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16" w:lineRule="auto"/>
        <w:ind w:firstLine="321" w:firstLineChars="100"/>
        <w:rPr>
          <w:rFonts w:hint="default" w:ascii="仿宋_GB2312" w:hAnsi="宋体" w:eastAsia="宋体"/>
          <w:sz w:val="24"/>
          <w:szCs w:val="24"/>
          <w:lang w:val="en-US" w:eastAsia="zh-CN"/>
        </w:rPr>
      </w:pPr>
      <w:r>
        <w:rPr>
          <w:rFonts w:hint="eastAsia" w:ascii="宋体" w:hAnsi="宋体"/>
          <w:b/>
          <w:sz w:val="32"/>
          <w:szCs w:val="32"/>
        </w:rPr>
        <w:t>项目编号:</w:t>
      </w:r>
      <w:r>
        <w:rPr>
          <w:rFonts w:hint="eastAsia" w:ascii="宋体" w:hAnsi="宋体"/>
          <w:b/>
          <w:sz w:val="32"/>
          <w:szCs w:val="32"/>
          <w:lang w:val="en-US" w:eastAsia="zh-CN"/>
        </w:rPr>
        <w:t>PSXZC2021-063-1号</w:t>
      </w:r>
    </w:p>
    <w:p>
      <w:pPr>
        <w:autoSpaceDE w:val="0"/>
        <w:autoSpaceDN w:val="0"/>
        <w:adjustRightInd w:val="0"/>
        <w:spacing w:line="300" w:lineRule="auto"/>
        <w:rPr>
          <w:rFonts w:ascii="宋体" w:hAnsi="宋体" w:cs="宋体"/>
          <w:b/>
          <w:bCs/>
          <w:sz w:val="30"/>
          <w:szCs w:val="30"/>
          <w:lang w:val="zh-CN"/>
        </w:rPr>
      </w:pPr>
    </w:p>
    <w:p>
      <w:pPr>
        <w:tabs>
          <w:tab w:val="left" w:pos="420"/>
          <w:tab w:val="left" w:pos="6660"/>
        </w:tabs>
        <w:spacing w:line="240" w:lineRule="auto"/>
        <w:jc w:val="center"/>
        <w:rPr>
          <w:rFonts w:hint="eastAsia" w:ascii="宋体" w:hAnsi="宋体" w:cs="宋体"/>
          <w:b/>
          <w:color w:val="auto"/>
          <w:sz w:val="48"/>
          <w:szCs w:val="48"/>
          <w:highlight w:val="none"/>
          <w:lang w:val="zh-CN" w:eastAsia="zh-CN"/>
        </w:rPr>
      </w:pPr>
    </w:p>
    <w:p>
      <w:pPr>
        <w:tabs>
          <w:tab w:val="left" w:pos="420"/>
          <w:tab w:val="left" w:pos="6660"/>
        </w:tabs>
        <w:spacing w:line="240" w:lineRule="auto"/>
        <w:jc w:val="center"/>
        <w:rPr>
          <w:rFonts w:hint="eastAsia" w:ascii="宋体" w:hAnsi="宋体" w:cs="宋体"/>
          <w:b/>
          <w:color w:val="auto"/>
          <w:sz w:val="48"/>
          <w:szCs w:val="48"/>
          <w:highlight w:val="none"/>
          <w:lang w:val="zh-CN" w:eastAsia="zh-CN"/>
        </w:rPr>
      </w:pPr>
    </w:p>
    <w:p>
      <w:pPr>
        <w:tabs>
          <w:tab w:val="left" w:pos="420"/>
          <w:tab w:val="left" w:pos="6660"/>
        </w:tabs>
        <w:spacing w:line="240" w:lineRule="auto"/>
        <w:jc w:val="center"/>
        <w:rPr>
          <w:rFonts w:hint="eastAsia" w:ascii="宋体" w:hAnsi="宋体" w:cs="宋体"/>
          <w:b/>
          <w:color w:val="auto"/>
          <w:sz w:val="48"/>
          <w:szCs w:val="48"/>
          <w:highlight w:val="none"/>
          <w:lang w:val="zh-CN" w:eastAsia="zh-CN"/>
        </w:rPr>
      </w:pPr>
      <w:r>
        <w:rPr>
          <w:rFonts w:hint="eastAsia" w:ascii="宋体" w:hAnsi="宋体" w:cs="宋体"/>
          <w:b/>
          <w:color w:val="auto"/>
          <w:sz w:val="48"/>
          <w:szCs w:val="48"/>
          <w:highlight w:val="none"/>
          <w:lang w:val="zh-CN" w:eastAsia="zh-CN"/>
        </w:rPr>
        <w:t>皮山县干部人才保障用房及附属配套</w:t>
      </w:r>
    </w:p>
    <w:p>
      <w:pPr>
        <w:tabs>
          <w:tab w:val="left" w:pos="420"/>
          <w:tab w:val="left" w:pos="6660"/>
        </w:tabs>
        <w:spacing w:line="240" w:lineRule="auto"/>
        <w:jc w:val="center"/>
        <w:rPr>
          <w:rFonts w:hint="eastAsia" w:ascii="宋体" w:hAnsi="宋体" w:cs="宋体"/>
          <w:b/>
          <w:color w:val="auto"/>
          <w:sz w:val="48"/>
          <w:szCs w:val="48"/>
          <w:highlight w:val="none"/>
          <w:lang w:val="zh-CN"/>
        </w:rPr>
      </w:pPr>
      <w:r>
        <w:rPr>
          <w:rFonts w:hint="eastAsia" w:ascii="宋体" w:hAnsi="宋体" w:cs="宋体"/>
          <w:b/>
          <w:color w:val="auto"/>
          <w:sz w:val="48"/>
          <w:szCs w:val="48"/>
          <w:highlight w:val="none"/>
          <w:lang w:val="zh-CN" w:eastAsia="zh-CN"/>
        </w:rPr>
        <w:t>设施改造提升建设项目（</w:t>
      </w:r>
      <w:r>
        <w:rPr>
          <w:rFonts w:hint="eastAsia" w:ascii="宋体" w:hAnsi="宋体" w:cs="宋体"/>
          <w:b/>
          <w:color w:val="auto"/>
          <w:sz w:val="48"/>
          <w:szCs w:val="48"/>
          <w:highlight w:val="none"/>
          <w:lang w:val="en-US" w:eastAsia="zh-CN"/>
        </w:rPr>
        <w:t>二次</w:t>
      </w:r>
      <w:r>
        <w:rPr>
          <w:rFonts w:hint="eastAsia" w:ascii="宋体" w:hAnsi="宋体" w:cs="宋体"/>
          <w:b/>
          <w:color w:val="auto"/>
          <w:sz w:val="48"/>
          <w:szCs w:val="48"/>
          <w:highlight w:val="none"/>
          <w:lang w:val="zh-CN" w:eastAsia="zh-CN"/>
        </w:rPr>
        <w:t>）</w:t>
      </w:r>
      <w:r>
        <w:rPr>
          <w:rFonts w:hint="eastAsia" w:ascii="宋体" w:hAnsi="宋体" w:cs="宋体"/>
          <w:b/>
          <w:color w:val="auto"/>
          <w:sz w:val="48"/>
          <w:szCs w:val="48"/>
          <w:highlight w:val="none"/>
          <w:lang w:val="zh-CN"/>
        </w:rPr>
        <w:t>招标文件</w:t>
      </w:r>
    </w:p>
    <w:p>
      <w:pPr>
        <w:spacing w:line="500" w:lineRule="exact"/>
        <w:jc w:val="center"/>
        <w:rPr>
          <w:rFonts w:hint="eastAsia" w:ascii="宋体" w:hAnsi="宋体" w:cs="宋体"/>
          <w:bCs/>
          <w:color w:val="auto"/>
          <w:sz w:val="28"/>
          <w:szCs w:val="28"/>
          <w:highlight w:val="none"/>
        </w:rPr>
      </w:pPr>
    </w:p>
    <w:p>
      <w:pPr>
        <w:spacing w:line="500" w:lineRule="exact"/>
        <w:jc w:val="center"/>
        <w:rPr>
          <w:rFonts w:hint="eastAsia" w:ascii="宋体" w:hAnsi="宋体" w:cs="宋体"/>
          <w:b/>
          <w:bCs/>
          <w:color w:val="auto"/>
          <w:sz w:val="28"/>
          <w:szCs w:val="28"/>
          <w:highlight w:val="none"/>
        </w:rPr>
      </w:pPr>
    </w:p>
    <w:p>
      <w:pPr>
        <w:spacing w:line="500" w:lineRule="exact"/>
        <w:jc w:val="center"/>
        <w:rPr>
          <w:rFonts w:hint="eastAsia" w:ascii="宋体" w:hAnsi="宋体" w:cs="宋体"/>
          <w:b/>
          <w:bCs/>
          <w:color w:val="auto"/>
          <w:sz w:val="28"/>
          <w:szCs w:val="28"/>
          <w:highlight w:val="none"/>
        </w:rPr>
      </w:pPr>
    </w:p>
    <w:p>
      <w:pPr>
        <w:spacing w:line="360" w:lineRule="auto"/>
        <w:rPr>
          <w:rFonts w:hint="eastAsia" w:ascii="宋体" w:hAnsi="宋体" w:cs="宋体"/>
          <w:b/>
          <w:color w:val="auto"/>
          <w:sz w:val="28"/>
          <w:szCs w:val="28"/>
          <w:highlight w:val="none"/>
        </w:rPr>
      </w:pPr>
    </w:p>
    <w:p>
      <w:pPr>
        <w:pStyle w:val="4"/>
        <w:rPr>
          <w:rFonts w:hint="eastAsia" w:hAnsi="宋体"/>
          <w:b/>
          <w:bCs/>
          <w:color w:val="auto"/>
          <w:sz w:val="44"/>
          <w:szCs w:val="44"/>
          <w:highlight w:val="none"/>
        </w:rPr>
      </w:pPr>
    </w:p>
    <w:p>
      <w:pPr>
        <w:pStyle w:val="4"/>
        <w:rPr>
          <w:rFonts w:hint="eastAsia" w:hAnsi="宋体"/>
          <w:b/>
          <w:bCs/>
          <w:color w:val="auto"/>
          <w:sz w:val="44"/>
          <w:szCs w:val="44"/>
          <w:highlight w:val="none"/>
        </w:rPr>
      </w:pPr>
    </w:p>
    <w:p>
      <w:pPr>
        <w:spacing w:line="500" w:lineRule="exact"/>
        <w:jc w:val="center"/>
        <w:rPr>
          <w:rFonts w:hint="eastAsia" w:ascii="宋体" w:hAnsi="宋体" w:cs="宋体"/>
          <w:b/>
          <w:bCs/>
          <w:color w:val="auto"/>
          <w:sz w:val="44"/>
          <w:szCs w:val="44"/>
          <w:highlight w:val="none"/>
        </w:rPr>
      </w:pPr>
    </w:p>
    <w:p>
      <w:pPr>
        <w:spacing w:line="480" w:lineRule="auto"/>
        <w:ind w:firstLine="551" w:firstLineChars="196"/>
        <w:rPr>
          <w:rFonts w:hint="default" w:ascii="宋体" w:hAnsi="宋体"/>
          <w:b/>
          <w:sz w:val="32"/>
          <w:szCs w:val="32"/>
          <w:lang w:val="en-US" w:eastAsia="zh-CN"/>
        </w:rPr>
      </w:pPr>
      <w:r>
        <w:rPr>
          <w:rFonts w:hint="eastAsia" w:ascii="宋体" w:hAnsi="宋体" w:cs="宋体"/>
          <w:b/>
          <w:bCs/>
          <w:color w:val="auto"/>
          <w:sz w:val="28"/>
          <w:szCs w:val="28"/>
          <w:highlight w:val="none"/>
        </w:rPr>
        <w:t>项目编号：</w:t>
      </w:r>
      <w:r>
        <w:rPr>
          <w:rFonts w:hint="eastAsia" w:ascii="宋体" w:hAnsi="宋体"/>
          <w:b/>
          <w:sz w:val="32"/>
          <w:szCs w:val="32"/>
          <w:lang w:val="en-US" w:eastAsia="zh-CN"/>
        </w:rPr>
        <w:t>PSXZC2021-063-1号</w:t>
      </w:r>
    </w:p>
    <w:p>
      <w:pPr>
        <w:spacing w:line="480" w:lineRule="auto"/>
        <w:ind w:left="570" w:leftChars="266" w:hanging="11" w:hangingChars="4"/>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rPr>
        <w:t>项目名称：</w:t>
      </w:r>
      <w:r>
        <w:rPr>
          <w:rFonts w:hint="eastAsia" w:ascii="宋体" w:hAnsi="宋体" w:cs="宋体"/>
          <w:b/>
          <w:bCs/>
          <w:color w:val="auto"/>
          <w:sz w:val="28"/>
          <w:szCs w:val="28"/>
          <w:highlight w:val="none"/>
          <w:lang w:val="en-US" w:eastAsia="zh-CN"/>
        </w:rPr>
        <w:t>皮山县干部人才保障用房及附属配套设施改造提升建设项目（二次）</w:t>
      </w:r>
    </w:p>
    <w:p>
      <w:pPr>
        <w:spacing w:line="480" w:lineRule="auto"/>
        <w:ind w:left="570" w:leftChars="266" w:hanging="11" w:hangingChars="4"/>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类别：货物类</w:t>
      </w:r>
    </w:p>
    <w:p>
      <w:pPr>
        <w:spacing w:line="360" w:lineRule="auto"/>
        <w:jc w:val="center"/>
        <w:rPr>
          <w:rFonts w:hint="eastAsia" w:ascii="宋体" w:hAnsi="宋体" w:cs="宋体"/>
          <w:b/>
          <w:bCs/>
          <w:color w:val="auto"/>
          <w:sz w:val="32"/>
          <w:szCs w:val="32"/>
          <w:highlight w:val="none"/>
        </w:rPr>
      </w:pPr>
    </w:p>
    <w:p>
      <w:pPr>
        <w:pStyle w:val="4"/>
        <w:rPr>
          <w:rFonts w:hint="eastAsia"/>
          <w:color w:val="auto"/>
          <w:highlight w:val="none"/>
        </w:rPr>
      </w:pPr>
    </w:p>
    <w:p>
      <w:pPr>
        <w:spacing w:line="360" w:lineRule="auto"/>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新疆欣西域工程管理服务有限公司</w:t>
      </w:r>
    </w:p>
    <w:p>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发布日期：202</w:t>
      </w:r>
      <w:r>
        <w:rPr>
          <w:rFonts w:hint="eastAsia" w:cs="宋体"/>
          <w:b/>
          <w:bCs/>
          <w:color w:val="auto"/>
          <w:sz w:val="32"/>
          <w:szCs w:val="32"/>
          <w:highlight w:val="none"/>
          <w:lang w:val="en-US" w:eastAsia="zh-CN"/>
        </w:rPr>
        <w:t>1</w:t>
      </w:r>
      <w:r>
        <w:rPr>
          <w:rFonts w:hint="eastAsia" w:ascii="宋体" w:hAnsi="宋体" w:cs="宋体"/>
          <w:b/>
          <w:bCs/>
          <w:color w:val="auto"/>
          <w:sz w:val="32"/>
          <w:szCs w:val="32"/>
          <w:highlight w:val="none"/>
        </w:rPr>
        <w:t>年</w:t>
      </w:r>
      <w:r>
        <w:rPr>
          <w:rFonts w:hint="eastAsia" w:cs="宋体"/>
          <w:b/>
          <w:bCs/>
          <w:color w:val="auto"/>
          <w:sz w:val="32"/>
          <w:szCs w:val="32"/>
          <w:highlight w:val="none"/>
          <w:lang w:val="en-US" w:eastAsia="zh-CN"/>
        </w:rPr>
        <w:t>10</w:t>
      </w:r>
      <w:r>
        <w:rPr>
          <w:rFonts w:hint="eastAsia" w:ascii="宋体" w:hAnsi="宋体" w:cs="宋体"/>
          <w:b/>
          <w:bCs/>
          <w:color w:val="auto"/>
          <w:sz w:val="32"/>
          <w:szCs w:val="32"/>
          <w:highlight w:val="none"/>
        </w:rPr>
        <w:t>月</w:t>
      </w:r>
    </w:p>
    <w:p>
      <w:pPr>
        <w:spacing w:line="360" w:lineRule="auto"/>
        <w:jc w:val="center"/>
        <w:rPr>
          <w:rFonts w:hint="eastAsia" w:ascii="宋体" w:hAnsi="宋体" w:cs="宋体"/>
          <w:color w:val="auto"/>
          <w:sz w:val="36"/>
          <w:szCs w:val="36"/>
          <w:highlight w:val="none"/>
        </w:rPr>
        <w:sectPr>
          <w:footerReference r:id="rId5" w:type="even"/>
          <w:pgSz w:w="11906" w:h="16838"/>
          <w:pgMar w:top="1440" w:right="1123" w:bottom="3141" w:left="896" w:header="568" w:footer="447" w:gutter="0"/>
          <w:pgBorders w:offsetFrom="page">
            <w:top w:val="none" w:sz="0" w:space="0"/>
            <w:left w:val="none" w:sz="0" w:space="0"/>
            <w:bottom w:val="none" w:sz="0" w:space="0"/>
            <w:right w:val="none" w:sz="0" w:space="0"/>
          </w:pgBorders>
          <w:pgNumType w:fmt="decimal"/>
          <w:cols w:space="720" w:num="1"/>
          <w:titlePg/>
          <w:docGrid w:type="lines" w:linePitch="312" w:charSpace="0"/>
        </w:sectPr>
      </w:pPr>
    </w:p>
    <w:p>
      <w:pPr>
        <w:autoSpaceDE w:val="0"/>
        <w:autoSpaceDN w:val="0"/>
        <w:adjustRightInd w:val="0"/>
        <w:spacing w:line="240" w:lineRule="auto"/>
        <w:jc w:val="center"/>
        <w:rPr>
          <w:rFonts w:hint="eastAsia" w:ascii="仿宋" w:hAnsi="仿宋" w:eastAsia="仿宋" w:cs="仿宋"/>
          <w:bCs/>
          <w:kern w:val="0"/>
          <w:sz w:val="36"/>
          <w:szCs w:val="36"/>
        </w:rPr>
      </w:pPr>
    </w:p>
    <w:p>
      <w:pPr>
        <w:autoSpaceDE w:val="0"/>
        <w:autoSpaceDN w:val="0"/>
        <w:adjustRightInd w:val="0"/>
        <w:spacing w:line="240" w:lineRule="auto"/>
        <w:jc w:val="center"/>
        <w:rPr>
          <w:rFonts w:hint="eastAsia" w:ascii="仿宋" w:hAnsi="仿宋" w:eastAsia="仿宋" w:cs="仿宋"/>
          <w:bCs/>
          <w:kern w:val="0"/>
          <w:sz w:val="36"/>
          <w:szCs w:val="36"/>
        </w:rPr>
      </w:pPr>
      <w:r>
        <w:rPr>
          <w:rFonts w:hint="eastAsia" w:ascii="仿宋" w:hAnsi="仿宋" w:eastAsia="仿宋" w:cs="仿宋"/>
          <w:bCs/>
          <w:kern w:val="0"/>
          <w:sz w:val="36"/>
          <w:szCs w:val="36"/>
        </w:rPr>
        <w:t>招标文件</w:t>
      </w:r>
    </w:p>
    <w:p>
      <w:pPr>
        <w:spacing w:line="240" w:lineRule="auto"/>
        <w:ind w:firstLine="420" w:firstLineChars="150"/>
        <w:rPr>
          <w:rFonts w:hint="eastAsia" w:ascii="仿宋" w:hAnsi="仿宋" w:eastAsia="仿宋" w:cs="仿宋"/>
          <w:bCs/>
          <w:sz w:val="28"/>
          <w:szCs w:val="28"/>
          <w:lang w:val="zh-CN"/>
        </w:rPr>
      </w:pPr>
      <w:r>
        <w:rPr>
          <w:rFonts w:hint="eastAsia" w:ascii="仿宋" w:hAnsi="仿宋" w:eastAsia="仿宋" w:cs="仿宋"/>
          <w:bCs/>
          <w:sz w:val="28"/>
          <w:szCs w:val="28"/>
          <w:lang w:val="zh-CN"/>
        </w:rPr>
        <w:t xml:space="preserve">  </w:t>
      </w:r>
    </w:p>
    <w:p>
      <w:pPr>
        <w:autoSpaceDE w:val="0"/>
        <w:autoSpaceDN w:val="0"/>
        <w:adjustRightInd w:val="0"/>
        <w:spacing w:line="680" w:lineRule="exact"/>
        <w:jc w:val="both"/>
        <w:rPr>
          <w:rFonts w:hint="eastAsia" w:ascii="仿宋" w:hAnsi="仿宋" w:eastAsia="仿宋" w:cs="仿宋"/>
          <w:bCs/>
          <w:sz w:val="28"/>
          <w:szCs w:val="28"/>
          <w:lang w:val="zh-CN" w:eastAsia="zh-CN"/>
        </w:rPr>
      </w:pPr>
      <w:r>
        <w:rPr>
          <w:rFonts w:hint="eastAsia" w:ascii="仿宋" w:hAnsi="仿宋" w:eastAsia="仿宋" w:cs="仿宋"/>
          <w:bCs/>
          <w:sz w:val="28"/>
          <w:szCs w:val="28"/>
          <w:lang w:val="zh-CN"/>
        </w:rPr>
        <w:t>项目名称：</w:t>
      </w:r>
      <w:r>
        <w:rPr>
          <w:rFonts w:hint="eastAsia" w:ascii="仿宋" w:hAnsi="仿宋" w:eastAsia="仿宋" w:cs="仿宋"/>
          <w:bCs/>
          <w:sz w:val="28"/>
          <w:szCs w:val="28"/>
          <w:lang w:val="zh-CN" w:eastAsia="zh-CN"/>
        </w:rPr>
        <w:t>皮山县干部人才保障用房及附属配套设施改造提升</w:t>
      </w:r>
    </w:p>
    <w:p>
      <w:pPr>
        <w:autoSpaceDE w:val="0"/>
        <w:autoSpaceDN w:val="0"/>
        <w:adjustRightInd w:val="0"/>
        <w:spacing w:line="680" w:lineRule="exact"/>
        <w:ind w:firstLine="1400" w:firstLineChars="500"/>
        <w:jc w:val="both"/>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建设项目（</w:t>
      </w:r>
      <w:r>
        <w:rPr>
          <w:rFonts w:hint="eastAsia" w:ascii="仿宋" w:hAnsi="仿宋" w:eastAsia="仿宋" w:cs="仿宋"/>
          <w:bCs/>
          <w:sz w:val="28"/>
          <w:szCs w:val="28"/>
          <w:lang w:val="en-US" w:eastAsia="zh-CN"/>
        </w:rPr>
        <w:t>二次</w:t>
      </w:r>
      <w:r>
        <w:rPr>
          <w:rFonts w:hint="eastAsia" w:ascii="仿宋" w:hAnsi="仿宋" w:eastAsia="仿宋" w:cs="仿宋"/>
          <w:bCs/>
          <w:sz w:val="28"/>
          <w:szCs w:val="28"/>
          <w:lang w:val="zh-CN" w:eastAsia="zh-CN"/>
        </w:rPr>
        <w:t>）</w:t>
      </w:r>
    </w:p>
    <w:p>
      <w:pPr>
        <w:autoSpaceDE w:val="0"/>
        <w:autoSpaceDN w:val="0"/>
        <w:adjustRightInd w:val="0"/>
        <w:spacing w:line="680" w:lineRule="exact"/>
        <w:jc w:val="both"/>
        <w:rPr>
          <w:rFonts w:hint="eastAsia" w:ascii="仿宋" w:hAnsi="仿宋" w:eastAsia="仿宋" w:cs="仿宋"/>
          <w:bCs/>
          <w:sz w:val="28"/>
          <w:szCs w:val="28"/>
          <w:lang w:val="zh-CN"/>
        </w:rPr>
      </w:pPr>
      <w:r>
        <w:rPr>
          <w:rFonts w:hint="eastAsia" w:ascii="仿宋" w:hAnsi="仿宋" w:eastAsia="仿宋" w:cs="仿宋"/>
          <w:bCs/>
          <w:sz w:val="28"/>
          <w:szCs w:val="28"/>
          <w:lang w:val="zh-CN"/>
        </w:rPr>
        <w:t>单位：</w:t>
      </w:r>
      <w:r>
        <w:rPr>
          <w:rFonts w:hint="eastAsia" w:ascii="仿宋" w:hAnsi="仿宋" w:eastAsia="仿宋" w:cs="仿宋"/>
          <w:bCs/>
          <w:sz w:val="28"/>
          <w:szCs w:val="28"/>
          <w:lang w:val="zh-CN" w:eastAsia="zh-CN"/>
        </w:rPr>
        <w:t>皮山县住房和城乡建设局</w:t>
      </w:r>
    </w:p>
    <w:p>
      <w:pPr>
        <w:autoSpaceDE w:val="0"/>
        <w:autoSpaceDN w:val="0"/>
        <w:adjustRightInd w:val="0"/>
        <w:spacing w:line="680" w:lineRule="exact"/>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zh-CN"/>
        </w:rPr>
        <w:t>联 系 人：</w:t>
      </w:r>
      <w:r>
        <w:rPr>
          <w:rFonts w:hint="eastAsia" w:ascii="仿宋" w:hAnsi="仿宋" w:eastAsia="仿宋" w:cs="仿宋"/>
          <w:bCs/>
          <w:sz w:val="28"/>
          <w:szCs w:val="28"/>
          <w:lang w:val="en-US" w:eastAsia="zh-CN"/>
        </w:rPr>
        <w:t xml:space="preserve">巴贵雪 </w:t>
      </w:r>
    </w:p>
    <w:p>
      <w:pPr>
        <w:autoSpaceDE w:val="0"/>
        <w:autoSpaceDN w:val="0"/>
        <w:adjustRightInd w:val="0"/>
        <w:spacing w:line="680" w:lineRule="exact"/>
        <w:rPr>
          <w:rFonts w:hint="eastAsia" w:ascii="仿宋" w:hAnsi="仿宋" w:eastAsia="仿宋" w:cs="仿宋"/>
          <w:bCs/>
          <w:sz w:val="28"/>
          <w:szCs w:val="28"/>
          <w:lang w:val="zh-CN" w:eastAsia="zh-CN"/>
        </w:rPr>
      </w:pPr>
      <w:r>
        <w:rPr>
          <w:rFonts w:hint="eastAsia" w:ascii="仿宋" w:hAnsi="仿宋" w:eastAsia="仿宋" w:cs="仿宋"/>
          <w:bCs/>
          <w:sz w:val="28"/>
          <w:szCs w:val="28"/>
          <w:lang w:val="zh-CN"/>
        </w:rPr>
        <w:t>电    话：</w:t>
      </w:r>
      <w:r>
        <w:rPr>
          <w:rFonts w:hint="eastAsia" w:ascii="仿宋" w:hAnsi="仿宋" w:eastAsia="仿宋" w:cs="仿宋"/>
          <w:bCs/>
          <w:sz w:val="28"/>
          <w:szCs w:val="28"/>
          <w:lang w:val="zh-CN" w:eastAsia="zh-CN"/>
        </w:rPr>
        <w:t xml:space="preserve">15292818316 </w:t>
      </w:r>
    </w:p>
    <w:p>
      <w:pPr>
        <w:autoSpaceDE w:val="0"/>
        <w:autoSpaceDN w:val="0"/>
        <w:adjustRightInd w:val="0"/>
        <w:spacing w:line="680" w:lineRule="exact"/>
        <w:rPr>
          <w:rFonts w:hint="eastAsia" w:ascii="仿宋" w:hAnsi="仿宋" w:eastAsia="仿宋" w:cs="仿宋"/>
          <w:bCs/>
          <w:sz w:val="24"/>
          <w:szCs w:val="24"/>
          <w:lang w:val="zh-CN"/>
        </w:rPr>
      </w:pPr>
    </w:p>
    <w:p>
      <w:pPr>
        <w:autoSpaceDE w:val="0"/>
        <w:autoSpaceDN w:val="0"/>
        <w:adjustRightInd w:val="0"/>
        <w:spacing w:line="680" w:lineRule="exact"/>
        <w:ind w:left="1077" w:leftChars="513"/>
        <w:rPr>
          <w:rFonts w:hint="eastAsia" w:ascii="仿宋" w:hAnsi="仿宋" w:eastAsia="仿宋" w:cs="仿宋"/>
          <w:bCs/>
          <w:sz w:val="28"/>
          <w:szCs w:val="30"/>
          <w:lang w:val="zh-CN"/>
        </w:rPr>
      </w:pPr>
      <w:r>
        <w:rPr>
          <w:sz w:val="28"/>
        </w:rPr>
        <mc:AlternateContent>
          <mc:Choice Requires="wps">
            <w:drawing>
              <wp:anchor distT="0" distB="0" distL="114300" distR="114300" simplePos="0" relativeHeight="251663360" behindDoc="0" locked="0" layoutInCell="1" allowOverlap="1">
                <wp:simplePos x="0" y="0"/>
                <wp:positionH relativeFrom="column">
                  <wp:posOffset>-85090</wp:posOffset>
                </wp:positionH>
                <wp:positionV relativeFrom="paragraph">
                  <wp:posOffset>96520</wp:posOffset>
                </wp:positionV>
                <wp:extent cx="5838825" cy="9525"/>
                <wp:effectExtent l="0" t="0" r="0" b="0"/>
                <wp:wrapNone/>
                <wp:docPr id="3" name="直接连接符 3"/>
                <wp:cNvGraphicFramePr/>
                <a:graphic xmlns:a="http://schemas.openxmlformats.org/drawingml/2006/main">
                  <a:graphicData uri="http://schemas.microsoft.com/office/word/2010/wordprocessingShape">
                    <wps:wsp>
                      <wps:cNvCnPr/>
                      <wps:spPr>
                        <a:xfrm flipV="1">
                          <a:off x="1057910" y="4790440"/>
                          <a:ext cx="5838825" cy="952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6.7pt;margin-top:7.6pt;height:0.75pt;width:459.75pt;z-index:251663360;mso-width-relative:page;mso-height-relative:page;" filled="f" stroked="t" coordsize="21600,21600" o:gfxdata="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ysSkNoAAAAJAQAADwAAAAAAAAABACAAAAAiAAAAZHJzL2Rvd25yZXYu&#10;eG1sUEsBAhQAFAAAAAgAh07iQMIHoXL5AQAAygMAAA4AAAAAAAAAAQAgAAAAKQEAAGRycy9lMm9E&#10;b2MueG1sUEsFBgAAAAAGAAYAWQEAAJQFAAAAAA==&#10;">
                <v:fill on="f" focussize="0,0"/>
                <v:stroke weight="0.25pt" color="#000000 [3200]" miterlimit="8" joinstyle="miter"/>
                <v:imagedata o:title=""/>
                <o:lock v:ext="edit" aspectratio="f"/>
              </v:line>
            </w:pict>
          </mc:Fallback>
        </mc:AlternateContent>
      </w:r>
    </w:p>
    <w:p>
      <w:pPr>
        <w:autoSpaceDE w:val="0"/>
        <w:autoSpaceDN w:val="0"/>
        <w:adjustRightInd w:val="0"/>
        <w:spacing w:line="680" w:lineRule="exact"/>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zh-CN"/>
        </w:rPr>
        <w:t>招标代理机构：</w:t>
      </w:r>
      <w:r>
        <w:rPr>
          <w:rFonts w:hint="eastAsia" w:ascii="仿宋" w:hAnsi="仿宋" w:eastAsia="仿宋" w:cs="仿宋"/>
          <w:bCs/>
          <w:sz w:val="28"/>
          <w:szCs w:val="28"/>
          <w:lang w:val="en-US" w:eastAsia="zh-CN"/>
        </w:rPr>
        <w:t>新疆欣西域工程管理服务有限公司</w:t>
      </w:r>
    </w:p>
    <w:p>
      <w:pPr>
        <w:autoSpaceDE w:val="0"/>
        <w:autoSpaceDN w:val="0"/>
        <w:adjustRightInd w:val="0"/>
        <w:spacing w:line="680" w:lineRule="exact"/>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zh-CN"/>
        </w:rPr>
        <w:t>联 系 人：</w:t>
      </w:r>
      <w:r>
        <w:rPr>
          <w:rFonts w:hint="eastAsia" w:ascii="仿宋" w:hAnsi="仿宋" w:eastAsia="仿宋" w:cs="仿宋"/>
          <w:bCs/>
          <w:sz w:val="28"/>
          <w:szCs w:val="28"/>
          <w:lang w:val="en-US" w:eastAsia="zh-CN"/>
        </w:rPr>
        <w:t>王璇</w:t>
      </w:r>
    </w:p>
    <w:p>
      <w:pPr>
        <w:autoSpaceDE w:val="0"/>
        <w:autoSpaceDN w:val="0"/>
        <w:adjustRightInd w:val="0"/>
        <w:spacing w:line="680" w:lineRule="exact"/>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zh-CN"/>
        </w:rPr>
        <w:t>电    话：</w:t>
      </w:r>
      <w:r>
        <w:rPr>
          <w:rFonts w:hint="eastAsia" w:ascii="仿宋" w:hAnsi="仿宋" w:eastAsia="仿宋" w:cs="仿宋"/>
          <w:bCs/>
          <w:sz w:val="28"/>
          <w:szCs w:val="28"/>
          <w:lang w:val="en-US" w:eastAsia="zh-CN"/>
        </w:rPr>
        <w:t>0903-6860001</w:t>
      </w:r>
    </w:p>
    <w:p>
      <w:pPr>
        <w:autoSpaceDE w:val="0"/>
        <w:autoSpaceDN w:val="0"/>
        <w:adjustRightInd w:val="0"/>
        <w:spacing w:line="680" w:lineRule="exact"/>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zh-CN"/>
        </w:rPr>
        <w:t>详细地址：</w:t>
      </w:r>
      <w:r>
        <w:rPr>
          <w:rFonts w:hint="eastAsia" w:ascii="仿宋" w:hAnsi="仿宋" w:eastAsia="仿宋" w:cs="仿宋"/>
          <w:bCs/>
          <w:sz w:val="28"/>
          <w:szCs w:val="28"/>
          <w:lang w:val="en-US" w:eastAsia="zh-CN"/>
        </w:rPr>
        <w:t>和田市人民路18号玉都国际广场玉座1101</w:t>
      </w:r>
    </w:p>
    <w:p>
      <w:pPr>
        <w:autoSpaceDE w:val="0"/>
        <w:autoSpaceDN w:val="0"/>
        <w:adjustRightInd w:val="0"/>
        <w:spacing w:line="680" w:lineRule="exact"/>
        <w:rPr>
          <w:rFonts w:hint="eastAsia" w:ascii="仿宋" w:hAnsi="仿宋" w:eastAsia="仿宋" w:cs="仿宋"/>
          <w:kern w:val="0"/>
          <w:sz w:val="24"/>
          <w:szCs w:val="24"/>
        </w:rPr>
      </w:pPr>
    </w:p>
    <w:p>
      <w:pPr>
        <w:widowControl w:val="0"/>
        <w:adjustRightInd/>
        <w:snapToGrid/>
        <w:spacing w:after="120" w:line="360" w:lineRule="auto"/>
        <w:jc w:val="both"/>
        <w:rPr>
          <w:rFonts w:hint="eastAsia" w:ascii="仿宋" w:hAnsi="仿宋" w:eastAsia="仿宋" w:cs="仿宋"/>
          <w:spacing w:val="15"/>
          <w:kern w:val="10"/>
          <w:sz w:val="24"/>
          <w:szCs w:val="24"/>
          <w:lang w:val="en-US" w:eastAsia="zh-CN" w:bidi="ar-SA"/>
        </w:rPr>
      </w:pPr>
    </w:p>
    <w:p>
      <w:pPr>
        <w:jc w:val="left"/>
        <w:rPr>
          <w:rFonts w:hint="eastAsia" w:ascii="仿宋" w:hAnsi="仿宋" w:eastAsia="仿宋" w:cs="仿宋"/>
          <w:b/>
          <w:bCs/>
          <w:color w:val="000000"/>
          <w:sz w:val="28"/>
          <w:szCs w:val="28"/>
        </w:rPr>
        <w:sectPr>
          <w:headerReference r:id="rId6" w:type="firs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spacing w:line="480" w:lineRule="auto"/>
        <w:jc w:val="center"/>
        <w:rPr>
          <w:rFonts w:hint="eastAsia" w:ascii="仿宋" w:hAnsi="仿宋" w:eastAsia="仿宋" w:cs="仿宋"/>
          <w:b/>
          <w:bCs/>
          <w:caps/>
          <w:color w:val="000000"/>
          <w:sz w:val="28"/>
          <w:szCs w:val="28"/>
        </w:rPr>
      </w:pPr>
      <w:r>
        <w:rPr>
          <w:rFonts w:hint="eastAsia" w:ascii="仿宋" w:hAnsi="仿宋" w:eastAsia="仿宋" w:cs="仿宋"/>
          <w:b/>
          <w:bCs/>
          <w:sz w:val="40"/>
          <w:szCs w:val="40"/>
        </w:rPr>
        <w:t>目    录</w:t>
      </w:r>
      <w:r>
        <w:rPr>
          <w:rFonts w:hint="eastAsia" w:ascii="仿宋" w:hAnsi="仿宋" w:eastAsia="仿宋" w:cs="仿宋"/>
          <w:b/>
          <w:bCs/>
          <w:caps/>
          <w:color w:val="000000"/>
          <w:sz w:val="28"/>
          <w:szCs w:val="28"/>
        </w:rPr>
        <w:fldChar w:fldCharType="begin"/>
      </w:r>
      <w:r>
        <w:rPr>
          <w:rFonts w:hint="eastAsia" w:ascii="仿宋" w:hAnsi="仿宋" w:eastAsia="仿宋" w:cs="仿宋"/>
          <w:b/>
          <w:bCs/>
          <w:caps/>
          <w:color w:val="000000"/>
          <w:sz w:val="28"/>
          <w:szCs w:val="28"/>
        </w:rPr>
        <w:instrText xml:space="preserve">TOC \o "1-1" \h \u </w:instrText>
      </w:r>
      <w:r>
        <w:rPr>
          <w:rFonts w:hint="eastAsia" w:ascii="仿宋" w:hAnsi="仿宋" w:eastAsia="仿宋" w:cs="仿宋"/>
          <w:b/>
          <w:bCs/>
          <w:caps/>
          <w:color w:val="000000"/>
          <w:sz w:val="28"/>
          <w:szCs w:val="28"/>
        </w:rPr>
        <w:fldChar w:fldCharType="separate"/>
      </w:r>
    </w:p>
    <w:p>
      <w:pPr>
        <w:spacing w:before="0" w:beforeLines="0" w:after="0" w:afterLines="0" w:line="240" w:lineRule="auto"/>
        <w:ind w:left="0" w:leftChars="0" w:right="0" w:rightChars="0" w:firstLine="0" w:firstLineChars="0"/>
        <w:jc w:val="center"/>
        <w:rPr>
          <w:rFonts w:hint="eastAsia" w:ascii="仿宋" w:hAnsi="仿宋" w:eastAsia="仿宋" w:cs="仿宋"/>
        </w:rPr>
      </w:pPr>
    </w:p>
    <w:p>
      <w:pPr>
        <w:pStyle w:val="22"/>
        <w:keepNext w:val="0"/>
        <w:keepLines w:val="0"/>
        <w:pageBreakBefore w:val="0"/>
        <w:widowControl/>
        <w:tabs>
          <w:tab w:val="right" w:leader="dot" w:pos="8279"/>
        </w:tabs>
        <w:kinsoku/>
        <w:wordWrap/>
        <w:overflowPunct/>
        <w:topLinePunct w:val="0"/>
        <w:autoSpaceDE/>
        <w:autoSpaceDN/>
        <w:bidi w:val="0"/>
        <w:adjustRightInd/>
        <w:snapToGrid/>
        <w:spacing w:line="700" w:lineRule="exact"/>
        <w:textAlignment w:val="auto"/>
        <w:rPr>
          <w:rFonts w:hint="eastAsia" w:ascii="仿宋" w:hAnsi="仿宋" w:eastAsia="仿宋" w:cs="仿宋"/>
          <w:sz w:val="28"/>
          <w:szCs w:val="28"/>
        </w:rPr>
      </w:pPr>
      <w:r>
        <w:rPr>
          <w:rFonts w:hint="eastAsia" w:ascii="仿宋" w:hAnsi="仿宋" w:eastAsia="仿宋" w:cs="仿宋"/>
          <w:b/>
          <w:bCs/>
          <w:caps/>
          <w:color w:val="000000"/>
          <w:sz w:val="44"/>
          <w:szCs w:val="44"/>
        </w:rPr>
        <w:fldChar w:fldCharType="begin"/>
      </w:r>
      <w:r>
        <w:rPr>
          <w:rFonts w:hint="eastAsia" w:ascii="仿宋" w:hAnsi="仿宋" w:eastAsia="仿宋" w:cs="仿宋"/>
          <w:b/>
          <w:bCs/>
          <w:caps/>
          <w:color w:val="000000"/>
          <w:sz w:val="44"/>
          <w:szCs w:val="44"/>
        </w:rPr>
        <w:instrText xml:space="preserve">TOC \o "1-1" \h \u </w:instrText>
      </w:r>
      <w:r>
        <w:rPr>
          <w:rFonts w:hint="eastAsia" w:ascii="仿宋" w:hAnsi="仿宋" w:eastAsia="仿宋" w:cs="仿宋"/>
          <w:b/>
          <w:bCs/>
          <w:caps/>
          <w:color w:val="000000"/>
          <w:sz w:val="44"/>
          <w:szCs w:val="44"/>
        </w:rPr>
        <w:fldChar w:fldCharType="separate"/>
      </w:r>
      <w:r>
        <w:rPr>
          <w:rFonts w:hint="eastAsia" w:ascii="仿宋" w:hAnsi="仿宋" w:eastAsia="仿宋" w:cs="仿宋"/>
          <w:bCs/>
          <w:caps/>
          <w:color w:val="000000"/>
          <w:sz w:val="28"/>
          <w:szCs w:val="44"/>
        </w:rPr>
        <w:fldChar w:fldCharType="begin"/>
      </w:r>
      <w:r>
        <w:rPr>
          <w:rFonts w:hint="eastAsia" w:ascii="仿宋" w:hAnsi="仿宋" w:eastAsia="仿宋" w:cs="仿宋"/>
          <w:bCs/>
          <w:caps/>
          <w:sz w:val="28"/>
          <w:szCs w:val="44"/>
        </w:rPr>
        <w:instrText xml:space="preserve"> HYPERLINK \l _Toc25900 </w:instrText>
      </w:r>
      <w:r>
        <w:rPr>
          <w:rFonts w:hint="eastAsia" w:ascii="仿宋" w:hAnsi="仿宋" w:eastAsia="仿宋" w:cs="仿宋"/>
          <w:bCs/>
          <w:caps/>
          <w:sz w:val="28"/>
          <w:szCs w:val="44"/>
        </w:rPr>
        <w:fldChar w:fldCharType="separate"/>
      </w:r>
      <w:r>
        <w:rPr>
          <w:rFonts w:hint="eastAsia" w:ascii="仿宋" w:hAnsi="仿宋" w:eastAsia="仿宋" w:cs="仿宋"/>
          <w:bCs w:val="0"/>
          <w:sz w:val="28"/>
          <w:szCs w:val="48"/>
        </w:rPr>
        <w:t>第一章 招标</w:t>
      </w:r>
      <w:r>
        <w:rPr>
          <w:rFonts w:hint="eastAsia" w:ascii="仿宋" w:hAnsi="仿宋" w:eastAsia="仿宋" w:cs="仿宋"/>
          <w:bCs w:val="0"/>
          <w:sz w:val="28"/>
          <w:szCs w:val="48"/>
          <w:lang w:val="en-US" w:eastAsia="zh-CN"/>
        </w:rPr>
        <w:t>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_Toc25900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bCs/>
          <w:caps/>
          <w:color w:val="000000"/>
          <w:sz w:val="28"/>
          <w:szCs w:val="44"/>
        </w:rPr>
        <w:fldChar w:fldCharType="end"/>
      </w:r>
    </w:p>
    <w:p>
      <w:pPr>
        <w:pStyle w:val="22"/>
        <w:keepNext w:val="0"/>
        <w:keepLines w:val="0"/>
        <w:pageBreakBefore w:val="0"/>
        <w:widowControl/>
        <w:tabs>
          <w:tab w:val="right" w:leader="dot" w:pos="8279"/>
        </w:tabs>
        <w:kinsoku/>
        <w:wordWrap/>
        <w:overflowPunct/>
        <w:topLinePunct w:val="0"/>
        <w:autoSpaceDE/>
        <w:autoSpaceDN/>
        <w:bidi w:val="0"/>
        <w:adjustRightInd/>
        <w:snapToGrid/>
        <w:spacing w:line="700" w:lineRule="exact"/>
        <w:textAlignment w:val="auto"/>
        <w:rPr>
          <w:rFonts w:hint="eastAsia" w:ascii="仿宋" w:hAnsi="仿宋" w:eastAsia="仿宋" w:cs="仿宋"/>
          <w:sz w:val="28"/>
          <w:szCs w:val="28"/>
        </w:rPr>
      </w:pPr>
      <w:r>
        <w:rPr>
          <w:rFonts w:hint="eastAsia" w:ascii="仿宋" w:hAnsi="仿宋" w:eastAsia="仿宋" w:cs="仿宋"/>
          <w:bCs/>
          <w:caps/>
          <w:color w:val="000000"/>
          <w:sz w:val="28"/>
          <w:szCs w:val="44"/>
        </w:rPr>
        <w:fldChar w:fldCharType="begin"/>
      </w:r>
      <w:r>
        <w:rPr>
          <w:rFonts w:hint="eastAsia" w:ascii="仿宋" w:hAnsi="仿宋" w:eastAsia="仿宋" w:cs="仿宋"/>
          <w:bCs/>
          <w:caps/>
          <w:sz w:val="28"/>
          <w:szCs w:val="44"/>
        </w:rPr>
        <w:instrText xml:space="preserve"> HYPERLINK \l _Toc29856 </w:instrText>
      </w:r>
      <w:r>
        <w:rPr>
          <w:rFonts w:hint="eastAsia" w:ascii="仿宋" w:hAnsi="仿宋" w:eastAsia="仿宋" w:cs="仿宋"/>
          <w:bCs/>
          <w:caps/>
          <w:sz w:val="28"/>
          <w:szCs w:val="44"/>
        </w:rPr>
        <w:fldChar w:fldCharType="separate"/>
      </w:r>
      <w:r>
        <w:rPr>
          <w:rFonts w:hint="eastAsia" w:ascii="仿宋" w:hAnsi="仿宋" w:eastAsia="仿宋" w:cs="仿宋"/>
          <w:sz w:val="28"/>
          <w:szCs w:val="48"/>
        </w:rPr>
        <w:t>第二章 投标须知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_Toc29856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bCs/>
          <w:caps/>
          <w:color w:val="000000"/>
          <w:sz w:val="28"/>
          <w:szCs w:val="44"/>
        </w:rPr>
        <w:fldChar w:fldCharType="end"/>
      </w:r>
    </w:p>
    <w:p>
      <w:pPr>
        <w:pStyle w:val="22"/>
        <w:keepNext w:val="0"/>
        <w:keepLines w:val="0"/>
        <w:pageBreakBefore w:val="0"/>
        <w:widowControl/>
        <w:tabs>
          <w:tab w:val="right" w:leader="dot" w:pos="8279"/>
        </w:tabs>
        <w:kinsoku/>
        <w:wordWrap/>
        <w:overflowPunct/>
        <w:topLinePunct w:val="0"/>
        <w:autoSpaceDE/>
        <w:autoSpaceDN/>
        <w:bidi w:val="0"/>
        <w:adjustRightInd/>
        <w:snapToGrid/>
        <w:spacing w:line="700" w:lineRule="exact"/>
        <w:textAlignment w:val="auto"/>
        <w:rPr>
          <w:rFonts w:hint="eastAsia" w:ascii="仿宋" w:hAnsi="仿宋" w:eastAsia="仿宋" w:cs="仿宋"/>
          <w:sz w:val="28"/>
          <w:szCs w:val="28"/>
        </w:rPr>
      </w:pPr>
      <w:r>
        <w:rPr>
          <w:rFonts w:hint="eastAsia" w:ascii="仿宋" w:hAnsi="仿宋" w:eastAsia="仿宋" w:cs="仿宋"/>
          <w:bCs/>
          <w:caps/>
          <w:color w:val="000000"/>
          <w:sz w:val="28"/>
          <w:szCs w:val="44"/>
        </w:rPr>
        <w:fldChar w:fldCharType="begin"/>
      </w:r>
      <w:r>
        <w:rPr>
          <w:rFonts w:hint="eastAsia" w:ascii="仿宋" w:hAnsi="仿宋" w:eastAsia="仿宋" w:cs="仿宋"/>
          <w:bCs/>
          <w:caps/>
          <w:sz w:val="28"/>
          <w:szCs w:val="44"/>
        </w:rPr>
        <w:instrText xml:space="preserve"> HYPERLINK \l _Toc24334 </w:instrText>
      </w:r>
      <w:r>
        <w:rPr>
          <w:rFonts w:hint="eastAsia" w:ascii="仿宋" w:hAnsi="仿宋" w:eastAsia="仿宋" w:cs="仿宋"/>
          <w:bCs/>
          <w:caps/>
          <w:sz w:val="28"/>
          <w:szCs w:val="44"/>
        </w:rPr>
        <w:fldChar w:fldCharType="separate"/>
      </w:r>
      <w:r>
        <w:rPr>
          <w:rFonts w:hint="eastAsia" w:ascii="仿宋" w:hAnsi="仿宋" w:eastAsia="仿宋" w:cs="仿宋"/>
          <w:sz w:val="28"/>
          <w:szCs w:val="28"/>
          <w:lang w:val="en-US" w:eastAsia="zh-CN"/>
        </w:rPr>
        <w:t>第三章 货物要求、规格及需求表</w:t>
      </w:r>
      <w:r>
        <w:rPr>
          <w:rFonts w:hint="eastAsia" w:ascii="仿宋" w:hAnsi="仿宋" w:eastAsia="仿宋" w:cs="仿宋"/>
          <w:sz w:val="28"/>
          <w:szCs w:val="28"/>
        </w:rPr>
        <w:tab/>
      </w:r>
      <w:r>
        <w:rPr>
          <w:rFonts w:hint="eastAsia" w:ascii="仿宋" w:hAnsi="仿宋" w:eastAsia="仿宋" w:cs="仿宋"/>
          <w:bCs/>
          <w:caps/>
          <w:color w:val="000000"/>
          <w:sz w:val="28"/>
          <w:szCs w:val="44"/>
        </w:rPr>
        <w:fldChar w:fldCharType="end"/>
      </w:r>
    </w:p>
    <w:p>
      <w:pPr>
        <w:pStyle w:val="22"/>
        <w:keepNext w:val="0"/>
        <w:keepLines w:val="0"/>
        <w:pageBreakBefore w:val="0"/>
        <w:widowControl/>
        <w:tabs>
          <w:tab w:val="right" w:leader="dot" w:pos="8279"/>
        </w:tabs>
        <w:kinsoku/>
        <w:wordWrap/>
        <w:overflowPunct/>
        <w:topLinePunct w:val="0"/>
        <w:autoSpaceDE/>
        <w:autoSpaceDN/>
        <w:bidi w:val="0"/>
        <w:adjustRightInd/>
        <w:snapToGrid/>
        <w:spacing w:line="700" w:lineRule="exact"/>
        <w:textAlignment w:val="auto"/>
        <w:rPr>
          <w:rFonts w:hint="eastAsia" w:ascii="仿宋" w:hAnsi="仿宋" w:eastAsia="仿宋" w:cs="仿宋"/>
          <w:sz w:val="28"/>
          <w:szCs w:val="28"/>
        </w:rPr>
      </w:pPr>
      <w:r>
        <w:rPr>
          <w:rFonts w:hint="eastAsia" w:ascii="仿宋" w:hAnsi="仿宋" w:eastAsia="仿宋" w:cs="仿宋"/>
          <w:bCs/>
          <w:caps/>
          <w:color w:val="000000"/>
          <w:sz w:val="28"/>
          <w:szCs w:val="44"/>
        </w:rPr>
        <w:fldChar w:fldCharType="begin"/>
      </w:r>
      <w:r>
        <w:rPr>
          <w:rFonts w:hint="eastAsia" w:ascii="仿宋" w:hAnsi="仿宋" w:eastAsia="仿宋" w:cs="仿宋"/>
          <w:bCs/>
          <w:caps/>
          <w:sz w:val="28"/>
          <w:szCs w:val="44"/>
        </w:rPr>
        <w:instrText xml:space="preserve"> HYPERLINK \l _Toc22097 </w:instrText>
      </w:r>
      <w:r>
        <w:rPr>
          <w:rFonts w:hint="eastAsia" w:ascii="仿宋" w:hAnsi="仿宋" w:eastAsia="仿宋" w:cs="仿宋"/>
          <w:bCs/>
          <w:caps/>
          <w:sz w:val="28"/>
          <w:szCs w:val="44"/>
        </w:rPr>
        <w:fldChar w:fldCharType="separate"/>
      </w:r>
      <w:r>
        <w:rPr>
          <w:rFonts w:hint="eastAsia" w:ascii="仿宋" w:hAnsi="仿宋" w:eastAsia="仿宋" w:cs="仿宋"/>
          <w:sz w:val="28"/>
          <w:szCs w:val="28"/>
          <w:lang w:val="en-US" w:eastAsia="zh-CN"/>
        </w:rPr>
        <w:t>第四章 合同条款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_Toc22097 </w:instrText>
      </w:r>
      <w:r>
        <w:rPr>
          <w:rFonts w:hint="eastAsia" w:ascii="仿宋" w:hAnsi="仿宋" w:eastAsia="仿宋" w:cs="仿宋"/>
          <w:sz w:val="28"/>
          <w:szCs w:val="28"/>
        </w:rPr>
        <w:fldChar w:fldCharType="separate"/>
      </w:r>
      <w:r>
        <w:rPr>
          <w:rFonts w:hint="eastAsia" w:ascii="仿宋" w:hAnsi="仿宋" w:eastAsia="仿宋" w:cs="仿宋"/>
          <w:sz w:val="28"/>
          <w:szCs w:val="28"/>
        </w:rPr>
        <w:t>27</w:t>
      </w:r>
      <w:r>
        <w:rPr>
          <w:rFonts w:hint="eastAsia" w:ascii="仿宋" w:hAnsi="仿宋" w:eastAsia="仿宋" w:cs="仿宋"/>
          <w:sz w:val="28"/>
          <w:szCs w:val="28"/>
        </w:rPr>
        <w:fldChar w:fldCharType="end"/>
      </w:r>
      <w:r>
        <w:rPr>
          <w:rFonts w:hint="eastAsia" w:ascii="仿宋" w:hAnsi="仿宋" w:eastAsia="仿宋" w:cs="仿宋"/>
          <w:bCs/>
          <w:caps/>
          <w:color w:val="000000"/>
          <w:sz w:val="28"/>
          <w:szCs w:val="44"/>
        </w:rPr>
        <w:fldChar w:fldCharType="end"/>
      </w:r>
    </w:p>
    <w:p>
      <w:pPr>
        <w:pStyle w:val="22"/>
        <w:keepNext w:val="0"/>
        <w:keepLines w:val="0"/>
        <w:pageBreakBefore w:val="0"/>
        <w:widowControl/>
        <w:tabs>
          <w:tab w:val="right" w:leader="dot" w:pos="8279"/>
        </w:tabs>
        <w:kinsoku/>
        <w:wordWrap/>
        <w:overflowPunct/>
        <w:topLinePunct w:val="0"/>
        <w:autoSpaceDE/>
        <w:autoSpaceDN/>
        <w:bidi w:val="0"/>
        <w:adjustRightInd/>
        <w:snapToGrid/>
        <w:spacing w:line="700" w:lineRule="exact"/>
        <w:textAlignment w:val="auto"/>
        <w:rPr>
          <w:rFonts w:hint="eastAsia" w:ascii="仿宋" w:hAnsi="仿宋" w:eastAsia="仿宋" w:cs="仿宋"/>
          <w:sz w:val="28"/>
          <w:szCs w:val="28"/>
        </w:rPr>
      </w:pPr>
      <w:r>
        <w:rPr>
          <w:rFonts w:hint="eastAsia" w:ascii="仿宋" w:hAnsi="仿宋" w:eastAsia="仿宋" w:cs="仿宋"/>
          <w:bCs/>
          <w:caps/>
          <w:color w:val="000000"/>
          <w:sz w:val="28"/>
          <w:szCs w:val="44"/>
        </w:rPr>
        <w:fldChar w:fldCharType="begin"/>
      </w:r>
      <w:r>
        <w:rPr>
          <w:rFonts w:hint="eastAsia" w:ascii="仿宋" w:hAnsi="仿宋" w:eastAsia="仿宋" w:cs="仿宋"/>
          <w:bCs/>
          <w:caps/>
          <w:sz w:val="28"/>
          <w:szCs w:val="44"/>
        </w:rPr>
        <w:instrText xml:space="preserve"> HYPERLINK \l _Toc8325 </w:instrText>
      </w:r>
      <w:r>
        <w:rPr>
          <w:rFonts w:hint="eastAsia" w:ascii="仿宋" w:hAnsi="仿宋" w:eastAsia="仿宋" w:cs="仿宋"/>
          <w:bCs/>
          <w:caps/>
          <w:sz w:val="28"/>
          <w:szCs w:val="44"/>
        </w:rPr>
        <w:fldChar w:fldCharType="separate"/>
      </w:r>
      <w:r>
        <w:rPr>
          <w:rFonts w:hint="eastAsia" w:ascii="仿宋" w:hAnsi="仿宋" w:eastAsia="仿宋" w:cs="仿宋"/>
          <w:sz w:val="28"/>
          <w:szCs w:val="48"/>
        </w:rPr>
        <w:t>第五章 投标文件格式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_Toc8325 </w:instrText>
      </w:r>
      <w:r>
        <w:rPr>
          <w:rFonts w:hint="eastAsia" w:ascii="仿宋" w:hAnsi="仿宋" w:eastAsia="仿宋" w:cs="仿宋"/>
          <w:sz w:val="28"/>
          <w:szCs w:val="28"/>
        </w:rPr>
        <w:fldChar w:fldCharType="separate"/>
      </w:r>
      <w:r>
        <w:rPr>
          <w:rFonts w:hint="eastAsia" w:ascii="仿宋" w:hAnsi="仿宋" w:eastAsia="仿宋" w:cs="仿宋"/>
          <w:sz w:val="28"/>
          <w:szCs w:val="28"/>
        </w:rPr>
        <w:t>41</w:t>
      </w:r>
      <w:r>
        <w:rPr>
          <w:rFonts w:hint="eastAsia" w:ascii="仿宋" w:hAnsi="仿宋" w:eastAsia="仿宋" w:cs="仿宋"/>
          <w:sz w:val="28"/>
          <w:szCs w:val="28"/>
        </w:rPr>
        <w:fldChar w:fldCharType="end"/>
      </w:r>
      <w:r>
        <w:rPr>
          <w:rFonts w:hint="eastAsia" w:ascii="仿宋" w:hAnsi="仿宋" w:eastAsia="仿宋" w:cs="仿宋"/>
          <w:bCs/>
          <w:caps/>
          <w:color w:val="000000"/>
          <w:sz w:val="28"/>
          <w:szCs w:val="44"/>
        </w:rPr>
        <w:fldChar w:fldCharType="end"/>
      </w:r>
    </w:p>
    <w:p>
      <w:pPr>
        <w:pStyle w:val="22"/>
        <w:keepNext w:val="0"/>
        <w:keepLines w:val="0"/>
        <w:pageBreakBefore w:val="0"/>
        <w:widowControl/>
        <w:tabs>
          <w:tab w:val="right" w:leader="dot" w:pos="8279"/>
        </w:tabs>
        <w:kinsoku/>
        <w:wordWrap/>
        <w:overflowPunct/>
        <w:topLinePunct w:val="0"/>
        <w:autoSpaceDE/>
        <w:autoSpaceDN/>
        <w:bidi w:val="0"/>
        <w:adjustRightInd/>
        <w:snapToGrid/>
        <w:spacing w:line="700" w:lineRule="exact"/>
        <w:textAlignment w:val="auto"/>
        <w:rPr>
          <w:rFonts w:hint="eastAsia" w:ascii="仿宋" w:hAnsi="仿宋" w:eastAsia="仿宋" w:cs="仿宋"/>
          <w:b/>
          <w:bCs/>
          <w:caps/>
          <w:color w:val="000000"/>
          <w:sz w:val="28"/>
          <w:szCs w:val="28"/>
        </w:rPr>
      </w:pPr>
      <w:r>
        <w:rPr>
          <w:rFonts w:hint="eastAsia" w:ascii="仿宋" w:hAnsi="仿宋" w:eastAsia="仿宋" w:cs="仿宋"/>
          <w:bCs/>
          <w:caps/>
          <w:color w:val="000000"/>
          <w:sz w:val="28"/>
          <w:szCs w:val="44"/>
        </w:rPr>
        <w:fldChar w:fldCharType="end"/>
      </w:r>
    </w:p>
    <w:p>
      <w:pPr>
        <w:pStyle w:val="22"/>
        <w:tabs>
          <w:tab w:val="right" w:leader="dot" w:pos="8279"/>
        </w:tabs>
        <w:rPr>
          <w:rFonts w:hint="eastAsia" w:ascii="仿宋" w:hAnsi="仿宋" w:eastAsia="仿宋" w:cs="仿宋"/>
        </w:rPr>
      </w:pPr>
    </w:p>
    <w:p>
      <w:pPr>
        <w:pStyle w:val="9"/>
        <w:rPr>
          <w:rFonts w:hint="eastAsia" w:ascii="仿宋" w:hAnsi="仿宋" w:eastAsia="仿宋" w:cs="仿宋"/>
          <w:b/>
          <w:bCs/>
          <w:caps/>
          <w:color w:val="000000"/>
          <w:sz w:val="28"/>
          <w:szCs w:val="28"/>
        </w:rPr>
      </w:pPr>
      <w:r>
        <w:rPr>
          <w:rFonts w:hint="eastAsia" w:ascii="仿宋" w:hAnsi="仿宋" w:eastAsia="仿宋" w:cs="仿宋"/>
          <w:bCs/>
          <w:caps/>
          <w:color w:val="000000"/>
          <w:szCs w:val="28"/>
        </w:rPr>
        <w:fldChar w:fldCharType="end"/>
      </w:r>
    </w:p>
    <w:p>
      <w:pPr>
        <w:pStyle w:val="5"/>
        <w:numPr>
          <w:ilvl w:val="0"/>
          <w:numId w:val="0"/>
        </w:numPr>
        <w:bidi w:val="0"/>
        <w:ind w:leftChars="0"/>
        <w:jc w:val="center"/>
        <w:outlineLvl w:val="9"/>
        <w:rPr>
          <w:rFonts w:hint="eastAsia" w:ascii="仿宋" w:hAnsi="仿宋" w:eastAsia="仿宋" w:cs="仿宋"/>
          <w:b/>
          <w:bCs/>
        </w:rPr>
      </w:pPr>
      <w:bookmarkStart w:id="0" w:name="_Toc521014774"/>
      <w:bookmarkStart w:id="1" w:name="_Toc5048"/>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tabs>
          <w:tab w:val="left" w:pos="2377"/>
        </w:tabs>
        <w:bidi w:val="0"/>
        <w:jc w:val="left"/>
        <w:rPr>
          <w:rFonts w:hint="eastAsia" w:ascii="仿宋" w:hAnsi="仿宋" w:eastAsia="仿宋" w:cs="仿宋"/>
          <w:lang w:eastAsia="zh-CN"/>
        </w:rPr>
        <w:sectPr>
          <w:footerReference r:id="rId8"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pPr>
      <w:r>
        <w:rPr>
          <w:rFonts w:hint="eastAsia" w:ascii="仿宋" w:hAnsi="仿宋" w:eastAsia="仿宋" w:cs="仿宋"/>
          <w:lang w:eastAsia="zh-CN"/>
        </w:rPr>
        <w:tab/>
      </w:r>
    </w:p>
    <w:bookmarkEnd w:id="0"/>
    <w:bookmarkEnd w:id="1"/>
    <w:p>
      <w:pPr>
        <w:spacing w:line="460" w:lineRule="exact"/>
        <w:jc w:val="center"/>
        <w:outlineLvl w:val="0"/>
        <w:rPr>
          <w:rFonts w:hint="eastAsia" w:ascii="仿宋" w:hAnsi="仿宋" w:eastAsia="仿宋" w:cs="仿宋"/>
          <w:b/>
          <w:bCs w:val="0"/>
          <w:color w:val="000000"/>
          <w:sz w:val="22"/>
          <w:szCs w:val="21"/>
          <w:highlight w:val="none"/>
          <w:lang w:eastAsia="zh-CN"/>
        </w:rPr>
      </w:pPr>
      <w:bookmarkStart w:id="2" w:name="_Toc31279"/>
      <w:bookmarkStart w:id="3" w:name="_Toc25900"/>
      <w:bookmarkStart w:id="4" w:name="_Toc24806"/>
      <w:bookmarkStart w:id="5" w:name="_Toc10143"/>
      <w:r>
        <w:rPr>
          <w:rFonts w:hint="eastAsia" w:ascii="仿宋" w:hAnsi="仿宋" w:eastAsia="仿宋" w:cs="仿宋"/>
          <w:b/>
          <w:bCs w:val="0"/>
          <w:color w:val="000000"/>
          <w:sz w:val="32"/>
          <w:szCs w:val="32"/>
        </w:rPr>
        <w:t>第一章 招标</w:t>
      </w:r>
      <w:r>
        <w:rPr>
          <w:rFonts w:hint="eastAsia" w:ascii="仿宋" w:hAnsi="仿宋" w:eastAsia="仿宋" w:cs="仿宋"/>
          <w:b/>
          <w:bCs w:val="0"/>
          <w:color w:val="000000"/>
          <w:sz w:val="32"/>
          <w:szCs w:val="32"/>
          <w:lang w:val="en-US" w:eastAsia="zh-CN"/>
        </w:rPr>
        <w:t>公告</w:t>
      </w:r>
      <w:bookmarkEnd w:id="2"/>
      <w:bookmarkEnd w:id="3"/>
      <w:bookmarkEnd w:id="4"/>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120" w:afterAutospacing="0" w:line="320" w:lineRule="exact"/>
        <w:ind w:left="0" w:right="0" w:firstLine="240" w:firstLineChars="100"/>
        <w:textAlignment w:val="auto"/>
        <w:rPr>
          <w:sz w:val="24"/>
          <w:szCs w:val="24"/>
        </w:rPr>
      </w:pPr>
      <w:r>
        <w:rPr>
          <w:rFonts w:hint="eastAsia" w:ascii="仿宋" w:hAnsi="仿宋" w:eastAsia="仿宋" w:cs="仿宋"/>
          <w:i w:val="0"/>
          <w:caps w:val="0"/>
          <w:color w:val="000000"/>
          <w:spacing w:val="0"/>
          <w:sz w:val="24"/>
          <w:szCs w:val="24"/>
        </w:rPr>
        <w:t>项目概况                                                    </w:t>
      </w:r>
    </w:p>
    <w:tbl>
      <w:tblPr>
        <w:tblStyle w:val="16"/>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0020" w:type="dxa"/>
          </w:tcPr>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right="0" w:firstLine="240" w:firstLineChars="100"/>
              <w:textAlignment w:val="auto"/>
              <w:rPr>
                <w:rFonts w:hint="eastAsia" w:ascii="仿宋" w:hAnsi="仿宋" w:eastAsia="仿宋" w:cs="仿宋"/>
                <w:i w:val="0"/>
                <w:caps w:val="0"/>
                <w:color w:val="000000"/>
                <w:spacing w:val="0"/>
                <w:sz w:val="24"/>
                <w:szCs w:val="24"/>
                <w:vertAlign w:val="baseline"/>
              </w:rPr>
            </w:pPr>
            <w:r>
              <w:rPr>
                <w:rFonts w:hint="eastAsia" w:ascii="仿宋" w:hAnsi="仿宋" w:eastAsia="仿宋" w:cs="仿宋"/>
                <w:i w:val="0"/>
                <w:caps w:val="0"/>
                <w:color w:val="000000"/>
                <w:spacing w:val="0"/>
                <w:sz w:val="24"/>
                <w:szCs w:val="24"/>
                <w:highlight w:val="none"/>
                <w:lang w:eastAsia="zh-CN"/>
              </w:rPr>
              <w:t>皮山县干部人才保障用房及附属配套设施改造提升建设项目（</w:t>
            </w:r>
            <w:r>
              <w:rPr>
                <w:rFonts w:hint="eastAsia" w:ascii="仿宋" w:hAnsi="仿宋" w:eastAsia="仿宋" w:cs="仿宋"/>
                <w:i w:val="0"/>
                <w:caps w:val="0"/>
                <w:color w:val="000000"/>
                <w:spacing w:val="0"/>
                <w:sz w:val="24"/>
                <w:szCs w:val="24"/>
                <w:highlight w:val="none"/>
                <w:lang w:val="en-US" w:eastAsia="zh-CN"/>
              </w:rPr>
              <w:t>二次</w:t>
            </w:r>
            <w:r>
              <w:rPr>
                <w:rFonts w:hint="eastAsia" w:ascii="仿宋" w:hAnsi="仿宋" w:eastAsia="仿宋" w:cs="仿宋"/>
                <w:i w:val="0"/>
                <w:caps w:val="0"/>
                <w:color w:val="000000"/>
                <w:spacing w:val="0"/>
                <w:sz w:val="24"/>
                <w:szCs w:val="24"/>
                <w:highlight w:val="none"/>
                <w:lang w:eastAsia="zh-CN"/>
              </w:rPr>
              <w:t>）</w:t>
            </w:r>
            <w:r>
              <w:rPr>
                <w:rFonts w:hint="eastAsia" w:ascii="仿宋" w:hAnsi="仿宋" w:eastAsia="仿宋" w:cs="仿宋"/>
                <w:i w:val="0"/>
                <w:caps w:val="0"/>
                <w:color w:val="000000"/>
                <w:spacing w:val="0"/>
                <w:sz w:val="24"/>
                <w:szCs w:val="24"/>
                <w:highlight w:val="none"/>
              </w:rPr>
              <w:t>的</w:t>
            </w:r>
            <w:r>
              <w:rPr>
                <w:rFonts w:hint="eastAsia" w:ascii="仿宋" w:hAnsi="仿宋" w:eastAsia="仿宋" w:cs="仿宋"/>
                <w:i w:val="0"/>
                <w:caps w:val="0"/>
                <w:color w:val="000000"/>
                <w:spacing w:val="0"/>
                <w:sz w:val="24"/>
                <w:szCs w:val="24"/>
              </w:rPr>
              <w:t>潜在供应商应登录政采云平台（https://www.zcygov.cn/）在线申请获取获取采购文件（进入“项目采购”应用，在获取采购文件菜单中选择项目，申请获取采购文件），并于</w:t>
            </w:r>
            <w:r>
              <w:rPr>
                <w:rFonts w:hint="eastAsia" w:ascii="仿宋" w:hAnsi="仿宋" w:eastAsia="仿宋" w:cs="仿宋"/>
                <w:i w:val="0"/>
                <w:caps w:val="0"/>
                <w:color w:val="000000"/>
                <w:spacing w:val="0"/>
                <w:sz w:val="24"/>
                <w:szCs w:val="24"/>
                <w:highlight w:val="none"/>
                <w:lang w:val="en-US" w:eastAsia="zh-CN"/>
              </w:rPr>
              <w:t>2021年11月26日16：00时</w:t>
            </w:r>
            <w:r>
              <w:rPr>
                <w:rFonts w:hint="eastAsia" w:ascii="仿宋" w:hAnsi="仿宋" w:eastAsia="仿宋" w:cs="仿宋"/>
                <w:i w:val="0"/>
                <w:caps w:val="0"/>
                <w:color w:val="000000"/>
                <w:spacing w:val="0"/>
                <w:sz w:val="24"/>
                <w:szCs w:val="24"/>
              </w:rPr>
              <w:t>前（北京时间）</w:t>
            </w:r>
            <w:r>
              <w:rPr>
                <w:rFonts w:hint="eastAsia" w:ascii="仿宋" w:hAnsi="仿宋" w:eastAsia="仿宋" w:cs="仿宋"/>
                <w:i w:val="0"/>
                <w:caps w:val="0"/>
                <w:color w:val="000000"/>
                <w:spacing w:val="0"/>
                <w:sz w:val="24"/>
                <w:szCs w:val="24"/>
                <w:lang w:eastAsia="zh-CN"/>
              </w:rPr>
              <w:t>递</w:t>
            </w:r>
            <w:r>
              <w:rPr>
                <w:rFonts w:hint="eastAsia" w:ascii="仿宋" w:hAnsi="仿宋" w:eastAsia="仿宋" w:cs="仿宋"/>
                <w:i w:val="0"/>
                <w:caps w:val="0"/>
                <w:color w:val="000000"/>
                <w:spacing w:val="0"/>
                <w:sz w:val="24"/>
                <w:szCs w:val="24"/>
              </w:rPr>
              <w:t>交（上传）投标文件文件。</w:t>
            </w:r>
          </w:p>
        </w:tc>
      </w:tr>
    </w:tbl>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黑体" w:hAnsi="宋体" w:eastAsia="黑体" w:cs="黑体"/>
          <w:i w:val="0"/>
          <w:caps w:val="0"/>
          <w:color w:val="000000"/>
          <w:spacing w:val="0"/>
          <w:sz w:val="24"/>
          <w:szCs w:val="24"/>
        </w:rPr>
      </w:pPr>
      <w:r>
        <w:rPr>
          <w:rStyle w:val="19"/>
          <w:rFonts w:ascii="黑体" w:hAnsi="宋体" w:eastAsia="黑体" w:cs="黑体"/>
          <w:i w:val="0"/>
          <w:caps w:val="0"/>
          <w:color w:val="000000"/>
          <w:spacing w:val="0"/>
          <w:sz w:val="24"/>
          <w:szCs w:val="24"/>
        </w:rPr>
        <w:t>一、项目基本</w:t>
      </w:r>
      <w:r>
        <w:rPr>
          <w:rStyle w:val="19"/>
          <w:rFonts w:hint="eastAsia" w:ascii="黑体" w:hAnsi="宋体" w:eastAsia="黑体" w:cs="黑体"/>
          <w:i w:val="0"/>
          <w:caps w:val="0"/>
          <w:color w:val="000000"/>
          <w:spacing w:val="0"/>
          <w:sz w:val="24"/>
          <w:szCs w:val="24"/>
          <w:lang w:eastAsia="zh-CN"/>
        </w:rPr>
        <w:t>情况</w:t>
      </w:r>
      <w:r>
        <w:rPr>
          <w:rFonts w:ascii="黑体" w:hAnsi="宋体" w:eastAsia="黑体" w:cs="黑体"/>
          <w:i w:val="0"/>
          <w:caps w:val="0"/>
          <w:color w:val="000000"/>
          <w:spacing w:val="0"/>
          <w:sz w:val="24"/>
          <w:szCs w:val="24"/>
        </w:rPr>
        <w:t xml:space="preserve">                                  </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373"/>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项目编号：</w:t>
      </w:r>
      <w:r>
        <w:rPr>
          <w:rFonts w:hint="eastAsia" w:ascii="仿宋" w:hAnsi="仿宋" w:eastAsia="仿宋" w:cs="仿宋"/>
          <w:i w:val="0"/>
          <w:caps w:val="0"/>
          <w:color w:val="000000"/>
          <w:spacing w:val="0"/>
          <w:sz w:val="24"/>
          <w:szCs w:val="24"/>
          <w:lang w:val="en-US" w:eastAsia="zh-CN"/>
        </w:rPr>
        <w:t>PSXZC2021-063-1号</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373"/>
        <w:textAlignment w:val="auto"/>
        <w:rPr>
          <w:rFonts w:hint="eastAsia" w:eastAsia="仿宋"/>
          <w:sz w:val="24"/>
          <w:szCs w:val="24"/>
          <w:highlight w:val="none"/>
          <w:lang w:eastAsia="zh-CN"/>
        </w:rPr>
      </w:pPr>
      <w:r>
        <w:rPr>
          <w:rFonts w:hint="eastAsia" w:ascii="仿宋" w:hAnsi="仿宋" w:eastAsia="仿宋" w:cs="仿宋"/>
          <w:i w:val="0"/>
          <w:caps w:val="0"/>
          <w:color w:val="000000"/>
          <w:spacing w:val="0"/>
          <w:sz w:val="24"/>
          <w:szCs w:val="24"/>
        </w:rPr>
        <w:t>项目名称：</w:t>
      </w:r>
      <w:r>
        <w:rPr>
          <w:rFonts w:hint="eastAsia" w:ascii="仿宋" w:hAnsi="仿宋" w:eastAsia="仿宋" w:cs="仿宋"/>
          <w:i w:val="0"/>
          <w:caps w:val="0"/>
          <w:color w:val="000000"/>
          <w:spacing w:val="0"/>
          <w:sz w:val="24"/>
          <w:szCs w:val="24"/>
          <w:highlight w:val="none"/>
          <w:lang w:eastAsia="zh-CN"/>
        </w:rPr>
        <w:t>皮山县干部人才保障用房及附属配套设施改造提升建设项目（</w:t>
      </w:r>
      <w:r>
        <w:rPr>
          <w:rFonts w:hint="eastAsia" w:ascii="仿宋" w:hAnsi="仿宋" w:eastAsia="仿宋" w:cs="仿宋"/>
          <w:i w:val="0"/>
          <w:caps w:val="0"/>
          <w:color w:val="000000"/>
          <w:spacing w:val="0"/>
          <w:sz w:val="24"/>
          <w:szCs w:val="24"/>
          <w:highlight w:val="none"/>
          <w:lang w:val="en-US" w:eastAsia="zh-CN"/>
        </w:rPr>
        <w:t>二次</w:t>
      </w:r>
      <w:r>
        <w:rPr>
          <w:rFonts w:hint="eastAsia" w:ascii="仿宋" w:hAnsi="仿宋" w:eastAsia="仿宋" w:cs="仿宋"/>
          <w:i w:val="0"/>
          <w:caps w:val="0"/>
          <w:color w:val="000000"/>
          <w:spacing w:val="0"/>
          <w:sz w:val="24"/>
          <w:szCs w:val="24"/>
          <w:highlight w:val="none"/>
          <w:lang w:eastAsia="zh-CN"/>
        </w:rPr>
        <w:t>）</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textAlignment w:val="auto"/>
        <w:rPr>
          <w:sz w:val="24"/>
          <w:szCs w:val="24"/>
        </w:rPr>
      </w:pPr>
      <w:r>
        <w:rPr>
          <w:rFonts w:hint="eastAsia" w:ascii="仿宋" w:hAnsi="仿宋" w:eastAsia="仿宋" w:cs="仿宋"/>
          <w:i w:val="0"/>
          <w:caps w:val="0"/>
          <w:color w:val="000000"/>
          <w:spacing w:val="0"/>
          <w:sz w:val="24"/>
          <w:szCs w:val="24"/>
        </w:rPr>
        <w:t>    采购方式：</w:t>
      </w:r>
      <w:r>
        <w:rPr>
          <w:rFonts w:hint="eastAsia" w:ascii="仿宋" w:hAnsi="仿宋" w:eastAsia="仿宋" w:cs="仿宋"/>
          <w:i w:val="0"/>
          <w:caps w:val="0"/>
          <w:color w:val="000000"/>
          <w:spacing w:val="0"/>
          <w:sz w:val="24"/>
          <w:szCs w:val="24"/>
          <w:lang w:eastAsia="zh-CN"/>
        </w:rPr>
        <w:t>公开招标</w:t>
      </w:r>
      <w:r>
        <w:rPr>
          <w:rFonts w:hint="eastAsia" w:ascii="仿宋" w:hAnsi="仿宋" w:eastAsia="仿宋" w:cs="仿宋"/>
          <w:i w:val="0"/>
          <w:caps w:val="0"/>
          <w:color w:val="000000"/>
          <w:spacing w:val="0"/>
          <w:sz w:val="24"/>
          <w:szCs w:val="24"/>
        </w:rPr>
        <w:t> </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373"/>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预算金额（元）：</w:t>
      </w:r>
      <w:r>
        <w:rPr>
          <w:rFonts w:hint="eastAsia" w:ascii="仿宋" w:hAnsi="仿宋" w:eastAsia="仿宋" w:cs="仿宋"/>
          <w:i w:val="0"/>
          <w:caps w:val="0"/>
          <w:color w:val="000000"/>
          <w:spacing w:val="0"/>
          <w:sz w:val="24"/>
          <w:szCs w:val="24"/>
          <w:lang w:val="en-US" w:eastAsia="zh-CN"/>
        </w:rPr>
        <w:t>2155856元</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373"/>
        <w:textAlignment w:val="auto"/>
        <w:rPr>
          <w:rFonts w:hint="default" w:ascii="仿宋" w:hAnsi="仿宋" w:eastAsia="仿宋" w:cs="仿宋"/>
          <w:i w:val="0"/>
          <w:caps w:val="0"/>
          <w:color w:val="000000"/>
          <w:spacing w:val="0"/>
          <w:sz w:val="24"/>
          <w:szCs w:val="24"/>
          <w:lang w:val="en-US" w:eastAsia="zh-CN"/>
        </w:rPr>
      </w:pPr>
      <w:r>
        <w:rPr>
          <w:rFonts w:hint="default" w:ascii="仿宋" w:hAnsi="仿宋" w:eastAsia="仿宋" w:cs="仿宋"/>
          <w:i w:val="0"/>
          <w:caps w:val="0"/>
          <w:color w:val="000000"/>
          <w:spacing w:val="0"/>
          <w:sz w:val="24"/>
          <w:szCs w:val="24"/>
          <w:lang w:val="en-US" w:eastAsia="zh-CN"/>
        </w:rPr>
        <w:t>资金来源</w:t>
      </w:r>
      <w:r>
        <w:rPr>
          <w:rFonts w:hint="eastAsia" w:ascii="仿宋" w:hAnsi="仿宋" w:eastAsia="仿宋" w:cs="仿宋"/>
          <w:i w:val="0"/>
          <w:caps w:val="0"/>
          <w:color w:val="000000"/>
          <w:spacing w:val="0"/>
          <w:sz w:val="24"/>
          <w:szCs w:val="24"/>
          <w:lang w:val="en-US" w:eastAsia="zh-CN"/>
        </w:rPr>
        <w:t>：安徽省对口援助资金</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373"/>
        <w:textAlignment w:val="auto"/>
        <w:rPr>
          <w:sz w:val="24"/>
          <w:szCs w:val="24"/>
        </w:rPr>
      </w:pPr>
      <w:r>
        <w:rPr>
          <w:rFonts w:hint="eastAsia" w:ascii="仿宋" w:hAnsi="仿宋" w:eastAsia="仿宋" w:cs="仿宋"/>
          <w:i w:val="0"/>
          <w:caps w:val="0"/>
          <w:color w:val="000000"/>
          <w:spacing w:val="0"/>
          <w:sz w:val="24"/>
          <w:szCs w:val="24"/>
        </w:rPr>
        <w:t>采购需求：</w:t>
      </w:r>
      <w:r>
        <w:rPr>
          <w:rFonts w:hint="eastAsia" w:ascii="仿宋" w:hAnsi="仿宋" w:eastAsia="仿宋" w:cs="仿宋"/>
          <w:i w:val="0"/>
          <w:caps w:val="0"/>
          <w:color w:val="000000"/>
          <w:spacing w:val="0"/>
          <w:sz w:val="24"/>
          <w:szCs w:val="24"/>
          <w:lang w:eastAsia="zh-CN"/>
        </w:rPr>
        <w:t>主要实施对三峡公寓楼、保障楼及会议室的维修改造等</w:t>
      </w:r>
      <w:r>
        <w:rPr>
          <w:rFonts w:hint="eastAsia" w:ascii="仿宋" w:hAnsi="仿宋" w:eastAsia="仿宋" w:cs="仿宋"/>
          <w:i w:val="0"/>
          <w:caps w:val="0"/>
          <w:color w:val="000000"/>
          <w:spacing w:val="0"/>
          <w:sz w:val="24"/>
          <w:szCs w:val="24"/>
        </w:rPr>
        <w:t>（具体参数标准详见</w:t>
      </w:r>
      <w:r>
        <w:rPr>
          <w:rFonts w:hint="eastAsia" w:ascii="仿宋" w:hAnsi="仿宋" w:eastAsia="仿宋" w:cs="仿宋"/>
          <w:i w:val="0"/>
          <w:caps w:val="0"/>
          <w:color w:val="000000"/>
          <w:spacing w:val="0"/>
          <w:sz w:val="24"/>
          <w:szCs w:val="24"/>
          <w:lang w:eastAsia="zh-CN"/>
        </w:rPr>
        <w:t>招标</w:t>
      </w:r>
      <w:r>
        <w:rPr>
          <w:rFonts w:hint="eastAsia" w:ascii="仿宋" w:hAnsi="仿宋" w:eastAsia="仿宋" w:cs="仿宋"/>
          <w:i w:val="0"/>
          <w:caps w:val="0"/>
          <w:color w:val="000000"/>
          <w:spacing w:val="0"/>
          <w:sz w:val="24"/>
          <w:szCs w:val="24"/>
        </w:rPr>
        <w:t>文件） </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textAlignment w:val="auto"/>
        <w:rPr>
          <w:sz w:val="24"/>
          <w:szCs w:val="24"/>
        </w:rPr>
      </w:pPr>
      <w:r>
        <w:rPr>
          <w:rFonts w:hint="eastAsia" w:ascii="仿宋" w:hAnsi="仿宋" w:eastAsia="仿宋" w:cs="仿宋"/>
          <w:i w:val="0"/>
          <w:caps w:val="0"/>
          <w:color w:val="000000"/>
          <w:spacing w:val="0"/>
          <w:sz w:val="24"/>
          <w:szCs w:val="24"/>
        </w:rPr>
        <w:t>    合同履约期限：</w:t>
      </w:r>
      <w:r>
        <w:rPr>
          <w:rFonts w:hint="eastAsia" w:ascii="仿宋" w:hAnsi="仿宋" w:eastAsia="仿宋" w:cs="仿宋"/>
          <w:i w:val="0"/>
          <w:caps w:val="0"/>
          <w:color w:val="000000"/>
          <w:spacing w:val="0"/>
          <w:sz w:val="24"/>
          <w:szCs w:val="24"/>
          <w:lang w:eastAsia="zh-CN"/>
        </w:rPr>
        <w:t>领取中标通知书后</w:t>
      </w:r>
      <w:r>
        <w:rPr>
          <w:rFonts w:hint="eastAsia" w:ascii="仿宋" w:hAnsi="仿宋" w:eastAsia="仿宋" w:cs="仿宋"/>
          <w:i w:val="0"/>
          <w:caps w:val="0"/>
          <w:color w:val="000000"/>
          <w:spacing w:val="0"/>
          <w:sz w:val="24"/>
          <w:szCs w:val="24"/>
          <w:lang w:val="en-US" w:eastAsia="zh-CN"/>
        </w:rPr>
        <w:t>30日内完成供货、安装、调试工作并交付业主使用。</w:t>
      </w:r>
      <w:r>
        <w:rPr>
          <w:rFonts w:hint="eastAsia" w:ascii="仿宋" w:hAnsi="仿宋" w:eastAsia="仿宋" w:cs="仿宋"/>
          <w:i w:val="0"/>
          <w:caps w:val="0"/>
          <w:color w:val="000000"/>
          <w:spacing w:val="0"/>
          <w:sz w:val="24"/>
          <w:szCs w:val="24"/>
        </w:rPr>
        <w:t> </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textAlignment w:val="auto"/>
        <w:rPr>
          <w:sz w:val="24"/>
          <w:szCs w:val="24"/>
        </w:rPr>
      </w:pPr>
      <w:r>
        <w:rPr>
          <w:rFonts w:hint="eastAsia" w:ascii="仿宋" w:hAnsi="仿宋" w:eastAsia="仿宋" w:cs="仿宋"/>
          <w:i w:val="0"/>
          <w:caps w:val="0"/>
          <w:color w:val="000000"/>
          <w:spacing w:val="0"/>
          <w:sz w:val="24"/>
          <w:szCs w:val="24"/>
        </w:rPr>
        <w:t>    本项目（否）接受联合体投标。</w:t>
      </w:r>
    </w:p>
    <w:p>
      <w:pPr>
        <w:pStyle w:val="14"/>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400" w:lineRule="exact"/>
        <w:ind w:left="0" w:right="0" w:firstLine="0"/>
        <w:jc w:val="both"/>
        <w:textAlignment w:val="auto"/>
        <w:rPr>
          <w:rFonts w:ascii="黑体" w:hAnsi="宋体" w:eastAsia="黑体" w:cs="黑体"/>
          <w:i w:val="0"/>
          <w:caps w:val="0"/>
          <w:color w:val="000000"/>
          <w:spacing w:val="0"/>
          <w:sz w:val="24"/>
          <w:szCs w:val="24"/>
        </w:rPr>
      </w:pPr>
      <w:r>
        <w:rPr>
          <w:rStyle w:val="19"/>
          <w:rFonts w:ascii="黑体" w:hAnsi="宋体" w:eastAsia="黑体" w:cs="黑体"/>
          <w:i w:val="0"/>
          <w:caps w:val="0"/>
          <w:color w:val="000000"/>
          <w:spacing w:val="0"/>
          <w:sz w:val="24"/>
          <w:szCs w:val="24"/>
        </w:rPr>
        <w:t>二、申请人的资格要求：</w:t>
      </w:r>
    </w:p>
    <w:p>
      <w:pPr>
        <w:pStyle w:val="14"/>
        <w:keepNext w:val="0"/>
        <w:keepLines w:val="0"/>
        <w:widowControl/>
        <w:suppressLineNumbers w:val="0"/>
        <w:spacing w:before="75" w:beforeAutospacing="0" w:after="75" w:afterAutospacing="0"/>
        <w:ind w:left="0" w:right="0" w:firstLine="420"/>
        <w:rPr>
          <w:rFonts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1.满足《中华人民共和国政府采购法》第二十二条规定；</w:t>
      </w:r>
    </w:p>
    <w:p>
      <w:pPr>
        <w:pStyle w:val="14"/>
        <w:keepNext w:val="0"/>
        <w:keepLines w:val="0"/>
        <w:widowControl/>
        <w:suppressLineNumbers w:val="0"/>
        <w:spacing w:before="75" w:beforeAutospacing="0" w:after="75" w:afterAutospacing="0" w:line="360" w:lineRule="atLeast"/>
        <w:ind w:left="0" w:right="0" w:firstLine="405"/>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2</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经年审合格（三证合一）的营业执照；</w:t>
      </w:r>
    </w:p>
    <w:p>
      <w:pPr>
        <w:pStyle w:val="14"/>
        <w:keepNext w:val="0"/>
        <w:keepLines w:val="0"/>
        <w:widowControl/>
        <w:suppressLineNumbers w:val="0"/>
        <w:spacing w:before="75" w:beforeAutospacing="0" w:after="75" w:afterAutospacing="0" w:line="360" w:lineRule="atLeast"/>
        <w:ind w:left="0" w:right="0" w:firstLine="405"/>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3.凡拟参加本次招标项目的投标单位须提供2020年度财务审计报告(2021年新成立公司不提供)；</w:t>
      </w:r>
    </w:p>
    <w:p>
      <w:pPr>
        <w:pStyle w:val="14"/>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4</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pStyle w:val="14"/>
        <w:keepNext w:val="0"/>
        <w:keepLines w:val="0"/>
        <w:widowControl/>
        <w:suppressLineNumbers w:val="0"/>
        <w:spacing w:before="75" w:beforeAutospacing="0" w:after="75" w:afterAutospacing="0"/>
        <w:ind w:left="0" w:right="0" w:firstLine="405"/>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5</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企业负责人为同一人或者存在直接控股、管理关系的不同投标人，不得参加同一合同项下的政府采购活动，否则，皆取消投标资格；</w:t>
      </w:r>
    </w:p>
    <w:p>
      <w:pPr>
        <w:pStyle w:val="14"/>
        <w:keepNext w:val="0"/>
        <w:keepLines w:val="0"/>
        <w:widowControl/>
        <w:suppressLineNumbers w:val="0"/>
        <w:spacing w:before="75" w:beforeAutospacing="0" w:after="75" w:afterAutospacing="0"/>
        <w:ind w:left="0" w:right="0" w:firstLine="405"/>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6</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本项目不接受联合体投。</w:t>
      </w:r>
    </w:p>
    <w:p>
      <w:pPr>
        <w:pStyle w:val="14"/>
        <w:keepNext w:val="0"/>
        <w:keepLines w:val="0"/>
        <w:widowControl/>
        <w:suppressLineNumbers w:val="0"/>
        <w:spacing w:before="75" w:beforeAutospacing="0" w:after="75" w:afterAutospacing="0"/>
        <w:ind w:left="0" w:right="0" w:firstLine="405"/>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lang w:val="en-US" w:eastAsia="zh-CN"/>
        </w:rPr>
        <w:t>7</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投标保证金：</w:t>
      </w:r>
      <w:r>
        <w:rPr>
          <w:rFonts w:hint="eastAsia" w:ascii="仿宋" w:hAnsi="仿宋" w:eastAsia="仿宋" w:cs="仿宋"/>
          <w:i w:val="0"/>
          <w:iCs w:val="0"/>
          <w:caps w:val="0"/>
          <w:color w:val="000000"/>
          <w:spacing w:val="0"/>
          <w:sz w:val="27"/>
          <w:szCs w:val="27"/>
          <w:lang w:val="en-US" w:eastAsia="zh-CN"/>
        </w:rPr>
        <w:t>40000.00元（肆万元整）</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textAlignment w:val="auto"/>
        <w:rPr>
          <w:rFonts w:hint="eastAsia" w:ascii="仿宋" w:hAnsi="仿宋" w:eastAsia="仿宋" w:cs="仿宋"/>
          <w:i w:val="0"/>
          <w:caps w:val="0"/>
          <w:color w:val="000000"/>
          <w:spacing w:val="0"/>
          <w:sz w:val="24"/>
          <w:szCs w:val="24"/>
        </w:rPr>
      </w:pP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textAlignment w:val="auto"/>
        <w:rPr>
          <w:rFonts w:ascii="黑体" w:hAnsi="宋体" w:eastAsia="黑体" w:cs="黑体"/>
          <w:i w:val="0"/>
          <w:caps w:val="0"/>
          <w:color w:val="000000"/>
          <w:spacing w:val="0"/>
          <w:sz w:val="24"/>
          <w:szCs w:val="24"/>
        </w:rPr>
      </w:pPr>
      <w:r>
        <w:rPr>
          <w:rFonts w:hint="eastAsia" w:ascii="仿宋" w:hAnsi="仿宋" w:eastAsia="仿宋" w:cs="仿宋"/>
          <w:i w:val="0"/>
          <w:caps w:val="0"/>
          <w:color w:val="000000"/>
          <w:spacing w:val="0"/>
          <w:sz w:val="24"/>
          <w:szCs w:val="24"/>
        </w:rPr>
        <w:t> </w:t>
      </w:r>
      <w:r>
        <w:rPr>
          <w:rStyle w:val="19"/>
          <w:rFonts w:ascii="黑体" w:hAnsi="宋体" w:eastAsia="黑体" w:cs="黑体"/>
          <w:i w:val="0"/>
          <w:caps w:val="0"/>
          <w:color w:val="000000"/>
          <w:spacing w:val="0"/>
          <w:sz w:val="24"/>
          <w:szCs w:val="24"/>
        </w:rPr>
        <w:t>三、获取采购文件</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textAlignment w:val="auto"/>
        <w:rPr>
          <w:sz w:val="24"/>
          <w:szCs w:val="24"/>
        </w:rPr>
      </w:pPr>
      <w:r>
        <w:rPr>
          <w:rFonts w:hint="eastAsia" w:ascii="仿宋" w:hAnsi="仿宋" w:eastAsia="仿宋" w:cs="仿宋"/>
          <w:i w:val="0"/>
          <w:caps w:val="0"/>
          <w:color w:val="000000"/>
          <w:spacing w:val="0"/>
          <w:sz w:val="24"/>
          <w:szCs w:val="24"/>
        </w:rPr>
        <w:t>    </w:t>
      </w:r>
      <w:r>
        <w:rPr>
          <w:rFonts w:hint="eastAsia" w:ascii="仿宋" w:hAnsi="仿宋" w:eastAsia="仿宋" w:cs="仿宋"/>
          <w:i w:val="0"/>
          <w:caps w:val="0"/>
          <w:color w:val="000000"/>
          <w:spacing w:val="0"/>
          <w:sz w:val="24"/>
          <w:szCs w:val="24"/>
          <w:u w:val="none"/>
        </w:rPr>
        <w:t>时间：</w:t>
      </w:r>
      <w:r>
        <w:rPr>
          <w:rFonts w:hint="eastAsia" w:ascii="仿宋" w:hAnsi="仿宋" w:eastAsia="仿宋" w:cs="仿宋"/>
          <w:i w:val="0"/>
          <w:caps w:val="0"/>
          <w:color w:val="0000FF"/>
          <w:spacing w:val="0"/>
          <w:sz w:val="24"/>
          <w:szCs w:val="24"/>
          <w:u w:val="none"/>
        </w:rPr>
        <w:t>202</w:t>
      </w:r>
      <w:r>
        <w:rPr>
          <w:rFonts w:hint="eastAsia" w:ascii="仿宋" w:hAnsi="仿宋" w:eastAsia="仿宋" w:cs="仿宋"/>
          <w:i w:val="0"/>
          <w:caps w:val="0"/>
          <w:color w:val="0000FF"/>
          <w:spacing w:val="0"/>
          <w:sz w:val="24"/>
          <w:szCs w:val="24"/>
          <w:u w:val="none"/>
          <w:lang w:val="en-US" w:eastAsia="zh-CN"/>
        </w:rPr>
        <w:t>1</w:t>
      </w:r>
      <w:r>
        <w:rPr>
          <w:rFonts w:hint="eastAsia" w:ascii="仿宋" w:hAnsi="仿宋" w:eastAsia="仿宋" w:cs="仿宋"/>
          <w:i w:val="0"/>
          <w:caps w:val="0"/>
          <w:color w:val="0000FF"/>
          <w:spacing w:val="0"/>
          <w:sz w:val="24"/>
          <w:szCs w:val="24"/>
          <w:u w:val="none"/>
        </w:rPr>
        <w:t>年</w:t>
      </w:r>
      <w:r>
        <w:rPr>
          <w:rFonts w:hint="eastAsia" w:ascii="仿宋" w:hAnsi="仿宋" w:eastAsia="仿宋" w:cs="仿宋"/>
          <w:i w:val="0"/>
          <w:caps w:val="0"/>
          <w:color w:val="0000FF"/>
          <w:spacing w:val="0"/>
          <w:sz w:val="24"/>
          <w:szCs w:val="24"/>
          <w:u w:val="none"/>
          <w:lang w:val="en-US" w:eastAsia="zh-CN"/>
        </w:rPr>
        <w:t>11</w:t>
      </w:r>
      <w:r>
        <w:rPr>
          <w:rFonts w:hint="eastAsia" w:ascii="仿宋" w:hAnsi="仿宋" w:eastAsia="仿宋" w:cs="仿宋"/>
          <w:i w:val="0"/>
          <w:caps w:val="0"/>
          <w:color w:val="0000FF"/>
          <w:spacing w:val="0"/>
          <w:sz w:val="24"/>
          <w:szCs w:val="24"/>
          <w:u w:val="none"/>
        </w:rPr>
        <w:t>月</w:t>
      </w:r>
      <w:r>
        <w:rPr>
          <w:rFonts w:hint="eastAsia" w:ascii="仿宋" w:hAnsi="仿宋" w:eastAsia="仿宋" w:cs="仿宋"/>
          <w:i w:val="0"/>
          <w:caps w:val="0"/>
          <w:color w:val="0000FF"/>
          <w:spacing w:val="0"/>
          <w:sz w:val="24"/>
          <w:szCs w:val="24"/>
          <w:u w:val="none"/>
          <w:lang w:val="en-US" w:eastAsia="zh-CN"/>
        </w:rPr>
        <w:t>06</w:t>
      </w:r>
      <w:r>
        <w:rPr>
          <w:rFonts w:hint="eastAsia" w:ascii="仿宋" w:hAnsi="仿宋" w:eastAsia="仿宋" w:cs="仿宋"/>
          <w:i w:val="0"/>
          <w:caps w:val="0"/>
          <w:color w:val="0000FF"/>
          <w:spacing w:val="0"/>
          <w:sz w:val="24"/>
          <w:szCs w:val="24"/>
          <w:u w:val="none"/>
        </w:rPr>
        <w:t>日至202</w:t>
      </w:r>
      <w:r>
        <w:rPr>
          <w:rFonts w:hint="eastAsia" w:ascii="仿宋" w:hAnsi="仿宋" w:eastAsia="仿宋" w:cs="仿宋"/>
          <w:i w:val="0"/>
          <w:caps w:val="0"/>
          <w:color w:val="0000FF"/>
          <w:spacing w:val="0"/>
          <w:sz w:val="24"/>
          <w:szCs w:val="24"/>
          <w:u w:val="none"/>
          <w:lang w:val="en-US" w:eastAsia="zh-CN"/>
        </w:rPr>
        <w:t>1</w:t>
      </w:r>
      <w:r>
        <w:rPr>
          <w:rFonts w:hint="eastAsia" w:ascii="仿宋" w:hAnsi="仿宋" w:eastAsia="仿宋" w:cs="仿宋"/>
          <w:i w:val="0"/>
          <w:caps w:val="0"/>
          <w:color w:val="0000FF"/>
          <w:spacing w:val="0"/>
          <w:sz w:val="24"/>
          <w:szCs w:val="24"/>
          <w:u w:val="none"/>
        </w:rPr>
        <w:t>年</w:t>
      </w:r>
      <w:r>
        <w:rPr>
          <w:rFonts w:hint="eastAsia" w:ascii="仿宋" w:hAnsi="仿宋" w:eastAsia="仿宋" w:cs="仿宋"/>
          <w:i w:val="0"/>
          <w:caps w:val="0"/>
          <w:color w:val="0000FF"/>
          <w:spacing w:val="0"/>
          <w:sz w:val="24"/>
          <w:szCs w:val="24"/>
          <w:u w:val="none"/>
          <w:lang w:val="en-US" w:eastAsia="zh-CN"/>
        </w:rPr>
        <w:t>11</w:t>
      </w:r>
      <w:r>
        <w:rPr>
          <w:rFonts w:hint="eastAsia" w:ascii="仿宋" w:hAnsi="仿宋" w:eastAsia="仿宋" w:cs="仿宋"/>
          <w:i w:val="0"/>
          <w:caps w:val="0"/>
          <w:color w:val="0000FF"/>
          <w:spacing w:val="0"/>
          <w:sz w:val="24"/>
          <w:szCs w:val="24"/>
          <w:u w:val="none"/>
        </w:rPr>
        <w:t>月</w:t>
      </w:r>
      <w:r>
        <w:rPr>
          <w:rFonts w:hint="eastAsia" w:ascii="仿宋" w:hAnsi="仿宋" w:eastAsia="仿宋" w:cs="仿宋"/>
          <w:i w:val="0"/>
          <w:caps w:val="0"/>
          <w:color w:val="0000FF"/>
          <w:spacing w:val="0"/>
          <w:sz w:val="24"/>
          <w:szCs w:val="24"/>
          <w:u w:val="none"/>
          <w:lang w:val="en-US" w:eastAsia="zh-CN"/>
        </w:rPr>
        <w:t>25</w:t>
      </w:r>
      <w:r>
        <w:rPr>
          <w:rFonts w:hint="eastAsia" w:ascii="仿宋" w:hAnsi="仿宋" w:eastAsia="仿宋" w:cs="仿宋"/>
          <w:i w:val="0"/>
          <w:caps w:val="0"/>
          <w:color w:val="0000FF"/>
          <w:spacing w:val="0"/>
          <w:sz w:val="24"/>
          <w:szCs w:val="24"/>
          <w:u w:val="none"/>
        </w:rPr>
        <w:t>日</w:t>
      </w:r>
      <w:r>
        <w:rPr>
          <w:rFonts w:hint="eastAsia" w:ascii="仿宋" w:hAnsi="仿宋" w:eastAsia="仿宋" w:cs="仿宋"/>
          <w:i w:val="0"/>
          <w:caps w:val="0"/>
          <w:color w:val="0000FF"/>
          <w:spacing w:val="0"/>
          <w:sz w:val="24"/>
          <w:szCs w:val="24"/>
          <w:u w:val="none"/>
          <w:lang w:val="en-US" w:eastAsia="zh-CN"/>
        </w:rPr>
        <w:t>20:00时前</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textAlignment w:val="auto"/>
        <w:rPr>
          <w:sz w:val="24"/>
          <w:szCs w:val="24"/>
        </w:rPr>
      </w:pPr>
      <w:r>
        <w:rPr>
          <w:rFonts w:hint="eastAsia" w:ascii="仿宋" w:hAnsi="仿宋" w:eastAsia="仿宋" w:cs="仿宋"/>
          <w:i w:val="0"/>
          <w:caps w:val="0"/>
          <w:color w:val="000000"/>
          <w:spacing w:val="0"/>
          <w:sz w:val="24"/>
          <w:szCs w:val="24"/>
        </w:rPr>
        <w:t>    地点：政采云平台https://www.zcygov.cn/ </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textAlignment w:val="auto"/>
        <w:rPr>
          <w:sz w:val="24"/>
          <w:szCs w:val="24"/>
        </w:rPr>
      </w:pPr>
      <w:r>
        <w:rPr>
          <w:rFonts w:hint="eastAsia" w:ascii="仿宋" w:hAnsi="仿宋" w:eastAsia="仿宋" w:cs="仿宋"/>
          <w:i w:val="0"/>
          <w:caps w:val="0"/>
          <w:color w:val="000000"/>
          <w:spacing w:val="0"/>
          <w:sz w:val="24"/>
          <w:szCs w:val="24"/>
        </w:rPr>
        <w:t>    方式：供应商登陆政采云平台https://www.zcygov.cn/在线申请获取采购文件（进入“项目采购”应用，在获取采购文件菜单中选择项目，申请获取采购文件）</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textAlignment w:val="auto"/>
        <w:rPr>
          <w:rFonts w:hint="eastAsia" w:eastAsia="仿宋"/>
          <w:sz w:val="24"/>
          <w:szCs w:val="24"/>
          <w:lang w:val="en-US" w:eastAsia="zh-CN"/>
        </w:rPr>
      </w:pPr>
      <w:r>
        <w:rPr>
          <w:rFonts w:hint="eastAsia" w:ascii="仿宋" w:hAnsi="仿宋" w:eastAsia="仿宋" w:cs="仿宋"/>
          <w:i w:val="0"/>
          <w:caps w:val="0"/>
          <w:color w:val="000000"/>
          <w:spacing w:val="0"/>
          <w:sz w:val="24"/>
          <w:szCs w:val="24"/>
        </w:rPr>
        <w:t>    售价（元）：</w:t>
      </w:r>
      <w:r>
        <w:rPr>
          <w:rFonts w:hint="eastAsia" w:ascii="仿宋" w:hAnsi="仿宋" w:eastAsia="仿宋" w:cs="仿宋"/>
          <w:i w:val="0"/>
          <w:caps w:val="0"/>
          <w:color w:val="000000"/>
          <w:spacing w:val="0"/>
          <w:sz w:val="24"/>
          <w:szCs w:val="24"/>
          <w:lang w:val="en-US" w:eastAsia="zh-CN"/>
        </w:rPr>
        <w:t>0</w:t>
      </w:r>
    </w:p>
    <w:p>
      <w:pPr>
        <w:pStyle w:val="14"/>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400" w:lineRule="exact"/>
        <w:ind w:left="0" w:right="0" w:firstLine="0"/>
        <w:jc w:val="both"/>
        <w:textAlignment w:val="auto"/>
        <w:rPr>
          <w:rFonts w:ascii="黑体" w:hAnsi="宋体" w:eastAsia="黑体" w:cs="黑体"/>
          <w:i w:val="0"/>
          <w:caps w:val="0"/>
          <w:color w:val="000000"/>
          <w:spacing w:val="0"/>
          <w:sz w:val="24"/>
          <w:szCs w:val="24"/>
        </w:rPr>
      </w:pPr>
      <w:r>
        <w:rPr>
          <w:rStyle w:val="19"/>
          <w:rFonts w:ascii="黑体" w:hAnsi="宋体" w:eastAsia="黑体" w:cs="黑体"/>
          <w:i w:val="0"/>
          <w:caps w:val="0"/>
          <w:color w:val="000000"/>
          <w:spacing w:val="0"/>
          <w:sz w:val="24"/>
          <w:szCs w:val="24"/>
        </w:rPr>
        <w:t>四、</w:t>
      </w:r>
      <w:r>
        <w:rPr>
          <w:rStyle w:val="19"/>
          <w:rFonts w:hint="eastAsia" w:ascii="黑体" w:eastAsia="黑体" w:cs="黑体"/>
          <w:i w:val="0"/>
          <w:caps w:val="0"/>
          <w:color w:val="000000"/>
          <w:spacing w:val="0"/>
          <w:sz w:val="24"/>
          <w:szCs w:val="24"/>
          <w:lang w:eastAsia="zh-CN"/>
        </w:rPr>
        <w:t>投标</w:t>
      </w:r>
      <w:r>
        <w:rPr>
          <w:rStyle w:val="19"/>
          <w:rFonts w:ascii="黑体" w:hAnsi="宋体" w:eastAsia="黑体" w:cs="黑体"/>
          <w:i w:val="0"/>
          <w:caps w:val="0"/>
          <w:color w:val="000000"/>
          <w:spacing w:val="0"/>
          <w:sz w:val="24"/>
          <w:szCs w:val="24"/>
        </w:rPr>
        <w:t>文件提交</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textAlignment w:val="auto"/>
        <w:rPr>
          <w:sz w:val="24"/>
          <w:szCs w:val="24"/>
          <w:highlight w:val="none"/>
        </w:rPr>
      </w:pPr>
      <w:r>
        <w:rPr>
          <w:rFonts w:hint="eastAsia" w:ascii="仿宋" w:hAnsi="仿宋" w:eastAsia="仿宋" w:cs="仿宋"/>
          <w:i w:val="0"/>
          <w:caps w:val="0"/>
          <w:color w:val="000000"/>
          <w:spacing w:val="0"/>
          <w:sz w:val="24"/>
          <w:szCs w:val="24"/>
        </w:rPr>
        <w:t xml:space="preserve">  </w:t>
      </w:r>
      <w:r>
        <w:rPr>
          <w:rFonts w:hint="eastAsia" w:ascii="仿宋" w:hAnsi="仿宋" w:eastAsia="仿宋" w:cs="仿宋"/>
          <w:i w:val="0"/>
          <w:caps w:val="0"/>
          <w:color w:val="000000"/>
          <w:spacing w:val="0"/>
          <w:sz w:val="24"/>
          <w:szCs w:val="24"/>
          <w:highlight w:val="none"/>
        </w:rPr>
        <w:t>  截止时间：202</w:t>
      </w:r>
      <w:r>
        <w:rPr>
          <w:rFonts w:hint="eastAsia" w:ascii="仿宋" w:hAnsi="仿宋" w:eastAsia="仿宋" w:cs="仿宋"/>
          <w:i w:val="0"/>
          <w:caps w:val="0"/>
          <w:color w:val="000000"/>
          <w:spacing w:val="0"/>
          <w:sz w:val="24"/>
          <w:szCs w:val="24"/>
          <w:highlight w:val="none"/>
          <w:lang w:val="en-US" w:eastAsia="zh-CN"/>
        </w:rPr>
        <w:t>1</w:t>
      </w:r>
      <w:r>
        <w:rPr>
          <w:rFonts w:hint="eastAsia" w:ascii="仿宋" w:hAnsi="仿宋" w:eastAsia="仿宋" w:cs="仿宋"/>
          <w:i w:val="0"/>
          <w:caps w:val="0"/>
          <w:color w:val="000000"/>
          <w:spacing w:val="0"/>
          <w:sz w:val="24"/>
          <w:szCs w:val="24"/>
          <w:highlight w:val="none"/>
        </w:rPr>
        <w:t>年</w:t>
      </w:r>
      <w:r>
        <w:rPr>
          <w:rFonts w:hint="eastAsia" w:ascii="仿宋" w:hAnsi="仿宋" w:eastAsia="仿宋" w:cs="仿宋"/>
          <w:i w:val="0"/>
          <w:caps w:val="0"/>
          <w:color w:val="000000"/>
          <w:spacing w:val="0"/>
          <w:sz w:val="24"/>
          <w:szCs w:val="24"/>
          <w:highlight w:val="none"/>
          <w:u w:val="none"/>
          <w:lang w:val="en-US" w:eastAsia="zh-CN"/>
        </w:rPr>
        <w:t>11</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26</w:t>
      </w:r>
      <w:r>
        <w:rPr>
          <w:rFonts w:hint="eastAsia" w:ascii="仿宋" w:hAnsi="仿宋" w:eastAsia="仿宋" w:cs="仿宋"/>
          <w:i w:val="0"/>
          <w:caps w:val="0"/>
          <w:color w:val="000000"/>
          <w:spacing w:val="0"/>
          <w:sz w:val="24"/>
          <w:szCs w:val="24"/>
          <w:highlight w:val="none"/>
        </w:rPr>
        <w:t>日</w:t>
      </w:r>
      <w:r>
        <w:rPr>
          <w:rFonts w:hint="eastAsia" w:ascii="仿宋" w:hAnsi="仿宋" w:eastAsia="仿宋" w:cs="仿宋"/>
          <w:i w:val="0"/>
          <w:caps w:val="0"/>
          <w:color w:val="000000"/>
          <w:spacing w:val="0"/>
          <w:sz w:val="24"/>
          <w:szCs w:val="24"/>
          <w:highlight w:val="none"/>
          <w:lang w:val="en-US" w:eastAsia="zh-CN"/>
        </w:rPr>
        <w:t>16：00时</w:t>
      </w:r>
      <w:r>
        <w:rPr>
          <w:rFonts w:hint="eastAsia" w:ascii="仿宋" w:hAnsi="仿宋" w:eastAsia="仿宋" w:cs="仿宋"/>
          <w:i w:val="0"/>
          <w:caps w:val="0"/>
          <w:color w:val="000000"/>
          <w:spacing w:val="0"/>
          <w:sz w:val="24"/>
          <w:szCs w:val="24"/>
          <w:highlight w:val="none"/>
        </w:rPr>
        <w:t>（北京时间）</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textAlignment w:val="auto"/>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 xml:space="preserve">    </w:t>
      </w:r>
      <w:r>
        <w:rPr>
          <w:rFonts w:hint="eastAsia" w:ascii="仿宋" w:hAnsi="仿宋" w:eastAsia="仿宋" w:cs="仿宋"/>
          <w:i w:val="0"/>
          <w:caps w:val="0"/>
          <w:color w:val="000000"/>
          <w:spacing w:val="0"/>
          <w:sz w:val="24"/>
          <w:szCs w:val="24"/>
          <w:highlight w:val="none"/>
          <w:lang w:eastAsia="zh-CN"/>
        </w:rPr>
        <w:t>投标</w:t>
      </w:r>
      <w:r>
        <w:rPr>
          <w:rFonts w:hint="eastAsia" w:ascii="仿宋" w:hAnsi="仿宋" w:eastAsia="仿宋" w:cs="仿宋"/>
          <w:i w:val="0"/>
          <w:caps w:val="0"/>
          <w:color w:val="000000"/>
          <w:spacing w:val="0"/>
          <w:sz w:val="24"/>
          <w:szCs w:val="24"/>
          <w:highlight w:val="none"/>
        </w:rPr>
        <w:t>地点：投标人应于2021年</w:t>
      </w:r>
      <w:r>
        <w:rPr>
          <w:rFonts w:hint="eastAsia" w:ascii="仿宋" w:hAnsi="仿宋" w:eastAsia="仿宋" w:cs="仿宋"/>
          <w:i w:val="0"/>
          <w:caps w:val="0"/>
          <w:color w:val="000000"/>
          <w:spacing w:val="0"/>
          <w:sz w:val="24"/>
          <w:szCs w:val="24"/>
          <w:highlight w:val="none"/>
          <w:lang w:val="en-US" w:eastAsia="zh-CN"/>
        </w:rPr>
        <w:t>11</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26日16：00分</w:t>
      </w:r>
      <w:r>
        <w:rPr>
          <w:rFonts w:hint="eastAsia" w:ascii="仿宋" w:hAnsi="仿宋" w:eastAsia="仿宋" w:cs="仿宋"/>
          <w:i w:val="0"/>
          <w:caps w:val="0"/>
          <w:color w:val="000000"/>
          <w:spacing w:val="0"/>
          <w:sz w:val="24"/>
          <w:szCs w:val="24"/>
          <w:highlight w:val="none"/>
        </w:rPr>
        <w:t>（北京时间）之前将电子投标文件上传到“政采云”平台。应按照本项目招标文件和政采云平台的要求编制、加密传输投标文件。</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textAlignment w:val="auto"/>
        <w:rPr>
          <w:rFonts w:ascii="黑体" w:hAnsi="宋体" w:eastAsia="黑体" w:cs="黑体"/>
          <w:i w:val="0"/>
          <w:caps w:val="0"/>
          <w:color w:val="000000"/>
          <w:spacing w:val="0"/>
          <w:sz w:val="24"/>
          <w:szCs w:val="24"/>
        </w:rPr>
      </w:pPr>
      <w:r>
        <w:rPr>
          <w:rStyle w:val="19"/>
          <w:rFonts w:ascii="黑体" w:hAnsi="宋体" w:eastAsia="黑体" w:cs="黑体"/>
          <w:i w:val="0"/>
          <w:caps w:val="0"/>
          <w:color w:val="000000"/>
          <w:spacing w:val="0"/>
          <w:sz w:val="24"/>
          <w:szCs w:val="24"/>
        </w:rPr>
        <w:t>五、</w:t>
      </w:r>
      <w:r>
        <w:rPr>
          <w:rStyle w:val="19"/>
          <w:rFonts w:hint="eastAsia" w:ascii="黑体" w:eastAsia="黑体" w:cs="黑体"/>
          <w:i w:val="0"/>
          <w:caps w:val="0"/>
          <w:color w:val="000000"/>
          <w:spacing w:val="0"/>
          <w:sz w:val="24"/>
          <w:szCs w:val="24"/>
          <w:lang w:eastAsia="zh-CN"/>
        </w:rPr>
        <w:t>投标</w:t>
      </w:r>
      <w:r>
        <w:rPr>
          <w:rStyle w:val="19"/>
          <w:rFonts w:ascii="黑体" w:hAnsi="宋体" w:eastAsia="黑体" w:cs="黑体"/>
          <w:i w:val="0"/>
          <w:caps w:val="0"/>
          <w:color w:val="000000"/>
          <w:spacing w:val="0"/>
          <w:sz w:val="24"/>
          <w:szCs w:val="24"/>
        </w:rPr>
        <w:t>文件开启</w:t>
      </w:r>
      <w:r>
        <w:rPr>
          <w:rFonts w:ascii="黑体" w:hAnsi="宋体" w:eastAsia="黑体" w:cs="黑体"/>
          <w:i w:val="0"/>
          <w:caps w:val="0"/>
          <w:color w:val="000000"/>
          <w:spacing w:val="0"/>
          <w:sz w:val="24"/>
          <w:szCs w:val="24"/>
        </w:rPr>
        <w:t> </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textAlignment w:val="auto"/>
        <w:rPr>
          <w:sz w:val="24"/>
          <w:szCs w:val="24"/>
          <w:highlight w:val="none"/>
        </w:rPr>
      </w:pPr>
      <w:r>
        <w:rPr>
          <w:rFonts w:hint="eastAsia" w:ascii="仿宋" w:hAnsi="仿宋" w:eastAsia="仿宋" w:cs="仿宋"/>
          <w:i w:val="0"/>
          <w:caps w:val="0"/>
          <w:color w:val="000000"/>
          <w:spacing w:val="0"/>
          <w:sz w:val="24"/>
          <w:szCs w:val="24"/>
        </w:rPr>
        <w:t> </w:t>
      </w:r>
      <w:r>
        <w:rPr>
          <w:rFonts w:hint="eastAsia" w:ascii="仿宋" w:hAnsi="仿宋" w:eastAsia="仿宋" w:cs="仿宋"/>
          <w:i w:val="0"/>
          <w:caps w:val="0"/>
          <w:color w:val="000000"/>
          <w:spacing w:val="0"/>
          <w:sz w:val="24"/>
          <w:szCs w:val="24"/>
          <w:highlight w:val="none"/>
        </w:rPr>
        <w:t xml:space="preserve">   开启时间：202</w:t>
      </w:r>
      <w:r>
        <w:rPr>
          <w:rFonts w:hint="eastAsia" w:ascii="仿宋" w:hAnsi="仿宋" w:eastAsia="仿宋" w:cs="仿宋"/>
          <w:i w:val="0"/>
          <w:caps w:val="0"/>
          <w:color w:val="000000"/>
          <w:spacing w:val="0"/>
          <w:sz w:val="24"/>
          <w:szCs w:val="24"/>
          <w:highlight w:val="none"/>
          <w:lang w:val="en-US" w:eastAsia="zh-CN"/>
        </w:rPr>
        <w:t>1</w:t>
      </w:r>
      <w:r>
        <w:rPr>
          <w:rFonts w:hint="eastAsia" w:ascii="仿宋" w:hAnsi="仿宋" w:eastAsia="仿宋" w:cs="仿宋"/>
          <w:i w:val="0"/>
          <w:caps w:val="0"/>
          <w:color w:val="000000"/>
          <w:spacing w:val="0"/>
          <w:sz w:val="24"/>
          <w:szCs w:val="24"/>
          <w:highlight w:val="none"/>
        </w:rPr>
        <w:t>年</w:t>
      </w:r>
      <w:r>
        <w:rPr>
          <w:rFonts w:hint="eastAsia" w:ascii="仿宋" w:hAnsi="仿宋" w:eastAsia="仿宋" w:cs="仿宋"/>
          <w:i w:val="0"/>
          <w:caps w:val="0"/>
          <w:color w:val="000000"/>
          <w:spacing w:val="0"/>
          <w:sz w:val="24"/>
          <w:szCs w:val="24"/>
          <w:highlight w:val="none"/>
          <w:u w:val="none"/>
          <w:lang w:val="en-US" w:eastAsia="zh-CN"/>
        </w:rPr>
        <w:t>11</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26</w:t>
      </w:r>
      <w:r>
        <w:rPr>
          <w:rFonts w:hint="eastAsia" w:ascii="仿宋" w:hAnsi="仿宋" w:eastAsia="仿宋" w:cs="仿宋"/>
          <w:i w:val="0"/>
          <w:caps w:val="0"/>
          <w:color w:val="000000"/>
          <w:spacing w:val="0"/>
          <w:sz w:val="24"/>
          <w:szCs w:val="24"/>
          <w:highlight w:val="none"/>
        </w:rPr>
        <w:t>日</w:t>
      </w:r>
      <w:r>
        <w:rPr>
          <w:rFonts w:hint="eastAsia" w:ascii="仿宋" w:hAnsi="仿宋" w:eastAsia="仿宋" w:cs="仿宋"/>
          <w:i w:val="0"/>
          <w:caps w:val="0"/>
          <w:color w:val="000000"/>
          <w:spacing w:val="0"/>
          <w:sz w:val="24"/>
          <w:szCs w:val="24"/>
          <w:highlight w:val="none"/>
          <w:lang w:val="en-US" w:eastAsia="zh-CN"/>
        </w:rPr>
        <w:t>16：00时</w:t>
      </w:r>
      <w:r>
        <w:rPr>
          <w:rFonts w:hint="eastAsia" w:ascii="仿宋" w:hAnsi="仿宋" w:eastAsia="仿宋" w:cs="仿宋"/>
          <w:i w:val="0"/>
          <w:caps w:val="0"/>
          <w:color w:val="000000"/>
          <w:spacing w:val="0"/>
          <w:sz w:val="24"/>
          <w:szCs w:val="24"/>
          <w:highlight w:val="none"/>
        </w:rPr>
        <w:t>（北京时间）</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textAlignment w:val="auto"/>
        <w:rPr>
          <w:rFonts w:hint="eastAsia" w:eastAsia="仿宋"/>
          <w:sz w:val="24"/>
          <w:szCs w:val="24"/>
          <w:highlight w:val="none"/>
          <w:lang w:eastAsia="zh-CN"/>
        </w:rPr>
      </w:pPr>
      <w:r>
        <w:rPr>
          <w:rFonts w:hint="eastAsia" w:ascii="仿宋" w:hAnsi="仿宋" w:eastAsia="仿宋" w:cs="仿宋"/>
          <w:i w:val="0"/>
          <w:caps w:val="0"/>
          <w:color w:val="000000"/>
          <w:spacing w:val="0"/>
          <w:sz w:val="24"/>
          <w:szCs w:val="24"/>
          <w:highlight w:val="none"/>
        </w:rPr>
        <w:t xml:space="preserve">    </w:t>
      </w:r>
      <w:r>
        <w:rPr>
          <w:rFonts w:hint="eastAsia" w:ascii="仿宋" w:hAnsi="仿宋" w:eastAsia="仿宋" w:cs="仿宋"/>
          <w:i w:val="0"/>
          <w:caps w:val="0"/>
          <w:color w:val="000000"/>
          <w:spacing w:val="0"/>
          <w:sz w:val="24"/>
          <w:szCs w:val="24"/>
          <w:highlight w:val="none"/>
          <w:lang w:eastAsia="zh-CN"/>
        </w:rPr>
        <w:t>开标</w:t>
      </w:r>
      <w:r>
        <w:rPr>
          <w:rFonts w:hint="eastAsia" w:ascii="仿宋" w:hAnsi="仿宋" w:eastAsia="仿宋" w:cs="仿宋"/>
          <w:i w:val="0"/>
          <w:caps w:val="0"/>
          <w:color w:val="000000"/>
          <w:spacing w:val="0"/>
          <w:sz w:val="24"/>
          <w:szCs w:val="24"/>
          <w:highlight w:val="none"/>
        </w:rPr>
        <w:t>地点：</w:t>
      </w:r>
      <w:r>
        <w:rPr>
          <w:rFonts w:hint="eastAsia" w:ascii="仿宋" w:hAnsi="仿宋" w:eastAsia="仿宋" w:cs="仿宋"/>
          <w:i w:val="0"/>
          <w:caps w:val="0"/>
          <w:color w:val="000000"/>
          <w:spacing w:val="0"/>
          <w:sz w:val="24"/>
          <w:szCs w:val="24"/>
          <w:highlight w:val="none"/>
          <w:lang w:eastAsia="zh-CN"/>
        </w:rPr>
        <w:t>皮山县政府投资交易中心四楼（新城区东经二路南端）</w:t>
      </w:r>
      <w:r>
        <w:rPr>
          <w:rFonts w:hint="eastAsia" w:ascii="仿宋" w:hAnsi="仿宋" w:eastAsia="仿宋" w:cs="仿宋"/>
          <w:i w:val="0"/>
          <w:caps w:val="0"/>
          <w:color w:val="000000"/>
          <w:spacing w:val="0"/>
          <w:sz w:val="24"/>
          <w:szCs w:val="24"/>
          <w:highlight w:val="none"/>
          <w:lang w:val="en-US" w:eastAsia="zh-CN"/>
        </w:rPr>
        <w:t xml:space="preserve"> </w:t>
      </w:r>
    </w:p>
    <w:p>
      <w:pPr>
        <w:pStyle w:val="14"/>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400" w:lineRule="exact"/>
        <w:ind w:left="0" w:right="0" w:firstLine="0"/>
        <w:jc w:val="both"/>
        <w:textAlignment w:val="auto"/>
        <w:rPr>
          <w:rFonts w:ascii="黑体" w:hAnsi="宋体" w:eastAsia="黑体" w:cs="黑体"/>
          <w:i w:val="0"/>
          <w:caps w:val="0"/>
          <w:color w:val="000000"/>
          <w:spacing w:val="0"/>
          <w:sz w:val="24"/>
          <w:szCs w:val="24"/>
        </w:rPr>
      </w:pPr>
      <w:r>
        <w:rPr>
          <w:rStyle w:val="19"/>
          <w:rFonts w:ascii="黑体" w:hAnsi="宋体" w:eastAsia="黑体" w:cs="黑体"/>
          <w:i w:val="0"/>
          <w:caps w:val="0"/>
          <w:color w:val="000000"/>
          <w:spacing w:val="0"/>
          <w:sz w:val="24"/>
          <w:szCs w:val="24"/>
        </w:rPr>
        <w:t>六、公告期限</w:t>
      </w:r>
      <w:r>
        <w:rPr>
          <w:rFonts w:ascii="黑体" w:hAnsi="宋体" w:eastAsia="黑体" w:cs="黑体"/>
          <w:i w:val="0"/>
          <w:caps w:val="0"/>
          <w:color w:val="000000"/>
          <w:spacing w:val="0"/>
          <w:sz w:val="24"/>
          <w:szCs w:val="24"/>
        </w:rPr>
        <w:t> </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0"/>
        <w:textAlignment w:val="auto"/>
        <w:rPr>
          <w:rFonts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4"/>
          <w:szCs w:val="24"/>
        </w:rPr>
        <w:t>    自本公告发布之日起</w:t>
      </w:r>
      <w:r>
        <w:rPr>
          <w:rFonts w:hint="eastAsia" w:ascii="仿宋" w:hAnsi="仿宋" w:eastAsia="仿宋" w:cs="仿宋"/>
          <w:i w:val="0"/>
          <w:caps w:val="0"/>
          <w:color w:val="000000"/>
          <w:spacing w:val="0"/>
          <w:sz w:val="24"/>
          <w:szCs w:val="24"/>
          <w:lang w:val="en-US" w:eastAsia="zh-CN"/>
        </w:rPr>
        <w:t>5</w:t>
      </w:r>
      <w:r>
        <w:rPr>
          <w:rFonts w:hint="eastAsia" w:ascii="仿宋" w:hAnsi="仿宋" w:eastAsia="仿宋" w:cs="仿宋"/>
          <w:i w:val="0"/>
          <w:caps w:val="0"/>
          <w:color w:val="000000"/>
          <w:spacing w:val="0"/>
          <w:sz w:val="24"/>
          <w:szCs w:val="24"/>
        </w:rPr>
        <w:t>个工作日。</w:t>
      </w:r>
    </w:p>
    <w:p>
      <w:pPr>
        <w:pStyle w:val="14"/>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400" w:lineRule="exact"/>
        <w:ind w:left="0" w:right="0" w:firstLine="0"/>
        <w:jc w:val="both"/>
        <w:textAlignment w:val="auto"/>
        <w:rPr>
          <w:rFonts w:hint="default" w:ascii="黑体" w:hAnsi="宋体" w:eastAsia="黑体" w:cs="黑体"/>
          <w:i w:val="0"/>
          <w:caps w:val="0"/>
          <w:color w:val="000000"/>
          <w:spacing w:val="0"/>
          <w:sz w:val="24"/>
          <w:szCs w:val="24"/>
        </w:rPr>
      </w:pPr>
      <w:r>
        <w:rPr>
          <w:rStyle w:val="19"/>
          <w:rFonts w:hint="default" w:ascii="黑体" w:hAnsi="宋体" w:eastAsia="黑体" w:cs="黑体"/>
          <w:i w:val="0"/>
          <w:caps w:val="0"/>
          <w:color w:val="000000"/>
          <w:spacing w:val="0"/>
          <w:sz w:val="24"/>
          <w:szCs w:val="24"/>
        </w:rPr>
        <w:t>七、其他补充事宜</w:t>
      </w:r>
      <w:r>
        <w:rPr>
          <w:rFonts w:hint="default" w:ascii="黑体" w:hAnsi="宋体" w:eastAsia="黑体" w:cs="黑体"/>
          <w:i w:val="0"/>
          <w:caps w:val="0"/>
          <w:color w:val="000000"/>
          <w:spacing w:val="0"/>
          <w:sz w:val="24"/>
          <w:szCs w:val="24"/>
        </w:rPr>
        <w:t> </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0"/>
        <w:textAlignment w:val="auto"/>
        <w:rPr>
          <w:rFonts w:ascii="仿宋" w:hAnsi="仿宋" w:eastAsia="仿宋" w:cs="仿宋"/>
          <w:i w:val="0"/>
          <w:iCs w:val="0"/>
          <w:caps w:val="0"/>
          <w:color w:val="000000"/>
          <w:spacing w:val="0"/>
          <w:sz w:val="24"/>
          <w:szCs w:val="24"/>
        </w:rPr>
      </w:pPr>
      <w:r>
        <w:rPr>
          <w:rFonts w:ascii="仿宋" w:hAnsi="仿宋" w:eastAsia="仿宋" w:cs="仿宋"/>
          <w:i w:val="0"/>
          <w:iCs w:val="0"/>
          <w:caps w:val="0"/>
          <w:color w:val="000000"/>
          <w:spacing w:val="0"/>
          <w:sz w:val="24"/>
          <w:szCs w:val="24"/>
        </w:rPr>
        <w:t xml:space="preserve">1、本项目实行网上投标，采用电子投标文件。若供应商参与投标，自行承担投标一切费用。 </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0"/>
        <w:textAlignment w:val="auto"/>
        <w:rPr>
          <w:rFonts w:ascii="仿宋" w:hAnsi="仿宋" w:eastAsia="仿宋" w:cs="仿宋"/>
          <w:i w:val="0"/>
          <w:iCs w:val="0"/>
          <w:caps w:val="0"/>
          <w:color w:val="000000"/>
          <w:spacing w:val="0"/>
          <w:sz w:val="24"/>
          <w:szCs w:val="24"/>
        </w:rPr>
      </w:pPr>
      <w:r>
        <w:rPr>
          <w:rFonts w:ascii="仿宋" w:hAnsi="仿宋" w:eastAsia="仿宋" w:cs="仿宋"/>
          <w:i w:val="0"/>
          <w:iCs w:val="0"/>
          <w:caps w:val="0"/>
          <w:color w:val="000000"/>
          <w:spacing w:val="0"/>
          <w:sz w:val="24"/>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0"/>
        <w:textAlignment w:val="auto"/>
        <w:rPr>
          <w:rFonts w:ascii="仿宋" w:hAnsi="仿宋" w:eastAsia="仿宋" w:cs="仿宋"/>
          <w:i w:val="0"/>
          <w:iCs w:val="0"/>
          <w:caps w:val="0"/>
          <w:color w:val="000000"/>
          <w:spacing w:val="0"/>
          <w:sz w:val="24"/>
          <w:szCs w:val="24"/>
        </w:rPr>
      </w:pPr>
      <w:r>
        <w:rPr>
          <w:rFonts w:ascii="仿宋" w:hAnsi="仿宋" w:eastAsia="仿宋" w:cs="仿宋"/>
          <w:i w:val="0"/>
          <w:iCs w:val="0"/>
          <w:caps w:val="0"/>
          <w:color w:val="000000"/>
          <w:spacing w:val="0"/>
          <w:sz w:val="24"/>
          <w:szCs w:val="24"/>
        </w:rPr>
        <w:t>3、</w:t>
      </w:r>
      <w:r>
        <w:rPr>
          <w:rFonts w:hint="eastAsia" w:ascii="仿宋" w:hAnsi="仿宋" w:eastAsia="仿宋" w:cs="仿宋"/>
          <w:i w:val="0"/>
          <w:iCs w:val="0"/>
          <w:caps w:val="0"/>
          <w:color w:val="000000"/>
          <w:spacing w:val="0"/>
          <w:sz w:val="24"/>
          <w:szCs w:val="24"/>
          <w:lang w:eastAsia="zh-CN"/>
        </w:rPr>
        <w:t>各</w:t>
      </w:r>
      <w:r>
        <w:rPr>
          <w:rFonts w:ascii="仿宋" w:hAnsi="仿宋" w:eastAsia="仿宋" w:cs="仿宋"/>
          <w:i w:val="0"/>
          <w:iCs w:val="0"/>
          <w:caps w:val="0"/>
          <w:color w:val="000000"/>
          <w:spacing w:val="0"/>
          <w:sz w:val="24"/>
          <w:szCs w:val="24"/>
        </w:rPr>
        <w:t xml:space="preserve">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0"/>
        <w:textAlignment w:val="auto"/>
        <w:rPr>
          <w:rFonts w:hint="eastAsia" w:ascii="仿宋" w:hAnsi="仿宋" w:eastAsia="仿宋" w:cs="仿宋"/>
          <w:i w:val="0"/>
          <w:iCs w:val="0"/>
          <w:caps w:val="0"/>
          <w:color w:val="000000"/>
          <w:spacing w:val="0"/>
          <w:sz w:val="24"/>
          <w:szCs w:val="24"/>
          <w:lang w:eastAsia="zh-CN"/>
        </w:rPr>
      </w:pPr>
      <w:r>
        <w:rPr>
          <w:rFonts w:ascii="仿宋" w:hAnsi="仿宋" w:eastAsia="仿宋" w:cs="仿宋"/>
          <w:i w:val="0"/>
          <w:iCs w:val="0"/>
          <w:caps w:val="0"/>
          <w:color w:val="000000"/>
          <w:spacing w:val="0"/>
          <w:sz w:val="24"/>
          <w:szCs w:val="24"/>
        </w:rPr>
        <w:t>4、有意向参与新疆区域电子开评标的供应商，可访问新疆数字证书认证中心官方网站（https://www.xjca.com.cn/）或下载“新疆政务通”APP自行进行申领。如需咨询，请联系新疆CA服务热线0991-2819290</w:t>
      </w:r>
      <w:r>
        <w:rPr>
          <w:rFonts w:hint="eastAsia" w:ascii="仿宋" w:hAnsi="仿宋" w:eastAsia="仿宋" w:cs="仿宋"/>
          <w:i w:val="0"/>
          <w:iCs w:val="0"/>
          <w:caps w:val="0"/>
          <w:color w:val="000000"/>
          <w:spacing w:val="0"/>
          <w:sz w:val="24"/>
          <w:szCs w:val="24"/>
          <w:lang w:eastAsia="zh-CN"/>
        </w:rPr>
        <w:t>。</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0"/>
        <w:textAlignment w:val="auto"/>
        <w:rPr>
          <w:rFonts w:hint="eastAsia" w:ascii="sans-serif" w:hAnsi="sans-serif" w:eastAsia="仿宋" w:cs="sans-serif"/>
          <w:i w:val="0"/>
          <w:caps w:val="0"/>
          <w:color w:val="000000"/>
          <w:spacing w:val="0"/>
          <w:sz w:val="24"/>
          <w:szCs w:val="24"/>
          <w:lang w:eastAsia="zh-CN"/>
        </w:rPr>
      </w:pPr>
      <w:r>
        <w:rPr>
          <w:rFonts w:ascii="仿宋" w:hAnsi="仿宋" w:eastAsia="仿宋" w:cs="仿宋"/>
          <w:i w:val="0"/>
          <w:iCs w:val="0"/>
          <w:caps w:val="0"/>
          <w:color w:val="auto"/>
          <w:spacing w:val="0"/>
          <w:sz w:val="24"/>
          <w:szCs w:val="24"/>
        </w:rPr>
        <w:t>5、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财政部 发展改革委 生态环境部 市场监管总局 关于调整优化节能产品、环境标志产品政府采购执行机制的通知》（财库〔2019〕9号）</w:t>
      </w:r>
      <w:r>
        <w:rPr>
          <w:rFonts w:hint="eastAsia" w:ascii="仿宋" w:hAnsi="仿宋" w:eastAsia="仿宋" w:cs="仿宋"/>
          <w:i w:val="0"/>
          <w:iCs w:val="0"/>
          <w:caps w:val="0"/>
          <w:color w:val="auto"/>
          <w:spacing w:val="0"/>
          <w:sz w:val="24"/>
          <w:szCs w:val="24"/>
          <w:lang w:eastAsia="zh-CN"/>
        </w:rPr>
        <w:t>。</w:t>
      </w:r>
    </w:p>
    <w:p>
      <w:pPr>
        <w:pStyle w:val="14"/>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400" w:lineRule="exact"/>
        <w:ind w:left="0" w:right="0" w:firstLine="0"/>
        <w:jc w:val="both"/>
        <w:textAlignment w:val="auto"/>
        <w:rPr>
          <w:rFonts w:hint="default" w:ascii="黑体" w:hAnsi="宋体" w:eastAsia="黑体" w:cs="黑体"/>
          <w:i w:val="0"/>
          <w:caps w:val="0"/>
          <w:color w:val="000000"/>
          <w:spacing w:val="0"/>
          <w:sz w:val="24"/>
          <w:szCs w:val="24"/>
        </w:rPr>
      </w:pPr>
      <w:r>
        <w:rPr>
          <w:rStyle w:val="19"/>
          <w:rFonts w:hint="default" w:ascii="黑体" w:hAnsi="宋体" w:eastAsia="黑体" w:cs="黑体"/>
          <w:i w:val="0"/>
          <w:caps w:val="0"/>
          <w:color w:val="000000"/>
          <w:spacing w:val="0"/>
          <w:sz w:val="24"/>
          <w:szCs w:val="24"/>
        </w:rPr>
        <w:t>八、凡对本次招标提出询问，请按以下方式联系</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1.采购人信息</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420"/>
        <w:textAlignment w:val="auto"/>
        <w:rPr>
          <w:rStyle w:val="21"/>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名 称：</w:t>
      </w:r>
      <w:r>
        <w:rPr>
          <w:rFonts w:hint="eastAsia" w:ascii="仿宋" w:hAnsi="仿宋" w:eastAsia="仿宋" w:cs="仿宋"/>
          <w:i w:val="0"/>
          <w:caps w:val="0"/>
          <w:color w:val="000000"/>
          <w:spacing w:val="0"/>
          <w:sz w:val="24"/>
          <w:szCs w:val="24"/>
          <w:lang w:eastAsia="zh-CN"/>
        </w:rPr>
        <w:t>皮山县住房和城乡建设局</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420"/>
        <w:textAlignment w:val="auto"/>
        <w:rPr>
          <w:rFonts w:hint="default" w:ascii="仿宋" w:hAnsi="仿宋" w:eastAsia="仿宋" w:cs="仿宋"/>
          <w:i w:val="0"/>
          <w:caps w:val="0"/>
          <w:color w:val="000000"/>
          <w:spacing w:val="0"/>
          <w:sz w:val="24"/>
          <w:szCs w:val="24"/>
          <w:lang w:val="en-US"/>
        </w:rPr>
      </w:pPr>
      <w:r>
        <w:rPr>
          <w:rFonts w:hint="eastAsia" w:ascii="仿宋" w:hAnsi="仿宋" w:eastAsia="仿宋" w:cs="仿宋"/>
          <w:i w:val="0"/>
          <w:caps w:val="0"/>
          <w:color w:val="000000"/>
          <w:spacing w:val="0"/>
          <w:sz w:val="24"/>
          <w:szCs w:val="24"/>
        </w:rPr>
        <w:t>地 址：</w:t>
      </w:r>
      <w:r>
        <w:rPr>
          <w:rFonts w:hint="eastAsia" w:ascii="仿宋" w:hAnsi="仿宋" w:eastAsia="仿宋" w:cs="仿宋"/>
          <w:i w:val="0"/>
          <w:caps w:val="0"/>
          <w:color w:val="000000"/>
          <w:spacing w:val="0"/>
          <w:sz w:val="24"/>
          <w:szCs w:val="24"/>
          <w:lang w:eastAsia="zh-CN"/>
        </w:rPr>
        <w:t>皮山县英巴扎路</w:t>
      </w:r>
      <w:r>
        <w:rPr>
          <w:rFonts w:hint="eastAsia" w:ascii="仿宋" w:hAnsi="仿宋" w:eastAsia="仿宋" w:cs="仿宋"/>
          <w:i w:val="0"/>
          <w:caps w:val="0"/>
          <w:color w:val="000000"/>
          <w:spacing w:val="0"/>
          <w:sz w:val="24"/>
          <w:szCs w:val="24"/>
          <w:lang w:val="en-US" w:eastAsia="zh-CN"/>
        </w:rPr>
        <w:t>16号</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42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 xml:space="preserve">联系人：巴贵雪              </w:t>
      </w:r>
      <w:r>
        <w:rPr>
          <w:rFonts w:hint="eastAsia" w:ascii="仿宋" w:hAnsi="仿宋" w:eastAsia="仿宋" w:cs="仿宋"/>
          <w:i w:val="0"/>
          <w:caps w:val="0"/>
          <w:color w:val="000000"/>
          <w:spacing w:val="0"/>
          <w:sz w:val="24"/>
          <w:szCs w:val="24"/>
        </w:rPr>
        <w:t>联系方式：</w:t>
      </w:r>
      <w:r>
        <w:rPr>
          <w:rFonts w:hint="eastAsia" w:ascii="仿宋" w:hAnsi="仿宋" w:eastAsia="仿宋" w:cs="仿宋"/>
          <w:i w:val="0"/>
          <w:caps w:val="0"/>
          <w:color w:val="000000"/>
          <w:spacing w:val="0"/>
          <w:sz w:val="24"/>
          <w:szCs w:val="24"/>
          <w:lang w:val="en-US" w:eastAsia="zh-CN"/>
        </w:rPr>
        <w:t>0903-6422452</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2.采购代理机构信息</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420"/>
        <w:textAlignment w:val="auto"/>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rPr>
        <w:t>名 称：新疆</w:t>
      </w:r>
      <w:r>
        <w:rPr>
          <w:rFonts w:hint="eastAsia" w:ascii="仿宋" w:hAnsi="仿宋" w:eastAsia="仿宋" w:cs="仿宋"/>
          <w:i w:val="0"/>
          <w:caps w:val="0"/>
          <w:color w:val="000000"/>
          <w:spacing w:val="0"/>
          <w:sz w:val="24"/>
          <w:szCs w:val="24"/>
          <w:lang w:eastAsia="zh-CN"/>
        </w:rPr>
        <w:t>欣西域工程管理服务有限公司</w:t>
      </w:r>
      <w:r>
        <w:rPr>
          <w:rFonts w:hint="eastAsia" w:ascii="仿宋" w:hAnsi="仿宋" w:eastAsia="仿宋" w:cs="仿宋"/>
          <w:i w:val="0"/>
          <w:caps w:val="0"/>
          <w:color w:val="000000"/>
          <w:spacing w:val="0"/>
          <w:sz w:val="24"/>
          <w:szCs w:val="24"/>
          <w:lang w:val="en-US" w:eastAsia="zh-CN"/>
        </w:rPr>
        <w:t xml:space="preserve"> </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420"/>
        <w:textAlignment w:val="auto"/>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rPr>
        <w:t>地 址：</w:t>
      </w:r>
      <w:r>
        <w:rPr>
          <w:rFonts w:hint="eastAsia" w:ascii="仿宋" w:hAnsi="仿宋" w:eastAsia="仿宋" w:cs="仿宋"/>
          <w:i w:val="0"/>
          <w:caps w:val="0"/>
          <w:color w:val="000000"/>
          <w:spacing w:val="0"/>
          <w:sz w:val="24"/>
          <w:szCs w:val="24"/>
          <w:lang w:eastAsia="zh-CN"/>
        </w:rPr>
        <w:t>和田市人民街玉都国际广场玉座</w:t>
      </w:r>
      <w:r>
        <w:rPr>
          <w:rFonts w:hint="eastAsia" w:ascii="仿宋" w:hAnsi="仿宋" w:eastAsia="仿宋" w:cs="仿宋"/>
          <w:i w:val="0"/>
          <w:caps w:val="0"/>
          <w:color w:val="000000"/>
          <w:spacing w:val="0"/>
          <w:sz w:val="24"/>
          <w:szCs w:val="24"/>
          <w:lang w:val="en-US" w:eastAsia="zh-CN"/>
        </w:rPr>
        <w:t xml:space="preserve">11楼 </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42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 xml:space="preserve">联系人：王璇                 </w:t>
      </w:r>
      <w:r>
        <w:rPr>
          <w:rFonts w:hint="eastAsia" w:ascii="仿宋" w:hAnsi="仿宋" w:eastAsia="仿宋" w:cs="仿宋"/>
          <w:i w:val="0"/>
          <w:caps w:val="0"/>
          <w:color w:val="000000"/>
          <w:spacing w:val="0"/>
          <w:sz w:val="24"/>
          <w:szCs w:val="24"/>
        </w:rPr>
        <w:t>联系方式：</w:t>
      </w:r>
      <w:r>
        <w:rPr>
          <w:rFonts w:hint="eastAsia" w:ascii="仿宋" w:hAnsi="仿宋" w:eastAsia="仿宋" w:cs="仿宋"/>
          <w:i w:val="0"/>
          <w:caps w:val="0"/>
          <w:color w:val="000000"/>
          <w:spacing w:val="0"/>
          <w:sz w:val="24"/>
          <w:szCs w:val="24"/>
          <w:lang w:val="en-US" w:eastAsia="zh-CN"/>
        </w:rPr>
        <w:t xml:space="preserve">0903-6860001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lang w:val="en-US" w:eastAsia="zh-CN"/>
        </w:rPr>
        <w:t>3.</w:t>
      </w:r>
      <w:r>
        <w:rPr>
          <w:rFonts w:hint="eastAsia" w:ascii="仿宋" w:hAnsi="仿宋" w:eastAsia="仿宋" w:cs="仿宋"/>
          <w:i w:val="0"/>
          <w:caps w:val="0"/>
          <w:color w:val="000000"/>
          <w:spacing w:val="0"/>
          <w:sz w:val="24"/>
          <w:szCs w:val="24"/>
        </w:rPr>
        <w:t>同级政府采购监督管理部门名称：</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名 称：皮山县政府采购办公室</w:t>
      </w:r>
      <w:r>
        <w:rPr>
          <w:rFonts w:hint="eastAsia" w:ascii="仿宋" w:hAnsi="仿宋" w:eastAsia="仿宋" w:cs="仿宋"/>
          <w:i w:val="0"/>
          <w:caps w:val="0"/>
          <w:color w:val="000000"/>
          <w:spacing w:val="0"/>
          <w:sz w:val="24"/>
          <w:szCs w:val="24"/>
          <w:lang w:val="en-US" w:eastAsia="zh-CN"/>
        </w:rPr>
        <w:t xml:space="preserve">    </w:t>
      </w:r>
      <w:r>
        <w:rPr>
          <w:rFonts w:hint="eastAsia" w:ascii="仿宋" w:hAnsi="仿宋" w:eastAsia="仿宋" w:cs="仿宋"/>
          <w:i w:val="0"/>
          <w:caps w:val="0"/>
          <w:color w:val="000000"/>
          <w:spacing w:val="0"/>
          <w:sz w:val="24"/>
          <w:szCs w:val="24"/>
        </w:rPr>
        <w:t>联系电话：0903-6422597</w:t>
      </w:r>
    </w:p>
    <w:p>
      <w:pPr>
        <w:keepNext w:val="0"/>
        <w:keepLines w:val="0"/>
        <w:pageBreakBefore w:val="0"/>
        <w:kinsoku/>
        <w:wordWrap/>
        <w:overflowPunct/>
        <w:topLinePunct w:val="0"/>
        <w:autoSpaceDE/>
        <w:autoSpaceDN/>
        <w:bidi w:val="0"/>
        <w:adjustRightInd/>
        <w:snapToGrid/>
        <w:spacing w:line="400" w:lineRule="exact"/>
        <w:textAlignment w:val="auto"/>
      </w:pPr>
    </w:p>
    <w:p>
      <w:pPr>
        <w:keepNext w:val="0"/>
        <w:keepLines w:val="0"/>
        <w:pageBreakBefore w:val="0"/>
        <w:kinsoku/>
        <w:wordWrap/>
        <w:overflowPunct/>
        <w:topLinePunct w:val="0"/>
        <w:autoSpaceDE/>
        <w:autoSpaceDN/>
        <w:bidi w:val="0"/>
        <w:adjustRightInd/>
        <w:snapToGrid/>
        <w:spacing w:line="400" w:lineRule="exact"/>
        <w:textAlignment w:val="auto"/>
      </w:pPr>
    </w:p>
    <w:p>
      <w:pPr>
        <w:pStyle w:val="4"/>
        <w:rPr>
          <w:rStyle w:val="23"/>
          <w:rFonts w:hint="eastAsia" w:ascii="仿宋" w:hAnsi="仿宋" w:eastAsia="仿宋" w:cs="仿宋"/>
          <w:b/>
          <w:bCs/>
          <w:color w:val="FF0000"/>
          <w:sz w:val="28"/>
          <w:szCs w:val="18"/>
        </w:rPr>
      </w:pPr>
    </w:p>
    <w:p>
      <w:pPr>
        <w:pStyle w:val="4"/>
        <w:rPr>
          <w:rStyle w:val="23"/>
          <w:rFonts w:hint="eastAsia" w:ascii="仿宋" w:hAnsi="仿宋" w:eastAsia="仿宋" w:cs="仿宋"/>
          <w:b/>
          <w:bCs/>
          <w:color w:val="FF0000"/>
          <w:sz w:val="28"/>
          <w:szCs w:val="18"/>
        </w:rPr>
      </w:pPr>
    </w:p>
    <w:p>
      <w:pPr>
        <w:pStyle w:val="4"/>
        <w:rPr>
          <w:rStyle w:val="23"/>
          <w:rFonts w:hint="eastAsia" w:ascii="仿宋" w:hAnsi="仿宋" w:eastAsia="仿宋" w:cs="仿宋"/>
          <w:b/>
          <w:bCs/>
          <w:color w:val="FF0000"/>
          <w:sz w:val="28"/>
          <w:szCs w:val="18"/>
        </w:rPr>
      </w:pPr>
    </w:p>
    <w:p>
      <w:pPr>
        <w:pStyle w:val="4"/>
        <w:rPr>
          <w:rStyle w:val="23"/>
          <w:rFonts w:hint="eastAsia" w:ascii="仿宋" w:hAnsi="仿宋" w:eastAsia="仿宋" w:cs="仿宋"/>
          <w:b/>
          <w:bCs/>
          <w:color w:val="FF0000"/>
          <w:sz w:val="28"/>
          <w:szCs w:val="18"/>
        </w:rPr>
      </w:pPr>
    </w:p>
    <w:p>
      <w:pPr>
        <w:pStyle w:val="4"/>
        <w:rPr>
          <w:rStyle w:val="23"/>
          <w:rFonts w:hint="eastAsia" w:ascii="仿宋" w:hAnsi="仿宋" w:eastAsia="仿宋" w:cs="仿宋"/>
          <w:b/>
          <w:bCs/>
          <w:color w:val="FF0000"/>
          <w:sz w:val="28"/>
          <w:szCs w:val="18"/>
        </w:rPr>
      </w:pPr>
    </w:p>
    <w:p>
      <w:pPr>
        <w:pStyle w:val="4"/>
        <w:rPr>
          <w:rStyle w:val="23"/>
          <w:rFonts w:hint="eastAsia" w:ascii="仿宋" w:hAnsi="仿宋" w:eastAsia="仿宋" w:cs="仿宋"/>
          <w:b/>
          <w:bCs/>
          <w:color w:val="FF0000"/>
          <w:sz w:val="28"/>
          <w:szCs w:val="18"/>
        </w:rPr>
      </w:pPr>
    </w:p>
    <w:p>
      <w:pPr>
        <w:pStyle w:val="4"/>
        <w:rPr>
          <w:rStyle w:val="23"/>
          <w:rFonts w:hint="eastAsia" w:ascii="仿宋" w:hAnsi="仿宋" w:eastAsia="仿宋" w:cs="仿宋"/>
          <w:b/>
          <w:bCs/>
          <w:color w:val="FF0000"/>
          <w:sz w:val="28"/>
          <w:szCs w:val="18"/>
        </w:rPr>
      </w:pPr>
    </w:p>
    <w:p>
      <w:pPr>
        <w:pStyle w:val="4"/>
        <w:rPr>
          <w:rStyle w:val="23"/>
          <w:rFonts w:hint="eastAsia" w:ascii="仿宋" w:hAnsi="仿宋" w:eastAsia="仿宋" w:cs="仿宋"/>
          <w:b/>
          <w:bCs/>
          <w:color w:val="FF0000"/>
          <w:sz w:val="28"/>
          <w:szCs w:val="18"/>
        </w:rPr>
      </w:pPr>
    </w:p>
    <w:p>
      <w:pPr>
        <w:pStyle w:val="4"/>
        <w:rPr>
          <w:rStyle w:val="23"/>
          <w:rFonts w:hint="eastAsia" w:ascii="仿宋" w:hAnsi="仿宋" w:eastAsia="仿宋" w:cs="仿宋"/>
          <w:b/>
          <w:bCs/>
          <w:color w:val="FF0000"/>
          <w:sz w:val="28"/>
          <w:szCs w:val="18"/>
        </w:rPr>
      </w:pPr>
    </w:p>
    <w:p>
      <w:pPr>
        <w:pStyle w:val="4"/>
        <w:rPr>
          <w:rStyle w:val="23"/>
          <w:rFonts w:hint="eastAsia" w:ascii="仿宋" w:hAnsi="仿宋" w:eastAsia="仿宋" w:cs="仿宋"/>
          <w:b/>
          <w:bCs/>
          <w:color w:val="FF0000"/>
          <w:sz w:val="28"/>
          <w:szCs w:val="18"/>
        </w:rPr>
      </w:pPr>
    </w:p>
    <w:p>
      <w:pPr>
        <w:pStyle w:val="4"/>
        <w:rPr>
          <w:rStyle w:val="23"/>
          <w:rFonts w:hint="eastAsia" w:ascii="仿宋" w:hAnsi="仿宋" w:eastAsia="仿宋" w:cs="仿宋"/>
          <w:b/>
          <w:bCs/>
          <w:color w:val="FF0000"/>
          <w:sz w:val="28"/>
          <w:szCs w:val="18"/>
        </w:rPr>
      </w:pPr>
    </w:p>
    <w:bookmarkEnd w:id="5"/>
    <w:p>
      <w:pPr>
        <w:spacing w:line="360" w:lineRule="auto"/>
        <w:jc w:val="left"/>
        <w:rPr>
          <w:rStyle w:val="23"/>
          <w:rFonts w:hint="eastAsia" w:ascii="黑体" w:hAnsi="黑体" w:eastAsia="黑体"/>
          <w:b/>
          <w:color w:val="FF0000"/>
          <w:sz w:val="28"/>
          <w:szCs w:val="22"/>
        </w:rPr>
      </w:pPr>
    </w:p>
    <w:p>
      <w:pPr>
        <w:pStyle w:val="2"/>
        <w:rPr>
          <w:rStyle w:val="23"/>
          <w:rFonts w:hint="eastAsia" w:ascii="黑体" w:hAnsi="黑体" w:eastAsia="黑体"/>
          <w:b/>
          <w:color w:val="FF0000"/>
          <w:sz w:val="28"/>
          <w:szCs w:val="22"/>
        </w:rPr>
      </w:pPr>
    </w:p>
    <w:p>
      <w:pPr>
        <w:pStyle w:val="2"/>
        <w:rPr>
          <w:rStyle w:val="23"/>
          <w:rFonts w:hint="eastAsia" w:ascii="黑体" w:hAnsi="黑体" w:eastAsia="黑体"/>
          <w:b/>
          <w:color w:val="FF0000"/>
          <w:sz w:val="28"/>
          <w:szCs w:val="22"/>
        </w:rPr>
      </w:pPr>
    </w:p>
    <w:p>
      <w:pPr>
        <w:spacing w:line="360" w:lineRule="auto"/>
        <w:jc w:val="left"/>
        <w:rPr>
          <w:rStyle w:val="23"/>
          <w:rFonts w:hint="eastAsia" w:ascii="黑体" w:hAnsi="黑体" w:eastAsia="黑体"/>
          <w:b/>
          <w:color w:val="FF0000"/>
          <w:sz w:val="28"/>
          <w:szCs w:val="22"/>
        </w:rPr>
      </w:pPr>
    </w:p>
    <w:p>
      <w:pPr>
        <w:spacing w:line="360" w:lineRule="auto"/>
        <w:jc w:val="left"/>
        <w:rPr>
          <w:rStyle w:val="23"/>
          <w:rFonts w:hint="eastAsia" w:ascii="黑体" w:hAnsi="黑体" w:eastAsia="黑体"/>
          <w:b/>
          <w:color w:val="FF0000"/>
          <w:sz w:val="28"/>
          <w:szCs w:val="22"/>
        </w:rPr>
      </w:pPr>
      <w:r>
        <w:rPr>
          <w:rStyle w:val="23"/>
          <w:rFonts w:hint="eastAsia" w:ascii="黑体" w:hAnsi="黑体" w:eastAsia="黑体"/>
          <w:b/>
          <w:color w:val="FF0000"/>
          <w:sz w:val="28"/>
          <w:szCs w:val="22"/>
          <w:lang w:val="en-US" w:eastAsia="zh-CN"/>
        </w:rPr>
        <w:t>1</w:t>
      </w:r>
      <w:r>
        <w:rPr>
          <w:rStyle w:val="23"/>
          <w:rFonts w:hint="eastAsia" w:ascii="黑体" w:hAnsi="黑体" w:eastAsia="黑体"/>
          <w:b/>
          <w:color w:val="FF0000"/>
          <w:sz w:val="28"/>
          <w:szCs w:val="22"/>
        </w:rPr>
        <w:t>、由投标人基本账户汇出（投标保证金需一笔汇出，分笔汇出银行系统将不予统计），且不得以分公司的名义转账，投标保证金需在</w:t>
      </w:r>
      <w:r>
        <w:rPr>
          <w:rStyle w:val="23"/>
          <w:rFonts w:hint="eastAsia" w:ascii="黑体" w:hAnsi="黑体" w:eastAsia="黑体"/>
          <w:b/>
          <w:color w:val="FF0000"/>
          <w:sz w:val="28"/>
          <w:szCs w:val="22"/>
          <w:highlight w:val="none"/>
        </w:rPr>
        <w:t>20</w:t>
      </w:r>
      <w:r>
        <w:rPr>
          <w:rStyle w:val="23"/>
          <w:rFonts w:hint="eastAsia" w:ascii="黑体" w:hAnsi="黑体" w:eastAsia="黑体"/>
          <w:b/>
          <w:color w:val="FF0000"/>
          <w:sz w:val="28"/>
          <w:szCs w:val="22"/>
          <w:highlight w:val="none"/>
          <w:lang w:val="en-US" w:eastAsia="zh-CN"/>
        </w:rPr>
        <w:t>21</w:t>
      </w:r>
      <w:r>
        <w:rPr>
          <w:rStyle w:val="23"/>
          <w:rFonts w:hint="eastAsia" w:ascii="黑体" w:hAnsi="黑体" w:eastAsia="黑体"/>
          <w:b/>
          <w:color w:val="FF0000"/>
          <w:sz w:val="28"/>
          <w:szCs w:val="22"/>
          <w:highlight w:val="none"/>
        </w:rPr>
        <w:t>年</w:t>
      </w:r>
      <w:r>
        <w:rPr>
          <w:rStyle w:val="23"/>
          <w:rFonts w:hint="eastAsia" w:ascii="黑体" w:hAnsi="黑体" w:eastAsia="黑体"/>
          <w:b/>
          <w:color w:val="FF0000"/>
          <w:sz w:val="28"/>
          <w:szCs w:val="22"/>
          <w:highlight w:val="none"/>
          <w:lang w:val="en-US" w:eastAsia="zh-CN"/>
        </w:rPr>
        <w:t>11</w:t>
      </w:r>
      <w:r>
        <w:rPr>
          <w:rStyle w:val="23"/>
          <w:rFonts w:hint="eastAsia" w:ascii="黑体" w:hAnsi="黑体" w:eastAsia="黑体"/>
          <w:b/>
          <w:color w:val="FF0000"/>
          <w:sz w:val="28"/>
          <w:szCs w:val="22"/>
          <w:highlight w:val="none"/>
        </w:rPr>
        <w:t>月</w:t>
      </w:r>
      <w:r>
        <w:rPr>
          <w:rStyle w:val="23"/>
          <w:rFonts w:hint="eastAsia" w:ascii="黑体" w:hAnsi="黑体" w:eastAsia="黑体"/>
          <w:b/>
          <w:color w:val="FF0000"/>
          <w:sz w:val="28"/>
          <w:szCs w:val="22"/>
          <w:highlight w:val="none"/>
          <w:lang w:val="en-US" w:eastAsia="zh-CN"/>
        </w:rPr>
        <w:t>25</w:t>
      </w:r>
      <w:r>
        <w:rPr>
          <w:rStyle w:val="23"/>
          <w:rFonts w:hint="eastAsia" w:ascii="黑体" w:hAnsi="黑体" w:eastAsia="黑体"/>
          <w:b/>
          <w:color w:val="FF0000"/>
          <w:sz w:val="28"/>
          <w:szCs w:val="22"/>
          <w:highlight w:val="none"/>
        </w:rPr>
        <w:t>日</w:t>
      </w:r>
      <w:r>
        <w:rPr>
          <w:rStyle w:val="23"/>
          <w:rFonts w:hint="eastAsia" w:ascii="黑体" w:hAnsi="黑体" w:eastAsia="黑体"/>
          <w:b/>
          <w:color w:val="FF0000"/>
          <w:sz w:val="28"/>
          <w:szCs w:val="22"/>
          <w:highlight w:val="none"/>
          <w:lang w:val="en-US" w:eastAsia="zh-CN"/>
        </w:rPr>
        <w:t>20</w:t>
      </w:r>
      <w:r>
        <w:rPr>
          <w:rStyle w:val="23"/>
          <w:rFonts w:hint="eastAsia" w:ascii="黑体" w:hAnsi="黑体" w:eastAsia="黑体"/>
          <w:b/>
          <w:color w:val="FF0000"/>
          <w:sz w:val="28"/>
          <w:szCs w:val="22"/>
          <w:highlight w:val="none"/>
        </w:rPr>
        <w:t>：</w:t>
      </w:r>
      <w:r>
        <w:rPr>
          <w:rStyle w:val="23"/>
          <w:rFonts w:hint="eastAsia" w:ascii="黑体" w:hAnsi="黑体" w:eastAsia="黑体"/>
          <w:b/>
          <w:color w:val="FF0000"/>
          <w:sz w:val="28"/>
          <w:szCs w:val="22"/>
          <w:highlight w:val="none"/>
          <w:lang w:val="en-US" w:eastAsia="zh-CN"/>
        </w:rPr>
        <w:t>00</w:t>
      </w:r>
      <w:r>
        <w:rPr>
          <w:rStyle w:val="23"/>
          <w:rFonts w:hint="eastAsia" w:ascii="黑体" w:hAnsi="黑体" w:eastAsia="黑体"/>
          <w:b/>
          <w:color w:val="FF0000"/>
          <w:sz w:val="28"/>
          <w:szCs w:val="22"/>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Style w:val="23"/>
          <w:rFonts w:hint="eastAsia" w:ascii="黑体" w:hAnsi="黑体" w:eastAsia="黑体"/>
          <w:b/>
          <w:color w:val="FF0000"/>
          <w:sz w:val="28"/>
          <w:szCs w:val="22"/>
        </w:rPr>
      </w:pPr>
      <w:r>
        <w:rPr>
          <w:rStyle w:val="23"/>
          <w:rFonts w:hint="eastAsia" w:ascii="黑体" w:hAnsi="黑体" w:eastAsia="黑体"/>
          <w:b/>
          <w:color w:val="FF0000"/>
          <w:sz w:val="28"/>
          <w:szCs w:val="22"/>
          <w:lang w:val="en-US" w:eastAsia="zh-CN"/>
        </w:rPr>
        <w:t>2</w:t>
      </w:r>
      <w:r>
        <w:rPr>
          <w:rStyle w:val="23"/>
          <w:rFonts w:hint="eastAsia" w:ascii="黑体" w:hAnsi="黑体" w:eastAsia="黑体"/>
          <w:b/>
          <w:color w:val="FF0000"/>
          <w:sz w:val="28"/>
          <w:szCs w:val="22"/>
        </w:rPr>
        <w:t>、投标企业下载招标文件后请仔细阅读，如对招标文件内容有质疑，投标人应在投标截止7日前按招标文件中载明的邮箱：594216362@qq.com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pStyle w:val="9"/>
        <w:keepNext w:val="0"/>
        <w:keepLines w:val="0"/>
        <w:pageBreakBefore w:val="0"/>
        <w:widowControl/>
        <w:tabs>
          <w:tab w:val="left" w:pos="9214"/>
        </w:tabs>
        <w:kinsoku/>
        <w:wordWrap/>
        <w:overflowPunct/>
        <w:topLinePunct w:val="0"/>
        <w:autoSpaceDE/>
        <w:autoSpaceDN/>
        <w:bidi w:val="0"/>
        <w:adjustRightInd w:val="0"/>
        <w:snapToGrid/>
        <w:spacing w:line="640" w:lineRule="exact"/>
        <w:ind w:right="-57" w:firstLine="0"/>
        <w:textAlignment w:val="bottom"/>
        <w:rPr>
          <w:rFonts w:ascii="黑体" w:hAnsi="黑体" w:eastAsia="黑体" w:cs="宋体"/>
          <w:b/>
          <w:color w:val="FF0000"/>
          <w:sz w:val="28"/>
          <w:szCs w:val="18"/>
          <w:highlight w:val="none"/>
        </w:rPr>
      </w:pPr>
      <w:r>
        <w:rPr>
          <w:rFonts w:hint="eastAsia" w:ascii="黑体" w:hAnsi="黑体" w:eastAsia="黑体" w:cs="宋体"/>
          <w:b/>
          <w:color w:val="FF0000"/>
          <w:sz w:val="28"/>
          <w:szCs w:val="18"/>
          <w:highlight w:val="none"/>
          <w:lang w:val="en-US" w:eastAsia="zh-CN"/>
        </w:rPr>
        <w:t>3</w:t>
      </w:r>
      <w:r>
        <w:rPr>
          <w:rFonts w:hint="eastAsia" w:ascii="黑体" w:hAnsi="黑体" w:eastAsia="黑体" w:cs="宋体"/>
          <w:b/>
          <w:color w:val="FF0000"/>
          <w:sz w:val="28"/>
          <w:szCs w:val="18"/>
          <w:highlight w:val="none"/>
        </w:rPr>
        <w:t>、为确保投标保证金的及时退还，评标结束后投标企业需提供保证金汇款凭证、开户许可证复印件、收据并注明开户行行号、联系方式（加盖公司鲜公章）交至</w:t>
      </w:r>
      <w:r>
        <w:rPr>
          <w:rFonts w:hint="eastAsia" w:ascii="黑体" w:hAnsi="黑体" w:eastAsia="黑体" w:cs="宋体"/>
          <w:b/>
          <w:color w:val="FF0000"/>
          <w:sz w:val="28"/>
          <w:szCs w:val="18"/>
          <w:highlight w:val="none"/>
          <w:lang w:val="en-US" w:eastAsia="zh-CN"/>
        </w:rPr>
        <w:t>或邮寄（EMS）</w:t>
      </w:r>
      <w:r>
        <w:rPr>
          <w:rFonts w:hint="eastAsia" w:ascii="黑体" w:hAnsi="黑体" w:eastAsia="黑体" w:cs="宋体"/>
          <w:b/>
          <w:color w:val="FF0000"/>
          <w:sz w:val="28"/>
          <w:szCs w:val="18"/>
          <w:highlight w:val="none"/>
        </w:rPr>
        <w:t>皮山县政府投资交易中心财务室办理</w:t>
      </w:r>
      <w:r>
        <w:rPr>
          <w:rFonts w:hint="eastAsia" w:ascii="宋体" w:hAnsi="宋体" w:eastAsia="宋体" w:cs="宋体"/>
          <w:b/>
          <w:color w:val="000000"/>
          <w:sz w:val="28"/>
          <w:szCs w:val="18"/>
          <w:highlight w:val="none"/>
          <w:lang w:eastAsia="zh-CN"/>
        </w:rPr>
        <w:t>（</w:t>
      </w:r>
      <w:r>
        <w:rPr>
          <w:rFonts w:hint="eastAsia" w:ascii="宋体" w:hAnsi="宋体" w:eastAsia="宋体" w:cs="宋体"/>
          <w:b/>
          <w:color w:val="000000"/>
          <w:sz w:val="28"/>
          <w:szCs w:val="18"/>
          <w:highlight w:val="none"/>
          <w:lang w:val="en-US" w:eastAsia="zh-CN"/>
        </w:rPr>
        <w:t>邮寄收件人：皮山县政府投资交易中心，联系电话：13239801355，邮寄地址：新疆维吾尔自治区和田地区皮山县政府投资交易中心</w:t>
      </w:r>
      <w:r>
        <w:rPr>
          <w:rFonts w:hint="eastAsia" w:ascii="宋体" w:hAnsi="宋体" w:eastAsia="宋体" w:cs="宋体"/>
          <w:b/>
          <w:color w:val="000000"/>
          <w:sz w:val="28"/>
          <w:szCs w:val="18"/>
          <w:highlight w:val="none"/>
          <w:lang w:eastAsia="zh-CN"/>
        </w:rPr>
        <w:t>）</w:t>
      </w:r>
      <w:r>
        <w:rPr>
          <w:rFonts w:hint="eastAsia" w:ascii="黑体" w:hAnsi="黑体" w:eastAsia="黑体" w:cs="宋体"/>
          <w:b/>
          <w:color w:val="FF0000"/>
          <w:sz w:val="28"/>
          <w:szCs w:val="18"/>
          <w:highlight w:val="none"/>
        </w:rPr>
        <w:t>。（注：废标项目投标保证金在后续项目再次招标时银行系统不做统计，请投标企业及时办理退款）。</w:t>
      </w:r>
    </w:p>
    <w:p>
      <w:pPr>
        <w:jc w:val="center"/>
        <w:rPr>
          <w:rFonts w:hint="eastAsia" w:ascii="仿宋" w:hAnsi="仿宋" w:eastAsia="仿宋" w:cs="仿宋"/>
          <w:b/>
          <w:sz w:val="28"/>
          <w:szCs w:val="28"/>
          <w:lang w:val="en-US" w:eastAsia="zh-CN"/>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pStyle w:val="2"/>
        <w:rPr>
          <w:rFonts w:hint="eastAsia" w:ascii="仿宋" w:hAnsi="仿宋" w:eastAsia="仿宋" w:cs="仿宋"/>
          <w:b/>
          <w:sz w:val="28"/>
          <w:szCs w:val="28"/>
        </w:rPr>
      </w:pPr>
    </w:p>
    <w:p>
      <w:pPr>
        <w:pStyle w:val="2"/>
        <w:rPr>
          <w:rFonts w:hint="eastAsia" w:ascii="仿宋" w:hAnsi="仿宋" w:eastAsia="仿宋" w:cs="仿宋"/>
          <w:b/>
          <w:sz w:val="28"/>
          <w:szCs w:val="28"/>
        </w:rPr>
      </w:pPr>
    </w:p>
    <w:p>
      <w:pPr>
        <w:pStyle w:val="2"/>
        <w:rPr>
          <w:rFonts w:hint="eastAsia" w:ascii="仿宋" w:hAnsi="仿宋" w:eastAsia="仿宋" w:cs="仿宋"/>
          <w:b/>
          <w:sz w:val="28"/>
          <w:szCs w:val="28"/>
        </w:rPr>
      </w:pPr>
    </w:p>
    <w:p>
      <w:pPr>
        <w:jc w:val="center"/>
        <w:outlineLvl w:val="0"/>
        <w:rPr>
          <w:rFonts w:hint="eastAsia" w:ascii="仿宋" w:hAnsi="仿宋" w:eastAsia="仿宋" w:cs="仿宋"/>
          <w:b/>
          <w:sz w:val="28"/>
          <w:szCs w:val="28"/>
        </w:rPr>
      </w:pPr>
      <w:bookmarkStart w:id="6" w:name="_Toc13899"/>
      <w:bookmarkStart w:id="7" w:name="_Toc29856"/>
      <w:bookmarkStart w:id="8" w:name="_Toc764"/>
      <w:r>
        <w:rPr>
          <w:rFonts w:hint="eastAsia" w:ascii="仿宋" w:hAnsi="仿宋" w:eastAsia="仿宋" w:cs="仿宋"/>
          <w:b/>
          <w:sz w:val="32"/>
          <w:szCs w:val="32"/>
        </w:rPr>
        <w:t>第二章 投标须知</w:t>
      </w:r>
      <w:bookmarkEnd w:id="6"/>
      <w:bookmarkEnd w:id="7"/>
      <w:bookmarkEnd w:id="8"/>
    </w:p>
    <w:p>
      <w:pPr>
        <w:jc w:val="center"/>
        <w:rPr>
          <w:rFonts w:hint="eastAsia" w:ascii="仿宋" w:hAnsi="仿宋" w:eastAsia="仿宋" w:cs="仿宋"/>
          <w:b/>
          <w:sz w:val="28"/>
          <w:szCs w:val="28"/>
        </w:rPr>
      </w:pPr>
      <w:r>
        <w:rPr>
          <w:rFonts w:hint="eastAsia" w:ascii="仿宋" w:hAnsi="仿宋" w:eastAsia="仿宋" w:cs="仿宋"/>
          <w:b/>
          <w:sz w:val="28"/>
          <w:szCs w:val="28"/>
        </w:rPr>
        <w:t>投标人须知前附表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326"/>
        <w:gridCol w:w="7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1326"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名称</w:t>
            </w:r>
          </w:p>
        </w:tc>
        <w:tc>
          <w:tcPr>
            <w:tcW w:w="7680"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326" w:type="dxa"/>
            <w:noWrap w:val="0"/>
            <w:vAlign w:val="center"/>
          </w:tcPr>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bCs/>
                <w:sz w:val="24"/>
                <w:szCs w:val="24"/>
                <w:highlight w:val="none"/>
                <w:lang w:val="zh-CN"/>
              </w:rPr>
            </w:pPr>
            <w:r>
              <w:rPr>
                <w:rFonts w:hint="eastAsia" w:ascii="仿宋" w:hAnsi="仿宋" w:eastAsia="仿宋" w:cs="仿宋"/>
                <w:sz w:val="24"/>
                <w:szCs w:val="24"/>
                <w:highlight w:val="none"/>
              </w:rPr>
              <w:t>项目编号</w:t>
            </w:r>
          </w:p>
        </w:tc>
        <w:tc>
          <w:tcPr>
            <w:tcW w:w="7680" w:type="dxa"/>
            <w:noWrap w:val="0"/>
            <w:vAlign w:val="center"/>
          </w:tcPr>
          <w:p>
            <w:pPr>
              <w:keepNext w:val="0"/>
              <w:keepLines w:val="0"/>
              <w:pageBreakBefore w:val="0"/>
              <w:kinsoku/>
              <w:wordWrap/>
              <w:topLinePunct w:val="0"/>
              <w:bidi w:val="0"/>
              <w:snapToGrid/>
              <w:spacing w:line="240" w:lineRule="auto"/>
              <w:jc w:val="both"/>
              <w:textAlignment w:val="auto"/>
              <w:rPr>
                <w:rFonts w:hint="default" w:ascii="仿宋" w:hAnsi="仿宋" w:eastAsia="仿宋" w:cs="仿宋"/>
                <w:bCs/>
                <w:sz w:val="24"/>
                <w:szCs w:val="24"/>
                <w:highlight w:val="none"/>
                <w:lang w:val="en-US"/>
              </w:rPr>
            </w:pPr>
            <w:r>
              <w:rPr>
                <w:rFonts w:hint="eastAsia" w:ascii="仿宋" w:hAnsi="仿宋" w:eastAsia="仿宋" w:cs="仿宋"/>
                <w:color w:val="auto"/>
                <w:sz w:val="24"/>
                <w:szCs w:val="24"/>
                <w:highlight w:val="none"/>
                <w:lang w:val="en-US" w:eastAsia="zh-CN"/>
              </w:rPr>
              <w:t>PSXZC2021-063号-1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326" w:type="dxa"/>
            <w:noWrap w:val="0"/>
            <w:vAlign w:val="center"/>
          </w:tcPr>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7680" w:type="dxa"/>
            <w:noWrap w:val="0"/>
            <w:vAlign w:val="top"/>
          </w:tcPr>
          <w:p>
            <w:pPr>
              <w:keepNext w:val="0"/>
              <w:keepLines w:val="0"/>
              <w:pageBreakBefore w:val="0"/>
              <w:kinsoku/>
              <w:wordWrap/>
              <w:topLinePunct w:val="0"/>
              <w:bidi w:val="0"/>
              <w:snapToGrid/>
              <w:spacing w:line="240" w:lineRule="auto"/>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皮山县干部人才保障用房及附属配套设施改造提升建设项目（二次）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1326" w:type="dxa"/>
            <w:noWrap w:val="0"/>
            <w:vAlign w:val="center"/>
          </w:tcPr>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联系方式</w:t>
            </w:r>
          </w:p>
        </w:tc>
        <w:tc>
          <w:tcPr>
            <w:tcW w:w="7680" w:type="dxa"/>
            <w:noWrap w:val="0"/>
            <w:vAlign w:val="center"/>
          </w:tcPr>
          <w:p>
            <w:pPr>
              <w:keepNext w:val="0"/>
              <w:keepLines w:val="0"/>
              <w:pageBreakBefore w:val="0"/>
              <w:numPr>
                <w:ilvl w:val="0"/>
                <w:numId w:val="0"/>
              </w:numPr>
              <w:kinsoku/>
              <w:wordWrap/>
              <w:overflowPunct w:val="0"/>
              <w:topLinePunct w:val="0"/>
              <w:bidi w:val="0"/>
              <w:snapToGrid/>
              <w:spacing w:line="24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采购单位：</w:t>
            </w:r>
            <w:r>
              <w:rPr>
                <w:rFonts w:hint="eastAsia" w:ascii="仿宋" w:hAnsi="仿宋" w:eastAsia="仿宋" w:cs="仿宋"/>
                <w:sz w:val="24"/>
                <w:szCs w:val="24"/>
                <w:lang w:eastAsia="zh-CN"/>
              </w:rPr>
              <w:t>皮山县住房和城乡建设局</w:t>
            </w:r>
          </w:p>
          <w:p>
            <w:pPr>
              <w:keepNext w:val="0"/>
              <w:keepLines w:val="0"/>
              <w:pageBreakBefore w:val="0"/>
              <w:numPr>
                <w:ilvl w:val="0"/>
                <w:numId w:val="0"/>
              </w:numPr>
              <w:kinsoku/>
              <w:wordWrap/>
              <w:overflowPunct w:val="0"/>
              <w:topLinePunct w:val="0"/>
              <w:bidi w:val="0"/>
              <w:snapToGrid/>
              <w:spacing w:line="240" w:lineRule="auto"/>
              <w:ind w:leftChars="0"/>
              <w:textAlignment w:val="auto"/>
              <w:rPr>
                <w:rFonts w:hint="eastAsia" w:ascii="仿宋" w:hAnsi="仿宋" w:eastAsia="仿宋" w:cs="仿宋"/>
                <w:color w:val="000000"/>
                <w:sz w:val="24"/>
                <w:szCs w:val="24"/>
                <w:lang w:val="en-US" w:eastAsia="zh-CN"/>
              </w:rPr>
            </w:pPr>
            <w:r>
              <w:rPr>
                <w:rFonts w:hint="eastAsia" w:ascii="仿宋" w:hAnsi="仿宋" w:eastAsia="仿宋" w:cs="仿宋"/>
                <w:sz w:val="24"/>
                <w:szCs w:val="24"/>
              </w:rPr>
              <w:t>联</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系</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人：</w:t>
            </w:r>
            <w:r>
              <w:rPr>
                <w:rFonts w:hint="eastAsia" w:ascii="仿宋" w:hAnsi="仿宋" w:eastAsia="仿宋" w:cs="仿宋"/>
                <w:color w:val="000000"/>
                <w:sz w:val="24"/>
                <w:szCs w:val="24"/>
                <w:lang w:val="en-US" w:eastAsia="zh-CN"/>
              </w:rPr>
              <w:t xml:space="preserve">巴贵雪              </w:t>
            </w:r>
          </w:p>
          <w:p>
            <w:pPr>
              <w:keepNext w:val="0"/>
              <w:keepLines w:val="0"/>
              <w:pageBreakBefore w:val="0"/>
              <w:numPr>
                <w:ilvl w:val="0"/>
                <w:numId w:val="0"/>
              </w:numPr>
              <w:kinsoku/>
              <w:wordWrap/>
              <w:overflowPunct w:val="0"/>
              <w:topLinePunct w:val="0"/>
              <w:bidi w:val="0"/>
              <w:snapToGrid/>
              <w:spacing w:line="240" w:lineRule="auto"/>
              <w:ind w:left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联系方式：0903-6422452</w:t>
            </w:r>
          </w:p>
          <w:p>
            <w:pPr>
              <w:keepNext w:val="0"/>
              <w:keepLines w:val="0"/>
              <w:pageBreakBefore w:val="0"/>
              <w:numPr>
                <w:ilvl w:val="0"/>
                <w:numId w:val="0"/>
              </w:numPr>
              <w:kinsoku/>
              <w:wordWrap/>
              <w:overflowPunct w:val="0"/>
              <w:topLinePunct w:val="0"/>
              <w:bidi w:val="0"/>
              <w:snapToGrid/>
              <w:spacing w:line="24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代理机构：</w:t>
            </w:r>
            <w:r>
              <w:rPr>
                <w:rFonts w:hint="eastAsia" w:ascii="仿宋" w:hAnsi="仿宋" w:eastAsia="仿宋" w:cs="仿宋"/>
                <w:sz w:val="24"/>
                <w:szCs w:val="24"/>
                <w:lang w:val="en-US" w:eastAsia="zh-CN"/>
              </w:rPr>
              <w:t>新疆欣西域工程管理服务有限公司</w:t>
            </w:r>
          </w:p>
          <w:p>
            <w:pPr>
              <w:keepNext w:val="0"/>
              <w:keepLines w:val="0"/>
              <w:pageBreakBefore w:val="0"/>
              <w:numPr>
                <w:ilvl w:val="0"/>
                <w:numId w:val="0"/>
              </w:numPr>
              <w:kinsoku/>
              <w:wordWrap/>
              <w:overflowPunct w:val="0"/>
              <w:topLinePunct w:val="0"/>
              <w:bidi w:val="0"/>
              <w:snapToGrid/>
              <w:spacing w:line="24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系</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人：</w:t>
            </w:r>
            <w:r>
              <w:rPr>
                <w:rFonts w:hint="eastAsia" w:ascii="仿宋" w:hAnsi="仿宋" w:eastAsia="仿宋" w:cs="仿宋"/>
                <w:sz w:val="24"/>
                <w:szCs w:val="24"/>
                <w:lang w:val="en-US" w:eastAsia="zh-CN"/>
              </w:rPr>
              <w:t>王璇</w:t>
            </w:r>
          </w:p>
          <w:p>
            <w:pPr>
              <w:keepNext w:val="0"/>
              <w:keepLines w:val="0"/>
              <w:pageBreakBefore w:val="0"/>
              <w:numPr>
                <w:ilvl w:val="0"/>
                <w:numId w:val="0"/>
              </w:numPr>
              <w:kinsoku/>
              <w:wordWrap/>
              <w:overflowPunct w:val="0"/>
              <w:topLinePunct w:val="0"/>
              <w:bidi w:val="0"/>
              <w:snapToGrid/>
              <w:spacing w:line="240" w:lineRule="auto"/>
              <w:ind w:leftChars="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sz w:val="24"/>
                <w:szCs w:val="24"/>
              </w:rPr>
              <w:t>联系电话：</w:t>
            </w:r>
            <w:r>
              <w:rPr>
                <w:rFonts w:hint="eastAsia" w:ascii="仿宋" w:hAnsi="仿宋" w:eastAsia="仿宋" w:cs="仿宋"/>
                <w:color w:val="000000"/>
                <w:sz w:val="24"/>
                <w:szCs w:val="24"/>
                <w:highlight w:val="none"/>
                <w:lang w:val="en-US" w:eastAsia="zh-CN"/>
              </w:rPr>
              <w:t>0903-6860001</w:t>
            </w:r>
          </w:p>
          <w:p>
            <w:pPr>
              <w:keepNext w:val="0"/>
              <w:keepLines w:val="0"/>
              <w:pageBreakBefore w:val="0"/>
              <w:numPr>
                <w:ilvl w:val="0"/>
                <w:numId w:val="0"/>
              </w:numPr>
              <w:kinsoku/>
              <w:wordWrap/>
              <w:overflowPunct w:val="0"/>
              <w:topLinePunct w:val="0"/>
              <w:bidi w:val="0"/>
              <w:snapToGrid/>
              <w:spacing w:line="240" w:lineRule="auto"/>
              <w:ind w:leftChars="0"/>
              <w:textAlignment w:val="auto"/>
              <w:rPr>
                <w:rFonts w:hint="eastAsia" w:ascii="仿宋" w:hAnsi="仿宋" w:eastAsia="仿宋" w:cs="仿宋"/>
                <w:color w:val="0000FF"/>
                <w:sz w:val="24"/>
                <w:szCs w:val="24"/>
              </w:rPr>
            </w:pPr>
            <w:r>
              <w:rPr>
                <w:rFonts w:hint="eastAsia" w:ascii="仿宋" w:hAnsi="仿宋" w:eastAsia="仿宋" w:cs="仿宋"/>
                <w:sz w:val="24"/>
                <w:szCs w:val="24"/>
                <w:lang w:val="en-US" w:eastAsia="zh-CN"/>
              </w:rPr>
              <w:t>邮箱：594216362@qq.com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1326" w:type="dxa"/>
            <w:noWrap w:val="0"/>
            <w:vAlign w:val="center"/>
          </w:tcPr>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采购</w:t>
            </w:r>
            <w:r>
              <w:rPr>
                <w:rFonts w:hint="eastAsia" w:ascii="仿宋" w:hAnsi="仿宋" w:eastAsia="仿宋" w:cs="仿宋"/>
                <w:sz w:val="24"/>
                <w:szCs w:val="24"/>
              </w:rPr>
              <w:t>内容</w:t>
            </w:r>
          </w:p>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、供货地点及合同履约</w:t>
            </w:r>
          </w:p>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期限</w:t>
            </w:r>
          </w:p>
        </w:tc>
        <w:tc>
          <w:tcPr>
            <w:tcW w:w="7680" w:type="dxa"/>
            <w:noWrap w:val="0"/>
            <w:vAlign w:val="center"/>
          </w:tcPr>
          <w:p>
            <w:pPr>
              <w:keepNext w:val="0"/>
              <w:keepLines w:val="0"/>
              <w:pageBreakBefore w:val="0"/>
              <w:numPr>
                <w:ilvl w:val="0"/>
                <w:numId w:val="2"/>
              </w:numPr>
              <w:kinsoku/>
              <w:wordWrap/>
              <w:overflowPunct w:val="0"/>
              <w:topLinePunct w:val="0"/>
              <w:bidi w:val="0"/>
              <w:snapToGrid/>
              <w:spacing w:line="240" w:lineRule="auto"/>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采购内容：</w:t>
            </w:r>
            <w:r>
              <w:rPr>
                <w:rFonts w:hint="eastAsia" w:ascii="仿宋" w:hAnsi="仿宋" w:eastAsia="仿宋" w:cs="仿宋"/>
                <w:i w:val="0"/>
                <w:caps w:val="0"/>
                <w:color w:val="000000"/>
                <w:spacing w:val="0"/>
                <w:sz w:val="24"/>
                <w:szCs w:val="24"/>
                <w:lang w:eastAsia="zh-CN"/>
              </w:rPr>
              <w:t>主要实施对三峡公寓楼、保障楼及会议室的维修改造等。</w:t>
            </w:r>
          </w:p>
          <w:p>
            <w:pPr>
              <w:keepNext w:val="0"/>
              <w:keepLines w:val="0"/>
              <w:pageBreakBefore w:val="0"/>
              <w:numPr>
                <w:ilvl w:val="0"/>
                <w:numId w:val="2"/>
              </w:numPr>
              <w:kinsoku/>
              <w:wordWrap/>
              <w:overflowPunct w:val="0"/>
              <w:topLinePunct w:val="0"/>
              <w:bidi w:val="0"/>
              <w:snapToGrid/>
              <w:spacing w:line="240" w:lineRule="auto"/>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供货地点：</w:t>
            </w:r>
            <w:r>
              <w:rPr>
                <w:rFonts w:hint="eastAsia" w:ascii="仿宋" w:hAnsi="仿宋" w:eastAsia="仿宋" w:cs="仿宋"/>
                <w:sz w:val="24"/>
                <w:szCs w:val="24"/>
                <w:lang w:val="en-US" w:eastAsia="zh-CN"/>
              </w:rPr>
              <w:t>皮山县</w:t>
            </w:r>
            <w:r>
              <w:rPr>
                <w:rFonts w:hint="eastAsia" w:ascii="仿宋" w:hAnsi="仿宋" w:eastAsia="仿宋" w:cs="仿宋"/>
                <w:sz w:val="24"/>
                <w:szCs w:val="24"/>
                <w:highlight w:val="none"/>
                <w:lang w:val="en-US" w:eastAsia="zh-CN"/>
              </w:rPr>
              <w:t>（具体以采购单位指定地点为准）。</w:t>
            </w:r>
          </w:p>
          <w:p>
            <w:pPr>
              <w:keepNext w:val="0"/>
              <w:keepLines w:val="0"/>
              <w:pageBreakBefore w:val="0"/>
              <w:numPr>
                <w:ilvl w:val="0"/>
                <w:numId w:val="0"/>
              </w:numPr>
              <w:kinsoku/>
              <w:wordWrap/>
              <w:overflowPunct w:val="0"/>
              <w:topLinePunct w:val="0"/>
              <w:bidi w:val="0"/>
              <w:snapToGrid/>
              <w:spacing w:line="24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3、合同履约期限：领取中标通知书后30日内完成供货、安装、调试工作并交付业主使用（具体以合同签订日期为准）。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5</w:t>
            </w:r>
          </w:p>
        </w:tc>
        <w:tc>
          <w:tcPr>
            <w:tcW w:w="1326" w:type="dxa"/>
            <w:noWrap w:val="0"/>
            <w:vAlign w:val="center"/>
          </w:tcPr>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sz w:val="24"/>
                <w:szCs w:val="24"/>
              </w:rPr>
              <w:t>预算金额</w:t>
            </w:r>
          </w:p>
        </w:tc>
        <w:tc>
          <w:tcPr>
            <w:tcW w:w="7680" w:type="dxa"/>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right="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sz w:val="24"/>
                <w:szCs w:val="24"/>
                <w:lang w:val="en-US" w:eastAsia="zh-CN"/>
              </w:rPr>
              <w:t>预算金额：</w:t>
            </w:r>
            <w:r>
              <w:rPr>
                <w:rFonts w:hint="eastAsia" w:ascii="仿宋" w:hAnsi="仿宋" w:eastAsia="仿宋" w:cs="仿宋"/>
                <w:i w:val="0"/>
                <w:caps w:val="0"/>
                <w:color w:val="000000"/>
                <w:spacing w:val="0"/>
                <w:sz w:val="24"/>
                <w:szCs w:val="24"/>
                <w:lang w:val="en-US" w:eastAsia="zh-CN"/>
              </w:rPr>
              <w:t>2155856元</w:t>
            </w:r>
          </w:p>
          <w:p>
            <w:pPr>
              <w:keepNext w:val="0"/>
              <w:keepLines w:val="0"/>
              <w:pageBreakBefore w:val="0"/>
              <w:numPr>
                <w:ilvl w:val="0"/>
                <w:numId w:val="0"/>
              </w:numPr>
              <w:kinsoku/>
              <w:wordWrap/>
              <w:overflowPunct w:val="0"/>
              <w:topLinePunct w:val="0"/>
              <w:bidi w:val="0"/>
              <w:snapToGrid/>
              <w:spacing w:line="24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最高限价：</w:t>
            </w:r>
            <w:r>
              <w:rPr>
                <w:rFonts w:hint="eastAsia" w:ascii="仿宋" w:hAnsi="仿宋" w:eastAsia="仿宋" w:cs="仿宋"/>
                <w:i w:val="0"/>
                <w:caps w:val="0"/>
                <w:color w:val="000000"/>
                <w:spacing w:val="0"/>
                <w:sz w:val="24"/>
                <w:szCs w:val="24"/>
                <w:lang w:val="en-US" w:eastAsia="zh-CN"/>
              </w:rPr>
              <w:t>2155856元</w:t>
            </w:r>
            <w:r>
              <w:rPr>
                <w:rFonts w:hint="eastAsia" w:ascii="仿宋" w:hAnsi="仿宋" w:eastAsia="仿宋" w:cs="仿宋"/>
                <w:sz w:val="24"/>
                <w:szCs w:val="24"/>
                <w:lang w:val="en-US" w:eastAsia="zh-CN"/>
              </w:rPr>
              <w:t>（投标报价超过此限价，为无效报价）</w:t>
            </w:r>
          </w:p>
          <w:p>
            <w:pPr>
              <w:keepNext w:val="0"/>
              <w:keepLines w:val="0"/>
              <w:pageBreakBefore w:val="0"/>
              <w:numPr>
                <w:ilvl w:val="0"/>
                <w:numId w:val="0"/>
              </w:numPr>
              <w:kinsoku/>
              <w:wordWrap/>
              <w:overflowPunct w:val="0"/>
              <w:topLinePunct w:val="0"/>
              <w:bidi w:val="0"/>
              <w:snapToGrid/>
              <w:spacing w:line="240" w:lineRule="auto"/>
              <w:ind w:leftChars="0"/>
              <w:textAlignment w:val="auto"/>
              <w:rPr>
                <w:rFonts w:hint="eastAsia" w:ascii="仿宋" w:hAnsi="仿宋" w:eastAsia="仿宋" w:cs="仿宋"/>
                <w:b/>
                <w:bCs/>
                <w:sz w:val="24"/>
                <w:szCs w:val="24"/>
              </w:rPr>
            </w:pPr>
            <w:r>
              <w:rPr>
                <w:rFonts w:hint="eastAsia" w:ascii="仿宋" w:hAnsi="仿宋" w:eastAsia="仿宋" w:cs="仿宋"/>
                <w:b/>
                <w:bCs/>
                <w:color w:val="000000"/>
                <w:sz w:val="24"/>
                <w:szCs w:val="24"/>
                <w:lang w:val="en-US" w:eastAsia="zh-CN"/>
              </w:rPr>
              <w:t>注：最高限价包括运输，装卸，安装调试，疫情防控及检测费，税费等费用。</w:t>
            </w:r>
            <w:r>
              <w:rPr>
                <w:rFonts w:hint="eastAsia" w:ascii="仿宋" w:hAnsi="仿宋" w:eastAsia="仿宋" w:cs="仿宋"/>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6</w:t>
            </w:r>
          </w:p>
        </w:tc>
        <w:tc>
          <w:tcPr>
            <w:tcW w:w="1326" w:type="dxa"/>
            <w:noWrap w:val="0"/>
            <w:vAlign w:val="center"/>
          </w:tcPr>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资金来源</w:t>
            </w:r>
          </w:p>
        </w:tc>
        <w:tc>
          <w:tcPr>
            <w:tcW w:w="7680" w:type="dxa"/>
            <w:noWrap w:val="0"/>
            <w:vAlign w:val="center"/>
          </w:tcPr>
          <w:p>
            <w:pPr>
              <w:keepNext w:val="0"/>
              <w:keepLines w:val="0"/>
              <w:pageBreakBefore w:val="0"/>
              <w:numPr>
                <w:ilvl w:val="0"/>
                <w:numId w:val="0"/>
              </w:numPr>
              <w:kinsoku/>
              <w:wordWrap/>
              <w:overflowPunct w:val="0"/>
              <w:topLinePunct w:val="0"/>
              <w:bidi w:val="0"/>
              <w:snapToGrid/>
              <w:spacing w:line="240" w:lineRule="auto"/>
              <w:ind w:leftChars="0"/>
              <w:textAlignment w:val="auto"/>
              <w:rPr>
                <w:rFonts w:hint="eastAsia" w:ascii="仿宋" w:hAnsi="仿宋" w:eastAsia="仿宋" w:cs="仿宋"/>
                <w:b/>
                <w:bCs/>
                <w:sz w:val="24"/>
                <w:szCs w:val="24"/>
                <w:lang w:eastAsia="zh-CN"/>
              </w:rPr>
            </w:pPr>
            <w:r>
              <w:rPr>
                <w:rFonts w:hint="eastAsia" w:ascii="仿宋" w:hAnsi="仿宋" w:eastAsia="仿宋" w:cs="仿宋"/>
                <w:i w:val="0"/>
                <w:caps w:val="0"/>
                <w:color w:val="000000"/>
                <w:spacing w:val="0"/>
                <w:sz w:val="24"/>
                <w:szCs w:val="24"/>
                <w:lang w:val="en-US" w:eastAsia="zh-CN"/>
              </w:rPr>
              <w:t>安徽省对口援助资金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7</w:t>
            </w:r>
          </w:p>
        </w:tc>
        <w:tc>
          <w:tcPr>
            <w:tcW w:w="1326" w:type="dxa"/>
            <w:noWrap w:val="0"/>
            <w:vAlign w:val="center"/>
          </w:tcPr>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质保期限</w:t>
            </w:r>
          </w:p>
        </w:tc>
        <w:tc>
          <w:tcPr>
            <w:tcW w:w="7680" w:type="dxa"/>
            <w:noWrap w:val="0"/>
            <w:vAlign w:val="center"/>
          </w:tcPr>
          <w:p>
            <w:pPr>
              <w:keepNext w:val="0"/>
              <w:keepLines w:val="0"/>
              <w:pageBreakBefore w:val="0"/>
              <w:numPr>
                <w:ilvl w:val="0"/>
                <w:numId w:val="0"/>
              </w:numPr>
              <w:kinsoku/>
              <w:wordWrap/>
              <w:overflowPunct w:val="0"/>
              <w:topLinePunct w:val="0"/>
              <w:bidi w:val="0"/>
              <w:snapToGrid/>
              <w:spacing w:line="240" w:lineRule="auto"/>
              <w:ind w:leftChars="0"/>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1326" w:type="dxa"/>
            <w:noWrap w:val="0"/>
            <w:vAlign w:val="center"/>
          </w:tcPr>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投标资格</w:t>
            </w:r>
          </w:p>
          <w:p>
            <w:pPr>
              <w:keepNext w:val="0"/>
              <w:keepLines w:val="0"/>
              <w:pageBreakBefore w:val="0"/>
              <w:kinsoku/>
              <w:wordWrap/>
              <w:overflowPunct w:val="0"/>
              <w:topLinePunct w:val="0"/>
              <w:bidi w:val="0"/>
              <w:snapToGrid/>
              <w:spacing w:line="240" w:lineRule="auto"/>
              <w:jc w:val="both"/>
              <w:textAlignment w:val="auto"/>
              <w:rPr>
                <w:rFonts w:hint="eastAsia" w:ascii="仿宋" w:hAnsi="仿宋" w:eastAsia="仿宋" w:cs="仿宋"/>
                <w:b/>
                <w:bCs/>
                <w:color w:val="FF0000"/>
                <w:sz w:val="24"/>
                <w:szCs w:val="24"/>
                <w:lang w:val="en-US" w:eastAsia="zh-CN"/>
              </w:rPr>
            </w:pPr>
          </w:p>
        </w:tc>
        <w:tc>
          <w:tcPr>
            <w:tcW w:w="7680" w:type="dxa"/>
            <w:noWrap w:val="0"/>
            <w:vAlign w:val="top"/>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1.满足《中华人民共和国政府采购法》第二十二条规定；</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2.经年审合格（三证合一）的营业执照；</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3.凡拟参加本次招标项目的投标单位须提供2020年度财务审计报告(2021年新成立公司不提供)；</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5.企业负责人为同一人或者存在直接控股、管理关系的不同投标人，不得参加同一合同项下的政府采购活动，否则，皆取消投标资格；</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6.本项目不接受联合体投。</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sz w:val="24"/>
                <w:szCs w:val="24"/>
                <w:lang w:val="en-US"/>
              </w:rPr>
            </w:pPr>
            <w:r>
              <w:rPr>
                <w:rFonts w:hint="eastAsia" w:ascii="仿宋" w:hAnsi="仿宋" w:eastAsia="仿宋" w:cs="仿宋"/>
                <w:kern w:val="2"/>
                <w:sz w:val="24"/>
                <w:szCs w:val="24"/>
                <w:lang w:val="en-US" w:eastAsia="zh-CN" w:bidi="ar-SA"/>
              </w:rPr>
              <w:t>7.投标保证金：40000.00元（肆万元整）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1326" w:type="dxa"/>
            <w:noWrap w:val="0"/>
            <w:vAlign w:val="center"/>
          </w:tcPr>
          <w:p>
            <w:pPr>
              <w:pStyle w:val="24"/>
              <w:keepNext w:val="0"/>
              <w:keepLines w:val="0"/>
              <w:pageBreakBefore w:val="0"/>
              <w:kinsoku/>
              <w:wordWrap/>
              <w:topLinePunct w:val="0"/>
              <w:bidi w:val="0"/>
              <w:snapToGrid/>
              <w:spacing w:line="240" w:lineRule="auto"/>
              <w:ind w:left="38" w:leftChars="0"/>
              <w:jc w:val="center"/>
              <w:textAlignment w:val="auto"/>
              <w:rPr>
                <w:rFonts w:hint="eastAsia" w:ascii="仿宋" w:hAnsi="仿宋" w:eastAsia="仿宋" w:cs="仿宋"/>
                <w:sz w:val="24"/>
                <w:szCs w:val="24"/>
                <w:highlight w:val="yellow"/>
              </w:rPr>
            </w:pPr>
            <w:r>
              <w:rPr>
                <w:rFonts w:hint="eastAsia" w:ascii="仿宋" w:hAnsi="仿宋" w:eastAsia="仿宋" w:cs="仿宋"/>
                <w:kern w:val="2"/>
                <w:sz w:val="24"/>
                <w:szCs w:val="24"/>
              </w:rPr>
              <w:t>信用情况</w:t>
            </w:r>
          </w:p>
        </w:tc>
        <w:tc>
          <w:tcPr>
            <w:tcW w:w="768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1、信用记录查询时间及方式：</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（1）查询时间：自招标公告发布日期起至开标日期止，超出此时间范围将被视为无效投标。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（2）查询方式：投标人自行通过“信用中国”</w:t>
            </w:r>
            <w:r>
              <w:rPr>
                <w:rFonts w:hint="eastAsia" w:ascii="仿宋" w:hAnsi="仿宋" w:eastAsia="仿宋" w:cs="仿宋"/>
                <w:sz w:val="24"/>
                <w:szCs w:val="24"/>
                <w:lang w:eastAsia="zh-CN"/>
              </w:rPr>
              <w:t>、</w:t>
            </w:r>
            <w:r>
              <w:rPr>
                <w:rFonts w:hint="eastAsia" w:ascii="仿宋" w:hAnsi="仿宋" w:eastAsia="仿宋" w:cs="仿宋"/>
                <w:sz w:val="24"/>
                <w:szCs w:val="24"/>
              </w:rPr>
              <w:t>“中国政府采购网”</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国家企业信用信息公示系统</w:t>
            </w:r>
            <w:r>
              <w:rPr>
                <w:rFonts w:hint="eastAsia" w:ascii="仿宋" w:hAnsi="仿宋" w:eastAsia="仿宋" w:cs="仿宋"/>
                <w:sz w:val="24"/>
                <w:szCs w:val="24"/>
                <w:lang w:eastAsia="zh-CN"/>
              </w:rPr>
              <w:t>”</w:t>
            </w:r>
            <w:r>
              <w:rPr>
                <w:rFonts w:hint="eastAsia" w:ascii="仿宋" w:hAnsi="仿宋" w:eastAsia="仿宋" w:cs="仿宋"/>
                <w:sz w:val="24"/>
                <w:szCs w:val="24"/>
              </w:rPr>
              <w:t>查询，并按招标文件要求提供网页材料。未提供</w:t>
            </w:r>
            <w:r>
              <w:rPr>
                <w:rFonts w:hint="eastAsia" w:ascii="仿宋" w:hAnsi="仿宋" w:eastAsia="仿宋" w:cs="仿宋"/>
                <w:sz w:val="24"/>
                <w:szCs w:val="24"/>
                <w:lang w:val="en-US" w:eastAsia="zh-CN"/>
              </w:rPr>
              <w:t>以上要求的相应</w:t>
            </w:r>
            <w:r>
              <w:rPr>
                <w:rFonts w:hint="eastAsia" w:ascii="仿宋" w:hAnsi="仿宋" w:eastAsia="仿宋" w:cs="仿宋"/>
                <w:sz w:val="24"/>
                <w:szCs w:val="24"/>
              </w:rPr>
              <w:t>证明材料的视为不响应招标文件。</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投标人</w:t>
            </w:r>
            <w:r>
              <w:rPr>
                <w:rFonts w:hint="eastAsia" w:ascii="仿宋" w:hAnsi="仿宋" w:eastAsia="仿宋" w:cs="仿宋"/>
                <w:sz w:val="24"/>
                <w:szCs w:val="24"/>
              </w:rPr>
              <w:t>参加政府采购活动时，应当就</w:t>
            </w:r>
            <w:r>
              <w:rPr>
                <w:rFonts w:hint="eastAsia" w:ascii="仿宋" w:hAnsi="仿宋" w:eastAsia="仿宋" w:cs="仿宋"/>
                <w:sz w:val="24"/>
                <w:szCs w:val="24"/>
                <w:lang w:val="en-US" w:eastAsia="zh-CN"/>
              </w:rPr>
              <w:t>本单位</w:t>
            </w:r>
            <w:r>
              <w:rPr>
                <w:rFonts w:hint="eastAsia" w:ascii="仿宋" w:hAnsi="仿宋" w:eastAsia="仿宋" w:cs="仿宋"/>
                <w:sz w:val="24"/>
                <w:szCs w:val="24"/>
              </w:rPr>
              <w:t>的诚信情况在响应性文件中进行承诺。</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b/>
                <w:sz w:val="24"/>
                <w:szCs w:val="24"/>
                <w:lang w:val="en-US" w:eastAsia="zh-CN"/>
              </w:rPr>
              <w:t>2、</w:t>
            </w:r>
            <w:r>
              <w:rPr>
                <w:rFonts w:hint="eastAsia" w:ascii="仿宋" w:hAnsi="仿宋" w:eastAsia="仿宋" w:cs="仿宋"/>
                <w:b/>
                <w:sz w:val="24"/>
                <w:szCs w:val="24"/>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326" w:type="dxa"/>
            <w:noWrap w:val="0"/>
            <w:vAlign w:val="center"/>
          </w:tcPr>
          <w:p>
            <w:pPr>
              <w:keepNext w:val="0"/>
              <w:keepLines w:val="0"/>
              <w:pageBreakBefore w:val="0"/>
              <w:widowControl/>
              <w:kinsoku/>
              <w:wordWrap/>
              <w:topLinePunct w:val="0"/>
              <w:bidi w:val="0"/>
              <w:snapToGrid/>
              <w:spacing w:line="240" w:lineRule="auto"/>
              <w:jc w:val="center"/>
              <w:textAlignment w:val="auto"/>
              <w:rPr>
                <w:rStyle w:val="20"/>
                <w:rFonts w:hint="eastAsia" w:ascii="仿宋" w:hAnsi="仿宋" w:eastAsia="仿宋" w:cs="仿宋"/>
                <w:sz w:val="24"/>
                <w:szCs w:val="24"/>
              </w:rPr>
            </w:pPr>
            <w:r>
              <w:rPr>
                <w:rStyle w:val="20"/>
                <w:rFonts w:hint="eastAsia" w:ascii="仿宋" w:hAnsi="仿宋" w:eastAsia="仿宋" w:cs="仿宋"/>
                <w:sz w:val="24"/>
                <w:szCs w:val="24"/>
              </w:rPr>
              <w:t>标前准备</w:t>
            </w:r>
          </w:p>
        </w:tc>
        <w:tc>
          <w:tcPr>
            <w:tcW w:w="768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1、本项目实行网上投标，采用电子投标文件。若供应商参与投标，自行承担投标一切费用。</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Style w:val="20"/>
                <w:rFonts w:hint="eastAsia" w:ascii="仿宋" w:hAnsi="仿宋" w:eastAsia="仿宋" w:cs="仿宋"/>
                <w:sz w:val="24"/>
                <w:szCs w:val="24"/>
              </w:rPr>
            </w:pPr>
            <w:r>
              <w:rPr>
                <w:rFonts w:hint="eastAsia" w:ascii="仿宋" w:hAnsi="仿宋" w:eastAsia="仿宋" w:cs="仿宋"/>
                <w:color w:val="000000"/>
                <w:sz w:val="24"/>
                <w:szCs w:val="24"/>
                <w:highlight w:val="none"/>
              </w:rPr>
              <w:t>4、供应商将政采云电子交易客户端下载、安装完成后，可通过账号密码或CA登录客户端进行投标文件制作。在使用政采云投标客户端时，建议使用WIN7及以上操作系统。客户端请至新疆政府采购网（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www.ccgp-xinjiang.gov.cn/%EF%BC%89%E4%B8%8B%E8%BD%BD%E4%B8%93%E5%8C%BA%E6%9F%A5%E7%9C%8B%EF%BC%8C%E5%A6%82%E6%9C%89%E9%97%AE%E9%A2%98%E5%8F%AF%E6%8B%A8%E6%89%93%E6%94%BF%E9%87%87%E4%BA%91%E5%AE%A2%E6%88%B7%E6%9C%8D%E5%8A%A1%E7%83%AD%E7%BA%BF400-881-7190%E8%BF%9B%E8%A1%8C%E5%92%A8%E8%AF%A2%E3%80%82"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http://www.ccgp-xinjiang.gov.cn/）下载专区查看，如有问题可拨打政采云客户服务热线400-881-7190进行咨询。</w:t>
            </w:r>
            <w:r>
              <w:rPr>
                <w:rFonts w:hint="eastAsia" w:ascii="仿宋" w:hAnsi="仿宋" w:eastAsia="仿宋" w:cs="仿宋"/>
                <w:color w:val="000000"/>
                <w:sz w:val="24"/>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326" w:type="dxa"/>
            <w:noWrap w:val="0"/>
            <w:vAlign w:val="center"/>
          </w:tcPr>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b/>
                <w:bCs/>
                <w:kern w:val="0"/>
                <w:sz w:val="24"/>
                <w:szCs w:val="24"/>
              </w:rPr>
            </w:pPr>
            <w:r>
              <w:rPr>
                <w:rFonts w:hint="eastAsia" w:ascii="仿宋" w:hAnsi="仿宋" w:eastAsia="仿宋" w:cs="仿宋"/>
                <w:sz w:val="24"/>
                <w:szCs w:val="24"/>
              </w:rPr>
              <w:t>投标有效期</w:t>
            </w:r>
          </w:p>
        </w:tc>
        <w:tc>
          <w:tcPr>
            <w:tcW w:w="7680" w:type="dxa"/>
            <w:noWrap w:val="0"/>
            <w:vAlign w:val="center"/>
          </w:tcPr>
          <w:p>
            <w:pPr>
              <w:keepNext w:val="0"/>
              <w:keepLines w:val="0"/>
              <w:pageBreakBefore w:val="0"/>
              <w:kinsoku/>
              <w:wordWrap/>
              <w:overflowPunct w:val="0"/>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60</w:t>
            </w:r>
            <w:r>
              <w:rPr>
                <w:rFonts w:hint="eastAsia" w:ascii="仿宋" w:hAnsi="仿宋" w:eastAsia="仿宋" w:cs="仿宋"/>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326" w:type="dxa"/>
            <w:noWrap w:val="0"/>
            <w:vAlign w:val="center"/>
          </w:tcPr>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评标方法</w:t>
            </w:r>
          </w:p>
        </w:tc>
        <w:tc>
          <w:tcPr>
            <w:tcW w:w="7680" w:type="dxa"/>
            <w:noWrap w:val="0"/>
            <w:vAlign w:val="center"/>
          </w:tcPr>
          <w:p>
            <w:pPr>
              <w:keepNext w:val="0"/>
              <w:keepLines w:val="0"/>
              <w:pageBreakBefore w:val="0"/>
              <w:kinsoku/>
              <w:wordWrap/>
              <w:overflowPunct w:val="0"/>
              <w:topLinePunct w:val="0"/>
              <w:bidi w:val="0"/>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highlight w:val="none"/>
                <w:lang w:val="en-US" w:eastAsia="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326" w:type="dxa"/>
            <w:noWrap w:val="0"/>
            <w:vAlign w:val="center"/>
          </w:tcPr>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评标委员会组成</w:t>
            </w:r>
          </w:p>
        </w:tc>
        <w:tc>
          <w:tcPr>
            <w:tcW w:w="7680" w:type="dxa"/>
            <w:noWrap w:val="0"/>
            <w:vAlign w:val="center"/>
          </w:tcPr>
          <w:p>
            <w:pPr>
              <w:keepNext w:val="0"/>
              <w:keepLines w:val="0"/>
              <w:pageBreakBefore w:val="0"/>
              <w:kinsoku/>
              <w:wordWrap/>
              <w:overflowPunct w:val="0"/>
              <w:topLinePunct w:val="0"/>
              <w:bidi w:val="0"/>
              <w:snapToGrid/>
              <w:spacing w:line="240" w:lineRule="auto"/>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Cs/>
                <w:color w:val="000000"/>
                <w:sz w:val="24"/>
                <w:szCs w:val="24"/>
              </w:rPr>
              <w:t>评标委员会构成：5人或5人以上单数组成，评标专家确定方式：由招标代理在开标前48小时在政采云专家中随机抽取此次评标专家。</w:t>
            </w:r>
            <w:r>
              <w:rPr>
                <w:rFonts w:hint="eastAsia" w:ascii="仿宋" w:hAnsi="仿宋" w:eastAsia="仿宋" w:cs="仿宋"/>
                <w:b w:val="0"/>
                <w:bCs w:val="0"/>
                <w:color w:val="000000"/>
                <w:sz w:val="24"/>
                <w:szCs w:val="24"/>
                <w:highlight w:val="none"/>
                <w:lang w:val="en-US" w:eastAsia="zh-CN"/>
              </w:rPr>
              <w:t>注：</w:t>
            </w:r>
            <w:r>
              <w:rPr>
                <w:rFonts w:hint="eastAsia" w:ascii="仿宋" w:hAnsi="仿宋" w:eastAsia="仿宋" w:cs="仿宋"/>
                <w:b w:val="0"/>
                <w:bCs w:val="0"/>
                <w:sz w:val="24"/>
                <w:szCs w:val="24"/>
                <w:highlight w:val="none"/>
                <w:lang w:val="en-US" w:eastAsia="zh-CN"/>
              </w:rPr>
              <w:t>招标人不参与评标委员会的组成。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326" w:type="dxa"/>
            <w:noWrap w:val="0"/>
            <w:vAlign w:val="center"/>
          </w:tcPr>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kern w:val="0"/>
                <w:sz w:val="24"/>
                <w:szCs w:val="24"/>
              </w:rPr>
              <w:t>是否接受联合体投标</w:t>
            </w:r>
          </w:p>
        </w:tc>
        <w:tc>
          <w:tcPr>
            <w:tcW w:w="7680" w:type="dxa"/>
            <w:noWrap w:val="0"/>
            <w:vAlign w:val="center"/>
          </w:tcPr>
          <w:p>
            <w:pPr>
              <w:keepNext w:val="0"/>
              <w:keepLines w:val="0"/>
              <w:pageBreakBefore w:val="0"/>
              <w:kinsoku/>
              <w:wordWrap/>
              <w:overflowPunct w:val="0"/>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326" w:type="dxa"/>
            <w:noWrap w:val="0"/>
            <w:vAlign w:val="center"/>
          </w:tcPr>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投标文件发放</w:t>
            </w:r>
          </w:p>
        </w:tc>
        <w:tc>
          <w:tcPr>
            <w:tcW w:w="7680" w:type="dxa"/>
            <w:noWrap w:val="0"/>
            <w:vAlign w:val="center"/>
          </w:tcPr>
          <w:p>
            <w:pPr>
              <w:keepNext w:val="0"/>
              <w:keepLines w:val="0"/>
              <w:pageBreakBefore w:val="0"/>
              <w:widowControl/>
              <w:kinsoku/>
              <w:wordWrap/>
              <w:topLinePunct w:val="0"/>
              <w:bidi w:val="0"/>
              <w:snapToGrid/>
              <w:spacing w:line="240" w:lineRule="auto"/>
              <w:jc w:val="left"/>
              <w:textAlignment w:val="auto"/>
              <w:rPr>
                <w:rFonts w:hint="eastAsia" w:ascii="仿宋" w:hAnsi="仿宋" w:eastAsia="仿宋" w:cs="仿宋"/>
                <w:b/>
                <w:bCs/>
                <w:sz w:val="24"/>
                <w:szCs w:val="24"/>
              </w:rPr>
            </w:pP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登陆政采云平台</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"https://www.zcygov.cn/" </w:instrText>
            </w:r>
            <w:r>
              <w:rPr>
                <w:rFonts w:hint="eastAsia" w:ascii="仿宋" w:hAnsi="仿宋" w:eastAsia="仿宋" w:cs="仿宋"/>
                <w:sz w:val="24"/>
                <w:szCs w:val="24"/>
              </w:rPr>
              <w:fldChar w:fldCharType="separate"/>
            </w:r>
            <w:r>
              <w:rPr>
                <w:rStyle w:val="20"/>
                <w:rFonts w:hint="eastAsia" w:ascii="仿宋" w:hAnsi="仿宋" w:eastAsia="仿宋" w:cs="仿宋"/>
                <w:sz w:val="24"/>
                <w:szCs w:val="24"/>
              </w:rPr>
              <w:t>https://www.zcygov.cn/</w:t>
            </w:r>
            <w:r>
              <w:rPr>
                <w:rFonts w:hint="eastAsia" w:ascii="仿宋" w:hAnsi="仿宋" w:eastAsia="仿宋" w:cs="仿宋"/>
                <w:sz w:val="24"/>
                <w:szCs w:val="24"/>
              </w:rPr>
              <w:fldChar w:fldCharType="end"/>
            </w:r>
            <w:r>
              <w:rPr>
                <w:rFonts w:hint="eastAsia" w:ascii="仿宋" w:hAnsi="仿宋" w:eastAsia="仿宋" w:cs="仿宋"/>
                <w:color w:val="000000"/>
                <w:sz w:val="24"/>
                <w:szCs w:val="24"/>
              </w:rPr>
              <w:t>在线申请获取</w:t>
            </w:r>
            <w:r>
              <w:rPr>
                <w:rFonts w:hint="eastAsia" w:ascii="仿宋" w:hAnsi="仿宋" w:eastAsia="仿宋" w:cs="仿宋"/>
                <w:color w:val="000000"/>
                <w:sz w:val="24"/>
                <w:szCs w:val="24"/>
                <w:lang w:eastAsia="zh-CN"/>
              </w:rPr>
              <w:t>招标文件</w:t>
            </w:r>
            <w:r>
              <w:rPr>
                <w:rFonts w:hint="eastAsia" w:ascii="仿宋" w:hAnsi="仿宋" w:eastAsia="仿宋" w:cs="仿宋"/>
                <w:color w:val="000000"/>
                <w:sz w:val="24"/>
                <w:szCs w:val="24"/>
              </w:rPr>
              <w:t>（进入“项目采购”应用，在获取</w:t>
            </w:r>
            <w:r>
              <w:rPr>
                <w:rFonts w:hint="eastAsia" w:ascii="仿宋" w:hAnsi="仿宋" w:eastAsia="仿宋" w:cs="仿宋"/>
                <w:color w:val="000000"/>
                <w:sz w:val="24"/>
                <w:szCs w:val="24"/>
                <w:lang w:eastAsia="zh-CN"/>
              </w:rPr>
              <w:t>招标文件</w:t>
            </w:r>
            <w:r>
              <w:rPr>
                <w:rFonts w:hint="eastAsia" w:ascii="仿宋" w:hAnsi="仿宋" w:eastAsia="仿宋" w:cs="仿宋"/>
                <w:color w:val="000000"/>
                <w:sz w:val="24"/>
                <w:szCs w:val="24"/>
              </w:rPr>
              <w:t>菜单中选择项目，申请获取</w:t>
            </w:r>
            <w:r>
              <w:rPr>
                <w:rFonts w:hint="eastAsia" w:ascii="仿宋" w:hAnsi="仿宋" w:eastAsia="仿宋" w:cs="仿宋"/>
                <w:color w:val="000000"/>
                <w:sz w:val="24"/>
                <w:szCs w:val="24"/>
                <w:lang w:eastAsia="zh-CN"/>
              </w:rPr>
              <w:t>招标文件</w:t>
            </w: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326" w:type="dxa"/>
            <w:noWrap w:val="0"/>
            <w:vAlign w:val="center"/>
          </w:tcPr>
          <w:p>
            <w:pPr>
              <w:keepNext w:val="0"/>
              <w:keepLines w:val="0"/>
              <w:pageBreakBefore w:val="0"/>
              <w:kinsoku/>
              <w:wordWrap/>
              <w:overflowPunct w:val="0"/>
              <w:topLinePunct w:val="0"/>
              <w:bidi w:val="0"/>
              <w:snapToGrid/>
              <w:spacing w:line="240" w:lineRule="auto"/>
              <w:ind w:left="240" w:leftChars="0" w:hanging="240" w:hangingChars="100"/>
              <w:jc w:val="center"/>
              <w:textAlignment w:val="auto"/>
              <w:rPr>
                <w:rFonts w:hint="eastAsia" w:ascii="仿宋" w:hAnsi="仿宋" w:eastAsia="仿宋" w:cs="仿宋"/>
                <w:sz w:val="24"/>
                <w:szCs w:val="24"/>
              </w:rPr>
            </w:pPr>
            <w:r>
              <w:rPr>
                <w:rFonts w:hint="eastAsia" w:ascii="仿宋" w:hAnsi="仿宋" w:eastAsia="仿宋" w:cs="仿宋"/>
                <w:sz w:val="24"/>
                <w:szCs w:val="24"/>
              </w:rPr>
              <w:t>开标</w:t>
            </w:r>
            <w:r>
              <w:rPr>
                <w:rFonts w:hint="eastAsia" w:ascii="仿宋" w:hAnsi="仿宋" w:eastAsia="仿宋" w:cs="仿宋"/>
                <w:sz w:val="24"/>
                <w:szCs w:val="24"/>
                <w:lang w:eastAsia="zh-CN"/>
              </w:rPr>
              <w:t>地点</w:t>
            </w:r>
            <w:r>
              <w:rPr>
                <w:rFonts w:hint="eastAsia" w:ascii="仿宋" w:hAnsi="仿宋" w:eastAsia="仿宋" w:cs="仿宋"/>
                <w:sz w:val="24"/>
                <w:szCs w:val="24"/>
              </w:rPr>
              <w:t>及</w:t>
            </w:r>
          </w:p>
          <w:p>
            <w:pPr>
              <w:keepNext w:val="0"/>
              <w:keepLines w:val="0"/>
              <w:pageBreakBefore w:val="0"/>
              <w:kinsoku/>
              <w:wordWrap/>
              <w:overflowPunct w:val="0"/>
              <w:topLinePunct w:val="0"/>
              <w:bidi w:val="0"/>
              <w:snapToGrid/>
              <w:spacing w:line="240" w:lineRule="auto"/>
              <w:ind w:left="240" w:leftChars="0" w:hanging="240" w:hangingChars="100"/>
              <w:jc w:val="center"/>
              <w:textAlignment w:val="auto"/>
              <w:rPr>
                <w:rFonts w:hint="eastAsia" w:ascii="仿宋" w:hAnsi="仿宋" w:eastAsia="仿宋" w:cs="仿宋"/>
                <w:sz w:val="24"/>
                <w:szCs w:val="24"/>
              </w:rPr>
            </w:pPr>
            <w:r>
              <w:rPr>
                <w:rFonts w:hint="eastAsia" w:ascii="仿宋" w:hAnsi="仿宋" w:eastAsia="仿宋" w:cs="仿宋"/>
                <w:sz w:val="24"/>
                <w:szCs w:val="24"/>
              </w:rPr>
              <w:t>投标文件递交</w:t>
            </w:r>
          </w:p>
        </w:tc>
        <w:tc>
          <w:tcPr>
            <w:tcW w:w="7680"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开标地点：</w:t>
            </w:r>
            <w:r>
              <w:rPr>
                <w:rFonts w:hint="eastAsia" w:ascii="仿宋" w:hAnsi="仿宋" w:eastAsia="仿宋" w:cs="仿宋"/>
                <w:sz w:val="24"/>
                <w:szCs w:val="24"/>
              </w:rPr>
              <w:t>皮山县政府投资交易中心四楼开标一室（新城区东经二路南端）</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投标文件的递交：</w:t>
            </w:r>
            <w:r>
              <w:rPr>
                <w:rFonts w:hint="eastAsia" w:ascii="仿宋" w:hAnsi="仿宋" w:eastAsia="仿宋" w:cs="仿宋"/>
                <w:sz w:val="24"/>
                <w:szCs w:val="24"/>
              </w:rPr>
              <w:t>投标人应于</w:t>
            </w:r>
            <w:r>
              <w:rPr>
                <w:rFonts w:hint="eastAsia" w:ascii="仿宋" w:hAnsi="仿宋" w:eastAsia="仿宋" w:cs="仿宋"/>
                <w:i w:val="0"/>
                <w:caps w:val="0"/>
                <w:color w:val="auto"/>
                <w:spacing w:val="0"/>
                <w:sz w:val="24"/>
                <w:szCs w:val="24"/>
                <w:highlight w:val="none"/>
                <w:u w:val="none"/>
              </w:rPr>
              <w:t>202</w:t>
            </w:r>
            <w:r>
              <w:rPr>
                <w:rFonts w:hint="eastAsia" w:ascii="仿宋" w:hAnsi="仿宋" w:eastAsia="仿宋" w:cs="仿宋"/>
                <w:i w:val="0"/>
                <w:caps w:val="0"/>
                <w:color w:val="auto"/>
                <w:spacing w:val="0"/>
                <w:sz w:val="24"/>
                <w:szCs w:val="24"/>
                <w:highlight w:val="none"/>
                <w:u w:val="none"/>
                <w:lang w:val="en-US" w:eastAsia="zh-CN"/>
              </w:rPr>
              <w:t>1</w:t>
            </w:r>
            <w:r>
              <w:rPr>
                <w:rFonts w:hint="eastAsia" w:ascii="仿宋" w:hAnsi="仿宋" w:eastAsia="仿宋" w:cs="仿宋"/>
                <w:i w:val="0"/>
                <w:caps w:val="0"/>
                <w:color w:val="auto"/>
                <w:spacing w:val="0"/>
                <w:sz w:val="24"/>
                <w:szCs w:val="24"/>
                <w:highlight w:val="none"/>
                <w:u w:val="none"/>
              </w:rPr>
              <w:t>年</w:t>
            </w:r>
            <w:r>
              <w:rPr>
                <w:rFonts w:hint="eastAsia" w:ascii="仿宋" w:hAnsi="仿宋" w:eastAsia="仿宋" w:cs="仿宋"/>
                <w:i w:val="0"/>
                <w:caps w:val="0"/>
                <w:color w:val="auto"/>
                <w:spacing w:val="0"/>
                <w:sz w:val="24"/>
                <w:szCs w:val="24"/>
                <w:highlight w:val="none"/>
                <w:u w:val="none"/>
                <w:lang w:val="en-US" w:eastAsia="zh-CN"/>
              </w:rPr>
              <w:t>11</w:t>
            </w:r>
            <w:r>
              <w:rPr>
                <w:rFonts w:hint="eastAsia" w:ascii="仿宋" w:hAnsi="仿宋" w:eastAsia="仿宋" w:cs="仿宋"/>
                <w:i w:val="0"/>
                <w:caps w:val="0"/>
                <w:color w:val="auto"/>
                <w:spacing w:val="0"/>
                <w:sz w:val="24"/>
                <w:szCs w:val="24"/>
                <w:highlight w:val="none"/>
                <w:u w:val="none"/>
              </w:rPr>
              <w:t>月</w:t>
            </w:r>
            <w:r>
              <w:rPr>
                <w:rFonts w:hint="eastAsia" w:ascii="仿宋" w:hAnsi="仿宋" w:eastAsia="仿宋" w:cs="仿宋"/>
                <w:i w:val="0"/>
                <w:caps w:val="0"/>
                <w:color w:val="auto"/>
                <w:spacing w:val="0"/>
                <w:sz w:val="24"/>
                <w:szCs w:val="24"/>
                <w:highlight w:val="none"/>
                <w:u w:val="none"/>
                <w:lang w:val="en-US" w:eastAsia="zh-CN"/>
              </w:rPr>
              <w:t>26</w:t>
            </w:r>
            <w:r>
              <w:rPr>
                <w:rFonts w:hint="eastAsia" w:ascii="仿宋" w:hAnsi="仿宋" w:eastAsia="仿宋" w:cs="仿宋"/>
                <w:i w:val="0"/>
                <w:caps w:val="0"/>
                <w:color w:val="auto"/>
                <w:spacing w:val="0"/>
                <w:sz w:val="24"/>
                <w:szCs w:val="24"/>
                <w:highlight w:val="none"/>
                <w:u w:val="none"/>
              </w:rPr>
              <w:t>日</w:t>
            </w:r>
            <w:r>
              <w:rPr>
                <w:rFonts w:hint="eastAsia" w:ascii="仿宋" w:hAnsi="仿宋" w:eastAsia="仿宋" w:cs="仿宋"/>
                <w:i w:val="0"/>
                <w:caps w:val="0"/>
                <w:color w:val="auto"/>
                <w:spacing w:val="0"/>
                <w:sz w:val="24"/>
                <w:szCs w:val="24"/>
                <w:highlight w:val="none"/>
                <w:u w:val="none"/>
                <w:lang w:val="en-US" w:eastAsia="zh-CN"/>
              </w:rPr>
              <w:t>16:00时前</w:t>
            </w:r>
            <w:r>
              <w:rPr>
                <w:rFonts w:hint="eastAsia" w:ascii="仿宋" w:hAnsi="仿宋" w:eastAsia="仿宋" w:cs="仿宋"/>
                <w:sz w:val="24"/>
                <w:szCs w:val="24"/>
              </w:rPr>
              <w:t>将电子投标文件上传</w:t>
            </w:r>
            <w:r>
              <w:rPr>
                <w:rFonts w:hint="eastAsia" w:ascii="仿宋" w:hAnsi="仿宋" w:eastAsia="仿宋" w:cs="仿宋"/>
                <w:sz w:val="24"/>
                <w:szCs w:val="24"/>
                <w:lang w:val="en-US" w:eastAsia="zh-CN"/>
              </w:rPr>
              <w:t>至</w:t>
            </w:r>
            <w:r>
              <w:rPr>
                <w:rFonts w:hint="eastAsia" w:ascii="仿宋" w:hAnsi="仿宋" w:eastAsia="仿宋" w:cs="仿宋"/>
                <w:sz w:val="24"/>
                <w:szCs w:val="24"/>
              </w:rPr>
              <w:t>“政采云”平台。应按照本项目招标文件和政采云平台的要求编制</w:t>
            </w:r>
            <w:r>
              <w:rPr>
                <w:rFonts w:hint="eastAsia" w:ascii="仿宋" w:hAnsi="仿宋" w:eastAsia="仿宋" w:cs="仿宋"/>
                <w:sz w:val="24"/>
                <w:szCs w:val="24"/>
                <w:lang w:eastAsia="zh-CN"/>
              </w:rPr>
              <w:t>、</w:t>
            </w:r>
            <w:r>
              <w:rPr>
                <w:rFonts w:hint="eastAsia" w:ascii="仿宋" w:hAnsi="仿宋" w:eastAsia="仿宋" w:cs="仿宋"/>
                <w:sz w:val="24"/>
                <w:szCs w:val="24"/>
              </w:rPr>
              <w:t>加密</w:t>
            </w:r>
            <w:r>
              <w:rPr>
                <w:rFonts w:hint="eastAsia" w:ascii="仿宋" w:hAnsi="仿宋" w:eastAsia="仿宋" w:cs="仿宋"/>
                <w:sz w:val="24"/>
                <w:szCs w:val="24"/>
                <w:lang w:eastAsia="zh-CN"/>
              </w:rPr>
              <w:t>、</w:t>
            </w:r>
            <w:r>
              <w:rPr>
                <w:rFonts w:hint="eastAsia" w:ascii="仿宋" w:hAnsi="仿宋" w:eastAsia="仿宋" w:cs="仿宋"/>
                <w:sz w:val="24"/>
                <w:szCs w:val="24"/>
              </w:rPr>
              <w:t>传输投标文件。</w:t>
            </w:r>
            <w:r>
              <w:rPr>
                <w:rFonts w:hint="eastAsia" w:ascii="仿宋" w:hAnsi="仿宋" w:eastAsia="仿宋" w:cs="仿宋"/>
                <w:sz w:val="24"/>
                <w:szCs w:val="24"/>
                <w:lang w:eastAsia="zh-CN"/>
              </w:rPr>
              <w:t>投标人</w:t>
            </w:r>
            <w:r>
              <w:rPr>
                <w:rFonts w:hint="eastAsia" w:ascii="仿宋" w:hAnsi="仿宋" w:eastAsia="仿宋" w:cs="仿宋"/>
                <w:sz w:val="24"/>
                <w:szCs w:val="24"/>
              </w:rPr>
              <w:t>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326" w:type="dxa"/>
            <w:noWrap w:val="0"/>
            <w:vAlign w:val="center"/>
          </w:tcPr>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招标文件</w:t>
            </w:r>
          </w:p>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b/>
                <w:sz w:val="24"/>
                <w:szCs w:val="24"/>
              </w:rPr>
            </w:pPr>
            <w:r>
              <w:rPr>
                <w:rFonts w:hint="eastAsia" w:ascii="仿宋" w:hAnsi="仿宋" w:eastAsia="仿宋" w:cs="仿宋"/>
                <w:sz w:val="24"/>
                <w:szCs w:val="24"/>
                <w:lang w:eastAsia="zh-CN"/>
              </w:rPr>
              <w:t>解密时间</w:t>
            </w:r>
          </w:p>
        </w:tc>
        <w:tc>
          <w:tcPr>
            <w:tcW w:w="7680"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开标时间后</w:t>
            </w:r>
            <w:r>
              <w:rPr>
                <w:rFonts w:hint="eastAsia" w:ascii="仿宋" w:hAnsi="仿宋" w:eastAsia="仿宋" w:cs="仿宋"/>
                <w:sz w:val="24"/>
                <w:szCs w:val="24"/>
                <w:lang w:val="en-US" w:eastAsia="zh-CN"/>
              </w:rPr>
              <w:t>60分钟</w:t>
            </w:r>
            <w:r>
              <w:rPr>
                <w:rFonts w:hint="eastAsia" w:ascii="仿宋" w:hAnsi="仿宋" w:eastAsia="仿宋" w:cs="仿宋"/>
                <w:sz w:val="24"/>
                <w:szCs w:val="24"/>
              </w:rPr>
              <w:t>内</w:t>
            </w:r>
            <w:r>
              <w:rPr>
                <w:rFonts w:hint="eastAsia" w:ascii="仿宋" w:hAnsi="仿宋" w:eastAsia="仿宋" w:cs="仿宋"/>
                <w:sz w:val="24"/>
                <w:szCs w:val="24"/>
                <w:lang w:eastAsia="zh-CN"/>
              </w:rPr>
              <w:t>投标人</w:t>
            </w:r>
            <w:r>
              <w:rPr>
                <w:rFonts w:hint="eastAsia" w:ascii="仿宋" w:hAnsi="仿宋" w:eastAsia="仿宋" w:cs="仿宋"/>
                <w:sz w:val="24"/>
                <w:szCs w:val="24"/>
              </w:rPr>
              <w:t>可以登录“政采云”平台，用“项目采购-开标评标”功能进行解密投标文件。若</w:t>
            </w:r>
            <w:r>
              <w:rPr>
                <w:rFonts w:hint="eastAsia" w:ascii="仿宋" w:hAnsi="仿宋" w:eastAsia="仿宋" w:cs="仿宋"/>
                <w:sz w:val="24"/>
                <w:szCs w:val="24"/>
                <w:lang w:eastAsia="zh-CN"/>
              </w:rPr>
              <w:t>投标人</w:t>
            </w:r>
            <w:r>
              <w:rPr>
                <w:rFonts w:hint="eastAsia" w:ascii="仿宋" w:hAnsi="仿宋" w:eastAsia="仿宋" w:cs="仿宋"/>
                <w:sz w:val="24"/>
                <w:szCs w:val="24"/>
              </w:rPr>
              <w:t>在规定时间内未按时解密的，视为投标文件撤回。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326" w:type="dxa"/>
            <w:noWrap w:val="0"/>
            <w:vAlign w:val="center"/>
          </w:tcPr>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kern w:val="0"/>
                <w:sz w:val="24"/>
                <w:szCs w:val="24"/>
                <w:shd w:val="clear" w:color="auto" w:fill="auto"/>
              </w:rPr>
            </w:pPr>
            <w:r>
              <w:rPr>
                <w:rFonts w:hint="eastAsia" w:ascii="仿宋" w:hAnsi="仿宋" w:eastAsia="仿宋" w:cs="仿宋"/>
                <w:kern w:val="0"/>
                <w:sz w:val="24"/>
                <w:szCs w:val="24"/>
                <w:shd w:val="clear" w:color="auto" w:fill="auto"/>
              </w:rPr>
              <w:t>招标代理</w:t>
            </w:r>
          </w:p>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kern w:val="0"/>
                <w:sz w:val="24"/>
                <w:szCs w:val="24"/>
                <w:shd w:val="clear" w:color="auto" w:fill="auto"/>
                <w:lang w:val="en-US" w:eastAsia="zh-CN" w:bidi="ar-SA"/>
              </w:rPr>
            </w:pPr>
            <w:r>
              <w:rPr>
                <w:rFonts w:hint="eastAsia" w:ascii="仿宋" w:hAnsi="仿宋" w:eastAsia="仿宋" w:cs="仿宋"/>
                <w:kern w:val="0"/>
                <w:sz w:val="24"/>
                <w:szCs w:val="24"/>
                <w:shd w:val="clear" w:color="auto" w:fill="auto"/>
              </w:rPr>
              <w:t>服务费</w:t>
            </w:r>
          </w:p>
        </w:tc>
        <w:tc>
          <w:tcPr>
            <w:tcW w:w="7680" w:type="dxa"/>
            <w:noWrap w:val="0"/>
            <w:vAlign w:val="center"/>
          </w:tcPr>
          <w:p>
            <w:pPr>
              <w:keepNext w:val="0"/>
              <w:keepLines w:val="0"/>
              <w:pageBreakBefore w:val="0"/>
              <w:kinsoku/>
              <w:wordWrap/>
              <w:overflowPunct w:val="0"/>
              <w:topLinePunct w:val="0"/>
              <w:bidi w:val="0"/>
              <w:snapToGrid/>
              <w:spacing w:line="240" w:lineRule="auto"/>
              <w:textAlignment w:val="auto"/>
              <w:rPr>
                <w:rFonts w:hint="eastAsia" w:ascii="仿宋" w:hAnsi="仿宋" w:eastAsia="仿宋" w:cs="仿宋"/>
                <w:kern w:val="0"/>
                <w:sz w:val="24"/>
                <w:szCs w:val="24"/>
                <w:shd w:val="clear" w:color="auto" w:fill="auto"/>
                <w:lang w:val="en-US" w:eastAsia="zh-CN" w:bidi="ar-SA"/>
              </w:rPr>
            </w:pPr>
            <w:r>
              <w:rPr>
                <w:rFonts w:hint="eastAsia" w:ascii="仿宋" w:hAnsi="仿宋" w:eastAsia="仿宋" w:cs="仿宋"/>
                <w:kern w:val="0"/>
                <w:sz w:val="24"/>
                <w:szCs w:val="24"/>
                <w:shd w:val="clear" w:color="auto" w:fill="auto"/>
              </w:rPr>
              <w:t>由中标单位</w:t>
            </w:r>
            <w:r>
              <w:rPr>
                <w:rFonts w:hint="eastAsia" w:ascii="仿宋" w:hAnsi="仿宋" w:eastAsia="仿宋" w:cs="仿宋"/>
                <w:kern w:val="0"/>
                <w:sz w:val="24"/>
                <w:szCs w:val="24"/>
                <w:shd w:val="clear" w:color="auto" w:fill="auto"/>
                <w:lang w:val="en-US" w:eastAsia="zh-CN"/>
              </w:rPr>
              <w:t>领取中标通知书时</w:t>
            </w:r>
            <w:r>
              <w:rPr>
                <w:rFonts w:hint="eastAsia" w:ascii="仿宋" w:hAnsi="仿宋" w:eastAsia="仿宋" w:cs="仿宋"/>
                <w:kern w:val="0"/>
                <w:sz w:val="24"/>
                <w:szCs w:val="24"/>
                <w:shd w:val="clear" w:color="auto" w:fill="auto"/>
              </w:rPr>
              <w:t>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326" w:type="dxa"/>
            <w:noWrap w:val="0"/>
            <w:vAlign w:val="center"/>
          </w:tcPr>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kern w:val="0"/>
                <w:sz w:val="24"/>
                <w:szCs w:val="24"/>
                <w:shd w:val="clear" w:color="auto" w:fill="auto"/>
                <w:lang w:val="en-US" w:eastAsia="zh-CN"/>
              </w:rPr>
            </w:pPr>
            <w:r>
              <w:rPr>
                <w:rFonts w:hint="eastAsia" w:ascii="仿宋" w:hAnsi="仿宋" w:eastAsia="仿宋" w:cs="仿宋"/>
                <w:kern w:val="0"/>
                <w:sz w:val="24"/>
                <w:szCs w:val="24"/>
                <w:shd w:val="clear" w:color="auto" w:fill="auto"/>
                <w:lang w:val="en-US" w:eastAsia="zh-CN"/>
              </w:rPr>
              <w:t>履约保证金</w:t>
            </w:r>
          </w:p>
        </w:tc>
        <w:tc>
          <w:tcPr>
            <w:tcW w:w="7680" w:type="dxa"/>
            <w:noWrap w:val="0"/>
            <w:vAlign w:val="center"/>
          </w:tcPr>
          <w:p>
            <w:pPr>
              <w:keepNext w:val="0"/>
              <w:keepLines w:val="0"/>
              <w:pageBreakBefore w:val="0"/>
              <w:kinsoku/>
              <w:wordWrap/>
              <w:overflowPunct w:val="0"/>
              <w:topLinePunct w:val="0"/>
              <w:bidi w:val="0"/>
              <w:snapToGrid/>
              <w:spacing w:line="240" w:lineRule="auto"/>
              <w:jc w:val="left"/>
              <w:textAlignment w:val="auto"/>
              <w:rPr>
                <w:rFonts w:hint="eastAsia" w:ascii="仿宋" w:hAnsi="仿宋" w:eastAsia="仿宋" w:cs="仿宋"/>
                <w:kern w:val="0"/>
                <w:sz w:val="24"/>
                <w:szCs w:val="24"/>
                <w:shd w:val="clear" w:color="auto" w:fill="auto"/>
                <w:lang w:val="en-US" w:eastAsia="zh-CN"/>
              </w:rPr>
            </w:pPr>
            <w:r>
              <w:rPr>
                <w:rFonts w:hint="eastAsia" w:ascii="仿宋" w:hAnsi="仿宋" w:eastAsia="仿宋" w:cs="仿宋"/>
                <w:kern w:val="0"/>
                <w:sz w:val="24"/>
                <w:szCs w:val="24"/>
                <w:shd w:val="clear" w:color="auto" w:fill="auto"/>
                <w:lang w:val="en-US" w:eastAsia="zh-CN"/>
              </w:rPr>
              <w:t>《中华人民共和国政府采购法实施条例》第四十八条规定：履约保证金的数额不得超过政府采购合同金额的10%。中标人与招标人签订合同前提交履约保证金，如中标人未按招标文件规定的工期及要求供货，则扣除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14" w:type="dxa"/>
            <w:noWrap w:val="0"/>
            <w:vAlign w:val="center"/>
          </w:tcPr>
          <w:p>
            <w:pPr>
              <w:keepNext w:val="0"/>
              <w:keepLines w:val="0"/>
              <w:pageBreakBefore w:val="0"/>
              <w:kinsoku/>
              <w:wordWrap/>
              <w:overflowPunct w:val="0"/>
              <w:topLinePunct w:val="0"/>
              <w:bidi w:val="0"/>
              <w:snapToGrid/>
              <w:spacing w:line="240" w:lineRule="auto"/>
              <w:textAlignment w:val="auto"/>
              <w:rPr>
                <w:rFonts w:hint="eastAsia" w:ascii="仿宋" w:hAnsi="仿宋" w:eastAsia="仿宋" w:cs="仿宋"/>
                <w:kern w:val="0"/>
                <w:sz w:val="24"/>
                <w:szCs w:val="24"/>
                <w:highlight w:val="none"/>
                <w:shd w:val="clear" w:color="auto" w:fill="auto"/>
                <w:lang w:val="en-US" w:eastAsia="zh-CN"/>
              </w:rPr>
            </w:pPr>
            <w:r>
              <w:rPr>
                <w:rFonts w:hint="eastAsia" w:ascii="仿宋" w:hAnsi="仿宋" w:eastAsia="仿宋" w:cs="仿宋"/>
                <w:kern w:val="0"/>
                <w:sz w:val="24"/>
                <w:szCs w:val="24"/>
                <w:highlight w:val="none"/>
                <w:shd w:val="clear" w:color="auto" w:fill="auto"/>
                <w:lang w:val="en-US" w:eastAsia="zh-CN"/>
              </w:rPr>
              <w:t>20</w:t>
            </w:r>
          </w:p>
        </w:tc>
        <w:tc>
          <w:tcPr>
            <w:tcW w:w="1326" w:type="dxa"/>
            <w:noWrap w:val="0"/>
            <w:vAlign w:val="center"/>
          </w:tcPr>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kern w:val="0"/>
                <w:sz w:val="24"/>
                <w:szCs w:val="24"/>
                <w:highlight w:val="none"/>
                <w:shd w:val="clear" w:color="auto" w:fill="auto"/>
                <w:lang w:val="en-US" w:eastAsia="zh-CN"/>
              </w:rPr>
            </w:pPr>
            <w:r>
              <w:rPr>
                <w:rFonts w:hint="eastAsia" w:ascii="仿宋" w:hAnsi="仿宋" w:eastAsia="仿宋" w:cs="仿宋"/>
                <w:kern w:val="0"/>
                <w:sz w:val="24"/>
                <w:szCs w:val="24"/>
                <w:highlight w:val="none"/>
                <w:shd w:val="clear" w:color="auto" w:fill="auto"/>
                <w:lang w:val="en-US" w:eastAsia="zh-CN"/>
              </w:rPr>
              <w:t>付款方式</w:t>
            </w:r>
          </w:p>
        </w:tc>
        <w:tc>
          <w:tcPr>
            <w:tcW w:w="7680" w:type="dxa"/>
            <w:noWrap w:val="0"/>
            <w:vAlign w:val="center"/>
          </w:tcPr>
          <w:p>
            <w:pPr>
              <w:keepNext w:val="0"/>
              <w:keepLines w:val="0"/>
              <w:pageBreakBefore w:val="0"/>
              <w:kinsoku/>
              <w:wordWrap/>
              <w:overflowPunct w:val="0"/>
              <w:topLinePunct w:val="0"/>
              <w:bidi w:val="0"/>
              <w:snapToGrid/>
              <w:spacing w:line="240" w:lineRule="auto"/>
              <w:textAlignment w:val="auto"/>
              <w:rPr>
                <w:rFonts w:hint="eastAsia" w:ascii="仿宋" w:hAnsi="仿宋" w:eastAsia="仿宋" w:cs="仿宋"/>
                <w:kern w:val="0"/>
                <w:sz w:val="24"/>
                <w:szCs w:val="24"/>
                <w:highlight w:val="none"/>
                <w:shd w:val="clear" w:color="auto" w:fill="auto"/>
                <w:lang w:val="en-US" w:eastAsia="zh-CN"/>
              </w:rPr>
            </w:pPr>
            <w:r>
              <w:rPr>
                <w:rFonts w:hint="eastAsia" w:ascii="仿宋" w:hAnsi="仿宋" w:eastAsia="仿宋" w:cs="仿宋"/>
                <w:kern w:val="0"/>
                <w:sz w:val="24"/>
                <w:szCs w:val="24"/>
                <w:highlight w:val="none"/>
                <w:shd w:val="clear" w:color="auto" w:fill="auto"/>
                <w:lang w:val="en-US" w:eastAsia="zh-CN"/>
              </w:rPr>
              <w:t>具体内容签订合同时约定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highlight w:val="yellow"/>
                <w:lang w:val="en-US" w:eastAsia="zh-CN"/>
              </w:rPr>
            </w:pPr>
            <w:r>
              <w:rPr>
                <w:rFonts w:hint="eastAsia" w:ascii="仿宋" w:hAnsi="仿宋" w:eastAsia="仿宋" w:cs="仿宋"/>
                <w:kern w:val="0"/>
                <w:sz w:val="24"/>
                <w:szCs w:val="24"/>
                <w:shd w:val="clear" w:color="auto" w:fill="auto"/>
                <w:lang w:val="en-US" w:eastAsia="zh-CN"/>
              </w:rPr>
              <w:t>21</w:t>
            </w:r>
          </w:p>
        </w:tc>
        <w:tc>
          <w:tcPr>
            <w:tcW w:w="1326" w:type="dxa"/>
            <w:noWrap w:val="0"/>
            <w:vAlign w:val="center"/>
          </w:tcPr>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kern w:val="0"/>
                <w:sz w:val="24"/>
                <w:szCs w:val="24"/>
                <w:shd w:val="clear" w:color="auto" w:fill="auto"/>
                <w:lang w:val="en-US" w:eastAsia="zh-CN"/>
              </w:rPr>
            </w:pPr>
            <w:r>
              <w:rPr>
                <w:rFonts w:hint="eastAsia" w:ascii="仿宋" w:hAnsi="仿宋" w:eastAsia="仿宋" w:cs="仿宋"/>
                <w:kern w:val="0"/>
                <w:sz w:val="24"/>
                <w:szCs w:val="24"/>
                <w:shd w:val="clear" w:color="auto" w:fill="auto"/>
                <w:lang w:val="en-US" w:eastAsia="zh-CN"/>
              </w:rPr>
              <w:t>投标保证金</w:t>
            </w:r>
          </w:p>
        </w:tc>
        <w:tc>
          <w:tcPr>
            <w:tcW w:w="7680" w:type="dxa"/>
            <w:noWrap w:val="0"/>
            <w:vAlign w:val="center"/>
          </w:tcPr>
          <w:p>
            <w:pPr>
              <w:keepNext w:val="0"/>
              <w:keepLines w:val="0"/>
              <w:pageBreakBefore w:val="0"/>
              <w:kinsoku/>
              <w:wordWrap/>
              <w:overflowPunct w:val="0"/>
              <w:topLinePunct w:val="0"/>
              <w:bidi w:val="0"/>
              <w:snapToGrid/>
              <w:spacing w:line="240" w:lineRule="auto"/>
              <w:textAlignment w:val="auto"/>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投标保证金的</w:t>
            </w:r>
            <w:r>
              <w:rPr>
                <w:rFonts w:hint="eastAsia" w:ascii="仿宋" w:hAnsi="仿宋" w:eastAsia="仿宋" w:cs="仿宋"/>
                <w:b/>
                <w:bCs/>
                <w:color w:val="000000"/>
                <w:sz w:val="24"/>
                <w:szCs w:val="24"/>
                <w:lang w:val="en-US" w:eastAsia="zh-CN"/>
              </w:rPr>
              <w:t>缴纳</w:t>
            </w:r>
            <w:r>
              <w:rPr>
                <w:rFonts w:hint="eastAsia" w:ascii="仿宋" w:hAnsi="仿宋" w:eastAsia="仿宋" w:cs="仿宋"/>
                <w:b/>
                <w:bCs/>
                <w:color w:val="000000"/>
                <w:sz w:val="24"/>
                <w:szCs w:val="24"/>
              </w:rPr>
              <w:t>形式：转账、汇款</w:t>
            </w:r>
          </w:p>
          <w:p>
            <w:pPr>
              <w:keepNext w:val="0"/>
              <w:keepLines w:val="0"/>
              <w:pageBreakBefore w:val="0"/>
              <w:kinsoku/>
              <w:wordWrap/>
              <w:overflowPunct w:val="0"/>
              <w:topLinePunct w:val="0"/>
              <w:bidi w:val="0"/>
              <w:snapToGrid/>
              <w:spacing w:line="240" w:lineRule="auto"/>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rPr>
              <w:t>投标保证金的金额：</w:t>
            </w:r>
            <w:r>
              <w:rPr>
                <w:rFonts w:hint="eastAsia" w:ascii="仿宋" w:hAnsi="仿宋" w:eastAsia="仿宋" w:cs="仿宋"/>
                <w:b/>
                <w:bCs/>
                <w:color w:val="000000"/>
                <w:sz w:val="24"/>
                <w:szCs w:val="24"/>
                <w:highlight w:val="none"/>
                <w:lang w:val="en-US" w:eastAsia="zh-CN"/>
              </w:rPr>
              <w:t>40000.00元整（大写：肆万元整），</w:t>
            </w:r>
          </w:p>
          <w:p>
            <w:pPr>
              <w:keepNext w:val="0"/>
              <w:keepLines w:val="0"/>
              <w:pageBreakBefore w:val="0"/>
              <w:kinsoku/>
              <w:wordWrap/>
              <w:overflowPunct w:val="0"/>
              <w:topLinePunct w:val="0"/>
              <w:bidi w:val="0"/>
              <w:snapToGrid/>
              <w:spacing w:line="240" w:lineRule="auto"/>
              <w:textAlignment w:val="auto"/>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投标保证金缴纳账户：</w:t>
            </w:r>
          </w:p>
          <w:p>
            <w:pPr>
              <w:keepNext w:val="0"/>
              <w:keepLines w:val="0"/>
              <w:pageBreakBefore w:val="0"/>
              <w:kinsoku/>
              <w:wordWrap/>
              <w:overflowPunct w:val="0"/>
              <w:topLinePunct w:val="0"/>
              <w:bidi w:val="0"/>
              <w:snapToGrid/>
              <w:spacing w:line="240" w:lineRule="auto"/>
              <w:textAlignment w:val="auto"/>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账户名称：皮山县政府投资交易中心</w:t>
            </w:r>
          </w:p>
          <w:p>
            <w:pPr>
              <w:keepNext w:val="0"/>
              <w:keepLines w:val="0"/>
              <w:pageBreakBefore w:val="0"/>
              <w:kinsoku/>
              <w:wordWrap/>
              <w:overflowPunct w:val="0"/>
              <w:topLinePunct w:val="0"/>
              <w:bidi w:val="0"/>
              <w:snapToGrid/>
              <w:spacing w:line="240" w:lineRule="auto"/>
              <w:textAlignment w:val="auto"/>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帐</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rPr>
              <w:t>号：8780</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rPr>
              <w:t>1001</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rPr>
              <w:t>2010</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rPr>
              <w:t>1010</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rPr>
              <w:t>11990</w:t>
            </w:r>
          </w:p>
          <w:p>
            <w:pPr>
              <w:keepNext w:val="0"/>
              <w:keepLines w:val="0"/>
              <w:pageBreakBefore w:val="0"/>
              <w:kinsoku/>
              <w:wordWrap/>
              <w:overflowPunct w:val="0"/>
              <w:topLinePunct w:val="0"/>
              <w:bidi w:val="0"/>
              <w:snapToGrid/>
              <w:spacing w:line="240" w:lineRule="auto"/>
              <w:textAlignment w:val="auto"/>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开户银行：皮山县农村信用合作联社</w:t>
            </w:r>
          </w:p>
          <w:p>
            <w:pPr>
              <w:keepNext w:val="0"/>
              <w:keepLines w:val="0"/>
              <w:pageBreakBefore w:val="0"/>
              <w:kinsoku/>
              <w:wordWrap/>
              <w:overflowPunct w:val="0"/>
              <w:topLinePunct w:val="0"/>
              <w:bidi w:val="0"/>
              <w:snapToGrid/>
              <w:spacing w:line="240" w:lineRule="auto"/>
              <w:textAlignment w:val="auto"/>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行</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rPr>
              <w:t>号：402896400017</w:t>
            </w:r>
          </w:p>
          <w:p>
            <w:pPr>
              <w:keepNext w:val="0"/>
              <w:keepLines w:val="0"/>
              <w:pageBreakBefore w:val="0"/>
              <w:kinsoku/>
              <w:wordWrap/>
              <w:overflowPunct w:val="0"/>
              <w:topLinePunct w:val="0"/>
              <w:bidi w:val="0"/>
              <w:snapToGrid/>
              <w:spacing w:line="240" w:lineRule="auto"/>
              <w:textAlignment w:val="auto"/>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注：1、由投标人基本账户汇出，且不得以分公司的名义转账；</w:t>
            </w:r>
          </w:p>
          <w:p>
            <w:pPr>
              <w:keepNext w:val="0"/>
              <w:keepLines w:val="0"/>
              <w:pageBreakBefore w:val="0"/>
              <w:kinsoku/>
              <w:wordWrap/>
              <w:overflowPunct w:val="0"/>
              <w:topLinePunct w:val="0"/>
              <w:bidi w:val="0"/>
              <w:snapToGrid/>
              <w:spacing w:line="240" w:lineRule="auto"/>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rPr>
              <w:t>2、</w:t>
            </w:r>
            <w:r>
              <w:rPr>
                <w:rFonts w:hint="eastAsia" w:ascii="仿宋" w:hAnsi="仿宋" w:eastAsia="仿宋" w:cs="仿宋"/>
                <w:b/>
                <w:bCs/>
                <w:color w:val="auto"/>
                <w:sz w:val="24"/>
                <w:szCs w:val="24"/>
                <w:highlight w:val="none"/>
              </w:rPr>
              <w:t>投标保证金在</w:t>
            </w:r>
            <w:r>
              <w:rPr>
                <w:rFonts w:hint="eastAsia" w:ascii="仿宋" w:hAnsi="仿宋" w:eastAsia="仿宋" w:cs="仿宋"/>
                <w:b/>
                <w:bCs/>
                <w:color w:val="auto"/>
                <w:sz w:val="24"/>
                <w:szCs w:val="24"/>
                <w:highlight w:val="none"/>
                <w:lang w:eastAsia="zh-CN"/>
              </w:rPr>
              <w:t>2021年11月</w:t>
            </w: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lang w:eastAsia="zh-CN"/>
              </w:rPr>
              <w:t>日</w:t>
            </w:r>
            <w:r>
              <w:rPr>
                <w:rFonts w:hint="eastAsia" w:ascii="仿宋" w:hAnsi="仿宋" w:eastAsia="仿宋" w:cs="仿宋"/>
                <w:b/>
                <w:bCs/>
                <w:color w:val="auto"/>
                <w:sz w:val="24"/>
                <w:szCs w:val="24"/>
                <w:highlight w:val="none"/>
                <w:lang w:val="en-US" w:eastAsia="zh-CN"/>
              </w:rPr>
              <w:t>20</w:t>
            </w:r>
            <w:bookmarkStart w:id="382" w:name="_GoBack"/>
            <w:bookmarkEnd w:id="382"/>
            <w:r>
              <w:rPr>
                <w:rFonts w:hint="eastAsia" w:ascii="仿宋" w:hAnsi="仿宋" w:eastAsia="仿宋" w:cs="仿宋"/>
                <w:b/>
                <w:bCs/>
                <w:color w:val="auto"/>
                <w:sz w:val="24"/>
                <w:szCs w:val="24"/>
                <w:highlight w:val="none"/>
                <w:lang w:eastAsia="zh-CN"/>
              </w:rPr>
              <w:t>:00</w:t>
            </w:r>
            <w:r>
              <w:rPr>
                <w:rFonts w:hint="eastAsia" w:ascii="仿宋" w:hAnsi="仿宋" w:eastAsia="仿宋" w:cs="仿宋"/>
                <w:b/>
                <w:bCs/>
                <w:color w:val="auto"/>
                <w:sz w:val="24"/>
                <w:szCs w:val="24"/>
                <w:highlight w:val="none"/>
              </w:rPr>
              <w:t>前到账，超过时间</w:t>
            </w:r>
            <w:r>
              <w:rPr>
                <w:rFonts w:hint="eastAsia" w:ascii="仿宋" w:hAnsi="仿宋" w:eastAsia="仿宋" w:cs="仿宋"/>
                <w:b/>
                <w:bCs/>
                <w:color w:val="auto"/>
                <w:sz w:val="24"/>
                <w:szCs w:val="24"/>
                <w:highlight w:val="none"/>
                <w:lang w:val="en-US" w:eastAsia="zh-CN"/>
              </w:rPr>
              <w:t>到账</w:t>
            </w:r>
            <w:r>
              <w:rPr>
                <w:rFonts w:hint="eastAsia" w:ascii="仿宋" w:hAnsi="仿宋" w:eastAsia="仿宋" w:cs="仿宋"/>
                <w:b/>
                <w:bCs/>
                <w:color w:val="auto"/>
                <w:sz w:val="24"/>
                <w:szCs w:val="24"/>
                <w:highlight w:val="none"/>
              </w:rPr>
              <w:t>则不予认可；</w:t>
            </w:r>
          </w:p>
          <w:p>
            <w:pPr>
              <w:keepNext w:val="0"/>
              <w:keepLines w:val="0"/>
              <w:pageBreakBefore w:val="0"/>
              <w:kinsoku/>
              <w:wordWrap/>
              <w:overflowPunct w:val="0"/>
              <w:topLinePunct w:val="0"/>
              <w:bidi w:val="0"/>
              <w:snapToGrid/>
              <w:spacing w:line="240" w:lineRule="auto"/>
              <w:textAlignment w:val="auto"/>
              <w:rPr>
                <w:rFonts w:hint="eastAsia" w:ascii="仿宋" w:hAnsi="仿宋" w:eastAsia="仿宋" w:cs="仿宋"/>
                <w:kern w:val="0"/>
                <w:sz w:val="24"/>
                <w:szCs w:val="24"/>
                <w:shd w:val="clear" w:color="auto" w:fill="auto"/>
                <w:lang w:val="en-US" w:eastAsia="zh-CN"/>
              </w:rPr>
            </w:pPr>
            <w:r>
              <w:rPr>
                <w:rFonts w:hint="eastAsia" w:ascii="仿宋" w:hAnsi="仿宋" w:eastAsia="仿宋" w:cs="仿宋"/>
                <w:b/>
                <w:bCs/>
                <w:color w:val="000000"/>
                <w:sz w:val="24"/>
                <w:szCs w:val="24"/>
              </w:rPr>
              <w:t>3、投标单位须在汇款单备注栏标明：</w:t>
            </w:r>
            <w:r>
              <w:rPr>
                <w:rFonts w:hint="eastAsia" w:ascii="仿宋" w:hAnsi="仿宋" w:eastAsia="仿宋" w:cs="仿宋"/>
                <w:b/>
                <w:bCs/>
                <w:color w:val="000000"/>
                <w:sz w:val="24"/>
                <w:szCs w:val="24"/>
                <w:lang w:eastAsia="zh-CN"/>
              </w:rPr>
              <w:t>XXX项目XXX包段</w:t>
            </w:r>
            <w:r>
              <w:rPr>
                <w:rFonts w:hint="eastAsia" w:ascii="仿宋" w:hAnsi="仿宋" w:eastAsia="仿宋" w:cs="仿宋"/>
                <w:b/>
                <w:bCs/>
                <w:color w:val="000000"/>
                <w:sz w:val="24"/>
                <w:szCs w:val="24"/>
              </w:rPr>
              <w:t>或项目编号</w:t>
            </w:r>
            <w:r>
              <w:rPr>
                <w:rFonts w:hint="eastAsia" w:ascii="仿宋" w:hAnsi="仿宋" w:eastAsia="仿宋" w:cs="仿宋"/>
                <w:b/>
                <w:bCs/>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326" w:type="dxa"/>
            <w:noWrap w:val="0"/>
            <w:vAlign w:val="center"/>
          </w:tcPr>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b/>
                <w:bCs/>
                <w:sz w:val="24"/>
                <w:szCs w:val="24"/>
              </w:rPr>
            </w:pPr>
            <w:r>
              <w:rPr>
                <w:rFonts w:hint="eastAsia" w:ascii="仿宋" w:hAnsi="仿宋" w:eastAsia="仿宋" w:cs="仿宋"/>
                <w:sz w:val="24"/>
                <w:szCs w:val="24"/>
              </w:rPr>
              <w:t>低于成本价不正当竞争预防措施</w:t>
            </w:r>
          </w:p>
        </w:tc>
        <w:tc>
          <w:tcPr>
            <w:tcW w:w="7680" w:type="dxa"/>
            <w:noWrap w:val="0"/>
            <w:vAlign w:val="center"/>
          </w:tcPr>
          <w:p>
            <w:pPr>
              <w:keepNext w:val="0"/>
              <w:keepLines w:val="0"/>
              <w:pageBreakBefore w:val="0"/>
              <w:widowControl w:val="0"/>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在评标过程中，投标人报价低于</w:t>
            </w:r>
            <w:r>
              <w:rPr>
                <w:rFonts w:hint="eastAsia" w:ascii="仿宋" w:hAnsi="仿宋" w:eastAsia="仿宋" w:cs="仿宋"/>
                <w:sz w:val="24"/>
                <w:szCs w:val="24"/>
                <w:lang w:eastAsia="zh-CN"/>
              </w:rPr>
              <w:t>市场平均价，</w:t>
            </w:r>
            <w:r>
              <w:rPr>
                <w:rFonts w:hint="eastAsia" w:ascii="仿宋" w:hAnsi="仿宋" w:eastAsia="仿宋" w:cs="仿宋"/>
                <w:sz w:val="24"/>
                <w:szCs w:val="24"/>
              </w:rPr>
              <w:t>有可能影响产品质量或者不能诚信履约的，评标委员会应当要求其在评标现场合理的时间内提供成本构成书面说明，并提交相关证明材料。</w:t>
            </w:r>
            <w:r>
              <w:rPr>
                <w:rFonts w:hint="eastAsia" w:ascii="仿宋" w:hAnsi="仿宋" w:eastAsia="仿宋" w:cs="仿宋"/>
                <w:sz w:val="24"/>
                <w:szCs w:val="24"/>
                <w:lang w:eastAsia="zh-CN"/>
              </w:rPr>
              <w:t>投标人</w:t>
            </w:r>
            <w:r>
              <w:rPr>
                <w:rFonts w:hint="eastAsia" w:ascii="仿宋" w:hAnsi="仿宋" w:eastAsia="仿宋" w:cs="仿宋"/>
                <w:sz w:val="24"/>
                <w:szCs w:val="24"/>
              </w:rPr>
              <w:t>书面说明应当按照国家财务会计制度的规定要求，逐项就</w:t>
            </w:r>
            <w:r>
              <w:rPr>
                <w:rFonts w:hint="eastAsia" w:ascii="仿宋" w:hAnsi="仿宋" w:eastAsia="仿宋" w:cs="仿宋"/>
                <w:sz w:val="24"/>
                <w:szCs w:val="24"/>
                <w:lang w:eastAsia="zh-CN"/>
              </w:rPr>
              <w:t>投标人</w:t>
            </w:r>
            <w:r>
              <w:rPr>
                <w:rFonts w:hint="eastAsia" w:ascii="仿宋" w:hAnsi="仿宋" w:eastAsia="仿宋" w:cs="仿宋"/>
                <w:sz w:val="24"/>
                <w:szCs w:val="24"/>
              </w:rPr>
              <w:t>提供的货物、工程和服务的主营业务成本（应根据</w:t>
            </w:r>
            <w:r>
              <w:rPr>
                <w:rFonts w:hint="eastAsia" w:ascii="仿宋" w:hAnsi="仿宋" w:eastAsia="仿宋" w:cs="仿宋"/>
                <w:sz w:val="24"/>
                <w:szCs w:val="24"/>
                <w:lang w:eastAsia="zh-CN"/>
              </w:rPr>
              <w:t>投标人</w:t>
            </w:r>
            <w:r>
              <w:rPr>
                <w:rFonts w:hint="eastAsia" w:ascii="仿宋" w:hAnsi="仿宋" w:eastAsia="仿宋" w:cs="仿宋"/>
                <w:sz w:val="24"/>
                <w:szCs w:val="24"/>
              </w:rPr>
              <w:t>企业类型予以区别）、税金及附加、销售费用、管理费用、财务费用等成本构成事项详细陈述。</w:t>
            </w:r>
          </w:p>
          <w:p>
            <w:pPr>
              <w:keepNext w:val="0"/>
              <w:keepLines w:val="0"/>
              <w:pageBreakBefore w:val="0"/>
              <w:widowControl w:val="0"/>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投标人</w:t>
            </w:r>
            <w:r>
              <w:rPr>
                <w:rFonts w:hint="eastAsia" w:ascii="仿宋" w:hAnsi="仿宋" w:eastAsia="仿宋" w:cs="仿宋"/>
                <w:sz w:val="24"/>
                <w:szCs w:val="24"/>
              </w:rPr>
              <w:t>书面说明应当签字确认或者加盖公章，否则无效。书面说明的签字确认，</w:t>
            </w:r>
            <w:r>
              <w:rPr>
                <w:rFonts w:hint="eastAsia" w:ascii="仿宋" w:hAnsi="仿宋" w:eastAsia="仿宋" w:cs="仿宋"/>
                <w:sz w:val="24"/>
                <w:szCs w:val="24"/>
                <w:lang w:eastAsia="zh-CN"/>
              </w:rPr>
              <w:t>投标人</w:t>
            </w:r>
            <w:r>
              <w:rPr>
                <w:rFonts w:hint="eastAsia" w:ascii="仿宋" w:hAnsi="仿宋" w:eastAsia="仿宋" w:cs="仿宋"/>
                <w:sz w:val="24"/>
                <w:szCs w:val="24"/>
              </w:rPr>
              <w:t>为法人的，由其法定代表人或者代理人签字确认；</w:t>
            </w:r>
            <w:r>
              <w:rPr>
                <w:rFonts w:hint="eastAsia" w:ascii="仿宋" w:hAnsi="仿宋" w:eastAsia="仿宋" w:cs="仿宋"/>
                <w:sz w:val="24"/>
                <w:szCs w:val="24"/>
                <w:lang w:eastAsia="zh-CN"/>
              </w:rPr>
              <w:t>投标人</w:t>
            </w:r>
            <w:r>
              <w:rPr>
                <w:rFonts w:hint="eastAsia" w:ascii="仿宋" w:hAnsi="仿宋" w:eastAsia="仿宋" w:cs="仿宋"/>
                <w:sz w:val="24"/>
                <w:szCs w:val="24"/>
              </w:rPr>
              <w:t>为其他组织的，由其主要负责人或者代理人签字确认；</w:t>
            </w:r>
            <w:r>
              <w:rPr>
                <w:rFonts w:hint="eastAsia" w:ascii="仿宋" w:hAnsi="仿宋" w:eastAsia="仿宋" w:cs="仿宋"/>
                <w:sz w:val="24"/>
                <w:szCs w:val="24"/>
                <w:lang w:eastAsia="zh-CN"/>
              </w:rPr>
              <w:t>投标人</w:t>
            </w:r>
            <w:r>
              <w:rPr>
                <w:rFonts w:hint="eastAsia" w:ascii="仿宋" w:hAnsi="仿宋" w:eastAsia="仿宋" w:cs="仿宋"/>
                <w:sz w:val="24"/>
                <w:szCs w:val="24"/>
              </w:rPr>
              <w:t>为自然人的，由其本人或者代理人签字确认。</w:t>
            </w:r>
          </w:p>
          <w:p>
            <w:pPr>
              <w:keepNext w:val="0"/>
              <w:keepLines w:val="0"/>
              <w:pageBreakBefore w:val="0"/>
              <w:widowControl w:val="0"/>
              <w:kinsoku/>
              <w:wordWrap/>
              <w:overflowPunct/>
              <w:topLinePunct w:val="0"/>
              <w:bidi w:val="0"/>
              <w:snapToGrid/>
              <w:spacing w:line="240" w:lineRule="auto"/>
              <w:textAlignment w:val="auto"/>
              <w:rPr>
                <w:rFonts w:hint="eastAsia" w:ascii="仿宋" w:hAnsi="仿宋" w:eastAsia="仿宋" w:cs="仿宋"/>
                <w:b/>
                <w:bCs/>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投标人</w:t>
            </w:r>
            <w:r>
              <w:rPr>
                <w:rFonts w:hint="eastAsia" w:ascii="仿宋" w:hAnsi="仿宋" w:eastAsia="仿宋" w:cs="仿宋"/>
                <w:sz w:val="24"/>
                <w:szCs w:val="24"/>
              </w:rPr>
              <w:t>提供书面说明后，评标委员会应当结合采购项目采购需求、专业实际情况、</w:t>
            </w:r>
            <w:r>
              <w:rPr>
                <w:rFonts w:hint="eastAsia" w:ascii="仿宋" w:hAnsi="仿宋" w:eastAsia="仿宋" w:cs="仿宋"/>
                <w:sz w:val="24"/>
                <w:szCs w:val="24"/>
                <w:lang w:eastAsia="zh-CN"/>
              </w:rPr>
              <w:t>投标人</w:t>
            </w:r>
            <w:r>
              <w:rPr>
                <w:rFonts w:hint="eastAsia" w:ascii="仿宋" w:hAnsi="仿宋" w:eastAsia="仿宋" w:cs="仿宋"/>
                <w:sz w:val="24"/>
                <w:szCs w:val="24"/>
              </w:rPr>
              <w:t>财务状况报告、与其他</w:t>
            </w:r>
            <w:r>
              <w:rPr>
                <w:rFonts w:hint="eastAsia" w:ascii="仿宋" w:hAnsi="仿宋" w:eastAsia="仿宋" w:cs="仿宋"/>
                <w:sz w:val="24"/>
                <w:szCs w:val="24"/>
                <w:lang w:eastAsia="zh-CN"/>
              </w:rPr>
              <w:t>投标人</w:t>
            </w:r>
            <w:r>
              <w:rPr>
                <w:rFonts w:hint="eastAsia" w:ascii="仿宋" w:hAnsi="仿宋" w:eastAsia="仿宋" w:cs="仿宋"/>
                <w:sz w:val="24"/>
                <w:szCs w:val="24"/>
              </w:rPr>
              <w:t>比较情况等就</w:t>
            </w:r>
            <w:r>
              <w:rPr>
                <w:rFonts w:hint="eastAsia" w:ascii="仿宋" w:hAnsi="仿宋" w:eastAsia="仿宋" w:cs="仿宋"/>
                <w:sz w:val="24"/>
                <w:szCs w:val="24"/>
                <w:lang w:eastAsia="zh-CN"/>
              </w:rPr>
              <w:t>投标人</w:t>
            </w:r>
            <w:r>
              <w:rPr>
                <w:rFonts w:hint="eastAsia" w:ascii="仿宋" w:hAnsi="仿宋" w:eastAsia="仿宋" w:cs="仿宋"/>
                <w:sz w:val="24"/>
                <w:szCs w:val="24"/>
              </w:rPr>
              <w:t>书面说明进行审查评价。</w:t>
            </w:r>
            <w:r>
              <w:rPr>
                <w:rFonts w:hint="eastAsia" w:ascii="仿宋" w:hAnsi="仿宋" w:eastAsia="仿宋" w:cs="仿宋"/>
                <w:sz w:val="24"/>
                <w:szCs w:val="24"/>
                <w:lang w:eastAsia="zh-CN"/>
              </w:rPr>
              <w:t>投标人</w:t>
            </w:r>
            <w:r>
              <w:rPr>
                <w:rFonts w:hint="eastAsia" w:ascii="仿宋" w:hAnsi="仿宋" w:eastAsia="仿宋" w:cs="仿宋"/>
                <w:sz w:val="24"/>
                <w:szCs w:val="24"/>
              </w:rPr>
              <w:t>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326"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政府采购政策支持</w:t>
            </w:r>
          </w:p>
        </w:tc>
        <w:tc>
          <w:tcPr>
            <w:tcW w:w="7680" w:type="dxa"/>
            <w:noWrap w:val="0"/>
            <w:vAlign w:val="top"/>
          </w:tcPr>
          <w:p>
            <w:pPr>
              <w:keepNext w:val="0"/>
              <w:keepLines w:val="0"/>
              <w:pageBreakBefore w:val="0"/>
              <w:widowControl w:val="0"/>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根据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财政部 发展改革委 生态环境部 市场监管总局 关于调整优化节能产品、环境标志产品政府采购执行机制的通知》（财库〔2019〕9号）。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14" w:type="dxa"/>
            <w:noWrap w:val="0"/>
            <w:vAlign w:val="center"/>
          </w:tcPr>
          <w:p>
            <w:pPr>
              <w:keepNext w:val="0"/>
              <w:keepLines w:val="0"/>
              <w:pageBreakBefore w:val="0"/>
              <w:kinsoku/>
              <w:wordWrap/>
              <w:topLinePunct w:val="0"/>
              <w:bidi w:val="0"/>
              <w:snapToGrid/>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w:t>
            </w:r>
          </w:p>
        </w:tc>
        <w:tc>
          <w:tcPr>
            <w:tcW w:w="1326" w:type="dxa"/>
            <w:noWrap w:val="0"/>
            <w:vAlign w:val="center"/>
          </w:tcPr>
          <w:p>
            <w:pPr>
              <w:pStyle w:val="24"/>
              <w:keepNext w:val="0"/>
              <w:keepLines w:val="0"/>
              <w:pageBreakBefore w:val="0"/>
              <w:kinsoku/>
              <w:wordWrap/>
              <w:topLinePunct w:val="0"/>
              <w:bidi w:val="0"/>
              <w:snapToGrid/>
              <w:spacing w:line="240" w:lineRule="auto"/>
              <w:jc w:val="center"/>
              <w:textAlignment w:val="auto"/>
              <w:rPr>
                <w:rFonts w:hint="eastAsia" w:ascii="仿宋" w:hAnsi="仿宋" w:eastAsia="仿宋" w:cs="仿宋"/>
                <w:b/>
                <w:bCs/>
                <w:sz w:val="24"/>
                <w:szCs w:val="24"/>
                <w:highlight w:val="none"/>
              </w:rPr>
            </w:pPr>
            <w:r>
              <w:rPr>
                <w:rFonts w:hint="eastAsia" w:ascii="仿宋" w:hAnsi="仿宋" w:eastAsia="仿宋" w:cs="仿宋"/>
                <w:kern w:val="2"/>
                <w:sz w:val="24"/>
                <w:szCs w:val="24"/>
                <w:highlight w:val="none"/>
              </w:rPr>
              <w:t>须</w:t>
            </w:r>
            <w:r>
              <w:rPr>
                <w:rFonts w:hint="eastAsia" w:ascii="仿宋" w:hAnsi="仿宋" w:eastAsia="仿宋" w:cs="仿宋"/>
                <w:kern w:val="2"/>
                <w:sz w:val="24"/>
                <w:szCs w:val="24"/>
                <w:highlight w:val="none"/>
                <w:lang w:val="en-US" w:eastAsia="zh-CN"/>
              </w:rPr>
              <w:t xml:space="preserve"> </w:t>
            </w:r>
            <w:r>
              <w:rPr>
                <w:rFonts w:hint="eastAsia" w:ascii="仿宋" w:hAnsi="仿宋" w:eastAsia="仿宋" w:cs="仿宋"/>
                <w:kern w:val="2"/>
                <w:sz w:val="24"/>
                <w:szCs w:val="24"/>
                <w:highlight w:val="none"/>
              </w:rPr>
              <w:t>知</w:t>
            </w:r>
          </w:p>
        </w:tc>
        <w:tc>
          <w:tcPr>
            <w:tcW w:w="7680" w:type="dxa"/>
            <w:noWrap w:val="0"/>
            <w:vAlign w:val="center"/>
          </w:tcPr>
          <w:p>
            <w:pPr>
              <w:pStyle w:val="24"/>
              <w:keepNext w:val="0"/>
              <w:keepLines w:val="0"/>
              <w:pageBreakBefore w:val="0"/>
              <w:widowControl w:val="0"/>
              <w:kinsoku/>
              <w:wordWrap/>
              <w:overflowPunct/>
              <w:topLinePunct w:val="0"/>
              <w:bidi w:val="0"/>
              <w:snapToGrid/>
              <w:spacing w:line="240" w:lineRule="auto"/>
              <w:jc w:val="both"/>
              <w:textAlignment w:val="auto"/>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提出</w:t>
            </w:r>
            <w:r>
              <w:rPr>
                <w:rFonts w:hint="eastAsia" w:ascii="仿宋" w:hAnsi="仿宋" w:eastAsia="仿宋" w:cs="仿宋"/>
                <w:color w:val="000000"/>
                <w:kern w:val="2"/>
                <w:sz w:val="24"/>
                <w:szCs w:val="24"/>
                <w:highlight w:val="none"/>
              </w:rPr>
              <w:t>质疑函的</w:t>
            </w:r>
            <w:r>
              <w:rPr>
                <w:rFonts w:hint="eastAsia" w:ascii="仿宋" w:hAnsi="仿宋" w:eastAsia="仿宋" w:cs="仿宋"/>
                <w:color w:val="000000"/>
                <w:kern w:val="2"/>
                <w:sz w:val="24"/>
                <w:szCs w:val="24"/>
                <w:highlight w:val="none"/>
                <w:lang w:val="en-US" w:eastAsia="zh-CN"/>
              </w:rPr>
              <w:t>时限</w:t>
            </w:r>
            <w:r>
              <w:rPr>
                <w:rFonts w:hint="eastAsia" w:ascii="仿宋" w:hAnsi="仿宋" w:eastAsia="仿宋" w:cs="仿宋"/>
                <w:color w:val="000000"/>
                <w:kern w:val="2"/>
                <w:sz w:val="24"/>
                <w:szCs w:val="24"/>
                <w:highlight w:val="none"/>
              </w:rPr>
              <w:t>：对</w:t>
            </w:r>
            <w:r>
              <w:rPr>
                <w:rFonts w:hint="eastAsia" w:ascii="仿宋" w:hAnsi="仿宋" w:eastAsia="仿宋" w:cs="仿宋"/>
                <w:color w:val="000000"/>
                <w:kern w:val="2"/>
                <w:sz w:val="24"/>
                <w:szCs w:val="24"/>
                <w:highlight w:val="none"/>
                <w:lang w:eastAsia="zh-CN"/>
              </w:rPr>
              <w:t>招标文件</w:t>
            </w:r>
            <w:r>
              <w:rPr>
                <w:rFonts w:hint="eastAsia" w:ascii="仿宋" w:hAnsi="仿宋" w:eastAsia="仿宋" w:cs="仿宋"/>
                <w:color w:val="000000"/>
                <w:kern w:val="2"/>
                <w:sz w:val="24"/>
                <w:szCs w:val="24"/>
                <w:highlight w:val="none"/>
              </w:rPr>
              <w:t>提出质疑的，应当在获取</w:t>
            </w:r>
            <w:r>
              <w:rPr>
                <w:rFonts w:hint="eastAsia" w:ascii="仿宋" w:hAnsi="仿宋" w:eastAsia="仿宋" w:cs="仿宋"/>
                <w:color w:val="000000"/>
                <w:kern w:val="2"/>
                <w:sz w:val="24"/>
                <w:szCs w:val="24"/>
                <w:highlight w:val="none"/>
                <w:lang w:eastAsia="zh-CN"/>
              </w:rPr>
              <w:t>招标文件</w:t>
            </w:r>
            <w:r>
              <w:rPr>
                <w:rFonts w:hint="eastAsia" w:ascii="仿宋" w:hAnsi="仿宋" w:eastAsia="仿宋" w:cs="仿宋"/>
                <w:color w:val="000000"/>
                <w:kern w:val="2"/>
                <w:sz w:val="24"/>
                <w:szCs w:val="24"/>
                <w:highlight w:val="none"/>
              </w:rPr>
              <w:t>或者</w:t>
            </w:r>
            <w:r>
              <w:rPr>
                <w:rFonts w:hint="eastAsia" w:ascii="仿宋" w:hAnsi="仿宋" w:eastAsia="仿宋" w:cs="仿宋"/>
                <w:color w:val="000000"/>
                <w:kern w:val="2"/>
                <w:sz w:val="24"/>
                <w:szCs w:val="24"/>
                <w:highlight w:val="none"/>
                <w:lang w:eastAsia="zh-CN"/>
              </w:rPr>
              <w:t>招标文件</w:t>
            </w:r>
            <w:r>
              <w:rPr>
                <w:rFonts w:hint="eastAsia" w:ascii="仿宋" w:hAnsi="仿宋" w:eastAsia="仿宋" w:cs="仿宋"/>
                <w:color w:val="000000"/>
                <w:kern w:val="2"/>
                <w:sz w:val="24"/>
                <w:szCs w:val="24"/>
                <w:highlight w:val="none"/>
              </w:rPr>
              <w:t>公告期限届满之日起7个工作日内提出。</w:t>
            </w:r>
          </w:p>
          <w:p>
            <w:pPr>
              <w:pStyle w:val="24"/>
              <w:keepNext w:val="0"/>
              <w:keepLines w:val="0"/>
              <w:pageBreakBefore w:val="0"/>
              <w:widowControl w:val="0"/>
              <w:kinsoku/>
              <w:wordWrap/>
              <w:overflowPunct/>
              <w:topLinePunct w:val="0"/>
              <w:bidi w:val="0"/>
              <w:snapToGrid/>
              <w:spacing w:line="240" w:lineRule="auto"/>
              <w:jc w:val="both"/>
              <w:textAlignment w:val="auto"/>
              <w:rPr>
                <w:rFonts w:hint="eastAsia" w:ascii="仿宋" w:hAnsi="仿宋" w:eastAsia="仿宋" w:cs="仿宋"/>
                <w:color w:val="000000"/>
                <w:kern w:val="2"/>
                <w:sz w:val="24"/>
                <w:szCs w:val="24"/>
                <w:highlight w:val="none"/>
                <w:lang w:eastAsia="zh-CN"/>
              </w:rPr>
            </w:pPr>
            <w:r>
              <w:rPr>
                <w:rFonts w:hint="eastAsia" w:ascii="仿宋" w:hAnsi="仿宋" w:eastAsia="仿宋" w:cs="仿宋"/>
                <w:color w:val="000000"/>
                <w:kern w:val="2"/>
                <w:sz w:val="24"/>
                <w:szCs w:val="24"/>
                <w:highlight w:val="none"/>
              </w:rPr>
              <w:t>接收质疑函的方式：</w:t>
            </w:r>
            <w:r>
              <w:rPr>
                <w:rFonts w:hint="eastAsia" w:ascii="仿宋" w:hAnsi="仿宋" w:eastAsia="仿宋" w:cs="仿宋"/>
                <w:color w:val="000000"/>
                <w:kern w:val="2"/>
                <w:sz w:val="24"/>
                <w:szCs w:val="24"/>
                <w:highlight w:val="none"/>
                <w:lang w:eastAsia="zh-CN"/>
              </w:rPr>
              <w:t>将</w:t>
            </w:r>
            <w:r>
              <w:rPr>
                <w:rFonts w:hint="eastAsia" w:ascii="仿宋" w:hAnsi="仿宋" w:eastAsia="仿宋" w:cs="仿宋"/>
                <w:color w:val="000000"/>
                <w:kern w:val="2"/>
                <w:sz w:val="24"/>
                <w:szCs w:val="24"/>
                <w:highlight w:val="none"/>
                <w:lang w:val="en-US" w:eastAsia="zh-CN"/>
              </w:rPr>
              <w:t>PDF</w:t>
            </w:r>
            <w:r>
              <w:rPr>
                <w:rFonts w:hint="eastAsia" w:ascii="仿宋" w:hAnsi="仿宋" w:eastAsia="仿宋" w:cs="仿宋"/>
                <w:color w:val="000000"/>
                <w:kern w:val="2"/>
                <w:sz w:val="24"/>
                <w:szCs w:val="24"/>
                <w:highlight w:val="none"/>
              </w:rPr>
              <w:t>格式电子版质疑文件</w:t>
            </w:r>
            <w:r>
              <w:rPr>
                <w:rFonts w:hint="eastAsia" w:ascii="仿宋" w:hAnsi="仿宋" w:eastAsia="仿宋" w:cs="仿宋"/>
                <w:color w:val="000000"/>
                <w:kern w:val="2"/>
                <w:sz w:val="24"/>
                <w:szCs w:val="24"/>
                <w:highlight w:val="none"/>
                <w:lang w:eastAsia="zh-CN"/>
              </w:rPr>
              <w:t>加盖公章扫描发送</w:t>
            </w:r>
            <w:r>
              <w:rPr>
                <w:rFonts w:hint="eastAsia" w:ascii="仿宋" w:hAnsi="仿宋" w:eastAsia="仿宋" w:cs="仿宋"/>
                <w:color w:val="000000"/>
                <w:kern w:val="2"/>
                <w:sz w:val="24"/>
                <w:szCs w:val="24"/>
                <w:highlight w:val="none"/>
              </w:rPr>
              <w:t>至</w:t>
            </w:r>
            <w:r>
              <w:rPr>
                <w:rFonts w:hint="eastAsia" w:ascii="仿宋" w:hAnsi="仿宋" w:eastAsia="仿宋" w:cs="仿宋"/>
                <w:color w:val="000000"/>
                <w:kern w:val="2"/>
                <w:sz w:val="24"/>
                <w:szCs w:val="24"/>
                <w:highlight w:val="none"/>
                <w:lang w:val="en-US" w:eastAsia="zh-CN"/>
              </w:rPr>
              <w:t>594216362@qq.com@</w:t>
            </w:r>
            <w:r>
              <w:rPr>
                <w:rFonts w:hint="eastAsia" w:ascii="仿宋" w:hAnsi="仿宋" w:eastAsia="仿宋" w:cs="仿宋"/>
                <w:color w:val="000000"/>
                <w:kern w:val="2"/>
                <w:sz w:val="24"/>
                <w:szCs w:val="24"/>
                <w:highlight w:val="none"/>
                <w:lang w:eastAsia="zh-CN"/>
              </w:rPr>
              <w:t>邮箱，</w:t>
            </w:r>
            <w:r>
              <w:rPr>
                <w:rFonts w:hint="eastAsia" w:ascii="仿宋" w:hAnsi="仿宋" w:eastAsia="仿宋" w:cs="仿宋"/>
                <w:color w:val="000000"/>
                <w:kern w:val="2"/>
                <w:sz w:val="24"/>
                <w:szCs w:val="24"/>
                <w:highlight w:val="none"/>
                <w:lang w:val="en-US" w:eastAsia="zh-CN"/>
              </w:rPr>
              <w:t>同时递交纸质版原件</w:t>
            </w:r>
            <w:r>
              <w:rPr>
                <w:rFonts w:hint="eastAsia" w:ascii="仿宋" w:hAnsi="仿宋" w:eastAsia="仿宋" w:cs="仿宋"/>
                <w:color w:val="000000"/>
                <w:kern w:val="2"/>
                <w:sz w:val="24"/>
                <w:szCs w:val="24"/>
                <w:highlight w:val="none"/>
                <w:lang w:eastAsia="zh-CN"/>
              </w:rPr>
              <w:t>。</w:t>
            </w:r>
          </w:p>
          <w:p>
            <w:pPr>
              <w:pStyle w:val="24"/>
              <w:keepNext w:val="0"/>
              <w:keepLines w:val="0"/>
              <w:pageBreakBefore w:val="0"/>
              <w:widowControl w:val="0"/>
              <w:kinsoku/>
              <w:wordWrap/>
              <w:overflowPunct/>
              <w:topLinePunct w:val="0"/>
              <w:bidi w:val="0"/>
              <w:snapToGrid/>
              <w:spacing w:line="240" w:lineRule="auto"/>
              <w:jc w:val="both"/>
              <w:textAlignment w:val="auto"/>
              <w:rPr>
                <w:rFonts w:hint="eastAsia" w:ascii="仿宋" w:hAnsi="仿宋" w:eastAsia="仿宋" w:cs="仿宋"/>
                <w:color w:val="000000"/>
                <w:kern w:val="2"/>
                <w:sz w:val="24"/>
                <w:szCs w:val="24"/>
                <w:highlight w:val="none"/>
                <w:lang w:eastAsia="zh-CN"/>
              </w:rPr>
            </w:pPr>
            <w:r>
              <w:rPr>
                <w:rFonts w:hint="eastAsia" w:ascii="仿宋" w:hAnsi="仿宋" w:eastAsia="仿宋" w:cs="仿宋"/>
                <w:color w:val="000000"/>
                <w:kern w:val="2"/>
                <w:sz w:val="24"/>
                <w:szCs w:val="24"/>
                <w:highlight w:val="none"/>
              </w:rPr>
              <w:t>接受质疑的单位：</w:t>
            </w:r>
            <w:r>
              <w:rPr>
                <w:rFonts w:hint="eastAsia" w:ascii="仿宋" w:hAnsi="仿宋" w:eastAsia="仿宋" w:cs="仿宋"/>
                <w:color w:val="000000"/>
                <w:kern w:val="2"/>
                <w:sz w:val="24"/>
                <w:szCs w:val="24"/>
                <w:highlight w:val="none"/>
                <w:lang w:val="en-US" w:eastAsia="zh-CN"/>
              </w:rPr>
              <w:t>新疆欣西域工程管理服务有限公司</w:t>
            </w:r>
          </w:p>
          <w:p>
            <w:pPr>
              <w:pStyle w:val="24"/>
              <w:keepNext w:val="0"/>
              <w:keepLines w:val="0"/>
              <w:pageBreakBefore w:val="0"/>
              <w:widowControl w:val="0"/>
              <w:kinsoku/>
              <w:wordWrap/>
              <w:overflowPunct/>
              <w:topLinePunct w:val="0"/>
              <w:bidi w:val="0"/>
              <w:snapToGrid/>
              <w:spacing w:line="240" w:lineRule="auto"/>
              <w:jc w:val="both"/>
              <w:textAlignment w:val="auto"/>
              <w:rPr>
                <w:rFonts w:hint="default" w:ascii="仿宋" w:hAnsi="仿宋" w:eastAsia="仿宋" w:cs="仿宋"/>
                <w:b/>
                <w:bCs/>
                <w:sz w:val="24"/>
                <w:szCs w:val="24"/>
                <w:highlight w:val="none"/>
                <w:lang w:val="en-US" w:eastAsia="zh-CN"/>
              </w:rPr>
            </w:pPr>
            <w:r>
              <w:rPr>
                <w:rFonts w:hint="eastAsia" w:ascii="仿宋" w:hAnsi="仿宋" w:eastAsia="仿宋" w:cs="仿宋"/>
                <w:color w:val="000000"/>
                <w:kern w:val="2"/>
                <w:sz w:val="24"/>
                <w:szCs w:val="24"/>
                <w:highlight w:val="none"/>
              </w:rPr>
              <w:t>联系电话：</w:t>
            </w:r>
            <w:r>
              <w:rPr>
                <w:rFonts w:hint="eastAsia" w:ascii="仿宋" w:hAnsi="仿宋" w:eastAsia="仿宋" w:cs="仿宋"/>
                <w:color w:val="000000"/>
                <w:kern w:val="2"/>
                <w:sz w:val="24"/>
                <w:szCs w:val="24"/>
                <w:highlight w:val="none"/>
                <w:lang w:val="en-US" w:eastAsia="zh-CN"/>
              </w:rPr>
              <w:t>0903-6860001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40" w:type="dxa"/>
            <w:gridSpan w:val="2"/>
            <w:noWrap w:val="0"/>
            <w:vAlign w:val="center"/>
          </w:tcPr>
          <w:p>
            <w:pPr>
              <w:keepNext w:val="0"/>
              <w:keepLines w:val="0"/>
              <w:pageBreakBefore w:val="0"/>
              <w:kinsoku/>
              <w:wordWrap/>
              <w:overflowPunct w:val="0"/>
              <w:topLinePunct w:val="0"/>
              <w:bidi w:val="0"/>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b/>
                <w:sz w:val="24"/>
                <w:szCs w:val="24"/>
              </w:rPr>
              <w:t>备注</w:t>
            </w:r>
          </w:p>
        </w:tc>
        <w:tc>
          <w:tcPr>
            <w:tcW w:w="7680" w:type="dxa"/>
            <w:noWrap w:val="0"/>
            <w:vAlign w:val="center"/>
          </w:tcPr>
          <w:p>
            <w:pPr>
              <w:keepNext w:val="0"/>
              <w:keepLines w:val="0"/>
              <w:pageBreakBefore w:val="0"/>
              <w:widowControl w:val="0"/>
              <w:kinsoku/>
              <w:wordWrap/>
              <w:overflowPunct/>
              <w:topLinePunct w:val="0"/>
              <w:bidi w:val="0"/>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widowControl w:val="0"/>
              <w:kinsoku/>
              <w:wordWrap/>
              <w:overflowPunct/>
              <w:topLinePunct w:val="0"/>
              <w:bidi w:val="0"/>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pPr>
              <w:keepNext w:val="0"/>
              <w:keepLines w:val="0"/>
              <w:pageBreakBefore w:val="0"/>
              <w:widowControl w:val="0"/>
              <w:kinsoku/>
              <w:wordWrap/>
              <w:overflowPunct/>
              <w:topLinePunct w:val="0"/>
              <w:bidi w:val="0"/>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3、投标人中标后五日内需向代理机构提供四份纸质版标书，一份电子版标书（PDF格式，并与纸质版标书内容一致）。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720" w:type="dxa"/>
            <w:gridSpan w:val="3"/>
            <w:noWrap w:val="0"/>
            <w:vAlign w:val="center"/>
          </w:tcPr>
          <w:p>
            <w:pPr>
              <w:pStyle w:val="24"/>
              <w:keepNext w:val="0"/>
              <w:keepLines w:val="0"/>
              <w:pageBreakBefore w:val="0"/>
              <w:tabs>
                <w:tab w:val="left" w:pos="3750"/>
              </w:tabs>
              <w:kinsoku/>
              <w:wordWrap/>
              <w:topLinePunct w:val="0"/>
              <w:bidi w:val="0"/>
              <w:snapToGrid/>
              <w:spacing w:line="240" w:lineRule="auto"/>
              <w:jc w:val="both"/>
              <w:textAlignment w:val="auto"/>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相关责任的同时不得耽误本项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720" w:type="dxa"/>
            <w:gridSpan w:val="3"/>
            <w:noWrap w:val="0"/>
            <w:vAlign w:val="center"/>
          </w:tcPr>
          <w:p>
            <w:pPr>
              <w:pStyle w:val="24"/>
              <w:keepNext w:val="0"/>
              <w:keepLines w:val="0"/>
              <w:pageBreakBefore w:val="0"/>
              <w:tabs>
                <w:tab w:val="left" w:pos="3750"/>
              </w:tabs>
              <w:kinsoku/>
              <w:wordWrap/>
              <w:topLinePunct w:val="0"/>
              <w:bidi w:val="0"/>
              <w:snapToGrid/>
              <w:spacing w:line="240" w:lineRule="auto"/>
              <w:jc w:val="both"/>
              <w:textAlignment w:val="auto"/>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提示：（1）采购机构将拒绝接受未获取招标文件的投标人的投标文件。</w:t>
            </w:r>
          </w:p>
          <w:p>
            <w:pPr>
              <w:pStyle w:val="24"/>
              <w:keepNext w:val="0"/>
              <w:keepLines w:val="0"/>
              <w:pageBreakBefore w:val="0"/>
              <w:tabs>
                <w:tab w:val="left" w:pos="3750"/>
              </w:tabs>
              <w:kinsoku/>
              <w:wordWrap/>
              <w:topLinePunct w:val="0"/>
              <w:bidi w:val="0"/>
              <w:snapToGrid/>
              <w:spacing w:line="240" w:lineRule="auto"/>
              <w:jc w:val="both"/>
              <w:textAlignment w:val="auto"/>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2）投标人认为招标文件使自己的权益受到损害的，可以自获取招标文件之日或者采购公告期限届满之日（公告期限届满后获取招标文件的，以公告期限届满之日为准）起7个工作日内，以书面形式向采购人和采购代理机构提出质疑。对未按上述方式获取招标文件的投标人对该文件提出的质疑，采购人或采购代理机构将不予处理。</w:t>
            </w:r>
          </w:p>
          <w:p>
            <w:pPr>
              <w:pStyle w:val="24"/>
              <w:keepNext w:val="0"/>
              <w:keepLines w:val="0"/>
              <w:pageBreakBefore w:val="0"/>
              <w:tabs>
                <w:tab w:val="left" w:pos="3750"/>
              </w:tabs>
              <w:kinsoku/>
              <w:wordWrap/>
              <w:topLinePunct w:val="0"/>
              <w:bidi w:val="0"/>
              <w:snapToGrid/>
              <w:spacing w:line="240" w:lineRule="auto"/>
              <w:jc w:val="both"/>
              <w:textAlignment w:val="auto"/>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（3）更正补充公告请自行登录新疆政府采购网查看下载。</w:t>
            </w:r>
          </w:p>
        </w:tc>
      </w:tr>
    </w:tbl>
    <w:p>
      <w:pPr>
        <w:pStyle w:val="8"/>
        <w:ind w:left="0" w:leftChars="0" w:firstLine="0" w:firstLineChars="0"/>
        <w:rPr>
          <w:rFonts w:hint="eastAsia" w:ascii="仿宋" w:hAnsi="仿宋" w:eastAsia="仿宋" w:cs="仿宋"/>
          <w:b/>
          <w:sz w:val="28"/>
          <w:szCs w:val="28"/>
        </w:rPr>
      </w:pPr>
      <w:bookmarkStart w:id="9" w:name="_Toc30760_WPSOffice_Level1"/>
    </w:p>
    <w:bookmarkEnd w:id="9"/>
    <w:p>
      <w:pPr>
        <w:spacing w:line="460" w:lineRule="exact"/>
        <w:jc w:val="center"/>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一、总  则</w:t>
      </w:r>
    </w:p>
    <w:p>
      <w:pPr>
        <w:spacing w:line="4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1、适用范围</w:t>
      </w:r>
    </w:p>
    <w:p>
      <w:pPr>
        <w:spacing w:line="460" w:lineRule="exact"/>
        <w:ind w:firstLine="480" w:firstLineChars="200"/>
        <w:rPr>
          <w:rFonts w:hint="eastAsia" w:ascii="仿宋" w:hAnsi="仿宋" w:eastAsia="仿宋" w:cs="仿宋"/>
          <w:b/>
          <w:color w:val="000000"/>
          <w:sz w:val="24"/>
          <w:szCs w:val="24"/>
        </w:rPr>
      </w:pPr>
      <w:r>
        <w:rPr>
          <w:rFonts w:hint="eastAsia" w:ascii="仿宋" w:hAnsi="仿宋" w:eastAsia="仿宋" w:cs="仿宋"/>
          <w:color w:val="000000"/>
          <w:sz w:val="24"/>
          <w:szCs w:val="24"/>
        </w:rPr>
        <w:t>1.1 本招</w:t>
      </w:r>
      <w:r>
        <w:rPr>
          <w:rFonts w:hint="eastAsia" w:ascii="仿宋" w:hAnsi="仿宋" w:eastAsia="仿宋" w:cs="仿宋"/>
          <w:bCs/>
          <w:color w:val="000000"/>
          <w:sz w:val="24"/>
          <w:szCs w:val="24"/>
        </w:rPr>
        <w:t>标文件</w:t>
      </w:r>
      <w:r>
        <w:rPr>
          <w:rFonts w:hint="eastAsia" w:ascii="仿宋" w:hAnsi="仿宋" w:eastAsia="仿宋" w:cs="仿宋"/>
          <w:b/>
          <w:color w:val="000000"/>
          <w:sz w:val="24"/>
          <w:szCs w:val="24"/>
        </w:rPr>
        <w:t>仅适于本次投标中</w:t>
      </w:r>
      <w:r>
        <w:rPr>
          <w:rFonts w:hint="eastAsia" w:ascii="仿宋" w:hAnsi="仿宋" w:eastAsia="仿宋" w:cs="仿宋"/>
          <w:b/>
          <w:color w:val="000000"/>
          <w:sz w:val="24"/>
          <w:szCs w:val="24"/>
          <w:lang w:val="en-US" w:eastAsia="zh-CN"/>
        </w:rPr>
        <w:t>货物</w:t>
      </w:r>
      <w:r>
        <w:rPr>
          <w:rFonts w:hint="eastAsia" w:ascii="仿宋" w:hAnsi="仿宋" w:eastAsia="仿宋" w:cs="仿宋"/>
          <w:b/>
          <w:color w:val="000000"/>
          <w:sz w:val="24"/>
          <w:szCs w:val="24"/>
        </w:rPr>
        <w:t>、材料采购、运输、安装、调试和相关服务。</w:t>
      </w:r>
    </w:p>
    <w:p>
      <w:pPr>
        <w:spacing w:line="460" w:lineRule="exact"/>
        <w:ind w:firstLine="482" w:firstLineChars="200"/>
        <w:rPr>
          <w:rFonts w:hint="eastAsia" w:ascii="仿宋" w:hAnsi="仿宋" w:eastAsia="仿宋" w:cs="仿宋"/>
          <w:i w:val="0"/>
          <w:caps w:val="0"/>
          <w:color w:val="000000"/>
          <w:spacing w:val="0"/>
          <w:sz w:val="24"/>
          <w:szCs w:val="24"/>
        </w:rPr>
      </w:pPr>
      <w:r>
        <w:rPr>
          <w:rFonts w:hint="eastAsia" w:ascii="仿宋" w:hAnsi="仿宋" w:eastAsia="仿宋" w:cs="仿宋"/>
          <w:b/>
          <w:sz w:val="24"/>
          <w:szCs w:val="24"/>
        </w:rPr>
        <w:t>2、投标人资格要求：</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满足《中华人民共和国政府采购法》第二十二条规定；</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经年审合格（三证合一）的营业执照；</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凡拟参加本次招标项目的投标单位须提供2020年度财务审计报告(2021年新成立公司不提供)；</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5</w:t>
      </w:r>
      <w:r>
        <w:rPr>
          <w:rFonts w:hint="eastAsia" w:ascii="仿宋" w:hAnsi="仿宋" w:eastAsia="仿宋" w:cs="仿宋"/>
          <w:sz w:val="24"/>
          <w:szCs w:val="24"/>
          <w:lang w:eastAsia="zh-CN"/>
        </w:rPr>
        <w:t>）</w:t>
      </w:r>
      <w:r>
        <w:rPr>
          <w:rFonts w:hint="eastAsia" w:ascii="仿宋" w:hAnsi="仿宋" w:eastAsia="仿宋" w:cs="仿宋"/>
          <w:sz w:val="24"/>
          <w:szCs w:val="24"/>
        </w:rPr>
        <w:t>企业负责人为同一人或者存在直接控股、管理关系的不同投标人，不得参加同一合同项下的政府采购活动，否则，皆取消投标资格；</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6</w:t>
      </w:r>
      <w:r>
        <w:rPr>
          <w:rFonts w:hint="eastAsia" w:ascii="仿宋" w:hAnsi="仿宋" w:eastAsia="仿宋" w:cs="仿宋"/>
          <w:sz w:val="24"/>
          <w:szCs w:val="24"/>
          <w:lang w:eastAsia="zh-CN"/>
        </w:rPr>
        <w:t>）</w:t>
      </w:r>
      <w:r>
        <w:rPr>
          <w:rFonts w:hint="eastAsia" w:ascii="仿宋" w:hAnsi="仿宋" w:eastAsia="仿宋" w:cs="仿宋"/>
          <w:sz w:val="24"/>
          <w:szCs w:val="24"/>
        </w:rPr>
        <w:t>本项目不接受联合体投。</w:t>
      </w:r>
    </w:p>
    <w:p>
      <w:p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rPr>
        <w:t>投标保证金：</w:t>
      </w:r>
      <w:r>
        <w:rPr>
          <w:rFonts w:hint="eastAsia" w:ascii="仿宋" w:hAnsi="仿宋" w:eastAsia="仿宋" w:cs="仿宋"/>
          <w:sz w:val="24"/>
          <w:szCs w:val="24"/>
          <w:lang w:val="en-US" w:eastAsia="zh-CN"/>
        </w:rPr>
        <w:t>40000.00元（肆万元整）</w:t>
      </w:r>
    </w:p>
    <w:p>
      <w:pPr>
        <w:spacing w:line="460" w:lineRule="exact"/>
        <w:ind w:firstLine="480" w:firstLineChars="200"/>
        <w:rPr>
          <w:rFonts w:hint="eastAsia" w:ascii="仿宋" w:hAnsi="仿宋" w:eastAsia="仿宋" w:cs="仿宋"/>
          <w:lang w:val="en-US" w:eastAsia="zh-CN"/>
        </w:rPr>
      </w:pPr>
      <w:r>
        <w:rPr>
          <w:rFonts w:hint="eastAsia" w:ascii="仿宋" w:hAnsi="仿宋" w:eastAsia="仿宋" w:cs="仿宋"/>
          <w:sz w:val="24"/>
          <w:szCs w:val="24"/>
        </w:rPr>
        <w:t>2.2 投标人在本次招标活动中，必须遵守《中华人民共和国招标投标法》的规定。</w:t>
      </w:r>
    </w:p>
    <w:p>
      <w:pPr>
        <w:spacing w:line="4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3、定义</w:t>
      </w:r>
    </w:p>
    <w:p>
      <w:pPr>
        <w:autoSpaceDE w:val="0"/>
        <w:autoSpaceDN w:val="0"/>
        <w:adjustRightInd w:val="0"/>
        <w:spacing w:line="460" w:lineRule="exact"/>
        <w:ind w:firstLine="480" w:firstLineChars="200"/>
        <w:rPr>
          <w:rFonts w:hint="eastAsia" w:ascii="仿宋" w:hAnsi="仿宋" w:eastAsia="仿宋" w:cs="仿宋"/>
          <w:bCs/>
          <w:sz w:val="24"/>
          <w:szCs w:val="24"/>
          <w:lang w:val="zh-CN"/>
        </w:rPr>
      </w:pPr>
      <w:r>
        <w:rPr>
          <w:rFonts w:hint="eastAsia" w:ascii="仿宋" w:hAnsi="仿宋" w:eastAsia="仿宋" w:cs="仿宋"/>
          <w:sz w:val="24"/>
          <w:szCs w:val="24"/>
        </w:rPr>
        <w:t>3.1 “招标人”为</w:t>
      </w:r>
      <w:r>
        <w:rPr>
          <w:rFonts w:hint="eastAsia" w:ascii="仿宋" w:hAnsi="仿宋" w:eastAsia="仿宋" w:cs="仿宋"/>
          <w:color w:val="0000FF"/>
          <w:sz w:val="24"/>
          <w:szCs w:val="24"/>
          <w:lang w:eastAsia="zh-CN"/>
        </w:rPr>
        <w:t>皮山县住房和城乡建设局</w:t>
      </w:r>
      <w:r>
        <w:rPr>
          <w:rFonts w:hint="eastAsia" w:ascii="仿宋" w:hAnsi="仿宋" w:eastAsia="仿宋" w:cs="仿宋"/>
          <w:b/>
          <w:color w:val="0000FF"/>
          <w:kern w:val="0"/>
          <w:sz w:val="24"/>
          <w:szCs w:val="24"/>
        </w:rPr>
        <w:t>。</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3.2 “投标人”系指响应招标，并按照招标文件的要求参与工程任务竞争的法人，中标后即为中标人，签定合同后即为卖方。</w:t>
      </w:r>
    </w:p>
    <w:p>
      <w:pPr>
        <w:spacing w:line="460" w:lineRule="exact"/>
        <w:ind w:firstLine="480" w:firstLineChars="200"/>
        <w:rPr>
          <w:rFonts w:hint="eastAsia" w:ascii="仿宋" w:hAnsi="仿宋" w:eastAsia="仿宋" w:cs="仿宋"/>
          <w:color w:val="0000FF"/>
          <w:sz w:val="24"/>
          <w:szCs w:val="24"/>
          <w:lang w:val="en-US" w:eastAsia="zh-CN"/>
        </w:rPr>
      </w:pPr>
      <w:r>
        <w:rPr>
          <w:rFonts w:hint="eastAsia" w:ascii="仿宋" w:hAnsi="仿宋" w:eastAsia="仿宋" w:cs="仿宋"/>
          <w:sz w:val="24"/>
          <w:szCs w:val="24"/>
        </w:rPr>
        <w:t>3.3 “招标机构”为</w:t>
      </w:r>
      <w:r>
        <w:rPr>
          <w:rFonts w:hint="eastAsia" w:ascii="仿宋" w:hAnsi="仿宋" w:eastAsia="仿宋" w:cs="仿宋"/>
          <w:color w:val="0000FF"/>
          <w:sz w:val="24"/>
          <w:szCs w:val="24"/>
          <w:lang w:val="en-US" w:eastAsia="zh-CN"/>
        </w:rPr>
        <w:t>新疆欣西域工程管理服务有限公司</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3.4 “货物”系指卖方按合同要求，须向买方提供的一切产品及其它技术资料和材料。</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3.5 “服务”系指合同规定卖方须承担的技术协助、本地化开发、安装、调试和交付使用后免费维护期内应履行的义务及售后服务等其他类似的义务。</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3.6 “卖方”系指提供合同货物和服务的法人。</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3.7 “买方”系指购买货物的单位。</w:t>
      </w:r>
    </w:p>
    <w:p>
      <w:pPr>
        <w:spacing w:line="4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4、投标费用</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4.1 无论投标结果如何，投标人须自行承担所有与参加投标有关的全部费用。</w:t>
      </w:r>
    </w:p>
    <w:p>
      <w:pPr>
        <w:spacing w:line="460" w:lineRule="exact"/>
        <w:ind w:firstLine="560" w:firstLineChars="200"/>
        <w:rPr>
          <w:rFonts w:hint="eastAsia" w:ascii="仿宋" w:hAnsi="仿宋" w:eastAsia="仿宋" w:cs="仿宋"/>
          <w:sz w:val="28"/>
          <w:szCs w:val="28"/>
        </w:rPr>
      </w:pPr>
    </w:p>
    <w:p>
      <w:pPr>
        <w:numPr>
          <w:ilvl w:val="0"/>
          <w:numId w:val="3"/>
        </w:numPr>
        <w:spacing w:line="460" w:lineRule="exact"/>
        <w:jc w:val="center"/>
        <w:rPr>
          <w:rFonts w:hint="eastAsia" w:ascii="仿宋" w:hAnsi="仿宋" w:eastAsia="仿宋" w:cs="仿宋"/>
          <w:b/>
          <w:sz w:val="28"/>
          <w:szCs w:val="28"/>
        </w:rPr>
      </w:pPr>
      <w:r>
        <w:rPr>
          <w:rFonts w:hint="eastAsia" w:ascii="仿宋" w:hAnsi="仿宋" w:eastAsia="仿宋" w:cs="仿宋"/>
          <w:b/>
          <w:sz w:val="28"/>
          <w:szCs w:val="28"/>
        </w:rPr>
        <w:t>招标文件</w:t>
      </w:r>
    </w:p>
    <w:p>
      <w:pPr>
        <w:spacing w:line="46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5、招标文件</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5.1 招标文件用以阐明所招标的内容，招标投标程序及合同条款，包括：</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5.1.1 </w:t>
      </w:r>
      <w:r>
        <w:rPr>
          <w:rFonts w:hint="eastAsia" w:ascii="仿宋" w:hAnsi="仿宋" w:eastAsia="仿宋" w:cs="仿宋"/>
          <w:color w:val="000000"/>
          <w:sz w:val="24"/>
          <w:szCs w:val="24"/>
          <w:lang w:eastAsia="zh-CN"/>
        </w:rPr>
        <w:t>招标</w:t>
      </w:r>
      <w:r>
        <w:rPr>
          <w:rFonts w:hint="eastAsia" w:ascii="仿宋" w:hAnsi="仿宋" w:eastAsia="仿宋" w:cs="仿宋"/>
          <w:color w:val="000000"/>
          <w:sz w:val="24"/>
          <w:szCs w:val="24"/>
          <w:lang w:val="en-US" w:eastAsia="zh-CN"/>
        </w:rPr>
        <w:t>公告</w:t>
      </w:r>
      <w:r>
        <w:rPr>
          <w:rFonts w:hint="eastAsia" w:ascii="仿宋" w:hAnsi="仿宋" w:eastAsia="仿宋" w:cs="仿宋"/>
          <w:color w:val="000000"/>
          <w:sz w:val="24"/>
          <w:szCs w:val="24"/>
        </w:rPr>
        <w:t>；</w:t>
      </w:r>
    </w:p>
    <w:p>
      <w:pPr>
        <w:spacing w:line="460" w:lineRule="exact"/>
        <w:ind w:firstLine="480" w:firstLineChars="200"/>
        <w:rPr>
          <w:rFonts w:hint="eastAsia" w:ascii="仿宋" w:hAnsi="仿宋" w:eastAsia="仿宋" w:cs="仿宋"/>
          <w:lang w:val="en-US" w:eastAsia="zh-CN"/>
        </w:rPr>
      </w:pPr>
      <w:r>
        <w:rPr>
          <w:rFonts w:hint="eastAsia" w:ascii="仿宋" w:hAnsi="仿宋" w:eastAsia="仿宋" w:cs="仿宋"/>
          <w:color w:val="000000"/>
          <w:sz w:val="24"/>
          <w:szCs w:val="24"/>
        </w:rPr>
        <w:t>5.1.</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 xml:space="preserve"> 投标须知；</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5.1.</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 xml:space="preserve"> 投标人须知前附表；</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5.1.</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材料要求、规格及参数</w:t>
      </w:r>
      <w:r>
        <w:rPr>
          <w:rFonts w:hint="eastAsia" w:ascii="仿宋" w:hAnsi="仿宋" w:eastAsia="仿宋" w:cs="仿宋"/>
          <w:color w:val="000000"/>
          <w:sz w:val="24"/>
          <w:szCs w:val="24"/>
        </w:rPr>
        <w:t>；</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 xml:space="preserve"> 合同条款；</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5.1.</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 xml:space="preserve"> 投标文件格式。</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5.2 投标人应仔细阅读招标文件中的所有内容。招标机构将拒绝未按招标文件的要求提供全部资料或提交的投标文件未对招标文件作出实质性响应的投标。</w:t>
      </w:r>
    </w:p>
    <w:p>
      <w:pPr>
        <w:spacing w:line="46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6、招标文件的澄清</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6.1 任何要求澄清招标文件的投标人，均应在投标截止日期</w:t>
      </w:r>
      <w:r>
        <w:rPr>
          <w:rFonts w:hint="eastAsia" w:ascii="仿宋" w:hAnsi="仿宋" w:eastAsia="仿宋" w:cs="仿宋"/>
          <w:color w:val="000000"/>
          <w:sz w:val="24"/>
          <w:szCs w:val="24"/>
          <w:u w:val="single"/>
        </w:rPr>
        <w:t xml:space="preserve"> </w:t>
      </w:r>
      <w:r>
        <w:rPr>
          <w:rFonts w:hint="eastAsia" w:ascii="仿宋" w:hAnsi="仿宋" w:eastAsia="仿宋" w:cs="仿宋"/>
          <w:b/>
          <w:bCs/>
          <w:color w:val="000000"/>
          <w:sz w:val="24"/>
          <w:szCs w:val="24"/>
          <w:u w:val="single"/>
          <w:lang w:val="en-US" w:eastAsia="zh-CN"/>
        </w:rPr>
        <w:t>7</w:t>
      </w:r>
      <w:r>
        <w:rPr>
          <w:rFonts w:hint="eastAsia" w:ascii="仿宋" w:hAnsi="仿宋" w:eastAsia="仿宋" w:cs="仿宋"/>
          <w:b/>
          <w:bCs/>
          <w:color w:val="000000"/>
          <w:sz w:val="24"/>
          <w:szCs w:val="24"/>
          <w:u w:val="single"/>
        </w:rPr>
        <w:t xml:space="preserve"> </w:t>
      </w:r>
      <w:r>
        <w:rPr>
          <w:rFonts w:hint="eastAsia" w:ascii="仿宋" w:hAnsi="仿宋" w:eastAsia="仿宋" w:cs="仿宋"/>
          <w:b w:val="0"/>
          <w:bCs w:val="0"/>
          <w:color w:val="000000"/>
          <w:sz w:val="24"/>
          <w:szCs w:val="24"/>
          <w:u w:val="none"/>
          <w:lang w:val="en-US" w:eastAsia="zh-CN"/>
        </w:rPr>
        <w:t>个工作日</w:t>
      </w:r>
      <w:r>
        <w:rPr>
          <w:rFonts w:hint="eastAsia" w:ascii="仿宋" w:hAnsi="仿宋" w:eastAsia="仿宋" w:cs="仿宋"/>
          <w:color w:val="000000"/>
          <w:sz w:val="24"/>
          <w:szCs w:val="24"/>
        </w:rPr>
        <w:t>前以书面形式或传真、电报通知招标机构。招标机构将以书面形式予以答复，同时将书面通知每个购买招标文件的投标人。投标人不得与招标人私下就工程招投标的有关实质性的问题进行磋商。</w:t>
      </w:r>
    </w:p>
    <w:p>
      <w:pPr>
        <w:spacing w:line="46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7、招标文件的修改</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7.1 在投标截止时间</w:t>
      </w:r>
      <w:r>
        <w:rPr>
          <w:rFonts w:hint="eastAsia" w:ascii="仿宋" w:hAnsi="仿宋" w:eastAsia="仿宋" w:cs="仿宋"/>
          <w:b/>
          <w:bCs/>
          <w:color w:val="000000"/>
          <w:sz w:val="24"/>
          <w:szCs w:val="24"/>
          <w:u w:val="single"/>
        </w:rPr>
        <w:t>3</w:t>
      </w:r>
      <w:r>
        <w:rPr>
          <w:rFonts w:hint="eastAsia" w:ascii="仿宋" w:hAnsi="仿宋" w:eastAsia="仿宋" w:cs="仿宋"/>
          <w:color w:val="000000"/>
          <w:sz w:val="24"/>
          <w:szCs w:val="24"/>
        </w:rPr>
        <w:t>天以前，招标人都可能以《招标文件补充》的方式修改招标文件。并将以书面形式通知所有购买招标文件的投标人。</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7.2 《招标文件补充》作为招标文件的组成部分，对投标人具有同等约束力。如果招标文件补充内容与在此招标文件补充发出之前的招标文件等书面材料中相关内容相冲突，请投标人执行招标文件补充的相关内容，先前发出的招标文件等书面材料中相关内容自动废止。</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7.3 为使投标人在编制投标文件时把《招标文件补充》内容考虑进去，招标人可以相应延长投标截止日期，具体时间将在《招标文件补充》中写明。</w:t>
      </w:r>
    </w:p>
    <w:p>
      <w:pPr>
        <w:spacing w:line="460" w:lineRule="exact"/>
        <w:jc w:val="center"/>
        <w:rPr>
          <w:rFonts w:hint="eastAsia" w:ascii="仿宋" w:hAnsi="仿宋" w:eastAsia="仿宋" w:cs="仿宋"/>
          <w:b/>
          <w:sz w:val="28"/>
          <w:szCs w:val="28"/>
        </w:rPr>
      </w:pPr>
      <w:r>
        <w:rPr>
          <w:rFonts w:hint="eastAsia" w:ascii="仿宋" w:hAnsi="仿宋" w:eastAsia="仿宋" w:cs="仿宋"/>
          <w:b/>
          <w:sz w:val="28"/>
          <w:szCs w:val="28"/>
        </w:rPr>
        <w:t>三、投标文件的编制</w:t>
      </w:r>
    </w:p>
    <w:p>
      <w:pPr>
        <w:spacing w:line="4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8、 投标文件的编写</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8.1 投标人应仔细阅读招标文件，了解招标文件的要求。在充分理解招标文件提出的技术要求、服务和商务条件后，编制投标文件。编写投标文件，投标人可以对招标的货物全部投标。</w:t>
      </w:r>
    </w:p>
    <w:p>
      <w:pPr>
        <w:widowControl/>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9、 </w:t>
      </w:r>
      <w:r>
        <w:rPr>
          <w:rFonts w:hint="eastAsia" w:ascii="仿宋" w:hAnsi="仿宋" w:eastAsia="仿宋" w:cs="仿宋"/>
          <w:b/>
          <w:bCs/>
          <w:sz w:val="24"/>
          <w:szCs w:val="24"/>
        </w:rPr>
        <w:t>投标的语言</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9.1  投标人的投标文件以及投标人与招标机构就有关招标活动的所有来往函电均应使用中文。如果投标文件或与投标有关的其它文件、信件及来往函电以其他语言书写，投标人应将其译成中文。</w:t>
      </w:r>
    </w:p>
    <w:p>
      <w:pPr>
        <w:widowControl/>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9.2投标文件中使用的计量单位除招标文件中有特殊规定外，一律使用法定计量单位。</w:t>
      </w:r>
    </w:p>
    <w:p>
      <w:pPr>
        <w:spacing w:line="460" w:lineRule="exact"/>
        <w:ind w:firstLine="56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10、投标文件的格式</w:t>
      </w:r>
    </w:p>
    <w:p>
      <w:pPr>
        <w:spacing w:line="460" w:lineRule="exact"/>
        <w:ind w:firstLine="560"/>
        <w:rPr>
          <w:rFonts w:hint="eastAsia" w:ascii="仿宋" w:hAnsi="仿宋" w:eastAsia="仿宋" w:cs="仿宋"/>
          <w:color w:val="000000"/>
          <w:sz w:val="24"/>
          <w:szCs w:val="24"/>
        </w:rPr>
      </w:pPr>
      <w:r>
        <w:rPr>
          <w:rFonts w:hint="eastAsia" w:ascii="仿宋" w:hAnsi="仿宋" w:eastAsia="仿宋" w:cs="仿宋"/>
          <w:color w:val="000000"/>
          <w:sz w:val="24"/>
          <w:szCs w:val="24"/>
        </w:rPr>
        <w:t>10.1投标人应按招标文件提供的格式及投标报价说明完整地填写所提供的产品、服务、数量及价格。</w:t>
      </w:r>
    </w:p>
    <w:p>
      <w:pPr>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废标处理。</w:t>
      </w:r>
    </w:p>
    <w:p>
      <w:pPr>
        <w:spacing w:line="460" w:lineRule="exact"/>
        <w:rPr>
          <w:rFonts w:hint="eastAsia" w:ascii="仿宋" w:hAnsi="仿宋" w:eastAsia="仿宋" w:cs="仿宋"/>
          <w:b/>
          <w:color w:val="000000"/>
          <w:sz w:val="24"/>
          <w:szCs w:val="24"/>
          <w:highlight w:val="yellow"/>
          <w:lang w:eastAsia="zh-CN"/>
        </w:rPr>
      </w:pPr>
      <w:r>
        <w:rPr>
          <w:rFonts w:hint="eastAsia" w:ascii="仿宋" w:hAnsi="仿宋" w:eastAsia="仿宋" w:cs="仿宋"/>
          <w:b/>
          <w:color w:val="000000"/>
          <w:sz w:val="24"/>
          <w:szCs w:val="24"/>
        </w:rPr>
        <w:t xml:space="preserve">    11、投标文件的组成和顺序</w:t>
      </w:r>
      <w:r>
        <w:rPr>
          <w:rFonts w:hint="eastAsia" w:ascii="仿宋" w:hAnsi="仿宋" w:eastAsia="仿宋" w:cs="仿宋"/>
          <w:b/>
          <w:color w:val="000000"/>
          <w:sz w:val="24"/>
          <w:szCs w:val="24"/>
          <w:lang w:eastAsia="zh-CN"/>
        </w:rPr>
        <w:t>：</w:t>
      </w:r>
      <w:r>
        <w:rPr>
          <w:rFonts w:hint="eastAsia" w:ascii="仿宋" w:hAnsi="仿宋" w:eastAsia="仿宋" w:cs="仿宋"/>
          <w:b/>
          <w:color w:val="000000"/>
          <w:sz w:val="24"/>
          <w:szCs w:val="24"/>
        </w:rPr>
        <w:t>投标文件由经济报价部分、商务部分、技术部分三部分组成，合装成一本标书。开标一览表需按招标文件提供的格式填写，统一规范，不得自行增减内容，</w:t>
      </w:r>
      <w:r>
        <w:rPr>
          <w:rFonts w:hint="eastAsia" w:ascii="仿宋" w:hAnsi="仿宋" w:eastAsia="仿宋" w:cs="仿宋"/>
          <w:b/>
          <w:color w:val="000000"/>
          <w:sz w:val="24"/>
          <w:szCs w:val="24"/>
          <w:lang w:val="en-US" w:eastAsia="zh-CN"/>
        </w:rPr>
        <w:t>须</w:t>
      </w:r>
      <w:r>
        <w:rPr>
          <w:rFonts w:hint="eastAsia" w:ascii="仿宋" w:hAnsi="仿宋" w:eastAsia="仿宋" w:cs="仿宋"/>
          <w:b/>
          <w:color w:val="000000"/>
          <w:sz w:val="24"/>
          <w:szCs w:val="24"/>
        </w:rPr>
        <w:t>单独提供且与投标文件中提供的一致</w:t>
      </w:r>
      <w:r>
        <w:rPr>
          <w:rFonts w:hint="eastAsia" w:ascii="仿宋" w:hAnsi="仿宋" w:eastAsia="仿宋" w:cs="仿宋"/>
          <w:b/>
          <w:color w:val="000000"/>
          <w:sz w:val="24"/>
          <w:szCs w:val="24"/>
          <w:lang w:eastAsia="zh-CN"/>
        </w:rPr>
        <w:t>。</w:t>
      </w:r>
    </w:p>
    <w:p>
      <w:pPr>
        <w:spacing w:line="460" w:lineRule="exact"/>
        <w:ind w:firstLine="480" w:firstLineChars="200"/>
        <w:rPr>
          <w:rFonts w:hint="eastAsia" w:ascii="仿宋" w:hAnsi="仿宋" w:eastAsia="仿宋" w:cs="仿宋"/>
          <w:b/>
          <w:color w:val="000000"/>
          <w:sz w:val="24"/>
          <w:szCs w:val="24"/>
        </w:rPr>
      </w:pPr>
      <w:r>
        <w:rPr>
          <w:rFonts w:hint="eastAsia" w:ascii="仿宋" w:hAnsi="仿宋" w:eastAsia="仿宋" w:cs="仿宋"/>
          <w:color w:val="000000"/>
          <w:sz w:val="24"/>
          <w:szCs w:val="24"/>
        </w:rPr>
        <w:t>11.1</w:t>
      </w:r>
      <w:r>
        <w:rPr>
          <w:rFonts w:hint="eastAsia" w:ascii="仿宋" w:hAnsi="仿宋" w:eastAsia="仿宋" w:cs="仿宋"/>
          <w:b/>
          <w:color w:val="000000"/>
          <w:sz w:val="24"/>
          <w:szCs w:val="24"/>
        </w:rPr>
        <w:t>经济报价部分：</w:t>
      </w:r>
    </w:p>
    <w:p>
      <w:pPr>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11.1.1投标书；</w:t>
      </w:r>
    </w:p>
    <w:p>
      <w:pPr>
        <w:spacing w:line="460" w:lineRule="exact"/>
        <w:rPr>
          <w:rFonts w:hint="eastAsia" w:ascii="仿宋" w:hAnsi="仿宋" w:eastAsia="仿宋" w:cs="仿宋"/>
          <w:color w:val="000000"/>
          <w:sz w:val="24"/>
          <w:szCs w:val="24"/>
        </w:rPr>
      </w:pPr>
      <w:r>
        <w:rPr>
          <w:rFonts w:hint="eastAsia" w:ascii="仿宋" w:hAnsi="仿宋" w:eastAsia="仿宋" w:cs="仿宋"/>
          <w:b/>
          <w:color w:val="000000"/>
          <w:sz w:val="24"/>
          <w:szCs w:val="24"/>
        </w:rPr>
        <w:t xml:space="preserve">   </w:t>
      </w:r>
      <w:r>
        <w:rPr>
          <w:rFonts w:hint="eastAsia" w:ascii="仿宋" w:hAnsi="仿宋" w:eastAsia="仿宋" w:cs="仿宋"/>
          <w:color w:val="000000"/>
          <w:sz w:val="24"/>
          <w:szCs w:val="24"/>
        </w:rPr>
        <w:t xml:space="preserve"> 11.1.2开标一览表；</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11.1.3 报价明细表；</w:t>
      </w:r>
    </w:p>
    <w:p>
      <w:pPr>
        <w:spacing w:line="460" w:lineRule="exact"/>
        <w:ind w:firstLine="236" w:firstLineChars="98"/>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  11.2商务部分：</w:t>
      </w:r>
    </w:p>
    <w:p>
      <w:pPr>
        <w:spacing w:line="460" w:lineRule="exact"/>
        <w:rPr>
          <w:rFonts w:hint="eastAsia" w:ascii="仿宋" w:hAnsi="仿宋" w:eastAsia="仿宋" w:cs="仿宋"/>
          <w:color w:val="000000"/>
          <w:sz w:val="24"/>
          <w:szCs w:val="24"/>
        </w:rPr>
      </w:pPr>
      <w:r>
        <w:rPr>
          <w:rFonts w:hint="eastAsia" w:ascii="仿宋" w:hAnsi="仿宋" w:eastAsia="仿宋" w:cs="仿宋"/>
          <w:b/>
          <w:color w:val="000000"/>
          <w:sz w:val="24"/>
          <w:szCs w:val="24"/>
        </w:rPr>
        <w:t xml:space="preserve">    </w:t>
      </w:r>
      <w:r>
        <w:rPr>
          <w:rFonts w:hint="eastAsia" w:ascii="仿宋" w:hAnsi="仿宋" w:eastAsia="仿宋" w:cs="仿宋"/>
          <w:color w:val="000000"/>
          <w:sz w:val="24"/>
          <w:szCs w:val="24"/>
        </w:rPr>
        <w:t>11.2.1投标方的资格声明（格式见附件）；</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11.2.2 投标单位简介，并附投标人资质等；</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11.2.3出具法人营业执照函（格式见附件）；</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11.2.4法定代表人证明书（格式见附件）；</w:t>
      </w:r>
    </w:p>
    <w:p>
      <w:pPr>
        <w:spacing w:line="46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 xml:space="preserve">    11.2.5</w:t>
      </w:r>
      <w:r>
        <w:rPr>
          <w:rFonts w:hint="eastAsia" w:ascii="仿宋" w:hAnsi="仿宋" w:eastAsia="仿宋" w:cs="仿宋"/>
          <w:color w:val="000000"/>
          <w:sz w:val="24"/>
          <w:szCs w:val="24"/>
          <w:lang w:eastAsia="zh-CN"/>
        </w:rPr>
        <w:t>售后服务承诺书；</w:t>
      </w:r>
    </w:p>
    <w:p>
      <w:pPr>
        <w:spacing w:line="460" w:lineRule="exact"/>
        <w:ind w:left="239" w:leftChars="114" w:firstLine="235" w:firstLineChars="98"/>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11.2.6本项目投标截止期前未被“信用中国”网站（www.creditchina.gov.cn）中列入失信被执行人和重大税收违法案件当事人名单的供应商、中国政府采购网（www.ccgp.gov.cn）</w:t>
      </w:r>
      <w:r>
        <w:rPr>
          <w:rFonts w:hint="eastAsia" w:ascii="仿宋" w:hAnsi="仿宋" w:eastAsia="仿宋" w:cs="仿宋"/>
          <w:i w:val="0"/>
          <w:caps w:val="0"/>
          <w:color w:val="000000"/>
          <w:spacing w:val="0"/>
          <w:sz w:val="24"/>
          <w:szCs w:val="24"/>
        </w:rPr>
        <w:t>国家企业信用信息公示系统</w:t>
      </w:r>
      <w:r>
        <w:rPr>
          <w:rFonts w:hint="eastAsia" w:ascii="仿宋" w:hAnsi="仿宋" w:eastAsia="仿宋" w:cs="仿宋"/>
          <w:color w:val="000000"/>
          <w:sz w:val="24"/>
          <w:szCs w:val="24"/>
          <w:lang w:val="en-US" w:eastAsia="zh-CN"/>
        </w:rPr>
        <w:t>未被列入失信被执行人、重大税收违法案件当事人名单、政府采购严重失信行为记录名单的供应商网上截图；</w:t>
      </w:r>
    </w:p>
    <w:p>
      <w:pPr>
        <w:spacing w:line="460" w:lineRule="exact"/>
        <w:ind w:left="239" w:leftChars="114" w:firstLine="235" w:firstLineChars="98"/>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11.2.</w:t>
      </w:r>
      <w:r>
        <w:rPr>
          <w:rFonts w:hint="eastAsia" w:ascii="仿宋" w:hAnsi="仿宋" w:eastAsia="仿宋" w:cs="仿宋"/>
          <w:color w:val="000000"/>
          <w:sz w:val="24"/>
          <w:szCs w:val="24"/>
        </w:rPr>
        <w:t>7</w:t>
      </w:r>
      <w:r>
        <w:rPr>
          <w:rFonts w:hint="eastAsia" w:ascii="仿宋" w:hAnsi="仿宋" w:eastAsia="仿宋" w:cs="仿宋"/>
          <w:color w:val="000000"/>
          <w:sz w:val="24"/>
          <w:szCs w:val="24"/>
          <w:lang w:val="en-US" w:eastAsia="zh-CN"/>
        </w:rPr>
        <w:t>近三年（2018年至今）业绩表及相关证明（提供中标通知书或合同）（如有）；</w:t>
      </w:r>
    </w:p>
    <w:p>
      <w:pPr>
        <w:spacing w:line="460" w:lineRule="exact"/>
        <w:ind w:left="239" w:leftChars="114" w:firstLine="235" w:firstLineChars="98"/>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11.2.8商务偏离表（格式见附件）；</w:t>
      </w:r>
    </w:p>
    <w:p>
      <w:pPr>
        <w:spacing w:line="460" w:lineRule="exact"/>
        <w:ind w:left="239" w:leftChars="114" w:firstLine="235" w:firstLineChars="98"/>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11.2.9质量保证（格式见附件）；</w:t>
      </w:r>
    </w:p>
    <w:p>
      <w:pPr>
        <w:spacing w:line="460" w:lineRule="exact"/>
        <w:ind w:left="239" w:leftChars="114" w:firstLine="235" w:firstLineChars="98"/>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11.2.10投标人反商业贿赂承诺书（格式见附件）；</w:t>
      </w:r>
    </w:p>
    <w:p>
      <w:pPr>
        <w:spacing w:line="460" w:lineRule="exact"/>
        <w:ind w:left="239" w:leftChars="114" w:firstLine="235" w:firstLineChars="98"/>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11.2.11提</w:t>
      </w:r>
      <w:r>
        <w:rPr>
          <w:rFonts w:hint="eastAsia" w:ascii="仿宋" w:hAnsi="仿宋" w:eastAsia="仿宋" w:cs="仿宋"/>
          <w:color w:val="000000"/>
          <w:sz w:val="24"/>
          <w:szCs w:val="24"/>
          <w:lang w:val="en-US" w:eastAsia="zh-CN"/>
        </w:rPr>
        <w:t>供近1年2020年度财务审计报告全册（须经财务审计机构出具），2021年新成立的公司不提供。</w:t>
      </w:r>
    </w:p>
    <w:p>
      <w:pPr>
        <w:spacing w:line="460" w:lineRule="exact"/>
        <w:ind w:left="239" w:leftChars="114" w:firstLine="235" w:firstLineChars="98"/>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11.2.12</w:t>
      </w:r>
      <w:r>
        <w:rPr>
          <w:rFonts w:hint="eastAsia" w:ascii="仿宋" w:hAnsi="仿宋" w:eastAsia="仿宋" w:cs="仿宋"/>
          <w:color w:val="000000"/>
          <w:sz w:val="24"/>
          <w:szCs w:val="24"/>
          <w:lang w:eastAsia="zh-CN"/>
        </w:rPr>
        <w:t>投标保证金</w:t>
      </w:r>
      <w:r>
        <w:rPr>
          <w:rFonts w:hint="eastAsia" w:ascii="仿宋" w:hAnsi="仿宋" w:eastAsia="仿宋" w:cs="仿宋"/>
          <w:color w:val="000000"/>
          <w:sz w:val="24"/>
          <w:szCs w:val="24"/>
          <w:lang w:val="en-US" w:eastAsia="zh-CN"/>
        </w:rPr>
        <w:t>缴纳</w:t>
      </w:r>
      <w:r>
        <w:rPr>
          <w:rFonts w:hint="eastAsia" w:ascii="仿宋" w:hAnsi="仿宋" w:eastAsia="仿宋" w:cs="仿宋"/>
          <w:color w:val="000000"/>
          <w:sz w:val="24"/>
          <w:szCs w:val="24"/>
          <w:lang w:eastAsia="zh-CN"/>
        </w:rPr>
        <w:t>凭证。</w:t>
      </w:r>
    </w:p>
    <w:p>
      <w:pPr>
        <w:spacing w:line="46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   </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rPr>
        <w:t>11.3 技术部分：</w:t>
      </w:r>
    </w:p>
    <w:p>
      <w:pPr>
        <w:spacing w:line="46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11.3.1 技术参数、功能偏离（格式见附件）；</w:t>
      </w:r>
    </w:p>
    <w:p>
      <w:pPr>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11.3.2投标货物和服务数量、规格、型号、品牌、交货期说明表； </w:t>
      </w:r>
    </w:p>
    <w:p>
      <w:pPr>
        <w:spacing w:line="46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11.3.3 对本次投标的详细说明或实施方案； </w:t>
      </w:r>
    </w:p>
    <w:p>
      <w:pPr>
        <w:spacing w:line="460" w:lineRule="exact"/>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11.3.4投标货物和服务的质量保障（证）措施及技术支持等；</w:t>
      </w:r>
    </w:p>
    <w:p>
      <w:pPr>
        <w:spacing w:line="460" w:lineRule="exact"/>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11.3.5关于对本投标文件（响应文件）中资料真实性的承诺（格式见附件）</w:t>
      </w:r>
    </w:p>
    <w:p>
      <w:pPr>
        <w:spacing w:line="460" w:lineRule="exact"/>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11.3.6</w:t>
      </w:r>
      <w:r>
        <w:rPr>
          <w:rFonts w:hint="eastAsia" w:ascii="仿宋" w:hAnsi="仿宋" w:eastAsia="仿宋" w:cs="仿宋"/>
          <w:color w:val="000000"/>
          <w:sz w:val="24"/>
          <w:szCs w:val="24"/>
        </w:rPr>
        <w:t>节能、环保产品证明（如有）</w:t>
      </w:r>
      <w:r>
        <w:rPr>
          <w:rFonts w:hint="eastAsia" w:ascii="仿宋" w:hAnsi="仿宋" w:eastAsia="仿宋" w:cs="仿宋"/>
          <w:color w:val="000000"/>
          <w:sz w:val="24"/>
          <w:szCs w:val="24"/>
          <w:lang w:eastAsia="zh-CN"/>
        </w:rPr>
        <w:t>（格式见附件）</w:t>
      </w:r>
    </w:p>
    <w:p>
      <w:pPr>
        <w:spacing w:line="460" w:lineRule="exact"/>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11.3.7</w:t>
      </w:r>
      <w:r>
        <w:rPr>
          <w:rFonts w:hint="eastAsia" w:ascii="仿宋" w:hAnsi="仿宋" w:eastAsia="仿宋" w:cs="仿宋"/>
          <w:color w:val="000000"/>
          <w:sz w:val="24"/>
          <w:szCs w:val="24"/>
        </w:rPr>
        <w:t>中小企业声明函</w:t>
      </w:r>
      <w:r>
        <w:rPr>
          <w:rFonts w:hint="eastAsia" w:ascii="仿宋" w:hAnsi="仿宋" w:eastAsia="仿宋" w:cs="仿宋"/>
          <w:color w:val="000000"/>
          <w:sz w:val="24"/>
          <w:szCs w:val="24"/>
          <w:lang w:eastAsia="zh-CN"/>
        </w:rPr>
        <w:t>（格式见附件）</w:t>
      </w:r>
    </w:p>
    <w:p>
      <w:pPr>
        <w:spacing w:line="460" w:lineRule="exact"/>
        <w:ind w:firstLine="482" w:firstLineChars="200"/>
        <w:rPr>
          <w:rFonts w:hint="eastAsia" w:ascii="仿宋" w:hAnsi="仿宋" w:eastAsia="仿宋" w:cs="仿宋"/>
          <w:sz w:val="24"/>
          <w:szCs w:val="24"/>
        </w:rPr>
      </w:pPr>
      <w:r>
        <w:rPr>
          <w:rFonts w:hint="eastAsia" w:ascii="仿宋" w:hAnsi="仿宋" w:eastAsia="仿宋" w:cs="仿宋"/>
          <w:b/>
          <w:bCs/>
          <w:color w:val="000000"/>
          <w:sz w:val="24"/>
          <w:szCs w:val="24"/>
        </w:rPr>
        <w:t>注：投标文件按统一格式、顺序编写。</w:t>
      </w:r>
    </w:p>
    <w:p>
      <w:pPr>
        <w:spacing w:line="4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12、投标报价：</w:t>
      </w:r>
    </w:p>
    <w:p>
      <w:pPr>
        <w:pStyle w:val="14"/>
        <w:widowControl/>
        <w:spacing w:before="0" w:beforeAutospacing="0" w:after="0" w:afterAutospacing="0" w:line="460" w:lineRule="exact"/>
        <w:ind w:firstLine="480" w:firstLineChars="200"/>
        <w:jc w:val="both"/>
        <w:rPr>
          <w:rFonts w:hint="eastAsia" w:ascii="仿宋" w:hAnsi="仿宋" w:eastAsia="仿宋" w:cs="仿宋"/>
          <w:color w:val="000000"/>
          <w:kern w:val="2"/>
        </w:rPr>
      </w:pPr>
      <w:r>
        <w:rPr>
          <w:rFonts w:hint="eastAsia" w:ascii="仿宋" w:hAnsi="仿宋" w:eastAsia="仿宋" w:cs="仿宋"/>
          <w:color w:val="000000"/>
          <w:kern w:val="2"/>
        </w:rPr>
        <w:t>12.1</w:t>
      </w:r>
      <w:r>
        <w:rPr>
          <w:rFonts w:hint="eastAsia" w:ascii="仿宋" w:hAnsi="仿宋" w:eastAsia="仿宋" w:cs="仿宋"/>
          <w:color w:val="000000"/>
          <w:kern w:val="2"/>
          <w:lang w:eastAsia="zh-CN"/>
        </w:rPr>
        <w:t>投标人</w:t>
      </w:r>
      <w:r>
        <w:rPr>
          <w:rFonts w:hint="eastAsia" w:ascii="仿宋" w:hAnsi="仿宋" w:eastAsia="仿宋" w:cs="仿宋"/>
          <w:color w:val="000000"/>
          <w:kern w:val="2"/>
        </w:rPr>
        <w:t>应在投标的投价表上标明单价和总价。（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w:t>
      </w:r>
      <w:r>
        <w:rPr>
          <w:rFonts w:hint="eastAsia" w:ascii="仿宋" w:hAnsi="仿宋" w:eastAsia="仿宋" w:cs="仿宋"/>
          <w:color w:val="000000"/>
          <w:kern w:val="2"/>
          <w:lang w:eastAsia="zh-CN"/>
        </w:rPr>
        <w:t>投标人</w:t>
      </w:r>
      <w:r>
        <w:rPr>
          <w:rFonts w:hint="eastAsia" w:ascii="仿宋" w:hAnsi="仿宋" w:eastAsia="仿宋" w:cs="仿宋"/>
          <w:color w:val="000000"/>
          <w:kern w:val="2"/>
        </w:rPr>
        <w:t>应在投标报价表中标明其提供的所有货物及其相关工作范围内所在费用的总价。</w:t>
      </w:r>
    </w:p>
    <w:p>
      <w:pPr>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12.2 除非合同中另有规定，投标人对《投标报价表》中的全部货物和服务的报价应包括所投货物及其备品、备件和专用工具费用、税费（如包括关税、进口货物及其所用原材料、零部件的各种国内、外税费等）及包装、运至最终目的地的运输、保险、现场安装、检测验收、技术支持与培训、售后服务与维保及相关劳务支出等工作所发生的全部费用以及投标人企业利润、税金和政策性文件规定及合同包含的所有风险、责任等各项应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pPr>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12.3 投标人应对招标文件内所要采购的全部内容进行报价，只投其中部分内容者，其投标书将被拒绝。如果招标文件要求分标段投标的，则投标人可以根据经营许可内容有选择地只投其中一个或几个或全部标段，但各标段应分别计算填写单价和总价。</w:t>
      </w:r>
    </w:p>
    <w:p>
      <w:pPr>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12.4 一项投标内容只允许一个报价，招标人不接受任何有选择性的投标报价。</w:t>
      </w:r>
    </w:p>
    <w:p>
      <w:pPr>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12.5投标文件报价中的单价和总价全部采用人民币表示，除非合同的主要条款另有规定。</w:t>
      </w:r>
    </w:p>
    <w:p>
      <w:pPr>
        <w:spacing w:line="460" w:lineRule="exact"/>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    13、投标人应逐条详细阅读招标文件有关要求，表明所提供的服务是否对招标文件做出实质性响应。</w:t>
      </w:r>
    </w:p>
    <w:p>
      <w:pPr>
        <w:spacing w:line="46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14、投标文件的有效期</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14.1 投标文件从实际开标之日起</w:t>
      </w:r>
      <w:r>
        <w:rPr>
          <w:rFonts w:hint="eastAsia" w:ascii="仿宋" w:hAnsi="仿宋" w:eastAsia="仿宋" w:cs="仿宋"/>
          <w:color w:val="000000"/>
          <w:sz w:val="24"/>
          <w:szCs w:val="24"/>
          <w:u w:val="single"/>
          <w:lang w:val="en-US" w:eastAsia="zh-CN"/>
        </w:rPr>
        <w:t xml:space="preserve"> 60</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天内有效。</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14.2 如遇特殊情况，在原投标有效期届满之前，招标人可与投标人协商延长投标文件的有效期，并经投标人确认。</w:t>
      </w:r>
    </w:p>
    <w:p>
      <w:pPr>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15 投标文件应由企业</w:t>
      </w:r>
      <w:r>
        <w:rPr>
          <w:rFonts w:hint="eastAsia" w:ascii="仿宋" w:hAnsi="仿宋" w:eastAsia="仿宋" w:cs="仿宋"/>
          <w:color w:val="000000"/>
          <w:sz w:val="24"/>
          <w:szCs w:val="24"/>
          <w:lang w:val="en-US" w:eastAsia="zh-CN"/>
        </w:rPr>
        <w:t>法定代表人</w:t>
      </w:r>
      <w:r>
        <w:rPr>
          <w:rFonts w:hint="eastAsia" w:ascii="仿宋" w:hAnsi="仿宋" w:eastAsia="仿宋" w:cs="仿宋"/>
          <w:color w:val="000000"/>
          <w:sz w:val="24"/>
          <w:szCs w:val="24"/>
        </w:rPr>
        <w:t>或</w:t>
      </w:r>
      <w:r>
        <w:rPr>
          <w:rFonts w:hint="eastAsia" w:ascii="仿宋" w:hAnsi="仿宋" w:eastAsia="仿宋" w:cs="仿宋"/>
          <w:color w:val="000000"/>
          <w:sz w:val="24"/>
          <w:szCs w:val="24"/>
          <w:lang w:val="en-US" w:eastAsia="zh-CN"/>
        </w:rPr>
        <w:t>法定代表人</w:t>
      </w:r>
      <w:r>
        <w:rPr>
          <w:rFonts w:hint="eastAsia" w:ascii="仿宋" w:hAnsi="仿宋" w:eastAsia="仿宋" w:cs="仿宋"/>
          <w:color w:val="000000"/>
          <w:sz w:val="24"/>
          <w:szCs w:val="24"/>
        </w:rPr>
        <w:t>授权代表</w:t>
      </w:r>
      <w:r>
        <w:rPr>
          <w:rFonts w:hint="eastAsia" w:ascii="仿宋" w:hAnsi="仿宋" w:eastAsia="仿宋" w:cs="仿宋"/>
          <w:color w:val="000000"/>
          <w:sz w:val="24"/>
          <w:szCs w:val="24"/>
          <w:lang w:eastAsia="zh-CN"/>
        </w:rPr>
        <w:t>在投标文件</w:t>
      </w:r>
      <w:r>
        <w:rPr>
          <w:rFonts w:hint="eastAsia" w:ascii="仿宋" w:hAnsi="仿宋" w:eastAsia="仿宋" w:cs="仿宋"/>
          <w:color w:val="000000"/>
          <w:sz w:val="24"/>
          <w:szCs w:val="24"/>
          <w:lang w:val="en-US" w:eastAsia="zh-CN"/>
        </w:rPr>
        <w:t>中</w:t>
      </w:r>
      <w:r>
        <w:rPr>
          <w:rFonts w:hint="eastAsia" w:ascii="仿宋" w:hAnsi="仿宋" w:eastAsia="仿宋" w:cs="仿宋"/>
          <w:color w:val="000000"/>
          <w:sz w:val="24"/>
          <w:szCs w:val="24"/>
          <w:lang w:eastAsia="zh-CN"/>
        </w:rPr>
        <w:t>凡规定签章处逐一签署及加盖单位公章</w:t>
      </w:r>
      <w:r>
        <w:rPr>
          <w:rFonts w:hint="eastAsia" w:ascii="仿宋" w:hAnsi="仿宋" w:eastAsia="仿宋" w:cs="仿宋"/>
          <w:color w:val="000000"/>
          <w:sz w:val="24"/>
          <w:szCs w:val="24"/>
        </w:rPr>
        <w:t>。</w:t>
      </w:r>
    </w:p>
    <w:p>
      <w:pPr>
        <w:spacing w:line="46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16、投标保证金</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16.1 投标保证金数额</w:t>
      </w:r>
      <w:r>
        <w:rPr>
          <w:rFonts w:hint="eastAsia" w:ascii="仿宋" w:hAnsi="仿宋" w:eastAsia="仿宋" w:cs="仿宋"/>
          <w:b/>
          <w:color w:val="000000"/>
          <w:sz w:val="24"/>
          <w:szCs w:val="24"/>
          <w:u w:val="single"/>
        </w:rPr>
        <w:t>详见投标人须知前附表第</w:t>
      </w:r>
      <w:r>
        <w:rPr>
          <w:rFonts w:hint="eastAsia" w:ascii="仿宋" w:hAnsi="仿宋" w:eastAsia="仿宋" w:cs="仿宋"/>
          <w:b/>
          <w:color w:val="000000"/>
          <w:sz w:val="24"/>
          <w:szCs w:val="24"/>
          <w:u w:val="single"/>
          <w:lang w:val="en-US" w:eastAsia="zh-CN"/>
        </w:rPr>
        <w:t>21</w:t>
      </w:r>
      <w:r>
        <w:rPr>
          <w:rFonts w:hint="eastAsia" w:ascii="仿宋" w:hAnsi="仿宋" w:eastAsia="仿宋" w:cs="仿宋"/>
          <w:b/>
          <w:color w:val="000000"/>
          <w:sz w:val="24"/>
          <w:szCs w:val="24"/>
          <w:u w:val="single"/>
        </w:rPr>
        <w:t>条</w:t>
      </w:r>
      <w:r>
        <w:rPr>
          <w:rFonts w:hint="eastAsia" w:ascii="仿宋" w:hAnsi="仿宋" w:eastAsia="仿宋" w:cs="仿宋"/>
          <w:color w:val="000000"/>
          <w:sz w:val="24"/>
          <w:szCs w:val="24"/>
        </w:rPr>
        <w:t>。</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16.2 投标保证金用于应对本次招标因投标人违规、违约而产生的风险。</w:t>
      </w:r>
    </w:p>
    <w:p>
      <w:pPr>
        <w:widowControl/>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16.3 投标人必须于投标截止时间之前（</w:t>
      </w:r>
      <w:r>
        <w:rPr>
          <w:rFonts w:hint="eastAsia" w:ascii="仿宋" w:hAnsi="仿宋" w:eastAsia="仿宋" w:cs="仿宋"/>
          <w:b/>
          <w:color w:val="000000"/>
          <w:sz w:val="24"/>
          <w:szCs w:val="24"/>
          <w:u w:val="single"/>
        </w:rPr>
        <w:t>详见投标人须知前附表第</w:t>
      </w:r>
      <w:r>
        <w:rPr>
          <w:rFonts w:hint="eastAsia" w:ascii="仿宋" w:hAnsi="仿宋" w:eastAsia="仿宋" w:cs="仿宋"/>
          <w:b/>
          <w:color w:val="000000"/>
          <w:sz w:val="24"/>
          <w:szCs w:val="24"/>
          <w:u w:val="single"/>
          <w:lang w:val="en-US" w:eastAsia="zh-CN"/>
        </w:rPr>
        <w:t>18</w:t>
      </w:r>
      <w:r>
        <w:rPr>
          <w:rFonts w:hint="eastAsia" w:ascii="仿宋" w:hAnsi="仿宋" w:eastAsia="仿宋" w:cs="仿宋"/>
          <w:b/>
          <w:color w:val="000000"/>
          <w:sz w:val="24"/>
          <w:szCs w:val="24"/>
          <w:u w:val="single"/>
        </w:rPr>
        <w:t>条规定）</w:t>
      </w:r>
      <w:r>
        <w:rPr>
          <w:rFonts w:hint="eastAsia" w:ascii="仿宋" w:hAnsi="仿宋" w:eastAsia="仿宋" w:cs="仿宋"/>
          <w:color w:val="000000"/>
          <w:sz w:val="24"/>
          <w:szCs w:val="24"/>
        </w:rPr>
        <w:t>按将投标保证金交纳至规定的帐号，对未按要求提交投标保证金的投标书，招标机构将视为不响应投标予以拒绝。</w:t>
      </w:r>
    </w:p>
    <w:p>
      <w:pPr>
        <w:spacing w:line="460" w:lineRule="exact"/>
        <w:rPr>
          <w:rFonts w:hint="eastAsia" w:ascii="仿宋" w:hAnsi="仿宋" w:eastAsia="仿宋" w:cs="仿宋"/>
          <w:b/>
          <w:bCs/>
          <w:color w:val="000000"/>
          <w:sz w:val="24"/>
          <w:szCs w:val="24"/>
        </w:rPr>
      </w:pPr>
      <w:r>
        <w:rPr>
          <w:rFonts w:hint="eastAsia" w:ascii="仿宋" w:hAnsi="仿宋" w:eastAsia="仿宋" w:cs="仿宋"/>
          <w:color w:val="000000"/>
          <w:sz w:val="24"/>
          <w:szCs w:val="24"/>
        </w:rPr>
        <w:t xml:space="preserve">    16.4 </w:t>
      </w:r>
      <w:r>
        <w:rPr>
          <w:rFonts w:hint="eastAsia" w:ascii="仿宋" w:hAnsi="仿宋" w:eastAsia="仿宋" w:cs="仿宋"/>
          <w:b/>
          <w:bCs/>
          <w:color w:val="000000"/>
          <w:sz w:val="24"/>
          <w:szCs w:val="24"/>
        </w:rPr>
        <w:t>投标保证金应以基本账户对公转账方式提交。本</w:t>
      </w:r>
      <w:r>
        <w:rPr>
          <w:rFonts w:hint="eastAsia" w:ascii="仿宋" w:hAnsi="仿宋" w:eastAsia="仿宋" w:cs="仿宋"/>
          <w:b/>
          <w:bCs/>
          <w:color w:val="000000"/>
          <w:sz w:val="24"/>
          <w:szCs w:val="24"/>
          <w:lang w:val="en-US" w:eastAsia="zh-CN"/>
        </w:rPr>
        <w:t>次</w:t>
      </w:r>
      <w:r>
        <w:rPr>
          <w:rFonts w:hint="eastAsia" w:ascii="仿宋" w:hAnsi="仿宋" w:eastAsia="仿宋" w:cs="仿宋"/>
          <w:b/>
          <w:bCs/>
          <w:color w:val="000000"/>
          <w:sz w:val="24"/>
          <w:szCs w:val="24"/>
        </w:rPr>
        <w:t>招标不接受银行保函形式的投标保证金。</w:t>
      </w:r>
    </w:p>
    <w:p>
      <w:pPr>
        <w:widowControl/>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16.5在招标方规定的投标有效期满之前，招标方将以书面形式发出《中标通知书》，《中标通知书》一经发出即发生法律效力。</w:t>
      </w:r>
    </w:p>
    <w:p>
      <w:pPr>
        <w:spacing w:line="4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highlight w:val="none"/>
        </w:rPr>
        <w:t>16.6 发生以下情况投标保证金可能被没收：</w:t>
      </w:r>
    </w:p>
    <w:p>
      <w:pPr>
        <w:spacing w:line="4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16.6.1 投标人在投标有效期内撤回投标的；</w:t>
      </w:r>
    </w:p>
    <w:p>
      <w:pPr>
        <w:spacing w:line="4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16.6.2 中标人未能做到：</w:t>
      </w:r>
      <w:r>
        <w:rPr>
          <w:rFonts w:hint="eastAsia" w:ascii="仿宋" w:hAnsi="仿宋" w:eastAsia="仿宋" w:cs="仿宋"/>
          <w:color w:val="000000"/>
          <w:sz w:val="24"/>
          <w:szCs w:val="24"/>
          <w:highlight w:val="none"/>
          <w:lang w:eastAsia="zh-CN"/>
        </w:rPr>
        <w:t>中标后，无正当理由放弃中标资格。</w:t>
      </w:r>
    </w:p>
    <w:p>
      <w:pPr>
        <w:spacing w:line="46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16.6.3 投标人在投标过程中有</w:t>
      </w:r>
      <w:r>
        <w:rPr>
          <w:rFonts w:hint="eastAsia" w:ascii="仿宋" w:hAnsi="仿宋" w:eastAsia="仿宋" w:cs="仿宋"/>
          <w:color w:val="000000"/>
          <w:sz w:val="24"/>
          <w:szCs w:val="24"/>
          <w:highlight w:val="none"/>
          <w:lang w:val="en-US" w:eastAsia="zh-CN"/>
        </w:rPr>
        <w:t>围标串标</w:t>
      </w:r>
      <w:r>
        <w:rPr>
          <w:rFonts w:hint="eastAsia" w:ascii="仿宋" w:hAnsi="仿宋" w:eastAsia="仿宋" w:cs="仿宋"/>
          <w:color w:val="000000"/>
          <w:sz w:val="24"/>
          <w:szCs w:val="24"/>
          <w:highlight w:val="none"/>
        </w:rPr>
        <w:t>行为的。</w:t>
      </w:r>
    </w:p>
    <w:p>
      <w:pPr>
        <w:spacing w:line="46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16.6.4</w:t>
      </w:r>
      <w:r>
        <w:rPr>
          <w:rFonts w:hint="eastAsia" w:ascii="仿宋" w:hAnsi="仿宋" w:eastAsia="仿宋" w:cs="仿宋"/>
          <w:color w:val="000000"/>
          <w:sz w:val="24"/>
          <w:szCs w:val="24"/>
          <w:highlight w:val="none"/>
        </w:rPr>
        <w:t>投标人在投标过程中有违反有关法律法规行为的。</w:t>
      </w:r>
    </w:p>
    <w:p>
      <w:pPr>
        <w:pStyle w:val="2"/>
        <w:rPr>
          <w:rFonts w:hint="eastAsia" w:ascii="仿宋" w:hAnsi="仿宋" w:eastAsia="仿宋" w:cs="仿宋"/>
          <w:color w:val="000000"/>
          <w:sz w:val="24"/>
          <w:szCs w:val="24"/>
          <w:highlight w:val="none"/>
        </w:rPr>
      </w:pPr>
    </w:p>
    <w:p>
      <w:pPr>
        <w:numPr>
          <w:ilvl w:val="0"/>
          <w:numId w:val="4"/>
        </w:numPr>
        <w:spacing w:line="460" w:lineRule="exact"/>
        <w:jc w:val="center"/>
        <w:rPr>
          <w:rFonts w:hint="eastAsia" w:ascii="仿宋" w:hAnsi="仿宋" w:eastAsia="仿宋" w:cs="仿宋"/>
          <w:b/>
          <w:sz w:val="28"/>
          <w:szCs w:val="28"/>
        </w:rPr>
      </w:pPr>
      <w:r>
        <w:rPr>
          <w:rFonts w:hint="eastAsia" w:ascii="仿宋" w:hAnsi="仿宋" w:eastAsia="仿宋" w:cs="仿宋"/>
          <w:b/>
          <w:sz w:val="28"/>
          <w:szCs w:val="28"/>
        </w:rPr>
        <w:t>投标文件的递交</w:t>
      </w:r>
    </w:p>
    <w:p>
      <w:pPr>
        <w:spacing w:line="460" w:lineRule="exact"/>
        <w:rPr>
          <w:rFonts w:hint="eastAsia" w:ascii="仿宋" w:hAnsi="仿宋" w:eastAsia="仿宋" w:cs="仿宋"/>
          <w:b/>
          <w:sz w:val="28"/>
          <w:szCs w:val="28"/>
        </w:rPr>
      </w:pPr>
    </w:p>
    <w:p>
      <w:pPr>
        <w:spacing w:line="460" w:lineRule="exact"/>
        <w:ind w:firstLine="482" w:firstLineChars="20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w:t>
      </w:r>
      <w:r>
        <w:rPr>
          <w:rFonts w:hint="eastAsia" w:ascii="仿宋" w:hAnsi="仿宋" w:eastAsia="仿宋" w:cs="仿宋"/>
          <w:b/>
          <w:bCs/>
          <w:color w:val="000000"/>
          <w:sz w:val="24"/>
          <w:szCs w:val="24"/>
          <w:lang w:val="en-US" w:eastAsia="zh-CN"/>
        </w:rPr>
        <w:t>7</w:t>
      </w:r>
      <w:r>
        <w:rPr>
          <w:rFonts w:hint="eastAsia" w:ascii="仿宋" w:hAnsi="仿宋" w:eastAsia="仿宋" w:cs="仿宋"/>
          <w:b/>
          <w:bCs/>
          <w:color w:val="000000"/>
          <w:sz w:val="24"/>
          <w:szCs w:val="24"/>
        </w:rPr>
        <w:t>. 投标文件的标记</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.1　任何不完整或不满足招标文件要求的投标文件将被拒绝。</w:t>
      </w:r>
    </w:p>
    <w:p>
      <w:pPr>
        <w:spacing w:line="460" w:lineRule="exact"/>
        <w:ind w:firstLine="482" w:firstLineChars="20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w:t>
      </w:r>
      <w:r>
        <w:rPr>
          <w:rFonts w:hint="eastAsia" w:ascii="仿宋" w:hAnsi="仿宋" w:eastAsia="仿宋" w:cs="仿宋"/>
          <w:b/>
          <w:bCs/>
          <w:color w:val="000000"/>
          <w:sz w:val="24"/>
          <w:szCs w:val="24"/>
          <w:lang w:val="en-US" w:eastAsia="zh-CN"/>
        </w:rPr>
        <w:t>8</w:t>
      </w:r>
      <w:r>
        <w:rPr>
          <w:rFonts w:hint="eastAsia" w:ascii="仿宋" w:hAnsi="仿宋" w:eastAsia="仿宋" w:cs="仿宋"/>
          <w:b/>
          <w:bCs/>
          <w:color w:val="000000"/>
          <w:sz w:val="24"/>
          <w:szCs w:val="24"/>
        </w:rPr>
        <w:t>. 投标截止时间</w:t>
      </w:r>
    </w:p>
    <w:p>
      <w:pPr>
        <w:spacing w:line="460" w:lineRule="exact"/>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.1  投标文件的递交不得迟于招标文件规定的截止时间</w:t>
      </w:r>
      <w:r>
        <w:rPr>
          <w:rFonts w:hint="eastAsia" w:ascii="仿宋" w:hAnsi="仿宋" w:eastAsia="仿宋" w:cs="仿宋"/>
          <w:color w:val="000000"/>
          <w:sz w:val="24"/>
          <w:szCs w:val="24"/>
          <w:lang w:eastAsia="zh-CN"/>
        </w:rPr>
        <w:t>。</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.2　所有投标文件，都必须在招标方规定的投标截止时间之前</w:t>
      </w:r>
      <w:r>
        <w:rPr>
          <w:rFonts w:hint="eastAsia" w:ascii="仿宋" w:hAnsi="仿宋" w:eastAsia="仿宋" w:cs="仿宋"/>
          <w:color w:val="000000"/>
          <w:sz w:val="24"/>
          <w:szCs w:val="24"/>
          <w:lang w:eastAsia="zh-CN"/>
        </w:rPr>
        <w:t>上</w:t>
      </w:r>
      <w:r>
        <w:rPr>
          <w:rFonts w:hint="eastAsia" w:ascii="仿宋" w:hAnsi="仿宋" w:eastAsia="仿宋" w:cs="仿宋"/>
          <w:color w:val="000000"/>
          <w:sz w:val="24"/>
          <w:szCs w:val="24"/>
          <w:lang w:val="en-US" w:eastAsia="zh-CN"/>
        </w:rPr>
        <w:t>传</w:t>
      </w:r>
      <w:r>
        <w:rPr>
          <w:rFonts w:hint="eastAsia" w:ascii="仿宋" w:hAnsi="仿宋" w:eastAsia="仿宋" w:cs="仿宋"/>
          <w:color w:val="000000"/>
          <w:sz w:val="24"/>
          <w:szCs w:val="24"/>
          <w:lang w:eastAsia="zh-CN"/>
        </w:rPr>
        <w:t>并</w:t>
      </w:r>
      <w:r>
        <w:rPr>
          <w:rFonts w:hint="eastAsia" w:ascii="仿宋" w:hAnsi="仿宋" w:eastAsia="仿宋" w:cs="仿宋"/>
          <w:color w:val="000000"/>
          <w:sz w:val="24"/>
          <w:szCs w:val="24"/>
        </w:rPr>
        <w:t>解密投标文件，在此之后送达的投标文件，为无效投标，投标文件将一律被拒绝。</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 投标文件的修改和撤销</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.1　投标人在递交投标文件后，可在规定的投标截止时间之前，对其投标文件以书面通知的形式进行修改或撤消。该通知须有投标人的法人代表或其委托代理人的签字，并得到招标方的确认。</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　对投标文件修改的书面材料应于投标截止日前送达招标方，投标截止时间以后不得修改投标文件。</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 xml:space="preserve">  投标人不得在开标后至投标有效期期满前撤销投标文件，否则招标方将不予退还其投标保证金。</w:t>
      </w:r>
    </w:p>
    <w:p>
      <w:pPr>
        <w:pStyle w:val="2"/>
        <w:rPr>
          <w:rFonts w:hint="eastAsia" w:ascii="仿宋" w:hAnsi="仿宋" w:eastAsia="仿宋" w:cs="仿宋"/>
          <w:color w:val="000000"/>
          <w:sz w:val="24"/>
          <w:szCs w:val="24"/>
          <w:lang w:val="en-US" w:eastAsia="zh-CN"/>
        </w:rPr>
      </w:pPr>
    </w:p>
    <w:p>
      <w:pPr>
        <w:spacing w:line="46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五、</w:t>
      </w:r>
      <w:r>
        <w:rPr>
          <w:rFonts w:hint="eastAsia" w:ascii="仿宋" w:hAnsi="仿宋" w:eastAsia="仿宋" w:cs="仿宋"/>
          <w:b/>
          <w:bCs/>
          <w:color w:val="000000"/>
          <w:sz w:val="28"/>
          <w:szCs w:val="28"/>
        </w:rPr>
        <w:t>开    标</w:t>
      </w:r>
    </w:p>
    <w:p>
      <w:pPr>
        <w:spacing w:line="460" w:lineRule="exact"/>
        <w:rPr>
          <w:rFonts w:hint="eastAsia" w:ascii="仿宋" w:hAnsi="仿宋" w:eastAsia="仿宋" w:cs="仿宋"/>
          <w:color w:val="000000"/>
          <w:sz w:val="24"/>
          <w:szCs w:val="24"/>
        </w:rPr>
      </w:pPr>
    </w:p>
    <w:p>
      <w:pPr>
        <w:spacing w:line="460" w:lineRule="exact"/>
        <w:ind w:firstLine="482" w:firstLineChars="200"/>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20</w:t>
      </w:r>
      <w:r>
        <w:rPr>
          <w:rFonts w:hint="eastAsia" w:ascii="仿宋" w:hAnsi="仿宋" w:eastAsia="仿宋" w:cs="仿宋"/>
          <w:b/>
          <w:bCs/>
          <w:color w:val="000000"/>
          <w:sz w:val="24"/>
          <w:szCs w:val="24"/>
        </w:rPr>
        <w:t>. 开标</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20</w:t>
      </w:r>
      <w:r>
        <w:rPr>
          <w:rFonts w:hint="eastAsia" w:ascii="仿宋" w:hAnsi="仿宋" w:eastAsia="仿宋" w:cs="仿宋"/>
          <w:color w:val="000000"/>
          <w:sz w:val="24"/>
          <w:szCs w:val="24"/>
        </w:rPr>
        <w:t>.1　本次招标按招标文件的投标须知中规定的时间和地点进行公开开标</w:t>
      </w:r>
      <w:r>
        <w:rPr>
          <w:rFonts w:hint="eastAsia" w:ascii="仿宋" w:hAnsi="仿宋" w:eastAsia="仿宋" w:cs="仿宋"/>
          <w:color w:val="000000"/>
          <w:sz w:val="24"/>
          <w:szCs w:val="24"/>
          <w:lang w:eastAsia="zh-CN"/>
        </w:rPr>
        <w:t>。</w:t>
      </w:r>
      <w:r>
        <w:rPr>
          <w:rFonts w:hint="eastAsia" w:ascii="仿宋" w:hAnsi="仿宋" w:eastAsia="仿宋" w:cs="仿宋"/>
          <w:b/>
          <w:bCs/>
          <w:color w:val="000000"/>
          <w:sz w:val="24"/>
          <w:szCs w:val="24"/>
        </w:rPr>
        <w:t>（本项目实行网上投标，采用电子投标文件。若供应商参与投标，自行承担投标一切费用</w:t>
      </w: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rPr>
        <w:t>各供应商应在开标前应确保成为新疆维吾尔自治区政府采购网正式注册入库供应商，并完成CA数字证书申领。因未注册入库、未办理CA数字证书等原因造成无法投标或投标失败等后果由供应商自行承担</w:t>
      </w: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b/>
          <w:bCs/>
          <w:color w:val="000000"/>
          <w:sz w:val="24"/>
          <w:szCs w:val="24"/>
        </w:rPr>
        <w:fldChar w:fldCharType="begin"/>
      </w:r>
      <w:r>
        <w:rPr>
          <w:rFonts w:hint="eastAsia" w:ascii="仿宋" w:hAnsi="仿宋" w:eastAsia="仿宋" w:cs="仿宋"/>
          <w:b/>
          <w:bCs/>
          <w:color w:val="000000"/>
          <w:sz w:val="24"/>
          <w:szCs w:val="24"/>
        </w:rPr>
        <w:instrText xml:space="preserve"> HYPERLINK "http://www.ccgp-xinjiang.gov.cn/" </w:instrText>
      </w:r>
      <w:r>
        <w:rPr>
          <w:rFonts w:hint="eastAsia" w:ascii="仿宋" w:hAnsi="仿宋" w:eastAsia="仿宋" w:cs="仿宋"/>
          <w:b/>
          <w:bCs/>
          <w:color w:val="000000"/>
          <w:sz w:val="24"/>
          <w:szCs w:val="24"/>
        </w:rPr>
        <w:fldChar w:fldCharType="separate"/>
      </w:r>
      <w:r>
        <w:rPr>
          <w:rFonts w:hint="eastAsia" w:ascii="仿宋" w:hAnsi="仿宋" w:eastAsia="仿宋" w:cs="仿宋"/>
          <w:b/>
          <w:bCs/>
          <w:color w:val="000000"/>
          <w:sz w:val="24"/>
          <w:szCs w:val="24"/>
        </w:rPr>
        <w:t>http://www.ccgp-xinjiang.gov.cn/</w:t>
      </w:r>
      <w:r>
        <w:rPr>
          <w:rFonts w:hint="eastAsia" w:ascii="仿宋" w:hAnsi="仿宋" w:eastAsia="仿宋" w:cs="仿宋"/>
          <w:b/>
          <w:bCs/>
          <w:color w:val="000000"/>
          <w:sz w:val="24"/>
          <w:szCs w:val="24"/>
        </w:rPr>
        <w:fldChar w:fldCharType="end"/>
      </w:r>
      <w:r>
        <w:rPr>
          <w:rFonts w:hint="eastAsia" w:ascii="仿宋" w:hAnsi="仿宋" w:eastAsia="仿宋" w:cs="仿宋"/>
          <w:b/>
          <w:bCs/>
          <w:color w:val="000000"/>
          <w:sz w:val="24"/>
          <w:szCs w:val="24"/>
        </w:rPr>
        <w:t>）下载专区查看，如有问题可拨打政采云客户服务热线400-881-7190进行咨询。</w:t>
      </w:r>
      <w:r>
        <w:rPr>
          <w:rFonts w:hint="eastAsia" w:ascii="仿宋" w:hAnsi="仿宋" w:eastAsia="仿宋" w:cs="仿宋"/>
          <w:b/>
          <w:bCs/>
          <w:color w:val="000000"/>
          <w:sz w:val="24"/>
          <w:szCs w:val="24"/>
          <w:lang w:eastAsia="zh-CN"/>
        </w:rPr>
        <w:t>）</w:t>
      </w:r>
      <w:r>
        <w:rPr>
          <w:rFonts w:hint="eastAsia" w:ascii="仿宋" w:hAnsi="仿宋" w:eastAsia="仿宋" w:cs="仿宋"/>
          <w:color w:val="000000"/>
          <w:sz w:val="24"/>
          <w:szCs w:val="24"/>
        </w:rPr>
        <w:t>。</w:t>
      </w:r>
    </w:p>
    <w:p>
      <w:pPr>
        <w:pStyle w:val="10"/>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b/>
          <w:bCs/>
          <w:color w:val="000000"/>
          <w:sz w:val="24"/>
          <w:szCs w:val="24"/>
        </w:rPr>
        <w:t>开标程序：</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（一）投标文件初审。初审分为资格性检查和响应性检查。</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1、资格性检查。依据法律法规和招标文件的规定，对投标人提供的资格证明文件、投标保</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证金等进行审查，以确定投标人是否具备投标资格</w:t>
      </w:r>
      <w:r>
        <w:rPr>
          <w:rFonts w:hint="eastAsia" w:ascii="仿宋" w:hAnsi="仿宋" w:eastAsia="仿宋" w:cs="仿宋"/>
          <w:b/>
          <w:color w:val="auto"/>
          <w:sz w:val="24"/>
          <w:szCs w:val="20"/>
          <w:highlight w:val="none"/>
        </w:rPr>
        <w:t>（不接受二次提交证明文件资料）</w:t>
      </w:r>
      <w:r>
        <w:rPr>
          <w:rFonts w:hint="eastAsia" w:ascii="仿宋" w:hAnsi="仿宋" w:eastAsia="仿宋" w:cs="仿宋"/>
          <w:color w:val="auto"/>
          <w:sz w:val="24"/>
          <w:szCs w:val="20"/>
          <w:highlight w:val="none"/>
        </w:rPr>
        <w:t>。如果</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确定投标人无资格或无能力履行合同，其投标将被拒绝。</w:t>
      </w:r>
    </w:p>
    <w:p>
      <w:pPr>
        <w:keepNext w:val="0"/>
        <w:keepLines w:val="0"/>
        <w:pageBreakBefore w:val="0"/>
        <w:widowControl w:val="0"/>
        <w:numPr>
          <w:ilvl w:val="0"/>
          <w:numId w:val="0"/>
        </w:numPr>
        <w:kinsoku/>
        <w:wordWrap/>
        <w:overflowPunct/>
        <w:topLinePunct w:val="0"/>
        <w:autoSpaceDE/>
        <w:autoSpaceDN/>
        <w:bidi w:val="0"/>
        <w:adjustRightInd/>
        <w:spacing w:line="440" w:lineRule="exact"/>
        <w:ind w:leftChars="0"/>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val="en-US" w:eastAsia="zh-CN"/>
        </w:rPr>
        <w:t>2、</w:t>
      </w:r>
      <w:r>
        <w:rPr>
          <w:rFonts w:hint="eastAsia" w:ascii="仿宋" w:hAnsi="仿宋" w:eastAsia="仿宋" w:cs="仿宋"/>
          <w:color w:val="auto"/>
          <w:sz w:val="24"/>
          <w:szCs w:val="20"/>
          <w:highlight w:val="none"/>
        </w:rPr>
        <w:t>响应性检查。依据招标文件的规定，从投标文件的有效性、完整性和对招标文件的响应程</w:t>
      </w:r>
    </w:p>
    <w:p>
      <w:pPr>
        <w:keepNext w:val="0"/>
        <w:keepLines w:val="0"/>
        <w:pageBreakBefore w:val="0"/>
        <w:widowControl w:val="0"/>
        <w:numPr>
          <w:ilvl w:val="0"/>
          <w:numId w:val="0"/>
        </w:numPr>
        <w:kinsoku/>
        <w:wordWrap/>
        <w:overflowPunct/>
        <w:topLinePunct w:val="0"/>
        <w:autoSpaceDE/>
        <w:autoSpaceDN/>
        <w:bidi w:val="0"/>
        <w:adjustRightInd/>
        <w:spacing w:line="440" w:lineRule="exact"/>
        <w:ind w:leftChars="0"/>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度进行审查，以确定是否对招标文件的实质性要求作出响应。</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实质性响应的投标是指投标符合招标文件的所有条款、条件和规定，且没有重大偏离或保留。</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重大偏离或保留系指将会影响到招标文件中的清单及技术参数的要求，或限制了采购人权</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力和投标人义务的规定，而纠正这些偏离将影响到其他投标人的公平竞争地位。</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招标人将拒绝被确定为非实质性响应的投标人。</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二）澄清有关问题。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（三）比较与评价。按规定的评标方法和标准，对资格性检查和符合性检查合格的投标文件</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进行商务和技术评估，综合比较与评价。</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（四）推荐中标候选</w:t>
      </w:r>
      <w:r>
        <w:rPr>
          <w:rFonts w:hint="eastAsia" w:ascii="仿宋" w:hAnsi="仿宋" w:eastAsia="仿宋" w:cs="仿宋"/>
          <w:color w:val="auto"/>
          <w:sz w:val="24"/>
          <w:szCs w:val="20"/>
          <w:highlight w:val="none"/>
          <w:lang w:val="en-US" w:eastAsia="zh-CN"/>
        </w:rPr>
        <w:t>投标人</w:t>
      </w:r>
      <w:r>
        <w:rPr>
          <w:rFonts w:hint="eastAsia" w:ascii="仿宋" w:hAnsi="仿宋" w:eastAsia="仿宋" w:cs="仿宋"/>
          <w:color w:val="auto"/>
          <w:sz w:val="24"/>
          <w:szCs w:val="20"/>
          <w:highlight w:val="none"/>
        </w:rPr>
        <w:t>名单</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并按顺序排列。</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(五)编写评标报告。评标报告是评标委员会根据全体评标成员签字的原始评标记录和评标结</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果编写的报告，其主要内容包括：</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1、招标公告刊登的媒体名称、开标日期和地点；</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2、购买招标文件的投标人名单和评标委员会成员名单；</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3、评标方法和标准；</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4、开标记录和评标情况及说明，包括投标无效投标人名单及原因；</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5、评标结果和中标候选供应商排序表；</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6、评标委员会的授标建议。</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在评标中，不得改变已规定的评标标准、方法和中标条件。</w:t>
      </w:r>
    </w:p>
    <w:p>
      <w:pPr>
        <w:pStyle w:val="10"/>
        <w:snapToGrid w:val="0"/>
        <w:spacing w:line="360" w:lineRule="auto"/>
        <w:ind w:left="699" w:leftChars="228" w:hanging="220" w:hangingChars="100"/>
        <w:rPr>
          <w:rFonts w:hint="eastAsia" w:ascii="仿宋" w:hAnsi="仿宋" w:eastAsia="仿宋" w:cs="仿宋"/>
          <w:sz w:val="22"/>
          <w:szCs w:val="22"/>
        </w:rPr>
      </w:pPr>
    </w:p>
    <w:p>
      <w:pPr>
        <w:numPr>
          <w:ilvl w:val="0"/>
          <w:numId w:val="0"/>
        </w:numPr>
        <w:spacing w:line="460" w:lineRule="exact"/>
        <w:jc w:val="center"/>
        <w:rPr>
          <w:rFonts w:hint="eastAsia" w:ascii="仿宋" w:hAnsi="仿宋" w:eastAsia="仿宋" w:cs="仿宋"/>
          <w:b/>
          <w:sz w:val="28"/>
          <w:szCs w:val="28"/>
        </w:rPr>
      </w:pPr>
      <w:r>
        <w:rPr>
          <w:rFonts w:hint="eastAsia" w:ascii="仿宋" w:hAnsi="仿宋" w:eastAsia="仿宋" w:cs="仿宋"/>
          <w:b/>
          <w:sz w:val="28"/>
          <w:szCs w:val="28"/>
          <w:lang w:val="en-US" w:eastAsia="zh-CN"/>
        </w:rPr>
        <w:t>六、</w:t>
      </w:r>
      <w:r>
        <w:rPr>
          <w:rFonts w:hint="eastAsia" w:ascii="仿宋" w:hAnsi="仿宋" w:eastAsia="仿宋" w:cs="仿宋"/>
          <w:b/>
          <w:sz w:val="28"/>
          <w:szCs w:val="28"/>
        </w:rPr>
        <w:t>评标、定标</w:t>
      </w:r>
    </w:p>
    <w:p>
      <w:pPr>
        <w:spacing w:line="4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21、评标</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21.1  评标委员会  </w:t>
      </w:r>
    </w:p>
    <w:p>
      <w:pPr>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21.1.1 评标委员会或评标小组（以下简称评标委员会）的评标工作由招标单位负责组织，具体评标事务由评标委员会负责，并独立履行其法规规定的职责。</w:t>
      </w:r>
    </w:p>
    <w:p>
      <w:pPr>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21.1.2 评标委员会由招标人和专家库中熟悉相关技术的专家组成，成员人数为</w:t>
      </w:r>
      <w:r>
        <w:rPr>
          <w:rFonts w:hint="eastAsia" w:ascii="仿宋" w:hAnsi="仿宋" w:eastAsia="仿宋" w:cs="仿宋"/>
          <w:color w:val="0000FF"/>
          <w:sz w:val="24"/>
          <w:szCs w:val="24"/>
          <w:highlight w:val="none"/>
          <w:lang w:val="en-US" w:eastAsia="zh-CN"/>
        </w:rPr>
        <w:t>五</w:t>
      </w:r>
      <w:r>
        <w:rPr>
          <w:rFonts w:hint="eastAsia" w:ascii="仿宋" w:hAnsi="仿宋" w:eastAsia="仿宋" w:cs="仿宋"/>
          <w:color w:val="0000FF"/>
          <w:sz w:val="24"/>
          <w:szCs w:val="24"/>
          <w:highlight w:val="none"/>
        </w:rPr>
        <w:t>人以上的单数</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rPr>
        <w:t>其中熟悉相关技术方面的专家不得少于成员总数的三</w:t>
      </w:r>
      <w:r>
        <w:rPr>
          <w:rFonts w:hint="eastAsia" w:ascii="仿宋" w:hAnsi="仿宋" w:eastAsia="仿宋" w:cs="仿宋"/>
          <w:color w:val="000000"/>
          <w:sz w:val="24"/>
          <w:szCs w:val="24"/>
          <w:lang w:val="en-US" w:eastAsia="zh-CN"/>
        </w:rPr>
        <w:t>分</w:t>
      </w:r>
      <w:r>
        <w:rPr>
          <w:rFonts w:hint="eastAsia" w:ascii="仿宋" w:hAnsi="仿宋" w:eastAsia="仿宋" w:cs="仿宋"/>
          <w:color w:val="000000"/>
          <w:sz w:val="24"/>
          <w:szCs w:val="24"/>
        </w:rPr>
        <w:t>之二。评标委员会设负责人的，评标委员会负责人由评标委员会推举产生或者由招标人确定。评标委员会负责人与评标委员会的其他成员有同等的表决权。</w:t>
      </w:r>
    </w:p>
    <w:p>
      <w:pPr>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21.1.3  评标委员会或评标小组负责具体的评标事务，并独立履行以下职责：</w:t>
      </w:r>
    </w:p>
    <w:p>
      <w:pPr>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21.1.3.1 审查投标文件是否符合招标文件的要求，并作出评价；</w:t>
      </w:r>
    </w:p>
    <w:p>
      <w:pPr>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21.1.3.2 可以要求投标</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对投标文件有关事项作出解释或澄清；</w:t>
      </w:r>
    </w:p>
    <w:p>
      <w:pPr>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21.1.3.3 推荐中标候选</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名单，或者受招标人委托按照事先确定</w:t>
      </w:r>
      <w:r>
        <w:rPr>
          <w:rFonts w:hint="eastAsia" w:ascii="仿宋" w:hAnsi="仿宋" w:eastAsia="仿宋" w:cs="仿宋"/>
          <w:sz w:val="24"/>
          <w:szCs w:val="24"/>
        </w:rPr>
        <w:t>的评标办法直接确定中标人</w:t>
      </w:r>
      <w:r>
        <w:rPr>
          <w:rFonts w:hint="eastAsia" w:ascii="仿宋" w:hAnsi="仿宋" w:eastAsia="仿宋" w:cs="仿宋"/>
          <w:color w:val="000000"/>
          <w:sz w:val="24"/>
          <w:szCs w:val="24"/>
        </w:rPr>
        <w:t>；</w:t>
      </w:r>
    </w:p>
    <w:p>
      <w:pPr>
        <w:spacing w:line="46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21.1.3.4 向招标单位或者有关部门报告非法干预评标工作的行为。</w:t>
      </w:r>
    </w:p>
    <w:p>
      <w:pPr>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21.1.4 评标委员会成员应当履行下列义务：</w:t>
      </w:r>
    </w:p>
    <w:p>
      <w:pPr>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21.1.4 .1 遵纪守法，客观、公正、廉洁地履行职责；</w:t>
      </w:r>
    </w:p>
    <w:p>
      <w:pPr>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21.1.4 .2 按照招标文件规定的评标办法和评标标准进行评标，对评审意见承担个人责任；</w:t>
      </w:r>
    </w:p>
    <w:p>
      <w:pPr>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21.1.4 .3 对评标过程和结果，以及投标人的商业秘密保密；</w:t>
      </w:r>
    </w:p>
    <w:p>
      <w:pPr>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21.1.4 .4 参与评标报告的起草；</w:t>
      </w:r>
    </w:p>
    <w:p>
      <w:pPr>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21.1.4 .5 配合财政部门的投诉处理工作；</w:t>
      </w:r>
    </w:p>
    <w:p>
      <w:pPr>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21.1.4 .6 配合招标单位答复投标</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提出的质疑。</w:t>
      </w:r>
    </w:p>
    <w:p>
      <w:pPr>
        <w:spacing w:line="460" w:lineRule="exact"/>
        <w:ind w:firstLine="480" w:firstLineChars="200"/>
        <w:rPr>
          <w:rFonts w:hint="eastAsia" w:ascii="仿宋" w:hAnsi="仿宋" w:eastAsia="仿宋" w:cs="仿宋"/>
          <w:b/>
          <w:sz w:val="24"/>
          <w:szCs w:val="24"/>
        </w:rPr>
      </w:pPr>
      <w:r>
        <w:rPr>
          <w:rFonts w:hint="eastAsia" w:ascii="仿宋" w:hAnsi="仿宋" w:eastAsia="仿宋" w:cs="仿宋"/>
          <w:sz w:val="24"/>
          <w:szCs w:val="24"/>
        </w:rPr>
        <w:t>21.2 按国家计委等七部委颁发的《评标委员会和评标方法暂行规定》，结合本工程特点，</w:t>
      </w:r>
      <w:r>
        <w:rPr>
          <w:rFonts w:hint="eastAsia" w:ascii="仿宋" w:hAnsi="仿宋" w:eastAsia="仿宋" w:cs="仿宋"/>
          <w:b/>
          <w:sz w:val="24"/>
          <w:szCs w:val="24"/>
          <w:lang w:val="en-US" w:eastAsia="zh-CN"/>
        </w:rPr>
        <w:t>本项目采用最低评标价法，是指投标文件满足招标文件全部实质性要求，且投标报价最低的投标人为中标候选人的评标方法。</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21.3 评标的依据为招标文件和投标文件。</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21.4 评标过程的保密性。开标后，直到授予投标人合同为止，凡是属于审查、澄清、评价和比较的有关资料以及授标建议等均不得向投标人或其他无关的人员透露。</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21.5 投标人在评标过程中所进行的试图影响评标结果、有悖于招标规则的活动，可能导致取消其中标资格。</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21.6 与招标文件有重大偏离的投标文件将被拒绝。且此重大偏离在开标后不许修改。</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21.7 根据国家计委等七部委颁发的《评标委员会和评标方法暂行规定》以下为</w:t>
      </w:r>
      <w:r>
        <w:rPr>
          <w:rFonts w:hint="eastAsia" w:ascii="仿宋" w:hAnsi="仿宋" w:eastAsia="仿宋" w:cs="仿宋"/>
          <w:b/>
          <w:bCs/>
          <w:sz w:val="24"/>
          <w:szCs w:val="24"/>
        </w:rPr>
        <w:t>重大偏离：</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（一）投标保证金的缴纳主体与投标人不一致的，没有按照招标文件要求提供投标担保，或者所提供的投标担保有瑕疵的；</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（二）投标文件没有投标人法定代表人或其授权代表签字（章）和加盖投标单位</w:t>
      </w:r>
      <w:r>
        <w:rPr>
          <w:rFonts w:hint="eastAsia" w:ascii="仿宋" w:hAnsi="仿宋" w:eastAsia="仿宋" w:cs="仿宋"/>
          <w:sz w:val="24"/>
          <w:szCs w:val="24"/>
          <w:lang w:val="en-US" w:eastAsia="zh-CN"/>
        </w:rPr>
        <w:t>公</w:t>
      </w:r>
      <w:r>
        <w:rPr>
          <w:rFonts w:hint="eastAsia" w:ascii="仿宋" w:hAnsi="仿宋" w:eastAsia="仿宋" w:cs="仿宋"/>
          <w:sz w:val="24"/>
          <w:szCs w:val="24"/>
        </w:rPr>
        <w:t>章的；</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（三）投标文件记载的招标项目完成期限超过招标文件规定的完成期限；</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（四）明显不符合技术规格和技术标准（技术规格、合同条款有偏离情况的）；</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（五）商务条款有偏离情况的；</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（六）投标附有招标人不能接受的条件；</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（七）不符合招标文件中规定的其他实质性要求。</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（八) 投标报价不符合招标文件规定的要求。</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投标文件有上述情形之一的，视为非实质性响应招标，并按规定作废标处理。招标文件对重大偏差另有规定的，从其规定。</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评标委员会应当审查每一投标文件是否对招标文件提出的所有实质性要求和条件作出响应。未能在实质上响应招标的投标，将作废标处理。</w:t>
      </w:r>
    </w:p>
    <w:p>
      <w:pPr>
        <w:spacing w:line="4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22、对投标文件的初步审查和响应性确定</w:t>
      </w:r>
    </w:p>
    <w:p>
      <w:pPr>
        <w:pStyle w:val="14"/>
        <w:widowControl/>
        <w:spacing w:before="0" w:beforeAutospacing="0" w:after="0" w:afterAutospacing="0" w:line="460" w:lineRule="exact"/>
        <w:ind w:firstLine="480" w:firstLineChars="200"/>
        <w:jc w:val="both"/>
        <w:rPr>
          <w:rFonts w:hint="eastAsia" w:ascii="仿宋" w:hAnsi="仿宋" w:eastAsia="仿宋" w:cs="仿宋"/>
          <w:kern w:val="2"/>
        </w:rPr>
      </w:pPr>
      <w:r>
        <w:rPr>
          <w:rFonts w:hint="eastAsia" w:ascii="仿宋" w:hAnsi="仿宋" w:eastAsia="仿宋" w:cs="仿宋"/>
          <w:kern w:val="2"/>
        </w:rPr>
        <w:t>22.1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22.2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22.3 招标人判断投标文件的响应性是基于投标文件本身而不靠外部证据。</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22.4 招标人将拒绝被定为非响应性的投标，投标人不能通过修正或撤消不符之处而使其投标成为响应性投标。</w:t>
      </w:r>
    </w:p>
    <w:p>
      <w:pPr>
        <w:spacing w:line="4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23、投标文件的澄清</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23.1 评标委员会在评标过程中有权随时请投标人就投标文件中含混之处加以澄清或答疑。</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23.2 投标人对要求澄清的问题应以书面形式明确答复，并应有法人授权代表的签署。</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23.3 投标人的澄清文件是投标文件的组成部分，并取代投标文件中被澄清的部分。</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23.4 投标文件的澄清不得改变投标的实质内容。</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23.5 如果投标人在投标文件中未对招标文件中的条款或参数要求提出偏离意见或澄清将视同投标人同意招标文件的全部或部分要求。</w:t>
      </w:r>
    </w:p>
    <w:p>
      <w:pPr>
        <w:spacing w:line="4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24、定标</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24.1 评标委员会有权选择和拒绝投标人中标，且无需向投标人进行任何有关评标的解释工作。</w:t>
      </w:r>
    </w:p>
    <w:p>
      <w:pPr>
        <w:spacing w:line="460" w:lineRule="exact"/>
        <w:ind w:firstLine="480" w:firstLineChars="200"/>
        <w:rPr>
          <w:rFonts w:hint="eastAsia" w:ascii="仿宋" w:hAnsi="仿宋" w:eastAsia="仿宋" w:cs="仿宋"/>
          <w:b/>
          <w:bCs/>
          <w:color w:val="FF0000"/>
          <w:sz w:val="24"/>
          <w:szCs w:val="24"/>
          <w:highlight w:val="yellow"/>
        </w:rPr>
      </w:pPr>
      <w:r>
        <w:rPr>
          <w:rFonts w:hint="eastAsia" w:ascii="仿宋" w:hAnsi="仿宋" w:eastAsia="仿宋" w:cs="仿宋"/>
          <w:sz w:val="24"/>
          <w:szCs w:val="24"/>
        </w:rPr>
        <w:t>24.2 评标委员会通过上述评标方法</w:t>
      </w:r>
      <w:r>
        <w:rPr>
          <w:rFonts w:hint="eastAsia" w:ascii="仿宋" w:hAnsi="仿宋" w:eastAsia="仿宋" w:cs="仿宋"/>
          <w:b/>
          <w:bCs/>
          <w:color w:val="000000"/>
          <w:sz w:val="24"/>
          <w:szCs w:val="24"/>
        </w:rPr>
        <w:t>以报价由低到高排序确定出前三名作为中标候选人推荐给招标人。</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24.3 招标人根据评标委员会的评标报告，应以排名第一的中标候选人为中标人。排名第一的中标候选人放弃中标或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spacing w:line="46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25、中标的标准</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25.1 资格审查文件完整无缺；</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25.2 已交纳投标保证金；</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25.3 报价合理，承诺条件优惠；</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25.4 投标文件与招标文件无重大偏离；</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25.5 有较强的技术力量，能提供完善的技术服务；</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25.6 其他；</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46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26、中标通知</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26.1 中标公示期：一个工作日；</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26.2 招标代理机构根据定标结果，在投标有效期届满前，以书面形式向中标单位发出中标通知书。</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26.3 </w:t>
      </w:r>
      <w:r>
        <w:rPr>
          <w:rFonts w:hint="eastAsia" w:ascii="仿宋" w:hAnsi="仿宋" w:eastAsia="仿宋" w:cs="仿宋"/>
          <w:color w:val="000000"/>
          <w:sz w:val="24"/>
        </w:rPr>
        <w:t>招标代理机构将定标结果及时通知未中标单位并退还投标保证金。无需解释落标原因</w:t>
      </w:r>
      <w:r>
        <w:rPr>
          <w:rFonts w:hint="eastAsia" w:ascii="仿宋" w:hAnsi="仿宋" w:eastAsia="仿宋" w:cs="仿宋"/>
          <w:color w:val="000000"/>
          <w:sz w:val="24"/>
          <w:szCs w:val="24"/>
        </w:rPr>
        <w:t>。</w:t>
      </w:r>
    </w:p>
    <w:p>
      <w:pPr>
        <w:spacing w:line="460" w:lineRule="exact"/>
        <w:ind w:firstLine="482" w:firstLineChars="200"/>
        <w:rPr>
          <w:rFonts w:hint="eastAsia" w:ascii="仿宋" w:hAnsi="仿宋" w:eastAsia="仿宋" w:cs="仿宋"/>
          <w:color w:val="000000"/>
          <w:sz w:val="24"/>
          <w:szCs w:val="24"/>
        </w:rPr>
      </w:pPr>
      <w:r>
        <w:rPr>
          <w:rFonts w:hint="eastAsia" w:ascii="仿宋" w:hAnsi="仿宋" w:eastAsia="仿宋" w:cs="仿宋"/>
          <w:b/>
          <w:bCs/>
          <w:color w:val="000000"/>
          <w:sz w:val="24"/>
          <w:szCs w:val="24"/>
        </w:rPr>
        <w:t>27</w:t>
      </w:r>
      <w:r>
        <w:rPr>
          <w:rFonts w:hint="eastAsia" w:ascii="仿宋" w:hAnsi="仿宋" w:eastAsia="仿宋" w:cs="仿宋"/>
          <w:b/>
          <w:bCs/>
          <w:color w:val="000000"/>
          <w:sz w:val="24"/>
          <w:szCs w:val="24"/>
          <w:lang w:eastAsia="zh-CN"/>
        </w:rPr>
        <w:t>、</w:t>
      </w:r>
      <w:r>
        <w:rPr>
          <w:rFonts w:hint="eastAsia" w:ascii="仿宋" w:hAnsi="仿宋" w:eastAsia="仿宋" w:cs="仿宋"/>
          <w:color w:val="000000"/>
          <w:sz w:val="24"/>
          <w:szCs w:val="24"/>
        </w:rPr>
        <w:t>招标人有权在定标之前拒绝任何有不正当行为或扰乱正常招标工作的投标人，由此对投标人造成的损失不负任何责任，同时对此无需做任何解释。</w:t>
      </w:r>
    </w:p>
    <w:p>
      <w:pPr>
        <w:widowControl/>
        <w:spacing w:line="460" w:lineRule="exact"/>
        <w:ind w:firstLine="236" w:firstLineChars="98"/>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 xml:space="preserve">  28、</w:t>
      </w:r>
      <w:r>
        <w:rPr>
          <w:rFonts w:hint="eastAsia" w:ascii="仿宋" w:hAnsi="仿宋" w:eastAsia="仿宋" w:cs="仿宋"/>
          <w:b/>
          <w:color w:val="000000"/>
          <w:sz w:val="24"/>
          <w:szCs w:val="24"/>
        </w:rPr>
        <w:t>付款方式</w:t>
      </w:r>
      <w:r>
        <w:rPr>
          <w:rFonts w:hint="eastAsia" w:ascii="仿宋" w:hAnsi="仿宋" w:eastAsia="仿宋" w:cs="仿宋"/>
          <w:b/>
          <w:color w:val="000000"/>
          <w:kern w:val="0"/>
          <w:sz w:val="24"/>
          <w:szCs w:val="24"/>
        </w:rPr>
        <w:t>：</w:t>
      </w:r>
      <w:r>
        <w:rPr>
          <w:rFonts w:hint="eastAsia" w:ascii="仿宋" w:hAnsi="仿宋" w:eastAsia="仿宋" w:cs="仿宋"/>
          <w:b/>
          <w:color w:val="000000"/>
          <w:sz w:val="24"/>
          <w:szCs w:val="24"/>
        </w:rPr>
        <w:t>详见投标须知前附表</w:t>
      </w:r>
      <w:r>
        <w:rPr>
          <w:rFonts w:hint="eastAsia" w:ascii="仿宋" w:hAnsi="仿宋" w:eastAsia="仿宋" w:cs="仿宋"/>
          <w:b/>
          <w:color w:val="000000"/>
          <w:sz w:val="24"/>
          <w:szCs w:val="24"/>
          <w:u w:val="single"/>
          <w:lang w:eastAsia="zh-CN"/>
        </w:rPr>
        <w:t>第</w:t>
      </w:r>
      <w:r>
        <w:rPr>
          <w:rFonts w:hint="eastAsia" w:ascii="仿宋" w:hAnsi="仿宋" w:eastAsia="仿宋" w:cs="仿宋"/>
          <w:b/>
          <w:color w:val="000000"/>
          <w:sz w:val="24"/>
          <w:szCs w:val="24"/>
          <w:u w:val="single"/>
          <w:lang w:val="en-US" w:eastAsia="zh-CN"/>
        </w:rPr>
        <w:t>20条</w:t>
      </w:r>
      <w:r>
        <w:rPr>
          <w:rFonts w:hint="eastAsia" w:ascii="仿宋" w:hAnsi="仿宋" w:eastAsia="仿宋" w:cs="仿宋"/>
          <w:b/>
          <w:color w:val="000000"/>
          <w:sz w:val="24"/>
          <w:szCs w:val="24"/>
        </w:rPr>
        <w:t>。</w:t>
      </w:r>
    </w:p>
    <w:p>
      <w:pPr>
        <w:pStyle w:val="2"/>
        <w:rPr>
          <w:rFonts w:hint="eastAsia" w:ascii="仿宋" w:hAnsi="仿宋" w:eastAsia="仿宋" w:cs="仿宋"/>
        </w:rPr>
      </w:pPr>
    </w:p>
    <w:p>
      <w:pPr>
        <w:numPr>
          <w:ilvl w:val="0"/>
          <w:numId w:val="0"/>
        </w:numPr>
        <w:spacing w:line="46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七、</w:t>
      </w:r>
      <w:r>
        <w:rPr>
          <w:rFonts w:hint="eastAsia" w:ascii="仿宋" w:hAnsi="仿宋" w:eastAsia="仿宋" w:cs="仿宋"/>
          <w:b/>
          <w:color w:val="000000"/>
          <w:sz w:val="28"/>
          <w:szCs w:val="28"/>
        </w:rPr>
        <w:t>签定合同</w:t>
      </w:r>
    </w:p>
    <w:p>
      <w:pPr>
        <w:spacing w:line="46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29、签定合同</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29.1 招标人和中标人在自中标通知书发出之日起30日内，依据《中华人民共和国经济合同法》和有关法规及招、投标文件签定合同。</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29.2 中标合同不得转让。合同分包需在投标文件中予以说明，并需经招标人同意。否则，招标人有权取消中标人的中标资格。</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29.3 招标人如遇中标人违约，可从中标侯选人中重新选定中标人，并签定经济合同。</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29.4 合同的制订由招标人、中标人、招标代理机构三方参加，为确保合同双方的利益均等，由招标代理机构在合同制订过程中进行协调。</w:t>
      </w:r>
    </w:p>
    <w:p>
      <w:pPr>
        <w:spacing w:line="46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29.5 合同一式两份，需经招标人、中标人双方签字盖章后即生效。招标人、中标人亦可自愿申请公证。</w:t>
      </w:r>
    </w:p>
    <w:p>
      <w:pPr>
        <w:spacing w:line="46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30、合同的组成</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30.1 下列文件均为合同不可分割部分：</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30.1.1 专用合同；</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30.1.2 合同条款；</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30.1.3 中标通知书；</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30.1.4 乙方中标的投标文件；</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30.1.5 招标文件；</w:t>
      </w:r>
    </w:p>
    <w:p>
      <w:pPr>
        <w:spacing w:line="4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30.1.6 评标答疑记录。</w:t>
      </w:r>
    </w:p>
    <w:p>
      <w:pPr>
        <w:spacing w:line="46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31、履约保证金</w:t>
      </w:r>
    </w:p>
    <w:p>
      <w:pPr>
        <w:pStyle w:val="8"/>
        <w:overflowPunct w:val="0"/>
        <w:spacing w:line="460" w:lineRule="exact"/>
        <w:ind w:firstLine="0"/>
        <w:rPr>
          <w:rFonts w:hint="eastAsia" w:ascii="仿宋" w:hAnsi="仿宋" w:eastAsia="仿宋" w:cs="仿宋"/>
          <w:b/>
          <w:bCs/>
          <w:color w:val="000000"/>
          <w:szCs w:val="24"/>
        </w:rPr>
      </w:pPr>
      <w:r>
        <w:rPr>
          <w:rFonts w:hint="eastAsia" w:ascii="仿宋" w:hAnsi="仿宋" w:eastAsia="仿宋" w:cs="仿宋"/>
          <w:color w:val="000000"/>
          <w:szCs w:val="24"/>
        </w:rPr>
        <w:t xml:space="preserve">  </w:t>
      </w:r>
      <w:r>
        <w:rPr>
          <w:rFonts w:hint="eastAsia" w:ascii="仿宋" w:hAnsi="仿宋" w:eastAsia="仿宋" w:cs="仿宋"/>
          <w:color w:val="000000"/>
          <w:kern w:val="2"/>
          <w:sz w:val="24"/>
          <w:szCs w:val="24"/>
          <w:lang w:val="en-US" w:eastAsia="zh-CN" w:bidi="ar-SA"/>
        </w:rPr>
        <w:t xml:space="preserve">  31.1 《中华人民共和国政府采购法实施条例》第四十八条　履约保证金的数额不得超过政府采购合同金额的10%。中标人与招标人签订合同前提交履约保证金，如中标人未按招标文件规定的工期供货、安装和调试完毕，则扣除履约保证金</w:t>
      </w:r>
      <w:r>
        <w:rPr>
          <w:rFonts w:hint="eastAsia" w:ascii="仿宋" w:hAnsi="仿宋" w:eastAsia="仿宋" w:cs="仿宋"/>
          <w:b/>
          <w:bCs/>
          <w:color w:val="auto"/>
          <w:szCs w:val="24"/>
        </w:rPr>
        <w:t>。</w:t>
      </w:r>
    </w:p>
    <w:p>
      <w:pPr>
        <w:pStyle w:val="8"/>
        <w:overflowPunct w:val="0"/>
        <w:spacing w:line="46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31.2 履约保证金（无息）将在乙方履行完成合同所有义务后凭乙方的收款收据在五天内退返乙方。</w:t>
      </w:r>
    </w:p>
    <w:p>
      <w:pPr>
        <w:pStyle w:val="8"/>
        <w:overflowPunct w:val="0"/>
        <w:spacing w:line="460" w:lineRule="exact"/>
        <w:rPr>
          <w:rFonts w:hint="eastAsia" w:ascii="仿宋" w:hAnsi="仿宋" w:eastAsia="仿宋" w:cs="仿宋"/>
          <w:color w:val="000000"/>
          <w:kern w:val="2"/>
          <w:sz w:val="24"/>
          <w:szCs w:val="24"/>
          <w:lang w:val="en-US" w:eastAsia="zh-CN" w:bidi="ar-SA"/>
        </w:rPr>
      </w:pPr>
    </w:p>
    <w:p>
      <w:pPr>
        <w:pStyle w:val="8"/>
        <w:overflowPunct w:val="0"/>
        <w:spacing w:line="460" w:lineRule="exact"/>
        <w:rPr>
          <w:rFonts w:hint="eastAsia" w:ascii="仿宋" w:hAnsi="仿宋" w:eastAsia="仿宋" w:cs="仿宋"/>
          <w:color w:val="000000"/>
          <w:kern w:val="2"/>
          <w:sz w:val="24"/>
          <w:szCs w:val="24"/>
          <w:lang w:val="en-US" w:eastAsia="zh-CN" w:bidi="ar-SA"/>
        </w:rPr>
      </w:pPr>
    </w:p>
    <w:p>
      <w:pPr>
        <w:pStyle w:val="8"/>
        <w:overflowPunct w:val="0"/>
        <w:spacing w:line="460" w:lineRule="exact"/>
        <w:rPr>
          <w:rFonts w:hint="eastAsia" w:ascii="仿宋" w:hAnsi="仿宋" w:eastAsia="仿宋" w:cs="仿宋"/>
          <w:color w:val="000000"/>
          <w:kern w:val="2"/>
          <w:sz w:val="24"/>
          <w:szCs w:val="24"/>
          <w:lang w:val="en-US" w:eastAsia="zh-CN" w:bidi="ar-SA"/>
        </w:rPr>
      </w:pPr>
    </w:p>
    <w:p>
      <w:pPr>
        <w:pStyle w:val="8"/>
        <w:overflowPunct w:val="0"/>
        <w:spacing w:line="460" w:lineRule="exact"/>
        <w:rPr>
          <w:rFonts w:hint="eastAsia" w:ascii="仿宋" w:hAnsi="仿宋" w:eastAsia="仿宋" w:cs="仿宋"/>
          <w:color w:val="000000"/>
          <w:kern w:val="2"/>
          <w:sz w:val="24"/>
          <w:szCs w:val="24"/>
          <w:lang w:val="en-US" w:eastAsia="zh-CN" w:bidi="ar-SA"/>
        </w:rPr>
      </w:pPr>
    </w:p>
    <w:p>
      <w:pPr>
        <w:pStyle w:val="8"/>
        <w:overflowPunct w:val="0"/>
        <w:spacing w:line="460" w:lineRule="exact"/>
        <w:rPr>
          <w:rFonts w:hint="eastAsia" w:ascii="仿宋" w:hAnsi="仿宋" w:eastAsia="仿宋" w:cs="仿宋"/>
          <w:color w:val="000000"/>
          <w:kern w:val="2"/>
          <w:sz w:val="24"/>
          <w:szCs w:val="24"/>
          <w:lang w:val="en-US" w:eastAsia="zh-CN" w:bidi="ar-SA"/>
        </w:rPr>
      </w:pPr>
    </w:p>
    <w:p>
      <w:pPr>
        <w:numPr>
          <w:ilvl w:val="0"/>
          <w:numId w:val="0"/>
        </w:numPr>
        <w:spacing w:line="46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八、</w:t>
      </w:r>
      <w:r>
        <w:rPr>
          <w:rFonts w:hint="eastAsia" w:ascii="仿宋" w:hAnsi="仿宋" w:eastAsia="仿宋" w:cs="仿宋"/>
          <w:b/>
          <w:color w:val="000000"/>
          <w:sz w:val="28"/>
          <w:szCs w:val="28"/>
        </w:rPr>
        <w:t>特别提示</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、投标人应认真研读招标文件，充分考虑招标文件中的技术要求和合同条款后编制投标文件。</w:t>
      </w: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、如招标文件中未提供的各类表格样式，投标人可另行设计表格样式，但力求内容完整，表达清晰、准确。</w:t>
      </w:r>
    </w:p>
    <w:p>
      <w:pPr>
        <w:spacing w:line="460" w:lineRule="exact"/>
        <w:ind w:firstLine="480" w:firstLineChars="20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fldChar w:fldCharType="begin"/>
      </w:r>
      <w:r>
        <w:rPr>
          <w:rFonts w:hint="eastAsia" w:ascii="仿宋" w:hAnsi="仿宋" w:eastAsia="仿宋" w:cs="仿宋"/>
          <w:b w:val="0"/>
          <w:bCs/>
          <w:color w:val="000000"/>
          <w:sz w:val="24"/>
          <w:szCs w:val="24"/>
          <w:u w:val="none"/>
        </w:rPr>
        <w:instrText xml:space="preserve"> HYPERLINK "mailto:33、本项目为电子招投标，投标人需要使用CA加密设备，凡参加本项目须下载附件并填齐相关企业信息，然后发送至政采云公司指定邮箱（41487747@qq.com），进行申领CA加密设备。" </w:instrText>
      </w:r>
      <w:r>
        <w:rPr>
          <w:rFonts w:hint="eastAsia" w:ascii="仿宋" w:hAnsi="仿宋" w:eastAsia="仿宋" w:cs="仿宋"/>
          <w:b w:val="0"/>
          <w:bCs/>
          <w:color w:val="000000"/>
          <w:sz w:val="24"/>
          <w:szCs w:val="24"/>
          <w:u w:val="none"/>
        </w:rPr>
        <w:fldChar w:fldCharType="separate"/>
      </w:r>
      <w:r>
        <w:rPr>
          <w:rStyle w:val="20"/>
          <w:rFonts w:hint="eastAsia" w:ascii="仿宋" w:hAnsi="仿宋" w:eastAsia="仿宋" w:cs="仿宋"/>
          <w:b w:val="0"/>
          <w:bCs/>
          <w:sz w:val="24"/>
          <w:szCs w:val="24"/>
        </w:rPr>
        <w:t>3</w:t>
      </w:r>
      <w:r>
        <w:rPr>
          <w:rStyle w:val="20"/>
          <w:rFonts w:hint="eastAsia" w:ascii="仿宋" w:hAnsi="仿宋" w:eastAsia="仿宋" w:cs="仿宋"/>
          <w:b w:val="0"/>
          <w:bCs/>
          <w:sz w:val="24"/>
          <w:szCs w:val="24"/>
          <w:lang w:val="en-US" w:eastAsia="zh-CN"/>
        </w:rPr>
        <w:t>4</w:t>
      </w:r>
      <w:r>
        <w:rPr>
          <w:rStyle w:val="20"/>
          <w:rFonts w:hint="eastAsia" w:ascii="仿宋" w:hAnsi="仿宋" w:eastAsia="仿宋" w:cs="仿宋"/>
          <w:b w:val="0"/>
          <w:bCs/>
          <w:sz w:val="24"/>
          <w:szCs w:val="24"/>
        </w:rPr>
        <w:t>、</w:t>
      </w:r>
      <w:r>
        <w:rPr>
          <w:rStyle w:val="20"/>
          <w:rFonts w:hint="eastAsia" w:ascii="仿宋" w:hAnsi="仿宋" w:eastAsia="仿宋" w:cs="仿宋"/>
          <w:b/>
          <w:bCs/>
          <w:kern w:val="2"/>
          <w:sz w:val="24"/>
          <w:szCs w:val="24"/>
          <w:lang w:val="en-US" w:eastAsia="zh-CN" w:bidi="ar-SA"/>
        </w:rPr>
        <w:t>本项目为电子招投标，投标人需要使用CA加密设备。</w:t>
      </w:r>
      <w:r>
        <w:rPr>
          <w:rFonts w:hint="eastAsia" w:ascii="仿宋" w:hAnsi="仿宋" w:eastAsia="仿宋" w:cs="仿宋"/>
          <w:b w:val="0"/>
          <w:bCs/>
          <w:color w:val="000000"/>
          <w:sz w:val="24"/>
          <w:szCs w:val="24"/>
          <w:u w:val="none"/>
        </w:rPr>
        <w:fldChar w:fldCharType="end"/>
      </w:r>
    </w:p>
    <w:p>
      <w:pPr>
        <w:pStyle w:val="2"/>
        <w:rPr>
          <w:rFonts w:hint="eastAsia" w:ascii="仿宋" w:hAnsi="仿宋" w:eastAsia="仿宋" w:cs="仿宋"/>
          <w:lang w:val="en-US" w:eastAsia="zh-CN"/>
        </w:rPr>
      </w:pPr>
    </w:p>
    <w:p>
      <w:pPr>
        <w:spacing w:line="46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九、</w:t>
      </w:r>
      <w:r>
        <w:rPr>
          <w:rFonts w:hint="eastAsia" w:ascii="仿宋" w:hAnsi="仿宋" w:eastAsia="仿宋" w:cs="仿宋"/>
          <w:b/>
          <w:color w:val="000000"/>
          <w:sz w:val="28"/>
          <w:szCs w:val="28"/>
        </w:rPr>
        <w:t>其他事项</w:t>
      </w:r>
    </w:p>
    <w:p>
      <w:pPr>
        <w:spacing w:line="460" w:lineRule="exact"/>
        <w:ind w:firstLine="480" w:firstLineChars="200"/>
        <w:rPr>
          <w:rFonts w:hint="eastAsia" w:ascii="仿宋" w:hAnsi="仿宋" w:eastAsia="仿宋" w:cs="仿宋"/>
          <w:lang w:val="en-US" w:eastAsia="zh-CN"/>
        </w:rPr>
      </w:pPr>
      <w:r>
        <w:rPr>
          <w:rFonts w:hint="eastAsia" w:ascii="仿宋" w:hAnsi="仿宋" w:eastAsia="仿宋" w:cs="仿宋"/>
          <w:color w:val="000000"/>
          <w:sz w:val="24"/>
          <w:szCs w:val="24"/>
        </w:rPr>
        <w:t>本招标文件根据《中华人民共和国招标投标法》</w:t>
      </w:r>
      <w:r>
        <w:rPr>
          <w:rFonts w:hint="eastAsia" w:ascii="仿宋" w:hAnsi="仿宋" w:eastAsia="仿宋" w:cs="仿宋"/>
          <w:color w:val="000000"/>
          <w:sz w:val="24"/>
          <w:szCs w:val="24"/>
          <w:lang w:eastAsia="zh-CN"/>
        </w:rPr>
        <w:t>、《中华人民共和国政府采购法》、《中华人民共和国政府采购法实施条例》</w:t>
      </w:r>
      <w:r>
        <w:rPr>
          <w:rFonts w:hint="eastAsia" w:ascii="仿宋" w:hAnsi="仿宋" w:eastAsia="仿宋" w:cs="仿宋"/>
          <w:color w:val="000000"/>
          <w:sz w:val="24"/>
          <w:szCs w:val="24"/>
        </w:rPr>
        <w:t>规定编制，解释权属</w:t>
      </w:r>
      <w:bookmarkStart w:id="10" w:name="_Toc31162_WPSOffice_Level1"/>
      <w:r>
        <w:rPr>
          <w:rFonts w:hint="eastAsia" w:ascii="仿宋" w:hAnsi="仿宋" w:eastAsia="仿宋" w:cs="仿宋"/>
          <w:color w:val="000000"/>
          <w:sz w:val="24"/>
          <w:szCs w:val="24"/>
          <w:lang w:val="en-US" w:eastAsia="zh-CN"/>
        </w:rPr>
        <w:t>新疆欣西域工程管理服务有限公司</w:t>
      </w:r>
    </w:p>
    <w:p>
      <w:pPr>
        <w:spacing w:line="460" w:lineRule="exact"/>
        <w:ind w:firstLine="480" w:firstLineChars="200"/>
        <w:jc w:val="center"/>
        <w:rPr>
          <w:rFonts w:hint="eastAsia" w:ascii="仿宋" w:hAnsi="仿宋" w:eastAsia="仿宋" w:cs="仿宋"/>
          <w:lang w:val="en-US" w:eastAsia="zh-CN"/>
        </w:rPr>
      </w:pPr>
      <w:r>
        <w:rPr>
          <w:rFonts w:hint="eastAsia" w:ascii="仿宋" w:hAnsi="仿宋" w:eastAsia="仿宋" w:cs="仿宋"/>
          <w:color w:val="000000"/>
          <w:sz w:val="24"/>
          <w:szCs w:val="24"/>
          <w:lang w:val="en-US" w:eastAsia="zh-CN"/>
        </w:rPr>
        <w:br w:type="page"/>
      </w:r>
      <w:r>
        <w:rPr>
          <w:rFonts w:hint="eastAsia" w:ascii="仿宋" w:hAnsi="仿宋" w:eastAsia="仿宋" w:cs="仿宋"/>
          <w:b/>
          <w:bCs/>
          <w:color w:val="000000"/>
          <w:sz w:val="28"/>
          <w:szCs w:val="28"/>
          <w:lang w:val="en-US" w:eastAsia="zh-CN"/>
        </w:rPr>
        <w:t>资格审查标准</w:t>
      </w:r>
    </w:p>
    <w:tbl>
      <w:tblPr>
        <w:tblStyle w:val="15"/>
        <w:tblpPr w:leftFromText="180" w:rightFromText="180" w:vertAnchor="page" w:horzAnchor="page" w:tblpX="1156" w:tblpY="2614"/>
        <w:tblOverlap w:val="never"/>
        <w:tblW w:w="0" w:type="auto"/>
        <w:jc w:val="center"/>
        <w:tblLayout w:type="fixed"/>
        <w:tblCellMar>
          <w:top w:w="15" w:type="dxa"/>
          <w:left w:w="15" w:type="dxa"/>
          <w:bottom w:w="15" w:type="dxa"/>
          <w:right w:w="15" w:type="dxa"/>
        </w:tblCellMar>
      </w:tblPr>
      <w:tblGrid>
        <w:gridCol w:w="751"/>
        <w:gridCol w:w="5799"/>
        <w:gridCol w:w="1050"/>
        <w:gridCol w:w="1012"/>
        <w:gridCol w:w="986"/>
      </w:tblGrid>
      <w:tr>
        <w:tblPrEx>
          <w:tblCellMar>
            <w:top w:w="15" w:type="dxa"/>
            <w:left w:w="15" w:type="dxa"/>
            <w:bottom w:w="15" w:type="dxa"/>
            <w:right w:w="15" w:type="dxa"/>
          </w:tblCellMar>
        </w:tblPrEx>
        <w:trPr>
          <w:trHeight w:val="49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auto"/>
                <w:sz w:val="22"/>
                <w:szCs w:val="18"/>
                <w:highlight w:val="none"/>
              </w:rPr>
            </w:pPr>
            <w:r>
              <w:rPr>
                <w:rFonts w:hint="eastAsia" w:ascii="仿宋" w:hAnsi="仿宋" w:eastAsia="仿宋" w:cs="仿宋"/>
                <w:b/>
                <w:bCs/>
                <w:color w:val="auto"/>
                <w:kern w:val="0"/>
                <w:sz w:val="22"/>
                <w:szCs w:val="18"/>
                <w:highlight w:val="none"/>
              </w:rPr>
              <w:t>序号</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auto"/>
                <w:sz w:val="22"/>
                <w:szCs w:val="18"/>
                <w:highlight w:val="none"/>
              </w:rPr>
            </w:pPr>
            <w:r>
              <w:rPr>
                <w:rFonts w:hint="eastAsia" w:ascii="仿宋" w:hAnsi="仿宋" w:eastAsia="仿宋" w:cs="仿宋"/>
                <w:b/>
                <w:bCs/>
                <w:color w:val="auto"/>
                <w:kern w:val="0"/>
                <w:sz w:val="22"/>
                <w:szCs w:val="18"/>
                <w:highlight w:val="none"/>
              </w:rPr>
              <w:t>审查内容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auto"/>
                <w:sz w:val="22"/>
                <w:szCs w:val="18"/>
                <w:highlight w:val="none"/>
                <w:lang w:eastAsia="zh-CN"/>
              </w:rPr>
            </w:pPr>
            <w:r>
              <w:rPr>
                <w:rFonts w:hint="eastAsia" w:ascii="仿宋" w:hAnsi="仿宋" w:eastAsia="仿宋" w:cs="仿宋"/>
                <w:b/>
                <w:bCs/>
                <w:color w:val="auto"/>
                <w:sz w:val="22"/>
                <w:szCs w:val="18"/>
                <w:highlight w:val="none"/>
              </w:rPr>
              <w:t>投标人</w:t>
            </w:r>
            <w:r>
              <w:rPr>
                <w:rFonts w:hint="eastAsia" w:ascii="仿宋" w:hAnsi="仿宋" w:eastAsia="仿宋" w:cs="仿宋"/>
                <w:b/>
                <w:bCs/>
                <w:color w:val="auto"/>
                <w:sz w:val="22"/>
                <w:szCs w:val="18"/>
                <w:highlight w:val="none"/>
                <w:lang w:val="en-US" w:eastAsia="zh-CN"/>
              </w:rPr>
              <w:t>1</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auto"/>
                <w:sz w:val="22"/>
                <w:szCs w:val="18"/>
                <w:highlight w:val="none"/>
                <w:lang w:eastAsia="zh-CN"/>
              </w:rPr>
            </w:pPr>
            <w:r>
              <w:rPr>
                <w:rFonts w:hint="eastAsia" w:ascii="仿宋" w:hAnsi="仿宋" w:eastAsia="仿宋" w:cs="仿宋"/>
                <w:b/>
                <w:bCs/>
                <w:color w:val="auto"/>
                <w:sz w:val="22"/>
                <w:szCs w:val="18"/>
                <w:highlight w:val="none"/>
              </w:rPr>
              <w:t>投标人</w:t>
            </w:r>
            <w:r>
              <w:rPr>
                <w:rFonts w:hint="eastAsia" w:ascii="仿宋" w:hAnsi="仿宋" w:eastAsia="仿宋" w:cs="仿宋"/>
                <w:b/>
                <w:bCs/>
                <w:color w:val="auto"/>
                <w:sz w:val="22"/>
                <w:szCs w:val="18"/>
                <w:highlight w:val="none"/>
                <w:lang w:val="en-US" w:eastAsia="zh-CN"/>
              </w:rPr>
              <w:t>2</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auto"/>
                <w:sz w:val="22"/>
                <w:szCs w:val="18"/>
                <w:highlight w:val="none"/>
                <w:lang w:eastAsia="zh-CN"/>
              </w:rPr>
            </w:pPr>
            <w:r>
              <w:rPr>
                <w:rFonts w:hint="eastAsia" w:ascii="仿宋" w:hAnsi="仿宋" w:eastAsia="仿宋" w:cs="仿宋"/>
                <w:b/>
                <w:bCs/>
                <w:color w:val="auto"/>
                <w:sz w:val="22"/>
                <w:szCs w:val="18"/>
                <w:highlight w:val="none"/>
              </w:rPr>
              <w:t>投标人</w:t>
            </w:r>
            <w:r>
              <w:rPr>
                <w:rFonts w:hint="eastAsia" w:ascii="仿宋" w:hAnsi="仿宋" w:eastAsia="仿宋" w:cs="仿宋"/>
                <w:b/>
                <w:bCs/>
                <w:color w:val="auto"/>
                <w:sz w:val="22"/>
                <w:szCs w:val="18"/>
                <w:highlight w:val="none"/>
                <w:lang w:val="en-US" w:eastAsia="zh-CN"/>
              </w:rPr>
              <w:t>3</w:t>
            </w:r>
          </w:p>
        </w:tc>
      </w:tr>
      <w:tr>
        <w:tblPrEx>
          <w:tblCellMar>
            <w:top w:w="15" w:type="dxa"/>
            <w:left w:w="15" w:type="dxa"/>
            <w:bottom w:w="15" w:type="dxa"/>
            <w:right w:w="15" w:type="dxa"/>
          </w:tblCellMar>
        </w:tblPrEx>
        <w:trPr>
          <w:trHeight w:val="90" w:hRule="atLeast"/>
          <w:jc w:val="center"/>
        </w:trPr>
        <w:tc>
          <w:tcPr>
            <w:tcW w:w="751" w:type="dxa"/>
            <w:tcBorders>
              <w:top w:val="single" w:color="000000" w:sz="4" w:space="0"/>
              <w:left w:val="single" w:color="auto" w:sz="4" w:space="0"/>
              <w:bottom w:val="single" w:color="auto" w:sz="4" w:space="0"/>
              <w:right w:val="single" w:color="000000" w:sz="4" w:space="0"/>
            </w:tcBorders>
            <w:noWrap w:val="0"/>
            <w:vAlign w:val="center"/>
          </w:tcPr>
          <w:p>
            <w:pPr>
              <w:autoSpaceDE w:val="0"/>
              <w:autoSpaceDN w:val="0"/>
              <w:spacing w:line="240" w:lineRule="atLeast"/>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1</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tLeast"/>
              <w:rPr>
                <w:rFonts w:hint="eastAsia" w:ascii="仿宋" w:hAnsi="仿宋" w:eastAsia="仿宋" w:cs="仿宋"/>
                <w:color w:val="000000"/>
                <w:kern w:val="0"/>
                <w:sz w:val="20"/>
                <w:szCs w:val="20"/>
                <w:highlight w:val="none"/>
              </w:rPr>
            </w:pPr>
            <w:r>
              <w:rPr>
                <w:rFonts w:hint="eastAsia" w:ascii="仿宋" w:hAnsi="仿宋" w:eastAsia="仿宋" w:cs="仿宋"/>
                <w:color w:val="000000"/>
                <w:sz w:val="20"/>
                <w:szCs w:val="20"/>
                <w:highlight w:val="none"/>
                <w:lang w:val="en-US" w:eastAsia="zh-CN"/>
              </w:rPr>
              <w:t>是否</w:t>
            </w:r>
            <w:r>
              <w:rPr>
                <w:rFonts w:hint="eastAsia" w:ascii="仿宋" w:hAnsi="仿宋" w:eastAsia="仿宋" w:cs="仿宋"/>
                <w:color w:val="000000"/>
                <w:sz w:val="20"/>
                <w:szCs w:val="20"/>
                <w:highlight w:val="none"/>
              </w:rPr>
              <w:t>符合《中华人民共和国政府采购法》第二十二条的规定</w:t>
            </w:r>
            <w:r>
              <w:rPr>
                <w:rFonts w:hint="eastAsia" w:ascii="仿宋" w:hAnsi="仿宋" w:eastAsia="仿宋" w:cs="仿宋"/>
                <w:color w:val="000000"/>
                <w:sz w:val="20"/>
                <w:szCs w:val="20"/>
                <w:highlight w:val="none"/>
                <w:lang w:eastAsia="zh-CN"/>
              </w:rPr>
              <w:t>；</w:t>
            </w: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98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r>
      <w:tr>
        <w:tblPrEx>
          <w:tblCellMar>
            <w:top w:w="15" w:type="dxa"/>
            <w:left w:w="15" w:type="dxa"/>
            <w:bottom w:w="15" w:type="dxa"/>
            <w:right w:w="15" w:type="dxa"/>
          </w:tblCellMar>
        </w:tblPrEx>
        <w:trPr>
          <w:trHeight w:val="90" w:hRule="atLeast"/>
          <w:jc w:val="center"/>
        </w:trPr>
        <w:tc>
          <w:tcPr>
            <w:tcW w:w="751"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2</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tLeast"/>
              <w:rPr>
                <w:rFonts w:hint="eastAsia" w:ascii="仿宋" w:hAnsi="仿宋" w:eastAsia="仿宋" w:cs="仿宋"/>
                <w:color w:val="000000"/>
                <w:sz w:val="20"/>
                <w:szCs w:val="20"/>
                <w:highlight w:val="none"/>
                <w:lang w:eastAsia="zh-CN"/>
              </w:rPr>
            </w:pPr>
            <w:r>
              <w:rPr>
                <w:rFonts w:hint="eastAsia" w:ascii="仿宋" w:hAnsi="仿宋" w:eastAsia="仿宋" w:cs="仿宋"/>
                <w:color w:val="000000"/>
                <w:kern w:val="0"/>
                <w:sz w:val="20"/>
                <w:szCs w:val="20"/>
                <w:highlight w:val="none"/>
              </w:rPr>
              <w:t>是否提供经年审合格（三证合一）的营业执照</w:t>
            </w: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98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r>
      <w:tr>
        <w:tblPrEx>
          <w:tblCellMar>
            <w:top w:w="15" w:type="dxa"/>
            <w:left w:w="15" w:type="dxa"/>
            <w:bottom w:w="15" w:type="dxa"/>
            <w:right w:w="15" w:type="dxa"/>
          </w:tblCellMar>
        </w:tblPrEx>
        <w:trPr>
          <w:trHeight w:val="936" w:hRule="atLeast"/>
          <w:jc w:val="center"/>
        </w:trPr>
        <w:tc>
          <w:tcPr>
            <w:tcW w:w="751"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3</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tLeast"/>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lang w:val="en-US" w:eastAsia="zh-CN"/>
              </w:rPr>
              <w:t>是否提供近1年2020年度财务审计报告全册（须经财务审计机构出具），2021年新成立的公司不提供</w:t>
            </w: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98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r>
      <w:tr>
        <w:tblPrEx>
          <w:tblCellMar>
            <w:top w:w="15" w:type="dxa"/>
            <w:left w:w="15" w:type="dxa"/>
            <w:bottom w:w="15" w:type="dxa"/>
            <w:right w:w="15" w:type="dxa"/>
          </w:tblCellMar>
        </w:tblPrEx>
        <w:trPr>
          <w:trHeight w:val="90" w:hRule="atLeast"/>
          <w:jc w:val="center"/>
        </w:trPr>
        <w:tc>
          <w:tcPr>
            <w:tcW w:w="751"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SA"/>
              </w:rPr>
              <w:t>4</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tLeast"/>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SA"/>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98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r>
      <w:tr>
        <w:tblPrEx>
          <w:tblCellMar>
            <w:top w:w="15" w:type="dxa"/>
            <w:left w:w="15" w:type="dxa"/>
            <w:bottom w:w="15" w:type="dxa"/>
            <w:right w:w="15" w:type="dxa"/>
          </w:tblCellMar>
        </w:tblPrEx>
        <w:trPr>
          <w:trHeight w:val="90" w:hRule="atLeast"/>
          <w:jc w:val="center"/>
        </w:trPr>
        <w:tc>
          <w:tcPr>
            <w:tcW w:w="751"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SA"/>
              </w:rPr>
              <w:t>5</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tLeast"/>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是否符合：单位负责人为同一人或者存在控股、管理关系的不同单位，不得同时参加本项目的投标。</w:t>
            </w: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98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r>
      <w:tr>
        <w:tblPrEx>
          <w:tblCellMar>
            <w:top w:w="15" w:type="dxa"/>
            <w:left w:w="15" w:type="dxa"/>
            <w:bottom w:w="15" w:type="dxa"/>
            <w:right w:w="15" w:type="dxa"/>
          </w:tblCellMar>
        </w:tblPrEx>
        <w:trPr>
          <w:trHeight w:val="90"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SA"/>
              </w:rPr>
              <w:t>6</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tLeast"/>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lang w:val="en-US" w:eastAsia="zh-CN"/>
              </w:rPr>
              <w:t>是否符合本项目不接受联合体投标；</w:t>
            </w: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FF0000"/>
                <w:sz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98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r>
      <w:tr>
        <w:tblPrEx>
          <w:tblCellMar>
            <w:top w:w="15" w:type="dxa"/>
            <w:left w:w="15" w:type="dxa"/>
            <w:bottom w:w="15" w:type="dxa"/>
            <w:right w:w="15" w:type="dxa"/>
          </w:tblCellMar>
        </w:tblPrEx>
        <w:trPr>
          <w:trHeight w:val="90"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SA"/>
              </w:rPr>
              <w:t>7</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tLeast"/>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lang w:val="en-US" w:eastAsia="zh-CN"/>
              </w:rPr>
              <w:t>是否按照要求足额缴纳投标保证金；</w:t>
            </w: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98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r>
      <w:tr>
        <w:tblPrEx>
          <w:tblCellMar>
            <w:top w:w="15" w:type="dxa"/>
            <w:left w:w="15" w:type="dxa"/>
            <w:bottom w:w="15" w:type="dxa"/>
            <w:right w:w="15" w:type="dxa"/>
          </w:tblCellMar>
        </w:tblPrEx>
        <w:trPr>
          <w:trHeight w:val="591" w:hRule="atLeast"/>
          <w:jc w:val="center"/>
        </w:trPr>
        <w:tc>
          <w:tcPr>
            <w:tcW w:w="655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tLeast"/>
              <w:jc w:val="center"/>
              <w:rPr>
                <w:rFonts w:hint="eastAsia" w:ascii="仿宋" w:hAnsi="仿宋" w:eastAsia="仿宋" w:cs="仿宋"/>
                <w:b/>
                <w:bCs/>
                <w:color w:val="auto"/>
                <w:kern w:val="0"/>
                <w:sz w:val="20"/>
                <w:szCs w:val="20"/>
                <w:highlight w:val="none"/>
                <w:lang w:val="en-US" w:eastAsia="zh-CN"/>
              </w:rPr>
            </w:pPr>
            <w:r>
              <w:rPr>
                <w:rFonts w:hint="eastAsia" w:ascii="仿宋" w:hAnsi="仿宋" w:eastAsia="仿宋" w:cs="仿宋"/>
                <w:b/>
                <w:bCs/>
                <w:color w:val="auto"/>
                <w:kern w:val="0"/>
                <w:sz w:val="20"/>
                <w:szCs w:val="20"/>
                <w:highlight w:val="none"/>
                <w:lang w:val="en-US" w:eastAsia="zh-CN"/>
              </w:rPr>
              <w:t>结论为符合或不符合</w:t>
            </w: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98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r>
      <w:tr>
        <w:tblPrEx>
          <w:tblCellMar>
            <w:top w:w="15" w:type="dxa"/>
            <w:left w:w="15" w:type="dxa"/>
            <w:bottom w:w="15" w:type="dxa"/>
            <w:right w:w="15" w:type="dxa"/>
          </w:tblCellMar>
        </w:tblPrEx>
        <w:trPr>
          <w:trHeight w:val="821" w:hRule="atLeast"/>
          <w:jc w:val="center"/>
        </w:trPr>
        <w:tc>
          <w:tcPr>
            <w:tcW w:w="9598"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4"/>
              </w:rPr>
            </w:pPr>
            <w:r>
              <w:rPr>
                <w:rFonts w:hint="eastAsia" w:ascii="仿宋" w:hAnsi="仿宋" w:eastAsia="仿宋" w:cs="仿宋"/>
                <w:b w:val="0"/>
                <w:bCs w:val="0"/>
                <w:color w:val="000000"/>
                <w:kern w:val="0"/>
                <w:sz w:val="22"/>
                <w:szCs w:val="18"/>
                <w:lang w:val="en-US" w:eastAsia="zh-CN"/>
              </w:rPr>
              <w:t>符合招标文件要求打√，不符合招标文件要求打×，结论为符合或不符合。</w:t>
            </w:r>
          </w:p>
        </w:tc>
      </w:tr>
    </w:tbl>
    <w:p>
      <w:pPr>
        <w:rPr>
          <w:rFonts w:hint="eastAsia" w:ascii="仿宋" w:hAnsi="仿宋" w:eastAsia="仿宋" w:cs="仿宋"/>
          <w:color w:val="auto"/>
          <w:spacing w:val="-2"/>
          <w:sz w:val="24"/>
        </w:rPr>
      </w:pPr>
    </w:p>
    <w:p>
      <w:pPr>
        <w:pStyle w:val="8"/>
        <w:rPr>
          <w:rFonts w:hint="eastAsia" w:ascii="仿宋" w:hAnsi="仿宋" w:eastAsia="仿宋" w:cs="仿宋"/>
          <w:color w:val="auto"/>
          <w:spacing w:val="-2"/>
          <w:sz w:val="24"/>
        </w:rPr>
      </w:pPr>
    </w:p>
    <w:p>
      <w:pPr>
        <w:pStyle w:val="8"/>
        <w:rPr>
          <w:rFonts w:hint="eastAsia" w:ascii="仿宋" w:hAnsi="仿宋" w:eastAsia="仿宋" w:cs="仿宋"/>
          <w:color w:val="auto"/>
          <w:spacing w:val="-2"/>
          <w:sz w:val="24"/>
        </w:rPr>
      </w:pPr>
    </w:p>
    <w:p>
      <w:pPr>
        <w:pStyle w:val="8"/>
        <w:rPr>
          <w:rFonts w:hint="eastAsia" w:ascii="仿宋" w:hAnsi="仿宋" w:eastAsia="仿宋" w:cs="仿宋"/>
          <w:color w:val="auto"/>
          <w:spacing w:val="-2"/>
          <w:sz w:val="24"/>
        </w:rPr>
      </w:pPr>
    </w:p>
    <w:p>
      <w:pPr>
        <w:pStyle w:val="8"/>
        <w:rPr>
          <w:rFonts w:hint="eastAsia" w:ascii="仿宋" w:hAnsi="仿宋" w:eastAsia="仿宋" w:cs="仿宋"/>
          <w:color w:val="auto"/>
          <w:spacing w:val="-2"/>
          <w:sz w:val="24"/>
        </w:rPr>
      </w:pPr>
    </w:p>
    <w:p>
      <w:pPr>
        <w:pStyle w:val="8"/>
        <w:rPr>
          <w:rFonts w:hint="eastAsia" w:ascii="仿宋" w:hAnsi="仿宋" w:eastAsia="仿宋" w:cs="仿宋"/>
          <w:color w:val="auto"/>
          <w:spacing w:val="-2"/>
          <w:sz w:val="24"/>
        </w:rPr>
      </w:pPr>
    </w:p>
    <w:p>
      <w:pPr>
        <w:pStyle w:val="8"/>
        <w:rPr>
          <w:rFonts w:hint="eastAsia" w:ascii="仿宋" w:hAnsi="仿宋" w:eastAsia="仿宋" w:cs="仿宋"/>
          <w:color w:val="auto"/>
          <w:spacing w:val="-2"/>
          <w:sz w:val="24"/>
        </w:rPr>
      </w:pPr>
    </w:p>
    <w:p>
      <w:pPr>
        <w:pStyle w:val="8"/>
        <w:rPr>
          <w:rFonts w:hint="eastAsia" w:ascii="仿宋" w:hAnsi="仿宋" w:eastAsia="仿宋" w:cs="仿宋"/>
          <w:color w:val="auto"/>
          <w:spacing w:val="-2"/>
          <w:sz w:val="24"/>
        </w:rPr>
      </w:pPr>
    </w:p>
    <w:p>
      <w:pPr>
        <w:pStyle w:val="8"/>
        <w:rPr>
          <w:rFonts w:hint="eastAsia" w:ascii="仿宋" w:hAnsi="仿宋" w:eastAsia="仿宋" w:cs="仿宋"/>
          <w:color w:val="auto"/>
          <w:spacing w:val="-2"/>
          <w:sz w:val="24"/>
        </w:rPr>
      </w:pPr>
    </w:p>
    <w:p>
      <w:pPr>
        <w:pStyle w:val="8"/>
        <w:rPr>
          <w:rFonts w:hint="eastAsia" w:ascii="仿宋" w:hAnsi="仿宋" w:eastAsia="仿宋" w:cs="仿宋"/>
          <w:color w:val="auto"/>
          <w:spacing w:val="-2"/>
          <w:sz w:val="24"/>
        </w:rPr>
      </w:pPr>
    </w:p>
    <w:p>
      <w:pPr>
        <w:pStyle w:val="8"/>
        <w:rPr>
          <w:rFonts w:hint="eastAsia" w:ascii="仿宋" w:hAnsi="仿宋" w:eastAsia="仿宋" w:cs="仿宋"/>
          <w:color w:val="auto"/>
          <w:spacing w:val="-2"/>
          <w:sz w:val="24"/>
        </w:rPr>
      </w:pPr>
    </w:p>
    <w:p>
      <w:pPr>
        <w:pStyle w:val="8"/>
        <w:rPr>
          <w:rFonts w:hint="eastAsia" w:ascii="仿宋" w:hAnsi="仿宋" w:eastAsia="仿宋" w:cs="仿宋"/>
          <w:color w:val="auto"/>
          <w:spacing w:val="-2"/>
          <w:sz w:val="24"/>
        </w:rPr>
      </w:pPr>
    </w:p>
    <w:p>
      <w:pPr>
        <w:pStyle w:val="8"/>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eastAsia" w:ascii="仿宋" w:hAnsi="仿宋" w:eastAsia="仿宋" w:cs="仿宋"/>
          <w:b/>
          <w:bCs/>
          <w:color w:val="auto"/>
          <w:spacing w:val="-2"/>
          <w:sz w:val="40"/>
          <w:szCs w:val="28"/>
        </w:rPr>
      </w:pPr>
      <w:r>
        <w:rPr>
          <w:rFonts w:hint="eastAsia" w:ascii="仿宋" w:hAnsi="仿宋" w:eastAsia="仿宋" w:cs="仿宋"/>
          <w:b/>
          <w:bCs/>
          <w:color w:val="auto"/>
          <w:spacing w:val="-2"/>
          <w:sz w:val="40"/>
          <w:szCs w:val="28"/>
        </w:rPr>
        <w:t>符合性审查</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67"/>
        <w:gridCol w:w="5953"/>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3" w:type="dxa"/>
            <w:noWrap w:val="0"/>
            <w:vAlign w:val="center"/>
          </w:tcPr>
          <w:p>
            <w:pPr>
              <w:jc w:val="center"/>
              <w:rPr>
                <w:rFonts w:hint="eastAsia" w:ascii="仿宋" w:hAnsi="仿宋" w:eastAsia="仿宋" w:cs="仿宋"/>
                <w:b/>
                <w:color w:val="000000"/>
                <w:szCs w:val="21"/>
              </w:rPr>
            </w:pPr>
            <w:r>
              <w:rPr>
                <w:rFonts w:hint="eastAsia" w:ascii="仿宋" w:hAnsi="仿宋" w:eastAsia="仿宋" w:cs="仿宋"/>
                <w:b/>
                <w:color w:val="000000"/>
                <w:szCs w:val="21"/>
              </w:rPr>
              <w:t>项目</w:t>
            </w:r>
          </w:p>
        </w:tc>
        <w:tc>
          <w:tcPr>
            <w:tcW w:w="6520" w:type="dxa"/>
            <w:gridSpan w:val="2"/>
            <w:noWrap w:val="0"/>
            <w:vAlign w:val="center"/>
          </w:tcPr>
          <w:p>
            <w:pPr>
              <w:jc w:val="center"/>
              <w:rPr>
                <w:rFonts w:hint="eastAsia" w:ascii="仿宋" w:hAnsi="仿宋" w:eastAsia="仿宋" w:cs="仿宋"/>
                <w:b/>
                <w:color w:val="000000"/>
                <w:szCs w:val="21"/>
              </w:rPr>
            </w:pPr>
            <w:r>
              <w:rPr>
                <w:rFonts w:hint="eastAsia" w:ascii="仿宋" w:hAnsi="仿宋" w:eastAsia="仿宋" w:cs="仿宋"/>
                <w:b/>
                <w:color w:val="000000"/>
                <w:szCs w:val="21"/>
              </w:rPr>
              <w:t>评  审  内  容</w:t>
            </w:r>
          </w:p>
        </w:tc>
        <w:tc>
          <w:tcPr>
            <w:tcW w:w="709"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投标人1</w:t>
            </w:r>
          </w:p>
        </w:tc>
        <w:tc>
          <w:tcPr>
            <w:tcW w:w="709"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投标人2</w:t>
            </w:r>
          </w:p>
        </w:tc>
        <w:tc>
          <w:tcPr>
            <w:tcW w:w="709"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投标人3</w:t>
            </w:r>
          </w:p>
        </w:tc>
        <w:tc>
          <w:tcPr>
            <w:tcW w:w="661"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23" w:type="dxa"/>
            <w:vMerge w:val="restart"/>
            <w:noWrap w:val="0"/>
            <w:vAlign w:val="center"/>
          </w:tcPr>
          <w:p>
            <w:pP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符合性审查</w:t>
            </w:r>
          </w:p>
        </w:tc>
        <w:tc>
          <w:tcPr>
            <w:tcW w:w="567" w:type="dxa"/>
            <w:noWrap w:val="0"/>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1</w:t>
            </w:r>
          </w:p>
        </w:tc>
        <w:tc>
          <w:tcPr>
            <w:tcW w:w="5953" w:type="dxa"/>
            <w:noWrap w:val="0"/>
            <w:vAlign w:val="center"/>
          </w:tcPr>
          <w:p>
            <w:pPr>
              <w:spacing w:line="240" w:lineRule="auto"/>
              <w:rPr>
                <w:rFonts w:hint="eastAsia" w:ascii="仿宋" w:hAnsi="仿宋" w:eastAsia="仿宋" w:cs="仿宋"/>
                <w:color w:val="000000"/>
                <w:szCs w:val="21"/>
              </w:rPr>
            </w:pPr>
            <w:r>
              <w:rPr>
                <w:rFonts w:hint="eastAsia" w:ascii="仿宋" w:hAnsi="仿宋" w:eastAsia="仿宋" w:cs="仿宋"/>
                <w:color w:val="000000"/>
                <w:szCs w:val="21"/>
              </w:rPr>
              <w:t>投标文件无法定代表人签字,或未提供法定代表人授权委托书、投标声明书或者填写项目不齐全的；</w:t>
            </w:r>
          </w:p>
        </w:tc>
        <w:tc>
          <w:tcPr>
            <w:tcW w:w="709" w:type="dxa"/>
            <w:noWrap w:val="0"/>
            <w:vAlign w:val="center"/>
          </w:tcPr>
          <w:p>
            <w:pPr>
              <w:rPr>
                <w:rFonts w:hint="eastAsia" w:ascii="仿宋" w:hAnsi="仿宋" w:eastAsia="仿宋" w:cs="仿宋"/>
                <w:color w:val="000000"/>
                <w:szCs w:val="21"/>
              </w:rPr>
            </w:pPr>
          </w:p>
        </w:tc>
        <w:tc>
          <w:tcPr>
            <w:tcW w:w="709" w:type="dxa"/>
            <w:noWrap w:val="0"/>
            <w:vAlign w:val="center"/>
          </w:tcPr>
          <w:p>
            <w:pPr>
              <w:rPr>
                <w:rFonts w:hint="eastAsia" w:ascii="仿宋" w:hAnsi="仿宋" w:eastAsia="仿宋" w:cs="仿宋"/>
                <w:color w:val="000000"/>
                <w:szCs w:val="21"/>
              </w:rPr>
            </w:pPr>
          </w:p>
        </w:tc>
        <w:tc>
          <w:tcPr>
            <w:tcW w:w="709" w:type="dxa"/>
            <w:noWrap w:val="0"/>
            <w:vAlign w:val="center"/>
          </w:tcPr>
          <w:p>
            <w:pPr>
              <w:rPr>
                <w:rFonts w:hint="eastAsia" w:ascii="仿宋" w:hAnsi="仿宋" w:eastAsia="仿宋" w:cs="仿宋"/>
                <w:color w:val="000000"/>
                <w:szCs w:val="21"/>
              </w:rPr>
            </w:pPr>
          </w:p>
        </w:tc>
        <w:tc>
          <w:tcPr>
            <w:tcW w:w="661" w:type="dxa"/>
            <w:noWrap w:val="0"/>
            <w:vAlign w:val="center"/>
          </w:tcPr>
          <w:p>
            <w:pP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noWrap w:val="0"/>
            <w:vAlign w:val="center"/>
          </w:tcPr>
          <w:p>
            <w:pPr>
              <w:rPr>
                <w:rFonts w:hint="eastAsia" w:ascii="仿宋" w:hAnsi="仿宋" w:eastAsia="仿宋" w:cs="仿宋"/>
                <w:color w:val="000000"/>
                <w:szCs w:val="21"/>
              </w:rPr>
            </w:pPr>
          </w:p>
        </w:tc>
        <w:tc>
          <w:tcPr>
            <w:tcW w:w="567" w:type="dxa"/>
            <w:noWrap w:val="0"/>
            <w:vAlign w:val="center"/>
          </w:tcPr>
          <w:p>
            <w:pPr>
              <w:spacing w:line="240"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w:t>
            </w:r>
          </w:p>
        </w:tc>
        <w:tc>
          <w:tcPr>
            <w:tcW w:w="5953" w:type="dxa"/>
            <w:noWrap w:val="0"/>
            <w:vAlign w:val="center"/>
          </w:tcPr>
          <w:p>
            <w:pPr>
              <w:spacing w:line="240" w:lineRule="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lang w:val="en-US" w:eastAsia="zh-CN"/>
              </w:rPr>
              <w:t>投标报价是否高于最高限价；每个分项是否超过每项单价的限价；</w:t>
            </w:r>
          </w:p>
        </w:tc>
        <w:tc>
          <w:tcPr>
            <w:tcW w:w="709" w:type="dxa"/>
            <w:noWrap w:val="0"/>
            <w:vAlign w:val="center"/>
          </w:tcPr>
          <w:p>
            <w:pPr>
              <w:rPr>
                <w:rFonts w:hint="eastAsia" w:ascii="仿宋" w:hAnsi="仿宋" w:eastAsia="仿宋" w:cs="仿宋"/>
                <w:color w:val="000000"/>
                <w:szCs w:val="21"/>
              </w:rPr>
            </w:pPr>
          </w:p>
        </w:tc>
        <w:tc>
          <w:tcPr>
            <w:tcW w:w="709" w:type="dxa"/>
            <w:noWrap w:val="0"/>
            <w:vAlign w:val="center"/>
          </w:tcPr>
          <w:p>
            <w:pPr>
              <w:rPr>
                <w:rFonts w:hint="eastAsia" w:ascii="仿宋" w:hAnsi="仿宋" w:eastAsia="仿宋" w:cs="仿宋"/>
                <w:color w:val="000000"/>
                <w:szCs w:val="21"/>
              </w:rPr>
            </w:pPr>
          </w:p>
        </w:tc>
        <w:tc>
          <w:tcPr>
            <w:tcW w:w="709" w:type="dxa"/>
            <w:noWrap w:val="0"/>
            <w:vAlign w:val="center"/>
          </w:tcPr>
          <w:p>
            <w:pPr>
              <w:rPr>
                <w:rFonts w:hint="eastAsia" w:ascii="仿宋" w:hAnsi="仿宋" w:eastAsia="仿宋" w:cs="仿宋"/>
                <w:color w:val="000000"/>
                <w:szCs w:val="21"/>
              </w:rPr>
            </w:pPr>
          </w:p>
        </w:tc>
        <w:tc>
          <w:tcPr>
            <w:tcW w:w="661" w:type="dxa"/>
            <w:noWrap w:val="0"/>
            <w:vAlign w:val="center"/>
          </w:tcPr>
          <w:p>
            <w:pP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noWrap w:val="0"/>
            <w:vAlign w:val="center"/>
          </w:tcPr>
          <w:p>
            <w:pPr>
              <w:rPr>
                <w:rFonts w:hint="eastAsia" w:ascii="仿宋" w:hAnsi="仿宋" w:eastAsia="仿宋" w:cs="仿宋"/>
                <w:color w:val="000000"/>
                <w:szCs w:val="21"/>
              </w:rPr>
            </w:pPr>
          </w:p>
        </w:tc>
        <w:tc>
          <w:tcPr>
            <w:tcW w:w="567" w:type="dxa"/>
            <w:noWrap w:val="0"/>
            <w:vAlign w:val="center"/>
          </w:tcPr>
          <w:p>
            <w:pPr>
              <w:spacing w:line="360"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3</w:t>
            </w:r>
          </w:p>
        </w:tc>
        <w:tc>
          <w:tcPr>
            <w:tcW w:w="5953" w:type="dxa"/>
            <w:noWrap w:val="0"/>
            <w:vAlign w:val="center"/>
          </w:tcPr>
          <w:p>
            <w:pPr>
              <w:spacing w:line="240" w:lineRule="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投标报价具有选择性，或者开标价格与投标文件承诺的优惠（折扣）价格不一致的；</w:t>
            </w:r>
          </w:p>
        </w:tc>
        <w:tc>
          <w:tcPr>
            <w:tcW w:w="709" w:type="dxa"/>
            <w:noWrap w:val="0"/>
            <w:vAlign w:val="center"/>
          </w:tcPr>
          <w:p>
            <w:pPr>
              <w:rPr>
                <w:rFonts w:hint="eastAsia" w:ascii="仿宋" w:hAnsi="仿宋" w:eastAsia="仿宋" w:cs="仿宋"/>
                <w:color w:val="000000"/>
                <w:szCs w:val="21"/>
              </w:rPr>
            </w:pPr>
          </w:p>
        </w:tc>
        <w:tc>
          <w:tcPr>
            <w:tcW w:w="709" w:type="dxa"/>
            <w:noWrap w:val="0"/>
            <w:vAlign w:val="center"/>
          </w:tcPr>
          <w:p>
            <w:pPr>
              <w:rPr>
                <w:rFonts w:hint="eastAsia" w:ascii="仿宋" w:hAnsi="仿宋" w:eastAsia="仿宋" w:cs="仿宋"/>
                <w:color w:val="000000"/>
                <w:szCs w:val="21"/>
              </w:rPr>
            </w:pPr>
          </w:p>
        </w:tc>
        <w:tc>
          <w:tcPr>
            <w:tcW w:w="709" w:type="dxa"/>
            <w:noWrap w:val="0"/>
            <w:vAlign w:val="center"/>
          </w:tcPr>
          <w:p>
            <w:pPr>
              <w:rPr>
                <w:rFonts w:hint="eastAsia" w:ascii="仿宋" w:hAnsi="仿宋" w:eastAsia="仿宋" w:cs="仿宋"/>
                <w:color w:val="000000"/>
                <w:szCs w:val="21"/>
              </w:rPr>
            </w:pPr>
          </w:p>
        </w:tc>
        <w:tc>
          <w:tcPr>
            <w:tcW w:w="661" w:type="dxa"/>
            <w:noWrap w:val="0"/>
            <w:vAlign w:val="center"/>
          </w:tcPr>
          <w:p>
            <w:pP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noWrap w:val="0"/>
            <w:vAlign w:val="center"/>
          </w:tcPr>
          <w:p>
            <w:pPr>
              <w:rPr>
                <w:rFonts w:hint="eastAsia" w:ascii="仿宋" w:hAnsi="仿宋" w:eastAsia="仿宋" w:cs="仿宋"/>
                <w:color w:val="000000"/>
                <w:szCs w:val="21"/>
              </w:rPr>
            </w:pPr>
          </w:p>
        </w:tc>
        <w:tc>
          <w:tcPr>
            <w:tcW w:w="567" w:type="dxa"/>
            <w:noWrap w:val="0"/>
            <w:vAlign w:val="center"/>
          </w:tcPr>
          <w:p>
            <w:pPr>
              <w:spacing w:line="360" w:lineRule="auto"/>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4</w:t>
            </w:r>
          </w:p>
        </w:tc>
        <w:tc>
          <w:tcPr>
            <w:tcW w:w="5953" w:type="dxa"/>
            <w:noWrap w:val="0"/>
            <w:vAlign w:val="center"/>
          </w:tcPr>
          <w:p>
            <w:pPr>
              <w:spacing w:line="240" w:lineRule="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投标文件的实质性内容未使用中文表述、意思表述不明确、前后矛盾或者使用计量单位不符合招标文件要求的</w:t>
            </w:r>
            <w:r>
              <w:rPr>
                <w:rFonts w:hint="eastAsia" w:ascii="仿宋" w:hAnsi="仿宋" w:eastAsia="仿宋" w:cs="仿宋"/>
                <w:color w:val="000000"/>
                <w:szCs w:val="21"/>
                <w:lang w:eastAsia="zh-CN"/>
              </w:rPr>
              <w:t>；</w:t>
            </w:r>
          </w:p>
        </w:tc>
        <w:tc>
          <w:tcPr>
            <w:tcW w:w="709" w:type="dxa"/>
            <w:noWrap w:val="0"/>
            <w:vAlign w:val="center"/>
          </w:tcPr>
          <w:p>
            <w:pPr>
              <w:rPr>
                <w:rFonts w:hint="eastAsia" w:ascii="仿宋" w:hAnsi="仿宋" w:eastAsia="仿宋" w:cs="仿宋"/>
                <w:color w:val="000000"/>
                <w:szCs w:val="21"/>
              </w:rPr>
            </w:pPr>
          </w:p>
        </w:tc>
        <w:tc>
          <w:tcPr>
            <w:tcW w:w="709" w:type="dxa"/>
            <w:noWrap w:val="0"/>
            <w:vAlign w:val="center"/>
          </w:tcPr>
          <w:p>
            <w:pPr>
              <w:rPr>
                <w:rFonts w:hint="eastAsia" w:ascii="仿宋" w:hAnsi="仿宋" w:eastAsia="仿宋" w:cs="仿宋"/>
                <w:color w:val="000000"/>
                <w:szCs w:val="21"/>
              </w:rPr>
            </w:pPr>
          </w:p>
        </w:tc>
        <w:tc>
          <w:tcPr>
            <w:tcW w:w="709" w:type="dxa"/>
            <w:noWrap w:val="0"/>
            <w:vAlign w:val="center"/>
          </w:tcPr>
          <w:p>
            <w:pPr>
              <w:rPr>
                <w:rFonts w:hint="eastAsia" w:ascii="仿宋" w:hAnsi="仿宋" w:eastAsia="仿宋" w:cs="仿宋"/>
                <w:color w:val="000000"/>
                <w:szCs w:val="21"/>
              </w:rPr>
            </w:pPr>
          </w:p>
        </w:tc>
        <w:tc>
          <w:tcPr>
            <w:tcW w:w="661" w:type="dxa"/>
            <w:noWrap w:val="0"/>
            <w:vAlign w:val="center"/>
          </w:tcPr>
          <w:p>
            <w:pP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noWrap w:val="0"/>
            <w:vAlign w:val="center"/>
          </w:tcPr>
          <w:p>
            <w:pPr>
              <w:rPr>
                <w:rFonts w:hint="eastAsia" w:ascii="仿宋" w:hAnsi="仿宋" w:eastAsia="仿宋" w:cs="仿宋"/>
                <w:color w:val="000000"/>
                <w:szCs w:val="21"/>
              </w:rPr>
            </w:pPr>
          </w:p>
        </w:tc>
        <w:tc>
          <w:tcPr>
            <w:tcW w:w="567" w:type="dxa"/>
            <w:noWrap w:val="0"/>
            <w:vAlign w:val="center"/>
          </w:tcPr>
          <w:p>
            <w:pPr>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5</w:t>
            </w:r>
          </w:p>
        </w:tc>
        <w:tc>
          <w:tcPr>
            <w:tcW w:w="5953" w:type="dxa"/>
            <w:noWrap w:val="0"/>
            <w:vAlign w:val="center"/>
          </w:tcPr>
          <w:p>
            <w:pPr>
              <w:spacing w:line="240" w:lineRule="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投标有效期、供货时间等相关条款不能满足招标文件要求的；</w:t>
            </w:r>
          </w:p>
        </w:tc>
        <w:tc>
          <w:tcPr>
            <w:tcW w:w="709" w:type="dxa"/>
            <w:noWrap w:val="0"/>
            <w:vAlign w:val="center"/>
          </w:tcPr>
          <w:p>
            <w:pPr>
              <w:rPr>
                <w:rFonts w:hint="eastAsia" w:ascii="仿宋" w:hAnsi="仿宋" w:eastAsia="仿宋" w:cs="仿宋"/>
                <w:color w:val="000000"/>
                <w:szCs w:val="21"/>
              </w:rPr>
            </w:pPr>
          </w:p>
        </w:tc>
        <w:tc>
          <w:tcPr>
            <w:tcW w:w="709" w:type="dxa"/>
            <w:noWrap w:val="0"/>
            <w:vAlign w:val="center"/>
          </w:tcPr>
          <w:p>
            <w:pPr>
              <w:rPr>
                <w:rFonts w:hint="eastAsia" w:ascii="仿宋" w:hAnsi="仿宋" w:eastAsia="仿宋" w:cs="仿宋"/>
                <w:color w:val="000000"/>
                <w:szCs w:val="21"/>
              </w:rPr>
            </w:pPr>
          </w:p>
        </w:tc>
        <w:tc>
          <w:tcPr>
            <w:tcW w:w="709" w:type="dxa"/>
            <w:noWrap w:val="0"/>
            <w:vAlign w:val="center"/>
          </w:tcPr>
          <w:p>
            <w:pPr>
              <w:rPr>
                <w:rFonts w:hint="eastAsia" w:ascii="仿宋" w:hAnsi="仿宋" w:eastAsia="仿宋" w:cs="仿宋"/>
                <w:color w:val="000000"/>
                <w:szCs w:val="21"/>
              </w:rPr>
            </w:pPr>
          </w:p>
        </w:tc>
        <w:tc>
          <w:tcPr>
            <w:tcW w:w="661" w:type="dxa"/>
            <w:noWrap w:val="0"/>
            <w:vAlign w:val="center"/>
          </w:tcPr>
          <w:p>
            <w:pP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noWrap w:val="0"/>
            <w:vAlign w:val="center"/>
          </w:tcPr>
          <w:p>
            <w:pPr>
              <w:rPr>
                <w:rFonts w:hint="eastAsia" w:ascii="仿宋" w:hAnsi="仿宋" w:eastAsia="仿宋" w:cs="仿宋"/>
                <w:color w:val="000000"/>
                <w:szCs w:val="21"/>
              </w:rPr>
            </w:pPr>
          </w:p>
        </w:tc>
        <w:tc>
          <w:tcPr>
            <w:tcW w:w="567" w:type="dxa"/>
            <w:noWrap w:val="0"/>
            <w:vAlign w:val="center"/>
          </w:tcPr>
          <w:p>
            <w:pPr>
              <w:spacing w:line="360" w:lineRule="auto"/>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6</w:t>
            </w:r>
          </w:p>
        </w:tc>
        <w:tc>
          <w:tcPr>
            <w:tcW w:w="5953" w:type="dxa"/>
            <w:noWrap w:val="0"/>
            <w:vAlign w:val="center"/>
          </w:tcPr>
          <w:p>
            <w:pPr>
              <w:spacing w:line="240" w:lineRule="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未实质性响应招标文件要求或者投标文件有招标方不能接受的</w:t>
            </w:r>
            <w:r>
              <w:rPr>
                <w:rFonts w:hint="eastAsia" w:ascii="仿宋" w:hAnsi="仿宋" w:eastAsia="仿宋" w:cs="仿宋"/>
                <w:color w:val="000000"/>
                <w:szCs w:val="21"/>
                <w:lang w:val="en-US" w:eastAsia="zh-CN"/>
              </w:rPr>
              <w:t>其他</w:t>
            </w:r>
            <w:r>
              <w:rPr>
                <w:rFonts w:hint="eastAsia" w:ascii="仿宋" w:hAnsi="仿宋" w:eastAsia="仿宋" w:cs="仿宋"/>
                <w:color w:val="000000"/>
                <w:szCs w:val="21"/>
              </w:rPr>
              <w:t>条件；</w:t>
            </w:r>
          </w:p>
        </w:tc>
        <w:tc>
          <w:tcPr>
            <w:tcW w:w="709" w:type="dxa"/>
            <w:noWrap w:val="0"/>
            <w:vAlign w:val="center"/>
          </w:tcPr>
          <w:p>
            <w:pPr>
              <w:rPr>
                <w:rFonts w:hint="eastAsia" w:ascii="仿宋" w:hAnsi="仿宋" w:eastAsia="仿宋" w:cs="仿宋"/>
                <w:color w:val="000000"/>
                <w:szCs w:val="21"/>
              </w:rPr>
            </w:pPr>
          </w:p>
        </w:tc>
        <w:tc>
          <w:tcPr>
            <w:tcW w:w="709" w:type="dxa"/>
            <w:noWrap w:val="0"/>
            <w:vAlign w:val="center"/>
          </w:tcPr>
          <w:p>
            <w:pPr>
              <w:rPr>
                <w:rFonts w:hint="eastAsia" w:ascii="仿宋" w:hAnsi="仿宋" w:eastAsia="仿宋" w:cs="仿宋"/>
                <w:color w:val="000000"/>
                <w:szCs w:val="21"/>
              </w:rPr>
            </w:pPr>
          </w:p>
        </w:tc>
        <w:tc>
          <w:tcPr>
            <w:tcW w:w="709" w:type="dxa"/>
            <w:noWrap w:val="0"/>
            <w:vAlign w:val="center"/>
          </w:tcPr>
          <w:p>
            <w:pPr>
              <w:rPr>
                <w:rFonts w:hint="eastAsia" w:ascii="仿宋" w:hAnsi="仿宋" w:eastAsia="仿宋" w:cs="仿宋"/>
                <w:color w:val="000000"/>
                <w:szCs w:val="21"/>
              </w:rPr>
            </w:pPr>
          </w:p>
        </w:tc>
        <w:tc>
          <w:tcPr>
            <w:tcW w:w="661" w:type="dxa"/>
            <w:noWrap w:val="0"/>
            <w:vAlign w:val="center"/>
          </w:tcPr>
          <w:p>
            <w:pP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523" w:type="dxa"/>
            <w:vMerge w:val="continue"/>
            <w:noWrap w:val="0"/>
            <w:vAlign w:val="center"/>
          </w:tcPr>
          <w:p>
            <w:pPr>
              <w:rPr>
                <w:rFonts w:hint="eastAsia" w:ascii="仿宋" w:hAnsi="仿宋" w:eastAsia="仿宋" w:cs="仿宋"/>
                <w:color w:val="000000"/>
                <w:szCs w:val="21"/>
              </w:rPr>
            </w:pPr>
          </w:p>
        </w:tc>
        <w:tc>
          <w:tcPr>
            <w:tcW w:w="567" w:type="dxa"/>
            <w:noWrap w:val="0"/>
            <w:vAlign w:val="center"/>
          </w:tcPr>
          <w:p>
            <w:pPr>
              <w:spacing w:line="360"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7</w:t>
            </w:r>
          </w:p>
        </w:tc>
        <w:tc>
          <w:tcPr>
            <w:tcW w:w="5953" w:type="dxa"/>
            <w:noWrap w:val="0"/>
            <w:vAlign w:val="center"/>
          </w:tcPr>
          <w:p>
            <w:pPr>
              <w:kinsoku w:val="0"/>
              <w:overflowPunct w:val="0"/>
              <w:autoSpaceDE w:val="0"/>
              <w:autoSpaceDN w:val="0"/>
              <w:snapToGrid w:val="0"/>
              <w:spacing w:line="240" w:lineRule="auto"/>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投标文件标明的响应或偏离与事实不符或伪造证明文件等虚假投标的</w:t>
            </w:r>
            <w:r>
              <w:rPr>
                <w:rFonts w:hint="eastAsia" w:ascii="仿宋" w:hAnsi="仿宋" w:eastAsia="仿宋" w:cs="仿宋"/>
                <w:color w:val="000000"/>
                <w:szCs w:val="21"/>
                <w:lang w:eastAsia="zh-CN"/>
              </w:rPr>
              <w:t>。</w:t>
            </w:r>
          </w:p>
        </w:tc>
        <w:tc>
          <w:tcPr>
            <w:tcW w:w="709" w:type="dxa"/>
            <w:noWrap w:val="0"/>
            <w:vAlign w:val="center"/>
          </w:tcPr>
          <w:p>
            <w:pPr>
              <w:spacing w:line="360" w:lineRule="auto"/>
              <w:rPr>
                <w:rFonts w:hint="eastAsia" w:ascii="仿宋" w:hAnsi="仿宋" w:eastAsia="仿宋" w:cs="仿宋"/>
                <w:color w:val="000000"/>
                <w:szCs w:val="21"/>
              </w:rPr>
            </w:pPr>
          </w:p>
        </w:tc>
        <w:tc>
          <w:tcPr>
            <w:tcW w:w="709" w:type="dxa"/>
            <w:noWrap w:val="0"/>
            <w:vAlign w:val="center"/>
          </w:tcPr>
          <w:p>
            <w:pPr>
              <w:spacing w:line="360" w:lineRule="auto"/>
              <w:rPr>
                <w:rFonts w:hint="eastAsia" w:ascii="仿宋" w:hAnsi="仿宋" w:eastAsia="仿宋" w:cs="仿宋"/>
                <w:color w:val="000000"/>
                <w:szCs w:val="21"/>
              </w:rPr>
            </w:pPr>
          </w:p>
        </w:tc>
        <w:tc>
          <w:tcPr>
            <w:tcW w:w="709" w:type="dxa"/>
            <w:noWrap w:val="0"/>
            <w:vAlign w:val="center"/>
          </w:tcPr>
          <w:p>
            <w:pPr>
              <w:spacing w:line="360" w:lineRule="auto"/>
              <w:rPr>
                <w:rFonts w:hint="eastAsia" w:ascii="仿宋" w:hAnsi="仿宋" w:eastAsia="仿宋" w:cs="仿宋"/>
                <w:color w:val="000000"/>
                <w:szCs w:val="21"/>
              </w:rPr>
            </w:pPr>
          </w:p>
        </w:tc>
        <w:tc>
          <w:tcPr>
            <w:tcW w:w="661" w:type="dxa"/>
            <w:noWrap w:val="0"/>
            <w:vAlign w:val="center"/>
          </w:tcPr>
          <w:p>
            <w:pPr>
              <w:spacing w:line="360" w:lineRule="auto"/>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523" w:type="dxa"/>
            <w:vMerge w:val="continue"/>
            <w:noWrap w:val="0"/>
            <w:vAlign w:val="center"/>
          </w:tcPr>
          <w:p>
            <w:pPr>
              <w:rPr>
                <w:rFonts w:hint="eastAsia" w:ascii="仿宋" w:hAnsi="仿宋" w:eastAsia="仿宋" w:cs="仿宋"/>
                <w:color w:val="000000"/>
                <w:szCs w:val="21"/>
              </w:rPr>
            </w:pPr>
          </w:p>
        </w:tc>
        <w:tc>
          <w:tcPr>
            <w:tcW w:w="567" w:type="dxa"/>
            <w:noWrap w:val="0"/>
            <w:vAlign w:val="center"/>
          </w:tcPr>
          <w:p>
            <w:pPr>
              <w:spacing w:line="360"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8</w:t>
            </w:r>
          </w:p>
        </w:tc>
        <w:tc>
          <w:tcPr>
            <w:tcW w:w="5953" w:type="dxa"/>
            <w:noWrap w:val="0"/>
            <w:vAlign w:val="center"/>
          </w:tcPr>
          <w:p>
            <w:pPr>
              <w:spacing w:line="240" w:lineRule="auto"/>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投标人</w:t>
            </w:r>
            <w:r>
              <w:rPr>
                <w:rFonts w:hint="eastAsia" w:ascii="仿宋" w:hAnsi="仿宋" w:eastAsia="仿宋" w:cs="仿宋"/>
                <w:sz w:val="21"/>
                <w:szCs w:val="21"/>
                <w:lang w:eastAsia="zh-CN"/>
              </w:rPr>
              <w:t>是否</w:t>
            </w:r>
            <w:r>
              <w:rPr>
                <w:rFonts w:hint="eastAsia" w:ascii="仿宋" w:hAnsi="仿宋" w:eastAsia="仿宋" w:cs="仿宋"/>
                <w:sz w:val="21"/>
                <w:szCs w:val="21"/>
              </w:rPr>
              <w:t>提供售后服务方案，向用户提供满意的技术支持及服务</w:t>
            </w:r>
            <w:r>
              <w:rPr>
                <w:rFonts w:hint="eastAsia" w:ascii="仿宋" w:hAnsi="仿宋" w:eastAsia="仿宋" w:cs="仿宋"/>
                <w:sz w:val="21"/>
                <w:szCs w:val="21"/>
                <w:lang w:eastAsia="zh-CN"/>
              </w:rPr>
              <w:t>；</w:t>
            </w:r>
          </w:p>
        </w:tc>
        <w:tc>
          <w:tcPr>
            <w:tcW w:w="709" w:type="dxa"/>
            <w:noWrap w:val="0"/>
            <w:vAlign w:val="center"/>
          </w:tcPr>
          <w:p>
            <w:pPr>
              <w:spacing w:line="360" w:lineRule="auto"/>
              <w:rPr>
                <w:rFonts w:hint="eastAsia" w:ascii="仿宋" w:hAnsi="仿宋" w:eastAsia="仿宋" w:cs="仿宋"/>
                <w:color w:val="000000"/>
                <w:szCs w:val="21"/>
              </w:rPr>
            </w:pPr>
          </w:p>
        </w:tc>
        <w:tc>
          <w:tcPr>
            <w:tcW w:w="709" w:type="dxa"/>
            <w:noWrap w:val="0"/>
            <w:vAlign w:val="center"/>
          </w:tcPr>
          <w:p>
            <w:pPr>
              <w:spacing w:line="360" w:lineRule="auto"/>
              <w:rPr>
                <w:rFonts w:hint="eastAsia" w:ascii="仿宋" w:hAnsi="仿宋" w:eastAsia="仿宋" w:cs="仿宋"/>
                <w:color w:val="000000"/>
                <w:szCs w:val="21"/>
              </w:rPr>
            </w:pPr>
          </w:p>
        </w:tc>
        <w:tc>
          <w:tcPr>
            <w:tcW w:w="709" w:type="dxa"/>
            <w:noWrap w:val="0"/>
            <w:vAlign w:val="center"/>
          </w:tcPr>
          <w:p>
            <w:pPr>
              <w:spacing w:line="360" w:lineRule="auto"/>
              <w:rPr>
                <w:rFonts w:hint="eastAsia" w:ascii="仿宋" w:hAnsi="仿宋" w:eastAsia="仿宋" w:cs="仿宋"/>
                <w:color w:val="000000"/>
                <w:szCs w:val="21"/>
              </w:rPr>
            </w:pPr>
          </w:p>
        </w:tc>
        <w:tc>
          <w:tcPr>
            <w:tcW w:w="661" w:type="dxa"/>
            <w:noWrap w:val="0"/>
            <w:vAlign w:val="center"/>
          </w:tcPr>
          <w:p>
            <w:pPr>
              <w:spacing w:line="360" w:lineRule="auto"/>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043" w:type="dxa"/>
            <w:gridSpan w:val="3"/>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结论：合格/不合格</w:t>
            </w:r>
          </w:p>
        </w:tc>
        <w:tc>
          <w:tcPr>
            <w:tcW w:w="709" w:type="dxa"/>
            <w:noWrap w:val="0"/>
            <w:vAlign w:val="center"/>
          </w:tcPr>
          <w:p>
            <w:pPr>
              <w:rPr>
                <w:rFonts w:hint="eastAsia" w:ascii="仿宋" w:hAnsi="仿宋" w:eastAsia="仿宋" w:cs="仿宋"/>
                <w:color w:val="000000"/>
                <w:szCs w:val="21"/>
              </w:rPr>
            </w:pPr>
          </w:p>
        </w:tc>
        <w:tc>
          <w:tcPr>
            <w:tcW w:w="709" w:type="dxa"/>
            <w:noWrap w:val="0"/>
            <w:vAlign w:val="center"/>
          </w:tcPr>
          <w:p>
            <w:pPr>
              <w:rPr>
                <w:rFonts w:hint="eastAsia" w:ascii="仿宋" w:hAnsi="仿宋" w:eastAsia="仿宋" w:cs="仿宋"/>
                <w:color w:val="000000"/>
                <w:szCs w:val="21"/>
              </w:rPr>
            </w:pPr>
          </w:p>
        </w:tc>
        <w:tc>
          <w:tcPr>
            <w:tcW w:w="709" w:type="dxa"/>
            <w:noWrap w:val="0"/>
            <w:vAlign w:val="center"/>
          </w:tcPr>
          <w:p>
            <w:pPr>
              <w:rPr>
                <w:rFonts w:hint="eastAsia" w:ascii="仿宋" w:hAnsi="仿宋" w:eastAsia="仿宋" w:cs="仿宋"/>
                <w:color w:val="000000"/>
                <w:szCs w:val="21"/>
              </w:rPr>
            </w:pPr>
          </w:p>
        </w:tc>
        <w:tc>
          <w:tcPr>
            <w:tcW w:w="661" w:type="dxa"/>
            <w:noWrap w:val="0"/>
            <w:vAlign w:val="center"/>
          </w:tcPr>
          <w:p>
            <w:pP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831" w:type="dxa"/>
            <w:gridSpan w:val="7"/>
            <w:noWrap w:val="0"/>
            <w:vAlign w:val="center"/>
          </w:tcPr>
          <w:p>
            <w:pP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9831" w:type="dxa"/>
            <w:gridSpan w:val="7"/>
            <w:noWrap w:val="0"/>
            <w:vAlign w:val="center"/>
          </w:tcPr>
          <w:p>
            <w:pPr>
              <w:spacing w:line="240" w:lineRule="auto"/>
              <w:rPr>
                <w:rFonts w:hint="eastAsia" w:ascii="仿宋" w:hAnsi="仿宋" w:eastAsia="仿宋" w:cs="仿宋"/>
                <w:b/>
                <w:color w:val="000000"/>
                <w:szCs w:val="21"/>
              </w:rPr>
            </w:pPr>
            <w:r>
              <w:rPr>
                <w:rFonts w:hint="eastAsia" w:ascii="仿宋" w:hAnsi="仿宋" w:eastAsia="仿宋" w:cs="仿宋"/>
                <w:color w:val="000000"/>
                <w:szCs w:val="21"/>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numPr>
          <w:ilvl w:val="0"/>
          <w:numId w:val="0"/>
        </w:numPr>
        <w:spacing w:line="520" w:lineRule="exact"/>
        <w:jc w:val="both"/>
        <w:rPr>
          <w:rFonts w:hint="eastAsia" w:ascii="仿宋" w:hAnsi="仿宋" w:eastAsia="仿宋" w:cs="仿宋"/>
          <w:b/>
          <w:bCs/>
          <w:sz w:val="40"/>
          <w:szCs w:val="40"/>
        </w:rPr>
      </w:pPr>
    </w:p>
    <w:p>
      <w:pPr>
        <w:numPr>
          <w:ilvl w:val="0"/>
          <w:numId w:val="0"/>
        </w:numPr>
        <w:spacing w:line="520" w:lineRule="exact"/>
        <w:jc w:val="center"/>
        <w:rPr>
          <w:rFonts w:hint="eastAsia" w:ascii="仿宋" w:hAnsi="仿宋" w:eastAsia="仿宋" w:cs="仿宋"/>
          <w:b/>
          <w:bCs/>
          <w:sz w:val="40"/>
          <w:szCs w:val="40"/>
          <w:lang w:val="en-US" w:eastAsia="zh-CN"/>
        </w:rPr>
      </w:pPr>
    </w:p>
    <w:p>
      <w:pPr>
        <w:numPr>
          <w:ilvl w:val="0"/>
          <w:numId w:val="0"/>
        </w:numPr>
        <w:spacing w:line="520" w:lineRule="exact"/>
        <w:jc w:val="center"/>
        <w:rPr>
          <w:rFonts w:hint="eastAsia" w:ascii="仿宋" w:hAnsi="仿宋" w:eastAsia="仿宋" w:cs="仿宋"/>
          <w:b/>
          <w:bCs/>
          <w:sz w:val="40"/>
          <w:szCs w:val="40"/>
          <w:lang w:val="en-US" w:eastAsia="zh-CN"/>
        </w:rPr>
        <w:sectPr>
          <w:headerReference r:id="rId9" w:type="default"/>
          <w:footerReference r:id="rId10" w:type="default"/>
          <w:pgSz w:w="11906" w:h="16838"/>
          <w:pgMar w:top="1134" w:right="1134" w:bottom="782" w:left="1134" w:header="851" w:footer="992" w:gutter="0"/>
          <w:pgBorders>
            <w:top w:val="none" w:sz="0" w:space="0"/>
            <w:left w:val="none" w:sz="0" w:space="0"/>
            <w:bottom w:val="none" w:sz="0" w:space="0"/>
            <w:right w:val="none" w:sz="0" w:space="0"/>
          </w:pgBorders>
          <w:pgNumType w:fmt="decimal"/>
          <w:cols w:space="720" w:num="1"/>
          <w:rtlGutter w:val="0"/>
          <w:docGrid w:type="lines" w:linePitch="383" w:charSpace="0"/>
        </w:sectPr>
      </w:pPr>
    </w:p>
    <w:p>
      <w:pPr>
        <w:pStyle w:val="7"/>
        <w:keepNext/>
        <w:keepLines/>
        <w:pageBreakBefore w:val="0"/>
        <w:widowControl w:val="0"/>
        <w:numPr>
          <w:ilvl w:val="0"/>
          <w:numId w:val="5"/>
        </w:numPr>
        <w:kinsoku/>
        <w:wordWrap/>
        <w:overflowPunct/>
        <w:topLinePunct w:val="0"/>
        <w:autoSpaceDE/>
        <w:autoSpaceDN/>
        <w:bidi w:val="0"/>
        <w:adjustRightInd/>
        <w:snapToGrid/>
        <w:spacing w:line="356" w:lineRule="atLeast"/>
        <w:jc w:val="center"/>
        <w:textAlignment w:val="auto"/>
        <w:outlineLvl w:val="0"/>
        <w:rPr>
          <w:rFonts w:hint="eastAsia" w:ascii="宋体" w:hAnsi="宋体" w:eastAsia="宋体" w:cs="宋体"/>
          <w:color w:val="auto"/>
          <w:kern w:val="0"/>
          <w:sz w:val="32"/>
          <w:szCs w:val="32"/>
          <w:lang w:val="en-US" w:eastAsia="zh-CN" w:bidi="ar"/>
        </w:rPr>
      </w:pPr>
      <w:r>
        <w:rPr>
          <w:rFonts w:hint="eastAsia" w:ascii="仿宋" w:hAnsi="仿宋" w:eastAsia="仿宋" w:cs="仿宋"/>
          <w:color w:val="auto"/>
          <w:sz w:val="32"/>
          <w:szCs w:val="32"/>
          <w:lang w:val="en-US" w:eastAsia="zh-CN"/>
        </w:rPr>
        <w:t>货物要求、规格及需求表</w:t>
      </w:r>
    </w:p>
    <w:bookmarkEnd w:id="10"/>
    <w:tbl>
      <w:tblPr>
        <w:tblStyle w:val="15"/>
        <w:tblW w:w="97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340"/>
        <w:gridCol w:w="143"/>
        <w:gridCol w:w="1827"/>
        <w:gridCol w:w="2850"/>
        <w:gridCol w:w="973"/>
        <w:gridCol w:w="795"/>
        <w:gridCol w:w="185"/>
        <w:gridCol w:w="952"/>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default" w:ascii="宋体" w:hAnsi="宋体" w:eastAsia="宋体" w:cs="宋体"/>
                <w:sz w:val="21"/>
                <w:szCs w:val="21"/>
                <w:lang w:val="en-US" w:eastAsia="zh-CN"/>
              </w:rPr>
            </w:pPr>
            <w:bookmarkStart w:id="11" w:name="_Toc22097"/>
            <w:bookmarkStart w:id="12" w:name="_Toc949"/>
            <w:bookmarkStart w:id="13" w:name="_Toc21845"/>
            <w:r>
              <w:rPr>
                <w:rFonts w:hint="eastAsia" w:ascii="宋体" w:hAnsi="宋体" w:eastAsia="宋体" w:cs="宋体"/>
                <w:sz w:val="21"/>
                <w:szCs w:val="21"/>
                <w:lang w:val="en-US" w:eastAsia="zh-CN"/>
              </w:rPr>
              <w:t>序号</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货物名称</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参数</w:t>
            </w:r>
          </w:p>
        </w:tc>
        <w:tc>
          <w:tcPr>
            <w:tcW w:w="97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w:t>
            </w:r>
          </w:p>
        </w:tc>
        <w:tc>
          <w:tcPr>
            <w:tcW w:w="795" w:type="dxa"/>
            <w:tcBorders>
              <w:top w:val="single" w:color="000000" w:sz="8" w:space="0"/>
              <w:left w:val="single" w:color="000000" w:sz="8" w:space="0"/>
              <w:bottom w:val="single" w:color="000000" w:sz="8" w:space="0"/>
              <w:right w:val="nil"/>
            </w:tcBorders>
            <w:shd w:val="clear" w:color="auto" w:fill="auto"/>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地面找平</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翘起或松动的瓷砖剔除、水泥 砂浆补平</w:t>
            </w:r>
          </w:p>
        </w:tc>
        <w:tc>
          <w:tcPr>
            <w:tcW w:w="97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795" w:type="dxa"/>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木地板</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1.2cm厚复合木地板，配防潮垫及配套T脚线(2.1*3+3.5*3+2*0.7) *24套</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平方</w:t>
            </w:r>
          </w:p>
        </w:tc>
        <w:tc>
          <w:tcPr>
            <w:tcW w:w="795" w:type="dxa"/>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688.8</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窗帘、罗马杆</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 2m单层遮光布</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137" w:type="dxa"/>
            <w:gridSpan w:val="2"/>
            <w:tcBorders>
              <w:top w:val="nil"/>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1457</w:t>
            </w:r>
          </w:p>
        </w:tc>
        <w:tc>
          <w:tcPr>
            <w:tcW w:w="960" w:type="dxa"/>
            <w:tcBorders>
              <w:top w:val="nil"/>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纱窗</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10扇，定制</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137" w:type="dxa"/>
            <w:gridSpan w:val="2"/>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795</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4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卫生间</w:t>
            </w:r>
          </w:p>
        </w:tc>
        <w:tc>
          <w:tcPr>
            <w:tcW w:w="197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拆除旧马桶</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拆除、搬运·</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137"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45</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34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p>
        </w:tc>
        <w:tc>
          <w:tcPr>
            <w:tcW w:w="197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马桶</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70*70*28cm陶瓷白色</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137" w:type="dxa"/>
            <w:gridSpan w:val="2"/>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900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4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p>
        </w:tc>
        <w:tc>
          <w:tcPr>
            <w:tcW w:w="197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三角阀、胶垫</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成品</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1137"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35</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法兰垫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34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p>
        </w:tc>
        <w:tc>
          <w:tcPr>
            <w:tcW w:w="197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拆除洗脸盆</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拆除、搬运</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137" w:type="dxa"/>
            <w:gridSpan w:val="2"/>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35</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34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p>
        </w:tc>
        <w:tc>
          <w:tcPr>
            <w:tcW w:w="197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洗脸盆</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52*45cm,陶瓷立柱白色</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137" w:type="dxa"/>
            <w:gridSpan w:val="2"/>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300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34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p>
        </w:tc>
        <w:tc>
          <w:tcPr>
            <w:tcW w:w="197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水龙头</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冷热，全铜</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1137" w:type="dxa"/>
            <w:gridSpan w:val="2"/>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34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p>
        </w:tc>
        <w:tc>
          <w:tcPr>
            <w:tcW w:w="197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调水阀</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成品，金属</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1137" w:type="dxa"/>
            <w:gridSpan w:val="2"/>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70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34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p>
        </w:tc>
        <w:tc>
          <w:tcPr>
            <w:tcW w:w="197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软管</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成品，金属胶管</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1137" w:type="dxa"/>
            <w:gridSpan w:val="2"/>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34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p>
        </w:tc>
        <w:tc>
          <w:tcPr>
            <w:tcW w:w="197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花洒</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软管，支架，喷头</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1137" w:type="dxa"/>
            <w:gridSpan w:val="2"/>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34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p>
        </w:tc>
        <w:tc>
          <w:tcPr>
            <w:tcW w:w="197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下水管</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成品</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1137" w:type="dxa"/>
            <w:gridSpan w:val="2"/>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25</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挂式空调</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1.5P,变频</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137" w:type="dxa"/>
            <w:gridSpan w:val="2"/>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3000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冰箱</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106升</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137" w:type="dxa"/>
            <w:gridSpan w:val="2"/>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1450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洗衣机</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公斤</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137" w:type="dxa"/>
            <w:gridSpan w:val="2"/>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1544</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热水器</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50L</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137" w:type="dxa"/>
            <w:gridSpan w:val="2"/>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850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电视机</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43寸,液晶</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137" w:type="dxa"/>
            <w:gridSpan w:val="2"/>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1970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立式空调</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3P,变频</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1137" w:type="dxa"/>
            <w:gridSpan w:val="2"/>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8600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电视机</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75寸，液晶</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137" w:type="dxa"/>
            <w:gridSpan w:val="2"/>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6900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会议室防盗门</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对开 1. 8*2. Im</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橙</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137" w:type="dxa"/>
            <w:gridSpan w:val="2"/>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2803.19</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墙体粉刷</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包工包料</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137" w:type="dxa"/>
            <w:gridSpan w:val="2"/>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4000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垃圾清运</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搬楼、清运等</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137" w:type="dxa"/>
            <w:gridSpan w:val="2"/>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500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25</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安装费</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套</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24</w:t>
            </w:r>
          </w:p>
        </w:tc>
        <w:tc>
          <w:tcPr>
            <w:tcW w:w="1137" w:type="dxa"/>
            <w:gridSpan w:val="2"/>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300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货物名称</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参数</w:t>
            </w:r>
          </w:p>
        </w:tc>
        <w:tc>
          <w:tcPr>
            <w:tcW w:w="97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w:t>
            </w:r>
          </w:p>
        </w:tc>
        <w:tc>
          <w:tcPr>
            <w:tcW w:w="980" w:type="dxa"/>
            <w:gridSpan w:val="2"/>
            <w:tcBorders>
              <w:top w:val="single" w:color="000000" w:sz="8" w:space="0"/>
              <w:left w:val="single" w:color="000000" w:sz="8" w:space="0"/>
              <w:bottom w:val="single" w:color="000000" w:sz="8" w:space="0"/>
              <w:right w:val="nil"/>
            </w:tcBorders>
            <w:shd w:val="clear" w:color="auto" w:fill="auto"/>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地面找平</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翘起或松动的瓷砖剔除、水泥 砂浆补平</w:t>
            </w:r>
          </w:p>
        </w:tc>
        <w:tc>
          <w:tcPr>
            <w:tcW w:w="97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980" w:type="dxa"/>
            <w:gridSpan w:val="2"/>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木地板</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宋体" w:hAnsi="宋体" w:cs="宋体"/>
                <w:sz w:val="21"/>
                <w:szCs w:val="21"/>
                <w:lang w:val="en-US" w:eastAsia="zh-CN"/>
              </w:rPr>
            </w:pPr>
            <w:r>
              <w:rPr>
                <w:rFonts w:hint="eastAsia" w:ascii="宋体" w:hAnsi="宋体" w:eastAsia="宋体" w:cs="宋体"/>
                <w:sz w:val="21"/>
                <w:szCs w:val="21"/>
                <w:lang w:val="en-US" w:eastAsia="zh-CN"/>
              </w:rPr>
              <w:t>1.2cm厚复合木地板，配防潮垫及配套T脚线</w:t>
            </w:r>
            <w:r>
              <w:rPr>
                <w:rFonts w:hint="eastAsia" w:ascii="宋体" w:hAnsi="宋体" w:cs="宋体"/>
                <w:sz w:val="21"/>
                <w:szCs w:val="21"/>
                <w:lang w:val="en-US" w:eastAsia="zh-CN"/>
              </w:rPr>
              <w:t>，</w:t>
            </w:r>
          </w:p>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34.76㎡</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52</w:t>
            </w:r>
            <w:r>
              <w:rPr>
                <w:rFonts w:hint="eastAsia" w:ascii="宋体" w:hAnsi="宋体" w:eastAsia="宋体" w:cs="宋体"/>
                <w:sz w:val="21"/>
                <w:szCs w:val="21"/>
                <w:lang w:val="en-US" w:eastAsia="zh-CN"/>
              </w:rPr>
              <w:t>套</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平方</w:t>
            </w:r>
          </w:p>
        </w:tc>
        <w:tc>
          <w:tcPr>
            <w:tcW w:w="980" w:type="dxa"/>
            <w:gridSpan w:val="2"/>
            <w:tcBorders>
              <w:top w:val="single" w:color="000000" w:sz="8" w:space="0"/>
              <w:left w:val="single" w:color="000000" w:sz="8" w:space="0"/>
              <w:bottom w:val="single" w:color="000000" w:sz="8" w:space="0"/>
              <w:right w:val="nil"/>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1807.52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窗帘、罗马杆</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m单层遮光布</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52</w:t>
            </w:r>
          </w:p>
        </w:tc>
        <w:tc>
          <w:tcPr>
            <w:tcW w:w="952"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290</w:t>
            </w:r>
          </w:p>
        </w:tc>
        <w:tc>
          <w:tcPr>
            <w:tcW w:w="960" w:type="dxa"/>
            <w:tcBorders>
              <w:top w:val="nil"/>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纱窗</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扇，定制</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套</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52</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160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拆除原有门</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项</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52</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160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恢复</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项</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52</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200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7</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防盗门</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0.9*2.05m</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樘</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52</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1600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衣柜</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五门，宽2*0.55*2m,复合板</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套</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50</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2900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9</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塑钢隔断一楼</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3.4m*3.5m*12套</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平方</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142.8</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255</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塑钢隔断二楼</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3.25m*3.5m*12套</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平方</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136.53</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255</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11</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塑钢隔断三楼</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3.1m*3.5m*12套</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平方</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130.2</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255</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塑钢隔断四楼</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2.8m*3.5m*12套</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平方</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117.6</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255</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13</w:t>
            </w:r>
          </w:p>
        </w:tc>
        <w:tc>
          <w:tcPr>
            <w:tcW w:w="483" w:type="dxa"/>
            <w:gridSpan w:val="2"/>
            <w:vMerge w:val="restart"/>
            <w:tcBorders>
              <w:top w:val="single" w:color="000000" w:sz="8" w:space="0"/>
              <w:left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卫生间</w:t>
            </w: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卫生间门</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0.7*2.05m</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樘</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52</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1500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14</w:t>
            </w:r>
          </w:p>
        </w:tc>
        <w:tc>
          <w:tcPr>
            <w:tcW w:w="483" w:type="dxa"/>
            <w:gridSpan w:val="2"/>
            <w:vMerge w:val="continue"/>
            <w:tcBorders>
              <w:left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拆除旧马桶</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拆除、搬运</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52</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w:t>
            </w:r>
          </w:p>
        </w:tc>
        <w:tc>
          <w:tcPr>
            <w:tcW w:w="483" w:type="dxa"/>
            <w:gridSpan w:val="2"/>
            <w:vMerge w:val="continue"/>
            <w:tcBorders>
              <w:left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马桶</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70*70*28cm陶瓷白色</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52</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900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16</w:t>
            </w:r>
          </w:p>
        </w:tc>
        <w:tc>
          <w:tcPr>
            <w:tcW w:w="483" w:type="dxa"/>
            <w:gridSpan w:val="2"/>
            <w:vMerge w:val="continue"/>
            <w:tcBorders>
              <w:left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三角阀、胶垫</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成品</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65</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35</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法兰垫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17</w:t>
            </w:r>
          </w:p>
        </w:tc>
        <w:tc>
          <w:tcPr>
            <w:tcW w:w="483" w:type="dxa"/>
            <w:gridSpan w:val="2"/>
            <w:vMerge w:val="continue"/>
            <w:tcBorders>
              <w:left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拆除洗脸盆</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拆除、搬运</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52</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35</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18</w:t>
            </w:r>
          </w:p>
        </w:tc>
        <w:tc>
          <w:tcPr>
            <w:tcW w:w="483" w:type="dxa"/>
            <w:gridSpan w:val="2"/>
            <w:vMerge w:val="continue"/>
            <w:tcBorders>
              <w:left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洗脸盆</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52*45cm,陶瓷立柱白色</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52</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300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19</w:t>
            </w:r>
          </w:p>
        </w:tc>
        <w:tc>
          <w:tcPr>
            <w:tcW w:w="483" w:type="dxa"/>
            <w:gridSpan w:val="2"/>
            <w:vMerge w:val="continue"/>
            <w:tcBorders>
              <w:left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水龙头</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冷热，全铜</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65</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20</w:t>
            </w:r>
          </w:p>
        </w:tc>
        <w:tc>
          <w:tcPr>
            <w:tcW w:w="483" w:type="dxa"/>
            <w:gridSpan w:val="2"/>
            <w:vMerge w:val="continue"/>
            <w:tcBorders>
              <w:left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调水阀</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成品，金属</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65</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70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混水阀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21</w:t>
            </w:r>
          </w:p>
        </w:tc>
        <w:tc>
          <w:tcPr>
            <w:tcW w:w="483" w:type="dxa"/>
            <w:gridSpan w:val="2"/>
            <w:vMerge w:val="continue"/>
            <w:tcBorders>
              <w:left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软管</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成品，金属胶管</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65</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22</w:t>
            </w:r>
          </w:p>
        </w:tc>
        <w:tc>
          <w:tcPr>
            <w:tcW w:w="483" w:type="dxa"/>
            <w:gridSpan w:val="2"/>
            <w:vMerge w:val="continue"/>
            <w:tcBorders>
              <w:left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花洒</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软管，支架，喷头</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65</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23</w:t>
            </w:r>
          </w:p>
        </w:tc>
        <w:tc>
          <w:tcPr>
            <w:tcW w:w="483" w:type="dxa"/>
            <w:gridSpan w:val="2"/>
            <w:vMerge w:val="continue"/>
            <w:tcBorders>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下水管</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成品</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套</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65</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25</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24</w:t>
            </w:r>
          </w:p>
        </w:tc>
        <w:tc>
          <w:tcPr>
            <w:tcW w:w="2310" w:type="dxa"/>
            <w:gridSpan w:val="3"/>
            <w:tcBorders>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吸顶灯</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LED，25瓦</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套</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250</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90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25</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挂式空调</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1.5P,变频</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52</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3000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26</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冰箱</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106升</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52</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1450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27</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洗衣机</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公斤</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ind w:left="0" w:leftChars="0" w:firstLine="0" w:firstLineChars="0"/>
              <w:jc w:val="center"/>
              <w:rPr>
                <w:rFonts w:hint="eastAsia"/>
                <w:lang w:val="en-US" w:eastAsia="zh-CN"/>
              </w:rPr>
            </w:pPr>
            <w:r>
              <w:rPr>
                <w:rFonts w:hint="eastAsia" w:ascii="宋体" w:hAnsi="宋体" w:eastAsia="宋体" w:cs="宋体"/>
                <w:sz w:val="21"/>
                <w:szCs w:val="21"/>
                <w:lang w:val="en-US" w:eastAsia="zh-CN"/>
              </w:rPr>
              <w:t>台</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52</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1544</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8</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热水器</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50L</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52</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850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9</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电视机</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43寸,液晶</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52</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1970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30</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墙体粉刷</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包工包料</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52</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3000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31</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垃圾清运</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搬楼、清运等</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52</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500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32</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暖气片</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辅材、4个接头、1组6片</w:t>
            </w: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组</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20</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1236.49</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33</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安装费</w:t>
            </w:r>
          </w:p>
        </w:tc>
        <w:tc>
          <w:tcPr>
            <w:tcW w:w="285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sz w:val="21"/>
                <w:szCs w:val="21"/>
                <w:lang w:val="en-US" w:eastAsia="zh-CN"/>
              </w:rPr>
            </w:pPr>
          </w:p>
        </w:tc>
        <w:tc>
          <w:tcPr>
            <w:tcW w:w="9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52</w:t>
            </w: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300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rPr>
                <w:rFonts w:hint="eastAsia" w:ascii="宋体" w:hAnsi="宋体" w:eastAsia="宋体" w:cs="宋体"/>
                <w:sz w:val="21"/>
                <w:szCs w:val="21"/>
                <w:lang w:val="en-US" w:eastAsia="zh-CN"/>
              </w:rPr>
            </w:pPr>
          </w:p>
        </w:tc>
      </w:tr>
    </w:tbl>
    <w:p>
      <w:pPr>
        <w:rPr>
          <w:rFonts w:hint="eastAsia" w:ascii="仿宋" w:hAnsi="仿宋" w:eastAsia="仿宋" w:cs="仿宋"/>
          <w:lang w:val="en-US" w:eastAsia="zh-CN"/>
        </w:rPr>
      </w:pPr>
    </w:p>
    <w:p>
      <w:pPr>
        <w:rPr>
          <w:rFonts w:hint="eastAsia" w:ascii="宋体" w:hAnsi="宋体" w:eastAsia="宋体" w:cs="宋体"/>
          <w:lang w:val="en-US" w:eastAsia="zh-CN"/>
        </w:rPr>
      </w:pPr>
      <w:r>
        <w:rPr>
          <w:rFonts w:hint="eastAsia" w:ascii="宋体" w:hAnsi="宋体" w:eastAsia="宋体" w:cs="宋体"/>
          <w:lang w:val="en-US" w:eastAsia="zh-CN"/>
        </w:rPr>
        <w:t>（一）三峡楼改造提升工程</w:t>
      </w:r>
    </w:p>
    <w:p>
      <w:pPr>
        <w:rPr>
          <w:rFonts w:hint="eastAsia" w:ascii="宋体" w:hAnsi="宋体" w:eastAsia="宋体" w:cs="宋体"/>
          <w:lang w:val="en-US" w:eastAsia="zh-CN"/>
        </w:rPr>
      </w:pPr>
      <w:r>
        <w:rPr>
          <w:rFonts w:hint="eastAsia" w:ascii="宋体" w:hAnsi="宋体" w:eastAsia="宋体" w:cs="宋体"/>
          <w:lang w:val="en-US" w:eastAsia="zh-CN"/>
        </w:rPr>
        <w:t>对三峡公寓楼两幢楼24套房间688.8平方米地板升级改造及墙体粉刷、垃圾清运等，窗帘（含罗马杆）、纱窗等各 24 套，卫生间马桶、洗脸盆等各24套，卫生间水龙头、调水阀、软管、花洒、下水管等35套，挂式空调、冰箱、洗衣机、热水器、电视机（43寸）各 24台，立式空调14台，电视机（75 寸）2台。</w:t>
      </w:r>
    </w:p>
    <w:p>
      <w:pPr>
        <w:rPr>
          <w:rFonts w:hint="eastAsia" w:ascii="宋体" w:hAnsi="宋体" w:eastAsia="宋体" w:cs="宋体"/>
          <w:lang w:val="en-US" w:eastAsia="zh-CN"/>
        </w:rPr>
      </w:pPr>
      <w:r>
        <w:rPr>
          <w:rFonts w:hint="eastAsia" w:ascii="宋体" w:hAnsi="宋体" w:eastAsia="宋体" w:cs="宋体"/>
          <w:lang w:val="en-US" w:eastAsia="zh-CN"/>
        </w:rPr>
        <w:t>（二）保障楼改造提升工程</w:t>
      </w:r>
    </w:p>
    <w:p>
      <w:pPr>
        <w:rPr>
          <w:rFonts w:hint="eastAsia" w:ascii="宋体" w:hAnsi="宋体" w:eastAsia="宋体" w:cs="宋体"/>
          <w:lang w:val="en-US" w:eastAsia="zh-CN"/>
        </w:rPr>
      </w:pPr>
      <w:r>
        <w:rPr>
          <w:rFonts w:hint="eastAsia" w:ascii="宋体" w:hAnsi="宋体" w:eastAsia="宋体" w:cs="宋体"/>
          <w:lang w:val="en-US" w:eastAsia="zh-CN"/>
        </w:rPr>
        <w:t>对保障楼 52套房间1807.52平方米地板升级改造及墙体粉刷、垃圾清运等，窗帘（含罗马杆）、纱窗、防盗门等各 52 套，衣柜 50套，卫生间马桶、洗脸盆等各52套，卫生间水龙头、调水阀、软管、花洒、下水管等65套，挂式空调、冰箱、洗衣机、热水器、电视机（43寸）各52台，吸顶灯 250套，会议室防盗门2樘，安装塑钢隔断（共4层）527.16平方米。</w:t>
      </w:r>
    </w:p>
    <w:p>
      <w:pPr>
        <w:rPr>
          <w:rFonts w:hint="eastAsia" w:ascii="宋体" w:hAnsi="宋体" w:eastAsia="宋体" w:cs="宋体"/>
          <w:lang w:val="en-US" w:eastAsia="zh-CN"/>
        </w:rPr>
      </w:pPr>
      <w:r>
        <w:rPr>
          <w:rFonts w:hint="eastAsia" w:ascii="宋体" w:hAnsi="宋体" w:eastAsia="宋体" w:cs="宋体"/>
          <w:lang w:val="en-US" w:eastAsia="zh-CN"/>
        </w:rPr>
        <w:t xml:space="preserve">服务要求 </w:t>
      </w:r>
    </w:p>
    <w:p>
      <w:pPr>
        <w:rPr>
          <w:rFonts w:hint="eastAsia" w:ascii="宋体" w:hAnsi="宋体" w:eastAsia="宋体" w:cs="宋体"/>
          <w:lang w:val="en-US" w:eastAsia="zh-CN"/>
        </w:rPr>
      </w:pPr>
      <w:r>
        <w:rPr>
          <w:rFonts w:hint="eastAsia" w:ascii="宋体" w:hAnsi="宋体" w:eastAsia="宋体" w:cs="宋体"/>
          <w:lang w:val="en-US" w:eastAsia="zh-CN"/>
        </w:rPr>
        <w:t xml:space="preserve">1 服务响应时间：电话报修后，应当立即响应，6 小时内维修人员到达现场服务，并于 12 小时内排除故障。 </w:t>
      </w:r>
    </w:p>
    <w:p>
      <w:pPr>
        <w:rPr>
          <w:rFonts w:hint="eastAsia" w:ascii="宋体" w:hAnsi="宋体" w:eastAsia="宋体" w:cs="宋体"/>
          <w:lang w:val="en-US" w:eastAsia="zh-CN"/>
        </w:rPr>
      </w:pPr>
      <w:r>
        <w:rPr>
          <w:rFonts w:hint="eastAsia" w:ascii="宋体" w:hAnsi="宋体" w:eastAsia="宋体" w:cs="宋体"/>
          <w:lang w:val="en-US" w:eastAsia="zh-CN"/>
        </w:rPr>
        <w:t xml:space="preserve">2 中标人应当在皮山当地有售后及维修人员【提供承诺函原件扫描件（承诺函中必须包括“我单位承诺，在中标后一个月内在皮山县当地设立售后服务机构及配备维修人员，若有违反以上承诺内容的行为，我公司自愿接受贵单位每拖延一天罚 2000元的处罚；给采购人造成损失的，我公司依法承担赔偿责任”的内容，格式自拟）】。 </w:t>
      </w:r>
    </w:p>
    <w:p>
      <w:pPr>
        <w:rPr>
          <w:rFonts w:hint="eastAsia" w:ascii="宋体" w:hAnsi="宋体" w:eastAsia="宋体" w:cs="宋体"/>
          <w:lang w:val="en-US" w:eastAsia="zh-CN"/>
        </w:rPr>
      </w:pPr>
      <w:r>
        <w:rPr>
          <w:rFonts w:hint="eastAsia" w:ascii="宋体" w:hAnsi="宋体" w:eastAsia="宋体" w:cs="宋体"/>
          <w:lang w:val="en-US" w:eastAsia="zh-CN"/>
        </w:rPr>
        <w:t>3 投标文件中应附所投报每种</w:t>
      </w:r>
      <w:r>
        <w:rPr>
          <w:rFonts w:hint="eastAsia" w:ascii="宋体" w:hAnsi="宋体" w:cs="宋体"/>
          <w:lang w:val="en-US" w:eastAsia="zh-CN"/>
        </w:rPr>
        <w:t>家具、洁具、电器</w:t>
      </w:r>
      <w:r>
        <w:rPr>
          <w:rFonts w:hint="eastAsia" w:ascii="宋体" w:hAnsi="宋体" w:eastAsia="宋体" w:cs="宋体"/>
          <w:lang w:val="en-US" w:eastAsia="zh-CN"/>
        </w:rPr>
        <w:t xml:space="preserve">的彩色效果图或实物图，并详细注明各个部位的具体尺寸。 </w:t>
      </w:r>
    </w:p>
    <w:p>
      <w:pPr>
        <w:rPr>
          <w:rFonts w:hint="eastAsia" w:ascii="宋体" w:hAnsi="宋体" w:eastAsia="宋体" w:cs="宋体"/>
          <w:lang w:val="en-US" w:eastAsia="zh-CN"/>
        </w:rPr>
      </w:pPr>
      <w:r>
        <w:rPr>
          <w:rFonts w:hint="eastAsia" w:ascii="宋体" w:hAnsi="宋体" w:eastAsia="宋体" w:cs="宋体"/>
          <w:lang w:val="en-US" w:eastAsia="zh-CN"/>
        </w:rPr>
        <w:t xml:space="preserve">其他要求 </w:t>
      </w:r>
    </w:p>
    <w:p>
      <w:pPr>
        <w:rPr>
          <w:rFonts w:hint="eastAsia" w:ascii="宋体" w:hAnsi="宋体" w:eastAsia="宋体" w:cs="宋体"/>
          <w:lang w:val="en-US" w:eastAsia="zh-CN"/>
        </w:rPr>
      </w:pPr>
      <w:r>
        <w:rPr>
          <w:rFonts w:hint="eastAsia" w:ascii="宋体" w:hAnsi="宋体" w:eastAsia="宋体" w:cs="宋体"/>
          <w:lang w:val="en-US" w:eastAsia="zh-CN"/>
        </w:rPr>
        <w:t xml:space="preserve">1 交货期：自签订合同后 30 日内完成所有产品供货、安装、调试，并达到正常使用验收合格的要求。此间，除不可抗力外，交货时间不得顺延。 </w:t>
      </w:r>
    </w:p>
    <w:p>
      <w:pPr>
        <w:rPr>
          <w:rFonts w:hint="eastAsia" w:ascii="宋体" w:hAnsi="宋体" w:eastAsia="宋体" w:cs="宋体"/>
          <w:lang w:val="en-US" w:eastAsia="zh-CN"/>
        </w:rPr>
      </w:pPr>
      <w:r>
        <w:rPr>
          <w:rFonts w:hint="eastAsia" w:ascii="宋体" w:hAnsi="宋体" w:eastAsia="宋体" w:cs="宋体"/>
          <w:lang w:val="en-US" w:eastAsia="zh-CN"/>
        </w:rPr>
        <w:t xml:space="preserve">2 交货地点： 采购人指定地点。 </w:t>
      </w:r>
    </w:p>
    <w:p>
      <w:pPr>
        <w:rPr>
          <w:rFonts w:hint="eastAsia" w:ascii="仿宋" w:hAnsi="仿宋" w:eastAsia="仿宋" w:cs="仿宋"/>
          <w:lang w:val="en-US" w:eastAsia="zh-CN"/>
        </w:rPr>
      </w:pPr>
      <w:r>
        <w:rPr>
          <w:rFonts w:hint="eastAsia" w:ascii="宋体" w:hAnsi="宋体" w:eastAsia="宋体" w:cs="宋体"/>
          <w:lang w:val="en-US" w:eastAsia="zh-CN"/>
        </w:rPr>
        <w:t xml:space="preserve">3 质保期：自验收合格之日起质保期不少于五年（含五年）。 </w:t>
      </w:r>
      <w:r>
        <w:rPr>
          <w:rFonts w:hint="eastAsia" w:ascii="仿宋" w:hAnsi="仿宋" w:eastAsia="仿宋" w:cs="仿宋"/>
          <w:lang w:val="en-US" w:eastAsia="zh-CN"/>
        </w:rPr>
        <w:br w:type="page"/>
      </w:r>
    </w:p>
    <w:p>
      <w:pPr>
        <w:pStyle w:val="7"/>
        <w:keepNext/>
        <w:keepLines/>
        <w:pageBreakBefore w:val="0"/>
        <w:widowControl w:val="0"/>
        <w:kinsoku/>
        <w:wordWrap/>
        <w:overflowPunct/>
        <w:topLinePunct w:val="0"/>
        <w:autoSpaceDE/>
        <w:autoSpaceDN/>
        <w:bidi w:val="0"/>
        <w:adjustRightInd/>
        <w:snapToGrid/>
        <w:spacing w:line="356" w:lineRule="atLeast"/>
        <w:jc w:val="center"/>
        <w:textAlignment w:val="auto"/>
        <w:outlineLvl w:val="0"/>
        <w:rPr>
          <w:rFonts w:hint="eastAsia" w:ascii="仿宋" w:hAnsi="仿宋" w:eastAsia="仿宋" w:cs="仿宋"/>
          <w:b/>
          <w:sz w:val="28"/>
          <w:szCs w:val="28"/>
        </w:rPr>
      </w:pPr>
      <w:r>
        <w:rPr>
          <w:rFonts w:hint="eastAsia" w:ascii="仿宋" w:hAnsi="仿宋" w:eastAsia="仿宋" w:cs="仿宋"/>
          <w:lang w:val="en-US" w:eastAsia="zh-CN"/>
        </w:rPr>
        <w:t xml:space="preserve">第四章 </w:t>
      </w:r>
      <w:bookmarkStart w:id="14" w:name="_Toc22660_WPSOffice_Level1"/>
      <w:r>
        <w:rPr>
          <w:rFonts w:hint="eastAsia" w:ascii="仿宋" w:hAnsi="仿宋" w:eastAsia="仿宋" w:cs="仿宋"/>
          <w:lang w:val="en-US" w:eastAsia="zh-CN"/>
        </w:rPr>
        <w:t>合同条款</w:t>
      </w:r>
      <w:bookmarkEnd w:id="11"/>
      <w:bookmarkEnd w:id="12"/>
      <w:bookmarkEnd w:id="13"/>
      <w:bookmarkEnd w:id="14"/>
    </w:p>
    <w:p>
      <w:pPr>
        <w:spacing w:line="240" w:lineRule="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合同编号：</w:t>
      </w:r>
      <w:r>
        <w:rPr>
          <w:rFonts w:hint="eastAsia" w:ascii="仿宋" w:hAnsi="仿宋" w:eastAsia="仿宋" w:cs="仿宋"/>
          <w:color w:val="000000"/>
          <w:sz w:val="24"/>
          <w:szCs w:val="24"/>
          <w:u w:val="single"/>
        </w:rPr>
        <w:t xml:space="preserve">           </w:t>
      </w:r>
    </w:p>
    <w:p>
      <w:pPr>
        <w:spacing w:line="480" w:lineRule="auto"/>
        <w:jc w:val="both"/>
        <w:rPr>
          <w:rFonts w:hint="eastAsia" w:ascii="仿宋" w:hAnsi="仿宋" w:eastAsia="仿宋" w:cs="仿宋"/>
          <w:b/>
          <w:color w:val="000000"/>
          <w:sz w:val="24"/>
          <w:szCs w:val="24"/>
        </w:rPr>
      </w:pPr>
    </w:p>
    <w:p>
      <w:pPr>
        <w:spacing w:line="480" w:lineRule="auto"/>
        <w:jc w:val="center"/>
        <w:rPr>
          <w:rFonts w:hint="eastAsia" w:ascii="仿宋" w:hAnsi="仿宋" w:eastAsia="仿宋" w:cs="仿宋"/>
          <w:b/>
          <w:color w:val="000000"/>
          <w:sz w:val="24"/>
          <w:szCs w:val="24"/>
        </w:rPr>
      </w:pPr>
    </w:p>
    <w:p>
      <w:pPr>
        <w:spacing w:line="480" w:lineRule="auto"/>
        <w:jc w:val="center"/>
        <w:rPr>
          <w:rFonts w:hint="eastAsia" w:ascii="仿宋" w:hAnsi="仿宋" w:eastAsia="仿宋" w:cs="仿宋"/>
          <w:b/>
          <w:color w:val="000000"/>
          <w:sz w:val="40"/>
          <w:szCs w:val="40"/>
        </w:rPr>
      </w:pPr>
      <w:r>
        <w:rPr>
          <w:rFonts w:hint="eastAsia" w:ascii="仿宋" w:hAnsi="仿宋" w:eastAsia="仿宋" w:cs="仿宋"/>
          <w:b/>
          <w:color w:val="000000"/>
          <w:sz w:val="40"/>
          <w:szCs w:val="40"/>
        </w:rPr>
        <w:t>政府采购合同参考范本</w:t>
      </w:r>
    </w:p>
    <w:p>
      <w:pPr>
        <w:spacing w:line="48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（货物类）</w:t>
      </w:r>
    </w:p>
    <w:p>
      <w:pPr>
        <w:pStyle w:val="25"/>
        <w:spacing w:line="240" w:lineRule="auto"/>
        <w:ind w:firstLine="0"/>
        <w:rPr>
          <w:rFonts w:hint="eastAsia" w:ascii="仿宋" w:hAnsi="仿宋" w:eastAsia="仿宋" w:cs="仿宋"/>
          <w:color w:val="000000"/>
          <w:sz w:val="24"/>
          <w:szCs w:val="24"/>
        </w:rPr>
      </w:pPr>
    </w:p>
    <w:p>
      <w:pPr>
        <w:pStyle w:val="25"/>
        <w:spacing w:line="240" w:lineRule="auto"/>
        <w:ind w:firstLine="0"/>
        <w:rPr>
          <w:rFonts w:hint="eastAsia" w:ascii="仿宋" w:hAnsi="仿宋" w:eastAsia="仿宋" w:cs="仿宋"/>
          <w:color w:val="000000"/>
          <w:sz w:val="24"/>
          <w:szCs w:val="24"/>
        </w:rPr>
      </w:pPr>
    </w:p>
    <w:p>
      <w:pPr>
        <w:pStyle w:val="25"/>
        <w:spacing w:line="240" w:lineRule="auto"/>
        <w:ind w:firstLine="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第一部分 合同书</w:t>
      </w:r>
    </w:p>
    <w:p>
      <w:pPr>
        <w:pStyle w:val="25"/>
        <w:spacing w:line="240" w:lineRule="auto"/>
        <w:ind w:firstLine="0"/>
        <w:rPr>
          <w:rFonts w:hint="eastAsia" w:ascii="仿宋" w:hAnsi="仿宋" w:eastAsia="仿宋" w:cs="仿宋"/>
          <w:color w:val="000000"/>
          <w:sz w:val="24"/>
          <w:szCs w:val="24"/>
        </w:rPr>
      </w:pPr>
    </w:p>
    <w:p>
      <w:pPr>
        <w:spacing w:before="120" w:line="22" w:lineRule="atLeast"/>
        <w:rPr>
          <w:rFonts w:hint="eastAsia" w:ascii="仿宋" w:hAnsi="仿宋" w:eastAsia="仿宋" w:cs="仿宋"/>
          <w:color w:val="000000"/>
          <w:sz w:val="24"/>
          <w:szCs w:val="24"/>
        </w:rPr>
      </w:pPr>
    </w:p>
    <w:p>
      <w:pPr>
        <w:spacing w:before="120" w:line="22" w:lineRule="atLeast"/>
        <w:ind w:left="960"/>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u w:val="single"/>
        </w:rPr>
        <w:t xml:space="preserve">                                   </w:t>
      </w:r>
    </w:p>
    <w:p>
      <w:pPr>
        <w:spacing w:line="240" w:lineRule="auto"/>
        <w:rPr>
          <w:rFonts w:hint="eastAsia" w:ascii="仿宋" w:hAnsi="仿宋" w:eastAsia="仿宋" w:cs="仿宋"/>
          <w:color w:val="000000"/>
          <w:sz w:val="24"/>
          <w:szCs w:val="24"/>
        </w:rPr>
      </w:pPr>
    </w:p>
    <w:p>
      <w:pPr>
        <w:spacing w:before="120" w:line="22" w:lineRule="atLeast"/>
        <w:ind w:left="960"/>
        <w:rPr>
          <w:rFonts w:hint="eastAsia" w:ascii="仿宋" w:hAnsi="仿宋" w:eastAsia="仿宋" w:cs="仿宋"/>
          <w:color w:val="000000"/>
          <w:sz w:val="24"/>
          <w:szCs w:val="24"/>
          <w:u w:val="single"/>
        </w:rPr>
      </w:pPr>
      <w:r>
        <w:rPr>
          <w:rFonts w:hint="eastAsia" w:ascii="仿宋" w:hAnsi="仿宋" w:eastAsia="仿宋" w:cs="仿宋"/>
          <w:color w:val="000000"/>
          <w:sz w:val="24"/>
          <w:szCs w:val="24"/>
        </w:rPr>
        <w:t>甲方：</w:t>
      </w:r>
      <w:r>
        <w:rPr>
          <w:rFonts w:hint="eastAsia" w:ascii="仿宋" w:hAnsi="仿宋" w:eastAsia="仿宋" w:cs="仿宋"/>
          <w:color w:val="000000"/>
          <w:sz w:val="24"/>
          <w:szCs w:val="24"/>
          <w:u w:val="single"/>
        </w:rPr>
        <w:t xml:space="preserve">                                      </w:t>
      </w:r>
    </w:p>
    <w:p>
      <w:pPr>
        <w:spacing w:before="120" w:line="22" w:lineRule="atLeast"/>
        <w:rPr>
          <w:rFonts w:hint="eastAsia" w:ascii="仿宋" w:hAnsi="仿宋" w:eastAsia="仿宋" w:cs="仿宋"/>
          <w:color w:val="000000"/>
          <w:sz w:val="24"/>
          <w:szCs w:val="24"/>
        </w:rPr>
      </w:pPr>
    </w:p>
    <w:p>
      <w:pPr>
        <w:spacing w:before="120" w:line="22" w:lineRule="atLeast"/>
        <w:ind w:left="960"/>
        <w:rPr>
          <w:rFonts w:hint="eastAsia" w:ascii="仿宋" w:hAnsi="仿宋" w:eastAsia="仿宋" w:cs="仿宋"/>
          <w:color w:val="000000"/>
          <w:sz w:val="24"/>
          <w:szCs w:val="24"/>
          <w:u w:val="single"/>
        </w:rPr>
      </w:pPr>
      <w:r>
        <w:rPr>
          <w:rFonts w:hint="eastAsia" w:ascii="仿宋" w:hAnsi="仿宋" w:eastAsia="仿宋" w:cs="仿宋"/>
          <w:color w:val="000000"/>
          <w:sz w:val="24"/>
          <w:szCs w:val="24"/>
        </w:rPr>
        <w:t>乙方：</w:t>
      </w:r>
      <w:r>
        <w:rPr>
          <w:rFonts w:hint="eastAsia" w:ascii="仿宋" w:hAnsi="仿宋" w:eastAsia="仿宋" w:cs="仿宋"/>
          <w:color w:val="000000"/>
          <w:sz w:val="24"/>
          <w:szCs w:val="24"/>
          <w:u w:val="single"/>
        </w:rPr>
        <w:t xml:space="preserve">                                       </w:t>
      </w:r>
    </w:p>
    <w:p>
      <w:pPr>
        <w:spacing w:before="120" w:line="22" w:lineRule="atLeast"/>
        <w:rPr>
          <w:rFonts w:hint="eastAsia" w:ascii="仿宋" w:hAnsi="仿宋" w:eastAsia="仿宋" w:cs="仿宋"/>
          <w:color w:val="000000"/>
          <w:sz w:val="24"/>
          <w:szCs w:val="24"/>
        </w:rPr>
      </w:pPr>
    </w:p>
    <w:p>
      <w:pPr>
        <w:spacing w:before="120" w:line="22" w:lineRule="atLeast"/>
        <w:ind w:firstLine="960" w:firstLineChars="400"/>
        <w:rPr>
          <w:rFonts w:hint="eastAsia" w:ascii="仿宋" w:hAnsi="仿宋" w:eastAsia="仿宋" w:cs="仿宋"/>
          <w:color w:val="000000"/>
          <w:sz w:val="24"/>
          <w:szCs w:val="24"/>
          <w:u w:val="single"/>
        </w:rPr>
      </w:pPr>
      <w:r>
        <w:rPr>
          <w:rFonts w:hint="eastAsia" w:ascii="仿宋" w:hAnsi="仿宋" w:eastAsia="仿宋" w:cs="仿宋"/>
          <w:color w:val="000000"/>
          <w:sz w:val="24"/>
          <w:szCs w:val="24"/>
        </w:rPr>
        <w:t>签订地：</w:t>
      </w:r>
      <w:r>
        <w:rPr>
          <w:rFonts w:hint="eastAsia" w:ascii="仿宋" w:hAnsi="仿宋" w:eastAsia="仿宋" w:cs="仿宋"/>
          <w:color w:val="000000"/>
          <w:sz w:val="24"/>
          <w:szCs w:val="24"/>
          <w:u w:val="single"/>
        </w:rPr>
        <w:t xml:space="preserve">                                     </w:t>
      </w:r>
    </w:p>
    <w:p>
      <w:pPr>
        <w:spacing w:before="120" w:line="22" w:lineRule="atLeast"/>
        <w:rPr>
          <w:rFonts w:hint="eastAsia" w:ascii="仿宋" w:hAnsi="仿宋" w:eastAsia="仿宋" w:cs="仿宋"/>
          <w:color w:val="000000"/>
          <w:sz w:val="24"/>
          <w:szCs w:val="24"/>
        </w:rPr>
      </w:pPr>
    </w:p>
    <w:p>
      <w:pPr>
        <w:spacing w:before="120" w:line="22" w:lineRule="atLeast"/>
        <w:ind w:firstLine="960" w:firstLineChars="400"/>
        <w:rPr>
          <w:rFonts w:hint="eastAsia" w:ascii="仿宋" w:hAnsi="仿宋" w:eastAsia="仿宋" w:cs="仿宋"/>
          <w:color w:val="000000"/>
          <w:sz w:val="24"/>
          <w:szCs w:val="24"/>
          <w:u w:val="single"/>
        </w:rPr>
      </w:pPr>
      <w:r>
        <w:rPr>
          <w:rFonts w:hint="eastAsia" w:ascii="仿宋" w:hAnsi="仿宋" w:eastAsia="仿宋" w:cs="仿宋"/>
          <w:color w:val="000000"/>
          <w:sz w:val="24"/>
          <w:szCs w:val="24"/>
        </w:rPr>
        <w:t>签订日期：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pPr>
        <w:autoSpaceDE w:val="0"/>
        <w:autoSpaceDN w:val="0"/>
        <w:adjustRightInd w:val="0"/>
        <w:spacing w:line="600" w:lineRule="exact"/>
        <w:ind w:firstLine="640"/>
        <w:jc w:val="center"/>
        <w:rPr>
          <w:rFonts w:hint="eastAsia" w:ascii="仿宋" w:hAnsi="仿宋" w:eastAsia="仿宋" w:cs="仿宋"/>
          <w:color w:val="000000"/>
          <w:sz w:val="24"/>
          <w:szCs w:val="24"/>
        </w:rPr>
        <w:sectPr>
          <w:headerReference r:id="rId11" w:type="default"/>
          <w:footerReference r:id="rId12" w:type="default"/>
          <w:pgSz w:w="11907" w:h="16840"/>
          <w:pgMar w:top="1440" w:right="1247" w:bottom="1361" w:left="1247" w:header="851" w:footer="850" w:gutter="0"/>
          <w:pgBorders>
            <w:top w:val="none" w:sz="0" w:space="0"/>
            <w:left w:val="none" w:sz="0" w:space="0"/>
            <w:bottom w:val="none" w:sz="0" w:space="0"/>
            <w:right w:val="none" w:sz="0" w:space="0"/>
          </w:pgBorders>
          <w:pgNumType w:fmt="decimal"/>
          <w:cols w:space="720" w:num="1"/>
          <w:rtlGutter w:val="0"/>
          <w:docGrid w:linePitch="462" w:charSpace="0"/>
        </w:sect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u w:val="single"/>
          <w:lang w:val="zh-CN"/>
        </w:rPr>
        <w:t xml:space="preserve">        </w:t>
      </w:r>
      <w:r>
        <w:rPr>
          <w:rFonts w:hint="eastAsia" w:ascii="仿宋" w:hAnsi="仿宋" w:eastAsia="仿宋" w:cs="仿宋"/>
          <w:color w:val="000000"/>
          <w:sz w:val="24"/>
          <w:szCs w:val="24"/>
          <w:lang w:val="zh-CN"/>
        </w:rPr>
        <w:t>年</w:t>
      </w:r>
      <w:r>
        <w:rPr>
          <w:rFonts w:hint="eastAsia" w:ascii="仿宋" w:hAnsi="仿宋" w:eastAsia="仿宋" w:cs="仿宋"/>
          <w:color w:val="000000"/>
          <w:sz w:val="24"/>
          <w:szCs w:val="24"/>
          <w:u w:val="single"/>
          <w:lang w:val="zh-CN"/>
        </w:rPr>
        <w:t xml:space="preserve">    </w:t>
      </w:r>
      <w:r>
        <w:rPr>
          <w:rFonts w:hint="eastAsia" w:ascii="仿宋" w:hAnsi="仿宋" w:eastAsia="仿宋" w:cs="仿宋"/>
          <w:color w:val="000000"/>
          <w:sz w:val="24"/>
          <w:szCs w:val="24"/>
          <w:lang w:val="zh-CN"/>
        </w:rPr>
        <w:t>月</w:t>
      </w:r>
      <w:r>
        <w:rPr>
          <w:rFonts w:hint="eastAsia" w:ascii="仿宋" w:hAnsi="仿宋" w:eastAsia="仿宋" w:cs="仿宋"/>
          <w:color w:val="000000"/>
          <w:sz w:val="24"/>
          <w:szCs w:val="24"/>
          <w:u w:val="single"/>
          <w:lang w:val="zh-CN"/>
        </w:rPr>
        <w:t xml:space="preserve">    </w:t>
      </w:r>
      <w:r>
        <w:rPr>
          <w:rFonts w:hint="eastAsia" w:ascii="仿宋" w:hAnsi="仿宋" w:eastAsia="仿宋" w:cs="仿宋"/>
          <w:color w:val="000000"/>
          <w:sz w:val="24"/>
          <w:szCs w:val="24"/>
          <w:lang w:val="zh-CN"/>
        </w:rPr>
        <w:t>日</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（采购人名称）   </w:t>
      </w:r>
      <w:r>
        <w:rPr>
          <w:rFonts w:hint="eastAsia" w:ascii="仿宋" w:hAnsi="仿宋" w:eastAsia="仿宋" w:cs="仿宋"/>
          <w:color w:val="000000"/>
          <w:sz w:val="24"/>
          <w:szCs w:val="24"/>
        </w:rPr>
        <w:t>以</w:t>
      </w:r>
      <w:r>
        <w:rPr>
          <w:rFonts w:hint="eastAsia" w:ascii="仿宋" w:hAnsi="仿宋" w:eastAsia="仿宋" w:cs="仿宋"/>
          <w:color w:val="000000"/>
          <w:sz w:val="24"/>
          <w:szCs w:val="24"/>
          <w:u w:val="single"/>
        </w:rPr>
        <w:t xml:space="preserve">   （政府采购方式）  </w:t>
      </w:r>
      <w:r>
        <w:rPr>
          <w:rFonts w:hint="eastAsia" w:ascii="仿宋" w:hAnsi="仿宋" w:eastAsia="仿宋" w:cs="仿宋"/>
          <w:color w:val="000000"/>
          <w:sz w:val="24"/>
          <w:szCs w:val="24"/>
        </w:rPr>
        <w:t>对</w:t>
      </w:r>
      <w:r>
        <w:rPr>
          <w:rFonts w:hint="eastAsia" w:ascii="仿宋" w:hAnsi="仿宋" w:eastAsia="仿宋" w:cs="仿宋"/>
          <w:color w:val="000000"/>
          <w:sz w:val="24"/>
          <w:szCs w:val="24"/>
          <w:u w:val="single"/>
        </w:rPr>
        <w:t xml:space="preserve">   （同前页项目名称）   </w:t>
      </w:r>
      <w:r>
        <w:rPr>
          <w:rFonts w:hint="eastAsia" w:ascii="仿宋" w:hAnsi="仿宋" w:eastAsia="仿宋" w:cs="仿宋"/>
          <w:color w:val="000000"/>
          <w:sz w:val="24"/>
          <w:szCs w:val="24"/>
        </w:rPr>
        <w:t>项目进行了采购。经</w:t>
      </w:r>
      <w:r>
        <w:rPr>
          <w:rFonts w:hint="eastAsia" w:ascii="仿宋" w:hAnsi="仿宋" w:eastAsia="仿宋" w:cs="仿宋"/>
          <w:color w:val="000000"/>
          <w:sz w:val="24"/>
          <w:szCs w:val="24"/>
          <w:u w:val="single"/>
        </w:rPr>
        <w:t xml:space="preserve">   （相关评定主体名称）   </w:t>
      </w:r>
      <w:r>
        <w:rPr>
          <w:rFonts w:hint="eastAsia" w:ascii="仿宋" w:hAnsi="仿宋" w:eastAsia="仿宋" w:cs="仿宋"/>
          <w:color w:val="000000"/>
          <w:sz w:val="24"/>
          <w:szCs w:val="24"/>
        </w:rPr>
        <w:t>评定，</w:t>
      </w:r>
      <w:r>
        <w:rPr>
          <w:rFonts w:hint="eastAsia" w:ascii="仿宋" w:hAnsi="仿宋" w:eastAsia="仿宋" w:cs="仿宋"/>
          <w:color w:val="000000"/>
          <w:sz w:val="24"/>
          <w:szCs w:val="24"/>
          <w:u w:val="single"/>
        </w:rPr>
        <w:t xml:space="preserve">   （中标</w:t>
      </w:r>
      <w:r>
        <w:rPr>
          <w:rFonts w:hint="eastAsia" w:ascii="仿宋" w:hAnsi="仿宋" w:eastAsia="仿宋" w:cs="仿宋"/>
          <w:color w:val="000000"/>
          <w:sz w:val="24"/>
          <w:szCs w:val="24"/>
          <w:u w:val="single"/>
          <w:lang w:eastAsia="zh-CN"/>
        </w:rPr>
        <w:t>投标人</w:t>
      </w:r>
      <w:r>
        <w:rPr>
          <w:rFonts w:hint="eastAsia" w:ascii="仿宋" w:hAnsi="仿宋" w:eastAsia="仿宋" w:cs="仿宋"/>
          <w:color w:val="000000"/>
          <w:sz w:val="24"/>
          <w:szCs w:val="24"/>
          <w:u w:val="single"/>
        </w:rPr>
        <w:t>名称）</w:t>
      </w:r>
      <w:r>
        <w:rPr>
          <w:rFonts w:hint="eastAsia" w:ascii="仿宋" w:hAnsi="仿宋" w:eastAsia="仿宋" w:cs="仿宋"/>
          <w:color w:val="000000"/>
          <w:sz w:val="24"/>
          <w:szCs w:val="24"/>
        </w:rPr>
        <w:t>为该项目中标</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。现于中标通知书发出之日起三十日内，按照采购文件确定的事项签订本合同。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zh-CN"/>
        </w:rPr>
        <w:t>根据《中华人民共和国合同法》、《中华人民共和国政府采购法》等相关法律法规之规定，按照平等、自愿、公平和诚实信用的原则，经</w:t>
      </w:r>
      <w:r>
        <w:rPr>
          <w:rFonts w:hint="eastAsia" w:ascii="仿宋" w:hAnsi="仿宋" w:eastAsia="仿宋" w:cs="仿宋"/>
          <w:color w:val="000000"/>
          <w:sz w:val="24"/>
          <w:szCs w:val="24"/>
          <w:u w:val="single"/>
        </w:rPr>
        <w:t xml:space="preserve">   （采购人名称）   </w:t>
      </w:r>
      <w:r>
        <w:rPr>
          <w:rFonts w:hint="eastAsia" w:ascii="仿宋" w:hAnsi="仿宋" w:eastAsia="仿宋" w:cs="仿宋"/>
          <w:color w:val="000000"/>
          <w:sz w:val="24"/>
          <w:szCs w:val="24"/>
          <w:lang w:val="zh-CN"/>
        </w:rPr>
        <w:t>(以下简称：甲方)和</w:t>
      </w:r>
      <w:r>
        <w:rPr>
          <w:rFonts w:hint="eastAsia" w:ascii="仿宋" w:hAnsi="仿宋" w:eastAsia="仿宋" w:cs="仿宋"/>
          <w:color w:val="000000"/>
          <w:sz w:val="24"/>
          <w:szCs w:val="24"/>
          <w:u w:val="single"/>
        </w:rPr>
        <w:t xml:space="preserve">   （中标</w:t>
      </w:r>
      <w:r>
        <w:rPr>
          <w:rFonts w:hint="eastAsia" w:ascii="仿宋" w:hAnsi="仿宋" w:eastAsia="仿宋" w:cs="仿宋"/>
          <w:color w:val="000000"/>
          <w:sz w:val="24"/>
          <w:szCs w:val="24"/>
          <w:u w:val="single"/>
          <w:lang w:eastAsia="zh-CN"/>
        </w:rPr>
        <w:t>投标人</w:t>
      </w:r>
      <w:r>
        <w:rPr>
          <w:rFonts w:hint="eastAsia" w:ascii="仿宋" w:hAnsi="仿宋" w:eastAsia="仿宋" w:cs="仿宋"/>
          <w:color w:val="000000"/>
          <w:sz w:val="24"/>
          <w:szCs w:val="24"/>
          <w:u w:val="single"/>
        </w:rPr>
        <w:t xml:space="preserve">名称）   </w:t>
      </w:r>
      <w:r>
        <w:rPr>
          <w:rFonts w:hint="eastAsia" w:ascii="仿宋" w:hAnsi="仿宋" w:eastAsia="仿宋" w:cs="仿宋"/>
          <w:color w:val="000000"/>
          <w:sz w:val="24"/>
          <w:szCs w:val="24"/>
          <w:lang w:val="zh-CN"/>
        </w:rPr>
        <w:t>(以下简称：乙方)协商一致，约定以下合同</w:t>
      </w:r>
      <w:r>
        <w:rPr>
          <w:rFonts w:hint="eastAsia" w:ascii="仿宋" w:hAnsi="仿宋" w:eastAsia="仿宋" w:cs="仿宋"/>
          <w:color w:val="000000"/>
          <w:sz w:val="24"/>
          <w:szCs w:val="24"/>
        </w:rPr>
        <w:t>条款，以兹共同遵守、全面履行。</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仿宋" w:hAnsi="仿宋" w:eastAsia="仿宋" w:cs="仿宋"/>
          <w:b/>
          <w:color w:val="000000"/>
          <w:sz w:val="24"/>
          <w:szCs w:val="24"/>
        </w:rPr>
      </w:pPr>
      <w:bookmarkStart w:id="15" w:name="_Toc11380"/>
      <w:bookmarkStart w:id="16" w:name="_Toc3029"/>
      <w:bookmarkStart w:id="17" w:name="_Toc1976"/>
      <w:bookmarkStart w:id="18" w:name="_Toc13606"/>
      <w:bookmarkStart w:id="19" w:name="_Toc24059"/>
      <w:bookmarkStart w:id="20" w:name="_Toc2576"/>
      <w:bookmarkStart w:id="21" w:name="_Toc2232"/>
      <w:r>
        <w:rPr>
          <w:rFonts w:hint="eastAsia" w:ascii="仿宋" w:hAnsi="仿宋" w:eastAsia="仿宋" w:cs="仿宋"/>
          <w:b/>
          <w:color w:val="000000"/>
          <w:sz w:val="24"/>
          <w:szCs w:val="24"/>
        </w:rPr>
        <w:t>1.1 合同组成部分</w:t>
      </w:r>
      <w:bookmarkEnd w:id="15"/>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1.1.1 本合同及其补充合同、变更协议；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1.1.2 中标通知书；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1.1.3 投标文件（含澄清或者说明文件）；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1.1.4 招标文件（含澄清或者修改文件）；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1.1.5 其他相关采购文件。</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仿宋" w:hAnsi="仿宋" w:eastAsia="仿宋" w:cs="仿宋"/>
          <w:b/>
          <w:color w:val="000000"/>
          <w:sz w:val="24"/>
          <w:szCs w:val="24"/>
        </w:rPr>
      </w:pPr>
      <w:bookmarkStart w:id="22" w:name="_Toc24300"/>
      <w:bookmarkStart w:id="23" w:name="_Toc658"/>
      <w:bookmarkStart w:id="24" w:name="_Toc27126"/>
      <w:bookmarkStart w:id="25" w:name="_Toc7243"/>
      <w:bookmarkStart w:id="26" w:name="_Toc21295"/>
      <w:bookmarkStart w:id="27" w:name="_Toc10924"/>
      <w:bookmarkStart w:id="28" w:name="_Toc1223"/>
      <w:r>
        <w:rPr>
          <w:rFonts w:hint="eastAsia" w:ascii="仿宋" w:hAnsi="仿宋" w:eastAsia="仿宋" w:cs="仿宋"/>
          <w:b/>
          <w:color w:val="000000"/>
          <w:sz w:val="24"/>
          <w:szCs w:val="24"/>
        </w:rPr>
        <w:t>1.2 货物</w:t>
      </w:r>
      <w:bookmarkEnd w:id="22"/>
      <w:bookmarkEnd w:id="23"/>
      <w:bookmarkEnd w:id="24"/>
      <w:bookmarkEnd w:id="25"/>
      <w:bookmarkEnd w:id="26"/>
      <w:bookmarkEnd w:id="27"/>
      <w:bookmarkEnd w:id="28"/>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1.2.1 货物名称：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1.2.2 货物数量：</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1.2.3 货物质量：</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仿宋" w:hAnsi="仿宋" w:eastAsia="仿宋" w:cs="仿宋"/>
          <w:b/>
          <w:color w:val="000000"/>
          <w:sz w:val="24"/>
          <w:szCs w:val="24"/>
        </w:rPr>
      </w:pPr>
      <w:bookmarkStart w:id="29" w:name="_Toc339"/>
      <w:bookmarkStart w:id="30" w:name="_Toc8774"/>
      <w:bookmarkStart w:id="31" w:name="_Toc23292"/>
      <w:bookmarkStart w:id="32" w:name="_Toc15356"/>
      <w:bookmarkStart w:id="33" w:name="_Toc21551"/>
      <w:bookmarkStart w:id="34" w:name="_Toc21631"/>
      <w:bookmarkStart w:id="35" w:name="_Toc32505"/>
      <w:r>
        <w:rPr>
          <w:rFonts w:hint="eastAsia" w:ascii="仿宋" w:hAnsi="仿宋" w:eastAsia="仿宋" w:cs="仿宋"/>
          <w:b/>
          <w:color w:val="000000"/>
          <w:sz w:val="24"/>
          <w:szCs w:val="24"/>
        </w:rPr>
        <w:t>1.3 价款</w:t>
      </w:r>
      <w:bookmarkEnd w:id="29"/>
      <w:bookmarkEnd w:id="30"/>
      <w:bookmarkEnd w:id="31"/>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本合同总价为：￥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元（大写：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元人民币）。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分项价格：</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3402" w:type="dxa"/>
            <w:noWrap w:val="0"/>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分项名称</w:t>
            </w:r>
          </w:p>
        </w:tc>
        <w:tc>
          <w:tcPr>
            <w:tcW w:w="2552" w:type="dxa"/>
            <w:noWrap w:val="0"/>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仿宋" w:hAnsi="仿宋" w:eastAsia="仿宋" w:cs="仿宋"/>
                <w:color w:val="000000"/>
                <w:sz w:val="24"/>
                <w:szCs w:val="24"/>
              </w:rPr>
            </w:pPr>
          </w:p>
        </w:tc>
        <w:tc>
          <w:tcPr>
            <w:tcW w:w="3402" w:type="dxa"/>
            <w:noWrap w:val="0"/>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仿宋" w:hAnsi="仿宋" w:eastAsia="仿宋" w:cs="仿宋"/>
                <w:color w:val="000000"/>
                <w:sz w:val="24"/>
                <w:szCs w:val="24"/>
              </w:rPr>
            </w:pPr>
          </w:p>
        </w:tc>
        <w:tc>
          <w:tcPr>
            <w:tcW w:w="2552" w:type="dxa"/>
            <w:noWrap w:val="0"/>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仿宋" w:hAnsi="仿宋" w:eastAsia="仿宋" w:cs="仿宋"/>
                <w:color w:val="000000"/>
                <w:sz w:val="24"/>
                <w:szCs w:val="24"/>
              </w:rPr>
            </w:pPr>
          </w:p>
        </w:tc>
        <w:tc>
          <w:tcPr>
            <w:tcW w:w="3402" w:type="dxa"/>
            <w:noWrap w:val="0"/>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仿宋" w:hAnsi="仿宋" w:eastAsia="仿宋" w:cs="仿宋"/>
                <w:color w:val="000000"/>
                <w:sz w:val="24"/>
                <w:szCs w:val="24"/>
              </w:rPr>
            </w:pPr>
          </w:p>
        </w:tc>
        <w:tc>
          <w:tcPr>
            <w:tcW w:w="2552" w:type="dxa"/>
            <w:noWrap w:val="0"/>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仿宋" w:hAnsi="仿宋" w:eastAsia="仿宋" w:cs="仿宋"/>
                <w:color w:val="000000"/>
                <w:sz w:val="24"/>
                <w:szCs w:val="24"/>
              </w:rPr>
            </w:pPr>
          </w:p>
        </w:tc>
        <w:tc>
          <w:tcPr>
            <w:tcW w:w="3402" w:type="dxa"/>
            <w:noWrap w:val="0"/>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仿宋" w:hAnsi="仿宋" w:eastAsia="仿宋" w:cs="仿宋"/>
                <w:color w:val="000000"/>
                <w:sz w:val="24"/>
                <w:szCs w:val="24"/>
              </w:rPr>
            </w:pPr>
          </w:p>
        </w:tc>
        <w:tc>
          <w:tcPr>
            <w:tcW w:w="2552" w:type="dxa"/>
            <w:noWrap w:val="0"/>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仿宋" w:hAnsi="仿宋" w:eastAsia="仿宋" w:cs="仿宋"/>
                <w:color w:val="000000"/>
                <w:sz w:val="24"/>
                <w:szCs w:val="24"/>
              </w:rPr>
            </w:pPr>
          </w:p>
        </w:tc>
        <w:tc>
          <w:tcPr>
            <w:tcW w:w="3402" w:type="dxa"/>
            <w:noWrap w:val="0"/>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仿宋" w:hAnsi="仿宋" w:eastAsia="仿宋" w:cs="仿宋"/>
                <w:color w:val="000000"/>
                <w:sz w:val="24"/>
                <w:szCs w:val="24"/>
              </w:rPr>
            </w:pPr>
          </w:p>
        </w:tc>
        <w:tc>
          <w:tcPr>
            <w:tcW w:w="2552" w:type="dxa"/>
            <w:noWrap w:val="0"/>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总价</w:t>
            </w:r>
          </w:p>
        </w:tc>
        <w:tc>
          <w:tcPr>
            <w:tcW w:w="2552" w:type="dxa"/>
            <w:noWrap w:val="0"/>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仿宋" w:hAnsi="仿宋" w:eastAsia="仿宋" w:cs="仿宋"/>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仿宋" w:hAnsi="仿宋" w:eastAsia="仿宋" w:cs="仿宋"/>
          <w:b/>
          <w:color w:val="000000"/>
          <w:sz w:val="24"/>
          <w:szCs w:val="24"/>
        </w:rPr>
      </w:pPr>
      <w:bookmarkStart w:id="36" w:name="_Toc24114"/>
      <w:bookmarkStart w:id="37" w:name="_Toc31382"/>
      <w:bookmarkStart w:id="38" w:name="_Toc10340"/>
      <w:bookmarkStart w:id="39" w:name="_Toc15409"/>
      <w:bookmarkStart w:id="40" w:name="_Toc1814"/>
      <w:bookmarkStart w:id="41" w:name="_Toc22618"/>
      <w:bookmarkStart w:id="42" w:name="_Toc17282"/>
      <w:r>
        <w:rPr>
          <w:rFonts w:hint="eastAsia" w:ascii="仿宋" w:hAnsi="仿宋" w:eastAsia="仿宋" w:cs="仿宋"/>
          <w:b/>
          <w:color w:val="000000"/>
          <w:sz w:val="24"/>
          <w:szCs w:val="24"/>
        </w:rPr>
        <w:t>1.4 付款方式和发票开具方式</w:t>
      </w:r>
      <w:bookmarkEnd w:id="36"/>
      <w:bookmarkEnd w:id="37"/>
      <w:bookmarkEnd w:id="38"/>
      <w:bookmarkEnd w:id="39"/>
      <w:bookmarkEnd w:id="40"/>
      <w:bookmarkEnd w:id="41"/>
      <w:bookmarkEnd w:id="42"/>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1.4.1 付款方式：</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1.4.2 发票开具方式：</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仿宋" w:hAnsi="仿宋" w:eastAsia="仿宋" w:cs="仿宋"/>
          <w:b/>
          <w:color w:val="000000"/>
          <w:sz w:val="24"/>
          <w:szCs w:val="24"/>
        </w:rPr>
      </w:pPr>
      <w:bookmarkStart w:id="43" w:name="_Toc12614"/>
      <w:bookmarkStart w:id="44" w:name="_Toc2846"/>
      <w:bookmarkStart w:id="45" w:name="_Toc32071"/>
      <w:bookmarkStart w:id="46" w:name="_Toc9677"/>
      <w:bookmarkStart w:id="47" w:name="_Toc17243"/>
      <w:bookmarkStart w:id="48" w:name="_Toc19304"/>
      <w:bookmarkStart w:id="49" w:name="_Toc10000"/>
      <w:r>
        <w:rPr>
          <w:rFonts w:hint="eastAsia" w:ascii="仿宋" w:hAnsi="仿宋" w:eastAsia="仿宋" w:cs="仿宋"/>
          <w:b/>
          <w:color w:val="000000"/>
          <w:sz w:val="24"/>
          <w:szCs w:val="24"/>
        </w:rPr>
        <w:t>1.5 货物交付期限、地点和方式</w:t>
      </w:r>
      <w:bookmarkEnd w:id="43"/>
      <w:bookmarkEnd w:id="44"/>
      <w:bookmarkEnd w:id="45"/>
      <w:bookmarkEnd w:id="46"/>
      <w:bookmarkEnd w:id="47"/>
      <w:bookmarkEnd w:id="48"/>
      <w:bookmarkEnd w:id="49"/>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1.5.1 交付期限：</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1.5.2 交付地点：</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1.5.3 交付方式：</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仿宋" w:hAnsi="仿宋" w:eastAsia="仿宋" w:cs="仿宋"/>
          <w:b/>
          <w:color w:val="000000"/>
          <w:sz w:val="24"/>
          <w:szCs w:val="24"/>
        </w:rPr>
      </w:pPr>
      <w:bookmarkStart w:id="50" w:name="_Toc19554"/>
      <w:bookmarkStart w:id="51" w:name="_Toc5953"/>
      <w:bookmarkStart w:id="52" w:name="_Toc21423"/>
      <w:bookmarkStart w:id="53" w:name="_Toc27250"/>
      <w:bookmarkStart w:id="54" w:name="_Toc7054"/>
      <w:bookmarkStart w:id="55" w:name="_Toc1728"/>
      <w:bookmarkStart w:id="56" w:name="_Toc17475"/>
      <w:r>
        <w:rPr>
          <w:rFonts w:hint="eastAsia" w:ascii="仿宋" w:hAnsi="仿宋" w:eastAsia="仿宋" w:cs="仿宋"/>
          <w:b/>
          <w:color w:val="000000"/>
          <w:sz w:val="24"/>
          <w:szCs w:val="24"/>
        </w:rPr>
        <w:t>1.6 违约责任</w:t>
      </w:r>
      <w:bookmarkEnd w:id="50"/>
      <w:bookmarkEnd w:id="51"/>
      <w:bookmarkEnd w:id="52"/>
      <w:bookmarkEnd w:id="53"/>
      <w:bookmarkEnd w:id="54"/>
      <w:bookmarkEnd w:id="55"/>
      <w:bookmarkEnd w:id="56"/>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%计算，最高限额为本合同总价的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%；迟延交付货物的违约金计算数额达到前述最高限额之日起，甲方有权在要求乙方支付违约金的同时，书面通知乙方解除本合同；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%计算，最高限额为本合同总价的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%；迟延付款的违约金计算数额达到前述最高限额之日起，乙方有权在要求甲方支付违约金的同时，书面通知甲方解除本合同；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仿宋" w:hAnsi="仿宋" w:eastAsia="仿宋" w:cs="仿宋"/>
          <w:b/>
          <w:color w:val="000000"/>
          <w:sz w:val="24"/>
          <w:szCs w:val="24"/>
        </w:rPr>
      </w:pPr>
      <w:bookmarkStart w:id="57" w:name="_Toc22652"/>
      <w:bookmarkStart w:id="58" w:name="_Toc16021"/>
      <w:bookmarkStart w:id="59" w:name="_Toc28375"/>
      <w:bookmarkStart w:id="60" w:name="_Toc15583"/>
      <w:bookmarkStart w:id="61" w:name="_Toc8484"/>
      <w:bookmarkStart w:id="62" w:name="_Toc29531"/>
      <w:bookmarkStart w:id="63" w:name="_Toc643"/>
      <w:r>
        <w:rPr>
          <w:rFonts w:hint="eastAsia" w:ascii="仿宋" w:hAnsi="仿宋" w:eastAsia="仿宋" w:cs="仿宋"/>
          <w:b/>
          <w:color w:val="000000"/>
          <w:sz w:val="24"/>
          <w:szCs w:val="24"/>
        </w:rPr>
        <w:t>1.7 合同争议的解决</w:t>
      </w:r>
      <w:bookmarkEnd w:id="57"/>
      <w:bookmarkEnd w:id="58"/>
      <w:bookmarkEnd w:id="59"/>
      <w:bookmarkEnd w:id="60"/>
      <w:bookmarkEnd w:id="61"/>
      <w:bookmarkEnd w:id="62"/>
      <w:bookmarkEnd w:id="63"/>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本合同履行过程中发生的任何争议，双方当事人均可通过和解或者调解解决；不愿和解、调解或者和解、调解不成的，可以选择下列第</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种方式解决：</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1.7.1 将争议提交</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仲裁委员会依申请仲裁时其现行有效的仲裁规则裁决；</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1.7.2 向</w:t>
      </w:r>
      <w:r>
        <w:rPr>
          <w:rFonts w:hint="eastAsia" w:ascii="仿宋" w:hAnsi="仿宋" w:eastAsia="仿宋" w:cs="仿宋"/>
          <w:color w:val="000000"/>
          <w:sz w:val="24"/>
          <w:szCs w:val="24"/>
          <w:u w:val="single"/>
        </w:rPr>
        <w:t xml:space="preserve">   （被告住所地、合同履行地、合同签订地、原告住所地、标的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物所在地等与争议有实际联系的地点中选出的人民法院名称）    </w:t>
      </w:r>
      <w:r>
        <w:rPr>
          <w:rFonts w:hint="eastAsia" w:ascii="仿宋" w:hAnsi="仿宋" w:eastAsia="仿宋" w:cs="仿宋"/>
          <w:color w:val="000000"/>
          <w:sz w:val="24"/>
          <w:szCs w:val="24"/>
        </w:rPr>
        <w:t>人民法院起诉。</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仿宋" w:hAnsi="仿宋" w:eastAsia="仿宋" w:cs="仿宋"/>
          <w:b/>
          <w:color w:val="000000"/>
          <w:sz w:val="24"/>
          <w:szCs w:val="24"/>
        </w:rPr>
      </w:pPr>
      <w:bookmarkStart w:id="64" w:name="_Toc32229"/>
      <w:bookmarkStart w:id="65" w:name="_Toc11050"/>
      <w:bookmarkStart w:id="66" w:name="_Toc7245"/>
      <w:bookmarkStart w:id="67" w:name="_Toc29148"/>
      <w:bookmarkStart w:id="68" w:name="_Toc25934"/>
      <w:bookmarkStart w:id="69" w:name="_Toc11173"/>
      <w:bookmarkStart w:id="70" w:name="_Toc15322"/>
      <w:r>
        <w:rPr>
          <w:rFonts w:hint="eastAsia" w:ascii="仿宋" w:hAnsi="仿宋" w:eastAsia="仿宋" w:cs="仿宋"/>
          <w:b/>
          <w:color w:val="000000"/>
          <w:sz w:val="24"/>
          <w:szCs w:val="24"/>
        </w:rPr>
        <w:t>1.8 合同生效</w:t>
      </w:r>
      <w:bookmarkEnd w:id="64"/>
      <w:bookmarkEnd w:id="65"/>
      <w:bookmarkEnd w:id="66"/>
      <w:bookmarkEnd w:id="67"/>
      <w:bookmarkEnd w:id="68"/>
      <w:bookmarkEnd w:id="69"/>
      <w:bookmarkEnd w:id="70"/>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val="zh-CN"/>
        </w:rPr>
      </w:pPr>
      <w:r>
        <w:rPr>
          <w:rFonts w:hint="eastAsia" w:ascii="仿宋" w:hAnsi="仿宋" w:eastAsia="仿宋" w:cs="仿宋"/>
          <w:color w:val="000000"/>
          <w:sz w:val="24"/>
          <w:szCs w:val="24"/>
        </w:rPr>
        <w:t>本合同自双方当事人盖章或者签字时生效。</w:t>
      </w:r>
    </w:p>
    <w:p>
      <w:pPr>
        <w:autoSpaceDE w:val="0"/>
        <w:autoSpaceDN w:val="0"/>
        <w:adjustRightInd w:val="0"/>
        <w:spacing w:line="560" w:lineRule="exact"/>
        <w:rPr>
          <w:rFonts w:hint="eastAsia" w:ascii="仿宋" w:hAnsi="仿宋" w:eastAsia="仿宋" w:cs="仿宋"/>
          <w:b/>
          <w:color w:val="000000"/>
          <w:sz w:val="24"/>
          <w:szCs w:val="24"/>
          <w:lang w:val="zh-CN"/>
        </w:rPr>
      </w:pPr>
    </w:p>
    <w:p>
      <w:pPr>
        <w:autoSpaceDE w:val="0"/>
        <w:autoSpaceDN w:val="0"/>
        <w:adjustRightInd w:val="0"/>
        <w:spacing w:line="560" w:lineRule="exact"/>
        <w:rPr>
          <w:rFonts w:hint="eastAsia" w:ascii="仿宋" w:hAnsi="仿宋" w:eastAsia="仿宋" w:cs="仿宋"/>
          <w:color w:val="000000"/>
          <w:sz w:val="24"/>
          <w:szCs w:val="24"/>
          <w:lang w:val="zh-CN"/>
        </w:rPr>
      </w:pPr>
      <w:r>
        <w:rPr>
          <w:rFonts w:hint="eastAsia" w:ascii="仿宋" w:hAnsi="仿宋" w:eastAsia="仿宋" w:cs="仿宋"/>
          <w:b/>
          <w:color w:val="000000"/>
          <w:sz w:val="24"/>
          <w:szCs w:val="24"/>
          <w:lang w:val="zh-CN"/>
        </w:rPr>
        <w:t>甲方</w:t>
      </w:r>
      <w:r>
        <w:rPr>
          <w:rFonts w:hint="eastAsia" w:ascii="仿宋" w:hAnsi="仿宋" w:eastAsia="仿宋" w:cs="仿宋"/>
          <w:color w:val="000000"/>
          <w:sz w:val="24"/>
          <w:szCs w:val="24"/>
          <w:lang w:val="zh-CN"/>
        </w:rPr>
        <w:t xml:space="preserve">：                             </w:t>
      </w:r>
      <w:r>
        <w:rPr>
          <w:rFonts w:hint="eastAsia" w:ascii="仿宋" w:hAnsi="仿宋" w:eastAsia="仿宋" w:cs="仿宋"/>
          <w:b/>
          <w:color w:val="000000"/>
          <w:sz w:val="24"/>
          <w:szCs w:val="24"/>
          <w:lang w:val="zh-CN"/>
        </w:rPr>
        <w:t xml:space="preserve">      乙方</w:t>
      </w:r>
      <w:r>
        <w:rPr>
          <w:rFonts w:hint="eastAsia" w:ascii="仿宋" w:hAnsi="仿宋" w:eastAsia="仿宋" w:cs="仿宋"/>
          <w:color w:val="000000"/>
          <w:sz w:val="24"/>
          <w:szCs w:val="24"/>
          <w:lang w:val="zh-CN"/>
        </w:rPr>
        <w:t>：</w:t>
      </w:r>
    </w:p>
    <w:p>
      <w:pPr>
        <w:autoSpaceDE w:val="0"/>
        <w:autoSpaceDN w:val="0"/>
        <w:adjustRightInd w:val="0"/>
        <w:spacing w:line="560" w:lineRule="exac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统一社会信用代码：                       统一社会信用代码或身份证号码：</w:t>
      </w:r>
    </w:p>
    <w:p>
      <w:pPr>
        <w:autoSpaceDE w:val="0"/>
        <w:autoSpaceDN w:val="0"/>
        <w:adjustRightInd w:val="0"/>
        <w:spacing w:line="560" w:lineRule="exac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住所：                                   住所：</w:t>
      </w:r>
    </w:p>
    <w:p>
      <w:pPr>
        <w:autoSpaceDE w:val="0"/>
        <w:autoSpaceDN w:val="0"/>
        <w:adjustRightInd w:val="0"/>
        <w:spacing w:line="560" w:lineRule="exac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法定代表人或                             法定代表人</w:t>
      </w:r>
    </w:p>
    <w:p>
      <w:pPr>
        <w:autoSpaceDE w:val="0"/>
        <w:autoSpaceDN w:val="0"/>
        <w:adjustRightInd w:val="0"/>
        <w:spacing w:line="560" w:lineRule="exac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授权代表（签字）：                        或授权代表（签字）: </w:t>
      </w:r>
    </w:p>
    <w:p>
      <w:pPr>
        <w:autoSpaceDE w:val="0"/>
        <w:autoSpaceDN w:val="0"/>
        <w:adjustRightInd w:val="0"/>
        <w:spacing w:line="560" w:lineRule="exac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联系人：                                 联系人：</w:t>
      </w:r>
    </w:p>
    <w:p>
      <w:pPr>
        <w:autoSpaceDE w:val="0"/>
        <w:autoSpaceDN w:val="0"/>
        <w:adjustRightInd w:val="0"/>
        <w:spacing w:line="560" w:lineRule="exac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约定送达地址：                           约定送达地址：</w:t>
      </w:r>
    </w:p>
    <w:p>
      <w:pPr>
        <w:autoSpaceDE w:val="0"/>
        <w:autoSpaceDN w:val="0"/>
        <w:adjustRightInd w:val="0"/>
        <w:spacing w:line="560" w:lineRule="exac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邮政编码：                               邮政编码：</w:t>
      </w:r>
    </w:p>
    <w:p>
      <w:pPr>
        <w:autoSpaceDE w:val="0"/>
        <w:autoSpaceDN w:val="0"/>
        <w:adjustRightInd w:val="0"/>
        <w:spacing w:line="560" w:lineRule="exac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电话:                                    电话: </w:t>
      </w:r>
    </w:p>
    <w:p>
      <w:pPr>
        <w:autoSpaceDE w:val="0"/>
        <w:autoSpaceDN w:val="0"/>
        <w:adjustRightInd w:val="0"/>
        <w:spacing w:line="560" w:lineRule="exac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传真:                                    传真:</w:t>
      </w:r>
    </w:p>
    <w:p>
      <w:pPr>
        <w:autoSpaceDE w:val="0"/>
        <w:autoSpaceDN w:val="0"/>
        <w:adjustRightInd w:val="0"/>
        <w:spacing w:line="56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zh-CN"/>
        </w:rPr>
        <w:t>电子邮箱：                               电子邮箱：</w:t>
      </w:r>
    </w:p>
    <w:p>
      <w:pPr>
        <w:autoSpaceDE w:val="0"/>
        <w:autoSpaceDN w:val="0"/>
        <w:adjustRightInd w:val="0"/>
        <w:spacing w:line="5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开户银行：                               开户银行： </w:t>
      </w:r>
    </w:p>
    <w:p>
      <w:pPr>
        <w:autoSpaceDE w:val="0"/>
        <w:autoSpaceDN w:val="0"/>
        <w:adjustRightInd w:val="0"/>
        <w:spacing w:line="5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开户名称：                               开户名称： </w:t>
      </w:r>
    </w:p>
    <w:p>
      <w:pPr>
        <w:autoSpaceDE w:val="0"/>
        <w:autoSpaceDN w:val="0"/>
        <w:adjustRightInd w:val="0"/>
        <w:spacing w:line="5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开户账号：</w:t>
      </w:r>
      <w:r>
        <w:rPr>
          <w:rFonts w:hint="eastAsia" w:ascii="仿宋" w:hAnsi="仿宋" w:eastAsia="仿宋" w:cs="仿宋"/>
          <w:color w:val="000000"/>
          <w:sz w:val="24"/>
          <w:szCs w:val="24"/>
          <w:lang w:val="zh-CN"/>
        </w:rPr>
        <w:t xml:space="preserve">                               </w:t>
      </w:r>
      <w:r>
        <w:rPr>
          <w:rFonts w:hint="eastAsia" w:ascii="仿宋" w:hAnsi="仿宋" w:eastAsia="仿宋" w:cs="仿宋"/>
          <w:color w:val="000000"/>
          <w:sz w:val="24"/>
          <w:szCs w:val="24"/>
        </w:rPr>
        <w:t>开户账号：</w:t>
      </w:r>
    </w:p>
    <w:p>
      <w:pPr>
        <w:widowControl/>
        <w:spacing w:line="560" w:lineRule="exact"/>
        <w:jc w:val="left"/>
        <w:rPr>
          <w:rFonts w:hint="eastAsia" w:ascii="仿宋" w:hAnsi="仿宋" w:eastAsia="仿宋" w:cs="仿宋"/>
          <w:b/>
          <w:color w:val="000000"/>
          <w:sz w:val="24"/>
          <w:szCs w:val="24"/>
        </w:rPr>
      </w:pPr>
      <w:bookmarkStart w:id="71" w:name="_Toc331685783"/>
    </w:p>
    <w:p>
      <w:pPr>
        <w:spacing w:line="24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r>
        <w:rPr>
          <w:rFonts w:hint="eastAsia" w:ascii="仿宋" w:hAnsi="仿宋" w:eastAsia="仿宋" w:cs="仿宋"/>
          <w:b/>
          <w:color w:val="000000"/>
          <w:sz w:val="24"/>
          <w:szCs w:val="24"/>
        </w:rPr>
        <w:t>第二部分 合同一般条款</w:t>
      </w:r>
      <w:bookmarkEnd w:id="71"/>
    </w:p>
    <w:p>
      <w:pPr>
        <w:spacing w:line="560" w:lineRule="exact"/>
        <w:ind w:firstLine="482" w:firstLineChars="200"/>
        <w:outlineLvl w:val="0"/>
        <w:rPr>
          <w:rFonts w:hint="eastAsia" w:ascii="仿宋" w:hAnsi="仿宋" w:eastAsia="仿宋" w:cs="仿宋"/>
          <w:b/>
          <w:color w:val="000000"/>
          <w:sz w:val="24"/>
          <w:szCs w:val="24"/>
        </w:rPr>
      </w:pPr>
      <w:bookmarkStart w:id="72" w:name="_Toc16917"/>
      <w:bookmarkStart w:id="73" w:name="_Toc18200"/>
      <w:bookmarkStart w:id="74" w:name="_Toc11445"/>
      <w:bookmarkStart w:id="75" w:name="_Toc16970"/>
      <w:bookmarkStart w:id="76" w:name="_Ref467379094"/>
      <w:bookmarkStart w:id="77" w:name="_Ref467379195"/>
      <w:bookmarkStart w:id="78" w:name="_Ref467378499"/>
      <w:bookmarkStart w:id="79" w:name="_Ref467378463"/>
      <w:bookmarkStart w:id="80" w:name="_Toc19614"/>
      <w:bookmarkStart w:id="81" w:name="_Ref467379101"/>
      <w:bookmarkStart w:id="82" w:name="_Toc28763"/>
      <w:bookmarkStart w:id="83" w:name="_Toc22904"/>
      <w:bookmarkStart w:id="84" w:name="_Ref467379109"/>
      <w:bookmarkStart w:id="85" w:name="_Toc259093669"/>
      <w:bookmarkStart w:id="86" w:name="_Ref467379225"/>
      <w:bookmarkStart w:id="87" w:name="_Toc279701240"/>
      <w:bookmarkStart w:id="88" w:name="_Toc487900349"/>
      <w:bookmarkStart w:id="89" w:name="_Ref467379205"/>
      <w:bookmarkStart w:id="90" w:name="_Ref467378404"/>
      <w:bookmarkStart w:id="91" w:name="_Ref467379214"/>
      <w:r>
        <w:rPr>
          <w:rFonts w:hint="eastAsia" w:ascii="仿宋" w:hAnsi="仿宋" w:eastAsia="仿宋" w:cs="仿宋"/>
          <w:b/>
          <w:color w:val="000000"/>
          <w:sz w:val="24"/>
          <w:szCs w:val="24"/>
        </w:rPr>
        <w:t>2.1 定义</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本合同中的下列词语应按以下内容进行解释：</w:t>
      </w:r>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2.1.1 “合同”系指采购人和中标</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签订的载明双方当事人所达成的协议，并包括所有的附件、附录和构成合同的其他文件。</w:t>
      </w:r>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2.1.2 “合同价”系指根据合同约定，中标</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在完全履行合同义务后，采购人应支付给中标</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的价格。</w:t>
      </w:r>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2.1.3 “货物”系指中标</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仿宋" w:hAnsi="仿宋" w:eastAsia="仿宋" w:cs="仿宋"/>
          <w:color w:val="000000"/>
          <w:sz w:val="24"/>
          <w:szCs w:val="24"/>
        </w:rPr>
      </w:pPr>
      <w:bookmarkStart w:id="92" w:name="_Ref467378840"/>
      <w:r>
        <w:rPr>
          <w:rFonts w:hint="eastAsia" w:ascii="仿宋" w:hAnsi="仿宋" w:eastAsia="仿宋" w:cs="仿宋"/>
          <w:color w:val="000000"/>
          <w:sz w:val="24"/>
          <w:szCs w:val="24"/>
        </w:rPr>
        <w:t>2.1.4 “甲方”系指与中标</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签署合同的采购人</w:t>
      </w:r>
      <w:bookmarkEnd w:id="92"/>
      <w:r>
        <w:rPr>
          <w:rFonts w:hint="eastAsia" w:ascii="仿宋" w:hAnsi="仿宋" w:eastAsia="仿宋" w:cs="仿宋"/>
          <w:color w:val="000000"/>
          <w:sz w:val="24"/>
          <w:szCs w:val="24"/>
        </w:rPr>
        <w:t>；采购人委托采购代理机构代表其与乙方签订合同的，采购人的授权委托书作为合同附件。</w:t>
      </w:r>
    </w:p>
    <w:p>
      <w:pPr>
        <w:spacing w:line="560" w:lineRule="exact"/>
        <w:ind w:firstLine="480" w:firstLineChars="200"/>
        <w:rPr>
          <w:rFonts w:hint="eastAsia" w:ascii="仿宋" w:hAnsi="仿宋" w:eastAsia="仿宋" w:cs="仿宋"/>
          <w:color w:val="000000"/>
          <w:sz w:val="24"/>
          <w:szCs w:val="24"/>
        </w:rPr>
      </w:pPr>
      <w:bookmarkStart w:id="93" w:name="_Ref467379400"/>
      <w:r>
        <w:rPr>
          <w:rFonts w:hint="eastAsia" w:ascii="仿宋" w:hAnsi="仿宋" w:eastAsia="仿宋" w:cs="仿宋"/>
          <w:color w:val="000000"/>
          <w:sz w:val="24"/>
          <w:szCs w:val="24"/>
        </w:rPr>
        <w:t>2.1.5 “乙方”系指根据合同约定交付货物的中标</w:t>
      </w:r>
      <w:bookmarkEnd w:id="93"/>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；两个以上的自然人、法人或者其他组织组成一个联合体，以一个</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仿宋" w:hAnsi="仿宋" w:eastAsia="仿宋" w:cs="仿宋"/>
          <w:color w:val="000000"/>
          <w:sz w:val="24"/>
          <w:szCs w:val="24"/>
        </w:rPr>
      </w:pPr>
      <w:bookmarkStart w:id="94" w:name="_Ref467379436"/>
      <w:r>
        <w:rPr>
          <w:rFonts w:hint="eastAsia" w:ascii="仿宋" w:hAnsi="仿宋" w:eastAsia="仿宋" w:cs="仿宋"/>
          <w:color w:val="000000"/>
          <w:sz w:val="24"/>
          <w:szCs w:val="24"/>
        </w:rPr>
        <w:t>2.1.6 “现场”系指合同约定货物将要运至或者安装的地点。</w:t>
      </w:r>
      <w:bookmarkEnd w:id="94"/>
    </w:p>
    <w:p>
      <w:pPr>
        <w:spacing w:line="560" w:lineRule="exact"/>
        <w:ind w:firstLine="482" w:firstLineChars="200"/>
        <w:outlineLvl w:val="0"/>
        <w:rPr>
          <w:rFonts w:hint="eastAsia" w:ascii="仿宋" w:hAnsi="仿宋" w:eastAsia="仿宋" w:cs="仿宋"/>
          <w:b/>
          <w:color w:val="000000"/>
          <w:sz w:val="24"/>
          <w:szCs w:val="24"/>
        </w:rPr>
      </w:pPr>
      <w:bookmarkStart w:id="95" w:name="_Toc32504"/>
      <w:bookmarkStart w:id="96" w:name="_Toc279701241"/>
      <w:bookmarkStart w:id="97" w:name="_Toc27635"/>
      <w:bookmarkStart w:id="98" w:name="_Toc1967"/>
      <w:bookmarkStart w:id="99" w:name="_Toc15561"/>
      <w:bookmarkStart w:id="100" w:name="_Toc31131"/>
      <w:bookmarkStart w:id="101" w:name="_Toc259093670"/>
      <w:bookmarkStart w:id="102" w:name="_Toc1705"/>
      <w:bookmarkStart w:id="103" w:name="_Toc13336"/>
      <w:bookmarkStart w:id="104" w:name="_Toc487900350"/>
      <w:r>
        <w:rPr>
          <w:rFonts w:hint="eastAsia" w:ascii="仿宋" w:hAnsi="仿宋" w:eastAsia="仿宋" w:cs="仿宋"/>
          <w:b/>
          <w:color w:val="000000"/>
          <w:sz w:val="24"/>
          <w:szCs w:val="24"/>
        </w:rPr>
        <w:t>2.2 技术规范</w:t>
      </w:r>
      <w:bookmarkEnd w:id="95"/>
      <w:bookmarkEnd w:id="96"/>
      <w:bookmarkEnd w:id="97"/>
      <w:bookmarkEnd w:id="98"/>
      <w:bookmarkEnd w:id="99"/>
      <w:bookmarkEnd w:id="100"/>
      <w:bookmarkEnd w:id="101"/>
      <w:bookmarkEnd w:id="102"/>
      <w:bookmarkEnd w:id="103"/>
      <w:bookmarkEnd w:id="104"/>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仿宋" w:hAnsi="仿宋" w:eastAsia="仿宋" w:cs="仿宋"/>
          <w:b/>
          <w:color w:val="000000"/>
          <w:sz w:val="24"/>
          <w:szCs w:val="24"/>
        </w:rPr>
      </w:pPr>
      <w:bookmarkStart w:id="105" w:name="_Toc27853"/>
      <w:bookmarkStart w:id="106" w:name="_Toc9557"/>
      <w:bookmarkStart w:id="107" w:name="_Toc487900351"/>
      <w:bookmarkStart w:id="108" w:name="_Toc31634"/>
      <w:bookmarkStart w:id="109" w:name="_Toc25689"/>
      <w:bookmarkStart w:id="110" w:name="_Toc23716"/>
      <w:bookmarkStart w:id="111" w:name="_Toc279701242"/>
      <w:bookmarkStart w:id="112" w:name="_Toc259093671"/>
      <w:bookmarkStart w:id="113" w:name="_Toc9829"/>
      <w:bookmarkStart w:id="114" w:name="_Toc7715"/>
      <w:r>
        <w:rPr>
          <w:rFonts w:hint="eastAsia" w:ascii="仿宋" w:hAnsi="仿宋" w:eastAsia="仿宋" w:cs="仿宋"/>
          <w:b/>
          <w:color w:val="000000"/>
          <w:sz w:val="24"/>
          <w:szCs w:val="24"/>
        </w:rPr>
        <w:t>2.3 知识产权</w:t>
      </w:r>
      <w:bookmarkEnd w:id="105"/>
      <w:bookmarkEnd w:id="106"/>
      <w:bookmarkEnd w:id="107"/>
      <w:bookmarkEnd w:id="108"/>
      <w:bookmarkEnd w:id="109"/>
      <w:bookmarkEnd w:id="110"/>
      <w:bookmarkEnd w:id="111"/>
      <w:bookmarkEnd w:id="112"/>
      <w:bookmarkEnd w:id="113"/>
      <w:bookmarkEnd w:id="114"/>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2.3.2具有知识产权的计算机软件等货物的知识产权归属，详见</w:t>
      </w:r>
      <w:r>
        <w:rPr>
          <w:rFonts w:hint="eastAsia" w:ascii="仿宋" w:hAnsi="仿宋" w:eastAsia="仿宋" w:cs="仿宋"/>
          <w:b/>
          <w:i/>
          <w:color w:val="000000"/>
          <w:sz w:val="24"/>
          <w:szCs w:val="24"/>
          <w:u w:val="single"/>
        </w:rPr>
        <w:t>合同专用条款</w:t>
      </w:r>
      <w:r>
        <w:rPr>
          <w:rFonts w:hint="eastAsia" w:ascii="仿宋" w:hAnsi="仿宋" w:eastAsia="仿宋" w:cs="仿宋"/>
          <w:color w:val="000000"/>
          <w:sz w:val="24"/>
          <w:szCs w:val="24"/>
        </w:rPr>
        <w:t>。</w:t>
      </w:r>
    </w:p>
    <w:p>
      <w:pPr>
        <w:spacing w:line="560" w:lineRule="exact"/>
        <w:ind w:firstLine="482" w:firstLineChars="200"/>
        <w:outlineLvl w:val="0"/>
        <w:rPr>
          <w:rFonts w:hint="eastAsia" w:ascii="仿宋" w:hAnsi="仿宋" w:eastAsia="仿宋" w:cs="仿宋"/>
          <w:b/>
          <w:color w:val="000000"/>
          <w:sz w:val="24"/>
          <w:szCs w:val="24"/>
        </w:rPr>
      </w:pPr>
      <w:bookmarkStart w:id="115" w:name="_Toc4194"/>
      <w:bookmarkStart w:id="116" w:name="_Toc25769"/>
      <w:bookmarkStart w:id="117" w:name="_Toc29149"/>
      <w:bookmarkStart w:id="118" w:name="_Toc17478"/>
      <w:bookmarkStart w:id="119" w:name="_Toc1620"/>
      <w:bookmarkStart w:id="120" w:name="_Toc24074"/>
      <w:bookmarkStart w:id="121" w:name="_Toc11932"/>
      <w:r>
        <w:rPr>
          <w:rFonts w:hint="eastAsia" w:ascii="仿宋" w:hAnsi="仿宋" w:eastAsia="仿宋" w:cs="仿宋"/>
          <w:b/>
          <w:color w:val="000000"/>
          <w:sz w:val="24"/>
          <w:szCs w:val="24"/>
        </w:rPr>
        <w:t>2.4 包装和装运</w:t>
      </w:r>
      <w:bookmarkEnd w:id="115"/>
      <w:bookmarkEnd w:id="116"/>
      <w:bookmarkEnd w:id="117"/>
      <w:bookmarkEnd w:id="118"/>
      <w:bookmarkEnd w:id="119"/>
      <w:bookmarkEnd w:id="120"/>
      <w:bookmarkEnd w:id="121"/>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2.4.1除</w:t>
      </w:r>
      <w:r>
        <w:rPr>
          <w:rFonts w:hint="eastAsia" w:ascii="仿宋" w:hAnsi="仿宋" w:eastAsia="仿宋" w:cs="仿宋"/>
          <w:b/>
          <w:i/>
          <w:color w:val="000000"/>
          <w:sz w:val="24"/>
          <w:szCs w:val="24"/>
          <w:u w:val="single"/>
        </w:rPr>
        <w:t>合同专用条款</w:t>
      </w:r>
      <w:r>
        <w:rPr>
          <w:rFonts w:hint="eastAsia" w:ascii="仿宋" w:hAnsi="仿宋" w:eastAsia="仿宋" w:cs="仿宋"/>
          <w:color w:val="000000"/>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2.4.2 装运货物的要求和通知，详见</w:t>
      </w:r>
      <w:r>
        <w:rPr>
          <w:rFonts w:hint="eastAsia" w:ascii="仿宋" w:hAnsi="仿宋" w:eastAsia="仿宋" w:cs="仿宋"/>
          <w:b/>
          <w:i/>
          <w:color w:val="000000"/>
          <w:sz w:val="24"/>
          <w:szCs w:val="24"/>
          <w:u w:val="single"/>
        </w:rPr>
        <w:t>合同专用条款</w:t>
      </w:r>
      <w:r>
        <w:rPr>
          <w:rFonts w:hint="eastAsia" w:ascii="仿宋" w:hAnsi="仿宋" w:eastAsia="仿宋" w:cs="仿宋"/>
          <w:color w:val="000000"/>
          <w:sz w:val="24"/>
          <w:szCs w:val="24"/>
        </w:rPr>
        <w:t>。</w:t>
      </w:r>
    </w:p>
    <w:p>
      <w:pPr>
        <w:spacing w:line="560" w:lineRule="exact"/>
        <w:ind w:firstLine="482" w:firstLineChars="200"/>
        <w:outlineLvl w:val="0"/>
        <w:rPr>
          <w:rFonts w:hint="eastAsia" w:ascii="仿宋" w:hAnsi="仿宋" w:eastAsia="仿宋" w:cs="仿宋"/>
          <w:b/>
          <w:color w:val="000000"/>
          <w:sz w:val="24"/>
          <w:szCs w:val="24"/>
        </w:rPr>
      </w:pPr>
      <w:bookmarkStart w:id="122" w:name="_Ref467379527"/>
      <w:bookmarkStart w:id="123" w:name="_Ref467379542"/>
      <w:bookmarkStart w:id="124" w:name="_Ref467379536"/>
      <w:bookmarkStart w:id="125" w:name="_Toc279701245"/>
      <w:bookmarkStart w:id="126" w:name="_Ref467378591"/>
      <w:bookmarkStart w:id="127" w:name="_Toc259093674"/>
      <w:bookmarkStart w:id="128" w:name="_Toc487900354"/>
      <w:bookmarkStart w:id="129" w:name="_Ref467378541"/>
      <w:bookmarkStart w:id="130" w:name="_Toc825"/>
      <w:bookmarkStart w:id="131" w:name="_Toc30272"/>
      <w:bookmarkStart w:id="132" w:name="_Toc26182"/>
      <w:bookmarkStart w:id="133" w:name="_Toc19074"/>
      <w:bookmarkStart w:id="134" w:name="_Toc28369"/>
      <w:bookmarkStart w:id="135" w:name="_Toc30869"/>
      <w:bookmarkStart w:id="136" w:name="_Toc32471"/>
      <w:r>
        <w:rPr>
          <w:rFonts w:hint="eastAsia" w:ascii="仿宋" w:hAnsi="仿宋" w:eastAsia="仿宋" w:cs="仿宋"/>
          <w:b/>
          <w:color w:val="000000"/>
          <w:sz w:val="24"/>
          <w:szCs w:val="24"/>
        </w:rPr>
        <w:t>2.</w:t>
      </w:r>
      <w:bookmarkEnd w:id="122"/>
      <w:bookmarkEnd w:id="123"/>
      <w:bookmarkEnd w:id="124"/>
      <w:bookmarkEnd w:id="125"/>
      <w:bookmarkEnd w:id="126"/>
      <w:bookmarkEnd w:id="127"/>
      <w:bookmarkEnd w:id="128"/>
      <w:bookmarkEnd w:id="129"/>
      <w:r>
        <w:rPr>
          <w:rFonts w:hint="eastAsia" w:ascii="仿宋" w:hAnsi="仿宋" w:eastAsia="仿宋" w:cs="仿宋"/>
          <w:b/>
          <w:color w:val="000000"/>
          <w:sz w:val="24"/>
          <w:szCs w:val="24"/>
        </w:rPr>
        <w:t>5 履约检查和问题反馈</w:t>
      </w:r>
      <w:bookmarkEnd w:id="130"/>
      <w:bookmarkEnd w:id="131"/>
      <w:bookmarkEnd w:id="132"/>
      <w:bookmarkEnd w:id="133"/>
      <w:bookmarkEnd w:id="134"/>
      <w:bookmarkEnd w:id="135"/>
      <w:bookmarkEnd w:id="136"/>
    </w:p>
    <w:p>
      <w:pPr>
        <w:spacing w:line="560" w:lineRule="exact"/>
        <w:ind w:firstLine="480" w:firstLineChars="200"/>
        <w:rPr>
          <w:rFonts w:hint="eastAsia" w:ascii="仿宋" w:hAnsi="仿宋" w:eastAsia="仿宋" w:cs="仿宋"/>
          <w:color w:val="000000"/>
          <w:sz w:val="24"/>
          <w:szCs w:val="24"/>
        </w:rPr>
      </w:pPr>
      <w:bookmarkStart w:id="137" w:name="_Ref467379657"/>
      <w:r>
        <w:rPr>
          <w:rFonts w:hint="eastAsia" w:ascii="仿宋" w:hAnsi="仿宋" w:eastAsia="仿宋" w:cs="仿宋"/>
          <w:color w:val="000000"/>
          <w:sz w:val="24"/>
          <w:szCs w:val="24"/>
        </w:rPr>
        <w:t>2.5.1</w:t>
      </w:r>
      <w:bookmarkEnd w:id="137"/>
      <w:bookmarkStart w:id="138" w:name="_Toc186431854"/>
      <w:bookmarkStart w:id="139" w:name="_Toc487900357"/>
      <w:bookmarkStart w:id="140" w:name="_Ref467379793"/>
      <w:bookmarkStart w:id="141" w:name="_Ref467379807"/>
      <w:bookmarkStart w:id="142" w:name="_Toc279701247"/>
      <w:bookmarkStart w:id="143" w:name="_Toc259093676"/>
      <w:r>
        <w:rPr>
          <w:rFonts w:hint="eastAsia" w:ascii="仿宋" w:hAnsi="仿宋" w:eastAsia="仿宋" w:cs="仿宋"/>
          <w:color w:val="000000"/>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2.5.2 合同履行期间，甲方有权将履行过程中出现的问题反馈给乙方，双方当事人应以书面形式约定需要完善和改进的内容</w:t>
      </w:r>
      <w:bookmarkEnd w:id="138"/>
      <w:bookmarkStart w:id="144" w:name="_Toc186431855"/>
      <w:r>
        <w:rPr>
          <w:rFonts w:hint="eastAsia" w:ascii="仿宋" w:hAnsi="仿宋" w:eastAsia="仿宋" w:cs="仿宋"/>
          <w:color w:val="000000"/>
          <w:sz w:val="24"/>
          <w:szCs w:val="24"/>
        </w:rPr>
        <w:t>。</w:t>
      </w:r>
    </w:p>
    <w:bookmarkEnd w:id="144"/>
    <w:p>
      <w:pPr>
        <w:spacing w:line="560" w:lineRule="exact"/>
        <w:ind w:firstLine="482" w:firstLineChars="200"/>
        <w:outlineLvl w:val="0"/>
        <w:rPr>
          <w:rFonts w:hint="eastAsia" w:ascii="仿宋" w:hAnsi="仿宋" w:eastAsia="仿宋" w:cs="仿宋"/>
          <w:b/>
          <w:color w:val="000000"/>
          <w:sz w:val="24"/>
          <w:szCs w:val="24"/>
        </w:rPr>
      </w:pPr>
      <w:bookmarkStart w:id="145" w:name="_Toc28451"/>
      <w:bookmarkStart w:id="146" w:name="_Toc22776"/>
      <w:bookmarkStart w:id="147" w:name="_Toc6987"/>
      <w:bookmarkStart w:id="148" w:name="_Toc20387"/>
      <w:bookmarkStart w:id="149" w:name="_Toc7836"/>
      <w:bookmarkStart w:id="150" w:name="_Toc16577"/>
      <w:bookmarkStart w:id="151" w:name="_Toc19219"/>
      <w:r>
        <w:rPr>
          <w:rFonts w:hint="eastAsia" w:ascii="仿宋" w:hAnsi="仿宋" w:eastAsia="仿宋" w:cs="仿宋"/>
          <w:b/>
          <w:color w:val="000000"/>
          <w:sz w:val="24"/>
          <w:szCs w:val="24"/>
        </w:rPr>
        <w:t>2.6 结算方式和付款条件</w:t>
      </w:r>
      <w:bookmarkEnd w:id="139"/>
      <w:bookmarkEnd w:id="140"/>
      <w:bookmarkEnd w:id="141"/>
      <w:bookmarkEnd w:id="142"/>
      <w:bookmarkEnd w:id="143"/>
      <w:bookmarkEnd w:id="145"/>
      <w:bookmarkEnd w:id="146"/>
      <w:bookmarkEnd w:id="147"/>
      <w:bookmarkEnd w:id="148"/>
      <w:bookmarkEnd w:id="149"/>
      <w:bookmarkEnd w:id="150"/>
      <w:bookmarkEnd w:id="151"/>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详见</w:t>
      </w:r>
      <w:r>
        <w:rPr>
          <w:rFonts w:hint="eastAsia" w:ascii="仿宋" w:hAnsi="仿宋" w:eastAsia="仿宋" w:cs="仿宋"/>
          <w:b/>
          <w:i/>
          <w:color w:val="000000"/>
          <w:sz w:val="24"/>
          <w:szCs w:val="24"/>
          <w:u w:val="single"/>
        </w:rPr>
        <w:t>合同专用条款</w:t>
      </w:r>
      <w:r>
        <w:rPr>
          <w:rFonts w:hint="eastAsia" w:ascii="仿宋" w:hAnsi="仿宋" w:eastAsia="仿宋" w:cs="仿宋"/>
          <w:color w:val="000000"/>
          <w:sz w:val="24"/>
          <w:szCs w:val="24"/>
        </w:rPr>
        <w:t>。</w:t>
      </w:r>
    </w:p>
    <w:p>
      <w:pPr>
        <w:spacing w:line="560" w:lineRule="exact"/>
        <w:ind w:firstLine="482" w:firstLineChars="200"/>
        <w:outlineLvl w:val="0"/>
        <w:rPr>
          <w:rFonts w:hint="eastAsia" w:ascii="仿宋" w:hAnsi="仿宋" w:eastAsia="仿宋" w:cs="仿宋"/>
          <w:b/>
          <w:color w:val="000000"/>
          <w:sz w:val="24"/>
          <w:szCs w:val="24"/>
        </w:rPr>
      </w:pPr>
      <w:bookmarkStart w:id="152" w:name="_Toc259093677"/>
      <w:bookmarkStart w:id="153" w:name="_Ref467379863"/>
      <w:bookmarkStart w:id="154" w:name="_Toc279701248"/>
      <w:bookmarkStart w:id="155" w:name="_Ref467379852"/>
      <w:bookmarkStart w:id="156" w:name="_Toc487900358"/>
      <w:bookmarkStart w:id="157" w:name="_Ref467379923"/>
      <w:bookmarkStart w:id="158" w:name="_Toc905"/>
      <w:bookmarkStart w:id="159" w:name="_Toc3225"/>
      <w:bookmarkStart w:id="160" w:name="_Toc16110"/>
      <w:bookmarkStart w:id="161" w:name="_Toc23337"/>
      <w:bookmarkStart w:id="162" w:name="_Toc1198"/>
      <w:bookmarkStart w:id="163" w:name="_Toc774"/>
      <w:bookmarkStart w:id="164" w:name="_Toc1395"/>
      <w:r>
        <w:rPr>
          <w:rFonts w:hint="eastAsia" w:ascii="仿宋" w:hAnsi="仿宋" w:eastAsia="仿宋" w:cs="仿宋"/>
          <w:b/>
          <w:color w:val="000000"/>
          <w:sz w:val="24"/>
          <w:szCs w:val="24"/>
        </w:rPr>
        <w:t>2.7 技术资料</w:t>
      </w:r>
      <w:bookmarkEnd w:id="152"/>
      <w:bookmarkEnd w:id="153"/>
      <w:bookmarkEnd w:id="154"/>
      <w:bookmarkEnd w:id="155"/>
      <w:bookmarkEnd w:id="156"/>
      <w:bookmarkEnd w:id="157"/>
      <w:r>
        <w:rPr>
          <w:rFonts w:hint="eastAsia" w:ascii="仿宋" w:hAnsi="仿宋" w:eastAsia="仿宋" w:cs="仿宋"/>
          <w:b/>
          <w:color w:val="000000"/>
          <w:sz w:val="24"/>
          <w:szCs w:val="24"/>
        </w:rPr>
        <w:t>和保密义务</w:t>
      </w:r>
      <w:bookmarkEnd w:id="158"/>
      <w:bookmarkEnd w:id="159"/>
      <w:bookmarkEnd w:id="160"/>
      <w:bookmarkEnd w:id="161"/>
      <w:bookmarkEnd w:id="162"/>
      <w:bookmarkEnd w:id="163"/>
      <w:bookmarkEnd w:id="164"/>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2.7.1 乙方有权依据合同约定和项目需要，向甲方了解有关情况，调阅有关资料等，甲方应予积极配合；</w:t>
      </w:r>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2.7.2 乙方有义务妥善保管和保护由甲方提供的前款信息和资料等；</w:t>
      </w:r>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仿宋" w:hAnsi="仿宋" w:eastAsia="仿宋" w:cs="仿宋"/>
          <w:b/>
          <w:color w:val="000000"/>
          <w:sz w:val="24"/>
          <w:szCs w:val="24"/>
        </w:rPr>
      </w:pPr>
      <w:bookmarkStart w:id="165" w:name="_Toc6460"/>
      <w:bookmarkStart w:id="166" w:name="_Toc7860"/>
      <w:bookmarkStart w:id="167" w:name="_Toc14301"/>
      <w:bookmarkStart w:id="168" w:name="_Toc11864"/>
      <w:bookmarkStart w:id="169" w:name="_Toc19803"/>
      <w:r>
        <w:rPr>
          <w:rFonts w:hint="eastAsia" w:ascii="仿宋" w:hAnsi="仿宋" w:eastAsia="仿宋" w:cs="仿宋"/>
          <w:b/>
          <w:color w:val="000000"/>
          <w:sz w:val="24"/>
          <w:szCs w:val="24"/>
        </w:rPr>
        <w:t>2.8 质量保证</w:t>
      </w:r>
      <w:bookmarkEnd w:id="165"/>
      <w:bookmarkEnd w:id="166"/>
      <w:bookmarkEnd w:id="167"/>
      <w:bookmarkEnd w:id="168"/>
      <w:bookmarkEnd w:id="169"/>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2.8.1 乙方应建立和完善履行合同的内部质量保证体系，并提供相关内部规章制度给甲方，以便甲方进行监督检查；</w:t>
      </w:r>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仿宋" w:hAnsi="仿宋" w:eastAsia="仿宋" w:cs="仿宋"/>
          <w:b/>
          <w:color w:val="000000"/>
          <w:sz w:val="24"/>
          <w:szCs w:val="24"/>
        </w:rPr>
      </w:pPr>
      <w:bookmarkStart w:id="170" w:name="_Toc27782"/>
      <w:bookmarkStart w:id="171" w:name="_Toc19420"/>
      <w:bookmarkStart w:id="172" w:name="_Toc17244"/>
      <w:bookmarkStart w:id="173" w:name="_Toc17648"/>
      <w:bookmarkStart w:id="174" w:name="_Toc23768"/>
      <w:bookmarkStart w:id="175" w:name="_Toc259093681"/>
      <w:bookmarkStart w:id="176" w:name="_Toc279701252"/>
      <w:bookmarkStart w:id="177" w:name="_Toc487900362"/>
      <w:r>
        <w:rPr>
          <w:rFonts w:hint="eastAsia" w:ascii="仿宋" w:hAnsi="仿宋" w:eastAsia="仿宋" w:cs="仿宋"/>
          <w:b/>
          <w:color w:val="000000"/>
          <w:sz w:val="24"/>
          <w:szCs w:val="24"/>
        </w:rPr>
        <w:t>2.9 货物的风险负担</w:t>
      </w:r>
      <w:bookmarkEnd w:id="170"/>
      <w:bookmarkEnd w:id="171"/>
      <w:bookmarkEnd w:id="172"/>
      <w:bookmarkEnd w:id="173"/>
      <w:bookmarkEnd w:id="174"/>
    </w:p>
    <w:p>
      <w:pPr>
        <w:spacing w:line="560" w:lineRule="exact"/>
        <w:ind w:firstLine="480" w:firstLineChars="200"/>
        <w:rPr>
          <w:rFonts w:hint="eastAsia" w:ascii="仿宋" w:hAnsi="仿宋" w:eastAsia="仿宋" w:cs="仿宋"/>
          <w:b/>
          <w:color w:val="000000"/>
          <w:sz w:val="24"/>
          <w:szCs w:val="24"/>
        </w:rPr>
      </w:pPr>
      <w:r>
        <w:rPr>
          <w:rFonts w:hint="eastAsia" w:ascii="仿宋" w:hAnsi="仿宋" w:eastAsia="仿宋" w:cs="仿宋"/>
          <w:color w:val="000000"/>
          <w:sz w:val="24"/>
          <w:szCs w:val="24"/>
        </w:rPr>
        <w:t>货物或者在途货物或者交付给第一承运人后的货物毁损、灭失的风险负担详见</w:t>
      </w:r>
      <w:r>
        <w:rPr>
          <w:rFonts w:hint="eastAsia" w:ascii="仿宋" w:hAnsi="仿宋" w:eastAsia="仿宋" w:cs="仿宋"/>
          <w:b/>
          <w:i/>
          <w:color w:val="000000"/>
          <w:sz w:val="24"/>
          <w:szCs w:val="24"/>
          <w:u w:val="single"/>
        </w:rPr>
        <w:t>合同专用条款</w:t>
      </w:r>
      <w:r>
        <w:rPr>
          <w:rFonts w:hint="eastAsia" w:ascii="仿宋" w:hAnsi="仿宋" w:eastAsia="仿宋" w:cs="仿宋"/>
          <w:color w:val="000000"/>
          <w:sz w:val="24"/>
          <w:szCs w:val="24"/>
        </w:rPr>
        <w:t>。</w:t>
      </w:r>
    </w:p>
    <w:p>
      <w:pPr>
        <w:spacing w:line="560" w:lineRule="exact"/>
        <w:ind w:firstLine="482" w:firstLineChars="200"/>
        <w:outlineLvl w:val="0"/>
        <w:rPr>
          <w:rFonts w:hint="eastAsia" w:ascii="仿宋" w:hAnsi="仿宋" w:eastAsia="仿宋" w:cs="仿宋"/>
          <w:b/>
          <w:color w:val="000000"/>
          <w:sz w:val="24"/>
          <w:szCs w:val="24"/>
        </w:rPr>
      </w:pPr>
      <w:bookmarkStart w:id="178" w:name="_Toc4487"/>
      <w:bookmarkStart w:id="179" w:name="_Toc14055"/>
      <w:bookmarkStart w:id="180" w:name="_Toc13111"/>
      <w:bookmarkStart w:id="181" w:name="_Toc16383"/>
      <w:bookmarkStart w:id="182" w:name="_Toc1317"/>
      <w:r>
        <w:rPr>
          <w:rFonts w:hint="eastAsia" w:ascii="仿宋" w:hAnsi="仿宋" w:eastAsia="仿宋" w:cs="仿宋"/>
          <w:b/>
          <w:color w:val="000000"/>
          <w:sz w:val="24"/>
          <w:szCs w:val="24"/>
        </w:rPr>
        <w:t>2.10 延迟交货</w:t>
      </w:r>
      <w:bookmarkEnd w:id="175"/>
      <w:bookmarkEnd w:id="176"/>
      <w:bookmarkEnd w:id="177"/>
      <w:bookmarkEnd w:id="178"/>
      <w:bookmarkEnd w:id="179"/>
      <w:bookmarkEnd w:id="180"/>
      <w:bookmarkEnd w:id="181"/>
      <w:bookmarkEnd w:id="182"/>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仿宋" w:hAnsi="仿宋" w:eastAsia="仿宋" w:cs="仿宋"/>
          <w:b/>
          <w:color w:val="000000"/>
          <w:sz w:val="24"/>
          <w:szCs w:val="24"/>
        </w:rPr>
      </w:pPr>
      <w:bookmarkStart w:id="183" w:name="_Toc7502"/>
      <w:bookmarkStart w:id="184" w:name="_Toc27305"/>
      <w:bookmarkStart w:id="185" w:name="_Toc26705"/>
      <w:bookmarkStart w:id="186" w:name="_Toc21628"/>
      <w:bookmarkStart w:id="187" w:name="_Toc14128"/>
      <w:bookmarkStart w:id="188" w:name="_Ref467378121"/>
      <w:bookmarkStart w:id="189" w:name="_Toc487900364"/>
      <w:bookmarkStart w:id="190" w:name="_Toc259093683"/>
      <w:bookmarkStart w:id="191" w:name="_Toc279701254"/>
      <w:r>
        <w:rPr>
          <w:rFonts w:hint="eastAsia" w:ascii="仿宋" w:hAnsi="仿宋" w:eastAsia="仿宋" w:cs="仿宋"/>
          <w:b/>
          <w:color w:val="000000"/>
          <w:sz w:val="24"/>
          <w:szCs w:val="24"/>
        </w:rPr>
        <w:t>2.11 合同变更</w:t>
      </w:r>
      <w:bookmarkEnd w:id="183"/>
      <w:bookmarkEnd w:id="184"/>
      <w:bookmarkEnd w:id="185"/>
      <w:bookmarkEnd w:id="186"/>
      <w:bookmarkEnd w:id="187"/>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2.11.2 合同继续履行将损害国家利益和社会公共利益的，双方当事人应当以书面形式变更合同。有过错的一方应当承担赔偿责任，双方当事人都有过错的，各自承担相应的责任。</w:t>
      </w:r>
      <w:bookmarkStart w:id="192" w:name="_Toc279701259"/>
      <w:bookmarkStart w:id="193" w:name="_Toc487900369"/>
      <w:bookmarkStart w:id="194" w:name="_Toc259093688"/>
    </w:p>
    <w:p>
      <w:pPr>
        <w:spacing w:line="560" w:lineRule="exact"/>
        <w:ind w:firstLine="482" w:firstLineChars="200"/>
        <w:outlineLvl w:val="0"/>
        <w:rPr>
          <w:rFonts w:hint="eastAsia" w:ascii="仿宋" w:hAnsi="仿宋" w:eastAsia="仿宋" w:cs="仿宋"/>
          <w:b/>
          <w:color w:val="000000"/>
          <w:sz w:val="24"/>
          <w:szCs w:val="24"/>
        </w:rPr>
      </w:pPr>
      <w:bookmarkStart w:id="195" w:name="_Toc8912"/>
      <w:bookmarkStart w:id="196" w:name="_Toc10366"/>
      <w:bookmarkStart w:id="197" w:name="_Toc22955"/>
      <w:bookmarkStart w:id="198" w:name="_Toc13330"/>
      <w:bookmarkStart w:id="199" w:name="_Toc27360"/>
      <w:bookmarkStart w:id="200" w:name="_Toc31277"/>
      <w:bookmarkStart w:id="201" w:name="_Toc15237"/>
      <w:r>
        <w:rPr>
          <w:rFonts w:hint="eastAsia" w:ascii="仿宋" w:hAnsi="仿宋" w:eastAsia="仿宋" w:cs="仿宋"/>
          <w:b/>
          <w:color w:val="000000"/>
          <w:sz w:val="24"/>
          <w:szCs w:val="24"/>
        </w:rPr>
        <w:t>2.12 合同转让</w:t>
      </w:r>
      <w:bookmarkEnd w:id="192"/>
      <w:bookmarkEnd w:id="193"/>
      <w:bookmarkEnd w:id="194"/>
      <w:r>
        <w:rPr>
          <w:rFonts w:hint="eastAsia" w:ascii="仿宋" w:hAnsi="仿宋" w:eastAsia="仿宋" w:cs="仿宋"/>
          <w:b/>
          <w:color w:val="000000"/>
          <w:sz w:val="24"/>
          <w:szCs w:val="24"/>
        </w:rPr>
        <w:t>和分包</w:t>
      </w:r>
      <w:bookmarkEnd w:id="195"/>
      <w:bookmarkEnd w:id="196"/>
      <w:bookmarkEnd w:id="197"/>
      <w:bookmarkEnd w:id="198"/>
      <w:bookmarkEnd w:id="199"/>
      <w:bookmarkEnd w:id="200"/>
      <w:bookmarkEnd w:id="201"/>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就分包项目向甲方承担连带责任。</w:t>
      </w:r>
    </w:p>
    <w:p>
      <w:pPr>
        <w:spacing w:line="560" w:lineRule="exact"/>
        <w:ind w:firstLine="482" w:firstLineChars="200"/>
        <w:outlineLvl w:val="0"/>
        <w:rPr>
          <w:rFonts w:hint="eastAsia" w:ascii="仿宋" w:hAnsi="仿宋" w:eastAsia="仿宋" w:cs="仿宋"/>
          <w:b/>
          <w:color w:val="000000"/>
          <w:sz w:val="24"/>
          <w:szCs w:val="24"/>
        </w:rPr>
      </w:pPr>
      <w:bookmarkStart w:id="202" w:name="_Toc13315"/>
      <w:bookmarkStart w:id="203" w:name="_Toc21117"/>
      <w:bookmarkStart w:id="204" w:name="_Toc14066"/>
      <w:bookmarkStart w:id="205" w:name="_Toc14589"/>
      <w:bookmarkStart w:id="206" w:name="_Toc30689"/>
      <w:bookmarkStart w:id="207" w:name="_Toc16508"/>
      <w:bookmarkStart w:id="208" w:name="_Toc13566"/>
      <w:r>
        <w:rPr>
          <w:rFonts w:hint="eastAsia" w:ascii="仿宋" w:hAnsi="仿宋" w:eastAsia="仿宋" w:cs="仿宋"/>
          <w:b/>
          <w:color w:val="000000"/>
          <w:sz w:val="24"/>
          <w:szCs w:val="24"/>
        </w:rPr>
        <w:t>2.13 不可抗力</w:t>
      </w:r>
      <w:bookmarkEnd w:id="202"/>
      <w:bookmarkEnd w:id="203"/>
      <w:bookmarkEnd w:id="204"/>
      <w:bookmarkEnd w:id="205"/>
      <w:bookmarkEnd w:id="206"/>
      <w:bookmarkEnd w:id="207"/>
      <w:bookmarkEnd w:id="208"/>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2.13.2 因不可抗力致使不能实现合同目的的，当事人可以解除合同；</w:t>
      </w:r>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2.13.3 因不可抗力致使合同有变更必要的，双方当事人应在</w:t>
      </w:r>
      <w:r>
        <w:rPr>
          <w:rFonts w:hint="eastAsia" w:ascii="仿宋" w:hAnsi="仿宋" w:eastAsia="仿宋" w:cs="仿宋"/>
          <w:b/>
          <w:i/>
          <w:color w:val="000000"/>
          <w:sz w:val="24"/>
          <w:szCs w:val="24"/>
          <w:u w:val="single"/>
        </w:rPr>
        <w:t>合同专用条款</w:t>
      </w:r>
      <w:r>
        <w:rPr>
          <w:rFonts w:hint="eastAsia" w:ascii="仿宋" w:hAnsi="仿宋" w:eastAsia="仿宋" w:cs="仿宋"/>
          <w:color w:val="000000"/>
          <w:sz w:val="24"/>
          <w:szCs w:val="24"/>
        </w:rPr>
        <w:t>约定时间内以书面形式变更合同；</w:t>
      </w:r>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2.13.4受不可抗力影响的一方在不可抗力发生后，应在</w:t>
      </w:r>
      <w:r>
        <w:rPr>
          <w:rFonts w:hint="eastAsia" w:ascii="仿宋" w:hAnsi="仿宋" w:eastAsia="仿宋" w:cs="仿宋"/>
          <w:b/>
          <w:i/>
          <w:color w:val="000000"/>
          <w:sz w:val="24"/>
          <w:szCs w:val="24"/>
          <w:u w:val="single"/>
        </w:rPr>
        <w:t>合同专用条款</w:t>
      </w:r>
      <w:r>
        <w:rPr>
          <w:rFonts w:hint="eastAsia" w:ascii="仿宋" w:hAnsi="仿宋" w:eastAsia="仿宋" w:cs="仿宋"/>
          <w:color w:val="000000"/>
          <w:sz w:val="24"/>
          <w:szCs w:val="24"/>
        </w:rPr>
        <w:t>约定时间内以书面形式通知对方当事人，并在</w:t>
      </w:r>
      <w:r>
        <w:rPr>
          <w:rFonts w:hint="eastAsia" w:ascii="仿宋" w:hAnsi="仿宋" w:eastAsia="仿宋" w:cs="仿宋"/>
          <w:b/>
          <w:i/>
          <w:color w:val="000000"/>
          <w:sz w:val="24"/>
          <w:szCs w:val="24"/>
          <w:u w:val="single"/>
        </w:rPr>
        <w:t>合同专用条款</w:t>
      </w:r>
      <w:r>
        <w:rPr>
          <w:rFonts w:hint="eastAsia" w:ascii="仿宋" w:hAnsi="仿宋" w:eastAsia="仿宋" w:cs="仿宋"/>
          <w:color w:val="000000"/>
          <w:sz w:val="24"/>
          <w:szCs w:val="24"/>
        </w:rPr>
        <w:t>约定时间内，将有关部门出具的证明文件送达对方当事人。</w:t>
      </w:r>
    </w:p>
    <w:p>
      <w:pPr>
        <w:spacing w:line="560" w:lineRule="exact"/>
        <w:ind w:firstLine="482" w:firstLineChars="200"/>
        <w:outlineLvl w:val="0"/>
        <w:rPr>
          <w:rFonts w:hint="eastAsia" w:ascii="仿宋" w:hAnsi="仿宋" w:eastAsia="仿宋" w:cs="仿宋"/>
          <w:b/>
          <w:color w:val="000000"/>
          <w:sz w:val="24"/>
          <w:szCs w:val="24"/>
        </w:rPr>
      </w:pPr>
      <w:bookmarkStart w:id="209" w:name="_Toc30676"/>
      <w:bookmarkStart w:id="210" w:name="_Toc487900365"/>
      <w:bookmarkStart w:id="211" w:name="_Toc6969"/>
      <w:bookmarkStart w:id="212" w:name="_Toc279701255"/>
      <w:bookmarkStart w:id="213" w:name="_Toc28553"/>
      <w:bookmarkStart w:id="214" w:name="_Toc689"/>
      <w:bookmarkStart w:id="215" w:name="_Toc12526"/>
      <w:bookmarkStart w:id="216" w:name="_Toc259093684"/>
      <w:bookmarkStart w:id="217" w:name="_Toc4202"/>
      <w:bookmarkStart w:id="218" w:name="_Toc26701"/>
      <w:r>
        <w:rPr>
          <w:rFonts w:hint="eastAsia" w:ascii="仿宋" w:hAnsi="仿宋" w:eastAsia="仿宋" w:cs="仿宋"/>
          <w:b/>
          <w:color w:val="000000"/>
          <w:sz w:val="24"/>
          <w:szCs w:val="24"/>
        </w:rPr>
        <w:t>2.14 税费</w:t>
      </w:r>
      <w:bookmarkEnd w:id="209"/>
      <w:bookmarkEnd w:id="210"/>
      <w:bookmarkEnd w:id="211"/>
      <w:bookmarkEnd w:id="212"/>
      <w:bookmarkEnd w:id="213"/>
      <w:bookmarkEnd w:id="214"/>
      <w:bookmarkEnd w:id="215"/>
      <w:bookmarkEnd w:id="216"/>
      <w:bookmarkEnd w:id="217"/>
      <w:bookmarkEnd w:id="218"/>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与合同有关的一切税费，均按照中华人民共和国法律的相关规定。</w:t>
      </w:r>
    </w:p>
    <w:p>
      <w:pPr>
        <w:spacing w:line="560" w:lineRule="exact"/>
        <w:ind w:firstLine="482" w:firstLineChars="200"/>
        <w:outlineLvl w:val="0"/>
        <w:rPr>
          <w:rFonts w:hint="eastAsia" w:ascii="仿宋" w:hAnsi="仿宋" w:eastAsia="仿宋" w:cs="仿宋"/>
          <w:b/>
          <w:color w:val="000000"/>
          <w:sz w:val="24"/>
          <w:szCs w:val="24"/>
        </w:rPr>
      </w:pPr>
      <w:bookmarkStart w:id="219" w:name="_Toc279701258"/>
      <w:bookmarkStart w:id="220" w:name="_Toc9201"/>
      <w:bookmarkStart w:id="221" w:name="_Toc487900368"/>
      <w:bookmarkStart w:id="222" w:name="_Toc8298"/>
      <w:bookmarkStart w:id="223" w:name="_Toc725"/>
      <w:bookmarkStart w:id="224" w:name="_Toc19279"/>
      <w:bookmarkStart w:id="225" w:name="_Toc259093687"/>
      <w:bookmarkStart w:id="226" w:name="_Toc16959"/>
      <w:bookmarkStart w:id="227" w:name="_Toc7102"/>
      <w:bookmarkStart w:id="228" w:name="_Toc23378"/>
      <w:r>
        <w:rPr>
          <w:rFonts w:hint="eastAsia" w:ascii="仿宋" w:hAnsi="仿宋" w:eastAsia="仿宋" w:cs="仿宋"/>
          <w:b/>
          <w:color w:val="000000"/>
          <w:sz w:val="24"/>
          <w:szCs w:val="24"/>
        </w:rPr>
        <w:t>2.15 乙方破产</w:t>
      </w:r>
      <w:bookmarkEnd w:id="219"/>
      <w:bookmarkEnd w:id="220"/>
      <w:bookmarkEnd w:id="221"/>
      <w:bookmarkEnd w:id="222"/>
      <w:bookmarkEnd w:id="223"/>
      <w:bookmarkEnd w:id="224"/>
      <w:bookmarkEnd w:id="225"/>
      <w:bookmarkEnd w:id="226"/>
      <w:bookmarkEnd w:id="227"/>
      <w:bookmarkEnd w:id="228"/>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仿宋" w:hAnsi="仿宋" w:eastAsia="仿宋" w:cs="仿宋"/>
          <w:b/>
          <w:color w:val="000000"/>
          <w:sz w:val="24"/>
          <w:szCs w:val="24"/>
        </w:rPr>
      </w:pPr>
      <w:bookmarkStart w:id="229" w:name="_Toc15387"/>
      <w:bookmarkStart w:id="230" w:name="_Toc28828"/>
      <w:bookmarkStart w:id="231" w:name="_Toc6530"/>
      <w:bookmarkStart w:id="232" w:name="_Toc6134"/>
      <w:bookmarkStart w:id="233" w:name="_Toc9443"/>
      <w:bookmarkStart w:id="234" w:name="_Toc29378"/>
      <w:bookmarkStart w:id="235" w:name="_Toc29333"/>
      <w:r>
        <w:rPr>
          <w:rFonts w:hint="eastAsia" w:ascii="仿宋" w:hAnsi="仿宋" w:eastAsia="仿宋" w:cs="仿宋"/>
          <w:b/>
          <w:color w:val="000000"/>
          <w:sz w:val="24"/>
          <w:szCs w:val="24"/>
        </w:rPr>
        <w:t>2.16 合同中止、终止</w:t>
      </w:r>
      <w:bookmarkEnd w:id="229"/>
      <w:bookmarkEnd w:id="230"/>
      <w:bookmarkEnd w:id="231"/>
      <w:bookmarkEnd w:id="232"/>
      <w:bookmarkEnd w:id="233"/>
      <w:bookmarkEnd w:id="234"/>
      <w:bookmarkEnd w:id="235"/>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2.16.1 双方当事人不得擅自中止或者终止合同；</w:t>
      </w:r>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仿宋" w:hAnsi="仿宋" w:eastAsia="仿宋" w:cs="仿宋"/>
          <w:b/>
          <w:color w:val="000000"/>
          <w:sz w:val="24"/>
          <w:szCs w:val="24"/>
        </w:rPr>
      </w:pPr>
      <w:bookmarkStart w:id="236" w:name="_Toc5287"/>
      <w:bookmarkStart w:id="237" w:name="_Toc6596"/>
      <w:bookmarkStart w:id="238" w:name="_Toc786"/>
      <w:bookmarkStart w:id="239" w:name="_Toc14563"/>
      <w:bookmarkStart w:id="240" w:name="_Toc1125"/>
      <w:bookmarkStart w:id="241" w:name="_Toc29723"/>
      <w:bookmarkStart w:id="242" w:name="_Toc19390"/>
      <w:r>
        <w:rPr>
          <w:rFonts w:hint="eastAsia" w:ascii="仿宋" w:hAnsi="仿宋" w:eastAsia="仿宋" w:cs="仿宋"/>
          <w:b/>
          <w:color w:val="000000"/>
          <w:sz w:val="24"/>
          <w:szCs w:val="24"/>
        </w:rPr>
        <w:t>2.17 检验和验收</w:t>
      </w:r>
      <w:bookmarkEnd w:id="236"/>
      <w:bookmarkEnd w:id="237"/>
      <w:bookmarkEnd w:id="238"/>
      <w:bookmarkEnd w:id="239"/>
      <w:bookmarkEnd w:id="240"/>
      <w:bookmarkEnd w:id="241"/>
      <w:bookmarkEnd w:id="242"/>
    </w:p>
    <w:p>
      <w:pPr>
        <w:tabs>
          <w:tab w:val="left" w:pos="360"/>
          <w:tab w:val="left" w:pos="540"/>
          <w:tab w:val="left" w:pos="1080"/>
        </w:tabs>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2.17.1货物交付前，乙方应对货物的质量、数量等方面进行详细、全面的检验，并向甲方出具证明货物符合合同约定的文件；货物交付时，乙方在</w:t>
      </w:r>
      <w:r>
        <w:rPr>
          <w:rFonts w:hint="eastAsia" w:ascii="仿宋" w:hAnsi="仿宋" w:eastAsia="仿宋" w:cs="仿宋"/>
          <w:b/>
          <w:i/>
          <w:color w:val="000000"/>
          <w:sz w:val="24"/>
          <w:szCs w:val="24"/>
          <w:u w:val="single"/>
        </w:rPr>
        <w:t>合同专用条款</w:t>
      </w:r>
      <w:r>
        <w:rPr>
          <w:rFonts w:hint="eastAsia" w:ascii="仿宋" w:hAnsi="仿宋" w:eastAsia="仿宋" w:cs="仿宋"/>
          <w:color w:val="000000"/>
          <w:sz w:val="24"/>
          <w:szCs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2.17.3 检验和验收标准、程序等具体内容以及前述验收书的效力详见</w:t>
      </w:r>
      <w:r>
        <w:rPr>
          <w:rFonts w:hint="eastAsia" w:ascii="仿宋" w:hAnsi="仿宋" w:eastAsia="仿宋" w:cs="仿宋"/>
          <w:b/>
          <w:i/>
          <w:color w:val="000000"/>
          <w:sz w:val="24"/>
          <w:szCs w:val="24"/>
          <w:u w:val="single"/>
        </w:rPr>
        <w:t>合同专用条款</w:t>
      </w:r>
      <w:r>
        <w:rPr>
          <w:rFonts w:hint="eastAsia" w:ascii="仿宋" w:hAnsi="仿宋" w:eastAsia="仿宋" w:cs="仿宋"/>
          <w:i/>
          <w:color w:val="000000"/>
          <w:sz w:val="24"/>
          <w:szCs w:val="24"/>
        </w:rPr>
        <w:t>。</w:t>
      </w:r>
    </w:p>
    <w:bookmarkEnd w:id="188"/>
    <w:bookmarkEnd w:id="189"/>
    <w:bookmarkEnd w:id="190"/>
    <w:bookmarkEnd w:id="191"/>
    <w:p>
      <w:pPr>
        <w:spacing w:line="560" w:lineRule="exact"/>
        <w:ind w:firstLine="482" w:firstLineChars="200"/>
        <w:outlineLvl w:val="0"/>
        <w:rPr>
          <w:rFonts w:hint="eastAsia" w:ascii="仿宋" w:hAnsi="仿宋" w:eastAsia="仿宋" w:cs="仿宋"/>
          <w:b/>
          <w:color w:val="000000"/>
          <w:sz w:val="24"/>
          <w:szCs w:val="24"/>
        </w:rPr>
      </w:pPr>
      <w:bookmarkStart w:id="243" w:name="_Toc259093690"/>
      <w:bookmarkStart w:id="244" w:name="_Toc279701261"/>
      <w:bookmarkStart w:id="245" w:name="_Toc487900371"/>
      <w:bookmarkStart w:id="246" w:name="_Toc16089"/>
      <w:bookmarkStart w:id="247" w:name="_Toc15871"/>
      <w:bookmarkStart w:id="248" w:name="_Toc19604"/>
      <w:bookmarkStart w:id="249" w:name="_Toc11284"/>
      <w:bookmarkStart w:id="250" w:name="_Toc21540"/>
      <w:bookmarkStart w:id="251" w:name="_Toc25182"/>
      <w:bookmarkStart w:id="252" w:name="_Toc14977"/>
      <w:r>
        <w:rPr>
          <w:rFonts w:hint="eastAsia" w:ascii="仿宋" w:hAnsi="仿宋" w:eastAsia="仿宋" w:cs="仿宋"/>
          <w:b/>
          <w:color w:val="000000"/>
          <w:sz w:val="24"/>
          <w:szCs w:val="24"/>
        </w:rPr>
        <w:t>2.18 通知</w:t>
      </w:r>
      <w:bookmarkEnd w:id="243"/>
      <w:bookmarkEnd w:id="244"/>
      <w:bookmarkEnd w:id="245"/>
      <w:r>
        <w:rPr>
          <w:rFonts w:hint="eastAsia" w:ascii="仿宋" w:hAnsi="仿宋" w:eastAsia="仿宋" w:cs="仿宋"/>
          <w:b/>
          <w:color w:val="000000"/>
          <w:sz w:val="24"/>
          <w:szCs w:val="24"/>
        </w:rPr>
        <w:t>和送达</w:t>
      </w:r>
      <w:bookmarkEnd w:id="246"/>
      <w:bookmarkEnd w:id="247"/>
      <w:bookmarkEnd w:id="248"/>
      <w:bookmarkEnd w:id="249"/>
      <w:bookmarkEnd w:id="250"/>
      <w:bookmarkEnd w:id="251"/>
      <w:bookmarkEnd w:id="252"/>
    </w:p>
    <w:p>
      <w:pPr>
        <w:spacing w:line="560" w:lineRule="exact"/>
        <w:ind w:firstLine="480" w:firstLineChars="200"/>
        <w:rPr>
          <w:rFonts w:hint="eastAsia" w:ascii="仿宋" w:hAnsi="仿宋" w:eastAsia="仿宋" w:cs="仿宋"/>
          <w:color w:val="000000"/>
          <w:sz w:val="24"/>
          <w:szCs w:val="24"/>
        </w:rPr>
      </w:pPr>
      <w:bookmarkStart w:id="253" w:name="_Toc6698"/>
      <w:bookmarkStart w:id="254" w:name="_Toc3135"/>
      <w:bookmarkStart w:id="255" w:name="_Toc487900372"/>
      <w:bookmarkStart w:id="256" w:name="_Toc259093691"/>
      <w:bookmarkStart w:id="257" w:name="_Toc279701262"/>
      <w:r>
        <w:rPr>
          <w:rFonts w:hint="eastAsia" w:ascii="仿宋" w:hAnsi="仿宋" w:eastAsia="仿宋" w:cs="仿宋"/>
          <w:color w:val="000000"/>
          <w:sz w:val="24"/>
          <w:szCs w:val="24"/>
        </w:rPr>
        <w:t>2.18.1 任何一方因履行合同而以合同第一部分尾部所列明的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发出的所有通知、文件、材料，均视为已向对方当事人送达；任何一方变更上述送达方式或者地址的，应于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个工作日内书面通知对方当事人，在对方当事人收到有关变更通知之前，变更前的约定送达方式或者地址仍视为有效。</w:t>
      </w:r>
      <w:bookmarkEnd w:id="253"/>
      <w:bookmarkEnd w:id="254"/>
    </w:p>
    <w:p>
      <w:pPr>
        <w:spacing w:line="560" w:lineRule="exact"/>
        <w:ind w:firstLine="480" w:firstLineChars="200"/>
        <w:rPr>
          <w:rFonts w:hint="eastAsia" w:ascii="仿宋" w:hAnsi="仿宋" w:eastAsia="仿宋" w:cs="仿宋"/>
          <w:color w:val="000000"/>
          <w:sz w:val="24"/>
          <w:szCs w:val="24"/>
        </w:rPr>
      </w:pPr>
      <w:bookmarkStart w:id="258" w:name="_Toc23128"/>
      <w:bookmarkStart w:id="259" w:name="_Toc23294"/>
      <w:r>
        <w:rPr>
          <w:rFonts w:hint="eastAsia" w:ascii="仿宋" w:hAnsi="仿宋" w:eastAsia="仿宋" w:cs="仿宋"/>
          <w:color w:val="000000"/>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8"/>
      <w:bookmarkEnd w:id="259"/>
    </w:p>
    <w:p>
      <w:pPr>
        <w:spacing w:line="560" w:lineRule="exact"/>
        <w:ind w:firstLine="482" w:firstLineChars="200"/>
        <w:outlineLvl w:val="0"/>
        <w:rPr>
          <w:rFonts w:hint="eastAsia" w:ascii="仿宋" w:hAnsi="仿宋" w:eastAsia="仿宋" w:cs="仿宋"/>
          <w:b/>
          <w:color w:val="000000"/>
          <w:sz w:val="24"/>
          <w:szCs w:val="24"/>
        </w:rPr>
      </w:pPr>
      <w:bookmarkStart w:id="260" w:name="_Toc4355"/>
      <w:bookmarkStart w:id="261" w:name="_Toc14896"/>
      <w:bookmarkStart w:id="262" w:name="_Toc16769"/>
      <w:bookmarkStart w:id="263" w:name="_Toc848"/>
      <w:bookmarkStart w:id="264" w:name="_Toc9916"/>
      <w:bookmarkStart w:id="265" w:name="_Toc30599"/>
      <w:bookmarkStart w:id="266" w:name="_Toc18540"/>
      <w:r>
        <w:rPr>
          <w:rFonts w:hint="eastAsia" w:ascii="仿宋" w:hAnsi="仿宋" w:eastAsia="仿宋" w:cs="仿宋"/>
          <w:b/>
          <w:color w:val="000000"/>
          <w:sz w:val="24"/>
          <w:szCs w:val="24"/>
        </w:rPr>
        <w:t>2.19 计量单位</w:t>
      </w:r>
      <w:bookmarkEnd w:id="255"/>
      <w:bookmarkEnd w:id="256"/>
      <w:bookmarkEnd w:id="257"/>
      <w:bookmarkEnd w:id="260"/>
      <w:bookmarkEnd w:id="261"/>
      <w:bookmarkEnd w:id="262"/>
      <w:bookmarkEnd w:id="263"/>
      <w:bookmarkEnd w:id="264"/>
      <w:bookmarkEnd w:id="265"/>
      <w:bookmarkEnd w:id="266"/>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除技术规范中另有规定外,合同的计量单位均使用国家法定计量单位。</w:t>
      </w:r>
    </w:p>
    <w:p>
      <w:pPr>
        <w:spacing w:line="560" w:lineRule="exact"/>
        <w:ind w:firstLine="482" w:firstLineChars="200"/>
        <w:outlineLvl w:val="0"/>
        <w:rPr>
          <w:rFonts w:hint="eastAsia" w:ascii="仿宋" w:hAnsi="仿宋" w:eastAsia="仿宋" w:cs="仿宋"/>
          <w:b/>
          <w:color w:val="000000"/>
          <w:sz w:val="24"/>
          <w:szCs w:val="24"/>
        </w:rPr>
      </w:pPr>
      <w:bookmarkStart w:id="267" w:name="_Toc12773"/>
      <w:bookmarkStart w:id="268" w:name="_Toc279701263"/>
      <w:bookmarkStart w:id="269" w:name="_Toc21688"/>
      <w:bookmarkStart w:id="270" w:name="_Toc4647"/>
      <w:bookmarkStart w:id="271" w:name="_Toc487900373"/>
      <w:bookmarkStart w:id="272" w:name="_Toc12784"/>
      <w:bookmarkStart w:id="273" w:name="_Toc259093692"/>
      <w:bookmarkStart w:id="274" w:name="_Toc10330"/>
      <w:bookmarkStart w:id="275" w:name="_Toc18567"/>
      <w:r>
        <w:rPr>
          <w:rFonts w:hint="eastAsia" w:ascii="仿宋" w:hAnsi="仿宋" w:eastAsia="仿宋" w:cs="仿宋"/>
          <w:b/>
          <w:color w:val="000000"/>
          <w:sz w:val="24"/>
          <w:szCs w:val="24"/>
        </w:rPr>
        <w:t>2.20 合同使用的文字和适用的法律</w:t>
      </w:r>
      <w:bookmarkEnd w:id="267"/>
      <w:bookmarkEnd w:id="268"/>
      <w:bookmarkEnd w:id="269"/>
      <w:bookmarkEnd w:id="270"/>
      <w:bookmarkEnd w:id="271"/>
      <w:bookmarkEnd w:id="272"/>
      <w:bookmarkEnd w:id="273"/>
      <w:bookmarkEnd w:id="274"/>
      <w:bookmarkEnd w:id="275"/>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2.20.1 合同使用汉语书就、变更和解释；</w:t>
      </w:r>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2.20.2 合同适用中华人民共和国法律。</w:t>
      </w:r>
    </w:p>
    <w:p>
      <w:pPr>
        <w:spacing w:line="560" w:lineRule="exact"/>
        <w:ind w:firstLine="482" w:firstLineChars="200"/>
        <w:outlineLvl w:val="0"/>
        <w:rPr>
          <w:rFonts w:hint="eastAsia" w:ascii="仿宋" w:hAnsi="仿宋" w:eastAsia="仿宋" w:cs="仿宋"/>
          <w:b/>
          <w:color w:val="000000"/>
          <w:sz w:val="24"/>
          <w:szCs w:val="24"/>
        </w:rPr>
      </w:pPr>
      <w:bookmarkStart w:id="276" w:name="_Toc12004"/>
      <w:bookmarkStart w:id="277" w:name="_Toc3148"/>
      <w:bookmarkStart w:id="278" w:name="_Toc9006"/>
      <w:bookmarkStart w:id="279" w:name="_Toc259093693"/>
      <w:bookmarkStart w:id="280" w:name="_Toc12681"/>
      <w:bookmarkStart w:id="281" w:name="_Toc4674"/>
      <w:bookmarkStart w:id="282" w:name="_Toc16673"/>
      <w:bookmarkStart w:id="283" w:name="_Toc5694"/>
      <w:bookmarkStart w:id="284" w:name="_Toc279701264"/>
      <w:bookmarkStart w:id="285" w:name="_Toc487900374"/>
      <w:r>
        <w:rPr>
          <w:rFonts w:hint="eastAsia" w:ascii="仿宋" w:hAnsi="仿宋" w:eastAsia="仿宋" w:cs="仿宋"/>
          <w:b/>
          <w:color w:val="000000"/>
          <w:sz w:val="24"/>
          <w:szCs w:val="24"/>
        </w:rPr>
        <w:t>2.21 履约保证金</w:t>
      </w:r>
      <w:bookmarkEnd w:id="276"/>
      <w:bookmarkEnd w:id="277"/>
      <w:bookmarkEnd w:id="278"/>
      <w:bookmarkEnd w:id="279"/>
      <w:bookmarkEnd w:id="280"/>
      <w:bookmarkEnd w:id="281"/>
      <w:bookmarkEnd w:id="282"/>
      <w:bookmarkEnd w:id="283"/>
      <w:bookmarkEnd w:id="284"/>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2.21.1 采购文件要求乙方提交履约保证金的，乙方应按</w:t>
      </w:r>
      <w:r>
        <w:rPr>
          <w:rFonts w:hint="eastAsia" w:ascii="仿宋" w:hAnsi="仿宋" w:eastAsia="仿宋" w:cs="仿宋"/>
          <w:b/>
          <w:i/>
          <w:color w:val="000000"/>
          <w:sz w:val="24"/>
          <w:szCs w:val="24"/>
          <w:u w:val="single"/>
        </w:rPr>
        <w:t>合同专用条款</w:t>
      </w:r>
      <w:r>
        <w:rPr>
          <w:rFonts w:hint="eastAsia" w:ascii="仿宋" w:hAnsi="仿宋" w:eastAsia="仿宋" w:cs="仿宋"/>
          <w:color w:val="000000"/>
          <w:sz w:val="24"/>
          <w:szCs w:val="24"/>
        </w:rPr>
        <w:t>约定的方式，以支票、汇票、本票或者金融机构、担保机构出具的保函等非现金形式，提交不超过合同价10%的履约保证金；</w:t>
      </w:r>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2.21.2  履约保证金在</w:t>
      </w:r>
      <w:r>
        <w:rPr>
          <w:rFonts w:hint="eastAsia" w:ascii="仿宋" w:hAnsi="仿宋" w:eastAsia="仿宋" w:cs="仿宋"/>
          <w:b/>
          <w:i/>
          <w:color w:val="000000"/>
          <w:sz w:val="24"/>
          <w:szCs w:val="24"/>
          <w:u w:val="single"/>
        </w:rPr>
        <w:t>合同专用条款</w:t>
      </w:r>
      <w:r>
        <w:rPr>
          <w:rFonts w:hint="eastAsia" w:ascii="仿宋" w:hAnsi="仿宋" w:eastAsia="仿宋" w:cs="仿宋"/>
          <w:color w:val="000000"/>
          <w:sz w:val="24"/>
          <w:szCs w:val="24"/>
        </w:rPr>
        <w:t>约定期间内或者货物质量保证期内不予退还或者应完全有效，前述约定期间届满或者货物质量保证期届满之日起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个工作日内，甲方应将履约保证金退还乙方；</w:t>
      </w:r>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85"/>
    <w:p>
      <w:pPr>
        <w:spacing w:line="560" w:lineRule="exact"/>
        <w:ind w:firstLine="482" w:firstLineChars="200"/>
        <w:outlineLvl w:val="0"/>
        <w:rPr>
          <w:rFonts w:hint="eastAsia" w:ascii="仿宋" w:hAnsi="仿宋" w:eastAsia="仿宋" w:cs="仿宋"/>
          <w:b/>
          <w:color w:val="000000"/>
          <w:sz w:val="24"/>
          <w:szCs w:val="24"/>
        </w:rPr>
      </w:pPr>
      <w:bookmarkStart w:id="286" w:name="_Toc14001"/>
      <w:bookmarkStart w:id="287" w:name="_Toc14041"/>
      <w:bookmarkStart w:id="288" w:name="_Toc19890"/>
      <w:bookmarkStart w:id="289" w:name="_Toc27063"/>
      <w:bookmarkStart w:id="290" w:name="_Toc30308"/>
      <w:bookmarkStart w:id="291" w:name="_Toc24488"/>
      <w:bookmarkStart w:id="292" w:name="_Toc6885"/>
      <w:r>
        <w:rPr>
          <w:rFonts w:hint="eastAsia" w:ascii="仿宋" w:hAnsi="仿宋" w:eastAsia="仿宋" w:cs="仿宋"/>
          <w:b/>
          <w:color w:val="000000"/>
          <w:sz w:val="24"/>
          <w:szCs w:val="24"/>
        </w:rPr>
        <w:t>2.22 合同份数</w:t>
      </w:r>
      <w:bookmarkEnd w:id="286"/>
      <w:bookmarkEnd w:id="287"/>
      <w:bookmarkEnd w:id="288"/>
      <w:bookmarkEnd w:id="289"/>
      <w:bookmarkEnd w:id="290"/>
      <w:bookmarkEnd w:id="291"/>
      <w:bookmarkEnd w:id="292"/>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合同份数按</w:t>
      </w:r>
      <w:r>
        <w:rPr>
          <w:rFonts w:hint="eastAsia" w:ascii="仿宋" w:hAnsi="仿宋" w:eastAsia="仿宋" w:cs="仿宋"/>
          <w:b/>
          <w:i/>
          <w:color w:val="000000"/>
          <w:sz w:val="24"/>
          <w:szCs w:val="24"/>
          <w:u w:val="single"/>
        </w:rPr>
        <w:t>合同专用条款</w:t>
      </w:r>
      <w:r>
        <w:rPr>
          <w:rFonts w:hint="eastAsia" w:ascii="仿宋" w:hAnsi="仿宋" w:eastAsia="仿宋" w:cs="仿宋"/>
          <w:color w:val="000000"/>
          <w:sz w:val="24"/>
          <w:szCs w:val="24"/>
        </w:rPr>
        <w:t>规定，每份均具有同等法律效力。</w:t>
      </w:r>
    </w:p>
    <w:p>
      <w:pPr>
        <w:pStyle w:val="25"/>
        <w:spacing w:line="560" w:lineRule="exact"/>
        <w:ind w:firstLine="0"/>
        <w:jc w:val="center"/>
        <w:rPr>
          <w:rFonts w:hint="eastAsia" w:ascii="仿宋" w:hAnsi="仿宋" w:eastAsia="仿宋" w:cs="仿宋"/>
          <w:b/>
          <w:color w:val="000000"/>
          <w:sz w:val="24"/>
          <w:szCs w:val="24"/>
        </w:rPr>
      </w:pPr>
      <w:r>
        <w:rPr>
          <w:rFonts w:hint="eastAsia" w:ascii="仿宋" w:hAnsi="仿宋" w:eastAsia="仿宋" w:cs="仿宋"/>
          <w:color w:val="000000"/>
          <w:sz w:val="24"/>
          <w:szCs w:val="24"/>
        </w:rPr>
        <w:br w:type="page"/>
      </w:r>
      <w:r>
        <w:rPr>
          <w:rFonts w:hint="eastAsia" w:ascii="仿宋" w:hAnsi="仿宋" w:eastAsia="仿宋" w:cs="仿宋"/>
          <w:b/>
          <w:color w:val="000000"/>
          <w:sz w:val="24"/>
          <w:szCs w:val="24"/>
        </w:rPr>
        <w:t>第三部分  合同专用条款</w:t>
      </w:r>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65"/>
        <w:gridCol w:w="84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1165"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条款号</w:t>
            </w:r>
          </w:p>
        </w:tc>
        <w:tc>
          <w:tcPr>
            <w:tcW w:w="8494" w:type="dxa"/>
            <w:noWrap w:val="0"/>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1165"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rPr>
            </w:pPr>
          </w:p>
        </w:tc>
        <w:tc>
          <w:tcPr>
            <w:tcW w:w="8494" w:type="dxa"/>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1165"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rPr>
            </w:pPr>
          </w:p>
        </w:tc>
        <w:tc>
          <w:tcPr>
            <w:tcW w:w="8494" w:type="dxa"/>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1165"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rPr>
            </w:pPr>
          </w:p>
        </w:tc>
        <w:tc>
          <w:tcPr>
            <w:tcW w:w="8494" w:type="dxa"/>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1165"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rPr>
            </w:pPr>
          </w:p>
        </w:tc>
        <w:tc>
          <w:tcPr>
            <w:tcW w:w="8494" w:type="dxa"/>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1165"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rPr>
            </w:pPr>
          </w:p>
        </w:tc>
        <w:tc>
          <w:tcPr>
            <w:tcW w:w="8494" w:type="dxa"/>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1165"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rPr>
            </w:pPr>
          </w:p>
        </w:tc>
        <w:tc>
          <w:tcPr>
            <w:tcW w:w="8494" w:type="dxa"/>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1165"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rPr>
            </w:pPr>
          </w:p>
        </w:tc>
        <w:tc>
          <w:tcPr>
            <w:tcW w:w="8494" w:type="dxa"/>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1165"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rPr>
            </w:pPr>
          </w:p>
        </w:tc>
        <w:tc>
          <w:tcPr>
            <w:tcW w:w="8494" w:type="dxa"/>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1165"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rPr>
            </w:pPr>
          </w:p>
        </w:tc>
        <w:tc>
          <w:tcPr>
            <w:tcW w:w="8494" w:type="dxa"/>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1165"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rPr>
            </w:pPr>
          </w:p>
        </w:tc>
        <w:tc>
          <w:tcPr>
            <w:tcW w:w="8494" w:type="dxa"/>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1165"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rPr>
            </w:pPr>
          </w:p>
        </w:tc>
        <w:tc>
          <w:tcPr>
            <w:tcW w:w="8494" w:type="dxa"/>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1165"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rPr>
            </w:pPr>
          </w:p>
        </w:tc>
        <w:tc>
          <w:tcPr>
            <w:tcW w:w="8494" w:type="dxa"/>
            <w:noWrap w:val="0"/>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color w:val="000000"/>
                <w:sz w:val="24"/>
                <w:szCs w:val="24"/>
              </w:rPr>
            </w:pPr>
          </w:p>
        </w:tc>
      </w:tr>
    </w:tbl>
    <w:p>
      <w:pPr>
        <w:pStyle w:val="27"/>
        <w:spacing w:line="460" w:lineRule="exact"/>
        <w:jc w:val="both"/>
        <w:rPr>
          <w:rFonts w:hint="eastAsia" w:ascii="仿宋" w:hAnsi="仿宋" w:eastAsia="仿宋" w:cs="仿宋"/>
          <w:b/>
          <w:color w:val="auto"/>
          <w:sz w:val="28"/>
          <w:szCs w:val="28"/>
        </w:rPr>
      </w:pPr>
      <w:r>
        <w:rPr>
          <w:rFonts w:hint="eastAsia" w:ascii="仿宋" w:hAnsi="仿宋" w:eastAsia="仿宋" w:cs="仿宋"/>
          <w:b/>
          <w:sz w:val="24"/>
          <w:szCs w:val="24"/>
        </w:rPr>
        <w:br w:type="page"/>
      </w:r>
    </w:p>
    <w:p>
      <w:pPr>
        <w:pStyle w:val="27"/>
        <w:numPr>
          <w:ilvl w:val="0"/>
          <w:numId w:val="6"/>
        </w:numPr>
        <w:spacing w:line="380" w:lineRule="exact"/>
        <w:jc w:val="center"/>
        <w:outlineLvl w:val="0"/>
        <w:rPr>
          <w:rFonts w:hint="eastAsia" w:ascii="仿宋" w:hAnsi="仿宋" w:eastAsia="仿宋" w:cs="仿宋"/>
          <w:b/>
          <w:color w:val="auto"/>
          <w:sz w:val="32"/>
          <w:szCs w:val="32"/>
        </w:rPr>
      </w:pPr>
      <w:bookmarkStart w:id="293" w:name="_Toc6409_WPSOffice_Level1"/>
      <w:bookmarkStart w:id="294" w:name="_Toc8325"/>
      <w:bookmarkStart w:id="295" w:name="_Toc10041"/>
      <w:bookmarkStart w:id="296" w:name="_Toc4088"/>
      <w:r>
        <w:rPr>
          <w:rFonts w:hint="eastAsia" w:ascii="仿宋" w:hAnsi="仿宋" w:eastAsia="仿宋" w:cs="仿宋"/>
          <w:b/>
          <w:color w:val="auto"/>
          <w:sz w:val="32"/>
          <w:szCs w:val="32"/>
        </w:rPr>
        <w:t>投标文件格式</w:t>
      </w:r>
      <w:bookmarkEnd w:id="293"/>
      <w:bookmarkEnd w:id="294"/>
      <w:bookmarkEnd w:id="295"/>
      <w:bookmarkEnd w:id="296"/>
    </w:p>
    <w:p>
      <w:pPr>
        <w:pStyle w:val="27"/>
        <w:spacing w:line="380" w:lineRule="exact"/>
        <w:jc w:val="both"/>
        <w:rPr>
          <w:rFonts w:hint="eastAsia" w:ascii="仿宋" w:hAnsi="仿宋" w:eastAsia="仿宋" w:cs="仿宋"/>
          <w:b/>
          <w:color w:val="auto"/>
          <w:sz w:val="28"/>
          <w:szCs w:val="28"/>
        </w:rPr>
      </w:pPr>
    </w:p>
    <w:p>
      <w:pPr>
        <w:pStyle w:val="27"/>
        <w:spacing w:line="480" w:lineRule="auto"/>
        <w:jc w:val="center"/>
        <w:outlineLvl w:val="0"/>
        <w:rPr>
          <w:rFonts w:hint="eastAsia" w:ascii="仿宋" w:hAnsi="仿宋" w:eastAsia="仿宋" w:cs="仿宋"/>
          <w:color w:val="FF0000"/>
          <w:sz w:val="28"/>
          <w:szCs w:val="28"/>
          <w:highlight w:val="yellow"/>
          <w:bdr w:val="single" w:color="auto" w:sz="4" w:space="0"/>
          <w:lang w:val="en-US" w:eastAsia="zh-CN"/>
        </w:rPr>
      </w:pPr>
      <w:r>
        <w:rPr>
          <w:rFonts w:hint="eastAsia" w:ascii="仿宋" w:hAnsi="仿宋" w:eastAsia="仿宋" w:cs="仿宋"/>
          <w:sz w:val="28"/>
          <w:szCs w:val="28"/>
        </w:rPr>
        <w:t xml:space="preserve">                                        </w:t>
      </w:r>
    </w:p>
    <w:p>
      <w:pPr>
        <w:pStyle w:val="27"/>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 w:hAnsi="仿宋" w:eastAsia="仿宋" w:cs="仿宋"/>
          <w:b/>
          <w:bCs/>
          <w:sz w:val="52"/>
          <w:szCs w:val="52"/>
        </w:rPr>
      </w:pPr>
    </w:p>
    <w:p>
      <w:pPr>
        <w:pStyle w:val="27"/>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 w:hAnsi="仿宋" w:eastAsia="仿宋" w:cs="仿宋"/>
          <w:b/>
          <w:bCs/>
          <w:sz w:val="52"/>
          <w:szCs w:val="52"/>
        </w:rPr>
      </w:pPr>
      <w:r>
        <w:rPr>
          <w:rFonts w:hint="eastAsia" w:ascii="仿宋" w:hAnsi="仿宋" w:eastAsia="仿宋" w:cs="仿宋"/>
          <w:b/>
          <w:bCs/>
          <w:sz w:val="52"/>
          <w:szCs w:val="52"/>
        </w:rPr>
        <w:t>投  标  文  件</w:t>
      </w:r>
    </w:p>
    <w:p>
      <w:pPr>
        <w:pStyle w:val="27"/>
        <w:spacing w:line="380" w:lineRule="exact"/>
        <w:jc w:val="center"/>
        <w:rPr>
          <w:rFonts w:hint="eastAsia" w:ascii="仿宋" w:hAnsi="仿宋" w:eastAsia="仿宋" w:cs="仿宋"/>
          <w:b/>
          <w:bCs/>
          <w:sz w:val="44"/>
          <w:szCs w:val="44"/>
        </w:rPr>
      </w:pPr>
    </w:p>
    <w:p>
      <w:pPr>
        <w:pStyle w:val="27"/>
        <w:spacing w:line="380" w:lineRule="exact"/>
        <w:jc w:val="center"/>
        <w:rPr>
          <w:rFonts w:hint="eastAsia" w:ascii="仿宋" w:hAnsi="仿宋" w:eastAsia="仿宋" w:cs="仿宋"/>
          <w:sz w:val="28"/>
          <w:szCs w:val="28"/>
        </w:rPr>
      </w:pPr>
    </w:p>
    <w:p>
      <w:pPr>
        <w:ind w:right="980"/>
        <w:jc w:val="center"/>
        <w:rPr>
          <w:rFonts w:hint="eastAsia" w:ascii="仿宋" w:hAnsi="仿宋" w:eastAsia="仿宋" w:cs="仿宋"/>
          <w:color w:val="000000"/>
          <w:sz w:val="28"/>
          <w:szCs w:val="28"/>
          <w:u w:val="single"/>
        </w:rPr>
      </w:pPr>
    </w:p>
    <w:p>
      <w:pPr>
        <w:ind w:right="980"/>
        <w:jc w:val="center"/>
        <w:outlineLvl w:val="0"/>
        <w:rPr>
          <w:rFonts w:hint="eastAsia" w:ascii="仿宋" w:hAnsi="仿宋" w:eastAsia="仿宋" w:cs="仿宋"/>
          <w:color w:val="000000"/>
          <w:sz w:val="28"/>
          <w:szCs w:val="28"/>
        </w:rPr>
      </w:pP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u w:val="none"/>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u w:val="non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bookmarkStart w:id="297" w:name="_Toc27418_WPSOffice_Level1"/>
      <w:bookmarkStart w:id="298" w:name="_Toc4074_WPSOffice_Level1"/>
      <w:bookmarkStart w:id="299" w:name="_Toc11176"/>
      <w:bookmarkStart w:id="300" w:name="_Toc27431"/>
      <w:bookmarkStart w:id="301" w:name="_Toc9390"/>
      <w:r>
        <w:rPr>
          <w:rFonts w:hint="eastAsia" w:ascii="仿宋" w:hAnsi="仿宋" w:eastAsia="仿宋" w:cs="仿宋"/>
          <w:color w:val="000000"/>
          <w:sz w:val="28"/>
          <w:szCs w:val="28"/>
        </w:rPr>
        <w:t>（项目名称）</w:t>
      </w:r>
      <w:bookmarkEnd w:id="297"/>
      <w:bookmarkEnd w:id="298"/>
      <w:bookmarkEnd w:id="299"/>
      <w:bookmarkEnd w:id="300"/>
      <w:bookmarkEnd w:id="301"/>
    </w:p>
    <w:p>
      <w:pPr>
        <w:rPr>
          <w:rFonts w:hint="eastAsia" w:ascii="仿宋" w:hAnsi="仿宋" w:eastAsia="仿宋" w:cs="仿宋"/>
          <w:color w:val="000000"/>
          <w:sz w:val="28"/>
          <w:szCs w:val="28"/>
        </w:rPr>
      </w:pPr>
      <w:r>
        <w:rPr>
          <w:rFonts w:hint="eastAsia" w:ascii="仿宋" w:hAnsi="仿宋" w:eastAsia="仿宋" w:cs="仿宋"/>
          <w:color w:val="000000"/>
          <w:sz w:val="20"/>
        </w:rPr>
        <w:t xml:space="preserve">             </w:t>
      </w:r>
    </w:p>
    <w:p>
      <w:pPr>
        <w:ind w:firstLine="280" w:firstLineChars="100"/>
        <w:rPr>
          <w:rFonts w:hint="eastAsia" w:ascii="仿宋" w:hAnsi="仿宋" w:eastAsia="仿宋" w:cs="仿宋"/>
          <w:color w:val="000000"/>
          <w:sz w:val="28"/>
          <w:szCs w:val="28"/>
          <w:u w:val="single"/>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项目</w:t>
      </w:r>
      <w:r>
        <w:rPr>
          <w:rFonts w:hint="eastAsia" w:ascii="仿宋" w:hAnsi="仿宋" w:eastAsia="仿宋" w:cs="仿宋"/>
          <w:color w:val="000000"/>
          <w:sz w:val="28"/>
          <w:szCs w:val="28"/>
        </w:rPr>
        <w:t>编号：</w:t>
      </w:r>
      <w:r>
        <w:rPr>
          <w:rFonts w:hint="eastAsia" w:ascii="仿宋" w:hAnsi="仿宋" w:eastAsia="仿宋" w:cs="仿宋"/>
          <w:color w:val="000000"/>
          <w:sz w:val="28"/>
          <w:szCs w:val="28"/>
          <w:u w:val="single"/>
        </w:rPr>
        <w:t xml:space="preserve">                      </w:t>
      </w:r>
    </w:p>
    <w:p>
      <w:pPr>
        <w:rPr>
          <w:rFonts w:hint="eastAsia" w:ascii="仿宋" w:hAnsi="仿宋" w:eastAsia="仿宋" w:cs="仿宋"/>
          <w:color w:val="000000"/>
          <w:sz w:val="20"/>
        </w:rPr>
      </w:pPr>
    </w:p>
    <w:p>
      <w:pPr>
        <w:rPr>
          <w:rFonts w:hint="eastAsia" w:ascii="仿宋" w:hAnsi="仿宋" w:eastAsia="仿宋" w:cs="仿宋"/>
          <w:color w:val="000000"/>
          <w:sz w:val="20"/>
        </w:rPr>
      </w:pPr>
    </w:p>
    <w:p>
      <w:pPr>
        <w:rPr>
          <w:rFonts w:hint="eastAsia" w:ascii="仿宋" w:hAnsi="仿宋" w:eastAsia="仿宋" w:cs="仿宋"/>
          <w:color w:val="000000"/>
          <w:sz w:val="20"/>
        </w:rPr>
      </w:pPr>
    </w:p>
    <w:p>
      <w:pPr>
        <w:rPr>
          <w:rFonts w:hint="eastAsia" w:ascii="仿宋" w:hAnsi="仿宋" w:eastAsia="仿宋" w:cs="仿宋"/>
          <w:color w:val="000000"/>
          <w:sz w:val="20"/>
        </w:rPr>
      </w:pPr>
    </w:p>
    <w:p>
      <w:pPr>
        <w:rPr>
          <w:rFonts w:hint="eastAsia" w:ascii="仿宋" w:hAnsi="仿宋" w:eastAsia="仿宋" w:cs="仿宋"/>
          <w:color w:val="000000"/>
          <w:sz w:val="20"/>
        </w:rPr>
      </w:pPr>
    </w:p>
    <w:p>
      <w:pPr>
        <w:rPr>
          <w:rFonts w:hint="eastAsia" w:ascii="仿宋" w:hAnsi="仿宋" w:eastAsia="仿宋" w:cs="仿宋"/>
          <w:b/>
          <w:bCs/>
          <w:color w:val="000000"/>
          <w:sz w:val="28"/>
          <w:szCs w:val="28"/>
        </w:rPr>
      </w:pPr>
    </w:p>
    <w:p>
      <w:pPr>
        <w:rPr>
          <w:rFonts w:hint="eastAsia" w:ascii="仿宋" w:hAnsi="仿宋" w:eastAsia="仿宋" w:cs="仿宋"/>
          <w:color w:val="000000"/>
        </w:rPr>
      </w:pPr>
    </w:p>
    <w:p>
      <w:pPr>
        <w:rPr>
          <w:rFonts w:hint="eastAsia" w:ascii="仿宋" w:hAnsi="仿宋" w:eastAsia="仿宋" w:cs="仿宋"/>
          <w:bCs/>
          <w:color w:val="000000"/>
          <w:sz w:val="30"/>
          <w:szCs w:val="30"/>
        </w:rPr>
      </w:pPr>
    </w:p>
    <w:p>
      <w:pPr>
        <w:rPr>
          <w:rFonts w:hint="eastAsia" w:ascii="仿宋" w:hAnsi="仿宋" w:eastAsia="仿宋" w:cs="仿宋"/>
          <w:bCs/>
          <w:color w:val="000000"/>
          <w:sz w:val="30"/>
          <w:szCs w:val="30"/>
        </w:rPr>
      </w:pPr>
    </w:p>
    <w:p>
      <w:pPr>
        <w:rPr>
          <w:rFonts w:hint="eastAsia" w:ascii="仿宋" w:hAnsi="仿宋" w:eastAsia="仿宋" w:cs="仿宋"/>
          <w:bCs/>
          <w:color w:val="000000"/>
          <w:sz w:val="30"/>
          <w:szCs w:val="30"/>
        </w:rPr>
      </w:pPr>
    </w:p>
    <w:p>
      <w:pPr>
        <w:rPr>
          <w:rFonts w:hint="eastAsia" w:ascii="仿宋" w:hAnsi="仿宋" w:eastAsia="仿宋" w:cs="仿宋"/>
          <w:bCs/>
          <w:color w:val="000000"/>
          <w:sz w:val="30"/>
          <w:szCs w:val="30"/>
        </w:rPr>
      </w:pPr>
    </w:p>
    <w:p>
      <w:pPr>
        <w:ind w:firstLine="1120" w:firstLineChars="400"/>
        <w:jc w:val="both"/>
        <w:rPr>
          <w:rFonts w:hint="eastAsia" w:ascii="仿宋" w:hAnsi="仿宋" w:eastAsia="仿宋" w:cs="仿宋"/>
          <w:color w:val="000000"/>
          <w:sz w:val="28"/>
          <w:szCs w:val="28"/>
          <w:u w:val="single"/>
        </w:rPr>
      </w:pPr>
      <w:bookmarkStart w:id="302" w:name="_Toc26498_WPSOffice_Level1"/>
      <w:bookmarkStart w:id="303" w:name="_Toc23913_WPSOffice_Level1"/>
      <w:r>
        <w:rPr>
          <w:rFonts w:hint="eastAsia" w:ascii="仿宋" w:hAnsi="仿宋" w:eastAsia="仿宋" w:cs="仿宋"/>
          <w:color w:val="000000"/>
          <w:sz w:val="28"/>
          <w:szCs w:val="28"/>
        </w:rPr>
        <w:t>投标</w:t>
      </w:r>
      <w:r>
        <w:rPr>
          <w:rFonts w:hint="eastAsia" w:ascii="仿宋" w:hAnsi="仿宋" w:eastAsia="仿宋" w:cs="仿宋"/>
          <w:color w:val="000000"/>
          <w:sz w:val="28"/>
          <w:szCs w:val="28"/>
          <w:lang w:val="en-US" w:eastAsia="zh-CN"/>
        </w:rPr>
        <w:t>单位</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（盖单位章）</w:t>
      </w:r>
      <w:bookmarkEnd w:id="302"/>
      <w:bookmarkEnd w:id="303"/>
    </w:p>
    <w:p>
      <w:pPr>
        <w:jc w:val="center"/>
        <w:rPr>
          <w:rFonts w:hint="eastAsia" w:ascii="仿宋" w:hAnsi="仿宋" w:eastAsia="仿宋" w:cs="仿宋"/>
          <w:color w:val="000000"/>
          <w:sz w:val="28"/>
          <w:szCs w:val="28"/>
        </w:rPr>
      </w:pPr>
    </w:p>
    <w:p>
      <w:pPr>
        <w:ind w:firstLine="980" w:firstLineChars="350"/>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（签字或盖章）</w:t>
      </w:r>
    </w:p>
    <w:p>
      <w:pPr>
        <w:jc w:val="center"/>
        <w:rPr>
          <w:rFonts w:hint="eastAsia" w:ascii="仿宋" w:hAnsi="仿宋" w:eastAsia="仿宋" w:cs="仿宋"/>
          <w:color w:val="000000"/>
        </w:rPr>
      </w:pPr>
      <w:r>
        <w:rPr>
          <w:rFonts w:hint="eastAsia" w:ascii="仿宋" w:hAnsi="仿宋" w:eastAsia="仿宋" w:cs="仿宋"/>
          <w:color w:val="000000"/>
        </w:rPr>
        <w:t xml:space="preserve">      </w:t>
      </w:r>
    </w:p>
    <w:p>
      <w:pPr>
        <w:jc w:val="center"/>
        <w:rPr>
          <w:rFonts w:hint="eastAsia" w:ascii="仿宋" w:hAnsi="仿宋" w:eastAsia="仿宋" w:cs="仿宋"/>
          <w:color w:val="000000"/>
        </w:rPr>
      </w:pPr>
    </w:p>
    <w:p>
      <w:pPr>
        <w:jc w:val="center"/>
        <w:outlineLvl w:val="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bookmarkStart w:id="304" w:name="_Toc19352"/>
      <w:bookmarkStart w:id="305" w:name="_Toc25330"/>
      <w:bookmarkStart w:id="306" w:name="_Toc14257"/>
      <w:bookmarkStart w:id="307" w:name="_Toc23099_WPSOffice_Level1"/>
      <w:bookmarkStart w:id="308" w:name="_Toc17713_WPSOffice_Level1"/>
      <w:r>
        <w:rPr>
          <w:rFonts w:hint="eastAsia" w:ascii="仿宋" w:hAnsi="仿宋" w:eastAsia="仿宋" w:cs="仿宋"/>
          <w:color w:val="000000"/>
          <w:sz w:val="28"/>
          <w:szCs w:val="28"/>
        </w:rPr>
        <w:t>年        月        日</w:t>
      </w:r>
      <w:bookmarkEnd w:id="304"/>
      <w:bookmarkEnd w:id="305"/>
      <w:bookmarkEnd w:id="306"/>
      <w:bookmarkEnd w:id="307"/>
      <w:bookmarkEnd w:id="308"/>
    </w:p>
    <w:p>
      <w:pPr>
        <w:jc w:val="center"/>
        <w:rPr>
          <w:rFonts w:hint="eastAsia" w:ascii="仿宋" w:hAnsi="仿宋" w:eastAsia="仿宋" w:cs="仿宋"/>
          <w:color w:val="000000"/>
        </w:rPr>
      </w:pPr>
    </w:p>
    <w:p>
      <w:pPr>
        <w:jc w:val="both"/>
        <w:rPr>
          <w:rFonts w:hint="eastAsia" w:ascii="仿宋" w:hAnsi="仿宋" w:eastAsia="仿宋" w:cs="仿宋"/>
          <w:color w:val="000000"/>
        </w:rPr>
      </w:pPr>
    </w:p>
    <w:p>
      <w:pPr>
        <w:jc w:val="center"/>
        <w:rPr>
          <w:rFonts w:hint="eastAsia" w:ascii="仿宋" w:hAnsi="仿宋" w:eastAsia="仿宋" w:cs="仿宋"/>
          <w:color w:val="000000"/>
        </w:rPr>
      </w:pPr>
    </w:p>
    <w:p>
      <w:pPr>
        <w:jc w:val="center"/>
        <w:rPr>
          <w:rFonts w:hint="eastAsia" w:ascii="仿宋" w:hAnsi="仿宋" w:eastAsia="仿宋" w:cs="仿宋"/>
          <w:color w:val="000000"/>
        </w:rPr>
      </w:pPr>
    </w:p>
    <w:p>
      <w:pPr>
        <w:rPr>
          <w:rFonts w:hint="eastAsia" w:ascii="仿宋" w:hAnsi="仿宋" w:eastAsia="仿宋" w:cs="仿宋"/>
          <w:color w:val="000000"/>
        </w:rPr>
      </w:pPr>
    </w:p>
    <w:p>
      <w:pPr>
        <w:jc w:val="center"/>
        <w:rPr>
          <w:rFonts w:hint="eastAsia" w:ascii="仿宋" w:hAnsi="仿宋" w:eastAsia="仿宋" w:cs="仿宋"/>
          <w:b/>
          <w:bCs/>
          <w:color w:val="000000"/>
          <w:sz w:val="44"/>
          <w:szCs w:val="44"/>
        </w:rPr>
      </w:pPr>
    </w:p>
    <w:p>
      <w:pPr>
        <w:pStyle w:val="7"/>
        <w:outlineLvl w:val="9"/>
        <w:rPr>
          <w:rFonts w:hint="eastAsia" w:ascii="仿宋" w:hAnsi="仿宋" w:eastAsia="仿宋" w:cs="仿宋"/>
          <w:b/>
          <w:bCs/>
          <w:color w:val="000000"/>
          <w:sz w:val="44"/>
          <w:szCs w:val="44"/>
        </w:rPr>
      </w:pPr>
    </w:p>
    <w:p>
      <w:pPr>
        <w:rPr>
          <w:rFonts w:hint="eastAsia" w:ascii="仿宋" w:hAnsi="仿宋" w:eastAsia="仿宋" w:cs="仿宋"/>
          <w:b/>
          <w:bCs/>
          <w:color w:val="000000"/>
          <w:sz w:val="44"/>
          <w:szCs w:val="44"/>
        </w:rPr>
      </w:pPr>
    </w:p>
    <w:p>
      <w:pPr>
        <w:pStyle w:val="7"/>
        <w:outlineLvl w:val="9"/>
        <w:rPr>
          <w:rFonts w:hint="eastAsia" w:ascii="仿宋" w:hAnsi="仿宋" w:eastAsia="仿宋" w:cs="仿宋"/>
        </w:rPr>
      </w:pPr>
    </w:p>
    <w:p>
      <w:pPr>
        <w:jc w:val="both"/>
        <w:rPr>
          <w:rFonts w:hint="eastAsia" w:ascii="仿宋" w:hAnsi="仿宋" w:eastAsia="仿宋" w:cs="仿宋"/>
          <w:b/>
          <w:bCs/>
          <w:color w:val="000000"/>
          <w:sz w:val="44"/>
          <w:szCs w:val="44"/>
        </w:rPr>
      </w:pPr>
    </w:p>
    <w:p>
      <w:pPr>
        <w:jc w:val="center"/>
        <w:rPr>
          <w:rFonts w:hint="eastAsia" w:ascii="仿宋" w:hAnsi="仿宋" w:eastAsia="仿宋" w:cs="仿宋"/>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第一部分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cs="仿宋"/>
          <w:b/>
          <w:bCs/>
          <w:color w:val="000000"/>
          <w:sz w:val="44"/>
          <w:szCs w:val="44"/>
        </w:rPr>
      </w:pPr>
      <w:bookmarkStart w:id="309" w:name="_Toc141"/>
      <w:bookmarkStart w:id="310" w:name="_Toc16670_WPSOffice_Level1"/>
      <w:bookmarkStart w:id="311" w:name="_Toc12934_WPSOffice_Level1"/>
      <w:bookmarkStart w:id="312" w:name="_Toc23615"/>
      <w:bookmarkStart w:id="313" w:name="_Toc17081"/>
      <w:r>
        <w:rPr>
          <w:rFonts w:hint="eastAsia" w:ascii="仿宋" w:hAnsi="仿宋" w:eastAsia="仿宋" w:cs="仿宋"/>
          <w:b/>
          <w:bCs/>
          <w:color w:val="000000"/>
          <w:sz w:val="44"/>
          <w:szCs w:val="44"/>
        </w:rPr>
        <w:t>经济报价部分</w:t>
      </w:r>
      <w:bookmarkEnd w:id="309"/>
      <w:bookmarkEnd w:id="310"/>
      <w:bookmarkEnd w:id="311"/>
      <w:bookmarkEnd w:id="312"/>
      <w:bookmarkEnd w:id="313"/>
    </w:p>
    <w:p>
      <w:pPr>
        <w:ind w:right="600"/>
        <w:rPr>
          <w:rFonts w:hint="eastAsia" w:ascii="仿宋" w:hAnsi="仿宋" w:eastAsia="仿宋" w:cs="仿宋"/>
          <w:color w:val="000000"/>
          <w:sz w:val="28"/>
          <w:szCs w:val="28"/>
        </w:rPr>
      </w:pPr>
    </w:p>
    <w:p>
      <w:pPr>
        <w:ind w:right="600"/>
        <w:rPr>
          <w:rFonts w:hint="eastAsia" w:ascii="仿宋" w:hAnsi="仿宋" w:eastAsia="仿宋" w:cs="仿宋"/>
          <w:color w:val="000000"/>
          <w:sz w:val="28"/>
          <w:szCs w:val="28"/>
        </w:rPr>
      </w:pPr>
    </w:p>
    <w:p>
      <w:pPr>
        <w:ind w:right="600"/>
        <w:rPr>
          <w:rFonts w:hint="eastAsia" w:ascii="仿宋" w:hAnsi="仿宋" w:eastAsia="仿宋" w:cs="仿宋"/>
          <w:color w:val="000000"/>
          <w:sz w:val="28"/>
          <w:szCs w:val="28"/>
        </w:rPr>
      </w:pPr>
    </w:p>
    <w:p>
      <w:pPr>
        <w:ind w:right="600"/>
        <w:rPr>
          <w:rFonts w:hint="eastAsia" w:ascii="仿宋" w:hAnsi="仿宋" w:eastAsia="仿宋" w:cs="仿宋"/>
          <w:color w:val="000000"/>
          <w:sz w:val="28"/>
          <w:szCs w:val="28"/>
        </w:rPr>
      </w:pPr>
    </w:p>
    <w:p>
      <w:pPr>
        <w:ind w:right="600"/>
        <w:rPr>
          <w:rFonts w:hint="eastAsia" w:ascii="仿宋" w:hAnsi="仿宋" w:eastAsia="仿宋" w:cs="仿宋"/>
          <w:color w:val="000000"/>
          <w:sz w:val="28"/>
          <w:szCs w:val="28"/>
        </w:rPr>
      </w:pPr>
    </w:p>
    <w:p>
      <w:pPr>
        <w:ind w:right="600"/>
        <w:rPr>
          <w:rFonts w:hint="eastAsia" w:ascii="仿宋" w:hAnsi="仿宋" w:eastAsia="仿宋" w:cs="仿宋"/>
          <w:color w:val="000000"/>
          <w:sz w:val="28"/>
          <w:szCs w:val="28"/>
        </w:rPr>
      </w:pPr>
    </w:p>
    <w:p>
      <w:pPr>
        <w:ind w:right="600"/>
        <w:rPr>
          <w:rFonts w:hint="eastAsia" w:ascii="仿宋" w:hAnsi="仿宋" w:eastAsia="仿宋" w:cs="仿宋"/>
          <w:color w:val="000000"/>
          <w:sz w:val="28"/>
          <w:szCs w:val="28"/>
        </w:rPr>
      </w:pPr>
    </w:p>
    <w:p>
      <w:pPr>
        <w:ind w:right="600"/>
        <w:rPr>
          <w:rFonts w:hint="eastAsia" w:ascii="仿宋" w:hAnsi="仿宋" w:eastAsia="仿宋" w:cs="仿宋"/>
          <w:color w:val="000000"/>
          <w:sz w:val="28"/>
          <w:szCs w:val="28"/>
        </w:rPr>
      </w:pPr>
    </w:p>
    <w:p>
      <w:pPr>
        <w:ind w:right="600"/>
        <w:rPr>
          <w:rFonts w:hint="eastAsia" w:ascii="仿宋" w:hAnsi="仿宋" w:eastAsia="仿宋" w:cs="仿宋"/>
          <w:color w:val="000000"/>
          <w:sz w:val="28"/>
          <w:szCs w:val="28"/>
        </w:rPr>
      </w:pPr>
    </w:p>
    <w:p>
      <w:pPr>
        <w:ind w:right="600"/>
        <w:rPr>
          <w:rFonts w:hint="eastAsia" w:ascii="仿宋" w:hAnsi="仿宋" w:eastAsia="仿宋" w:cs="仿宋"/>
          <w:color w:val="000000"/>
          <w:sz w:val="28"/>
          <w:szCs w:val="28"/>
        </w:rPr>
      </w:pPr>
    </w:p>
    <w:p>
      <w:pPr>
        <w:pStyle w:val="7"/>
        <w:outlineLvl w:val="9"/>
        <w:rPr>
          <w:rFonts w:hint="eastAsia" w:ascii="仿宋" w:hAnsi="仿宋" w:eastAsia="仿宋" w:cs="仿宋"/>
        </w:rPr>
      </w:pPr>
    </w:p>
    <w:p>
      <w:pPr>
        <w:rPr>
          <w:rFonts w:hint="eastAsia" w:ascii="仿宋" w:hAnsi="仿宋" w:eastAsia="仿宋" w:cs="仿宋"/>
        </w:rPr>
      </w:pPr>
    </w:p>
    <w:p>
      <w:pPr>
        <w:numPr>
          <w:ilvl w:val="0"/>
          <w:numId w:val="7"/>
        </w:numPr>
        <w:jc w:val="center"/>
        <w:outlineLvl w:val="0"/>
        <w:rPr>
          <w:rFonts w:hint="eastAsia" w:ascii="仿宋" w:hAnsi="仿宋" w:eastAsia="仿宋" w:cs="仿宋"/>
          <w:b/>
          <w:color w:val="000000"/>
          <w:sz w:val="28"/>
          <w:szCs w:val="28"/>
        </w:rPr>
      </w:pPr>
      <w:bookmarkStart w:id="314" w:name="_Toc9563_WPSOffice_Level1"/>
      <w:bookmarkStart w:id="315" w:name="_Toc341_WPSOffice_Level1"/>
      <w:r>
        <w:rPr>
          <w:rFonts w:hint="eastAsia" w:ascii="仿宋" w:hAnsi="仿宋" w:eastAsia="仿宋" w:cs="仿宋"/>
          <w:b/>
          <w:color w:val="000000"/>
          <w:sz w:val="28"/>
          <w:szCs w:val="28"/>
        </w:rPr>
        <w:br w:type="page"/>
      </w:r>
      <w:bookmarkStart w:id="316" w:name="_Toc20767"/>
      <w:bookmarkStart w:id="317" w:name="_Toc19856"/>
      <w:bookmarkStart w:id="318" w:name="_Toc27135"/>
      <w:r>
        <w:rPr>
          <w:rFonts w:hint="eastAsia" w:ascii="仿宋" w:hAnsi="仿宋" w:eastAsia="仿宋" w:cs="仿宋"/>
          <w:b/>
          <w:color w:val="000000"/>
          <w:sz w:val="28"/>
          <w:szCs w:val="28"/>
        </w:rPr>
        <w:t>投   标   书</w:t>
      </w:r>
      <w:bookmarkEnd w:id="314"/>
      <w:bookmarkEnd w:id="315"/>
      <w:bookmarkEnd w:id="316"/>
      <w:bookmarkEnd w:id="317"/>
      <w:bookmarkEnd w:id="318"/>
    </w:p>
    <w:p>
      <w:pPr>
        <w:rPr>
          <w:rFonts w:hint="eastAsia" w:ascii="仿宋" w:hAnsi="仿宋" w:eastAsia="仿宋" w:cs="仿宋"/>
          <w:b/>
          <w:color w:val="000000"/>
          <w:sz w:val="28"/>
          <w:szCs w:val="28"/>
        </w:rPr>
      </w:pPr>
    </w:p>
    <w:p>
      <w:pPr>
        <w:spacing w:line="40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招标人：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我们收到你们的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招标文件，经认真研究，我们决定参加投标。</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1、按照招标文件中的一切要求，提供招标货物的供应、运输和相关服务。总价格¥：</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人民币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元（用阿拉伯数字书写），大写：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2、如果我们的投标书被接受，我们将履行招标文件中规定的每一项义务和要求，按期、按质、按量完成交货。</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3、我们同意按招标文件的规定，本投标书的有效期为开标后</w:t>
      </w:r>
      <w:r>
        <w:rPr>
          <w:rFonts w:hint="eastAsia" w:ascii="仿宋" w:hAnsi="仿宋" w:eastAsia="仿宋" w:cs="仿宋"/>
          <w:color w:val="000000"/>
          <w:sz w:val="24"/>
          <w:szCs w:val="24"/>
          <w:u w:val="single"/>
          <w:lang w:val="en-US" w:eastAsia="zh-CN"/>
        </w:rPr>
        <w:t>6</w:t>
      </w:r>
      <w:r>
        <w:rPr>
          <w:rFonts w:hint="eastAsia" w:ascii="仿宋" w:hAnsi="仿宋" w:eastAsia="仿宋" w:cs="仿宋"/>
          <w:color w:val="000000"/>
          <w:sz w:val="24"/>
          <w:szCs w:val="24"/>
          <w:u w:val="single"/>
        </w:rPr>
        <w:t>0</w:t>
      </w:r>
      <w:r>
        <w:rPr>
          <w:rFonts w:hint="eastAsia" w:ascii="仿宋" w:hAnsi="仿宋" w:eastAsia="仿宋" w:cs="仿宋"/>
          <w:color w:val="000000"/>
          <w:sz w:val="24"/>
          <w:szCs w:val="24"/>
        </w:rPr>
        <w:t>天。</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4、我们愿意提供招标人在招标文件中要求的所有资料。</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5、我们认为你们有选择或拒绝任何投标者中标的权力。我们理解，最低报价不是中标的唯一条件。</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6、我们愿按合同法履行自己的全部责任。</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7、我们愿意遵守国家有关规定和招标文件中规定的收费标准，承付中标服务费。</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8、该项投标在开标后的全过程中保持有效，不作任何更改和变动。</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9、我们同意按招标文件规定，交纳</w:t>
      </w:r>
      <w:r>
        <w:rPr>
          <w:rFonts w:hint="eastAsia" w:ascii="仿宋" w:hAnsi="仿宋" w:eastAsia="仿宋" w:cs="仿宋"/>
          <w:color w:val="auto"/>
          <w:sz w:val="24"/>
          <w:szCs w:val="24"/>
          <w:u w:val="single"/>
        </w:rPr>
        <w:t xml:space="preserve">  </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u w:val="single"/>
          <w:lang w:val="en-US" w:eastAsia="zh-CN"/>
        </w:rPr>
        <w:t xml:space="preserve">   </w:t>
      </w:r>
      <w:r>
        <w:rPr>
          <w:rFonts w:hint="eastAsia" w:ascii="仿宋" w:hAnsi="仿宋" w:eastAsia="仿宋" w:cs="仿宋"/>
          <w:b/>
          <w:bCs/>
          <w:color w:val="auto"/>
          <w:sz w:val="24"/>
          <w:szCs w:val="24"/>
          <w:u w:val="single"/>
        </w:rPr>
        <w:t xml:space="preserve">    </w:t>
      </w:r>
      <w:r>
        <w:rPr>
          <w:rFonts w:hint="eastAsia" w:ascii="仿宋" w:hAnsi="仿宋" w:eastAsia="仿宋" w:cs="仿宋"/>
          <w:color w:val="000000"/>
          <w:sz w:val="24"/>
          <w:szCs w:val="24"/>
        </w:rPr>
        <w:t>元的投标保证金。</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10、其它说明。</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11、所有有关本标书的函电，请按下列地址联系：</w:t>
      </w:r>
    </w:p>
    <w:p>
      <w:pPr>
        <w:spacing w:line="40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rPr>
        <w:t xml:space="preserve">投标单位： </w:t>
      </w:r>
      <w:r>
        <w:rPr>
          <w:rFonts w:hint="eastAsia" w:ascii="仿宋" w:hAnsi="仿宋" w:eastAsia="仿宋" w:cs="仿宋"/>
          <w:color w:val="000000"/>
          <w:sz w:val="24"/>
          <w:szCs w:val="24"/>
          <w:u w:val="single"/>
        </w:rPr>
        <w:t xml:space="preserve">                       （盖单位章）   </w:t>
      </w:r>
    </w:p>
    <w:p>
      <w:pPr>
        <w:spacing w:line="40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rPr>
        <w:t>法定代表人或授权代表人（签字或盖章）：</w:t>
      </w:r>
      <w:r>
        <w:rPr>
          <w:rFonts w:hint="eastAsia" w:ascii="仿宋" w:hAnsi="仿宋" w:eastAsia="仿宋" w:cs="仿宋"/>
          <w:color w:val="000000"/>
          <w:sz w:val="24"/>
          <w:szCs w:val="24"/>
          <w:u w:val="single"/>
        </w:rPr>
        <w:t xml:space="preserve">             </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地址：</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电话：</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传真：</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邮政编码：</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联系人：</w:t>
      </w:r>
    </w:p>
    <w:p>
      <w:pPr>
        <w:spacing w:line="400" w:lineRule="exact"/>
        <w:ind w:firstLine="4800" w:firstLineChars="2000"/>
        <w:rPr>
          <w:rFonts w:hint="eastAsia" w:ascii="仿宋" w:hAnsi="仿宋" w:eastAsia="仿宋" w:cs="仿宋"/>
          <w:color w:val="000000"/>
          <w:sz w:val="24"/>
          <w:szCs w:val="24"/>
        </w:rPr>
      </w:pPr>
    </w:p>
    <w:p>
      <w:pPr>
        <w:spacing w:line="400" w:lineRule="exact"/>
        <w:ind w:firstLine="4800" w:firstLineChars="2000"/>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spacing w:line="400" w:lineRule="exact"/>
        <w:ind w:firstLine="4800" w:firstLineChars="2000"/>
        <w:rPr>
          <w:rFonts w:hint="eastAsia" w:ascii="仿宋" w:hAnsi="仿宋" w:eastAsia="仿宋" w:cs="仿宋"/>
          <w:color w:val="000000"/>
          <w:sz w:val="24"/>
          <w:szCs w:val="24"/>
        </w:rPr>
      </w:pPr>
    </w:p>
    <w:p>
      <w:pPr>
        <w:spacing w:line="400" w:lineRule="exact"/>
        <w:ind w:firstLine="4800" w:firstLineChars="2000"/>
        <w:rPr>
          <w:rFonts w:hint="eastAsia" w:ascii="仿宋" w:hAnsi="仿宋" w:eastAsia="仿宋" w:cs="仿宋"/>
          <w:color w:val="000000"/>
          <w:sz w:val="24"/>
          <w:szCs w:val="24"/>
        </w:rPr>
      </w:pPr>
    </w:p>
    <w:p>
      <w:pPr>
        <w:spacing w:line="400" w:lineRule="exact"/>
        <w:ind w:firstLine="4800" w:firstLineChars="2000"/>
        <w:rPr>
          <w:rFonts w:hint="eastAsia" w:ascii="仿宋" w:hAnsi="仿宋" w:eastAsia="仿宋" w:cs="仿宋"/>
          <w:color w:val="000000"/>
          <w:sz w:val="24"/>
          <w:szCs w:val="24"/>
        </w:rPr>
      </w:pPr>
    </w:p>
    <w:p>
      <w:pPr>
        <w:numPr>
          <w:ilvl w:val="0"/>
          <w:numId w:val="0"/>
        </w:numPr>
        <w:ind w:firstLine="3092" w:firstLineChars="1100"/>
        <w:jc w:val="both"/>
        <w:rPr>
          <w:rFonts w:hint="eastAsia" w:ascii="仿宋" w:hAnsi="仿宋" w:eastAsia="仿宋" w:cs="仿宋"/>
          <w:b/>
          <w:color w:val="000000"/>
          <w:sz w:val="28"/>
          <w:szCs w:val="28"/>
          <w:lang w:val="en-US" w:eastAsia="zh-CN"/>
        </w:rPr>
      </w:pPr>
      <w:bookmarkStart w:id="319" w:name="_Toc521_WPSOffice_Level1"/>
      <w:bookmarkStart w:id="320" w:name="_Toc27588_WPSOffice_Level1"/>
    </w:p>
    <w:p>
      <w:pPr>
        <w:pStyle w:val="8"/>
        <w:rPr>
          <w:rFonts w:hint="eastAsia" w:ascii="仿宋" w:hAnsi="仿宋" w:eastAsia="仿宋" w:cs="仿宋"/>
          <w:b/>
          <w:color w:val="000000"/>
          <w:sz w:val="28"/>
          <w:szCs w:val="28"/>
          <w:lang w:val="en-US" w:eastAsia="zh-CN"/>
        </w:rPr>
      </w:pPr>
    </w:p>
    <w:p>
      <w:pPr>
        <w:pStyle w:val="8"/>
        <w:rPr>
          <w:rFonts w:hint="eastAsia" w:ascii="仿宋" w:hAnsi="仿宋" w:eastAsia="仿宋" w:cs="仿宋"/>
          <w:b/>
          <w:color w:val="000000"/>
          <w:sz w:val="28"/>
          <w:szCs w:val="28"/>
          <w:lang w:val="en-US" w:eastAsia="zh-CN"/>
        </w:rPr>
      </w:pPr>
    </w:p>
    <w:p>
      <w:pPr>
        <w:numPr>
          <w:ilvl w:val="0"/>
          <w:numId w:val="0"/>
        </w:numPr>
        <w:jc w:val="center"/>
        <w:outlineLvl w:val="0"/>
        <w:rPr>
          <w:rFonts w:hint="eastAsia" w:ascii="仿宋" w:hAnsi="仿宋" w:eastAsia="仿宋" w:cs="仿宋"/>
          <w:b/>
          <w:color w:val="000000"/>
          <w:sz w:val="28"/>
          <w:szCs w:val="28"/>
        </w:rPr>
      </w:pPr>
      <w:bookmarkStart w:id="321" w:name="_Toc21293"/>
      <w:bookmarkStart w:id="322" w:name="_Toc25683"/>
      <w:bookmarkStart w:id="323" w:name="_Toc20978"/>
      <w:r>
        <w:rPr>
          <w:rFonts w:hint="eastAsia" w:ascii="仿宋" w:hAnsi="仿宋" w:eastAsia="仿宋" w:cs="仿宋"/>
          <w:b/>
          <w:color w:val="000000"/>
          <w:sz w:val="28"/>
          <w:szCs w:val="28"/>
          <w:lang w:val="en-US" w:eastAsia="zh-CN"/>
        </w:rPr>
        <w:t>2、</w:t>
      </w:r>
      <w:r>
        <w:rPr>
          <w:rFonts w:hint="eastAsia" w:ascii="仿宋" w:hAnsi="仿宋" w:eastAsia="仿宋" w:cs="仿宋"/>
          <w:b/>
          <w:color w:val="000000"/>
          <w:sz w:val="28"/>
          <w:szCs w:val="28"/>
        </w:rPr>
        <w:t>开标一览表</w:t>
      </w:r>
      <w:bookmarkEnd w:id="319"/>
      <w:bookmarkEnd w:id="320"/>
      <w:bookmarkEnd w:id="321"/>
      <w:bookmarkEnd w:id="322"/>
      <w:bookmarkEnd w:id="323"/>
    </w:p>
    <w:p>
      <w:pPr>
        <w:rPr>
          <w:rFonts w:hint="eastAsia" w:ascii="仿宋" w:hAnsi="仿宋" w:eastAsia="仿宋" w:cs="仿宋"/>
          <w:b/>
          <w:color w:val="000000"/>
          <w:sz w:val="28"/>
          <w:szCs w:val="28"/>
          <w:lang w:eastAsia="zh-CN"/>
        </w:rPr>
      </w:pPr>
    </w:p>
    <w:p>
      <w:pPr>
        <w:ind w:firstLine="241" w:firstLineChars="100"/>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项目编号：</w:t>
      </w:r>
    </w:p>
    <w:p>
      <w:pPr>
        <w:ind w:firstLine="241" w:firstLineChars="100"/>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投标企业名称：</w:t>
      </w:r>
    </w:p>
    <w:tbl>
      <w:tblPr>
        <w:tblStyle w:val="15"/>
        <w:tblW w:w="907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6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2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720" w:firstLineChars="300"/>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p>
        </w:tc>
        <w:tc>
          <w:tcPr>
            <w:tcW w:w="63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720" w:firstLineChars="300"/>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2740"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ind w:firstLine="720" w:firstLineChars="300"/>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投标总报价</w:t>
            </w:r>
          </w:p>
          <w:p>
            <w:pPr>
              <w:autoSpaceDE w:val="0"/>
              <w:autoSpaceDN w:val="0"/>
              <w:adjustRightInd w:val="0"/>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（元）</w:t>
            </w:r>
          </w:p>
        </w:tc>
        <w:tc>
          <w:tcPr>
            <w:tcW w:w="63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both"/>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740" w:type="dxa"/>
            <w:vMerge w:val="continue"/>
            <w:tcBorders>
              <w:left w:val="single" w:color="auto" w:sz="4" w:space="0"/>
              <w:right w:val="single" w:color="auto" w:sz="4" w:space="0"/>
            </w:tcBorders>
            <w:noWrap w:val="0"/>
            <w:vAlign w:val="center"/>
          </w:tcPr>
          <w:p>
            <w:pPr>
              <w:autoSpaceDE w:val="0"/>
              <w:autoSpaceDN w:val="0"/>
              <w:adjustRightInd w:val="0"/>
              <w:spacing w:line="360" w:lineRule="auto"/>
              <w:jc w:val="center"/>
              <w:outlineLvl w:val="9"/>
              <w:rPr>
                <w:rFonts w:hint="eastAsia" w:ascii="仿宋" w:hAnsi="仿宋" w:eastAsia="仿宋" w:cs="仿宋"/>
                <w:color w:val="auto"/>
                <w:sz w:val="24"/>
                <w:szCs w:val="24"/>
              </w:rPr>
            </w:pPr>
          </w:p>
        </w:tc>
        <w:tc>
          <w:tcPr>
            <w:tcW w:w="63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both"/>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40" w:type="dxa"/>
            <w:vMerge w:val="continue"/>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720" w:firstLineChars="300"/>
              <w:outlineLvl w:val="9"/>
              <w:rPr>
                <w:rFonts w:hint="eastAsia" w:ascii="仿宋" w:hAnsi="仿宋" w:eastAsia="仿宋" w:cs="仿宋"/>
                <w:color w:val="auto"/>
                <w:sz w:val="24"/>
                <w:szCs w:val="24"/>
              </w:rPr>
            </w:pPr>
          </w:p>
        </w:tc>
        <w:tc>
          <w:tcPr>
            <w:tcW w:w="63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供货期限或服务期：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2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720" w:firstLineChars="3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63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720" w:firstLineChars="300"/>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tc>
      </w:tr>
    </w:tbl>
    <w:p>
      <w:pP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注：1、报价货币为人民币。</w:t>
      </w:r>
    </w:p>
    <w:p>
      <w:pP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2、投标一览表中投标总报价大小应写一致，如不一致以大写为准。</w:t>
      </w:r>
    </w:p>
    <w:p>
      <w:pP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3、以上报价含一切费用,是指货物经验收交付采购人使用的价格。</w:t>
      </w:r>
    </w:p>
    <w:p>
      <w:pP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4、各投标企业每个分项不得超过每个分项的招标控制价，超过本项目分项招标控制价的视为无效报价，做否决投标处理。</w:t>
      </w:r>
    </w:p>
    <w:p>
      <w:pP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5、各投标企业总投标报价不得高于本项目招标控制价，超过本项目招标控制价的视为无效报价，做否决投标处理。</w:t>
      </w:r>
    </w:p>
    <w:p>
      <w:pPr>
        <w:rPr>
          <w:rFonts w:hint="eastAsia" w:ascii="仿宋" w:hAnsi="仿宋" w:eastAsia="仿宋" w:cs="仿宋"/>
          <w:color w:val="000000"/>
          <w:sz w:val="24"/>
          <w:szCs w:val="24"/>
          <w:u w:val="single"/>
          <w:lang w:eastAsia="zh-CN"/>
        </w:rPr>
      </w:pPr>
      <w:r>
        <w:rPr>
          <w:rFonts w:hint="eastAsia" w:ascii="仿宋" w:hAnsi="仿宋" w:eastAsia="仿宋" w:cs="仿宋"/>
          <w:color w:val="000000"/>
          <w:sz w:val="24"/>
          <w:szCs w:val="24"/>
        </w:rPr>
        <w:t>投标单位：（盖单位</w:t>
      </w:r>
      <w:r>
        <w:rPr>
          <w:rFonts w:hint="eastAsia" w:ascii="仿宋" w:hAnsi="仿宋" w:eastAsia="仿宋" w:cs="仿宋"/>
          <w:color w:val="000000"/>
          <w:sz w:val="24"/>
          <w:szCs w:val="24"/>
          <w:lang w:val="en-US" w:eastAsia="zh-CN"/>
        </w:rPr>
        <w:t>公</w:t>
      </w:r>
      <w:r>
        <w:rPr>
          <w:rFonts w:hint="eastAsia" w:ascii="仿宋" w:hAnsi="仿宋" w:eastAsia="仿宋" w:cs="仿宋"/>
          <w:color w:val="000000"/>
          <w:sz w:val="24"/>
          <w:szCs w:val="24"/>
        </w:rPr>
        <w:t>章）</w:t>
      </w:r>
    </w:p>
    <w:p>
      <w:pPr>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法定代表人或授权代表人（签字或盖章）：</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pPr>
        <w:rPr>
          <w:rFonts w:hint="eastAsia" w:ascii="仿宋" w:hAnsi="仿宋" w:eastAsia="仿宋" w:cs="仿宋"/>
          <w:color w:val="000000"/>
          <w:sz w:val="24"/>
          <w:szCs w:val="24"/>
        </w:rPr>
      </w:pPr>
      <w:r>
        <w:rPr>
          <w:rFonts w:hint="eastAsia" w:ascii="仿宋" w:hAnsi="仿宋" w:eastAsia="仿宋" w:cs="仿宋"/>
          <w:color w:val="000000"/>
          <w:sz w:val="24"/>
          <w:szCs w:val="24"/>
        </w:rPr>
        <w:t>日期：    年    月    日</w:t>
      </w:r>
    </w:p>
    <w:p>
      <w:pPr>
        <w:rPr>
          <w:rFonts w:hint="eastAsia" w:ascii="仿宋" w:hAnsi="仿宋" w:eastAsia="仿宋" w:cs="仿宋"/>
          <w:b/>
          <w:color w:val="000000"/>
          <w:sz w:val="28"/>
          <w:szCs w:val="28"/>
        </w:rPr>
      </w:pPr>
    </w:p>
    <w:p>
      <w:pPr>
        <w:numPr>
          <w:ilvl w:val="0"/>
          <w:numId w:val="7"/>
        </w:numPr>
        <w:ind w:left="0" w:leftChars="0" w:firstLine="0" w:firstLineChars="0"/>
        <w:jc w:val="center"/>
        <w:outlineLvl w:val="0"/>
        <w:rPr>
          <w:rFonts w:hint="eastAsia" w:ascii="仿宋" w:hAnsi="仿宋" w:eastAsia="仿宋" w:cs="仿宋"/>
        </w:rPr>
      </w:pPr>
      <w:bookmarkStart w:id="324" w:name="_Toc3478_WPSOffice_Level1"/>
      <w:bookmarkStart w:id="325" w:name="_Toc7158_WPSOffice_Level1"/>
      <w:r>
        <w:rPr>
          <w:rFonts w:hint="eastAsia" w:ascii="仿宋" w:hAnsi="仿宋" w:eastAsia="仿宋" w:cs="仿宋"/>
          <w:b/>
          <w:color w:val="000000"/>
          <w:sz w:val="28"/>
          <w:szCs w:val="28"/>
          <w:lang w:val="en-US" w:eastAsia="zh-CN"/>
        </w:rPr>
        <w:br w:type="page"/>
      </w:r>
      <w:bookmarkStart w:id="326" w:name="_Toc25075"/>
      <w:bookmarkStart w:id="327" w:name="_Toc7219"/>
      <w:bookmarkStart w:id="328" w:name="_Toc8792"/>
      <w:r>
        <w:rPr>
          <w:rFonts w:hint="eastAsia" w:ascii="仿宋" w:hAnsi="仿宋" w:eastAsia="仿宋" w:cs="仿宋"/>
          <w:b/>
          <w:color w:val="000000"/>
          <w:sz w:val="28"/>
          <w:szCs w:val="28"/>
        </w:rPr>
        <w:t>报价明细表</w:t>
      </w:r>
      <w:bookmarkEnd w:id="324"/>
      <w:bookmarkEnd w:id="325"/>
      <w:bookmarkEnd w:id="326"/>
      <w:bookmarkEnd w:id="327"/>
      <w:bookmarkEnd w:id="328"/>
    </w:p>
    <w:p>
      <w:pPr>
        <w:ind w:left="-1039" w:leftChars="-495" w:firstLine="1446" w:firstLineChars="600"/>
        <w:jc w:val="left"/>
        <w:rPr>
          <w:rFonts w:hint="eastAsia" w:ascii="仿宋" w:hAnsi="仿宋" w:eastAsia="仿宋" w:cs="仿宋"/>
          <w:b/>
          <w:color w:val="000000"/>
          <w:sz w:val="24"/>
          <w:szCs w:val="24"/>
        </w:rPr>
      </w:pPr>
      <w:r>
        <w:rPr>
          <w:rFonts w:hint="eastAsia" w:ascii="仿宋" w:hAnsi="仿宋" w:eastAsia="仿宋" w:cs="仿宋"/>
          <w:b/>
          <w:color w:val="000000"/>
          <w:sz w:val="24"/>
          <w:szCs w:val="24"/>
          <w:lang w:eastAsia="zh-CN"/>
        </w:rPr>
        <w:t>投标企业名称：</w:t>
      </w:r>
    </w:p>
    <w:p>
      <w:pPr>
        <w:ind w:left="-1039" w:leftChars="-495" w:firstLine="1446" w:firstLineChars="600"/>
        <w:jc w:val="left"/>
        <w:rPr>
          <w:rFonts w:hint="eastAsia" w:ascii="仿宋" w:hAnsi="仿宋" w:eastAsia="仿宋" w:cs="仿宋"/>
        </w:rPr>
      </w:pPr>
      <w:r>
        <w:rPr>
          <w:rFonts w:hint="eastAsia" w:ascii="仿宋" w:hAnsi="仿宋" w:eastAsia="仿宋" w:cs="仿宋"/>
          <w:b/>
          <w:color w:val="000000"/>
          <w:sz w:val="24"/>
          <w:szCs w:val="24"/>
          <w:lang w:eastAsia="zh-CN"/>
        </w:rPr>
        <w:t>项目</w:t>
      </w:r>
      <w:r>
        <w:rPr>
          <w:rFonts w:hint="eastAsia" w:ascii="仿宋" w:hAnsi="仿宋" w:eastAsia="仿宋" w:cs="仿宋"/>
          <w:b/>
          <w:color w:val="000000"/>
          <w:sz w:val="24"/>
          <w:szCs w:val="24"/>
        </w:rPr>
        <w:t>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052"/>
        <w:gridCol w:w="2039"/>
        <w:gridCol w:w="849"/>
        <w:gridCol w:w="962"/>
        <w:gridCol w:w="994"/>
        <w:gridCol w:w="848"/>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top"/>
          </w:tcPr>
          <w:p>
            <w:pPr>
              <w:jc w:val="center"/>
              <w:rPr>
                <w:rFonts w:hint="eastAsia" w:ascii="仿宋" w:hAnsi="仿宋" w:eastAsia="仿宋" w:cs="仿宋"/>
                <w:b/>
                <w:bCs/>
                <w:color w:val="000000"/>
                <w:sz w:val="24"/>
                <w:szCs w:val="24"/>
              </w:rPr>
            </w:pPr>
            <w:r>
              <w:rPr>
                <w:rFonts w:hint="eastAsia" w:ascii="宋体" w:hAnsi="宋体" w:eastAsia="宋体" w:cs="宋体"/>
                <w:b/>
                <w:bCs/>
                <w:sz w:val="21"/>
                <w:szCs w:val="21"/>
                <w:lang w:val="en-US" w:eastAsia="zh-CN"/>
              </w:rPr>
              <w:t>序号</w:t>
            </w:r>
          </w:p>
        </w:tc>
        <w:tc>
          <w:tcPr>
            <w:tcW w:w="2052" w:type="dxa"/>
            <w:noWrap w:val="0"/>
            <w:vAlign w:val="top"/>
          </w:tcPr>
          <w:p>
            <w:pPr>
              <w:jc w:val="center"/>
              <w:rPr>
                <w:rFonts w:hint="eastAsia" w:ascii="仿宋" w:hAnsi="仿宋" w:eastAsia="仿宋" w:cs="仿宋"/>
                <w:b/>
                <w:bCs/>
                <w:color w:val="000000"/>
                <w:sz w:val="24"/>
                <w:szCs w:val="24"/>
              </w:rPr>
            </w:pPr>
            <w:r>
              <w:rPr>
                <w:rFonts w:hint="eastAsia" w:ascii="宋体" w:hAnsi="宋体" w:eastAsia="宋体" w:cs="宋体"/>
                <w:b/>
                <w:bCs/>
                <w:sz w:val="21"/>
                <w:szCs w:val="21"/>
                <w:lang w:val="en-US" w:eastAsia="zh-CN"/>
              </w:rPr>
              <w:t>货物名称</w:t>
            </w:r>
          </w:p>
        </w:tc>
        <w:tc>
          <w:tcPr>
            <w:tcW w:w="2039" w:type="dxa"/>
            <w:noWrap w:val="0"/>
            <w:vAlign w:val="top"/>
          </w:tcPr>
          <w:p>
            <w:pPr>
              <w:jc w:val="center"/>
              <w:rPr>
                <w:rFonts w:hint="eastAsia" w:ascii="仿宋" w:hAnsi="仿宋" w:eastAsia="仿宋" w:cs="仿宋"/>
                <w:b/>
                <w:bCs/>
                <w:color w:val="000000"/>
                <w:sz w:val="24"/>
                <w:szCs w:val="24"/>
                <w:lang w:eastAsia="zh-CN"/>
              </w:rPr>
            </w:pPr>
            <w:r>
              <w:rPr>
                <w:rFonts w:hint="eastAsia" w:ascii="宋体" w:hAnsi="宋体" w:eastAsia="宋体" w:cs="宋体"/>
                <w:b/>
                <w:bCs/>
                <w:sz w:val="21"/>
                <w:szCs w:val="21"/>
                <w:lang w:val="en-US" w:eastAsia="zh-CN"/>
              </w:rPr>
              <w:t>参数</w:t>
            </w:r>
          </w:p>
        </w:tc>
        <w:tc>
          <w:tcPr>
            <w:tcW w:w="849" w:type="dxa"/>
            <w:noWrap w:val="0"/>
            <w:vAlign w:val="top"/>
          </w:tcPr>
          <w:p>
            <w:pPr>
              <w:jc w:val="center"/>
              <w:rPr>
                <w:rFonts w:hint="eastAsia" w:ascii="仿宋" w:hAnsi="仿宋" w:eastAsia="仿宋" w:cs="仿宋"/>
                <w:b/>
                <w:bCs/>
                <w:color w:val="000000"/>
                <w:sz w:val="24"/>
                <w:szCs w:val="24"/>
              </w:rPr>
            </w:pPr>
            <w:r>
              <w:rPr>
                <w:rFonts w:hint="eastAsia" w:ascii="宋体" w:hAnsi="宋体" w:eastAsia="宋体" w:cs="宋体"/>
                <w:b/>
                <w:bCs/>
                <w:sz w:val="21"/>
                <w:szCs w:val="21"/>
                <w:lang w:val="en-US" w:eastAsia="zh-CN"/>
              </w:rPr>
              <w:t>单位</w:t>
            </w:r>
          </w:p>
        </w:tc>
        <w:tc>
          <w:tcPr>
            <w:tcW w:w="962" w:type="dxa"/>
            <w:noWrap w:val="0"/>
            <w:vAlign w:val="top"/>
          </w:tcPr>
          <w:p>
            <w:pPr>
              <w:jc w:val="center"/>
              <w:rPr>
                <w:rFonts w:hint="eastAsia" w:ascii="仿宋" w:hAnsi="仿宋" w:eastAsia="仿宋" w:cs="仿宋"/>
                <w:b/>
                <w:bCs/>
                <w:color w:val="000000"/>
                <w:sz w:val="24"/>
                <w:szCs w:val="24"/>
              </w:rPr>
            </w:pPr>
            <w:r>
              <w:rPr>
                <w:rFonts w:hint="eastAsia" w:ascii="宋体" w:hAnsi="宋体" w:eastAsia="宋体" w:cs="宋体"/>
                <w:b/>
                <w:bCs/>
                <w:sz w:val="21"/>
                <w:szCs w:val="21"/>
                <w:lang w:val="en-US" w:eastAsia="zh-CN"/>
              </w:rPr>
              <w:t>数量</w:t>
            </w:r>
          </w:p>
        </w:tc>
        <w:tc>
          <w:tcPr>
            <w:tcW w:w="994" w:type="dxa"/>
            <w:noWrap w:val="0"/>
            <w:vAlign w:val="top"/>
          </w:tcPr>
          <w:p>
            <w:pPr>
              <w:jc w:val="center"/>
              <w:rPr>
                <w:rFonts w:hint="eastAsia" w:ascii="仿宋" w:hAnsi="仿宋" w:eastAsia="仿宋" w:cs="仿宋"/>
                <w:b/>
                <w:bCs/>
                <w:color w:val="000000"/>
                <w:sz w:val="24"/>
                <w:szCs w:val="24"/>
              </w:rPr>
            </w:pPr>
            <w:r>
              <w:rPr>
                <w:rFonts w:hint="eastAsia" w:ascii="宋体" w:hAnsi="宋体" w:eastAsia="宋体" w:cs="宋体"/>
                <w:b/>
                <w:bCs/>
                <w:sz w:val="21"/>
                <w:szCs w:val="21"/>
                <w:lang w:val="en-US" w:eastAsia="zh-CN"/>
              </w:rPr>
              <w:t>单价</w:t>
            </w:r>
          </w:p>
        </w:tc>
        <w:tc>
          <w:tcPr>
            <w:tcW w:w="848" w:type="dxa"/>
            <w:noWrap w:val="0"/>
            <w:vAlign w:val="top"/>
          </w:tcPr>
          <w:p>
            <w:pPr>
              <w:jc w:val="center"/>
              <w:rPr>
                <w:rFonts w:hint="eastAsia" w:ascii="仿宋" w:hAnsi="仿宋" w:eastAsia="仿宋" w:cs="仿宋"/>
                <w:b/>
                <w:bCs/>
                <w:color w:val="000000"/>
                <w:sz w:val="24"/>
                <w:szCs w:val="24"/>
                <w:lang w:eastAsia="zh-CN"/>
              </w:rPr>
            </w:pPr>
            <w:r>
              <w:rPr>
                <w:rFonts w:hint="eastAsia" w:ascii="宋体" w:hAnsi="宋体" w:eastAsia="宋体" w:cs="宋体"/>
                <w:b/>
                <w:bCs/>
                <w:sz w:val="21"/>
                <w:szCs w:val="21"/>
                <w:lang w:val="en-US" w:eastAsia="zh-CN"/>
              </w:rPr>
              <w:t>总价</w:t>
            </w:r>
          </w:p>
        </w:tc>
        <w:tc>
          <w:tcPr>
            <w:tcW w:w="1011" w:type="dxa"/>
            <w:noWrap w:val="0"/>
            <w:vAlign w:val="top"/>
          </w:tcPr>
          <w:p>
            <w:pPr>
              <w:jc w:val="center"/>
              <w:rPr>
                <w:rFonts w:hint="eastAsia" w:ascii="仿宋" w:hAnsi="仿宋" w:eastAsia="仿宋" w:cs="仿宋"/>
                <w:b/>
                <w:bCs/>
                <w:color w:val="000000"/>
                <w:sz w:val="24"/>
                <w:szCs w:val="24"/>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ind w:left="218" w:leftChars="104" w:firstLine="0" w:firstLineChars="0"/>
              <w:jc w:val="center"/>
              <w:rPr>
                <w:rFonts w:hint="eastAsia" w:ascii="仿宋" w:hAnsi="仿宋" w:eastAsia="仿宋" w:cs="仿宋"/>
                <w:color w:val="000000"/>
                <w:sz w:val="24"/>
                <w:szCs w:val="24"/>
              </w:rPr>
            </w:pPr>
          </w:p>
        </w:tc>
        <w:tc>
          <w:tcPr>
            <w:tcW w:w="2052" w:type="dxa"/>
            <w:noWrap w:val="0"/>
            <w:vAlign w:val="center"/>
          </w:tcPr>
          <w:p>
            <w:pPr>
              <w:jc w:val="center"/>
              <w:rPr>
                <w:rFonts w:hint="eastAsia" w:ascii="仿宋" w:hAnsi="仿宋" w:eastAsia="仿宋" w:cs="仿宋"/>
                <w:color w:val="000000"/>
                <w:sz w:val="24"/>
                <w:szCs w:val="24"/>
              </w:rPr>
            </w:pPr>
          </w:p>
        </w:tc>
        <w:tc>
          <w:tcPr>
            <w:tcW w:w="2039" w:type="dxa"/>
            <w:noWrap w:val="0"/>
            <w:vAlign w:val="center"/>
          </w:tcPr>
          <w:p>
            <w:pPr>
              <w:jc w:val="center"/>
              <w:rPr>
                <w:rFonts w:hint="eastAsia" w:ascii="仿宋" w:hAnsi="仿宋" w:eastAsia="仿宋" w:cs="仿宋"/>
                <w:color w:val="000000"/>
                <w:sz w:val="24"/>
                <w:szCs w:val="24"/>
              </w:rPr>
            </w:pPr>
          </w:p>
        </w:tc>
        <w:tc>
          <w:tcPr>
            <w:tcW w:w="849" w:type="dxa"/>
            <w:noWrap w:val="0"/>
            <w:vAlign w:val="center"/>
          </w:tcPr>
          <w:p>
            <w:pPr>
              <w:jc w:val="center"/>
              <w:rPr>
                <w:rFonts w:hint="eastAsia" w:ascii="仿宋" w:hAnsi="仿宋" w:eastAsia="仿宋" w:cs="仿宋"/>
                <w:color w:val="000000"/>
                <w:sz w:val="24"/>
                <w:szCs w:val="24"/>
              </w:rPr>
            </w:pPr>
          </w:p>
        </w:tc>
        <w:tc>
          <w:tcPr>
            <w:tcW w:w="962" w:type="dxa"/>
            <w:noWrap w:val="0"/>
            <w:vAlign w:val="center"/>
          </w:tcPr>
          <w:p>
            <w:pPr>
              <w:jc w:val="center"/>
              <w:rPr>
                <w:rFonts w:hint="eastAsia" w:ascii="仿宋" w:hAnsi="仿宋" w:eastAsia="仿宋" w:cs="仿宋"/>
                <w:color w:val="000000"/>
                <w:sz w:val="24"/>
                <w:szCs w:val="24"/>
              </w:rPr>
            </w:pPr>
          </w:p>
        </w:tc>
        <w:tc>
          <w:tcPr>
            <w:tcW w:w="994" w:type="dxa"/>
            <w:noWrap w:val="0"/>
            <w:vAlign w:val="center"/>
          </w:tcPr>
          <w:p>
            <w:pPr>
              <w:jc w:val="center"/>
              <w:rPr>
                <w:rFonts w:hint="eastAsia" w:ascii="仿宋" w:hAnsi="仿宋" w:eastAsia="仿宋" w:cs="仿宋"/>
                <w:color w:val="000000"/>
                <w:sz w:val="24"/>
                <w:szCs w:val="24"/>
              </w:rPr>
            </w:pPr>
          </w:p>
        </w:tc>
        <w:tc>
          <w:tcPr>
            <w:tcW w:w="848" w:type="dxa"/>
            <w:noWrap w:val="0"/>
            <w:vAlign w:val="center"/>
          </w:tcPr>
          <w:p>
            <w:pPr>
              <w:jc w:val="center"/>
              <w:rPr>
                <w:rFonts w:hint="eastAsia" w:ascii="仿宋" w:hAnsi="仿宋" w:eastAsia="仿宋" w:cs="仿宋"/>
                <w:color w:val="000000"/>
                <w:sz w:val="24"/>
                <w:szCs w:val="24"/>
              </w:rPr>
            </w:pPr>
          </w:p>
        </w:tc>
        <w:tc>
          <w:tcPr>
            <w:tcW w:w="1011" w:type="dxa"/>
            <w:noWrap w:val="0"/>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仿宋" w:hAnsi="仿宋" w:eastAsia="仿宋" w:cs="仿宋"/>
                <w:color w:val="000000"/>
                <w:sz w:val="24"/>
                <w:szCs w:val="24"/>
              </w:rPr>
            </w:pPr>
          </w:p>
        </w:tc>
        <w:tc>
          <w:tcPr>
            <w:tcW w:w="2052" w:type="dxa"/>
            <w:noWrap w:val="0"/>
            <w:vAlign w:val="center"/>
          </w:tcPr>
          <w:p>
            <w:pPr>
              <w:jc w:val="center"/>
              <w:rPr>
                <w:rFonts w:hint="eastAsia" w:ascii="仿宋" w:hAnsi="仿宋" w:eastAsia="仿宋" w:cs="仿宋"/>
                <w:color w:val="000000"/>
                <w:sz w:val="24"/>
                <w:szCs w:val="24"/>
              </w:rPr>
            </w:pPr>
          </w:p>
        </w:tc>
        <w:tc>
          <w:tcPr>
            <w:tcW w:w="2039" w:type="dxa"/>
            <w:noWrap w:val="0"/>
            <w:vAlign w:val="center"/>
          </w:tcPr>
          <w:p>
            <w:pPr>
              <w:jc w:val="center"/>
              <w:rPr>
                <w:rFonts w:hint="eastAsia" w:ascii="仿宋" w:hAnsi="仿宋" w:eastAsia="仿宋" w:cs="仿宋"/>
                <w:color w:val="000000"/>
                <w:sz w:val="24"/>
                <w:szCs w:val="24"/>
              </w:rPr>
            </w:pPr>
          </w:p>
        </w:tc>
        <w:tc>
          <w:tcPr>
            <w:tcW w:w="849" w:type="dxa"/>
            <w:noWrap w:val="0"/>
            <w:vAlign w:val="center"/>
          </w:tcPr>
          <w:p>
            <w:pPr>
              <w:jc w:val="center"/>
              <w:rPr>
                <w:rFonts w:hint="eastAsia" w:ascii="仿宋" w:hAnsi="仿宋" w:eastAsia="仿宋" w:cs="仿宋"/>
                <w:color w:val="000000"/>
                <w:sz w:val="24"/>
                <w:szCs w:val="24"/>
              </w:rPr>
            </w:pPr>
          </w:p>
        </w:tc>
        <w:tc>
          <w:tcPr>
            <w:tcW w:w="962" w:type="dxa"/>
            <w:noWrap w:val="0"/>
            <w:vAlign w:val="center"/>
          </w:tcPr>
          <w:p>
            <w:pPr>
              <w:jc w:val="center"/>
              <w:rPr>
                <w:rFonts w:hint="eastAsia" w:ascii="仿宋" w:hAnsi="仿宋" w:eastAsia="仿宋" w:cs="仿宋"/>
                <w:color w:val="000000"/>
                <w:sz w:val="24"/>
                <w:szCs w:val="24"/>
              </w:rPr>
            </w:pPr>
          </w:p>
        </w:tc>
        <w:tc>
          <w:tcPr>
            <w:tcW w:w="994" w:type="dxa"/>
            <w:noWrap w:val="0"/>
            <w:vAlign w:val="center"/>
          </w:tcPr>
          <w:p>
            <w:pPr>
              <w:jc w:val="center"/>
              <w:rPr>
                <w:rFonts w:hint="eastAsia" w:ascii="仿宋" w:hAnsi="仿宋" w:eastAsia="仿宋" w:cs="仿宋"/>
                <w:color w:val="000000"/>
                <w:sz w:val="24"/>
                <w:szCs w:val="24"/>
              </w:rPr>
            </w:pPr>
          </w:p>
        </w:tc>
        <w:tc>
          <w:tcPr>
            <w:tcW w:w="848" w:type="dxa"/>
            <w:noWrap w:val="0"/>
            <w:vAlign w:val="center"/>
          </w:tcPr>
          <w:p>
            <w:pPr>
              <w:jc w:val="center"/>
              <w:rPr>
                <w:rFonts w:hint="eastAsia" w:ascii="仿宋" w:hAnsi="仿宋" w:eastAsia="仿宋" w:cs="仿宋"/>
                <w:color w:val="000000"/>
                <w:sz w:val="24"/>
                <w:szCs w:val="24"/>
              </w:rPr>
            </w:pPr>
          </w:p>
        </w:tc>
        <w:tc>
          <w:tcPr>
            <w:tcW w:w="1011" w:type="dxa"/>
            <w:noWrap w:val="0"/>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仿宋" w:hAnsi="仿宋" w:eastAsia="仿宋" w:cs="仿宋"/>
                <w:color w:val="000000"/>
                <w:sz w:val="24"/>
                <w:szCs w:val="24"/>
              </w:rPr>
            </w:pPr>
          </w:p>
        </w:tc>
        <w:tc>
          <w:tcPr>
            <w:tcW w:w="2052" w:type="dxa"/>
            <w:noWrap w:val="0"/>
            <w:vAlign w:val="center"/>
          </w:tcPr>
          <w:p>
            <w:pPr>
              <w:jc w:val="center"/>
              <w:rPr>
                <w:rFonts w:hint="eastAsia" w:ascii="仿宋" w:hAnsi="仿宋" w:eastAsia="仿宋" w:cs="仿宋"/>
                <w:color w:val="000000"/>
                <w:sz w:val="24"/>
                <w:szCs w:val="24"/>
              </w:rPr>
            </w:pPr>
          </w:p>
        </w:tc>
        <w:tc>
          <w:tcPr>
            <w:tcW w:w="2039" w:type="dxa"/>
            <w:noWrap w:val="0"/>
            <w:vAlign w:val="center"/>
          </w:tcPr>
          <w:p>
            <w:pPr>
              <w:jc w:val="center"/>
              <w:rPr>
                <w:rFonts w:hint="eastAsia" w:ascii="仿宋" w:hAnsi="仿宋" w:eastAsia="仿宋" w:cs="仿宋"/>
                <w:color w:val="000000"/>
                <w:sz w:val="24"/>
                <w:szCs w:val="24"/>
              </w:rPr>
            </w:pPr>
          </w:p>
        </w:tc>
        <w:tc>
          <w:tcPr>
            <w:tcW w:w="849" w:type="dxa"/>
            <w:noWrap w:val="0"/>
            <w:vAlign w:val="center"/>
          </w:tcPr>
          <w:p>
            <w:pPr>
              <w:jc w:val="center"/>
              <w:rPr>
                <w:rFonts w:hint="eastAsia" w:ascii="仿宋" w:hAnsi="仿宋" w:eastAsia="仿宋" w:cs="仿宋"/>
                <w:color w:val="000000"/>
                <w:sz w:val="24"/>
                <w:szCs w:val="24"/>
              </w:rPr>
            </w:pPr>
          </w:p>
        </w:tc>
        <w:tc>
          <w:tcPr>
            <w:tcW w:w="962" w:type="dxa"/>
            <w:noWrap w:val="0"/>
            <w:vAlign w:val="center"/>
          </w:tcPr>
          <w:p>
            <w:pPr>
              <w:jc w:val="center"/>
              <w:rPr>
                <w:rFonts w:hint="eastAsia" w:ascii="仿宋" w:hAnsi="仿宋" w:eastAsia="仿宋" w:cs="仿宋"/>
                <w:color w:val="000000"/>
                <w:sz w:val="24"/>
                <w:szCs w:val="24"/>
              </w:rPr>
            </w:pPr>
          </w:p>
        </w:tc>
        <w:tc>
          <w:tcPr>
            <w:tcW w:w="994" w:type="dxa"/>
            <w:noWrap w:val="0"/>
            <w:vAlign w:val="center"/>
          </w:tcPr>
          <w:p>
            <w:pPr>
              <w:jc w:val="center"/>
              <w:rPr>
                <w:rFonts w:hint="eastAsia" w:ascii="仿宋" w:hAnsi="仿宋" w:eastAsia="仿宋" w:cs="仿宋"/>
                <w:color w:val="000000"/>
                <w:sz w:val="24"/>
                <w:szCs w:val="24"/>
              </w:rPr>
            </w:pPr>
          </w:p>
        </w:tc>
        <w:tc>
          <w:tcPr>
            <w:tcW w:w="848" w:type="dxa"/>
            <w:noWrap w:val="0"/>
            <w:vAlign w:val="center"/>
          </w:tcPr>
          <w:p>
            <w:pPr>
              <w:jc w:val="center"/>
              <w:rPr>
                <w:rFonts w:hint="eastAsia" w:ascii="仿宋" w:hAnsi="仿宋" w:eastAsia="仿宋" w:cs="仿宋"/>
                <w:color w:val="000000"/>
                <w:sz w:val="24"/>
                <w:szCs w:val="24"/>
              </w:rPr>
            </w:pPr>
          </w:p>
        </w:tc>
        <w:tc>
          <w:tcPr>
            <w:tcW w:w="1011" w:type="dxa"/>
            <w:noWrap w:val="0"/>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仿宋" w:hAnsi="仿宋" w:eastAsia="仿宋" w:cs="仿宋"/>
                <w:color w:val="000000"/>
                <w:sz w:val="24"/>
                <w:szCs w:val="24"/>
              </w:rPr>
            </w:pPr>
          </w:p>
        </w:tc>
        <w:tc>
          <w:tcPr>
            <w:tcW w:w="2052" w:type="dxa"/>
            <w:noWrap w:val="0"/>
            <w:vAlign w:val="center"/>
          </w:tcPr>
          <w:p>
            <w:pPr>
              <w:jc w:val="center"/>
              <w:rPr>
                <w:rFonts w:hint="eastAsia" w:ascii="仿宋" w:hAnsi="仿宋" w:eastAsia="仿宋" w:cs="仿宋"/>
                <w:color w:val="000000"/>
                <w:sz w:val="24"/>
                <w:szCs w:val="24"/>
              </w:rPr>
            </w:pPr>
          </w:p>
        </w:tc>
        <w:tc>
          <w:tcPr>
            <w:tcW w:w="2039" w:type="dxa"/>
            <w:noWrap w:val="0"/>
            <w:vAlign w:val="center"/>
          </w:tcPr>
          <w:p>
            <w:pPr>
              <w:jc w:val="center"/>
              <w:rPr>
                <w:rFonts w:hint="eastAsia" w:ascii="仿宋" w:hAnsi="仿宋" w:eastAsia="仿宋" w:cs="仿宋"/>
                <w:color w:val="000000"/>
                <w:sz w:val="24"/>
                <w:szCs w:val="24"/>
              </w:rPr>
            </w:pPr>
          </w:p>
        </w:tc>
        <w:tc>
          <w:tcPr>
            <w:tcW w:w="849" w:type="dxa"/>
            <w:noWrap w:val="0"/>
            <w:vAlign w:val="center"/>
          </w:tcPr>
          <w:p>
            <w:pPr>
              <w:jc w:val="center"/>
              <w:rPr>
                <w:rFonts w:hint="eastAsia" w:ascii="仿宋" w:hAnsi="仿宋" w:eastAsia="仿宋" w:cs="仿宋"/>
                <w:color w:val="000000"/>
                <w:sz w:val="24"/>
                <w:szCs w:val="24"/>
              </w:rPr>
            </w:pPr>
          </w:p>
        </w:tc>
        <w:tc>
          <w:tcPr>
            <w:tcW w:w="962" w:type="dxa"/>
            <w:noWrap w:val="0"/>
            <w:vAlign w:val="center"/>
          </w:tcPr>
          <w:p>
            <w:pPr>
              <w:jc w:val="center"/>
              <w:rPr>
                <w:rFonts w:hint="eastAsia" w:ascii="仿宋" w:hAnsi="仿宋" w:eastAsia="仿宋" w:cs="仿宋"/>
                <w:color w:val="000000"/>
                <w:sz w:val="24"/>
                <w:szCs w:val="24"/>
              </w:rPr>
            </w:pPr>
          </w:p>
        </w:tc>
        <w:tc>
          <w:tcPr>
            <w:tcW w:w="994" w:type="dxa"/>
            <w:noWrap w:val="0"/>
            <w:vAlign w:val="center"/>
          </w:tcPr>
          <w:p>
            <w:pPr>
              <w:jc w:val="center"/>
              <w:rPr>
                <w:rFonts w:hint="eastAsia" w:ascii="仿宋" w:hAnsi="仿宋" w:eastAsia="仿宋" w:cs="仿宋"/>
                <w:color w:val="000000"/>
                <w:sz w:val="24"/>
                <w:szCs w:val="24"/>
              </w:rPr>
            </w:pPr>
          </w:p>
        </w:tc>
        <w:tc>
          <w:tcPr>
            <w:tcW w:w="848" w:type="dxa"/>
            <w:noWrap w:val="0"/>
            <w:vAlign w:val="center"/>
          </w:tcPr>
          <w:p>
            <w:pPr>
              <w:jc w:val="center"/>
              <w:rPr>
                <w:rFonts w:hint="eastAsia" w:ascii="仿宋" w:hAnsi="仿宋" w:eastAsia="仿宋" w:cs="仿宋"/>
                <w:color w:val="000000"/>
                <w:sz w:val="24"/>
                <w:szCs w:val="24"/>
              </w:rPr>
            </w:pPr>
          </w:p>
        </w:tc>
        <w:tc>
          <w:tcPr>
            <w:tcW w:w="1011" w:type="dxa"/>
            <w:noWrap w:val="0"/>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仿宋" w:hAnsi="仿宋" w:eastAsia="仿宋" w:cs="仿宋"/>
                <w:color w:val="000000"/>
                <w:sz w:val="24"/>
                <w:szCs w:val="24"/>
              </w:rPr>
            </w:pPr>
          </w:p>
        </w:tc>
        <w:tc>
          <w:tcPr>
            <w:tcW w:w="2052" w:type="dxa"/>
            <w:noWrap w:val="0"/>
            <w:vAlign w:val="center"/>
          </w:tcPr>
          <w:p>
            <w:pPr>
              <w:jc w:val="center"/>
              <w:rPr>
                <w:rFonts w:hint="eastAsia" w:ascii="仿宋" w:hAnsi="仿宋" w:eastAsia="仿宋" w:cs="仿宋"/>
                <w:color w:val="000000"/>
                <w:sz w:val="24"/>
                <w:szCs w:val="24"/>
              </w:rPr>
            </w:pPr>
          </w:p>
        </w:tc>
        <w:tc>
          <w:tcPr>
            <w:tcW w:w="2039" w:type="dxa"/>
            <w:noWrap w:val="0"/>
            <w:vAlign w:val="center"/>
          </w:tcPr>
          <w:p>
            <w:pPr>
              <w:jc w:val="center"/>
              <w:rPr>
                <w:rFonts w:hint="eastAsia" w:ascii="仿宋" w:hAnsi="仿宋" w:eastAsia="仿宋" w:cs="仿宋"/>
                <w:color w:val="000000"/>
                <w:sz w:val="24"/>
                <w:szCs w:val="24"/>
              </w:rPr>
            </w:pPr>
          </w:p>
        </w:tc>
        <w:tc>
          <w:tcPr>
            <w:tcW w:w="849" w:type="dxa"/>
            <w:noWrap w:val="0"/>
            <w:vAlign w:val="center"/>
          </w:tcPr>
          <w:p>
            <w:pPr>
              <w:jc w:val="center"/>
              <w:rPr>
                <w:rFonts w:hint="eastAsia" w:ascii="仿宋" w:hAnsi="仿宋" w:eastAsia="仿宋" w:cs="仿宋"/>
                <w:color w:val="000000"/>
                <w:sz w:val="24"/>
                <w:szCs w:val="24"/>
              </w:rPr>
            </w:pPr>
          </w:p>
        </w:tc>
        <w:tc>
          <w:tcPr>
            <w:tcW w:w="962" w:type="dxa"/>
            <w:noWrap w:val="0"/>
            <w:vAlign w:val="center"/>
          </w:tcPr>
          <w:p>
            <w:pPr>
              <w:jc w:val="center"/>
              <w:rPr>
                <w:rFonts w:hint="eastAsia" w:ascii="仿宋" w:hAnsi="仿宋" w:eastAsia="仿宋" w:cs="仿宋"/>
                <w:color w:val="000000"/>
                <w:sz w:val="24"/>
                <w:szCs w:val="24"/>
              </w:rPr>
            </w:pPr>
          </w:p>
        </w:tc>
        <w:tc>
          <w:tcPr>
            <w:tcW w:w="994" w:type="dxa"/>
            <w:noWrap w:val="0"/>
            <w:vAlign w:val="center"/>
          </w:tcPr>
          <w:p>
            <w:pPr>
              <w:jc w:val="center"/>
              <w:rPr>
                <w:rFonts w:hint="eastAsia" w:ascii="仿宋" w:hAnsi="仿宋" w:eastAsia="仿宋" w:cs="仿宋"/>
                <w:color w:val="000000"/>
                <w:sz w:val="24"/>
                <w:szCs w:val="24"/>
              </w:rPr>
            </w:pPr>
          </w:p>
        </w:tc>
        <w:tc>
          <w:tcPr>
            <w:tcW w:w="848" w:type="dxa"/>
            <w:noWrap w:val="0"/>
            <w:vAlign w:val="center"/>
          </w:tcPr>
          <w:p>
            <w:pPr>
              <w:jc w:val="center"/>
              <w:rPr>
                <w:rFonts w:hint="eastAsia" w:ascii="仿宋" w:hAnsi="仿宋" w:eastAsia="仿宋" w:cs="仿宋"/>
                <w:color w:val="000000"/>
                <w:sz w:val="24"/>
                <w:szCs w:val="24"/>
              </w:rPr>
            </w:pPr>
          </w:p>
        </w:tc>
        <w:tc>
          <w:tcPr>
            <w:tcW w:w="1011" w:type="dxa"/>
            <w:noWrap w:val="0"/>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仿宋" w:hAnsi="仿宋" w:eastAsia="仿宋" w:cs="仿宋"/>
                <w:color w:val="000000"/>
                <w:sz w:val="24"/>
                <w:szCs w:val="24"/>
              </w:rPr>
            </w:pPr>
          </w:p>
        </w:tc>
        <w:tc>
          <w:tcPr>
            <w:tcW w:w="2052" w:type="dxa"/>
            <w:noWrap w:val="0"/>
            <w:vAlign w:val="center"/>
          </w:tcPr>
          <w:p>
            <w:pPr>
              <w:jc w:val="center"/>
              <w:rPr>
                <w:rFonts w:hint="eastAsia" w:ascii="仿宋" w:hAnsi="仿宋" w:eastAsia="仿宋" w:cs="仿宋"/>
                <w:color w:val="000000"/>
                <w:sz w:val="24"/>
                <w:szCs w:val="24"/>
              </w:rPr>
            </w:pPr>
          </w:p>
        </w:tc>
        <w:tc>
          <w:tcPr>
            <w:tcW w:w="2039" w:type="dxa"/>
            <w:noWrap w:val="0"/>
            <w:vAlign w:val="center"/>
          </w:tcPr>
          <w:p>
            <w:pPr>
              <w:jc w:val="center"/>
              <w:rPr>
                <w:rFonts w:hint="eastAsia" w:ascii="仿宋" w:hAnsi="仿宋" w:eastAsia="仿宋" w:cs="仿宋"/>
                <w:color w:val="000000"/>
                <w:sz w:val="24"/>
                <w:szCs w:val="24"/>
              </w:rPr>
            </w:pPr>
          </w:p>
        </w:tc>
        <w:tc>
          <w:tcPr>
            <w:tcW w:w="849" w:type="dxa"/>
            <w:noWrap w:val="0"/>
            <w:vAlign w:val="center"/>
          </w:tcPr>
          <w:p>
            <w:pPr>
              <w:jc w:val="center"/>
              <w:rPr>
                <w:rFonts w:hint="eastAsia" w:ascii="仿宋" w:hAnsi="仿宋" w:eastAsia="仿宋" w:cs="仿宋"/>
                <w:color w:val="000000"/>
                <w:sz w:val="24"/>
                <w:szCs w:val="24"/>
              </w:rPr>
            </w:pPr>
          </w:p>
        </w:tc>
        <w:tc>
          <w:tcPr>
            <w:tcW w:w="962" w:type="dxa"/>
            <w:noWrap w:val="0"/>
            <w:vAlign w:val="center"/>
          </w:tcPr>
          <w:p>
            <w:pPr>
              <w:jc w:val="center"/>
              <w:rPr>
                <w:rFonts w:hint="eastAsia" w:ascii="仿宋" w:hAnsi="仿宋" w:eastAsia="仿宋" w:cs="仿宋"/>
                <w:color w:val="000000"/>
                <w:sz w:val="24"/>
                <w:szCs w:val="24"/>
              </w:rPr>
            </w:pPr>
          </w:p>
        </w:tc>
        <w:tc>
          <w:tcPr>
            <w:tcW w:w="994" w:type="dxa"/>
            <w:noWrap w:val="0"/>
            <w:vAlign w:val="center"/>
          </w:tcPr>
          <w:p>
            <w:pPr>
              <w:jc w:val="center"/>
              <w:rPr>
                <w:rFonts w:hint="eastAsia" w:ascii="仿宋" w:hAnsi="仿宋" w:eastAsia="仿宋" w:cs="仿宋"/>
                <w:color w:val="000000"/>
                <w:sz w:val="24"/>
                <w:szCs w:val="24"/>
              </w:rPr>
            </w:pPr>
          </w:p>
        </w:tc>
        <w:tc>
          <w:tcPr>
            <w:tcW w:w="848" w:type="dxa"/>
            <w:noWrap w:val="0"/>
            <w:vAlign w:val="center"/>
          </w:tcPr>
          <w:p>
            <w:pPr>
              <w:jc w:val="center"/>
              <w:rPr>
                <w:rFonts w:hint="eastAsia" w:ascii="仿宋" w:hAnsi="仿宋" w:eastAsia="仿宋" w:cs="仿宋"/>
                <w:color w:val="000000"/>
                <w:sz w:val="24"/>
                <w:szCs w:val="24"/>
              </w:rPr>
            </w:pPr>
          </w:p>
        </w:tc>
        <w:tc>
          <w:tcPr>
            <w:tcW w:w="1011" w:type="dxa"/>
            <w:noWrap w:val="0"/>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仿宋" w:hAnsi="仿宋" w:eastAsia="仿宋" w:cs="仿宋"/>
                <w:color w:val="000000"/>
                <w:sz w:val="24"/>
                <w:szCs w:val="24"/>
              </w:rPr>
            </w:pPr>
          </w:p>
        </w:tc>
        <w:tc>
          <w:tcPr>
            <w:tcW w:w="2052" w:type="dxa"/>
            <w:noWrap w:val="0"/>
            <w:vAlign w:val="center"/>
          </w:tcPr>
          <w:p>
            <w:pPr>
              <w:jc w:val="center"/>
              <w:rPr>
                <w:rFonts w:hint="eastAsia" w:ascii="仿宋" w:hAnsi="仿宋" w:eastAsia="仿宋" w:cs="仿宋"/>
                <w:color w:val="000000"/>
                <w:sz w:val="24"/>
                <w:szCs w:val="24"/>
              </w:rPr>
            </w:pPr>
          </w:p>
        </w:tc>
        <w:tc>
          <w:tcPr>
            <w:tcW w:w="2039" w:type="dxa"/>
            <w:noWrap w:val="0"/>
            <w:vAlign w:val="center"/>
          </w:tcPr>
          <w:p>
            <w:pPr>
              <w:jc w:val="center"/>
              <w:rPr>
                <w:rFonts w:hint="eastAsia" w:ascii="仿宋" w:hAnsi="仿宋" w:eastAsia="仿宋" w:cs="仿宋"/>
                <w:color w:val="000000"/>
                <w:sz w:val="24"/>
                <w:szCs w:val="24"/>
              </w:rPr>
            </w:pPr>
          </w:p>
        </w:tc>
        <w:tc>
          <w:tcPr>
            <w:tcW w:w="849" w:type="dxa"/>
            <w:noWrap w:val="0"/>
            <w:vAlign w:val="center"/>
          </w:tcPr>
          <w:p>
            <w:pPr>
              <w:jc w:val="center"/>
              <w:rPr>
                <w:rFonts w:hint="eastAsia" w:ascii="仿宋" w:hAnsi="仿宋" w:eastAsia="仿宋" w:cs="仿宋"/>
                <w:color w:val="000000"/>
                <w:sz w:val="24"/>
                <w:szCs w:val="24"/>
              </w:rPr>
            </w:pPr>
          </w:p>
        </w:tc>
        <w:tc>
          <w:tcPr>
            <w:tcW w:w="962" w:type="dxa"/>
            <w:noWrap w:val="0"/>
            <w:vAlign w:val="center"/>
          </w:tcPr>
          <w:p>
            <w:pPr>
              <w:jc w:val="center"/>
              <w:rPr>
                <w:rFonts w:hint="eastAsia" w:ascii="仿宋" w:hAnsi="仿宋" w:eastAsia="仿宋" w:cs="仿宋"/>
                <w:color w:val="000000"/>
                <w:sz w:val="24"/>
                <w:szCs w:val="24"/>
              </w:rPr>
            </w:pPr>
          </w:p>
        </w:tc>
        <w:tc>
          <w:tcPr>
            <w:tcW w:w="994" w:type="dxa"/>
            <w:noWrap w:val="0"/>
            <w:vAlign w:val="center"/>
          </w:tcPr>
          <w:p>
            <w:pPr>
              <w:jc w:val="center"/>
              <w:rPr>
                <w:rFonts w:hint="eastAsia" w:ascii="仿宋" w:hAnsi="仿宋" w:eastAsia="仿宋" w:cs="仿宋"/>
                <w:color w:val="000000"/>
                <w:sz w:val="24"/>
                <w:szCs w:val="24"/>
              </w:rPr>
            </w:pPr>
          </w:p>
        </w:tc>
        <w:tc>
          <w:tcPr>
            <w:tcW w:w="848" w:type="dxa"/>
            <w:noWrap w:val="0"/>
            <w:vAlign w:val="center"/>
          </w:tcPr>
          <w:p>
            <w:pPr>
              <w:jc w:val="center"/>
              <w:rPr>
                <w:rFonts w:hint="eastAsia" w:ascii="仿宋" w:hAnsi="仿宋" w:eastAsia="仿宋" w:cs="仿宋"/>
                <w:color w:val="000000"/>
                <w:sz w:val="24"/>
                <w:szCs w:val="24"/>
              </w:rPr>
            </w:pPr>
          </w:p>
        </w:tc>
        <w:tc>
          <w:tcPr>
            <w:tcW w:w="1011" w:type="dxa"/>
            <w:noWrap w:val="0"/>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仿宋" w:hAnsi="仿宋" w:eastAsia="仿宋" w:cs="仿宋"/>
                <w:color w:val="000000"/>
                <w:sz w:val="24"/>
                <w:szCs w:val="24"/>
              </w:rPr>
            </w:pPr>
          </w:p>
        </w:tc>
        <w:tc>
          <w:tcPr>
            <w:tcW w:w="2052" w:type="dxa"/>
            <w:noWrap w:val="0"/>
            <w:vAlign w:val="center"/>
          </w:tcPr>
          <w:p>
            <w:pPr>
              <w:jc w:val="center"/>
              <w:rPr>
                <w:rFonts w:hint="eastAsia" w:ascii="仿宋" w:hAnsi="仿宋" w:eastAsia="仿宋" w:cs="仿宋"/>
                <w:color w:val="000000"/>
                <w:sz w:val="24"/>
                <w:szCs w:val="24"/>
              </w:rPr>
            </w:pPr>
          </w:p>
        </w:tc>
        <w:tc>
          <w:tcPr>
            <w:tcW w:w="2039" w:type="dxa"/>
            <w:noWrap w:val="0"/>
            <w:vAlign w:val="center"/>
          </w:tcPr>
          <w:p>
            <w:pPr>
              <w:jc w:val="center"/>
              <w:rPr>
                <w:rFonts w:hint="eastAsia" w:ascii="仿宋" w:hAnsi="仿宋" w:eastAsia="仿宋" w:cs="仿宋"/>
                <w:color w:val="000000"/>
                <w:sz w:val="24"/>
                <w:szCs w:val="24"/>
              </w:rPr>
            </w:pPr>
          </w:p>
        </w:tc>
        <w:tc>
          <w:tcPr>
            <w:tcW w:w="849" w:type="dxa"/>
            <w:noWrap w:val="0"/>
            <w:vAlign w:val="center"/>
          </w:tcPr>
          <w:p>
            <w:pPr>
              <w:jc w:val="center"/>
              <w:rPr>
                <w:rFonts w:hint="eastAsia" w:ascii="仿宋" w:hAnsi="仿宋" w:eastAsia="仿宋" w:cs="仿宋"/>
                <w:color w:val="000000"/>
                <w:sz w:val="24"/>
                <w:szCs w:val="24"/>
              </w:rPr>
            </w:pPr>
          </w:p>
        </w:tc>
        <w:tc>
          <w:tcPr>
            <w:tcW w:w="962" w:type="dxa"/>
            <w:noWrap w:val="0"/>
            <w:vAlign w:val="center"/>
          </w:tcPr>
          <w:p>
            <w:pPr>
              <w:jc w:val="center"/>
              <w:rPr>
                <w:rFonts w:hint="eastAsia" w:ascii="仿宋" w:hAnsi="仿宋" w:eastAsia="仿宋" w:cs="仿宋"/>
                <w:color w:val="000000"/>
                <w:sz w:val="24"/>
                <w:szCs w:val="24"/>
              </w:rPr>
            </w:pPr>
          </w:p>
        </w:tc>
        <w:tc>
          <w:tcPr>
            <w:tcW w:w="994" w:type="dxa"/>
            <w:noWrap w:val="0"/>
            <w:vAlign w:val="center"/>
          </w:tcPr>
          <w:p>
            <w:pPr>
              <w:jc w:val="center"/>
              <w:rPr>
                <w:rFonts w:hint="eastAsia" w:ascii="仿宋" w:hAnsi="仿宋" w:eastAsia="仿宋" w:cs="仿宋"/>
                <w:color w:val="000000"/>
                <w:sz w:val="24"/>
                <w:szCs w:val="24"/>
              </w:rPr>
            </w:pPr>
          </w:p>
        </w:tc>
        <w:tc>
          <w:tcPr>
            <w:tcW w:w="848" w:type="dxa"/>
            <w:noWrap w:val="0"/>
            <w:vAlign w:val="center"/>
          </w:tcPr>
          <w:p>
            <w:pPr>
              <w:jc w:val="center"/>
              <w:rPr>
                <w:rFonts w:hint="eastAsia" w:ascii="仿宋" w:hAnsi="仿宋" w:eastAsia="仿宋" w:cs="仿宋"/>
                <w:color w:val="000000"/>
                <w:sz w:val="24"/>
                <w:szCs w:val="24"/>
              </w:rPr>
            </w:pPr>
          </w:p>
        </w:tc>
        <w:tc>
          <w:tcPr>
            <w:tcW w:w="1011" w:type="dxa"/>
            <w:noWrap w:val="0"/>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仿宋" w:hAnsi="仿宋" w:eastAsia="仿宋" w:cs="仿宋"/>
                <w:color w:val="000000"/>
                <w:sz w:val="24"/>
                <w:szCs w:val="24"/>
              </w:rPr>
            </w:pPr>
          </w:p>
        </w:tc>
        <w:tc>
          <w:tcPr>
            <w:tcW w:w="2052" w:type="dxa"/>
            <w:noWrap w:val="0"/>
            <w:vAlign w:val="center"/>
          </w:tcPr>
          <w:p>
            <w:pPr>
              <w:jc w:val="center"/>
              <w:rPr>
                <w:rFonts w:hint="eastAsia" w:ascii="仿宋" w:hAnsi="仿宋" w:eastAsia="仿宋" w:cs="仿宋"/>
                <w:color w:val="000000"/>
                <w:sz w:val="24"/>
                <w:szCs w:val="24"/>
              </w:rPr>
            </w:pPr>
          </w:p>
        </w:tc>
        <w:tc>
          <w:tcPr>
            <w:tcW w:w="2039" w:type="dxa"/>
            <w:noWrap w:val="0"/>
            <w:vAlign w:val="center"/>
          </w:tcPr>
          <w:p>
            <w:pPr>
              <w:jc w:val="center"/>
              <w:rPr>
                <w:rFonts w:hint="eastAsia" w:ascii="仿宋" w:hAnsi="仿宋" w:eastAsia="仿宋" w:cs="仿宋"/>
                <w:color w:val="000000"/>
                <w:sz w:val="24"/>
                <w:szCs w:val="24"/>
              </w:rPr>
            </w:pPr>
          </w:p>
        </w:tc>
        <w:tc>
          <w:tcPr>
            <w:tcW w:w="849" w:type="dxa"/>
            <w:noWrap w:val="0"/>
            <w:vAlign w:val="center"/>
          </w:tcPr>
          <w:p>
            <w:pPr>
              <w:jc w:val="center"/>
              <w:rPr>
                <w:rFonts w:hint="eastAsia" w:ascii="仿宋" w:hAnsi="仿宋" w:eastAsia="仿宋" w:cs="仿宋"/>
                <w:color w:val="000000"/>
                <w:sz w:val="24"/>
                <w:szCs w:val="24"/>
              </w:rPr>
            </w:pPr>
          </w:p>
        </w:tc>
        <w:tc>
          <w:tcPr>
            <w:tcW w:w="962" w:type="dxa"/>
            <w:noWrap w:val="0"/>
            <w:vAlign w:val="center"/>
          </w:tcPr>
          <w:p>
            <w:pPr>
              <w:jc w:val="center"/>
              <w:rPr>
                <w:rFonts w:hint="eastAsia" w:ascii="仿宋" w:hAnsi="仿宋" w:eastAsia="仿宋" w:cs="仿宋"/>
                <w:color w:val="000000"/>
                <w:sz w:val="24"/>
                <w:szCs w:val="24"/>
              </w:rPr>
            </w:pPr>
          </w:p>
        </w:tc>
        <w:tc>
          <w:tcPr>
            <w:tcW w:w="994" w:type="dxa"/>
            <w:noWrap w:val="0"/>
            <w:vAlign w:val="center"/>
          </w:tcPr>
          <w:p>
            <w:pPr>
              <w:jc w:val="center"/>
              <w:rPr>
                <w:rFonts w:hint="eastAsia" w:ascii="仿宋" w:hAnsi="仿宋" w:eastAsia="仿宋" w:cs="仿宋"/>
                <w:color w:val="000000"/>
                <w:sz w:val="24"/>
                <w:szCs w:val="24"/>
              </w:rPr>
            </w:pPr>
          </w:p>
        </w:tc>
        <w:tc>
          <w:tcPr>
            <w:tcW w:w="848" w:type="dxa"/>
            <w:noWrap w:val="0"/>
            <w:vAlign w:val="center"/>
          </w:tcPr>
          <w:p>
            <w:pPr>
              <w:jc w:val="center"/>
              <w:rPr>
                <w:rFonts w:hint="eastAsia" w:ascii="仿宋" w:hAnsi="仿宋" w:eastAsia="仿宋" w:cs="仿宋"/>
                <w:color w:val="000000"/>
                <w:sz w:val="24"/>
                <w:szCs w:val="24"/>
              </w:rPr>
            </w:pPr>
          </w:p>
        </w:tc>
        <w:tc>
          <w:tcPr>
            <w:tcW w:w="1011" w:type="dxa"/>
            <w:noWrap w:val="0"/>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844" w:type="dxa"/>
            <w:gridSpan w:val="2"/>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总价</w:t>
            </w:r>
          </w:p>
        </w:tc>
        <w:tc>
          <w:tcPr>
            <w:tcW w:w="6703" w:type="dxa"/>
            <w:gridSpan w:val="6"/>
            <w:noWrap w:val="0"/>
            <w:vAlign w:val="center"/>
          </w:tcPr>
          <w:p>
            <w:pPr>
              <w:jc w:val="center"/>
              <w:rPr>
                <w:rFonts w:hint="eastAsia" w:ascii="仿宋" w:hAnsi="仿宋" w:eastAsia="仿宋" w:cs="仿宋"/>
                <w:color w:val="000000"/>
                <w:sz w:val="24"/>
                <w:szCs w:val="24"/>
              </w:rPr>
            </w:pPr>
          </w:p>
        </w:tc>
      </w:tr>
    </w:tbl>
    <w:p>
      <w:pPr>
        <w:rPr>
          <w:rFonts w:hint="eastAsia" w:ascii="仿宋" w:hAnsi="仿宋" w:eastAsia="仿宋" w:cs="仿宋"/>
          <w:color w:val="000000"/>
          <w:sz w:val="24"/>
          <w:szCs w:val="24"/>
        </w:rPr>
      </w:pPr>
      <w:r>
        <w:rPr>
          <w:rFonts w:hint="eastAsia" w:ascii="仿宋" w:hAnsi="仿宋" w:eastAsia="仿宋" w:cs="仿宋"/>
          <w:color w:val="000000"/>
          <w:sz w:val="24"/>
          <w:szCs w:val="24"/>
        </w:rPr>
        <w:t>（此表可延长）</w:t>
      </w:r>
    </w:p>
    <w:p>
      <w:pPr>
        <w:rPr>
          <w:rFonts w:hint="eastAsia" w:ascii="仿宋" w:hAnsi="仿宋" w:eastAsia="仿宋" w:cs="仿宋"/>
          <w:b/>
          <w:bCs/>
          <w:color w:val="000000"/>
          <w:sz w:val="24"/>
          <w:szCs w:val="24"/>
        </w:rPr>
      </w:pPr>
    </w:p>
    <w:p>
      <w:pPr>
        <w:rPr>
          <w:rFonts w:hint="eastAsia" w:ascii="仿宋" w:hAnsi="仿宋" w:eastAsia="仿宋" w:cs="仿宋"/>
          <w:color w:val="000000"/>
          <w:sz w:val="24"/>
          <w:szCs w:val="24"/>
        </w:rPr>
      </w:pPr>
      <w:r>
        <w:rPr>
          <w:rFonts w:hint="eastAsia" w:ascii="仿宋" w:hAnsi="仿宋" w:eastAsia="仿宋" w:cs="仿宋"/>
          <w:color w:val="000000"/>
          <w:sz w:val="24"/>
          <w:szCs w:val="24"/>
        </w:rPr>
        <w:t>投标单位：（盖单位章）</w:t>
      </w:r>
      <w:r>
        <w:rPr>
          <w:rFonts w:hint="eastAsia" w:ascii="仿宋" w:hAnsi="仿宋" w:eastAsia="仿宋" w:cs="仿宋"/>
          <w:color w:val="000000"/>
          <w:sz w:val="24"/>
          <w:szCs w:val="24"/>
          <w:u w:val="single"/>
        </w:rPr>
        <w:t xml:space="preserve">                                        </w:t>
      </w:r>
    </w:p>
    <w:p>
      <w:pPr>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法定代表人或授权代表人（签字或盖章）：</w:t>
      </w:r>
      <w:r>
        <w:rPr>
          <w:rFonts w:hint="eastAsia" w:ascii="仿宋" w:hAnsi="仿宋" w:eastAsia="仿宋" w:cs="仿宋"/>
          <w:color w:val="000000"/>
          <w:sz w:val="24"/>
          <w:szCs w:val="24"/>
          <w:u w:val="single"/>
        </w:rPr>
        <w:t xml:space="preserve">                        </w:t>
      </w:r>
    </w:p>
    <w:p>
      <w:pP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pPr>
        <w:rPr>
          <w:rFonts w:hint="eastAsia" w:ascii="仿宋" w:hAnsi="仿宋" w:eastAsia="仿宋" w:cs="仿宋"/>
          <w:color w:val="000000"/>
          <w:sz w:val="24"/>
          <w:szCs w:val="24"/>
        </w:rPr>
      </w:pPr>
    </w:p>
    <w:p>
      <w:pPr>
        <w:ind w:firstLine="6480" w:firstLineChars="2700"/>
        <w:rPr>
          <w:rFonts w:hint="eastAsia" w:ascii="仿宋" w:hAnsi="仿宋" w:eastAsia="仿宋" w:cs="仿宋"/>
          <w:color w:val="000000"/>
          <w:sz w:val="24"/>
          <w:szCs w:val="24"/>
        </w:rPr>
      </w:pPr>
      <w:r>
        <w:rPr>
          <w:rFonts w:hint="eastAsia" w:ascii="仿宋" w:hAnsi="仿宋" w:eastAsia="仿宋" w:cs="仿宋"/>
          <w:color w:val="000000"/>
          <w:sz w:val="24"/>
          <w:szCs w:val="24"/>
        </w:rPr>
        <w:t>日期：  年  月  日</w:t>
      </w:r>
    </w:p>
    <w:p>
      <w:pPr>
        <w:rPr>
          <w:rFonts w:hint="eastAsia" w:ascii="仿宋" w:hAnsi="仿宋" w:eastAsia="仿宋" w:cs="仿宋"/>
          <w:b/>
          <w:color w:val="000000"/>
          <w:sz w:val="24"/>
          <w:szCs w:val="24"/>
        </w:rPr>
      </w:pPr>
    </w:p>
    <w:p>
      <w:pPr>
        <w:rPr>
          <w:rFonts w:hint="eastAsia" w:ascii="仿宋" w:hAnsi="仿宋" w:eastAsia="仿宋" w:cs="仿宋"/>
          <w:b/>
          <w:color w:val="000000"/>
          <w:sz w:val="24"/>
          <w:szCs w:val="24"/>
        </w:rPr>
      </w:pPr>
    </w:p>
    <w:p>
      <w:pPr>
        <w:pStyle w:val="8"/>
        <w:rPr>
          <w:rFonts w:hint="eastAsia" w:ascii="仿宋" w:hAnsi="仿宋" w:eastAsia="仿宋" w:cs="仿宋"/>
          <w:b/>
          <w:color w:val="000000"/>
          <w:sz w:val="28"/>
          <w:szCs w:val="28"/>
        </w:rPr>
      </w:pPr>
    </w:p>
    <w:p>
      <w:pPr>
        <w:pStyle w:val="8"/>
        <w:rPr>
          <w:rFonts w:hint="eastAsia" w:ascii="仿宋" w:hAnsi="仿宋" w:eastAsia="仿宋" w:cs="仿宋"/>
          <w:b/>
          <w:color w:val="000000"/>
          <w:sz w:val="28"/>
          <w:szCs w:val="28"/>
        </w:rPr>
      </w:pPr>
    </w:p>
    <w:p>
      <w:pPr>
        <w:pStyle w:val="8"/>
        <w:rPr>
          <w:rFonts w:hint="eastAsia" w:ascii="仿宋" w:hAnsi="仿宋" w:eastAsia="仿宋" w:cs="仿宋"/>
          <w:b/>
          <w:color w:val="000000"/>
          <w:sz w:val="28"/>
          <w:szCs w:val="28"/>
        </w:rPr>
      </w:pPr>
    </w:p>
    <w:p>
      <w:pPr>
        <w:pStyle w:val="8"/>
        <w:rPr>
          <w:rFonts w:hint="eastAsia" w:ascii="仿宋" w:hAnsi="仿宋" w:eastAsia="仿宋" w:cs="仿宋"/>
          <w:b/>
          <w:color w:val="000000"/>
          <w:sz w:val="28"/>
          <w:szCs w:val="28"/>
        </w:rPr>
      </w:pPr>
    </w:p>
    <w:p>
      <w:pPr>
        <w:rPr>
          <w:rFonts w:hint="eastAsia" w:ascii="仿宋" w:hAnsi="仿宋" w:eastAsia="仿宋" w:cs="仿宋"/>
          <w:color w:val="000000"/>
          <w:sz w:val="24"/>
          <w:szCs w:val="24"/>
        </w:rPr>
      </w:pPr>
    </w:p>
    <w:p>
      <w:pPr>
        <w:rPr>
          <w:rFonts w:hint="eastAsia" w:ascii="仿宋" w:hAnsi="仿宋" w:eastAsia="仿宋" w:cs="仿宋"/>
          <w:b/>
          <w:color w:val="000000"/>
          <w:sz w:val="28"/>
          <w:szCs w:val="28"/>
        </w:rPr>
      </w:pPr>
    </w:p>
    <w:p>
      <w:pPr>
        <w:rPr>
          <w:rFonts w:hint="eastAsia" w:ascii="仿宋" w:hAnsi="仿宋" w:eastAsia="仿宋" w:cs="仿宋"/>
          <w:b/>
          <w:color w:val="000000"/>
          <w:sz w:val="28"/>
          <w:szCs w:val="28"/>
        </w:rPr>
      </w:pPr>
    </w:p>
    <w:p>
      <w:pPr>
        <w:rPr>
          <w:rFonts w:hint="eastAsia" w:ascii="仿宋" w:hAnsi="仿宋" w:eastAsia="仿宋" w:cs="仿宋"/>
          <w:b/>
          <w:color w:val="000000"/>
          <w:sz w:val="28"/>
          <w:szCs w:val="28"/>
        </w:rPr>
      </w:pPr>
    </w:p>
    <w:p>
      <w:pPr>
        <w:rPr>
          <w:rFonts w:hint="eastAsia" w:ascii="仿宋" w:hAnsi="仿宋" w:eastAsia="仿宋" w:cs="仿宋"/>
        </w:rPr>
      </w:pPr>
      <w:r>
        <w:rPr>
          <w:rFonts w:hint="eastAsia" w:ascii="仿宋" w:hAnsi="仿宋" w:eastAsia="仿宋" w:cs="仿宋"/>
          <w:b/>
          <w:color w:val="000000"/>
          <w:sz w:val="28"/>
          <w:szCs w:val="28"/>
        </w:rPr>
        <w:t xml:space="preserve">         </w:t>
      </w:r>
    </w:p>
    <w:p>
      <w:pPr>
        <w:rPr>
          <w:rFonts w:hint="eastAsia" w:ascii="仿宋" w:hAnsi="仿宋" w:eastAsia="仿宋" w:cs="仿宋"/>
          <w:b/>
          <w:color w:val="000000"/>
          <w:sz w:val="28"/>
          <w:szCs w:val="28"/>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第二部分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cs="仿宋"/>
          <w:b/>
          <w:bCs/>
          <w:color w:val="000000"/>
          <w:sz w:val="44"/>
          <w:szCs w:val="44"/>
        </w:rPr>
      </w:pPr>
      <w:bookmarkStart w:id="329" w:name="_Toc11852"/>
      <w:bookmarkStart w:id="330" w:name="_Toc20171_WPSOffice_Level1"/>
      <w:bookmarkStart w:id="331" w:name="_Toc22032"/>
      <w:bookmarkStart w:id="332" w:name="_Toc28309_WPSOffice_Level1"/>
      <w:bookmarkStart w:id="333" w:name="_Toc24765"/>
      <w:r>
        <w:rPr>
          <w:rFonts w:hint="eastAsia" w:ascii="仿宋" w:hAnsi="仿宋" w:eastAsia="仿宋" w:cs="仿宋"/>
          <w:b/>
          <w:bCs/>
          <w:color w:val="000000"/>
          <w:sz w:val="44"/>
          <w:szCs w:val="44"/>
        </w:rPr>
        <w:t>商务部分</w:t>
      </w:r>
      <w:bookmarkEnd w:id="329"/>
      <w:bookmarkEnd w:id="330"/>
      <w:bookmarkEnd w:id="331"/>
      <w:bookmarkEnd w:id="332"/>
      <w:bookmarkEnd w:id="333"/>
    </w:p>
    <w:p>
      <w:pPr>
        <w:rPr>
          <w:rFonts w:hint="eastAsia" w:ascii="仿宋" w:hAnsi="仿宋" w:eastAsia="仿宋" w:cs="仿宋"/>
          <w:b/>
          <w:color w:val="000000"/>
          <w:sz w:val="28"/>
          <w:szCs w:val="28"/>
        </w:rPr>
      </w:pPr>
    </w:p>
    <w:p>
      <w:pPr>
        <w:rPr>
          <w:rFonts w:hint="eastAsia" w:ascii="仿宋" w:hAnsi="仿宋" w:eastAsia="仿宋" w:cs="仿宋"/>
          <w:b/>
          <w:color w:val="000000"/>
          <w:sz w:val="28"/>
          <w:szCs w:val="28"/>
        </w:rPr>
      </w:pPr>
    </w:p>
    <w:p>
      <w:pPr>
        <w:rPr>
          <w:rFonts w:hint="eastAsia" w:ascii="仿宋" w:hAnsi="仿宋" w:eastAsia="仿宋" w:cs="仿宋"/>
          <w:b/>
          <w:color w:val="000000"/>
          <w:sz w:val="28"/>
          <w:szCs w:val="28"/>
        </w:rPr>
      </w:pPr>
    </w:p>
    <w:p>
      <w:pPr>
        <w:rPr>
          <w:rFonts w:hint="eastAsia" w:ascii="仿宋" w:hAnsi="仿宋" w:eastAsia="仿宋" w:cs="仿宋"/>
          <w:b/>
          <w:color w:val="000000"/>
          <w:sz w:val="28"/>
          <w:szCs w:val="28"/>
        </w:rPr>
      </w:pPr>
    </w:p>
    <w:p>
      <w:pPr>
        <w:rPr>
          <w:rFonts w:hint="eastAsia" w:ascii="仿宋" w:hAnsi="仿宋" w:eastAsia="仿宋" w:cs="仿宋"/>
          <w:b/>
          <w:color w:val="000000"/>
          <w:sz w:val="28"/>
          <w:szCs w:val="28"/>
        </w:rPr>
      </w:pPr>
    </w:p>
    <w:p>
      <w:pPr>
        <w:rPr>
          <w:rFonts w:hint="eastAsia" w:ascii="仿宋" w:hAnsi="仿宋" w:eastAsia="仿宋" w:cs="仿宋"/>
          <w:b/>
          <w:color w:val="000000"/>
          <w:sz w:val="28"/>
          <w:szCs w:val="28"/>
        </w:rPr>
      </w:pPr>
    </w:p>
    <w:p>
      <w:pPr>
        <w:rPr>
          <w:rFonts w:hint="eastAsia" w:ascii="仿宋" w:hAnsi="仿宋" w:eastAsia="仿宋" w:cs="仿宋"/>
          <w:b/>
          <w:color w:val="000000"/>
          <w:sz w:val="28"/>
          <w:szCs w:val="28"/>
        </w:rPr>
      </w:pPr>
    </w:p>
    <w:p>
      <w:pPr>
        <w:rPr>
          <w:rFonts w:hint="eastAsia" w:ascii="仿宋" w:hAnsi="仿宋" w:eastAsia="仿宋" w:cs="仿宋"/>
          <w:color w:val="000000"/>
          <w:sz w:val="28"/>
          <w:szCs w:val="28"/>
          <w:u w:val="single"/>
        </w:rPr>
      </w:pPr>
    </w:p>
    <w:p>
      <w:pPr>
        <w:rPr>
          <w:rFonts w:hint="eastAsia" w:ascii="仿宋" w:hAnsi="仿宋" w:eastAsia="仿宋" w:cs="仿宋"/>
          <w:color w:val="000000"/>
          <w:sz w:val="28"/>
          <w:szCs w:val="28"/>
          <w:u w:val="single"/>
        </w:rPr>
      </w:pPr>
    </w:p>
    <w:p>
      <w:pPr>
        <w:rPr>
          <w:rFonts w:hint="eastAsia" w:ascii="仿宋" w:hAnsi="仿宋" w:eastAsia="仿宋" w:cs="仿宋"/>
          <w:color w:val="000000"/>
          <w:sz w:val="28"/>
          <w:szCs w:val="28"/>
          <w:u w:val="single"/>
        </w:rPr>
      </w:pPr>
    </w:p>
    <w:p>
      <w:pPr>
        <w:rPr>
          <w:rFonts w:hint="eastAsia" w:ascii="仿宋" w:hAnsi="仿宋" w:eastAsia="仿宋" w:cs="仿宋"/>
          <w:color w:val="000000"/>
          <w:sz w:val="28"/>
          <w:szCs w:val="28"/>
          <w:u w:val="single"/>
        </w:rPr>
      </w:pPr>
    </w:p>
    <w:p>
      <w:pPr>
        <w:rPr>
          <w:rFonts w:hint="eastAsia" w:ascii="仿宋" w:hAnsi="仿宋" w:eastAsia="仿宋" w:cs="仿宋"/>
          <w:color w:val="000000"/>
          <w:sz w:val="28"/>
          <w:szCs w:val="28"/>
          <w:u w:val="single"/>
        </w:rPr>
      </w:pPr>
    </w:p>
    <w:p>
      <w:pPr>
        <w:rPr>
          <w:rFonts w:hint="eastAsia" w:ascii="仿宋" w:hAnsi="仿宋" w:eastAsia="仿宋" w:cs="仿宋"/>
          <w:color w:val="000000"/>
          <w:sz w:val="28"/>
          <w:szCs w:val="28"/>
          <w:u w:val="single"/>
        </w:rPr>
      </w:pPr>
      <w:r>
        <w:rPr>
          <w:rFonts w:hint="eastAsia" w:ascii="仿宋" w:hAnsi="仿宋" w:eastAsia="仿宋" w:cs="仿宋"/>
          <w:color w:val="000000"/>
          <w:sz w:val="28"/>
          <w:szCs w:val="28"/>
          <w:u w:val="single"/>
        </w:rPr>
        <w:br w:type="page"/>
      </w:r>
    </w:p>
    <w:p>
      <w:pPr>
        <w:pStyle w:val="6"/>
        <w:numPr>
          <w:ilvl w:val="0"/>
          <w:numId w:val="0"/>
        </w:numPr>
        <w:tabs>
          <w:tab w:val="left" w:pos="1080"/>
        </w:tabs>
        <w:spacing w:before="0" w:after="0" w:line="6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投标方的资格声明</w:t>
      </w:r>
    </w:p>
    <w:p>
      <w:pPr>
        <w:pStyle w:val="8"/>
        <w:ind w:firstLine="0"/>
        <w:rPr>
          <w:rFonts w:hint="eastAsia" w:ascii="仿宋" w:hAnsi="仿宋" w:eastAsia="仿宋" w:cs="仿宋"/>
        </w:rPr>
      </w:pP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招标人：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widowControl/>
        <w:spacing w:line="6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关于贵方</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日发出的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项目招标文件，本投标方愿意参加投标，并证明资格文件中和所要求的说明是真实和准确无误的。</w:t>
      </w:r>
    </w:p>
    <w:p>
      <w:pPr>
        <w:spacing w:line="600" w:lineRule="exact"/>
        <w:ind w:firstLine="576"/>
        <w:rPr>
          <w:rFonts w:hint="eastAsia" w:ascii="仿宋" w:hAnsi="仿宋" w:eastAsia="仿宋" w:cs="仿宋"/>
          <w:color w:val="000000"/>
          <w:sz w:val="24"/>
          <w:szCs w:val="24"/>
        </w:rPr>
      </w:pPr>
      <w:r>
        <w:rPr>
          <w:rFonts w:hint="eastAsia" w:ascii="仿宋" w:hAnsi="仿宋" w:eastAsia="仿宋" w:cs="仿宋"/>
          <w:color w:val="000000"/>
          <w:sz w:val="24"/>
          <w:szCs w:val="24"/>
        </w:rPr>
        <w:t>本投标方对可能要求的进一步的资格资料表示理解和同意，并同意按贵方的要求提供任何有关资料。</w:t>
      </w:r>
    </w:p>
    <w:p>
      <w:pPr>
        <w:spacing w:line="600" w:lineRule="exact"/>
        <w:ind w:firstLine="576"/>
        <w:rPr>
          <w:rFonts w:hint="eastAsia" w:ascii="仿宋" w:hAnsi="仿宋" w:eastAsia="仿宋" w:cs="仿宋"/>
          <w:color w:val="000000"/>
          <w:sz w:val="24"/>
          <w:szCs w:val="24"/>
        </w:rPr>
      </w:pPr>
    </w:p>
    <w:p>
      <w:pPr>
        <w:spacing w:line="600" w:lineRule="exact"/>
        <w:ind w:firstLine="576"/>
        <w:rPr>
          <w:rFonts w:hint="eastAsia" w:ascii="仿宋" w:hAnsi="仿宋" w:eastAsia="仿宋" w:cs="仿宋"/>
          <w:color w:val="000000"/>
          <w:sz w:val="24"/>
          <w:szCs w:val="24"/>
        </w:rPr>
      </w:pPr>
    </w:p>
    <w:p>
      <w:pPr>
        <w:spacing w:line="600" w:lineRule="exact"/>
        <w:ind w:firstLine="576"/>
        <w:rPr>
          <w:rFonts w:hint="eastAsia" w:ascii="仿宋" w:hAnsi="仿宋" w:eastAsia="仿宋" w:cs="仿宋"/>
          <w:color w:val="000000"/>
          <w:sz w:val="24"/>
          <w:szCs w:val="24"/>
        </w:rPr>
      </w:pP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投标单位名称：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（盖单位章）</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法定代表人或授权代表人（签字或盖章）：</w:t>
      </w:r>
      <w:r>
        <w:rPr>
          <w:rFonts w:hint="eastAsia" w:ascii="仿宋" w:hAnsi="仿宋" w:eastAsia="仿宋" w:cs="仿宋"/>
          <w:color w:val="000000"/>
          <w:sz w:val="24"/>
          <w:szCs w:val="24"/>
          <w:u w:val="single"/>
        </w:rPr>
        <w:t xml:space="preserve">                </w:t>
      </w:r>
    </w:p>
    <w:p>
      <w:pPr>
        <w:spacing w:line="6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地址：</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pPr>
        <w:spacing w:line="600" w:lineRule="exact"/>
        <w:ind w:left="0" w:leftChars="0" w:firstLine="42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传真：</w:t>
      </w:r>
      <w:r>
        <w:rPr>
          <w:rFonts w:hint="eastAsia" w:ascii="仿宋" w:hAnsi="仿宋" w:eastAsia="仿宋" w:cs="仿宋"/>
          <w:color w:val="000000"/>
          <w:sz w:val="24"/>
          <w:szCs w:val="24"/>
          <w:u w:val="single"/>
        </w:rPr>
        <w:t xml:space="preserve">                                               </w:t>
      </w:r>
    </w:p>
    <w:p>
      <w:pPr>
        <w:spacing w:line="600" w:lineRule="exact"/>
        <w:ind w:left="0" w:leftChars="0" w:firstLine="420" w:firstLineChars="0"/>
        <w:rPr>
          <w:rFonts w:hint="eastAsia" w:ascii="仿宋" w:hAnsi="仿宋" w:eastAsia="仿宋" w:cs="仿宋"/>
          <w:color w:val="000000"/>
          <w:sz w:val="28"/>
          <w:szCs w:val="28"/>
        </w:rPr>
      </w:pP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8"/>
          <w:szCs w:val="28"/>
          <w:u w:val="single"/>
        </w:rPr>
        <w:t xml:space="preserve">                  </w:t>
      </w:r>
    </w:p>
    <w:p>
      <w:pPr>
        <w:spacing w:line="600" w:lineRule="exact"/>
        <w:jc w:val="center"/>
        <w:rPr>
          <w:rFonts w:hint="eastAsia" w:ascii="仿宋" w:hAnsi="仿宋" w:eastAsia="仿宋" w:cs="仿宋"/>
          <w:b/>
          <w:color w:val="000000"/>
          <w:sz w:val="28"/>
          <w:szCs w:val="28"/>
        </w:rPr>
      </w:pPr>
    </w:p>
    <w:p>
      <w:pPr>
        <w:spacing w:line="600" w:lineRule="exact"/>
        <w:jc w:val="center"/>
        <w:rPr>
          <w:rFonts w:hint="eastAsia" w:ascii="仿宋" w:hAnsi="仿宋" w:eastAsia="仿宋" w:cs="仿宋"/>
          <w:b/>
          <w:color w:val="000000"/>
          <w:sz w:val="28"/>
          <w:szCs w:val="28"/>
        </w:rPr>
      </w:pPr>
    </w:p>
    <w:p>
      <w:pPr>
        <w:spacing w:line="600" w:lineRule="exact"/>
        <w:jc w:val="center"/>
        <w:rPr>
          <w:rFonts w:hint="eastAsia" w:ascii="仿宋" w:hAnsi="仿宋" w:eastAsia="仿宋" w:cs="仿宋"/>
          <w:b/>
          <w:color w:val="000000"/>
          <w:sz w:val="28"/>
          <w:szCs w:val="28"/>
        </w:rPr>
      </w:pPr>
    </w:p>
    <w:p>
      <w:pPr>
        <w:spacing w:line="600" w:lineRule="exact"/>
        <w:jc w:val="center"/>
        <w:rPr>
          <w:rFonts w:hint="eastAsia" w:ascii="仿宋" w:hAnsi="仿宋" w:eastAsia="仿宋" w:cs="仿宋"/>
          <w:b/>
          <w:color w:val="000000"/>
          <w:sz w:val="28"/>
          <w:szCs w:val="28"/>
        </w:rPr>
      </w:pPr>
    </w:p>
    <w:p>
      <w:pPr>
        <w:spacing w:line="600" w:lineRule="exact"/>
        <w:jc w:val="center"/>
        <w:rPr>
          <w:rFonts w:hint="eastAsia" w:ascii="仿宋" w:hAnsi="仿宋" w:eastAsia="仿宋" w:cs="仿宋"/>
          <w:b/>
          <w:color w:val="000000"/>
          <w:sz w:val="28"/>
          <w:szCs w:val="28"/>
        </w:rPr>
      </w:pPr>
    </w:p>
    <w:p>
      <w:pPr>
        <w:spacing w:line="600" w:lineRule="exact"/>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numPr>
          <w:ilvl w:val="0"/>
          <w:numId w:val="0"/>
        </w:numPr>
        <w:jc w:val="both"/>
        <w:rPr>
          <w:rFonts w:hint="eastAsia" w:ascii="仿宋" w:hAnsi="仿宋" w:eastAsia="仿宋" w:cs="仿宋"/>
          <w:b/>
          <w:color w:val="000000"/>
          <w:sz w:val="28"/>
          <w:szCs w:val="28"/>
        </w:rPr>
      </w:pPr>
    </w:p>
    <w:p>
      <w:pPr>
        <w:numPr>
          <w:ilvl w:val="0"/>
          <w:numId w:val="0"/>
        </w:numPr>
        <w:jc w:val="both"/>
        <w:rPr>
          <w:rFonts w:hint="eastAsia" w:ascii="仿宋" w:hAnsi="仿宋" w:eastAsia="仿宋" w:cs="仿宋"/>
          <w:b/>
          <w:color w:val="000000"/>
          <w:sz w:val="28"/>
          <w:szCs w:val="28"/>
        </w:rPr>
      </w:pPr>
    </w:p>
    <w:p>
      <w:pPr>
        <w:numPr>
          <w:ilvl w:val="0"/>
          <w:numId w:val="0"/>
        </w:num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2、</w:t>
      </w:r>
      <w:r>
        <w:rPr>
          <w:rFonts w:hint="eastAsia" w:ascii="仿宋" w:hAnsi="仿宋" w:eastAsia="仿宋" w:cs="仿宋"/>
          <w:b/>
          <w:color w:val="000000"/>
          <w:sz w:val="28"/>
          <w:szCs w:val="28"/>
        </w:rPr>
        <w:t>投标单位简介</w:t>
      </w:r>
    </w:p>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eastAsia="zh-CN"/>
        </w:rPr>
        <w:t>（</w:t>
      </w:r>
      <w:r>
        <w:rPr>
          <w:rFonts w:hint="eastAsia" w:ascii="仿宋" w:hAnsi="仿宋" w:eastAsia="仿宋" w:cs="仿宋"/>
          <w:b/>
          <w:color w:val="000000"/>
          <w:sz w:val="24"/>
          <w:szCs w:val="24"/>
          <w:lang w:val="en-US" w:eastAsia="zh-CN"/>
        </w:rPr>
        <w:t>由</w:t>
      </w:r>
      <w:r>
        <w:rPr>
          <w:rFonts w:hint="eastAsia" w:ascii="仿宋" w:hAnsi="仿宋" w:eastAsia="仿宋" w:cs="仿宋"/>
          <w:b/>
          <w:color w:val="000000"/>
          <w:sz w:val="24"/>
          <w:szCs w:val="24"/>
        </w:rPr>
        <w:t>投标人自行编制</w:t>
      </w:r>
      <w:r>
        <w:rPr>
          <w:rFonts w:hint="eastAsia" w:ascii="仿宋" w:hAnsi="仿宋" w:eastAsia="仿宋" w:cs="仿宋"/>
          <w:b/>
          <w:color w:val="000000"/>
          <w:sz w:val="24"/>
          <w:szCs w:val="24"/>
          <w:lang w:eastAsia="zh-CN"/>
        </w:rPr>
        <w:t>）</w:t>
      </w:r>
    </w:p>
    <w:p>
      <w:pPr>
        <w:rPr>
          <w:rFonts w:hint="eastAsia" w:ascii="仿宋" w:hAnsi="仿宋" w:eastAsia="仿宋" w:cs="仿宋"/>
          <w:b/>
          <w:color w:val="000000"/>
          <w:sz w:val="28"/>
          <w:szCs w:val="28"/>
        </w:rPr>
      </w:pPr>
    </w:p>
    <w:p>
      <w:pPr>
        <w:rPr>
          <w:rFonts w:hint="eastAsia" w:ascii="仿宋" w:hAnsi="仿宋" w:eastAsia="仿宋" w:cs="仿宋"/>
          <w:b/>
          <w:color w:val="000000"/>
          <w:sz w:val="28"/>
          <w:szCs w:val="28"/>
        </w:rPr>
      </w:pPr>
    </w:p>
    <w:p>
      <w:pPr>
        <w:ind w:firstLine="482" w:firstLineChars="200"/>
        <w:rPr>
          <w:rFonts w:hint="eastAsia" w:ascii="仿宋" w:hAnsi="仿宋" w:eastAsia="仿宋" w:cs="仿宋"/>
          <w:b/>
          <w:color w:val="000000"/>
          <w:sz w:val="24"/>
          <w:szCs w:val="24"/>
        </w:rPr>
      </w:pPr>
    </w:p>
    <w:p>
      <w:pPr>
        <w:ind w:firstLine="482" w:firstLineChars="200"/>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rPr>
        <w:t>附：投标人单位相关资质证件</w:t>
      </w:r>
      <w:r>
        <w:rPr>
          <w:rFonts w:hint="eastAsia" w:ascii="仿宋" w:hAnsi="仿宋" w:eastAsia="仿宋" w:cs="仿宋"/>
          <w:b/>
          <w:color w:val="000000"/>
          <w:sz w:val="24"/>
          <w:szCs w:val="24"/>
          <w:lang w:eastAsia="zh-CN"/>
        </w:rPr>
        <w:t>；</w:t>
      </w:r>
    </w:p>
    <w:p>
      <w:pPr>
        <w:ind w:firstLine="562" w:firstLineChars="200"/>
        <w:rPr>
          <w:rFonts w:hint="eastAsia" w:ascii="仿宋" w:hAnsi="仿宋" w:eastAsia="仿宋" w:cs="仿宋"/>
          <w:b/>
          <w:color w:val="000000"/>
          <w:sz w:val="28"/>
          <w:szCs w:val="28"/>
        </w:rPr>
      </w:pPr>
    </w:p>
    <w:p>
      <w:pPr>
        <w:pStyle w:val="7"/>
        <w:numPr>
          <w:ilvl w:val="0"/>
          <w:numId w:val="0"/>
        </w:numPr>
        <w:ind w:leftChars="0"/>
        <w:jc w:val="center"/>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符合《政府采购法》第二十二条规定的条件</w:t>
      </w:r>
    </w:p>
    <w:p>
      <w:pPr>
        <w:numPr>
          <w:ilvl w:val="0"/>
          <w:numId w:val="8"/>
        </w:numPr>
        <w:bidi w:val="0"/>
        <w:rPr>
          <w:rFonts w:hint="eastAsia" w:ascii="仿宋" w:hAnsi="仿宋" w:eastAsia="仿宋" w:cs="仿宋"/>
          <w:sz w:val="24"/>
          <w:szCs w:val="32"/>
        </w:rPr>
      </w:pPr>
      <w:r>
        <w:rPr>
          <w:rFonts w:hint="eastAsia" w:ascii="仿宋" w:hAnsi="仿宋" w:eastAsia="仿宋" w:cs="仿宋"/>
          <w:sz w:val="24"/>
          <w:szCs w:val="32"/>
        </w:rPr>
        <w:t>具有独立承担民事责任的能力</w:t>
      </w:r>
    </w:p>
    <w:p>
      <w:pPr>
        <w:numPr>
          <w:ilvl w:val="0"/>
          <w:numId w:val="8"/>
        </w:numPr>
        <w:bidi w:val="0"/>
        <w:rPr>
          <w:rFonts w:hint="eastAsia" w:ascii="仿宋" w:hAnsi="仿宋" w:eastAsia="仿宋" w:cs="仿宋"/>
          <w:sz w:val="24"/>
          <w:szCs w:val="32"/>
        </w:rPr>
      </w:pPr>
      <w:r>
        <w:rPr>
          <w:rFonts w:hint="eastAsia" w:ascii="仿宋" w:hAnsi="仿宋" w:eastAsia="仿宋" w:cs="仿宋"/>
          <w:sz w:val="24"/>
          <w:szCs w:val="32"/>
        </w:rPr>
        <w:t>具有良好的商业信誉和健全的财务会计制度</w:t>
      </w:r>
    </w:p>
    <w:p>
      <w:pPr>
        <w:numPr>
          <w:ilvl w:val="0"/>
          <w:numId w:val="8"/>
        </w:numPr>
        <w:bidi w:val="0"/>
        <w:rPr>
          <w:rFonts w:hint="eastAsia" w:ascii="仿宋" w:hAnsi="仿宋" w:eastAsia="仿宋" w:cs="仿宋"/>
          <w:sz w:val="24"/>
          <w:szCs w:val="32"/>
        </w:rPr>
      </w:pPr>
      <w:r>
        <w:rPr>
          <w:rFonts w:hint="eastAsia" w:ascii="仿宋" w:hAnsi="仿宋" w:eastAsia="仿宋" w:cs="仿宋"/>
          <w:sz w:val="24"/>
          <w:szCs w:val="32"/>
        </w:rPr>
        <w:t>具有履行合同所必需的</w:t>
      </w:r>
      <w:r>
        <w:rPr>
          <w:rFonts w:hint="eastAsia" w:ascii="仿宋" w:hAnsi="仿宋" w:eastAsia="仿宋" w:cs="仿宋"/>
          <w:sz w:val="24"/>
          <w:szCs w:val="32"/>
          <w:lang w:eastAsia="zh-CN"/>
        </w:rPr>
        <w:t>货物</w:t>
      </w:r>
      <w:r>
        <w:rPr>
          <w:rFonts w:hint="eastAsia" w:ascii="仿宋" w:hAnsi="仿宋" w:eastAsia="仿宋" w:cs="仿宋"/>
          <w:sz w:val="24"/>
          <w:szCs w:val="32"/>
        </w:rPr>
        <w:t>和专业技术能力</w:t>
      </w:r>
    </w:p>
    <w:p>
      <w:pPr>
        <w:numPr>
          <w:ilvl w:val="0"/>
          <w:numId w:val="8"/>
        </w:numPr>
        <w:bidi w:val="0"/>
        <w:rPr>
          <w:rFonts w:hint="eastAsia" w:ascii="仿宋" w:hAnsi="仿宋" w:eastAsia="仿宋" w:cs="仿宋"/>
          <w:sz w:val="24"/>
          <w:szCs w:val="32"/>
        </w:rPr>
      </w:pPr>
      <w:r>
        <w:rPr>
          <w:rFonts w:hint="eastAsia" w:ascii="仿宋" w:hAnsi="仿宋" w:eastAsia="仿宋" w:cs="仿宋"/>
          <w:sz w:val="24"/>
          <w:szCs w:val="32"/>
        </w:rPr>
        <w:t>有依法缴纳税收和社会保障资金的良好记录</w:t>
      </w:r>
    </w:p>
    <w:p>
      <w:pPr>
        <w:numPr>
          <w:ilvl w:val="0"/>
          <w:numId w:val="8"/>
        </w:numPr>
        <w:bidi w:val="0"/>
        <w:ind w:left="0" w:leftChars="0" w:firstLine="0" w:firstLineChars="0"/>
        <w:rPr>
          <w:rFonts w:hint="eastAsia" w:ascii="仿宋" w:hAnsi="仿宋" w:eastAsia="仿宋" w:cs="仿宋"/>
          <w:sz w:val="28"/>
          <w:szCs w:val="36"/>
        </w:rPr>
      </w:pPr>
      <w:r>
        <w:rPr>
          <w:rFonts w:hint="eastAsia" w:ascii="仿宋" w:hAnsi="仿宋" w:eastAsia="仿宋" w:cs="仿宋"/>
          <w:sz w:val="24"/>
          <w:szCs w:val="32"/>
        </w:rPr>
        <w:t>参加政府采购活动前三年内在经营活动中没有重大违法记录，法律、行政法规规定的其他条件</w:t>
      </w:r>
    </w:p>
    <w:p>
      <w:pPr>
        <w:numPr>
          <w:ilvl w:val="0"/>
          <w:numId w:val="0"/>
        </w:numPr>
        <w:bidi w:val="0"/>
        <w:rPr>
          <w:rFonts w:hint="eastAsia" w:ascii="仿宋" w:hAnsi="仿宋" w:eastAsia="仿宋" w:cs="仿宋"/>
          <w:b/>
          <w:bCs/>
          <w:sz w:val="24"/>
          <w:szCs w:val="32"/>
          <w:lang w:eastAsia="zh-CN"/>
        </w:rPr>
      </w:pPr>
      <w:r>
        <w:rPr>
          <w:rFonts w:hint="eastAsia" w:ascii="仿宋" w:hAnsi="仿宋" w:eastAsia="仿宋" w:cs="仿宋"/>
          <w:b/>
          <w:bCs/>
          <w:sz w:val="24"/>
          <w:szCs w:val="32"/>
          <w:lang w:eastAsia="zh-CN"/>
        </w:rPr>
        <w:t>注：（包括</w:t>
      </w:r>
      <w:r>
        <w:rPr>
          <w:rFonts w:hint="eastAsia" w:ascii="仿宋" w:hAnsi="仿宋" w:eastAsia="仿宋" w:cs="仿宋"/>
          <w:b/>
          <w:bCs/>
          <w:sz w:val="24"/>
          <w:szCs w:val="32"/>
        </w:rPr>
        <w:t>健全的</w:t>
      </w:r>
      <w:r>
        <w:rPr>
          <w:rFonts w:hint="eastAsia" w:ascii="仿宋" w:hAnsi="仿宋" w:eastAsia="仿宋" w:cs="仿宋"/>
          <w:b/>
          <w:bCs/>
          <w:sz w:val="24"/>
          <w:szCs w:val="32"/>
        </w:rPr>
        <w:fldChar w:fldCharType="begin"/>
      </w:r>
      <w:r>
        <w:rPr>
          <w:rFonts w:hint="eastAsia" w:ascii="仿宋" w:hAnsi="仿宋" w:eastAsia="仿宋" w:cs="仿宋"/>
          <w:b/>
          <w:bCs/>
          <w:sz w:val="24"/>
          <w:szCs w:val="32"/>
        </w:rPr>
        <w:instrText xml:space="preserve"> HYPERLINK "https://www.baidu.com/s?wd=财务会计制度&amp;tn=SE_PcZhidaonwhc_ngpagmjz&amp;rsv_dl=gh_pc_zhidao" </w:instrText>
      </w:r>
      <w:r>
        <w:rPr>
          <w:rFonts w:hint="eastAsia" w:ascii="仿宋" w:hAnsi="仿宋" w:eastAsia="仿宋" w:cs="仿宋"/>
          <w:b/>
          <w:bCs/>
          <w:sz w:val="24"/>
          <w:szCs w:val="32"/>
        </w:rPr>
        <w:fldChar w:fldCharType="separate"/>
      </w:r>
      <w:r>
        <w:rPr>
          <w:rFonts w:hint="eastAsia" w:ascii="仿宋" w:hAnsi="仿宋" w:eastAsia="仿宋" w:cs="仿宋"/>
          <w:b/>
          <w:bCs/>
          <w:sz w:val="24"/>
          <w:szCs w:val="32"/>
        </w:rPr>
        <w:t>财务会计制度</w:t>
      </w:r>
      <w:r>
        <w:rPr>
          <w:rFonts w:hint="eastAsia" w:ascii="仿宋" w:hAnsi="仿宋" w:eastAsia="仿宋" w:cs="仿宋"/>
          <w:b/>
          <w:bCs/>
          <w:sz w:val="24"/>
          <w:szCs w:val="32"/>
        </w:rPr>
        <w:fldChar w:fldCharType="end"/>
      </w:r>
      <w:r>
        <w:rPr>
          <w:rFonts w:hint="eastAsia" w:ascii="仿宋" w:hAnsi="仿宋" w:eastAsia="仿宋" w:cs="仿宋"/>
          <w:b/>
          <w:bCs/>
          <w:sz w:val="24"/>
          <w:szCs w:val="32"/>
          <w:lang w:eastAsia="zh-CN"/>
        </w:rPr>
        <w:t>、</w:t>
      </w:r>
      <w:r>
        <w:rPr>
          <w:rFonts w:hint="eastAsia" w:ascii="仿宋" w:hAnsi="仿宋" w:eastAsia="仿宋" w:cs="仿宋"/>
          <w:b/>
          <w:bCs/>
          <w:sz w:val="24"/>
          <w:szCs w:val="32"/>
        </w:rPr>
        <w:t>依法缴纳税收</w:t>
      </w:r>
      <w:r>
        <w:rPr>
          <w:rFonts w:hint="eastAsia" w:ascii="仿宋" w:hAnsi="仿宋" w:eastAsia="仿宋" w:cs="仿宋"/>
          <w:b/>
          <w:bCs/>
          <w:sz w:val="24"/>
          <w:szCs w:val="32"/>
          <w:lang w:eastAsia="zh-CN"/>
        </w:rPr>
        <w:t>证明、依法缴纳</w:t>
      </w:r>
      <w:r>
        <w:rPr>
          <w:rFonts w:hint="eastAsia" w:ascii="仿宋" w:hAnsi="仿宋" w:eastAsia="仿宋" w:cs="仿宋"/>
          <w:b/>
          <w:bCs/>
          <w:sz w:val="24"/>
          <w:szCs w:val="32"/>
        </w:rPr>
        <w:fldChar w:fldCharType="begin"/>
      </w:r>
      <w:r>
        <w:rPr>
          <w:rFonts w:hint="eastAsia" w:ascii="仿宋" w:hAnsi="仿宋" w:eastAsia="仿宋" w:cs="仿宋"/>
          <w:b/>
          <w:bCs/>
          <w:sz w:val="24"/>
          <w:szCs w:val="32"/>
        </w:rPr>
        <w:instrText xml:space="preserve"> HYPERLINK "https://www.baidu.com/s?wd=社会保障资金&amp;tn=SE_PcZhidaonwhc_ngpagmjz&amp;rsv_dl=gh_pc_zhidao" </w:instrText>
      </w:r>
      <w:r>
        <w:rPr>
          <w:rFonts w:hint="eastAsia" w:ascii="仿宋" w:hAnsi="仿宋" w:eastAsia="仿宋" w:cs="仿宋"/>
          <w:b/>
          <w:bCs/>
          <w:sz w:val="24"/>
          <w:szCs w:val="32"/>
        </w:rPr>
        <w:fldChar w:fldCharType="separate"/>
      </w:r>
      <w:r>
        <w:rPr>
          <w:rFonts w:hint="eastAsia" w:ascii="仿宋" w:hAnsi="仿宋" w:eastAsia="仿宋" w:cs="仿宋"/>
          <w:b/>
          <w:bCs/>
          <w:sz w:val="24"/>
          <w:szCs w:val="32"/>
        </w:rPr>
        <w:t>社会保障资金</w:t>
      </w:r>
      <w:r>
        <w:rPr>
          <w:rFonts w:hint="eastAsia" w:ascii="仿宋" w:hAnsi="仿宋" w:eastAsia="仿宋" w:cs="仿宋"/>
          <w:b/>
          <w:bCs/>
          <w:sz w:val="24"/>
          <w:szCs w:val="32"/>
        </w:rPr>
        <w:fldChar w:fldCharType="end"/>
      </w:r>
      <w:r>
        <w:rPr>
          <w:rFonts w:hint="eastAsia" w:ascii="仿宋" w:hAnsi="仿宋" w:eastAsia="仿宋" w:cs="仿宋"/>
          <w:b/>
          <w:bCs/>
          <w:sz w:val="24"/>
          <w:szCs w:val="32"/>
          <w:lang w:eastAsia="zh-CN"/>
        </w:rPr>
        <w:t>证明、</w:t>
      </w:r>
      <w:r>
        <w:rPr>
          <w:rFonts w:hint="eastAsia" w:ascii="仿宋" w:hAnsi="仿宋" w:eastAsia="仿宋" w:cs="仿宋"/>
          <w:b/>
          <w:bCs/>
          <w:sz w:val="24"/>
          <w:szCs w:val="32"/>
        </w:rPr>
        <w:t>履行合同所必需的</w:t>
      </w:r>
      <w:r>
        <w:rPr>
          <w:rFonts w:hint="eastAsia" w:ascii="仿宋" w:hAnsi="仿宋" w:eastAsia="仿宋" w:cs="仿宋"/>
          <w:b/>
          <w:bCs/>
          <w:sz w:val="24"/>
          <w:szCs w:val="32"/>
          <w:lang w:eastAsia="zh-CN"/>
        </w:rPr>
        <w:t>货物</w:t>
      </w:r>
      <w:r>
        <w:rPr>
          <w:rFonts w:hint="eastAsia" w:ascii="仿宋" w:hAnsi="仿宋" w:eastAsia="仿宋" w:cs="仿宋"/>
          <w:b/>
          <w:bCs/>
          <w:sz w:val="24"/>
          <w:szCs w:val="32"/>
        </w:rPr>
        <w:t>和专业技术能力</w:t>
      </w:r>
      <w:r>
        <w:rPr>
          <w:rFonts w:hint="eastAsia" w:ascii="仿宋" w:hAnsi="仿宋" w:eastAsia="仿宋" w:cs="仿宋"/>
          <w:b/>
          <w:bCs/>
          <w:sz w:val="24"/>
          <w:szCs w:val="32"/>
          <w:lang w:eastAsia="zh-CN"/>
        </w:rPr>
        <w:t>的证明或者承诺书等等）</w:t>
      </w:r>
    </w:p>
    <w:p>
      <w:pPr>
        <w:pStyle w:val="9"/>
        <w:rPr>
          <w:rFonts w:hint="eastAsia" w:ascii="仿宋" w:hAnsi="仿宋" w:eastAsia="仿宋" w:cs="仿宋"/>
          <w:b/>
          <w:bCs/>
          <w:sz w:val="24"/>
          <w:szCs w:val="32"/>
          <w:lang w:eastAsia="zh-CN"/>
        </w:rPr>
      </w:pPr>
    </w:p>
    <w:p>
      <w:pPr>
        <w:ind w:firstLine="562" w:firstLineChars="200"/>
        <w:rPr>
          <w:rFonts w:hint="eastAsia" w:ascii="仿宋" w:hAnsi="仿宋" w:eastAsia="仿宋" w:cs="仿宋"/>
          <w:b/>
          <w:color w:val="000000"/>
          <w:sz w:val="28"/>
          <w:szCs w:val="28"/>
        </w:rPr>
      </w:pPr>
    </w:p>
    <w:p>
      <w:pPr>
        <w:ind w:firstLine="562" w:firstLineChars="200"/>
        <w:rPr>
          <w:rFonts w:hint="eastAsia" w:ascii="仿宋" w:hAnsi="仿宋" w:eastAsia="仿宋" w:cs="仿宋"/>
          <w:b/>
          <w:color w:val="000000"/>
          <w:sz w:val="28"/>
          <w:szCs w:val="28"/>
        </w:rPr>
      </w:pPr>
    </w:p>
    <w:p>
      <w:pPr>
        <w:ind w:firstLine="562" w:firstLineChars="200"/>
        <w:rPr>
          <w:rFonts w:hint="eastAsia" w:ascii="仿宋" w:hAnsi="仿宋" w:eastAsia="仿宋" w:cs="仿宋"/>
          <w:b/>
          <w:color w:val="000000"/>
          <w:sz w:val="28"/>
          <w:szCs w:val="28"/>
        </w:rPr>
      </w:pPr>
    </w:p>
    <w:p>
      <w:pPr>
        <w:pStyle w:val="3"/>
        <w:numPr>
          <w:ilvl w:val="0"/>
          <w:numId w:val="0"/>
        </w:numPr>
        <w:spacing w:line="240" w:lineRule="auto"/>
        <w:jc w:val="both"/>
        <w:rPr>
          <w:rFonts w:hint="eastAsia" w:ascii="仿宋" w:hAnsi="仿宋" w:eastAsia="仿宋" w:cs="仿宋"/>
          <w:b/>
          <w:color w:val="000000"/>
          <w:szCs w:val="28"/>
          <w:lang w:val="en-US" w:eastAsia="zh-CN"/>
        </w:rPr>
      </w:pPr>
    </w:p>
    <w:p>
      <w:pPr>
        <w:pStyle w:val="3"/>
        <w:numPr>
          <w:ilvl w:val="0"/>
          <w:numId w:val="0"/>
        </w:numPr>
        <w:spacing w:line="240" w:lineRule="auto"/>
        <w:jc w:val="center"/>
        <w:rPr>
          <w:rFonts w:hint="eastAsia" w:ascii="仿宋" w:hAnsi="仿宋" w:eastAsia="仿宋" w:cs="仿宋"/>
          <w:b/>
          <w:color w:val="000000"/>
          <w:szCs w:val="28"/>
        </w:rPr>
      </w:pPr>
      <w:r>
        <w:rPr>
          <w:rFonts w:hint="eastAsia" w:ascii="仿宋" w:hAnsi="仿宋" w:eastAsia="仿宋" w:cs="仿宋"/>
          <w:b/>
          <w:color w:val="000000"/>
          <w:szCs w:val="28"/>
          <w:lang w:val="en-US" w:eastAsia="zh-CN"/>
        </w:rPr>
        <w:br w:type="page"/>
      </w:r>
      <w:r>
        <w:rPr>
          <w:rFonts w:hint="eastAsia" w:ascii="仿宋" w:hAnsi="仿宋" w:eastAsia="仿宋" w:cs="仿宋"/>
          <w:b/>
          <w:color w:val="000000"/>
          <w:szCs w:val="28"/>
          <w:lang w:val="en-US" w:eastAsia="zh-CN"/>
        </w:rPr>
        <w:t>3、</w:t>
      </w:r>
      <w:r>
        <w:rPr>
          <w:rFonts w:hint="eastAsia" w:ascii="仿宋" w:hAnsi="仿宋" w:eastAsia="仿宋" w:cs="仿宋"/>
          <w:b/>
          <w:color w:val="000000"/>
          <w:szCs w:val="28"/>
        </w:rPr>
        <w:t>营业执照函</w:t>
      </w:r>
    </w:p>
    <w:p>
      <w:pPr>
        <w:pStyle w:val="3"/>
        <w:spacing w:line="240" w:lineRule="auto"/>
        <w:ind w:firstLine="0" w:firstLineChars="0"/>
        <w:rPr>
          <w:rFonts w:hint="eastAsia" w:ascii="仿宋" w:hAnsi="仿宋" w:eastAsia="仿宋" w:cs="仿宋"/>
          <w:b/>
          <w:color w:val="000000"/>
          <w:szCs w:val="28"/>
        </w:rPr>
      </w:pPr>
    </w:p>
    <w:p>
      <w:pPr>
        <w:pStyle w:val="3"/>
        <w:spacing w:line="240" w:lineRule="auto"/>
        <w:ind w:firstLine="0" w:firstLineChars="0"/>
        <w:rPr>
          <w:rFonts w:hint="eastAsia" w:ascii="仿宋" w:hAnsi="仿宋" w:eastAsia="仿宋" w:cs="仿宋"/>
          <w:b/>
          <w:color w:val="000000"/>
          <w:szCs w:val="28"/>
        </w:rPr>
      </w:pPr>
    </w:p>
    <w:p>
      <w:pPr>
        <w:rPr>
          <w:rFonts w:hint="eastAsia" w:ascii="仿宋" w:hAnsi="仿宋" w:eastAsia="仿宋" w:cs="仿宋"/>
          <w:color w:val="000000"/>
          <w:sz w:val="24"/>
          <w:szCs w:val="24"/>
        </w:rPr>
      </w:pPr>
      <w:r>
        <w:rPr>
          <w:rFonts w:hint="eastAsia" w:ascii="仿宋" w:hAnsi="仿宋" w:eastAsia="仿宋" w:cs="仿宋"/>
          <w:color w:val="000000"/>
          <w:sz w:val="24"/>
          <w:szCs w:val="24"/>
        </w:rPr>
        <w:t>招标人：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现附上由</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（签发机关名称）签发的我方法人营业执照复印件，该执照已经年检，真实有效。</w:t>
      </w:r>
    </w:p>
    <w:p>
      <w:pPr>
        <w:ind w:firstLine="852"/>
        <w:rPr>
          <w:rFonts w:hint="eastAsia" w:ascii="仿宋" w:hAnsi="仿宋" w:eastAsia="仿宋" w:cs="仿宋"/>
          <w:color w:val="000000"/>
          <w:sz w:val="24"/>
          <w:szCs w:val="24"/>
        </w:rPr>
      </w:pPr>
    </w:p>
    <w:p>
      <w:pPr>
        <w:ind w:firstLine="852"/>
        <w:rPr>
          <w:rFonts w:hint="eastAsia" w:ascii="仿宋" w:hAnsi="仿宋" w:eastAsia="仿宋" w:cs="仿宋"/>
          <w:color w:val="000000"/>
          <w:sz w:val="24"/>
          <w:szCs w:val="24"/>
        </w:rPr>
      </w:pPr>
    </w:p>
    <w:p>
      <w:pPr>
        <w:ind w:firstLine="852"/>
        <w:rPr>
          <w:rFonts w:hint="eastAsia" w:ascii="仿宋" w:hAnsi="仿宋" w:eastAsia="仿宋" w:cs="仿宋"/>
          <w:color w:val="000000"/>
          <w:sz w:val="24"/>
          <w:szCs w:val="24"/>
        </w:rPr>
      </w:pPr>
    </w:p>
    <w:p>
      <w:pPr>
        <w:rPr>
          <w:rFonts w:hint="eastAsia" w:ascii="仿宋" w:hAnsi="仿宋" w:eastAsia="仿宋" w:cs="仿宋"/>
          <w:color w:val="000000"/>
          <w:sz w:val="24"/>
          <w:szCs w:val="24"/>
        </w:rPr>
      </w:pPr>
      <w:r>
        <w:rPr>
          <w:rFonts w:hint="eastAsia" w:ascii="仿宋" w:hAnsi="仿宋" w:eastAsia="仿宋" w:cs="仿宋"/>
          <w:color w:val="000000"/>
          <w:sz w:val="24"/>
          <w:szCs w:val="24"/>
        </w:rPr>
        <w:t>投标单位名称：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（盖单位章）</w:t>
      </w: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法定代表人或授权代表人（签字或盖章）：</w:t>
      </w:r>
      <w:r>
        <w:rPr>
          <w:rFonts w:hint="eastAsia" w:ascii="仿宋" w:hAnsi="仿宋" w:eastAsia="仿宋" w:cs="仿宋"/>
          <w:color w:val="000000"/>
          <w:sz w:val="24"/>
          <w:szCs w:val="24"/>
          <w:u w:val="single"/>
        </w:rPr>
        <w:t xml:space="preserve">                </w:t>
      </w: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日期：    年   月   日</w:t>
      </w:r>
    </w:p>
    <w:p>
      <w:pPr>
        <w:rPr>
          <w:rFonts w:hint="eastAsia" w:ascii="仿宋" w:hAnsi="仿宋" w:eastAsia="仿宋" w:cs="仿宋"/>
          <w:color w:val="000000"/>
          <w:sz w:val="24"/>
          <w:szCs w:val="24"/>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pStyle w:val="3"/>
        <w:numPr>
          <w:ilvl w:val="0"/>
          <w:numId w:val="0"/>
        </w:numPr>
        <w:spacing w:line="240" w:lineRule="auto"/>
        <w:jc w:val="center"/>
        <w:rPr>
          <w:rFonts w:hint="eastAsia" w:ascii="仿宋" w:hAnsi="仿宋" w:eastAsia="仿宋" w:cs="仿宋"/>
          <w:b/>
          <w:color w:val="000000"/>
          <w:szCs w:val="28"/>
          <w:lang w:val="en-US" w:eastAsia="zh-CN"/>
        </w:rPr>
      </w:pPr>
    </w:p>
    <w:p>
      <w:pPr>
        <w:pStyle w:val="3"/>
        <w:numPr>
          <w:ilvl w:val="0"/>
          <w:numId w:val="0"/>
        </w:numPr>
        <w:spacing w:line="240" w:lineRule="auto"/>
        <w:jc w:val="center"/>
        <w:rPr>
          <w:rFonts w:hint="eastAsia" w:ascii="仿宋" w:hAnsi="仿宋" w:eastAsia="仿宋" w:cs="仿宋"/>
          <w:b/>
          <w:color w:val="000000"/>
          <w:szCs w:val="28"/>
        </w:rPr>
      </w:pPr>
      <w:r>
        <w:rPr>
          <w:rFonts w:hint="eastAsia" w:ascii="仿宋" w:hAnsi="仿宋" w:eastAsia="仿宋" w:cs="仿宋"/>
          <w:b/>
          <w:color w:val="000000"/>
          <w:szCs w:val="28"/>
          <w:lang w:val="en-US" w:eastAsia="zh-CN"/>
        </w:rPr>
        <w:t>4、</w:t>
      </w:r>
      <w:r>
        <w:rPr>
          <w:rFonts w:hint="eastAsia" w:ascii="仿宋" w:hAnsi="仿宋" w:eastAsia="仿宋" w:cs="仿宋"/>
          <w:b/>
          <w:color w:val="000000"/>
          <w:szCs w:val="28"/>
        </w:rPr>
        <w:t>法定代表人证明书</w:t>
      </w:r>
    </w:p>
    <w:p>
      <w:pPr>
        <w:pStyle w:val="3"/>
        <w:spacing w:line="240" w:lineRule="auto"/>
        <w:ind w:firstLine="0" w:firstLineChars="0"/>
        <w:rPr>
          <w:rFonts w:hint="eastAsia" w:ascii="仿宋" w:hAnsi="仿宋" w:eastAsia="仿宋" w:cs="仿宋"/>
          <w:b/>
          <w:color w:val="000000"/>
          <w:szCs w:val="28"/>
        </w:rPr>
      </w:pPr>
    </w:p>
    <w:p>
      <w:pPr>
        <w:pStyle w:val="3"/>
        <w:spacing w:line="240" w:lineRule="auto"/>
        <w:ind w:firstLine="0" w:firstLineChars="0"/>
        <w:rPr>
          <w:rFonts w:hint="eastAsia" w:ascii="仿宋" w:hAnsi="仿宋" w:eastAsia="仿宋" w:cs="仿宋"/>
          <w:b/>
          <w:color w:val="000000"/>
          <w:szCs w:val="28"/>
        </w:rPr>
      </w:pPr>
    </w:p>
    <w:p>
      <w:pPr>
        <w:rPr>
          <w:rFonts w:hint="eastAsia" w:ascii="仿宋" w:hAnsi="仿宋" w:eastAsia="仿宋" w:cs="仿宋"/>
          <w:color w:val="000000"/>
          <w:sz w:val="24"/>
          <w:szCs w:val="24"/>
          <w:u w:val="single"/>
        </w:rPr>
      </w:pPr>
      <w:r>
        <w:rPr>
          <w:rFonts w:hint="eastAsia" w:ascii="仿宋" w:hAnsi="仿宋" w:eastAsia="仿宋" w:cs="仿宋"/>
          <w:color w:val="000000"/>
          <w:sz w:val="24"/>
          <w:szCs w:val="24"/>
        </w:rPr>
        <w:t>单位名称：</w:t>
      </w:r>
      <w:r>
        <w:rPr>
          <w:rFonts w:hint="eastAsia" w:ascii="仿宋" w:hAnsi="仿宋" w:eastAsia="仿宋" w:cs="仿宋"/>
          <w:color w:val="000000"/>
          <w:sz w:val="24"/>
          <w:szCs w:val="24"/>
          <w:u w:val="single"/>
        </w:rPr>
        <w:t xml:space="preserve">                                                  </w:t>
      </w:r>
    </w:p>
    <w:p>
      <w:pPr>
        <w:rPr>
          <w:rFonts w:hint="eastAsia" w:ascii="仿宋" w:hAnsi="仿宋" w:eastAsia="仿宋" w:cs="仿宋"/>
          <w:color w:val="000000"/>
          <w:sz w:val="24"/>
          <w:szCs w:val="24"/>
        </w:rPr>
      </w:pPr>
      <w:r>
        <w:rPr>
          <w:rFonts w:hint="eastAsia" w:ascii="仿宋" w:hAnsi="仿宋" w:eastAsia="仿宋" w:cs="仿宋"/>
          <w:color w:val="000000"/>
          <w:sz w:val="24"/>
          <w:szCs w:val="24"/>
        </w:rPr>
        <w:t>地址：</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pPr>
        <w:rPr>
          <w:rFonts w:hint="eastAsia" w:ascii="仿宋" w:hAnsi="仿宋" w:eastAsia="仿宋" w:cs="仿宋"/>
          <w:color w:val="000000"/>
          <w:sz w:val="24"/>
          <w:szCs w:val="24"/>
        </w:rPr>
      </w:pPr>
      <w:r>
        <w:rPr>
          <w:rFonts w:hint="eastAsia" w:ascii="仿宋" w:hAnsi="仿宋" w:eastAsia="仿宋" w:cs="仿宋"/>
          <w:color w:val="000000"/>
          <w:sz w:val="24"/>
          <w:szCs w:val="24"/>
        </w:rPr>
        <w:t>姓名：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性别：</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职务：</w:t>
      </w:r>
      <w:r>
        <w:rPr>
          <w:rFonts w:hint="eastAsia" w:ascii="仿宋" w:hAnsi="仿宋" w:eastAsia="仿宋" w:cs="仿宋"/>
          <w:color w:val="000000"/>
          <w:sz w:val="24"/>
          <w:szCs w:val="24"/>
          <w:u w:val="single"/>
        </w:rPr>
        <w:t xml:space="preserve">             </w:t>
      </w:r>
    </w:p>
    <w:p>
      <w:pP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系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的法定代表人。</w:t>
      </w:r>
    </w:p>
    <w:tbl>
      <w:tblPr>
        <w:tblStyle w:val="16"/>
        <w:tblpPr w:leftFromText="180" w:rightFromText="180" w:vertAnchor="text" w:horzAnchor="page" w:tblpX="1823" w:tblpY="8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3680" w:type="dxa"/>
            <w:noWrap w:val="0"/>
            <w:vAlign w:val="top"/>
          </w:tcPr>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pPr>
              <w:rPr>
                <w:rFonts w:hint="eastAsia" w:ascii="仿宋" w:hAnsi="仿宋" w:eastAsia="仿宋" w:cs="仿宋"/>
                <w:color w:val="000000"/>
                <w:sz w:val="24"/>
                <w:szCs w:val="24"/>
                <w:vertAlign w:val="baseline"/>
              </w:rPr>
            </w:pPr>
          </w:p>
        </w:tc>
      </w:tr>
    </w:tbl>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tbl>
      <w:tblPr>
        <w:tblStyle w:val="16"/>
        <w:tblpPr w:leftFromText="180" w:rightFromText="180" w:vertAnchor="text" w:horzAnchor="page" w:tblpX="5852" w:tblpY="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3760" w:type="dxa"/>
            <w:noWrap w:val="0"/>
            <w:vAlign w:val="top"/>
          </w:tcPr>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240" w:firstLineChars="100"/>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eastAsia="zh-CN"/>
              </w:rPr>
              <w:t>反</w:t>
            </w:r>
            <w:r>
              <w:rPr>
                <w:rFonts w:hint="eastAsia" w:ascii="仿宋" w:hAnsi="仿宋" w:eastAsia="仿宋" w:cs="仿宋"/>
                <w:sz w:val="24"/>
                <w:szCs w:val="24"/>
              </w:rPr>
              <w:t>面</w:t>
            </w:r>
          </w:p>
          <w:p>
            <w:pPr>
              <w:rPr>
                <w:rFonts w:hint="eastAsia" w:ascii="仿宋" w:hAnsi="仿宋" w:eastAsia="仿宋" w:cs="仿宋"/>
                <w:color w:val="000000"/>
                <w:sz w:val="24"/>
                <w:szCs w:val="24"/>
                <w:vertAlign w:val="baseline"/>
              </w:rPr>
            </w:pPr>
          </w:p>
        </w:tc>
      </w:tr>
    </w:tbl>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rPr>
        <w:t>投标单位名称：</w:t>
      </w:r>
      <w:r>
        <w:rPr>
          <w:rFonts w:hint="eastAsia" w:ascii="仿宋" w:hAnsi="仿宋" w:eastAsia="仿宋" w:cs="仿宋"/>
          <w:color w:val="000000"/>
          <w:sz w:val="24"/>
          <w:szCs w:val="24"/>
          <w:u w:val="single"/>
        </w:rPr>
        <w:t xml:space="preserve">                       </w:t>
      </w:r>
    </w:p>
    <w:p>
      <w:pPr>
        <w:rPr>
          <w:rFonts w:hint="eastAsia" w:ascii="仿宋" w:hAnsi="仿宋" w:eastAsia="仿宋" w:cs="仿宋"/>
          <w:color w:val="000000"/>
          <w:sz w:val="24"/>
          <w:szCs w:val="24"/>
        </w:rPr>
      </w:pPr>
      <w:r>
        <w:rPr>
          <w:rFonts w:hint="eastAsia" w:ascii="仿宋" w:hAnsi="仿宋" w:eastAsia="仿宋" w:cs="仿宋"/>
          <w:color w:val="000000"/>
          <w:sz w:val="24"/>
          <w:szCs w:val="24"/>
        </w:rPr>
        <w:t>（盖单位章）</w:t>
      </w:r>
    </w:p>
    <w:p>
      <w:pPr>
        <w:ind w:firstLine="960" w:firstLineChars="400"/>
        <w:jc w:val="right"/>
        <w:rPr>
          <w:rFonts w:hint="eastAsia" w:ascii="仿宋" w:hAnsi="仿宋" w:eastAsia="仿宋" w:cs="仿宋"/>
          <w:color w:val="000000"/>
          <w:sz w:val="24"/>
          <w:szCs w:val="24"/>
        </w:rPr>
      </w:pPr>
    </w:p>
    <w:p>
      <w:pPr>
        <w:ind w:firstLine="960" w:firstLineChars="400"/>
        <w:jc w:val="right"/>
        <w:rPr>
          <w:rFonts w:hint="eastAsia" w:ascii="仿宋" w:hAnsi="仿宋" w:eastAsia="仿宋" w:cs="仿宋"/>
          <w:color w:val="000000"/>
          <w:sz w:val="24"/>
          <w:szCs w:val="24"/>
        </w:rPr>
      </w:pPr>
    </w:p>
    <w:p>
      <w:pPr>
        <w:ind w:firstLine="960" w:firstLineChars="400"/>
        <w:jc w:val="right"/>
        <w:rPr>
          <w:rFonts w:hint="eastAsia" w:ascii="仿宋" w:hAnsi="仿宋" w:eastAsia="仿宋" w:cs="仿宋"/>
          <w:color w:val="000000"/>
          <w:sz w:val="24"/>
          <w:szCs w:val="24"/>
        </w:rPr>
      </w:pPr>
    </w:p>
    <w:p>
      <w:pPr>
        <w:ind w:firstLine="960" w:firstLineChars="400"/>
        <w:jc w:val="right"/>
        <w:rPr>
          <w:rFonts w:hint="eastAsia" w:ascii="仿宋" w:hAnsi="仿宋" w:eastAsia="仿宋" w:cs="仿宋"/>
          <w:color w:val="000000"/>
          <w:sz w:val="24"/>
          <w:szCs w:val="24"/>
        </w:rPr>
      </w:pPr>
    </w:p>
    <w:p>
      <w:pPr>
        <w:ind w:firstLine="960" w:firstLineChars="400"/>
        <w:rPr>
          <w:rFonts w:hint="eastAsia" w:ascii="仿宋" w:hAnsi="仿宋" w:eastAsia="仿宋" w:cs="仿宋"/>
          <w:color w:val="000000"/>
          <w:sz w:val="28"/>
          <w:szCs w:val="28"/>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日期：   年</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月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日</w:t>
      </w:r>
    </w:p>
    <w:p>
      <w:pPr>
        <w:jc w:val="center"/>
        <w:rPr>
          <w:rFonts w:hint="eastAsia" w:ascii="仿宋" w:hAnsi="仿宋" w:eastAsia="仿宋" w:cs="仿宋"/>
          <w:color w:val="000000"/>
          <w:sz w:val="28"/>
          <w:szCs w:val="28"/>
        </w:rPr>
      </w:pPr>
    </w:p>
    <w:p>
      <w:pPr>
        <w:jc w:val="center"/>
        <w:rPr>
          <w:rFonts w:hint="eastAsia" w:ascii="仿宋" w:hAnsi="仿宋" w:eastAsia="仿宋" w:cs="仿宋"/>
          <w:color w:val="000000"/>
          <w:sz w:val="28"/>
          <w:szCs w:val="28"/>
        </w:rPr>
        <w:sectPr>
          <w:headerReference r:id="rId13" w:type="default"/>
          <w:footerReference r:id="rId14" w:type="default"/>
          <w:pgSz w:w="11906" w:h="16838"/>
          <w:pgMar w:top="1134" w:right="1134" w:bottom="782" w:left="1134" w:header="851" w:footer="992" w:gutter="0"/>
          <w:pgBorders>
            <w:top w:val="none" w:sz="0" w:space="0"/>
            <w:left w:val="none" w:sz="0" w:space="0"/>
            <w:bottom w:val="none" w:sz="0" w:space="0"/>
            <w:right w:val="none" w:sz="0" w:space="0"/>
          </w:pgBorders>
          <w:pgNumType w:fmt="decimal"/>
          <w:cols w:space="720" w:num="1"/>
          <w:rtlGutter w:val="0"/>
          <w:docGrid w:type="lines" w:linePitch="385" w:charSpace="0"/>
        </w:sectPr>
      </w:pPr>
    </w:p>
    <w:p>
      <w:pPr>
        <w:pageBreakBefore w:val="0"/>
        <w:topLinePunct w:val="0"/>
        <w:bidi w:val="0"/>
        <w:spacing w:line="240" w:lineRule="auto"/>
        <w:jc w:val="center"/>
        <w:outlineLvl w:val="0"/>
        <w:rPr>
          <w:rFonts w:hint="eastAsia" w:ascii="仿宋" w:hAnsi="仿宋" w:eastAsia="仿宋" w:cs="仿宋"/>
          <w:b/>
          <w:color w:val="auto"/>
          <w:sz w:val="30"/>
          <w:szCs w:val="30"/>
          <w:highlight w:val="none"/>
        </w:rPr>
      </w:pPr>
      <w:bookmarkStart w:id="334" w:name="_Toc16844"/>
      <w:r>
        <w:rPr>
          <w:rFonts w:hint="eastAsia" w:ascii="仿宋" w:hAnsi="仿宋" w:eastAsia="仿宋" w:cs="仿宋"/>
          <w:b/>
          <w:color w:val="auto"/>
          <w:sz w:val="30"/>
          <w:szCs w:val="30"/>
          <w:highlight w:val="none"/>
          <w:lang w:val="en-US" w:eastAsia="zh-CN"/>
        </w:rPr>
        <w:t>4-1</w:t>
      </w:r>
      <w:r>
        <w:rPr>
          <w:rFonts w:hint="eastAsia" w:ascii="仿宋" w:hAnsi="仿宋" w:eastAsia="仿宋" w:cs="仿宋"/>
          <w:b/>
          <w:color w:val="auto"/>
          <w:sz w:val="30"/>
          <w:szCs w:val="30"/>
          <w:highlight w:val="none"/>
        </w:rPr>
        <w:t>法定代表人授权委托书</w:t>
      </w:r>
      <w:bookmarkEnd w:id="334"/>
    </w:p>
    <w:p>
      <w:pPr>
        <w:pageBreakBefore w:val="0"/>
        <w:topLinePunct w:val="0"/>
        <w:bidi w:val="0"/>
        <w:spacing w:line="240" w:lineRule="auto"/>
        <w:ind w:firstLine="420" w:firstLineChars="200"/>
        <w:rPr>
          <w:rFonts w:hint="eastAsia" w:ascii="仿宋" w:hAnsi="仿宋" w:eastAsia="仿宋" w:cs="仿宋"/>
          <w:color w:val="auto"/>
          <w:szCs w:val="21"/>
          <w:highlight w:val="none"/>
        </w:rPr>
      </w:pP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发包人名称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本人</w:t>
      </w:r>
      <w:r>
        <w:rPr>
          <w:rFonts w:hint="eastAsia" w:ascii="仿宋" w:hAnsi="仿宋" w:eastAsia="仿宋" w:cs="仿宋"/>
          <w:color w:val="auto"/>
          <w:kern w:val="2"/>
          <w:sz w:val="24"/>
          <w:szCs w:val="24"/>
          <w:highlight w:val="none"/>
          <w:u w:val="single"/>
          <w:lang w:val="en-US" w:eastAsia="zh-CN" w:bidi="ar-SA"/>
        </w:rPr>
        <w:t xml:space="preserve">      姓名     </w:t>
      </w:r>
      <w:r>
        <w:rPr>
          <w:rFonts w:hint="eastAsia" w:ascii="仿宋" w:hAnsi="仿宋" w:eastAsia="仿宋" w:cs="仿宋"/>
          <w:color w:val="auto"/>
          <w:kern w:val="2"/>
          <w:sz w:val="24"/>
          <w:szCs w:val="24"/>
          <w:highlight w:val="none"/>
          <w:lang w:val="en-US" w:eastAsia="zh-CN" w:bidi="ar-SA"/>
        </w:rPr>
        <w:t>系</w:t>
      </w:r>
      <w:r>
        <w:rPr>
          <w:rFonts w:hint="eastAsia" w:ascii="仿宋" w:hAnsi="仿宋" w:eastAsia="仿宋" w:cs="仿宋"/>
          <w:color w:val="auto"/>
          <w:kern w:val="2"/>
          <w:sz w:val="24"/>
          <w:szCs w:val="24"/>
          <w:highlight w:val="none"/>
          <w:u w:val="single"/>
          <w:lang w:val="en-US" w:eastAsia="zh-CN" w:bidi="ar-SA"/>
        </w:rPr>
        <w:t xml:space="preserve">        （投标人全称）        的</w:t>
      </w:r>
      <w:r>
        <w:rPr>
          <w:rFonts w:hint="eastAsia" w:ascii="仿宋" w:hAnsi="仿宋" w:eastAsia="仿宋" w:cs="仿宋"/>
          <w:color w:val="auto"/>
          <w:kern w:val="2"/>
          <w:sz w:val="24"/>
          <w:szCs w:val="24"/>
          <w:highlight w:val="none"/>
          <w:lang w:val="en-US" w:eastAsia="zh-CN" w:bidi="ar-SA"/>
        </w:rPr>
        <w:t>法定代表人，现授权我公司</w:t>
      </w:r>
      <w:r>
        <w:rPr>
          <w:rFonts w:hint="eastAsia" w:ascii="仿宋" w:hAnsi="仿宋" w:eastAsia="仿宋" w:cs="仿宋"/>
          <w:color w:val="auto"/>
          <w:kern w:val="2"/>
          <w:sz w:val="24"/>
          <w:szCs w:val="24"/>
          <w:highlight w:val="none"/>
          <w:u w:val="single"/>
          <w:lang w:val="en-US" w:eastAsia="zh-CN" w:bidi="ar-SA"/>
        </w:rPr>
        <w:t xml:space="preserve">   （投标人代表姓名）  </w:t>
      </w:r>
      <w:r>
        <w:rPr>
          <w:rFonts w:hint="eastAsia" w:ascii="仿宋" w:hAnsi="仿宋" w:eastAsia="仿宋" w:cs="仿宋"/>
          <w:color w:val="auto"/>
          <w:kern w:val="2"/>
          <w:sz w:val="24"/>
          <w:szCs w:val="24"/>
          <w:highlight w:val="none"/>
          <w:lang w:val="en-US" w:eastAsia="zh-CN" w:bidi="ar-SA"/>
        </w:rPr>
        <w:t>为投标人代表，代表本公司参加贵司组织的</w:t>
      </w:r>
      <w:r>
        <w:rPr>
          <w:rFonts w:hint="eastAsia" w:ascii="仿宋" w:hAnsi="仿宋" w:eastAsia="仿宋" w:cs="仿宋"/>
          <w:color w:val="auto"/>
          <w:kern w:val="2"/>
          <w:sz w:val="24"/>
          <w:szCs w:val="24"/>
          <w:highlight w:val="none"/>
          <w:u w:val="single"/>
          <w:lang w:val="en-US" w:eastAsia="zh-CN" w:bidi="ar-SA"/>
        </w:rPr>
        <w:t xml:space="preserve">     项目名称、包段、招标编号     </w:t>
      </w:r>
      <w:r>
        <w:rPr>
          <w:rFonts w:hint="eastAsia" w:ascii="仿宋" w:hAnsi="仿宋" w:eastAsia="仿宋" w:cs="仿宋"/>
          <w:color w:val="auto"/>
          <w:kern w:val="2"/>
          <w:sz w:val="24"/>
          <w:szCs w:val="24"/>
          <w:highlight w:val="none"/>
          <w:lang w:val="en-US" w:eastAsia="zh-CN" w:bidi="ar-SA"/>
        </w:rPr>
        <w:t>）招标活动，全权代表本公司处理招标过程的一切事宜，包括但不限于：投标、参与开标、签约等。投标人代表在招标过程中所签署的一切文件和处理与之有关的一切事务，本公司均予以认可并对此承担责任。投标人代表无转委托权，特此授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本授权书自出具之日起生效。</w:t>
      </w:r>
    </w:p>
    <w:p>
      <w:pPr>
        <w:pageBreakBefore w:val="0"/>
        <w:topLinePunct w:val="0"/>
        <w:bidi w:val="0"/>
        <w:spacing w:line="240" w:lineRule="auto"/>
        <w:ind w:left="126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3550920</wp:posOffset>
                </wp:positionH>
                <wp:positionV relativeFrom="paragraph">
                  <wp:posOffset>67945</wp:posOffset>
                </wp:positionV>
                <wp:extent cx="2290445" cy="1287145"/>
                <wp:effectExtent l="4445" t="4445" r="10160" b="22860"/>
                <wp:wrapNone/>
                <wp:docPr id="6" name="矩形 6"/>
                <wp:cNvGraphicFramePr/>
                <a:graphic xmlns:a="http://schemas.openxmlformats.org/drawingml/2006/main">
                  <a:graphicData uri="http://schemas.microsoft.com/office/word/2010/wordprocessingShape">
                    <wps:wsp>
                      <wps:cNvSpPr/>
                      <wps:spPr>
                        <a:xfrm>
                          <a:off x="0" y="0"/>
                          <a:ext cx="2290445" cy="12871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eastAsia" w:ascii="Calibri" w:hAnsi="Calibri"/>
                                <w:szCs w:val="24"/>
                              </w:rPr>
                            </w:pPr>
                          </w:p>
                          <w:p>
                            <w:pPr>
                              <w:spacing w:line="240" w:lineRule="auto"/>
                              <w:rPr>
                                <w:rFonts w:hint="eastAsia" w:ascii="Calibri" w:hAnsi="Calibri"/>
                                <w:szCs w:val="24"/>
                              </w:rPr>
                            </w:pPr>
                          </w:p>
                          <w:p>
                            <w:pPr>
                              <w:spacing w:line="240" w:lineRule="auto"/>
                              <w:jc w:val="center"/>
                              <w:rPr>
                                <w:rFonts w:hint="eastAsia" w:ascii="Calibri" w:hAnsi="Calibri"/>
                                <w:szCs w:val="24"/>
                              </w:rPr>
                            </w:pPr>
                            <w:r>
                              <w:rPr>
                                <w:rFonts w:hint="eastAsia" w:ascii="Calibri" w:hAnsi="Calibri"/>
                                <w:szCs w:val="24"/>
                              </w:rPr>
                              <w:t>法</w:t>
                            </w:r>
                            <w:r>
                              <w:rPr>
                                <w:rFonts w:hint="eastAsia" w:ascii="Calibri" w:hAnsi="Calibri"/>
                                <w:szCs w:val="24"/>
                                <w:lang w:val="en-US" w:eastAsia="zh-CN"/>
                              </w:rPr>
                              <w:t>定代表人</w:t>
                            </w:r>
                            <w:r>
                              <w:rPr>
                                <w:rFonts w:hint="eastAsia" w:ascii="Calibri" w:hAnsi="Calibri"/>
                                <w:szCs w:val="24"/>
                              </w:rPr>
                              <w:t>身份证复印件反面</w:t>
                            </w:r>
                          </w:p>
                        </w:txbxContent>
                      </wps:txbx>
                      <wps:bodyPr upright="1"/>
                    </wps:wsp>
                  </a:graphicData>
                </a:graphic>
              </wp:anchor>
            </w:drawing>
          </mc:Choice>
          <mc:Fallback>
            <w:pict>
              <v:rect id="_x0000_s1026" o:spid="_x0000_s1026" o:spt="1" style="position:absolute;left:0pt;margin-left:279.6pt;margin-top:5.35pt;height:101.35pt;width:180.35pt;z-index:251660288;mso-width-relative:page;mso-height-relative:page;" fillcolor="#FFFFFF" filled="t" stroked="t" coordsize="21600,21600" o:gfxdata="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bja/tgAAAAKAQAADwAAAAAAAAABACAAAAAiAAAAZHJzL2Rv&#10;d25yZXYueG1sUEsBAhQAFAAAAAgAh07iQJyBKj8BAgAAKgQAAA4AAAAAAAAAAQAgAAAAJwEAAGRy&#10;cy9lMm9Eb2MueG1sUEsFBgAAAAAGAAYAWQEAAJoFAAAAAA==&#10;">
                <v:fill on="t" focussize="0,0"/>
                <v:stroke color="#000000" joinstyle="miter"/>
                <v:imagedata o:title=""/>
                <o:lock v:ext="edit" aspectratio="f"/>
                <v:textbox>
                  <w:txbxContent>
                    <w:p>
                      <w:pPr>
                        <w:spacing w:line="240" w:lineRule="auto"/>
                        <w:rPr>
                          <w:rFonts w:hint="eastAsia" w:ascii="Calibri" w:hAnsi="Calibri"/>
                          <w:szCs w:val="24"/>
                        </w:rPr>
                      </w:pPr>
                    </w:p>
                    <w:p>
                      <w:pPr>
                        <w:spacing w:line="240" w:lineRule="auto"/>
                        <w:rPr>
                          <w:rFonts w:hint="eastAsia" w:ascii="Calibri" w:hAnsi="Calibri"/>
                          <w:szCs w:val="24"/>
                        </w:rPr>
                      </w:pPr>
                    </w:p>
                    <w:p>
                      <w:pPr>
                        <w:spacing w:line="240" w:lineRule="auto"/>
                        <w:jc w:val="center"/>
                        <w:rPr>
                          <w:rFonts w:hint="eastAsia" w:ascii="Calibri" w:hAnsi="Calibri"/>
                          <w:szCs w:val="24"/>
                        </w:rPr>
                      </w:pPr>
                      <w:r>
                        <w:rPr>
                          <w:rFonts w:hint="eastAsia" w:ascii="Calibri" w:hAnsi="Calibri"/>
                          <w:szCs w:val="24"/>
                        </w:rPr>
                        <w:t>法</w:t>
                      </w:r>
                      <w:r>
                        <w:rPr>
                          <w:rFonts w:hint="eastAsia" w:ascii="Calibri" w:hAnsi="Calibri"/>
                          <w:szCs w:val="24"/>
                          <w:lang w:val="en-US" w:eastAsia="zh-CN"/>
                        </w:rPr>
                        <w:t>定代表人</w:t>
                      </w:r>
                      <w:r>
                        <w:rPr>
                          <w:rFonts w:hint="eastAsia" w:ascii="Calibri" w:hAnsi="Calibri"/>
                          <w:szCs w:val="24"/>
                        </w:rPr>
                        <w:t>身份证复印件反面</w:t>
                      </w:r>
                    </w:p>
                  </w:txbxContent>
                </v:textbox>
              </v:rect>
            </w:pict>
          </mc:Fallback>
        </mc:AlternateContent>
      </w: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333375</wp:posOffset>
                </wp:positionH>
                <wp:positionV relativeFrom="paragraph">
                  <wp:posOffset>65405</wp:posOffset>
                </wp:positionV>
                <wp:extent cx="2458720" cy="1311910"/>
                <wp:effectExtent l="4445" t="4445" r="13335" b="17145"/>
                <wp:wrapNone/>
                <wp:docPr id="4" name="矩形 4"/>
                <wp:cNvGraphicFramePr/>
                <a:graphic xmlns:a="http://schemas.openxmlformats.org/drawingml/2006/main">
                  <a:graphicData uri="http://schemas.microsoft.com/office/word/2010/wordprocessingShape">
                    <wps:wsp>
                      <wps:cNvSpPr/>
                      <wps:spPr>
                        <a:xfrm>
                          <a:off x="0" y="0"/>
                          <a:ext cx="245872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Calibri" w:hAnsi="Calibri"/>
                                <w:szCs w:val="24"/>
                              </w:rPr>
                            </w:pPr>
                            <w:r>
                              <w:rPr>
                                <w:rFonts w:hint="eastAsia" w:ascii="Calibri" w:hAnsi="Calibri"/>
                                <w:szCs w:val="24"/>
                              </w:rPr>
                              <w:t>法</w:t>
                            </w:r>
                            <w:r>
                              <w:rPr>
                                <w:rFonts w:hint="eastAsia" w:ascii="Calibri" w:hAnsi="Calibri"/>
                                <w:szCs w:val="24"/>
                                <w:lang w:val="en-US" w:eastAsia="zh-CN"/>
                              </w:rPr>
                              <w:t>定代表人</w:t>
                            </w:r>
                            <w:r>
                              <w:rPr>
                                <w:rFonts w:hint="eastAsia" w:ascii="Calibri" w:hAnsi="Calibri"/>
                                <w:szCs w:val="24"/>
                              </w:rPr>
                              <w:t>身份证复印件正面</w:t>
                            </w:r>
                          </w:p>
                        </w:txbxContent>
                      </wps:txbx>
                      <wps:bodyPr upright="1"/>
                    </wps:wsp>
                  </a:graphicData>
                </a:graphic>
              </wp:anchor>
            </w:drawing>
          </mc:Choice>
          <mc:Fallback>
            <w:pict>
              <v:rect id="_x0000_s1026" o:spid="_x0000_s1026" o:spt="1" style="position:absolute;left:0pt;margin-left:26.25pt;margin-top:5.15pt;height:103.3pt;width:193.6pt;z-index:251659264;mso-width-relative:page;mso-height-relative:page;" fillcolor="#FFFFFF" filled="t" stroked="t" coordsize="21600,21600" o:gfxdata="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J6sULYAAAACQEAAA8AAAAAAAAAAQAgAAAAIgAAAGRy&#10;cy9kb3ducmV2LnhtbFBLAQIUABQAAAAIAIdO4kDhcDe4BQIAACoEAAAOAAAAAAAAAAEAIAAAACcB&#10;AABkcnMvZTJvRG9jLnhtbFBLBQYAAAAABgAGAFkBAACeBQAAAAA=&#10;">
                <v:fill on="t" focussize="0,0"/>
                <v:stroke color="#000000" joinstyle="miter"/>
                <v:imagedata o:title=""/>
                <o:lock v:ext="edit" aspectratio="f"/>
                <v:textbox>
                  <w:txbxContent>
                    <w:p>
                      <w:pPr>
                        <w:spacing w:line="240" w:lineRule="auto"/>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Calibri" w:hAnsi="Calibri"/>
                          <w:szCs w:val="24"/>
                        </w:rPr>
                      </w:pPr>
                      <w:r>
                        <w:rPr>
                          <w:rFonts w:hint="eastAsia" w:ascii="Calibri" w:hAnsi="Calibri"/>
                          <w:szCs w:val="24"/>
                        </w:rPr>
                        <w:t>法</w:t>
                      </w:r>
                      <w:r>
                        <w:rPr>
                          <w:rFonts w:hint="eastAsia" w:ascii="Calibri" w:hAnsi="Calibri"/>
                          <w:szCs w:val="24"/>
                          <w:lang w:val="en-US" w:eastAsia="zh-CN"/>
                        </w:rPr>
                        <w:t>定代表人</w:t>
                      </w:r>
                      <w:r>
                        <w:rPr>
                          <w:rFonts w:hint="eastAsia" w:ascii="Calibri" w:hAnsi="Calibri"/>
                          <w:szCs w:val="24"/>
                        </w:rPr>
                        <w:t>身份证复印件正面</w:t>
                      </w:r>
                    </w:p>
                  </w:txbxContent>
                </v:textbox>
              </v:rect>
            </w:pict>
          </mc:Fallback>
        </mc:AlternateContent>
      </w:r>
    </w:p>
    <w:p>
      <w:pPr>
        <w:pageBreakBefore w:val="0"/>
        <w:topLinePunct w:val="0"/>
        <w:bidi w:val="0"/>
        <w:spacing w:line="240" w:lineRule="auto"/>
        <w:ind w:left="1260"/>
        <w:rPr>
          <w:rFonts w:hint="eastAsia" w:ascii="仿宋" w:hAnsi="仿宋" w:eastAsia="仿宋" w:cs="仿宋"/>
          <w:color w:val="auto"/>
          <w:szCs w:val="21"/>
          <w:highlight w:val="none"/>
        </w:rPr>
      </w:pPr>
    </w:p>
    <w:p>
      <w:pPr>
        <w:pageBreakBefore w:val="0"/>
        <w:topLinePunct w:val="0"/>
        <w:bidi w:val="0"/>
        <w:spacing w:line="240" w:lineRule="auto"/>
        <w:ind w:left="1260"/>
        <w:rPr>
          <w:rFonts w:hint="eastAsia" w:ascii="仿宋" w:hAnsi="仿宋" w:eastAsia="仿宋" w:cs="仿宋"/>
          <w:color w:val="auto"/>
          <w:szCs w:val="21"/>
          <w:highlight w:val="none"/>
        </w:rPr>
      </w:pPr>
    </w:p>
    <w:p>
      <w:pPr>
        <w:pageBreakBefore w:val="0"/>
        <w:topLinePunct w:val="0"/>
        <w:bidi w:val="0"/>
        <w:spacing w:line="240" w:lineRule="auto"/>
        <w:ind w:left="1260"/>
        <w:rPr>
          <w:rFonts w:hint="eastAsia" w:ascii="仿宋" w:hAnsi="仿宋" w:eastAsia="仿宋" w:cs="仿宋"/>
          <w:color w:val="auto"/>
          <w:szCs w:val="21"/>
          <w:highlight w:val="none"/>
        </w:rPr>
      </w:pPr>
    </w:p>
    <w:p>
      <w:pPr>
        <w:pageBreakBefore w:val="0"/>
        <w:topLinePunct w:val="0"/>
        <w:bidi w:val="0"/>
        <w:spacing w:line="240" w:lineRule="auto"/>
        <w:ind w:left="1260"/>
        <w:rPr>
          <w:rFonts w:hint="eastAsia" w:ascii="仿宋" w:hAnsi="仿宋" w:eastAsia="仿宋" w:cs="仿宋"/>
          <w:color w:val="auto"/>
          <w:szCs w:val="21"/>
          <w:highlight w:val="none"/>
        </w:rPr>
      </w:pPr>
    </w:p>
    <w:p>
      <w:pPr>
        <w:pageBreakBefore w:val="0"/>
        <w:topLinePunct w:val="0"/>
        <w:bidi w:val="0"/>
        <w:spacing w:line="240" w:lineRule="auto"/>
        <w:ind w:left="1260"/>
        <w:rPr>
          <w:rFonts w:hint="eastAsia" w:ascii="仿宋" w:hAnsi="仿宋" w:eastAsia="仿宋" w:cs="仿宋"/>
          <w:color w:val="auto"/>
          <w:szCs w:val="21"/>
          <w:highlight w:val="none"/>
        </w:rPr>
      </w:pPr>
    </w:p>
    <w:p>
      <w:pPr>
        <w:pageBreakBefore w:val="0"/>
        <w:topLinePunct w:val="0"/>
        <w:bidi w:val="0"/>
        <w:spacing w:line="240" w:lineRule="auto"/>
        <w:rPr>
          <w:rFonts w:hint="eastAsia" w:ascii="仿宋" w:hAnsi="仿宋" w:eastAsia="仿宋" w:cs="仿宋"/>
          <w:color w:val="auto"/>
          <w:szCs w:val="21"/>
          <w:highlight w:val="none"/>
        </w:rPr>
      </w:pPr>
    </w:p>
    <w:p>
      <w:pPr>
        <w:pageBreakBefore w:val="0"/>
        <w:topLinePunct w:val="0"/>
        <w:bidi w:val="0"/>
        <w:spacing w:line="240" w:lineRule="auto"/>
        <w:ind w:left="126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3528695</wp:posOffset>
                </wp:positionH>
                <wp:positionV relativeFrom="paragraph">
                  <wp:posOffset>110490</wp:posOffset>
                </wp:positionV>
                <wp:extent cx="2330450" cy="1330325"/>
                <wp:effectExtent l="4445" t="4445" r="8255" b="17780"/>
                <wp:wrapNone/>
                <wp:docPr id="7" name="矩形 7"/>
                <wp:cNvGraphicFramePr/>
                <a:graphic xmlns:a="http://schemas.openxmlformats.org/drawingml/2006/main">
                  <a:graphicData uri="http://schemas.microsoft.com/office/word/2010/wordprocessingShape">
                    <wps:wsp>
                      <wps:cNvSpPr/>
                      <wps:spPr>
                        <a:xfrm>
                          <a:off x="0" y="0"/>
                          <a:ext cx="2330450" cy="1330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Calibri" w:hAnsi="Calibri"/>
                                <w:szCs w:val="24"/>
                              </w:rPr>
                            </w:pPr>
                            <w:r>
                              <w:rPr>
                                <w:rFonts w:hint="eastAsia" w:ascii="Calibri" w:hAnsi="Calibri"/>
                                <w:szCs w:val="24"/>
                              </w:rPr>
                              <w:t>授权代表身份证复印件反面</w:t>
                            </w:r>
                          </w:p>
                        </w:txbxContent>
                      </wps:txbx>
                      <wps:bodyPr upright="1"/>
                    </wps:wsp>
                  </a:graphicData>
                </a:graphic>
              </wp:anchor>
            </w:drawing>
          </mc:Choice>
          <mc:Fallback>
            <w:pict>
              <v:rect id="_x0000_s1026" o:spid="_x0000_s1026" o:spt="1" style="position:absolute;left:0pt;margin-left:277.85pt;margin-top:8.7pt;height:104.75pt;width:183.5pt;z-index:251662336;mso-width-relative:page;mso-height-relative:page;" fillcolor="#FFFFFF" filled="t" stroked="t" coordsize="21600,21600" o:gfxdata="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7unr7YAAAACgEAAA8AAAAAAAAAAQAgAAAAIgAAAGRycy9kb3du&#10;cmV2LnhtbFBLAQIUABQAAAAIAIdO4kC5yYPN/wEAACoEAAAOAAAAAAAAAAEAIAAAACcBAABkcnMv&#10;ZTJvRG9jLnhtbFBLBQYAAAAABgAGAFkBAACYBQAAAAA=&#10;">
                <v:fill on="t" focussize="0,0"/>
                <v:stroke color="#000000" joinstyle="miter"/>
                <v:imagedata o:title=""/>
                <o:lock v:ext="edit" aspectratio="f"/>
                <v:textbo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Calibri" w:hAnsi="Calibri"/>
                          <w:szCs w:val="24"/>
                        </w:rPr>
                      </w:pPr>
                      <w:r>
                        <w:rPr>
                          <w:rFonts w:hint="eastAsia" w:ascii="Calibri" w:hAnsi="Calibri"/>
                          <w:szCs w:val="24"/>
                        </w:rPr>
                        <w:t>授权代表身份证复印件反面</w:t>
                      </w:r>
                    </w:p>
                  </w:txbxContent>
                </v:textbox>
              </v:rect>
            </w:pict>
          </mc:Fallback>
        </mc:AlternateContent>
      </w:r>
      <w:r>
        <w:rPr>
          <w:rFonts w:hint="eastAsia" w:ascii="仿宋" w:hAnsi="仿宋" w:eastAsia="仿宋" w:cs="仿宋"/>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304165</wp:posOffset>
                </wp:positionH>
                <wp:positionV relativeFrom="paragraph">
                  <wp:posOffset>147320</wp:posOffset>
                </wp:positionV>
                <wp:extent cx="2478405" cy="1311910"/>
                <wp:effectExtent l="4445" t="4445" r="12700" b="17145"/>
                <wp:wrapNone/>
                <wp:docPr id="5" name="矩形 5"/>
                <wp:cNvGraphicFramePr/>
                <a:graphic xmlns:a="http://schemas.openxmlformats.org/drawingml/2006/main">
                  <a:graphicData uri="http://schemas.microsoft.com/office/word/2010/wordprocessingShape">
                    <wps:wsp>
                      <wps:cNvSpPr/>
                      <wps:spPr>
                        <a:xfrm>
                          <a:off x="0" y="0"/>
                          <a:ext cx="2478405"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Calibri" w:hAnsi="Calibri"/>
                                <w:szCs w:val="24"/>
                              </w:rPr>
                            </w:pPr>
                            <w:r>
                              <w:rPr>
                                <w:rFonts w:hint="eastAsia" w:ascii="Calibri" w:hAnsi="Calibri"/>
                                <w:szCs w:val="24"/>
                              </w:rPr>
                              <w:t>授权代表身份证复印件正面</w:t>
                            </w:r>
                          </w:p>
                          <w:p>
                            <w:pPr>
                              <w:spacing w:line="240" w:lineRule="auto"/>
                              <w:rPr>
                                <w:rFonts w:hint="eastAsia" w:ascii="Calibri" w:hAnsi="Calibri"/>
                                <w:szCs w:val="24"/>
                              </w:rPr>
                            </w:pPr>
                          </w:p>
                          <w:p>
                            <w:pPr>
                              <w:spacing w:line="240" w:lineRule="auto"/>
                              <w:rPr>
                                <w:rFonts w:hint="eastAsia" w:ascii="Calibri" w:hAnsi="Calibri"/>
                                <w:szCs w:val="24"/>
                              </w:rPr>
                            </w:pPr>
                            <w:r>
                              <w:rPr>
                                <w:rFonts w:hint="eastAsia" w:ascii="Calibri" w:hAnsi="Calibri"/>
                                <w:szCs w:val="24"/>
                              </w:rPr>
                              <w:t xml:space="preserve">         </w:t>
                            </w:r>
                          </w:p>
                        </w:txbxContent>
                      </wps:txbx>
                      <wps:bodyPr upright="1"/>
                    </wps:wsp>
                  </a:graphicData>
                </a:graphic>
              </wp:anchor>
            </w:drawing>
          </mc:Choice>
          <mc:Fallback>
            <w:pict>
              <v:rect id="_x0000_s1026" o:spid="_x0000_s1026" o:spt="1" style="position:absolute;left:0pt;margin-left:23.95pt;margin-top:11.6pt;height:103.3pt;width:195.15pt;z-index:251661312;mso-width-relative:page;mso-height-relative:page;" fillcolor="#FFFFFF" filled="t" stroked="t" coordsize="21600,21600" o:gfxdata="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dH+JdgAAAAJAQAADwAAAAAAAAABACAAAAAiAAAAZHJz&#10;L2Rvd25yZXYueG1sUEsBAhQAFAAAAAgAh07iQCsZKrsEAgAAKgQAAA4AAAAAAAAAAQAgAAAAJwEA&#10;AGRycy9lMm9Eb2MueG1sUEsFBgAAAAAGAAYAWQEAAJ0FAAAAAA==&#10;">
                <v:fill on="t" focussize="0,0"/>
                <v:stroke color="#000000" joinstyle="miter"/>
                <v:imagedata o:title=""/>
                <o:lock v:ext="edit" aspectratio="f"/>
                <v:textbo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Calibri" w:hAnsi="Calibri"/>
                          <w:szCs w:val="24"/>
                        </w:rPr>
                      </w:pPr>
                      <w:r>
                        <w:rPr>
                          <w:rFonts w:hint="eastAsia" w:ascii="Calibri" w:hAnsi="Calibri"/>
                          <w:szCs w:val="24"/>
                        </w:rPr>
                        <w:t>授权代表身份证复印件正面</w:t>
                      </w:r>
                    </w:p>
                    <w:p>
                      <w:pPr>
                        <w:spacing w:line="240" w:lineRule="auto"/>
                        <w:rPr>
                          <w:rFonts w:hint="eastAsia" w:ascii="Calibri" w:hAnsi="Calibri"/>
                          <w:szCs w:val="24"/>
                        </w:rPr>
                      </w:pPr>
                    </w:p>
                    <w:p>
                      <w:pPr>
                        <w:spacing w:line="240" w:lineRule="auto"/>
                        <w:rPr>
                          <w:rFonts w:hint="eastAsia" w:ascii="Calibri" w:hAnsi="Calibri"/>
                          <w:szCs w:val="24"/>
                        </w:rPr>
                      </w:pPr>
                      <w:r>
                        <w:rPr>
                          <w:rFonts w:hint="eastAsia" w:ascii="Calibri" w:hAnsi="Calibri"/>
                          <w:szCs w:val="24"/>
                        </w:rPr>
                        <w:t xml:space="preserve">         </w:t>
                      </w:r>
                    </w:p>
                  </w:txbxContent>
                </v:textbox>
              </v:rect>
            </w:pict>
          </mc:Fallback>
        </mc:AlternateContent>
      </w:r>
    </w:p>
    <w:p>
      <w:pPr>
        <w:pageBreakBefore w:val="0"/>
        <w:topLinePunct w:val="0"/>
        <w:bidi w:val="0"/>
        <w:spacing w:line="240" w:lineRule="auto"/>
        <w:ind w:left="1260"/>
        <w:rPr>
          <w:rFonts w:hint="eastAsia" w:ascii="仿宋" w:hAnsi="仿宋" w:eastAsia="仿宋" w:cs="仿宋"/>
          <w:color w:val="auto"/>
          <w:szCs w:val="21"/>
          <w:highlight w:val="none"/>
        </w:rPr>
      </w:pPr>
    </w:p>
    <w:p>
      <w:pPr>
        <w:pageBreakBefore w:val="0"/>
        <w:topLinePunct w:val="0"/>
        <w:bidi w:val="0"/>
        <w:spacing w:line="240" w:lineRule="auto"/>
        <w:ind w:left="1260"/>
        <w:rPr>
          <w:rFonts w:hint="eastAsia" w:ascii="仿宋" w:hAnsi="仿宋" w:eastAsia="仿宋" w:cs="仿宋"/>
          <w:color w:val="auto"/>
          <w:szCs w:val="21"/>
          <w:highlight w:val="none"/>
        </w:rPr>
      </w:pPr>
    </w:p>
    <w:p>
      <w:pPr>
        <w:pageBreakBefore w:val="0"/>
        <w:topLinePunct w:val="0"/>
        <w:bidi w:val="0"/>
        <w:spacing w:line="240" w:lineRule="auto"/>
        <w:ind w:left="1260"/>
        <w:rPr>
          <w:rFonts w:hint="eastAsia" w:ascii="仿宋" w:hAnsi="仿宋" w:eastAsia="仿宋" w:cs="仿宋"/>
          <w:color w:val="auto"/>
          <w:szCs w:val="21"/>
          <w:highlight w:val="none"/>
        </w:rPr>
      </w:pPr>
    </w:p>
    <w:p>
      <w:pPr>
        <w:pageBreakBefore w:val="0"/>
        <w:topLinePunct w:val="0"/>
        <w:bidi w:val="0"/>
        <w:spacing w:line="240" w:lineRule="auto"/>
        <w:ind w:left="1260"/>
        <w:rPr>
          <w:rFonts w:hint="eastAsia" w:ascii="仿宋" w:hAnsi="仿宋" w:eastAsia="仿宋" w:cs="仿宋"/>
          <w:color w:val="auto"/>
          <w:szCs w:val="21"/>
          <w:highlight w:val="none"/>
        </w:rPr>
      </w:pPr>
    </w:p>
    <w:p>
      <w:pPr>
        <w:pageBreakBefore w:val="0"/>
        <w:topLinePunct w:val="0"/>
        <w:bidi w:val="0"/>
        <w:spacing w:line="240" w:lineRule="auto"/>
        <w:ind w:left="1260"/>
        <w:rPr>
          <w:rFonts w:hint="eastAsia" w:ascii="仿宋" w:hAnsi="仿宋" w:eastAsia="仿宋" w:cs="仿宋"/>
          <w:color w:val="auto"/>
          <w:szCs w:val="21"/>
          <w:highlight w:val="none"/>
        </w:rPr>
      </w:pPr>
    </w:p>
    <w:p>
      <w:pPr>
        <w:pageBreakBefore w:val="0"/>
        <w:topLinePunct w:val="0"/>
        <w:bidi w:val="0"/>
        <w:spacing w:line="240" w:lineRule="auto"/>
        <w:rPr>
          <w:rFonts w:hint="eastAsia" w:ascii="仿宋" w:hAnsi="仿宋" w:eastAsia="仿宋" w:cs="仿宋"/>
          <w:color w:val="auto"/>
          <w:szCs w:val="21"/>
          <w:highlight w:val="none"/>
        </w:rPr>
      </w:pPr>
    </w:p>
    <w:p>
      <w:pPr>
        <w:pStyle w:val="4"/>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代理人</w:t>
      </w:r>
      <w:r>
        <w:rPr>
          <w:rFonts w:hint="eastAsia" w:ascii="仿宋" w:hAnsi="仿宋" w:eastAsia="仿宋" w:cs="仿宋"/>
          <w:color w:val="auto"/>
          <w:szCs w:val="21"/>
          <w:highlight w:val="none"/>
          <w:lang w:val="en-US" w:eastAsia="zh-CN"/>
        </w:rPr>
        <w:t>姓名</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性别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年龄：_______</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职务：</w:t>
      </w:r>
      <w:r>
        <w:rPr>
          <w:rFonts w:hint="eastAsia" w:ascii="仿宋" w:hAnsi="仿宋" w:eastAsia="仿宋" w:cs="仿宋"/>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w:t>
      </w:r>
      <w:r>
        <w:rPr>
          <w:rFonts w:hint="eastAsia" w:ascii="仿宋" w:hAnsi="仿宋" w:eastAsia="仿宋" w:cs="仿宋"/>
          <w:color w:val="auto"/>
          <w:szCs w:val="21"/>
          <w:highlight w:val="none"/>
          <w:u w:val="single"/>
        </w:rPr>
        <w:t xml:space="preserve">                  （盖章）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（签字或盖章）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授权委托日期：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年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pStyle w:val="2"/>
        <w:rPr>
          <w:rFonts w:hint="eastAsia" w:ascii="仿宋" w:hAnsi="仿宋" w:eastAsia="仿宋" w:cs="仿宋"/>
        </w:rPr>
        <w:sectPr>
          <w:pgSz w:w="11906" w:h="16838"/>
          <w:pgMar w:top="1134" w:right="1134" w:bottom="782" w:left="1134" w:header="851" w:footer="992" w:gutter="0"/>
          <w:pgBorders>
            <w:top w:val="none" w:sz="0" w:space="0"/>
            <w:left w:val="none" w:sz="0" w:space="0"/>
            <w:bottom w:val="none" w:sz="0" w:space="0"/>
            <w:right w:val="none" w:sz="0" w:space="0"/>
          </w:pgBorders>
          <w:pgNumType w:fmt="decimal"/>
          <w:cols w:space="720" w:num="1"/>
          <w:rtlGutter w:val="0"/>
          <w:docGrid w:type="lines" w:linePitch="385" w:charSpace="0"/>
        </w:sectPr>
      </w:pPr>
    </w:p>
    <w:p>
      <w:pPr>
        <w:pStyle w:val="2"/>
        <w:rPr>
          <w:rFonts w:hint="eastAsia" w:ascii="仿宋" w:hAnsi="仿宋" w:eastAsia="仿宋" w:cs="仿宋"/>
        </w:rPr>
      </w:pPr>
    </w:p>
    <w:p>
      <w:pPr>
        <w:jc w:val="center"/>
        <w:rPr>
          <w:rFonts w:hint="eastAsia" w:ascii="仿宋" w:hAnsi="仿宋" w:eastAsia="仿宋" w:cs="仿宋"/>
          <w:b/>
          <w:color w:val="000000"/>
          <w:kern w:val="2"/>
          <w:sz w:val="28"/>
          <w:szCs w:val="28"/>
          <w:lang w:val="en-US" w:eastAsia="zh-CN" w:bidi="ar-SA"/>
        </w:rPr>
      </w:pPr>
      <w:r>
        <w:rPr>
          <w:rFonts w:hint="eastAsia" w:ascii="仿宋" w:hAnsi="仿宋" w:eastAsia="仿宋" w:cs="仿宋"/>
          <w:b/>
          <w:color w:val="000000"/>
          <w:kern w:val="2"/>
          <w:sz w:val="28"/>
          <w:szCs w:val="28"/>
          <w:lang w:val="en-US" w:eastAsia="zh-CN" w:bidi="ar-SA"/>
        </w:rPr>
        <w:t>5、需提供完善的售后服务及承诺</w:t>
      </w:r>
    </w:p>
    <w:p>
      <w:pPr>
        <w:jc w:val="center"/>
        <w:rPr>
          <w:rFonts w:hint="eastAsia" w:ascii="仿宋" w:hAnsi="仿宋" w:eastAsia="仿宋" w:cs="仿宋"/>
          <w:b/>
          <w:color w:val="000000"/>
          <w:sz w:val="28"/>
          <w:szCs w:val="28"/>
        </w:rPr>
      </w:pPr>
    </w:p>
    <w:p>
      <w:pPr>
        <w:pStyle w:val="8"/>
        <w:rPr>
          <w:rFonts w:hint="eastAsia" w:ascii="仿宋" w:hAnsi="仿宋" w:eastAsia="仿宋" w:cs="仿宋"/>
          <w:sz w:val="24"/>
          <w:szCs w:val="24"/>
          <w:lang w:val="en-US" w:eastAsia="zh-CN"/>
        </w:rPr>
      </w:pPr>
    </w:p>
    <w:p>
      <w:pPr>
        <w:pStyle w:val="8"/>
        <w:rPr>
          <w:rFonts w:hint="eastAsia" w:ascii="仿宋" w:hAnsi="仿宋" w:eastAsia="仿宋" w:cs="仿宋"/>
          <w:sz w:val="24"/>
          <w:szCs w:val="24"/>
          <w:lang w:val="en-US" w:eastAsia="zh-CN"/>
        </w:rPr>
      </w:pPr>
    </w:p>
    <w:p>
      <w:pPr>
        <w:pStyle w:val="8"/>
        <w:rPr>
          <w:rFonts w:hint="eastAsia" w:ascii="仿宋" w:hAnsi="仿宋" w:eastAsia="仿宋" w:cs="仿宋"/>
          <w:sz w:val="24"/>
          <w:szCs w:val="24"/>
          <w:lang w:val="en-US" w:eastAsia="zh-CN"/>
        </w:rPr>
      </w:pPr>
    </w:p>
    <w:p>
      <w:pPr>
        <w:pStyle w:val="8"/>
        <w:rPr>
          <w:rFonts w:hint="eastAsia" w:ascii="仿宋" w:hAnsi="仿宋" w:eastAsia="仿宋" w:cs="仿宋"/>
          <w:sz w:val="24"/>
          <w:szCs w:val="24"/>
          <w:lang w:val="en-US" w:eastAsia="zh-CN"/>
        </w:rPr>
      </w:pPr>
    </w:p>
    <w:p>
      <w:pPr>
        <w:pStyle w:val="8"/>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公司法人代表(盖章或签字)：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法人授权代表(盖章或签字)：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项目经办人(盖章或签字)：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pPr>
        <w:ind w:firstLine="480" w:firstLineChars="200"/>
        <w:rPr>
          <w:rFonts w:hint="eastAsia" w:ascii="仿宋" w:hAnsi="仿宋" w:eastAsia="仿宋" w:cs="仿宋"/>
          <w:sz w:val="24"/>
          <w:szCs w:val="24"/>
        </w:rPr>
      </w:pPr>
    </w:p>
    <w:p>
      <w:pPr>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eastAsia="zh-CN"/>
        </w:rPr>
        <w:t>注：</w:t>
      </w:r>
      <w:r>
        <w:rPr>
          <w:rFonts w:hint="eastAsia" w:ascii="仿宋" w:hAnsi="仿宋" w:eastAsia="仿宋" w:cs="仿宋"/>
          <w:sz w:val="24"/>
          <w:szCs w:val="24"/>
          <w:lang w:val="en-US" w:eastAsia="zh-CN"/>
        </w:rPr>
        <w:t>根据招标文件要求可自行编写完善的售后服务及承诺。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000000"/>
          <w:kern w:val="2"/>
          <w:sz w:val="24"/>
          <w:szCs w:val="24"/>
          <w:lang w:val="en-US" w:eastAsia="zh-CN" w:bidi="ar-SA"/>
        </w:rPr>
      </w:pPr>
    </w:p>
    <w:p>
      <w:pPr>
        <w:numPr>
          <w:ilvl w:val="0"/>
          <w:numId w:val="0"/>
        </w:numPr>
        <w:jc w:val="center"/>
        <w:rPr>
          <w:rFonts w:hint="eastAsia" w:ascii="仿宋" w:hAnsi="仿宋" w:eastAsia="仿宋" w:cs="仿宋"/>
          <w:lang w:val="en-US" w:eastAsia="zh-CN"/>
        </w:rPr>
      </w:pPr>
      <w:r>
        <w:rPr>
          <w:rFonts w:hint="eastAsia" w:ascii="仿宋" w:hAnsi="仿宋" w:eastAsia="仿宋" w:cs="仿宋"/>
          <w:b/>
          <w:color w:val="000000"/>
          <w:kern w:val="2"/>
          <w:sz w:val="28"/>
          <w:szCs w:val="28"/>
          <w:lang w:val="en-US" w:eastAsia="zh-CN" w:bidi="ar-SA"/>
        </w:rPr>
        <w:br w:type="page"/>
      </w:r>
      <w:r>
        <w:rPr>
          <w:rFonts w:hint="eastAsia" w:ascii="仿宋" w:hAnsi="仿宋" w:eastAsia="仿宋" w:cs="仿宋"/>
          <w:b/>
          <w:color w:val="000000"/>
          <w:kern w:val="2"/>
          <w:sz w:val="28"/>
          <w:szCs w:val="28"/>
          <w:lang w:val="en-US" w:eastAsia="zh-CN" w:bidi="ar-SA"/>
        </w:rPr>
        <w:t>6、信用查询结果</w:t>
      </w:r>
    </w:p>
    <w:p>
      <w:pPr>
        <w:ind w:firstLine="480" w:firstLineChars="200"/>
        <w:rPr>
          <w:rFonts w:hint="eastAsia" w:ascii="仿宋" w:hAnsi="仿宋" w:eastAsia="仿宋" w:cs="仿宋"/>
          <w:b/>
          <w:bCs/>
          <w:sz w:val="24"/>
          <w:szCs w:val="21"/>
        </w:rPr>
      </w:pPr>
      <w:r>
        <w:rPr>
          <w:rFonts w:hint="eastAsia" w:ascii="仿宋" w:hAnsi="仿宋" w:eastAsia="仿宋" w:cs="仿宋"/>
          <w:b w:val="0"/>
          <w:bCs/>
          <w:color w:val="000000"/>
          <w:sz w:val="24"/>
          <w:szCs w:val="24"/>
        </w:rPr>
        <w:t>在</w:t>
      </w:r>
      <w:r>
        <w:rPr>
          <w:rFonts w:hint="eastAsia" w:ascii="仿宋" w:hAnsi="仿宋" w:eastAsia="仿宋" w:cs="仿宋"/>
          <w:b w:val="0"/>
          <w:bCs/>
          <w:color w:val="000000"/>
          <w:sz w:val="24"/>
          <w:szCs w:val="24"/>
          <w:lang w:val="en-US" w:eastAsia="zh-CN"/>
        </w:rPr>
        <w:t>（1）“信用中国网（www.creditchina.gov.cn）”；（2）“中国政府采购网（www.ccgp.gov.cn）”；（3）“国家企业信用信息公示系统”</w:t>
      </w:r>
      <w:r>
        <w:rPr>
          <w:rFonts w:hint="eastAsia" w:ascii="仿宋" w:hAnsi="仿宋" w:eastAsia="仿宋" w:cs="仿宋"/>
          <w:b w:val="0"/>
          <w:bCs/>
          <w:color w:val="000000"/>
          <w:sz w:val="24"/>
          <w:szCs w:val="24"/>
        </w:rPr>
        <w:t>的信用查询结果。</w:t>
      </w:r>
    </w:p>
    <w:p>
      <w:pPr>
        <w:pStyle w:val="8"/>
        <w:rPr>
          <w:rFonts w:hint="eastAsia" w:ascii="仿宋" w:hAnsi="仿宋" w:eastAsia="仿宋" w:cs="仿宋"/>
        </w:rPr>
      </w:pPr>
    </w:p>
    <w:p>
      <w:pPr>
        <w:jc w:val="center"/>
        <w:rPr>
          <w:rFonts w:hint="eastAsia" w:ascii="仿宋" w:hAnsi="仿宋" w:eastAsia="仿宋" w:cs="仿宋"/>
          <w:b/>
          <w:bCs/>
          <w:color w:val="000000"/>
          <w:sz w:val="28"/>
          <w:szCs w:val="28"/>
        </w:rPr>
      </w:pPr>
    </w:p>
    <w:p>
      <w:pPr>
        <w:jc w:val="center"/>
        <w:rPr>
          <w:rFonts w:hint="eastAsia" w:ascii="仿宋" w:hAnsi="仿宋" w:eastAsia="仿宋" w:cs="仿宋"/>
          <w:b/>
          <w:bCs/>
          <w:color w:val="000000"/>
          <w:sz w:val="28"/>
          <w:szCs w:val="28"/>
        </w:rPr>
      </w:pPr>
    </w:p>
    <w:p>
      <w:pPr>
        <w:jc w:val="center"/>
        <w:rPr>
          <w:rFonts w:hint="eastAsia" w:ascii="仿宋" w:hAnsi="仿宋" w:eastAsia="仿宋" w:cs="仿宋"/>
          <w:b/>
          <w:bCs/>
          <w:color w:val="000000"/>
          <w:sz w:val="28"/>
          <w:szCs w:val="28"/>
        </w:rPr>
      </w:pPr>
    </w:p>
    <w:p>
      <w:pPr>
        <w:jc w:val="center"/>
        <w:rPr>
          <w:rFonts w:hint="eastAsia" w:ascii="仿宋" w:hAnsi="仿宋" w:eastAsia="仿宋" w:cs="仿宋"/>
          <w:b/>
          <w:bCs/>
          <w:color w:val="000000"/>
          <w:sz w:val="28"/>
          <w:szCs w:val="28"/>
        </w:rPr>
      </w:pPr>
    </w:p>
    <w:p>
      <w:pPr>
        <w:jc w:val="center"/>
        <w:rPr>
          <w:rFonts w:hint="eastAsia" w:ascii="仿宋" w:hAnsi="仿宋" w:eastAsia="仿宋" w:cs="仿宋"/>
          <w:b/>
          <w:bCs/>
          <w:color w:val="000000"/>
          <w:sz w:val="28"/>
          <w:szCs w:val="28"/>
        </w:rPr>
      </w:pPr>
    </w:p>
    <w:p>
      <w:pPr>
        <w:jc w:val="center"/>
        <w:rPr>
          <w:rFonts w:hint="eastAsia" w:ascii="仿宋" w:hAnsi="仿宋" w:eastAsia="仿宋" w:cs="仿宋"/>
          <w:b/>
          <w:bCs/>
          <w:color w:val="000000"/>
          <w:sz w:val="28"/>
          <w:szCs w:val="28"/>
        </w:rPr>
      </w:pPr>
    </w:p>
    <w:p>
      <w:pPr>
        <w:jc w:val="center"/>
        <w:rPr>
          <w:rFonts w:hint="eastAsia" w:ascii="仿宋" w:hAnsi="仿宋" w:eastAsia="仿宋" w:cs="仿宋"/>
          <w:b/>
          <w:bCs/>
          <w:color w:val="000000"/>
          <w:sz w:val="28"/>
          <w:szCs w:val="28"/>
        </w:rPr>
      </w:pPr>
    </w:p>
    <w:p>
      <w:pPr>
        <w:rPr>
          <w:rFonts w:hint="eastAsia" w:ascii="仿宋" w:hAnsi="仿宋" w:eastAsia="仿宋" w:cs="仿宋"/>
          <w:b/>
          <w:bCs/>
          <w:color w:val="000000"/>
          <w:sz w:val="28"/>
          <w:szCs w:val="28"/>
        </w:rPr>
      </w:pPr>
    </w:p>
    <w:p>
      <w:pPr>
        <w:jc w:val="center"/>
        <w:rPr>
          <w:rFonts w:hint="eastAsia" w:ascii="仿宋" w:hAnsi="仿宋" w:eastAsia="仿宋" w:cs="仿宋"/>
          <w:b/>
          <w:bCs/>
          <w:color w:val="000000"/>
          <w:sz w:val="28"/>
          <w:szCs w:val="28"/>
        </w:rPr>
      </w:pPr>
    </w:p>
    <w:p>
      <w:pPr>
        <w:spacing w:line="460" w:lineRule="exact"/>
        <w:ind w:left="239" w:leftChars="114" w:firstLine="235" w:firstLineChars="98"/>
        <w:rPr>
          <w:rFonts w:hint="eastAsia" w:ascii="仿宋" w:hAnsi="仿宋" w:eastAsia="仿宋" w:cs="仿宋"/>
          <w:color w:val="000000"/>
          <w:sz w:val="24"/>
          <w:szCs w:val="24"/>
        </w:rPr>
      </w:pPr>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pPr>
        <w:pStyle w:val="8"/>
        <w:rPr>
          <w:rFonts w:hint="eastAsia" w:ascii="仿宋" w:hAnsi="仿宋" w:eastAsia="仿宋" w:cs="仿宋"/>
          <w:color w:val="000000"/>
          <w:szCs w:val="24"/>
        </w:rPr>
      </w:pPr>
    </w:p>
    <w:p>
      <w:pPr>
        <w:pStyle w:val="8"/>
        <w:rPr>
          <w:rFonts w:hint="eastAsia" w:ascii="仿宋" w:hAnsi="仿宋" w:eastAsia="仿宋" w:cs="仿宋"/>
          <w:color w:val="000000"/>
          <w:szCs w:val="24"/>
        </w:rPr>
      </w:pPr>
    </w:p>
    <w:p>
      <w:pPr>
        <w:pStyle w:val="8"/>
        <w:rPr>
          <w:rFonts w:hint="eastAsia" w:ascii="仿宋" w:hAnsi="仿宋" w:eastAsia="仿宋" w:cs="仿宋"/>
          <w:color w:val="000000"/>
          <w:szCs w:val="24"/>
        </w:rPr>
      </w:pPr>
    </w:p>
    <w:p>
      <w:pPr>
        <w:pStyle w:val="8"/>
        <w:rPr>
          <w:rFonts w:hint="eastAsia" w:ascii="仿宋" w:hAnsi="仿宋" w:eastAsia="仿宋" w:cs="仿宋"/>
          <w:color w:val="000000"/>
          <w:szCs w:val="24"/>
        </w:rPr>
      </w:pPr>
    </w:p>
    <w:p>
      <w:pPr>
        <w:pStyle w:val="8"/>
        <w:rPr>
          <w:rFonts w:hint="eastAsia" w:ascii="仿宋" w:hAnsi="仿宋" w:eastAsia="仿宋" w:cs="仿宋"/>
          <w:color w:val="000000"/>
          <w:szCs w:val="24"/>
        </w:rPr>
      </w:pPr>
    </w:p>
    <w:p>
      <w:pPr>
        <w:pStyle w:val="8"/>
        <w:rPr>
          <w:rFonts w:hint="eastAsia" w:ascii="仿宋" w:hAnsi="仿宋" w:eastAsia="仿宋" w:cs="仿宋"/>
          <w:color w:val="000000"/>
          <w:szCs w:val="24"/>
        </w:rPr>
      </w:pPr>
    </w:p>
    <w:p>
      <w:pPr>
        <w:pStyle w:val="6"/>
        <w:numPr>
          <w:ilvl w:val="0"/>
          <w:numId w:val="0"/>
        </w:numPr>
        <w:tabs>
          <w:tab w:val="left" w:pos="1080"/>
        </w:tabs>
        <w:spacing w:line="240" w:lineRule="auto"/>
        <w:ind w:left="735" w:leftChars="0"/>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br w:type="page"/>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、近</w:t>
      </w:r>
      <w:r>
        <w:rPr>
          <w:rFonts w:hint="eastAsia" w:ascii="仿宋" w:hAnsi="仿宋" w:eastAsia="仿宋" w:cs="仿宋"/>
          <w:color w:val="000000"/>
          <w:sz w:val="28"/>
          <w:szCs w:val="28"/>
          <w:lang w:eastAsia="zh-CN"/>
        </w:rPr>
        <w:t>三</w:t>
      </w:r>
      <w:r>
        <w:rPr>
          <w:rFonts w:hint="eastAsia" w:ascii="仿宋" w:hAnsi="仿宋" w:eastAsia="仿宋" w:cs="仿宋"/>
          <w:color w:val="000000"/>
          <w:sz w:val="28"/>
          <w:szCs w:val="28"/>
        </w:rPr>
        <w:t>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2018年至今</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业绩及相关证明</w:t>
      </w:r>
    </w:p>
    <w:p>
      <w:pPr>
        <w:pStyle w:val="8"/>
        <w:ind w:firstLine="0"/>
        <w:rPr>
          <w:rFonts w:hint="eastAsia" w:ascii="仿宋" w:hAnsi="仿宋" w:eastAsia="仿宋" w:cs="仿宋"/>
        </w:rPr>
      </w:pPr>
    </w:p>
    <w:p>
      <w:pPr>
        <w:pStyle w:val="27"/>
        <w:ind w:firstLine="240" w:firstLineChars="100"/>
        <w:rPr>
          <w:rFonts w:hint="eastAsia" w:ascii="仿宋" w:hAnsi="仿宋" w:eastAsia="仿宋" w:cs="仿宋"/>
          <w:szCs w:val="24"/>
        </w:rPr>
      </w:pPr>
      <w:r>
        <w:rPr>
          <w:rFonts w:hint="eastAsia" w:ascii="仿宋" w:hAnsi="仿宋" w:eastAsia="仿宋" w:cs="仿宋"/>
          <w:szCs w:val="24"/>
        </w:rPr>
        <w:t xml:space="preserve">项目名称 ：                        </w:t>
      </w:r>
    </w:p>
    <w:tbl>
      <w:tblPr>
        <w:tblStyle w:val="15"/>
        <w:tblW w:w="0" w:type="auto"/>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8"/>
              <w:jc w:val="center"/>
              <w:rPr>
                <w:rFonts w:hint="eastAsia" w:ascii="仿宋" w:hAnsi="仿宋" w:eastAsia="仿宋" w:cs="仿宋"/>
              </w:rPr>
            </w:pPr>
            <w:r>
              <w:rPr>
                <w:rFonts w:hint="eastAsia" w:ascii="仿宋" w:hAnsi="仿宋" w:eastAsia="仿宋" w:cs="仿宋"/>
              </w:rPr>
              <w:t>序号</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8"/>
              <w:jc w:val="center"/>
              <w:rPr>
                <w:rFonts w:hint="eastAsia" w:ascii="仿宋" w:hAnsi="仿宋" w:eastAsia="仿宋" w:cs="仿宋"/>
              </w:rPr>
            </w:pPr>
            <w:r>
              <w:rPr>
                <w:rFonts w:hint="eastAsia" w:ascii="仿宋" w:hAnsi="仿宋" w:eastAsia="仿宋" w:cs="仿宋"/>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8"/>
              <w:jc w:val="center"/>
              <w:rPr>
                <w:rFonts w:hint="eastAsia" w:ascii="仿宋" w:hAnsi="仿宋" w:eastAsia="仿宋" w:cs="仿宋"/>
              </w:rPr>
            </w:pPr>
            <w:r>
              <w:rPr>
                <w:rFonts w:hint="eastAsia" w:ascii="仿宋" w:hAnsi="仿宋" w:eastAsia="仿宋" w:cs="仿宋"/>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8"/>
              <w:jc w:val="center"/>
              <w:rPr>
                <w:rFonts w:hint="eastAsia" w:ascii="仿宋" w:hAnsi="仿宋" w:eastAsia="仿宋" w:cs="仿宋"/>
              </w:rPr>
            </w:pPr>
            <w:r>
              <w:rPr>
                <w:rFonts w:hint="eastAsia" w:ascii="仿宋" w:hAnsi="仿宋" w:eastAsia="仿宋" w:cs="仿宋"/>
              </w:rPr>
              <w:t>合同金额</w:t>
            </w: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jc w:val="center"/>
              <w:rPr>
                <w:rFonts w:hint="eastAsia" w:ascii="仿宋" w:hAnsi="仿宋" w:eastAsia="仿宋" w:cs="仿宋"/>
              </w:rPr>
            </w:pPr>
            <w:r>
              <w:rPr>
                <w:rFonts w:hint="eastAsia" w:ascii="仿宋" w:hAnsi="仿宋" w:eastAsia="仿宋" w:cs="仿宋"/>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8"/>
              <w:jc w:val="center"/>
              <w:rPr>
                <w:rFonts w:hint="eastAsia" w:ascii="仿宋" w:hAnsi="仿宋" w:eastAsia="仿宋" w:cs="仿宋"/>
              </w:rPr>
            </w:pPr>
            <w:r>
              <w:rPr>
                <w:rFonts w:hint="eastAsia" w:ascii="仿宋" w:hAnsi="仿宋" w:eastAsia="仿宋" w:cs="仿宋"/>
              </w:rPr>
              <w:t>备  注</w:t>
            </w: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8"/>
              <w:rPr>
                <w:rFonts w:hint="eastAsia" w:ascii="仿宋" w:hAnsi="仿宋" w:eastAsia="仿宋" w:cs="仿宋"/>
              </w:rPr>
            </w:pPr>
          </w:p>
        </w:tc>
      </w:tr>
    </w:tbl>
    <w:p>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附:提供相关证明（中标通知书或合同）</w:t>
      </w:r>
    </w:p>
    <w:p>
      <w:pPr>
        <w:pStyle w:val="7"/>
        <w:outlineLvl w:val="9"/>
        <w:rPr>
          <w:rFonts w:hint="eastAsia" w:ascii="仿宋" w:hAnsi="仿宋" w:eastAsia="仿宋" w:cs="仿宋"/>
        </w:rPr>
      </w:pPr>
    </w:p>
    <w:p>
      <w:pPr>
        <w:spacing w:line="40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投标单位： </w:t>
      </w:r>
      <w:r>
        <w:rPr>
          <w:rFonts w:hint="eastAsia" w:ascii="仿宋" w:hAnsi="仿宋" w:eastAsia="仿宋" w:cs="仿宋"/>
          <w:color w:val="000000"/>
          <w:sz w:val="24"/>
          <w:szCs w:val="24"/>
          <w:u w:val="single"/>
        </w:rPr>
        <w:t xml:space="preserve">                       （盖单位章）   </w:t>
      </w:r>
    </w:p>
    <w:p>
      <w:pPr>
        <w:spacing w:line="40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法定代表人或授权代表人（签字或盖章）：</w:t>
      </w:r>
      <w:r>
        <w:rPr>
          <w:rFonts w:hint="eastAsia" w:ascii="仿宋" w:hAnsi="仿宋" w:eastAsia="仿宋" w:cs="仿宋"/>
          <w:color w:val="000000"/>
          <w:sz w:val="24"/>
          <w:szCs w:val="24"/>
          <w:u w:val="single"/>
        </w:rPr>
        <w:t xml:space="preserve">             </w:t>
      </w:r>
    </w:p>
    <w:p>
      <w:pPr>
        <w:pStyle w:val="27"/>
        <w:tabs>
          <w:tab w:val="left" w:pos="540"/>
          <w:tab w:val="left" w:pos="1080"/>
        </w:tabs>
        <w:spacing w:line="400" w:lineRule="exact"/>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 </w:t>
      </w:r>
    </w:p>
    <w:p>
      <w:pPr>
        <w:spacing w:line="400" w:lineRule="exact"/>
        <w:ind w:firstLine="240" w:firstLineChars="100"/>
        <w:rPr>
          <w:rFonts w:hint="eastAsia" w:ascii="仿宋" w:hAnsi="仿宋" w:eastAsia="仿宋" w:cs="仿宋"/>
          <w:b/>
          <w:bCs/>
          <w:color w:val="000000"/>
          <w:sz w:val="24"/>
          <w:szCs w:val="24"/>
        </w:rPr>
      </w:pPr>
      <w:r>
        <w:rPr>
          <w:rFonts w:hint="eastAsia" w:ascii="仿宋" w:hAnsi="仿宋" w:eastAsia="仿宋" w:cs="仿宋"/>
          <w:color w:val="000000"/>
          <w:sz w:val="24"/>
          <w:szCs w:val="24"/>
        </w:rPr>
        <w:t>日期：   年  月  日</w:t>
      </w:r>
    </w:p>
    <w:p>
      <w:pPr>
        <w:pStyle w:val="27"/>
        <w:tabs>
          <w:tab w:val="left" w:pos="540"/>
          <w:tab w:val="left" w:pos="1080"/>
        </w:tabs>
        <w:ind w:firstLine="275" w:firstLineChars="98"/>
        <w:jc w:val="center"/>
        <w:rPr>
          <w:rFonts w:hint="eastAsia" w:ascii="仿宋" w:hAnsi="仿宋" w:eastAsia="仿宋" w:cs="仿宋"/>
          <w:b/>
          <w:sz w:val="28"/>
          <w:szCs w:val="28"/>
        </w:rPr>
      </w:pPr>
    </w:p>
    <w:p>
      <w:pPr>
        <w:pStyle w:val="27"/>
        <w:tabs>
          <w:tab w:val="left" w:pos="540"/>
          <w:tab w:val="left" w:pos="1080"/>
        </w:tabs>
        <w:ind w:firstLine="275" w:firstLineChars="98"/>
        <w:jc w:val="center"/>
        <w:rPr>
          <w:rFonts w:hint="eastAsia" w:ascii="仿宋" w:hAnsi="仿宋" w:eastAsia="仿宋" w:cs="仿宋"/>
          <w:b/>
          <w:sz w:val="28"/>
          <w:szCs w:val="28"/>
        </w:rPr>
      </w:pPr>
    </w:p>
    <w:p>
      <w:pPr>
        <w:pStyle w:val="27"/>
        <w:tabs>
          <w:tab w:val="left" w:pos="540"/>
          <w:tab w:val="left" w:pos="1080"/>
        </w:tabs>
        <w:ind w:firstLine="275" w:firstLineChars="98"/>
        <w:jc w:val="center"/>
        <w:rPr>
          <w:rFonts w:hint="eastAsia" w:ascii="仿宋" w:hAnsi="仿宋" w:eastAsia="仿宋" w:cs="仿宋"/>
          <w:b/>
          <w:sz w:val="28"/>
          <w:szCs w:val="28"/>
        </w:rPr>
      </w:pPr>
    </w:p>
    <w:p>
      <w:pPr>
        <w:pStyle w:val="27"/>
        <w:tabs>
          <w:tab w:val="left" w:pos="540"/>
          <w:tab w:val="left" w:pos="1080"/>
        </w:tabs>
        <w:ind w:firstLine="275" w:firstLineChars="98"/>
        <w:jc w:val="center"/>
        <w:rPr>
          <w:rFonts w:hint="eastAsia" w:ascii="仿宋" w:hAnsi="仿宋" w:eastAsia="仿宋" w:cs="仿宋"/>
          <w:b/>
          <w:sz w:val="28"/>
          <w:szCs w:val="28"/>
        </w:rPr>
      </w:pPr>
    </w:p>
    <w:p>
      <w:pPr>
        <w:pStyle w:val="27"/>
        <w:tabs>
          <w:tab w:val="left" w:pos="540"/>
          <w:tab w:val="left" w:pos="1080"/>
        </w:tabs>
        <w:ind w:firstLine="275" w:firstLineChars="98"/>
        <w:jc w:val="center"/>
        <w:rPr>
          <w:rFonts w:hint="eastAsia" w:ascii="仿宋" w:hAnsi="仿宋" w:eastAsia="仿宋" w:cs="仿宋"/>
          <w:b/>
          <w:sz w:val="28"/>
          <w:szCs w:val="28"/>
        </w:rPr>
      </w:pPr>
    </w:p>
    <w:p>
      <w:pPr>
        <w:pStyle w:val="27"/>
        <w:tabs>
          <w:tab w:val="left" w:pos="540"/>
          <w:tab w:val="left" w:pos="1080"/>
        </w:tabs>
        <w:ind w:firstLine="275" w:firstLineChars="98"/>
        <w:jc w:val="center"/>
        <w:rPr>
          <w:rFonts w:hint="eastAsia" w:ascii="仿宋" w:hAnsi="仿宋" w:eastAsia="仿宋" w:cs="仿宋"/>
          <w:b/>
          <w:sz w:val="28"/>
          <w:szCs w:val="28"/>
        </w:rPr>
      </w:pPr>
    </w:p>
    <w:p>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8</w:t>
      </w:r>
      <w:r>
        <w:rPr>
          <w:rFonts w:hint="eastAsia" w:ascii="仿宋" w:hAnsi="仿宋" w:eastAsia="仿宋" w:cs="仿宋"/>
          <w:b/>
          <w:color w:val="000000"/>
          <w:sz w:val="28"/>
          <w:szCs w:val="28"/>
        </w:rPr>
        <w:t>、商务条款偏离表</w:t>
      </w:r>
    </w:p>
    <w:p>
      <w:pPr>
        <w:rPr>
          <w:rFonts w:hint="eastAsia" w:ascii="仿宋" w:hAnsi="仿宋" w:eastAsia="仿宋" w:cs="仿宋"/>
          <w:b/>
          <w:color w:val="000000"/>
          <w:sz w:val="28"/>
          <w:szCs w:val="28"/>
        </w:rPr>
      </w:pPr>
    </w:p>
    <w:p>
      <w:pPr>
        <w:ind w:firstLine="240" w:firstLineChars="100"/>
        <w:rPr>
          <w:rFonts w:hint="eastAsia" w:ascii="仿宋" w:hAnsi="仿宋" w:eastAsia="仿宋" w:cs="仿宋"/>
          <w:color w:val="000000"/>
          <w:sz w:val="24"/>
          <w:szCs w:val="24"/>
          <w:u w:val="single"/>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项目编号：</w:t>
      </w:r>
      <w:r>
        <w:rPr>
          <w:rFonts w:hint="eastAsia" w:ascii="仿宋" w:hAnsi="仿宋" w:eastAsia="仿宋" w:cs="仿宋"/>
          <w:color w:val="000000"/>
          <w:sz w:val="24"/>
          <w:szCs w:val="24"/>
          <w:u w:val="single"/>
        </w:rPr>
        <w:t>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686"/>
        <w:gridCol w:w="2700"/>
        <w:gridCol w:w="2798"/>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1"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686"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招标文件</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条目号</w:t>
            </w:r>
          </w:p>
        </w:tc>
        <w:tc>
          <w:tcPr>
            <w:tcW w:w="2700"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招标文件的商务条款</w:t>
            </w:r>
          </w:p>
        </w:tc>
        <w:tc>
          <w:tcPr>
            <w:tcW w:w="2798"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投标文件的商务条款</w:t>
            </w:r>
          </w:p>
        </w:tc>
        <w:tc>
          <w:tcPr>
            <w:tcW w:w="1310"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686" w:type="dxa"/>
            <w:noWrap w:val="0"/>
            <w:vAlign w:val="top"/>
          </w:tcPr>
          <w:p>
            <w:pPr>
              <w:widowControl/>
              <w:jc w:val="left"/>
              <w:rPr>
                <w:rFonts w:hint="eastAsia" w:ascii="仿宋" w:hAnsi="仿宋" w:eastAsia="仿宋" w:cs="仿宋"/>
                <w:color w:val="000000"/>
                <w:sz w:val="24"/>
                <w:szCs w:val="24"/>
              </w:rPr>
            </w:pPr>
          </w:p>
          <w:p>
            <w:pPr>
              <w:rPr>
                <w:rFonts w:hint="eastAsia" w:ascii="仿宋" w:hAnsi="仿宋" w:eastAsia="仿宋" w:cs="仿宋"/>
                <w:color w:val="000000"/>
                <w:sz w:val="24"/>
                <w:szCs w:val="24"/>
              </w:rPr>
            </w:pPr>
          </w:p>
        </w:tc>
        <w:tc>
          <w:tcPr>
            <w:tcW w:w="2700" w:type="dxa"/>
            <w:noWrap w:val="0"/>
            <w:vAlign w:val="top"/>
          </w:tcPr>
          <w:p>
            <w:pPr>
              <w:rPr>
                <w:rFonts w:hint="eastAsia" w:ascii="仿宋" w:hAnsi="仿宋" w:eastAsia="仿宋" w:cs="仿宋"/>
                <w:color w:val="000000"/>
                <w:sz w:val="24"/>
                <w:szCs w:val="24"/>
              </w:rPr>
            </w:pPr>
          </w:p>
        </w:tc>
        <w:tc>
          <w:tcPr>
            <w:tcW w:w="2798" w:type="dxa"/>
            <w:noWrap w:val="0"/>
            <w:vAlign w:val="top"/>
          </w:tcPr>
          <w:p>
            <w:pPr>
              <w:rPr>
                <w:rFonts w:hint="eastAsia" w:ascii="仿宋" w:hAnsi="仿宋" w:eastAsia="仿宋" w:cs="仿宋"/>
                <w:color w:val="000000"/>
                <w:sz w:val="24"/>
                <w:szCs w:val="24"/>
              </w:rPr>
            </w:pPr>
          </w:p>
        </w:tc>
        <w:tc>
          <w:tcPr>
            <w:tcW w:w="1310" w:type="dxa"/>
            <w:noWrap w:val="0"/>
            <w:vAlign w:val="top"/>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01" w:type="dxa"/>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p>
            <w:pPr>
              <w:jc w:val="center"/>
              <w:rPr>
                <w:rFonts w:hint="eastAsia" w:ascii="仿宋" w:hAnsi="仿宋" w:eastAsia="仿宋" w:cs="仿宋"/>
                <w:color w:val="000000"/>
                <w:sz w:val="24"/>
                <w:szCs w:val="24"/>
              </w:rPr>
            </w:pPr>
          </w:p>
        </w:tc>
        <w:tc>
          <w:tcPr>
            <w:tcW w:w="1686" w:type="dxa"/>
            <w:noWrap w:val="0"/>
            <w:vAlign w:val="top"/>
          </w:tcPr>
          <w:p>
            <w:pPr>
              <w:widowControl/>
              <w:jc w:val="left"/>
              <w:rPr>
                <w:rFonts w:hint="eastAsia" w:ascii="仿宋" w:hAnsi="仿宋" w:eastAsia="仿宋" w:cs="仿宋"/>
                <w:color w:val="000000"/>
                <w:sz w:val="24"/>
                <w:szCs w:val="24"/>
              </w:rPr>
            </w:pPr>
          </w:p>
          <w:p>
            <w:pPr>
              <w:rPr>
                <w:rFonts w:hint="eastAsia" w:ascii="仿宋" w:hAnsi="仿宋" w:eastAsia="仿宋" w:cs="仿宋"/>
                <w:color w:val="000000"/>
                <w:sz w:val="24"/>
                <w:szCs w:val="24"/>
              </w:rPr>
            </w:pPr>
          </w:p>
        </w:tc>
        <w:tc>
          <w:tcPr>
            <w:tcW w:w="2700" w:type="dxa"/>
            <w:noWrap w:val="0"/>
            <w:vAlign w:val="top"/>
          </w:tcPr>
          <w:p>
            <w:pPr>
              <w:rPr>
                <w:rFonts w:hint="eastAsia" w:ascii="仿宋" w:hAnsi="仿宋" w:eastAsia="仿宋" w:cs="仿宋"/>
                <w:color w:val="000000"/>
                <w:sz w:val="24"/>
                <w:szCs w:val="24"/>
              </w:rPr>
            </w:pPr>
          </w:p>
        </w:tc>
        <w:tc>
          <w:tcPr>
            <w:tcW w:w="2798" w:type="dxa"/>
            <w:noWrap w:val="0"/>
            <w:vAlign w:val="top"/>
          </w:tcPr>
          <w:p>
            <w:pPr>
              <w:rPr>
                <w:rFonts w:hint="eastAsia" w:ascii="仿宋" w:hAnsi="仿宋" w:eastAsia="仿宋" w:cs="仿宋"/>
                <w:color w:val="000000"/>
                <w:sz w:val="24"/>
                <w:szCs w:val="24"/>
              </w:rPr>
            </w:pPr>
          </w:p>
        </w:tc>
        <w:tc>
          <w:tcPr>
            <w:tcW w:w="1310" w:type="dxa"/>
            <w:noWrap w:val="0"/>
            <w:vAlign w:val="top"/>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p>
            <w:pPr>
              <w:jc w:val="center"/>
              <w:rPr>
                <w:rFonts w:hint="eastAsia" w:ascii="仿宋" w:hAnsi="仿宋" w:eastAsia="仿宋" w:cs="仿宋"/>
                <w:color w:val="000000"/>
                <w:sz w:val="24"/>
                <w:szCs w:val="24"/>
              </w:rPr>
            </w:pPr>
          </w:p>
        </w:tc>
        <w:tc>
          <w:tcPr>
            <w:tcW w:w="1686" w:type="dxa"/>
            <w:noWrap w:val="0"/>
            <w:vAlign w:val="top"/>
          </w:tcPr>
          <w:p>
            <w:pPr>
              <w:widowControl/>
              <w:jc w:val="left"/>
              <w:rPr>
                <w:rFonts w:hint="eastAsia" w:ascii="仿宋" w:hAnsi="仿宋" w:eastAsia="仿宋" w:cs="仿宋"/>
                <w:color w:val="000000"/>
                <w:sz w:val="24"/>
                <w:szCs w:val="24"/>
              </w:rPr>
            </w:pPr>
          </w:p>
          <w:p>
            <w:pPr>
              <w:rPr>
                <w:rFonts w:hint="eastAsia" w:ascii="仿宋" w:hAnsi="仿宋" w:eastAsia="仿宋" w:cs="仿宋"/>
                <w:color w:val="000000"/>
                <w:sz w:val="24"/>
                <w:szCs w:val="24"/>
              </w:rPr>
            </w:pPr>
          </w:p>
        </w:tc>
        <w:tc>
          <w:tcPr>
            <w:tcW w:w="2700" w:type="dxa"/>
            <w:noWrap w:val="0"/>
            <w:vAlign w:val="top"/>
          </w:tcPr>
          <w:p>
            <w:pPr>
              <w:rPr>
                <w:rFonts w:hint="eastAsia" w:ascii="仿宋" w:hAnsi="仿宋" w:eastAsia="仿宋" w:cs="仿宋"/>
                <w:color w:val="000000"/>
                <w:sz w:val="24"/>
                <w:szCs w:val="24"/>
              </w:rPr>
            </w:pPr>
          </w:p>
        </w:tc>
        <w:tc>
          <w:tcPr>
            <w:tcW w:w="2798" w:type="dxa"/>
            <w:noWrap w:val="0"/>
            <w:vAlign w:val="top"/>
          </w:tcPr>
          <w:p>
            <w:pPr>
              <w:rPr>
                <w:rFonts w:hint="eastAsia" w:ascii="仿宋" w:hAnsi="仿宋" w:eastAsia="仿宋" w:cs="仿宋"/>
                <w:color w:val="000000"/>
                <w:sz w:val="24"/>
                <w:szCs w:val="24"/>
              </w:rPr>
            </w:pPr>
          </w:p>
        </w:tc>
        <w:tc>
          <w:tcPr>
            <w:tcW w:w="1310" w:type="dxa"/>
            <w:noWrap w:val="0"/>
            <w:vAlign w:val="top"/>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p>
            <w:pPr>
              <w:jc w:val="center"/>
              <w:rPr>
                <w:rFonts w:hint="eastAsia" w:ascii="仿宋" w:hAnsi="仿宋" w:eastAsia="仿宋" w:cs="仿宋"/>
                <w:color w:val="000000"/>
                <w:sz w:val="24"/>
                <w:szCs w:val="24"/>
              </w:rPr>
            </w:pPr>
          </w:p>
        </w:tc>
        <w:tc>
          <w:tcPr>
            <w:tcW w:w="1686" w:type="dxa"/>
            <w:noWrap w:val="0"/>
            <w:vAlign w:val="top"/>
          </w:tcPr>
          <w:p>
            <w:pPr>
              <w:widowControl/>
              <w:jc w:val="left"/>
              <w:rPr>
                <w:rFonts w:hint="eastAsia" w:ascii="仿宋" w:hAnsi="仿宋" w:eastAsia="仿宋" w:cs="仿宋"/>
                <w:color w:val="000000"/>
                <w:sz w:val="24"/>
                <w:szCs w:val="24"/>
              </w:rPr>
            </w:pPr>
          </w:p>
          <w:p>
            <w:pPr>
              <w:rPr>
                <w:rFonts w:hint="eastAsia" w:ascii="仿宋" w:hAnsi="仿宋" w:eastAsia="仿宋" w:cs="仿宋"/>
                <w:color w:val="000000"/>
                <w:sz w:val="24"/>
                <w:szCs w:val="24"/>
              </w:rPr>
            </w:pPr>
          </w:p>
        </w:tc>
        <w:tc>
          <w:tcPr>
            <w:tcW w:w="2700" w:type="dxa"/>
            <w:noWrap w:val="0"/>
            <w:vAlign w:val="top"/>
          </w:tcPr>
          <w:p>
            <w:pPr>
              <w:rPr>
                <w:rFonts w:hint="eastAsia" w:ascii="仿宋" w:hAnsi="仿宋" w:eastAsia="仿宋" w:cs="仿宋"/>
                <w:color w:val="000000"/>
                <w:sz w:val="24"/>
                <w:szCs w:val="24"/>
              </w:rPr>
            </w:pPr>
          </w:p>
        </w:tc>
        <w:tc>
          <w:tcPr>
            <w:tcW w:w="2798" w:type="dxa"/>
            <w:noWrap w:val="0"/>
            <w:vAlign w:val="top"/>
          </w:tcPr>
          <w:p>
            <w:pPr>
              <w:rPr>
                <w:rFonts w:hint="eastAsia" w:ascii="仿宋" w:hAnsi="仿宋" w:eastAsia="仿宋" w:cs="仿宋"/>
                <w:color w:val="000000"/>
                <w:sz w:val="24"/>
                <w:szCs w:val="24"/>
              </w:rPr>
            </w:pPr>
          </w:p>
        </w:tc>
        <w:tc>
          <w:tcPr>
            <w:tcW w:w="1310" w:type="dxa"/>
            <w:noWrap w:val="0"/>
            <w:vAlign w:val="top"/>
          </w:tcPr>
          <w:p>
            <w:pPr>
              <w:rPr>
                <w:rFonts w:hint="eastAsia" w:ascii="仿宋" w:hAnsi="仿宋" w:eastAsia="仿宋" w:cs="仿宋"/>
                <w:color w:val="000000"/>
                <w:sz w:val="24"/>
                <w:szCs w:val="24"/>
              </w:rPr>
            </w:pPr>
          </w:p>
        </w:tc>
      </w:tr>
    </w:tbl>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spacing w:before="100" w:beforeAutospacing="1" w:after="100" w:afterAutospacing="1"/>
        <w:rPr>
          <w:rFonts w:hint="eastAsia" w:ascii="仿宋" w:hAnsi="仿宋" w:eastAsia="仿宋" w:cs="仿宋"/>
          <w:color w:val="000000"/>
          <w:sz w:val="24"/>
          <w:szCs w:val="24"/>
          <w:u w:val="single"/>
        </w:rPr>
      </w:pPr>
      <w:r>
        <w:rPr>
          <w:rFonts w:hint="eastAsia" w:ascii="仿宋" w:hAnsi="仿宋" w:eastAsia="仿宋" w:cs="仿宋"/>
          <w:color w:val="000000"/>
          <w:sz w:val="24"/>
          <w:szCs w:val="24"/>
        </w:rPr>
        <w:t xml:space="preserve">　投标单位： </w:t>
      </w:r>
      <w:r>
        <w:rPr>
          <w:rFonts w:hint="eastAsia" w:ascii="仿宋" w:hAnsi="仿宋" w:eastAsia="仿宋" w:cs="仿宋"/>
          <w:color w:val="000000"/>
          <w:sz w:val="24"/>
          <w:szCs w:val="24"/>
          <w:u w:val="single"/>
        </w:rPr>
        <w:t xml:space="preserve">                       （盖单位章）   </w:t>
      </w:r>
    </w:p>
    <w:p>
      <w:pP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法定代表人或授权代表人（签字或盖章）：</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w:t>
      </w:r>
    </w:p>
    <w:p>
      <w:pP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pPr>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日期：   年   月   日</w:t>
      </w:r>
    </w:p>
    <w:p>
      <w:pPr>
        <w:pStyle w:val="27"/>
        <w:tabs>
          <w:tab w:val="left" w:pos="540"/>
          <w:tab w:val="left" w:pos="1080"/>
        </w:tabs>
        <w:ind w:firstLine="480" w:firstLineChars="200"/>
        <w:jc w:val="center"/>
        <w:rPr>
          <w:rFonts w:hint="eastAsia" w:ascii="仿宋" w:hAnsi="仿宋" w:eastAsia="仿宋" w:cs="仿宋"/>
          <w:szCs w:val="24"/>
        </w:rPr>
      </w:pPr>
      <w:r>
        <w:rPr>
          <w:rFonts w:hint="eastAsia" w:ascii="仿宋" w:hAnsi="仿宋" w:eastAsia="仿宋" w:cs="仿宋"/>
          <w:szCs w:val="24"/>
        </w:rPr>
        <w:br w:type="page"/>
      </w:r>
    </w:p>
    <w:p>
      <w:pPr>
        <w:pStyle w:val="27"/>
        <w:numPr>
          <w:ilvl w:val="0"/>
          <w:numId w:val="9"/>
        </w:numPr>
        <w:tabs>
          <w:tab w:val="left" w:pos="540"/>
          <w:tab w:val="left" w:pos="1080"/>
        </w:tabs>
        <w:jc w:val="center"/>
        <w:rPr>
          <w:rFonts w:hint="eastAsia" w:ascii="仿宋" w:hAnsi="仿宋" w:eastAsia="仿宋" w:cs="仿宋"/>
          <w:b/>
          <w:bCs/>
          <w:sz w:val="28"/>
          <w:szCs w:val="28"/>
        </w:rPr>
      </w:pPr>
      <w:r>
        <w:rPr>
          <w:rFonts w:hint="eastAsia" w:ascii="仿宋" w:hAnsi="仿宋" w:eastAsia="仿宋" w:cs="仿宋"/>
          <w:b/>
          <w:bCs/>
          <w:sz w:val="28"/>
          <w:szCs w:val="28"/>
          <w:lang w:eastAsia="zh-CN"/>
        </w:rPr>
        <w:t>质量保证</w:t>
      </w:r>
    </w:p>
    <w:p>
      <w:pPr>
        <w:pStyle w:val="27"/>
        <w:numPr>
          <w:ilvl w:val="0"/>
          <w:numId w:val="0"/>
        </w:numPr>
        <w:tabs>
          <w:tab w:val="left" w:pos="540"/>
          <w:tab w:val="left" w:pos="1080"/>
        </w:tabs>
        <w:jc w:val="both"/>
        <w:rPr>
          <w:rFonts w:hint="eastAsia" w:ascii="仿宋" w:hAnsi="仿宋" w:eastAsia="仿宋" w:cs="仿宋"/>
          <w:b/>
          <w:bCs/>
          <w:sz w:val="28"/>
          <w:szCs w:val="28"/>
        </w:rPr>
      </w:pPr>
    </w:p>
    <w:p>
      <w:pPr>
        <w:pStyle w:val="27"/>
        <w:numPr>
          <w:ilvl w:val="0"/>
          <w:numId w:val="0"/>
        </w:numPr>
        <w:tabs>
          <w:tab w:val="left" w:pos="540"/>
          <w:tab w:val="left" w:pos="1080"/>
        </w:tabs>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要求：</w:t>
      </w:r>
    </w:p>
    <w:p>
      <w:pPr>
        <w:pStyle w:val="27"/>
        <w:numPr>
          <w:ilvl w:val="0"/>
          <w:numId w:val="0"/>
        </w:numPr>
        <w:tabs>
          <w:tab w:val="left" w:pos="540"/>
          <w:tab w:val="left" w:pos="1080"/>
        </w:tabs>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1、未发生产品质量事故和用户使用的事故;</w:t>
      </w:r>
    </w:p>
    <w:p>
      <w:pPr>
        <w:pStyle w:val="27"/>
        <w:numPr>
          <w:ilvl w:val="0"/>
          <w:numId w:val="0"/>
        </w:numPr>
        <w:tabs>
          <w:tab w:val="left" w:pos="540"/>
          <w:tab w:val="left" w:pos="1080"/>
        </w:tabs>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2、保证产品各项指数符合招标文件要求，不发生质量问题等。</w:t>
      </w:r>
    </w:p>
    <w:p>
      <w:pPr>
        <w:pStyle w:val="27"/>
        <w:tabs>
          <w:tab w:val="left" w:pos="540"/>
          <w:tab w:val="left" w:pos="1080"/>
        </w:tabs>
        <w:ind w:firstLine="560" w:firstLineChars="200"/>
        <w:rPr>
          <w:rFonts w:hint="eastAsia" w:ascii="仿宋" w:hAnsi="仿宋" w:eastAsia="仿宋" w:cs="仿宋"/>
          <w:sz w:val="28"/>
          <w:szCs w:val="28"/>
        </w:rPr>
      </w:pPr>
    </w:p>
    <w:p>
      <w:pPr>
        <w:pStyle w:val="27"/>
        <w:tabs>
          <w:tab w:val="left" w:pos="540"/>
          <w:tab w:val="left" w:pos="1080"/>
        </w:tabs>
        <w:ind w:firstLine="560" w:firstLineChars="200"/>
        <w:rPr>
          <w:rFonts w:hint="eastAsia" w:ascii="仿宋" w:hAnsi="仿宋" w:eastAsia="仿宋" w:cs="仿宋"/>
          <w:sz w:val="28"/>
          <w:szCs w:val="28"/>
        </w:rPr>
      </w:pPr>
    </w:p>
    <w:p>
      <w:pPr>
        <w:ind w:firstLine="420" w:firstLineChars="150"/>
        <w:rPr>
          <w:rFonts w:hint="eastAsia" w:ascii="仿宋" w:hAnsi="仿宋" w:eastAsia="仿宋" w:cs="仿宋"/>
          <w:color w:val="000000"/>
          <w:sz w:val="28"/>
          <w:szCs w:val="28"/>
        </w:rPr>
      </w:pPr>
    </w:p>
    <w:p>
      <w:pPr>
        <w:pStyle w:val="7"/>
        <w:outlineLvl w:val="9"/>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7"/>
        <w:outlineLvl w:val="9"/>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7"/>
        <w:outlineLvl w:val="9"/>
        <w:rPr>
          <w:rFonts w:hint="eastAsia" w:ascii="仿宋" w:hAnsi="仿宋" w:eastAsia="仿宋" w:cs="仿宋"/>
          <w:color w:val="000000"/>
          <w:sz w:val="28"/>
          <w:szCs w:val="28"/>
        </w:rPr>
      </w:pPr>
    </w:p>
    <w:p>
      <w:pPr>
        <w:rPr>
          <w:rFonts w:hint="eastAsia" w:ascii="仿宋" w:hAnsi="仿宋" w:eastAsia="仿宋" w:cs="仿宋"/>
        </w:rPr>
      </w:pPr>
    </w:p>
    <w:p>
      <w:pPr>
        <w:ind w:firstLine="420" w:firstLineChars="150"/>
        <w:rPr>
          <w:rFonts w:hint="eastAsia" w:ascii="仿宋" w:hAnsi="仿宋" w:eastAsia="仿宋" w:cs="仿宋"/>
          <w:color w:val="000000"/>
          <w:sz w:val="28"/>
          <w:szCs w:val="28"/>
        </w:rPr>
      </w:pPr>
    </w:p>
    <w:p>
      <w:pPr>
        <w:spacing w:before="100" w:beforeAutospacing="1" w:after="100" w:afterAutospacing="1"/>
        <w:rPr>
          <w:rFonts w:hint="eastAsia" w:ascii="仿宋" w:hAnsi="仿宋" w:eastAsia="仿宋" w:cs="仿宋"/>
          <w:color w:val="000000"/>
          <w:sz w:val="24"/>
          <w:szCs w:val="24"/>
          <w:u w:val="single"/>
        </w:rPr>
      </w:pPr>
      <w:r>
        <w:rPr>
          <w:rFonts w:hint="eastAsia" w:ascii="仿宋" w:hAnsi="仿宋" w:eastAsia="仿宋" w:cs="仿宋"/>
          <w:color w:val="000000"/>
          <w:sz w:val="28"/>
          <w:szCs w:val="28"/>
        </w:rPr>
        <w:t xml:space="preserve">   </w:t>
      </w:r>
      <w:r>
        <w:rPr>
          <w:rFonts w:hint="eastAsia" w:ascii="仿宋" w:hAnsi="仿宋" w:eastAsia="仿宋" w:cs="仿宋"/>
          <w:color w:val="000000"/>
          <w:sz w:val="24"/>
          <w:szCs w:val="24"/>
        </w:rPr>
        <w:t xml:space="preserve">投标单位： </w:t>
      </w:r>
      <w:r>
        <w:rPr>
          <w:rFonts w:hint="eastAsia" w:ascii="仿宋" w:hAnsi="仿宋" w:eastAsia="仿宋" w:cs="仿宋"/>
          <w:color w:val="000000"/>
          <w:sz w:val="24"/>
          <w:szCs w:val="24"/>
          <w:u w:val="single"/>
        </w:rPr>
        <w:t xml:space="preserve">                       （盖单位章）   </w:t>
      </w:r>
    </w:p>
    <w:p>
      <w:pP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法定代表人或授权代表人（签字或盖章）：</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w:t>
      </w:r>
    </w:p>
    <w:p>
      <w:pP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pPr>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日期：   年   月   日</w:t>
      </w:r>
    </w:p>
    <w:p>
      <w:pPr>
        <w:pStyle w:val="27"/>
        <w:tabs>
          <w:tab w:val="left" w:pos="540"/>
          <w:tab w:val="left" w:pos="1080"/>
        </w:tabs>
        <w:rPr>
          <w:rFonts w:hint="eastAsia" w:ascii="仿宋" w:hAnsi="仿宋" w:eastAsia="仿宋" w:cs="仿宋"/>
          <w:b/>
          <w:sz w:val="28"/>
          <w:szCs w:val="28"/>
        </w:rPr>
      </w:pPr>
    </w:p>
    <w:p>
      <w:pPr>
        <w:ind w:firstLine="576"/>
        <w:rPr>
          <w:rFonts w:hint="eastAsia" w:ascii="仿宋" w:hAnsi="仿宋" w:eastAsia="仿宋" w:cs="仿宋"/>
          <w:color w:val="000000"/>
          <w:sz w:val="28"/>
          <w:szCs w:val="28"/>
        </w:rPr>
      </w:pPr>
    </w:p>
    <w:p>
      <w:pPr>
        <w:pStyle w:val="3"/>
        <w:spacing w:line="240" w:lineRule="auto"/>
        <w:rPr>
          <w:rFonts w:hint="eastAsia" w:ascii="仿宋" w:hAnsi="仿宋" w:eastAsia="仿宋" w:cs="仿宋"/>
          <w:color w:val="000000"/>
          <w:szCs w:val="28"/>
          <w:u w:val="single"/>
        </w:rPr>
      </w:pPr>
    </w:p>
    <w:p>
      <w:pPr>
        <w:pStyle w:val="3"/>
        <w:spacing w:line="240" w:lineRule="auto"/>
        <w:rPr>
          <w:rFonts w:hint="eastAsia" w:ascii="仿宋" w:hAnsi="仿宋" w:eastAsia="仿宋" w:cs="仿宋"/>
          <w:color w:val="000000"/>
          <w:szCs w:val="28"/>
          <w:u w:val="single"/>
        </w:rPr>
      </w:pPr>
    </w:p>
    <w:p>
      <w:pPr>
        <w:pStyle w:val="3"/>
        <w:spacing w:line="240" w:lineRule="auto"/>
        <w:rPr>
          <w:rFonts w:hint="eastAsia" w:ascii="仿宋" w:hAnsi="仿宋" w:eastAsia="仿宋" w:cs="仿宋"/>
          <w:color w:val="000000"/>
          <w:szCs w:val="28"/>
          <w:u w:val="single"/>
        </w:rPr>
      </w:pPr>
    </w:p>
    <w:p>
      <w:pPr>
        <w:autoSpaceDE w:val="0"/>
        <w:autoSpaceDN w:val="0"/>
        <w:adjustRightInd w:val="0"/>
        <w:ind w:left="220" w:leftChars="105" w:firstLine="315" w:firstLineChars="150"/>
        <w:jc w:val="center"/>
        <w:rPr>
          <w:rFonts w:hint="eastAsia" w:ascii="仿宋" w:hAnsi="仿宋" w:eastAsia="仿宋" w:cs="仿宋"/>
          <w:color w:val="000000"/>
          <w:szCs w:val="28"/>
        </w:rPr>
      </w:pPr>
      <w:r>
        <w:rPr>
          <w:rFonts w:hint="eastAsia" w:ascii="仿宋" w:hAnsi="仿宋" w:eastAsia="仿宋" w:cs="仿宋"/>
          <w:color w:val="000000"/>
          <w:szCs w:val="28"/>
        </w:rPr>
        <w:br w:type="page"/>
      </w:r>
    </w:p>
    <w:p>
      <w:pPr>
        <w:autoSpaceDE w:val="0"/>
        <w:autoSpaceDN w:val="0"/>
        <w:adjustRightInd w:val="0"/>
        <w:jc w:val="center"/>
        <w:rPr>
          <w:rFonts w:hint="eastAsia" w:ascii="仿宋" w:hAnsi="仿宋" w:eastAsia="仿宋" w:cs="仿宋"/>
          <w:b/>
          <w:color w:val="000000"/>
          <w:kern w:val="0"/>
          <w:sz w:val="28"/>
          <w:szCs w:val="28"/>
          <w:lang w:val="zh-CN"/>
        </w:rPr>
      </w:pPr>
      <w:r>
        <w:rPr>
          <w:rFonts w:hint="eastAsia" w:ascii="仿宋" w:hAnsi="仿宋" w:eastAsia="仿宋" w:cs="仿宋"/>
          <w:b/>
          <w:color w:val="000000"/>
          <w:kern w:val="0"/>
          <w:sz w:val="28"/>
          <w:szCs w:val="28"/>
        </w:rPr>
        <w:t>1</w:t>
      </w:r>
      <w:r>
        <w:rPr>
          <w:rFonts w:hint="eastAsia" w:ascii="仿宋" w:hAnsi="仿宋" w:eastAsia="仿宋" w:cs="仿宋"/>
          <w:b/>
          <w:color w:val="000000"/>
          <w:kern w:val="0"/>
          <w:sz w:val="28"/>
          <w:szCs w:val="28"/>
          <w:lang w:val="en-US" w:eastAsia="zh-CN"/>
        </w:rPr>
        <w:t>0</w:t>
      </w:r>
      <w:r>
        <w:rPr>
          <w:rFonts w:hint="eastAsia" w:ascii="仿宋" w:hAnsi="仿宋" w:eastAsia="仿宋" w:cs="仿宋"/>
          <w:b/>
          <w:color w:val="000000"/>
          <w:kern w:val="0"/>
          <w:sz w:val="28"/>
          <w:szCs w:val="28"/>
        </w:rPr>
        <w:t>、</w:t>
      </w:r>
      <w:r>
        <w:rPr>
          <w:rFonts w:hint="eastAsia" w:ascii="仿宋" w:hAnsi="仿宋" w:eastAsia="仿宋" w:cs="仿宋"/>
          <w:b/>
          <w:color w:val="000000"/>
          <w:kern w:val="0"/>
          <w:sz w:val="28"/>
          <w:szCs w:val="28"/>
          <w:lang w:val="zh-CN"/>
        </w:rPr>
        <w:t>投标单位（投标人）反商业贿赂承诺书</w:t>
      </w:r>
    </w:p>
    <w:p>
      <w:pPr>
        <w:autoSpaceDE w:val="0"/>
        <w:autoSpaceDN w:val="0"/>
        <w:adjustRightInd w:val="0"/>
        <w:ind w:left="220"/>
        <w:jc w:val="left"/>
        <w:rPr>
          <w:rFonts w:hint="eastAsia"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 xml:space="preserve">   </w:t>
      </w:r>
    </w:p>
    <w:p>
      <w:pPr>
        <w:autoSpaceDE w:val="0"/>
        <w:autoSpaceDN w:val="0"/>
        <w:adjustRightInd w:val="0"/>
        <w:ind w:left="220"/>
        <w:jc w:val="left"/>
        <w:rPr>
          <w:rFonts w:hint="eastAsia" w:ascii="仿宋" w:hAnsi="仿宋" w:eastAsia="仿宋" w:cs="仿宋"/>
          <w:color w:val="000000"/>
          <w:kern w:val="0"/>
          <w:sz w:val="28"/>
          <w:szCs w:val="28"/>
          <w:lang w:val="zh-CN"/>
        </w:rPr>
      </w:pPr>
    </w:p>
    <w:p>
      <w:pPr>
        <w:autoSpaceDE w:val="0"/>
        <w:autoSpaceDN w:val="0"/>
        <w:adjustRightInd w:val="0"/>
        <w:ind w:firstLine="480" w:firstLineChars="200"/>
        <w:rPr>
          <w:rFonts w:hint="eastAsia" w:ascii="仿宋" w:hAnsi="仿宋" w:eastAsia="仿宋" w:cs="仿宋"/>
          <w:bCs/>
          <w:color w:val="000000"/>
          <w:sz w:val="24"/>
          <w:szCs w:val="24"/>
          <w:lang w:val="zh-CN"/>
        </w:rPr>
      </w:pPr>
      <w:r>
        <w:rPr>
          <w:rFonts w:hint="eastAsia" w:ascii="仿宋" w:hAnsi="仿宋" w:eastAsia="仿宋" w:cs="仿宋"/>
          <w:color w:val="000000"/>
          <w:kern w:val="0"/>
          <w:sz w:val="24"/>
          <w:szCs w:val="24"/>
          <w:lang w:val="zh-CN"/>
        </w:rPr>
        <w:t>我公司承诺在</w:t>
      </w:r>
      <w:r>
        <w:rPr>
          <w:rFonts w:hint="eastAsia" w:ascii="仿宋" w:hAnsi="仿宋" w:eastAsia="仿宋" w:cs="仿宋"/>
          <w:bCs/>
          <w:color w:val="000000"/>
          <w:sz w:val="24"/>
          <w:szCs w:val="24"/>
          <w:u w:val="single"/>
          <w:lang w:val="zh-CN"/>
        </w:rPr>
        <w:t xml:space="preserve">                             </w:t>
      </w:r>
      <w:r>
        <w:rPr>
          <w:rFonts w:hint="eastAsia" w:ascii="仿宋" w:hAnsi="仿宋" w:eastAsia="仿宋" w:cs="仿宋"/>
          <w:color w:val="000000"/>
          <w:kern w:val="0"/>
          <w:sz w:val="24"/>
          <w:szCs w:val="24"/>
          <w:lang w:val="zh-CN"/>
        </w:rPr>
        <w:t xml:space="preserve">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spacing w:before="100" w:beforeAutospacing="1" w:after="100" w:afterAutospacing="1"/>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pPr>
        <w:spacing w:before="100" w:beforeAutospacing="1" w:after="100" w:afterAutospacing="1"/>
        <w:rPr>
          <w:rFonts w:hint="eastAsia" w:ascii="仿宋" w:hAnsi="仿宋" w:eastAsia="仿宋" w:cs="仿宋"/>
          <w:color w:val="000000"/>
          <w:sz w:val="24"/>
          <w:szCs w:val="24"/>
        </w:rPr>
      </w:pPr>
    </w:p>
    <w:p>
      <w:pPr>
        <w:spacing w:before="100" w:beforeAutospacing="1" w:after="100" w:afterAutospacing="1"/>
        <w:rPr>
          <w:rFonts w:hint="eastAsia" w:ascii="仿宋" w:hAnsi="仿宋" w:eastAsia="仿宋" w:cs="仿宋"/>
          <w:color w:val="000000"/>
          <w:sz w:val="24"/>
          <w:szCs w:val="24"/>
        </w:rPr>
      </w:pPr>
    </w:p>
    <w:p>
      <w:pPr>
        <w:spacing w:before="100" w:beforeAutospacing="1" w:after="100" w:afterAutospacing="1"/>
        <w:ind w:firstLine="240" w:firstLineChars="100"/>
        <w:rPr>
          <w:rFonts w:hint="eastAsia" w:ascii="仿宋" w:hAnsi="仿宋" w:eastAsia="仿宋" w:cs="仿宋"/>
          <w:color w:val="000000"/>
          <w:sz w:val="24"/>
          <w:szCs w:val="24"/>
          <w:u w:val="single"/>
        </w:rPr>
      </w:pPr>
      <w:r>
        <w:rPr>
          <w:rFonts w:hint="eastAsia" w:ascii="仿宋" w:hAnsi="仿宋" w:eastAsia="仿宋" w:cs="仿宋"/>
          <w:color w:val="000000"/>
          <w:sz w:val="24"/>
          <w:szCs w:val="24"/>
        </w:rPr>
        <w:t xml:space="preserve">投标单位： </w:t>
      </w:r>
      <w:r>
        <w:rPr>
          <w:rFonts w:hint="eastAsia" w:ascii="仿宋" w:hAnsi="仿宋" w:eastAsia="仿宋" w:cs="仿宋"/>
          <w:color w:val="000000"/>
          <w:sz w:val="24"/>
          <w:szCs w:val="24"/>
          <w:u w:val="single"/>
        </w:rPr>
        <w:t xml:space="preserve">                       （盖单位章）   </w:t>
      </w:r>
    </w:p>
    <w:p>
      <w:pPr>
        <w:rPr>
          <w:rFonts w:hint="eastAsia" w:ascii="仿宋" w:hAnsi="仿宋" w:eastAsia="仿宋" w:cs="仿宋"/>
          <w:color w:val="000000"/>
          <w:sz w:val="24"/>
          <w:szCs w:val="24"/>
          <w:lang w:val="zh-CN"/>
        </w:rPr>
      </w:pPr>
      <w:r>
        <w:rPr>
          <w:rFonts w:hint="eastAsia" w:ascii="仿宋" w:hAnsi="仿宋" w:eastAsia="仿宋" w:cs="仿宋"/>
          <w:color w:val="000000"/>
          <w:sz w:val="24"/>
          <w:szCs w:val="24"/>
        </w:rPr>
        <w:t xml:space="preserve">  法定代表人或授权代表人（签字或盖章）：</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pPr>
        <w:spacing w:before="100" w:beforeAutospacing="1" w:after="100" w:afterAutospacing="1"/>
        <w:rPr>
          <w:rFonts w:hint="eastAsia" w:ascii="仿宋" w:hAnsi="仿宋" w:eastAsia="仿宋" w:cs="仿宋"/>
          <w:color w:val="000000"/>
          <w:sz w:val="24"/>
          <w:szCs w:val="24"/>
          <w:lang w:val="zh-CN"/>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zh-CN"/>
        </w:rPr>
        <w:t>项目经办人签字：</w:t>
      </w:r>
      <w:r>
        <w:rPr>
          <w:rFonts w:hint="eastAsia" w:ascii="仿宋" w:hAnsi="仿宋" w:eastAsia="仿宋" w:cs="仿宋"/>
          <w:color w:val="000000"/>
          <w:sz w:val="24"/>
          <w:szCs w:val="24"/>
          <w:u w:val="single"/>
        </w:rPr>
        <w:t xml:space="preserve">                                  </w:t>
      </w:r>
    </w:p>
    <w:p>
      <w:pPr>
        <w:spacing w:before="100" w:beforeAutospacing="1" w:after="100" w:afterAutospacing="1"/>
        <w:rPr>
          <w:rFonts w:hint="eastAsia" w:ascii="仿宋" w:hAnsi="仿宋" w:eastAsia="仿宋" w:cs="仿宋"/>
          <w:color w:val="000000"/>
          <w:sz w:val="24"/>
          <w:szCs w:val="24"/>
        </w:rPr>
      </w:pPr>
      <w:r>
        <w:rPr>
          <w:rFonts w:hint="eastAsia" w:ascii="仿宋" w:hAnsi="仿宋" w:eastAsia="仿宋" w:cs="仿宋"/>
          <w:color w:val="000000"/>
          <w:sz w:val="24"/>
          <w:szCs w:val="24"/>
          <w:lang w:val="zh-CN"/>
        </w:rPr>
        <w:t xml:space="preserve"> </w:t>
      </w:r>
      <w:r>
        <w:rPr>
          <w:rFonts w:hint="eastAsia" w:ascii="仿宋" w:hAnsi="仿宋" w:eastAsia="仿宋" w:cs="仿宋"/>
          <w:color w:val="000000"/>
          <w:sz w:val="24"/>
          <w:szCs w:val="24"/>
        </w:rPr>
        <w:t xml:space="preserve"> 日期：   年   月   日</w:t>
      </w:r>
    </w:p>
    <w:p>
      <w:pPr>
        <w:autoSpaceDE w:val="0"/>
        <w:autoSpaceDN w:val="0"/>
        <w:adjustRightInd w:val="0"/>
        <w:ind w:left="220"/>
        <w:jc w:val="left"/>
        <w:rPr>
          <w:rFonts w:hint="eastAsia" w:ascii="仿宋" w:hAnsi="仿宋" w:eastAsia="仿宋" w:cs="仿宋"/>
          <w:color w:val="000000"/>
          <w:kern w:val="0"/>
          <w:sz w:val="24"/>
          <w:szCs w:val="24"/>
          <w:lang w:val="zh-CN"/>
        </w:rPr>
      </w:pPr>
    </w:p>
    <w:p>
      <w:pPr>
        <w:autoSpaceDE w:val="0"/>
        <w:autoSpaceDN w:val="0"/>
        <w:adjustRightInd w:val="0"/>
        <w:ind w:left="220"/>
        <w:jc w:val="left"/>
        <w:rPr>
          <w:rFonts w:hint="eastAsia" w:ascii="仿宋" w:hAnsi="仿宋" w:eastAsia="仿宋" w:cs="仿宋"/>
          <w:color w:val="000000"/>
          <w:kern w:val="0"/>
          <w:sz w:val="24"/>
          <w:szCs w:val="24"/>
          <w:lang w:val="zh-CN"/>
        </w:rPr>
      </w:pPr>
    </w:p>
    <w:p>
      <w:pPr>
        <w:autoSpaceDE w:val="0"/>
        <w:autoSpaceDN w:val="0"/>
        <w:adjustRightInd w:val="0"/>
        <w:ind w:left="220"/>
        <w:jc w:val="left"/>
        <w:rPr>
          <w:rFonts w:hint="eastAsia" w:ascii="仿宋" w:hAnsi="仿宋" w:eastAsia="仿宋" w:cs="仿宋"/>
          <w:color w:val="000000"/>
          <w:kern w:val="0"/>
          <w:sz w:val="24"/>
          <w:szCs w:val="24"/>
          <w:lang w:val="zh-CN"/>
        </w:rPr>
      </w:pPr>
    </w:p>
    <w:p>
      <w:pPr>
        <w:autoSpaceDE w:val="0"/>
        <w:autoSpaceDN w:val="0"/>
        <w:adjustRightInd w:val="0"/>
        <w:ind w:left="220"/>
        <w:jc w:val="left"/>
        <w:rPr>
          <w:rFonts w:hint="eastAsia" w:ascii="仿宋" w:hAnsi="仿宋" w:eastAsia="仿宋" w:cs="仿宋"/>
          <w:color w:val="000000"/>
          <w:kern w:val="0"/>
          <w:sz w:val="24"/>
          <w:szCs w:val="24"/>
          <w:lang w:val="zh-CN"/>
        </w:rPr>
      </w:pPr>
    </w:p>
    <w:p>
      <w:pPr>
        <w:autoSpaceDE w:val="0"/>
        <w:autoSpaceDN w:val="0"/>
        <w:adjustRightInd w:val="0"/>
        <w:ind w:left="220"/>
        <w:jc w:val="left"/>
        <w:rPr>
          <w:rFonts w:hint="eastAsia" w:ascii="仿宋" w:hAnsi="仿宋" w:eastAsia="仿宋" w:cs="仿宋"/>
          <w:color w:val="000000"/>
          <w:kern w:val="0"/>
          <w:sz w:val="24"/>
          <w:szCs w:val="24"/>
          <w:lang w:val="zh-CN"/>
        </w:rPr>
      </w:pPr>
    </w:p>
    <w:p>
      <w:pPr>
        <w:autoSpaceDE w:val="0"/>
        <w:autoSpaceDN w:val="0"/>
        <w:adjustRightInd w:val="0"/>
        <w:ind w:left="220"/>
        <w:jc w:val="left"/>
        <w:rPr>
          <w:rFonts w:hint="eastAsia" w:ascii="仿宋" w:hAnsi="仿宋" w:eastAsia="仿宋" w:cs="仿宋"/>
          <w:color w:val="000000"/>
          <w:kern w:val="0"/>
          <w:sz w:val="24"/>
          <w:szCs w:val="24"/>
          <w:lang w:val="zh-CN"/>
        </w:rPr>
      </w:pPr>
    </w:p>
    <w:p>
      <w:pPr>
        <w:numPr>
          <w:ilvl w:val="0"/>
          <w:numId w:val="0"/>
        </w:numPr>
        <w:ind w:leftChars="0"/>
        <w:jc w:val="left"/>
        <w:rPr>
          <w:rFonts w:hint="eastAsia" w:ascii="仿宋" w:hAnsi="仿宋" w:eastAsia="仿宋" w:cs="仿宋"/>
          <w:b/>
          <w:bCs/>
          <w:color w:val="FF0000"/>
          <w:sz w:val="24"/>
          <w:szCs w:val="24"/>
        </w:rPr>
      </w:pPr>
      <w:r>
        <w:rPr>
          <w:rFonts w:hint="eastAsia" w:ascii="仿宋" w:hAnsi="仿宋" w:eastAsia="仿宋" w:cs="仿宋"/>
          <w:b/>
          <w:bCs/>
          <w:color w:val="FF0000"/>
          <w:sz w:val="24"/>
          <w:szCs w:val="24"/>
          <w:lang w:val="en-US" w:eastAsia="zh-CN"/>
        </w:rPr>
        <w:t>11、提供近1年2020年度财务审计报告全册（须经财务审计机构出具），2021年新成立的公司不提供。</w:t>
      </w:r>
    </w:p>
    <w:p>
      <w:pPr>
        <w:pStyle w:val="8"/>
        <w:widowControl w:val="0"/>
        <w:numPr>
          <w:ilvl w:val="0"/>
          <w:numId w:val="0"/>
        </w:numPr>
        <w:spacing w:line="420" w:lineRule="exact"/>
        <w:jc w:val="both"/>
        <w:rPr>
          <w:rFonts w:hint="eastAsia"/>
        </w:rPr>
      </w:pPr>
    </w:p>
    <w:p>
      <w:pPr>
        <w:pStyle w:val="8"/>
        <w:widowControl w:val="0"/>
        <w:numPr>
          <w:ilvl w:val="0"/>
          <w:numId w:val="0"/>
        </w:numPr>
        <w:spacing w:line="420" w:lineRule="exact"/>
        <w:jc w:val="both"/>
        <w:rPr>
          <w:rFonts w:hint="eastAsia"/>
        </w:rPr>
      </w:pPr>
    </w:p>
    <w:p>
      <w:pPr>
        <w:pStyle w:val="8"/>
        <w:widowControl w:val="0"/>
        <w:numPr>
          <w:ilvl w:val="0"/>
          <w:numId w:val="0"/>
        </w:numPr>
        <w:spacing w:line="420" w:lineRule="exact"/>
        <w:jc w:val="both"/>
        <w:rPr>
          <w:rFonts w:hint="eastAsia"/>
        </w:rPr>
      </w:pPr>
    </w:p>
    <w:p>
      <w:pPr>
        <w:numPr>
          <w:ilvl w:val="0"/>
          <w:numId w:val="0"/>
        </w:numPr>
        <w:jc w:val="left"/>
        <w:rPr>
          <w:rFonts w:hint="eastAsia" w:ascii="仿宋" w:hAnsi="仿宋" w:eastAsia="仿宋" w:cs="仿宋"/>
          <w:b/>
          <w:bCs/>
          <w:color w:val="000000"/>
          <w:sz w:val="24"/>
          <w:szCs w:val="24"/>
          <w:lang w:val="en-US" w:eastAsia="zh-CN"/>
        </w:rPr>
      </w:pPr>
    </w:p>
    <w:p>
      <w:pPr>
        <w:numPr>
          <w:ilvl w:val="0"/>
          <w:numId w:val="0"/>
        </w:num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12、</w:t>
      </w:r>
      <w:r>
        <w:rPr>
          <w:rFonts w:hint="eastAsia" w:ascii="仿宋" w:hAnsi="仿宋" w:eastAsia="仿宋" w:cs="仿宋"/>
          <w:b/>
          <w:bCs/>
          <w:color w:val="000000"/>
          <w:sz w:val="24"/>
          <w:szCs w:val="24"/>
          <w:lang w:eastAsia="zh-CN"/>
        </w:rPr>
        <w:t>投标保证金</w:t>
      </w:r>
      <w:r>
        <w:rPr>
          <w:rFonts w:hint="eastAsia" w:ascii="仿宋" w:hAnsi="仿宋" w:eastAsia="仿宋" w:cs="仿宋"/>
          <w:b/>
          <w:bCs/>
          <w:color w:val="000000"/>
          <w:sz w:val="24"/>
          <w:szCs w:val="24"/>
          <w:lang w:val="en-US" w:eastAsia="zh-CN"/>
        </w:rPr>
        <w:t>汇</w:t>
      </w:r>
      <w:r>
        <w:rPr>
          <w:rFonts w:hint="eastAsia" w:ascii="仿宋" w:hAnsi="仿宋" w:eastAsia="仿宋" w:cs="仿宋"/>
          <w:b/>
          <w:bCs/>
          <w:color w:val="000000"/>
          <w:sz w:val="24"/>
          <w:szCs w:val="24"/>
          <w:lang w:eastAsia="zh-CN"/>
        </w:rPr>
        <w:t>款凭证</w:t>
      </w:r>
      <w:r>
        <w:rPr>
          <w:rFonts w:hint="eastAsia" w:ascii="仿宋" w:hAnsi="仿宋" w:eastAsia="仿宋" w:cs="仿宋"/>
          <w:b/>
          <w:bCs/>
          <w:color w:val="000000"/>
          <w:sz w:val="24"/>
          <w:szCs w:val="24"/>
        </w:rPr>
        <w:t>；</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tbl>
      <w:tblPr>
        <w:tblStyle w:val="16"/>
        <w:tblpPr w:leftFromText="180" w:rightFromText="180" w:vertAnchor="text" w:horzAnchor="page" w:tblpXSpec="center" w:tblpY="38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2" w:hRule="atLeast"/>
          <w:jc w:val="center"/>
        </w:trPr>
        <w:tc>
          <w:tcPr>
            <w:tcW w:w="8680" w:type="dxa"/>
            <w:noWrap w:val="0"/>
            <w:vAlign w:val="top"/>
          </w:tcPr>
          <w:p>
            <w:pPr>
              <w:pStyle w:val="7"/>
              <w:keepNext/>
              <w:keepLines/>
              <w:widowControl w:val="0"/>
              <w:numPr>
                <w:ilvl w:val="0"/>
                <w:numId w:val="0"/>
              </w:numPr>
              <w:spacing w:before="260" w:beforeLines="0" w:after="260" w:afterLines="0" w:line="416" w:lineRule="auto"/>
              <w:jc w:val="center"/>
              <w:outlineLvl w:val="9"/>
              <w:rPr>
                <w:rFonts w:hint="eastAsia" w:ascii="仿宋" w:hAnsi="仿宋" w:eastAsia="仿宋" w:cs="仿宋"/>
              </w:rPr>
            </w:pPr>
          </w:p>
          <w:p>
            <w:pPr>
              <w:rPr>
                <w:rFonts w:hint="eastAsia" w:ascii="仿宋" w:hAnsi="仿宋" w:eastAsia="仿宋" w:cs="仿宋"/>
              </w:rPr>
            </w:pPr>
          </w:p>
          <w:p>
            <w:pPr>
              <w:pStyle w:val="7"/>
              <w:rPr>
                <w:rFonts w:hint="eastAsia" w:ascii="仿宋" w:hAnsi="仿宋" w:eastAsia="仿宋" w:cs="仿宋"/>
                <w:lang w:val="en-US" w:eastAsia="zh-CN"/>
              </w:rPr>
            </w:pPr>
            <w:r>
              <w:rPr>
                <w:rFonts w:hint="eastAsia" w:ascii="仿宋" w:hAnsi="仿宋" w:eastAsia="仿宋" w:cs="仿宋"/>
                <w:vertAlign w:val="baseline"/>
                <w:lang w:val="en-US" w:eastAsia="zh-CN"/>
              </w:rPr>
              <w:t xml:space="preserve">                   保证金缴纳凭证</w:t>
            </w:r>
          </w:p>
        </w:tc>
      </w:tr>
    </w:tbl>
    <w:p>
      <w:pPr>
        <w:rPr>
          <w:rFonts w:hint="eastAsia" w:ascii="仿宋" w:hAnsi="仿宋" w:eastAsia="仿宋" w:cs="仿宋"/>
        </w:rPr>
      </w:pPr>
    </w:p>
    <w:p>
      <w:pPr>
        <w:pStyle w:val="8"/>
        <w:rPr>
          <w:rFonts w:hint="eastAsia" w:ascii="仿宋" w:hAnsi="仿宋" w:eastAsia="仿宋" w:cs="仿宋"/>
        </w:rPr>
      </w:pPr>
    </w:p>
    <w:p>
      <w:pPr>
        <w:pStyle w:val="8"/>
        <w:rPr>
          <w:rFonts w:hint="eastAsia" w:ascii="仿宋" w:hAnsi="仿宋" w:eastAsia="仿宋" w:cs="仿宋"/>
        </w:rPr>
      </w:pPr>
    </w:p>
    <w:p>
      <w:pPr>
        <w:pStyle w:val="8"/>
        <w:rPr>
          <w:rFonts w:hint="eastAsia" w:ascii="仿宋" w:hAnsi="仿宋" w:eastAsia="仿宋" w:cs="仿宋"/>
        </w:rPr>
      </w:pPr>
    </w:p>
    <w:p>
      <w:pPr>
        <w:pStyle w:val="8"/>
        <w:rPr>
          <w:rFonts w:hint="eastAsia" w:ascii="仿宋" w:hAnsi="仿宋" w:eastAsia="仿宋" w:cs="仿宋"/>
        </w:rPr>
      </w:pPr>
    </w:p>
    <w:p>
      <w:pPr>
        <w:pStyle w:val="8"/>
        <w:rPr>
          <w:rFonts w:hint="eastAsia" w:ascii="仿宋" w:hAnsi="仿宋" w:eastAsia="仿宋" w:cs="仿宋"/>
        </w:rPr>
      </w:pPr>
    </w:p>
    <w:p>
      <w:pPr>
        <w:pStyle w:val="7"/>
        <w:outlineLvl w:val="9"/>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第三部分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cs="仿宋"/>
          <w:b/>
          <w:bCs/>
          <w:color w:val="000000"/>
          <w:sz w:val="44"/>
          <w:szCs w:val="44"/>
        </w:rPr>
      </w:pPr>
      <w:bookmarkStart w:id="335" w:name="_Toc30654_WPSOffice_Level1"/>
      <w:bookmarkStart w:id="336" w:name="_Toc25918"/>
      <w:bookmarkStart w:id="337" w:name="_Toc4500"/>
      <w:bookmarkStart w:id="338" w:name="_Toc25262_WPSOffice_Level1"/>
      <w:bookmarkStart w:id="339" w:name="_Toc18705"/>
      <w:r>
        <w:rPr>
          <w:rFonts w:hint="eastAsia" w:ascii="仿宋" w:hAnsi="仿宋" w:eastAsia="仿宋" w:cs="仿宋"/>
          <w:b/>
          <w:bCs/>
          <w:color w:val="000000"/>
          <w:sz w:val="44"/>
          <w:szCs w:val="44"/>
        </w:rPr>
        <w:t>技术部分</w:t>
      </w:r>
      <w:bookmarkEnd w:id="335"/>
      <w:bookmarkEnd w:id="336"/>
      <w:bookmarkEnd w:id="337"/>
      <w:bookmarkEnd w:id="338"/>
      <w:bookmarkEnd w:id="339"/>
    </w:p>
    <w:p>
      <w:pPr>
        <w:ind w:left="2880" w:hanging="2880"/>
        <w:jc w:val="center"/>
        <w:rPr>
          <w:rFonts w:hint="eastAsia" w:ascii="仿宋" w:hAnsi="仿宋" w:eastAsia="仿宋" w:cs="仿宋"/>
          <w:b/>
          <w:color w:val="000000"/>
          <w:sz w:val="28"/>
          <w:szCs w:val="28"/>
        </w:rPr>
      </w:pPr>
    </w:p>
    <w:p>
      <w:pPr>
        <w:rPr>
          <w:rFonts w:hint="eastAsia" w:ascii="仿宋" w:hAnsi="仿宋" w:eastAsia="仿宋" w:cs="仿宋"/>
          <w:b/>
          <w:color w:val="auto"/>
          <w:sz w:val="28"/>
          <w:szCs w:val="18"/>
          <w:highlight w:val="none"/>
          <w:lang w:val="en-US" w:eastAsia="zh-CN"/>
        </w:rPr>
      </w:pPr>
      <w:bookmarkStart w:id="340" w:name="_Toc3724"/>
      <w:bookmarkStart w:id="341" w:name="_Toc20619"/>
      <w:bookmarkStart w:id="342" w:name="_Toc1732"/>
      <w:r>
        <w:rPr>
          <w:rFonts w:hint="eastAsia" w:ascii="仿宋" w:hAnsi="仿宋" w:eastAsia="仿宋" w:cs="仿宋"/>
          <w:b/>
          <w:color w:val="auto"/>
          <w:sz w:val="28"/>
          <w:szCs w:val="18"/>
          <w:highlight w:val="none"/>
          <w:lang w:val="en-US" w:eastAsia="zh-CN"/>
        </w:rPr>
        <w:br w:type="page"/>
      </w:r>
    </w:p>
    <w:p>
      <w:pPr>
        <w:jc w:val="center"/>
        <w:outlineLvl w:val="0"/>
        <w:rPr>
          <w:rFonts w:hint="eastAsia" w:ascii="仿宋" w:hAnsi="仿宋" w:eastAsia="仿宋" w:cs="仿宋"/>
          <w:b/>
          <w:color w:val="auto"/>
          <w:sz w:val="30"/>
          <w:highlight w:val="none"/>
        </w:rPr>
      </w:pPr>
      <w:r>
        <w:rPr>
          <w:rFonts w:hint="eastAsia" w:ascii="仿宋" w:hAnsi="仿宋" w:eastAsia="仿宋" w:cs="仿宋"/>
          <w:b/>
          <w:color w:val="auto"/>
          <w:sz w:val="28"/>
          <w:szCs w:val="18"/>
          <w:highlight w:val="none"/>
          <w:lang w:val="en-US" w:eastAsia="zh-CN"/>
        </w:rPr>
        <w:t>1、</w:t>
      </w:r>
      <w:r>
        <w:rPr>
          <w:rFonts w:hint="eastAsia" w:ascii="仿宋" w:hAnsi="仿宋" w:eastAsia="仿宋" w:cs="仿宋"/>
          <w:b/>
          <w:color w:val="auto"/>
          <w:sz w:val="28"/>
          <w:szCs w:val="18"/>
          <w:highlight w:val="none"/>
        </w:rPr>
        <w:t>技术参数、功能偏离表</w:t>
      </w:r>
      <w:bookmarkEnd w:id="340"/>
      <w:bookmarkEnd w:id="341"/>
      <w:bookmarkEnd w:id="342"/>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投标人名称（公章）：</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rPr>
        <w:t>　　　　　　　　　　　</w:t>
      </w:r>
    </w:p>
    <w:tbl>
      <w:tblPr>
        <w:tblStyle w:val="15"/>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755"/>
        <w:gridCol w:w="1980"/>
        <w:gridCol w:w="2002"/>
        <w:gridCol w:w="1553"/>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721"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755"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招标文件规格条目号</w:t>
            </w:r>
          </w:p>
        </w:tc>
        <w:tc>
          <w:tcPr>
            <w:tcW w:w="1980"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招标规格</w:t>
            </w:r>
          </w:p>
        </w:tc>
        <w:tc>
          <w:tcPr>
            <w:tcW w:w="2002"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投标规格</w:t>
            </w:r>
          </w:p>
        </w:tc>
        <w:tc>
          <w:tcPr>
            <w:tcW w:w="1553"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1455"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trPr>
        <w:tc>
          <w:tcPr>
            <w:tcW w:w="721" w:type="dxa"/>
            <w:noWrap w:val="0"/>
            <w:vAlign w:val="top"/>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755" w:type="dxa"/>
            <w:noWrap w:val="0"/>
            <w:vAlign w:val="top"/>
          </w:tcPr>
          <w:p>
            <w:pPr>
              <w:rPr>
                <w:rFonts w:hint="eastAsia" w:ascii="仿宋" w:hAnsi="仿宋" w:eastAsia="仿宋" w:cs="仿宋"/>
                <w:color w:val="auto"/>
                <w:sz w:val="24"/>
                <w:highlight w:val="none"/>
              </w:rPr>
            </w:pPr>
          </w:p>
        </w:tc>
        <w:tc>
          <w:tcPr>
            <w:tcW w:w="1980" w:type="dxa"/>
            <w:noWrap w:val="0"/>
            <w:vAlign w:val="top"/>
          </w:tcPr>
          <w:p>
            <w:pPr>
              <w:rPr>
                <w:rFonts w:hint="eastAsia" w:ascii="仿宋" w:hAnsi="仿宋" w:eastAsia="仿宋" w:cs="仿宋"/>
                <w:color w:val="auto"/>
                <w:sz w:val="24"/>
                <w:highlight w:val="none"/>
              </w:rPr>
            </w:pPr>
          </w:p>
        </w:tc>
        <w:tc>
          <w:tcPr>
            <w:tcW w:w="2002" w:type="dxa"/>
            <w:noWrap w:val="0"/>
            <w:vAlign w:val="top"/>
          </w:tcPr>
          <w:p>
            <w:pPr>
              <w:rPr>
                <w:rFonts w:hint="eastAsia" w:ascii="仿宋" w:hAnsi="仿宋" w:eastAsia="仿宋" w:cs="仿宋"/>
                <w:color w:val="auto"/>
                <w:sz w:val="24"/>
                <w:highlight w:val="none"/>
              </w:rPr>
            </w:pPr>
          </w:p>
        </w:tc>
        <w:tc>
          <w:tcPr>
            <w:tcW w:w="1553" w:type="dxa"/>
            <w:noWrap w:val="0"/>
            <w:vAlign w:val="top"/>
          </w:tcPr>
          <w:p>
            <w:pPr>
              <w:rPr>
                <w:rFonts w:hint="eastAsia" w:ascii="仿宋" w:hAnsi="仿宋" w:eastAsia="仿宋" w:cs="仿宋"/>
                <w:color w:val="auto"/>
                <w:sz w:val="24"/>
                <w:highlight w:val="none"/>
              </w:rPr>
            </w:pPr>
          </w:p>
        </w:tc>
        <w:tc>
          <w:tcPr>
            <w:tcW w:w="1455" w:type="dxa"/>
            <w:noWrap w:val="0"/>
            <w:vAlign w:val="top"/>
          </w:tcPr>
          <w:p>
            <w:pP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721" w:type="dxa"/>
            <w:noWrap w:val="0"/>
            <w:vAlign w:val="top"/>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755" w:type="dxa"/>
            <w:noWrap w:val="0"/>
            <w:vAlign w:val="top"/>
          </w:tcPr>
          <w:p>
            <w:pPr>
              <w:rPr>
                <w:rFonts w:hint="eastAsia" w:ascii="仿宋" w:hAnsi="仿宋" w:eastAsia="仿宋" w:cs="仿宋"/>
                <w:color w:val="auto"/>
                <w:sz w:val="24"/>
                <w:highlight w:val="none"/>
              </w:rPr>
            </w:pPr>
          </w:p>
        </w:tc>
        <w:tc>
          <w:tcPr>
            <w:tcW w:w="1980" w:type="dxa"/>
            <w:noWrap w:val="0"/>
            <w:vAlign w:val="top"/>
          </w:tcPr>
          <w:p>
            <w:pPr>
              <w:rPr>
                <w:rFonts w:hint="eastAsia" w:ascii="仿宋" w:hAnsi="仿宋" w:eastAsia="仿宋" w:cs="仿宋"/>
                <w:color w:val="auto"/>
                <w:sz w:val="24"/>
                <w:highlight w:val="none"/>
              </w:rPr>
            </w:pPr>
          </w:p>
        </w:tc>
        <w:tc>
          <w:tcPr>
            <w:tcW w:w="2002" w:type="dxa"/>
            <w:noWrap w:val="0"/>
            <w:vAlign w:val="top"/>
          </w:tcPr>
          <w:p>
            <w:pPr>
              <w:rPr>
                <w:rFonts w:hint="eastAsia" w:ascii="仿宋" w:hAnsi="仿宋" w:eastAsia="仿宋" w:cs="仿宋"/>
                <w:color w:val="auto"/>
                <w:sz w:val="24"/>
                <w:highlight w:val="none"/>
              </w:rPr>
            </w:pPr>
          </w:p>
        </w:tc>
        <w:tc>
          <w:tcPr>
            <w:tcW w:w="1553" w:type="dxa"/>
            <w:noWrap w:val="0"/>
            <w:vAlign w:val="top"/>
          </w:tcPr>
          <w:p>
            <w:pPr>
              <w:rPr>
                <w:rFonts w:hint="eastAsia" w:ascii="仿宋" w:hAnsi="仿宋" w:eastAsia="仿宋" w:cs="仿宋"/>
                <w:color w:val="auto"/>
                <w:sz w:val="24"/>
                <w:highlight w:val="none"/>
              </w:rPr>
            </w:pPr>
          </w:p>
        </w:tc>
        <w:tc>
          <w:tcPr>
            <w:tcW w:w="1455" w:type="dxa"/>
            <w:noWrap w:val="0"/>
            <w:vAlign w:val="top"/>
          </w:tcPr>
          <w:p>
            <w:pP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721" w:type="dxa"/>
            <w:noWrap w:val="0"/>
            <w:vAlign w:val="top"/>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755" w:type="dxa"/>
            <w:noWrap w:val="0"/>
            <w:vAlign w:val="top"/>
          </w:tcPr>
          <w:p>
            <w:pPr>
              <w:widowControl/>
              <w:jc w:val="left"/>
              <w:rPr>
                <w:rFonts w:hint="eastAsia" w:ascii="仿宋" w:hAnsi="仿宋" w:eastAsia="仿宋" w:cs="仿宋"/>
                <w:color w:val="auto"/>
                <w:sz w:val="24"/>
                <w:highlight w:val="none"/>
              </w:rPr>
            </w:pPr>
          </w:p>
        </w:tc>
        <w:tc>
          <w:tcPr>
            <w:tcW w:w="1980" w:type="dxa"/>
            <w:noWrap w:val="0"/>
            <w:vAlign w:val="top"/>
          </w:tcPr>
          <w:p>
            <w:pPr>
              <w:rPr>
                <w:rFonts w:hint="eastAsia" w:ascii="仿宋" w:hAnsi="仿宋" w:eastAsia="仿宋" w:cs="仿宋"/>
                <w:color w:val="auto"/>
                <w:sz w:val="24"/>
                <w:highlight w:val="none"/>
              </w:rPr>
            </w:pPr>
          </w:p>
        </w:tc>
        <w:tc>
          <w:tcPr>
            <w:tcW w:w="2002" w:type="dxa"/>
            <w:noWrap w:val="0"/>
            <w:vAlign w:val="top"/>
          </w:tcPr>
          <w:p>
            <w:pPr>
              <w:rPr>
                <w:rFonts w:hint="eastAsia" w:ascii="仿宋" w:hAnsi="仿宋" w:eastAsia="仿宋" w:cs="仿宋"/>
                <w:color w:val="auto"/>
                <w:sz w:val="24"/>
                <w:highlight w:val="none"/>
                <w:lang w:val="en-US" w:eastAsia="zh-CN"/>
              </w:rPr>
            </w:pPr>
          </w:p>
        </w:tc>
        <w:tc>
          <w:tcPr>
            <w:tcW w:w="1553" w:type="dxa"/>
            <w:noWrap w:val="0"/>
            <w:vAlign w:val="top"/>
          </w:tcPr>
          <w:p>
            <w:pPr>
              <w:rPr>
                <w:rFonts w:hint="eastAsia" w:ascii="仿宋" w:hAnsi="仿宋" w:eastAsia="仿宋" w:cs="仿宋"/>
                <w:color w:val="auto"/>
                <w:sz w:val="24"/>
                <w:highlight w:val="none"/>
              </w:rPr>
            </w:pPr>
          </w:p>
        </w:tc>
        <w:tc>
          <w:tcPr>
            <w:tcW w:w="1455" w:type="dxa"/>
            <w:noWrap w:val="0"/>
            <w:vAlign w:val="top"/>
          </w:tcPr>
          <w:p>
            <w:pP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721" w:type="dxa"/>
            <w:noWrap w:val="0"/>
            <w:vAlign w:val="top"/>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755" w:type="dxa"/>
            <w:noWrap w:val="0"/>
            <w:vAlign w:val="top"/>
          </w:tcPr>
          <w:p>
            <w:pPr>
              <w:rPr>
                <w:rFonts w:hint="eastAsia" w:ascii="仿宋" w:hAnsi="仿宋" w:eastAsia="仿宋" w:cs="仿宋"/>
                <w:color w:val="auto"/>
                <w:sz w:val="24"/>
                <w:highlight w:val="none"/>
              </w:rPr>
            </w:pPr>
          </w:p>
        </w:tc>
        <w:tc>
          <w:tcPr>
            <w:tcW w:w="1980" w:type="dxa"/>
            <w:noWrap w:val="0"/>
            <w:vAlign w:val="top"/>
          </w:tcPr>
          <w:p>
            <w:pPr>
              <w:rPr>
                <w:rFonts w:hint="eastAsia" w:ascii="仿宋" w:hAnsi="仿宋" w:eastAsia="仿宋" w:cs="仿宋"/>
                <w:color w:val="auto"/>
                <w:sz w:val="24"/>
                <w:highlight w:val="none"/>
              </w:rPr>
            </w:pPr>
          </w:p>
        </w:tc>
        <w:tc>
          <w:tcPr>
            <w:tcW w:w="2002" w:type="dxa"/>
            <w:noWrap w:val="0"/>
            <w:vAlign w:val="top"/>
          </w:tcPr>
          <w:p>
            <w:pPr>
              <w:rPr>
                <w:rFonts w:hint="eastAsia" w:ascii="仿宋" w:hAnsi="仿宋" w:eastAsia="仿宋" w:cs="仿宋"/>
                <w:color w:val="auto"/>
                <w:sz w:val="24"/>
                <w:highlight w:val="none"/>
              </w:rPr>
            </w:pPr>
          </w:p>
        </w:tc>
        <w:tc>
          <w:tcPr>
            <w:tcW w:w="1553" w:type="dxa"/>
            <w:noWrap w:val="0"/>
            <w:vAlign w:val="top"/>
          </w:tcPr>
          <w:p>
            <w:pPr>
              <w:rPr>
                <w:rFonts w:hint="eastAsia" w:ascii="仿宋" w:hAnsi="仿宋" w:eastAsia="仿宋" w:cs="仿宋"/>
                <w:color w:val="auto"/>
                <w:sz w:val="24"/>
                <w:highlight w:val="none"/>
              </w:rPr>
            </w:pPr>
          </w:p>
        </w:tc>
        <w:tc>
          <w:tcPr>
            <w:tcW w:w="1455" w:type="dxa"/>
            <w:noWrap w:val="0"/>
            <w:vAlign w:val="top"/>
          </w:tcPr>
          <w:p>
            <w:pPr>
              <w:rPr>
                <w:rFonts w:hint="eastAsia" w:ascii="仿宋" w:hAnsi="仿宋" w:eastAsia="仿宋" w:cs="仿宋"/>
                <w:color w:val="auto"/>
                <w:sz w:val="24"/>
                <w:highlight w:val="none"/>
              </w:rPr>
            </w:pPr>
          </w:p>
        </w:tc>
      </w:tr>
    </w:tbl>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注：与招标文件要求逐条对应填写。</w:t>
      </w:r>
    </w:p>
    <w:p>
      <w:pPr>
        <w:rPr>
          <w:rFonts w:hint="eastAsia" w:ascii="仿宋" w:hAnsi="仿宋" w:eastAsia="仿宋" w:cs="仿宋"/>
          <w:color w:val="auto"/>
          <w:sz w:val="24"/>
          <w:highlight w:val="none"/>
        </w:rPr>
      </w:pPr>
    </w:p>
    <w:p>
      <w:pPr>
        <w:ind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投标人代表签字：</w:t>
      </w:r>
      <w:r>
        <w:rPr>
          <w:rFonts w:hint="eastAsia" w:ascii="仿宋" w:hAnsi="仿宋" w:eastAsia="仿宋" w:cs="仿宋"/>
          <w:color w:val="auto"/>
          <w:sz w:val="24"/>
          <w:highlight w:val="none"/>
          <w:u w:val="single"/>
        </w:rPr>
        <w:t>　　　　　　　　　　　　　　　</w:t>
      </w:r>
    </w:p>
    <w:p>
      <w:pPr>
        <w:pStyle w:val="7"/>
        <w:ind w:firstLine="5301" w:firstLineChars="2200"/>
        <w:rPr>
          <w:rFonts w:hint="eastAsia" w:ascii="仿宋" w:hAnsi="仿宋" w:eastAsia="仿宋" w:cs="仿宋"/>
          <w:u w:val="none"/>
          <w:lang w:val="en-US" w:eastAsia="zh-CN"/>
        </w:rPr>
      </w:pPr>
      <w:r>
        <w:rPr>
          <w:rFonts w:hint="eastAsia" w:ascii="仿宋" w:hAnsi="仿宋" w:eastAsia="仿宋" w:cs="仿宋"/>
          <w:color w:val="auto"/>
          <w:sz w:val="24"/>
          <w:highlight w:val="none"/>
          <w:u w:val="none"/>
          <w:lang w:val="en-US" w:eastAsia="zh-CN"/>
        </w:rPr>
        <w:t xml:space="preserve"> </w:t>
      </w:r>
      <w:r>
        <w:rPr>
          <w:rFonts w:hint="eastAsia" w:ascii="仿宋" w:hAnsi="仿宋" w:eastAsia="仿宋" w:cs="仿宋"/>
          <w:b w:val="0"/>
          <w:bCs w:val="0"/>
          <w:color w:val="auto"/>
          <w:sz w:val="24"/>
          <w:highlight w:val="none"/>
          <w:u w:val="none"/>
          <w:lang w:val="en-US" w:eastAsia="zh-CN"/>
        </w:rPr>
        <w:t>2021年    月    日</w:t>
      </w:r>
    </w:p>
    <w:p>
      <w:pPr>
        <w:jc w:val="both"/>
        <w:rPr>
          <w:rFonts w:hint="eastAsia" w:ascii="仿宋" w:hAnsi="仿宋" w:eastAsia="仿宋" w:cs="仿宋"/>
          <w:b/>
          <w:color w:val="000000"/>
          <w:sz w:val="28"/>
          <w:szCs w:val="28"/>
        </w:rPr>
      </w:pPr>
    </w:p>
    <w:p>
      <w:pPr>
        <w:numPr>
          <w:ilvl w:val="0"/>
          <w:numId w:val="0"/>
        </w:numPr>
        <w:jc w:val="left"/>
        <w:outlineLvl w:val="0"/>
        <w:rPr>
          <w:rFonts w:hint="eastAsia" w:ascii="仿宋" w:hAnsi="仿宋" w:eastAsia="仿宋" w:cs="仿宋"/>
          <w:b/>
          <w:bCs/>
          <w:color w:val="000000"/>
          <w:sz w:val="24"/>
          <w:szCs w:val="24"/>
        </w:rPr>
      </w:pPr>
      <w:bookmarkStart w:id="343" w:name="_Toc27850"/>
      <w:bookmarkStart w:id="344" w:name="_Toc480"/>
      <w:bookmarkStart w:id="345" w:name="_Toc11309"/>
      <w:r>
        <w:rPr>
          <w:rFonts w:hint="eastAsia" w:ascii="仿宋" w:hAnsi="仿宋" w:eastAsia="仿宋" w:cs="仿宋"/>
          <w:b/>
          <w:bCs/>
          <w:color w:val="000000"/>
          <w:sz w:val="24"/>
          <w:szCs w:val="24"/>
          <w:lang w:val="en-US" w:eastAsia="zh-CN"/>
        </w:rPr>
        <w:t>2、</w:t>
      </w:r>
      <w:r>
        <w:rPr>
          <w:rFonts w:hint="eastAsia" w:ascii="仿宋" w:hAnsi="仿宋" w:eastAsia="仿宋" w:cs="仿宋"/>
          <w:b/>
          <w:bCs/>
          <w:color w:val="000000"/>
          <w:sz w:val="24"/>
          <w:szCs w:val="24"/>
        </w:rPr>
        <w:t>投标货物和服务数量、规格、品牌、交货期说明表；（根据招标文件要求自拟）</w:t>
      </w:r>
      <w:bookmarkEnd w:id="343"/>
      <w:bookmarkEnd w:id="344"/>
      <w:bookmarkEnd w:id="345"/>
    </w:p>
    <w:p>
      <w:pPr>
        <w:numPr>
          <w:ilvl w:val="0"/>
          <w:numId w:val="0"/>
        </w:numPr>
        <w:jc w:val="left"/>
        <w:rPr>
          <w:rFonts w:hint="eastAsia" w:ascii="仿宋" w:hAnsi="仿宋" w:eastAsia="仿宋" w:cs="仿宋"/>
          <w:b/>
          <w:bCs/>
          <w:color w:val="000000"/>
          <w:sz w:val="24"/>
          <w:szCs w:val="24"/>
        </w:rPr>
      </w:pPr>
    </w:p>
    <w:p>
      <w:pPr>
        <w:numPr>
          <w:ilvl w:val="0"/>
          <w:numId w:val="0"/>
        </w:numPr>
        <w:jc w:val="left"/>
        <w:outlineLvl w:val="0"/>
        <w:rPr>
          <w:rFonts w:hint="eastAsia" w:ascii="仿宋" w:hAnsi="仿宋" w:eastAsia="仿宋" w:cs="仿宋"/>
          <w:b/>
          <w:bCs/>
          <w:color w:val="000000"/>
          <w:sz w:val="24"/>
          <w:szCs w:val="24"/>
        </w:rPr>
      </w:pPr>
      <w:bookmarkStart w:id="346" w:name="_Toc9535"/>
      <w:bookmarkStart w:id="347" w:name="_Toc24349"/>
      <w:bookmarkStart w:id="348" w:name="_Toc16871"/>
      <w:r>
        <w:rPr>
          <w:rFonts w:hint="eastAsia" w:ascii="仿宋" w:hAnsi="仿宋" w:eastAsia="仿宋" w:cs="仿宋"/>
          <w:b/>
          <w:bCs/>
          <w:color w:val="000000"/>
          <w:sz w:val="24"/>
          <w:szCs w:val="24"/>
          <w:lang w:val="en-US" w:eastAsia="zh-CN"/>
        </w:rPr>
        <w:t>3</w:t>
      </w:r>
      <w:r>
        <w:rPr>
          <w:rFonts w:hint="eastAsia" w:ascii="仿宋" w:hAnsi="仿宋" w:eastAsia="仿宋" w:cs="仿宋"/>
          <w:b/>
          <w:bCs/>
          <w:color w:val="000000"/>
          <w:sz w:val="24"/>
          <w:szCs w:val="24"/>
        </w:rPr>
        <w:t xml:space="preserve"> 、对本次投标的详细说明(投标人视需要自行编写)；（根据招标文件要求自拟）</w:t>
      </w:r>
      <w:bookmarkEnd w:id="346"/>
      <w:bookmarkEnd w:id="347"/>
      <w:bookmarkEnd w:id="348"/>
    </w:p>
    <w:p>
      <w:pPr>
        <w:numPr>
          <w:ilvl w:val="0"/>
          <w:numId w:val="0"/>
        </w:numPr>
        <w:jc w:val="left"/>
        <w:rPr>
          <w:rFonts w:hint="eastAsia" w:ascii="仿宋" w:hAnsi="仿宋" w:eastAsia="仿宋" w:cs="仿宋"/>
          <w:b/>
          <w:bCs/>
          <w:color w:val="000000"/>
          <w:sz w:val="24"/>
          <w:szCs w:val="24"/>
        </w:rPr>
      </w:pPr>
    </w:p>
    <w:p>
      <w:pPr>
        <w:numPr>
          <w:ilvl w:val="0"/>
          <w:numId w:val="0"/>
        </w:numPr>
        <w:jc w:val="left"/>
        <w:outlineLvl w:val="0"/>
        <w:rPr>
          <w:rFonts w:hint="eastAsia" w:ascii="仿宋" w:hAnsi="仿宋" w:eastAsia="仿宋" w:cs="仿宋"/>
          <w:b/>
          <w:bCs/>
          <w:color w:val="000000"/>
          <w:sz w:val="24"/>
          <w:szCs w:val="24"/>
        </w:rPr>
      </w:pPr>
      <w:bookmarkStart w:id="349" w:name="_Toc12179"/>
      <w:bookmarkStart w:id="350" w:name="_Toc25904"/>
      <w:bookmarkStart w:id="351" w:name="_Toc21223"/>
      <w:r>
        <w:rPr>
          <w:rFonts w:hint="eastAsia" w:ascii="仿宋" w:hAnsi="仿宋" w:eastAsia="仿宋" w:cs="仿宋"/>
          <w:b/>
          <w:bCs/>
          <w:color w:val="000000"/>
          <w:sz w:val="24"/>
          <w:szCs w:val="24"/>
          <w:lang w:val="en-US" w:eastAsia="zh-CN"/>
        </w:rPr>
        <w:t>4</w:t>
      </w:r>
      <w:r>
        <w:rPr>
          <w:rFonts w:hint="eastAsia" w:ascii="仿宋" w:hAnsi="仿宋" w:eastAsia="仿宋" w:cs="仿宋"/>
          <w:b/>
          <w:bCs/>
          <w:color w:val="000000"/>
          <w:sz w:val="24"/>
          <w:szCs w:val="24"/>
        </w:rPr>
        <w:t xml:space="preserve"> 、投标货物和服务的质量保障（证）措施及技术支持等；（根据招标文件要求自拟）</w:t>
      </w:r>
      <w:bookmarkEnd w:id="349"/>
      <w:bookmarkEnd w:id="350"/>
      <w:bookmarkEnd w:id="351"/>
    </w:p>
    <w:p>
      <w:pPr>
        <w:numPr>
          <w:ilvl w:val="0"/>
          <w:numId w:val="0"/>
        </w:numPr>
        <w:jc w:val="left"/>
        <w:outlineLvl w:val="0"/>
        <w:rPr>
          <w:rFonts w:hint="eastAsia" w:ascii="仿宋" w:hAnsi="仿宋" w:eastAsia="仿宋" w:cs="仿宋"/>
          <w:b/>
          <w:bCs/>
          <w:color w:val="000000"/>
          <w:sz w:val="24"/>
          <w:szCs w:val="24"/>
          <w:lang w:val="en-US" w:eastAsia="zh-CN"/>
        </w:rPr>
      </w:pPr>
    </w:p>
    <w:p>
      <w:pPr>
        <w:numPr>
          <w:ilvl w:val="0"/>
          <w:numId w:val="0"/>
        </w:numPr>
        <w:jc w:val="left"/>
        <w:outlineLvl w:val="0"/>
        <w:rPr>
          <w:rFonts w:hint="default" w:ascii="仿宋" w:hAnsi="仿宋" w:eastAsia="仿宋" w:cs="仿宋"/>
          <w:b/>
          <w:bCs/>
          <w:color w:val="000000"/>
          <w:sz w:val="24"/>
          <w:szCs w:val="24"/>
          <w:lang w:val="en-US" w:eastAsia="zh-CN"/>
        </w:rPr>
      </w:pPr>
    </w:p>
    <w:p>
      <w:pPr>
        <w:pStyle w:val="9"/>
        <w:rPr>
          <w:rFonts w:hint="default"/>
          <w:lang w:val="en-US" w:eastAsia="zh-CN"/>
        </w:rPr>
      </w:pPr>
    </w:p>
    <w:p>
      <w:pPr>
        <w:rPr>
          <w:rFonts w:hint="eastAsia" w:ascii="仿宋" w:hAnsi="仿宋" w:eastAsia="仿宋" w:cs="仿宋"/>
          <w:b/>
          <w:bCs/>
          <w:color w:val="000000"/>
          <w:sz w:val="28"/>
          <w:szCs w:val="28"/>
          <w:lang w:val="en-US" w:eastAsia="zh-CN"/>
        </w:rPr>
      </w:pPr>
      <w:bookmarkStart w:id="352" w:name="_Toc17596"/>
      <w:bookmarkStart w:id="353" w:name="_Toc4776"/>
      <w:bookmarkStart w:id="354" w:name="_Toc29463"/>
      <w:r>
        <w:rPr>
          <w:rFonts w:hint="eastAsia" w:ascii="仿宋" w:hAnsi="仿宋" w:eastAsia="仿宋" w:cs="仿宋"/>
          <w:b/>
          <w:bCs/>
          <w:color w:val="000000"/>
          <w:sz w:val="28"/>
          <w:szCs w:val="28"/>
          <w:lang w:val="en-US" w:eastAsia="zh-CN"/>
        </w:rPr>
        <w:br w:type="page"/>
      </w:r>
    </w:p>
    <w:p>
      <w:pPr>
        <w:numPr>
          <w:ilvl w:val="0"/>
          <w:numId w:val="0"/>
        </w:numPr>
        <w:jc w:val="center"/>
        <w:outlineLvl w:val="0"/>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8"/>
          <w:szCs w:val="28"/>
          <w:lang w:val="en-US" w:eastAsia="zh-CN"/>
        </w:rPr>
        <w:t>2、关于对本投标文件（响应文件）中资料真实性的承诺</w:t>
      </w:r>
      <w:bookmarkEnd w:id="352"/>
      <w:bookmarkEnd w:id="353"/>
      <w:bookmarkEnd w:id="354"/>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致</w:t>
      </w:r>
      <w:r>
        <w:rPr>
          <w:rFonts w:hint="eastAsia" w:ascii="仿宋" w:hAnsi="仿宋" w:eastAsia="仿宋" w:cs="仿宋"/>
          <w:sz w:val="24"/>
          <w:szCs w:val="22"/>
        </w:rPr>
        <w:t>：</w:t>
      </w:r>
      <w:r>
        <w:rPr>
          <w:rFonts w:hint="eastAsia" w:ascii="仿宋" w:hAnsi="仿宋" w:eastAsia="仿宋" w:cs="仿宋"/>
          <w:sz w:val="24"/>
          <w:szCs w:val="22"/>
          <w:u w:val="single"/>
        </w:rPr>
        <w:t xml:space="preserve"> （项目、包段名称）</w:t>
      </w:r>
      <w:r>
        <w:rPr>
          <w:rFonts w:hint="eastAsia" w:ascii="仿宋" w:hAnsi="仿宋" w:eastAsia="仿宋" w:cs="仿宋"/>
          <w:sz w:val="24"/>
          <w:szCs w:val="22"/>
        </w:rPr>
        <w:t xml:space="preserve">评标委员会  </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2"/>
        </w:rPr>
      </w:pPr>
      <w:r>
        <w:rPr>
          <w:rFonts w:hint="eastAsia" w:ascii="仿宋" w:hAnsi="仿宋" w:eastAsia="仿宋" w:cs="仿宋"/>
          <w:sz w:val="24"/>
          <w:szCs w:val="22"/>
        </w:rPr>
        <w:t>根据《中华人民共和国政府采购法》、《中华人民共和国政府采购法实施条例》等有关法律、法规的规定和</w:t>
      </w:r>
      <w:r>
        <w:rPr>
          <w:rFonts w:hint="eastAsia" w:ascii="仿宋" w:hAnsi="仿宋" w:eastAsia="仿宋" w:cs="仿宋"/>
          <w:sz w:val="24"/>
          <w:szCs w:val="22"/>
          <w:u w:val="single"/>
        </w:rPr>
        <w:t>    （项目、包段名称）    </w:t>
      </w:r>
      <w:r>
        <w:rPr>
          <w:rFonts w:hint="eastAsia" w:ascii="仿宋" w:hAnsi="仿宋" w:eastAsia="仿宋" w:cs="仿宋"/>
          <w:sz w:val="24"/>
          <w:szCs w:val="22"/>
        </w:rPr>
        <w:t>的招标文件的要求，我公司在</w:t>
      </w:r>
      <w:r>
        <w:rPr>
          <w:rFonts w:hint="eastAsia" w:ascii="仿宋" w:hAnsi="仿宋" w:eastAsia="仿宋" w:cs="仿宋"/>
          <w:sz w:val="24"/>
          <w:szCs w:val="22"/>
          <w:u w:val="single"/>
        </w:rPr>
        <w:t>   （项目、包段名称）   </w:t>
      </w:r>
      <w:r>
        <w:rPr>
          <w:rFonts w:hint="eastAsia" w:ascii="仿宋" w:hAnsi="仿宋" w:eastAsia="仿宋" w:cs="仿宋"/>
          <w:sz w:val="24"/>
          <w:szCs w:val="22"/>
        </w:rPr>
        <w:t>投标文件（响应文件）中所提供资料真实性作如下承诺：</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2"/>
        </w:rPr>
      </w:pPr>
      <w:r>
        <w:rPr>
          <w:rFonts w:hint="eastAsia" w:ascii="仿宋" w:hAnsi="仿宋" w:eastAsia="仿宋" w:cs="仿宋"/>
          <w:sz w:val="24"/>
          <w:szCs w:val="22"/>
        </w:rPr>
        <w:t xml:space="preserve">我公司将严格按招标文件要求，在编制本投标文件（响应文件）时，对投标文件中所提供的资料全部真实和正确，并对提供的所有资料（资格、业绩、其他材料等）的真实性负责！ </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若</w:t>
      </w:r>
      <w:r>
        <w:rPr>
          <w:rFonts w:hint="eastAsia" w:ascii="仿宋" w:hAnsi="仿宋" w:eastAsia="仿宋" w:cs="仿宋"/>
          <w:sz w:val="24"/>
          <w:szCs w:val="22"/>
        </w:rPr>
        <w:t>提供的全部资料中存在不真实（伪造或租借等虚假资料）情形，将无条件接受任何处罚，自行承担由此引起的一切责任！</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4"/>
          <w:szCs w:val="22"/>
        </w:rPr>
      </w:pP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2"/>
        </w:rPr>
      </w:pPr>
      <w:r>
        <w:rPr>
          <w:rFonts w:hint="eastAsia" w:ascii="仿宋" w:hAnsi="仿宋" w:eastAsia="仿宋" w:cs="仿宋"/>
          <w:sz w:val="24"/>
          <w:szCs w:val="22"/>
        </w:rPr>
        <w:t>特此承诺</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4"/>
          <w:szCs w:val="22"/>
        </w:rPr>
      </w:pP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2"/>
        </w:rPr>
      </w:pPr>
      <w:r>
        <w:rPr>
          <w:rFonts w:hint="eastAsia" w:ascii="仿宋" w:hAnsi="仿宋" w:eastAsia="仿宋" w:cs="仿宋"/>
          <w:sz w:val="24"/>
          <w:szCs w:val="22"/>
          <w:lang w:eastAsia="zh-CN"/>
        </w:rPr>
        <w:t>投标人</w:t>
      </w:r>
      <w:r>
        <w:rPr>
          <w:rFonts w:hint="eastAsia" w:ascii="仿宋" w:hAnsi="仿宋" w:eastAsia="仿宋" w:cs="仿宋"/>
          <w:sz w:val="24"/>
          <w:szCs w:val="22"/>
        </w:rPr>
        <w:t>（全称）：                        （盖单位章）</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2"/>
        </w:rPr>
      </w:pPr>
      <w:r>
        <w:rPr>
          <w:rFonts w:hint="eastAsia" w:ascii="仿宋" w:hAnsi="仿宋" w:eastAsia="仿宋" w:cs="仿宋"/>
          <w:sz w:val="24"/>
          <w:szCs w:val="22"/>
        </w:rPr>
        <w:t>法定代表人：                           （签字）</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2"/>
        </w:rPr>
      </w:pPr>
      <w:r>
        <w:rPr>
          <w:rFonts w:hint="eastAsia" w:ascii="仿宋" w:hAnsi="仿宋" w:eastAsia="仿宋" w:cs="仿宋"/>
          <w:sz w:val="24"/>
          <w:szCs w:val="22"/>
        </w:rPr>
        <w:t xml:space="preserve">有效的联系方式：                                   </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2"/>
        </w:rPr>
      </w:pPr>
      <w:r>
        <w:rPr>
          <w:rFonts w:hint="eastAsia" w:ascii="仿宋" w:hAnsi="仿宋" w:eastAsia="仿宋" w:cs="仿宋"/>
          <w:sz w:val="24"/>
          <w:szCs w:val="22"/>
        </w:rPr>
        <w:t>年      月       日</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4"/>
          <w:szCs w:val="2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6"/>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6"/>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6"/>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仿宋" w:hAnsi="仿宋" w:eastAsia="仿宋" w:cs="仿宋"/>
          <w:b/>
          <w:bCs/>
          <w:sz w:val="28"/>
          <w:szCs w:val="36"/>
        </w:rPr>
      </w:pPr>
      <w:bookmarkStart w:id="355" w:name="_Toc2371"/>
      <w:bookmarkStart w:id="356" w:name="_Toc6238"/>
      <w:bookmarkStart w:id="357" w:name="_Toc4842"/>
      <w:r>
        <w:rPr>
          <w:rFonts w:hint="eastAsia" w:ascii="仿宋" w:hAnsi="仿宋" w:eastAsia="仿宋" w:cs="仿宋"/>
          <w:b/>
          <w:bCs/>
          <w:sz w:val="28"/>
          <w:szCs w:val="36"/>
          <w:lang w:val="en-US" w:eastAsia="zh-CN"/>
        </w:rPr>
        <w:t>3、</w:t>
      </w:r>
      <w:r>
        <w:rPr>
          <w:rFonts w:hint="eastAsia" w:ascii="仿宋" w:hAnsi="仿宋" w:eastAsia="仿宋" w:cs="仿宋"/>
          <w:b/>
          <w:bCs/>
          <w:sz w:val="28"/>
          <w:szCs w:val="36"/>
        </w:rPr>
        <w:t>节能、环保产品证明（如有）</w:t>
      </w:r>
      <w:bookmarkEnd w:id="355"/>
      <w:bookmarkEnd w:id="356"/>
      <w:bookmarkEnd w:id="357"/>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6"/>
          <w:szCs w:val="4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4"/>
          <w:szCs w:val="22"/>
          <w:u w:val="single"/>
        </w:rPr>
      </w:pPr>
      <w:r>
        <w:rPr>
          <w:rFonts w:hint="eastAsia" w:ascii="仿宋" w:hAnsi="仿宋" w:eastAsia="仿宋" w:cs="仿宋"/>
          <w:sz w:val="24"/>
          <w:szCs w:val="22"/>
        </w:rPr>
        <w:t xml:space="preserve">致： </w:t>
      </w:r>
      <w:r>
        <w:rPr>
          <w:rFonts w:hint="eastAsia" w:ascii="仿宋" w:hAnsi="仿宋" w:eastAsia="仿宋" w:cs="仿宋"/>
          <w:sz w:val="24"/>
          <w:szCs w:val="22"/>
          <w:u w:val="single"/>
        </w:rPr>
        <w:t xml:space="preserve">   </w:t>
      </w:r>
      <w:r>
        <w:rPr>
          <w:rFonts w:hint="eastAsia" w:ascii="仿宋" w:hAnsi="仿宋" w:eastAsia="仿宋" w:cs="仿宋"/>
          <w:sz w:val="24"/>
          <w:szCs w:val="22"/>
          <w:u w:val="single"/>
          <w:lang w:val="en-US" w:eastAsia="zh-CN"/>
        </w:rPr>
        <w:t xml:space="preserve">               </w:t>
      </w:r>
      <w:r>
        <w:rPr>
          <w:rFonts w:hint="eastAsia" w:ascii="仿宋" w:hAnsi="仿宋" w:eastAsia="仿宋" w:cs="仿宋"/>
          <w:sz w:val="24"/>
          <w:szCs w:val="22"/>
          <w:u w:val="single"/>
        </w:rPr>
        <w:t xml:space="preserve">     </w:t>
      </w:r>
      <w:r>
        <w:rPr>
          <w:rFonts w:hint="eastAsia" w:ascii="仿宋" w:hAnsi="仿宋" w:eastAsia="仿宋" w:cs="仿宋"/>
          <w:sz w:val="24"/>
          <w:szCs w:val="22"/>
          <w:u w:val="single"/>
          <w:lang w:eastAsia="zh-CN"/>
        </w:rPr>
        <w:t>（</w:t>
      </w:r>
      <w:r>
        <w:rPr>
          <w:rFonts w:hint="eastAsia" w:ascii="仿宋" w:hAnsi="仿宋" w:eastAsia="仿宋" w:cs="仿宋"/>
          <w:sz w:val="24"/>
          <w:szCs w:val="22"/>
          <w:u w:val="single"/>
        </w:rPr>
        <w:t>采购人名称</w:t>
      </w:r>
      <w:r>
        <w:rPr>
          <w:rFonts w:hint="eastAsia" w:ascii="仿宋" w:hAnsi="仿宋" w:eastAsia="仿宋" w:cs="仿宋"/>
          <w:sz w:val="24"/>
          <w:szCs w:val="22"/>
          <w:u w:val="single"/>
          <w:lang w:eastAsia="zh-CN"/>
        </w:rPr>
        <w:t>）</w:t>
      </w:r>
      <w:r>
        <w:rPr>
          <w:rFonts w:hint="eastAsia" w:ascii="仿宋" w:hAnsi="仿宋" w:eastAsia="仿宋" w:cs="仿宋"/>
          <w:sz w:val="24"/>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4"/>
          <w:szCs w:val="2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4"/>
          <w:szCs w:val="22"/>
        </w:rPr>
      </w:pPr>
      <w:r>
        <w:rPr>
          <w:rFonts w:hint="eastAsia" w:ascii="仿宋" w:hAnsi="仿宋" w:eastAsia="仿宋" w:cs="仿宋"/>
          <w:sz w:val="24"/>
          <w:szCs w:val="22"/>
        </w:rPr>
        <w:t xml:space="preserve">    现附上</w:t>
      </w:r>
      <w:r>
        <w:rPr>
          <w:rFonts w:hint="eastAsia" w:ascii="仿宋" w:hAnsi="仿宋" w:eastAsia="仿宋" w:cs="仿宋"/>
          <w:sz w:val="24"/>
          <w:szCs w:val="22"/>
          <w:u w:val="single"/>
        </w:rPr>
        <w:t xml:space="preserve">         （节能、环保产品产品目录）         </w:t>
      </w:r>
      <w:r>
        <w:rPr>
          <w:rFonts w:hint="eastAsia" w:ascii="仿宋" w:hAnsi="仿宋" w:eastAsia="仿宋" w:cs="仿宋"/>
          <w:sz w:val="24"/>
          <w:szCs w:val="22"/>
        </w:rPr>
        <w:t>证明文件</w:t>
      </w:r>
      <w:r>
        <w:rPr>
          <w:rFonts w:hint="eastAsia" w:ascii="仿宋" w:hAnsi="仿宋" w:eastAsia="仿宋" w:cs="仿宋"/>
          <w:sz w:val="24"/>
          <w:szCs w:val="22"/>
          <w:u w:val="single"/>
        </w:rPr>
        <w:t>（可在 网站名称 网站进行查询）</w:t>
      </w:r>
      <w:r>
        <w:rPr>
          <w:rFonts w:hint="eastAsia" w:ascii="仿宋" w:hAnsi="仿宋" w:eastAsia="仿宋" w:cs="仿宋"/>
          <w:sz w:val="24"/>
          <w:szCs w:val="22"/>
        </w:rPr>
        <w:t>复印件，该证件真实有效。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4"/>
          <w:szCs w:val="2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4"/>
          <w:szCs w:val="2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4"/>
          <w:szCs w:val="2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4"/>
          <w:szCs w:val="2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4"/>
          <w:szCs w:val="22"/>
        </w:rPr>
      </w:pPr>
      <w:r>
        <w:rPr>
          <w:rFonts w:hint="eastAsia" w:ascii="仿宋" w:hAnsi="仿宋" w:eastAsia="仿宋" w:cs="仿宋"/>
          <w:sz w:val="24"/>
          <w:szCs w:val="22"/>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4"/>
          <w:szCs w:val="2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4"/>
          <w:szCs w:val="2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4"/>
          <w:szCs w:val="22"/>
        </w:rPr>
      </w:pPr>
      <w:r>
        <w:rPr>
          <w:rFonts w:hint="eastAsia" w:ascii="仿宋" w:hAnsi="仿宋" w:eastAsia="仿宋" w:cs="仿宋"/>
          <w:sz w:val="24"/>
          <w:szCs w:val="22"/>
        </w:rPr>
        <w:t xml:space="preserve">                                         投标人（加盖公章）：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4"/>
          <w:szCs w:val="22"/>
        </w:rPr>
      </w:pPr>
      <w:r>
        <w:rPr>
          <w:rFonts w:hint="eastAsia" w:ascii="仿宋" w:hAnsi="仿宋" w:eastAsia="仿宋" w:cs="仿宋"/>
          <w:sz w:val="24"/>
          <w:szCs w:val="22"/>
        </w:rPr>
        <w:t xml:space="preserve">                                         投标人代表（签字）：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4"/>
          <w:szCs w:val="22"/>
        </w:rPr>
      </w:pPr>
      <w:r>
        <w:rPr>
          <w:rFonts w:hint="eastAsia" w:ascii="仿宋" w:hAnsi="仿宋" w:eastAsia="仿宋" w:cs="仿宋"/>
          <w:sz w:val="24"/>
          <w:szCs w:val="22"/>
        </w:rPr>
        <w:t xml:space="preserve">                                         日             期：      年    月   日</w:t>
      </w:r>
    </w:p>
    <w:p>
      <w:pPr>
        <w:rPr>
          <w:rFonts w:hint="eastAsia" w:ascii="仿宋" w:hAnsi="仿宋" w:eastAsia="仿宋" w:cs="仿宋"/>
          <w:sz w:val="24"/>
          <w:szCs w:val="22"/>
        </w:rPr>
      </w:pPr>
    </w:p>
    <w:p>
      <w:pPr>
        <w:rPr>
          <w:rFonts w:hint="eastAsia" w:ascii="仿宋" w:hAnsi="仿宋" w:eastAsia="仿宋" w:cs="仿宋"/>
          <w:sz w:val="22"/>
          <w:szCs w:val="21"/>
        </w:rPr>
      </w:pPr>
    </w:p>
    <w:p>
      <w:pPr>
        <w:pStyle w:val="9"/>
        <w:kinsoku w:val="0"/>
        <w:overflowPunct w:val="0"/>
        <w:spacing w:before="34" w:line="357" w:lineRule="auto"/>
        <w:ind w:right="126"/>
        <w:jc w:val="center"/>
        <w:outlineLvl w:val="0"/>
        <w:rPr>
          <w:rFonts w:hint="eastAsia" w:ascii="仿宋" w:hAnsi="仿宋" w:eastAsia="仿宋" w:cs="仿宋"/>
          <w:b/>
          <w:bCs/>
          <w:sz w:val="28"/>
          <w:szCs w:val="28"/>
        </w:rPr>
      </w:pPr>
      <w:bookmarkStart w:id="358" w:name="_Toc27546"/>
      <w:bookmarkStart w:id="359" w:name="_Toc5425"/>
      <w:bookmarkStart w:id="360" w:name="_Toc19298"/>
      <w:bookmarkStart w:id="361" w:name="_Toc19656"/>
      <w:bookmarkStart w:id="362" w:name="_Toc26203"/>
      <w:bookmarkStart w:id="363" w:name="_Toc13017"/>
      <w:r>
        <w:rPr>
          <w:rFonts w:hint="eastAsia" w:ascii="仿宋" w:hAnsi="仿宋" w:eastAsia="仿宋" w:cs="仿宋"/>
          <w:b/>
          <w:bCs/>
          <w:sz w:val="28"/>
          <w:szCs w:val="28"/>
          <w:lang w:val="en-US" w:eastAsia="zh-CN"/>
        </w:rPr>
        <w:br w:type="page"/>
      </w:r>
      <w:bookmarkStart w:id="364" w:name="_Toc5529"/>
      <w:r>
        <w:rPr>
          <w:rFonts w:hint="eastAsia" w:ascii="仿宋" w:hAnsi="仿宋" w:eastAsia="仿宋" w:cs="仿宋"/>
          <w:b/>
          <w:bCs/>
          <w:sz w:val="28"/>
          <w:szCs w:val="28"/>
          <w:lang w:val="en-US" w:eastAsia="zh-CN"/>
        </w:rPr>
        <w:t>4、</w:t>
      </w:r>
      <w:r>
        <w:rPr>
          <w:rFonts w:hint="eastAsia" w:ascii="仿宋" w:hAnsi="仿宋" w:eastAsia="仿宋" w:cs="仿宋"/>
          <w:b/>
          <w:bCs/>
          <w:sz w:val="28"/>
          <w:szCs w:val="28"/>
        </w:rPr>
        <w:t>中小企业声明函（符合本声明函填写）</w:t>
      </w:r>
      <w:bookmarkEnd w:id="358"/>
      <w:bookmarkEnd w:id="359"/>
      <w:bookmarkEnd w:id="360"/>
      <w:bookmarkEnd w:id="361"/>
      <w:bookmarkEnd w:id="362"/>
      <w:bookmarkEnd w:id="363"/>
      <w:bookmarkEnd w:id="364"/>
    </w:p>
    <w:p>
      <w:pPr>
        <w:keepNext w:val="0"/>
        <w:keepLines w:val="0"/>
        <w:pageBreakBefore w:val="0"/>
        <w:widowControl w:val="0"/>
        <w:tabs>
          <w:tab w:val="left" w:pos="1558"/>
        </w:tabs>
        <w:kinsoku w:val="0"/>
        <w:wordWrap/>
        <w:overflowPunct w:val="0"/>
        <w:topLinePunct w:val="0"/>
        <w:autoSpaceDE/>
        <w:autoSpaceDN/>
        <w:bidi w:val="0"/>
        <w:adjustRightInd/>
        <w:snapToGrid/>
        <w:spacing w:before="71" w:after="120" w:afterLines="0" w:line="440" w:lineRule="exact"/>
        <w:ind w:right="234"/>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中小企业声明函（货物）</w:t>
      </w:r>
    </w:p>
    <w:p>
      <w:pPr>
        <w:keepNext w:val="0"/>
        <w:keepLines w:val="0"/>
        <w:pageBreakBefore w:val="0"/>
        <w:widowControl w:val="0"/>
        <w:tabs>
          <w:tab w:val="left" w:pos="1558"/>
        </w:tabs>
        <w:kinsoku w:val="0"/>
        <w:wordWrap/>
        <w:overflowPunct w:val="0"/>
        <w:topLinePunct w:val="0"/>
        <w:autoSpaceDE/>
        <w:autoSpaceDN/>
        <w:bidi w:val="0"/>
        <w:adjustRightInd/>
        <w:snapToGrid/>
        <w:spacing w:before="71" w:after="120" w:afterLines="0" w:line="440" w:lineRule="exact"/>
        <w:ind w:right="234"/>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本公司郑重声明，根据《政府采购促进中小企业发展管理办法》（财库[2020]46号）的规定，本公司参加</w:t>
      </w:r>
      <w:r>
        <w:rPr>
          <w:rFonts w:hint="eastAsia" w:ascii="仿宋" w:hAnsi="仿宋" w:eastAsia="仿宋" w:cs="仿宋"/>
          <w:kern w:val="2"/>
          <w:sz w:val="24"/>
          <w:szCs w:val="24"/>
          <w:u w:val="single"/>
          <w:lang w:val="en-US" w:eastAsia="zh-CN" w:bidi="ar-SA"/>
        </w:rPr>
        <w:t xml:space="preserve">       （单位名称）</w:t>
      </w:r>
      <w:r>
        <w:rPr>
          <w:rFonts w:hint="eastAsia" w:ascii="仿宋" w:hAnsi="仿宋" w:eastAsia="仿宋" w:cs="仿宋"/>
          <w:kern w:val="2"/>
          <w:sz w:val="24"/>
          <w:szCs w:val="24"/>
          <w:lang w:val="en-US" w:eastAsia="zh-CN" w:bidi="ar-SA"/>
        </w:rPr>
        <w:t>的</w:t>
      </w:r>
      <w:r>
        <w:rPr>
          <w:rFonts w:hint="eastAsia" w:ascii="仿宋" w:hAnsi="仿宋" w:eastAsia="仿宋" w:cs="仿宋"/>
          <w:kern w:val="2"/>
          <w:sz w:val="24"/>
          <w:szCs w:val="24"/>
          <w:u w:val="single"/>
          <w:lang w:val="en-US" w:eastAsia="zh-CN" w:bidi="ar-SA"/>
        </w:rPr>
        <w:t xml:space="preserve">    （项目名称）</w:t>
      </w:r>
      <w:r>
        <w:rPr>
          <w:rFonts w:hint="eastAsia" w:ascii="仿宋" w:hAnsi="仿宋" w:eastAsia="仿宋" w:cs="仿宋"/>
          <w:kern w:val="2"/>
          <w:sz w:val="24"/>
          <w:szCs w:val="24"/>
          <w:lang w:val="en-US" w:eastAsia="zh-CN" w:bidi="ar-SA"/>
        </w:rPr>
        <w:t>采购活动，提供的货物全部</w:t>
      </w:r>
    </w:p>
    <w:p>
      <w:pPr>
        <w:keepNext w:val="0"/>
        <w:keepLines w:val="0"/>
        <w:pageBreakBefore w:val="0"/>
        <w:widowControl w:val="0"/>
        <w:tabs>
          <w:tab w:val="left" w:pos="1558"/>
        </w:tabs>
        <w:kinsoku w:val="0"/>
        <w:wordWrap/>
        <w:overflowPunct w:val="0"/>
        <w:topLinePunct w:val="0"/>
        <w:autoSpaceDE/>
        <w:autoSpaceDN/>
        <w:bidi w:val="0"/>
        <w:adjustRightInd/>
        <w:snapToGrid/>
        <w:spacing w:before="71" w:after="120" w:afterLines="0" w:line="440" w:lineRule="exact"/>
        <w:ind w:right="234"/>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由符合政策要求的中小企业制造。相关企业（含联合体中的中小企业、签订分包意向协议的中小企业）的具体情况如下：</w:t>
      </w:r>
    </w:p>
    <w:p>
      <w:pPr>
        <w:keepNext w:val="0"/>
        <w:keepLines w:val="0"/>
        <w:pageBreakBefore w:val="0"/>
        <w:widowControl w:val="0"/>
        <w:tabs>
          <w:tab w:val="left" w:pos="1558"/>
        </w:tabs>
        <w:kinsoku w:val="0"/>
        <w:wordWrap/>
        <w:overflowPunct w:val="0"/>
        <w:topLinePunct w:val="0"/>
        <w:autoSpaceDE/>
        <w:autoSpaceDN/>
        <w:bidi w:val="0"/>
        <w:adjustRightInd/>
        <w:snapToGrid/>
        <w:spacing w:before="71" w:after="120" w:afterLines="0" w:line="440" w:lineRule="exact"/>
        <w:ind w:right="234"/>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r>
        <w:rPr>
          <w:rFonts w:hint="eastAsia" w:ascii="仿宋" w:hAnsi="仿宋" w:eastAsia="仿宋" w:cs="仿宋"/>
          <w:kern w:val="2"/>
          <w:sz w:val="24"/>
          <w:szCs w:val="24"/>
          <w:u w:val="single"/>
          <w:lang w:val="en-US" w:eastAsia="zh-CN" w:bidi="ar-SA"/>
        </w:rPr>
        <w:t xml:space="preserve">     （标的名称） </w:t>
      </w:r>
      <w:r>
        <w:rPr>
          <w:rFonts w:hint="eastAsia" w:ascii="仿宋" w:hAnsi="仿宋" w:eastAsia="仿宋" w:cs="仿宋"/>
          <w:kern w:val="2"/>
          <w:sz w:val="24"/>
          <w:szCs w:val="24"/>
          <w:lang w:val="en-US" w:eastAsia="zh-CN" w:bidi="ar-SA"/>
        </w:rPr>
        <w:t>， 属于</w:t>
      </w:r>
      <w:r>
        <w:rPr>
          <w:rFonts w:hint="eastAsia" w:ascii="仿宋" w:hAnsi="仿宋" w:eastAsia="仿宋" w:cs="仿宋"/>
          <w:kern w:val="2"/>
          <w:sz w:val="24"/>
          <w:szCs w:val="24"/>
          <w:u w:val="single"/>
          <w:lang w:val="en-US" w:eastAsia="zh-CN" w:bidi="ar-SA"/>
        </w:rPr>
        <w:t xml:space="preserve">    （采购文件中明确的所属行业）</w:t>
      </w:r>
      <w:r>
        <w:rPr>
          <w:rFonts w:hint="eastAsia" w:ascii="仿宋" w:hAnsi="仿宋" w:eastAsia="仿宋" w:cs="仿宋"/>
          <w:kern w:val="2"/>
          <w:sz w:val="24"/>
          <w:szCs w:val="24"/>
          <w:lang w:val="en-US" w:eastAsia="zh-CN" w:bidi="ar-SA"/>
        </w:rPr>
        <w:t>行业； 制造商为</w:t>
      </w:r>
      <w:r>
        <w:rPr>
          <w:rFonts w:hint="eastAsia" w:ascii="仿宋" w:hAnsi="仿宋" w:eastAsia="仿宋" w:cs="仿宋"/>
          <w:kern w:val="2"/>
          <w:sz w:val="24"/>
          <w:szCs w:val="24"/>
          <w:u w:val="single"/>
          <w:lang w:val="en-US" w:eastAsia="zh-CN" w:bidi="ar-SA"/>
        </w:rPr>
        <w:t xml:space="preserve">    （ 企业名称）</w:t>
      </w:r>
      <w:r>
        <w:rPr>
          <w:rFonts w:hint="eastAsia" w:ascii="仿宋" w:hAnsi="仿宋" w:eastAsia="仿宋" w:cs="仿宋"/>
          <w:kern w:val="2"/>
          <w:sz w:val="24"/>
          <w:szCs w:val="24"/>
          <w:lang w:val="en-US" w:eastAsia="zh-CN" w:bidi="ar-SA"/>
        </w:rPr>
        <w:t>， 从业人员</w:t>
      </w:r>
      <w:r>
        <w:rPr>
          <w:rFonts w:hint="eastAsia" w:ascii="仿宋" w:hAnsi="仿宋" w:eastAsia="仿宋" w:cs="仿宋"/>
          <w:kern w:val="2"/>
          <w:sz w:val="24"/>
          <w:szCs w:val="24"/>
          <w:u w:val="single"/>
          <w:lang w:val="en-US" w:eastAsia="zh-CN" w:bidi="ar-SA"/>
        </w:rPr>
        <w:t xml:space="preserve">     人</w:t>
      </w:r>
      <w:r>
        <w:rPr>
          <w:rFonts w:hint="eastAsia" w:ascii="仿宋" w:hAnsi="仿宋" w:eastAsia="仿宋" w:cs="仿宋"/>
          <w:kern w:val="2"/>
          <w:sz w:val="24"/>
          <w:szCs w:val="24"/>
          <w:lang w:val="en-US" w:eastAsia="zh-CN" w:bidi="ar-SA"/>
        </w:rPr>
        <w:t>， 营业收入为</w:t>
      </w:r>
      <w:r>
        <w:rPr>
          <w:rFonts w:hint="eastAsia" w:ascii="仿宋" w:hAnsi="仿宋" w:eastAsia="仿宋" w:cs="仿宋"/>
          <w:kern w:val="2"/>
          <w:sz w:val="24"/>
          <w:szCs w:val="24"/>
          <w:u w:val="single"/>
          <w:lang w:val="en-US" w:eastAsia="zh-CN" w:bidi="ar-SA"/>
        </w:rPr>
        <w:t xml:space="preserve">    万元</w:t>
      </w:r>
      <w:r>
        <w:rPr>
          <w:rFonts w:hint="eastAsia" w:ascii="仿宋" w:hAnsi="仿宋" w:eastAsia="仿宋" w:cs="仿宋"/>
          <w:kern w:val="2"/>
          <w:sz w:val="24"/>
          <w:szCs w:val="24"/>
          <w:lang w:val="en-US" w:eastAsia="zh-CN" w:bidi="ar-SA"/>
        </w:rPr>
        <w:t>， 资产总额为</w:t>
      </w:r>
      <w:r>
        <w:rPr>
          <w:rFonts w:hint="eastAsia" w:ascii="仿宋" w:hAnsi="仿宋" w:eastAsia="仿宋" w:cs="仿宋"/>
          <w:kern w:val="2"/>
          <w:sz w:val="24"/>
          <w:szCs w:val="24"/>
          <w:u w:val="single"/>
          <w:lang w:val="en-US" w:eastAsia="zh-CN" w:bidi="ar-SA"/>
        </w:rPr>
        <w:t xml:space="preserve">    万元</w:t>
      </w:r>
      <w:r>
        <w:rPr>
          <w:rFonts w:hint="eastAsia" w:ascii="仿宋" w:hAnsi="仿宋" w:eastAsia="仿宋" w:cs="仿宋"/>
          <w:kern w:val="2"/>
          <w:sz w:val="24"/>
          <w:szCs w:val="24"/>
          <w:lang w:val="en-US" w:eastAsia="zh-CN" w:bidi="ar-SA"/>
        </w:rPr>
        <w:t>， 属于</w:t>
      </w:r>
      <w:r>
        <w:rPr>
          <w:rFonts w:hint="eastAsia" w:ascii="仿宋" w:hAnsi="仿宋" w:eastAsia="仿宋" w:cs="仿宋"/>
          <w:kern w:val="2"/>
          <w:sz w:val="24"/>
          <w:szCs w:val="24"/>
          <w:u w:val="single"/>
          <w:lang w:val="en-US" w:eastAsia="zh-CN" w:bidi="ar-SA"/>
        </w:rPr>
        <w:t xml:space="preserve">    （中型企业、 小型企业、 微型企业）</w:t>
      </w:r>
      <w:r>
        <w:rPr>
          <w:rFonts w:hint="eastAsia" w:ascii="仿宋" w:hAnsi="仿宋" w:eastAsia="仿宋" w:cs="仿宋"/>
          <w:kern w:val="2"/>
          <w:sz w:val="24"/>
          <w:szCs w:val="24"/>
          <w:lang w:val="en-US" w:eastAsia="zh-CN" w:bidi="ar-SA"/>
        </w:rPr>
        <w:t>；</w:t>
      </w:r>
    </w:p>
    <w:p>
      <w:pPr>
        <w:keepNext w:val="0"/>
        <w:keepLines w:val="0"/>
        <w:pageBreakBefore w:val="0"/>
        <w:widowControl w:val="0"/>
        <w:tabs>
          <w:tab w:val="left" w:pos="1558"/>
        </w:tabs>
        <w:kinsoku w:val="0"/>
        <w:wordWrap/>
        <w:overflowPunct w:val="0"/>
        <w:topLinePunct w:val="0"/>
        <w:autoSpaceDE/>
        <w:autoSpaceDN/>
        <w:bidi w:val="0"/>
        <w:adjustRightInd/>
        <w:snapToGrid/>
        <w:spacing w:before="71" w:after="120" w:afterLines="0" w:line="440" w:lineRule="exact"/>
        <w:ind w:right="234"/>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r>
        <w:rPr>
          <w:rFonts w:hint="eastAsia" w:ascii="仿宋" w:hAnsi="仿宋" w:eastAsia="仿宋" w:cs="仿宋"/>
          <w:kern w:val="2"/>
          <w:sz w:val="24"/>
          <w:szCs w:val="24"/>
          <w:u w:val="single"/>
          <w:lang w:val="en-US" w:eastAsia="zh-CN" w:bidi="ar-SA"/>
        </w:rPr>
        <w:t xml:space="preserve">     （标的名称）</w:t>
      </w:r>
      <w:r>
        <w:rPr>
          <w:rFonts w:hint="eastAsia" w:ascii="仿宋" w:hAnsi="仿宋" w:eastAsia="仿宋" w:cs="仿宋"/>
          <w:kern w:val="2"/>
          <w:sz w:val="24"/>
          <w:szCs w:val="24"/>
          <w:lang w:val="en-US" w:eastAsia="zh-CN" w:bidi="ar-SA"/>
        </w:rPr>
        <w:t xml:space="preserve"> ， 属于</w:t>
      </w:r>
      <w:r>
        <w:rPr>
          <w:rFonts w:hint="eastAsia" w:ascii="仿宋" w:hAnsi="仿宋" w:eastAsia="仿宋" w:cs="仿宋"/>
          <w:kern w:val="2"/>
          <w:sz w:val="24"/>
          <w:szCs w:val="24"/>
          <w:u w:val="single"/>
          <w:lang w:val="en-US" w:eastAsia="zh-CN" w:bidi="ar-SA"/>
        </w:rPr>
        <w:t xml:space="preserve">    （采购文件中明确的所属行业）</w:t>
      </w:r>
      <w:r>
        <w:rPr>
          <w:rFonts w:hint="eastAsia" w:ascii="仿宋" w:hAnsi="仿宋" w:eastAsia="仿宋" w:cs="仿宋"/>
          <w:kern w:val="2"/>
          <w:sz w:val="24"/>
          <w:szCs w:val="24"/>
          <w:lang w:val="en-US" w:eastAsia="zh-CN" w:bidi="ar-SA"/>
        </w:rPr>
        <w:t xml:space="preserve">行业； 制造商为 </w:t>
      </w:r>
      <w:r>
        <w:rPr>
          <w:rFonts w:hint="eastAsia" w:ascii="仿宋" w:hAnsi="仿宋" w:eastAsia="仿宋" w:cs="仿宋"/>
          <w:kern w:val="2"/>
          <w:sz w:val="24"/>
          <w:szCs w:val="24"/>
          <w:u w:val="single"/>
          <w:lang w:val="en-US" w:eastAsia="zh-CN" w:bidi="ar-SA"/>
        </w:rPr>
        <w:t>（ 企业名称）</w:t>
      </w:r>
      <w:r>
        <w:rPr>
          <w:rFonts w:hint="eastAsia" w:ascii="仿宋" w:hAnsi="仿宋" w:eastAsia="仿宋" w:cs="仿宋"/>
          <w:kern w:val="2"/>
          <w:sz w:val="24"/>
          <w:szCs w:val="24"/>
          <w:lang w:val="en-US" w:eastAsia="zh-CN" w:bidi="ar-SA"/>
        </w:rPr>
        <w:t>， 从业人员</w:t>
      </w:r>
      <w:r>
        <w:rPr>
          <w:rFonts w:hint="eastAsia" w:ascii="仿宋" w:hAnsi="仿宋" w:eastAsia="仿宋" w:cs="仿宋"/>
          <w:kern w:val="2"/>
          <w:sz w:val="24"/>
          <w:szCs w:val="24"/>
          <w:u w:val="single"/>
          <w:lang w:val="en-US" w:eastAsia="zh-CN" w:bidi="ar-SA"/>
        </w:rPr>
        <w:t xml:space="preserve">    </w:t>
      </w:r>
      <w:r>
        <w:rPr>
          <w:rFonts w:hint="eastAsia" w:ascii="仿宋" w:hAnsi="仿宋" w:eastAsia="仿宋" w:cs="仿宋"/>
          <w:kern w:val="2"/>
          <w:sz w:val="24"/>
          <w:szCs w:val="24"/>
          <w:lang w:val="en-US" w:eastAsia="zh-CN" w:bidi="ar-SA"/>
        </w:rPr>
        <w:t>人， 营业收入为</w:t>
      </w:r>
      <w:r>
        <w:rPr>
          <w:rFonts w:hint="eastAsia" w:ascii="仿宋" w:hAnsi="仿宋" w:eastAsia="仿宋" w:cs="仿宋"/>
          <w:kern w:val="2"/>
          <w:sz w:val="24"/>
          <w:szCs w:val="24"/>
          <w:u w:val="single"/>
          <w:lang w:val="en-US" w:eastAsia="zh-CN" w:bidi="ar-SA"/>
        </w:rPr>
        <w:t xml:space="preserve">   万元</w:t>
      </w:r>
      <w:r>
        <w:rPr>
          <w:rFonts w:hint="eastAsia" w:ascii="仿宋" w:hAnsi="仿宋" w:eastAsia="仿宋" w:cs="仿宋"/>
          <w:kern w:val="2"/>
          <w:sz w:val="24"/>
          <w:szCs w:val="24"/>
          <w:lang w:val="en-US" w:eastAsia="zh-CN" w:bidi="ar-SA"/>
        </w:rPr>
        <w:t>， 资产总额为</w:t>
      </w:r>
      <w:r>
        <w:rPr>
          <w:rFonts w:hint="eastAsia" w:ascii="仿宋" w:hAnsi="仿宋" w:eastAsia="仿宋" w:cs="仿宋"/>
          <w:kern w:val="2"/>
          <w:sz w:val="24"/>
          <w:szCs w:val="24"/>
          <w:u w:val="single"/>
          <w:lang w:val="en-US" w:eastAsia="zh-CN" w:bidi="ar-SA"/>
        </w:rPr>
        <w:t xml:space="preserve">    万元</w:t>
      </w:r>
      <w:r>
        <w:rPr>
          <w:rFonts w:hint="eastAsia" w:ascii="仿宋" w:hAnsi="仿宋" w:eastAsia="仿宋" w:cs="仿宋"/>
          <w:kern w:val="2"/>
          <w:sz w:val="24"/>
          <w:szCs w:val="24"/>
          <w:lang w:val="en-US" w:eastAsia="zh-CN" w:bidi="ar-SA"/>
        </w:rPr>
        <w:t>， 属于</w:t>
      </w:r>
      <w:r>
        <w:rPr>
          <w:rFonts w:hint="eastAsia" w:ascii="仿宋" w:hAnsi="仿宋" w:eastAsia="仿宋" w:cs="仿宋"/>
          <w:kern w:val="2"/>
          <w:sz w:val="24"/>
          <w:szCs w:val="24"/>
          <w:u w:val="single"/>
          <w:lang w:val="en-US" w:eastAsia="zh-CN" w:bidi="ar-SA"/>
        </w:rPr>
        <w:t>（中型企业、 小型企业、 微型企业）</w:t>
      </w:r>
      <w:r>
        <w:rPr>
          <w:rFonts w:hint="eastAsia" w:ascii="仿宋" w:hAnsi="仿宋" w:eastAsia="仿宋" w:cs="仿宋"/>
          <w:kern w:val="2"/>
          <w:sz w:val="24"/>
          <w:szCs w:val="24"/>
          <w:lang w:val="en-US" w:eastAsia="zh-CN" w:bidi="ar-SA"/>
        </w:rPr>
        <w:t>；</w:t>
      </w:r>
    </w:p>
    <w:p>
      <w:pPr>
        <w:keepNext w:val="0"/>
        <w:keepLines w:val="0"/>
        <w:pageBreakBefore w:val="0"/>
        <w:widowControl w:val="0"/>
        <w:tabs>
          <w:tab w:val="left" w:pos="1558"/>
        </w:tabs>
        <w:kinsoku w:val="0"/>
        <w:wordWrap/>
        <w:overflowPunct w:val="0"/>
        <w:topLinePunct w:val="0"/>
        <w:autoSpaceDE/>
        <w:autoSpaceDN/>
        <w:bidi w:val="0"/>
        <w:adjustRightInd/>
        <w:snapToGrid/>
        <w:spacing w:before="71" w:after="120" w:afterLines="0" w:line="440" w:lineRule="exact"/>
        <w:ind w:right="234"/>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w:t>
      </w:r>
    </w:p>
    <w:p>
      <w:pPr>
        <w:keepNext w:val="0"/>
        <w:keepLines w:val="0"/>
        <w:pageBreakBefore w:val="0"/>
        <w:widowControl w:val="0"/>
        <w:tabs>
          <w:tab w:val="left" w:pos="1558"/>
        </w:tabs>
        <w:kinsoku w:val="0"/>
        <w:wordWrap/>
        <w:overflowPunct w:val="0"/>
        <w:topLinePunct w:val="0"/>
        <w:autoSpaceDE/>
        <w:autoSpaceDN/>
        <w:bidi w:val="0"/>
        <w:adjustRightInd/>
        <w:snapToGrid/>
        <w:spacing w:before="71" w:after="120" w:afterLines="0" w:line="440" w:lineRule="exact"/>
        <w:ind w:right="234"/>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以上企业，不属于大企业的分支机构，不存在控股股东为大企业的情形，也不存在与大企业的负责人为同一人的情形。</w:t>
      </w:r>
    </w:p>
    <w:p>
      <w:pPr>
        <w:keepNext w:val="0"/>
        <w:keepLines w:val="0"/>
        <w:pageBreakBefore w:val="0"/>
        <w:widowControl w:val="0"/>
        <w:tabs>
          <w:tab w:val="left" w:pos="1558"/>
        </w:tabs>
        <w:kinsoku w:val="0"/>
        <w:wordWrap/>
        <w:overflowPunct w:val="0"/>
        <w:topLinePunct w:val="0"/>
        <w:autoSpaceDE/>
        <w:autoSpaceDN/>
        <w:bidi w:val="0"/>
        <w:adjustRightInd/>
        <w:snapToGrid/>
        <w:spacing w:before="71" w:after="120" w:afterLines="0" w:line="440" w:lineRule="exact"/>
        <w:ind w:right="234"/>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本企业对上述声明内容的真实性负责。 如有虚假，将依法承担相应责任。</w:t>
      </w:r>
    </w:p>
    <w:p>
      <w:pPr>
        <w:pStyle w:val="2"/>
        <w:rPr>
          <w:rFonts w:hint="eastAsia"/>
          <w:lang w:val="en-US" w:eastAsia="zh-CN"/>
        </w:rPr>
      </w:pPr>
    </w:p>
    <w:p>
      <w:pPr>
        <w:pStyle w:val="9"/>
        <w:keepNext w:val="0"/>
        <w:keepLines w:val="0"/>
        <w:pageBreakBefore w:val="0"/>
        <w:widowControl w:val="0"/>
        <w:tabs>
          <w:tab w:val="left" w:pos="8107"/>
          <w:tab w:val="left" w:pos="8227"/>
        </w:tabs>
        <w:kinsoku w:val="0"/>
        <w:wordWrap/>
        <w:overflowPunct w:val="0"/>
        <w:topLinePunct w:val="0"/>
        <w:autoSpaceDE/>
        <w:autoSpaceDN/>
        <w:bidi w:val="0"/>
        <w:adjustRightInd/>
        <w:snapToGrid/>
        <w:spacing w:line="440" w:lineRule="exact"/>
        <w:ind w:left="4027" w:right="118"/>
        <w:textAlignment w:val="auto"/>
        <w:rPr>
          <w:rFonts w:hint="eastAsia" w:ascii="仿宋" w:hAnsi="仿宋" w:eastAsia="仿宋" w:cs="仿宋"/>
          <w:sz w:val="24"/>
          <w:szCs w:val="24"/>
        </w:rPr>
      </w:pPr>
    </w:p>
    <w:p>
      <w:pPr>
        <w:pStyle w:val="9"/>
        <w:keepNext w:val="0"/>
        <w:keepLines w:val="0"/>
        <w:pageBreakBefore w:val="0"/>
        <w:widowControl w:val="0"/>
        <w:tabs>
          <w:tab w:val="left" w:pos="8107"/>
          <w:tab w:val="left" w:pos="8227"/>
        </w:tabs>
        <w:kinsoku w:val="0"/>
        <w:wordWrap/>
        <w:overflowPunct w:val="0"/>
        <w:topLinePunct w:val="0"/>
        <w:autoSpaceDE/>
        <w:autoSpaceDN/>
        <w:bidi w:val="0"/>
        <w:adjustRightInd/>
        <w:snapToGrid/>
        <w:spacing w:line="440" w:lineRule="exact"/>
        <w:ind w:left="4027" w:right="118"/>
        <w:textAlignment w:val="auto"/>
        <w:rPr>
          <w:rFonts w:hint="eastAsia" w:ascii="仿宋" w:hAnsi="仿宋" w:eastAsia="仿宋" w:cs="仿宋"/>
          <w:sz w:val="24"/>
          <w:szCs w:val="24"/>
        </w:rPr>
      </w:pPr>
      <w:r>
        <w:rPr>
          <w:rFonts w:hint="eastAsia" w:ascii="仿宋" w:hAnsi="仿宋" w:eastAsia="仿宋" w:cs="仿宋"/>
          <w:sz w:val="24"/>
          <w:szCs w:val="24"/>
        </w:rPr>
        <w:t>投标单位：</w:t>
      </w:r>
      <w:r>
        <w:rPr>
          <w:rFonts w:hint="eastAsia" w:ascii="仿宋" w:hAnsi="仿宋" w:eastAsia="仿宋" w:cs="仿宋"/>
          <w:sz w:val="24"/>
          <w:szCs w:val="24"/>
          <w:u w:val="single"/>
        </w:rPr>
        <w:tab/>
      </w:r>
      <w:r>
        <w:rPr>
          <w:rFonts w:hint="eastAsia" w:ascii="仿宋" w:hAnsi="仿宋" w:eastAsia="仿宋" w:cs="仿宋"/>
          <w:sz w:val="24"/>
          <w:szCs w:val="24"/>
        </w:rPr>
        <w:t xml:space="preserve">（盖章） </w:t>
      </w:r>
    </w:p>
    <w:p>
      <w:pPr>
        <w:pStyle w:val="9"/>
        <w:keepNext w:val="0"/>
        <w:keepLines w:val="0"/>
        <w:pageBreakBefore w:val="0"/>
        <w:widowControl w:val="0"/>
        <w:tabs>
          <w:tab w:val="left" w:pos="8107"/>
          <w:tab w:val="left" w:pos="8227"/>
        </w:tabs>
        <w:kinsoku w:val="0"/>
        <w:wordWrap/>
        <w:overflowPunct w:val="0"/>
        <w:topLinePunct w:val="0"/>
        <w:autoSpaceDE/>
        <w:autoSpaceDN/>
        <w:bidi w:val="0"/>
        <w:adjustRightInd/>
        <w:snapToGrid/>
        <w:spacing w:line="440" w:lineRule="exact"/>
        <w:ind w:left="4027" w:right="118"/>
        <w:textAlignment w:val="auto"/>
        <w:rPr>
          <w:rFonts w:hint="eastAsia" w:ascii="仿宋" w:hAnsi="仿宋" w:eastAsia="仿宋" w:cs="仿宋"/>
          <w:w w:val="95"/>
          <w:sz w:val="24"/>
          <w:szCs w:val="24"/>
        </w:rPr>
      </w:pPr>
      <w:r>
        <w:rPr>
          <w:rFonts w:hint="eastAsia" w:ascii="仿宋" w:hAnsi="仿宋" w:eastAsia="仿宋" w:cs="仿宋"/>
          <w:sz w:val="24"/>
          <w:szCs w:val="24"/>
        </w:rPr>
        <w:t>法定代表人或被授权人：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w w:val="95"/>
          <w:sz w:val="24"/>
          <w:szCs w:val="24"/>
        </w:rPr>
        <w:t>（签字）</w:t>
      </w:r>
    </w:p>
    <w:p>
      <w:pPr>
        <w:pStyle w:val="9"/>
        <w:keepNext w:val="0"/>
        <w:keepLines w:val="0"/>
        <w:pageBreakBefore w:val="0"/>
        <w:widowControl w:val="0"/>
        <w:tabs>
          <w:tab w:val="left" w:pos="6187"/>
          <w:tab w:val="left" w:pos="7147"/>
          <w:tab w:val="left" w:pos="7747"/>
          <w:tab w:val="left" w:pos="8347"/>
        </w:tabs>
        <w:kinsoku w:val="0"/>
        <w:wordWrap/>
        <w:overflowPunct w:val="0"/>
        <w:topLinePunct w:val="0"/>
        <w:autoSpaceDE/>
        <w:autoSpaceDN/>
        <w:bidi w:val="0"/>
        <w:adjustRightInd/>
        <w:snapToGrid/>
        <w:spacing w:before="46" w:line="440" w:lineRule="exact"/>
        <w:ind w:left="5468"/>
        <w:textAlignment w:val="auto"/>
        <w:rPr>
          <w:rFonts w:hint="eastAsia" w:ascii="仿宋" w:hAnsi="仿宋" w:eastAsia="仿宋" w:cs="仿宋"/>
          <w:sz w:val="24"/>
          <w:szCs w:val="24"/>
        </w:rPr>
      </w:pPr>
      <w:r>
        <w:rPr>
          <w:rFonts w:hint="eastAsia" w:ascii="仿宋" w:hAnsi="仿宋" w:eastAsia="仿宋" w:cs="仿宋"/>
          <w:sz w:val="24"/>
          <w:szCs w:val="24"/>
        </w:rPr>
        <w:t>日</w:t>
      </w:r>
      <w:r>
        <w:rPr>
          <w:rFonts w:hint="eastAsia" w:ascii="仿宋" w:hAnsi="仿宋" w:eastAsia="仿宋" w:cs="仿宋"/>
          <w:sz w:val="24"/>
          <w:szCs w:val="24"/>
        </w:rPr>
        <w:tab/>
      </w:r>
      <w:r>
        <w:rPr>
          <w:rFonts w:hint="eastAsia" w:ascii="仿宋" w:hAnsi="仿宋" w:eastAsia="仿宋" w:cs="仿宋"/>
          <w:sz w:val="24"/>
          <w:szCs w:val="24"/>
        </w:rPr>
        <w:t>期：</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9"/>
        <w:keepNext w:val="0"/>
        <w:keepLines w:val="0"/>
        <w:pageBreakBefore w:val="0"/>
        <w:widowControl w:val="0"/>
        <w:kinsoku w:val="0"/>
        <w:wordWrap/>
        <w:overflowPunct w:val="0"/>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说明：</w:t>
      </w:r>
    </w:p>
    <w:p>
      <w:pPr>
        <w:pStyle w:val="9"/>
        <w:keepNext w:val="0"/>
        <w:keepLines w:val="0"/>
        <w:pageBreakBefore w:val="0"/>
        <w:widowControl w:val="0"/>
        <w:kinsoku w:val="0"/>
        <w:wordWrap/>
        <w:overflowPunct w:val="0"/>
        <w:topLinePunct w:val="0"/>
        <w:autoSpaceDE/>
        <w:autoSpaceDN/>
        <w:bidi w:val="0"/>
        <w:adjustRightInd/>
        <w:snapToGrid/>
        <w:spacing w:before="133" w:line="440" w:lineRule="exact"/>
        <w:ind w:right="248" w:firstLine="420"/>
        <w:textAlignment w:val="auto"/>
        <w:rPr>
          <w:rFonts w:hint="eastAsia" w:ascii="仿宋" w:hAnsi="仿宋" w:eastAsia="仿宋" w:cs="仿宋"/>
          <w:w w:val="95"/>
          <w:sz w:val="24"/>
          <w:szCs w:val="24"/>
          <w:lang w:eastAsia="zh-CN"/>
        </w:rPr>
      </w:pPr>
      <w:r>
        <w:rPr>
          <w:rFonts w:hint="eastAsia" w:ascii="仿宋" w:hAnsi="仿宋" w:eastAsia="仿宋" w:cs="仿宋"/>
          <w:spacing w:val="8"/>
          <w:w w:val="95"/>
          <w:sz w:val="24"/>
          <w:szCs w:val="24"/>
        </w:rPr>
        <w:t>1、填写前请认真阅读《工业和信息化部、国家统计局、国家发展和改革委员会、财政部关</w:t>
      </w:r>
      <w:r>
        <w:rPr>
          <w:rFonts w:hint="eastAsia" w:ascii="仿宋" w:hAnsi="仿宋" w:eastAsia="仿宋" w:cs="仿宋"/>
          <w:spacing w:val="10"/>
          <w:sz w:val="24"/>
          <w:szCs w:val="24"/>
        </w:rPr>
        <w:t>于印发中小企业划型标准规定的通知》（工信部联企业[2011]300</w:t>
      </w:r>
      <w:r>
        <w:rPr>
          <w:rFonts w:hint="eastAsia" w:ascii="仿宋" w:hAnsi="仿宋" w:eastAsia="仿宋" w:cs="仿宋"/>
          <w:spacing w:val="-73"/>
          <w:sz w:val="24"/>
          <w:szCs w:val="24"/>
        </w:rPr>
        <w:t xml:space="preserve"> </w:t>
      </w:r>
      <w:r>
        <w:rPr>
          <w:rFonts w:hint="eastAsia" w:ascii="仿宋" w:hAnsi="仿宋" w:eastAsia="仿宋" w:cs="仿宋"/>
          <w:spacing w:val="12"/>
          <w:sz w:val="24"/>
          <w:szCs w:val="24"/>
        </w:rPr>
        <w:t>号）和</w:t>
      </w:r>
      <w:r>
        <w:rPr>
          <w:rFonts w:hint="eastAsia" w:ascii="仿宋" w:hAnsi="仿宋" w:eastAsia="仿宋" w:cs="仿宋"/>
          <w:w w:val="95"/>
          <w:sz w:val="24"/>
          <w:szCs w:val="24"/>
        </w:rPr>
        <w:t>关于印发</w:t>
      </w:r>
      <w:r>
        <w:rPr>
          <w:rFonts w:hint="eastAsia" w:ascii="仿宋" w:hAnsi="仿宋" w:eastAsia="仿宋" w:cs="仿宋"/>
          <w:w w:val="95"/>
          <w:sz w:val="24"/>
          <w:szCs w:val="24"/>
          <w:lang w:val="en-US" w:eastAsia="zh-CN"/>
        </w:rPr>
        <w:t>《政府采购促进中小企业发展管理办法》的通知（财库[2020]46号）</w:t>
      </w:r>
      <w:r>
        <w:rPr>
          <w:rFonts w:hint="eastAsia" w:ascii="仿宋" w:hAnsi="仿宋" w:eastAsia="仿宋" w:cs="仿宋"/>
          <w:w w:val="95"/>
          <w:sz w:val="24"/>
          <w:szCs w:val="24"/>
        </w:rPr>
        <w:t>相关规定</w:t>
      </w:r>
      <w:r>
        <w:rPr>
          <w:rFonts w:hint="eastAsia" w:ascii="仿宋" w:hAnsi="仿宋" w:eastAsia="仿宋" w:cs="仿宋"/>
          <w:w w:val="95"/>
          <w:sz w:val="24"/>
          <w:szCs w:val="24"/>
          <w:lang w:eastAsia="zh-CN"/>
        </w:rPr>
        <w:t>。</w:t>
      </w:r>
    </w:p>
    <w:p>
      <w:pPr>
        <w:pStyle w:val="9"/>
        <w:keepNext w:val="0"/>
        <w:keepLines w:val="0"/>
        <w:pageBreakBefore w:val="0"/>
        <w:widowControl w:val="0"/>
        <w:kinsoku w:val="0"/>
        <w:wordWrap/>
        <w:overflowPunct w:val="0"/>
        <w:topLinePunct w:val="0"/>
        <w:autoSpaceDE/>
        <w:autoSpaceDN/>
        <w:bidi w:val="0"/>
        <w:adjustRightInd/>
        <w:snapToGrid/>
        <w:spacing w:before="133" w:line="440" w:lineRule="exact"/>
        <w:ind w:right="248" w:firstLine="420"/>
        <w:textAlignment w:val="auto"/>
        <w:rPr>
          <w:rFonts w:hint="eastAsia" w:ascii="仿宋" w:hAnsi="仿宋" w:eastAsia="仿宋" w:cs="仿宋"/>
          <w:w w:val="95"/>
          <w:sz w:val="24"/>
          <w:szCs w:val="24"/>
        </w:rPr>
      </w:pPr>
      <w:r>
        <w:rPr>
          <w:rFonts w:hint="eastAsia" w:ascii="仿宋" w:hAnsi="仿宋" w:eastAsia="仿宋" w:cs="仿宋"/>
          <w:w w:val="95"/>
          <w:sz w:val="24"/>
          <w:szCs w:val="24"/>
        </w:rPr>
        <w:t>2、中小企业部分提供其他中小企业制造</w:t>
      </w:r>
      <w:r>
        <w:rPr>
          <w:rFonts w:hint="eastAsia" w:ascii="仿宋" w:hAnsi="仿宋" w:eastAsia="仿宋" w:cs="仿宋"/>
          <w:w w:val="95"/>
          <w:sz w:val="24"/>
          <w:szCs w:val="24"/>
          <w:lang w:eastAsia="zh-CN"/>
        </w:rPr>
        <w:t>货物</w:t>
      </w:r>
      <w:r>
        <w:rPr>
          <w:rFonts w:hint="eastAsia" w:ascii="仿宋" w:hAnsi="仿宋" w:eastAsia="仿宋" w:cs="仿宋"/>
          <w:w w:val="95"/>
          <w:sz w:val="24"/>
          <w:szCs w:val="24"/>
        </w:rPr>
        <w:t>的应另附说明，并与开标一览表保持一致。</w:t>
      </w:r>
    </w:p>
    <w:p>
      <w:pPr>
        <w:pStyle w:val="4"/>
        <w:rPr>
          <w:rFonts w:hint="eastAsia" w:ascii="仿宋" w:hAnsi="仿宋" w:eastAsia="仿宋" w:cs="仿宋"/>
          <w:lang w:val="en-US" w:eastAsia="zh-CN"/>
        </w:rPr>
      </w:pPr>
      <w:r>
        <w:rPr>
          <w:rFonts w:hint="eastAsia" w:ascii="仿宋" w:hAnsi="仿宋" w:eastAsia="仿宋" w:cs="仿宋"/>
          <w:w w:val="95"/>
          <w:sz w:val="24"/>
          <w:szCs w:val="24"/>
          <w:lang w:val="en-US" w:eastAsia="zh-CN"/>
        </w:rPr>
        <w:t xml:space="preserve">    </w:t>
      </w:r>
    </w:p>
    <w:p>
      <w:pPr>
        <w:rPr>
          <w:rFonts w:hint="eastAsia" w:ascii="仿宋" w:hAnsi="仿宋" w:eastAsia="仿宋" w:cs="仿宋"/>
          <w:sz w:val="24"/>
          <w:szCs w:val="22"/>
        </w:rPr>
        <w:sectPr>
          <w:pgSz w:w="11906" w:h="16838"/>
          <w:pgMar w:top="1134" w:right="1134" w:bottom="782" w:left="1134" w:header="851" w:footer="992" w:gutter="0"/>
          <w:pgBorders>
            <w:top w:val="none" w:sz="0" w:space="0"/>
            <w:left w:val="none" w:sz="0" w:space="0"/>
            <w:bottom w:val="none" w:sz="0" w:space="0"/>
            <w:right w:val="none" w:sz="0" w:space="0"/>
          </w:pgBorders>
          <w:pgNumType w:fmt="decimal"/>
          <w:cols w:space="720" w:num="1"/>
          <w:rtlGutter w:val="0"/>
          <w:docGrid w:type="lines" w:linePitch="385" w:charSpace="0"/>
        </w:sectPr>
      </w:pPr>
    </w:p>
    <w:p>
      <w:pPr>
        <w:pStyle w:val="11"/>
        <w:ind w:left="0" w:leftChars="0" w:firstLine="0" w:firstLineChars="0"/>
        <w:jc w:val="center"/>
        <w:outlineLvl w:val="0"/>
        <w:rPr>
          <w:rFonts w:hint="eastAsia" w:ascii="仿宋" w:hAnsi="仿宋" w:eastAsia="仿宋" w:cs="仿宋"/>
          <w:b/>
          <w:bCs/>
          <w:spacing w:val="60"/>
          <w:sz w:val="32"/>
          <w:szCs w:val="20"/>
        </w:rPr>
      </w:pPr>
      <w:bookmarkStart w:id="365" w:name="_Toc20603"/>
      <w:bookmarkStart w:id="366" w:name="_Toc14195_WPSOffice_Level1"/>
      <w:bookmarkStart w:id="367" w:name="_Toc14689"/>
      <w:bookmarkStart w:id="368" w:name="_Toc21568"/>
      <w:r>
        <w:rPr>
          <w:rFonts w:hint="eastAsia" w:ascii="仿宋" w:hAnsi="仿宋" w:eastAsia="仿宋" w:cs="仿宋"/>
          <w:b/>
          <w:bCs/>
          <w:spacing w:val="60"/>
          <w:sz w:val="32"/>
          <w:szCs w:val="32"/>
        </w:rPr>
        <w:t>注意事项</w:t>
      </w:r>
      <w:bookmarkEnd w:id="365"/>
      <w:bookmarkEnd w:id="366"/>
      <w:bookmarkEnd w:id="367"/>
      <w:bookmarkEnd w:id="368"/>
    </w:p>
    <w:p>
      <w:pPr>
        <w:rPr>
          <w:rFonts w:hint="eastAsia" w:ascii="仿宋" w:hAnsi="仿宋" w:eastAsia="仿宋" w:cs="仿宋"/>
          <w:sz w:val="32"/>
          <w:szCs w:val="32"/>
        </w:rPr>
      </w:pPr>
    </w:p>
    <w:p>
      <w:pPr>
        <w:outlineLvl w:val="0"/>
        <w:rPr>
          <w:rFonts w:hint="eastAsia" w:ascii="仿宋" w:hAnsi="仿宋" w:eastAsia="仿宋" w:cs="仿宋"/>
          <w:sz w:val="24"/>
        </w:rPr>
      </w:pPr>
      <w:bookmarkStart w:id="369" w:name="_Toc20171"/>
      <w:bookmarkStart w:id="370" w:name="_Toc1267"/>
      <w:bookmarkStart w:id="371" w:name="_Toc6869"/>
      <w:r>
        <w:rPr>
          <w:rFonts w:hint="eastAsia" w:ascii="仿宋" w:hAnsi="仿宋" w:eastAsia="仿宋" w:cs="仿宋"/>
          <w:sz w:val="28"/>
        </w:rPr>
        <w:t>1</w:t>
      </w:r>
      <w:r>
        <w:rPr>
          <w:rFonts w:hint="eastAsia" w:ascii="仿宋" w:hAnsi="仿宋" w:eastAsia="仿宋" w:cs="仿宋"/>
          <w:sz w:val="28"/>
          <w:lang w:eastAsia="zh-CN"/>
        </w:rPr>
        <w:t>、</w:t>
      </w:r>
      <w:r>
        <w:rPr>
          <w:rFonts w:hint="eastAsia" w:ascii="仿宋" w:hAnsi="仿宋" w:eastAsia="仿宋" w:cs="仿宋"/>
          <w:sz w:val="24"/>
        </w:rPr>
        <w:t>投标人对所附表格中要求的资料和询问应做出肯定的回答。</w:t>
      </w:r>
      <w:bookmarkEnd w:id="369"/>
      <w:bookmarkEnd w:id="370"/>
      <w:bookmarkEnd w:id="371"/>
    </w:p>
    <w:p>
      <w:pPr>
        <w:outlineLvl w:val="0"/>
        <w:rPr>
          <w:rFonts w:hint="eastAsia" w:ascii="仿宋" w:hAnsi="仿宋" w:eastAsia="仿宋" w:cs="仿宋"/>
          <w:sz w:val="24"/>
        </w:rPr>
      </w:pPr>
      <w:bookmarkStart w:id="372" w:name="_Toc15830"/>
      <w:bookmarkStart w:id="373" w:name="_Toc2006"/>
      <w:bookmarkStart w:id="374" w:name="_Toc15065"/>
      <w:r>
        <w:rPr>
          <w:rFonts w:hint="eastAsia" w:ascii="仿宋" w:hAnsi="仿宋" w:eastAsia="仿宋" w:cs="仿宋"/>
          <w:sz w:val="24"/>
        </w:rPr>
        <w:t>2、</w:t>
      </w:r>
      <w:r>
        <w:rPr>
          <w:rFonts w:hint="eastAsia" w:ascii="仿宋" w:hAnsi="仿宋" w:eastAsia="仿宋" w:cs="仿宋"/>
          <w:sz w:val="24"/>
          <w:lang w:val="en-US" w:eastAsia="zh-CN"/>
        </w:rPr>
        <w:t>投</w:t>
      </w:r>
      <w:r>
        <w:rPr>
          <w:rFonts w:hint="eastAsia" w:ascii="仿宋" w:hAnsi="仿宋" w:eastAsia="仿宋" w:cs="仿宋"/>
          <w:sz w:val="24"/>
        </w:rPr>
        <w:t>标文件的签字人应保证他所做的声明及对一切问题的回答的真实性和准确。</w:t>
      </w:r>
      <w:bookmarkEnd w:id="372"/>
      <w:bookmarkEnd w:id="373"/>
      <w:bookmarkEnd w:id="374"/>
    </w:p>
    <w:p>
      <w:pPr>
        <w:outlineLvl w:val="0"/>
        <w:rPr>
          <w:rFonts w:hint="eastAsia" w:ascii="仿宋" w:hAnsi="仿宋" w:eastAsia="仿宋" w:cs="仿宋"/>
          <w:sz w:val="24"/>
        </w:rPr>
      </w:pPr>
      <w:bookmarkStart w:id="375" w:name="_Toc20049"/>
      <w:bookmarkStart w:id="376" w:name="_Toc30717"/>
      <w:bookmarkStart w:id="377" w:name="_Toc20835"/>
      <w:r>
        <w:rPr>
          <w:rFonts w:hint="eastAsia" w:ascii="仿宋" w:hAnsi="仿宋" w:eastAsia="仿宋" w:cs="仿宋"/>
          <w:sz w:val="24"/>
        </w:rPr>
        <w:t>3、投标人提供的投标文件将由招标人使用，并据此进行评价和判断，确定投标人的能力。</w:t>
      </w:r>
      <w:bookmarkEnd w:id="375"/>
      <w:bookmarkEnd w:id="376"/>
      <w:bookmarkEnd w:id="377"/>
    </w:p>
    <w:p>
      <w:pPr>
        <w:outlineLvl w:val="0"/>
        <w:rPr>
          <w:rFonts w:hint="eastAsia" w:ascii="仿宋" w:hAnsi="仿宋" w:eastAsia="仿宋" w:cs="仿宋"/>
          <w:sz w:val="24"/>
        </w:rPr>
      </w:pPr>
      <w:bookmarkStart w:id="378" w:name="_Toc27162"/>
      <w:bookmarkStart w:id="379" w:name="_Toc15702"/>
      <w:bookmarkStart w:id="380" w:name="_Toc16011"/>
      <w:r>
        <w:rPr>
          <w:rFonts w:hint="eastAsia" w:ascii="仿宋" w:hAnsi="仿宋" w:eastAsia="仿宋" w:cs="仿宋"/>
          <w:sz w:val="24"/>
        </w:rPr>
        <w:t>4、投标人提交的文件将给予保密，但不退还。</w:t>
      </w:r>
      <w:bookmarkEnd w:id="378"/>
      <w:bookmarkEnd w:id="379"/>
      <w:bookmarkEnd w:id="380"/>
    </w:p>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jc w:val="center"/>
        <w:rPr>
          <w:rFonts w:hint="eastAsia" w:ascii="宋体" w:hAnsi="宋体"/>
          <w:b/>
          <w:bCs/>
          <w:color w:val="auto"/>
          <w:sz w:val="30"/>
          <w:szCs w:val="30"/>
          <w:highlight w:val="none"/>
        </w:rPr>
      </w:pPr>
    </w:p>
    <w:p>
      <w:pPr>
        <w:jc w:val="center"/>
        <w:rPr>
          <w:rFonts w:hint="eastAsia" w:ascii="宋体" w:hAnsi="宋体"/>
          <w:b/>
          <w:bCs/>
          <w:color w:val="auto"/>
          <w:sz w:val="30"/>
          <w:szCs w:val="30"/>
          <w:highlight w:val="none"/>
        </w:rPr>
      </w:pPr>
    </w:p>
    <w:p>
      <w:pPr>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附  件</w:t>
      </w:r>
    </w:p>
    <w:p>
      <w:pPr>
        <w:jc w:val="center"/>
        <w:outlineLvl w:val="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 xml:space="preserve"> </w:t>
      </w:r>
      <w:bookmarkStart w:id="381" w:name="_Toc19815"/>
      <w:r>
        <w:rPr>
          <w:rFonts w:hint="eastAsia" w:ascii="仿宋" w:hAnsi="仿宋" w:eastAsia="仿宋" w:cs="仿宋"/>
          <w:b/>
          <w:bCs/>
          <w:color w:val="auto"/>
          <w:sz w:val="30"/>
          <w:szCs w:val="30"/>
          <w:highlight w:val="none"/>
        </w:rPr>
        <w:t>质疑函范本</w:t>
      </w:r>
      <w:bookmarkEnd w:id="381"/>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一、质疑供应商基本信息</w:t>
      </w:r>
    </w:p>
    <w:p>
      <w:pPr>
        <w:snapToGrid w:val="0"/>
        <w:spacing w:line="360" w:lineRule="auto"/>
        <w:ind w:firstLine="480" w:firstLine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single"/>
        </w:rPr>
        <w:t xml:space="preserve">                                                  </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rPr>
        <w:t xml:space="preserve">                          </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rPr>
        <w:t xml:space="preserve">                          </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二、质疑项目基本情况</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single"/>
        </w:rPr>
        <w:t xml:space="preserve">                                              </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single"/>
        </w:rPr>
        <w:t xml:space="preserve">               </w:t>
      </w:r>
    </w:p>
    <w:p>
      <w:pPr>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single"/>
        </w:rPr>
        <w:t xml:space="preserve">                                                  </w:t>
      </w:r>
    </w:p>
    <w:p>
      <w:pPr>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single"/>
        </w:rPr>
        <w:t xml:space="preserve">                                            </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三、质疑事项具体内容</w:t>
      </w:r>
    </w:p>
    <w:p>
      <w:pPr>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single"/>
        </w:rPr>
        <w:t xml:space="preserve">                                                   </w:t>
      </w:r>
    </w:p>
    <w:p>
      <w:pPr>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single"/>
        </w:rPr>
        <w:t xml:space="preserve">                                                     </w:t>
      </w:r>
    </w:p>
    <w:p>
      <w:pPr>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p>
    <w:p>
      <w:pPr>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p>
    <w:p>
      <w:pPr>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p>
    <w:p>
      <w:pPr>
        <w:snapToGrid w:val="0"/>
        <w:spacing w:line="360" w:lineRule="auto"/>
        <w:ind w:firstLine="480" w:firstLine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r>
        <w:rPr>
          <w:rFonts w:hint="eastAsia" w:ascii="仿宋" w:hAnsi="仿宋" w:eastAsia="仿宋" w:cs="仿宋"/>
          <w:color w:val="auto"/>
          <w:sz w:val="24"/>
          <w:szCs w:val="24"/>
          <w:highlight w:val="none"/>
          <w:u w:val="single"/>
        </w:rPr>
        <w:t xml:space="preserve">                                                    </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pPr>
        <w:snapToGrid w:val="0"/>
        <w:spacing w:line="360" w:lineRule="auto"/>
        <w:ind w:firstLine="480" w:firstLine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供应商法定代表人（或法定代表人授权代表）签字：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质疑供应商名称（盖公章）：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7"/>
        <w:gridCol w:w="2761"/>
        <w:gridCol w:w="2247"/>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47" w:type="dxa"/>
            <w:tcBorders>
              <w:top w:val="single" w:color="auto" w:sz="4" w:space="0"/>
              <w:left w:val="single" w:color="auto" w:sz="4" w:space="0"/>
              <w:bottom w:val="single" w:color="auto" w:sz="4" w:space="0"/>
              <w:right w:val="single" w:color="auto" w:sz="4" w:space="0"/>
            </w:tcBorders>
            <w:noWrap w:val="0"/>
            <w:tcMar>
              <w:top w:w="72" w:type="dxa"/>
              <w:left w:w="144" w:type="dxa"/>
              <w:bottom w:w="72" w:type="dxa"/>
              <w:right w:w="144" w:type="dxa"/>
            </w:tcMar>
            <w:vAlign w:val="top"/>
          </w:tcPr>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761"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证明材料名称</w:t>
            </w:r>
          </w:p>
        </w:tc>
        <w:tc>
          <w:tcPr>
            <w:tcW w:w="2247"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证明材料来源</w:t>
            </w:r>
          </w:p>
        </w:tc>
        <w:tc>
          <w:tcPr>
            <w:tcW w:w="2247"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证明对象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47" w:type="dxa"/>
            <w:tcBorders>
              <w:top w:val="single" w:color="auto" w:sz="4" w:space="0"/>
              <w:left w:val="single" w:color="auto" w:sz="4" w:space="0"/>
              <w:bottom w:val="single" w:color="auto" w:sz="4" w:space="0"/>
              <w:right w:val="single" w:color="auto" w:sz="4" w:space="0"/>
            </w:tcBorders>
            <w:noWrap w:val="0"/>
            <w:tcMar>
              <w:top w:w="72" w:type="dxa"/>
              <w:left w:w="144" w:type="dxa"/>
              <w:bottom w:w="72" w:type="dxa"/>
              <w:right w:w="144" w:type="dxa"/>
            </w:tcMar>
            <w:vAlign w:val="top"/>
          </w:tcPr>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 </w:t>
            </w:r>
          </w:p>
        </w:tc>
        <w:tc>
          <w:tcPr>
            <w:tcW w:w="2761"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widowControl/>
              <w:spacing w:line="360" w:lineRule="auto"/>
              <w:rPr>
                <w:rFonts w:hint="eastAsia" w:ascii="仿宋" w:hAnsi="仿宋" w:eastAsia="仿宋" w:cs="仿宋"/>
                <w:color w:val="auto"/>
                <w:sz w:val="24"/>
                <w:szCs w:val="24"/>
                <w:highlight w:val="none"/>
              </w:rPr>
            </w:pPr>
          </w:p>
        </w:tc>
        <w:tc>
          <w:tcPr>
            <w:tcW w:w="2247"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widowControl/>
              <w:spacing w:line="360" w:lineRule="auto"/>
              <w:rPr>
                <w:rFonts w:hint="eastAsia" w:ascii="仿宋" w:hAnsi="仿宋" w:eastAsia="仿宋" w:cs="仿宋"/>
                <w:color w:val="auto"/>
                <w:sz w:val="24"/>
                <w:szCs w:val="24"/>
                <w:highlight w:val="none"/>
              </w:rPr>
            </w:pPr>
          </w:p>
        </w:tc>
        <w:tc>
          <w:tcPr>
            <w:tcW w:w="2247"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widowControl/>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47" w:type="dxa"/>
            <w:tcBorders>
              <w:top w:val="single" w:color="auto" w:sz="4" w:space="0"/>
              <w:left w:val="single" w:color="auto" w:sz="4" w:space="0"/>
              <w:bottom w:val="single" w:color="auto" w:sz="4" w:space="0"/>
              <w:right w:val="single" w:color="auto" w:sz="4" w:space="0"/>
            </w:tcBorders>
            <w:noWrap w:val="0"/>
            <w:tcMar>
              <w:top w:w="72" w:type="dxa"/>
              <w:left w:w="144" w:type="dxa"/>
              <w:bottom w:w="72" w:type="dxa"/>
              <w:right w:w="144" w:type="dxa"/>
            </w:tcMar>
            <w:vAlign w:val="top"/>
          </w:tcPr>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 </w:t>
            </w:r>
          </w:p>
        </w:tc>
        <w:tc>
          <w:tcPr>
            <w:tcW w:w="2761"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widowControl/>
              <w:spacing w:line="360" w:lineRule="auto"/>
              <w:rPr>
                <w:rFonts w:hint="eastAsia" w:ascii="仿宋" w:hAnsi="仿宋" w:eastAsia="仿宋" w:cs="仿宋"/>
                <w:color w:val="auto"/>
                <w:sz w:val="24"/>
                <w:szCs w:val="24"/>
                <w:highlight w:val="none"/>
              </w:rPr>
            </w:pPr>
          </w:p>
        </w:tc>
        <w:tc>
          <w:tcPr>
            <w:tcW w:w="2247"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widowControl/>
              <w:spacing w:line="360" w:lineRule="auto"/>
              <w:rPr>
                <w:rFonts w:hint="eastAsia" w:ascii="仿宋" w:hAnsi="仿宋" w:eastAsia="仿宋" w:cs="仿宋"/>
                <w:color w:val="auto"/>
                <w:sz w:val="24"/>
                <w:szCs w:val="24"/>
                <w:highlight w:val="none"/>
              </w:rPr>
            </w:pPr>
          </w:p>
        </w:tc>
        <w:tc>
          <w:tcPr>
            <w:tcW w:w="2247"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widowControl/>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47" w:type="dxa"/>
            <w:tcBorders>
              <w:top w:val="single" w:color="auto" w:sz="4" w:space="0"/>
              <w:left w:val="single" w:color="auto" w:sz="4" w:space="0"/>
              <w:bottom w:val="single" w:color="auto" w:sz="4" w:space="0"/>
              <w:right w:val="single" w:color="auto" w:sz="4" w:space="0"/>
            </w:tcBorders>
            <w:noWrap w:val="0"/>
            <w:tcMar>
              <w:top w:w="72" w:type="dxa"/>
              <w:left w:w="144" w:type="dxa"/>
              <w:bottom w:w="72" w:type="dxa"/>
              <w:right w:w="144" w:type="dxa"/>
            </w:tcMar>
            <w:vAlign w:val="top"/>
          </w:tcPr>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761"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widowControl/>
              <w:spacing w:line="360" w:lineRule="auto"/>
              <w:rPr>
                <w:rFonts w:hint="eastAsia" w:ascii="仿宋" w:hAnsi="仿宋" w:eastAsia="仿宋" w:cs="仿宋"/>
                <w:color w:val="auto"/>
                <w:sz w:val="24"/>
                <w:szCs w:val="24"/>
                <w:highlight w:val="none"/>
              </w:rPr>
            </w:pPr>
          </w:p>
        </w:tc>
        <w:tc>
          <w:tcPr>
            <w:tcW w:w="2247"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widowControl/>
              <w:spacing w:line="360" w:lineRule="auto"/>
              <w:rPr>
                <w:rFonts w:hint="eastAsia" w:ascii="仿宋" w:hAnsi="仿宋" w:eastAsia="仿宋" w:cs="仿宋"/>
                <w:color w:val="auto"/>
                <w:sz w:val="24"/>
                <w:szCs w:val="24"/>
                <w:highlight w:val="none"/>
              </w:rPr>
            </w:pPr>
          </w:p>
        </w:tc>
        <w:tc>
          <w:tcPr>
            <w:tcW w:w="2247"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widowControl/>
              <w:spacing w:line="360" w:lineRule="auto"/>
              <w:rPr>
                <w:rFonts w:hint="eastAsia" w:ascii="仿宋" w:hAnsi="仿宋" w:eastAsia="仿宋" w:cs="仿宋"/>
                <w:color w:val="auto"/>
                <w:sz w:val="24"/>
                <w:szCs w:val="24"/>
                <w:highlight w:val="none"/>
              </w:rPr>
            </w:pPr>
          </w:p>
        </w:tc>
      </w:tr>
    </w:tbl>
    <w:p>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highlight w:val="none"/>
        </w:rPr>
        <w:t xml:space="preserve"> </w:t>
      </w:r>
    </w:p>
    <w:p>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质疑函制作说明：</w:t>
      </w:r>
    </w:p>
    <w:p>
      <w:pPr>
        <w:widowControl/>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1.供应商提出质疑时，应提交质疑函和必要的证明材料。</w:t>
      </w:r>
    </w:p>
    <w:p>
      <w:pPr>
        <w:widowControl/>
        <w:spacing w:line="360" w:lineRule="auto"/>
        <w:ind w:left="719" w:leftChars="228"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3.质疑供应商若对项目的某一分包进行质疑，质疑函中应列明具体分包号。</w:t>
      </w:r>
    </w:p>
    <w:p>
      <w:pPr>
        <w:widowControl/>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4.质疑函的质疑事项应具体、明确，并有必要的事实依据和法律依据。</w:t>
      </w:r>
    </w:p>
    <w:p>
      <w:pPr>
        <w:widowControl/>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5.质疑函的质疑请求应与质疑事项相关。</w:t>
      </w:r>
    </w:p>
    <w:p>
      <w:pPr>
        <w:widowControl/>
        <w:spacing w:line="360" w:lineRule="auto"/>
        <w:ind w:left="719" w:leftChars="228"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left="719" w:leftChars="228"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7.供应商应在提交的证明材料中对质疑点的内容作出相应的标识或以醒目的方式标明。</w:t>
      </w:r>
    </w:p>
    <w:p>
      <w:pPr>
        <w:widowControl/>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8.联系方式如下：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3474"/>
        <w:gridCol w:w="1452"/>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14"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3474" w:type="dxa"/>
            <w:tcBorders>
              <w:top w:val="single" w:color="auto" w:sz="4" w:space="0"/>
              <w:left w:val="nil"/>
              <w:bottom w:val="single" w:color="auto" w:sz="4" w:space="0"/>
              <w:right w:val="single" w:color="auto" w:sz="4" w:space="0"/>
            </w:tcBorders>
            <w:noWrap w:val="0"/>
            <w:vAlign w:val="center"/>
          </w:tcPr>
          <w:p>
            <w:pPr>
              <w:snapToGrid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新疆欣西域工程管理服务有限公司</w:t>
            </w:r>
          </w:p>
        </w:tc>
        <w:tc>
          <w:tcPr>
            <w:tcW w:w="1452" w:type="dxa"/>
            <w:tcBorders>
              <w:top w:val="single" w:color="auto" w:sz="4" w:space="0"/>
              <w:left w:val="nil"/>
              <w:bottom w:val="single" w:color="auto" w:sz="4" w:space="0"/>
              <w:right w:val="single" w:color="auto" w:sz="4" w:space="0"/>
            </w:tcBorders>
            <w:noWrap w:val="0"/>
            <w:vAlign w:val="center"/>
          </w:tcPr>
          <w:p>
            <w:pPr>
              <w:snapToGrid w:val="0"/>
              <w:ind w:left="36" w:hanging="3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采购单位：</w:t>
            </w:r>
          </w:p>
        </w:tc>
        <w:tc>
          <w:tcPr>
            <w:tcW w:w="2700" w:type="dxa"/>
            <w:tcBorders>
              <w:top w:val="single" w:color="auto" w:sz="4" w:space="0"/>
              <w:left w:val="nil"/>
              <w:bottom w:val="single" w:color="auto" w:sz="4" w:space="0"/>
              <w:right w:val="single" w:color="auto" w:sz="4" w:space="0"/>
            </w:tcBorders>
            <w:noWrap w:val="0"/>
            <w:vAlign w:val="center"/>
          </w:tcPr>
          <w:p>
            <w:pPr>
              <w:snapToGrid w:val="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14"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3474" w:type="dxa"/>
            <w:tcBorders>
              <w:top w:val="single" w:color="auto" w:sz="4" w:space="0"/>
              <w:left w:val="nil"/>
              <w:bottom w:val="single" w:color="auto" w:sz="4" w:space="0"/>
              <w:right w:val="single" w:color="auto" w:sz="4" w:space="0"/>
            </w:tcBorders>
            <w:noWrap w:val="0"/>
            <w:vAlign w:val="center"/>
          </w:tcPr>
          <w:p>
            <w:pPr>
              <w:snapToGrid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0903-6860001</w:t>
            </w:r>
          </w:p>
        </w:tc>
        <w:tc>
          <w:tcPr>
            <w:tcW w:w="1452" w:type="dxa"/>
            <w:tcBorders>
              <w:top w:val="single" w:color="auto" w:sz="4" w:space="0"/>
              <w:left w:val="nil"/>
              <w:bottom w:val="single" w:color="auto" w:sz="4" w:space="0"/>
              <w:right w:val="single" w:color="auto" w:sz="4" w:space="0"/>
            </w:tcBorders>
            <w:noWrap w:val="0"/>
            <w:vAlign w:val="center"/>
          </w:tcPr>
          <w:p>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700" w:type="dxa"/>
            <w:tcBorders>
              <w:top w:val="single" w:color="auto" w:sz="4" w:space="0"/>
              <w:left w:val="nil"/>
              <w:bottom w:val="single" w:color="auto" w:sz="4" w:space="0"/>
              <w:right w:val="single" w:color="auto" w:sz="4" w:space="0"/>
            </w:tcBorders>
            <w:noWrap w:val="0"/>
            <w:vAlign w:val="center"/>
          </w:tcPr>
          <w:p>
            <w:pPr>
              <w:snapToGrid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14"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3474" w:type="dxa"/>
            <w:tcBorders>
              <w:top w:val="single" w:color="auto" w:sz="4" w:space="0"/>
              <w:left w:val="nil"/>
              <w:bottom w:val="single" w:color="auto" w:sz="4" w:space="0"/>
              <w:right w:val="single" w:color="auto" w:sz="4" w:space="0"/>
            </w:tcBorders>
            <w:noWrap w:val="0"/>
            <w:vAlign w:val="center"/>
          </w:tcPr>
          <w:p>
            <w:pPr>
              <w:snapToGrid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0903-6860001</w:t>
            </w:r>
          </w:p>
        </w:tc>
        <w:tc>
          <w:tcPr>
            <w:tcW w:w="1452" w:type="dxa"/>
            <w:tcBorders>
              <w:top w:val="single" w:color="auto" w:sz="4" w:space="0"/>
              <w:left w:val="nil"/>
              <w:bottom w:val="single" w:color="auto" w:sz="4" w:space="0"/>
              <w:right w:val="single" w:color="auto" w:sz="4" w:space="0"/>
            </w:tcBorders>
            <w:noWrap w:val="0"/>
            <w:vAlign w:val="center"/>
          </w:tcPr>
          <w:p>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2700"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614"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联系地址：</w:t>
            </w:r>
          </w:p>
        </w:tc>
        <w:tc>
          <w:tcPr>
            <w:tcW w:w="3474" w:type="dxa"/>
            <w:tcBorders>
              <w:top w:val="single" w:color="auto" w:sz="4" w:space="0"/>
              <w:left w:val="nil"/>
              <w:bottom w:val="single" w:color="auto" w:sz="4" w:space="0"/>
              <w:right w:val="single" w:color="auto" w:sz="4" w:space="0"/>
            </w:tcBorders>
            <w:noWrap w:val="0"/>
            <w:vAlign w:val="center"/>
          </w:tcPr>
          <w:p>
            <w:pPr>
              <w:snapToGrid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新疆和田市人民街玉都国际广场玉座</w:t>
            </w:r>
            <w:r>
              <w:rPr>
                <w:rFonts w:hint="eastAsia" w:ascii="仿宋" w:hAnsi="仿宋" w:eastAsia="仿宋" w:cs="仿宋"/>
                <w:color w:val="auto"/>
                <w:sz w:val="24"/>
                <w:szCs w:val="24"/>
                <w:highlight w:val="none"/>
                <w:lang w:val="en-US" w:eastAsia="zh-CN"/>
              </w:rPr>
              <w:t>1101</w:t>
            </w:r>
          </w:p>
        </w:tc>
        <w:tc>
          <w:tcPr>
            <w:tcW w:w="1452" w:type="dxa"/>
            <w:tcBorders>
              <w:top w:val="single" w:color="auto" w:sz="4" w:space="0"/>
              <w:left w:val="nil"/>
              <w:bottom w:val="single" w:color="auto" w:sz="4" w:space="0"/>
              <w:right w:val="single" w:color="auto" w:sz="4" w:space="0"/>
            </w:tcBorders>
            <w:noWrap w:val="0"/>
            <w:vAlign w:val="center"/>
          </w:tcPr>
          <w:p>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联系地址：</w:t>
            </w:r>
          </w:p>
        </w:tc>
        <w:tc>
          <w:tcPr>
            <w:tcW w:w="2700" w:type="dxa"/>
            <w:tcBorders>
              <w:top w:val="single" w:color="auto" w:sz="4" w:space="0"/>
              <w:left w:val="nil"/>
              <w:bottom w:val="single" w:color="auto" w:sz="4" w:space="0"/>
              <w:right w:val="single" w:color="auto" w:sz="4" w:space="0"/>
            </w:tcBorders>
            <w:noWrap w:val="0"/>
            <w:vAlign w:val="center"/>
          </w:tcPr>
          <w:p>
            <w:pPr>
              <w:snapToGrid w:val="0"/>
              <w:rPr>
                <w:rFonts w:hint="eastAsia" w:ascii="仿宋" w:hAnsi="仿宋" w:eastAsia="仿宋" w:cs="仿宋"/>
                <w:color w:val="auto"/>
                <w:sz w:val="24"/>
                <w:szCs w:val="24"/>
                <w:highlight w:val="none"/>
                <w:lang w:eastAsia="zh-CN"/>
              </w:rPr>
            </w:pPr>
          </w:p>
        </w:tc>
      </w:tr>
    </w:tbl>
    <w:p>
      <w:pPr>
        <w:pStyle w:val="8"/>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auto"/>
    <w:pitch w:val="default"/>
    <w:sig w:usb0="A00002FF" w:usb1="28CFFCFA" w:usb2="00000016" w:usb3="00000000" w:csb0="0010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30"/>
        <w:rFonts w:eastAsia="宋体"/>
      </w:rPr>
    </w:pPr>
    <w:r>
      <w:fldChar w:fldCharType="begin"/>
    </w:r>
    <w:r>
      <w:rPr>
        <w:rStyle w:val="30"/>
        <w:rFonts w:eastAsia="宋体"/>
      </w:rPr>
      <w:instrText xml:space="preserve">PAGE  </w:instrText>
    </w:r>
    <w:r>
      <w:fldChar w:fldCharType="separate"/>
    </w:r>
    <w:r>
      <w:rPr>
        <w:rStyle w:val="30"/>
        <w:rFonts w:eastAsia="宋体"/>
      </w:rPr>
      <w:t>XV</w:t>
    </w:r>
    <w: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fldChar w:fldCharType="begin"/>
                          </w:r>
                          <w:r>
                            <w:rPr>
                              <w:rFonts w:hint="eastAsia" w:ascii="Calibri" w:hAnsi="Calibri" w:eastAsia="宋体" w:cs="Times New Roman"/>
                              <w:kern w:val="2"/>
                              <w:sz w:val="18"/>
                              <w:szCs w:val="18"/>
                              <w:lang w:val="en-US" w:eastAsia="zh-CN" w:bidi="ar-SA"/>
                            </w:rPr>
                            <w:instrText xml:space="preserve"> PAGE  \* MERGEFORMAT </w:instrText>
                          </w:r>
                          <w:r>
                            <w:rPr>
                              <w:rFonts w:hint="eastAsia" w:ascii="Calibri" w:hAnsi="Calibri" w:eastAsia="宋体" w:cs="Times New Roman"/>
                              <w:kern w:val="2"/>
                              <w:sz w:val="18"/>
                              <w:szCs w:val="18"/>
                              <w:lang w:val="en-US" w:eastAsia="zh-CN" w:bidi="ar-SA"/>
                            </w:rPr>
                            <w:fldChar w:fldCharType="separate"/>
                          </w:r>
                          <w:r>
                            <w:rPr>
                              <w:rFonts w:hint="eastAsia" w:ascii="Calibri" w:hAnsi="Calibri" w:eastAsia="宋体" w:cs="Times New Roman"/>
                              <w:kern w:val="2"/>
                              <w:sz w:val="18"/>
                              <w:szCs w:val="18"/>
                              <w:lang w:val="en-US" w:eastAsia="zh-CN" w:bidi="ar-SA"/>
                            </w:rPr>
                            <w:t>33</w:t>
                          </w:r>
                          <w:r>
                            <w:rPr>
                              <w:rFonts w:hint="eastAsia" w:ascii="Calibri" w:hAnsi="Calibri"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widowControl w:val="0"/>
                      <w:snapToGrid w:val="0"/>
                      <w:jc w:val="left"/>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fldChar w:fldCharType="begin"/>
                    </w:r>
                    <w:r>
                      <w:rPr>
                        <w:rFonts w:hint="eastAsia" w:ascii="Calibri" w:hAnsi="Calibri" w:eastAsia="宋体" w:cs="Times New Roman"/>
                        <w:kern w:val="2"/>
                        <w:sz w:val="18"/>
                        <w:szCs w:val="18"/>
                        <w:lang w:val="en-US" w:eastAsia="zh-CN" w:bidi="ar-SA"/>
                      </w:rPr>
                      <w:instrText xml:space="preserve"> PAGE  \* MERGEFORMAT </w:instrText>
                    </w:r>
                    <w:r>
                      <w:rPr>
                        <w:rFonts w:hint="eastAsia" w:ascii="Calibri" w:hAnsi="Calibri" w:eastAsia="宋体" w:cs="Times New Roman"/>
                        <w:kern w:val="2"/>
                        <w:sz w:val="18"/>
                        <w:szCs w:val="18"/>
                        <w:lang w:val="en-US" w:eastAsia="zh-CN" w:bidi="ar-SA"/>
                      </w:rPr>
                      <w:fldChar w:fldCharType="separate"/>
                    </w:r>
                    <w:r>
                      <w:rPr>
                        <w:rFonts w:hint="eastAsia" w:ascii="Calibri" w:hAnsi="Calibri" w:eastAsia="宋体" w:cs="Times New Roman"/>
                        <w:kern w:val="2"/>
                        <w:sz w:val="18"/>
                        <w:szCs w:val="18"/>
                        <w:lang w:val="en-US" w:eastAsia="zh-CN" w:bidi="ar-SA"/>
                      </w:rPr>
                      <w:t>33</w:t>
                    </w:r>
                    <w:r>
                      <w:rPr>
                        <w:rFonts w:hint="eastAsia" w:ascii="Calibri" w:hAnsi="Calibri" w:eastAsia="宋体" w:cs="Times New Roman"/>
                        <w:kern w:val="2"/>
                        <w:sz w:val="18"/>
                        <w:szCs w:val="18"/>
                        <w:lang w:val="en-US" w:eastAsia="zh-CN" w:bidi="ar-SA"/>
                      </w:rPr>
                      <w:fldChar w:fldCharType="end"/>
                    </w:r>
                  </w:p>
                </w:txbxContent>
              </v:textbox>
            </v:shape>
          </w:pict>
        </mc:Fallback>
      </mc:AlternateContent>
    </w:r>
  </w:p>
  <w:p>
    <w:pPr>
      <w:widowControl w:val="0"/>
      <w:snapToGrid w:val="0"/>
      <w:jc w:val="center"/>
      <w:rPr>
        <w:rFonts w:ascii="Calibri" w:hAnsi="Calibri"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p>
                </w:txbxContent>
              </v:textbox>
            </v:shape>
          </w:pict>
        </mc:Fallback>
      </mc:AlternateContent>
    </w:r>
  </w:p>
  <w:p>
    <w:pPr>
      <w:pStyle w:val="1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8C725"/>
    <w:multiLevelType w:val="singleLevel"/>
    <w:tmpl w:val="82F8C725"/>
    <w:lvl w:ilvl="0" w:tentative="0">
      <w:start w:val="1"/>
      <w:numFmt w:val="decimal"/>
      <w:suff w:val="nothing"/>
      <w:lvlText w:val="%1、"/>
      <w:lvlJc w:val="left"/>
    </w:lvl>
  </w:abstractNum>
  <w:abstractNum w:abstractNumId="1">
    <w:nsid w:val="D6A61325"/>
    <w:multiLevelType w:val="singleLevel"/>
    <w:tmpl w:val="D6A61325"/>
    <w:lvl w:ilvl="0" w:tentative="0">
      <w:start w:val="9"/>
      <w:numFmt w:val="decimal"/>
      <w:suff w:val="nothing"/>
      <w:lvlText w:val="%1、"/>
      <w:lvlJc w:val="left"/>
    </w:lvl>
  </w:abstractNum>
  <w:abstractNum w:abstractNumId="2">
    <w:nsid w:val="D7A06E69"/>
    <w:multiLevelType w:val="singleLevel"/>
    <w:tmpl w:val="D7A06E69"/>
    <w:lvl w:ilvl="0" w:tentative="0">
      <w:start w:val="3"/>
      <w:numFmt w:val="chineseCounting"/>
      <w:suff w:val="space"/>
      <w:lvlText w:val="第%1章"/>
      <w:lvlJc w:val="left"/>
      <w:rPr>
        <w:rFonts w:hint="eastAsia"/>
      </w:rPr>
    </w:lvl>
  </w:abstractNum>
  <w:abstractNum w:abstractNumId="3">
    <w:nsid w:val="00000000"/>
    <w:multiLevelType w:val="multilevel"/>
    <w:tmpl w:val="00000000"/>
    <w:lvl w:ilvl="0" w:tentative="0">
      <w:start w:val="1"/>
      <w:numFmt w:val="chineseCounting"/>
      <w:pStyle w:val="5"/>
      <w:suff w:val="nothing"/>
      <w:lvlText w:val="%1、"/>
      <w:lvlJc w:val="left"/>
      <w:pPr>
        <w:ind w:left="0" w:firstLine="0"/>
      </w:pPr>
      <w:rPr>
        <w:rFonts w:hint="eastAsia"/>
      </w:rPr>
    </w:lvl>
    <w:lvl w:ilvl="1" w:tentative="0">
      <w:start w:val="1"/>
      <w:numFmt w:val="chineseCounting"/>
      <w:pStyle w:val="6"/>
      <w:suff w:val="nothing"/>
      <w:lvlText w:val="（%2）"/>
      <w:lvlJc w:val="left"/>
      <w:pPr>
        <w:ind w:left="735"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00000001"/>
    <w:multiLevelType w:val="multilevel"/>
    <w:tmpl w:val="00000001"/>
    <w:lvl w:ilvl="0" w:tentative="0">
      <w:start w:val="5"/>
      <w:numFmt w:val="japaneseCounting"/>
      <w:lvlText w:val="第%1章"/>
      <w:lvlJc w:val="left"/>
      <w:pPr>
        <w:tabs>
          <w:tab w:val="left" w:pos="1140"/>
        </w:tabs>
        <w:ind w:left="1140" w:hanging="11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E"/>
    <w:multiLevelType w:val="singleLevel"/>
    <w:tmpl w:val="0000000E"/>
    <w:lvl w:ilvl="0" w:tentative="0">
      <w:start w:val="1"/>
      <w:numFmt w:val="decimal"/>
      <w:suff w:val="nothing"/>
      <w:lvlText w:val="%1、"/>
      <w:lvlJc w:val="left"/>
    </w:lvl>
  </w:abstractNum>
  <w:abstractNum w:abstractNumId="6">
    <w:nsid w:val="00000013"/>
    <w:multiLevelType w:val="singleLevel"/>
    <w:tmpl w:val="00000013"/>
    <w:lvl w:ilvl="0" w:tentative="0">
      <w:start w:val="4"/>
      <w:numFmt w:val="chineseCounting"/>
      <w:suff w:val="nothing"/>
      <w:lvlText w:val="%1、"/>
      <w:lvlJc w:val="left"/>
    </w:lvl>
  </w:abstractNum>
  <w:abstractNum w:abstractNumId="7">
    <w:nsid w:val="0000001B"/>
    <w:multiLevelType w:val="singleLevel"/>
    <w:tmpl w:val="0000001B"/>
    <w:lvl w:ilvl="0" w:tentative="0">
      <w:start w:val="2"/>
      <w:numFmt w:val="chineseCounting"/>
      <w:suff w:val="nothing"/>
      <w:lvlText w:val="%1、"/>
      <w:lvlJc w:val="left"/>
    </w:lvl>
  </w:abstractNum>
  <w:abstractNum w:abstractNumId="8">
    <w:nsid w:val="6BDDFC4D"/>
    <w:multiLevelType w:val="singleLevel"/>
    <w:tmpl w:val="6BDDFC4D"/>
    <w:lvl w:ilvl="0" w:tentative="0">
      <w:start w:val="1"/>
      <w:numFmt w:val="chineseCounting"/>
      <w:suff w:val="nothing"/>
      <w:lvlText w:val="（%1）"/>
      <w:lvlJc w:val="left"/>
      <w:rPr>
        <w:rFonts w:hint="eastAsia"/>
      </w:rPr>
    </w:lvl>
  </w:abstractNum>
  <w:num w:numId="1">
    <w:abstractNumId w:val="3"/>
  </w:num>
  <w:num w:numId="2">
    <w:abstractNumId w:val="0"/>
  </w:num>
  <w:num w:numId="3">
    <w:abstractNumId w:val="7"/>
  </w:num>
  <w:num w:numId="4">
    <w:abstractNumId w:val="6"/>
  </w:num>
  <w:num w:numId="5">
    <w:abstractNumId w:val="2"/>
  </w:num>
  <w:num w:numId="6">
    <w:abstractNumId w:val="4"/>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0494E"/>
    <w:rsid w:val="066749AE"/>
    <w:rsid w:val="0A00672A"/>
    <w:rsid w:val="0F8935AA"/>
    <w:rsid w:val="1148304C"/>
    <w:rsid w:val="138157F5"/>
    <w:rsid w:val="18BC0C18"/>
    <w:rsid w:val="1D6D08C7"/>
    <w:rsid w:val="201A67DF"/>
    <w:rsid w:val="204E1394"/>
    <w:rsid w:val="22413306"/>
    <w:rsid w:val="233F5FE2"/>
    <w:rsid w:val="239D6EA7"/>
    <w:rsid w:val="23A517D4"/>
    <w:rsid w:val="25E0494E"/>
    <w:rsid w:val="264104EE"/>
    <w:rsid w:val="2A07361B"/>
    <w:rsid w:val="2C807291"/>
    <w:rsid w:val="2E4D5E50"/>
    <w:rsid w:val="2E523F2E"/>
    <w:rsid w:val="2E5E6FF8"/>
    <w:rsid w:val="308F6101"/>
    <w:rsid w:val="30C353C0"/>
    <w:rsid w:val="36B94FA9"/>
    <w:rsid w:val="37107570"/>
    <w:rsid w:val="3ADE2122"/>
    <w:rsid w:val="3C534E1D"/>
    <w:rsid w:val="3E023143"/>
    <w:rsid w:val="419B66B6"/>
    <w:rsid w:val="44477885"/>
    <w:rsid w:val="48C2727A"/>
    <w:rsid w:val="4B840E15"/>
    <w:rsid w:val="4DDE77A6"/>
    <w:rsid w:val="518F57C0"/>
    <w:rsid w:val="532A30FC"/>
    <w:rsid w:val="54D366F1"/>
    <w:rsid w:val="55705A1A"/>
    <w:rsid w:val="59E10DC7"/>
    <w:rsid w:val="5BE344D4"/>
    <w:rsid w:val="5DA47F7C"/>
    <w:rsid w:val="62077721"/>
    <w:rsid w:val="66002C12"/>
    <w:rsid w:val="6A627D36"/>
    <w:rsid w:val="70F851F6"/>
    <w:rsid w:val="73FC0EEC"/>
    <w:rsid w:val="76075CFC"/>
    <w:rsid w:val="766830A2"/>
    <w:rsid w:val="776426B8"/>
    <w:rsid w:val="7A972B10"/>
    <w:rsid w:val="7BB80EE2"/>
    <w:rsid w:val="7C325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20" w:lineRule="exact"/>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numPr>
        <w:ilvl w:val="0"/>
        <w:numId w:val="1"/>
      </w:numPr>
      <w:tabs>
        <w:tab w:val="left" w:pos="0"/>
      </w:tabs>
      <w:outlineLvl w:val="0"/>
    </w:pPr>
    <w:rPr>
      <w:rFonts w:ascii="仿宋_GB2312" w:eastAsia="仿宋_GB2312"/>
      <w:kern w:val="0"/>
      <w:sz w:val="32"/>
      <w:szCs w:val="32"/>
    </w:rPr>
  </w:style>
  <w:style w:type="paragraph" w:styleId="6">
    <w:name w:val="heading 2"/>
    <w:basedOn w:val="1"/>
    <w:next w:val="1"/>
    <w:qFormat/>
    <w:uiPriority w:val="0"/>
    <w:pPr>
      <w:keepNext/>
      <w:keepLines/>
      <w:numPr>
        <w:ilvl w:val="1"/>
        <w:numId w:val="1"/>
      </w:numPr>
      <w:spacing w:before="260" w:after="260" w:line="413" w:lineRule="auto"/>
      <w:outlineLvl w:val="1"/>
    </w:pPr>
    <w:rPr>
      <w:rFonts w:ascii="Arial" w:hAnsi="Arial" w:eastAsia="黑体"/>
      <w:b/>
      <w:kern w:val="0"/>
      <w:sz w:val="32"/>
      <w:szCs w:val="20"/>
    </w:rPr>
  </w:style>
  <w:style w:type="paragraph" w:styleId="7">
    <w:name w:val="heading 3"/>
    <w:basedOn w:val="1"/>
    <w:next w:val="1"/>
    <w:qFormat/>
    <w:uiPriority w:val="0"/>
    <w:pPr>
      <w:keepNext/>
      <w:keepLines/>
      <w:spacing w:before="260" w:after="260" w:line="416" w:lineRule="atLeast"/>
      <w:outlineLvl w:val="2"/>
    </w:pPr>
    <w:rPr>
      <w:b/>
      <w:bCs/>
      <w:sz w:val="32"/>
      <w:szCs w:val="32"/>
    </w:rPr>
  </w:style>
  <w:style w:type="character" w:default="1" w:styleId="17">
    <w:name w:val="Default Paragraph Font"/>
    <w:link w:val="18"/>
    <w:semiHidden/>
    <w:qFormat/>
    <w:uiPriority w:val="0"/>
    <w:rPr>
      <w:szCs w:val="21"/>
    </w:rPr>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paragraph" w:styleId="3">
    <w:name w:val="Body Text Indent"/>
    <w:basedOn w:val="1"/>
    <w:next w:val="4"/>
    <w:qFormat/>
    <w:uiPriority w:val="0"/>
    <w:pPr>
      <w:spacing w:line="360" w:lineRule="auto"/>
      <w:ind w:firstLine="560" w:firstLineChars="200"/>
    </w:pPr>
    <w:rPr>
      <w:sz w:val="28"/>
    </w:rPr>
  </w:style>
  <w:style w:type="paragraph" w:customStyle="1" w:styleId="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Normal Indent"/>
    <w:basedOn w:val="1"/>
    <w:qFormat/>
    <w:uiPriority w:val="99"/>
    <w:pPr>
      <w:ind w:firstLine="420"/>
    </w:pPr>
  </w:style>
  <w:style w:type="paragraph" w:styleId="9">
    <w:name w:val="Body Text"/>
    <w:basedOn w:val="1"/>
    <w:next w:val="1"/>
    <w:qFormat/>
    <w:uiPriority w:val="0"/>
    <w:pPr>
      <w:spacing w:after="120" w:afterLines="0"/>
    </w:pPr>
  </w:style>
  <w:style w:type="paragraph" w:styleId="10">
    <w:name w:val="Plain Text"/>
    <w:basedOn w:val="1"/>
    <w:qFormat/>
    <w:uiPriority w:val="0"/>
    <w:rPr>
      <w:rFonts w:ascii="宋体" w:hAnsi="Courier New"/>
      <w:sz w:val="11"/>
      <w:szCs w:val="20"/>
    </w:rPr>
  </w:style>
  <w:style w:type="paragraph" w:styleId="11">
    <w:name w:val="Date"/>
    <w:basedOn w:val="1"/>
    <w:next w:val="1"/>
    <w:qFormat/>
    <w:uiPriority w:val="0"/>
    <w:pPr>
      <w:adjustRightInd w:val="0"/>
      <w:spacing w:line="360" w:lineRule="atLeast"/>
      <w:ind w:firstLine="454"/>
      <w:textAlignment w:val="baseline"/>
    </w:pPr>
    <w:rPr>
      <w:kern w:val="0"/>
      <w:szCs w:val="20"/>
    </w:r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Char Char Char Char"/>
    <w:basedOn w:val="1"/>
    <w:link w:val="17"/>
    <w:qFormat/>
    <w:uiPriority w:val="0"/>
    <w:rPr>
      <w:szCs w:val="21"/>
    </w:rPr>
  </w:style>
  <w:style w:type="character" w:styleId="19">
    <w:name w:val="Strong"/>
    <w:basedOn w:val="17"/>
    <w:qFormat/>
    <w:uiPriority w:val="0"/>
    <w:rPr>
      <w:b/>
    </w:rPr>
  </w:style>
  <w:style w:type="character" w:styleId="20">
    <w:name w:val="Hyperlink"/>
    <w:basedOn w:val="17"/>
    <w:qFormat/>
    <w:uiPriority w:val="99"/>
    <w:rPr>
      <w:color w:val="000000"/>
      <w:u w:val="none"/>
    </w:rPr>
  </w:style>
  <w:style w:type="character" w:styleId="21">
    <w:name w:val="HTML Sample"/>
    <w:basedOn w:val="17"/>
    <w:qFormat/>
    <w:uiPriority w:val="0"/>
    <w:rPr>
      <w:rFonts w:ascii="Courier New" w:hAnsi="Courier New"/>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character" w:customStyle="1" w:styleId="23">
    <w:name w:val="NormalCharacter"/>
    <w:semiHidden/>
    <w:qFormat/>
    <w:uiPriority w:val="0"/>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26">
    <w:name w:val="纯文本1"/>
    <w:basedOn w:val="1"/>
    <w:qFormat/>
    <w:uiPriority w:val="0"/>
    <w:rPr>
      <w:rFonts w:ascii="宋体" w:hAnsi="Courier New" w:eastAsia="宋体" w:cs="Times New Roman"/>
      <w:szCs w:val="22"/>
    </w:rPr>
  </w:style>
  <w:style w:type="paragraph" w:customStyle="1" w:styleId="27">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页脚 New"/>
    <w:basedOn w:val="1"/>
    <w:next w:val="1"/>
    <w:qFormat/>
    <w:uiPriority w:val="0"/>
    <w:pPr>
      <w:tabs>
        <w:tab w:val="center" w:pos="4153"/>
        <w:tab w:val="right" w:pos="8306"/>
      </w:tabs>
      <w:snapToGrid w:val="0"/>
    </w:pPr>
    <w:rPr>
      <w:sz w:val="18"/>
    </w:rPr>
  </w:style>
  <w:style w:type="character" w:customStyle="1" w:styleId="30">
    <w:name w:val="页码 New"/>
    <w:qFormat/>
    <w:uiPriority w:val="0"/>
    <w:rPr>
      <w:rFonts w:ascii="宋体" w:hAnsi="宋体" w:eastAsia="Times New Roman"/>
      <w:spacing w:val="0"/>
      <w:kern w:val="18"/>
      <w:position w:val="0"/>
      <w:sz w:val="18"/>
      <w:szCs w:val="18"/>
    </w:rPr>
  </w:style>
  <w:style w:type="paragraph" w:customStyle="1" w:styleId="31">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character" w:customStyle="1" w:styleId="32">
    <w:name w:val="font31"/>
    <w:basedOn w:val="17"/>
    <w:qFormat/>
    <w:uiPriority w:val="0"/>
    <w:rPr>
      <w:rFonts w:hint="eastAsia" w:ascii="仿宋" w:hAnsi="仿宋" w:eastAsia="仿宋" w:cs="仿宋"/>
      <w:color w:val="000000"/>
      <w:sz w:val="24"/>
      <w:szCs w:val="24"/>
      <w:u w:val="none"/>
    </w:rPr>
  </w:style>
  <w:style w:type="character" w:customStyle="1" w:styleId="33">
    <w:name w:val="font01"/>
    <w:basedOn w:val="17"/>
    <w:qFormat/>
    <w:uiPriority w:val="0"/>
    <w:rPr>
      <w:rFonts w:hint="eastAsia" w:ascii="宋体" w:hAnsi="宋体" w:eastAsia="宋体" w:cs="宋体"/>
      <w:color w:val="000000"/>
      <w:sz w:val="24"/>
      <w:szCs w:val="24"/>
      <w:u w:val="none"/>
    </w:rPr>
  </w:style>
  <w:style w:type="character" w:customStyle="1" w:styleId="34">
    <w:name w:val="font11"/>
    <w:basedOn w:val="17"/>
    <w:qFormat/>
    <w:uiPriority w:val="0"/>
    <w:rPr>
      <w:rFonts w:hint="eastAsia" w:ascii="MingLiU" w:hAnsi="MingLiU" w:eastAsia="MingLiU" w:cs="MingLiU"/>
      <w:color w:val="000000"/>
      <w:sz w:val="22"/>
      <w:szCs w:val="22"/>
      <w:u w:val="none"/>
    </w:rPr>
  </w:style>
  <w:style w:type="character" w:customStyle="1" w:styleId="35">
    <w:name w:val="font21"/>
    <w:basedOn w:val="17"/>
    <w:qFormat/>
    <w:uiPriority w:val="0"/>
    <w:rPr>
      <w:rFonts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25569</Words>
  <Characters>27941</Characters>
  <Lines>0</Lines>
  <Paragraphs>0</Paragraphs>
  <TotalTime>1</TotalTime>
  <ScaleCrop>false</ScaleCrop>
  <LinksUpToDate>false</LinksUpToDate>
  <CharactersWithSpaces>32712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2021-03-01T02:43:00Z</dcterms:created>
  <dc:creator>奥莎妆品</dc:creator>
  <cp:lastModifiedBy>奥莎妆品</cp:lastModifiedBy>
  <cp:lastPrinted>2021-11-04T03:00:00Z</cp:lastPrinted>
  <dcterms:modified xsi:type="dcterms:W3CDTF">2021-11-05T08:21:00Z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50BE96066E9341919A08E64720CBC24D</vt:lpwstr>
  </property>
</Properties>
</file>