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hint="eastAsia" w:ascii="华文中宋" w:hAnsi="华文中宋" w:eastAsia="华文中宋"/>
          <w:lang w:eastAsia="zh-CN"/>
        </w:rPr>
        <w:t>乌什县“百村千厂”工程</w:t>
      </w:r>
      <w:r>
        <w:rPr>
          <w:rFonts w:hint="eastAsia" w:ascii="华文中宋" w:hAnsi="华文中宋" w:eastAsia="华文中宋"/>
          <w:lang w:val="en-US" w:eastAsia="zh-CN"/>
        </w:rPr>
        <w:t>2.0版（乡村振兴产业发展大数据平台）建设项目</w:t>
      </w:r>
      <w:bookmarkStart w:id="33" w:name="_GoBack"/>
      <w:r>
        <w:rPr>
          <w:rFonts w:ascii="华文中宋" w:hAnsi="华文中宋" w:eastAsia="华文中宋"/>
        </w:rPr>
        <w:tab/>
      </w: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乌什县“百村千厂”工程</w:t>
      </w:r>
      <w:r>
        <w:rPr>
          <w:rFonts w:hint="eastAsia" w:ascii="仿宋" w:hAnsi="仿宋" w:eastAsia="仿宋"/>
          <w:sz w:val="28"/>
          <w:szCs w:val="28"/>
          <w:u w:val="single"/>
          <w:lang w:val="en-US" w:eastAsia="zh-CN"/>
        </w:rPr>
        <w:t>2.0版（乡村振兴产业发展大数据平台）建设项目</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w:t>
      </w:r>
      <w:r>
        <w:rPr>
          <w:rFonts w:hint="eastAsia" w:ascii="仿宋" w:hAnsi="仿宋" w:eastAsia="仿宋"/>
          <w:sz w:val="28"/>
          <w:szCs w:val="28"/>
          <w:u w:val="single"/>
          <w:lang w:eastAsia="zh-CN"/>
        </w:rPr>
        <w:t>新疆政府采购网</w:t>
      </w:r>
      <w:r>
        <w:rPr>
          <w:rFonts w:hint="eastAsia" w:ascii="仿宋" w:hAnsi="仿宋" w:eastAsia="仿宋"/>
          <w:sz w:val="28"/>
          <w:szCs w:val="28"/>
          <w:u w:val="single"/>
        </w:rPr>
        <w:t>）</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5"/>
        <w:spacing w:line="360" w:lineRule="auto"/>
        <w:rPr>
          <w:rFonts w:ascii="黑体" w:hAnsi="黑体" w:cs="宋体"/>
          <w:b w:val="0"/>
          <w:sz w:val="28"/>
          <w:szCs w:val="28"/>
        </w:rPr>
      </w:pPr>
      <w:bookmarkStart w:id="2" w:name="_Toc35393621"/>
      <w:bookmarkStart w:id="3" w:name="_Toc35393790"/>
      <w:bookmarkStart w:id="4" w:name="_Toc28359002"/>
      <w:bookmarkStart w:id="5" w:name="_Toc28359079"/>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color w:val="FF0000"/>
          <w:sz w:val="28"/>
          <w:szCs w:val="28"/>
          <w:lang w:val="en-US" w:eastAsia="zh-CN"/>
        </w:rPr>
      </w:pPr>
      <w:r>
        <w:rPr>
          <w:rFonts w:hint="eastAsia" w:ascii="仿宋" w:hAnsi="仿宋" w:eastAsia="仿宋"/>
          <w:sz w:val="28"/>
          <w:szCs w:val="28"/>
        </w:rPr>
        <w:t>项目编号：WSX[2021]-</w:t>
      </w:r>
      <w:r>
        <w:rPr>
          <w:rFonts w:hint="eastAsia" w:ascii="仿宋" w:hAnsi="仿宋" w:eastAsia="仿宋"/>
          <w:sz w:val="28"/>
          <w:szCs w:val="28"/>
          <w:lang w:val="en-US" w:eastAsia="zh-CN"/>
        </w:rPr>
        <w:t>310</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乌什县“百村千厂”工程</w:t>
      </w:r>
      <w:r>
        <w:rPr>
          <w:rFonts w:hint="eastAsia" w:ascii="仿宋" w:hAnsi="仿宋" w:eastAsia="仿宋"/>
          <w:sz w:val="28"/>
          <w:szCs w:val="28"/>
          <w:lang w:val="en-US" w:eastAsia="zh-CN"/>
        </w:rPr>
        <w:t>2.0版（乡村振兴产业发展大数据平台）建设项目</w:t>
      </w:r>
    </w:p>
    <w:bookmarkEnd w:id="6"/>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7494517.94元（柒佰肆拾玖万肆仟伍佰壹拾柒元玖角肆分）</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7494517.94元（柒佰肆拾玖万肆仟伍佰壹拾柒元玖角肆分）</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详见招标文件</w:t>
      </w:r>
    </w:p>
    <w:p>
      <w:pPr>
        <w:spacing w:line="360" w:lineRule="auto"/>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合同履行期限：</w:t>
      </w:r>
      <w:r>
        <w:rPr>
          <w:rFonts w:hint="eastAsia" w:ascii="仿宋" w:hAnsi="仿宋" w:eastAsia="仿宋"/>
          <w:color w:val="000000" w:themeColor="text1"/>
          <w:sz w:val="28"/>
          <w:szCs w:val="28"/>
          <w:lang w:eastAsia="zh-CN"/>
          <w14:textFill>
            <w14:solidFill>
              <w14:schemeClr w14:val="tx1"/>
            </w14:solidFill>
          </w14:textFill>
        </w:rPr>
        <w:t>合同签订后</w:t>
      </w:r>
      <w:r>
        <w:rPr>
          <w:rFonts w:hint="eastAsia" w:ascii="仿宋" w:hAnsi="仿宋" w:eastAsia="仿宋"/>
          <w:color w:val="000000" w:themeColor="text1"/>
          <w:sz w:val="28"/>
          <w:szCs w:val="28"/>
          <w:lang w:val="en-US" w:eastAsia="zh-CN"/>
          <w14:textFill>
            <w14:solidFill>
              <w14:schemeClr w14:val="tx1"/>
            </w14:solidFill>
          </w14:textFill>
        </w:rPr>
        <w:t>10日内。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5"/>
        <w:spacing w:line="360" w:lineRule="auto"/>
        <w:rPr>
          <w:rFonts w:ascii="黑体" w:hAnsi="黑体" w:cs="宋体"/>
          <w:b w:val="0"/>
          <w:sz w:val="28"/>
          <w:szCs w:val="28"/>
        </w:rPr>
      </w:pPr>
      <w:bookmarkStart w:id="7" w:name="_Toc28359003"/>
      <w:bookmarkStart w:id="8" w:name="_Toc35393622"/>
      <w:bookmarkStart w:id="9" w:name="_Toc35393791"/>
      <w:bookmarkStart w:id="10" w:name="_Toc28359080"/>
      <w:r>
        <w:rPr>
          <w:rFonts w:hint="eastAsia" w:ascii="黑体" w:hAnsi="黑体" w:cs="宋体"/>
          <w:b w:val="0"/>
          <w:sz w:val="28"/>
          <w:szCs w:val="28"/>
        </w:rPr>
        <w:t>二、申请人的资格要求：</w:t>
      </w:r>
      <w:bookmarkEnd w:id="7"/>
      <w:bookmarkEnd w:id="8"/>
      <w:bookmarkEnd w:id="9"/>
      <w:bookmarkEnd w:id="10"/>
    </w:p>
    <w:p>
      <w:pPr>
        <w:ind w:firstLine="280" w:firstLineChars="100"/>
        <w:rPr>
          <w:rFonts w:ascii="仿宋" w:hAnsi="仿宋" w:eastAsia="仿宋"/>
          <w:b/>
          <w:bCs/>
          <w:sz w:val="28"/>
          <w:szCs w:val="28"/>
        </w:rPr>
      </w:pPr>
      <w:bookmarkStart w:id="11" w:name="_Toc28359081"/>
      <w:bookmarkStart w:id="12" w:name="_Toc28359004"/>
      <w:r>
        <w:rPr>
          <w:rFonts w:hint="eastAsia" w:ascii="仿宋" w:hAnsi="仿宋" w:eastAsia="仿宋"/>
          <w:sz w:val="28"/>
          <w:szCs w:val="28"/>
        </w:rPr>
        <w:t>1.</w:t>
      </w:r>
      <w:r>
        <w:rPr>
          <w:rFonts w:hint="eastAsia" w:ascii="仿宋" w:hAnsi="仿宋" w:eastAsia="仿宋"/>
          <w:b/>
          <w:bCs/>
          <w:sz w:val="28"/>
          <w:szCs w:val="28"/>
        </w:rPr>
        <w:t>满足《中华人民共和国政府采购法》第二十二条规定；</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1" w:firstLineChars="100"/>
        <w:jc w:val="both"/>
        <w:textAlignment w:val="auto"/>
        <w:rPr>
          <w:rFonts w:hint="eastAsia" w:ascii="仿宋" w:hAnsi="仿宋" w:eastAsia="仿宋"/>
          <w:sz w:val="28"/>
          <w:szCs w:val="28"/>
        </w:rPr>
      </w:pPr>
      <w:r>
        <w:rPr>
          <w:rFonts w:ascii="仿宋" w:hAnsi="仿宋" w:eastAsia="仿宋"/>
          <w:b/>
          <w:bCs/>
          <w:sz w:val="28"/>
          <w:szCs w:val="28"/>
        </w:rPr>
        <w:t>2</w:t>
      </w:r>
      <w:r>
        <w:rPr>
          <w:rFonts w:hint="eastAsia" w:ascii="仿宋" w:hAnsi="仿宋" w:eastAsia="仿宋"/>
          <w:b/>
          <w:bCs/>
          <w:sz w:val="28"/>
          <w:szCs w:val="28"/>
        </w:rPr>
        <w:t>.落实政府采购政策需满足的资格要求：</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0" w:firstLineChars="100"/>
        <w:jc w:val="both"/>
        <w:textAlignment w:val="auto"/>
        <w:rPr>
          <w:rFonts w:hint="eastAsia" w:ascii="仿宋" w:hAnsi="仿宋" w:eastAsia="仿宋" w:cs="仿宋"/>
          <w:bCs/>
          <w:color w:val="333333"/>
          <w:sz w:val="28"/>
          <w:szCs w:val="28"/>
          <w:shd w:val="clear" w:color="auto" w:fill="FFFFFF"/>
        </w:rPr>
      </w:pPr>
      <w:r>
        <w:rPr>
          <w:rFonts w:hint="eastAsia" w:ascii="仿宋" w:hAnsi="仿宋" w:eastAsia="仿宋" w:cs="仿宋"/>
          <w:bCs/>
          <w:color w:val="333333"/>
          <w:sz w:val="28"/>
          <w:szCs w:val="28"/>
          <w:shd w:val="clear" w:color="auto" w:fill="FFFFFF"/>
        </w:rPr>
        <w:t>（1）</w:t>
      </w:r>
      <w:r>
        <w:rPr>
          <w:rFonts w:hint="eastAsia" w:ascii="仿宋" w:hAnsi="仿宋" w:eastAsia="仿宋" w:cs="仿宋"/>
          <w:bCs/>
          <w:color w:val="333333"/>
          <w:sz w:val="28"/>
          <w:szCs w:val="28"/>
          <w:shd w:val="clear" w:color="auto" w:fill="FFFFFF"/>
          <w:lang w:val="zh-CN" w:eastAsia="zh-CN"/>
        </w:rPr>
        <w:t>《新疆维吾尔自治区政府采购促进中小企业发展管理实施办法》（新财规〔2021〕6号）</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0" w:firstLineChars="100"/>
        <w:jc w:val="both"/>
        <w:textAlignment w:val="auto"/>
        <w:rPr>
          <w:rFonts w:hint="eastAsia" w:ascii="仿宋" w:hAnsi="仿宋" w:eastAsia="仿宋" w:cs="仿宋"/>
          <w:bCs/>
          <w:color w:val="333333"/>
          <w:sz w:val="28"/>
          <w:szCs w:val="28"/>
          <w:shd w:val="clear" w:color="auto" w:fill="FFFFFF"/>
        </w:rPr>
      </w:pPr>
      <w:r>
        <w:rPr>
          <w:rFonts w:hint="eastAsia" w:ascii="仿宋" w:hAnsi="仿宋" w:eastAsia="仿宋" w:cs="仿宋"/>
          <w:bCs/>
          <w:color w:val="333333"/>
          <w:sz w:val="28"/>
          <w:szCs w:val="28"/>
          <w:shd w:val="clear" w:color="auto" w:fill="FFFFFF"/>
        </w:rPr>
        <w:t>（2）《财政部、司法部关于政府采购支持监狱企业发展有关问题的通知》（财库[2014]68号）；</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0" w:firstLineChars="100"/>
        <w:jc w:val="both"/>
        <w:textAlignment w:val="auto"/>
        <w:rPr>
          <w:rFonts w:hint="eastAsia" w:ascii="仿宋" w:hAnsi="仿宋" w:eastAsia="仿宋" w:cs="仿宋"/>
          <w:bCs/>
          <w:color w:val="333333"/>
          <w:sz w:val="28"/>
          <w:szCs w:val="28"/>
          <w:shd w:val="clear" w:color="auto" w:fill="FFFFFF"/>
          <w:lang w:eastAsia="zh-CN"/>
        </w:rPr>
      </w:pPr>
      <w:r>
        <w:rPr>
          <w:rFonts w:hint="eastAsia" w:ascii="仿宋" w:hAnsi="仿宋" w:eastAsia="仿宋" w:cs="仿宋"/>
          <w:bCs/>
          <w:color w:val="333333"/>
          <w:sz w:val="28"/>
          <w:szCs w:val="28"/>
          <w:shd w:val="clear" w:color="auto" w:fill="FFFFFF"/>
        </w:rPr>
        <w:t>（3）财政部 生态环境部关于印发环境标志产品政府采购品目清单的通知（财库[2019]18号）；</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0" w:firstLineChars="100"/>
        <w:jc w:val="both"/>
        <w:textAlignment w:val="auto"/>
        <w:rPr>
          <w:rFonts w:hint="eastAsia" w:ascii="仿宋" w:hAnsi="仿宋" w:eastAsia="仿宋" w:cs="仿宋"/>
          <w:bCs/>
          <w:color w:val="333333"/>
          <w:sz w:val="28"/>
          <w:szCs w:val="28"/>
          <w:shd w:val="clear" w:color="auto" w:fill="FFFFFF"/>
          <w:lang w:eastAsia="zh-CN"/>
        </w:rPr>
      </w:pPr>
      <w:r>
        <w:rPr>
          <w:rFonts w:hint="eastAsia" w:ascii="仿宋" w:hAnsi="仿宋" w:eastAsia="仿宋" w:cs="仿宋"/>
          <w:bCs/>
          <w:color w:val="333333"/>
          <w:sz w:val="28"/>
          <w:szCs w:val="28"/>
          <w:shd w:val="clear" w:color="auto" w:fill="FFFFFF"/>
          <w:lang w:val="en-US" w:eastAsia="zh-CN"/>
        </w:rPr>
        <w:t xml:space="preserve"> </w:t>
      </w:r>
      <w:r>
        <w:rPr>
          <w:rFonts w:hint="eastAsia" w:ascii="仿宋" w:hAnsi="仿宋" w:eastAsia="仿宋" w:cs="仿宋"/>
          <w:bCs/>
          <w:color w:val="333333"/>
          <w:sz w:val="28"/>
          <w:szCs w:val="28"/>
          <w:shd w:val="clear" w:color="auto" w:fill="FFFFFF"/>
        </w:rPr>
        <w:t>（4）《财政部 民政部 中国残疾人联合会关于促进残疾人就业政府采购政策的通知》财库[2017]141号；</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0" w:firstLineChars="100"/>
        <w:jc w:val="both"/>
        <w:textAlignment w:val="auto"/>
        <w:rPr>
          <w:rFonts w:hint="eastAsia" w:ascii="仿宋" w:hAnsi="仿宋" w:eastAsia="仿宋"/>
          <w:sz w:val="28"/>
          <w:szCs w:val="28"/>
        </w:rPr>
      </w:pPr>
      <w:r>
        <w:rPr>
          <w:rFonts w:hint="eastAsia" w:ascii="仿宋" w:hAnsi="仿宋" w:eastAsia="仿宋" w:cs="仿宋"/>
          <w:bCs/>
          <w:color w:val="333333"/>
          <w:sz w:val="28"/>
          <w:szCs w:val="28"/>
          <w:shd w:val="clear" w:color="auto" w:fill="FFFFFF"/>
          <w:lang w:val="en-US" w:eastAsia="zh-CN"/>
        </w:rPr>
        <w:t xml:space="preserve"> </w:t>
      </w:r>
      <w:r>
        <w:rPr>
          <w:rFonts w:hint="eastAsia" w:ascii="仿宋" w:hAnsi="仿宋" w:eastAsia="仿宋" w:cs="仿宋"/>
          <w:bCs/>
          <w:color w:val="333333"/>
          <w:sz w:val="28"/>
          <w:szCs w:val="28"/>
          <w:shd w:val="clear" w:color="auto" w:fill="FFFFFF"/>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1" w:firstLineChars="100"/>
        <w:textAlignment w:val="auto"/>
        <w:rPr>
          <w:rFonts w:hint="eastAsia" w:ascii="仿宋" w:hAnsi="仿宋" w:eastAsia="仿宋"/>
          <w:b/>
          <w:bCs/>
          <w:sz w:val="28"/>
          <w:szCs w:val="28"/>
        </w:rPr>
      </w:pPr>
      <w:r>
        <w:rPr>
          <w:rFonts w:hint="eastAsia" w:ascii="仿宋" w:hAnsi="仿宋" w:eastAsia="仿宋"/>
          <w:b/>
          <w:bCs/>
          <w:sz w:val="28"/>
          <w:szCs w:val="28"/>
        </w:rPr>
        <w:t>3.本项目的特定资格要求：</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0" w:firstLineChars="100"/>
        <w:textAlignment w:val="auto"/>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 xml:space="preserve">(1) </w:t>
      </w:r>
      <w:r>
        <w:rPr>
          <w:rFonts w:hint="eastAsia" w:ascii="仿宋" w:hAnsi="仿宋" w:eastAsia="仿宋" w:cs="仿宋"/>
          <w:color w:val="333333"/>
          <w:sz w:val="28"/>
          <w:szCs w:val="28"/>
          <w:shd w:val="clear" w:color="auto" w:fill="FFFFFF"/>
        </w:rPr>
        <w:t>有效经年检的营业执照，法人代表或其委托代理人应携带本人身份证原件及复印件，委托代理人还应携带《法人代表授权委托书》；</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0" w:firstLineChars="100"/>
        <w:textAlignment w:val="auto"/>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 xml:space="preserve">(2) </w:t>
      </w:r>
      <w:r>
        <w:rPr>
          <w:rFonts w:hint="eastAsia" w:ascii="仿宋" w:hAnsi="仿宋" w:eastAsia="仿宋" w:cs="仿宋"/>
          <w:color w:val="333333"/>
          <w:sz w:val="28"/>
          <w:szCs w:val="28"/>
          <w:shd w:val="clear" w:color="auto" w:fill="FFFFFF"/>
        </w:rPr>
        <w:t>供应商未被“信用中国”（</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w:instrText>
      </w:r>
      <w:r>
        <w:rPr>
          <w:rFonts w:hint="eastAsia" w:ascii="仿宋" w:hAnsi="仿宋" w:eastAsia="仿宋" w:cs="仿宋"/>
          <w:sz w:val="28"/>
          <w:szCs w:val="28"/>
        </w:rPr>
        <w:fldChar w:fldCharType="separate"/>
      </w:r>
      <w:r>
        <w:rPr>
          <w:rFonts w:hint="eastAsia" w:ascii="仿宋" w:hAnsi="仿宋" w:eastAsia="仿宋" w:cs="仿宋"/>
          <w:color w:val="333333"/>
          <w:sz w:val="28"/>
          <w:szCs w:val="28"/>
          <w:shd w:val="clear" w:color="auto" w:fill="FFFFFF"/>
        </w:rPr>
        <w:t>www.creditchina.gov.cn</w:t>
      </w:r>
      <w:r>
        <w:rPr>
          <w:rFonts w:hint="eastAsia" w:ascii="仿宋" w:hAnsi="仿宋" w:eastAsia="仿宋" w:cs="仿宋"/>
          <w:color w:val="333333"/>
          <w:sz w:val="28"/>
          <w:szCs w:val="28"/>
          <w:shd w:val="clear" w:color="auto" w:fill="FFFFFF"/>
        </w:rPr>
        <w:fldChar w:fldCharType="end"/>
      </w:r>
      <w:r>
        <w:rPr>
          <w:rFonts w:hint="eastAsia" w:ascii="仿宋" w:hAnsi="仿宋" w:eastAsia="仿宋" w:cs="仿宋"/>
          <w:color w:val="333333"/>
          <w:sz w:val="28"/>
          <w:szCs w:val="28"/>
          <w:shd w:val="clear" w:color="auto" w:fill="FFFFFF"/>
        </w:rPr>
        <w:t>）、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w:t>
      </w:r>
    </w:p>
    <w:p>
      <w:pPr>
        <w:pStyle w:val="16"/>
        <w:pageBreakBefore w:val="0"/>
        <w:widowControl/>
        <w:kinsoku/>
        <w:wordWrap/>
        <w:overflowPunct/>
        <w:topLinePunct w:val="0"/>
        <w:autoSpaceDE/>
        <w:autoSpaceDN/>
        <w:bidi w:val="0"/>
        <w:adjustRightInd/>
        <w:snapToGrid/>
        <w:spacing w:beforeAutospacing="0" w:afterAutospacing="0" w:line="380" w:lineRule="exact"/>
        <w:ind w:right="450" w:firstLine="280" w:firstLineChars="100"/>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与采购人存在利害关系可能影响公正性的单位，不得参加投标。单位负责人为同一人或存在控股、管理关系的不同单位，不得参加同一标段投标，否则，相关投标均无效。</w:t>
      </w:r>
      <w:bookmarkStart w:id="13" w:name="_Toc35393623"/>
      <w:bookmarkStart w:id="14" w:name="_Toc35393792"/>
    </w:p>
    <w:p>
      <w:pPr>
        <w:pStyle w:val="5"/>
        <w:spacing w:line="360" w:lineRule="auto"/>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09</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方式：新疆政府采购网报名成功后自行获取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5"/>
        <w:spacing w:line="360" w:lineRule="auto"/>
        <w:rPr>
          <w:rFonts w:ascii="黑体" w:hAnsi="黑体" w:cs="宋体"/>
          <w:b w:val="0"/>
          <w:sz w:val="28"/>
          <w:szCs w:val="28"/>
        </w:rPr>
      </w:pPr>
      <w:bookmarkStart w:id="15" w:name="_Toc28359005"/>
      <w:bookmarkStart w:id="16" w:name="_Toc28359082"/>
      <w:bookmarkStart w:id="17" w:name="_Toc35393793"/>
      <w:bookmarkStart w:id="18" w:name="_Toc35393624"/>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cs="Times New Roman"/>
          <w:bCs/>
          <w:sz w:val="28"/>
          <w:szCs w:val="28"/>
          <w:u w:val="none"/>
        </w:rPr>
        <w:t>截止时间：</w:t>
      </w:r>
      <w:r>
        <w:rPr>
          <w:rFonts w:hint="eastAsia" w:ascii="仿宋" w:hAnsi="仿宋" w:eastAsia="仿宋"/>
          <w:bCs/>
          <w:sz w:val="28"/>
          <w:szCs w:val="28"/>
          <w:u w:val="none"/>
          <w:lang w:val="en-US" w:eastAsia="zh-CN"/>
        </w:rPr>
        <w:t>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29</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w:t>
      </w:r>
      <w:r>
        <w:rPr>
          <w:rFonts w:hint="eastAsia" w:ascii="仿宋" w:hAnsi="仿宋" w:eastAsia="仿宋"/>
          <w:bCs/>
          <w:sz w:val="28"/>
          <w:szCs w:val="28"/>
        </w:rPr>
        <w:t>（北京时间）</w:t>
      </w:r>
    </w:p>
    <w:p>
      <w:pPr>
        <w:ind w:firstLine="560" w:firstLineChars="200"/>
        <w:rPr>
          <w:rFonts w:hint="eastAsia" w:ascii="仿宋" w:hAnsi="仿宋" w:eastAsia="仿宋"/>
          <w:sz w:val="28"/>
          <w:szCs w:val="28"/>
        </w:rPr>
      </w:pPr>
      <w:r>
        <w:rPr>
          <w:rFonts w:hint="eastAsia" w:ascii="仿宋" w:hAnsi="仿宋" w:eastAsia="仿宋"/>
          <w:sz w:val="28"/>
          <w:szCs w:val="28"/>
          <w:lang w:eastAsia="zh-CN"/>
        </w:rPr>
        <w:t>截止</w:t>
      </w:r>
      <w:r>
        <w:rPr>
          <w:rFonts w:hint="eastAsia" w:ascii="仿宋" w:hAnsi="仿宋" w:eastAsia="仿宋"/>
          <w:sz w:val="28"/>
          <w:szCs w:val="28"/>
        </w:rPr>
        <w:t>地点：政采云平台http://www.zcygov.cn/</w:t>
      </w:r>
      <w:r>
        <w:rPr>
          <w:rFonts w:hint="eastAsia" w:ascii="仿宋" w:hAnsi="仿宋" w:eastAsia="仿宋"/>
          <w:sz w:val="28"/>
          <w:szCs w:val="28"/>
          <w:lang w:eastAsia="zh-CN"/>
        </w:rPr>
        <w:t>。</w:t>
      </w:r>
      <w:r>
        <w:rPr>
          <w:rFonts w:hint="eastAsia" w:ascii="仿宋" w:hAnsi="仿宋" w:eastAsia="仿宋"/>
          <w:sz w:val="28"/>
          <w:szCs w:val="28"/>
        </w:rPr>
        <w:t xml:space="preserve"> </w:t>
      </w:r>
    </w:p>
    <w:p>
      <w:pPr>
        <w:ind w:firstLine="560" w:firstLineChars="200"/>
        <w:rPr>
          <w:rFonts w:hint="eastAsia" w:ascii="仿宋" w:hAnsi="仿宋" w:eastAsia="仿宋" w:cs="Times New Roman"/>
          <w:bCs/>
          <w:sz w:val="28"/>
          <w:szCs w:val="28"/>
          <w:u w:val="none"/>
          <w:lang w:val="en-US" w:eastAsia="zh-CN"/>
        </w:rPr>
      </w:pPr>
      <w:r>
        <w:rPr>
          <w:rFonts w:hint="eastAsia" w:ascii="仿宋" w:hAnsi="仿宋" w:eastAsia="仿宋" w:cs="Times New Roman"/>
          <w:bCs/>
          <w:sz w:val="28"/>
          <w:szCs w:val="28"/>
          <w:u w:val="none"/>
        </w:rPr>
        <w:t>开标时间：</w:t>
      </w:r>
      <w:r>
        <w:rPr>
          <w:rFonts w:hint="eastAsia" w:ascii="仿宋" w:hAnsi="仿宋" w:eastAsia="仿宋" w:cs="Times New Roman"/>
          <w:bCs/>
          <w:sz w:val="28"/>
          <w:szCs w:val="28"/>
          <w:u w:val="none"/>
          <w:lang w:val="en-US" w:eastAsia="zh-CN"/>
        </w:rPr>
        <w:t>2021年11月29日上午11:00（北京时间）</w:t>
      </w:r>
    </w:p>
    <w:p>
      <w:pPr>
        <w:ind w:firstLine="560" w:firstLineChars="200"/>
        <w:rPr>
          <w:rFonts w:ascii="仿宋" w:hAnsi="仿宋" w:eastAsia="仿宋"/>
          <w:bCs/>
          <w:sz w:val="28"/>
          <w:szCs w:val="28"/>
          <w:u w:val="single"/>
        </w:rPr>
      </w:pPr>
      <w:r>
        <w:rPr>
          <w:rFonts w:hint="eastAsia" w:ascii="仿宋" w:hAnsi="仿宋" w:eastAsia="仿宋" w:cs="Times New Roman"/>
          <w:bCs/>
          <w:sz w:val="28"/>
          <w:szCs w:val="28"/>
          <w:u w:val="none"/>
          <w:lang w:val="en-US" w:eastAsia="zh-CN"/>
        </w:rPr>
        <w:t>开标地点：乌什县政务服务和公共资源交易中心三楼开标大厅（乌什县原职业中学院内）</w:t>
      </w:r>
    </w:p>
    <w:p>
      <w:pPr>
        <w:pStyle w:val="5"/>
        <w:spacing w:line="360" w:lineRule="auto"/>
        <w:rPr>
          <w:rFonts w:ascii="黑体" w:hAnsi="黑体" w:cs="宋体"/>
          <w:b w:val="0"/>
          <w:sz w:val="28"/>
          <w:szCs w:val="28"/>
        </w:rPr>
      </w:pPr>
      <w:bookmarkStart w:id="19" w:name="_Toc35393794"/>
      <w:bookmarkStart w:id="20" w:name="_Toc35393625"/>
      <w:bookmarkStart w:id="21" w:name="_Toc28359007"/>
      <w:bookmarkStart w:id="22" w:name="_Toc28359084"/>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5"/>
        <w:numPr>
          <w:ilvl w:val="0"/>
          <w:numId w:val="1"/>
        </w:numPr>
        <w:spacing w:line="360" w:lineRule="auto"/>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其他补充事宜</w:t>
      </w:r>
      <w:bookmarkEnd w:id="23"/>
      <w:bookmarkEnd w:id="24"/>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1、本次公告在新疆政府采购网、阿克苏政府网、乌什县人民政府网同时发布； </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2、请投标单位随时关注本项目的变更、答疑、澄清文件。</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3、本项目实行电子招投标，供应商须登录政采云平台申请获取</w:t>
      </w:r>
      <w:r>
        <w:rPr>
          <w:rFonts w:hint="eastAsia" w:ascii="仿宋" w:hAnsi="仿宋" w:eastAsia="仿宋" w:cs="宋体"/>
          <w:kern w:val="0"/>
          <w:sz w:val="28"/>
          <w:szCs w:val="28"/>
          <w:lang w:eastAsia="zh-CN"/>
        </w:rPr>
        <w:t>招标</w:t>
      </w:r>
      <w:r>
        <w:rPr>
          <w:rFonts w:hint="eastAsia" w:ascii="仿宋" w:hAnsi="仿宋" w:eastAsia="仿宋" w:cs="宋体"/>
          <w:kern w:val="0"/>
          <w:sz w:val="28"/>
          <w:szCs w:val="28"/>
        </w:rPr>
        <w:t>文件，并通过政采云电子投标客户端制作响应文件，同时自行承担与投标有关的一切费用。</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4、各供应商应在开标前确保成为新疆维吾尔自治区政府采购网正式注册入库供应商，并完成CA数字证书申领。因未注册入库、未办理CA数字证书等原因造成无法投标或投标失败等后果由供应商自行承担。</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Style w:val="2"/>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8.投标保证金：150000.00元（大写：壹拾伍万元整）；</w:t>
      </w:r>
    </w:p>
    <w:p>
      <w:pPr>
        <w:pStyle w:val="2"/>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开户银行：中国邮政储蓄银行股份有限公司乌什县支行；</w:t>
      </w:r>
    </w:p>
    <w:p>
      <w:pPr>
        <w:pStyle w:val="2"/>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账号：965009010003268888（投标保证金账号）</w:t>
      </w:r>
    </w:p>
    <w:p>
      <w:pPr>
        <w:pStyle w:val="2"/>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收款单位：乌什县政务服务和公共资源交易中心</w:t>
      </w:r>
    </w:p>
    <w:p>
      <w:pPr>
        <w:pStyle w:val="2"/>
        <w:rPr>
          <w:rFonts w:hint="default" w:eastAsia="仿宋"/>
          <w:lang w:val="en-US" w:eastAsia="zh-CN"/>
        </w:rPr>
      </w:pPr>
      <w:r>
        <w:rPr>
          <w:rFonts w:hint="eastAsia" w:ascii="仿宋" w:hAnsi="仿宋" w:eastAsia="仿宋" w:cs="宋体"/>
          <w:kern w:val="0"/>
          <w:sz w:val="28"/>
          <w:szCs w:val="28"/>
          <w:lang w:val="en-US" w:eastAsia="zh-CN"/>
        </w:rPr>
        <w:t>投标保证金递交方式：投标商通过企业基本账户电汇、转账到收款方开户行指定账户或以支票、汇票、本票或者金融机构、担保机构出具的保函等非现金形式提交。</w:t>
      </w:r>
    </w:p>
    <w:p>
      <w:pPr>
        <w:pStyle w:val="34"/>
        <w:ind w:left="495" w:firstLine="0" w:firstLineChars="0"/>
        <w:rPr>
          <w:sz w:val="28"/>
          <w:szCs w:val="28"/>
        </w:rPr>
      </w:pPr>
    </w:p>
    <w:p>
      <w:pPr>
        <w:pStyle w:val="5"/>
        <w:spacing w:line="360" w:lineRule="auto"/>
        <w:rPr>
          <w:rFonts w:ascii="黑体" w:hAnsi="黑体" w:cs="宋体"/>
          <w:b w:val="0"/>
          <w:sz w:val="28"/>
          <w:szCs w:val="28"/>
        </w:rPr>
      </w:pPr>
      <w:bookmarkStart w:id="25" w:name="_Toc35393796"/>
      <w:bookmarkStart w:id="26" w:name="_Toc28359008"/>
      <w:bookmarkStart w:id="27" w:name="_Toc35393627"/>
      <w:bookmarkStart w:id="28" w:name="_Toc28359085"/>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乌什县商务和工业信息化局</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sz w:val="28"/>
          <w:szCs w:val="28"/>
          <w:u w:val="single"/>
        </w:rPr>
        <w:t>乌什县团结路和衢州大道交界处</w:t>
      </w:r>
    </w:p>
    <w:p>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0997</w:t>
      </w:r>
      <w:r>
        <w:rPr>
          <w:rFonts w:hint="eastAsia" w:ascii="仿宋" w:hAnsi="仿宋" w:eastAsia="仿宋"/>
          <w:sz w:val="28"/>
          <w:szCs w:val="28"/>
          <w:u w:val="single"/>
          <w:lang w:val="en-US" w:eastAsia="zh-CN"/>
        </w:rPr>
        <w:t>-</w:t>
      </w:r>
      <w:r>
        <w:rPr>
          <w:rFonts w:hint="eastAsia" w:ascii="仿宋" w:hAnsi="仿宋" w:eastAsia="仿宋"/>
          <w:sz w:val="28"/>
          <w:szCs w:val="28"/>
          <w:u w:val="single"/>
        </w:rPr>
        <w:t>5322213</w:t>
      </w:r>
      <w:bookmarkStart w:id="29" w:name="_Toc28359009"/>
      <w:bookmarkStart w:id="30" w:name="_Toc28359086"/>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2.采购代理机构信息（如有）</w:t>
      </w:r>
      <w:bookmarkEnd w:id="29"/>
      <w:bookmarkEnd w:id="30"/>
    </w:p>
    <w:p>
      <w:pPr>
        <w:spacing w:line="360" w:lineRule="auto"/>
        <w:ind w:firstLine="840" w:firstLineChars="300"/>
        <w:rPr>
          <w:rFonts w:hint="eastAsia" w:ascii="仿宋" w:hAnsi="仿宋" w:eastAsia="仿宋"/>
          <w:i w:val="0"/>
          <w:iCs w:val="0"/>
          <w:sz w:val="28"/>
          <w:szCs w:val="28"/>
          <w:u w:val="single"/>
        </w:rPr>
      </w:pPr>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i w:val="0"/>
          <w:iCs w:val="0"/>
          <w:sz w:val="28"/>
          <w:szCs w:val="28"/>
          <w:u w:val="single"/>
        </w:rPr>
        <w:t>新疆卓丰工程咨询有限公司</w:t>
      </w:r>
    </w:p>
    <w:p>
      <w:pPr>
        <w:spacing w:line="360" w:lineRule="auto"/>
        <w:ind w:firstLine="840" w:firstLineChars="300"/>
        <w:rPr>
          <w:rFonts w:hint="eastAsia" w:ascii="仿宋" w:hAnsi="仿宋" w:eastAsia="仿宋" w:cs="Times New Roman"/>
          <w:sz w:val="28"/>
          <w:szCs w:val="28"/>
          <w:u w:val="single"/>
          <w:lang w:val="en-US" w:eastAsia="zh-CN"/>
        </w:rPr>
      </w:pPr>
      <w:r>
        <w:rPr>
          <w:rFonts w:hint="eastAsia" w:ascii="仿宋" w:hAnsi="仿宋" w:eastAsia="仿宋"/>
          <w:sz w:val="28"/>
          <w:szCs w:val="28"/>
        </w:rPr>
        <w:t>地　址：</w:t>
      </w:r>
      <w:r>
        <w:rPr>
          <w:rFonts w:hint="eastAsia" w:ascii="仿宋" w:hAnsi="仿宋" w:eastAsia="仿宋" w:cs="Times New Roman"/>
          <w:sz w:val="28"/>
          <w:szCs w:val="28"/>
          <w:u w:val="single"/>
          <w:lang w:val="en-US" w:eastAsia="zh-CN"/>
        </w:rPr>
        <w:t>阿克苏市英阿瓦提路27号辉煌大酒店9楼</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31" w:name="_Toc28359010"/>
      <w:bookmarkStart w:id="32" w:name="_Toc28359087"/>
      <w:r>
        <w:rPr>
          <w:rFonts w:hint="eastAsia" w:ascii="仿宋" w:hAnsi="仿宋" w:eastAsia="仿宋"/>
          <w:sz w:val="28"/>
          <w:szCs w:val="28"/>
          <w:u w:val="single"/>
          <w:lang w:val="en-US" w:eastAsia="zh-CN"/>
        </w:rPr>
        <w:t>19809970931</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8"/>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杨锋</w:t>
      </w:r>
    </w:p>
    <w:p>
      <w:pPr>
        <w:spacing w:line="360" w:lineRule="auto"/>
        <w:ind w:firstLine="840" w:firstLineChars="300"/>
      </w:pPr>
      <w:r>
        <w:rPr>
          <w:rFonts w:hint="eastAsia" w:ascii="仿宋" w:hAnsi="仿宋" w:eastAsia="仿宋"/>
          <w:sz w:val="28"/>
          <w:szCs w:val="28"/>
        </w:rPr>
        <w:t>电　话：</w:t>
      </w:r>
      <w:r>
        <w:rPr>
          <w:rFonts w:hint="eastAsia" w:ascii="仿宋" w:hAnsi="仿宋" w:eastAsia="仿宋"/>
          <w:sz w:val="28"/>
          <w:szCs w:val="28"/>
          <w:u w:val="single"/>
          <w:lang w:val="en-US" w:eastAsia="zh-CN"/>
        </w:rPr>
        <w:t>19809970931</w:t>
      </w:r>
    </w:p>
    <w:bookmarkEnd w:id="33"/>
    <w:sectPr>
      <w:footerReference r:id="rId3" w:type="default"/>
      <w:pgSz w:w="11906" w:h="16838"/>
      <w:pgMar w:top="1723"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D150B"/>
    <w:multiLevelType w:val="singleLevel"/>
    <w:tmpl w:val="257D150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2BA7BF9"/>
    <w:rsid w:val="0A005A92"/>
    <w:rsid w:val="0BF9443A"/>
    <w:rsid w:val="0C934728"/>
    <w:rsid w:val="0CA8123D"/>
    <w:rsid w:val="0FAE7506"/>
    <w:rsid w:val="10E13FAA"/>
    <w:rsid w:val="11D87CB5"/>
    <w:rsid w:val="13767A5D"/>
    <w:rsid w:val="13E0137B"/>
    <w:rsid w:val="150F6808"/>
    <w:rsid w:val="1B31757E"/>
    <w:rsid w:val="1C281B11"/>
    <w:rsid w:val="20AA6F98"/>
    <w:rsid w:val="217C6D52"/>
    <w:rsid w:val="285D7C20"/>
    <w:rsid w:val="29234359"/>
    <w:rsid w:val="2ED40002"/>
    <w:rsid w:val="3267186D"/>
    <w:rsid w:val="3C463BC1"/>
    <w:rsid w:val="3D3B56F0"/>
    <w:rsid w:val="45BB240E"/>
    <w:rsid w:val="487970CD"/>
    <w:rsid w:val="4BDF3E3C"/>
    <w:rsid w:val="4DD41AAA"/>
    <w:rsid w:val="4FF97471"/>
    <w:rsid w:val="51D742A9"/>
    <w:rsid w:val="55853DE9"/>
    <w:rsid w:val="56A05425"/>
    <w:rsid w:val="5D46309B"/>
    <w:rsid w:val="5D850596"/>
    <w:rsid w:val="5D9E1657"/>
    <w:rsid w:val="5E604B5F"/>
    <w:rsid w:val="630E6937"/>
    <w:rsid w:val="63101103"/>
    <w:rsid w:val="63CA32C1"/>
    <w:rsid w:val="65DB6882"/>
    <w:rsid w:val="6A4953AB"/>
    <w:rsid w:val="6B203ED6"/>
    <w:rsid w:val="6F077A99"/>
    <w:rsid w:val="71D42C9D"/>
    <w:rsid w:val="75B90985"/>
    <w:rsid w:val="79AB67E9"/>
    <w:rsid w:val="7B166879"/>
    <w:rsid w:val="7C5E4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qFormat/>
    <w:uiPriority w:val="0"/>
    <w:pPr>
      <w:spacing w:after="120"/>
      <w:ind w:left="420" w:leftChars="200"/>
    </w:pPr>
  </w:style>
  <w:style w:type="paragraph" w:styleId="6">
    <w:name w:val="annotation text"/>
    <w:basedOn w:val="1"/>
    <w:link w:val="27"/>
    <w:semiHidden/>
    <w:unhideWhenUsed/>
    <w:qFormat/>
    <w:uiPriority w:val="99"/>
    <w:pPr>
      <w:jc w:val="left"/>
    </w:pPr>
  </w:style>
  <w:style w:type="paragraph" w:styleId="7">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Plain Text"/>
    <w:basedOn w:val="1"/>
    <w:link w:val="28"/>
    <w:qFormat/>
    <w:uiPriority w:val="0"/>
    <w:rPr>
      <w:rFonts w:ascii="宋体" w:hAnsi="Courier New" w:eastAsiaTheme="minorEastAsia" w:cstheme="minorBidi"/>
      <w:szCs w:val="22"/>
    </w:rPr>
  </w:style>
  <w:style w:type="paragraph" w:styleId="9">
    <w:name w:val="Date"/>
    <w:basedOn w:val="1"/>
    <w:next w:val="1"/>
    <w:link w:val="29"/>
    <w:qFormat/>
    <w:uiPriority w:val="0"/>
    <w:pPr>
      <w:adjustRightInd w:val="0"/>
      <w:spacing w:line="360" w:lineRule="atLeast"/>
      <w:textAlignment w:val="baseline"/>
    </w:pPr>
    <w:rPr>
      <w:rFonts w:ascii="宋体" w:cs="宋体"/>
      <w:kern w:val="0"/>
      <w:sz w:val="24"/>
      <w:szCs w:val="24"/>
    </w:rPr>
  </w:style>
  <w:style w:type="paragraph" w:styleId="10">
    <w:name w:val="Balloon Text"/>
    <w:basedOn w:val="1"/>
    <w:link w:val="30"/>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Body Text 2"/>
    <w:basedOn w:val="1"/>
    <w:link w:val="31"/>
    <w:qFormat/>
    <w:uiPriority w:val="0"/>
    <w:pPr>
      <w:spacing w:after="120" w:line="480" w:lineRule="auto"/>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6"/>
    <w:next w:val="6"/>
    <w:link w:val="32"/>
    <w:semiHidden/>
    <w:unhideWhenUsed/>
    <w:qFormat/>
    <w:uiPriority w:val="99"/>
    <w:rPr>
      <w:b/>
      <w:bCs/>
    </w:rPr>
  </w:style>
  <w:style w:type="table" w:styleId="19">
    <w:name w:val="Table Grid"/>
    <w:basedOn w:val="1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页眉 Char"/>
    <w:basedOn w:val="20"/>
    <w:link w:val="12"/>
    <w:qFormat/>
    <w:uiPriority w:val="99"/>
    <w:rPr>
      <w:sz w:val="18"/>
      <w:szCs w:val="18"/>
    </w:rPr>
  </w:style>
  <w:style w:type="character" w:customStyle="1" w:styleId="24">
    <w:name w:val="页脚 Char"/>
    <w:basedOn w:val="20"/>
    <w:link w:val="11"/>
    <w:qFormat/>
    <w:uiPriority w:val="99"/>
    <w:rPr>
      <w:sz w:val="18"/>
      <w:szCs w:val="18"/>
    </w:rPr>
  </w:style>
  <w:style w:type="character" w:customStyle="1" w:styleId="25">
    <w:name w:val="标题 1 Char"/>
    <w:basedOn w:val="20"/>
    <w:link w:val="4"/>
    <w:qFormat/>
    <w:uiPriority w:val="9"/>
    <w:rPr>
      <w:rFonts w:ascii="Times New Roman" w:hAnsi="Times New Roman" w:eastAsia="宋体" w:cs="Times New Roman"/>
      <w:b/>
      <w:bCs/>
      <w:kern w:val="44"/>
      <w:sz w:val="44"/>
      <w:szCs w:val="44"/>
    </w:rPr>
  </w:style>
  <w:style w:type="character" w:customStyle="1" w:styleId="26">
    <w:name w:val="标题 2 Char"/>
    <w:basedOn w:val="20"/>
    <w:link w:val="5"/>
    <w:qFormat/>
    <w:uiPriority w:val="0"/>
    <w:rPr>
      <w:rFonts w:ascii="Arial" w:hAnsi="Arial" w:eastAsia="黑体" w:cs="Arial"/>
      <w:b/>
      <w:bCs/>
      <w:sz w:val="32"/>
      <w:szCs w:val="32"/>
    </w:rPr>
  </w:style>
  <w:style w:type="character" w:customStyle="1" w:styleId="27">
    <w:name w:val="批注文字 Char"/>
    <w:basedOn w:val="20"/>
    <w:link w:val="6"/>
    <w:semiHidden/>
    <w:qFormat/>
    <w:uiPriority w:val="99"/>
    <w:rPr>
      <w:rFonts w:ascii="Times New Roman" w:hAnsi="Times New Roman" w:eastAsia="宋体" w:cs="Times New Roman"/>
      <w:szCs w:val="21"/>
    </w:rPr>
  </w:style>
  <w:style w:type="character" w:customStyle="1" w:styleId="28">
    <w:name w:val="纯文本 Char"/>
    <w:basedOn w:val="20"/>
    <w:link w:val="8"/>
    <w:qFormat/>
    <w:uiPriority w:val="0"/>
    <w:rPr>
      <w:rFonts w:ascii="宋体" w:hAnsi="Courier New"/>
    </w:rPr>
  </w:style>
  <w:style w:type="character" w:customStyle="1" w:styleId="29">
    <w:name w:val="日期 Char"/>
    <w:basedOn w:val="20"/>
    <w:link w:val="9"/>
    <w:qFormat/>
    <w:uiPriority w:val="0"/>
    <w:rPr>
      <w:rFonts w:ascii="宋体" w:hAnsi="Times New Roman" w:eastAsia="宋体" w:cs="宋体"/>
      <w:kern w:val="0"/>
      <w:sz w:val="24"/>
      <w:szCs w:val="24"/>
    </w:rPr>
  </w:style>
  <w:style w:type="character" w:customStyle="1" w:styleId="30">
    <w:name w:val="批注框文本 Char"/>
    <w:basedOn w:val="20"/>
    <w:link w:val="10"/>
    <w:semiHidden/>
    <w:qFormat/>
    <w:uiPriority w:val="99"/>
    <w:rPr>
      <w:rFonts w:ascii="Times New Roman" w:hAnsi="Times New Roman" w:eastAsia="宋体" w:cs="Times New Roman"/>
      <w:sz w:val="18"/>
      <w:szCs w:val="18"/>
    </w:rPr>
  </w:style>
  <w:style w:type="character" w:customStyle="1" w:styleId="31">
    <w:name w:val="正文文本 2 Char"/>
    <w:basedOn w:val="20"/>
    <w:link w:val="15"/>
    <w:qFormat/>
    <w:uiPriority w:val="0"/>
    <w:rPr>
      <w:rFonts w:ascii="Times New Roman" w:hAnsi="Times New Roman" w:eastAsia="宋体" w:cs="Times New Roman"/>
      <w:szCs w:val="21"/>
    </w:rPr>
  </w:style>
  <w:style w:type="character" w:customStyle="1" w:styleId="32">
    <w:name w:val="批注主题 Char"/>
    <w:basedOn w:val="27"/>
    <w:link w:val="17"/>
    <w:semiHidden/>
    <w:qFormat/>
    <w:uiPriority w:val="99"/>
    <w:rPr>
      <w:rFonts w:ascii="Times New Roman" w:hAnsi="Times New Roman" w:eastAsia="宋体" w:cs="Times New Roman"/>
      <w:b/>
      <w:bCs/>
      <w:szCs w:val="21"/>
    </w:rPr>
  </w:style>
  <w:style w:type="character" w:customStyle="1" w:styleId="33">
    <w:name w:val="纯文本 字符"/>
    <w:basedOn w:val="20"/>
    <w:semiHidden/>
    <w:qFormat/>
    <w:uiPriority w:val="99"/>
    <w:rPr>
      <w:rFonts w:hAnsi="Courier New" w:cs="Courier New" w:asciiTheme="minorEastAsia"/>
      <w:szCs w:val="21"/>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6">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7">
    <w:name w:val="TOC Heading"/>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qowt-font10-gbk"/>
    <w:basedOn w:val="2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1203</Words>
  <Characters>6858</Characters>
  <Lines>57</Lines>
  <Paragraphs>16</Paragraphs>
  <TotalTime>1</TotalTime>
  <ScaleCrop>false</ScaleCrop>
  <LinksUpToDate>false</LinksUpToDate>
  <CharactersWithSpaces>8045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沒侑硪鍀莳後</cp:lastModifiedBy>
  <cp:lastPrinted>2021-11-08T14:31:00Z</cp:lastPrinted>
  <dcterms:modified xsi:type="dcterms:W3CDTF">2021-11-08T15:25:01Z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A46927D877424A418738B50C92C8CBAC</vt:lpwstr>
  </property>
</Properties>
</file>