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ascii="宋体" w:hAnsi="宋体" w:cs="宋体"/>
          <w:b/>
          <w:color w:val="000000" w:themeColor="text1"/>
          <w:sz w:val="52"/>
          <w14:textFill>
            <w14:solidFill>
              <w14:schemeClr w14:val="tx1"/>
            </w14:solidFill>
          </w14:textFill>
        </w:rPr>
      </w:pPr>
    </w:p>
    <w:p>
      <w:pPr>
        <w:tabs>
          <w:tab w:val="left" w:pos="1134"/>
          <w:tab w:val="left" w:pos="5481"/>
          <w:tab w:val="left" w:pos="5859"/>
        </w:tabs>
        <w:jc w:val="center"/>
        <w:rPr>
          <w:rFonts w:ascii="宋体" w:hAnsi="宋体" w:cs="宋体"/>
          <w:b/>
          <w:color w:val="000000" w:themeColor="text1"/>
          <w:sz w:val="44"/>
          <w:szCs w:val="20"/>
          <w14:textFill>
            <w14:solidFill>
              <w14:schemeClr w14:val="tx1"/>
            </w14:solidFill>
          </w14:textFill>
        </w:rPr>
      </w:pPr>
    </w:p>
    <w:p>
      <w:pPr>
        <w:tabs>
          <w:tab w:val="left" w:pos="1134"/>
          <w:tab w:val="left" w:pos="5481"/>
          <w:tab w:val="left" w:pos="5859"/>
        </w:tabs>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政府采购</w:t>
      </w:r>
    </w:p>
    <w:p>
      <w:pPr>
        <w:tabs>
          <w:tab w:val="left" w:pos="1134"/>
          <w:tab w:val="left" w:pos="5481"/>
          <w:tab w:val="left" w:pos="5859"/>
        </w:tabs>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公开招标文件</w:t>
      </w:r>
    </w:p>
    <w:p>
      <w:pPr>
        <w:tabs>
          <w:tab w:val="left" w:pos="1134"/>
          <w:tab w:val="left" w:pos="5481"/>
          <w:tab w:val="left" w:pos="5859"/>
        </w:tabs>
        <w:jc w:val="center"/>
        <w:rPr>
          <w:rFonts w:ascii="宋体" w:hAnsi="宋体" w:cs="宋体"/>
          <w:b/>
          <w:color w:val="000000" w:themeColor="text1"/>
          <w:sz w:val="36"/>
          <w:szCs w:val="36"/>
          <w14:textFill>
            <w14:solidFill>
              <w14:schemeClr w14:val="tx1"/>
            </w14:solidFill>
          </w14:textFill>
        </w:rPr>
      </w:pPr>
    </w:p>
    <w:p>
      <w:pPr>
        <w:pStyle w:val="4"/>
        <w:numPr>
          <w:ilvl w:val="1"/>
          <w:numId w:val="0"/>
        </w:numPr>
        <w:ind w:left="240"/>
        <w:rPr>
          <w:rFonts w:ascii="宋体" w:hAnsi="宋体" w:eastAsia="宋体" w:cs="宋体"/>
        </w:rPr>
      </w:pPr>
    </w:p>
    <w:p>
      <w:pPr>
        <w:tabs>
          <w:tab w:val="left" w:pos="1134"/>
          <w:tab w:val="left" w:pos="5481"/>
          <w:tab w:val="left" w:pos="5859"/>
        </w:tabs>
        <w:jc w:val="center"/>
        <w:textAlignment w:val="baseline"/>
        <w:rPr>
          <w:rStyle w:val="30"/>
          <w:rFonts w:ascii="宋体" w:hAnsi="宋体" w:cs="宋体"/>
          <w:b/>
          <w:color w:val="000000" w:themeColor="text1"/>
          <w:sz w:val="32"/>
          <w14:textFill>
            <w14:solidFill>
              <w14:schemeClr w14:val="tx1"/>
            </w14:solidFill>
          </w14:textFill>
        </w:rPr>
      </w:pPr>
      <w:r>
        <w:rPr>
          <w:rStyle w:val="30"/>
          <w:rFonts w:hint="eastAsia" w:ascii="宋体" w:hAnsi="宋体" w:cs="宋体"/>
          <w:b/>
          <w:bCs/>
          <w:color w:val="000000" w:themeColor="text1"/>
          <w:sz w:val="32"/>
          <w14:textFill>
            <w14:solidFill>
              <w14:schemeClr w14:val="tx1"/>
            </w14:solidFill>
          </w14:textFill>
        </w:rPr>
        <w:t>招标编号：XJCC-ZB-2021-226</w:t>
      </w:r>
    </w:p>
    <w:p>
      <w:pPr>
        <w:tabs>
          <w:tab w:val="left" w:pos="1134"/>
          <w:tab w:val="left" w:pos="5481"/>
          <w:tab w:val="left" w:pos="5859"/>
        </w:tabs>
        <w:rPr>
          <w:rFonts w:ascii="宋体" w:hAnsi="宋体" w:cs="宋体"/>
          <w:b/>
          <w:color w:val="000000" w:themeColor="text1"/>
          <w:sz w:val="32"/>
          <w14:textFill>
            <w14:solidFill>
              <w14:schemeClr w14:val="tx1"/>
            </w14:solidFill>
          </w14:textFill>
        </w:rPr>
      </w:pPr>
    </w:p>
    <w:p>
      <w:pPr>
        <w:tabs>
          <w:tab w:val="left" w:pos="1134"/>
          <w:tab w:val="left" w:pos="5481"/>
          <w:tab w:val="left" w:pos="5859"/>
        </w:tabs>
        <w:rPr>
          <w:rFonts w:ascii="宋体" w:hAnsi="宋体" w:cs="宋体"/>
          <w:b/>
          <w:color w:val="000000" w:themeColor="text1"/>
          <w:sz w:val="32"/>
          <w14:textFill>
            <w14:solidFill>
              <w14:schemeClr w14:val="tx1"/>
            </w14:solidFill>
          </w14:textFill>
        </w:rPr>
      </w:pPr>
    </w:p>
    <w:p>
      <w:pPr>
        <w:tabs>
          <w:tab w:val="left" w:pos="1134"/>
          <w:tab w:val="left" w:pos="5481"/>
          <w:tab w:val="left" w:pos="5859"/>
        </w:tabs>
        <w:jc w:val="left"/>
        <w:rPr>
          <w:rFonts w:ascii="宋体" w:hAnsi="宋体" w:cs="宋体"/>
          <w:b/>
          <w:color w:val="000000" w:themeColor="text1"/>
          <w:sz w:val="32"/>
          <w:highlight w:val="yellow"/>
          <w14:textFill>
            <w14:solidFill>
              <w14:schemeClr w14:val="tx1"/>
            </w14:solidFill>
          </w14:textFill>
        </w:rPr>
      </w:pPr>
      <w:r>
        <w:rPr>
          <w:rFonts w:hint="eastAsia" w:ascii="宋体" w:hAnsi="宋体" w:cs="宋体"/>
          <w:b/>
          <w:color w:val="000000" w:themeColor="text1"/>
          <w:sz w:val="32"/>
          <w:highlight w:val="yellow"/>
          <w14:textFill>
            <w14:solidFill>
              <w14:schemeClr w14:val="tx1"/>
            </w14:solidFill>
          </w14:textFill>
        </w:rPr>
        <w:t>项目名称：新疆农业职业技术学院校情分析决策平台项目</w:t>
      </w:r>
    </w:p>
    <w:p>
      <w:pPr>
        <w:pStyle w:val="32"/>
        <w:widowControl/>
        <w:spacing w:line="360" w:lineRule="auto"/>
        <w:ind w:left="0" w:leftChars="0" w:firstLine="0" w:firstLineChars="0"/>
        <w:jc w:val="left"/>
        <w:rPr>
          <w:rStyle w:val="30"/>
          <w:rFonts w:ascii="宋体" w:hAnsi="宋体" w:cs="宋体"/>
          <w:b/>
          <w:color w:val="000000" w:themeColor="text1"/>
          <w:sz w:val="32"/>
          <w:szCs w:val="32"/>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采购人：</w:t>
      </w:r>
      <w:r>
        <w:rPr>
          <w:rStyle w:val="30"/>
          <w:rFonts w:hint="eastAsia" w:ascii="宋体" w:hAnsi="宋体" w:cs="宋体"/>
          <w:b/>
          <w:color w:val="000000" w:themeColor="text1"/>
          <w:sz w:val="32"/>
          <w:szCs w:val="32"/>
          <w:u w:val="single"/>
          <w14:textFill>
            <w14:solidFill>
              <w14:schemeClr w14:val="tx1"/>
            </w14:solidFill>
          </w14:textFill>
        </w:rPr>
        <w:t>新疆农业职业技术学院</w:t>
      </w:r>
      <w:r>
        <w:rPr>
          <w:rStyle w:val="30"/>
          <w:rFonts w:hint="eastAsia" w:ascii="宋体" w:hAnsi="宋体" w:cs="宋体"/>
          <w:b/>
          <w:color w:val="000000" w:themeColor="text1"/>
          <w:sz w:val="32"/>
          <w:szCs w:val="32"/>
          <w14:textFill>
            <w14:solidFill>
              <w14:schemeClr w14:val="tx1"/>
            </w14:solidFill>
          </w14:textFill>
        </w:rPr>
        <w:t>（盖章）</w:t>
      </w:r>
    </w:p>
    <w:p>
      <w:pPr>
        <w:pStyle w:val="32"/>
        <w:widowControl/>
        <w:spacing w:line="360" w:lineRule="auto"/>
        <w:ind w:left="0" w:leftChars="0" w:firstLine="0" w:firstLineChars="0"/>
        <w:rPr>
          <w:rStyle w:val="30"/>
          <w:rFonts w:ascii="宋体" w:hAnsi="宋体" w:cs="宋体"/>
          <w:b/>
          <w:color w:val="000000" w:themeColor="text1"/>
          <w:sz w:val="32"/>
          <w:szCs w:val="32"/>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联系人：王江  联系电话：15109946077</w:t>
      </w:r>
    </w:p>
    <w:p>
      <w:pPr>
        <w:pStyle w:val="32"/>
        <w:widowControl/>
        <w:spacing w:line="360" w:lineRule="auto"/>
        <w:ind w:left="0" w:leftChars="0" w:firstLine="0" w:firstLineChars="0"/>
        <w:rPr>
          <w:rStyle w:val="30"/>
          <w:rFonts w:ascii="宋体" w:hAnsi="宋体" w:cs="宋体"/>
          <w:b/>
          <w:color w:val="000000" w:themeColor="text1"/>
          <w:sz w:val="32"/>
          <w:szCs w:val="32"/>
          <w:u w:val="single"/>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联系地址：昌吉回族自治州昌吉市文化东路29号</w:t>
      </w:r>
    </w:p>
    <w:p>
      <w:pPr>
        <w:pStyle w:val="32"/>
        <w:widowControl/>
        <w:spacing w:line="360" w:lineRule="auto"/>
        <w:ind w:left="0" w:leftChars="0" w:firstLine="0" w:firstLineChars="0"/>
        <w:rPr>
          <w:rStyle w:val="30"/>
          <w:rFonts w:ascii="宋体" w:hAnsi="宋体" w:cs="宋体"/>
          <w:b/>
          <w:color w:val="000000" w:themeColor="text1"/>
          <w:sz w:val="32"/>
          <w:szCs w:val="32"/>
          <w:u w:val="single" w:color="000000"/>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代理机构：</w:t>
      </w:r>
      <w:r>
        <w:rPr>
          <w:rStyle w:val="30"/>
          <w:rFonts w:hint="eastAsia" w:ascii="宋体" w:hAnsi="宋体" w:cs="宋体"/>
          <w:b/>
          <w:color w:val="000000" w:themeColor="text1"/>
          <w:sz w:val="32"/>
          <w:szCs w:val="32"/>
          <w:u w:val="single"/>
          <w14:textFill>
            <w14:solidFill>
              <w14:schemeClr w14:val="tx1"/>
            </w14:solidFill>
          </w14:textFill>
        </w:rPr>
        <w:t>新疆诚成工程项目管理有限公司</w:t>
      </w:r>
      <w:r>
        <w:rPr>
          <w:rStyle w:val="30"/>
          <w:rFonts w:hint="eastAsia" w:ascii="宋体" w:hAnsi="宋体" w:cs="宋体"/>
          <w:b/>
          <w:color w:val="000000" w:themeColor="text1"/>
          <w:sz w:val="32"/>
          <w:szCs w:val="32"/>
          <w14:textFill>
            <w14:solidFill>
              <w14:schemeClr w14:val="tx1"/>
            </w14:solidFill>
          </w14:textFill>
        </w:rPr>
        <w:t>（盖章）</w:t>
      </w:r>
    </w:p>
    <w:p>
      <w:pPr>
        <w:pStyle w:val="32"/>
        <w:widowControl/>
        <w:spacing w:line="360" w:lineRule="auto"/>
        <w:ind w:left="0" w:leftChars="0" w:firstLine="0" w:firstLineChars="0"/>
        <w:rPr>
          <w:rStyle w:val="30"/>
          <w:rFonts w:ascii="宋体" w:hAnsi="宋体" w:cs="宋体"/>
          <w:b/>
          <w:color w:val="000000" w:themeColor="text1"/>
          <w:sz w:val="32"/>
          <w:szCs w:val="32"/>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联系人：马琴、于敏丽</w:t>
      </w:r>
    </w:p>
    <w:p>
      <w:pPr>
        <w:pStyle w:val="32"/>
        <w:widowControl/>
        <w:spacing w:line="360" w:lineRule="auto"/>
        <w:ind w:left="0" w:leftChars="0" w:firstLine="0" w:firstLineChars="0"/>
        <w:rPr>
          <w:rStyle w:val="30"/>
          <w:rFonts w:ascii="宋体" w:hAnsi="宋体" w:cs="宋体"/>
          <w:b/>
          <w:color w:val="000000" w:themeColor="text1"/>
          <w:sz w:val="32"/>
          <w:szCs w:val="32"/>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联系电话：13199858738、18799135568</w:t>
      </w:r>
    </w:p>
    <w:p>
      <w:pPr>
        <w:pStyle w:val="32"/>
        <w:widowControl/>
        <w:spacing w:line="360" w:lineRule="auto"/>
        <w:ind w:left="0" w:leftChars="0" w:firstLine="0" w:firstLineChars="0"/>
        <w:rPr>
          <w:rStyle w:val="30"/>
          <w:rFonts w:ascii="宋体" w:hAnsi="宋体" w:cs="宋体"/>
          <w:b/>
          <w:color w:val="000000" w:themeColor="text1"/>
          <w:sz w:val="32"/>
          <w:szCs w:val="32"/>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联系地址：新疆乌鲁木齐市水磨沟区红光山路2588号</w:t>
      </w:r>
    </w:p>
    <w:p>
      <w:pPr>
        <w:pStyle w:val="32"/>
        <w:widowControl/>
        <w:spacing w:line="240" w:lineRule="auto"/>
        <w:ind w:left="0" w:leftChars="0" w:firstLine="0" w:firstLineChars="0"/>
        <w:rPr>
          <w:rStyle w:val="30"/>
          <w:rFonts w:ascii="宋体" w:hAnsi="宋体" w:cs="宋体"/>
          <w:b/>
          <w:color w:val="000000" w:themeColor="text1"/>
          <w:sz w:val="28"/>
          <w:szCs w:val="22"/>
          <w14:textFill>
            <w14:solidFill>
              <w14:schemeClr w14:val="tx1"/>
            </w14:solidFill>
          </w14:textFill>
        </w:rPr>
      </w:pPr>
      <w:r>
        <w:rPr>
          <w:rStyle w:val="30"/>
          <w:rFonts w:hint="eastAsia" w:ascii="宋体" w:hAnsi="宋体" w:cs="宋体"/>
          <w:b/>
          <w:color w:val="000000" w:themeColor="text1"/>
          <w:sz w:val="32"/>
          <w:szCs w:val="32"/>
          <w14:textFill>
            <w14:solidFill>
              <w14:schemeClr w14:val="tx1"/>
            </w14:solidFill>
          </w14:textFill>
        </w:rPr>
        <w:t>绿地中心101栋18层商业办公6号房</w:t>
      </w:r>
    </w:p>
    <w:p>
      <w:pPr>
        <w:pStyle w:val="32"/>
        <w:widowControl/>
        <w:spacing w:line="240" w:lineRule="auto"/>
        <w:ind w:left="0" w:leftChars="0" w:firstLine="0" w:firstLineChars="0"/>
        <w:jc w:val="center"/>
        <w:rPr>
          <w:rStyle w:val="30"/>
          <w:rFonts w:ascii="宋体" w:hAnsi="宋体" w:cs="宋体"/>
          <w:b/>
          <w:color w:val="000000" w:themeColor="text1"/>
          <w:sz w:val="32"/>
          <w14:textFill>
            <w14:solidFill>
              <w14:schemeClr w14:val="tx1"/>
            </w14:solidFill>
          </w14:textFill>
        </w:rPr>
      </w:pPr>
    </w:p>
    <w:p>
      <w:pPr>
        <w:pStyle w:val="32"/>
        <w:widowControl/>
        <w:spacing w:line="240" w:lineRule="auto"/>
        <w:ind w:left="0" w:leftChars="0" w:firstLine="0" w:firstLineChars="0"/>
        <w:jc w:val="center"/>
        <w:rPr>
          <w:rStyle w:val="30"/>
          <w:rFonts w:ascii="宋体" w:hAnsi="宋体" w:cs="宋体"/>
          <w:b/>
          <w:color w:val="000000" w:themeColor="text1"/>
          <w:sz w:val="32"/>
          <w14:textFill>
            <w14:solidFill>
              <w14:schemeClr w14:val="tx1"/>
            </w14:solidFill>
          </w14:textFill>
        </w:rPr>
      </w:pPr>
      <w:r>
        <w:rPr>
          <w:rStyle w:val="30"/>
          <w:rFonts w:hint="eastAsia" w:ascii="宋体" w:hAnsi="宋体" w:cs="宋体"/>
          <w:b/>
          <w:color w:val="000000" w:themeColor="text1"/>
          <w:sz w:val="32"/>
          <w14:textFill>
            <w14:solidFill>
              <w14:schemeClr w14:val="tx1"/>
            </w14:solidFill>
          </w14:textFill>
        </w:rPr>
        <w:t>日期：2021年11月</w:t>
      </w:r>
    </w:p>
    <w:p>
      <w:pPr>
        <w:spacing w:line="360" w:lineRule="auto"/>
        <w:ind w:firstLine="4357" w:firstLineChars="155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目 录</w:t>
      </w:r>
    </w:p>
    <w:p>
      <w:pPr>
        <w:pStyle w:val="19"/>
        <w:rPr>
          <w:rFonts w:asciiTheme="minorHAnsi" w:hAnsiTheme="minorHAnsi" w:eastAsiaTheme="minorEastAsia" w:cstheme="minorBidi"/>
        </w:rPr>
      </w:pP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TOC \o "1-3" \u </w:instrText>
      </w:r>
      <w:r>
        <w:rPr>
          <w:rFonts w:hint="eastAsia" w:ascii="宋体" w:hAnsi="宋体" w:cs="宋体"/>
          <w:color w:val="000000" w:themeColor="text1"/>
          <w14:textFill>
            <w14:solidFill>
              <w14:schemeClr w14:val="tx1"/>
            </w14:solidFill>
          </w14:textFill>
        </w:rPr>
        <w:fldChar w:fldCharType="separate"/>
      </w:r>
      <w:r>
        <w:rPr>
          <w:rFonts w:ascii="宋体" w:hAnsi="宋体" w:cs="宋体"/>
          <w:b/>
          <w:color w:val="000000" w:themeColor="text1"/>
          <w14:textFill>
            <w14:solidFill>
              <w14:schemeClr w14:val="tx1"/>
            </w14:solidFill>
          </w14:textFill>
        </w:rPr>
        <w:t>第一部分  招标公告</w:t>
      </w:r>
      <w:r>
        <w:tab/>
      </w:r>
      <w:r>
        <w:fldChar w:fldCharType="begin"/>
      </w:r>
      <w:r>
        <w:instrText xml:space="preserve"> PAGEREF _Toc86854858 \h </w:instrText>
      </w:r>
      <w:r>
        <w:fldChar w:fldCharType="separate"/>
      </w:r>
      <w:r>
        <w:t>4</w:t>
      </w:r>
      <w:r>
        <w:fldChar w:fldCharType="end"/>
      </w:r>
    </w:p>
    <w:p>
      <w:pPr>
        <w:pStyle w:val="19"/>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第二部分  供应商须知</w:t>
      </w:r>
      <w:r>
        <w:tab/>
      </w:r>
      <w:r>
        <w:fldChar w:fldCharType="begin"/>
      </w:r>
      <w:r>
        <w:instrText xml:space="preserve"> PAGEREF _Toc86854859 \h </w:instrText>
      </w:r>
      <w:r>
        <w:fldChar w:fldCharType="separate"/>
      </w:r>
      <w:r>
        <w:t>7</w:t>
      </w:r>
      <w:r>
        <w:fldChar w:fldCharType="end"/>
      </w:r>
    </w:p>
    <w:p>
      <w:pPr>
        <w:pStyle w:val="20"/>
        <w:tabs>
          <w:tab w:val="right" w:leader="dot" w:pos="8302"/>
        </w:tabs>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供应商须知前附表</w:t>
      </w:r>
      <w:r>
        <w:tab/>
      </w:r>
      <w:r>
        <w:fldChar w:fldCharType="begin"/>
      </w:r>
      <w:r>
        <w:instrText xml:space="preserve"> PAGEREF _Toc86854860 \h </w:instrText>
      </w:r>
      <w:r>
        <w:fldChar w:fldCharType="separate"/>
      </w:r>
      <w:r>
        <w:t>7</w:t>
      </w:r>
      <w:r>
        <w:fldChar w:fldCharType="end"/>
      </w:r>
    </w:p>
    <w:p>
      <w:pPr>
        <w:pStyle w:val="20"/>
        <w:tabs>
          <w:tab w:val="right" w:leader="dot" w:pos="8302"/>
        </w:tabs>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供应商须知正文部分</w:t>
      </w:r>
      <w:r>
        <w:tab/>
      </w:r>
      <w:r>
        <w:fldChar w:fldCharType="begin"/>
      </w:r>
      <w:r>
        <w:instrText xml:space="preserve"> PAGEREF _Toc86854861 \h </w:instrText>
      </w:r>
      <w:r>
        <w:fldChar w:fldCharType="separate"/>
      </w:r>
      <w:r>
        <w:t>13</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一、总则</w:t>
      </w:r>
      <w:r>
        <w:tab/>
      </w:r>
      <w:r>
        <w:fldChar w:fldCharType="begin"/>
      </w:r>
      <w:r>
        <w:instrText xml:space="preserve"> PAGEREF _Toc86854862 \h </w:instrText>
      </w:r>
      <w:r>
        <w:fldChar w:fldCharType="separate"/>
      </w:r>
      <w:r>
        <w:t>13</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二、招标文件</w:t>
      </w:r>
      <w:r>
        <w:tab/>
      </w:r>
      <w:r>
        <w:fldChar w:fldCharType="begin"/>
      </w:r>
      <w:r>
        <w:instrText xml:space="preserve"> PAGEREF _Toc86854863 \h </w:instrText>
      </w:r>
      <w:r>
        <w:fldChar w:fldCharType="separate"/>
      </w:r>
      <w:r>
        <w:t>16</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三、投标文件</w:t>
      </w:r>
      <w:r>
        <w:tab/>
      </w:r>
      <w:r>
        <w:fldChar w:fldCharType="begin"/>
      </w:r>
      <w:r>
        <w:instrText xml:space="preserve"> PAGEREF _Toc86854864 \h </w:instrText>
      </w:r>
      <w:r>
        <w:fldChar w:fldCharType="separate"/>
      </w:r>
      <w:r>
        <w:t>17</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四、投标保证金</w:t>
      </w:r>
      <w:r>
        <w:tab/>
      </w:r>
      <w:r>
        <w:fldChar w:fldCharType="begin"/>
      </w:r>
      <w:r>
        <w:instrText xml:space="preserve"> PAGEREF _Toc86854865 \h </w:instrText>
      </w:r>
      <w:r>
        <w:fldChar w:fldCharType="separate"/>
      </w:r>
      <w:r>
        <w:t>21</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五、投标文件的递交</w:t>
      </w:r>
      <w:r>
        <w:tab/>
      </w:r>
      <w:r>
        <w:fldChar w:fldCharType="begin"/>
      </w:r>
      <w:r>
        <w:instrText xml:space="preserve"> PAGEREF _Toc86854866 \h </w:instrText>
      </w:r>
      <w:r>
        <w:fldChar w:fldCharType="separate"/>
      </w:r>
      <w:r>
        <w:t>21</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六、开标</w:t>
      </w:r>
      <w:r>
        <w:tab/>
      </w:r>
      <w:r>
        <w:fldChar w:fldCharType="begin"/>
      </w:r>
      <w:r>
        <w:instrText xml:space="preserve"> PAGEREF _Toc86854867 \h </w:instrText>
      </w:r>
      <w:r>
        <w:fldChar w:fldCharType="separate"/>
      </w:r>
      <w:r>
        <w:t>22</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七、评标步骤和要求</w:t>
      </w:r>
      <w:r>
        <w:tab/>
      </w:r>
      <w:r>
        <w:fldChar w:fldCharType="begin"/>
      </w:r>
      <w:r>
        <w:instrText xml:space="preserve"> PAGEREF _Toc86854868 \h </w:instrText>
      </w:r>
      <w:r>
        <w:fldChar w:fldCharType="separate"/>
      </w:r>
      <w:r>
        <w:t>22</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八、履约保证金</w:t>
      </w:r>
      <w:r>
        <w:tab/>
      </w:r>
      <w:r>
        <w:fldChar w:fldCharType="begin"/>
      </w:r>
      <w:r>
        <w:instrText xml:space="preserve"> PAGEREF _Toc86854869 \h </w:instrText>
      </w:r>
      <w:r>
        <w:fldChar w:fldCharType="separate"/>
      </w:r>
      <w:r>
        <w:t>25</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九、代理服务费</w:t>
      </w:r>
      <w:r>
        <w:tab/>
      </w:r>
      <w:r>
        <w:fldChar w:fldCharType="begin"/>
      </w:r>
      <w:r>
        <w:instrText xml:space="preserve"> PAGEREF _Toc86854870 \h </w:instrText>
      </w:r>
      <w:r>
        <w:fldChar w:fldCharType="separate"/>
      </w:r>
      <w:r>
        <w:t>25</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十、签订、审核合同</w:t>
      </w:r>
      <w:r>
        <w:tab/>
      </w:r>
      <w:r>
        <w:fldChar w:fldCharType="begin"/>
      </w:r>
      <w:r>
        <w:instrText xml:space="preserve"> PAGEREF _Toc86854871 \h </w:instrText>
      </w:r>
      <w:r>
        <w:fldChar w:fldCharType="separate"/>
      </w:r>
      <w:r>
        <w:t>26</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十一、处罚、询问和质疑</w:t>
      </w:r>
      <w:r>
        <w:tab/>
      </w:r>
      <w:r>
        <w:fldChar w:fldCharType="begin"/>
      </w:r>
      <w:r>
        <w:instrText xml:space="preserve"> PAGEREF _Toc86854872 \h </w:instrText>
      </w:r>
      <w:r>
        <w:fldChar w:fldCharType="separate"/>
      </w:r>
      <w:r>
        <w:t>27</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十二、保密和披露</w:t>
      </w:r>
      <w:r>
        <w:tab/>
      </w:r>
      <w:r>
        <w:fldChar w:fldCharType="begin"/>
      </w:r>
      <w:r>
        <w:instrText xml:space="preserve"> PAGEREF _Toc86854873 \h </w:instrText>
      </w:r>
      <w:r>
        <w:fldChar w:fldCharType="separate"/>
      </w:r>
      <w:r>
        <w:t>28</w:t>
      </w:r>
      <w:r>
        <w:fldChar w:fldCharType="end"/>
      </w:r>
    </w:p>
    <w:p>
      <w:pPr>
        <w:pStyle w:val="19"/>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第三部分   采购需求</w:t>
      </w:r>
      <w:r>
        <w:tab/>
      </w:r>
      <w:r>
        <w:fldChar w:fldCharType="begin"/>
      </w:r>
      <w:r>
        <w:instrText xml:space="preserve"> PAGEREF _Toc86854874 \h </w:instrText>
      </w:r>
      <w:r>
        <w:fldChar w:fldCharType="separate"/>
      </w:r>
      <w:r>
        <w:t>29</w:t>
      </w:r>
      <w:r>
        <w:fldChar w:fldCharType="end"/>
      </w:r>
    </w:p>
    <w:p>
      <w:pPr>
        <w:pStyle w:val="19"/>
        <w:tabs>
          <w:tab w:val="left" w:pos="840"/>
        </w:tabs>
        <w:rPr>
          <w:rFonts w:asciiTheme="minorHAnsi" w:hAnsiTheme="minorHAnsi" w:eastAsiaTheme="minorEastAsia" w:cstheme="minorBidi"/>
        </w:rPr>
      </w:pPr>
      <w:r>
        <w:rPr>
          <w:rFonts w:ascii="宋体" w:hAnsi="宋体" w:cs="宋体"/>
        </w:rPr>
        <w:t>一、</w:t>
      </w:r>
      <w:r>
        <w:rPr>
          <w:rFonts w:asciiTheme="minorHAnsi" w:hAnsiTheme="minorHAnsi" w:eastAsiaTheme="minorEastAsia" w:cstheme="minorBidi"/>
        </w:rPr>
        <w:tab/>
      </w:r>
      <w:r>
        <w:rPr>
          <w:rFonts w:ascii="宋体" w:hAnsi="宋体" w:cs="宋体"/>
        </w:rPr>
        <w:t>项目背景</w:t>
      </w:r>
      <w:r>
        <w:tab/>
      </w:r>
      <w:r>
        <w:fldChar w:fldCharType="begin"/>
      </w:r>
      <w:r>
        <w:instrText xml:space="preserve"> PAGEREF _Toc86854875 \h </w:instrText>
      </w:r>
      <w:r>
        <w:fldChar w:fldCharType="separate"/>
      </w:r>
      <w:r>
        <w:t>30</w:t>
      </w:r>
      <w:r>
        <w:fldChar w:fldCharType="end"/>
      </w:r>
    </w:p>
    <w:p>
      <w:pPr>
        <w:pStyle w:val="19"/>
        <w:tabs>
          <w:tab w:val="left" w:pos="840"/>
        </w:tabs>
        <w:rPr>
          <w:rFonts w:asciiTheme="minorHAnsi" w:hAnsiTheme="minorHAnsi" w:eastAsiaTheme="minorEastAsia" w:cstheme="minorBidi"/>
        </w:rPr>
      </w:pPr>
      <w:r>
        <w:rPr>
          <w:rFonts w:ascii="宋体" w:hAnsi="宋体" w:cs="宋体"/>
        </w:rPr>
        <w:t>二、</w:t>
      </w:r>
      <w:r>
        <w:rPr>
          <w:rFonts w:asciiTheme="minorHAnsi" w:hAnsiTheme="minorHAnsi" w:eastAsiaTheme="minorEastAsia" w:cstheme="minorBidi"/>
        </w:rPr>
        <w:tab/>
      </w:r>
      <w:r>
        <w:rPr>
          <w:rFonts w:ascii="宋体" w:hAnsi="宋体" w:cs="宋体"/>
        </w:rPr>
        <w:t>项目建设目标</w:t>
      </w:r>
      <w:r>
        <w:tab/>
      </w:r>
      <w:r>
        <w:fldChar w:fldCharType="begin"/>
      </w:r>
      <w:r>
        <w:instrText xml:space="preserve"> PAGEREF _Toc86854876 \h </w:instrText>
      </w:r>
      <w:r>
        <w:fldChar w:fldCharType="separate"/>
      </w:r>
      <w:r>
        <w:t>30</w:t>
      </w:r>
      <w:r>
        <w:fldChar w:fldCharType="end"/>
      </w:r>
    </w:p>
    <w:p>
      <w:pPr>
        <w:pStyle w:val="19"/>
        <w:tabs>
          <w:tab w:val="left" w:pos="840"/>
        </w:tabs>
        <w:rPr>
          <w:rFonts w:asciiTheme="minorHAnsi" w:hAnsiTheme="minorHAnsi" w:eastAsiaTheme="minorEastAsia" w:cstheme="minorBidi"/>
        </w:rPr>
      </w:pPr>
      <w:r>
        <w:rPr>
          <w:rFonts w:ascii="宋体" w:hAnsi="宋体" w:cs="宋体"/>
        </w:rPr>
        <w:t>三、</w:t>
      </w:r>
      <w:r>
        <w:rPr>
          <w:rFonts w:asciiTheme="minorHAnsi" w:hAnsiTheme="minorHAnsi" w:eastAsiaTheme="minorEastAsia" w:cstheme="minorBidi"/>
        </w:rPr>
        <w:tab/>
      </w:r>
      <w:r>
        <w:rPr>
          <w:rFonts w:ascii="宋体" w:hAnsi="宋体" w:cs="宋体"/>
        </w:rPr>
        <w:t>整体平台架构要求</w:t>
      </w:r>
      <w:r>
        <w:tab/>
      </w:r>
      <w:r>
        <w:fldChar w:fldCharType="begin"/>
      </w:r>
      <w:r>
        <w:instrText xml:space="preserve"> PAGEREF _Toc86854877 \h </w:instrText>
      </w:r>
      <w:r>
        <w:fldChar w:fldCharType="separate"/>
      </w:r>
      <w:r>
        <w:t>32</w:t>
      </w:r>
      <w:r>
        <w:fldChar w:fldCharType="end"/>
      </w:r>
    </w:p>
    <w:p>
      <w:pPr>
        <w:pStyle w:val="19"/>
        <w:tabs>
          <w:tab w:val="left" w:pos="840"/>
        </w:tabs>
        <w:rPr>
          <w:rFonts w:asciiTheme="minorHAnsi" w:hAnsiTheme="minorHAnsi" w:eastAsiaTheme="minorEastAsia" w:cstheme="minorBidi"/>
        </w:rPr>
      </w:pPr>
      <w:r>
        <w:rPr>
          <w:rFonts w:ascii="宋体" w:hAnsi="宋体" w:cs="宋体"/>
        </w:rPr>
        <w:t>四、</w:t>
      </w:r>
      <w:r>
        <w:rPr>
          <w:rFonts w:asciiTheme="minorHAnsi" w:hAnsiTheme="minorHAnsi" w:eastAsiaTheme="minorEastAsia" w:cstheme="minorBidi"/>
        </w:rPr>
        <w:tab/>
      </w:r>
      <w:r>
        <w:rPr>
          <w:rFonts w:ascii="宋体" w:hAnsi="宋体" w:cs="宋体"/>
        </w:rPr>
        <w:t>技术要求</w:t>
      </w:r>
      <w:r>
        <w:tab/>
      </w:r>
      <w:r>
        <w:fldChar w:fldCharType="begin"/>
      </w:r>
      <w:r>
        <w:instrText xml:space="preserve"> PAGEREF _Toc86854878 \h </w:instrText>
      </w:r>
      <w:r>
        <w:fldChar w:fldCharType="separate"/>
      </w:r>
      <w:r>
        <w:t>32</w:t>
      </w:r>
      <w:r>
        <w:fldChar w:fldCharType="end"/>
      </w:r>
    </w:p>
    <w:p>
      <w:pPr>
        <w:pStyle w:val="19"/>
        <w:tabs>
          <w:tab w:val="left" w:pos="840"/>
        </w:tabs>
        <w:rPr>
          <w:rFonts w:asciiTheme="minorHAnsi" w:hAnsiTheme="minorHAnsi" w:eastAsiaTheme="minorEastAsia" w:cstheme="minorBidi"/>
        </w:rPr>
      </w:pPr>
      <w:r>
        <w:rPr>
          <w:rFonts w:ascii="宋体" w:hAnsi="宋体" w:cs="宋体"/>
        </w:rPr>
        <w:t>五、</w:t>
      </w:r>
      <w:r>
        <w:rPr>
          <w:rFonts w:asciiTheme="minorHAnsi" w:hAnsiTheme="minorHAnsi" w:eastAsiaTheme="minorEastAsia" w:cstheme="minorBidi"/>
        </w:rPr>
        <w:tab/>
      </w:r>
      <w:r>
        <w:rPr>
          <w:rFonts w:ascii="宋体" w:hAnsi="宋体" w:cs="宋体"/>
        </w:rPr>
        <w:t>平台功能要求</w:t>
      </w:r>
      <w:r>
        <w:tab/>
      </w:r>
      <w:r>
        <w:fldChar w:fldCharType="begin"/>
      </w:r>
      <w:r>
        <w:instrText xml:space="preserve"> PAGEREF _Toc86854879 \h </w:instrText>
      </w:r>
      <w:r>
        <w:fldChar w:fldCharType="separate"/>
      </w:r>
      <w:r>
        <w:t>33</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一、 （一）登录及页面通用功能</w:t>
      </w:r>
      <w:r>
        <w:tab/>
      </w:r>
      <w:r>
        <w:fldChar w:fldCharType="begin"/>
      </w:r>
      <w:r>
        <w:instrText xml:space="preserve"> PAGEREF _Toc86854880 \h </w:instrText>
      </w:r>
      <w:r>
        <w:fldChar w:fldCharType="separate"/>
      </w:r>
      <w:r>
        <w:t>33</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(一)</w:t>
      </w:r>
      <w:r>
        <w:rPr>
          <w:rFonts w:ascii="宋体" w:hAnsi="宋体" w:cs="宋体"/>
        </w:rPr>
        <w:t xml:space="preserve"> 1.系统登录</w:t>
      </w:r>
      <w:r>
        <w:tab/>
      </w:r>
      <w:r>
        <w:fldChar w:fldCharType="begin"/>
      </w:r>
      <w:r>
        <w:instrText xml:space="preserve"> PAGEREF _Toc86854881 \h </w:instrText>
      </w:r>
      <w:r>
        <w:fldChar w:fldCharType="separate"/>
      </w:r>
      <w:r>
        <w:t>33</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(二)</w:t>
      </w:r>
      <w:r>
        <w:rPr>
          <w:rFonts w:ascii="宋体" w:hAnsi="宋体" w:cs="宋体"/>
        </w:rPr>
        <w:t xml:space="preserve"> 2.首页</w:t>
      </w:r>
      <w:r>
        <w:tab/>
      </w:r>
      <w:r>
        <w:fldChar w:fldCharType="begin"/>
      </w:r>
      <w:r>
        <w:instrText xml:space="preserve"> PAGEREF _Toc86854882 \h </w:instrText>
      </w:r>
      <w:r>
        <w:fldChar w:fldCharType="separate"/>
      </w:r>
      <w:r>
        <w:t>33</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(三)</w:t>
      </w:r>
      <w:r>
        <w:rPr>
          <w:rFonts w:ascii="宋体" w:hAnsi="宋体" w:cs="宋体"/>
        </w:rPr>
        <w:t xml:space="preserve"> 3.导航菜单</w:t>
      </w:r>
      <w:r>
        <w:tab/>
      </w:r>
      <w:r>
        <w:fldChar w:fldCharType="begin"/>
      </w:r>
      <w:r>
        <w:instrText xml:space="preserve"> PAGEREF _Toc86854883 \h </w:instrText>
      </w:r>
      <w:r>
        <w:fldChar w:fldCharType="separate"/>
      </w:r>
      <w:r>
        <w:t>33</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(四)</w:t>
      </w:r>
      <w:r>
        <w:rPr>
          <w:rFonts w:ascii="宋体" w:hAnsi="宋体" w:cs="宋体"/>
        </w:rPr>
        <w:t xml:space="preserve"> 4.账号设置</w:t>
      </w:r>
      <w:r>
        <w:tab/>
      </w:r>
      <w:r>
        <w:fldChar w:fldCharType="begin"/>
      </w:r>
      <w:r>
        <w:instrText xml:space="preserve"> PAGEREF _Toc86854884 \h </w:instrText>
      </w:r>
      <w:r>
        <w:fldChar w:fldCharType="separate"/>
      </w:r>
      <w:r>
        <w:t>34</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(五)</w:t>
      </w:r>
      <w:r>
        <w:rPr>
          <w:rFonts w:ascii="宋体" w:hAnsi="宋体" w:cs="宋体"/>
        </w:rPr>
        <w:t xml:space="preserve"> 5.仪表板页面查看功能</w:t>
      </w:r>
      <w:r>
        <w:tab/>
      </w:r>
      <w:r>
        <w:fldChar w:fldCharType="begin"/>
      </w:r>
      <w:r>
        <w:instrText xml:space="preserve"> PAGEREF _Toc86854885 \h </w:instrText>
      </w:r>
      <w:r>
        <w:fldChar w:fldCharType="separate"/>
      </w:r>
      <w:r>
        <w:t>34</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二、 （二）七大决策平台</w:t>
      </w:r>
      <w:r>
        <w:tab/>
      </w:r>
      <w:r>
        <w:fldChar w:fldCharType="begin"/>
      </w:r>
      <w:r>
        <w:instrText xml:space="preserve"> PAGEREF _Toc86854886 \h </w:instrText>
      </w:r>
      <w:r>
        <w:fldChar w:fldCharType="separate"/>
      </w:r>
      <w:r>
        <w:t>34</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color w:val="000000" w:themeColor="text1"/>
          <w14:textFill>
            <w14:solidFill>
              <w14:schemeClr w14:val="tx1"/>
            </w14:solidFill>
          </w14:textFill>
        </w:rPr>
        <w:t>(一)</w:t>
      </w:r>
      <w:r>
        <w:rPr>
          <w:rFonts w:ascii="宋体" w:hAnsi="宋体" w:cs="宋体"/>
          <w:color w:val="000000" w:themeColor="text1"/>
          <w14:textFill>
            <w14:solidFill>
              <w14:schemeClr w14:val="tx1"/>
            </w14:solidFill>
          </w14:textFill>
        </w:rPr>
        <w:t xml:space="preserve"> 1.办学水平决策系统</w:t>
      </w:r>
      <w:r>
        <w:tab/>
      </w:r>
      <w:r>
        <w:fldChar w:fldCharType="begin"/>
      </w:r>
      <w:r>
        <w:instrText xml:space="preserve"> PAGEREF _Toc86854887 \h </w:instrText>
      </w:r>
      <w:r>
        <w:fldChar w:fldCharType="separate"/>
      </w:r>
      <w:r>
        <w:t>34</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(二)</w:t>
      </w:r>
      <w:r>
        <w:rPr>
          <w:rFonts w:ascii="宋体" w:hAnsi="宋体" w:cs="宋体"/>
        </w:rPr>
        <w:t xml:space="preserve"> 2.学生工作决策系统</w:t>
      </w:r>
      <w:r>
        <w:tab/>
      </w:r>
      <w:r>
        <w:fldChar w:fldCharType="begin"/>
      </w:r>
      <w:r>
        <w:instrText xml:space="preserve"> PAGEREF _Toc86854888 \h </w:instrText>
      </w:r>
      <w:r>
        <w:fldChar w:fldCharType="separate"/>
      </w:r>
      <w:r>
        <w:t>37</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color w:val="000000" w:themeColor="text1"/>
          <w14:textFill>
            <w14:solidFill>
              <w14:schemeClr w14:val="tx1"/>
            </w14:solidFill>
          </w14:textFill>
        </w:rPr>
        <w:t>(三)</w:t>
      </w:r>
      <w:r>
        <w:rPr>
          <w:rFonts w:ascii="宋体" w:hAnsi="宋体" w:cs="宋体"/>
          <w:color w:val="000000" w:themeColor="text1"/>
          <w14:textFill>
            <w14:solidFill>
              <w14:schemeClr w14:val="tx1"/>
            </w14:solidFill>
          </w14:textFill>
        </w:rPr>
        <w:t xml:space="preserve"> 3.教学改革决策系统</w:t>
      </w:r>
      <w:r>
        <w:tab/>
      </w:r>
      <w:r>
        <w:fldChar w:fldCharType="begin"/>
      </w:r>
      <w:r>
        <w:instrText xml:space="preserve"> PAGEREF _Toc86854889 \h </w:instrText>
      </w:r>
      <w:r>
        <w:fldChar w:fldCharType="separate"/>
      </w:r>
      <w:r>
        <w:t>43</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color w:val="000000" w:themeColor="text1"/>
          <w14:textFill>
            <w14:solidFill>
              <w14:schemeClr w14:val="tx1"/>
            </w14:solidFill>
          </w14:textFill>
        </w:rPr>
        <w:t>(四)</w:t>
      </w:r>
      <w:r>
        <w:rPr>
          <w:rFonts w:ascii="宋体" w:hAnsi="宋体" w:cs="宋体"/>
          <w:color w:val="000000" w:themeColor="text1"/>
          <w14:textFill>
            <w14:solidFill>
              <w14:schemeClr w14:val="tx1"/>
            </w14:solidFill>
          </w14:textFill>
        </w:rPr>
        <w:t xml:space="preserve"> 4.产教融合决策系统</w:t>
      </w:r>
      <w:r>
        <w:tab/>
      </w:r>
      <w:r>
        <w:fldChar w:fldCharType="begin"/>
      </w:r>
      <w:r>
        <w:instrText xml:space="preserve"> PAGEREF _Toc86854890 \h </w:instrText>
      </w:r>
      <w:r>
        <w:fldChar w:fldCharType="separate"/>
      </w:r>
      <w:r>
        <w:t>48</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color w:val="000000" w:themeColor="text1"/>
          <w14:textFill>
            <w14:solidFill>
              <w14:schemeClr w14:val="tx1"/>
            </w14:solidFill>
          </w14:textFill>
        </w:rPr>
        <w:t>(五)</w:t>
      </w:r>
      <w:r>
        <w:rPr>
          <w:rFonts w:ascii="宋体" w:hAnsi="宋体" w:cs="宋体"/>
          <w:color w:val="000000" w:themeColor="text1"/>
          <w14:textFill>
            <w14:solidFill>
              <w14:schemeClr w14:val="tx1"/>
            </w14:solidFill>
          </w14:textFill>
        </w:rPr>
        <w:t xml:space="preserve"> 5.师资队伍决策系统</w:t>
      </w:r>
      <w:r>
        <w:tab/>
      </w:r>
      <w:r>
        <w:fldChar w:fldCharType="begin"/>
      </w:r>
      <w:r>
        <w:instrText xml:space="preserve"> PAGEREF _Toc86854891 \h </w:instrText>
      </w:r>
      <w:r>
        <w:fldChar w:fldCharType="separate"/>
      </w:r>
      <w:r>
        <w:t>52</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color w:val="000000" w:themeColor="text1"/>
          <w14:textFill>
            <w14:solidFill>
              <w14:schemeClr w14:val="tx1"/>
            </w14:solidFill>
          </w14:textFill>
        </w:rPr>
        <w:t>(六)</w:t>
      </w:r>
      <w:r>
        <w:rPr>
          <w:rFonts w:ascii="宋体" w:hAnsi="宋体" w:cs="宋体"/>
          <w:color w:val="000000" w:themeColor="text1"/>
          <w14:textFill>
            <w14:solidFill>
              <w14:schemeClr w14:val="tx1"/>
            </w14:solidFill>
          </w14:textFill>
        </w:rPr>
        <w:t xml:space="preserve"> 6.社会服务决策系统</w:t>
      </w:r>
      <w:r>
        <w:tab/>
      </w:r>
      <w:r>
        <w:fldChar w:fldCharType="begin"/>
      </w:r>
      <w:r>
        <w:instrText xml:space="preserve"> PAGEREF _Toc86854892 \h </w:instrText>
      </w:r>
      <w:r>
        <w:fldChar w:fldCharType="separate"/>
      </w:r>
      <w:r>
        <w:t>56</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color w:val="000000" w:themeColor="text1"/>
          <w14:textFill>
            <w14:solidFill>
              <w14:schemeClr w14:val="tx1"/>
            </w14:solidFill>
          </w14:textFill>
        </w:rPr>
        <w:t>(七)</w:t>
      </w:r>
      <w:r>
        <w:rPr>
          <w:rFonts w:ascii="宋体" w:hAnsi="宋体" w:cs="宋体"/>
          <w:color w:val="000000" w:themeColor="text1"/>
          <w14:textFill>
            <w14:solidFill>
              <w14:schemeClr w14:val="tx1"/>
            </w14:solidFill>
          </w14:textFill>
        </w:rPr>
        <w:t xml:space="preserve"> 7.国际交流决策系统</w:t>
      </w:r>
      <w:r>
        <w:tab/>
      </w:r>
      <w:r>
        <w:fldChar w:fldCharType="begin"/>
      </w:r>
      <w:r>
        <w:instrText xml:space="preserve"> PAGEREF _Toc86854893 \h </w:instrText>
      </w:r>
      <w:r>
        <w:fldChar w:fldCharType="separate"/>
      </w:r>
      <w:r>
        <w:t>59</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三、 （三）系统基础平台</w:t>
      </w:r>
      <w:r>
        <w:tab/>
      </w:r>
      <w:r>
        <w:fldChar w:fldCharType="begin"/>
      </w:r>
      <w:r>
        <w:instrText xml:space="preserve"> PAGEREF _Toc86854894 \h </w:instrText>
      </w:r>
      <w:r>
        <w:fldChar w:fldCharType="separate"/>
      </w:r>
      <w:r>
        <w:t>60</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(一)</w:t>
      </w:r>
      <w:r>
        <w:rPr>
          <w:rFonts w:ascii="宋体" w:hAnsi="宋体" w:cs="宋体"/>
        </w:rPr>
        <w:t xml:space="preserve"> 1.决策数据标准建设</w:t>
      </w:r>
      <w:r>
        <w:tab/>
      </w:r>
      <w:r>
        <w:fldChar w:fldCharType="begin"/>
      </w:r>
      <w:r>
        <w:instrText xml:space="preserve"> PAGEREF _Toc86854895 \h </w:instrText>
      </w:r>
      <w:r>
        <w:fldChar w:fldCharType="separate"/>
      </w:r>
      <w:r>
        <w:t>60</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(二)</w:t>
      </w:r>
      <w:r>
        <w:rPr>
          <w:rFonts w:ascii="宋体" w:hAnsi="宋体" w:cs="宋体"/>
        </w:rPr>
        <w:t xml:space="preserve"> 2.数据采集</w:t>
      </w:r>
      <w:r>
        <w:tab/>
      </w:r>
      <w:r>
        <w:fldChar w:fldCharType="begin"/>
      </w:r>
      <w:r>
        <w:instrText xml:space="preserve"> PAGEREF _Toc86854896 \h </w:instrText>
      </w:r>
      <w:r>
        <w:fldChar w:fldCharType="separate"/>
      </w:r>
      <w:r>
        <w:t>60</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(三)</w:t>
      </w:r>
      <w:r>
        <w:rPr>
          <w:rFonts w:ascii="宋体" w:hAnsi="宋体" w:cs="宋体"/>
        </w:rPr>
        <w:t xml:space="preserve"> 3.数据导入工具</w:t>
      </w:r>
      <w:r>
        <w:tab/>
      </w:r>
      <w:r>
        <w:fldChar w:fldCharType="begin"/>
      </w:r>
      <w:r>
        <w:instrText xml:space="preserve"> PAGEREF _Toc86854897 \h </w:instrText>
      </w:r>
      <w:r>
        <w:fldChar w:fldCharType="separate"/>
      </w:r>
      <w:r>
        <w:t>61</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(四)</w:t>
      </w:r>
      <w:r>
        <w:rPr>
          <w:rFonts w:ascii="宋体" w:hAnsi="宋体" w:cs="宋体"/>
        </w:rPr>
        <w:t xml:space="preserve"> 4.数据爬取</w:t>
      </w:r>
      <w:r>
        <w:tab/>
      </w:r>
      <w:r>
        <w:fldChar w:fldCharType="begin"/>
      </w:r>
      <w:r>
        <w:instrText xml:space="preserve"> PAGEREF _Toc86854898 \h </w:instrText>
      </w:r>
      <w:r>
        <w:fldChar w:fldCharType="separate"/>
      </w:r>
      <w:r>
        <w:t>62</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highlight w:val="yellow"/>
        </w:rPr>
        <w:t>(五)</w:t>
      </w:r>
      <w:r>
        <w:rPr>
          <w:rFonts w:ascii="宋体" w:hAnsi="宋体" w:cs="宋体"/>
          <w:highlight w:val="yellow"/>
        </w:rPr>
        <w:t xml:space="preserve"> 3.数据填报</w:t>
      </w:r>
      <w:r>
        <w:tab/>
      </w:r>
      <w:r>
        <w:fldChar w:fldCharType="begin"/>
      </w:r>
      <w:r>
        <w:instrText xml:space="preserve"> PAGEREF _Toc86854899 \h </w:instrText>
      </w:r>
      <w:r>
        <w:fldChar w:fldCharType="separate"/>
      </w:r>
      <w:r>
        <w:t>62</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(六)</w:t>
      </w:r>
      <w:r>
        <w:rPr>
          <w:rFonts w:ascii="宋体" w:hAnsi="宋体" w:cs="宋体"/>
        </w:rPr>
        <w:t xml:space="preserve"> 4.数据清洗工具</w:t>
      </w:r>
      <w:r>
        <w:tab/>
      </w:r>
      <w:r>
        <w:fldChar w:fldCharType="begin"/>
      </w:r>
      <w:r>
        <w:instrText xml:space="preserve"> PAGEREF _Toc86854900 \h </w:instrText>
      </w:r>
      <w:r>
        <w:fldChar w:fldCharType="separate"/>
      </w:r>
      <w:r>
        <w:t>62</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highlight w:val="yellow"/>
        </w:rPr>
        <w:t>(七)</w:t>
      </w:r>
      <w:r>
        <w:rPr>
          <w:rFonts w:ascii="宋体" w:hAnsi="宋体" w:cs="宋体"/>
          <w:highlight w:val="yellow"/>
        </w:rPr>
        <w:t xml:space="preserve"> 5.数据可视化设计器</w:t>
      </w:r>
      <w:r>
        <w:tab/>
      </w:r>
      <w:r>
        <w:fldChar w:fldCharType="begin"/>
      </w:r>
      <w:r>
        <w:instrText xml:space="preserve"> PAGEREF _Toc86854901 \h </w:instrText>
      </w:r>
      <w:r>
        <w:fldChar w:fldCharType="separate"/>
      </w:r>
      <w:r>
        <w:t>63</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四、 （四）人员及角色管理</w:t>
      </w:r>
      <w:r>
        <w:tab/>
      </w:r>
      <w:r>
        <w:fldChar w:fldCharType="begin"/>
      </w:r>
      <w:r>
        <w:instrText xml:space="preserve"> PAGEREF _Toc86854902 \h </w:instrText>
      </w:r>
      <w:r>
        <w:fldChar w:fldCharType="separate"/>
      </w:r>
      <w:r>
        <w:t>65</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(一)</w:t>
      </w:r>
      <w:r>
        <w:rPr>
          <w:rFonts w:ascii="宋体" w:hAnsi="宋体" w:cs="宋体"/>
        </w:rPr>
        <w:t xml:space="preserve"> 1.角色设置</w:t>
      </w:r>
      <w:r>
        <w:tab/>
      </w:r>
      <w:r>
        <w:fldChar w:fldCharType="begin"/>
      </w:r>
      <w:r>
        <w:instrText xml:space="preserve"> PAGEREF _Toc86854903 \h </w:instrText>
      </w:r>
      <w:r>
        <w:fldChar w:fldCharType="separate"/>
      </w:r>
      <w:r>
        <w:t>65</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(二)</w:t>
      </w:r>
      <w:r>
        <w:rPr>
          <w:rFonts w:ascii="宋体" w:hAnsi="宋体" w:cs="宋体"/>
        </w:rPr>
        <w:t xml:space="preserve"> 2.用户管理</w:t>
      </w:r>
      <w:r>
        <w:tab/>
      </w:r>
      <w:r>
        <w:fldChar w:fldCharType="begin"/>
      </w:r>
      <w:r>
        <w:instrText xml:space="preserve"> PAGEREF _Toc86854904 \h </w:instrText>
      </w:r>
      <w:r>
        <w:fldChar w:fldCharType="separate"/>
      </w:r>
      <w:r>
        <w:t>66</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五、 （五）系统管理</w:t>
      </w:r>
      <w:r>
        <w:tab/>
      </w:r>
      <w:r>
        <w:fldChar w:fldCharType="begin"/>
      </w:r>
      <w:r>
        <w:instrText xml:space="preserve"> PAGEREF _Toc86854905 \h </w:instrText>
      </w:r>
      <w:r>
        <w:fldChar w:fldCharType="separate"/>
      </w:r>
      <w:r>
        <w:t>66</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(一)</w:t>
      </w:r>
      <w:r>
        <w:rPr>
          <w:rFonts w:ascii="宋体" w:hAnsi="宋体" w:cs="宋体"/>
        </w:rPr>
        <w:t xml:space="preserve"> 1.目录管理</w:t>
      </w:r>
      <w:r>
        <w:tab/>
      </w:r>
      <w:r>
        <w:fldChar w:fldCharType="begin"/>
      </w:r>
      <w:r>
        <w:instrText xml:space="preserve"> PAGEREF _Toc86854906 \h </w:instrText>
      </w:r>
      <w:r>
        <w:fldChar w:fldCharType="separate"/>
      </w:r>
      <w:r>
        <w:t>66</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(二)</w:t>
      </w:r>
      <w:r>
        <w:rPr>
          <w:rFonts w:ascii="宋体" w:hAnsi="宋体" w:cs="宋体"/>
        </w:rPr>
        <w:t xml:space="preserve"> 2.用户管理</w:t>
      </w:r>
      <w:r>
        <w:tab/>
      </w:r>
      <w:r>
        <w:fldChar w:fldCharType="begin"/>
      </w:r>
      <w:r>
        <w:instrText xml:space="preserve"> PAGEREF _Toc86854907 \h </w:instrText>
      </w:r>
      <w:r>
        <w:fldChar w:fldCharType="separate"/>
      </w:r>
      <w:r>
        <w:t>67</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(三)</w:t>
      </w:r>
      <w:r>
        <w:rPr>
          <w:rFonts w:ascii="宋体" w:hAnsi="宋体" w:cs="宋体"/>
        </w:rPr>
        <w:t xml:space="preserve"> 3.权限管理</w:t>
      </w:r>
      <w:r>
        <w:tab/>
      </w:r>
      <w:r>
        <w:fldChar w:fldCharType="begin"/>
      </w:r>
      <w:r>
        <w:instrText xml:space="preserve"> PAGEREF _Toc86854908 \h </w:instrText>
      </w:r>
      <w:r>
        <w:fldChar w:fldCharType="separate"/>
      </w:r>
      <w:r>
        <w:t>67</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(四)</w:t>
      </w:r>
      <w:r>
        <w:rPr>
          <w:rFonts w:ascii="宋体" w:hAnsi="宋体" w:cs="宋体"/>
        </w:rPr>
        <w:t xml:space="preserve"> 4.安全功能</w:t>
      </w:r>
      <w:r>
        <w:tab/>
      </w:r>
      <w:r>
        <w:fldChar w:fldCharType="begin"/>
      </w:r>
      <w:r>
        <w:instrText xml:space="preserve"> PAGEREF _Toc86854909 \h </w:instrText>
      </w:r>
      <w:r>
        <w:fldChar w:fldCharType="separate"/>
      </w:r>
      <w:r>
        <w:t>67</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(五)</w:t>
      </w:r>
      <w:r>
        <w:rPr>
          <w:rFonts w:ascii="宋体" w:hAnsi="宋体" w:cs="宋体"/>
        </w:rPr>
        <w:t xml:space="preserve"> 5.平台风险运维功能</w:t>
      </w:r>
      <w:r>
        <w:tab/>
      </w:r>
      <w:r>
        <w:fldChar w:fldCharType="begin"/>
      </w:r>
      <w:r>
        <w:instrText xml:space="preserve"> PAGEREF _Toc86854910 \h </w:instrText>
      </w:r>
      <w:r>
        <w:fldChar w:fldCharType="separate"/>
      </w:r>
      <w:r>
        <w:t>68</w:t>
      </w:r>
      <w:r>
        <w:fldChar w:fldCharType="end"/>
      </w:r>
    </w:p>
    <w:p>
      <w:pPr>
        <w:pStyle w:val="15"/>
        <w:tabs>
          <w:tab w:val="right" w:leader="dot" w:pos="8302"/>
        </w:tabs>
        <w:rPr>
          <w:rFonts w:asciiTheme="minorHAnsi" w:hAnsiTheme="minorHAnsi" w:eastAsiaTheme="minorEastAsia" w:cstheme="minorBidi"/>
        </w:rPr>
      </w:pPr>
      <w:r>
        <w:rPr>
          <w:rFonts w:ascii="Times New Roman" w:hAnsi="Times New Roman" w:cs="宋体"/>
        </w:rPr>
        <w:t>(六)</w:t>
      </w:r>
      <w:r>
        <w:rPr>
          <w:rFonts w:ascii="宋体" w:hAnsi="宋体" w:cs="宋体"/>
        </w:rPr>
        <w:t xml:space="preserve"> 6.日志相关功能</w:t>
      </w:r>
      <w:r>
        <w:tab/>
      </w:r>
      <w:r>
        <w:fldChar w:fldCharType="begin"/>
      </w:r>
      <w:r>
        <w:instrText xml:space="preserve"> PAGEREF _Toc86854911 \h </w:instrText>
      </w:r>
      <w:r>
        <w:fldChar w:fldCharType="separate"/>
      </w:r>
      <w:r>
        <w:t>69</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六、 （六）服务器操作系统</w:t>
      </w:r>
      <w:r>
        <w:tab/>
      </w:r>
      <w:r>
        <w:fldChar w:fldCharType="begin"/>
      </w:r>
      <w:r>
        <w:instrText xml:space="preserve"> PAGEREF _Toc86854912 \h </w:instrText>
      </w:r>
      <w:r>
        <w:fldChar w:fldCharType="separate"/>
      </w:r>
      <w:r>
        <w:t>70</w:t>
      </w:r>
      <w:r>
        <w:fldChar w:fldCharType="end"/>
      </w:r>
    </w:p>
    <w:p>
      <w:pPr>
        <w:pStyle w:val="20"/>
        <w:tabs>
          <w:tab w:val="right" w:leader="dot" w:pos="8302"/>
        </w:tabs>
        <w:rPr>
          <w:rFonts w:asciiTheme="minorHAnsi" w:hAnsiTheme="minorHAnsi" w:eastAsiaTheme="minorEastAsia" w:cstheme="minorBidi"/>
        </w:rPr>
      </w:pPr>
      <w:r>
        <w:rPr>
          <w:rFonts w:ascii="宋体" w:hAnsi="宋体" w:cs="宋体"/>
        </w:rPr>
        <w:t>七、 （七）平台数据库</w:t>
      </w:r>
      <w:r>
        <w:tab/>
      </w:r>
      <w:r>
        <w:fldChar w:fldCharType="begin"/>
      </w:r>
      <w:r>
        <w:instrText xml:space="preserve"> PAGEREF _Toc86854913 \h </w:instrText>
      </w:r>
      <w:r>
        <w:fldChar w:fldCharType="separate"/>
      </w:r>
      <w:r>
        <w:t>70</w:t>
      </w:r>
      <w:r>
        <w:fldChar w:fldCharType="end"/>
      </w:r>
    </w:p>
    <w:p>
      <w:pPr>
        <w:pStyle w:val="19"/>
        <w:tabs>
          <w:tab w:val="left" w:pos="840"/>
        </w:tabs>
        <w:rPr>
          <w:rFonts w:asciiTheme="minorHAnsi" w:hAnsiTheme="minorHAnsi" w:eastAsiaTheme="minorEastAsia" w:cstheme="minorBidi"/>
        </w:rPr>
      </w:pPr>
      <w:r>
        <w:rPr>
          <w:rFonts w:ascii="宋体" w:hAnsi="宋体" w:cs="宋体"/>
        </w:rPr>
        <w:t>六、</w:t>
      </w:r>
      <w:r>
        <w:rPr>
          <w:rFonts w:asciiTheme="minorHAnsi" w:hAnsiTheme="minorHAnsi" w:eastAsiaTheme="minorEastAsia" w:cstheme="minorBidi"/>
        </w:rPr>
        <w:tab/>
      </w:r>
      <w:r>
        <w:rPr>
          <w:rFonts w:ascii="宋体" w:hAnsi="宋体" w:cs="宋体"/>
        </w:rPr>
        <w:t>安全性可靠性要求</w:t>
      </w:r>
      <w:r>
        <w:tab/>
      </w:r>
      <w:r>
        <w:fldChar w:fldCharType="begin"/>
      </w:r>
      <w:r>
        <w:instrText xml:space="preserve"> PAGEREF _Toc86854914 \h </w:instrText>
      </w:r>
      <w:r>
        <w:fldChar w:fldCharType="separate"/>
      </w:r>
      <w:r>
        <w:t>71</w:t>
      </w:r>
      <w:r>
        <w:fldChar w:fldCharType="end"/>
      </w:r>
    </w:p>
    <w:p>
      <w:pPr>
        <w:pStyle w:val="19"/>
        <w:tabs>
          <w:tab w:val="left" w:pos="840"/>
        </w:tabs>
        <w:rPr>
          <w:rFonts w:asciiTheme="minorHAnsi" w:hAnsiTheme="minorHAnsi" w:eastAsiaTheme="minorEastAsia" w:cstheme="minorBidi"/>
        </w:rPr>
      </w:pPr>
      <w:r>
        <w:rPr>
          <w:rFonts w:ascii="宋体" w:hAnsi="宋体" w:cs="宋体"/>
        </w:rPr>
        <w:t>七、</w:t>
      </w:r>
      <w:r>
        <w:rPr>
          <w:rFonts w:asciiTheme="minorHAnsi" w:hAnsiTheme="minorHAnsi" w:eastAsiaTheme="minorEastAsia" w:cstheme="minorBidi"/>
        </w:rPr>
        <w:tab/>
      </w:r>
      <w:r>
        <w:rPr>
          <w:rFonts w:ascii="宋体" w:hAnsi="宋体" w:cs="宋体"/>
        </w:rPr>
        <w:t>实施及售后服务要求</w:t>
      </w:r>
      <w:r>
        <w:tab/>
      </w:r>
      <w:r>
        <w:fldChar w:fldCharType="begin"/>
      </w:r>
      <w:r>
        <w:instrText xml:space="preserve"> PAGEREF _Toc86854915 \h </w:instrText>
      </w:r>
      <w:r>
        <w:fldChar w:fldCharType="separate"/>
      </w:r>
      <w:r>
        <w:t>72</w:t>
      </w:r>
      <w:r>
        <w:fldChar w:fldCharType="end"/>
      </w:r>
    </w:p>
    <w:p>
      <w:pPr>
        <w:pStyle w:val="19"/>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第四部分   评审方法（综合评分法）</w:t>
      </w:r>
      <w:r>
        <w:tab/>
      </w:r>
      <w:r>
        <w:fldChar w:fldCharType="begin"/>
      </w:r>
      <w:r>
        <w:instrText xml:space="preserve"> PAGEREF _Toc86854916 \h </w:instrText>
      </w:r>
      <w:r>
        <w:fldChar w:fldCharType="separate"/>
      </w:r>
      <w:r>
        <w:t>73</w:t>
      </w:r>
      <w:r>
        <w:fldChar w:fldCharType="end"/>
      </w:r>
    </w:p>
    <w:p>
      <w:pPr>
        <w:pStyle w:val="19"/>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第五部分   政府采购合同</w:t>
      </w:r>
      <w:r>
        <w:tab/>
      </w:r>
      <w:r>
        <w:fldChar w:fldCharType="begin"/>
      </w:r>
      <w:r>
        <w:instrText xml:space="preserve"> PAGEREF _Toc86854917 \h </w:instrText>
      </w:r>
      <w:r>
        <w:fldChar w:fldCharType="separate"/>
      </w:r>
      <w:r>
        <w:t>79</w:t>
      </w:r>
      <w:r>
        <w:fldChar w:fldCharType="end"/>
      </w:r>
    </w:p>
    <w:p>
      <w:pPr>
        <w:pStyle w:val="19"/>
        <w:rPr>
          <w:rFonts w:asciiTheme="minorHAnsi" w:hAnsiTheme="minorHAnsi" w:eastAsiaTheme="minorEastAsia" w:cstheme="minorBidi"/>
        </w:rPr>
      </w:pPr>
      <w:r>
        <w:rPr>
          <w:rFonts w:ascii="宋体" w:hAnsi="宋体" w:cs="宋体"/>
          <w:b/>
          <w:color w:val="000000" w:themeColor="text1"/>
          <w14:textFill>
            <w14:solidFill>
              <w14:schemeClr w14:val="tx1"/>
            </w14:solidFill>
          </w14:textFill>
        </w:rPr>
        <w:t>第六部分   投标文件格式</w:t>
      </w:r>
      <w:r>
        <w:tab/>
      </w:r>
      <w:r>
        <w:fldChar w:fldCharType="begin"/>
      </w:r>
      <w:r>
        <w:instrText xml:space="preserve"> PAGEREF _Toc86854918 \h </w:instrText>
      </w:r>
      <w:r>
        <w:fldChar w:fldCharType="separate"/>
      </w:r>
      <w:r>
        <w:t>92</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投标文件封面</w:t>
      </w:r>
      <w:r>
        <w:tab/>
      </w:r>
      <w:r>
        <w:fldChar w:fldCharType="begin"/>
      </w:r>
      <w:r>
        <w:instrText xml:space="preserve"> PAGEREF _Toc86854919 \h </w:instrText>
      </w:r>
      <w:r>
        <w:fldChar w:fldCharType="separate"/>
      </w:r>
      <w:r>
        <w:t>93</w:t>
      </w:r>
      <w:r>
        <w:fldChar w:fldCharType="end"/>
      </w:r>
    </w:p>
    <w:p>
      <w:pPr>
        <w:pStyle w:val="20"/>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目录</w:t>
      </w:r>
      <w:r>
        <w:tab/>
      </w:r>
      <w:r>
        <w:fldChar w:fldCharType="begin"/>
      </w:r>
      <w:r>
        <w:instrText xml:space="preserve"> PAGEREF _Toc86854920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一、资格审查材料</w:t>
      </w:r>
      <w:r>
        <w:tab/>
      </w:r>
      <w:r>
        <w:fldChar w:fldCharType="begin"/>
      </w:r>
      <w:r>
        <w:instrText xml:space="preserve"> PAGEREF _Toc86854921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1.1中华人民共和国政府采购法第二十二条规定</w:t>
      </w:r>
      <w:r>
        <w:tab/>
      </w:r>
      <w:r>
        <w:fldChar w:fldCharType="begin"/>
      </w:r>
      <w:r>
        <w:instrText xml:space="preserve"> PAGEREF _Toc86854922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1.2☆法定代表人身份证明及授权委托书</w:t>
      </w:r>
      <w:r>
        <w:tab/>
      </w:r>
      <w:r>
        <w:fldChar w:fldCharType="begin"/>
      </w:r>
      <w:r>
        <w:instrText xml:space="preserve"> PAGEREF _Toc86854923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1.3☆投标保证金</w:t>
      </w:r>
      <w:r>
        <w:tab/>
      </w:r>
      <w:r>
        <w:fldChar w:fldCharType="begin"/>
      </w:r>
      <w:r>
        <w:instrText xml:space="preserve"> PAGEREF _Toc86854924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1.4制造商授权书</w:t>
      </w:r>
      <w:r>
        <w:tab/>
      </w:r>
      <w:r>
        <w:fldChar w:fldCharType="begin"/>
      </w:r>
      <w:r>
        <w:instrText xml:space="preserve"> PAGEREF _Toc86854925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二、商务文件</w:t>
      </w:r>
      <w:r>
        <w:tab/>
      </w:r>
      <w:r>
        <w:fldChar w:fldCharType="begin"/>
      </w:r>
      <w:r>
        <w:instrText xml:space="preserve"> PAGEREF _Toc86854926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2.1☆投标函</w:t>
      </w:r>
      <w:r>
        <w:tab/>
      </w:r>
      <w:r>
        <w:fldChar w:fldCharType="begin"/>
      </w:r>
      <w:r>
        <w:instrText xml:space="preserve"> PAGEREF _Toc86854927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2.2企业基本情况表、项目负责人简历表、拟投入本项目主要成员表</w:t>
      </w:r>
      <w:r>
        <w:tab/>
      </w:r>
      <w:r>
        <w:fldChar w:fldCharType="begin"/>
      </w:r>
      <w:r>
        <w:instrText xml:space="preserve"> PAGEREF _Toc86854928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2.3近三年经营业绩表</w:t>
      </w:r>
      <w:r>
        <w:tab/>
      </w:r>
      <w:r>
        <w:fldChar w:fldCharType="begin"/>
      </w:r>
      <w:r>
        <w:instrText xml:space="preserve"> PAGEREF _Toc86854929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2.4☆开标一览表</w:t>
      </w:r>
      <w:r>
        <w:tab/>
      </w:r>
      <w:r>
        <w:fldChar w:fldCharType="begin"/>
      </w:r>
      <w:r>
        <w:instrText xml:space="preserve"> PAGEREF _Toc86854930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2.5☆投标报价明细表</w:t>
      </w:r>
      <w:r>
        <w:tab/>
      </w:r>
      <w:r>
        <w:fldChar w:fldCharType="begin"/>
      </w:r>
      <w:r>
        <w:instrText xml:space="preserve"> PAGEREF _Toc86854931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2.6商务条款偏离说明表</w:t>
      </w:r>
      <w:r>
        <w:tab/>
      </w:r>
      <w:r>
        <w:fldChar w:fldCharType="begin"/>
      </w:r>
      <w:r>
        <w:instrText xml:space="preserve"> PAGEREF _Toc86854932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2.7供应商认为有必要提供的声明及文件资料</w:t>
      </w:r>
      <w:r>
        <w:tab/>
      </w:r>
      <w:r>
        <w:fldChar w:fldCharType="begin"/>
      </w:r>
      <w:r>
        <w:instrText xml:space="preserve"> PAGEREF _Toc86854933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三、技术文件</w:t>
      </w:r>
      <w:r>
        <w:tab/>
      </w:r>
      <w:r>
        <w:fldChar w:fldCharType="begin"/>
      </w:r>
      <w:r>
        <w:instrText xml:space="preserve"> PAGEREF _Toc86854934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3.1物主要技术指标和运行性能：</w:t>
      </w:r>
      <w:r>
        <w:tab/>
      </w:r>
      <w:r>
        <w:fldChar w:fldCharType="begin"/>
      </w:r>
      <w:r>
        <w:instrText xml:space="preserve"> PAGEREF _Toc86854935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3.2货物配件、耗材、选件表和备件及特殊工具清单；</w:t>
      </w:r>
      <w:r>
        <w:tab/>
      </w:r>
      <w:r>
        <w:fldChar w:fldCharType="begin"/>
      </w:r>
      <w:r>
        <w:instrText xml:space="preserve"> PAGEREF _Toc86854936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3.3货物安装方案及验收标准；</w:t>
      </w:r>
      <w:r>
        <w:tab/>
      </w:r>
      <w:r>
        <w:fldChar w:fldCharType="begin"/>
      </w:r>
      <w:r>
        <w:instrText xml:space="preserve"> PAGEREF _Toc86854937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3.3质量保证措施和保证交货期措施；</w:t>
      </w:r>
      <w:r>
        <w:tab/>
      </w:r>
      <w:r>
        <w:fldChar w:fldCharType="begin"/>
      </w:r>
      <w:r>
        <w:instrText xml:space="preserve"> PAGEREF _Toc86854938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四、服务文件</w:t>
      </w:r>
      <w:r>
        <w:tab/>
      </w:r>
      <w:r>
        <w:fldChar w:fldCharType="begin"/>
      </w:r>
      <w:r>
        <w:instrText xml:space="preserve"> PAGEREF _Toc86854939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4.1货物售后服务：</w:t>
      </w:r>
      <w:r>
        <w:tab/>
      </w:r>
      <w:r>
        <w:fldChar w:fldCharType="begin"/>
      </w:r>
      <w:r>
        <w:instrText xml:space="preserve"> PAGEREF _Toc86854940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4.2售后服务网点明细表（包括联系人、详细地址、电话、传真）及本地化服务情况一览表</w:t>
      </w:r>
      <w:r>
        <w:tab/>
      </w:r>
      <w:r>
        <w:fldChar w:fldCharType="begin"/>
      </w:r>
      <w:r>
        <w:instrText xml:space="preserve"> PAGEREF _Toc86854941 \h </w:instrText>
      </w:r>
      <w:r>
        <w:fldChar w:fldCharType="separate"/>
      </w:r>
      <w:r>
        <w:t>94</w:t>
      </w:r>
      <w:r>
        <w:fldChar w:fldCharType="end"/>
      </w:r>
    </w:p>
    <w:p>
      <w:pPr>
        <w:pStyle w:val="20"/>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一、资格审查材料</w:t>
      </w:r>
      <w:r>
        <w:tab/>
      </w:r>
      <w:r>
        <w:fldChar w:fldCharType="begin"/>
      </w:r>
      <w:r>
        <w:instrText xml:space="preserve"> PAGEREF _Toc86854942 \h </w:instrText>
      </w:r>
      <w:r>
        <w:fldChar w:fldCharType="separate"/>
      </w:r>
      <w:r>
        <w:t>95</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1.1中华人民共和国政府采购法第二十二条规定</w:t>
      </w:r>
      <w:r>
        <w:tab/>
      </w:r>
      <w:r>
        <w:fldChar w:fldCharType="begin"/>
      </w:r>
      <w:r>
        <w:instrText xml:space="preserve"> PAGEREF _Toc86854943 \h </w:instrText>
      </w:r>
      <w:r>
        <w:fldChar w:fldCharType="separate"/>
      </w:r>
      <w:r>
        <w:t>95</w:t>
      </w:r>
      <w:r>
        <w:fldChar w:fldCharType="end"/>
      </w:r>
    </w:p>
    <w:p>
      <w:pPr>
        <w:pStyle w:val="15"/>
        <w:tabs>
          <w:tab w:val="right" w:leader="dot" w:pos="8302"/>
        </w:tabs>
        <w:rPr>
          <w:rFonts w:asciiTheme="minorHAnsi" w:hAnsiTheme="minorHAnsi" w:eastAsiaTheme="minorEastAsia" w:cstheme="minorBidi"/>
        </w:rPr>
      </w:pPr>
      <w:r>
        <w:rPr>
          <w:rFonts w:ascii="宋体" w:hAnsi="宋体" w:cs="宋体"/>
          <w:bCs/>
          <w:color w:val="000000" w:themeColor="text1"/>
          <w14:textFill>
            <w14:solidFill>
              <w14:schemeClr w14:val="tx1"/>
            </w14:solidFill>
          </w14:textFill>
        </w:rPr>
        <w:t>上述供应商须提供的资格证明文件均应为有效文件并加盖本单位公章，否则评标时不予认可。上述文件为供应商必须达到的资格要求，如有任意一条未明确响应将按无效投标处理。</w:t>
      </w:r>
      <w:r>
        <w:tab/>
      </w:r>
      <w:r>
        <w:fldChar w:fldCharType="begin"/>
      </w:r>
      <w:r>
        <w:instrText xml:space="preserve"> PAGEREF _Toc86854944 \h </w:instrText>
      </w:r>
      <w:r>
        <w:fldChar w:fldCharType="separate"/>
      </w:r>
      <w:r>
        <w:t>96</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1.2☆法定代表人身份证明及授权委托书</w:t>
      </w:r>
      <w:r>
        <w:tab/>
      </w:r>
      <w:r>
        <w:fldChar w:fldCharType="begin"/>
      </w:r>
      <w:r>
        <w:instrText xml:space="preserve"> PAGEREF _Toc86854945 \h </w:instrText>
      </w:r>
      <w:r>
        <w:fldChar w:fldCharType="separate"/>
      </w:r>
      <w:r>
        <w:t>97</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1.3☆投标保证金</w:t>
      </w:r>
      <w:r>
        <w:tab/>
      </w:r>
      <w:r>
        <w:fldChar w:fldCharType="begin"/>
      </w:r>
      <w:r>
        <w:instrText xml:space="preserve"> PAGEREF _Toc86854946 \h </w:instrText>
      </w:r>
      <w:r>
        <w:fldChar w:fldCharType="separate"/>
      </w:r>
      <w:r>
        <w:t>99</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1.4制造商授权书</w:t>
      </w:r>
      <w:r>
        <w:tab/>
      </w:r>
      <w:r>
        <w:fldChar w:fldCharType="begin"/>
      </w:r>
      <w:r>
        <w:instrText xml:space="preserve"> PAGEREF _Toc86854947 \h </w:instrText>
      </w:r>
      <w:r>
        <w:fldChar w:fldCharType="separate"/>
      </w:r>
      <w:r>
        <w:t>100</w:t>
      </w:r>
      <w:r>
        <w:fldChar w:fldCharType="end"/>
      </w:r>
    </w:p>
    <w:p>
      <w:pPr>
        <w:pStyle w:val="20"/>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二、商务文件</w:t>
      </w:r>
      <w:r>
        <w:tab/>
      </w:r>
      <w:r>
        <w:fldChar w:fldCharType="begin"/>
      </w:r>
      <w:r>
        <w:instrText xml:space="preserve"> PAGEREF _Toc86854948 \h </w:instrText>
      </w:r>
      <w:r>
        <w:fldChar w:fldCharType="separate"/>
      </w:r>
      <w:r>
        <w:t>101</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2.1☆投标函</w:t>
      </w:r>
      <w:r>
        <w:tab/>
      </w:r>
      <w:r>
        <w:fldChar w:fldCharType="begin"/>
      </w:r>
      <w:r>
        <w:instrText xml:space="preserve"> PAGEREF _Toc86854949 \h </w:instrText>
      </w:r>
      <w:r>
        <w:fldChar w:fldCharType="separate"/>
      </w:r>
      <w:r>
        <w:t>102</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2.2企业基本情况表、项目负责人简历表、拟投入本项目主要成员表</w:t>
      </w:r>
      <w:r>
        <w:tab/>
      </w:r>
      <w:r>
        <w:fldChar w:fldCharType="begin"/>
      </w:r>
      <w:r>
        <w:instrText xml:space="preserve"> PAGEREF _Toc86854950 \h </w:instrText>
      </w:r>
      <w:r>
        <w:fldChar w:fldCharType="separate"/>
      </w:r>
      <w:r>
        <w:t>104</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2.3近三年经营业绩表</w:t>
      </w:r>
      <w:r>
        <w:tab/>
      </w:r>
      <w:r>
        <w:fldChar w:fldCharType="begin"/>
      </w:r>
      <w:r>
        <w:instrText xml:space="preserve"> PAGEREF _Toc86854951 \h </w:instrText>
      </w:r>
      <w:r>
        <w:fldChar w:fldCharType="separate"/>
      </w:r>
      <w:r>
        <w:t>106</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2.4☆开标一览表</w:t>
      </w:r>
      <w:r>
        <w:tab/>
      </w:r>
      <w:r>
        <w:fldChar w:fldCharType="begin"/>
      </w:r>
      <w:r>
        <w:instrText xml:space="preserve"> PAGEREF _Toc86854952 \h </w:instrText>
      </w:r>
      <w:r>
        <w:fldChar w:fldCharType="separate"/>
      </w:r>
      <w:r>
        <w:t>107</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2.5☆投标报价明细表</w:t>
      </w:r>
      <w:r>
        <w:tab/>
      </w:r>
      <w:r>
        <w:fldChar w:fldCharType="begin"/>
      </w:r>
      <w:r>
        <w:instrText xml:space="preserve"> PAGEREF _Toc86854953 \h </w:instrText>
      </w:r>
      <w:r>
        <w:fldChar w:fldCharType="separate"/>
      </w:r>
      <w:r>
        <w:t>108</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2.6商务条款偏离说明表</w:t>
      </w:r>
      <w:r>
        <w:tab/>
      </w:r>
      <w:r>
        <w:fldChar w:fldCharType="begin"/>
      </w:r>
      <w:r>
        <w:instrText xml:space="preserve"> PAGEREF _Toc86854954 \h </w:instrText>
      </w:r>
      <w:r>
        <w:fldChar w:fldCharType="separate"/>
      </w:r>
      <w:r>
        <w:t>109</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2.7供应商认为有必要提供的声明及文件资料</w:t>
      </w:r>
      <w:r>
        <w:tab/>
      </w:r>
      <w:r>
        <w:fldChar w:fldCharType="begin"/>
      </w:r>
      <w:r>
        <w:instrText xml:space="preserve"> PAGEREF _Toc86854955 \h </w:instrText>
      </w:r>
      <w:r>
        <w:fldChar w:fldCharType="separate"/>
      </w:r>
      <w:r>
        <w:t>110</w:t>
      </w:r>
      <w:r>
        <w:fldChar w:fldCharType="end"/>
      </w:r>
    </w:p>
    <w:p>
      <w:pPr>
        <w:pStyle w:val="20"/>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三、技术文件</w:t>
      </w:r>
      <w:r>
        <w:tab/>
      </w:r>
      <w:r>
        <w:fldChar w:fldCharType="begin"/>
      </w:r>
      <w:r>
        <w:instrText xml:space="preserve"> PAGEREF _Toc86854956 \h </w:instrText>
      </w:r>
      <w:r>
        <w:fldChar w:fldCharType="separate"/>
      </w:r>
      <w:r>
        <w:t>116</w:t>
      </w:r>
      <w:r>
        <w:fldChar w:fldCharType="end"/>
      </w:r>
    </w:p>
    <w:p>
      <w:pPr>
        <w:pStyle w:val="15"/>
        <w:tabs>
          <w:tab w:val="right" w:leader="dot" w:pos="8302"/>
        </w:tabs>
        <w:rPr>
          <w:rFonts w:asciiTheme="minorHAnsi" w:hAnsiTheme="minorHAnsi" w:eastAsiaTheme="minorEastAsia" w:cstheme="minorBidi"/>
        </w:rPr>
      </w:pPr>
      <w:r>
        <w:rPr>
          <w:rFonts w:ascii="宋体" w:hAnsi="宋体" w:cs="宋体"/>
        </w:rPr>
        <w:t>3.2主要技术指标和运行性能：</w:t>
      </w:r>
      <w:r>
        <w:tab/>
      </w:r>
      <w:r>
        <w:fldChar w:fldCharType="begin"/>
      </w:r>
      <w:r>
        <w:instrText xml:space="preserve"> PAGEREF _Toc86854957 \h </w:instrText>
      </w:r>
      <w:r>
        <w:fldChar w:fldCharType="separate"/>
      </w:r>
      <w:r>
        <w:t>116</w:t>
      </w:r>
      <w:r>
        <w:fldChar w:fldCharType="end"/>
      </w:r>
    </w:p>
    <w:p>
      <w:pPr>
        <w:pStyle w:val="15"/>
        <w:tabs>
          <w:tab w:val="right" w:leader="dot" w:pos="8302"/>
        </w:tabs>
        <w:rPr>
          <w:rFonts w:asciiTheme="minorHAnsi" w:hAnsiTheme="minorHAnsi" w:eastAsiaTheme="minorEastAsia" w:cstheme="minorBidi"/>
        </w:rPr>
      </w:pPr>
      <w:r>
        <w:rPr>
          <w:rFonts w:asciiTheme="minorEastAsia" w:hAnsiTheme="minorEastAsia" w:eastAsiaTheme="minorEastAsia" w:cstheme="minorEastAsia"/>
          <w:color w:val="000000" w:themeColor="text1"/>
          <w14:textFill>
            <w14:solidFill>
              <w14:schemeClr w14:val="tx1"/>
            </w14:solidFill>
          </w14:textFill>
        </w:rPr>
        <w:t>3.3技术方案；</w:t>
      </w:r>
      <w:r>
        <w:tab/>
      </w:r>
      <w:r>
        <w:fldChar w:fldCharType="begin"/>
      </w:r>
      <w:r>
        <w:instrText xml:space="preserve"> PAGEREF _Toc86854958 \h </w:instrText>
      </w:r>
      <w:r>
        <w:fldChar w:fldCharType="separate"/>
      </w:r>
      <w:r>
        <w:t>117</w:t>
      </w:r>
      <w:r>
        <w:fldChar w:fldCharType="end"/>
      </w:r>
    </w:p>
    <w:p>
      <w:pPr>
        <w:pStyle w:val="15"/>
        <w:tabs>
          <w:tab w:val="right" w:leader="dot" w:pos="8302"/>
        </w:tabs>
        <w:rPr>
          <w:rFonts w:asciiTheme="minorHAnsi" w:hAnsiTheme="minorHAnsi" w:eastAsiaTheme="minorEastAsia" w:cstheme="minorBidi"/>
        </w:rPr>
      </w:pPr>
      <w:r>
        <w:rPr>
          <w:rFonts w:asciiTheme="minorEastAsia" w:hAnsiTheme="minorEastAsia" w:eastAsiaTheme="minorEastAsia" w:cstheme="minorEastAsia"/>
          <w:color w:val="000000" w:themeColor="text1"/>
          <w14:textFill>
            <w14:solidFill>
              <w14:schemeClr w14:val="tx1"/>
            </w14:solidFill>
          </w14:textFill>
        </w:rPr>
        <w:t>3.4培训方案；</w:t>
      </w:r>
      <w:r>
        <w:tab/>
      </w:r>
      <w:r>
        <w:fldChar w:fldCharType="begin"/>
      </w:r>
      <w:r>
        <w:instrText xml:space="preserve"> PAGEREF _Toc86854959 \h </w:instrText>
      </w:r>
      <w:r>
        <w:fldChar w:fldCharType="separate"/>
      </w:r>
      <w:r>
        <w:t>117</w:t>
      </w:r>
      <w:r>
        <w:fldChar w:fldCharType="end"/>
      </w:r>
    </w:p>
    <w:p>
      <w:pPr>
        <w:pStyle w:val="15"/>
        <w:tabs>
          <w:tab w:val="right" w:leader="dot" w:pos="8302"/>
        </w:tabs>
        <w:rPr>
          <w:rFonts w:asciiTheme="minorHAnsi" w:hAnsiTheme="minorHAnsi" w:eastAsiaTheme="minorEastAsia" w:cstheme="minorBidi"/>
        </w:rPr>
      </w:pPr>
      <w:r>
        <w:rPr>
          <w:rFonts w:ascii="宋体" w:hAnsi="宋体" w:cs="宋体"/>
          <w:color w:val="000000" w:themeColor="text1"/>
          <w14:textFill>
            <w14:solidFill>
              <w14:schemeClr w14:val="tx1"/>
            </w14:solidFill>
          </w14:textFill>
        </w:rPr>
        <w:t>四、服务文件</w:t>
      </w:r>
      <w:r>
        <w:tab/>
      </w:r>
      <w:r>
        <w:fldChar w:fldCharType="begin"/>
      </w:r>
      <w:r>
        <w:instrText xml:space="preserve"> PAGEREF _Toc86854960 \h </w:instrText>
      </w:r>
      <w:r>
        <w:fldChar w:fldCharType="separate"/>
      </w:r>
      <w:r>
        <w:t>118</w:t>
      </w:r>
      <w:r>
        <w:fldChar w:fldCharType="end"/>
      </w:r>
    </w:p>
    <w:p>
      <w:pPr>
        <w:rPr>
          <w:rFonts w:ascii="宋体" w:hAnsi="宋体" w:cs="宋体"/>
          <w:b/>
          <w:bCs/>
          <w:color w:val="000000" w:themeColor="text1"/>
          <w:lang w:val="zh-CN"/>
          <w14:textFill>
            <w14:solidFill>
              <w14:schemeClr w14:val="tx1"/>
            </w14:solidFill>
          </w14:textFill>
        </w:rPr>
      </w:pPr>
      <w:r>
        <w:rPr>
          <w:rFonts w:hint="eastAsia" w:ascii="宋体" w:hAnsi="宋体" w:cs="宋体"/>
          <w:color w:val="000000" w:themeColor="text1"/>
          <w14:textFill>
            <w14:solidFill>
              <w14:schemeClr w14:val="tx1"/>
            </w14:solidFill>
          </w14:textFill>
        </w:rPr>
        <w:fldChar w:fldCharType="end"/>
      </w:r>
    </w:p>
    <w:p>
      <w:pPr>
        <w:pStyle w:val="12"/>
        <w:tabs>
          <w:tab w:val="left" w:pos="0"/>
        </w:tabs>
        <w:ind w:left="0" w:leftChars="0" w:firstLine="0" w:firstLineChars="0"/>
        <w:jc w:val="center"/>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36"/>
          <w:lang w:val="zh-CN"/>
          <w14:textFill>
            <w14:solidFill>
              <w14:schemeClr w14:val="tx1"/>
            </w14:solidFill>
          </w14:textFill>
        </w:rPr>
        <w:br w:type="page"/>
      </w:r>
      <w:bookmarkStart w:id="0" w:name="_Toc86854858"/>
      <w:r>
        <w:rPr>
          <w:rFonts w:hint="eastAsia" w:ascii="宋体" w:hAnsi="宋体" w:cs="宋体"/>
          <w:b/>
          <w:color w:val="000000" w:themeColor="text1"/>
          <w:sz w:val="28"/>
          <w:szCs w:val="28"/>
          <w14:textFill>
            <w14:solidFill>
              <w14:schemeClr w14:val="tx1"/>
            </w14:solidFill>
          </w14:textFill>
        </w:rPr>
        <w:t>第一部分  招标公告</w:t>
      </w:r>
      <w:bookmarkEnd w:id="0"/>
    </w:p>
    <w:p>
      <w:pPr>
        <w:spacing w:line="50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新疆农业职业技术学院校情分析决策平台项目招标公告</w:t>
      </w:r>
    </w:p>
    <w:tbl>
      <w:tblPr>
        <w:tblStyle w:val="2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pStyle w:val="21"/>
              <w:spacing w:beforeAutospacing="0" w:afterAutospacing="0" w:line="5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项目概况</w:t>
            </w:r>
          </w:p>
          <w:p>
            <w:pPr>
              <w:pStyle w:val="21"/>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u w:val="single"/>
                <w14:textFill>
                  <w14:solidFill>
                    <w14:schemeClr w14:val="tx1"/>
                  </w14:solidFill>
                </w14:textFill>
              </w:rPr>
              <w:t>新疆农业职业技术学院校情分析决策平台项目</w:t>
            </w:r>
            <w:r>
              <w:rPr>
                <w:rFonts w:hint="eastAsia" w:ascii="宋体" w:hAnsi="宋体" w:cs="宋体"/>
                <w:color w:val="000000" w:themeColor="text1"/>
                <w:szCs w:val="24"/>
                <w14:textFill>
                  <w14:solidFill>
                    <w14:schemeClr w14:val="tx1"/>
                  </w14:solidFill>
                </w14:textFill>
              </w:rPr>
              <w:t>的潜在投标人应在</w:t>
            </w:r>
            <w:r>
              <w:rPr>
                <w:rFonts w:hint="eastAsia" w:ascii="宋体" w:hAnsi="宋体" w:cs="宋体"/>
                <w:color w:val="000000" w:themeColor="text1"/>
                <w:szCs w:val="24"/>
                <w:u w:val="single"/>
                <w14:textFill>
                  <w14:solidFill>
                    <w14:schemeClr w14:val="tx1"/>
                  </w14:solidFill>
                </w14:textFill>
              </w:rPr>
              <w:t>新疆诚成工程项目管理有限公司(新疆维吾尔自治区乌鲁木齐市水磨沟区红光山路2588号绿地中心101栋1806室)</w:t>
            </w:r>
            <w:r>
              <w:rPr>
                <w:rFonts w:hint="eastAsia" w:ascii="宋体" w:hAnsi="宋体" w:cs="宋体"/>
                <w:color w:val="000000" w:themeColor="text1"/>
                <w:szCs w:val="24"/>
                <w14:textFill>
                  <w14:solidFill>
                    <w14:schemeClr w14:val="tx1"/>
                  </w14:solidFill>
                </w14:textFill>
              </w:rPr>
              <w:t>获取招标文件，并于</w:t>
            </w:r>
            <w:r>
              <w:rPr>
                <w:rFonts w:hint="eastAsia" w:ascii="宋体" w:hAnsi="宋体" w:cs="宋体"/>
                <w:color w:val="000000" w:themeColor="text1"/>
                <w:szCs w:val="24"/>
                <w:u w:val="single"/>
                <w14:textFill>
                  <w14:solidFill>
                    <w14:schemeClr w14:val="tx1"/>
                  </w14:solidFill>
                </w14:textFill>
              </w:rPr>
              <w:t xml:space="preserve"> 2021年</w:t>
            </w:r>
            <w:r>
              <w:rPr>
                <w:rFonts w:hint="eastAsia" w:ascii="宋体" w:hAnsi="宋体" w:cs="宋体"/>
                <w:color w:val="000000" w:themeColor="text1"/>
                <w:szCs w:val="24"/>
                <w:u w:val="single"/>
                <w:lang w:val="en-US" w:eastAsia="zh-CN"/>
                <w14:textFill>
                  <w14:solidFill>
                    <w14:schemeClr w14:val="tx1"/>
                  </w14:solidFill>
                </w14:textFill>
              </w:rPr>
              <w:t>11</w:t>
            </w:r>
            <w:r>
              <w:rPr>
                <w:rFonts w:hint="eastAsia" w:ascii="宋体" w:hAnsi="宋体" w:cs="宋体"/>
                <w:color w:val="000000" w:themeColor="text1"/>
                <w:szCs w:val="24"/>
                <w:u w:val="single"/>
                <w14:textFill>
                  <w14:solidFill>
                    <w14:schemeClr w14:val="tx1"/>
                  </w14:solidFill>
                </w14:textFill>
              </w:rPr>
              <w:t>月</w:t>
            </w:r>
            <w:r>
              <w:rPr>
                <w:rFonts w:hint="eastAsia" w:ascii="宋体" w:hAnsi="宋体" w:cs="宋体"/>
                <w:color w:val="000000" w:themeColor="text1"/>
                <w:szCs w:val="24"/>
                <w:u w:val="single"/>
                <w:lang w:val="en-US" w:eastAsia="zh-CN"/>
                <w14:textFill>
                  <w14:solidFill>
                    <w14:schemeClr w14:val="tx1"/>
                  </w14:solidFill>
                </w14:textFill>
              </w:rPr>
              <w:t>29</w:t>
            </w:r>
            <w:r>
              <w:rPr>
                <w:rFonts w:hint="eastAsia" w:ascii="宋体" w:hAnsi="宋体" w:cs="宋体"/>
                <w:color w:val="000000" w:themeColor="text1"/>
                <w:szCs w:val="24"/>
                <w:u w:val="single"/>
                <w14:textFill>
                  <w14:solidFill>
                    <w14:schemeClr w14:val="tx1"/>
                  </w14:solidFill>
                </w14:textFill>
              </w:rPr>
              <w:t>日11:00</w:t>
            </w:r>
            <w:r>
              <w:rPr>
                <w:rFonts w:hint="eastAsia" w:ascii="宋体" w:hAnsi="宋体" w:cs="宋体"/>
                <w:color w:val="000000" w:themeColor="text1"/>
                <w:szCs w:val="24"/>
                <w14:textFill>
                  <w14:solidFill>
                    <w14:schemeClr w14:val="tx1"/>
                  </w14:solidFill>
                </w14:textFill>
              </w:rPr>
              <w:t>（北京时间）前递交投标文件。</w:t>
            </w:r>
          </w:p>
        </w:tc>
      </w:tr>
    </w:tbl>
    <w:p>
      <w:pPr>
        <w:pStyle w:val="21"/>
        <w:adjustRightInd w:val="0"/>
        <w:snapToGrid w:val="0"/>
        <w:spacing w:beforeAutospacing="0" w:afterAutospacing="0" w:line="500" w:lineRule="exact"/>
        <w:jc w:val="both"/>
        <w:rPr>
          <w:rFonts w:ascii="宋体" w:hAnsi="宋体" w:cs="宋体"/>
          <w:color w:val="000000" w:themeColor="text1"/>
          <w:szCs w:val="24"/>
          <w14:textFill>
            <w14:solidFill>
              <w14:schemeClr w14:val="tx1"/>
            </w14:solidFill>
          </w14:textFill>
        </w:rPr>
      </w:pPr>
      <w:r>
        <w:rPr>
          <w:rStyle w:val="27"/>
          <w:rFonts w:hint="eastAsia" w:ascii="宋体" w:hAnsi="宋体" w:cs="宋体"/>
          <w:color w:val="000000" w:themeColor="text1"/>
          <w:szCs w:val="24"/>
          <w14:textFill>
            <w14:solidFill>
              <w14:schemeClr w14:val="tx1"/>
            </w14:solidFill>
          </w14:textFill>
        </w:rPr>
        <w:t>一、项目基本情况</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highlight w:val="yellow"/>
          <w14:textFill>
            <w14:solidFill>
              <w14:schemeClr w14:val="tx1"/>
            </w14:solidFill>
          </w14:textFill>
        </w:rPr>
      </w:pPr>
      <w:r>
        <w:rPr>
          <w:rStyle w:val="27"/>
          <w:rFonts w:hint="eastAsia" w:ascii="宋体" w:hAnsi="宋体" w:cs="宋体"/>
          <w:b w:val="0"/>
          <w:bCs w:val="0"/>
          <w:color w:val="000000" w:themeColor="text1"/>
          <w:szCs w:val="24"/>
          <w:highlight w:val="yellow"/>
          <w14:textFill>
            <w14:solidFill>
              <w14:schemeClr w14:val="tx1"/>
            </w14:solidFill>
          </w14:textFill>
        </w:rPr>
        <w:t>项目编号：XJCC-ZB-2021-226</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highlight w:val="yellow"/>
          <w14:textFill>
            <w14:solidFill>
              <w14:schemeClr w14:val="tx1"/>
            </w14:solidFill>
          </w14:textFill>
        </w:rPr>
      </w:pPr>
      <w:r>
        <w:rPr>
          <w:rStyle w:val="27"/>
          <w:rFonts w:hint="eastAsia" w:ascii="宋体" w:hAnsi="宋体" w:cs="宋体"/>
          <w:b w:val="0"/>
          <w:bCs w:val="0"/>
          <w:color w:val="000000" w:themeColor="text1"/>
          <w:szCs w:val="24"/>
          <w:highlight w:val="yellow"/>
          <w14:textFill>
            <w14:solidFill>
              <w14:schemeClr w14:val="tx1"/>
            </w14:solidFill>
          </w14:textFill>
        </w:rPr>
        <w:t>项目名称：新疆农业职业技术学院校情分析决策平台项目</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highlight w:val="yellow"/>
          <w14:textFill>
            <w14:solidFill>
              <w14:schemeClr w14:val="tx1"/>
            </w14:solidFill>
          </w14:textFill>
        </w:rPr>
      </w:pPr>
      <w:r>
        <w:rPr>
          <w:rStyle w:val="27"/>
          <w:rFonts w:hint="eastAsia" w:ascii="宋体" w:hAnsi="宋体" w:cs="宋体"/>
          <w:b w:val="0"/>
          <w:bCs w:val="0"/>
          <w:color w:val="000000" w:themeColor="text1"/>
          <w:szCs w:val="24"/>
          <w:highlight w:val="yellow"/>
          <w14:textFill>
            <w14:solidFill>
              <w14:schemeClr w14:val="tx1"/>
            </w14:solidFill>
          </w14:textFill>
        </w:rPr>
        <w:t>采购方式：公开招标</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highlight w:val="yellow"/>
          <w14:textFill>
            <w14:solidFill>
              <w14:schemeClr w14:val="tx1"/>
            </w14:solidFill>
          </w14:textFill>
        </w:rPr>
      </w:pPr>
      <w:r>
        <w:rPr>
          <w:rStyle w:val="27"/>
          <w:rFonts w:hint="eastAsia" w:ascii="宋体" w:hAnsi="宋体" w:cs="宋体"/>
          <w:b w:val="0"/>
          <w:bCs w:val="0"/>
          <w:color w:val="000000" w:themeColor="text1"/>
          <w:szCs w:val="24"/>
          <w:highlight w:val="yellow"/>
          <w14:textFill>
            <w14:solidFill>
              <w14:schemeClr w14:val="tx1"/>
            </w14:solidFill>
          </w14:textFill>
        </w:rPr>
        <w:t>预算金额（元）：3400000</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采购需求：</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p>
    <w:p>
      <w:pPr>
        <w:pStyle w:val="21"/>
        <w:adjustRightInd w:val="0"/>
        <w:snapToGrid w:val="0"/>
        <w:spacing w:beforeAutospacing="0" w:afterAutospacing="0" w:line="500" w:lineRule="exact"/>
        <w:ind w:left="479" w:leftChars="228"/>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标项名称：新疆农业职业技术学院校情分析决策平台项目</w:t>
      </w:r>
      <w:r>
        <w:rPr>
          <w:rStyle w:val="27"/>
          <w:rFonts w:hint="eastAsia" w:ascii="宋体" w:hAnsi="宋体" w:cs="宋体"/>
          <w:b w:val="0"/>
          <w:bCs w:val="0"/>
          <w:color w:val="000000" w:themeColor="text1"/>
          <w:szCs w:val="24"/>
          <w14:textFill>
            <w14:solidFill>
              <w14:schemeClr w14:val="tx1"/>
            </w14:solidFill>
          </w14:textFill>
        </w:rPr>
        <w:br w:type="textWrapping"/>
      </w:r>
      <w:r>
        <w:rPr>
          <w:rStyle w:val="27"/>
          <w:rFonts w:hint="eastAsia" w:ascii="宋体" w:hAnsi="宋体" w:cs="宋体"/>
          <w:b w:val="0"/>
          <w:bCs w:val="0"/>
          <w:color w:val="000000" w:themeColor="text1"/>
          <w:szCs w:val="24"/>
          <w14:textFill>
            <w14:solidFill>
              <w14:schemeClr w14:val="tx1"/>
            </w14:solidFill>
          </w14:textFill>
        </w:rPr>
        <w:t>数量：1批</w:t>
      </w:r>
    </w:p>
    <w:p>
      <w:pPr>
        <w:pStyle w:val="21"/>
        <w:adjustRightInd w:val="0"/>
        <w:snapToGrid w:val="0"/>
        <w:spacing w:beforeAutospacing="0" w:afterAutospacing="0" w:line="500" w:lineRule="exact"/>
        <w:ind w:left="479" w:leftChars="228"/>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预算金额（元）：3400000</w:t>
      </w:r>
      <w:r>
        <w:rPr>
          <w:rStyle w:val="27"/>
          <w:rFonts w:hint="eastAsia" w:ascii="宋体" w:hAnsi="宋体" w:cs="宋体"/>
          <w:b w:val="0"/>
          <w:bCs w:val="0"/>
          <w:color w:val="000000" w:themeColor="text1"/>
          <w:szCs w:val="24"/>
          <w14:textFill>
            <w14:solidFill>
              <w14:schemeClr w14:val="tx1"/>
            </w14:solidFill>
          </w14:textFill>
        </w:rPr>
        <w:br w:type="textWrapping"/>
      </w:r>
      <w:r>
        <w:rPr>
          <w:rStyle w:val="27"/>
          <w:rFonts w:hint="eastAsia" w:ascii="宋体" w:hAnsi="宋体" w:cs="宋体"/>
          <w:b w:val="0"/>
          <w:bCs w:val="0"/>
          <w:color w:val="000000" w:themeColor="text1"/>
          <w:szCs w:val="24"/>
          <w14:textFill>
            <w14:solidFill>
              <w14:schemeClr w14:val="tx1"/>
            </w14:solidFill>
          </w14:textFill>
        </w:rPr>
        <w:t>简要规格描述或项目基本概况介绍、用途：详细内容详见招标文件</w:t>
      </w:r>
      <w:r>
        <w:rPr>
          <w:rStyle w:val="27"/>
          <w:rFonts w:hint="eastAsia" w:ascii="宋体" w:hAnsi="宋体" w:cs="宋体"/>
          <w:b w:val="0"/>
          <w:bCs w:val="0"/>
          <w:color w:val="000000" w:themeColor="text1"/>
          <w:szCs w:val="24"/>
          <w14:textFill>
            <w14:solidFill>
              <w14:schemeClr w14:val="tx1"/>
            </w14:solidFill>
          </w14:textFill>
        </w:rPr>
        <w:br w:type="textWrapping"/>
      </w:r>
      <w:r>
        <w:rPr>
          <w:rStyle w:val="27"/>
          <w:rFonts w:hint="eastAsia" w:ascii="宋体" w:hAnsi="宋体" w:cs="宋体"/>
          <w:b w:val="0"/>
          <w:bCs w:val="0"/>
          <w:color w:val="000000" w:themeColor="text1"/>
          <w:szCs w:val="24"/>
          <w14:textFill>
            <w14:solidFill>
              <w14:schemeClr w14:val="tx1"/>
            </w14:solidFill>
          </w14:textFill>
        </w:rPr>
        <w:t>备注：</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p>
    <w:p>
      <w:pPr>
        <w:pStyle w:val="21"/>
        <w:adjustRightInd w:val="0"/>
        <w:snapToGrid w:val="0"/>
        <w:spacing w:beforeAutospacing="0" w:afterAutospacing="0" w:line="500" w:lineRule="exact"/>
        <w:ind w:firstLine="480" w:firstLineChars="200"/>
        <w:jc w:val="both"/>
        <w:rPr>
          <w:rStyle w:val="27"/>
          <w:rFonts w:hint="eastAsia" w:ascii="宋体" w:hAnsi="宋体" w:eastAsia="宋体" w:cs="宋体"/>
          <w:b w:val="0"/>
          <w:bCs w:val="0"/>
          <w:color w:val="000000" w:themeColor="text1"/>
          <w:szCs w:val="24"/>
          <w:highlight w:val="yellow"/>
          <w:lang w:eastAsia="zh-CN"/>
          <w14:textFill>
            <w14:solidFill>
              <w14:schemeClr w14:val="tx1"/>
            </w14:solidFill>
          </w14:textFill>
        </w:rPr>
      </w:pPr>
      <w:r>
        <w:rPr>
          <w:rStyle w:val="27"/>
          <w:rFonts w:hint="eastAsia" w:ascii="宋体" w:hAnsi="宋体" w:cs="宋体"/>
          <w:b w:val="0"/>
          <w:bCs w:val="0"/>
          <w:color w:val="000000" w:themeColor="text1"/>
          <w:szCs w:val="24"/>
          <w:highlight w:val="yellow"/>
          <w14:textFill>
            <w14:solidFill>
              <w14:schemeClr w14:val="tx1"/>
            </w14:solidFill>
          </w14:textFill>
        </w:rPr>
        <w:t>合同履约期限：</w:t>
      </w:r>
      <w:r>
        <w:rPr>
          <w:rStyle w:val="27"/>
          <w:rFonts w:hint="eastAsia" w:ascii="宋体" w:hAnsi="宋体" w:cs="宋体"/>
          <w:b w:val="0"/>
          <w:bCs w:val="0"/>
          <w:color w:val="000000" w:themeColor="text1"/>
          <w:szCs w:val="24"/>
          <w:highlight w:val="yellow"/>
          <w:lang w:eastAsia="zh-CN"/>
          <w14:textFill>
            <w14:solidFill>
              <w14:schemeClr w14:val="tx1"/>
            </w14:solidFill>
          </w14:textFill>
        </w:rPr>
        <w:t>按合同约定执行</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本项目（否）接受联合体投标。</w:t>
      </w:r>
    </w:p>
    <w:p>
      <w:pPr>
        <w:pStyle w:val="21"/>
        <w:adjustRightInd w:val="0"/>
        <w:snapToGrid w:val="0"/>
        <w:spacing w:beforeAutospacing="0" w:afterAutospacing="0" w:line="500" w:lineRule="exact"/>
        <w:jc w:val="both"/>
        <w:rPr>
          <w:rFonts w:ascii="宋体" w:hAnsi="宋体" w:cs="宋体"/>
          <w:color w:val="000000" w:themeColor="text1"/>
          <w:szCs w:val="24"/>
          <w14:textFill>
            <w14:solidFill>
              <w14:schemeClr w14:val="tx1"/>
            </w14:solidFill>
          </w14:textFill>
        </w:rPr>
      </w:pPr>
      <w:r>
        <w:rPr>
          <w:rStyle w:val="27"/>
          <w:rFonts w:hint="eastAsia" w:ascii="宋体" w:hAnsi="宋体" w:cs="宋体"/>
          <w:color w:val="000000" w:themeColor="text1"/>
          <w:szCs w:val="24"/>
          <w14:textFill>
            <w14:solidFill>
              <w14:schemeClr w14:val="tx1"/>
            </w14:solidFill>
          </w14:textFill>
        </w:rPr>
        <w:t>二、投标人的资格要求：</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1.满足《中华人民共和国政府采购法》第二十二条规定；</w:t>
      </w:r>
    </w:p>
    <w:p>
      <w:pPr>
        <w:pStyle w:val="21"/>
        <w:adjustRightInd w:val="0"/>
        <w:snapToGrid w:val="0"/>
        <w:spacing w:beforeAutospacing="0" w:afterAutospacing="0" w:line="500" w:lineRule="exact"/>
        <w:ind w:firstLine="480" w:firstLineChars="200"/>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3.本项目的特定资格要求：</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highlight w:val="yellow"/>
          <w14:textFill>
            <w14:solidFill>
              <w14:schemeClr w14:val="tx1"/>
            </w14:solidFill>
          </w14:textFill>
        </w:rPr>
      </w:pPr>
      <w:r>
        <w:rPr>
          <w:rFonts w:hint="eastAsia" w:ascii="宋体" w:hAnsi="宋体" w:cs="宋体"/>
          <w:color w:val="000000" w:themeColor="text1"/>
          <w:szCs w:val="24"/>
          <w:highlight w:val="yellow"/>
          <w14:textFill>
            <w14:solidFill>
              <w14:schemeClr w14:val="tx1"/>
            </w14:solidFill>
          </w14:textFill>
        </w:rPr>
        <w:t>（1）符合《中华人民共和国政府采购法》第二十二条的相关规定； </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highlight w:val="yellow"/>
          <w14:textFill>
            <w14:solidFill>
              <w14:schemeClr w14:val="tx1"/>
            </w14:solidFill>
          </w14:textFill>
        </w:rPr>
      </w:pPr>
      <w:r>
        <w:rPr>
          <w:rFonts w:hint="eastAsia" w:ascii="宋体" w:hAnsi="宋体" w:cs="宋体"/>
          <w:color w:val="000000" w:themeColor="text1"/>
          <w:szCs w:val="24"/>
          <w:highlight w:val="yellow"/>
          <w14:textFill>
            <w14:solidFill>
              <w14:schemeClr w14:val="tx1"/>
            </w14:solidFill>
          </w14:textFill>
        </w:rPr>
        <w:t>（2）具有有效的“一证一码”或“三证合一”的营业执照；</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highlight w:val="yellow"/>
          <w14:textFill>
            <w14:solidFill>
              <w14:schemeClr w14:val="tx1"/>
            </w14:solidFill>
          </w14:textFill>
        </w:rPr>
      </w:pPr>
      <w:r>
        <w:rPr>
          <w:rFonts w:hint="eastAsia" w:ascii="宋体" w:hAnsi="宋体" w:cs="宋体"/>
          <w:color w:val="000000" w:themeColor="text1"/>
          <w:szCs w:val="24"/>
          <w:highlight w:val="yellow"/>
          <w14:textFill>
            <w14:solidFill>
              <w14:schemeClr w14:val="tx1"/>
            </w14:solidFill>
          </w14:textFill>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highlight w:val="yellow"/>
          <w14:textFill>
            <w14:solidFill>
              <w14:schemeClr w14:val="tx1"/>
            </w14:solidFill>
          </w14:textFill>
        </w:rPr>
        <w:t>（4）</w:t>
      </w:r>
      <w:r>
        <w:rPr>
          <w:rFonts w:hint="eastAsia" w:ascii="宋体" w:hAnsi="宋体" w:cs="宋体"/>
          <w:szCs w:val="24"/>
          <w:highlight w:val="yellow"/>
          <w:shd w:val="clear" w:color="auto" w:fill="FFFFFF"/>
        </w:rPr>
        <w:t>供应商近三年内在中国裁判文书网（http://wenshu.court.gov.cn/）无行贿犯罪记录</w:t>
      </w:r>
      <w:r>
        <w:rPr>
          <w:rFonts w:hint="eastAsia" w:ascii="宋体" w:hAnsi="宋体" w:cs="宋体"/>
          <w:color w:val="000000" w:themeColor="text1"/>
          <w:szCs w:val="24"/>
          <w:highlight w:val="yellow"/>
          <w14:textFill>
            <w14:solidFill>
              <w14:schemeClr w14:val="tx1"/>
            </w14:solidFill>
          </w14:textFill>
        </w:rPr>
        <w:t>； </w:t>
      </w:r>
      <w:r>
        <w:rPr>
          <w:rFonts w:hint="eastAsia" w:ascii="宋体" w:hAnsi="宋体" w:cs="宋体"/>
          <w:color w:val="000000" w:themeColor="text1"/>
          <w:szCs w:val="24"/>
          <w14:textFill>
            <w14:solidFill>
              <w14:schemeClr w14:val="tx1"/>
            </w14:solidFill>
          </w14:textFill>
        </w:rPr>
        <w:t> </w:t>
      </w:r>
    </w:p>
    <w:p>
      <w:pPr>
        <w:pStyle w:val="21"/>
        <w:adjustRightInd w:val="0"/>
        <w:snapToGrid w:val="0"/>
        <w:spacing w:beforeAutospacing="0" w:afterAutospacing="0" w:line="500" w:lineRule="exact"/>
        <w:jc w:val="both"/>
        <w:rPr>
          <w:rFonts w:ascii="宋体" w:hAnsi="宋体" w:cs="宋体"/>
          <w:color w:val="000000" w:themeColor="text1"/>
          <w:szCs w:val="24"/>
          <w14:textFill>
            <w14:solidFill>
              <w14:schemeClr w14:val="tx1"/>
            </w14:solidFill>
          </w14:textFill>
        </w:rPr>
      </w:pPr>
      <w:r>
        <w:rPr>
          <w:rStyle w:val="27"/>
          <w:rFonts w:hint="eastAsia" w:ascii="宋体" w:hAnsi="宋体" w:cs="宋体"/>
          <w:color w:val="000000" w:themeColor="text1"/>
          <w:szCs w:val="24"/>
          <w14:textFill>
            <w14:solidFill>
              <w14:schemeClr w14:val="tx1"/>
            </w14:solidFill>
          </w14:textFill>
        </w:rPr>
        <w:t>三、获取招标文件</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时间：2021年</w:t>
      </w:r>
      <w:r>
        <w:rPr>
          <w:rFonts w:hint="eastAsia" w:ascii="宋体" w:hAnsi="宋体" w:cs="宋体"/>
          <w:color w:val="000000" w:themeColor="text1"/>
          <w:szCs w:val="24"/>
          <w:lang w:val="en-US" w:eastAsia="zh-CN"/>
          <w14:textFill>
            <w14:solidFill>
              <w14:schemeClr w14:val="tx1"/>
            </w14:solidFill>
          </w14:textFill>
        </w:rPr>
        <w:t>11</w:t>
      </w:r>
      <w:r>
        <w:rPr>
          <w:rFonts w:hint="eastAsia" w:ascii="宋体" w:hAnsi="宋体" w:cs="宋体"/>
          <w:color w:val="000000" w:themeColor="text1"/>
          <w:szCs w:val="24"/>
          <w14:textFill>
            <w14:solidFill>
              <w14:schemeClr w14:val="tx1"/>
            </w14:solidFill>
          </w14:textFill>
        </w:rPr>
        <w:t>月</w:t>
      </w:r>
      <w:r>
        <w:rPr>
          <w:rFonts w:hint="eastAsia" w:ascii="宋体" w:hAnsi="宋体" w:cs="宋体"/>
          <w:color w:val="000000" w:themeColor="text1"/>
          <w:szCs w:val="24"/>
          <w:lang w:val="en-US" w:eastAsia="zh-CN"/>
          <w14:textFill>
            <w14:solidFill>
              <w14:schemeClr w14:val="tx1"/>
            </w14:solidFill>
          </w14:textFill>
        </w:rPr>
        <w:t>8</w:t>
      </w:r>
      <w:r>
        <w:rPr>
          <w:rFonts w:hint="eastAsia" w:ascii="宋体" w:hAnsi="宋体" w:cs="宋体"/>
          <w:color w:val="000000" w:themeColor="text1"/>
          <w:szCs w:val="24"/>
          <w14:textFill>
            <w14:solidFill>
              <w14:schemeClr w14:val="tx1"/>
            </w14:solidFill>
          </w14:textFill>
        </w:rPr>
        <w:t>日至2021年</w:t>
      </w:r>
      <w:r>
        <w:rPr>
          <w:rFonts w:hint="eastAsia" w:ascii="宋体" w:hAnsi="宋体" w:cs="宋体"/>
          <w:color w:val="000000" w:themeColor="text1"/>
          <w:szCs w:val="24"/>
          <w:lang w:val="en-US" w:eastAsia="zh-CN"/>
          <w14:textFill>
            <w14:solidFill>
              <w14:schemeClr w14:val="tx1"/>
            </w14:solidFill>
          </w14:textFill>
        </w:rPr>
        <w:t>11</w:t>
      </w:r>
      <w:r>
        <w:rPr>
          <w:rFonts w:hint="eastAsia" w:ascii="宋体" w:hAnsi="宋体" w:cs="宋体"/>
          <w:color w:val="000000" w:themeColor="text1"/>
          <w:szCs w:val="24"/>
          <w14:textFill>
            <w14:solidFill>
              <w14:schemeClr w14:val="tx1"/>
            </w14:solidFill>
          </w14:textFill>
        </w:rPr>
        <w:t>月</w:t>
      </w:r>
      <w:r>
        <w:rPr>
          <w:rFonts w:hint="eastAsia" w:ascii="宋体" w:hAnsi="宋体" w:cs="宋体"/>
          <w:color w:val="000000" w:themeColor="text1"/>
          <w:szCs w:val="24"/>
          <w:lang w:val="en-US" w:eastAsia="zh-CN"/>
          <w14:textFill>
            <w14:solidFill>
              <w14:schemeClr w14:val="tx1"/>
            </w14:solidFill>
          </w14:textFill>
        </w:rPr>
        <w:t>12</w:t>
      </w:r>
      <w:r>
        <w:rPr>
          <w:rFonts w:hint="eastAsia" w:ascii="宋体" w:hAnsi="宋体" w:cs="宋体"/>
          <w:color w:val="000000" w:themeColor="text1"/>
          <w:szCs w:val="24"/>
          <w14:textFill>
            <w14:solidFill>
              <w14:schemeClr w14:val="tx1"/>
            </w14:solidFill>
          </w14:textFill>
        </w:rPr>
        <w:t>日，每天上午10:00至13:30，下午15:30至18:30（北京时间，法定节假日除外）</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地点：新疆诚成工程项目管理有限公司(新疆维吾尔自治区乌鲁木齐市水磨沟区红光山路2588号绿地中心101栋1806室) </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方式：线下获取</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售价（元）：200 </w:t>
      </w:r>
    </w:p>
    <w:p>
      <w:pPr>
        <w:pStyle w:val="21"/>
        <w:adjustRightInd w:val="0"/>
        <w:snapToGrid w:val="0"/>
        <w:spacing w:beforeAutospacing="0" w:afterAutospacing="0" w:line="500" w:lineRule="exact"/>
        <w:jc w:val="both"/>
        <w:rPr>
          <w:rFonts w:ascii="宋体" w:hAnsi="宋体" w:cs="宋体"/>
          <w:color w:val="000000" w:themeColor="text1"/>
          <w:szCs w:val="24"/>
          <w14:textFill>
            <w14:solidFill>
              <w14:schemeClr w14:val="tx1"/>
            </w14:solidFill>
          </w14:textFill>
        </w:rPr>
      </w:pPr>
      <w:r>
        <w:rPr>
          <w:rStyle w:val="27"/>
          <w:rFonts w:hint="eastAsia" w:ascii="宋体" w:hAnsi="宋体" w:cs="宋体"/>
          <w:color w:val="000000" w:themeColor="text1"/>
          <w:szCs w:val="24"/>
          <w14:textFill>
            <w14:solidFill>
              <w14:schemeClr w14:val="tx1"/>
            </w14:solidFill>
          </w14:textFill>
        </w:rPr>
        <w:t>四、提交投标文件截止时间、开标时间和地点</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提交投标文件截止时间：2021年</w:t>
      </w:r>
      <w:r>
        <w:rPr>
          <w:rStyle w:val="27"/>
          <w:rFonts w:hint="eastAsia" w:ascii="宋体" w:hAnsi="宋体" w:cs="宋体"/>
          <w:b w:val="0"/>
          <w:bCs w:val="0"/>
          <w:color w:val="000000" w:themeColor="text1"/>
          <w:szCs w:val="24"/>
          <w:lang w:val="en-US" w:eastAsia="zh-CN"/>
          <w14:textFill>
            <w14:solidFill>
              <w14:schemeClr w14:val="tx1"/>
            </w14:solidFill>
          </w14:textFill>
        </w:rPr>
        <w:t>11</w:t>
      </w:r>
      <w:r>
        <w:rPr>
          <w:rStyle w:val="27"/>
          <w:rFonts w:hint="eastAsia" w:ascii="宋体" w:hAnsi="宋体" w:cs="宋体"/>
          <w:b w:val="0"/>
          <w:bCs w:val="0"/>
          <w:color w:val="000000" w:themeColor="text1"/>
          <w:szCs w:val="24"/>
          <w14:textFill>
            <w14:solidFill>
              <w14:schemeClr w14:val="tx1"/>
            </w14:solidFill>
          </w14:textFill>
        </w:rPr>
        <w:t>月</w:t>
      </w:r>
      <w:r>
        <w:rPr>
          <w:rStyle w:val="27"/>
          <w:rFonts w:hint="eastAsia" w:ascii="宋体" w:hAnsi="宋体" w:cs="宋体"/>
          <w:b w:val="0"/>
          <w:bCs w:val="0"/>
          <w:color w:val="000000" w:themeColor="text1"/>
          <w:szCs w:val="24"/>
          <w:lang w:val="en-US" w:eastAsia="zh-CN"/>
          <w14:textFill>
            <w14:solidFill>
              <w14:schemeClr w14:val="tx1"/>
            </w14:solidFill>
          </w14:textFill>
        </w:rPr>
        <w:t>29</w:t>
      </w:r>
      <w:r>
        <w:rPr>
          <w:rStyle w:val="27"/>
          <w:rFonts w:hint="eastAsia" w:ascii="宋体" w:hAnsi="宋体" w:cs="宋体"/>
          <w:b w:val="0"/>
          <w:bCs w:val="0"/>
          <w:color w:val="000000" w:themeColor="text1"/>
          <w:szCs w:val="24"/>
          <w14:textFill>
            <w14:solidFill>
              <w14:schemeClr w14:val="tx1"/>
            </w14:solidFill>
          </w14:textFill>
        </w:rPr>
        <w:t>日 11:00（北京时间）</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投标地点：新疆诚成工程项目管理有限公司(新疆维吾尔自治区乌鲁木齐市水磨沟区红光山路2588号绿地中心101栋1806室)</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开标时间：2021年</w:t>
      </w:r>
      <w:r>
        <w:rPr>
          <w:rStyle w:val="27"/>
          <w:rFonts w:hint="eastAsia" w:ascii="宋体" w:hAnsi="宋体" w:cs="宋体"/>
          <w:b w:val="0"/>
          <w:bCs w:val="0"/>
          <w:color w:val="000000" w:themeColor="text1"/>
          <w:szCs w:val="24"/>
          <w:lang w:val="en-US" w:eastAsia="zh-CN"/>
          <w14:textFill>
            <w14:solidFill>
              <w14:schemeClr w14:val="tx1"/>
            </w14:solidFill>
          </w14:textFill>
        </w:rPr>
        <w:t>11</w:t>
      </w:r>
      <w:r>
        <w:rPr>
          <w:rStyle w:val="27"/>
          <w:rFonts w:hint="eastAsia" w:ascii="宋体" w:hAnsi="宋体" w:cs="宋体"/>
          <w:b w:val="0"/>
          <w:bCs w:val="0"/>
          <w:color w:val="000000" w:themeColor="text1"/>
          <w:szCs w:val="24"/>
          <w14:textFill>
            <w14:solidFill>
              <w14:schemeClr w14:val="tx1"/>
            </w14:solidFill>
          </w14:textFill>
        </w:rPr>
        <w:t>月</w:t>
      </w:r>
      <w:r>
        <w:rPr>
          <w:rStyle w:val="27"/>
          <w:rFonts w:hint="eastAsia" w:ascii="宋体" w:hAnsi="宋体" w:cs="宋体"/>
          <w:b w:val="0"/>
          <w:bCs w:val="0"/>
          <w:color w:val="000000" w:themeColor="text1"/>
          <w:szCs w:val="24"/>
          <w:lang w:val="en-US" w:eastAsia="zh-CN"/>
          <w14:textFill>
            <w14:solidFill>
              <w14:schemeClr w14:val="tx1"/>
            </w14:solidFill>
          </w14:textFill>
        </w:rPr>
        <w:t>29</w:t>
      </w:r>
      <w:r>
        <w:rPr>
          <w:rStyle w:val="27"/>
          <w:rFonts w:hint="eastAsia" w:ascii="宋体" w:hAnsi="宋体" w:cs="宋体"/>
          <w:b w:val="0"/>
          <w:bCs w:val="0"/>
          <w:color w:val="000000" w:themeColor="text1"/>
          <w:szCs w:val="24"/>
          <w14:textFill>
            <w14:solidFill>
              <w14:schemeClr w14:val="tx1"/>
            </w14:solidFill>
          </w14:textFill>
        </w:rPr>
        <w:t>日 11:00</w:t>
      </w:r>
    </w:p>
    <w:p>
      <w:pPr>
        <w:pStyle w:val="21"/>
        <w:adjustRightInd w:val="0"/>
        <w:snapToGrid w:val="0"/>
        <w:spacing w:beforeAutospacing="0" w:afterAutospacing="0" w:line="500" w:lineRule="exact"/>
        <w:ind w:firstLine="480" w:firstLineChars="200"/>
        <w:jc w:val="both"/>
        <w:rPr>
          <w:rStyle w:val="27"/>
          <w:rFonts w:ascii="宋体" w:hAnsi="宋体" w:cs="宋体"/>
          <w:b w:val="0"/>
          <w:bCs w:val="0"/>
          <w:color w:val="000000" w:themeColor="text1"/>
          <w:szCs w:val="24"/>
          <w14:textFill>
            <w14:solidFill>
              <w14:schemeClr w14:val="tx1"/>
            </w14:solidFill>
          </w14:textFill>
        </w:rPr>
      </w:pPr>
      <w:r>
        <w:rPr>
          <w:rStyle w:val="27"/>
          <w:rFonts w:hint="eastAsia" w:ascii="宋体" w:hAnsi="宋体" w:cs="宋体"/>
          <w:b w:val="0"/>
          <w:bCs w:val="0"/>
          <w:color w:val="000000" w:themeColor="text1"/>
          <w:szCs w:val="24"/>
          <w14:textFill>
            <w14:solidFill>
              <w14:schemeClr w14:val="tx1"/>
            </w14:solidFill>
          </w14:textFill>
        </w:rPr>
        <w:t>开标地点：新疆诚成工程项目管理有限公司(新疆维吾尔自治区乌鲁木齐市水磨沟区红光山路2588号绿地中心101栋1806室)</w:t>
      </w:r>
    </w:p>
    <w:p>
      <w:pPr>
        <w:pStyle w:val="21"/>
        <w:adjustRightInd w:val="0"/>
        <w:snapToGrid w:val="0"/>
        <w:spacing w:beforeAutospacing="0" w:afterAutospacing="0" w:line="500" w:lineRule="exact"/>
        <w:jc w:val="both"/>
        <w:rPr>
          <w:rFonts w:ascii="宋体" w:hAnsi="宋体" w:cs="宋体"/>
          <w:color w:val="000000" w:themeColor="text1"/>
          <w:szCs w:val="24"/>
          <w14:textFill>
            <w14:solidFill>
              <w14:schemeClr w14:val="tx1"/>
            </w14:solidFill>
          </w14:textFill>
        </w:rPr>
      </w:pPr>
      <w:r>
        <w:rPr>
          <w:rStyle w:val="27"/>
          <w:rFonts w:hint="eastAsia" w:ascii="宋体" w:hAnsi="宋体" w:cs="宋体"/>
          <w:color w:val="000000" w:themeColor="text1"/>
          <w:szCs w:val="24"/>
          <w14:textFill>
            <w14:solidFill>
              <w14:schemeClr w14:val="tx1"/>
            </w14:solidFill>
          </w14:textFill>
        </w:rPr>
        <w:t>五、公告期限</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自本公告发布之日起5个工作日。　　</w:t>
      </w:r>
    </w:p>
    <w:p>
      <w:pPr>
        <w:pStyle w:val="21"/>
        <w:numPr>
          <w:ilvl w:val="0"/>
          <w:numId w:val="2"/>
        </w:numPr>
        <w:adjustRightInd w:val="0"/>
        <w:snapToGrid w:val="0"/>
        <w:spacing w:beforeAutospacing="0" w:afterAutospacing="0" w:line="500" w:lineRule="exact"/>
        <w:rPr>
          <w:rFonts w:ascii="宋体" w:hAnsi="宋体" w:cs="宋体"/>
          <w:b/>
          <w:color w:val="000000" w:themeColor="text1"/>
          <w:szCs w:val="24"/>
          <w14:textFill>
            <w14:solidFill>
              <w14:schemeClr w14:val="tx1"/>
            </w14:solidFill>
          </w14:textFill>
        </w:rPr>
      </w:pPr>
      <w:r>
        <w:rPr>
          <w:rStyle w:val="27"/>
          <w:rFonts w:hint="eastAsia" w:ascii="宋体" w:hAnsi="宋体" w:cs="宋体"/>
          <w:bCs w:val="0"/>
          <w:color w:val="000000" w:themeColor="text1"/>
          <w:szCs w:val="24"/>
          <w14:textFill>
            <w14:solidFill>
              <w14:schemeClr w14:val="tx1"/>
            </w14:solidFill>
          </w14:textFill>
        </w:rPr>
        <w:t>其他补充事宜</w:t>
      </w:r>
      <w:r>
        <w:rPr>
          <w:rFonts w:hint="eastAsia" w:ascii="宋体" w:hAnsi="宋体" w:cs="宋体"/>
          <w:b/>
          <w:color w:val="000000" w:themeColor="text1"/>
          <w:szCs w:val="24"/>
          <w14:textFill>
            <w14:solidFill>
              <w14:schemeClr w14:val="tx1"/>
            </w14:solidFill>
          </w14:textFill>
        </w:rPr>
        <w:t>　</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投标人获取标书时应提交的资料： </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（1）有效的工商营业执照、税务登记证、组织机构代码证或“三证合一”的营业执照；</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（2）法人代表或其委托代理人应携带本人身份证原件及复印件，委托代理人还应携带《法人代表授权委托书》；</w:t>
      </w:r>
    </w:p>
    <w:p>
      <w:pPr>
        <w:pStyle w:val="21"/>
        <w:adjustRightInd w:val="0"/>
        <w:snapToGrid w:val="0"/>
        <w:spacing w:beforeAutospacing="0" w:afterAutospacing="0" w:line="500" w:lineRule="exact"/>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购买招标文件时需携带以上资料</w:t>
      </w:r>
      <w:r>
        <w:rPr>
          <w:rFonts w:hint="eastAsia" w:ascii="宋体" w:hAnsi="宋体" w:cs="宋体"/>
          <w:color w:val="000000" w:themeColor="text1"/>
          <w:szCs w:val="24"/>
          <w:lang w:eastAsia="zh-CN"/>
          <w14:textFill>
            <w14:solidFill>
              <w14:schemeClr w14:val="tx1"/>
            </w14:solidFill>
          </w14:textFill>
        </w:rPr>
        <w:t>的原件及</w:t>
      </w:r>
      <w:r>
        <w:rPr>
          <w:rFonts w:hint="eastAsia" w:ascii="宋体" w:hAnsi="宋体" w:cs="宋体"/>
          <w:color w:val="000000" w:themeColor="text1"/>
          <w:szCs w:val="24"/>
          <w14:textFill>
            <w14:solidFill>
              <w14:schemeClr w14:val="tx1"/>
            </w14:solidFill>
          </w14:textFill>
        </w:rPr>
        <w:t>加盖公章的复印件一份，资料不全，不予报名。  　　　</w:t>
      </w:r>
    </w:p>
    <w:p>
      <w:pPr>
        <w:pStyle w:val="21"/>
        <w:adjustRightInd w:val="0"/>
        <w:snapToGrid w:val="0"/>
        <w:spacing w:beforeAutospacing="0" w:afterAutospacing="0" w:line="500" w:lineRule="exact"/>
        <w:jc w:val="both"/>
        <w:rPr>
          <w:rFonts w:ascii="宋体" w:hAnsi="宋体" w:cs="宋体"/>
          <w:color w:val="000000" w:themeColor="text1"/>
          <w:szCs w:val="24"/>
          <w14:textFill>
            <w14:solidFill>
              <w14:schemeClr w14:val="tx1"/>
            </w14:solidFill>
          </w14:textFill>
        </w:rPr>
      </w:pPr>
      <w:r>
        <w:rPr>
          <w:rStyle w:val="27"/>
          <w:rFonts w:hint="eastAsia" w:ascii="宋体" w:hAnsi="宋体" w:cs="宋体"/>
          <w:color w:val="000000" w:themeColor="text1"/>
          <w:szCs w:val="24"/>
          <w14:textFill>
            <w14:solidFill>
              <w14:schemeClr w14:val="tx1"/>
            </w14:solidFill>
          </w14:textFill>
        </w:rPr>
        <w:t>七、对本次招标提出询问，请按以下方式联系。</w:t>
      </w:r>
      <w:r>
        <w:rPr>
          <w:rFonts w:hint="eastAsia" w:ascii="宋体" w:hAnsi="宋体" w:cs="宋体"/>
          <w:color w:val="000000" w:themeColor="text1"/>
          <w:szCs w:val="24"/>
          <w14:textFill>
            <w14:solidFill>
              <w14:schemeClr w14:val="tx1"/>
            </w14:solidFill>
          </w14:textFill>
        </w:rPr>
        <w:t>　　　　　　　　　　　　</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1.采购人信息</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称：新疆农业职业技术学院</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址：昌吉回族自治州昌吉市文化东路29号</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联系方式：15109946077 </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2.采购代理机构信息</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称：新疆诚成工程项目管理有限公司</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址：乌鲁木齐市水磨沟区红光山路2588号绿地中心101栋1806室</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联系方式：13199858738、18799135568</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项目联系人：马琴、于敏丽</w:t>
      </w:r>
    </w:p>
    <w:p>
      <w:pPr>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话：13199858738、18799135568</w:t>
      </w:r>
    </w:p>
    <w:p>
      <w:pPr>
        <w:pStyle w:val="21"/>
        <w:adjustRightInd w:val="0"/>
        <w:snapToGrid w:val="0"/>
        <w:spacing w:beforeAutospacing="0" w:afterAutospacing="0" w:line="360" w:lineRule="auto"/>
        <w:ind w:firstLine="72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1"/>
        <w:rPr>
          <w:color w:val="000000" w:themeColor="text1"/>
          <w14:textFill>
            <w14:solidFill>
              <w14:schemeClr w14:val="tx1"/>
            </w14:solidFill>
          </w14:textFill>
        </w:rPr>
      </w:pPr>
    </w:p>
    <w:p>
      <w:pPr>
        <w:pStyle w:val="10"/>
        <w:rPr>
          <w:rFonts w:ascii="宋体" w:hAnsi="宋体" w:cs="宋体"/>
          <w:color w:val="000000" w:themeColor="text1"/>
          <w14:textFill>
            <w14:solidFill>
              <w14:schemeClr w14:val="tx1"/>
            </w14:solidFill>
          </w14:textFill>
        </w:rPr>
      </w:pPr>
    </w:p>
    <w:p>
      <w:pPr>
        <w:pStyle w:val="12"/>
        <w:tabs>
          <w:tab w:val="left" w:pos="0"/>
        </w:tabs>
        <w:ind w:left="0" w:leftChars="0" w:firstLine="0" w:firstLineChars="0"/>
        <w:jc w:val="center"/>
        <w:outlineLvl w:val="0"/>
        <w:rPr>
          <w:rFonts w:ascii="宋体" w:hAnsi="宋体" w:cs="宋体"/>
          <w:color w:val="000000" w:themeColor="text1"/>
          <w14:textFill>
            <w14:solidFill>
              <w14:schemeClr w14:val="tx1"/>
            </w14:solidFill>
          </w14:textFill>
        </w:rPr>
      </w:pPr>
      <w:bookmarkStart w:id="1" w:name="_Toc86854859"/>
      <w:r>
        <w:rPr>
          <w:rFonts w:hint="eastAsia" w:ascii="宋体" w:hAnsi="宋体" w:cs="宋体"/>
          <w:b/>
          <w:color w:val="000000" w:themeColor="text1"/>
          <w:sz w:val="28"/>
          <w:szCs w:val="28"/>
          <w14:textFill>
            <w14:solidFill>
              <w14:schemeClr w14:val="tx1"/>
            </w14:solidFill>
          </w14:textFill>
        </w:rPr>
        <w:t>第二部分  供应商须知</w:t>
      </w:r>
      <w:bookmarkEnd w:id="1"/>
    </w:p>
    <w:p>
      <w:pPr>
        <w:spacing w:line="500" w:lineRule="exact"/>
        <w:jc w:val="center"/>
        <w:outlineLvl w:val="1"/>
        <w:rPr>
          <w:rFonts w:ascii="宋体" w:hAnsi="宋体" w:cs="宋体"/>
          <w:b/>
          <w:color w:val="000000" w:themeColor="text1"/>
          <w:sz w:val="28"/>
          <w:szCs w:val="28"/>
          <w14:textFill>
            <w14:solidFill>
              <w14:schemeClr w14:val="tx1"/>
            </w14:solidFill>
          </w14:textFill>
        </w:rPr>
      </w:pPr>
      <w:bookmarkStart w:id="2" w:name="_Toc86854860"/>
      <w:r>
        <w:rPr>
          <w:rFonts w:hint="eastAsia" w:ascii="宋体" w:hAnsi="宋体" w:cs="宋体"/>
          <w:b/>
          <w:color w:val="000000" w:themeColor="text1"/>
          <w:sz w:val="28"/>
          <w:szCs w:val="28"/>
          <w14:textFill>
            <w14:solidFill>
              <w14:schemeClr w14:val="tx1"/>
            </w14:solidFill>
          </w14:textFill>
        </w:rPr>
        <w:t>供应商须知前附表</w:t>
      </w:r>
      <w:bookmarkEnd w:id="2"/>
    </w:p>
    <w:tbl>
      <w:tblPr>
        <w:tblStyle w:val="2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44"/>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内容</w:t>
            </w:r>
          </w:p>
        </w:tc>
        <w:tc>
          <w:tcPr>
            <w:tcW w:w="7145" w:type="dxa"/>
            <w:vAlign w:val="center"/>
          </w:tcPr>
          <w:p>
            <w:pPr>
              <w:pStyle w:val="33"/>
              <w:keepNext w:val="0"/>
              <w:keepLines w:val="0"/>
              <w:numPr>
                <w:ilvl w:val="0"/>
                <w:numId w:val="0"/>
              </w:numPr>
              <w:spacing w:before="0" w:after="0" w:line="440" w:lineRule="exact"/>
              <w:jc w:val="center"/>
              <w:rPr>
                <w:rFonts w:ascii="宋体" w:hAnsi="宋体" w:eastAsia="宋体"/>
                <w:bCs w:val="0"/>
                <w:color w:val="000000" w:themeColor="text1"/>
                <w:sz w:val="24"/>
                <w:szCs w:val="24"/>
                <w14:textFill>
                  <w14:solidFill>
                    <w14:schemeClr w14:val="tx1"/>
                  </w14:solidFill>
                </w14:textFill>
              </w:rPr>
            </w:pPr>
            <w:r>
              <w:rPr>
                <w:rFonts w:hint="eastAsia" w:ascii="宋体" w:hAnsi="宋体" w:eastAsia="宋体"/>
                <w:bCs w:val="0"/>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w:t>
            </w:r>
          </w:p>
        </w:tc>
        <w:tc>
          <w:tcPr>
            <w:tcW w:w="2344" w:type="dxa"/>
            <w:vAlign w:val="center"/>
          </w:tcPr>
          <w:p>
            <w:pPr>
              <w:pStyle w:val="33"/>
              <w:keepNext w:val="0"/>
              <w:keepLines w:val="0"/>
              <w:numPr>
                <w:ilvl w:val="0"/>
                <w:numId w:val="0"/>
              </w:numPr>
              <w:spacing w:before="0" w:after="0" w:line="440" w:lineRule="exact"/>
              <w:jc w:val="center"/>
              <w:rPr>
                <w:rFonts w:ascii="宋体" w:hAnsi="宋体" w:eastAsia="宋体"/>
                <w:bCs w:val="0"/>
                <w:color w:val="000000" w:themeColor="text1"/>
                <w:sz w:val="24"/>
                <w:szCs w:val="24"/>
                <w14:textFill>
                  <w14:solidFill>
                    <w14:schemeClr w14:val="tx1"/>
                  </w14:solidFill>
                </w14:textFill>
              </w:rPr>
            </w:pPr>
            <w:r>
              <w:rPr>
                <w:rFonts w:hint="eastAsia" w:ascii="宋体" w:hAnsi="宋体" w:eastAsia="宋体"/>
                <w:bCs w:val="0"/>
                <w:color w:val="000000" w:themeColor="text1"/>
                <w:sz w:val="24"/>
                <w:szCs w:val="24"/>
                <w14:textFill>
                  <w14:solidFill>
                    <w14:schemeClr w14:val="tx1"/>
                  </w14:solidFill>
                </w14:textFill>
              </w:rPr>
              <w:t>项目名称</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新疆农业职业技术学院校情分析决策平台项目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w:t>
            </w:r>
          </w:p>
        </w:tc>
        <w:tc>
          <w:tcPr>
            <w:tcW w:w="2344" w:type="dxa"/>
            <w:vAlign w:val="center"/>
          </w:tcPr>
          <w:p>
            <w:pPr>
              <w:pStyle w:val="33"/>
              <w:keepNext w:val="0"/>
              <w:keepLines w:val="0"/>
              <w:numPr>
                <w:ilvl w:val="0"/>
                <w:numId w:val="0"/>
              </w:numPr>
              <w:spacing w:before="0" w:after="0" w:line="440" w:lineRule="exact"/>
              <w:jc w:val="center"/>
              <w:rPr>
                <w:rFonts w:ascii="宋体" w:hAnsi="宋体" w:eastAsia="宋体"/>
                <w:bCs w:val="0"/>
                <w:color w:val="000000" w:themeColor="text1"/>
                <w:sz w:val="24"/>
                <w:szCs w:val="24"/>
                <w14:textFill>
                  <w14:solidFill>
                    <w14:schemeClr w14:val="tx1"/>
                  </w14:solidFill>
                </w14:textFill>
              </w:rPr>
            </w:pPr>
            <w:r>
              <w:rPr>
                <w:rFonts w:hint="eastAsia" w:ascii="宋体" w:hAnsi="宋体" w:eastAsia="宋体"/>
                <w:bCs w:val="0"/>
                <w:color w:val="000000" w:themeColor="text1"/>
                <w:sz w:val="24"/>
                <w:szCs w:val="24"/>
                <w14:textFill>
                  <w14:solidFill>
                    <w14:schemeClr w14:val="tx1"/>
                  </w14:solidFill>
                </w14:textFill>
              </w:rPr>
              <w:t>采购人</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名称：新疆农业职业技术学院 </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地址：昌吉回族自治州昌吉市文化东路29号                                       </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联系人：王江  </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联系电话：15109946077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采购代理机构</w:t>
            </w:r>
          </w:p>
        </w:tc>
        <w:tc>
          <w:tcPr>
            <w:tcW w:w="7145" w:type="dxa"/>
            <w:vAlign w:val="center"/>
          </w:tcPr>
          <w:p>
            <w:pPr>
              <w:widowControl/>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名称：新疆诚成工程项目管理有限公司 　　　　　　　　　　　</w:t>
            </w:r>
          </w:p>
          <w:p>
            <w:pPr>
              <w:widowControl/>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地址：新疆乌鲁木齐市水磨沟区红光山路2588号绿地中心101栋18层商业办公6号房</w:t>
            </w:r>
          </w:p>
          <w:p>
            <w:pPr>
              <w:widowControl/>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联系人：马琴、于敏丽  　　　　　　　　　　　</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联系方式：13199858738、18799135568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4</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采购内容</w:t>
            </w:r>
          </w:p>
        </w:tc>
        <w:tc>
          <w:tcPr>
            <w:tcW w:w="7145" w:type="dxa"/>
            <w:vAlign w:val="center"/>
          </w:tcPr>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5</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供应商资格要求</w:t>
            </w:r>
          </w:p>
        </w:tc>
        <w:tc>
          <w:tcPr>
            <w:tcW w:w="7145" w:type="dxa"/>
            <w:vAlign w:val="center"/>
          </w:tcPr>
          <w:p>
            <w:pPr>
              <w:widowControl/>
              <w:spacing w:line="440" w:lineRule="exact"/>
              <w:rPr>
                <w:rFonts w:ascii="宋体" w:hAnsi="宋体" w:cs="宋体"/>
                <w:color w:val="000000" w:themeColor="text1"/>
                <w:sz w:val="24"/>
                <w:szCs w:val="24"/>
                <w14:textFill>
                  <w14:solidFill>
                    <w14:schemeClr w14:val="tx1"/>
                  </w14:solidFill>
                </w14:textFill>
              </w:rPr>
            </w:pPr>
            <w:bookmarkStart w:id="3" w:name="EB7907836f74a6455bb75d2ff8b438afad"/>
            <w:bookmarkEnd w:id="3"/>
            <w:r>
              <w:rPr>
                <w:rFonts w:hint="eastAsia" w:ascii="宋体" w:hAnsi="宋体" w:cs="宋体"/>
                <w:color w:val="000000" w:themeColor="text1"/>
                <w:sz w:val="24"/>
                <w:szCs w:val="24"/>
                <w14:textFill>
                  <w14:solidFill>
                    <w14:schemeClr w14:val="tx1"/>
                  </w14:solidFill>
                </w14:textFill>
              </w:rPr>
              <w:t>1.满足《中华人民共和国政府采购法》第二十二条规定；</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（1）符合《中华人民共和国政府采购法》第二十二条的相关规定； </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（2）具有有效的“一证一码”或“三证合一”的营业执照；</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widowControl/>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（4）供应商近三年内在中国裁判文书网（http://wenshu.court.gov.cn/）无行贿犯罪记录；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6</w:t>
            </w:r>
          </w:p>
        </w:tc>
        <w:tc>
          <w:tcPr>
            <w:tcW w:w="2344" w:type="dxa"/>
            <w:vAlign w:val="center"/>
          </w:tcPr>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是否允许联合体投标</w:t>
            </w:r>
          </w:p>
        </w:tc>
        <w:tc>
          <w:tcPr>
            <w:tcW w:w="7145" w:type="dxa"/>
            <w:vAlign w:val="center"/>
          </w:tcPr>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bookmarkStart w:id="4" w:name="EBc6ac0877da194e1ead2e51743a97925a"/>
            <w:bookmarkEnd w:id="4"/>
            <w:r>
              <w:rPr>
                <w:rFonts w:hint="eastAsia" w:ascii="宋体" w:hAnsi="宋体" w:cs="宋体"/>
                <w:color w:val="000000" w:themeColor="text1"/>
                <w:kern w:val="0"/>
                <w:sz w:val="24"/>
                <w:szCs w:val="24"/>
                <w14:textFill>
                  <w14:solidFill>
                    <w14:schemeClr w14:val="tx1"/>
                  </w14:solidFill>
                </w14:textFill>
              </w:rPr>
              <w:t xml:space="preserve">□是。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应满足要求：</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7</w:t>
            </w:r>
          </w:p>
        </w:tc>
        <w:tc>
          <w:tcPr>
            <w:tcW w:w="2344" w:type="dxa"/>
            <w:vAlign w:val="center"/>
          </w:tcPr>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是否允许投报进口产品</w:t>
            </w:r>
          </w:p>
        </w:tc>
        <w:tc>
          <w:tcPr>
            <w:tcW w:w="7145" w:type="dxa"/>
            <w:vAlign w:val="center"/>
          </w:tcPr>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bookmarkStart w:id="5" w:name="EB7401d5a3a7c54a98b25d14a9dd4d0afa"/>
            <w:bookmarkEnd w:id="5"/>
            <w:r>
              <w:rPr>
                <w:rFonts w:hint="eastAsia" w:ascii="宋体" w:hAnsi="宋体" w:cs="宋体"/>
                <w:color w:val="000000" w:themeColor="text1"/>
                <w:kern w:val="0"/>
                <w:sz w:val="24"/>
                <w:szCs w:val="24"/>
                <w14:textFill>
                  <w14:solidFill>
                    <w14:schemeClr w14:val="tx1"/>
                  </w14:solidFill>
                </w14:textFill>
              </w:rPr>
              <w:t xml:space="preserve">□是。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8</w:t>
            </w:r>
          </w:p>
        </w:tc>
        <w:tc>
          <w:tcPr>
            <w:tcW w:w="2344" w:type="dxa"/>
            <w:vAlign w:val="center"/>
          </w:tcPr>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是否允许供应商将项目非主体、非关键性工作交由他人完成</w:t>
            </w:r>
          </w:p>
        </w:tc>
        <w:tc>
          <w:tcPr>
            <w:tcW w:w="7145" w:type="dxa"/>
            <w:vAlign w:val="center"/>
          </w:tcPr>
          <w:p>
            <w:pPr>
              <w:spacing w:line="440" w:lineRule="exact"/>
              <w:rPr>
                <w:rFonts w:ascii="宋体" w:hAnsi="宋体" w:cs="宋体"/>
                <w:color w:val="000000" w:themeColor="text1"/>
                <w:kern w:val="0"/>
                <w:sz w:val="24"/>
                <w:szCs w:val="24"/>
                <w14:textFill>
                  <w14:solidFill>
                    <w14:schemeClr w14:val="tx1"/>
                  </w14:solidFill>
                </w14:textFill>
              </w:rPr>
            </w:pPr>
            <w:bookmarkStart w:id="6" w:name="EB7f9a2183097e49ed95bd12c9f3aa7860"/>
            <w:bookmarkEnd w:id="6"/>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否。</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□是。</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中标人按照合同约定或者经采购人同意，可以将项目非主体、非关键性工作分包交由他人完成。此时，接受分包的人应当具备相应的资格条件，并不得再次分包。</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分包内容要求：</w:t>
            </w:r>
            <w:bookmarkStart w:id="7" w:name="EB114dadb1fbea4d6bb5ee4c9c12eddd86"/>
            <w:bookmarkEnd w:id="7"/>
            <w:r>
              <w:rPr>
                <w:rFonts w:hint="eastAsia" w:ascii="宋体" w:hAnsi="宋体" w:cs="宋体"/>
                <w:color w:val="000000" w:themeColor="text1"/>
                <w:kern w:val="0"/>
                <w:sz w:val="24"/>
                <w:szCs w:val="24"/>
                <w14:textFill>
                  <w14:solidFill>
                    <w14:schemeClr w14:val="tx1"/>
                  </w14:solidFill>
                </w14:textFill>
              </w:rPr>
              <w:t xml:space="preserve">                                                </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分包金额要求：</w:t>
            </w:r>
            <w:bookmarkStart w:id="8" w:name="EBff7b7e9300cb4bc4b2cbeaa04fed307a"/>
            <w:bookmarkEnd w:id="8"/>
            <w:r>
              <w:rPr>
                <w:rFonts w:hint="eastAsia" w:ascii="宋体" w:hAnsi="宋体" w:cs="宋体"/>
                <w:color w:val="000000" w:themeColor="text1"/>
                <w:kern w:val="0"/>
                <w:sz w:val="24"/>
                <w:szCs w:val="24"/>
                <w14:textFill>
                  <w14:solidFill>
                    <w14:schemeClr w14:val="tx1"/>
                  </w14:solidFill>
                </w14:textFill>
              </w:rPr>
              <w:t xml:space="preserve">                                                  </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接受分包的第三人资质要求：</w:t>
            </w:r>
            <w:bookmarkStart w:id="9" w:name="EB6ec0273c4f0d479fbc03387394b9e6ec"/>
            <w:bookmarkEnd w:id="9"/>
            <w:r>
              <w:rPr>
                <w:rFonts w:hint="eastAsia" w:ascii="宋体" w:hAnsi="宋体" w:cs="宋体"/>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9</w:t>
            </w:r>
          </w:p>
        </w:tc>
        <w:tc>
          <w:tcPr>
            <w:tcW w:w="2344" w:type="dxa"/>
            <w:vAlign w:val="center"/>
          </w:tcPr>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踏勘现场</w:t>
            </w:r>
          </w:p>
        </w:tc>
        <w:tc>
          <w:tcPr>
            <w:tcW w:w="7145" w:type="dxa"/>
            <w:vAlign w:val="center"/>
          </w:tcPr>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bookmarkStart w:id="10" w:name="EBbb43714198e3424880ac7b30e46e04ef"/>
            <w:bookmarkEnd w:id="10"/>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自行踏勘。</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□统一组织。</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bookmarkStart w:id="11" w:name="EB33dad0166b464ee8823a1950c9666961"/>
            <w:bookmarkEnd w:id="11"/>
            <w:r>
              <w:rPr>
                <w:rFonts w:hint="eastAsia" w:ascii="宋体" w:hAnsi="宋体" w:cs="宋体"/>
                <w:color w:val="000000" w:themeColor="text1"/>
                <w:kern w:val="0"/>
                <w:sz w:val="24"/>
                <w:szCs w:val="24"/>
                <w14:textFill>
                  <w14:solidFill>
                    <w14:schemeClr w14:val="tx1"/>
                  </w14:solidFill>
                </w14:textFill>
              </w:rPr>
              <w:t xml:space="preserve">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bookmarkStart w:id="12" w:name="EB65e499a587da460c841a67f90f8055d0"/>
            <w:bookmarkEnd w:id="12"/>
            <w:r>
              <w:rPr>
                <w:rFonts w:hint="eastAsia" w:ascii="宋体" w:hAnsi="宋体" w:cs="宋体"/>
                <w:color w:val="000000" w:themeColor="text1"/>
                <w:kern w:val="0"/>
                <w:sz w:val="24"/>
                <w:szCs w:val="24"/>
                <w14:textFill>
                  <w14:solidFill>
                    <w14:schemeClr w14:val="tx1"/>
                  </w14:solidFill>
                </w14:textFill>
              </w:rPr>
              <w:t xml:space="preserve">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踏勘时间：</w:t>
            </w:r>
            <w:bookmarkStart w:id="13" w:name="EB2c99bcd88c504ac287899c97ccd7f5ce"/>
            <w:bookmarkEnd w:id="13"/>
            <w:r>
              <w:rPr>
                <w:rFonts w:hint="eastAsia" w:ascii="宋体" w:hAnsi="宋体" w:cs="宋体"/>
                <w:color w:val="000000" w:themeColor="text1"/>
                <w:kern w:val="0"/>
                <w:sz w:val="24"/>
                <w:szCs w:val="24"/>
                <w14:textFill>
                  <w14:solidFill>
                    <w14:schemeClr w14:val="tx1"/>
                  </w14:solidFill>
                </w14:textFill>
              </w:rPr>
              <w:t xml:space="preserve">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踏勘地点：</w:t>
            </w:r>
            <w:bookmarkStart w:id="14" w:name="EB71dedbf36fe341cc8bc2b5c198b26335"/>
            <w:bookmarkEnd w:id="14"/>
            <w:r>
              <w:rPr>
                <w:rFonts w:hint="eastAsia" w:ascii="宋体" w:hAnsi="宋体" w:cs="宋体"/>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10</w:t>
            </w:r>
          </w:p>
        </w:tc>
        <w:tc>
          <w:tcPr>
            <w:tcW w:w="2344" w:type="dxa"/>
            <w:vAlign w:val="center"/>
          </w:tcPr>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答疑接受时间</w:t>
            </w:r>
          </w:p>
        </w:tc>
        <w:tc>
          <w:tcPr>
            <w:tcW w:w="7145" w:type="dxa"/>
            <w:vAlign w:val="center"/>
          </w:tcPr>
          <w:p>
            <w:pPr>
              <w:spacing w:line="440" w:lineRule="exact"/>
              <w:rPr>
                <w:rFonts w:ascii="宋体" w:hAnsi="宋体" w:cs="宋体"/>
                <w:bCs/>
                <w:color w:val="000000" w:themeColor="text1"/>
                <w:sz w:val="24"/>
                <w:szCs w:val="24"/>
                <w14:textFill>
                  <w14:solidFill>
                    <w14:schemeClr w14:val="tx1"/>
                  </w14:solidFill>
                </w14:textFill>
              </w:rPr>
            </w:pPr>
            <w:bookmarkStart w:id="15" w:name="EBcc65ac7201d245c29c488553475d3e35"/>
            <w:bookmarkEnd w:id="15"/>
            <w:r>
              <w:rPr>
                <w:rFonts w:hint="eastAsia" w:ascii="宋体" w:hAnsi="宋体" w:cs="宋体"/>
                <w:color w:val="000000" w:themeColor="text1"/>
                <w:kern w:val="0"/>
                <w:sz w:val="24"/>
                <w:szCs w:val="24"/>
                <w14:textFill>
                  <w14:solidFill>
                    <w14:schemeClr w14:val="tx1"/>
                  </w14:solidFill>
                </w14:textFill>
              </w:rPr>
              <w:t>2021年月日19:00（北京时间）</w:t>
            </w:r>
            <w:r>
              <w:rPr>
                <w:rFonts w:hint="eastAsia" w:ascii="宋体" w:hAnsi="宋体" w:cs="宋体"/>
                <w:bCs/>
                <w:color w:val="000000" w:themeColor="text1"/>
                <w:sz w:val="24"/>
                <w:szCs w:val="24"/>
                <w14:textFill>
                  <w14:solidFill>
                    <w14:schemeClr w14:val="tx1"/>
                  </w14:solidFill>
                </w14:textFill>
              </w:rPr>
              <w:t>前接受供应商疑问或澄清要求（逾期不予受理）。</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bookmarkStart w:id="16" w:name="EBdd7515b44ebe4f769b8281359a79d3f5"/>
            <w:bookmarkEnd w:id="16"/>
            <w:r>
              <w:rPr>
                <w:rFonts w:hint="eastAsia" w:ascii="宋体" w:hAnsi="宋体" w:cs="宋体"/>
                <w:color w:val="000000" w:themeColor="text1"/>
                <w:kern w:val="0"/>
                <w:sz w:val="24"/>
                <w:szCs w:val="24"/>
                <w14:textFill>
                  <w14:solidFill>
                    <w14:schemeClr w14:val="tx1"/>
                  </w14:solidFill>
                </w14:textFill>
              </w:rPr>
              <w:t xml:space="preserve">：马琴、于敏丽                                        </w:t>
            </w:r>
          </w:p>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bookmarkStart w:id="17" w:name="EB5f26905a614246468a55869c23c13f6b"/>
            <w:bookmarkEnd w:id="17"/>
            <w:r>
              <w:rPr>
                <w:rFonts w:hint="eastAsia" w:ascii="宋体" w:hAnsi="宋体" w:cs="宋体"/>
                <w:color w:val="000000" w:themeColor="text1"/>
                <w:kern w:val="0"/>
                <w:sz w:val="24"/>
                <w:szCs w:val="24"/>
                <w14:textFill>
                  <w14:solidFill>
                    <w14:schemeClr w14:val="tx1"/>
                  </w14:solidFill>
                </w14:textFill>
              </w:rPr>
              <w:t xml:space="preserve">13199858738、18799135568                                             </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提交方式：</w:t>
            </w:r>
            <w:bookmarkStart w:id="18" w:name="EBfc3fc95189614b51986a07d193b626c4"/>
            <w:bookmarkEnd w:id="18"/>
            <w:r>
              <w:rPr>
                <w:rFonts w:hint="eastAsia" w:ascii="宋体" w:hAnsi="宋体" w:cs="宋体"/>
                <w:color w:val="000000" w:themeColor="text1"/>
                <w:kern w:val="0"/>
                <w:sz w:val="24"/>
                <w:szCs w:val="24"/>
                <w14:textFill>
                  <w14:solidFill>
                    <w14:schemeClr w14:val="tx1"/>
                  </w14:solidFill>
                </w14:textFill>
              </w:rPr>
              <w:t xml:space="preserve">现场递交纸质版及Word格式电子版质疑文件至接受单位                                              </w:t>
            </w:r>
          </w:p>
          <w:p>
            <w:pPr>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注：澄清、修改文件发出后，供应商必须使用最新的澄清文件制作投标文件，否则将无法完成上传。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11</w:t>
            </w:r>
          </w:p>
        </w:tc>
        <w:tc>
          <w:tcPr>
            <w:tcW w:w="2344" w:type="dxa"/>
            <w:vAlign w:val="center"/>
          </w:tcPr>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投标有效期</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自投标截止之日起</w:t>
            </w:r>
            <w:bookmarkStart w:id="19" w:name="EB5a3362fe8fc1402b9d5cafc876bbbffd"/>
            <w:bookmarkEnd w:id="19"/>
            <w:r>
              <w:rPr>
                <w:rFonts w:hint="eastAsia" w:ascii="宋体" w:hAnsi="宋体" w:cs="宋体"/>
                <w:color w:val="000000" w:themeColor="text1"/>
                <w:sz w:val="24"/>
                <w:szCs w:val="24"/>
                <w:u w:val="single"/>
                <w14:textFill>
                  <w14:solidFill>
                    <w14:schemeClr w14:val="tx1"/>
                  </w14:solidFill>
                </w14:textFill>
              </w:rPr>
              <w:t>90</w:t>
            </w:r>
            <w:r>
              <w:rPr>
                <w:rFonts w:hint="eastAsia" w:ascii="宋体" w:hAnsi="宋体" w:cs="宋体"/>
                <w:color w:val="000000" w:themeColor="text1"/>
                <w:sz w:val="24"/>
                <w:szCs w:val="24"/>
                <w:lang w:val="zh-CN"/>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12</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投标截止时间（开标时间）</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截止时间：</w:t>
            </w:r>
            <w:bookmarkStart w:id="20" w:name="EB7d3dd1e1f72448c6869af9e368eca561"/>
            <w:bookmarkEnd w:id="20"/>
            <w:r>
              <w:rPr>
                <w:rFonts w:hint="eastAsia" w:ascii="宋体" w:hAnsi="宋体" w:cs="宋体"/>
                <w:color w:val="000000" w:themeColor="text1"/>
                <w:sz w:val="24"/>
                <w:szCs w:val="24"/>
                <w:u w:val="single"/>
                <w14:textFill>
                  <w14:solidFill>
                    <w14:schemeClr w14:val="tx1"/>
                  </w14:solidFill>
                </w14:textFill>
              </w:rPr>
              <w:t>2021年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29</w:t>
            </w:r>
            <w:r>
              <w:rPr>
                <w:rFonts w:hint="eastAsia" w:ascii="宋体" w:hAnsi="宋体" w:cs="宋体"/>
                <w:color w:val="000000" w:themeColor="text1"/>
                <w:sz w:val="24"/>
                <w:szCs w:val="24"/>
                <w:u w:val="single"/>
                <w14:textFill>
                  <w14:solidFill>
                    <w14:schemeClr w14:val="tx1"/>
                  </w14:solidFill>
                </w14:textFill>
              </w:rPr>
              <w:t>日11:00</w:t>
            </w:r>
            <w:r>
              <w:rPr>
                <w:rFonts w:hint="eastAsia" w:ascii="宋体" w:hAnsi="宋体" w:cs="宋体"/>
                <w:color w:val="000000" w:themeColor="text1"/>
                <w:sz w:val="24"/>
                <w:szCs w:val="28"/>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13</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供应商在投标截止</w:t>
            </w:r>
          </w:p>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时间前提交的文件</w:t>
            </w:r>
          </w:p>
        </w:tc>
        <w:tc>
          <w:tcPr>
            <w:tcW w:w="7145" w:type="dxa"/>
            <w:vAlign w:val="center"/>
          </w:tcPr>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14</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投标文件份数</w:t>
            </w:r>
          </w:p>
        </w:tc>
        <w:tc>
          <w:tcPr>
            <w:tcW w:w="7145" w:type="dxa"/>
            <w:vAlign w:val="center"/>
          </w:tcPr>
          <w:p>
            <w:pPr>
              <w:overflowPunct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投标文件：正本一份、副本四份</w:t>
            </w:r>
          </w:p>
          <w:p>
            <w:pPr>
              <w:overflowPunct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开标一览表（单独密封）</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投标文件电子版</w:t>
            </w:r>
            <w:r>
              <w:rPr>
                <w:rFonts w:hint="eastAsia" w:ascii="宋体" w:hAnsi="宋体" w:cs="宋体"/>
                <w:color w:val="000000" w:themeColor="text1"/>
                <w:kern w:val="0"/>
                <w:sz w:val="24"/>
                <w:szCs w:val="24"/>
                <w14:textFill>
                  <w14:solidFill>
                    <w14:schemeClr w14:val="tx1"/>
                  </w14:solidFill>
                </w14:textFill>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15</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投标文件编制、密封</w:t>
            </w:r>
          </w:p>
        </w:tc>
        <w:tc>
          <w:tcPr>
            <w:tcW w:w="7145" w:type="dxa"/>
            <w:vAlign w:val="center"/>
          </w:tcPr>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1、投标文件分为开标一览表信封和投标文件信封和电子投标文件信封，应包括下列内容：</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1.1开标一览表信封：开标一览表（供应商必须单独制作“开标一览表”，并单独密封提交）</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1.2投标文件袋信封：投标文件正副本</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1.3电子投标文件信封：投标文件正本电子版（Word格式及PDF格式），u盘请载明项目名称、项目编号、公司名称</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2、信封封面上应写明：</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采购人；项目名称；项目编号；投标单位名称；（投标文件、开标一览表、电子投标文件）；联系人和联系电话；并注明“开标时启封”字样。</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3、信封封口处须加盖供应商公章及法人章，</w:t>
            </w:r>
          </w:p>
          <w:p>
            <w:pPr>
              <w:widowControl/>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16</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开标时间及地点</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开标时间：同投标截止时间</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开标地点：</w:t>
            </w:r>
            <w:bookmarkStart w:id="21" w:name="EB34014fc957d649bb8986b84244ff4257"/>
            <w:bookmarkEnd w:id="21"/>
            <w:r>
              <w:rPr>
                <w:rFonts w:hint="eastAsia" w:ascii="宋体" w:hAnsi="宋体" w:cs="宋体"/>
                <w:color w:val="000000" w:themeColor="text1"/>
                <w:sz w:val="24"/>
                <w:szCs w:val="24"/>
                <w14:textFill>
                  <w14:solidFill>
                    <w14:schemeClr w14:val="tx1"/>
                  </w14:solidFill>
                </w14:textFill>
              </w:rPr>
              <w:t xml:space="preserve">新疆乌鲁木齐市水磨沟区红光山路2588号绿地中心101栋18层商业办公6号房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17</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评标委员会的组成</w:t>
            </w:r>
          </w:p>
        </w:tc>
        <w:tc>
          <w:tcPr>
            <w:tcW w:w="7145" w:type="dxa"/>
            <w:vAlign w:val="center"/>
          </w:tcPr>
          <w:p>
            <w:pPr>
              <w:adjustRightInd w:val="0"/>
              <w:snapToGri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采购人依法组建评标小组共</w:t>
            </w:r>
            <w:r>
              <w:rPr>
                <w:rFonts w:hint="eastAsia" w:ascii="宋体" w:hAnsi="宋体" w:cs="宋体"/>
                <w:color w:val="000000" w:themeColor="text1"/>
                <w:sz w:val="24"/>
                <w:szCs w:val="24"/>
                <w:u w:val="single"/>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人组成，其中采购人代表</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人和专家评委</w:t>
            </w:r>
            <w:bookmarkStart w:id="22" w:name="EBe7b47e705e57463c9c0ecd6f637f7ac6"/>
            <w:r>
              <w:rPr>
                <w:rFonts w:hint="eastAsia" w:ascii="宋体" w:hAnsi="宋体" w:cs="宋体"/>
                <w:color w:val="000000" w:themeColor="text1"/>
                <w:sz w:val="24"/>
                <w:szCs w:val="24"/>
                <w:u w:val="single"/>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 xml:space="preserve">人 </w:t>
            </w:r>
            <w:bookmarkEnd w:id="22"/>
          </w:p>
          <w:p>
            <w:pPr>
              <w:adjustRightInd w:val="0"/>
              <w:snapToGri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评标专家确定方式：</w:t>
            </w:r>
          </w:p>
          <w:p>
            <w:pPr>
              <w:adjustRightInd w:val="0"/>
              <w:snapToGrid w:val="0"/>
              <w:spacing w:line="440" w:lineRule="exact"/>
              <w:rPr>
                <w:rFonts w:ascii="宋体" w:hAnsi="宋体" w:cs="宋体"/>
                <w:color w:val="000000" w:themeColor="text1"/>
                <w:sz w:val="24"/>
                <w:szCs w:val="24"/>
                <w14:textFill>
                  <w14:solidFill>
                    <w14:schemeClr w14:val="tx1"/>
                  </w14:solidFill>
                </w14:textFill>
              </w:rPr>
            </w:pPr>
            <w:bookmarkStart w:id="23" w:name="EB0ab009ccb1cd45e59a7c27065f70abfa"/>
            <w:r>
              <w:rPr>
                <w:rFonts w:hint="eastAsia" w:ascii="宋体" w:hAnsi="宋体" w:cs="宋体"/>
                <w:color w:val="000000" w:themeColor="text1"/>
                <w:sz w:val="24"/>
                <w:szCs w:val="24"/>
                <w14:textFill>
                  <w14:solidFill>
                    <w14:schemeClr w14:val="tx1"/>
                  </w14:solidFill>
                </w14:textFill>
              </w:rPr>
              <w:t xml:space="preserve">□计算机随机抽取语音通知方式 </w:t>
            </w:r>
          </w:p>
          <w:p>
            <w:pPr>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sym w:font="Wingdings 2" w:char="0052"/>
            </w:r>
            <w:r>
              <w:rPr>
                <w:rFonts w:hint="eastAsia" w:ascii="宋体" w:hAnsi="宋体" w:cs="宋体"/>
                <w:color w:val="000000" w:themeColor="text1"/>
                <w:sz w:val="24"/>
                <w:szCs w:val="24"/>
                <w14:textFill>
                  <w14:solidFill>
                    <w14:schemeClr w14:val="tx1"/>
                  </w14:solidFill>
                </w14:textFill>
              </w:rPr>
              <w:t>其他方式：</w:t>
            </w:r>
            <w:bookmarkEnd w:id="23"/>
            <w:r>
              <w:rPr>
                <w:rFonts w:hint="eastAsia" w:ascii="宋体" w:hAnsi="宋体" w:cs="宋体"/>
                <w:color w:val="000000" w:themeColor="text1"/>
                <w:sz w:val="24"/>
                <w:szCs w:val="24"/>
                <w14:textFill>
                  <w14:solidFill>
                    <w14:schemeClr w14:val="tx1"/>
                  </w14:solidFill>
                </w14:textFill>
              </w:rPr>
              <w:t>政采云评标专家库，随机抽取。</w:t>
            </w:r>
            <w:bookmarkStart w:id="24" w:name="EB6479c32eb2ce45839a2e1507d7cdac9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18</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投标保证金</w:t>
            </w:r>
          </w:p>
        </w:tc>
        <w:tc>
          <w:tcPr>
            <w:tcW w:w="7145" w:type="dxa"/>
            <w:tcBorders>
              <w:bottom w:val="single" w:color="auto" w:sz="4" w:space="0"/>
            </w:tcBorders>
            <w:vAlign w:val="center"/>
          </w:tcPr>
          <w:p>
            <w:pPr>
              <w:spacing w:line="440" w:lineRule="exact"/>
              <w:textAlignment w:val="baseline"/>
              <w:rPr>
                <w:rStyle w:val="30"/>
                <w:rFonts w:ascii="宋体" w:hAnsi="宋体" w:cs="宋体"/>
                <w:bCs/>
                <w:color w:val="000000" w:themeColor="text1"/>
                <w:kern w:val="0"/>
                <w:sz w:val="24"/>
                <w:szCs w:val="24"/>
                <w:highlight w:val="yellow"/>
                <w14:textFill>
                  <w14:solidFill>
                    <w14:schemeClr w14:val="tx1"/>
                  </w14:solidFill>
                </w14:textFill>
              </w:rPr>
            </w:pPr>
            <w:r>
              <w:rPr>
                <w:rStyle w:val="30"/>
                <w:rFonts w:hint="eastAsia" w:ascii="宋体" w:hAnsi="宋体" w:cs="宋体"/>
                <w:bCs/>
                <w:color w:val="000000" w:themeColor="text1"/>
                <w:kern w:val="0"/>
                <w:sz w:val="24"/>
                <w:szCs w:val="24"/>
                <w:highlight w:val="yellow"/>
                <w14:textFill>
                  <w14:solidFill>
                    <w14:schemeClr w14:val="tx1"/>
                  </w14:solidFill>
                </w14:textFill>
              </w:rPr>
              <w:t>投标保证金额为：68000.00元整</w:t>
            </w:r>
          </w:p>
          <w:p>
            <w:pPr>
              <w:spacing w:line="440" w:lineRule="exact"/>
              <w:textAlignment w:val="baseline"/>
              <w:rPr>
                <w:rStyle w:val="30"/>
                <w:rFonts w:ascii="宋体" w:hAnsi="宋体" w:cs="宋体"/>
                <w:bCs/>
                <w:color w:val="000000" w:themeColor="text1"/>
                <w:kern w:val="0"/>
                <w:sz w:val="24"/>
                <w:szCs w:val="24"/>
                <w14:textFill>
                  <w14:solidFill>
                    <w14:schemeClr w14:val="tx1"/>
                  </w14:solidFill>
                </w14:textFill>
              </w:rPr>
            </w:pPr>
            <w:r>
              <w:rPr>
                <w:rStyle w:val="30"/>
                <w:rFonts w:hint="eastAsia" w:ascii="宋体" w:hAnsi="宋体" w:cs="宋体"/>
                <w:bCs/>
                <w:color w:val="000000" w:themeColor="text1"/>
                <w:kern w:val="0"/>
                <w:sz w:val="24"/>
                <w:szCs w:val="24"/>
                <w14:textFill>
                  <w14:solidFill>
                    <w14:schemeClr w14:val="tx1"/>
                  </w14:solidFill>
                </w14:textFill>
              </w:rPr>
              <w:t>投标保证金缴纳方式：投标保证金于2021年</w:t>
            </w:r>
            <w:r>
              <w:rPr>
                <w:rStyle w:val="30"/>
                <w:rFonts w:hint="eastAsia" w:ascii="宋体" w:hAnsi="宋体" w:cs="宋体"/>
                <w:bCs/>
                <w:color w:val="000000" w:themeColor="text1"/>
                <w:kern w:val="0"/>
                <w:sz w:val="24"/>
                <w:szCs w:val="24"/>
                <w:lang w:val="en-US" w:eastAsia="zh-CN"/>
                <w14:textFill>
                  <w14:solidFill>
                    <w14:schemeClr w14:val="tx1"/>
                  </w14:solidFill>
                </w14:textFill>
              </w:rPr>
              <w:t>11</w:t>
            </w:r>
            <w:r>
              <w:rPr>
                <w:rStyle w:val="30"/>
                <w:rFonts w:hint="eastAsia" w:ascii="宋体" w:hAnsi="宋体" w:cs="宋体"/>
                <w:bCs/>
                <w:color w:val="000000" w:themeColor="text1"/>
                <w:kern w:val="0"/>
                <w:sz w:val="24"/>
                <w:szCs w:val="24"/>
                <w14:textFill>
                  <w14:solidFill>
                    <w14:schemeClr w14:val="tx1"/>
                  </w14:solidFill>
                </w14:textFill>
              </w:rPr>
              <w:t>月</w:t>
            </w:r>
            <w:r>
              <w:rPr>
                <w:rStyle w:val="30"/>
                <w:rFonts w:hint="eastAsia" w:ascii="宋体" w:hAnsi="宋体" w:cs="宋体"/>
                <w:bCs/>
                <w:color w:val="000000" w:themeColor="text1"/>
                <w:kern w:val="0"/>
                <w:sz w:val="24"/>
                <w:szCs w:val="24"/>
                <w:lang w:val="en-US" w:eastAsia="zh-CN"/>
                <w14:textFill>
                  <w14:solidFill>
                    <w14:schemeClr w14:val="tx1"/>
                  </w14:solidFill>
                </w14:textFill>
              </w:rPr>
              <w:t>29</w:t>
            </w:r>
            <w:bookmarkStart w:id="306" w:name="_GoBack"/>
            <w:bookmarkEnd w:id="306"/>
            <w:r>
              <w:rPr>
                <w:rStyle w:val="30"/>
                <w:rFonts w:hint="eastAsia" w:ascii="宋体" w:hAnsi="宋体" w:cs="宋体"/>
                <w:bCs/>
                <w:color w:val="000000" w:themeColor="text1"/>
                <w:kern w:val="0"/>
                <w:sz w:val="24"/>
                <w:szCs w:val="24"/>
                <w14:textFill>
                  <w14:solidFill>
                    <w14:schemeClr w14:val="tx1"/>
                  </w14:solidFill>
                </w14:textFill>
              </w:rPr>
              <w:t>日11时00分（北京时间，以到帐时间为准）之前从供应商基本账户以银行电汇形式或网银汇至新疆诚成工程项目管理有限公司账户，否则其投标文件将被拒绝评审，供应商提交投标保证金应充分考虑资金在途时间。</w:t>
            </w:r>
          </w:p>
          <w:p>
            <w:pPr>
              <w:spacing w:line="440" w:lineRule="exact"/>
              <w:textAlignment w:val="baseline"/>
              <w:rPr>
                <w:rStyle w:val="30"/>
                <w:rFonts w:ascii="宋体" w:hAnsi="宋体" w:cs="宋体"/>
                <w:bCs/>
                <w:color w:val="000000" w:themeColor="text1"/>
                <w:kern w:val="0"/>
                <w:sz w:val="24"/>
                <w:szCs w:val="24"/>
                <w14:textFill>
                  <w14:solidFill>
                    <w14:schemeClr w14:val="tx1"/>
                  </w14:solidFill>
                </w14:textFill>
              </w:rPr>
            </w:pPr>
            <w:r>
              <w:rPr>
                <w:rStyle w:val="30"/>
                <w:rFonts w:hint="eastAsia" w:ascii="宋体" w:hAnsi="宋体" w:cs="宋体"/>
                <w:bCs/>
                <w:color w:val="000000" w:themeColor="text1"/>
                <w:kern w:val="0"/>
                <w:sz w:val="24"/>
                <w:szCs w:val="24"/>
                <w14:textFill>
                  <w14:solidFill>
                    <w14:schemeClr w14:val="tx1"/>
                  </w14:solidFill>
                </w14:textFill>
              </w:rPr>
              <w:t>注：供应商向银行办理投标保证金汇（转）款时，应在用途栏（备注栏）准确注明"</w:t>
            </w:r>
            <w:r>
              <w:rPr>
                <w:rStyle w:val="30"/>
                <w:rFonts w:hint="eastAsia" w:ascii="宋体" w:hAnsi="宋体" w:cs="宋体"/>
                <w:b/>
                <w:color w:val="000000" w:themeColor="text1"/>
                <w:kern w:val="0"/>
                <w:sz w:val="24"/>
                <w:szCs w:val="24"/>
                <w14:textFill>
                  <w14:solidFill>
                    <w14:schemeClr w14:val="tx1"/>
                  </w14:solidFill>
                </w14:textFill>
              </w:rPr>
              <w:t>本项目招标编号（例如：XJCC-ZB-2021-226投标保证金）</w:t>
            </w:r>
            <w:r>
              <w:rPr>
                <w:rStyle w:val="30"/>
                <w:rFonts w:hint="eastAsia" w:ascii="宋体" w:hAnsi="宋体" w:cs="宋体"/>
                <w:bCs/>
                <w:color w:val="000000" w:themeColor="text1"/>
                <w:kern w:val="0"/>
                <w:sz w:val="24"/>
                <w:szCs w:val="24"/>
                <w14:textFill>
                  <w14:solidFill>
                    <w14:schemeClr w14:val="tx1"/>
                  </w14:solidFill>
                </w14:textFill>
              </w:rPr>
              <w:t>"字样，由于未按要求准确注明信息而导致的一切后果由供应商承担。</w:t>
            </w:r>
          </w:p>
          <w:p>
            <w:pPr>
              <w:spacing w:line="440" w:lineRule="exact"/>
              <w:textAlignment w:val="baseline"/>
              <w:rPr>
                <w:rStyle w:val="30"/>
                <w:rFonts w:ascii="宋体" w:hAnsi="宋体" w:cs="宋体"/>
                <w:bCs/>
                <w:color w:val="000000" w:themeColor="text1"/>
                <w:kern w:val="0"/>
                <w:sz w:val="24"/>
                <w:szCs w:val="24"/>
                <w14:textFill>
                  <w14:solidFill>
                    <w14:schemeClr w14:val="tx1"/>
                  </w14:solidFill>
                </w14:textFill>
              </w:rPr>
            </w:pPr>
            <w:r>
              <w:rPr>
                <w:rStyle w:val="30"/>
                <w:rFonts w:hint="eastAsia" w:ascii="宋体" w:hAnsi="宋体" w:cs="宋体"/>
                <w:bCs/>
                <w:color w:val="000000" w:themeColor="text1"/>
                <w:kern w:val="0"/>
                <w:sz w:val="24"/>
                <w:szCs w:val="24"/>
                <w14:textFill>
                  <w14:solidFill>
                    <w14:schemeClr w14:val="tx1"/>
                  </w14:solidFill>
                </w14:textFill>
              </w:rPr>
              <w:t>户名：新疆诚成工程项目管理有限公司</w:t>
            </w:r>
          </w:p>
          <w:p>
            <w:pPr>
              <w:spacing w:line="440" w:lineRule="exact"/>
              <w:textAlignment w:val="baseline"/>
              <w:rPr>
                <w:rStyle w:val="30"/>
                <w:rFonts w:hint="eastAsia" w:ascii="宋体" w:hAnsi="宋体" w:eastAsia="宋体" w:cs="宋体"/>
                <w:bCs/>
                <w:color w:val="000000" w:themeColor="text1"/>
                <w:kern w:val="0"/>
                <w:sz w:val="24"/>
                <w:szCs w:val="24"/>
                <w:lang w:eastAsia="zh-CN"/>
                <w14:textFill>
                  <w14:solidFill>
                    <w14:schemeClr w14:val="tx1"/>
                  </w14:solidFill>
                </w14:textFill>
              </w:rPr>
            </w:pPr>
            <w:r>
              <w:rPr>
                <w:rStyle w:val="30"/>
                <w:rFonts w:hint="eastAsia" w:ascii="宋体" w:hAnsi="宋体" w:cs="宋体"/>
                <w:bCs/>
                <w:color w:val="000000" w:themeColor="text1"/>
                <w:kern w:val="0"/>
                <w:sz w:val="24"/>
                <w:szCs w:val="24"/>
                <w14:textFill>
                  <w14:solidFill>
                    <w14:schemeClr w14:val="tx1"/>
                  </w14:solidFill>
                </w14:textFill>
              </w:rPr>
              <w:t>开户行名称：</w:t>
            </w:r>
          </w:p>
          <w:p>
            <w:pPr>
              <w:spacing w:line="440" w:lineRule="exact"/>
              <w:textAlignment w:val="baseline"/>
              <w:rPr>
                <w:rStyle w:val="30"/>
                <w:rFonts w:ascii="宋体" w:hAnsi="宋体" w:cs="宋体"/>
                <w:bCs/>
                <w:color w:val="000000" w:themeColor="text1"/>
                <w:kern w:val="0"/>
                <w:sz w:val="24"/>
                <w:szCs w:val="24"/>
                <w14:textFill>
                  <w14:solidFill>
                    <w14:schemeClr w14:val="tx1"/>
                  </w14:solidFill>
                </w14:textFill>
              </w:rPr>
            </w:pPr>
            <w:r>
              <w:rPr>
                <w:rStyle w:val="30"/>
                <w:rFonts w:hint="eastAsia" w:ascii="宋体" w:hAnsi="宋体" w:cs="宋体"/>
                <w:bCs/>
                <w:color w:val="000000" w:themeColor="text1"/>
                <w:kern w:val="0"/>
                <w:sz w:val="24"/>
                <w:szCs w:val="24"/>
                <w14:textFill>
                  <w14:solidFill>
                    <w14:schemeClr w14:val="tx1"/>
                  </w14:solidFill>
                </w14:textFill>
              </w:rPr>
              <w:t>账号：0000001211121500053685</w:t>
            </w:r>
          </w:p>
          <w:p>
            <w:pPr>
              <w:spacing w:line="440" w:lineRule="exact"/>
              <w:rPr>
                <w:rFonts w:ascii="宋体" w:hAnsi="宋体" w:cs="宋体"/>
                <w:bCs/>
                <w:color w:val="000000" w:themeColor="text1"/>
                <w:kern w:val="0"/>
                <w:sz w:val="24"/>
                <w:szCs w:val="24"/>
                <w14:textFill>
                  <w14:solidFill>
                    <w14:schemeClr w14:val="tx1"/>
                  </w14:solidFill>
                </w14:textFill>
              </w:rPr>
            </w:pPr>
            <w:r>
              <w:rPr>
                <w:rStyle w:val="30"/>
                <w:rFonts w:hint="eastAsia" w:ascii="宋体" w:hAnsi="宋体" w:cs="宋体"/>
                <w:bCs/>
                <w:color w:val="000000" w:themeColor="text1"/>
                <w:kern w:val="0"/>
                <w:sz w:val="24"/>
                <w:szCs w:val="24"/>
                <w14:textFill>
                  <w14:solidFill>
                    <w14:schemeClr w14:val="tx1"/>
                  </w14:solidFill>
                </w14:textFill>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19</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节能、环保要求</w:t>
            </w:r>
          </w:p>
        </w:tc>
        <w:tc>
          <w:tcPr>
            <w:tcW w:w="7145" w:type="dxa"/>
            <w:tcBorders>
              <w:top w:val="single" w:color="auto" w:sz="4" w:space="0"/>
            </w:tcBorders>
            <w:vAlign w:val="center"/>
          </w:tcPr>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按国家有关节能环保政策执行：</w:t>
            </w:r>
          </w:p>
          <w:p>
            <w:pPr>
              <w:spacing w:line="440" w:lineRule="exact"/>
              <w:rPr>
                <w:rFonts w:ascii="宋体" w:hAnsi="宋体" w:cs="宋体"/>
                <w:color w:val="000000" w:themeColor="text1"/>
                <w:kern w:val="0"/>
                <w:sz w:val="24"/>
                <w:szCs w:val="24"/>
                <w14:textFill>
                  <w14:solidFill>
                    <w14:schemeClr w14:val="tx1"/>
                  </w14:solidFill>
                </w14:textFill>
              </w:rPr>
            </w:pPr>
            <w:bookmarkStart w:id="25" w:name="EB014b7c5e8ad2493cb0d11473b927bad7"/>
            <w:bookmarkEnd w:id="25"/>
            <w:r>
              <w:rPr>
                <w:rFonts w:hint="eastAsia" w:ascii="宋体" w:hAnsi="宋体" w:cs="宋体"/>
                <w:color w:val="000000" w:themeColor="text1"/>
                <w:kern w:val="0"/>
                <w:sz w:val="24"/>
                <w:szCs w:val="24"/>
                <w14:textFill>
                  <w14:solidFill>
                    <w14:schemeClr w14:val="tx1"/>
                  </w14:solidFill>
                </w14:textFill>
              </w:rPr>
              <w:t>采用综合评分法，加分幅度</w:t>
            </w:r>
            <w:bookmarkStart w:id="26" w:name="EBd0de26cdb1574024a88e47e5896278b3"/>
            <w:bookmarkEnd w:id="26"/>
            <w:r>
              <w:rPr>
                <w:rFonts w:hint="eastAsia" w:ascii="宋体" w:hAnsi="宋体" w:cs="宋体"/>
                <w:color w:val="000000" w:themeColor="text1"/>
                <w:kern w:val="0"/>
                <w:sz w:val="24"/>
                <w:szCs w:val="24"/>
                <w14:textFill>
                  <w14:solidFill>
                    <w14:schemeClr w14:val="tx1"/>
                  </w14:solidFill>
                </w14:textFill>
              </w:rPr>
              <w:t xml:space="preserve">详见评标办法；                                                  </w:t>
            </w:r>
          </w:p>
          <w:p>
            <w:pPr>
              <w:spacing w:line="440" w:lineRule="exact"/>
              <w:rPr>
                <w:rFonts w:ascii="宋体" w:hAnsi="宋体" w:cs="宋体"/>
                <w:color w:val="000000" w:themeColor="text1"/>
                <w:kern w:val="0"/>
                <w:sz w:val="24"/>
                <w:szCs w:val="24"/>
                <w14:textFill>
                  <w14:solidFill>
                    <w14:schemeClr w14:val="tx1"/>
                  </w14:solidFill>
                </w14:textFill>
              </w:rPr>
            </w:pPr>
            <w:bookmarkStart w:id="27" w:name="EB644ae36679fa4df199a48b3e9c1e6df3"/>
            <w:bookmarkEnd w:id="27"/>
            <w:r>
              <w:rPr>
                <w:rFonts w:hint="eastAsia" w:ascii="宋体" w:hAnsi="宋体" w:cs="宋体"/>
                <w:color w:val="000000" w:themeColor="text1"/>
                <w:kern w:val="0"/>
                <w:sz w:val="24"/>
                <w:szCs w:val="24"/>
                <w14:textFill>
                  <w14:solidFill>
                    <w14:schemeClr w14:val="tx1"/>
                  </w14:solidFill>
                </w14:textFill>
              </w:rPr>
              <w:t xml:space="preserve">采用最低评标价法，加分幅度详见评标办法；                                                    </w:t>
            </w:r>
            <w:bookmarkStart w:id="28" w:name="EB5eb2ef9949894c46a4ae078c6e67fc3e"/>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20</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中小微型企业</w:t>
            </w:r>
          </w:p>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有关政策</w:t>
            </w:r>
          </w:p>
        </w:tc>
        <w:tc>
          <w:tcPr>
            <w:tcW w:w="7145" w:type="dxa"/>
            <w:tcBorders>
              <w:top w:val="single" w:color="auto" w:sz="4" w:space="0"/>
            </w:tcBorders>
            <w:vAlign w:val="center"/>
          </w:tcPr>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(1)根据工信部等部委发布的《关于印发中小企业划型标准规定的通知》（工信部联企业[2011]300号）规定执行；</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(2)价格扣除幅度：价格给予</w:t>
            </w:r>
            <w:bookmarkStart w:id="29" w:name="EB7c12aadff6454105884f1e07f5be9b11"/>
            <w:bookmarkEnd w:id="29"/>
            <w:r>
              <w:rPr>
                <w:rFonts w:hint="eastAsia" w:ascii="宋体" w:hAnsi="宋体" w:cs="宋体"/>
                <w:color w:val="000000" w:themeColor="text1"/>
                <w:kern w:val="0"/>
                <w:sz w:val="24"/>
                <w:szCs w:val="24"/>
                <w14:textFill>
                  <w14:solidFill>
                    <w14:schemeClr w14:val="tx1"/>
                  </w14:solidFill>
                </w14:textFill>
              </w:rPr>
              <w:t>6%的扣除。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21</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技术部分是否采用</w:t>
            </w:r>
          </w:p>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“暗标”评审方式</w:t>
            </w:r>
          </w:p>
        </w:tc>
        <w:tc>
          <w:tcPr>
            <w:tcW w:w="7145" w:type="dxa"/>
            <w:vAlign w:val="center"/>
          </w:tcPr>
          <w:p>
            <w:pPr>
              <w:spacing w:line="440" w:lineRule="exact"/>
              <w:rPr>
                <w:rFonts w:ascii="宋体" w:hAnsi="宋体" w:cs="宋体"/>
                <w:color w:val="000000" w:themeColor="text1"/>
                <w:kern w:val="0"/>
                <w:sz w:val="24"/>
                <w:szCs w:val="24"/>
                <w14:textFill>
                  <w14:solidFill>
                    <w14:schemeClr w14:val="tx1"/>
                  </w14:solidFill>
                </w14:textFill>
              </w:rPr>
            </w:pPr>
            <w:bookmarkStart w:id="30" w:name="EB9ad3541a282b4a7283f6b2d3dd53e7a3"/>
            <w:bookmarkEnd w:id="30"/>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否。</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22</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评审方法</w:t>
            </w:r>
          </w:p>
        </w:tc>
        <w:tc>
          <w:tcPr>
            <w:tcW w:w="7145" w:type="dxa"/>
            <w:vAlign w:val="center"/>
          </w:tcPr>
          <w:p>
            <w:pPr>
              <w:spacing w:line="440" w:lineRule="exact"/>
              <w:rPr>
                <w:rFonts w:ascii="宋体" w:hAnsi="宋体" w:cs="宋体"/>
                <w:color w:val="000000" w:themeColor="text1"/>
                <w:kern w:val="0"/>
                <w:sz w:val="24"/>
                <w:szCs w:val="24"/>
                <w14:textFill>
                  <w14:solidFill>
                    <w14:schemeClr w14:val="tx1"/>
                  </w14:solidFill>
                </w14:textFill>
              </w:rPr>
            </w:pPr>
            <w:bookmarkStart w:id="31" w:name="EBfac76cf65e4c418cba0e15c753f1359b"/>
            <w:bookmarkEnd w:id="31"/>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 xml:space="preserve">资格后审       </w:t>
            </w:r>
            <w:bookmarkStart w:id="32" w:name="EB4850bee832394c4083be5b8112f9b3b6"/>
            <w:bookmarkEnd w:id="32"/>
            <w:r>
              <w:rPr>
                <w:rFonts w:hint="eastAsia" w:ascii="宋体" w:hAnsi="宋体" w:cs="宋体"/>
                <w:color w:val="000000" w:themeColor="text1"/>
                <w:kern w:val="0"/>
                <w:sz w:val="24"/>
                <w:szCs w:val="24"/>
                <w14:textFill>
                  <w14:solidFill>
                    <w14:schemeClr w14:val="tx1"/>
                  </w14:solidFill>
                </w14:textFill>
              </w:rPr>
              <w:sym w:font="Wingdings 2" w:char="00A3"/>
            </w:r>
            <w:r>
              <w:rPr>
                <w:rFonts w:hint="eastAsia" w:ascii="宋体" w:hAnsi="宋体" w:cs="宋体"/>
                <w:color w:val="000000" w:themeColor="text1"/>
                <w:kern w:val="0"/>
                <w:sz w:val="24"/>
                <w:szCs w:val="24"/>
                <w14:textFill>
                  <w14:solidFill>
                    <w14:schemeClr w14:val="tx1"/>
                  </w14:solidFill>
                </w14:textFill>
              </w:rPr>
              <w:t>资格预审</w:t>
            </w:r>
          </w:p>
          <w:p>
            <w:pPr>
              <w:spacing w:line="440" w:lineRule="exact"/>
              <w:rPr>
                <w:rFonts w:ascii="宋体" w:hAnsi="宋体" w:cs="宋体"/>
                <w:color w:val="000000" w:themeColor="text1"/>
                <w:kern w:val="0"/>
                <w:sz w:val="24"/>
                <w:szCs w:val="24"/>
                <w14:textFill>
                  <w14:solidFill>
                    <w14:schemeClr w14:val="tx1"/>
                  </w14:solidFill>
                </w14:textFill>
              </w:rPr>
            </w:pPr>
            <w:bookmarkStart w:id="33" w:name="EB0074e2ed01924d5f940b01ce03dab020"/>
            <w:bookmarkEnd w:id="33"/>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 xml:space="preserve">综合评分法     </w:t>
            </w:r>
            <w:bookmarkStart w:id="34" w:name="EB504ecbbb163e422887a350c6a0196cea"/>
            <w:bookmarkEnd w:id="34"/>
            <w:r>
              <w:rPr>
                <w:rFonts w:hint="eastAsia" w:ascii="宋体" w:hAnsi="宋体" w:cs="宋体"/>
                <w:color w:val="000000" w:themeColor="text1"/>
                <w:kern w:val="0"/>
                <w:sz w:val="24"/>
                <w:szCs w:val="24"/>
                <w14:textFill>
                  <w14:solidFill>
                    <w14:schemeClr w14:val="tx1"/>
                  </w14:solidFill>
                </w14:textFill>
              </w:rPr>
              <w:sym w:font="Wingdings 2" w:char="00A3"/>
            </w:r>
            <w:r>
              <w:rPr>
                <w:rFonts w:hint="eastAsia" w:ascii="宋体" w:hAnsi="宋体" w:cs="宋体"/>
                <w:color w:val="000000" w:themeColor="text1"/>
                <w:kern w:val="0"/>
                <w:sz w:val="24"/>
                <w:szCs w:val="24"/>
                <w14:textFill>
                  <w14:solidFill>
                    <w14:schemeClr w14:val="tx1"/>
                  </w14:solidFill>
                </w14:textFill>
              </w:rPr>
              <w:t>最低评标价法</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最低评标价法，是指以价格为主要因素确定中标供应商的评标方法，即在全部满足招标文件实质性要求前提下，依据统一的价格要素评定最低报价，以提出最低报价的供应商作为中标候选供应商或者中标供应商的评标方法。投标报价相同的，按技术指标优劣顺序排列，技术指标较优的一方为中标人。</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综合评分法是指在最大限度地满足招标文件实质性要求前提下，按照招标文件中规定的评分细则评审后，以评标最终得分最高的供应商作为中标人的评标方法。每一供应商的最终得分为所有评委评分的算术平均值</w:t>
            </w:r>
            <w:r>
              <w:rPr>
                <w:rFonts w:hint="eastAsia" w:ascii="宋体" w:hAnsi="宋体" w:cs="宋体"/>
                <w:b/>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23</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履约保证金</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24</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代理服务费</w:t>
            </w:r>
          </w:p>
        </w:tc>
        <w:tc>
          <w:tcPr>
            <w:tcW w:w="7145" w:type="dxa"/>
            <w:vAlign w:val="center"/>
          </w:tcPr>
          <w:p>
            <w:pPr>
              <w:spacing w:line="440" w:lineRule="exact"/>
              <w:rPr>
                <w:rFonts w:ascii="宋体" w:hAnsi="宋体" w:cs="宋体"/>
                <w:color w:val="000000" w:themeColor="text1"/>
                <w:sz w:val="24"/>
                <w:szCs w:val="24"/>
                <w14:textFill>
                  <w14:solidFill>
                    <w14:schemeClr w14:val="tx1"/>
                  </w14:solidFill>
                </w14:textFill>
              </w:rPr>
            </w:pPr>
            <w:bookmarkStart w:id="35" w:name="EB61747f1953474773bc4afe96f1735977"/>
            <w:bookmarkEnd w:id="35"/>
            <w:r>
              <w:rPr>
                <w:rFonts w:hint="eastAsia" w:ascii="宋体" w:hAnsi="宋体" w:cs="宋体"/>
                <w:color w:val="000000" w:themeColor="text1"/>
                <w:sz w:val="24"/>
                <w:szCs w:val="24"/>
                <w14:textFill>
                  <w14:solidFill>
                    <w14:schemeClr w14:val="tx1"/>
                  </w14:solidFill>
                </w14:textFill>
              </w:rPr>
              <w:t>根据国家计委《招标代理服务收费管理暂行办法》（计价格[2002]1980号）所规定标准收取，由中标企业向招标代理机构支付。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25</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场地服务费</w:t>
            </w:r>
          </w:p>
        </w:tc>
        <w:tc>
          <w:tcPr>
            <w:tcW w:w="7145" w:type="dxa"/>
            <w:vAlign w:val="center"/>
          </w:tcPr>
          <w:p>
            <w:pPr>
              <w:autoSpaceDE w:val="0"/>
              <w:autoSpaceDN w:val="0"/>
              <w:adjustRightInd w:val="0"/>
              <w:spacing w:line="440" w:lineRule="exact"/>
              <w:rPr>
                <w:rFonts w:ascii="宋体" w:hAnsi="宋体" w:cs="宋体"/>
                <w:color w:val="000000" w:themeColor="text1"/>
                <w:kern w:val="0"/>
                <w:sz w:val="24"/>
                <w:szCs w:val="24"/>
                <w14:textFill>
                  <w14:solidFill>
                    <w14:schemeClr w14:val="tx1"/>
                  </w14:solidFill>
                </w14:textFill>
              </w:rPr>
            </w:pPr>
            <w:bookmarkStart w:id="36" w:name="EB032dd5bb9a2a45ea8238724fe0749933"/>
            <w:bookmarkEnd w:id="36"/>
            <w:bookmarkStart w:id="37" w:name="EB2f5f405fa5e847b7b1e93aa13e02f53c"/>
            <w:bookmarkEnd w:id="37"/>
            <w:r>
              <w:rPr>
                <w:rFonts w:hint="eastAsia" w:ascii="宋体" w:hAnsi="宋体" w:cs="宋体"/>
                <w:color w:val="000000" w:themeColor="text1"/>
                <w:kern w:val="0"/>
                <w:sz w:val="24"/>
                <w:szCs w:val="24"/>
                <w14:textFill>
                  <w14:solidFill>
                    <w14:schemeClr w14:val="tx1"/>
                  </w14:solidFill>
                </w14:textFill>
              </w:rPr>
              <w:sym w:font="Wingdings 2" w:char="0052"/>
            </w:r>
            <w:r>
              <w:rPr>
                <w:rFonts w:hint="eastAsia" w:ascii="宋体" w:hAnsi="宋体" w:cs="宋体"/>
                <w:color w:val="000000" w:themeColor="text1"/>
                <w:kern w:val="0"/>
                <w:sz w:val="24"/>
                <w:szCs w:val="24"/>
                <w14:textFill>
                  <w14:solidFill>
                    <w14:schemeClr w14:val="tx1"/>
                  </w14:solidFill>
                </w14:textFill>
              </w:rPr>
              <w:t>不交纳。</w:t>
            </w:r>
          </w:p>
          <w:p>
            <w:pPr>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26</w:t>
            </w:r>
          </w:p>
        </w:tc>
        <w:tc>
          <w:tcPr>
            <w:tcW w:w="2344"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付款途径</w:t>
            </w:r>
          </w:p>
        </w:tc>
        <w:tc>
          <w:tcPr>
            <w:tcW w:w="7145" w:type="dxa"/>
            <w:vAlign w:val="center"/>
          </w:tcPr>
          <w:p>
            <w:pPr>
              <w:spacing w:line="440" w:lineRule="exact"/>
              <w:rPr>
                <w:rFonts w:ascii="宋体" w:hAnsi="宋体" w:cs="宋体"/>
                <w:color w:val="000000" w:themeColor="text1"/>
                <w:sz w:val="24"/>
                <w:szCs w:val="24"/>
                <w:highlight w:val="yellow"/>
                <w14:textFill>
                  <w14:solidFill>
                    <w14:schemeClr w14:val="tx1"/>
                  </w14:solidFill>
                </w14:textFill>
              </w:rPr>
            </w:pPr>
            <w:bookmarkStart w:id="38" w:name="EB2ce5b88eba94499ba45199c3c51dafe2"/>
            <w:bookmarkEnd w:id="38"/>
            <w:r>
              <w:rPr>
                <w:rFonts w:hint="eastAsia" w:ascii="宋体" w:hAnsi="宋体" w:cs="宋体"/>
                <w:color w:val="000000" w:themeColor="text1"/>
                <w:sz w:val="24"/>
                <w:szCs w:val="24"/>
                <w:highlight w:val="yellow"/>
                <w14:textFill>
                  <w14:solidFill>
                    <w14:schemeClr w14:val="tx1"/>
                  </w14:solidFill>
                </w14:textFill>
              </w:rPr>
              <w:t xml:space="preserve">银行转账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27</w:t>
            </w:r>
          </w:p>
        </w:tc>
        <w:tc>
          <w:tcPr>
            <w:tcW w:w="2344"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付款方式</w:t>
            </w:r>
          </w:p>
        </w:tc>
        <w:tc>
          <w:tcPr>
            <w:tcW w:w="7145" w:type="dxa"/>
            <w:vAlign w:val="center"/>
          </w:tcPr>
          <w:p>
            <w:pPr>
              <w:spacing w:line="440" w:lineRule="exact"/>
              <w:rPr>
                <w:rFonts w:ascii="宋体" w:hAnsi="宋体" w:cs="宋体"/>
                <w:color w:val="000000" w:themeColor="text1"/>
                <w:sz w:val="24"/>
                <w:szCs w:val="24"/>
                <w:highlight w:val="yellow"/>
                <w14:textFill>
                  <w14:solidFill>
                    <w14:schemeClr w14:val="tx1"/>
                  </w14:solidFill>
                </w14:textFill>
              </w:rPr>
            </w:pPr>
            <w:bookmarkStart w:id="39" w:name="EBea6107e5580a4549be5b498765332fd3"/>
            <w:bookmarkEnd w:id="39"/>
            <w:r>
              <w:rPr>
                <w:rFonts w:hint="eastAsia" w:ascii="宋体" w:hAnsi="宋体" w:cs="宋体"/>
                <w:color w:val="000000" w:themeColor="text1"/>
                <w:sz w:val="24"/>
                <w:szCs w:val="24"/>
                <w:highlight w:val="yellow"/>
                <w14:textFill>
                  <w14:solidFill>
                    <w14:schemeClr w14:val="tx1"/>
                  </w14:solidFill>
                </w14:textFill>
              </w:rPr>
              <w:t>合同签订后，支付中标价的5</w:t>
            </w:r>
            <w:r>
              <w:rPr>
                <w:rFonts w:ascii="宋体" w:hAnsi="宋体" w:cs="宋体"/>
                <w:color w:val="000000" w:themeColor="text1"/>
                <w:sz w:val="24"/>
                <w:szCs w:val="24"/>
                <w:highlight w:val="yellow"/>
                <w14:textFill>
                  <w14:solidFill>
                    <w14:schemeClr w14:val="tx1"/>
                  </w14:solidFill>
                </w14:textFill>
              </w:rPr>
              <w:t>0</w:t>
            </w:r>
            <w:r>
              <w:rPr>
                <w:rFonts w:hint="eastAsia" w:ascii="宋体" w:hAnsi="宋体" w:cs="宋体"/>
                <w:color w:val="000000" w:themeColor="text1"/>
                <w:sz w:val="24"/>
                <w:szCs w:val="24"/>
                <w:highlight w:val="yellow"/>
                <w14:textFill>
                  <w14:solidFill>
                    <w14:schemeClr w14:val="tx1"/>
                  </w14:solidFill>
                </w14:textFill>
              </w:rPr>
              <w:t>%，验收合格后再付中标价的4</w:t>
            </w:r>
            <w:r>
              <w:rPr>
                <w:rFonts w:ascii="宋体" w:hAnsi="宋体" w:cs="宋体"/>
                <w:color w:val="000000" w:themeColor="text1"/>
                <w:sz w:val="24"/>
                <w:szCs w:val="24"/>
                <w:highlight w:val="yellow"/>
                <w14:textFill>
                  <w14:solidFill>
                    <w14:schemeClr w14:val="tx1"/>
                  </w14:solidFill>
                </w14:textFill>
              </w:rPr>
              <w:t>5</w:t>
            </w:r>
            <w:r>
              <w:rPr>
                <w:rFonts w:hint="eastAsia" w:ascii="宋体" w:hAnsi="宋体" w:cs="宋体"/>
                <w:color w:val="000000" w:themeColor="text1"/>
                <w:sz w:val="24"/>
                <w:szCs w:val="24"/>
                <w:highlight w:val="yellow"/>
                <w14:textFill>
                  <w14:solidFill>
                    <w14:schemeClr w14:val="tx1"/>
                  </w14:solidFill>
                </w14:textFill>
              </w:rPr>
              <w:t xml:space="preserve">%，验收合格后一年支付5%质保金。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28</w:t>
            </w:r>
          </w:p>
        </w:tc>
        <w:tc>
          <w:tcPr>
            <w:tcW w:w="2344"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交付日期</w:t>
            </w:r>
          </w:p>
        </w:tc>
        <w:tc>
          <w:tcPr>
            <w:tcW w:w="7145" w:type="dxa"/>
            <w:vAlign w:val="center"/>
          </w:tcPr>
          <w:p>
            <w:pPr>
              <w:spacing w:line="440" w:lineRule="exact"/>
              <w:rPr>
                <w:rFonts w:ascii="宋体" w:hAnsi="宋体" w:cs="宋体"/>
                <w:color w:val="000000" w:themeColor="text1"/>
                <w:sz w:val="24"/>
                <w:szCs w:val="24"/>
                <w:highlight w:val="yellow"/>
                <w14:textFill>
                  <w14:solidFill>
                    <w14:schemeClr w14:val="tx1"/>
                  </w14:solidFill>
                </w14:textFill>
              </w:rPr>
            </w:pPr>
            <w:bookmarkStart w:id="40" w:name="EB2dc74b14846046859499e4929e78dd41"/>
            <w:bookmarkEnd w:id="40"/>
            <w:r>
              <w:rPr>
                <w:rFonts w:hint="eastAsia" w:ascii="宋体" w:hAnsi="宋体" w:cs="宋体"/>
                <w:color w:val="000000" w:themeColor="text1"/>
                <w:sz w:val="24"/>
                <w:szCs w:val="24"/>
                <w:highlight w:val="yellow"/>
                <w14:textFill>
                  <w14:solidFill>
                    <w14:schemeClr w14:val="tx1"/>
                  </w14:solidFill>
                </w14:textFill>
              </w:rPr>
              <w:t>合同签订后</w:t>
            </w:r>
            <w:r>
              <w:rPr>
                <w:rFonts w:hint="eastAsia" w:ascii="宋体" w:hAnsi="宋体" w:cs="宋体"/>
                <w:color w:val="000000" w:themeColor="text1"/>
                <w:sz w:val="24"/>
                <w:szCs w:val="24"/>
                <w:highlight w:val="yellow"/>
                <w:lang w:eastAsia="zh-CN"/>
                <w14:textFill>
                  <w14:solidFill>
                    <w14:schemeClr w14:val="tx1"/>
                  </w14:solidFill>
                </w14:textFill>
              </w:rPr>
              <w:t>一年</w:t>
            </w:r>
            <w:r>
              <w:rPr>
                <w:rFonts w:hint="eastAsia" w:ascii="宋体" w:hAnsi="宋体" w:cs="宋体"/>
                <w:color w:val="000000" w:themeColor="text1"/>
                <w:sz w:val="24"/>
                <w:szCs w:val="24"/>
                <w:highlight w:val="yellow"/>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29</w:t>
            </w:r>
          </w:p>
        </w:tc>
        <w:tc>
          <w:tcPr>
            <w:tcW w:w="2344"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交付地点</w:t>
            </w:r>
          </w:p>
        </w:tc>
        <w:tc>
          <w:tcPr>
            <w:tcW w:w="7145" w:type="dxa"/>
            <w:vAlign w:val="center"/>
          </w:tcPr>
          <w:p>
            <w:pPr>
              <w:spacing w:line="440" w:lineRule="exact"/>
              <w:rPr>
                <w:rFonts w:ascii="宋体" w:hAnsi="宋体" w:cs="宋体"/>
                <w:color w:val="000000" w:themeColor="text1"/>
                <w:sz w:val="24"/>
                <w:szCs w:val="24"/>
                <w:highlight w:val="yellow"/>
                <w14:textFill>
                  <w14:solidFill>
                    <w14:schemeClr w14:val="tx1"/>
                  </w14:solidFill>
                </w14:textFill>
              </w:rPr>
            </w:pPr>
            <w:bookmarkStart w:id="41" w:name="EB18b15cc3091846bba088c32790cb7a66"/>
            <w:bookmarkEnd w:id="41"/>
            <w:r>
              <w:rPr>
                <w:rFonts w:hint="eastAsia" w:ascii="宋体" w:hAnsi="宋体" w:cs="宋体"/>
                <w:color w:val="000000" w:themeColor="text1"/>
                <w:sz w:val="24"/>
                <w:szCs w:val="24"/>
                <w:highlight w:val="yellow"/>
                <w14:textFill>
                  <w14:solidFill>
                    <w14:schemeClr w14:val="tx1"/>
                  </w14:solidFill>
                </w14:textFill>
              </w:rPr>
              <w:t>新疆昌吉市文化东路29号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30</w:t>
            </w:r>
          </w:p>
        </w:tc>
        <w:tc>
          <w:tcPr>
            <w:tcW w:w="2344"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质保期</w:t>
            </w:r>
          </w:p>
        </w:tc>
        <w:tc>
          <w:tcPr>
            <w:tcW w:w="7145" w:type="dxa"/>
            <w:vAlign w:val="center"/>
          </w:tcPr>
          <w:p>
            <w:pPr>
              <w:spacing w:line="440" w:lineRule="exact"/>
              <w:rPr>
                <w:rFonts w:ascii="宋体" w:hAnsi="宋体" w:cs="宋体"/>
                <w:color w:val="000000" w:themeColor="text1"/>
                <w:sz w:val="24"/>
                <w:szCs w:val="24"/>
                <w:highlight w:val="yellow"/>
                <w14:textFill>
                  <w14:solidFill>
                    <w14:schemeClr w14:val="tx1"/>
                  </w14:solidFill>
                </w14:textFill>
              </w:rPr>
            </w:pPr>
            <w:bookmarkStart w:id="42" w:name="EB164305855d7d4c53942a57bb4dac7000"/>
            <w:bookmarkEnd w:id="42"/>
            <w:r>
              <w:rPr>
                <w:rFonts w:hint="eastAsia" w:ascii="宋体" w:hAnsi="宋体" w:cs="宋体"/>
                <w:color w:val="000000" w:themeColor="text1"/>
                <w:sz w:val="24"/>
                <w:szCs w:val="24"/>
                <w:highlight w:val="yellow"/>
                <w14:textFill>
                  <w14:solidFill>
                    <w14:schemeClr w14:val="tx1"/>
                  </w14:solidFill>
                </w14:textFill>
              </w:rPr>
              <w:t xml:space="preserve">本项目维护期为项目验收合格后三年，三年内，针对系统安全性进行的升级服务及平台技术维护服务，全部免费；维护期内，针对功能进行的升级服务（功能扩展）全部免费，服务期外的功能升级由双方届时进行协商。在维护期内，投标人承担整体系统的运行维护工作，包括但不限于系统的日常运行检查（巡检）、软硬件故障处理和恢复、突发事件处置时的现场技术保障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31</w:t>
            </w:r>
          </w:p>
        </w:tc>
        <w:tc>
          <w:tcPr>
            <w:tcW w:w="2344"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是否需要</w:t>
            </w:r>
          </w:p>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提交样品</w:t>
            </w:r>
          </w:p>
        </w:tc>
        <w:tc>
          <w:tcPr>
            <w:tcW w:w="7145" w:type="dxa"/>
            <w:vAlign w:val="center"/>
          </w:tcPr>
          <w:p>
            <w:pPr>
              <w:autoSpaceDE w:val="0"/>
              <w:autoSpaceDN w:val="0"/>
              <w:adjustRightInd w:val="0"/>
              <w:spacing w:line="440" w:lineRule="exact"/>
              <w:rPr>
                <w:rFonts w:ascii="宋体" w:hAnsi="宋体" w:cs="宋体"/>
                <w:color w:val="000000" w:themeColor="text1"/>
                <w:sz w:val="24"/>
                <w:szCs w:val="24"/>
                <w:lang w:val="zh-CN"/>
                <w14:textFill>
                  <w14:solidFill>
                    <w14:schemeClr w14:val="tx1"/>
                  </w14:solidFill>
                </w14:textFill>
              </w:rPr>
            </w:pPr>
            <w:bookmarkStart w:id="43" w:name="EBdca9b04348ec4d4e88722d261482d984"/>
            <w:bookmarkEnd w:id="43"/>
            <w:r>
              <w:rPr>
                <w:rFonts w:hint="eastAsia" w:ascii="宋体" w:hAnsi="宋体" w:cs="宋体"/>
                <w:color w:val="000000" w:themeColor="text1"/>
                <w:sz w:val="24"/>
                <w:szCs w:val="24"/>
                <w:lang w:val="zh-CN"/>
                <w14:textFill>
                  <w14:solidFill>
                    <w14:schemeClr w14:val="tx1"/>
                  </w14:solidFill>
                </w14:textFill>
              </w:rPr>
              <w:sym w:font="Wingdings 2" w:char="0052"/>
            </w:r>
            <w:r>
              <w:rPr>
                <w:rFonts w:hint="eastAsia" w:ascii="宋体" w:hAnsi="宋体" w:cs="宋体"/>
                <w:color w:val="000000" w:themeColor="text1"/>
                <w:sz w:val="24"/>
                <w:szCs w:val="24"/>
                <w:lang w:val="zh-CN"/>
                <w14:textFill>
                  <w14:solidFill>
                    <w14:schemeClr w14:val="tx1"/>
                  </w14:solidFill>
                </w14:textFill>
              </w:rPr>
              <w:t>不需要</w:t>
            </w:r>
          </w:p>
          <w:p>
            <w:pPr>
              <w:autoSpaceDE w:val="0"/>
              <w:autoSpaceDN w:val="0"/>
              <w:adjustRightInd w:val="0"/>
              <w:spacing w:line="4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□需要，样品要求如下</w:t>
            </w:r>
          </w:p>
          <w:p>
            <w:pPr>
              <w:autoSpaceDE w:val="0"/>
              <w:autoSpaceDN w:val="0"/>
              <w:adjustRightIn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样品要求如下：</w:t>
            </w:r>
            <w:r>
              <w:rPr>
                <w:rFonts w:hint="eastAsia" w:ascii="宋体" w:hAnsi="宋体"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w:t>
            </w:r>
          </w:p>
        </w:tc>
        <w:tc>
          <w:tcPr>
            <w:tcW w:w="2344" w:type="dxa"/>
            <w:vAlign w:val="center"/>
          </w:tcPr>
          <w:p>
            <w:pPr>
              <w:autoSpaceDE w:val="0"/>
              <w:autoSpaceDN w:val="0"/>
              <w:adjustRightInd w:val="0"/>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现场陈述</w:t>
            </w:r>
          </w:p>
        </w:tc>
        <w:tc>
          <w:tcPr>
            <w:tcW w:w="7145" w:type="dxa"/>
            <w:vAlign w:val="center"/>
          </w:tcPr>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bookmarkStart w:id="44" w:name="EBfccade37b80d427c8050f6c32f24c7e6"/>
            <w:bookmarkEnd w:id="44"/>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不需要。</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需要，陈述要求如下：</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陈述要求如下：</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1、陈述内容：</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根据评分项内容                                    </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2、陈述人员：</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r>
              <w:rPr>
                <w:rFonts w:hint="eastAsia" w:ascii="宋体" w:hAnsi="宋体" w:cs="宋体"/>
                <w:kern w:val="0"/>
                <w:sz w:val="24"/>
                <w:szCs w:val="24"/>
                <w:highlight w:val="yellow"/>
              </w:rPr>
              <w:t>授权代表或项目负责人</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3、陈述时限：</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r>
              <w:rPr>
                <w:rFonts w:hint="eastAsia" w:ascii="宋体" w:hAnsi="宋体" w:cs="宋体"/>
                <w:kern w:val="0"/>
                <w:sz w:val="24"/>
                <w:szCs w:val="24"/>
                <w:highlight w:val="yellow"/>
              </w:rPr>
              <w:t>15分钟</w:t>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4、陈述形式：</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r>
              <w:rPr>
                <w:rFonts w:hint="eastAsia" w:ascii="宋体" w:hAnsi="宋体" w:cs="宋体"/>
                <w:kern w:val="0"/>
                <w:sz w:val="24"/>
                <w:szCs w:val="24"/>
                <w:highlight w:val="yellow"/>
              </w:rPr>
              <w:t>投标人自带电脑等设备以便演示</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p>
          <w:p>
            <w:pPr>
              <w:autoSpaceDE w:val="0"/>
              <w:autoSpaceDN w:val="0"/>
              <w:adjustRightInd w:val="0"/>
              <w:spacing w:line="440" w:lineRule="exact"/>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33</w:t>
            </w:r>
          </w:p>
        </w:tc>
        <w:tc>
          <w:tcPr>
            <w:tcW w:w="2344" w:type="dxa"/>
            <w:vAlign w:val="center"/>
          </w:tcPr>
          <w:p>
            <w:pPr>
              <w:autoSpaceDE w:val="0"/>
              <w:autoSpaceDN w:val="0"/>
              <w:adjustRightInd w:val="0"/>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项目预算</w:t>
            </w:r>
          </w:p>
        </w:tc>
        <w:tc>
          <w:tcPr>
            <w:tcW w:w="7145" w:type="dxa"/>
            <w:vAlign w:val="center"/>
          </w:tcPr>
          <w:p>
            <w:pPr>
              <w:autoSpaceDE w:val="0"/>
              <w:autoSpaceDN w:val="0"/>
              <w:adjustRightInd w:val="0"/>
              <w:spacing w:line="440" w:lineRule="exact"/>
              <w:rPr>
                <w:rFonts w:ascii="宋体" w:hAnsi="宋体" w:cs="宋体"/>
                <w:color w:val="000000" w:themeColor="text1"/>
                <w:sz w:val="24"/>
                <w:szCs w:val="24"/>
                <w14:textFill>
                  <w14:solidFill>
                    <w14:schemeClr w14:val="tx1"/>
                  </w14:solidFill>
                </w14:textFill>
              </w:rPr>
            </w:pPr>
            <w:bookmarkStart w:id="45" w:name="EB4545dfd19ee14bf990935163cccc2961"/>
            <w:bookmarkEnd w:id="45"/>
            <w:r>
              <w:rPr>
                <w:rFonts w:hint="eastAsia" w:ascii="宋体" w:hAnsi="宋体" w:cs="宋体"/>
                <w:color w:val="000000" w:themeColor="text1"/>
                <w:sz w:val="24"/>
                <w:szCs w:val="24"/>
                <w:lang w:val="zh-CN"/>
                <w14:textFill>
                  <w14:solidFill>
                    <w14:schemeClr w14:val="tx1"/>
                  </w14:solidFill>
                </w14:textFill>
              </w:rPr>
              <w:t>本</w:t>
            </w:r>
            <w:r>
              <w:rPr>
                <w:rFonts w:hint="eastAsia" w:ascii="宋体" w:hAnsi="宋体" w:cs="宋体"/>
                <w:b/>
                <w:bCs/>
                <w:color w:val="000000" w:themeColor="text1"/>
                <w:sz w:val="24"/>
                <w:szCs w:val="24"/>
                <w:u w:val="single"/>
                <w:lang w:val="zh-CN"/>
                <w14:textFill>
                  <w14:solidFill>
                    <w14:schemeClr w14:val="tx1"/>
                  </w14:solidFill>
                </w14:textFill>
              </w:rPr>
              <w:t>新疆农业职业技术学院校情分析决策平台项目</w:t>
            </w:r>
            <w:r>
              <w:rPr>
                <w:rFonts w:hint="eastAsia" w:ascii="宋体" w:hAnsi="宋体" w:cs="宋体"/>
                <w:color w:val="000000" w:themeColor="text1"/>
                <w:sz w:val="24"/>
                <w:szCs w:val="24"/>
                <w:lang w:val="zh-CN"/>
                <w14:textFill>
                  <w14:solidFill>
                    <w14:schemeClr w14:val="tx1"/>
                  </w14:solidFill>
                </w14:textFill>
              </w:rPr>
              <w:t>预算为</w:t>
            </w:r>
            <w:r>
              <w:rPr>
                <w:rFonts w:hint="eastAsia" w:ascii="宋体" w:hAnsi="宋体" w:cs="宋体"/>
                <w:b/>
                <w:bCs/>
                <w:color w:val="000000" w:themeColor="text1"/>
                <w:sz w:val="24"/>
                <w:szCs w:val="24"/>
                <w:u w:val="single"/>
                <w14:textFill>
                  <w14:solidFill>
                    <w14:schemeClr w14:val="tx1"/>
                  </w14:solidFill>
                </w14:textFill>
              </w:rPr>
              <w:t>3400000.00</w:t>
            </w:r>
            <w:r>
              <w:rPr>
                <w:rFonts w:hint="eastAsia" w:ascii="宋体" w:hAnsi="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val="zh-CN"/>
                <w14:textFill>
                  <w14:solidFill>
                    <w14:schemeClr w14:val="tx1"/>
                  </w14:solidFill>
                </w14:textFill>
              </w:rPr>
              <w:t>，供应商投标报价超过项目预算的按无效投标处理。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34</w:t>
            </w:r>
          </w:p>
        </w:tc>
        <w:tc>
          <w:tcPr>
            <w:tcW w:w="2344" w:type="dxa"/>
            <w:vAlign w:val="center"/>
          </w:tcPr>
          <w:p>
            <w:pPr>
              <w:autoSpaceDE w:val="0"/>
              <w:autoSpaceDN w:val="0"/>
              <w:adjustRightInd w:val="0"/>
              <w:spacing w:line="4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其他</w:t>
            </w:r>
          </w:p>
        </w:tc>
        <w:tc>
          <w:tcPr>
            <w:tcW w:w="7145" w:type="dxa"/>
            <w:vAlign w:val="center"/>
          </w:tcPr>
          <w:p>
            <w:pPr>
              <w:autoSpaceDE w:val="0"/>
              <w:autoSpaceDN w:val="0"/>
              <w:adjustRightInd w:val="0"/>
              <w:spacing w:line="440" w:lineRule="exact"/>
              <w:rPr>
                <w:rFonts w:ascii="宋体" w:hAnsi="宋体" w:cs="宋体"/>
                <w:color w:val="000000" w:themeColor="text1"/>
                <w:sz w:val="24"/>
                <w:szCs w:val="24"/>
                <w14:textFill>
                  <w14:solidFill>
                    <w14:schemeClr w14:val="tx1"/>
                  </w14:solidFill>
                </w14:textFill>
              </w:rPr>
            </w:pPr>
            <w:bookmarkStart w:id="46" w:name="EB2bf8f7172c8d4220b807b8bf667df51d"/>
            <w:bookmarkEnd w:id="46"/>
            <w:r>
              <w:rPr>
                <w:rFonts w:hint="eastAsia" w:ascii="宋体" w:hAnsi="宋体" w:cs="宋体"/>
                <w:color w:val="000000" w:themeColor="text1"/>
                <w:sz w:val="24"/>
                <w:szCs w:val="24"/>
                <w14:textFill>
                  <w14:solidFill>
                    <w14:schemeClr w14:val="tx1"/>
                  </w14:solidFill>
                </w14:textFill>
              </w:rPr>
              <w:t xml:space="preserve">1、各供应商必须针对每包项目分别制作投标文件并报价，每包的投标文件均必须满足招标文件份数与制作等要求，否则将导致投标被拒绝。 </w:t>
            </w:r>
          </w:p>
          <w:p>
            <w:pPr>
              <w:autoSpaceDE w:val="0"/>
              <w:autoSpaceDN w:val="0"/>
              <w:adjustRightIn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zh-CN"/>
                <w14:textFill>
                  <w14:solidFill>
                    <w14:schemeClr w14:val="tx1"/>
                  </w14:solidFill>
                </w14:textFill>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jc w:val="center"/>
              <w:rPr>
                <w:rFonts w:ascii="宋体" w:hAnsi="宋体" w:cs="宋体"/>
                <w:b/>
                <w:color w:val="000000" w:themeColor="text1"/>
                <w:kern w:val="0"/>
                <w:sz w:val="24"/>
                <w:szCs w:val="24"/>
                <w:highlight w:val="yellow"/>
                <w14:textFill>
                  <w14:solidFill>
                    <w14:schemeClr w14:val="tx1"/>
                  </w14:solidFill>
                </w14:textFill>
              </w:rPr>
            </w:pPr>
            <w:r>
              <w:rPr>
                <w:rFonts w:hint="eastAsia" w:ascii="宋体" w:hAnsi="宋体" w:cs="宋体"/>
                <w:b/>
                <w:color w:val="000000" w:themeColor="text1"/>
                <w:kern w:val="0"/>
                <w:sz w:val="24"/>
                <w:szCs w:val="24"/>
                <w:highlight w:val="yellow"/>
                <w14:textFill>
                  <w14:solidFill>
                    <w14:schemeClr w14:val="tx1"/>
                  </w14:solidFill>
                </w14:textFill>
              </w:rPr>
              <w:t>35</w:t>
            </w:r>
          </w:p>
        </w:tc>
        <w:tc>
          <w:tcPr>
            <w:tcW w:w="2344" w:type="dxa"/>
            <w:vAlign w:val="center"/>
          </w:tcPr>
          <w:p>
            <w:pPr>
              <w:autoSpaceDE w:val="0"/>
              <w:autoSpaceDN w:val="0"/>
              <w:adjustRightInd w:val="0"/>
              <w:spacing w:line="440" w:lineRule="exact"/>
              <w:jc w:val="center"/>
              <w:rPr>
                <w:rFonts w:ascii="宋体" w:hAnsi="宋体" w:cs="宋体"/>
                <w:color w:val="000000" w:themeColor="text1"/>
                <w:kern w:val="0"/>
                <w:sz w:val="24"/>
                <w:szCs w:val="24"/>
                <w:highlight w:val="yellow"/>
                <w14:textFill>
                  <w14:solidFill>
                    <w14:schemeClr w14:val="tx1"/>
                  </w14:solidFill>
                </w14:textFill>
              </w:rPr>
            </w:pPr>
            <w:r>
              <w:rPr>
                <w:rFonts w:hint="eastAsia" w:ascii="宋体" w:hAnsi="宋体" w:cs="宋体"/>
                <w:color w:val="000000" w:themeColor="text1"/>
                <w:kern w:val="0"/>
                <w:sz w:val="24"/>
                <w:szCs w:val="24"/>
                <w:highlight w:val="yellow"/>
                <w14:textFill>
                  <w14:solidFill>
                    <w14:schemeClr w14:val="tx1"/>
                  </w14:solidFill>
                </w14:textFill>
              </w:rPr>
              <w:t>开标资格审查原件</w:t>
            </w:r>
          </w:p>
        </w:tc>
        <w:tc>
          <w:tcPr>
            <w:tcW w:w="7145" w:type="dxa"/>
            <w:vAlign w:val="center"/>
          </w:tcPr>
          <w:p>
            <w:pPr>
              <w:autoSpaceDE w:val="0"/>
              <w:autoSpaceDN w:val="0"/>
              <w:adjustRightInd w:val="0"/>
              <w:spacing w:line="440" w:lineRule="exact"/>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开标时须携带以下资料：</w:t>
            </w:r>
          </w:p>
          <w:p>
            <w:pPr>
              <w:autoSpaceDE w:val="0"/>
              <w:autoSpaceDN w:val="0"/>
              <w:adjustRightInd w:val="0"/>
              <w:spacing w:line="440" w:lineRule="exact"/>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1、法定代表人授权委托书及被授权人身份证原件（法人投标的须携带法定代表人身份证明书及身份证原件）；</w:t>
            </w:r>
          </w:p>
          <w:p>
            <w:pPr>
              <w:autoSpaceDE w:val="0"/>
              <w:autoSpaceDN w:val="0"/>
              <w:adjustRightInd w:val="0"/>
              <w:spacing w:line="440" w:lineRule="exact"/>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2、营业执照（或者三证合一）原件；</w:t>
            </w:r>
          </w:p>
          <w:p>
            <w:pPr>
              <w:autoSpaceDE w:val="0"/>
              <w:autoSpaceDN w:val="0"/>
              <w:adjustRightInd w:val="0"/>
              <w:spacing w:line="440" w:lineRule="exact"/>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3、保证金缴纳凭证原件；</w:t>
            </w:r>
          </w:p>
          <w:p>
            <w:pPr>
              <w:autoSpaceDE w:val="0"/>
              <w:autoSpaceDN w:val="0"/>
              <w:adjustRightInd w:val="0"/>
              <w:spacing w:line="440" w:lineRule="exact"/>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 xml:space="preserve">缺少上述1-3项任何1项证件资料，其投标文件将被拒绝，不接受公证件。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注意事项</w:t>
            </w:r>
          </w:p>
        </w:tc>
        <w:tc>
          <w:tcPr>
            <w:tcW w:w="9489" w:type="dxa"/>
            <w:gridSpan w:val="2"/>
            <w:vAlign w:val="center"/>
          </w:tcPr>
          <w:p>
            <w:pPr>
              <w:snapToGrid w:val="0"/>
              <w:spacing w:line="44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12"/>
              <w:spacing w:line="440" w:lineRule="exact"/>
              <w:ind w:left="0" w:leftChars="0" w:firstLine="0" w:firstLineChars="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c>
          <w:tcPr>
            <w:tcW w:w="9489" w:type="dxa"/>
            <w:gridSpan w:val="2"/>
            <w:vAlign w:val="center"/>
          </w:tcPr>
          <w:p>
            <w:pPr>
              <w:widowControl/>
              <w:wordWrap w:val="0"/>
              <w:spacing w:line="44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注：1、本表中加☆项目若有缺失或无效，将导致投标无效且不允许在开标后补正；</w:t>
      </w:r>
    </w:p>
    <w:p>
      <w:pPr>
        <w:spacing w:line="44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2、本表内容与招标文件其它内容不一致的，应当以本表内容为准。</w:t>
      </w:r>
    </w:p>
    <w:p>
      <w:pPr>
        <w:spacing w:line="44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3、本表中“</w:t>
      </w:r>
      <w:r>
        <w:rPr>
          <w:rFonts w:hint="eastAsia" w:ascii="宋体" w:hAnsi="宋体" w:cs="宋体"/>
          <w:color w:val="000000" w:themeColor="text1"/>
          <w:kern w:val="0"/>
          <w:sz w:val="24"/>
          <w14:textFill>
            <w14:solidFill>
              <w14:schemeClr w14:val="tx1"/>
            </w14:solidFill>
          </w14:textFill>
        </w:rPr>
        <w:fldChar w:fldCharType="begin"/>
      </w:r>
      <w:r>
        <w:rPr>
          <w:rFonts w:hint="eastAsia" w:ascii="宋体" w:hAnsi="宋体" w:cs="宋体"/>
          <w:color w:val="000000" w:themeColor="text1"/>
          <w:kern w:val="0"/>
          <w:sz w:val="24"/>
          <w14:textFill>
            <w14:solidFill>
              <w14:schemeClr w14:val="tx1"/>
            </w14:solidFill>
          </w14:textFill>
        </w:rPr>
        <w:instrText xml:space="preserve"> eq \o\ac(□,√)</w:instrTex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”标示选择使用该项，“□”标示不选择使用该项。</w:t>
      </w:r>
    </w:p>
    <w:p>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bookmarkStart w:id="47" w:name="_Toc86854861"/>
      <w:r>
        <w:rPr>
          <w:rFonts w:hint="eastAsia" w:ascii="宋体" w:hAnsi="宋体" w:cs="宋体"/>
          <w:b/>
          <w:color w:val="000000" w:themeColor="text1"/>
          <w:sz w:val="28"/>
          <w:szCs w:val="28"/>
          <w14:textFill>
            <w14:solidFill>
              <w14:schemeClr w14:val="tx1"/>
            </w14:solidFill>
          </w14:textFill>
        </w:rPr>
        <w:t>供应商须知正文部分</w:t>
      </w:r>
      <w:bookmarkEnd w:id="47"/>
      <w:bookmarkStart w:id="48" w:name="EB45a2b082a6fc468db99fa2bedab5cec9"/>
      <w:bookmarkEnd w:id="48"/>
      <w:bookmarkStart w:id="49" w:name="EB6161aeb75e73451e88b561c498c7790b"/>
      <w:bookmarkEnd w:id="49"/>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0" w:name="_Toc86854862"/>
      <w:r>
        <w:rPr>
          <w:rFonts w:hint="eastAsia" w:ascii="宋体" w:hAnsi="宋体" w:cs="宋体"/>
          <w:color w:val="000000" w:themeColor="text1"/>
          <w:sz w:val="24"/>
          <w:szCs w:val="24"/>
          <w14:textFill>
            <w14:solidFill>
              <w14:schemeClr w14:val="tx1"/>
            </w14:solidFill>
          </w14:textFill>
        </w:rPr>
        <w:t>一、总则</w:t>
      </w:r>
      <w:bookmarkEnd w:id="50"/>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1.说明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1.1本招标文件适用于本次招标采购项目的招标投标。</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2.1“采购人”名称见本招标文件第二部分“供应商须知前附表”中第1项。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2.2“采购代理机构”名称见本招标文件第二部分“供应商须知前附表”中第2项。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2.3“招标货物”指招标文件第三部分所述所有货物；“服务”指招标文件第三部分所述供应商应该履行的承诺和义务。</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2.4“潜在供应商”指符合招标文件各项规定的供应商。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2.5“供应商”指符合招标文件规定并参加投标的供应商。</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3.合格供应商的条件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3.1具有本项目生产、制造、供应或实施能力，符合、承认并承诺履行本文件各项规定的国内法人、其他组织或自然人均可参加投标。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3.2遵守有关的国家法律、法规和条例，具备《中华人民共和国政府采购法》和本文件中规定的条件：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1)具有独立承担民事责任的能力； </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4)具有依法缴纳税收和社会保障资金的良好记录；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7)具有本招标文件第二部分“供应商须知前附表”中第5项规定的资格条件。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3.3供应商之间如果存在下列情形之一的，不得同时参加同一包（标段）或者不分包（标段）的同一项目投标：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3.3.1法定代表人为同一个人的两个及两个以上法人；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3.3.2母公司、全资子公司及其控股公司；</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3.3.3参加投标的其他组织之间存在特殊的利害关系的；</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3.3.4法律和行政法规规定的其他情形。</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3.4供应商须持有《法定代表人授权委托书》。</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3.5供应商按时足额交纳投标保证金。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3.6本次招标是否允许由两个以上供应商组成一个联合体以一个供应商身份共同投标，按照招标文件第二部分“供应商须知前附表”中第7项的规定。如果允许，除均应符合上述规定外，还应符合下列要求：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2）联合体各方中至少应当有一方对应满足本项目规定的相应资质条件，并且联合体供应商整体应当符合本项目的资质要求，否则，其提交的联合投标将被拒绝。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3）由不同专业的供应商组成的联合体, 首先以投标的全权代表方的应答材料作为认定资质以及商务评审的依据；涉及行业专属的资质,按照所属行业所对应的供应商的应答材料确定。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5）联合体或其成员不得将其在合同项下的权利或义务全部或部分转让给第三人，有关分包事项或服务委托等须事先取得采购代理机构书面同意并且须遵守相关法律、法规、本次招标的全部相关规定。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6）联合体各方均不得同时再以自己独立的名义单独投标，也不得再同时参加其他的联合体投标。若该等情形被发现，其单独的投标和与此有关的联合体的投标均将被一并拒绝。</w:t>
      </w:r>
    </w:p>
    <w:p>
      <w:pPr>
        <w:pStyle w:val="13"/>
        <w:tabs>
          <w:tab w:val="left" w:pos="1146"/>
        </w:tabs>
        <w:adjustRightInd w:val="0"/>
        <w:snapToGrid w:val="0"/>
        <w:spacing w:line="360" w:lineRule="auto"/>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3.7供应商不得与采购人、采购代理机构等有利害关系。</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4.投标费用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4.1供应商应承担所有与准备和参加投标有关的费用。</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5.纪律</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5.1供应商的投标行为应遵守中国的有关法律、法规和规章。</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5.2供应商不得相互串通投标报价，不得妨碍其他供应商的公平竞争，不得损害采购人或其他供应商的合法权益，供应商不得以向采购人、评标委员会成员行贿或者采取其他不正当手段谋取中标。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5.2.1有下列情形之一的，属于供应商相互串通投标：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5.2.1.1供应商之间协商投标报价等投标文件的实质性内容；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5.2.1.2供应商之间约定中标人；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5.2.1.3供应商之间约定部分供应商放弃投标或者中标；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5.2.1.4属于同一集团、协会、商会等组织成员的供应商按照该组织要求协同投标；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5.2.1.5供应商之间为谋取中标或者排斥特定供应商而采取的其他联合行动。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5.2.2有下列情形之一的，视为供应商相互串通投标：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5.2.2.1不同供应商的投标文件由同一单位或者个人编制；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5.2.2.2不同供应商委托同一单位或者个人办理投标事宜，或制作电子投标文件的文件制作机器码（mac地址）一致，或制作电子投标文件的文件创建标识码一致；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5.2.2.3不同供应商的投标文件载明的项目管理成员为同一人；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5.2.2.4不同供应商的投标文件异常一致或者投标报价呈规律性差异；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5.2.2.5不同供应商的投标文件相互混装；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5.2.2.6不同供应商的投标保证金从同一单位或者个人的账户转出。</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6.通知</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对与本项目有关的通知，采购代理机构将以书面（包括书面材料、信函、传真等，下同）或在本次招标公告刊登的媒体上发布公告并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1" w:name="_Toc86854863"/>
      <w:r>
        <w:rPr>
          <w:rFonts w:hint="eastAsia" w:ascii="宋体" w:hAnsi="宋体" w:cs="宋体"/>
          <w:color w:val="000000" w:themeColor="text1"/>
          <w:sz w:val="24"/>
          <w:szCs w:val="24"/>
          <w14:textFill>
            <w14:solidFill>
              <w14:schemeClr w14:val="tx1"/>
            </w14:solidFill>
          </w14:textFill>
        </w:rPr>
        <w:t>二、招标文件</w:t>
      </w:r>
      <w:bookmarkEnd w:id="51"/>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7.招标文件组成</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7.1招标文件由招标文件目录所列内容组成。</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8.踏勘现场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8.1本项目是否统一组织供应商踏勘现场见招标文件第二部分“供应商须知前附表”中第8项的规定。无论是否统一组织，供应商应对供货现场和周围环境进行勘察，以获取编制投标文件所需的资料。</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踏勘现场所发生的费用由供应商自行承担。采购人向供应商提供的有关供货现场的资料和数据，是采购人现有的能使供应商利用的资料。采购人对供应商由此而做出的推论、理解和结论概不负责。供应商未到供货现场实地踏勘的，中标后签订合同时和履约过程中，不得以不完全了解现场情况为由，提出任何形式的增加合同价款或索赔的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8.3除非有特殊要求，招标文件不单独提供供货使用地的自然环境、气候条件、公用设施等情况，供应商被视为熟悉上述与履行合同有关的一切情况。</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8.4除采购人原因外，供应商自行负责在踏勘现场中所发生的人员伤亡和财产损失。</w:t>
      </w:r>
    </w:p>
    <w:p>
      <w:pPr>
        <w:adjustRightInd w:val="0"/>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9.知识产权</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9.2供应商如欲在项目实施过程中采用自有知识成果，须在投标文件中声明，并提供相关知识产权证明文件。使用该知识成果后，供应商须提供开发接口和开发手册等技术文档。</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10.答疑及招标文件的澄清和修改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供应商如果对招标文件有疑问或要求进行澄清的，应按照招标文件第二部分“供应商须知前附表”第11项规定向采购代理机构提出。必要时，采购代理机构将组织相关专家召开答疑会，如召开，答疑会安排另行通知。</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无论出于何种原因，采购代理机构主动或出于解答供应商疑问对已发出的招标文件进行必要澄清或修改的，应当在招标文件要求提交投标文件截止时间15日前，以当面交接、邮寄、传真或电子邮件、网站披露等其中至少一种方式，向潜在供应商发出澄清、修改的补充文件。需要为此调整投标文件提交截止时间的，应当重新确定，并就变更后的投标截止时间重新发出通知。</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特殊情况下，采购代理机构发布澄清、修改文件后，征得供应商同意，可不改变投标截止时间和开标时间。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10.3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10.4采购代理机构对招标文件作出的澄清、修改公布至各供应商。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10.5澄清、修改文件发出后，供应商必须使用最新的答疑、澄清文件制作投标文件。</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2" w:name="_Toc86854864"/>
      <w:r>
        <w:rPr>
          <w:rFonts w:hint="eastAsia" w:ascii="宋体" w:hAnsi="宋体" w:cs="宋体"/>
          <w:color w:val="000000" w:themeColor="text1"/>
          <w:sz w:val="24"/>
          <w:szCs w:val="24"/>
          <w14:textFill>
            <w14:solidFill>
              <w14:schemeClr w14:val="tx1"/>
            </w14:solidFill>
          </w14:textFill>
        </w:rPr>
        <w:t>三、投标文件</w:t>
      </w:r>
      <w:bookmarkEnd w:id="52"/>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11.投标文件的语言及计量单位</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11.1供应商提交的投标文件（包括技术文件和资料、图纸中的说明）以及供应商与采购代理机构就有关投标的所有来往函电均应使用中文简体字。</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原版为外文的证书类文件，以及由外国人作出的本人签名、外国公司的名称或外国印章等可以是外文，但应当提供中文翻译文件并加盖供应商公章。必要时评标委员会可以要求供应商提供附有公证书的中文翻译文件或者与原版文件签章相一致的中文翻译文件。原版为外文的证书类、证明类文件，与供应商名称或其他实际情况不符的，供应商应当提供相关证明文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11.3除非招标文件另有规定，投标文件所使用的计量单位，应使用国家法定计量单位。</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11.4对违反上述规定情形的，评标委员会有权要求供应商限期提供相应文件或决定对其投标予以拒绝。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11.5电报、电话、传真形式的投标概不接受。供应商的投标文件一律不予退还。</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12.投标文件组成及编制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12.1投标文件分为资格审查资料、商务文件、技术文件和服务文件。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其中加☆项目若有缺失或无效，将导致投标被拒绝且不允许在开标后补正。</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12.2供应商递交的投标文件及相关要求按照招标文件第二部分“供应商须知前附表”中第14、15项的规定。</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13.投标报价</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13.2供应商投报多包的，须对每包分别制作投标文件并报价</w:t>
      </w:r>
      <w:r>
        <w:rPr>
          <w:rFonts w:hint="eastAsia" w:ascii="宋体" w:hAnsi="宋体" w:cs="宋体"/>
          <w:b/>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13.3除非招标文件另有规定，不接受可选择或可调整的投标方案和报价，任何有选择的或可调整的投标方案和报价将被视为非响应性投标而被拒绝。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13.4本项目是否接受进口产品按照招标文件第二部分“供应商须知前附表中”中第7项的规定。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13.5本项目是否允许供应商将项目的非主体、非关键性工作交由他人完成按照招标文件第二部分“供应商须知前附表”中第8项的规定。如允许，供应商根据采购项目的实际情况，拟在中标后将中标项目的非主体、非关键性工作交由他人完成，须在技术文件中载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13.6供应商须严格按照报价明细表规定的内容填写货物单价以及其他事项。</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13.7供应商对投标报价若有说明应在投标文件中显著处注明。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除政策性文件规定以外，供应商所报价格在合同实施期间不因市场变化因素而变动。</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13.8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13.9最低报价不能作为中标的保证。</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14.投标有效期</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14.1本项目的投标有效期按照招标文件第二部分“供应商须知前附表中”中第11项的规定。投标有效期自开标之日起计算，短于规定期限的投标将按无效投标处理。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在特殊情况下，采购代理机构可与供应商协商延长投标有效期。这种要求和答复都应以书面形式进行。此时，规定的投标保证金的有效期也相应延长。供应商可以拒绝接受延期要求而不会被没收保证金。同意延长有效期的供应商除按照采购代理机构要求修改投标有效期外，不能修改投标文件的其他内容。</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15.投标内容填写说明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15.1供应商应详细阅读招标文件的全部内容。投标文件须对招标文件中的内容作出实质性和完整的响应，如果投标文件填报的内容不详，或没有提供招标文件中所要求的全部资料及数据，将可能导致投标被拒绝。</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或留有空项，将被视为不完整响应的投标文件，其投标有可能被拒绝</w:t>
      </w:r>
      <w:r>
        <w:rPr>
          <w:rFonts w:hint="eastAsia" w:ascii="宋体" w:hAnsi="宋体" w:cs="宋体"/>
          <w:b/>
          <w:color w:val="000000" w:themeColor="text1"/>
          <w:sz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15.3开标一览表为在开标仪式上唱标的内容，要求按格式统一填写，不得自行增减内容。</w:t>
      </w:r>
    </w:p>
    <w:p>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15.4供应商须注意：为合理节约政府采购评审成本，提倡诚实信用的投标行为，特别要求供应商应本着诚信精神，在本次投标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15.5供应商必须保证投标文件所提供的全部资料真实可靠，并接受采购代理机构或评标委员会对其中任何资料进一步审查的要求。</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15.6供应商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adjustRightInd w:val="0"/>
        <w:snapToGrid w:val="0"/>
        <w:spacing w:line="360" w:lineRule="auto"/>
        <w:ind w:firstLine="480"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15.7本项目</w:t>
      </w:r>
      <w:r>
        <w:rPr>
          <w:rFonts w:hint="eastAsia" w:ascii="宋体" w:hAnsi="宋体" w:cs="宋体"/>
          <w:color w:val="000000" w:themeColor="text1"/>
          <w:kern w:val="0"/>
          <w:sz w:val="24"/>
          <w14:textFill>
            <w14:solidFill>
              <w14:schemeClr w14:val="tx1"/>
            </w14:solidFill>
          </w14:textFill>
        </w:rPr>
        <w:t>技术部分是否采用“暗标”评审方式</w:t>
      </w:r>
      <w:r>
        <w:rPr>
          <w:rFonts w:hint="eastAsia" w:ascii="宋体" w:hAnsi="宋体" w:cs="宋体"/>
          <w:color w:val="000000" w:themeColor="text1"/>
          <w:sz w:val="24"/>
          <w14:textFill>
            <w14:solidFill>
              <w14:schemeClr w14:val="tx1"/>
            </w14:solidFill>
          </w14:textFill>
        </w:rPr>
        <w:t>按照招标文件第二部分“供应商须知前附表中”中第21项的规定。如果采用暗标评审方式的，供应商在制作投标文件时应当以能够隐去供应商的身份为原则并需严格遵守以下各项规定：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15.7.1技术部分中纳入“暗标”部分的内容：样品。</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15.7.2暗标的编制要求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15.7.2.1投标文件技术部分全部内容中不能出现任何本供应商的名称和其它可识别供应商身份的字符、企业徽标或符号、人员名称以及其他特殊标记等（如有此类文件应放于商务文件“用于评审的证明材料”中），否则将导致投标被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15.7.2.3任何情况下，技术部分（“暗标”部分）中不得出现任何供应商的审阅或者批注痕迹，否则将导致投标被拒绝。</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3" w:name="_Toc86854865"/>
      <w:r>
        <w:rPr>
          <w:rFonts w:hint="eastAsia" w:ascii="宋体" w:hAnsi="宋体" w:cs="宋体"/>
          <w:color w:val="000000" w:themeColor="text1"/>
          <w:sz w:val="24"/>
          <w:szCs w:val="24"/>
          <w14:textFill>
            <w14:solidFill>
              <w14:schemeClr w14:val="tx1"/>
            </w14:solidFill>
          </w14:textFill>
        </w:rPr>
        <w:t>四、投标保证金</w:t>
      </w:r>
      <w:bookmarkEnd w:id="53"/>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16.投标保证金 </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16.1供应商应按照招标文件第二部分“供应商须知前附表”中第18项的规定交纳。投标保证金须于到账截止时间前到帐，并经采购代理机构确认。</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16.2采购代理机构不接收以现金或汇票等其他形式递交的投标保证金。未按要求提交投标保证金的，将被视为无效投标。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16.3未中标的供应商的投标保证金在中标通知书发出之日起5个工作日内退还；中标人的投标保证金将在交纳履约保证金并于合同生效后5个工作日内退还。</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16.4投标保证金退还一律采用网上银行转帐方式退还至供应商的汇款帐户，资金原路返回。</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4" w:name="_Toc86854866"/>
      <w:r>
        <w:rPr>
          <w:rFonts w:hint="eastAsia" w:ascii="宋体" w:hAnsi="宋体" w:cs="宋体"/>
          <w:color w:val="000000" w:themeColor="text1"/>
          <w:sz w:val="24"/>
          <w:szCs w:val="24"/>
          <w14:textFill>
            <w14:solidFill>
              <w14:schemeClr w14:val="tx1"/>
            </w14:solidFill>
          </w14:textFill>
        </w:rPr>
        <w:t>五、投标文件的递交</w:t>
      </w:r>
      <w:bookmarkEnd w:id="54"/>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17.投标文件的密封和标记</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本项目投标文件的密封与标记已在供应商须知前附表第15条规定。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任何不完整或不满足招标文件要求的投标文件将被拒绝。</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由于不可抗拒原因或无法控制的事件而导致的丢失或损坏投标包装体内的投标文件时，招标方将不负责任。</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18.投标文件的递交</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投标文件的递交不得迟于招标文件规定的截止时间，按供应商须知前附表要求递交投标文件。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所有投标文件不论派人送交还是通过邮寄的方式递交，都必须在招标方规定的投标截止时间之前送达招标文件指定地点，在此之后送达的投标文件，为无效投标，投标文件将一律被拒绝。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出现因招标文件的修改而推迟投标截止时间的情况时，供应商则需按招标方的书面修改通知重新规定的投标时间递交。</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19.投标文件的修改和撤回</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　供应商在递交投标文件后，可在规定的投标截止时间之前，对其投标文件以书面通知的形式进行修改或撤消。该通知须有供应商的法人代表或其委托代理人的签字，并得到招标方的确认。</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  供应商对投标文件修改的书面材料或撤消通知应按招标文件要求进行密封、标注和递交，并注明“修改投标文件”或“撤消投标”字样，修改或撤销的内容须按招标文件的要求签署、盖章，并作为投标文件的组成部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19.3　对投标文件修改的书面材料应于投标截止日前送达招标方，投标截止时间以后不得修改投标文件。</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19.4  供应商不得在开标后至投标有效期期满前撤销投标文件，否则招标方将不予退还其投标保证金</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5" w:name="_Toc86854867"/>
      <w:r>
        <w:rPr>
          <w:rFonts w:hint="eastAsia" w:ascii="宋体" w:hAnsi="宋体" w:cs="宋体"/>
          <w:color w:val="000000" w:themeColor="text1"/>
          <w:sz w:val="24"/>
          <w:szCs w:val="24"/>
          <w14:textFill>
            <w14:solidFill>
              <w14:schemeClr w14:val="tx1"/>
            </w14:solidFill>
          </w14:textFill>
        </w:rPr>
        <w:t>六、开标</w:t>
      </w:r>
      <w:bookmarkEnd w:id="55"/>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20.开标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　本次招标按招标文件的投标须知中规定的时间和地点进行公开开标，允许供应商的法人代表或其授权人参加开标会。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　开标时将检查所有投标文件的递交时间，并在确认无误后打开投标文件进行唱标。唱标以供应商提交的“开标一览表”的内容为准，并对唱标内容作以记录。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　开标和唱标的顺序，按照递交投标文件的先后顺序依次进行。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20.4　评标原则以招标文件的规定为准，并在开标会议上予以宣布。</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6" w:name="_Toc86854868"/>
      <w:r>
        <w:rPr>
          <w:rFonts w:hint="eastAsia" w:ascii="宋体" w:hAnsi="宋体" w:cs="宋体"/>
          <w:color w:val="000000" w:themeColor="text1"/>
          <w:sz w:val="24"/>
          <w:szCs w:val="24"/>
          <w14:textFill>
            <w14:solidFill>
              <w14:schemeClr w14:val="tx1"/>
            </w14:solidFill>
          </w14:textFill>
        </w:rPr>
        <w:t>七、评标步骤和要求</w:t>
      </w:r>
      <w:bookmarkEnd w:id="56"/>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21.组建评标委员会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21.2参与过本项目的论证专家不得作为评标专家参加评标，采购人不得以专家身份参与评标。</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22、资格审查</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22.1评标委员会审查各供应商的资格是否符合招标文件要求，合格供应商不足3家的，不得进行下一阶段评标。</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23.初步评审</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23.1评标委员会审查投标文件是否符合招标文件的基本要求：内容是否完整、资格证明文件是否合格、文件签署是否齐全、有无计算错误等。 </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23.2评标委员会审查投标文件是否实质上响应招标文件的要求。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1）实质上响应的投标是指与招标文件上的条款、条件和规格相符，没有重大偏离或保留，否则将视为无效投标。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重大偏离或保留系指投标货物的质量、数量和交付日期等明显不能满足招标文件的要求，或者实质上与招标文件不一致，纠正这些偏离或保留将对其他实质上响应要求的供应商的竞争地位产生不公正的影响。包括但不限于：</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A、招标文件第六部分“投标文件格式”中，带“</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”号部分的证明文件不全或无效的；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B、投标文件未按招标文件的规定签章的；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C、未按投标文件份数要求提交投标文件的；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D、招标文件带“</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”号部分任意一款不满足要求的；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E、报价超过项目预算或经评标委员会认定低于成本的；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F、投标有效期不足的；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G、联合体投标文件未附联合体投标协议书的；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H、不符合招标文件中有关分包规定的；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I、有串通投标或弄虚作假或有其他违法行为的；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J、供应商名称或组织结构与报名时不一致且无有效变更证明的；</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K、不符合招标文件中规定的其他实质性要求。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投标文件的细微偏差是指在实质上响应招标文件要求，但在个别地方存在漏项或者提供了不完整的技术信息和数据等情况，并且补正这些遗漏或者不完整，不会对其他供应商造成不公正的结果。细微偏差不影响投标文件的有效性。</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23.4初步评审中，对明显的文字和计算错误按下述原则处理，若出现相互矛盾之处，应以排列在先的原则为准优先处理：        </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1）投标文件中的开标一览表与明细表内容不一致的，以开标一览表为准。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2）如果以文字表示的数据与数字表示的有差别，以文字为准修正数字。如果大写金额和小写金额不一致的，以大写金额为准；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3）如果单价乘以数量不等于总价，以单价为准修正总价，但单价金额小数点有明显错位的，应以总价为准，并修改单价。如果明细价格相加不等于汇总价格，以明细价格为准。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4）调整后的数据对供应商具有约束力，供应商不同意以上修正，其投标将被拒绝。</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23.5评标委员会对投标文件的判定，只依据投标文件内容本身，不依据其他外来证明。</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24.投标的澄清</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评标委员会有权要求供应商对投标文件中含义不明确、对同类问题表述不一致或者有明显文字和计算错误等内容作必要的澄清、说明或者补正。该要求应当采用书面形式，并由评标委员会成员签字。评标委员会不接受供应商主动提出的澄清、说明或者补正。</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供应商必须按照评标委员会通知的内容和时间做出书面答复，该答复经法定代表人或授权代理人的签字认可，将作为投标文件内容的一部分。澄清、说明或者补正不得超出投标文件的范围或者改变投标文件的实质性内容。供应商拒不按照要求对投标文件进行澄清、说明或者补正的，评标委员会可拒绝该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25.详细评审</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25.1评标委员会只对实质上响应招标文件的投标进行评价和比较；评审应严格按照招标文件第二部分“供应商须知前附表”中第22项规定以及招标文件的要求进行。具体要求等详见招标文件第五部分“评审方法”。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26.确定中标人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 评标委员会根据评审结果及招标文件的规定确定中标人。</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27.评标过程要求</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27.1开标之后，直到签订合同止，凡是属于审查、澄清、评价和比较投标的有关资料以及定标意向等，均不向供应商或者其他与评标无关的人员透露。</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27.2在确定中标人之前，供应商试图在投标文件审查、澄清、比较和评标时对评标委员会、采购人和采购代理机构施加任何影响都可能导致其投标无效。</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28.供应商瑕疵滞后发现的处理规则</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29.采购项目废标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29.1在评标过程中，评标委员会发现有下列情形之一的，应对采购项目予以废标：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1）符合专业条件的供应商或者对招标文件作实质响应的供应商数量不足，导致进入详细评审、打分阶段的供应商不足3家的； </w:t>
      </w:r>
    </w:p>
    <w:p>
      <w:pPr>
        <w:adjustRightInd w:val="0"/>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2）供应商的报价均超过了采购预算；</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3）出现影响采购公正的违法、违规行为的；</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4）因重大变故，采购任务取消的。</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除前款第四项规定的情形外，项目废标后，如未变更采购方式，采购代理机构将依法重新组织招标。</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7" w:name="_Toc86854869"/>
      <w:r>
        <w:rPr>
          <w:rFonts w:hint="eastAsia" w:ascii="宋体" w:hAnsi="宋体" w:cs="宋体"/>
          <w:color w:val="000000" w:themeColor="text1"/>
          <w:sz w:val="24"/>
          <w:szCs w:val="24"/>
          <w14:textFill>
            <w14:solidFill>
              <w14:schemeClr w14:val="tx1"/>
            </w14:solidFill>
          </w14:textFill>
        </w:rPr>
        <w:t>八、履约保证金</w:t>
      </w:r>
      <w:bookmarkEnd w:id="57"/>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30.履约保证金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30.1履约保证金按照招标文件第二部分“供应商须知前附表”中第23项规定，在签订合同前交纳。</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30.2中标人在中标公告发布后及时足额交纳履约保证金。</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8" w:name="_Toc86854870"/>
      <w:r>
        <w:rPr>
          <w:rFonts w:hint="eastAsia" w:ascii="宋体" w:hAnsi="宋体" w:cs="宋体"/>
          <w:color w:val="000000" w:themeColor="text1"/>
          <w:sz w:val="24"/>
          <w:szCs w:val="24"/>
          <w14:textFill>
            <w14:solidFill>
              <w14:schemeClr w14:val="tx1"/>
            </w14:solidFill>
          </w14:textFill>
        </w:rPr>
        <w:t>九、代理服务费</w:t>
      </w:r>
      <w:bookmarkEnd w:id="58"/>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31.代理服务费</w:t>
      </w:r>
    </w:p>
    <w:p>
      <w:pPr>
        <w:adjustRightInd w:val="0"/>
        <w:snapToGri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31.1代理服务费按照招标文件第二部分“供应商须知前附表”中第24项和第26项的规定由中标人交纳，请供应商在测算投标报价时充分考虑这一因素。</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59" w:name="_Toc86854871"/>
      <w:r>
        <w:rPr>
          <w:rFonts w:hint="eastAsia" w:ascii="宋体" w:hAnsi="宋体" w:cs="宋体"/>
          <w:color w:val="000000" w:themeColor="text1"/>
          <w:sz w:val="24"/>
          <w:szCs w:val="24"/>
          <w14:textFill>
            <w14:solidFill>
              <w14:schemeClr w14:val="tx1"/>
            </w14:solidFill>
          </w14:textFill>
        </w:rPr>
        <w:t>十、签订、审核合同</w:t>
      </w:r>
      <w:bookmarkEnd w:id="59"/>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32.中标通知</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中标人确定后,采购代理机构将在相关政府采购信息发布媒体上发布中标公告，并以书面形式向中标人发出中标通知书，但该中标结果的有效性不依赖于未中标的供应商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32.2采购代理机构对未中标的供应商不作未中标原因的解释，但中标结果的有效性不以未中标的供应商是否收到相应的通知为前提。</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32.3中标通知书是合同的组成部分。</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33.签订合同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33.1中标人须在中标通知书发出之日起30日内与采购人签订采购合同。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33.2中标人须按照招标文件、投标文件及评标过程中的有关澄清、说明或者补正文件的内容与采购人签订合同。中标人不得再与采购人签订背离合同实质性内容的其他协议或声明。</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33.4中标人一旦中标及签订合同后，不得转包，亦不得将合同全部及任何权利、义务向第三方转让。</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33.5中标人不履行合同的，采购人可在报经同级人民政府财政部门核准后，与排位在中标人之后的第一位中标候选供应商签订合同，以此类推；或在报经同级人民政府财政部门核准后重新组织采购。</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33.6违反32.1条、32.2条的规定，给对方造成损失的，应承担赔偿责任。</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34.审核合同</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34.1中标人持政府采购合同于签订合同之日起3个工作日内到采购代理机构进行备案留存。</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60" w:name="_Toc86854872"/>
      <w:r>
        <w:rPr>
          <w:rFonts w:hint="eastAsia" w:ascii="宋体" w:hAnsi="宋体" w:cs="宋体"/>
          <w:color w:val="000000" w:themeColor="text1"/>
          <w:sz w:val="24"/>
          <w:szCs w:val="24"/>
          <w14:textFill>
            <w14:solidFill>
              <w14:schemeClr w14:val="tx1"/>
            </w14:solidFill>
          </w14:textFill>
        </w:rPr>
        <w:t>十一、处罚、询问和质疑</w:t>
      </w:r>
      <w:bookmarkEnd w:id="60"/>
      <w:r>
        <w:rPr>
          <w:rFonts w:hint="eastAsia" w:ascii="宋体" w:hAnsi="宋体" w:cs="宋体"/>
          <w:color w:val="000000" w:themeColor="text1"/>
          <w:sz w:val="24"/>
          <w:szCs w:val="24"/>
          <w14:textFill>
            <w14:solidFill>
              <w14:schemeClr w14:val="tx1"/>
            </w14:solidFill>
          </w14:textFill>
        </w:rPr>
        <w:t xml:space="preserve"> </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35.处罚</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35.1发生下列情况之一，供应商的保证金不予退还；情节严重的将其列入不良记录名单。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1）开标后在投标有效期内，供应商撤回其投标；</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2）中标后无正当理由不与采购人签订合同的；</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3）中标人与采购人订立背离合同实质性内容的其他协议；</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4）将中标项目转让给他人，或者在投标文件中未说明，且未经采购代理机构同意，将中标项目分包给他人的；</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5）存在串通投标行为的；</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6）存在弄虚作假或提供虚假材料谋取中标的；</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7）供应商其他未按招标文件规定和合同约定履行义务的行为。</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36．询问</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36.1供应商对采购事项有疑问的，可以向采购人或采购代理机构提出询问。</w:t>
      </w:r>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37.供应商有权就招标事宜提出质疑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37.1供应商认为招标文件、采购过程和中标结果使自已的权益受到损害的，可以在知道或者应知其权益受到损害之日起7个工作日内，以书面形式提出质疑。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37.2质疑应当按照《中华人民共和国政府采购法》、《中华人民共和国政府采购法实施条例》、《政府采购供应商投诉处理办法》等法律法规的相关规定，以书面形式向采购代理机构提出。</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37.4质疑人可以采取直接送达或者邮寄方式提交质疑书。采购代理机构收到质疑书后，对质疑书进行审查，对符合质疑条件的将办理签收手续，自签收质疑书之日起即为受理。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37.5采购代理机构将在受理书面质疑后7个工作日内审查质疑事项，作出答复或相关处理决定，并以书面形式通知质疑人和其他相关供应商，但答复的内容不涉及商业秘密。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37.6供应商进行虚假和恶意质疑的，采购代理机构将提请有关部门将其列入不良记录名单，在一至三年内禁止参加政府采购活动，并将处理决定在相关政府采购媒体上公布。</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37.7质疑人对答复不满意以及采购代理机构未在规定的时间内作出答复的，可以在答复期满后15个工作日内向财政部门投拆。</w:t>
      </w:r>
    </w:p>
    <w:p>
      <w:pPr>
        <w:pStyle w:val="5"/>
        <w:numPr>
          <w:ilvl w:val="0"/>
          <w:numId w:val="0"/>
        </w:numPr>
        <w:snapToGrid w:val="0"/>
        <w:spacing w:before="0" w:after="0" w:line="360" w:lineRule="auto"/>
        <w:rPr>
          <w:rFonts w:ascii="宋体" w:hAnsi="宋体" w:cs="宋体"/>
          <w:color w:val="000000" w:themeColor="text1"/>
          <w:sz w:val="24"/>
          <w:szCs w:val="24"/>
          <w14:textFill>
            <w14:solidFill>
              <w14:schemeClr w14:val="tx1"/>
            </w14:solidFill>
          </w14:textFill>
        </w:rPr>
      </w:pPr>
      <w:bookmarkStart w:id="61" w:name="_Toc86854873"/>
      <w:r>
        <w:rPr>
          <w:rFonts w:hint="eastAsia" w:ascii="宋体" w:hAnsi="宋体" w:cs="宋体"/>
          <w:color w:val="000000" w:themeColor="text1"/>
          <w:sz w:val="24"/>
          <w:szCs w:val="24"/>
          <w14:textFill>
            <w14:solidFill>
              <w14:schemeClr w14:val="tx1"/>
            </w14:solidFill>
          </w14:textFill>
        </w:rPr>
        <w:t>十二、保密和披露</w:t>
      </w:r>
      <w:bookmarkEnd w:id="61"/>
    </w:p>
    <w:p>
      <w:pPr>
        <w:adjustRightInd w:val="0"/>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38.保密和披露</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38.1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38.2采购代理机构有权将供应商提供的所有资料向有关政府部门或评审标书的有关人员披露。</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38.3在采购代理机构认为适当时、国家机关调查、审查、审计时以及其他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pPr>
        <w:rPr>
          <w:rFonts w:ascii="宋体" w:hAnsi="宋体" w:cs="宋体"/>
          <w:color w:val="000000" w:themeColor="text1"/>
          <w14:textFill>
            <w14:solidFill>
              <w14:schemeClr w14:val="tx1"/>
            </w14:solidFill>
          </w14:textFill>
        </w:rPr>
      </w:pPr>
      <w:bookmarkStart w:id="62" w:name="EB0daf250e925e43f5a6d3d576f31932f5"/>
      <w:r>
        <w:rPr>
          <w:rFonts w:hint="eastAsia" w:ascii="宋体" w:hAnsi="宋体" w:cs="宋体"/>
          <w:color w:val="000000" w:themeColor="text1"/>
          <w:sz w:val="20"/>
          <w14:textFill>
            <w14:solidFill>
              <w14:schemeClr w14:val="tx1"/>
            </w14:solidFill>
          </w14:textFill>
        </w:rPr>
        <w:t xml:space="preserve"> </w:t>
      </w:r>
      <w:bookmarkEnd w:id="62"/>
    </w:p>
    <w:p>
      <w:pPr>
        <w:pStyle w:val="12"/>
        <w:tabs>
          <w:tab w:val="left" w:pos="0"/>
        </w:tabs>
        <w:spacing w:line="240" w:lineRule="auto"/>
        <w:ind w:left="0" w:leftChars="0" w:firstLine="0" w:firstLineChars="0"/>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63" w:name="_Toc86854874"/>
      <w:r>
        <w:rPr>
          <w:rFonts w:hint="eastAsia" w:ascii="宋体" w:hAnsi="宋体" w:cs="宋体"/>
          <w:b/>
          <w:color w:val="000000" w:themeColor="text1"/>
          <w:sz w:val="36"/>
          <w14:textFill>
            <w14:solidFill>
              <w14:schemeClr w14:val="tx1"/>
            </w14:solidFill>
          </w14:textFill>
        </w:rPr>
        <w:t>第三部分   采购需求</w:t>
      </w:r>
      <w:bookmarkEnd w:id="63"/>
    </w:p>
    <w:sdt>
      <w:sdtPr>
        <w:rPr>
          <w:rFonts w:hint="eastAsia" w:ascii="宋体" w:hAnsi="宋体" w:eastAsia="宋体" w:cs="宋体"/>
          <w:color w:val="auto"/>
          <w:kern w:val="2"/>
          <w:sz w:val="21"/>
          <w:szCs w:val="22"/>
          <w:lang w:val="zh-CN"/>
        </w:rPr>
        <w:id w:val="-273562618"/>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84"/>
            <w:rPr>
              <w:rFonts w:ascii="宋体" w:hAnsi="宋体" w:eastAsia="宋体" w:cs="宋体"/>
            </w:rPr>
          </w:pPr>
          <w:r>
            <w:rPr>
              <w:rFonts w:hint="eastAsia" w:ascii="宋体" w:hAnsi="宋体" w:eastAsia="宋体" w:cs="宋体"/>
              <w:lang w:val="zh-CN"/>
            </w:rPr>
            <w:t>目录</w:t>
          </w:r>
        </w:p>
        <w:p>
          <w:pPr>
            <w:pStyle w:val="19"/>
            <w:tabs>
              <w:tab w:val="left" w:pos="840"/>
              <w:tab w:val="right" w:leader="dot" w:pos="8296"/>
              <w:tab w:val="clear" w:pos="8302"/>
            </w:tabs>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"_Toc84412946" </w:instrText>
          </w:r>
          <w:r>
            <w:fldChar w:fldCharType="separate"/>
          </w:r>
          <w:r>
            <w:rPr>
              <w:rStyle w:val="28"/>
              <w:rFonts w:hint="eastAsia" w:ascii="宋体" w:hAnsi="宋体" w:cs="宋体"/>
            </w:rPr>
            <w:t>一、</w:t>
          </w:r>
          <w:r>
            <w:rPr>
              <w:rFonts w:hint="eastAsia" w:ascii="宋体" w:hAnsi="宋体" w:cs="宋体"/>
            </w:rPr>
            <w:tab/>
          </w:r>
          <w:r>
            <w:rPr>
              <w:rStyle w:val="28"/>
              <w:rFonts w:hint="eastAsia" w:ascii="宋体" w:hAnsi="宋体" w:cs="宋体"/>
            </w:rPr>
            <w:t>项目背景</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_Toc84412946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"_Toc84412947" </w:instrText>
          </w:r>
          <w:r>
            <w:fldChar w:fldCharType="separate"/>
          </w:r>
          <w:r>
            <w:rPr>
              <w:rStyle w:val="28"/>
              <w:rFonts w:hint="eastAsia" w:ascii="宋体" w:hAnsi="宋体" w:cs="宋体"/>
            </w:rPr>
            <w:t>二、</w:t>
          </w:r>
          <w:r>
            <w:rPr>
              <w:rFonts w:hint="eastAsia" w:ascii="宋体" w:hAnsi="宋体" w:cs="宋体"/>
            </w:rPr>
            <w:tab/>
          </w:r>
          <w:r>
            <w:rPr>
              <w:rStyle w:val="28"/>
              <w:rFonts w:hint="eastAsia" w:ascii="宋体" w:hAnsi="宋体" w:cs="宋体"/>
            </w:rPr>
            <w:t>项目建设目标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_Toc84412947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"_Toc84412948" </w:instrText>
          </w:r>
          <w:r>
            <w:fldChar w:fldCharType="separate"/>
          </w:r>
          <w:r>
            <w:rPr>
              <w:rStyle w:val="28"/>
              <w:rFonts w:hint="eastAsia" w:ascii="宋体" w:hAnsi="宋体" w:cs="宋体"/>
            </w:rPr>
            <w:t>三、</w:t>
          </w:r>
          <w:r>
            <w:rPr>
              <w:rFonts w:hint="eastAsia" w:ascii="宋体" w:hAnsi="宋体" w:cs="宋体"/>
            </w:rPr>
            <w:tab/>
          </w:r>
          <w:r>
            <w:rPr>
              <w:rStyle w:val="28"/>
              <w:rFonts w:hint="eastAsia" w:ascii="宋体" w:hAnsi="宋体" w:cs="宋体"/>
            </w:rPr>
            <w:t>整体平台架构要求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_Toc84412948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"_Toc84412949" </w:instrText>
          </w:r>
          <w:r>
            <w:fldChar w:fldCharType="separate"/>
          </w:r>
          <w:r>
            <w:rPr>
              <w:rStyle w:val="28"/>
              <w:rFonts w:hint="eastAsia" w:ascii="宋体" w:hAnsi="宋体" w:cs="宋体"/>
            </w:rPr>
            <w:t>四、</w:t>
          </w:r>
          <w:r>
            <w:rPr>
              <w:rFonts w:hint="eastAsia" w:ascii="宋体" w:hAnsi="宋体" w:cs="宋体"/>
            </w:rPr>
            <w:tab/>
          </w:r>
          <w:r>
            <w:rPr>
              <w:rStyle w:val="28"/>
              <w:rFonts w:hint="eastAsia" w:ascii="宋体" w:hAnsi="宋体" w:cs="宋体"/>
            </w:rPr>
            <w:t>技术要求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_Toc84412949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"_Toc84412950" </w:instrText>
          </w:r>
          <w:r>
            <w:fldChar w:fldCharType="separate"/>
          </w:r>
          <w:r>
            <w:rPr>
              <w:rStyle w:val="28"/>
              <w:rFonts w:hint="eastAsia" w:ascii="宋体" w:hAnsi="宋体" w:cs="宋体"/>
            </w:rPr>
            <w:t>五、</w:t>
          </w:r>
          <w:r>
            <w:rPr>
              <w:rFonts w:hint="eastAsia" w:ascii="宋体" w:hAnsi="宋体" w:cs="宋体"/>
            </w:rPr>
            <w:tab/>
          </w:r>
          <w:r>
            <w:rPr>
              <w:rStyle w:val="28"/>
              <w:rFonts w:hint="eastAsia" w:ascii="宋体" w:hAnsi="宋体" w:cs="宋体"/>
            </w:rPr>
            <w:t>平台功能要求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_Toc84412950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"_Toc84412951" </w:instrText>
          </w:r>
          <w:r>
            <w:fldChar w:fldCharType="separate"/>
          </w:r>
          <w:r>
            <w:rPr>
              <w:rStyle w:val="28"/>
              <w:rFonts w:hint="eastAsia" w:ascii="宋体" w:hAnsi="宋体" w:cs="宋体"/>
            </w:rPr>
            <w:t>（一）登录及页面通用功能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_Toc84412951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"_Toc84412952" </w:instrText>
          </w:r>
          <w:r>
            <w:fldChar w:fldCharType="separate"/>
          </w:r>
          <w:r>
            <w:rPr>
              <w:rStyle w:val="28"/>
              <w:rFonts w:hint="eastAsia" w:ascii="宋体" w:hAnsi="宋体" w:cs="宋体"/>
            </w:rPr>
            <w:t>1.系统登录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_Toc84412952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"_Toc84412953" </w:instrText>
          </w:r>
          <w:r>
            <w:fldChar w:fldCharType="separate"/>
          </w:r>
          <w:r>
            <w:rPr>
              <w:rStyle w:val="28"/>
              <w:rFonts w:hint="eastAsia" w:ascii="宋体" w:hAnsi="宋体" w:cs="宋体"/>
            </w:rPr>
            <w:t>2.首页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_Toc84412953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"_Toc84412954" </w:instrText>
          </w:r>
          <w:r>
            <w:fldChar w:fldCharType="separate"/>
          </w:r>
          <w:r>
            <w:rPr>
              <w:rStyle w:val="28"/>
              <w:rFonts w:hint="eastAsia" w:ascii="宋体" w:hAnsi="宋体" w:cs="宋体"/>
            </w:rPr>
            <w:t>3.导航菜单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"_Toc84412955" </w:instrText>
          </w:r>
          <w:r>
            <w:fldChar w:fldCharType="separate"/>
          </w:r>
          <w:r>
            <w:rPr>
              <w:rStyle w:val="28"/>
              <w:rFonts w:hint="eastAsia" w:ascii="宋体" w:hAnsi="宋体" w:cs="宋体"/>
            </w:rPr>
            <w:t>4.账号设置</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_Toc84412955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"_Toc84412956" </w:instrText>
          </w:r>
          <w:r>
            <w:fldChar w:fldCharType="separate"/>
          </w:r>
          <w:r>
            <w:rPr>
              <w:rStyle w:val="28"/>
              <w:rFonts w:hint="eastAsia" w:ascii="宋体" w:hAnsi="宋体" w:cs="宋体"/>
            </w:rPr>
            <w:t>5.仪表板页面查看功能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_Toc84412956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"_Toc84412957" </w:instrText>
          </w:r>
          <w:r>
            <w:fldChar w:fldCharType="separate"/>
          </w:r>
          <w:r>
            <w:rPr>
              <w:rStyle w:val="28"/>
              <w:rFonts w:hint="eastAsia" w:ascii="宋体" w:hAnsi="宋体" w:cs="宋体"/>
            </w:rPr>
            <w:t>（二）七大决策平台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"_Toc84412958" </w:instrText>
          </w:r>
          <w:r>
            <w:fldChar w:fldCharType="separate"/>
          </w:r>
          <w:r>
            <w:rPr>
              <w:rStyle w:val="28"/>
              <w:rFonts w:hint="eastAsia" w:ascii="宋体" w:hAnsi="宋体" w:cs="宋体"/>
            </w:rPr>
            <w:t>1.办学水平决策系统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_Toc84412958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"_Toc84412959" </w:instrText>
          </w:r>
          <w:r>
            <w:fldChar w:fldCharType="separate"/>
          </w:r>
          <w:r>
            <w:rPr>
              <w:rStyle w:val="28"/>
              <w:rFonts w:hint="eastAsia" w:ascii="宋体" w:hAnsi="宋体" w:cs="宋体"/>
            </w:rPr>
            <w:t>2.学生工作决策系统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_Toc84412959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"_Toc84412960" </w:instrText>
          </w:r>
          <w:r>
            <w:fldChar w:fldCharType="separate"/>
          </w:r>
          <w:r>
            <w:rPr>
              <w:rStyle w:val="28"/>
              <w:rFonts w:hint="eastAsia" w:ascii="宋体" w:hAnsi="宋体" w:cs="宋体"/>
            </w:rPr>
            <w:t>3.教学改革决策系统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_Toc84412960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"_Toc84412961" </w:instrText>
          </w:r>
          <w:r>
            <w:fldChar w:fldCharType="separate"/>
          </w:r>
          <w:r>
            <w:rPr>
              <w:rStyle w:val="28"/>
              <w:rFonts w:hint="eastAsia" w:ascii="宋体" w:hAnsi="宋体" w:cs="宋体"/>
            </w:rPr>
            <w:t>4.产教融合决策系统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_Toc84412961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"_Toc84412962" </w:instrText>
          </w:r>
          <w:r>
            <w:fldChar w:fldCharType="separate"/>
          </w:r>
          <w:r>
            <w:rPr>
              <w:rStyle w:val="28"/>
              <w:rFonts w:hint="eastAsia" w:ascii="宋体" w:hAnsi="宋体" w:cs="宋体"/>
            </w:rPr>
            <w:t>5.师资队伍决策系统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_Toc84412962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"_Toc84412963" </w:instrText>
          </w:r>
          <w:r>
            <w:fldChar w:fldCharType="separate"/>
          </w:r>
          <w:r>
            <w:rPr>
              <w:rStyle w:val="28"/>
              <w:rFonts w:hint="eastAsia" w:ascii="宋体" w:hAnsi="宋体" w:cs="宋体"/>
            </w:rPr>
            <w:t>6.社会服务决策系统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_Toc84412963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"_Toc84412964" </w:instrText>
          </w:r>
          <w:r>
            <w:fldChar w:fldCharType="separate"/>
          </w:r>
          <w:r>
            <w:rPr>
              <w:rStyle w:val="28"/>
              <w:rFonts w:hint="eastAsia" w:ascii="宋体" w:hAnsi="宋体" w:cs="宋体"/>
            </w:rPr>
            <w:t>7.国际交流决策系统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_Toc84412964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"_Toc84412965" </w:instrText>
          </w:r>
          <w:r>
            <w:fldChar w:fldCharType="separate"/>
          </w:r>
          <w:r>
            <w:rPr>
              <w:rStyle w:val="28"/>
              <w:rFonts w:hint="eastAsia" w:ascii="宋体" w:hAnsi="宋体" w:cs="宋体"/>
            </w:rPr>
            <w:t>（三）系统基础平台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_Toc84412965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"_Toc84412966" </w:instrText>
          </w:r>
          <w:r>
            <w:fldChar w:fldCharType="separate"/>
          </w:r>
          <w:r>
            <w:rPr>
              <w:rStyle w:val="28"/>
              <w:rFonts w:hint="eastAsia" w:ascii="宋体" w:hAnsi="宋体" w:cs="宋体"/>
            </w:rPr>
            <w:t>1.决策数据标准建设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_Toc84412966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"_Toc84412967" </w:instrText>
          </w:r>
          <w:r>
            <w:fldChar w:fldCharType="separate"/>
          </w:r>
          <w:r>
            <w:rPr>
              <w:rStyle w:val="28"/>
              <w:rFonts w:hint="eastAsia" w:ascii="宋体" w:hAnsi="宋体" w:cs="宋体"/>
            </w:rPr>
            <w:t>2.数据采集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_Toc84412967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"_Toc84412968" </w:instrText>
          </w:r>
          <w:r>
            <w:fldChar w:fldCharType="separate"/>
          </w:r>
          <w:r>
            <w:rPr>
              <w:rStyle w:val="28"/>
              <w:rFonts w:hint="eastAsia" w:ascii="宋体" w:hAnsi="宋体" w:cs="宋体"/>
            </w:rPr>
            <w:t>3.数据导入工具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_Toc84412968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"_Toc84412969" </w:instrText>
          </w:r>
          <w:r>
            <w:fldChar w:fldCharType="separate"/>
          </w:r>
          <w:r>
            <w:rPr>
              <w:rStyle w:val="28"/>
              <w:rFonts w:hint="eastAsia" w:ascii="宋体" w:hAnsi="宋体" w:cs="宋体"/>
            </w:rPr>
            <w:t>4.数据爬取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_Toc84412969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"_Toc84412970" </w:instrText>
          </w:r>
          <w:r>
            <w:fldChar w:fldCharType="separate"/>
          </w:r>
          <w:r>
            <w:rPr>
              <w:rStyle w:val="28"/>
              <w:rFonts w:hint="eastAsia" w:ascii="宋体" w:hAnsi="宋体" w:cs="宋体"/>
            </w:rPr>
            <w:t>3.数据填报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_Toc84412970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"_Toc84412971" </w:instrText>
          </w:r>
          <w:r>
            <w:fldChar w:fldCharType="separate"/>
          </w:r>
          <w:r>
            <w:rPr>
              <w:rStyle w:val="28"/>
              <w:rFonts w:hint="eastAsia" w:ascii="宋体" w:hAnsi="宋体" w:cs="宋体"/>
            </w:rPr>
            <w:t>4.数据清洗工具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_Toc84412971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"_Toc84412972" </w:instrText>
          </w:r>
          <w:r>
            <w:fldChar w:fldCharType="separate"/>
          </w:r>
          <w:r>
            <w:rPr>
              <w:rStyle w:val="28"/>
              <w:rFonts w:hint="eastAsia" w:ascii="宋体" w:hAnsi="宋体" w:cs="宋体"/>
            </w:rPr>
            <w:t>5.数据可视化设计器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_Toc84412972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"_Toc84412973" </w:instrText>
          </w:r>
          <w:r>
            <w:fldChar w:fldCharType="separate"/>
          </w:r>
          <w:r>
            <w:rPr>
              <w:rStyle w:val="28"/>
              <w:rFonts w:hint="eastAsia" w:ascii="宋体" w:hAnsi="宋体" w:cs="宋体"/>
            </w:rPr>
            <w:t>（四）人员及角色管理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_Toc84412973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"_Toc84412974" </w:instrText>
          </w:r>
          <w:r>
            <w:fldChar w:fldCharType="separate"/>
          </w:r>
          <w:r>
            <w:rPr>
              <w:rStyle w:val="28"/>
              <w:rFonts w:hint="eastAsia" w:ascii="宋体" w:hAnsi="宋体" w:cs="宋体"/>
            </w:rPr>
            <w:t>1.角色设置</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_Toc84412974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"_Toc84412975" </w:instrText>
          </w:r>
          <w:r>
            <w:fldChar w:fldCharType="separate"/>
          </w:r>
          <w:r>
            <w:rPr>
              <w:rStyle w:val="28"/>
              <w:rFonts w:hint="eastAsia" w:ascii="宋体" w:hAnsi="宋体" w:cs="宋体"/>
            </w:rPr>
            <w:t>2.用户管理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"_Toc84412976" </w:instrText>
          </w:r>
          <w:r>
            <w:fldChar w:fldCharType="separate"/>
          </w:r>
          <w:r>
            <w:rPr>
              <w:rStyle w:val="28"/>
              <w:rFonts w:hint="eastAsia" w:ascii="宋体" w:hAnsi="宋体" w:cs="宋体"/>
            </w:rPr>
            <w:t>（五）系统管理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_Toc84412976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"_Toc84412977" </w:instrText>
          </w:r>
          <w:r>
            <w:fldChar w:fldCharType="separate"/>
          </w:r>
          <w:r>
            <w:rPr>
              <w:rStyle w:val="28"/>
              <w:rFonts w:hint="eastAsia" w:ascii="宋体" w:hAnsi="宋体" w:cs="宋体"/>
            </w:rPr>
            <w:t>1.目录管理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_Toc84412977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"_Toc84412978" </w:instrText>
          </w:r>
          <w:r>
            <w:fldChar w:fldCharType="separate"/>
          </w:r>
          <w:r>
            <w:rPr>
              <w:rStyle w:val="28"/>
              <w:rFonts w:hint="eastAsia" w:ascii="宋体" w:hAnsi="宋体" w:cs="宋体"/>
            </w:rPr>
            <w:t>2.用户管理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_Toc84412978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"_Toc84412979" </w:instrText>
          </w:r>
          <w:r>
            <w:fldChar w:fldCharType="separate"/>
          </w:r>
          <w:r>
            <w:rPr>
              <w:rStyle w:val="28"/>
              <w:rFonts w:hint="eastAsia" w:ascii="宋体" w:hAnsi="宋体" w:cs="宋体"/>
            </w:rPr>
            <w:t>3.权限管理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_Toc84412979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"_Toc84412980" </w:instrText>
          </w:r>
          <w:r>
            <w:fldChar w:fldCharType="separate"/>
          </w:r>
          <w:r>
            <w:rPr>
              <w:rStyle w:val="28"/>
              <w:rFonts w:hint="eastAsia" w:ascii="宋体" w:hAnsi="宋体" w:cs="宋体"/>
            </w:rPr>
            <w:t>4.安全功能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_Toc84412980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"_Toc84412981" </w:instrText>
          </w:r>
          <w:r>
            <w:fldChar w:fldCharType="separate"/>
          </w:r>
          <w:r>
            <w:rPr>
              <w:rStyle w:val="28"/>
              <w:rFonts w:hint="eastAsia" w:ascii="宋体" w:hAnsi="宋体" w:cs="宋体"/>
            </w:rPr>
            <w:t>5.平台风险运维功能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_Toc84412981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5"/>
            <w:tabs>
              <w:tab w:val="right" w:leader="dot" w:pos="8296"/>
            </w:tabs>
            <w:rPr>
              <w:rFonts w:ascii="宋体" w:hAnsi="宋体" w:cs="宋体"/>
            </w:rPr>
          </w:pPr>
          <w:r>
            <w:fldChar w:fldCharType="begin"/>
          </w:r>
          <w:r>
            <w:instrText xml:space="preserve"> HYPERLINK \l "_Toc84412982" </w:instrText>
          </w:r>
          <w:r>
            <w:fldChar w:fldCharType="separate"/>
          </w:r>
          <w:r>
            <w:rPr>
              <w:rStyle w:val="28"/>
              <w:rFonts w:hint="eastAsia" w:ascii="宋体" w:hAnsi="宋体" w:cs="宋体"/>
            </w:rPr>
            <w:t>6.日志相关功能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_Toc84412982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"_Toc84412983" </w:instrText>
          </w:r>
          <w:r>
            <w:fldChar w:fldCharType="separate"/>
          </w:r>
          <w:r>
            <w:rPr>
              <w:rStyle w:val="28"/>
              <w:rFonts w:hint="eastAsia" w:ascii="宋体" w:hAnsi="宋体" w:cs="宋体"/>
            </w:rPr>
            <w:t>（六）服务器操作系统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_Toc84412983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20"/>
            <w:tabs>
              <w:tab w:val="right" w:leader="dot" w:pos="8296"/>
            </w:tabs>
            <w:rPr>
              <w:rFonts w:ascii="宋体" w:hAnsi="宋体" w:cs="宋体"/>
            </w:rPr>
          </w:pPr>
          <w:r>
            <w:fldChar w:fldCharType="begin"/>
          </w:r>
          <w:r>
            <w:instrText xml:space="preserve"> HYPERLINK \l "_Toc84412984" </w:instrText>
          </w:r>
          <w:r>
            <w:fldChar w:fldCharType="separate"/>
          </w:r>
          <w:r>
            <w:rPr>
              <w:rStyle w:val="28"/>
              <w:rFonts w:hint="eastAsia" w:ascii="宋体" w:hAnsi="宋体" w:cs="宋体"/>
            </w:rPr>
            <w:t>（七）平台数据库</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_Toc84412984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"_Toc84412985" </w:instrText>
          </w:r>
          <w:r>
            <w:fldChar w:fldCharType="separate"/>
          </w:r>
          <w:r>
            <w:rPr>
              <w:rStyle w:val="28"/>
              <w:rFonts w:hint="eastAsia" w:ascii="宋体" w:hAnsi="宋体" w:cs="宋体"/>
            </w:rPr>
            <w:t>六、</w:t>
          </w:r>
          <w:r>
            <w:rPr>
              <w:rFonts w:hint="eastAsia" w:ascii="宋体" w:hAnsi="宋体" w:cs="宋体"/>
            </w:rPr>
            <w:tab/>
          </w:r>
          <w:r>
            <w:rPr>
              <w:rStyle w:val="28"/>
              <w:rFonts w:hint="eastAsia" w:ascii="宋体" w:hAnsi="宋体" w:cs="宋体"/>
            </w:rPr>
            <w:t>安全性可靠性要求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_Toc84412985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"_Toc84412986" </w:instrText>
          </w:r>
          <w:r>
            <w:fldChar w:fldCharType="separate"/>
          </w:r>
          <w:r>
            <w:rPr>
              <w:rStyle w:val="28"/>
              <w:rFonts w:hint="eastAsia" w:ascii="宋体" w:hAnsi="宋体" w:cs="宋体"/>
            </w:rPr>
            <w:t>七、</w:t>
          </w:r>
          <w:r>
            <w:rPr>
              <w:rFonts w:hint="eastAsia" w:ascii="宋体" w:hAnsi="宋体" w:cs="宋体"/>
            </w:rPr>
            <w:tab/>
          </w:r>
          <w:r>
            <w:rPr>
              <w:rStyle w:val="28"/>
              <w:rFonts w:hint="eastAsia" w:ascii="宋体" w:hAnsi="宋体" w:cs="宋体"/>
            </w:rPr>
            <w:t>实施及售后服务要求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_Toc84412986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"_Toc84412987" </w:instrText>
          </w:r>
          <w:r>
            <w:fldChar w:fldCharType="separate"/>
          </w:r>
          <w:r>
            <w:rPr>
              <w:rStyle w:val="28"/>
              <w:rFonts w:hint="eastAsia" w:ascii="宋体" w:hAnsi="宋体" w:cs="宋体"/>
            </w:rPr>
            <w:t>八、</w:t>
          </w:r>
          <w:r>
            <w:rPr>
              <w:rFonts w:hint="eastAsia" w:ascii="宋体" w:hAnsi="宋体" w:cs="宋体"/>
            </w:rPr>
            <w:tab/>
          </w:r>
          <w:r>
            <w:rPr>
              <w:rStyle w:val="28"/>
              <w:rFonts w:hint="eastAsia" w:ascii="宋体" w:hAnsi="宋体" w:cs="宋体"/>
            </w:rPr>
            <w:t>资金预算</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_Toc84412987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9"/>
            <w:tabs>
              <w:tab w:val="left" w:pos="840"/>
              <w:tab w:val="right" w:leader="dot" w:pos="8296"/>
              <w:tab w:val="clear" w:pos="8302"/>
            </w:tabs>
            <w:rPr>
              <w:rFonts w:ascii="宋体" w:hAnsi="宋体" w:cs="宋体"/>
            </w:rPr>
          </w:pPr>
          <w:r>
            <w:fldChar w:fldCharType="begin"/>
          </w:r>
          <w:r>
            <w:instrText xml:space="preserve"> HYPERLINK \l "_Toc84412988" </w:instrText>
          </w:r>
          <w:r>
            <w:fldChar w:fldCharType="separate"/>
          </w:r>
          <w:r>
            <w:rPr>
              <w:rStyle w:val="28"/>
              <w:rFonts w:hint="eastAsia" w:ascii="宋体" w:hAnsi="宋体" w:cs="宋体"/>
            </w:rPr>
            <w:t>九、</w:t>
          </w:r>
          <w:r>
            <w:rPr>
              <w:rFonts w:hint="eastAsia" w:ascii="宋体" w:hAnsi="宋体" w:cs="宋体"/>
            </w:rPr>
            <w:tab/>
          </w:r>
          <w:r>
            <w:rPr>
              <w:rStyle w:val="28"/>
              <w:rFonts w:hint="eastAsia" w:ascii="宋体" w:hAnsi="宋体" w:cs="宋体"/>
            </w:rPr>
            <w:t>评标方法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_Toc84412988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rPr>
              <w:rFonts w:ascii="宋体" w:hAnsi="宋体" w:cs="宋体"/>
            </w:rPr>
          </w:pPr>
          <w:r>
            <w:rPr>
              <w:rFonts w:hint="eastAsia" w:ascii="宋体" w:hAnsi="宋体" w:cs="宋体"/>
              <w:b/>
              <w:bCs/>
              <w:lang w:val="zh-CN"/>
            </w:rPr>
            <w:fldChar w:fldCharType="end"/>
          </w:r>
        </w:p>
      </w:sdtContent>
    </w:sdt>
    <w:p>
      <w:pPr>
        <w:pStyle w:val="3"/>
        <w:numPr>
          <w:ilvl w:val="0"/>
          <w:numId w:val="3"/>
        </w:numPr>
        <w:spacing w:line="500" w:lineRule="exact"/>
        <w:ind w:left="0" w:firstLine="0"/>
        <w:rPr>
          <w:rFonts w:ascii="宋体" w:hAnsi="宋体" w:eastAsia="宋体" w:cs="宋体"/>
          <w:sz w:val="24"/>
          <w:szCs w:val="24"/>
        </w:rPr>
      </w:pPr>
      <w:bookmarkStart w:id="64" w:name="_Toc86854875"/>
      <w:bookmarkStart w:id="65" w:name="_Toc84412946"/>
      <w:r>
        <w:rPr>
          <w:rFonts w:hint="eastAsia" w:ascii="宋体" w:hAnsi="宋体" w:eastAsia="宋体" w:cs="宋体"/>
          <w:sz w:val="24"/>
          <w:szCs w:val="24"/>
        </w:rPr>
        <w:t>项目背景</w:t>
      </w:r>
      <w:bookmarkEnd w:id="64"/>
      <w:bookmarkEnd w:id="65"/>
    </w:p>
    <w:p>
      <w:pPr>
        <w:pStyle w:val="35"/>
        <w:spacing w:line="5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职院校现状：经验决策仍然占据高职院校治理主流。大环境情况：国家把治理体系和治理能力现代化作为改革目标和发展战略，实施“大数据战略”，以信息化推进国家治理水平现代化；教育部相继出台了“数字校园”建设规范、应用规范、教育信息化 2.0 行动计划等一系列信息化建设政策“组合拳”。如何依托信息技术变革治理方式、释放大数据效能、推进科学决策成为高职院校治理能力现代化的首选项和必答题。</w:t>
      </w:r>
    </w:p>
    <w:p>
      <w:pPr>
        <w:pStyle w:val="35"/>
        <w:spacing w:line="5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主管部门对于高职院校治理能力现代化的要求：2020 年出台的《职业院校数字校园规范》，明确要求职业院校数字校园要从建设向应用“转轨”，“管理服务信息化的核心目标是学校治理能力和治理体系现代化”。2021 年，《教育部关于加强新时代教育管理信息化工作的通知》明确了“……利用新一代信息技术提升教育管理数字化、网络化、智能化水平，推动教育决策由经验驱动向数据驱动转变……以信息化支撑教育治理体系和治理能力现代化。”总体要求，把“提高教育数据管理水平”作为重点任务，充分发挥数据的作用，推动教育科学决策、精准管理和个性服务。</w:t>
      </w:r>
    </w:p>
    <w:p>
      <w:pPr>
        <w:pStyle w:val="3"/>
        <w:numPr>
          <w:ilvl w:val="0"/>
          <w:numId w:val="3"/>
        </w:numPr>
        <w:spacing w:line="500" w:lineRule="exact"/>
        <w:ind w:left="0" w:firstLine="0"/>
        <w:rPr>
          <w:rFonts w:ascii="宋体" w:hAnsi="宋体" w:eastAsia="宋体" w:cs="宋体"/>
          <w:sz w:val="24"/>
          <w:szCs w:val="24"/>
        </w:rPr>
      </w:pPr>
      <w:bookmarkStart w:id="66" w:name="_Toc84412947"/>
      <w:bookmarkStart w:id="67" w:name="_Toc86854876"/>
      <w:r>
        <w:rPr>
          <w:rFonts w:hint="eastAsia" w:ascii="宋体" w:hAnsi="宋体" w:eastAsia="宋体" w:cs="宋体"/>
          <w:sz w:val="24"/>
          <w:szCs w:val="24"/>
        </w:rPr>
        <w:t>项目建设目标</w:t>
      </w:r>
      <w:bookmarkEnd w:id="66"/>
      <w:bookmarkEnd w:id="67"/>
    </w:p>
    <w:p>
      <w:pPr>
        <w:pStyle w:val="35"/>
        <w:spacing w:line="5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★1.符合国家导向和学校建设需求。要基于学校信息化建设现状，依据《职业院校数字校园规范》的相关要求，</w:t>
      </w:r>
      <w:r>
        <w:rPr>
          <w:rFonts w:hint="eastAsia" w:ascii="宋体" w:hAnsi="宋体" w:cs="宋体"/>
          <w:color w:val="000000" w:themeColor="text1"/>
          <w:sz w:val="24"/>
          <w:szCs w:val="24"/>
          <w14:textFill>
            <w14:solidFill>
              <w14:schemeClr w14:val="tx1"/>
            </w14:solidFill>
          </w14:textFill>
        </w:rPr>
        <w:t>要求校情分析决策平台建立数据库包含：校本数据中心数据、全国高职院校主要数据、双高校数据、职教政策数据；要求校情分析决策平台利用大数据和人工智能技术科学建立四个核心数据分析模型：本校数据分析模型、全国高职院校数据分析模型、双高校数据分析模型、高职政策分析模型；要求校情分析决策平台模块包含办学水平、学生工作、教学改革、产教融合、师资队伍、社会服务、国际交流七个决策子系统，全面覆盖学校业务的各个领域，为领导、处室、院系、专业提供多层面全方位的服务。实现决策内容涵盖办学全过程、业务全方位、数据全链条。</w:t>
      </w:r>
    </w:p>
    <w:p>
      <w:pPr>
        <w:pStyle w:val="35"/>
        <w:spacing w:line="500" w:lineRule="exact"/>
        <w:ind w:firstLine="480"/>
        <w:rPr>
          <w:rFonts w:ascii="宋体" w:hAnsi="宋体" w:cs="宋体"/>
          <w:sz w:val="24"/>
          <w:szCs w:val="24"/>
        </w:rPr>
      </w:pPr>
      <w:r>
        <w:rPr>
          <w:rFonts w:hint="eastAsia" w:ascii="宋体" w:hAnsi="宋体" w:cs="宋体"/>
          <w:sz w:val="24"/>
          <w:szCs w:val="24"/>
        </w:rPr>
        <w:t>2.要求校情分析决策平台满足决策分析需求。告别传统的数据展示分析，利用专业数据分析方法，通过多维度、交互式设计，实现各数据板块联动，分析同一数据指标在不同维度下的分布特征，并实现深度钻取，帮助学校洞悉复杂数据背后的关联关系。</w:t>
      </w:r>
    </w:p>
    <w:p>
      <w:pPr>
        <w:pStyle w:val="35"/>
        <w:spacing w:line="500" w:lineRule="exact"/>
        <w:ind w:firstLine="480"/>
        <w:rPr>
          <w:rFonts w:ascii="宋体" w:hAnsi="宋体" w:cs="宋体"/>
          <w:sz w:val="24"/>
          <w:szCs w:val="24"/>
        </w:rPr>
      </w:pPr>
      <w:r>
        <w:rPr>
          <w:rFonts w:hint="eastAsia" w:ascii="宋体" w:hAnsi="宋体" w:cs="宋体"/>
          <w:sz w:val="24"/>
          <w:szCs w:val="24"/>
        </w:rPr>
        <w:t>★3．要求采取先进的IT技术，建立第三方数据库，涵盖三年内全国高职院校已公开各高职院校的主要指标，建立双高校数据库，侧重加强本校对标院校及对标行业院校。建立数据分析模型，动态呈现学校现阶段的发展状况，深入进行数据挖掘，系统分析在线数据，探索或预测导致事件发生的相关性因素，有效支持本校的科学决策，提高学校数据治理水平。</w:t>
      </w:r>
    </w:p>
    <w:p>
      <w:pPr>
        <w:pStyle w:val="35"/>
        <w:spacing w:line="500" w:lineRule="exact"/>
        <w:ind w:firstLine="480"/>
        <w:rPr>
          <w:rFonts w:ascii="宋体" w:hAnsi="宋体" w:cs="宋体"/>
          <w:color w:val="FF0000"/>
          <w:sz w:val="24"/>
          <w:szCs w:val="24"/>
        </w:rPr>
      </w:pPr>
      <w:r>
        <w:rPr>
          <w:rFonts w:hint="eastAsia" w:ascii="宋体" w:hAnsi="宋体" w:cs="宋体"/>
          <w:sz w:val="24"/>
          <w:szCs w:val="24"/>
        </w:rPr>
        <w:t>★4. 要求采取先进的IT技术，建立政策库，建立政策门户，涵盖高职教育、地方政策、行业政策，科学建立模型，给出科学趋势预测，辅助本校科学决策。</w:t>
      </w:r>
    </w:p>
    <w:p>
      <w:pPr>
        <w:pStyle w:val="35"/>
        <w:spacing w:line="500" w:lineRule="exact"/>
        <w:ind w:firstLine="480"/>
        <w:rPr>
          <w:rFonts w:ascii="宋体" w:hAnsi="宋体" w:cs="宋体"/>
          <w:sz w:val="24"/>
          <w:szCs w:val="24"/>
        </w:rPr>
      </w:pPr>
      <w:r>
        <w:rPr>
          <w:rFonts w:hint="eastAsia" w:ascii="宋体" w:hAnsi="宋体" w:cs="宋体"/>
          <w:sz w:val="24"/>
          <w:szCs w:val="24"/>
        </w:rPr>
        <w:t>5.要求校情分析决策平台满足数据对接需求。在学校数据标准化建设的基础上对接数据中心，实现了跨部门、跨业务、跨系统的资源融合与互联互通。为学院领导决策提供重要的事实依据。在数据中心数据不足的情况下，利用数据共享和数据交换标准接口，最大限度的与学校各业务系统数据接口对接，满足数据要求，对接费用及第三方接口开发费用由投标方自行承担。</w:t>
      </w:r>
    </w:p>
    <w:p>
      <w:pPr>
        <w:pStyle w:val="35"/>
        <w:spacing w:line="500" w:lineRule="exact"/>
        <w:ind w:firstLine="48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6.根据数据源存在形式，支持数据采集服务，提供数据一键导入工具，可便捷导入决策所需的数据。包括但不限于招生计划、历年各批次投档单的导入、人才培养状态数据的导入等。支持数据填报功能，可实现分权限填报，并支持填报的审批功能。</w:t>
      </w:r>
    </w:p>
    <w:p>
      <w:pPr>
        <w:pStyle w:val="35"/>
        <w:spacing w:line="500" w:lineRule="exact"/>
        <w:ind w:firstLine="480"/>
        <w:rPr>
          <w:rFonts w:ascii="宋体" w:hAnsi="宋体" w:cs="宋体"/>
          <w:sz w:val="24"/>
          <w:szCs w:val="24"/>
        </w:rPr>
      </w:pPr>
      <w:r>
        <w:rPr>
          <w:rFonts w:hint="eastAsia" w:ascii="宋体" w:hAnsi="宋体" w:cs="宋体"/>
          <w:sz w:val="24"/>
          <w:szCs w:val="24"/>
        </w:rPr>
        <w:t>7．要求满足自主可控的需求。安全防范机制，从数据采集、处理、加载、发布等各个环节设计和执行严格的隐私保护和和数据安全保障体系，确保不会因为个人主观和操作失误等因素导致隐私泄露和数据外流，否则将承担相应的法律责任。</w:t>
      </w:r>
    </w:p>
    <w:p>
      <w:pPr>
        <w:pStyle w:val="35"/>
        <w:spacing w:line="500" w:lineRule="exact"/>
        <w:ind w:firstLine="480"/>
        <w:rPr>
          <w:rFonts w:ascii="宋体" w:hAnsi="宋体" w:cs="宋体"/>
          <w:sz w:val="24"/>
          <w:szCs w:val="24"/>
        </w:rPr>
      </w:pPr>
      <w:r>
        <w:rPr>
          <w:rFonts w:hint="eastAsia" w:ascii="宋体" w:hAnsi="宋体" w:cs="宋体"/>
          <w:sz w:val="24"/>
          <w:szCs w:val="24"/>
        </w:rPr>
        <w:t>8.要求满足易用性及性能需求。要求界面布局符合不同层面使用者的操作模式和习惯，具有统一风格；实现通过个性化页面及站点配置，提供丰富的个性化配置选项，支持用户按其使用习惯和操作模式对应用界面自行配置。</w:t>
      </w:r>
    </w:p>
    <w:p>
      <w:pPr>
        <w:pStyle w:val="35"/>
        <w:spacing w:line="500" w:lineRule="exact"/>
        <w:ind w:firstLine="480"/>
        <w:rPr>
          <w:rFonts w:ascii="宋体" w:hAnsi="宋体" w:cs="宋体"/>
          <w:sz w:val="24"/>
          <w:szCs w:val="24"/>
        </w:rPr>
      </w:pPr>
      <w:r>
        <w:rPr>
          <w:rFonts w:hint="eastAsia" w:ascii="宋体" w:hAnsi="宋体" w:cs="宋体"/>
          <w:sz w:val="24"/>
          <w:szCs w:val="24"/>
        </w:rPr>
        <w:t>9.质保及售后服务需求。交付使用的系统须提供不低于三年的质保期，同时按约定提供售后保障服务。</w:t>
      </w:r>
    </w:p>
    <w:p>
      <w:pPr>
        <w:pStyle w:val="3"/>
        <w:numPr>
          <w:ilvl w:val="0"/>
          <w:numId w:val="3"/>
        </w:numPr>
        <w:spacing w:line="500" w:lineRule="exact"/>
        <w:ind w:left="0" w:firstLine="0"/>
        <w:rPr>
          <w:rFonts w:ascii="宋体" w:hAnsi="宋体" w:eastAsia="宋体" w:cs="宋体"/>
          <w:sz w:val="24"/>
          <w:szCs w:val="24"/>
        </w:rPr>
      </w:pPr>
      <w:bookmarkStart w:id="68" w:name="_Toc84412948"/>
      <w:bookmarkStart w:id="69" w:name="_Toc86854877"/>
      <w:r>
        <w:rPr>
          <w:rFonts w:hint="eastAsia" w:ascii="宋体" w:hAnsi="宋体" w:eastAsia="宋体" w:cs="宋体"/>
          <w:sz w:val="24"/>
          <w:szCs w:val="24"/>
        </w:rPr>
        <w:t>整体平台架构要求</w:t>
      </w:r>
      <w:bookmarkEnd w:id="68"/>
      <w:bookmarkEnd w:id="69"/>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drawing>
          <wp:anchor distT="0" distB="0" distL="0" distR="0" simplePos="0" relativeHeight="251662336" behindDoc="0" locked="0" layoutInCell="1" allowOverlap="1">
            <wp:simplePos x="0" y="0"/>
            <wp:positionH relativeFrom="column">
              <wp:posOffset>-63500</wp:posOffset>
            </wp:positionH>
            <wp:positionV relativeFrom="paragraph">
              <wp:posOffset>3121660</wp:posOffset>
            </wp:positionV>
            <wp:extent cx="5274310" cy="2748280"/>
            <wp:effectExtent l="0" t="0" r="13970" b="1016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4310" cy="2748280"/>
                    </a:xfrm>
                    <a:prstGeom prst="rect">
                      <a:avLst/>
                    </a:prstGeom>
                  </pic:spPr>
                </pic:pic>
              </a:graphicData>
            </a:graphic>
          </wp:anchor>
        </w:drawing>
      </w:r>
      <w:r>
        <w:rPr>
          <w:rFonts w:hint="eastAsia" w:ascii="宋体" w:hAnsi="宋体" w:cs="宋体"/>
          <w:sz w:val="24"/>
          <w:szCs w:val="24"/>
        </w:rPr>
        <w:t>要求符合国家导向和学校建设需求，依据《职业院校数字校园规范》的相关</w:t>
      </w:r>
      <w:r>
        <w:rPr>
          <w:rFonts w:hint="eastAsia" w:ascii="宋体" w:hAnsi="宋体" w:cs="宋体"/>
          <w:color w:val="000000" w:themeColor="text1"/>
          <w:sz w:val="24"/>
          <w:szCs w:val="24"/>
          <w14:textFill>
            <w14:solidFill>
              <w14:schemeClr w14:val="tx1"/>
            </w14:solidFill>
          </w14:textFill>
        </w:rPr>
        <w:t>要求提供校情分析决策平台。平台包含：校本数据中心数据、全国高职院校数据、双高校数据、职教政策数据、本校数据分析模型、全国高职院校数据分析模型、双高校数据分析模型、高职政策分析模型、办学水平、学生工作、教学改革、产教融合、师资队伍、服务能力和国际交流，全面覆盖学校业务的各个领域；为领导、处室、院系、专业提供四个级别多层面全方位的服务；底层需要实现跨部门、跨业务、跨系统、标准统一、共享公用的数据平台，并可实现与学校的校本数据中心以及管理部门系统平台的数据共享。实现决策内容涵盖办学全过程、业务全方位、数据全链条。</w:t>
      </w:r>
    </w:p>
    <w:p>
      <w:pPr>
        <w:spacing w:line="500" w:lineRule="exact"/>
        <w:rPr>
          <w:rFonts w:ascii="宋体" w:hAnsi="宋体" w:cs="宋体"/>
          <w:color w:val="000000" w:themeColor="text1"/>
          <w:sz w:val="24"/>
          <w:szCs w:val="24"/>
          <w14:textFill>
            <w14:solidFill>
              <w14:schemeClr w14:val="tx1"/>
            </w14:solidFill>
          </w14:textFill>
        </w:rPr>
      </w:pPr>
    </w:p>
    <w:p>
      <w:pPr>
        <w:pStyle w:val="3"/>
        <w:numPr>
          <w:ilvl w:val="0"/>
          <w:numId w:val="3"/>
        </w:numPr>
        <w:spacing w:line="500" w:lineRule="exact"/>
        <w:ind w:left="0" w:firstLine="0"/>
        <w:rPr>
          <w:rFonts w:ascii="宋体" w:hAnsi="宋体" w:eastAsia="宋体" w:cs="宋体"/>
          <w:sz w:val="24"/>
          <w:szCs w:val="24"/>
        </w:rPr>
      </w:pPr>
      <w:bookmarkStart w:id="70" w:name="_Toc84412949"/>
      <w:bookmarkStart w:id="71" w:name="_Toc86854878"/>
      <w:r>
        <w:rPr>
          <w:rFonts w:hint="eastAsia" w:ascii="宋体" w:hAnsi="宋体" w:eastAsia="宋体" w:cs="宋体"/>
          <w:sz w:val="24"/>
          <w:szCs w:val="24"/>
        </w:rPr>
        <w:t>技术要求</w:t>
      </w:r>
      <w:bookmarkEnd w:id="70"/>
      <w:bookmarkEnd w:id="71"/>
    </w:p>
    <w:p>
      <w:pPr>
        <w:spacing w:line="500" w:lineRule="exact"/>
        <w:ind w:firstLine="480" w:firstLineChars="200"/>
        <w:rPr>
          <w:rFonts w:ascii="宋体" w:hAnsi="宋体" w:cs="宋体"/>
          <w:sz w:val="24"/>
          <w:szCs w:val="24"/>
        </w:rPr>
      </w:pPr>
      <w:r>
        <w:rPr>
          <w:rFonts w:hint="eastAsia" w:ascii="宋体" w:hAnsi="宋体" w:cs="宋体"/>
          <w:sz w:val="24"/>
          <w:szCs w:val="24"/>
        </w:rPr>
        <w:t>1．采用Java开发，具有良好的跨平台支持，服务器端应用系统需支持ARM、X86等创新型CPU架构和创新型OS版本，支持创新型数据库平台；形成一套基于ARM、X86等创新型CPU架构整机、操作系统、数据库的系统全栈方案；同时应兼容支持AIX、LINUX（RedHat、CentOS、Ubuntu）、HP UNIX、Windows等传统型操作系统及传统型数据库平台；</w:t>
      </w:r>
    </w:p>
    <w:p>
      <w:pPr>
        <w:spacing w:line="500" w:lineRule="exact"/>
        <w:ind w:firstLine="480" w:firstLineChars="200"/>
        <w:rPr>
          <w:rFonts w:ascii="宋体" w:hAnsi="宋体" w:cs="宋体"/>
          <w:sz w:val="24"/>
          <w:szCs w:val="24"/>
        </w:rPr>
      </w:pPr>
      <w:r>
        <w:rPr>
          <w:rFonts w:hint="eastAsia" w:ascii="宋体" w:hAnsi="宋体" w:cs="宋体"/>
          <w:sz w:val="24"/>
          <w:szCs w:val="24"/>
        </w:rPr>
        <w:t>2．用户操作终端需支持创新型CPU架构和创新型OS版本的操作系统和创新型浏览器；同时应兼容支持Windows\LINUX\ Android\IOS等传统型PC操作系统；</w:t>
      </w:r>
    </w:p>
    <w:p>
      <w:pPr>
        <w:spacing w:line="500" w:lineRule="exact"/>
        <w:ind w:firstLine="480" w:firstLineChars="200"/>
        <w:rPr>
          <w:rFonts w:ascii="宋体" w:hAnsi="宋体" w:cs="宋体"/>
          <w:sz w:val="24"/>
          <w:szCs w:val="24"/>
        </w:rPr>
      </w:pPr>
      <w:r>
        <w:rPr>
          <w:rFonts w:hint="eastAsia" w:ascii="宋体" w:hAnsi="宋体" w:cs="宋体"/>
          <w:sz w:val="24"/>
          <w:szCs w:val="24"/>
        </w:rPr>
        <w:t>3.要求支持tomcat、weblogic、websphere等主流web中间件。</w:t>
      </w:r>
    </w:p>
    <w:p>
      <w:pPr>
        <w:spacing w:line="500" w:lineRule="exact"/>
        <w:ind w:firstLine="480" w:firstLineChars="200"/>
        <w:rPr>
          <w:rFonts w:ascii="宋体" w:hAnsi="宋体" w:cs="宋体"/>
          <w:sz w:val="24"/>
          <w:szCs w:val="24"/>
        </w:rPr>
      </w:pPr>
      <w:r>
        <w:rPr>
          <w:rFonts w:hint="eastAsia" w:ascii="宋体" w:hAnsi="宋体" w:cs="宋体"/>
          <w:sz w:val="24"/>
          <w:szCs w:val="24"/>
        </w:rPr>
        <w:t>4．要求至少支持一种国产中间件（提供证明材料）。</w:t>
      </w:r>
    </w:p>
    <w:p>
      <w:pPr>
        <w:spacing w:line="500" w:lineRule="exact"/>
        <w:ind w:firstLine="480" w:firstLineChars="200"/>
        <w:rPr>
          <w:rFonts w:ascii="宋体" w:hAnsi="宋体" w:cs="宋体"/>
          <w:sz w:val="24"/>
          <w:szCs w:val="24"/>
        </w:rPr>
      </w:pPr>
      <w:r>
        <w:rPr>
          <w:rFonts w:hint="eastAsia" w:ascii="宋体" w:hAnsi="宋体" w:cs="宋体"/>
          <w:sz w:val="24"/>
          <w:szCs w:val="24"/>
        </w:rPr>
        <w:t>★5.要求平台采用B/S体系结构，采用基于J2EE的Browser/Server 多层体系架构，要求支持Chome、IE、Firefox、360、Edge等主流浏览器访问。</w:t>
      </w:r>
    </w:p>
    <w:p>
      <w:pPr>
        <w:spacing w:line="500" w:lineRule="exact"/>
        <w:ind w:firstLine="480" w:firstLineChars="200"/>
        <w:rPr>
          <w:rFonts w:ascii="宋体" w:hAnsi="宋体" w:cs="宋体"/>
          <w:sz w:val="24"/>
          <w:szCs w:val="24"/>
        </w:rPr>
      </w:pPr>
      <w:r>
        <w:rPr>
          <w:rFonts w:hint="eastAsia" w:ascii="宋体" w:hAnsi="宋体" w:cs="宋体"/>
          <w:sz w:val="24"/>
          <w:szCs w:val="24"/>
        </w:rPr>
        <w:t>6.要求支持ORACLE 、SYBASE、DB2、MYSQL、SQLSERVER等主流关系型数据库。</w:t>
      </w:r>
    </w:p>
    <w:p>
      <w:pPr>
        <w:spacing w:line="500" w:lineRule="exact"/>
        <w:ind w:firstLine="480" w:firstLineChars="200"/>
        <w:rPr>
          <w:rFonts w:ascii="宋体" w:hAnsi="宋体" w:cs="宋体"/>
          <w:sz w:val="24"/>
          <w:szCs w:val="24"/>
        </w:rPr>
      </w:pPr>
      <w:r>
        <w:rPr>
          <w:rFonts w:hint="eastAsia" w:ascii="宋体" w:hAnsi="宋体" w:cs="宋体"/>
          <w:sz w:val="24"/>
          <w:szCs w:val="24"/>
        </w:rPr>
        <w:t>★7.要求平台能够在大规模用户的访问的情况下仍然能够提供高速运行的服务，最高可支持5000人的同时在线访问，500人的同时并发。</w:t>
      </w:r>
    </w:p>
    <w:p>
      <w:pPr>
        <w:spacing w:line="500" w:lineRule="exact"/>
        <w:rPr>
          <w:rFonts w:ascii="宋体" w:hAnsi="宋体" w:cs="宋体"/>
          <w:b/>
          <w:bCs/>
          <w:color w:val="FF0000"/>
          <w:sz w:val="24"/>
          <w:szCs w:val="24"/>
        </w:rPr>
      </w:pPr>
    </w:p>
    <w:p>
      <w:pPr>
        <w:pStyle w:val="3"/>
        <w:numPr>
          <w:ilvl w:val="0"/>
          <w:numId w:val="3"/>
        </w:numPr>
        <w:spacing w:line="500" w:lineRule="exact"/>
        <w:ind w:left="0" w:firstLine="0"/>
        <w:rPr>
          <w:rFonts w:ascii="宋体" w:hAnsi="宋体" w:eastAsia="宋体" w:cs="宋体"/>
          <w:sz w:val="24"/>
          <w:szCs w:val="24"/>
        </w:rPr>
      </w:pPr>
      <w:bookmarkStart w:id="72" w:name="_Toc86854879"/>
      <w:bookmarkStart w:id="73" w:name="_Toc84412950"/>
      <w:r>
        <w:rPr>
          <w:rFonts w:hint="eastAsia" w:ascii="宋体" w:hAnsi="宋体" w:eastAsia="宋体" w:cs="宋体"/>
          <w:sz w:val="24"/>
          <w:szCs w:val="24"/>
        </w:rPr>
        <w:t>平台功能要求</w:t>
      </w:r>
      <w:bookmarkEnd w:id="72"/>
      <w:bookmarkEnd w:id="73"/>
    </w:p>
    <w:p>
      <w:pPr>
        <w:pStyle w:val="4"/>
        <w:spacing w:before="0" w:after="0" w:line="500" w:lineRule="exact"/>
        <w:ind w:left="-30"/>
        <w:rPr>
          <w:rFonts w:ascii="宋体" w:hAnsi="宋体" w:eastAsia="宋体" w:cs="宋体"/>
          <w:sz w:val="24"/>
          <w:szCs w:val="24"/>
        </w:rPr>
      </w:pPr>
      <w:bookmarkStart w:id="74" w:name="_Toc86854880"/>
      <w:bookmarkStart w:id="75" w:name="_Toc84412951"/>
      <w:r>
        <w:rPr>
          <w:rFonts w:hint="eastAsia" w:ascii="宋体" w:hAnsi="宋体" w:eastAsia="宋体" w:cs="宋体"/>
          <w:sz w:val="24"/>
          <w:szCs w:val="24"/>
        </w:rPr>
        <w:t>（一）登录及页面通用功能</w:t>
      </w:r>
      <w:bookmarkEnd w:id="74"/>
      <w:bookmarkEnd w:id="75"/>
    </w:p>
    <w:p>
      <w:pPr>
        <w:pStyle w:val="5"/>
        <w:spacing w:before="0" w:after="0" w:line="500" w:lineRule="exact"/>
        <w:rPr>
          <w:rFonts w:ascii="宋体" w:hAnsi="宋体" w:cs="宋体"/>
          <w:sz w:val="24"/>
          <w:szCs w:val="24"/>
        </w:rPr>
      </w:pPr>
      <w:bookmarkStart w:id="76" w:name="_Toc86854881"/>
      <w:bookmarkStart w:id="77" w:name="_Toc84412952"/>
      <w:r>
        <w:rPr>
          <w:rFonts w:hint="eastAsia" w:ascii="宋体" w:hAnsi="宋体" w:cs="宋体"/>
          <w:sz w:val="24"/>
          <w:szCs w:val="24"/>
        </w:rPr>
        <w:t>1.系统登录</w:t>
      </w:r>
      <w:bookmarkEnd w:id="76"/>
      <w:bookmarkEnd w:id="77"/>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输入用户名密码，点击登录按钮即可登录。</w:t>
      </w:r>
    </w:p>
    <w:p>
      <w:pPr>
        <w:pStyle w:val="5"/>
        <w:spacing w:before="0" w:after="0" w:line="500" w:lineRule="exact"/>
        <w:rPr>
          <w:rFonts w:ascii="宋体" w:hAnsi="宋体" w:cs="宋体"/>
          <w:sz w:val="24"/>
          <w:szCs w:val="24"/>
        </w:rPr>
      </w:pPr>
      <w:bookmarkStart w:id="78" w:name="_Toc84412953"/>
      <w:bookmarkStart w:id="79" w:name="_Toc86854882"/>
      <w:r>
        <w:rPr>
          <w:rFonts w:hint="eastAsia" w:ascii="宋体" w:hAnsi="宋体" w:cs="宋体"/>
          <w:sz w:val="24"/>
          <w:szCs w:val="24"/>
        </w:rPr>
        <w:t>2.首页</w:t>
      </w:r>
      <w:bookmarkEnd w:id="78"/>
      <w:bookmarkEnd w:id="79"/>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用户登录后即进入首页，首页需要体现系统的四级决策。</w:t>
      </w:r>
    </w:p>
    <w:p>
      <w:pPr>
        <w:pStyle w:val="5"/>
        <w:spacing w:before="0" w:after="0" w:line="500" w:lineRule="exact"/>
        <w:rPr>
          <w:rFonts w:ascii="宋体" w:hAnsi="宋体" w:cs="宋体"/>
          <w:sz w:val="24"/>
          <w:szCs w:val="24"/>
        </w:rPr>
      </w:pPr>
      <w:bookmarkStart w:id="80" w:name="_Toc86854883"/>
      <w:bookmarkStart w:id="81" w:name="_Toc84412954"/>
      <w:r>
        <w:rPr>
          <w:rFonts w:hint="eastAsia" w:ascii="宋体" w:hAnsi="宋体" w:cs="宋体"/>
          <w:sz w:val="24"/>
          <w:szCs w:val="24"/>
        </w:rPr>
        <w:t>3.导航菜单</w:t>
      </w:r>
      <w:bookmarkEnd w:id="80"/>
      <w:bookmarkEnd w:id="81"/>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系统应具备两个导航菜单，一个是角色下所有目录的树状菜单，另一个是角色&gt;一级&amp;二级目录&gt;三级及以下目录的导航页。</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两种导航应共用一个后台配置。</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左侧导航菜单：左侧导航菜单应为树状结构，默认关闭叶子结点，展开后展示该用户下所有有权限的节点。</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首页导航页面：首页导航分为三个页面，用户登录后看到的页面应为角色选择页面，找好没有的角色应不可点击且重点标注，点击角色后进入目录导航页，要求导航页应美观大气，布局合理，点击角色后只能看到对应角色的页面。</w:t>
      </w:r>
    </w:p>
    <w:p>
      <w:pPr>
        <w:pStyle w:val="5"/>
        <w:spacing w:before="0" w:after="0" w:line="500" w:lineRule="exact"/>
        <w:rPr>
          <w:rFonts w:ascii="宋体" w:hAnsi="宋体" w:cs="宋体"/>
          <w:sz w:val="24"/>
          <w:szCs w:val="24"/>
        </w:rPr>
      </w:pPr>
      <w:bookmarkStart w:id="82" w:name="_Toc86854884"/>
      <w:bookmarkStart w:id="83" w:name="_Toc84412955"/>
      <w:r>
        <w:rPr>
          <w:rFonts w:hint="eastAsia" w:ascii="宋体" w:hAnsi="宋体" w:cs="宋体"/>
          <w:sz w:val="24"/>
          <w:szCs w:val="24"/>
        </w:rPr>
        <w:t>4.账号设置</w:t>
      </w:r>
      <w:bookmarkEnd w:id="82"/>
      <w:bookmarkEnd w:id="83"/>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系统应具有账号设置页面，在此页面中可设置账号的姓名、手机、邮箱、密码等信息。</w:t>
      </w:r>
    </w:p>
    <w:p>
      <w:pPr>
        <w:pStyle w:val="5"/>
        <w:spacing w:before="0" w:after="0" w:line="500" w:lineRule="exact"/>
        <w:rPr>
          <w:rFonts w:ascii="宋体" w:hAnsi="宋体" w:cs="宋体"/>
          <w:sz w:val="24"/>
          <w:szCs w:val="24"/>
        </w:rPr>
      </w:pPr>
      <w:bookmarkStart w:id="84" w:name="_Toc86854885"/>
      <w:bookmarkStart w:id="85" w:name="_Toc84412956"/>
      <w:r>
        <w:rPr>
          <w:rFonts w:hint="eastAsia" w:ascii="宋体" w:hAnsi="宋体" w:cs="宋体"/>
          <w:sz w:val="24"/>
          <w:szCs w:val="24"/>
        </w:rPr>
        <w:t>5.仪表板页面查看功能</w:t>
      </w:r>
      <w:bookmarkEnd w:id="84"/>
      <w:bookmarkEnd w:id="85"/>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每个仪表板都应具备以下功能：</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页面有筛选项，可进行条件筛选；</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重要维度的图表应具有和其他图表联动的功能，并且多个维度可组合联动，可深度探查数据指标与各个维度的联系；</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页面应具有一键清除所有联动条件的功能，且每个图表应有清除本图表联动条件的功能；</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仪表板页面应按照业界公认的布局方法（“Z”字型布局或者“F”型布局等）进行页面排版和布局，主题突出。</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每个图表应有导出为excel和PDF的功能；</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每个仪表板页面应有导出为excel和PDF的功能。</w:t>
      </w:r>
    </w:p>
    <w:p>
      <w:pPr>
        <w:pStyle w:val="4"/>
        <w:spacing w:before="0" w:after="0" w:line="500" w:lineRule="exact"/>
        <w:ind w:left="-30"/>
        <w:rPr>
          <w:rFonts w:ascii="宋体" w:hAnsi="宋体" w:eastAsia="宋体" w:cs="宋体"/>
          <w:sz w:val="24"/>
          <w:szCs w:val="24"/>
        </w:rPr>
      </w:pPr>
      <w:bookmarkStart w:id="86" w:name="_Toc84412957"/>
      <w:bookmarkStart w:id="87" w:name="_Toc86854886"/>
      <w:r>
        <w:rPr>
          <w:rFonts w:hint="eastAsia" w:ascii="宋体" w:hAnsi="宋体" w:eastAsia="宋体" w:cs="宋体"/>
          <w:sz w:val="24"/>
          <w:szCs w:val="24"/>
        </w:rPr>
        <w:t>（二）七大决策平台</w:t>
      </w:r>
      <w:bookmarkEnd w:id="86"/>
      <w:bookmarkEnd w:id="87"/>
    </w:p>
    <w:p>
      <w:pPr>
        <w:pStyle w:val="5"/>
        <w:spacing w:before="0" w:after="0" w:line="500" w:lineRule="exact"/>
        <w:rPr>
          <w:rFonts w:ascii="宋体" w:hAnsi="宋体" w:cs="宋体"/>
          <w:color w:val="000000" w:themeColor="text1"/>
          <w:sz w:val="24"/>
          <w:szCs w:val="24"/>
          <w14:textFill>
            <w14:solidFill>
              <w14:schemeClr w14:val="tx1"/>
            </w14:solidFill>
          </w14:textFill>
        </w:rPr>
      </w:pPr>
      <w:bookmarkStart w:id="88" w:name="_Toc86854887"/>
      <w:bookmarkStart w:id="89" w:name="_Toc84412958"/>
      <w:r>
        <w:rPr>
          <w:rFonts w:hint="eastAsia" w:ascii="宋体" w:hAnsi="宋体" w:cs="宋体"/>
          <w:color w:val="000000" w:themeColor="text1"/>
          <w:sz w:val="24"/>
          <w:szCs w:val="24"/>
          <w14:textFill>
            <w14:solidFill>
              <w14:schemeClr w14:val="tx1"/>
            </w14:solidFill>
          </w14:textFill>
        </w:rPr>
        <w:t>1.办学水平决策系统</w:t>
      </w:r>
      <w:bookmarkEnd w:id="88"/>
      <w:bookmarkEnd w:id="89"/>
    </w:p>
    <w:p>
      <w:pPr>
        <w:pStyle w:val="35"/>
        <w:spacing w:line="500" w:lineRule="exact"/>
        <w:ind w:firstLine="0" w:firstLineChars="0"/>
        <w:rPr>
          <w:rFonts w:ascii="宋体" w:hAnsi="宋体" w:cs="宋体"/>
          <w:sz w:val="24"/>
          <w:szCs w:val="24"/>
        </w:rPr>
      </w:pPr>
      <w:r>
        <w:rPr>
          <w:rFonts w:hint="eastAsia" w:ascii="宋体" w:hAnsi="宋体" w:cs="宋体"/>
          <w:sz w:val="24"/>
          <w:szCs w:val="24"/>
        </w:rPr>
        <w:t>总体层面，先包含政策门户，政策趋势分析；办学水平决策聚焦业务流程、业务数据和业务决策，按照“操作便捷化、功能完备化、数据共享化、分析可视化、角色分级化、决策科学化”的总体原则，系统包括高职院校政策门户、基本办学条件、办学经费、办学成效四个模块，综合分析学校在办学水平方面的落实情况，建立了统一规范、流动共享的决策数据库，建立了专业、院系、处室和院校四级分层决策机制，实现交互式、可视化、驾驶舱式分析，呈现趋势性和规律性核心信息，生成了配套的决策分析报告，</w:t>
      </w:r>
      <w:bookmarkStart w:id="90" w:name="_Hlk84333276"/>
      <w:r>
        <w:rPr>
          <w:rFonts w:hint="eastAsia" w:ascii="宋体" w:hAnsi="宋体" w:cs="宋体"/>
          <w:sz w:val="24"/>
          <w:szCs w:val="24"/>
        </w:rPr>
        <w:t>通过利用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w:t>
      </w:r>
      <w:r>
        <w:rPr>
          <w:rFonts w:hint="eastAsia" w:ascii="宋体" w:hAnsi="宋体" w:cs="宋体"/>
          <w:sz w:val="24"/>
          <w:szCs w:val="24"/>
        </w:rPr>
        <w:t>分析办学水平各方面指标与全国职业院校对标，建立科学的模型，给出决策方向和依据。</w:t>
      </w:r>
      <w:bookmarkEnd w:id="90"/>
      <w:r>
        <w:rPr>
          <w:rFonts w:hint="eastAsia" w:ascii="宋体" w:hAnsi="宋体" w:cs="宋体"/>
          <w:sz w:val="24"/>
          <w:szCs w:val="24"/>
        </w:rPr>
        <w:t>支持数据的联动、钻取等多维分析功能以回答更加深层次的问题，提升业务数据分析效率。</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（1）高职院校政策门户</w:t>
      </w:r>
    </w:p>
    <w:p>
      <w:pPr>
        <w:pStyle w:val="35"/>
        <w:spacing w:line="500" w:lineRule="exact"/>
        <w:ind w:firstLine="0" w:firstLineChars="0"/>
        <w:rPr>
          <w:rFonts w:ascii="宋体" w:hAnsi="宋体" w:cs="宋体"/>
          <w:sz w:val="24"/>
          <w:szCs w:val="24"/>
        </w:rPr>
      </w:pPr>
      <w:r>
        <w:rPr>
          <w:rFonts w:hint="eastAsia" w:ascii="宋体" w:hAnsi="宋体" w:cs="宋体"/>
          <w:sz w:val="24"/>
          <w:szCs w:val="24"/>
        </w:rPr>
        <w:t>包含省部级政策门查询，政策要点提炼，政策趋势分析等，通过</w:t>
      </w:r>
      <w:r>
        <w:rPr>
          <w:rFonts w:hint="eastAsia" w:ascii="宋体" w:hAnsi="宋体" w:cs="宋体"/>
          <w:color w:val="000000" w:themeColor="text1"/>
          <w:sz w:val="24"/>
          <w:szCs w:val="24"/>
          <w14:textFill>
            <w14:solidFill>
              <w14:schemeClr w14:val="tx1"/>
            </w14:solidFill>
          </w14:textFill>
        </w:rPr>
        <w:t>高职政策分析模型建立可视化分析界面，</w:t>
      </w:r>
      <w:r>
        <w:rPr>
          <w:rFonts w:hint="eastAsia" w:ascii="宋体" w:hAnsi="宋体" w:cs="宋体"/>
          <w:sz w:val="24"/>
          <w:szCs w:val="24"/>
        </w:rPr>
        <w:t>支持图表多维度组合联动功能，深度探查数据指标与各个维度的联系。</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（2）基本办学条件模块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聚焦基础办学核心指标、学校信息化建设概况等学校办学基本条件中的业务流程和决策需要，实施专业、院系、职能处室和学校四级决策，深度挖掘12项基础办学核心数据，开展交互式、可视化分析，全面挖掘分析学校整体办学水平，为提升办学适应性提供数据支撑和科学决策。</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（3）办学经费模块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聚焦学校办学经费建设概况中的业务流程和决策需要，实施专业、院系、职能处室和学校四级决策，深度挖掘办学过程中经费支出（学费收入、财政经常性补助收入、中央及地方财政专项投入、本省专科高职学校年生均财政拨款水平、本学校年生均财政拨款水平、社会捐赠金额）、经费收入（基础设施建设、设备采购、教学改革及研究、师资建设、图书购置费、日常教学经费）等核心数据，开展交互式、可视化分析，全面挖掘分析学校整体办学水平，为提升办学适应性提供数据支撑和科学决策。</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（4）办学成效模块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办学成效包含年度办学成效、学校改革发展成效和国家改革发展成效三个功能模块。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4110"/>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110"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064"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500" w:lineRule="exact"/>
              <w:rPr>
                <w:rFonts w:ascii="宋体" w:hAnsi="宋体" w:cs="宋体"/>
                <w:sz w:val="24"/>
                <w:szCs w:val="24"/>
              </w:rPr>
            </w:pPr>
            <w:r>
              <w:rPr>
                <w:rFonts w:hint="eastAsia" w:ascii="宋体" w:hAnsi="宋体" w:cs="宋体"/>
                <w:sz w:val="24"/>
                <w:szCs w:val="24"/>
              </w:rPr>
              <w:t>年度办学成效</w:t>
            </w:r>
          </w:p>
        </w:tc>
        <w:tc>
          <w:tcPr>
            <w:tcW w:w="4110" w:type="dxa"/>
            <w:vAlign w:val="center"/>
          </w:tcPr>
          <w:p>
            <w:pPr>
              <w:spacing w:line="500" w:lineRule="exact"/>
              <w:rPr>
                <w:rFonts w:ascii="宋体" w:hAnsi="宋体" w:cs="宋体"/>
                <w:sz w:val="24"/>
                <w:szCs w:val="24"/>
              </w:rPr>
            </w:pPr>
            <w:r>
              <w:rPr>
                <w:rFonts w:hint="eastAsia" w:ascii="宋体" w:hAnsi="宋体" w:cs="宋体"/>
                <w:sz w:val="24"/>
                <w:szCs w:val="24"/>
              </w:rPr>
              <w:t>聚焦年度办学成效中的业务流程和决策需要，实施专业、院系、职能处室和学校四级决策，深度挖掘学校年度办学成效核心数据，开展交互式、可视化分析，把握学校年度办学成效的趋势性和规律性，为科学制定学校总体育人成效、教学资源、服务贡献、国际交流等计划工作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064"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500" w:lineRule="exact"/>
              <w:rPr>
                <w:rFonts w:ascii="宋体" w:hAnsi="宋体" w:cs="宋体"/>
                <w:sz w:val="24"/>
                <w:szCs w:val="24"/>
              </w:rPr>
            </w:pPr>
            <w:r>
              <w:rPr>
                <w:rFonts w:hint="eastAsia" w:ascii="宋体" w:hAnsi="宋体" w:cs="宋体"/>
                <w:sz w:val="24"/>
                <w:szCs w:val="24"/>
              </w:rPr>
              <w:t>学校改革发展成效</w:t>
            </w:r>
          </w:p>
        </w:tc>
        <w:tc>
          <w:tcPr>
            <w:tcW w:w="4110"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学校改革发展成效中的业务流程和决策需要，实施专业、院系、职能处室和学校四级决策，深度挖掘学校改革发展成效核心数据，开展交互式、可视化分析，把握学校改革发展过程的趋势性和规律性，为科学制定学校学生工作、教学改革、产教融合、师资队伍、社会服务等工作提供客观数据和科学决策。</w:t>
            </w:r>
          </w:p>
          <w:p>
            <w:pPr>
              <w:spacing w:line="500" w:lineRule="exact"/>
              <w:rPr>
                <w:rFonts w:ascii="宋体" w:hAnsi="宋体" w:cs="宋体"/>
                <w:sz w:val="24"/>
                <w:szCs w:val="24"/>
              </w:rPr>
            </w:pPr>
            <w:r>
              <w:rPr>
                <w:rFonts w:hint="eastAsia" w:ascii="宋体" w:hAnsi="宋体" w:cs="宋体"/>
                <w:sz w:val="24"/>
                <w:szCs w:val="24"/>
              </w:rPr>
              <w:t>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064"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500" w:lineRule="exact"/>
              <w:rPr>
                <w:rFonts w:ascii="宋体" w:hAnsi="宋体" w:cs="宋体"/>
                <w:sz w:val="24"/>
                <w:szCs w:val="24"/>
              </w:rPr>
            </w:pPr>
            <w:r>
              <w:rPr>
                <w:rFonts w:hint="eastAsia" w:ascii="宋体" w:hAnsi="宋体" w:cs="宋体"/>
                <w:sz w:val="24"/>
                <w:szCs w:val="24"/>
              </w:rPr>
              <w:t>国家改革发展成效</w:t>
            </w:r>
          </w:p>
        </w:tc>
        <w:tc>
          <w:tcPr>
            <w:tcW w:w="4110" w:type="dxa"/>
            <w:vAlign w:val="center"/>
          </w:tcPr>
          <w:p>
            <w:pPr>
              <w:spacing w:line="500" w:lineRule="exact"/>
              <w:rPr>
                <w:rFonts w:ascii="宋体" w:hAnsi="宋体" w:cs="宋体"/>
                <w:sz w:val="24"/>
                <w:szCs w:val="24"/>
              </w:rPr>
            </w:pPr>
            <w:r>
              <w:rPr>
                <w:rFonts w:hint="eastAsia" w:ascii="宋体" w:hAnsi="宋体" w:cs="宋体"/>
                <w:sz w:val="24"/>
                <w:szCs w:val="24"/>
              </w:rPr>
              <w:t>聚焦国家改革发展成效中的业务流程和决策需要，实施专业、院系、职能处室和学校四级决策，深度挖掘国家改革发展成效核心数据，开展交互式、可视化分析，把握国家改革发展过程的趋势性和规律性，为全面落实职业教育提质培优行动计划工作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064" w:type="dxa"/>
            <w:vMerge w:val="continue"/>
          </w:tcPr>
          <w:p>
            <w:pPr>
              <w:spacing w:line="500" w:lineRule="exact"/>
              <w:rPr>
                <w:rFonts w:ascii="宋体" w:hAnsi="宋体" w:cs="宋体"/>
                <w:sz w:val="24"/>
                <w:szCs w:val="24"/>
              </w:rPr>
            </w:pPr>
          </w:p>
        </w:tc>
      </w:tr>
    </w:tbl>
    <w:p>
      <w:pPr>
        <w:pStyle w:val="5"/>
        <w:spacing w:before="0" w:after="0" w:line="500" w:lineRule="exact"/>
        <w:rPr>
          <w:rFonts w:ascii="宋体" w:hAnsi="宋体" w:cs="宋体"/>
          <w:sz w:val="24"/>
          <w:szCs w:val="24"/>
        </w:rPr>
      </w:pPr>
      <w:bookmarkStart w:id="91" w:name="_Toc84412959"/>
      <w:bookmarkStart w:id="92" w:name="_Toc86854888"/>
      <w:r>
        <w:rPr>
          <w:rFonts w:hint="eastAsia" w:ascii="宋体" w:hAnsi="宋体" w:cs="宋体"/>
          <w:sz w:val="24"/>
          <w:szCs w:val="24"/>
        </w:rPr>
        <w:t>2.学生工作决策系统</w:t>
      </w:r>
      <w:bookmarkEnd w:id="91"/>
      <w:bookmarkEnd w:id="92"/>
    </w:p>
    <w:p>
      <w:pPr>
        <w:pStyle w:val="35"/>
        <w:spacing w:line="500" w:lineRule="exact"/>
        <w:ind w:firstLine="0" w:firstLineChars="0"/>
        <w:rPr>
          <w:rFonts w:ascii="宋体" w:hAnsi="宋体" w:cs="宋体"/>
          <w:sz w:val="24"/>
          <w:szCs w:val="24"/>
        </w:rPr>
      </w:pPr>
      <w:r>
        <w:rPr>
          <w:rFonts w:hint="eastAsia" w:ascii="宋体" w:hAnsi="宋体" w:cs="宋体"/>
          <w:sz w:val="24"/>
          <w:szCs w:val="24"/>
        </w:rPr>
        <w:t>学工决策聚焦业务流程、业务数据和业务决策，按照“操作便捷化、功能完备化、数据共享化、分析可视化、角色分级化、决策科学化”的总体原则，系统包括招生决策、就业决策、专业认可度分析和学生发展四个模块，综合分析学校在学生工作方面的落实情况，建立了统一规范、流动共享的决策数据库，建立了专业、院系、处室和院校四级分层决策机制，实现交互式、可视化、驾驶舱式分析，呈现趋势性和规律性核心信息，生成了配套的决策分析报告。通过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w:t>
      </w:r>
      <w:r>
        <w:rPr>
          <w:rFonts w:hint="eastAsia" w:ascii="宋体" w:hAnsi="宋体" w:cs="宋体"/>
          <w:sz w:val="24"/>
          <w:szCs w:val="24"/>
        </w:rPr>
        <w:t>分析学生工作各方面指标与全国职业院校对标，建立科学的模型，给出决策方向和依据。支持数据的联动、钻取等多维分析功能以回答更加深层次的问题，提升业务数据分析效率。</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（1）招生决策模块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招生决策包含计划决策、宣传决策、录取分析和分析报告四个功能模块。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82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1638"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计划决策</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预报总体计划、单招计划和统招计划编制过程中的业务流程和决策需要，实施专业、院系、职能处室和学校四级决策，深度挖掘招生和就业以及办学条件等核心数据，开展交互式、可视化分析，把握计划执行的趋势性和规律性，为科学制定学校总体招生规模、分类招生规模、外省招生规模和单独招生专业以及分省分专业计划等计划工作提供客观数据和科学决策。</w:t>
            </w:r>
          </w:p>
          <w:p>
            <w:pPr>
              <w:spacing w:line="500" w:lineRule="exact"/>
              <w:rPr>
                <w:rFonts w:ascii="宋体" w:hAnsi="宋体" w:cs="宋体"/>
                <w:sz w:val="24"/>
                <w:szCs w:val="24"/>
              </w:rPr>
            </w:pPr>
            <w:r>
              <w:rPr>
                <w:rFonts w:hint="eastAsia" w:ascii="宋体" w:hAnsi="宋体" w:cs="宋体"/>
                <w:sz w:val="24"/>
                <w:szCs w:val="24"/>
              </w:rPr>
              <w:t>可通过组合图将多个指标组合查看（提供演示）。</w:t>
            </w:r>
          </w:p>
          <w:p>
            <w:pPr>
              <w:spacing w:line="500" w:lineRule="exact"/>
              <w:rPr>
                <w:rFonts w:ascii="宋体" w:hAnsi="宋体" w:cs="宋体"/>
                <w:sz w:val="24"/>
                <w:szCs w:val="24"/>
              </w:rPr>
            </w:pPr>
            <w:r>
              <w:rPr>
                <w:rFonts w:hint="eastAsia" w:ascii="宋体" w:hAnsi="宋体" w:cs="宋体"/>
                <w:sz w:val="24"/>
                <w:szCs w:val="24"/>
              </w:rPr>
              <w:t>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638"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不同图表及仪表板支持导出为excel和PDF（提供演示）；</w:t>
            </w:r>
          </w:p>
          <w:p>
            <w:pPr>
              <w:spacing w:line="500" w:lineRule="exact"/>
              <w:rPr>
                <w:rFonts w:ascii="宋体" w:hAnsi="宋体" w:cs="宋体"/>
                <w:sz w:val="24"/>
                <w:szCs w:val="24"/>
              </w:rPr>
            </w:pPr>
            <w:r>
              <w:rPr>
                <w:rFonts w:hint="eastAsia" w:ascii="宋体" w:hAnsi="宋体" w:cs="宋体"/>
                <w:sz w:val="24"/>
                <w:szCs w:val="24"/>
              </w:rPr>
              <w:t>5.支持通过参数对报表进行数据过滤，参数支持下拉框、文本框、按钮、日期、下拉树等多种控件类型。（提供演示）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宣传决策</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单独招生宣传和高考宣传过程中的业务流程和决策需要，实施院系、职能处室和学校三级决策。深度挖掘招生计划、录取数据、就业信息等核心数据以及考生家长关注的相关信息，开展交互式、可视化分析，把握报考地域和报考对象的趋势性和规律性，精准决策招生地域、招生对象，差异化招生内容，合理确定招生宣传方式，提高招生宣传的影响力、实效力和地域考生报考率、录取新生报到率。</w:t>
            </w:r>
          </w:p>
          <w:p>
            <w:pPr>
              <w:spacing w:line="500" w:lineRule="exact"/>
              <w:rPr>
                <w:rFonts w:ascii="宋体" w:hAnsi="宋体" w:cs="宋体"/>
                <w:sz w:val="24"/>
                <w:szCs w:val="24"/>
              </w:rPr>
            </w:pPr>
            <w:r>
              <w:rPr>
                <w:rFonts w:hint="eastAsia" w:ascii="宋体" w:hAnsi="宋体" w:cs="宋体"/>
                <w:sz w:val="24"/>
                <w:szCs w:val="24"/>
              </w:rPr>
              <w:t>要求可用图片地图、热力地图、GIS地图、流向地图、组合地图等展示学生地域信息，可将热力地图与点地图（散点，气泡，自定义图标）组合，地图精确到县级市（提供演示）。</w:t>
            </w:r>
          </w:p>
          <w:p>
            <w:pPr>
              <w:spacing w:line="500" w:lineRule="exact"/>
              <w:rPr>
                <w:rFonts w:ascii="宋体" w:hAnsi="宋体" w:cs="宋体"/>
                <w:sz w:val="24"/>
                <w:szCs w:val="24"/>
              </w:rPr>
            </w:pPr>
            <w:r>
              <w:rPr>
                <w:rFonts w:hint="eastAsia" w:ascii="宋体" w:hAnsi="宋体" w:cs="宋体"/>
                <w:sz w:val="24"/>
                <w:szCs w:val="24"/>
              </w:rPr>
              <w:t>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638"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录取分析</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单招录取和统招录取过程中的各级业务关注和实际需求，分专业、院系和学校开展录取基本信息、计划执行情况、总分单科成绩和生源地域分布等交互式、可视化录取分析，全方位、多角度把握招生录取的趋势性和规律性信息，为制定招生计划、精准招生宣传、开展分类施教和深化教学改革提供客观数据和决策支撑。</w:t>
            </w:r>
          </w:p>
          <w:p>
            <w:pPr>
              <w:spacing w:line="500" w:lineRule="exact"/>
              <w:rPr>
                <w:rFonts w:ascii="宋体" w:hAnsi="宋体" w:cs="宋体"/>
                <w:sz w:val="24"/>
                <w:szCs w:val="24"/>
              </w:rPr>
            </w:pPr>
            <w:r>
              <w:rPr>
                <w:rFonts w:hint="eastAsia" w:ascii="宋体" w:hAnsi="宋体" w:cs="宋体"/>
                <w:sz w:val="24"/>
                <w:szCs w:val="24"/>
              </w:rPr>
              <w:t>支持预览分析时对数据进行指标切片操作，满足用户从不同的指标进行数据分析查看的分析需求（提供演示）。</w:t>
            </w:r>
          </w:p>
          <w:p>
            <w:pPr>
              <w:spacing w:line="500" w:lineRule="exact"/>
              <w:rPr>
                <w:rFonts w:ascii="宋体" w:hAnsi="宋体" w:cs="宋体"/>
                <w:sz w:val="24"/>
                <w:szCs w:val="24"/>
              </w:rPr>
            </w:pPr>
            <w:r>
              <w:rPr>
                <w:rFonts w:hint="eastAsia" w:ascii="宋体" w:hAnsi="宋体" w:cs="宋体"/>
                <w:sz w:val="24"/>
                <w:szCs w:val="24"/>
              </w:rPr>
              <w:t>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638"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分析报告</w:t>
            </w:r>
          </w:p>
        </w:tc>
        <w:tc>
          <w:tcPr>
            <w:tcW w:w="4820"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服务招生计划制定、精准实施宣传、掌握录取情况，分专业、院系、学校形成纸介质“招生计划决策分析报告”“招生宣传决策分析报告”和“招生录取分析报告”，为招生决策提供趋势性和规律性的原始素材和规范文档。</w:t>
            </w:r>
          </w:p>
        </w:tc>
        <w:tc>
          <w:tcPr>
            <w:tcW w:w="1638"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（2）就业决策模块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就业决策包含基本信息、就业流向、企业需求和本地就业和决策报告五个功能模块。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82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1638"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资审信息</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根据上级主管部门核定的初次就业和毕业后半年就业数据，聚焦各级业务关注和实际需求，深度挖掘分析专业类别、就业基本信息等核心数据，分专业、院系和学校开展交互式、可视化分析，把握趋势性和规律性就业信息，为掌握各级就业情况、完善招生就业联动机制、提升育人成效提供客观数据和决策支撑。</w:t>
            </w:r>
          </w:p>
        </w:tc>
        <w:tc>
          <w:tcPr>
            <w:tcW w:w="1638"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1.基于维度条件可支持数据筛选和图表多维度组合联动功能，深度探查数据指标与各个维度的联系（提供演示）；</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2.支持一键清除所有联动条件，且每个图表可独立支持清除本图表联动条件（提供演示）；</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进程运行</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聚焦当前就业与过程就业信息等业务关注和实际需求，分专业、院系和学校开展交互式、可视化分析，深度挖掘就业进程运行数据，把握就业趋势性和规律性，为全面掌握就业进程提供客观数据和决策支撑。</w:t>
            </w:r>
          </w:p>
        </w:tc>
        <w:tc>
          <w:tcPr>
            <w:tcW w:w="1638" w:type="dxa"/>
            <w:vMerge w:val="continue"/>
          </w:tcPr>
          <w:p>
            <w:pPr>
              <w:spacing w:line="500" w:lineRule="exact"/>
              <w:rPr>
                <w:rFonts w:ascii="宋体" w:hAnsi="宋体" w:cs="宋体"/>
                <w:sz w:val="24"/>
                <w:szCs w:val="24"/>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就业分析</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就业地域、就业行业、就业岗位和工作职位等业务关注和实际需求，分专业、院系和学校开展交互式、可视化分析，深度挖掘用人单位、单位性质、单位隶属和薪酬待遇等业务关注和实际需求的就业数据，把握就业流向的趋势性和规律性，准确了解人才培养供给侧和企业需求侧对接总体情况，以及不同性质企业的接收人数、接收指数和薪酬待遇等供需信息，为全面掌握地域分布、行业分布和岗位分布提供客观数据和决策支撑。</w:t>
            </w:r>
          </w:p>
          <w:p>
            <w:pPr>
              <w:spacing w:line="500" w:lineRule="exact"/>
              <w:rPr>
                <w:rFonts w:ascii="宋体" w:hAnsi="宋体" w:cs="宋体"/>
                <w:sz w:val="24"/>
                <w:szCs w:val="24"/>
              </w:rPr>
            </w:pPr>
            <w:r>
              <w:rPr>
                <w:rFonts w:hint="eastAsia" w:ascii="宋体" w:hAnsi="宋体" w:cs="宋体"/>
                <w:sz w:val="24"/>
                <w:szCs w:val="24"/>
              </w:rPr>
              <w:t>可通过桑基图查看学生就业流向（提供演示）。</w:t>
            </w:r>
          </w:p>
          <w:p>
            <w:pPr>
              <w:spacing w:line="500" w:lineRule="exact"/>
              <w:rPr>
                <w:rFonts w:ascii="宋体" w:hAnsi="宋体" w:cs="宋体"/>
                <w:sz w:val="24"/>
                <w:szCs w:val="24"/>
              </w:rPr>
            </w:pPr>
            <w:r>
              <w:rPr>
                <w:rFonts w:hint="eastAsia" w:ascii="宋体" w:hAnsi="宋体" w:cs="宋体"/>
                <w:sz w:val="24"/>
                <w:szCs w:val="24"/>
              </w:rPr>
              <w:t>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638"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500" w:lineRule="exact"/>
              <w:rPr>
                <w:rFonts w:ascii="宋体" w:hAnsi="宋体" w:cs="宋体"/>
                <w:sz w:val="24"/>
                <w:szCs w:val="24"/>
              </w:rPr>
            </w:pPr>
            <w:r>
              <w:rPr>
                <w:rFonts w:hint="eastAsia" w:ascii="宋体" w:hAnsi="宋体" w:cs="宋体"/>
                <w:sz w:val="24"/>
                <w:szCs w:val="24"/>
              </w:rPr>
              <w:t>分析报告</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聚焦就业概况、就业流向、企业需求和本地就业，分专业、院系、学校形成纸介质“就业决策分析报告”，为撰写年度就业报告、就业指导服务和科学决策分析提供原始素材和规范文档。</w:t>
            </w:r>
          </w:p>
        </w:tc>
        <w:tc>
          <w:tcPr>
            <w:tcW w:w="1638"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（3）认可度分析模块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认可度分析包含社会认可度分析和分析决策报告两个功能。</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35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3543"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914"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spacing w:line="500" w:lineRule="exact"/>
              <w:rPr>
                <w:rFonts w:ascii="宋体" w:hAnsi="宋体" w:cs="宋体"/>
                <w:sz w:val="24"/>
                <w:szCs w:val="24"/>
              </w:rPr>
            </w:pPr>
            <w:r>
              <w:rPr>
                <w:rFonts w:hint="eastAsia" w:ascii="宋体" w:hAnsi="宋体" w:cs="宋体"/>
                <w:sz w:val="24"/>
                <w:szCs w:val="24"/>
              </w:rPr>
              <w:t>社会认可度分析</w:t>
            </w:r>
          </w:p>
        </w:tc>
        <w:tc>
          <w:tcPr>
            <w:tcW w:w="3543" w:type="dxa"/>
            <w:vAlign w:val="center"/>
          </w:tcPr>
          <w:p>
            <w:pPr>
              <w:spacing w:line="500" w:lineRule="exact"/>
              <w:rPr>
                <w:rFonts w:ascii="宋体" w:hAnsi="宋体" w:cs="宋体"/>
                <w:sz w:val="24"/>
                <w:szCs w:val="24"/>
              </w:rPr>
            </w:pPr>
            <w:r>
              <w:rPr>
                <w:rFonts w:hint="eastAsia" w:ascii="宋体" w:hAnsi="宋体" w:cs="宋体"/>
                <w:sz w:val="24"/>
                <w:szCs w:val="24"/>
              </w:rPr>
              <w:t>聚焦计划完成率、新生报到率和就业率、协议就业率等反映考生和企业认可程度的核心数据，分专业、院系和学校开展交互式、可视化分析，全面挖掘分析考生和企业对专业、院系和学校的认可程度，为指导招生就业工作、深化教育教学改革、提升办学适应性提供数据支撑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914"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spacing w:line="500" w:lineRule="exact"/>
              <w:rPr>
                <w:rFonts w:ascii="宋体" w:hAnsi="宋体" w:cs="宋体"/>
                <w:sz w:val="24"/>
                <w:szCs w:val="24"/>
              </w:rPr>
            </w:pPr>
            <w:r>
              <w:rPr>
                <w:rFonts w:hint="eastAsia" w:ascii="宋体" w:hAnsi="宋体" w:cs="宋体"/>
                <w:sz w:val="24"/>
                <w:szCs w:val="24"/>
              </w:rPr>
              <w:t>分析决策报告</w:t>
            </w:r>
          </w:p>
        </w:tc>
        <w:tc>
          <w:tcPr>
            <w:tcW w:w="3543" w:type="dxa"/>
            <w:vAlign w:val="center"/>
          </w:tcPr>
          <w:p>
            <w:pPr>
              <w:spacing w:line="500" w:lineRule="exact"/>
              <w:rPr>
                <w:rFonts w:ascii="宋体" w:hAnsi="宋体" w:cs="宋体"/>
                <w:sz w:val="24"/>
                <w:szCs w:val="24"/>
              </w:rPr>
            </w:pPr>
            <w:r>
              <w:rPr>
                <w:rFonts w:hint="eastAsia" w:ascii="宋体" w:hAnsi="宋体" w:cs="宋体"/>
                <w:sz w:val="24"/>
                <w:szCs w:val="24"/>
              </w:rPr>
              <w:t>分专业、院系、学校形成纸介质“就业决策分析报告”，为提升专业、院系和学校影响力和适应性提供原始素材和规范文档。</w:t>
            </w:r>
          </w:p>
          <w:p>
            <w:pPr>
              <w:spacing w:line="500" w:lineRule="exact"/>
              <w:rPr>
                <w:rFonts w:ascii="宋体" w:hAnsi="宋体" w:cs="宋体"/>
                <w:sz w:val="24"/>
                <w:szCs w:val="24"/>
              </w:rPr>
            </w:pPr>
            <w:r>
              <w:rPr>
                <w:rFonts w:hint="eastAsia" w:ascii="宋体" w:hAnsi="宋体" w:cs="宋体"/>
                <w:sz w:val="24"/>
                <w:szCs w:val="24"/>
              </w:rPr>
              <w:t>可自定义时间定时生成Word、Excel、PDF等文件，在定时任务完成后可以讲结果文件保存在指定的目录、FTP或者以附件形式进行邮件提醒，也可以进行短信通知、平台消息通知，还可以推送到移动终端，支持直接访问结果报表链接（演示）。</w:t>
            </w:r>
          </w:p>
        </w:tc>
        <w:tc>
          <w:tcPr>
            <w:tcW w:w="2914"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（4）学生成长分析模块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学生成长包含学籍分析、学生发展和学生档案三个功能模块。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394"/>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631"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学籍分析</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聚焦不同年级、不同省份、不同年龄、不同性别、学籍变动等业务关注和实际需求信息，分专业、院系和学校开展交互式、可视化分析，为相关业务部门和学校提供准确在籍学生统计信息。利用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631"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在校成长</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聚焦学习成绩、在校表现以及一卡通消费、图书借阅等反映学生在校期间成长信息，分专业、院系和学校开展交互式、可视化分析，为学生管理、学风建设、食堂消费和课外学习等方面提供客观数据、成长规律和决策支撑。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631"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成长档案</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聚焦入学信息、学习成绩、在校表现和就业信息等反映学生成长成才信息，分专业、院系和学校开展交互式、可视化分析，建立学生从入学、求学到毕业的全过程档案，详细记载学生成长发展历程。利用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631" w:type="dxa"/>
            <w:vMerge w:val="continue"/>
          </w:tcPr>
          <w:p>
            <w:pPr>
              <w:spacing w:line="500" w:lineRule="exact"/>
              <w:rPr>
                <w:rFonts w:ascii="宋体" w:hAnsi="宋体" w:cs="宋体"/>
                <w:sz w:val="24"/>
                <w:szCs w:val="24"/>
              </w:rPr>
            </w:pPr>
          </w:p>
        </w:tc>
      </w:tr>
    </w:tbl>
    <w:p>
      <w:pPr>
        <w:spacing w:line="500" w:lineRule="exact"/>
        <w:rPr>
          <w:rFonts w:ascii="宋体" w:hAnsi="宋体" w:cs="宋体"/>
          <w:b/>
          <w:bCs/>
          <w:sz w:val="24"/>
          <w:szCs w:val="24"/>
        </w:rPr>
      </w:pPr>
    </w:p>
    <w:p>
      <w:pPr>
        <w:pStyle w:val="5"/>
        <w:spacing w:before="0" w:after="0" w:line="500" w:lineRule="exact"/>
        <w:rPr>
          <w:rFonts w:ascii="宋体" w:hAnsi="宋体" w:cs="宋体"/>
          <w:color w:val="000000" w:themeColor="text1"/>
          <w:sz w:val="24"/>
          <w:szCs w:val="24"/>
          <w14:textFill>
            <w14:solidFill>
              <w14:schemeClr w14:val="tx1"/>
            </w14:solidFill>
          </w14:textFill>
        </w:rPr>
      </w:pPr>
      <w:bookmarkStart w:id="93" w:name="_Toc84412960"/>
      <w:bookmarkStart w:id="94" w:name="_Toc86854889"/>
      <w:r>
        <w:rPr>
          <w:rFonts w:hint="eastAsia" w:ascii="宋体" w:hAnsi="宋体" w:cs="宋体"/>
          <w:color w:val="000000" w:themeColor="text1"/>
          <w:sz w:val="24"/>
          <w:szCs w:val="24"/>
          <w14:textFill>
            <w14:solidFill>
              <w14:schemeClr w14:val="tx1"/>
            </w14:solidFill>
          </w14:textFill>
        </w:rPr>
        <w:t>3.教学改革决策系统</w:t>
      </w:r>
      <w:bookmarkEnd w:id="93"/>
      <w:bookmarkEnd w:id="94"/>
    </w:p>
    <w:p>
      <w:pPr>
        <w:pStyle w:val="35"/>
        <w:spacing w:line="500" w:lineRule="exact"/>
        <w:ind w:firstLine="0" w:firstLineChars="0"/>
        <w:rPr>
          <w:rFonts w:ascii="宋体" w:hAnsi="宋体" w:cs="宋体"/>
          <w:sz w:val="24"/>
          <w:szCs w:val="24"/>
        </w:rPr>
      </w:pPr>
      <w:r>
        <w:rPr>
          <w:rFonts w:hint="eastAsia" w:ascii="宋体" w:hAnsi="宋体" w:cs="宋体"/>
          <w:sz w:val="24"/>
          <w:szCs w:val="24"/>
        </w:rPr>
        <w:t>教学改革决策聚焦业务流程、业务数据和业务决策，按照“操作便捷化、功能完备化、数据共享化、分析可视化、角色分级化、决策科学化”的总体原则，系统包括专业发展、课程建设、三教改革和发展成效四个模块，综合分析学校在教学改革方面的落实情况，建立了统一规范、流动共享的决策数据库，建立了专业、院系、处室和院校四级分层决策机制，实现交互式、可视化、驾驶舱式分析，呈现趋势性和规律性核心信息，生成了配套的决策分析报告。通过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w:t>
      </w:r>
      <w:r>
        <w:rPr>
          <w:rFonts w:hint="eastAsia" w:ascii="宋体" w:hAnsi="宋体" w:cs="宋体"/>
          <w:sz w:val="24"/>
          <w:szCs w:val="24"/>
        </w:rPr>
        <w:t>分析教学改革各方面指标与全国职业院校对标，建立科学的模型，给出决策方向和依据。支持数据的联动、钻取等多维分析功能以回答更加深层次的问题，提升业务数据分析效率。</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（1）专业发展模块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专业发展包含专业设置、专业资源和专业水平三个功能模块。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677"/>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348"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专业设置</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聚焦专业设置过程中的业务流程和决策需要，实施专业、院系、职能处室和学校四级决策，深度挖掘专业基本情况、专业规模、专业调整等核心数据，开展交互式、可视化分析，把握趋势性和规律性，为科学制定学校专业发展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8"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专业资源</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聚焦学校专业发展过程中的软硬件资源条件，实施专业、院系、职能处室和学校四级决策，深度挖掘校内外软硬件资源、专业顶岗实习信息等核心数据，开展交互式、可视化分析，把握资源共建共享的趋势性和规律性，为校内外专业资源整合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8"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专业水平</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聚焦学校专业发展水平的决策需要，实施专业、院系、职能处室和学校四级决策，深度挖掘学校专业发展水平的核心数据，开展交互式、可视化分析，为专业教学标准、专业特色、技能大赛等体现专业发展水平方面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8"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（2）课程建设模块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课程建设包含课程设置、课程资源和课程水平三个功能模块。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82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205"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课程设置</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深度挖掘课程基本信息和学时安排等业务关注和实际需求的课程数据，分专业、院系、处室和学校开展交互式、可视化分析，为准确了解课程体系建设总体情况提供客观数据和决策支撑。利用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205"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课程资源</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学校课程建设过程中的在线课程资源，实施专业、院系、职能处室和学校四级决策，深度挖掘慕课、共建共享课以及在线开放课程等核心数据，开展交互式、可视化分析，把握资源共建共享的趋势性和规律性，为在线课程资源整合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205"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课程水平</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聚焦学校课程建设水平的决策需要，实施专业、院系、职能处室和学校四级决策，深度挖掘课程建设水平的核心数据，开展交互式、可视化分析，为国家、省级精品在线开放课、精品资源共享课等体现在线课程建设水平等方面提供客观数据和科学决策。基于维度条件可支持数据筛选，且某些图表也可通过点击来和其他图表进行联动，点击 “清除联动”可实现一键还原页面的所有联动条件。利用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205"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（3）三教改革模块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三教改革包含教师、教材和教法三个功能模块。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677"/>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348"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教师</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以“双向双融通”为主要途径，聚焦学校教师教学改革的发展需要，实施专业、院系、职能处室和学校四级决策，深度挖掘校内外教师基本信息、工作量核算、师资培训以及教师发展水平等核心数据，开展交互式、可视化分析，为三教改革中教师发展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8"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教材</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聚焦学校教材建设的发展需要，实施专业、院系、职能处室和学校四级决策，深度挖掘教材建设基本情况、教材建设成效等核心数据，开展交互式、可视化分析，为教材改革提供客观数据和科学决策。利用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8"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教法</w:t>
            </w:r>
          </w:p>
        </w:tc>
        <w:tc>
          <w:tcPr>
            <w:tcW w:w="4677" w:type="dxa"/>
            <w:vAlign w:val="center"/>
          </w:tcPr>
          <w:p>
            <w:pPr>
              <w:spacing w:line="500" w:lineRule="exact"/>
              <w:rPr>
                <w:rFonts w:ascii="宋体" w:hAnsi="宋体" w:cs="宋体"/>
                <w:sz w:val="24"/>
                <w:szCs w:val="24"/>
              </w:rPr>
            </w:pPr>
            <w:r>
              <w:rPr>
                <w:rFonts w:hint="eastAsia" w:ascii="宋体" w:hAnsi="宋体" w:cs="宋体"/>
                <w:sz w:val="24"/>
                <w:szCs w:val="24"/>
              </w:rPr>
              <w:t>聚焦学校教法改革的发展需要，实施专业、院系、职能处室和学校四级决策，深度挖掘教法改革人才培养情况、课堂革命、教学实践、建设成效等核心数据，开展交互式、可视化分析，为教法改革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8"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（4）发展成效模块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发展成效包含成绩分析、督导评价、专业认可度、课程满意度和标志性成果等五个功能模块。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528"/>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5528"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1497"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成绩分析</w:t>
            </w:r>
          </w:p>
        </w:tc>
        <w:tc>
          <w:tcPr>
            <w:tcW w:w="5528" w:type="dxa"/>
            <w:vAlign w:val="center"/>
          </w:tcPr>
          <w:p>
            <w:pPr>
              <w:spacing w:line="500" w:lineRule="exact"/>
              <w:rPr>
                <w:rFonts w:ascii="宋体" w:hAnsi="宋体" w:cs="宋体"/>
                <w:sz w:val="24"/>
                <w:szCs w:val="24"/>
              </w:rPr>
            </w:pPr>
            <w:r>
              <w:rPr>
                <w:rFonts w:hint="eastAsia" w:ascii="宋体" w:hAnsi="宋体" w:cs="宋体"/>
                <w:sz w:val="24"/>
                <w:szCs w:val="24"/>
              </w:rPr>
              <w:t>聚焦不同年级、不同专业、不同课程下的成绩分布等业务关注和实际需求信息，分专业、院系、处室和学校开展交互式、可视化分析，为相关业务部门和学校提供准确成绩统计信息，为新生、在校生的考核成绩情况提供客观数据和科学决策。基于维度条件可支持数据筛选，且某些图表也可通过点击来和其他图表进行联动，点击 “清除联动”可实现一键还原页面的所有联动条件。利用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497"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督导评价</w:t>
            </w:r>
          </w:p>
        </w:tc>
        <w:tc>
          <w:tcPr>
            <w:tcW w:w="5528" w:type="dxa"/>
            <w:vAlign w:val="center"/>
          </w:tcPr>
          <w:p>
            <w:pPr>
              <w:spacing w:line="500" w:lineRule="exact"/>
              <w:rPr>
                <w:rFonts w:ascii="宋体" w:hAnsi="宋体" w:cs="宋体"/>
                <w:sz w:val="24"/>
                <w:szCs w:val="24"/>
              </w:rPr>
            </w:pPr>
            <w:r>
              <w:rPr>
                <w:rFonts w:hint="eastAsia" w:ascii="宋体" w:hAnsi="宋体" w:cs="宋体"/>
                <w:sz w:val="24"/>
                <w:szCs w:val="24"/>
              </w:rPr>
              <w:t>聚焦学校教学督导业务关注和实际需求信息，分专业、院系、处室和学校开展交互式、可视化分析，深度挖掘校内“三评”即校领导评教参与度、同行评教参与度、学生主体评价参与度以及第三方机构的社会评价参与度等核心数据，为学校教学督导工作提供客观数据和科学决策。基于维度条件可支持数据筛选，且某些图表也可通过点击来和其他图表进行联动，点击 “清除联动”可实现一键还原页面的所有联动条件。利用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497"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专业认可度</w:t>
            </w:r>
          </w:p>
        </w:tc>
        <w:tc>
          <w:tcPr>
            <w:tcW w:w="5528" w:type="dxa"/>
            <w:vAlign w:val="center"/>
          </w:tcPr>
          <w:p>
            <w:pPr>
              <w:spacing w:line="500" w:lineRule="exact"/>
              <w:rPr>
                <w:rFonts w:ascii="宋体" w:hAnsi="宋体" w:cs="宋体"/>
                <w:sz w:val="24"/>
                <w:szCs w:val="24"/>
              </w:rPr>
            </w:pPr>
            <w:r>
              <w:rPr>
                <w:rFonts w:hint="eastAsia" w:ascii="宋体" w:hAnsi="宋体" w:cs="宋体"/>
                <w:sz w:val="24"/>
                <w:szCs w:val="24"/>
              </w:rPr>
              <w:t>聚焦毕业生用人单位满意度、毕业生对学校满意度以及在校生对学校满意度等反映企业、学生对学校、专业认可程度的核心数据，分专业、院系、处室和学校开展交互式、可视化分析，全面挖掘分析学生和企业对专业、院系和学校的认可程度，为指导专业教学工作、深化教育教学改革、提升办学适应性提供数据支撑和科学决策。基于维度条件可支持数据筛选，且某些图表也可通过点击来和其他图表进行联动，点击 “清除联动”实现一键还原页面的所有联动条件。利用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497"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课程满意度</w:t>
            </w:r>
          </w:p>
        </w:tc>
        <w:tc>
          <w:tcPr>
            <w:tcW w:w="5528" w:type="dxa"/>
            <w:vAlign w:val="center"/>
          </w:tcPr>
          <w:p>
            <w:pPr>
              <w:spacing w:line="500" w:lineRule="exact"/>
              <w:rPr>
                <w:rFonts w:ascii="宋体" w:hAnsi="宋体" w:cs="宋体"/>
                <w:sz w:val="24"/>
                <w:szCs w:val="24"/>
              </w:rPr>
            </w:pPr>
            <w:r>
              <w:rPr>
                <w:rFonts w:hint="eastAsia" w:ascii="宋体" w:hAnsi="宋体" w:cs="宋体"/>
                <w:sz w:val="24"/>
                <w:szCs w:val="24"/>
              </w:rPr>
              <w:t>聚焦思想政治课教学满意度、公共基础课教学满意度、专业课教学满意度等与课程认可程度相关的核心数据，分专业、院系、处室和学校开展交互式、可视化分析，全面挖掘分析学生和企业对课程的认可程度，为指导专业教学工作、深化教育教学改革、提升办学适应性提供数据支撑和科学决策。基于维度条件可支持数据筛选，且某些图表也可通过点击来和其他图表进行联动，点击 “清除联动”可实现一键还原页面的所有联动条件。利用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1497"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标志性成果</w:t>
            </w:r>
          </w:p>
        </w:tc>
        <w:tc>
          <w:tcPr>
            <w:tcW w:w="5528" w:type="dxa"/>
            <w:vAlign w:val="center"/>
          </w:tcPr>
          <w:p>
            <w:pPr>
              <w:spacing w:line="500" w:lineRule="exact"/>
              <w:rPr>
                <w:rFonts w:ascii="宋体" w:hAnsi="宋体" w:cs="宋体"/>
                <w:sz w:val="24"/>
                <w:szCs w:val="24"/>
              </w:rPr>
            </w:pPr>
            <w:r>
              <w:rPr>
                <w:rFonts w:hint="eastAsia" w:ascii="宋体" w:hAnsi="宋体" w:cs="宋体"/>
                <w:sz w:val="24"/>
                <w:szCs w:val="24"/>
              </w:rPr>
              <w:t>聚焦学校教学发展水平的决策需要，实施专业、院系、职能处室和学校四级决策，深度挖掘专业、课程、教师、教材、教法、资源以及教学改革等标志性成果的核心数据，开展交互式、可视化分析，为深化教育教学改革、提升办学适应性等方面提供客观数据和科学决策。基于维度条件可支持数据筛选，且某些图表也可通过点击来和其他图表进行联动，点击 “清除联动”可实现一键还原页面的所有联动条件。</w:t>
            </w:r>
          </w:p>
        </w:tc>
        <w:tc>
          <w:tcPr>
            <w:tcW w:w="1497" w:type="dxa"/>
            <w:vMerge w:val="continue"/>
          </w:tcPr>
          <w:p>
            <w:pPr>
              <w:spacing w:line="500" w:lineRule="exact"/>
              <w:rPr>
                <w:rFonts w:ascii="宋体" w:hAnsi="宋体" w:cs="宋体"/>
                <w:sz w:val="24"/>
                <w:szCs w:val="24"/>
              </w:rPr>
            </w:pPr>
          </w:p>
        </w:tc>
      </w:tr>
    </w:tbl>
    <w:p>
      <w:pPr>
        <w:pStyle w:val="5"/>
        <w:spacing w:before="0" w:after="0" w:line="500" w:lineRule="exact"/>
        <w:rPr>
          <w:rFonts w:ascii="宋体" w:hAnsi="宋体" w:cs="宋体"/>
          <w:color w:val="000000" w:themeColor="text1"/>
          <w:sz w:val="24"/>
          <w:szCs w:val="24"/>
          <w14:textFill>
            <w14:solidFill>
              <w14:schemeClr w14:val="tx1"/>
            </w14:solidFill>
          </w14:textFill>
        </w:rPr>
      </w:pPr>
      <w:bookmarkStart w:id="95" w:name="_Toc84412961"/>
      <w:bookmarkStart w:id="96" w:name="_Toc86854890"/>
      <w:r>
        <w:rPr>
          <w:rFonts w:hint="eastAsia" w:ascii="宋体" w:hAnsi="宋体" w:cs="宋体"/>
          <w:color w:val="000000" w:themeColor="text1"/>
          <w:sz w:val="24"/>
          <w:szCs w:val="24"/>
          <w14:textFill>
            <w14:solidFill>
              <w14:schemeClr w14:val="tx1"/>
            </w14:solidFill>
          </w14:textFill>
        </w:rPr>
        <w:t>4.产教融合决策系统</w:t>
      </w:r>
      <w:bookmarkEnd w:id="95"/>
      <w:bookmarkEnd w:id="96"/>
    </w:p>
    <w:p>
      <w:pPr>
        <w:pStyle w:val="35"/>
        <w:spacing w:line="500" w:lineRule="exact"/>
        <w:ind w:firstLine="0" w:firstLineChars="0"/>
        <w:rPr>
          <w:rFonts w:ascii="宋体" w:hAnsi="宋体" w:cs="宋体"/>
          <w:sz w:val="24"/>
          <w:szCs w:val="24"/>
        </w:rPr>
      </w:pPr>
      <w:r>
        <w:rPr>
          <w:rFonts w:hint="eastAsia" w:ascii="宋体" w:hAnsi="宋体" w:cs="宋体"/>
          <w:sz w:val="24"/>
          <w:szCs w:val="24"/>
        </w:rPr>
        <w:t>产教融合决策聚焦业务流程、业务数据和业务决策，按照“操作便捷化、功能完备化、数据共享化、分析可视化、角色分级化、决策科学化”的总体原则，系统包括专业布局、校企合作、集团化办学、产业学院和专业共建五个模块，整合并分析内外部数据，综合分析学校在产教融合方面的落实情况，建立了专业、院系、处室和院校四级分层决策机制，实现交互式、可视化、驾驶舱式分析，呈现趋势性和规律性核心信息，生成了配套的决策分析报告。通过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w:t>
      </w:r>
      <w:r>
        <w:rPr>
          <w:rFonts w:hint="eastAsia" w:ascii="宋体" w:hAnsi="宋体" w:cs="宋体"/>
          <w:sz w:val="24"/>
          <w:szCs w:val="24"/>
        </w:rPr>
        <w:t>分析产教融合各方面指标与全国职业院校对标，建立科学的模型，给出决策方向和依据。支持数据的联动、钻取等多维分析功能以回答更加深层次的问题，提升业务数据分析效率。</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（1）校企合作模块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11"/>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630"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合作企业概况</w:t>
            </w:r>
          </w:p>
        </w:tc>
        <w:tc>
          <w:tcPr>
            <w:tcW w:w="4111"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合作企业基本情况的决策需要，实施专业、院系、职能处室和学校四级决策，深度挖掘合作企业等核心数据，实现企业类型、企业规模、企业性质、所属行业等不同维度下企业基本情况的分析统计。开展交互式、可视化分析，为全面分析学校整体企业基本情况，提供数据支撑和科学决策。</w:t>
            </w:r>
          </w:p>
        </w:tc>
        <w:tc>
          <w:tcPr>
            <w:tcW w:w="2630"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整体合作项目</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聚焦产教融合、校企合作过程中合作项目的业务流程和决策需要，实施专业、院系、职能处室和学校四级决策，深度挖掘集团化办学、产业学院、现代学徒制班、订单班、定制班在合作培养和专项合作等方面的核心数据，开展交互式、可视化分析，把握校企整体合作发展的趋势性和规律性，为科学制定校企合作项目提供客观数据和科学决策。</w:t>
            </w:r>
          </w:p>
        </w:tc>
        <w:tc>
          <w:tcPr>
            <w:tcW w:w="2630" w:type="dxa"/>
            <w:vMerge w:val="continue"/>
          </w:tcPr>
          <w:p>
            <w:pPr>
              <w:spacing w:line="500" w:lineRule="exact"/>
              <w:rPr>
                <w:rFonts w:ascii="宋体" w:hAnsi="宋体" w:cs="宋体"/>
                <w:sz w:val="24"/>
                <w:szCs w:val="24"/>
              </w:rPr>
            </w:pPr>
          </w:p>
        </w:tc>
      </w:tr>
    </w:tbl>
    <w:p>
      <w:pPr>
        <w:spacing w:line="500" w:lineRule="exact"/>
        <w:rPr>
          <w:rFonts w:ascii="宋体" w:hAnsi="宋体" w:cs="宋体"/>
          <w:b/>
          <w:bCs/>
          <w:sz w:val="24"/>
          <w:szCs w:val="24"/>
        </w:rPr>
      </w:pP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（2）集团化办学模块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聚焦学校集团化办学过程中的业务流程和决策需要，实施专业、院系、职能处室和学校四级决策，深度挖掘集团化办学成员的核心数据信息，开展交互式、可视化分析，全面挖掘分析学校整体集团化办学水平，为提升办学适应性提供数据支撑和科学决策。基于维度条件可支持数据筛选，且某些图表也可通过点击来和其他图表进行联动，点击 “清除联动”可实现一键还原页面的所有联动条件。</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（3）产业学院模块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394"/>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631"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基本情况</w:t>
            </w:r>
          </w:p>
        </w:tc>
        <w:tc>
          <w:tcPr>
            <w:tcW w:w="4394"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产业学院基本情况的决策需要，实施专业、院系、职能处室和学校四级决策，深度挖掘校企共建产业学院等核心数据，实现产业学院规模、性质、所属产业方向等不同维度下企业基本情况的分析统计。开展交互式、可视化分析，为全面分析校企共建产业学院的基本情况，提供数据支撑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631"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合作内容</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基于共建二级产业学院下现代学徒制、订单定向合作培养及开发标准、师资共建、课程共建、教材共建、科研合作、企业员工培训、人才培养、社会捐赠等专项合作内容，横向对比学校、院系、专业下校企合作情况。重点维度可单列为指标，通过交互式、可视化对比分析，为全面挖掘分析产业学院建设水平，提供数据支撑和科学决策。</w:t>
            </w:r>
          </w:p>
        </w:tc>
        <w:tc>
          <w:tcPr>
            <w:tcW w:w="2631"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（4）专业布局模块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402"/>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3402"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3765"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Align w:val="center"/>
          </w:tcPr>
          <w:p>
            <w:pPr>
              <w:spacing w:line="500" w:lineRule="exact"/>
              <w:rPr>
                <w:rFonts w:ascii="宋体" w:hAnsi="宋体" w:cs="宋体"/>
                <w:sz w:val="24"/>
                <w:szCs w:val="24"/>
              </w:rPr>
            </w:pPr>
            <w:r>
              <w:rPr>
                <w:rFonts w:hint="eastAsia" w:ascii="宋体" w:hAnsi="宋体" w:cs="宋体"/>
                <w:sz w:val="24"/>
                <w:szCs w:val="24"/>
              </w:rPr>
              <w:t>布局情况</w:t>
            </w:r>
          </w:p>
        </w:tc>
        <w:tc>
          <w:tcPr>
            <w:tcW w:w="3402"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聚焦产教融合、校企合作过程中专业基本情况的决策需要，实施专业、院系、职能处室和学校四级决策，深度挖掘专业大类、专业类、专业群、专业方向等不同维度下专业基本情况的分析决策。利用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3765"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500" w:lineRule="exact"/>
              <w:rPr>
                <w:rFonts w:ascii="宋体" w:hAnsi="宋体" w:cs="宋体"/>
                <w:sz w:val="24"/>
                <w:szCs w:val="24"/>
              </w:rPr>
            </w:pPr>
            <w:r>
              <w:rPr>
                <w:rFonts w:hint="eastAsia" w:ascii="宋体" w:hAnsi="宋体" w:cs="宋体"/>
                <w:sz w:val="24"/>
                <w:szCs w:val="24"/>
              </w:rPr>
              <w:t>专业调整</w:t>
            </w:r>
          </w:p>
        </w:tc>
        <w:tc>
          <w:tcPr>
            <w:tcW w:w="3402" w:type="dxa"/>
            <w:vAlign w:val="center"/>
          </w:tcPr>
          <w:p>
            <w:pPr>
              <w:spacing w:line="500" w:lineRule="exact"/>
              <w:rPr>
                <w:rFonts w:ascii="宋体" w:hAnsi="宋体" w:cs="宋体"/>
                <w:sz w:val="24"/>
                <w:szCs w:val="24"/>
              </w:rPr>
            </w:pPr>
            <w:r>
              <w:rPr>
                <w:rFonts w:hint="eastAsia" w:ascii="宋体" w:hAnsi="宋体" w:cs="宋体"/>
                <w:sz w:val="24"/>
                <w:szCs w:val="24"/>
              </w:rPr>
              <w:t>聚焦基于学校、职能处室以及院系下新增专业（方向）、撤销专业（方向）、更名专业（方向）、合并专业（方向）等专业调整情况信息。利用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3765" w:type="dxa"/>
            <w:vMerge w:val="continue"/>
          </w:tcPr>
          <w:p>
            <w:pPr>
              <w:spacing w:line="500" w:lineRule="exact"/>
              <w:rPr>
                <w:rFonts w:ascii="宋体" w:hAnsi="宋体" w:cs="宋体"/>
                <w:sz w:val="24"/>
                <w:szCs w:val="24"/>
              </w:rPr>
            </w:pPr>
          </w:p>
        </w:tc>
      </w:tr>
    </w:tbl>
    <w:p>
      <w:pPr>
        <w:spacing w:line="500" w:lineRule="exact"/>
        <w:rPr>
          <w:rFonts w:ascii="宋体" w:hAnsi="宋体" w:cs="宋体"/>
          <w:b/>
          <w:bCs/>
          <w:sz w:val="24"/>
          <w:szCs w:val="24"/>
        </w:rPr>
      </w:pP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（5）专业共建模块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82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820"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205"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合作培养</w:t>
            </w:r>
          </w:p>
        </w:tc>
        <w:tc>
          <w:tcPr>
            <w:tcW w:w="4820"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基于校企共建专业下现代学徒制、订单定向合作培养内容，横向对比学校、院系、专业下专业标准、师资共建、课程共建、教材共建、基地共建、科研合作、职业培训、人才培养、社会捐赠等合作培养情况。重点维度可单列为指标，通过交互式、可视化对比分析，为全面挖掘分析校企合作培养，提供数据支撑和科学决策。</w:t>
            </w:r>
          </w:p>
        </w:tc>
        <w:tc>
          <w:tcPr>
            <w:tcW w:w="2205"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专项合作</w:t>
            </w:r>
          </w:p>
        </w:tc>
        <w:tc>
          <w:tcPr>
            <w:tcW w:w="4820"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基于校企共建专业中师资共建、课程共建、教材共建、基地共建、科研合作、职业培训、人才培养、社会捐赠等合作内容，横向对比学校、院系、专业下校企专项合作情况。重点维度可单列为指标，通过交互式、可视化对比分析，为全面挖掘分析校企专项合作，提供数据支撑和科学决策。基于维度条件可支持数据筛选，且某些图表也可通过点击来和其他图表进行联动，点击 “清除联动”可实现一键还原页面的所有联动条件。</w:t>
            </w:r>
          </w:p>
        </w:tc>
        <w:tc>
          <w:tcPr>
            <w:tcW w:w="2205" w:type="dxa"/>
            <w:vMerge w:val="continue"/>
          </w:tcPr>
          <w:p>
            <w:pPr>
              <w:spacing w:line="500" w:lineRule="exact"/>
              <w:rPr>
                <w:rFonts w:ascii="宋体" w:hAnsi="宋体" w:cs="宋体"/>
                <w:sz w:val="24"/>
                <w:szCs w:val="24"/>
              </w:rPr>
            </w:pPr>
          </w:p>
        </w:tc>
      </w:tr>
    </w:tbl>
    <w:p>
      <w:pPr>
        <w:pStyle w:val="5"/>
        <w:spacing w:before="0" w:after="0" w:line="500" w:lineRule="exact"/>
        <w:rPr>
          <w:rFonts w:ascii="宋体" w:hAnsi="宋体" w:cs="宋体"/>
          <w:color w:val="000000" w:themeColor="text1"/>
          <w:sz w:val="24"/>
          <w:szCs w:val="24"/>
          <w14:textFill>
            <w14:solidFill>
              <w14:schemeClr w14:val="tx1"/>
            </w14:solidFill>
          </w14:textFill>
        </w:rPr>
      </w:pPr>
      <w:bookmarkStart w:id="97" w:name="_Toc86854891"/>
      <w:bookmarkStart w:id="98" w:name="_Toc84412962"/>
      <w:r>
        <w:rPr>
          <w:rFonts w:hint="eastAsia" w:ascii="宋体" w:hAnsi="宋体" w:cs="宋体"/>
          <w:color w:val="000000" w:themeColor="text1"/>
          <w:sz w:val="24"/>
          <w:szCs w:val="24"/>
          <w14:textFill>
            <w14:solidFill>
              <w14:schemeClr w14:val="tx1"/>
            </w14:solidFill>
          </w14:textFill>
        </w:rPr>
        <w:t>5.师资队伍决策系统</w:t>
      </w:r>
      <w:bookmarkEnd w:id="97"/>
      <w:bookmarkEnd w:id="98"/>
    </w:p>
    <w:p>
      <w:pPr>
        <w:pStyle w:val="35"/>
        <w:spacing w:line="500" w:lineRule="exact"/>
        <w:ind w:firstLine="0" w:firstLineChars="0"/>
        <w:rPr>
          <w:rFonts w:ascii="宋体" w:hAnsi="宋体" w:cs="宋体"/>
          <w:sz w:val="24"/>
          <w:szCs w:val="24"/>
        </w:rPr>
      </w:pPr>
      <w:r>
        <w:rPr>
          <w:rFonts w:hint="eastAsia" w:ascii="宋体" w:hAnsi="宋体" w:cs="宋体"/>
          <w:sz w:val="24"/>
          <w:szCs w:val="24"/>
        </w:rPr>
        <w:t>师资队伍决策聚焦业务流程、业务数据和业务决策，按照“操作便捷化、功能完备化、数据共享化、分析可视化、角色分级化、决策科学化”的总体原则，系统包括教师成长、教职工分类、教职工职业发展三大模块，综合分析学校在师资队伍方面的落实情况，建立了统一规范、流动共享的决策数据库，建立了专业、院系、处室和院校四级分层决策机制，实现交互式、可视化、驾驶舱式分析，呈现趋势性和规律性核心信息，生成配套的决策分析报告。通过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w:t>
      </w:r>
      <w:r>
        <w:rPr>
          <w:rFonts w:hint="eastAsia" w:ascii="宋体" w:hAnsi="宋体" w:cs="宋体"/>
          <w:sz w:val="24"/>
          <w:szCs w:val="24"/>
        </w:rPr>
        <w:t>分析师资队伍各方面指标与全国职业院校对标，建立科学的模型，给出决策方向和依据。支持数据的联动、钻取等多维分析功能以回答更加深层次的问题，提升业务数据分析效率。</w:t>
      </w:r>
    </w:p>
    <w:p>
      <w:pPr>
        <w:pStyle w:val="35"/>
        <w:numPr>
          <w:ilvl w:val="0"/>
          <w:numId w:val="4"/>
        </w:numPr>
        <w:spacing w:line="500" w:lineRule="exact"/>
        <w:ind w:left="0" w:firstLine="0" w:firstLineChars="0"/>
        <w:rPr>
          <w:rFonts w:ascii="宋体" w:hAnsi="宋体" w:cs="宋体"/>
          <w:b/>
          <w:bCs/>
          <w:sz w:val="24"/>
          <w:szCs w:val="24"/>
        </w:rPr>
      </w:pPr>
      <w:r>
        <w:rPr>
          <w:rFonts w:hint="eastAsia" w:ascii="宋体" w:hAnsi="宋体" w:cs="宋体"/>
          <w:b/>
          <w:bCs/>
          <w:sz w:val="24"/>
          <w:szCs w:val="24"/>
        </w:rPr>
        <w:t>教师成长模块</w:t>
      </w:r>
    </w:p>
    <w:p>
      <w:pPr>
        <w:spacing w:line="500" w:lineRule="exact"/>
        <w:rPr>
          <w:rFonts w:ascii="宋体" w:hAnsi="宋体" w:cs="宋体"/>
          <w:sz w:val="24"/>
          <w:szCs w:val="24"/>
        </w:rPr>
      </w:pPr>
      <w:r>
        <w:rPr>
          <w:rFonts w:hint="eastAsia" w:ascii="宋体" w:hAnsi="宋体" w:cs="宋体"/>
          <w:sz w:val="24"/>
          <w:szCs w:val="24"/>
        </w:rPr>
        <w:t>教师成长包含教师基本情况分析、教师发展和教师档案三个功能模块。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11"/>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630"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教师基本情况</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基于性别、民族、学历、职务、职称、人员类别等不同维度，横向对比学校、院系、专业下教师分布情况、人员流动情况。重点维度可单列为指标，通过交互式分析、可视化对比，分析研究生学历教师的比例、博士生教师的比例、高级职称专任教师比例等信息。基于维度条件可支持数据筛选，且某些图表也可通过点击来和其他图表进行联动，点击“清除联动”可实现一键还原页面的所有联动条件。利用本校数据分析模型、全国高职院校数据分析模型、双高校数据分析模型，三个维度对比，提供决策依据。</w:t>
            </w:r>
          </w:p>
        </w:tc>
        <w:tc>
          <w:tcPr>
            <w:tcW w:w="2630"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教师发展</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聚焦教学成果、科研成果等反映教师在校期间成长信息，分专业、院系和学校开展交互式、可视化分析，为教师管理等方面提供客观数据、成长规律和决策支撑。利用本校数据分析模型、全国高职院校数据分析模型、双高校数据分析模型，三个维度对比，提供决策依据。</w:t>
            </w:r>
          </w:p>
        </w:tc>
        <w:tc>
          <w:tcPr>
            <w:tcW w:w="2630"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教师档案</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聚焦入职信息、教学成果、科研成果等反映教师成长的信息，分专业、院系和学校开展交互式、可视化分析，建立教师从入职、教师成长生涯全过程档案，详细记载教师成长发展历程。利用本校数据分析模型、全国高职院校数据分析模型、双高校数据分析模型，三个维度对比，提供决策依据。</w:t>
            </w:r>
          </w:p>
        </w:tc>
        <w:tc>
          <w:tcPr>
            <w:tcW w:w="2630" w:type="dxa"/>
            <w:vMerge w:val="continue"/>
          </w:tcPr>
          <w:p>
            <w:pPr>
              <w:spacing w:line="500" w:lineRule="exact"/>
              <w:rPr>
                <w:rFonts w:ascii="宋体" w:hAnsi="宋体" w:cs="宋体"/>
                <w:sz w:val="24"/>
                <w:szCs w:val="24"/>
              </w:rPr>
            </w:pPr>
          </w:p>
        </w:tc>
      </w:tr>
    </w:tbl>
    <w:p>
      <w:pPr>
        <w:spacing w:line="500" w:lineRule="exact"/>
        <w:rPr>
          <w:rFonts w:ascii="宋体" w:hAnsi="宋体" w:cs="宋体"/>
          <w:b/>
          <w:bCs/>
          <w:sz w:val="24"/>
          <w:szCs w:val="24"/>
        </w:rPr>
      </w:pPr>
    </w:p>
    <w:p>
      <w:pPr>
        <w:spacing w:line="500" w:lineRule="exact"/>
        <w:rPr>
          <w:rFonts w:ascii="宋体" w:hAnsi="宋体" w:cs="宋体"/>
          <w:b/>
          <w:bCs/>
          <w:sz w:val="24"/>
          <w:szCs w:val="24"/>
        </w:rPr>
      </w:pPr>
      <w:r>
        <w:rPr>
          <w:rFonts w:hint="eastAsia" w:ascii="宋体" w:hAnsi="宋体" w:cs="宋体"/>
          <w:b/>
          <w:bCs/>
          <w:sz w:val="24"/>
          <w:szCs w:val="24"/>
        </w:rPr>
        <w:t>（2）教职工分类模块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教职工分类包含校内师资和校外师资两个功能模块。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394"/>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631"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校内师资</w:t>
            </w:r>
          </w:p>
        </w:tc>
        <w:tc>
          <w:tcPr>
            <w:tcW w:w="4394"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教师队伍（如：校内专任教师、校内兼课教师等）、教辅队伍（如：图书管理员、实验员、信息中心等）、管理队伍（如：学生管理、教学管理、招生就业指导、教学研究、教学督导、后勤管理、其他党政管理人员等）、工勤队伍（如：司机、保洁、后勤服务人员等）及附属机构（如：校外产业、后勤集团等）等反映校内师资的基本建设情况，分专业、院系、处室和学校开展交互式、可视化分析，为校内各类师资队伍建设等方面提供客观数据、成长规律和决策支撑。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631"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500" w:lineRule="exact"/>
              <w:rPr>
                <w:rFonts w:ascii="宋体" w:hAnsi="宋体" w:cs="宋体"/>
                <w:sz w:val="24"/>
                <w:szCs w:val="24"/>
              </w:rPr>
            </w:pPr>
            <w:r>
              <w:rPr>
                <w:rFonts w:hint="eastAsia" w:ascii="宋体" w:hAnsi="宋体" w:cs="宋体"/>
                <w:sz w:val="24"/>
                <w:szCs w:val="24"/>
              </w:rPr>
              <w:t>校外师资</w:t>
            </w:r>
          </w:p>
        </w:tc>
        <w:tc>
          <w:tcPr>
            <w:tcW w:w="4394" w:type="dxa"/>
            <w:vAlign w:val="center"/>
          </w:tcPr>
          <w:p>
            <w:pPr>
              <w:spacing w:line="500" w:lineRule="exact"/>
              <w:rPr>
                <w:rFonts w:ascii="宋体" w:hAnsi="宋体" w:cs="宋体"/>
                <w:sz w:val="24"/>
                <w:szCs w:val="24"/>
              </w:rPr>
            </w:pPr>
            <w:r>
              <w:rPr>
                <w:rFonts w:hint="eastAsia" w:ascii="宋体" w:hAnsi="宋体" w:cs="宋体"/>
                <w:sz w:val="24"/>
                <w:szCs w:val="24"/>
              </w:rPr>
              <w:t>聚焦校外兼职教师和校外兼课教师，反映校外师资的基本信息情况，分专业、院系、处室和学校开展交互式、可视化分析，为校外各类师资队伍建设等方面提供客观数据、成长规律和决策支撑。</w:t>
            </w:r>
          </w:p>
        </w:tc>
        <w:tc>
          <w:tcPr>
            <w:tcW w:w="2631"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（3）教职工职业发展模块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教职工水平包含教师队伍水平、教辅队伍水平、管理队伍水平、附属机构水平等四个功能模块。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53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536"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205"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教师队伍水平</w:t>
            </w:r>
          </w:p>
        </w:tc>
        <w:tc>
          <w:tcPr>
            <w:tcW w:w="4536"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学校教师队伍建设发展水平的决策需要，实施专业、院系、职能处室和学校四级决策，深度挖掘学校整体师资队伍的核心数据，开展交互式、可视化分析，为科学制定教职工发展水平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205"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教辅队伍水平</w:t>
            </w:r>
          </w:p>
        </w:tc>
        <w:tc>
          <w:tcPr>
            <w:tcW w:w="4536" w:type="dxa"/>
            <w:vAlign w:val="center"/>
          </w:tcPr>
          <w:p>
            <w:pPr>
              <w:spacing w:line="500" w:lineRule="exact"/>
              <w:rPr>
                <w:rFonts w:ascii="宋体" w:hAnsi="宋体" w:cs="宋体"/>
                <w:sz w:val="24"/>
                <w:szCs w:val="24"/>
              </w:rPr>
            </w:pPr>
            <w:r>
              <w:rPr>
                <w:rFonts w:hint="eastAsia" w:ascii="宋体" w:hAnsi="宋体" w:cs="宋体"/>
                <w:sz w:val="24"/>
                <w:szCs w:val="24"/>
              </w:rPr>
              <w:t>聚焦学校教辅队伍建设发展水平的决策需要，实施专业、院系、职能处室和学校四级决策，深度挖掘学校整体师资队伍的核心数据，开展交互式、可视化分析，为科学制定教职工发展水平提供客观数据和科学决策。</w:t>
            </w:r>
          </w:p>
        </w:tc>
        <w:tc>
          <w:tcPr>
            <w:tcW w:w="2205"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管理队伍水平</w:t>
            </w:r>
          </w:p>
        </w:tc>
        <w:tc>
          <w:tcPr>
            <w:tcW w:w="4536" w:type="dxa"/>
            <w:vAlign w:val="center"/>
          </w:tcPr>
          <w:p>
            <w:pPr>
              <w:spacing w:line="500" w:lineRule="exact"/>
              <w:rPr>
                <w:rFonts w:ascii="宋体" w:hAnsi="宋体" w:cs="宋体"/>
                <w:sz w:val="24"/>
                <w:szCs w:val="24"/>
              </w:rPr>
            </w:pPr>
            <w:r>
              <w:rPr>
                <w:rFonts w:hint="eastAsia" w:ascii="宋体" w:hAnsi="宋体" w:cs="宋体"/>
                <w:sz w:val="24"/>
                <w:szCs w:val="24"/>
              </w:rPr>
              <w:t>聚焦学校管理队伍建设发展水平的决策需要，实施专业、院系、职能处室和学校四级决策，深度挖掘学校整体师资队伍的核心数据，开展交互式、可视化分析，为科学制定教职工发展水平提供客观数据和科学决策。</w:t>
            </w:r>
          </w:p>
        </w:tc>
        <w:tc>
          <w:tcPr>
            <w:tcW w:w="2205"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附属机构水平</w:t>
            </w:r>
          </w:p>
        </w:tc>
        <w:tc>
          <w:tcPr>
            <w:tcW w:w="4536" w:type="dxa"/>
            <w:vAlign w:val="center"/>
          </w:tcPr>
          <w:p>
            <w:pPr>
              <w:spacing w:line="500" w:lineRule="exact"/>
              <w:rPr>
                <w:rFonts w:ascii="宋体" w:hAnsi="宋体" w:cs="宋体"/>
                <w:sz w:val="24"/>
                <w:szCs w:val="24"/>
              </w:rPr>
            </w:pPr>
            <w:r>
              <w:rPr>
                <w:rFonts w:hint="eastAsia" w:ascii="宋体" w:hAnsi="宋体" w:cs="宋体"/>
                <w:sz w:val="24"/>
                <w:szCs w:val="24"/>
              </w:rPr>
              <w:t>聚焦学校附属机构建设发展水平的决策需要，实施专业、院系、职能处室和学校四级决策，深度挖掘学校整体师资队伍的核心数据，开展交互式、可视化分析，为科学制定教职工发展水平提供客观数据和科学决策。</w:t>
            </w:r>
          </w:p>
        </w:tc>
        <w:tc>
          <w:tcPr>
            <w:tcW w:w="2205" w:type="dxa"/>
            <w:vMerge w:val="continue"/>
          </w:tcPr>
          <w:p>
            <w:pPr>
              <w:spacing w:line="500" w:lineRule="exact"/>
              <w:rPr>
                <w:rFonts w:ascii="宋体" w:hAnsi="宋体" w:cs="宋体"/>
                <w:sz w:val="24"/>
                <w:szCs w:val="24"/>
              </w:rPr>
            </w:pPr>
          </w:p>
        </w:tc>
      </w:tr>
    </w:tbl>
    <w:p>
      <w:pPr>
        <w:pStyle w:val="5"/>
        <w:spacing w:before="0" w:after="0" w:line="500" w:lineRule="exact"/>
        <w:rPr>
          <w:rFonts w:ascii="宋体" w:hAnsi="宋体" w:cs="宋体"/>
          <w:color w:val="000000" w:themeColor="text1"/>
          <w:sz w:val="24"/>
          <w:szCs w:val="24"/>
          <w14:textFill>
            <w14:solidFill>
              <w14:schemeClr w14:val="tx1"/>
            </w14:solidFill>
          </w14:textFill>
        </w:rPr>
      </w:pPr>
      <w:bookmarkStart w:id="99" w:name="_Toc86854892"/>
      <w:bookmarkStart w:id="100" w:name="_Toc84412963"/>
      <w:r>
        <w:rPr>
          <w:rFonts w:hint="eastAsia" w:ascii="宋体" w:hAnsi="宋体" w:cs="宋体"/>
          <w:color w:val="000000" w:themeColor="text1"/>
          <w:sz w:val="24"/>
          <w:szCs w:val="24"/>
          <w14:textFill>
            <w14:solidFill>
              <w14:schemeClr w14:val="tx1"/>
            </w14:solidFill>
          </w14:textFill>
        </w:rPr>
        <w:t>6.社会服务决策系统</w:t>
      </w:r>
      <w:bookmarkEnd w:id="99"/>
      <w:bookmarkEnd w:id="100"/>
    </w:p>
    <w:p>
      <w:pPr>
        <w:pStyle w:val="35"/>
        <w:spacing w:line="500" w:lineRule="exact"/>
        <w:ind w:firstLine="0" w:firstLineChars="0"/>
        <w:rPr>
          <w:rFonts w:ascii="宋体" w:hAnsi="宋体" w:cs="宋体"/>
          <w:sz w:val="24"/>
          <w:szCs w:val="24"/>
        </w:rPr>
      </w:pPr>
      <w:r>
        <w:rPr>
          <w:rFonts w:hint="eastAsia" w:ascii="宋体" w:hAnsi="宋体" w:cs="宋体"/>
          <w:sz w:val="24"/>
          <w:szCs w:val="24"/>
        </w:rPr>
        <w:t>社会服务决策聚焦业务流程、业务数据和业务决策，按照“操作便捷化、功能完备化、数据共享化、分析可视化、角色分级化、决策科学化”的总体原则，系统包括教学科研、服务咨询、继续教育三个模块，综合分析学校在社会服务方面的落实情况，建立了统一规范、流动共享的决策数据库，建立了专业、院系、处室和院校四级分层决策机制，实现交互式、可视化、驾驶舱式分析，呈现趋势性和规律性核心信息，生成了配套的决策分析报告。支持数据的联动、钻取等多维分析功能以回答更加深层次的问题，提升业务数据分析效率。</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（1）教学科研模块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教学科研包含在研课题、结题课题、教科研成果等三个功能模块。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395"/>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395"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346"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在研课题情况</w:t>
            </w:r>
          </w:p>
        </w:tc>
        <w:tc>
          <w:tcPr>
            <w:tcW w:w="4395"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课题在研过程中的业务流程和决策需要，实施专业、院系、职能处室和学校四级决策，深度挖掘在研课题核心数据信息，开展交互式、可视化分析，把握社会服务发展的趋势性和规律性，为教学科研工作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6"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结题课题情况</w:t>
            </w:r>
          </w:p>
        </w:tc>
        <w:tc>
          <w:tcPr>
            <w:tcW w:w="4395" w:type="dxa"/>
            <w:vAlign w:val="center"/>
          </w:tcPr>
          <w:p>
            <w:pPr>
              <w:spacing w:line="500" w:lineRule="exact"/>
              <w:rPr>
                <w:rFonts w:ascii="宋体" w:hAnsi="宋体" w:cs="宋体"/>
                <w:sz w:val="24"/>
                <w:szCs w:val="24"/>
              </w:rPr>
            </w:pPr>
            <w:r>
              <w:rPr>
                <w:rFonts w:hint="eastAsia" w:ascii="宋体" w:hAnsi="宋体" w:cs="宋体"/>
                <w:sz w:val="24"/>
                <w:szCs w:val="24"/>
              </w:rPr>
              <w:t>聚焦课题结题过程中的业务流程和决策需要，实施专业、院系、职能处室和学校四级决策，深度挖掘结题课题核心数据信息，开展交互式、可视化分析，把握社会服务发展的趋势性和规律性，为教学科研工作提供客观数据和科学决策。</w:t>
            </w:r>
          </w:p>
        </w:tc>
        <w:tc>
          <w:tcPr>
            <w:tcW w:w="2346" w:type="dxa"/>
            <w:vMerge w:val="continue"/>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教科研成果</w:t>
            </w:r>
          </w:p>
        </w:tc>
        <w:tc>
          <w:tcPr>
            <w:tcW w:w="4395" w:type="dxa"/>
            <w:vAlign w:val="center"/>
          </w:tcPr>
          <w:p>
            <w:pPr>
              <w:spacing w:line="500" w:lineRule="exact"/>
              <w:rPr>
                <w:rFonts w:ascii="宋体" w:hAnsi="宋体" w:cs="宋体"/>
                <w:sz w:val="24"/>
                <w:szCs w:val="24"/>
              </w:rPr>
            </w:pPr>
            <w:r>
              <w:rPr>
                <w:rFonts w:hint="eastAsia" w:ascii="宋体" w:hAnsi="宋体" w:cs="宋体"/>
                <w:sz w:val="24"/>
                <w:szCs w:val="24"/>
              </w:rPr>
              <w:t>聚焦教科研水平的决策需要，实施专业、院系、职能处室和学校四级决策，深度挖掘教科研成果核心数据，开展交互式、可视化分析，把握社会服务发展的趋势性和规律性，为教学科研工作提供客观数据和科学决策。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本校数据分析模型、全国高职院校数据分析模型、双高校数据分析模型，三个维度对比，</w:t>
            </w:r>
            <w:r>
              <w:rPr>
                <w:rFonts w:hint="eastAsia" w:ascii="宋体" w:hAnsi="宋体" w:cs="宋体"/>
                <w:sz w:val="24"/>
                <w:szCs w:val="24"/>
              </w:rPr>
              <w:t>提供决策依据。</w:t>
            </w:r>
          </w:p>
        </w:tc>
        <w:tc>
          <w:tcPr>
            <w:tcW w:w="2346" w:type="dxa"/>
            <w:vMerge w:val="continue"/>
          </w:tcPr>
          <w:p>
            <w:pPr>
              <w:spacing w:line="500" w:lineRule="exact"/>
              <w:rPr>
                <w:rFonts w:ascii="宋体" w:hAnsi="宋体" w:cs="宋体"/>
                <w:sz w:val="24"/>
                <w:szCs w:val="24"/>
              </w:rPr>
            </w:pPr>
          </w:p>
        </w:tc>
      </w:tr>
    </w:tbl>
    <w:p>
      <w:pPr>
        <w:spacing w:line="500" w:lineRule="exact"/>
        <w:rPr>
          <w:rFonts w:ascii="宋体" w:hAnsi="宋体" w:cs="宋体"/>
          <w:sz w:val="24"/>
          <w:szCs w:val="24"/>
        </w:rPr>
      </w:pP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（2）服务咨询模块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服务咨询包含技术服务和服务咨询两个功能模块。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11"/>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4111"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630"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技术服务</w:t>
            </w:r>
          </w:p>
        </w:tc>
        <w:tc>
          <w:tcPr>
            <w:tcW w:w="4111"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技术服务过程中的业务流程和决策需要，实施专业、院系、职能处室和学校四级决策，深度挖掘技术服务到款额、技术服务产生的经济效益、纵向科研经费到款额、技术交易到款额等核心数据，开展交互式、可视化分析，把握社会服务发展的趋势性和规律性，为技术服务工作提供客观数据和科学决策。</w:t>
            </w:r>
          </w:p>
        </w:tc>
        <w:tc>
          <w:tcPr>
            <w:tcW w:w="2630"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决策咨询</w:t>
            </w:r>
          </w:p>
        </w:tc>
        <w:tc>
          <w:tcPr>
            <w:tcW w:w="4111"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决策咨询过程中的业务流程和决策需要，实施专业、院系、职能处室和学校四级决策，深度挖掘决策咨询项目基本情况、年度学校组织教师提供咨询服务的人均项目情况、年度学校提供咨询服务的资金收入情况等核心数据，开展交互式、可视化分析，把握社会服务发展的趋势性和规律性，为决策咨询方面的服务咨询工作提供客观数据和科学决策。</w:t>
            </w:r>
          </w:p>
        </w:tc>
        <w:tc>
          <w:tcPr>
            <w:tcW w:w="2630" w:type="dxa"/>
            <w:vMerge w:val="continue"/>
          </w:tcPr>
          <w:p>
            <w:pPr>
              <w:spacing w:line="500" w:lineRule="exact"/>
              <w:rPr>
                <w:rFonts w:ascii="宋体" w:hAnsi="宋体" w:cs="宋体"/>
                <w:sz w:val="24"/>
                <w:szCs w:val="24"/>
              </w:rPr>
            </w:pPr>
          </w:p>
        </w:tc>
      </w:tr>
    </w:tbl>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（3）继续教育模块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继续教育包含学历培训和非学历培训两个功能模块。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97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功能名称</w:t>
            </w:r>
          </w:p>
        </w:tc>
        <w:tc>
          <w:tcPr>
            <w:tcW w:w="3970" w:type="dxa"/>
            <w:vAlign w:val="center"/>
          </w:tcPr>
          <w:p>
            <w:pPr>
              <w:spacing w:line="500" w:lineRule="exact"/>
              <w:rPr>
                <w:rFonts w:ascii="宋体" w:hAnsi="宋体" w:cs="宋体"/>
                <w:sz w:val="24"/>
                <w:szCs w:val="24"/>
              </w:rPr>
            </w:pPr>
            <w:r>
              <w:rPr>
                <w:rFonts w:hint="eastAsia" w:ascii="宋体" w:hAnsi="宋体" w:cs="宋体"/>
                <w:sz w:val="24"/>
                <w:szCs w:val="24"/>
              </w:rPr>
              <w:t>功能描述</w:t>
            </w:r>
          </w:p>
        </w:tc>
        <w:tc>
          <w:tcPr>
            <w:tcW w:w="2771" w:type="dxa"/>
          </w:tcPr>
          <w:p>
            <w:pPr>
              <w:spacing w:line="500" w:lineRule="exact"/>
              <w:rPr>
                <w:rFonts w:ascii="宋体" w:hAnsi="宋体" w:cs="宋体"/>
                <w:sz w:val="24"/>
                <w:szCs w:val="24"/>
              </w:rPr>
            </w:pPr>
            <w:r>
              <w:rPr>
                <w:rFonts w:hint="eastAsia" w:ascii="宋体" w:hAnsi="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学历培训</w:t>
            </w:r>
          </w:p>
        </w:tc>
        <w:tc>
          <w:tcPr>
            <w:tcW w:w="3970"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聚焦招生情况、在校情况、毕业情况等反映继续教育学历培训信息，分专业、院系、处室和学校开展交互式、可视化分析，为继续教育学历培训方面提供客观数据、成长规律和决策支撑。</w:t>
            </w:r>
          </w:p>
        </w:tc>
        <w:tc>
          <w:tcPr>
            <w:tcW w:w="2771" w:type="dxa"/>
            <w:vMerge w:val="restart"/>
          </w:tcPr>
          <w:p>
            <w:pPr>
              <w:spacing w:line="500" w:lineRule="exact"/>
              <w:rPr>
                <w:rFonts w:ascii="宋体" w:hAnsi="宋体" w:cs="宋体"/>
                <w:sz w:val="24"/>
                <w:szCs w:val="24"/>
              </w:rPr>
            </w:pPr>
            <w:r>
              <w:rPr>
                <w:rFonts w:hint="eastAsia" w:ascii="宋体" w:hAnsi="宋体" w:cs="宋体"/>
                <w:sz w:val="24"/>
                <w:szCs w:val="24"/>
              </w:rPr>
              <w:t>1.基于维度条件可支持数据筛选和图表多维度组合联动功能，深度探查数据指标与各个维度的联系；</w:t>
            </w:r>
          </w:p>
          <w:p>
            <w:pPr>
              <w:spacing w:line="500" w:lineRule="exact"/>
              <w:rPr>
                <w:rFonts w:ascii="宋体" w:hAnsi="宋体" w:cs="宋体"/>
                <w:sz w:val="24"/>
                <w:szCs w:val="24"/>
              </w:rPr>
            </w:pPr>
            <w:r>
              <w:rPr>
                <w:rFonts w:hint="eastAsia" w:ascii="宋体" w:hAnsi="宋体" w:cs="宋体"/>
                <w:sz w:val="24"/>
                <w:szCs w:val="24"/>
              </w:rPr>
              <w:t>2.支持一键清除所有联动条件，且每个图表可独立支持清除本图表联动条件；</w:t>
            </w:r>
          </w:p>
          <w:p>
            <w:pPr>
              <w:spacing w:line="500" w:lineRule="exact"/>
              <w:rPr>
                <w:rFonts w:ascii="宋体" w:hAnsi="宋体" w:cs="宋体"/>
                <w:sz w:val="24"/>
                <w:szCs w:val="24"/>
              </w:rPr>
            </w:pPr>
            <w:r>
              <w:rPr>
                <w:rFonts w:hint="eastAsia" w:ascii="宋体" w:hAnsi="宋体" w:cs="宋体"/>
                <w:sz w:val="24"/>
                <w:szCs w:val="24"/>
              </w:rPr>
              <w:t>3.仪表板页面应按照业界公认的布局方法（“Z”字型布局或者“F”型布局等）进行页面排版和布局，主题突出。</w:t>
            </w:r>
          </w:p>
          <w:p>
            <w:pPr>
              <w:spacing w:line="500" w:lineRule="exact"/>
              <w:rPr>
                <w:rFonts w:ascii="宋体" w:hAnsi="宋体" w:cs="宋体"/>
                <w:sz w:val="24"/>
                <w:szCs w:val="24"/>
              </w:rPr>
            </w:pPr>
            <w:r>
              <w:rPr>
                <w:rFonts w:hint="eastAsia" w:ascii="宋体" w:hAnsi="宋体" w:cs="宋体"/>
                <w:sz w:val="24"/>
                <w:szCs w:val="24"/>
              </w:rPr>
              <w:t>4. 不同图表及仪表板支持导出为excel和PDF；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500" w:lineRule="exact"/>
              <w:rPr>
                <w:rFonts w:ascii="宋体" w:hAnsi="宋体" w:cs="宋体"/>
                <w:sz w:val="24"/>
                <w:szCs w:val="24"/>
              </w:rPr>
            </w:pPr>
            <w:r>
              <w:rPr>
                <w:rFonts w:hint="eastAsia" w:ascii="宋体" w:hAnsi="宋体" w:cs="宋体"/>
                <w:sz w:val="24"/>
                <w:szCs w:val="24"/>
              </w:rPr>
              <w:t>非学历培训</w:t>
            </w:r>
          </w:p>
        </w:tc>
        <w:tc>
          <w:tcPr>
            <w:tcW w:w="3970" w:type="dxa"/>
            <w:vAlign w:val="center"/>
          </w:tcPr>
          <w:p>
            <w:pPr>
              <w:pStyle w:val="35"/>
              <w:spacing w:line="500" w:lineRule="exact"/>
              <w:ind w:firstLine="0" w:firstLineChars="0"/>
              <w:rPr>
                <w:rFonts w:ascii="宋体" w:hAnsi="宋体" w:cs="宋体"/>
                <w:sz w:val="24"/>
                <w:szCs w:val="24"/>
              </w:rPr>
            </w:pPr>
            <w:r>
              <w:rPr>
                <w:rFonts w:hint="eastAsia" w:ascii="宋体" w:hAnsi="宋体" w:cs="宋体"/>
                <w:sz w:val="24"/>
                <w:szCs w:val="24"/>
              </w:rPr>
              <w:t>聚焦继续教育非学历培训过程中的业务流程和决策需要，实施专业、院系、职能处室和学校四级决策，深度挖掘其中：技术技能培训服务、新型职业农民培训服务、退役军人培训服务、基层社会服务人员培训服务等核心数据，开展交互式、可视化分析，为继续教育非学历培训的趋势性和规律性，提供客观数据和科学决策。</w:t>
            </w:r>
          </w:p>
        </w:tc>
        <w:tc>
          <w:tcPr>
            <w:tcW w:w="2771" w:type="dxa"/>
            <w:vMerge w:val="continue"/>
          </w:tcPr>
          <w:p>
            <w:pPr>
              <w:spacing w:line="500" w:lineRule="exact"/>
              <w:rPr>
                <w:rFonts w:ascii="宋体" w:hAnsi="宋体" w:cs="宋体"/>
                <w:sz w:val="24"/>
                <w:szCs w:val="24"/>
              </w:rPr>
            </w:pPr>
          </w:p>
        </w:tc>
      </w:tr>
    </w:tbl>
    <w:p>
      <w:pPr>
        <w:pStyle w:val="5"/>
        <w:spacing w:before="0" w:after="0" w:line="500" w:lineRule="exact"/>
        <w:rPr>
          <w:rFonts w:ascii="宋体" w:hAnsi="宋体" w:cs="宋体"/>
          <w:color w:val="000000" w:themeColor="text1"/>
          <w:sz w:val="24"/>
          <w:szCs w:val="24"/>
          <w14:textFill>
            <w14:solidFill>
              <w14:schemeClr w14:val="tx1"/>
            </w14:solidFill>
          </w14:textFill>
        </w:rPr>
      </w:pPr>
      <w:bookmarkStart w:id="101" w:name="_Toc84412964"/>
      <w:bookmarkStart w:id="102" w:name="_Toc86854893"/>
      <w:r>
        <w:rPr>
          <w:rFonts w:hint="eastAsia" w:ascii="宋体" w:hAnsi="宋体" w:cs="宋体"/>
          <w:color w:val="000000" w:themeColor="text1"/>
          <w:sz w:val="24"/>
          <w:szCs w:val="24"/>
          <w14:textFill>
            <w14:solidFill>
              <w14:schemeClr w14:val="tx1"/>
            </w14:solidFill>
          </w14:textFill>
        </w:rPr>
        <w:t>7.国际交流决策系统</w:t>
      </w:r>
      <w:bookmarkEnd w:id="101"/>
      <w:bookmarkEnd w:id="102"/>
    </w:p>
    <w:p>
      <w:pPr>
        <w:pStyle w:val="35"/>
        <w:spacing w:line="500" w:lineRule="exact"/>
        <w:ind w:firstLine="0" w:firstLineChars="0"/>
        <w:rPr>
          <w:rFonts w:ascii="宋体" w:hAnsi="宋体" w:cs="宋体"/>
          <w:sz w:val="24"/>
          <w:szCs w:val="24"/>
        </w:rPr>
      </w:pPr>
      <w:r>
        <w:rPr>
          <w:rFonts w:hint="eastAsia" w:ascii="宋体" w:hAnsi="宋体" w:cs="宋体"/>
          <w:sz w:val="24"/>
          <w:szCs w:val="24"/>
        </w:rPr>
        <w:t>国际合作决策聚焦业务流程、业务数据和业务决策，按照“操作便捷化、功能完备化、数据共享化、分析可视化、角色分级化、决策科学化”的总体原则，系统包括合作办学和培训交流两个模块，综合分析学校在国际交流方面的落实情况，建立了统一规范、流动共享的决策数据库，建立了专业、院系、处室和院校四级分层决策机制，实现交互式、可视化、驾驶舱式分析，呈现趋势性和规律性核心信息，生成了配套的决策分析报告。通过利用</w:t>
      </w:r>
      <w:r>
        <w:rPr>
          <w:rFonts w:hint="eastAsia" w:ascii="宋体" w:hAnsi="宋体" w:cs="宋体"/>
          <w:color w:val="000000" w:themeColor="text1"/>
          <w:sz w:val="24"/>
          <w:szCs w:val="24"/>
          <w14:textFill>
            <w14:solidFill>
              <w14:schemeClr w14:val="tx1"/>
            </w14:solidFill>
          </w14:textFill>
        </w:rPr>
        <w:t>本校数据分析模型、全国高职院校数据分析模型、双高校数据分析模型，</w:t>
      </w:r>
      <w:r>
        <w:rPr>
          <w:rFonts w:hint="eastAsia" w:ascii="宋体" w:hAnsi="宋体" w:cs="宋体"/>
          <w:sz w:val="24"/>
          <w:szCs w:val="24"/>
        </w:rPr>
        <w:t>分析国际交流各方面指标与全国职业院校对标，建立科学的模型，给出决策方向和依据。支持数据的联动、钻取等多维分析功能以回答更加深层次的问题，提升业务数据分析效率。</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（1）合作办学模块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聚焦国际合作过程中的业务流程和决策需要，实施专业、院系、职能处室和学校四级决策，深度挖掘开发并被国（境）外采用的专业教学标准数、开发并被国（境）外采用的课程标准数、国（境）外技能大赛获奖情况、国（境）外办学点情况等核心数据，开展交互式、可视化分析，把握国际合作的趋势性和规律性，为合作办学工作提供客观数据和科学决策。</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（2）培训交流模块</w:t>
      </w:r>
    </w:p>
    <w:p>
      <w:pPr>
        <w:pStyle w:val="35"/>
        <w:spacing w:line="500" w:lineRule="exact"/>
        <w:ind w:firstLine="0" w:firstLineChars="0"/>
        <w:rPr>
          <w:rFonts w:ascii="宋体" w:hAnsi="宋体" w:cs="宋体"/>
          <w:sz w:val="24"/>
          <w:szCs w:val="24"/>
        </w:rPr>
      </w:pPr>
      <w:r>
        <w:rPr>
          <w:rFonts w:hint="eastAsia" w:ascii="宋体" w:hAnsi="宋体" w:cs="宋体"/>
          <w:sz w:val="24"/>
          <w:szCs w:val="24"/>
        </w:rPr>
        <w:t>聚焦国际合作过程中的业务流程和决策需要，实施专业、院系、职能处室和学校四级决策，深度挖掘国（境）外培训、国（境）外交流等核心数据，开展交互式、可视化分析，把握国际合作的趋势性和规律性，为培训交流工作提供客观数据和科学决策。</w:t>
      </w:r>
    </w:p>
    <w:p>
      <w:pPr>
        <w:spacing w:line="500" w:lineRule="exact"/>
        <w:rPr>
          <w:rFonts w:ascii="宋体" w:hAnsi="宋体" w:cs="宋体"/>
          <w:color w:val="000000" w:themeColor="text1"/>
          <w:sz w:val="24"/>
          <w:szCs w:val="24"/>
          <w14:textFill>
            <w14:solidFill>
              <w14:schemeClr w14:val="tx1"/>
            </w14:solidFill>
          </w14:textFill>
        </w:rPr>
      </w:pPr>
    </w:p>
    <w:p>
      <w:pPr>
        <w:pStyle w:val="4"/>
        <w:spacing w:before="0" w:after="0" w:line="500" w:lineRule="exact"/>
        <w:ind w:left="-30"/>
        <w:rPr>
          <w:rFonts w:ascii="宋体" w:hAnsi="宋体" w:eastAsia="宋体" w:cs="宋体"/>
          <w:sz w:val="24"/>
          <w:szCs w:val="24"/>
        </w:rPr>
      </w:pPr>
      <w:bookmarkStart w:id="103" w:name="_Toc86854894"/>
      <w:bookmarkStart w:id="104" w:name="_Toc84412965"/>
      <w:r>
        <w:rPr>
          <w:rFonts w:hint="eastAsia" w:ascii="宋体" w:hAnsi="宋体" w:eastAsia="宋体" w:cs="宋体"/>
          <w:sz w:val="24"/>
          <w:szCs w:val="24"/>
        </w:rPr>
        <w:t>（三）系统基础平台</w:t>
      </w:r>
      <w:bookmarkEnd w:id="103"/>
      <w:bookmarkEnd w:id="104"/>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为满足校情分析决策平台的稳定性，要求平台工具化；校情分析决策平台需要满足每年校方使用中的快速修改；校方业务部门的使用人员能够接手系统的维护；提出以下各项要求：</w:t>
      </w:r>
    </w:p>
    <w:p>
      <w:pPr>
        <w:pStyle w:val="5"/>
        <w:spacing w:before="0" w:after="0" w:line="500" w:lineRule="exact"/>
        <w:rPr>
          <w:rFonts w:ascii="宋体" w:hAnsi="宋体" w:cs="宋体"/>
          <w:sz w:val="24"/>
          <w:szCs w:val="24"/>
        </w:rPr>
      </w:pPr>
      <w:bookmarkStart w:id="105" w:name="_Toc84412966"/>
      <w:bookmarkStart w:id="106" w:name="_Toc86854895"/>
      <w:r>
        <w:rPr>
          <w:rFonts w:hint="eastAsia" w:ascii="宋体" w:hAnsi="宋体" w:cs="宋体"/>
          <w:sz w:val="24"/>
          <w:szCs w:val="24"/>
        </w:rPr>
        <w:t>1.决策数据标准建设</w:t>
      </w:r>
      <w:bookmarkEnd w:id="105"/>
      <w:bookmarkEnd w:id="106"/>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提供决策平台的标准建设服务，数据标准要求符合国家、省级教育决策数据的标准需求,并结合学校自身的校内标准以及学校个性化需求，提供校内可执行的决策数据信息标准。标准包含数据信息标准、代码标准等。</w:t>
      </w:r>
    </w:p>
    <w:p>
      <w:pPr>
        <w:pStyle w:val="5"/>
        <w:spacing w:before="0" w:after="0" w:line="500" w:lineRule="exact"/>
        <w:rPr>
          <w:rFonts w:ascii="宋体" w:hAnsi="宋体" w:cs="宋体"/>
          <w:sz w:val="24"/>
          <w:szCs w:val="24"/>
        </w:rPr>
      </w:pPr>
      <w:bookmarkStart w:id="107" w:name="_Toc86854896"/>
      <w:bookmarkStart w:id="108" w:name="_Toc84412967"/>
      <w:r>
        <w:rPr>
          <w:rFonts w:hint="eastAsia" w:ascii="宋体" w:hAnsi="宋体" w:cs="宋体"/>
          <w:sz w:val="24"/>
          <w:szCs w:val="24"/>
        </w:rPr>
        <w:t>2.数据采集</w:t>
      </w:r>
      <w:bookmarkEnd w:id="107"/>
      <w:bookmarkEnd w:id="108"/>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要求提供成熟的数据采集引擎或成熟产品，采用第三方工具产品需提供厂商售后服务承诺函：</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▲（1）为支持数据采集的快速稳定，要求提供实时流处理引擎（</w:t>
      </w:r>
      <w:r>
        <w:rPr>
          <w:rFonts w:hint="eastAsia" w:ascii="宋体" w:hAnsi="宋体" w:cs="宋体"/>
          <w:sz w:val="24"/>
          <w:szCs w:val="24"/>
        </w:rPr>
        <w:t>响应文件提供产品</w:t>
      </w:r>
      <w:r>
        <w:rPr>
          <w:rFonts w:hint="eastAsia" w:ascii="宋体" w:hAnsi="宋体" w:cs="宋体"/>
          <w:color w:val="000000" w:themeColor="text1"/>
          <w:sz w:val="24"/>
          <w:szCs w:val="24"/>
          <w14:textFill>
            <w14:solidFill>
              <w14:schemeClr w14:val="tx1"/>
            </w14:solidFill>
          </w14:textFill>
        </w:rPr>
        <w:t>软件著作权</w:t>
      </w:r>
      <w:r>
        <w:rPr>
          <w:rFonts w:hint="eastAsia" w:ascii="宋体" w:hAnsi="宋体" w:cs="宋体"/>
          <w:sz w:val="24"/>
          <w:szCs w:val="24"/>
        </w:rPr>
        <w:t>）。</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▲（2）为支持数据采集的快速稳定，要求提供分布式搜索引擎（</w:t>
      </w:r>
      <w:r>
        <w:rPr>
          <w:rFonts w:hint="eastAsia" w:ascii="宋体" w:hAnsi="宋体" w:cs="宋体"/>
          <w:sz w:val="24"/>
          <w:szCs w:val="24"/>
        </w:rPr>
        <w:t>响应文件提供产品</w:t>
      </w:r>
      <w:r>
        <w:rPr>
          <w:rFonts w:hint="eastAsia" w:ascii="宋体" w:hAnsi="宋体" w:cs="宋体"/>
          <w:color w:val="000000" w:themeColor="text1"/>
          <w:sz w:val="24"/>
          <w:szCs w:val="24"/>
          <w14:textFill>
            <w14:solidFill>
              <w14:schemeClr w14:val="tx1"/>
            </w14:solidFill>
          </w14:textFill>
        </w:rPr>
        <w:t>软件著作权</w:t>
      </w:r>
      <w:r>
        <w:rPr>
          <w:rFonts w:hint="eastAsia" w:ascii="宋体" w:hAnsi="宋体" w:cs="宋体"/>
          <w:sz w:val="24"/>
          <w:szCs w:val="24"/>
        </w:rPr>
        <w:t>）。</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▲（3）要求用于采集数据，支撑和本校数据中心对接的平台软件产品成熟可靠，提供厂商经国际测试机构出具的TPC-DS测试报告。</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▲（4）要求用于支撑的数据运算的平台软件产品高效稳定，同时提供厂商产品的工信部数据中心平台性能专项测试报告和工信部数据中心平台基准功能测试报告。</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要求提供数据采集服务，根据数据源存在形式，需要提供如下几类采集形式：</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要求支持与学校数据中心进行数据对接获取决策所需数据。同时，支持数据中心决策数据不完备的情况下，与教务系统、学工系统、招生系统、就业系统、迎新系统、资产系统、人事系统、科研系统等业务系统对接进行决策数据的采集；要求支持与学校的统一身份认证平台对接，实现单点登录功能；要求与学校的门户平台对接实现统一访问入口。</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（6）支持JDBC、ODBC、JNDI等数据连接方式，支持导入外部数据库jar驱动进行其他种类的数据库连接。</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（7）支持从excel、TXT、xml等文件中取数进行报表分析。</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（8）支持程序数据源，javaApi,Hibernate数据源,支持WebService, SOA等标准的数据</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（9）支持内置数据集，数据直接內建在模板文件里。</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（10）兼容各种数据库SQL，并且可支持视图和存储过程，而且在SQL中能够使用自己的平台函数。</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（11）支持模板数据集和服务器数据集，模板数据集仅能在当前模板使用，服务器数据集可被所有模板使用</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（12）支持关联模型的多路径处理，可由用户在自助数据集中进行自由选择所需要的分析路径。</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支持管理员/普通用户对基础表数据进行可视化数据二次处理操作，包括字段类型转换、累计值计算/所有值计算、过滤、自定义分组、分组汇总、排名/排序、上下合并、左右合并、行列转换、自循环列等数据处理操作。</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（14）支持用户添加公式函数计算列，函数名称跟excel大致保持一致，并且有相应函数功能注释，便于用户进行公式书写时候增强理解。</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（15）支持用户设置更新执行频率对数据表/业务包进行定时/手动数据单表/全量更新，同时支持对数据表进行增量增加、增量删除、增量修改更新，提高数据更新效率，降低服务器整体压力。</w:t>
      </w:r>
    </w:p>
    <w:p>
      <w:pPr>
        <w:pStyle w:val="5"/>
        <w:spacing w:before="0" w:after="0" w:line="500" w:lineRule="exact"/>
        <w:rPr>
          <w:rFonts w:ascii="宋体" w:hAnsi="宋体" w:cs="宋体"/>
          <w:sz w:val="24"/>
          <w:szCs w:val="24"/>
        </w:rPr>
      </w:pPr>
      <w:bookmarkStart w:id="109" w:name="_Toc86854897"/>
      <w:bookmarkStart w:id="110" w:name="_Toc84412968"/>
      <w:r>
        <w:rPr>
          <w:rFonts w:hint="eastAsia" w:ascii="宋体" w:hAnsi="宋体" w:cs="宋体"/>
          <w:sz w:val="24"/>
          <w:szCs w:val="24"/>
        </w:rPr>
        <w:t>3.数据导入工具</w:t>
      </w:r>
      <w:bookmarkEnd w:id="109"/>
      <w:bookmarkEnd w:id="110"/>
    </w:p>
    <w:p>
      <w:pPr>
        <w:spacing w:line="50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sz w:val="24"/>
          <w:szCs w:val="24"/>
        </w:rPr>
        <w:t>要求提供数据一键导入工具，可便捷导入决策所需的数据。包括但不限于招生计划、历年各批次投档单的导入、人才培养状态数据的导入等。</w:t>
      </w:r>
    </w:p>
    <w:p>
      <w:pPr>
        <w:spacing w:line="500" w:lineRule="exact"/>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sz w:val="24"/>
          <w:szCs w:val="24"/>
        </w:rPr>
        <w:t>数据导入要求支持xlsx、xls、mdb、dbf等多种格式，可进行拖拽式或点击上传多种形式。并可设置导入文件大小（响应文件提供产品截图证明文件）。</w:t>
      </w:r>
    </w:p>
    <w:p>
      <w:pPr>
        <w:spacing w:line="500" w:lineRule="exact"/>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sz w:val="24"/>
          <w:szCs w:val="24"/>
        </w:rPr>
        <w:t>数据导入后要求支持一键汇聚功能，并可根据省份等条件进行汇聚（响应文件提供产品截图证明文件）。</w:t>
      </w:r>
    </w:p>
    <w:p>
      <w:pPr>
        <w:pStyle w:val="5"/>
        <w:spacing w:before="0" w:after="0" w:line="500" w:lineRule="exact"/>
        <w:rPr>
          <w:rFonts w:ascii="宋体" w:hAnsi="宋体" w:cs="宋体"/>
          <w:sz w:val="24"/>
          <w:szCs w:val="24"/>
        </w:rPr>
      </w:pPr>
      <w:bookmarkStart w:id="111" w:name="_Toc84412969"/>
      <w:bookmarkStart w:id="112" w:name="_Toc86854898"/>
      <w:r>
        <w:rPr>
          <w:rFonts w:hint="eastAsia" w:ascii="宋体" w:hAnsi="宋体" w:cs="宋体"/>
          <w:sz w:val="24"/>
          <w:szCs w:val="24"/>
        </w:rPr>
        <w:t>4.数据爬取</w:t>
      </w:r>
      <w:bookmarkEnd w:id="111"/>
      <w:bookmarkEnd w:id="112"/>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要求提供决策用数据的爬取工具，在教育部等关键网站上爬取相关决策内容，包括但不限于教育部发布的各类高职院校相关政策文件、评优等内容。</w:t>
      </w:r>
    </w:p>
    <w:p>
      <w:pPr>
        <w:pStyle w:val="5"/>
        <w:spacing w:before="0" w:after="0" w:line="500" w:lineRule="exact"/>
        <w:rPr>
          <w:rFonts w:ascii="宋体" w:hAnsi="宋体" w:cs="宋体"/>
          <w:sz w:val="24"/>
          <w:szCs w:val="24"/>
          <w:highlight w:val="yellow"/>
        </w:rPr>
      </w:pPr>
      <w:bookmarkStart w:id="113" w:name="_Toc86854899"/>
      <w:bookmarkStart w:id="114" w:name="_Toc84412970"/>
      <w:r>
        <w:rPr>
          <w:rFonts w:hint="eastAsia" w:ascii="宋体" w:hAnsi="宋体" w:cs="宋体"/>
          <w:sz w:val="24"/>
          <w:szCs w:val="24"/>
          <w:highlight w:val="yellow"/>
        </w:rPr>
        <w:t>3.数据填报</w:t>
      </w:r>
      <w:bookmarkEnd w:id="113"/>
      <w:bookmarkEnd w:id="114"/>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（1）要求提供数据填报功能，支持分权限填报，并支持填报的审批功能。对没有数据源的数据，可以以填报形式进行采集。</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（2）提供丰富的编辑风格，支持文本、数字、下拉框、日历、复选框、单选框组、复选框组、下拉树、视图树、多文件上传、网页框等多种控件。</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支持插入提交，更新提交，删除提交，智能提交等多种提交方式，可设定当单元格未被编辑时则不参与提交，支持利用JS事件进行更加灵活的提交控制；支持设定提交条件，符合条件的数据才能入库；提供强制提交数据选项，在校验失败时依旧可以强制将数据入库。</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（4）支持多sheet填报，即支持将一组相关的报表以多sheet的形式组织到一起进行填报，在web页面上也可以通过sheet按钮进行切换，统一进行提交。</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（5）支持跨sheet运算，要求支持跨sheet获取报表中任意单元格的值进行运算，并支持填报时的自动计算，形如excel中A1=sheet1!A1+sheet2!A1</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（6）提供全方位的数据校验，包括及时校验、提交校验以及自定义JS校验等多种校验方式，支持对不符合校验规则的单元格进行定位并且提示，确保录入数据的准确</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（7）支持填报当前行颜色突出显示，单元格选中被编辑时，支持以突出的背景色显示当前行，编辑过的单元格以红色倒三角对格子进行标识，以避免混淆</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（8）支持流程上报与审批回退，提供多种流程方式，包括直线、联合、分发上报等，支持流程节点系统消息提醒、邮件提醒，支持设置多个用户操作同一节点时是单个流转还是整体完成后流转</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（9）支持强制提交，特殊情况下不通过数据校验也能提交入库。</w:t>
      </w:r>
    </w:p>
    <w:p>
      <w:pPr>
        <w:pStyle w:val="5"/>
        <w:spacing w:before="0" w:after="0" w:line="500" w:lineRule="exact"/>
        <w:rPr>
          <w:rFonts w:ascii="宋体" w:hAnsi="宋体" w:cs="宋体"/>
          <w:sz w:val="24"/>
          <w:szCs w:val="24"/>
        </w:rPr>
      </w:pPr>
      <w:bookmarkStart w:id="115" w:name="_Toc84412971"/>
      <w:bookmarkStart w:id="116" w:name="_Toc86854900"/>
      <w:r>
        <w:rPr>
          <w:rFonts w:hint="eastAsia" w:ascii="宋体" w:hAnsi="宋体" w:cs="宋体"/>
          <w:sz w:val="24"/>
          <w:szCs w:val="24"/>
        </w:rPr>
        <w:t>4.数据清洗工具</w:t>
      </w:r>
      <w:bookmarkEnd w:id="115"/>
      <w:bookmarkEnd w:id="116"/>
    </w:p>
    <w:p>
      <w:pPr>
        <w:spacing w:line="50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sz w:val="24"/>
          <w:szCs w:val="24"/>
        </w:rPr>
        <w:t>提供决策用数据的清洗功能，支持关键数据导入后的一键清洗。包括但不限于招生个省份投档数据的一键清洗，要求按数据标准进行清洗。</w:t>
      </w:r>
    </w:p>
    <w:p>
      <w:pPr>
        <w:spacing w:line="50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sz w:val="24"/>
          <w:szCs w:val="24"/>
        </w:rPr>
        <w:t>清洗过程中要求各省份招生数据可进行按照标准的一键清洗，可查看各省源数据与标准数据的对应情况。并支持清洗后数据的导出。并可筛选已对应和未对应的数据。支持查看清洗记录，包括操作类型、数据条数、操作时间、状态、操作人等。</w:t>
      </w:r>
    </w:p>
    <w:p>
      <w:pPr>
        <w:pStyle w:val="5"/>
        <w:spacing w:before="0" w:after="0" w:line="500" w:lineRule="exact"/>
        <w:rPr>
          <w:rFonts w:ascii="宋体" w:hAnsi="宋体" w:cs="宋体"/>
          <w:sz w:val="24"/>
          <w:szCs w:val="24"/>
          <w:highlight w:val="yellow"/>
        </w:rPr>
      </w:pPr>
      <w:bookmarkStart w:id="117" w:name="_Toc86854901"/>
      <w:bookmarkStart w:id="118" w:name="_Toc84412972"/>
      <w:r>
        <w:rPr>
          <w:rFonts w:hint="eastAsia" w:ascii="宋体" w:hAnsi="宋体" w:cs="宋体"/>
          <w:sz w:val="24"/>
          <w:szCs w:val="24"/>
          <w:highlight w:val="yellow"/>
        </w:rPr>
        <w:t>5.数据可视化设计器</w:t>
      </w:r>
      <w:bookmarkEnd w:id="117"/>
      <w:bookmarkEnd w:id="118"/>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（1）提供图形化工具（设计器），支持拖拽的方式，而不是编程的方式，自由地灵活的实现图表的展现。</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（2）采用类excel设计器，支持直接打开excel文件，基本兼容所有excel公式，支持多sheet，支持单元格无限扩展，支持行列对称。</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（3）设计器是独立EXE，即装即用，无需借助第三方插件或环境即可运行，支持win和Mac版安装。</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（4）支持多种预览模式，分页预览、填报预览、数据分析预览、移动端预览，并支持在web页面对报表进行二次数据分析预览如二次过滤、筛选、排序等操作。</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（5）支持操作步骤撤销和反撤销，撤销次数可自由设定。</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（6）支持多工作目录，可随时在多个工程项目上切换工作。</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（7）支持软件在线更新升级，并提供更新日志查看，免去重新安装的麻烦。</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（8）插件扩展，官方插件商城提供丰富的个性化功能插件，设计器可以在线安装这些插件。</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智能助手，产品有什么功能、有哪些demo模板、有哪些组件或插件、某项功能怎么设置，都可以通过助手找到答案，用户可以通过这入口获取到所有有效资源，辅助报表制作。能够根据用户习惯，猜测用户偏好，智能推荐搜索结果。</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（10）模板文件版本管理：支持对文件进行版本管理，支持对任意模板文件保存任意多个历史版本，支持从任意历史版本中还原，支持对历史版本添加备注。</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（11）支持设计器内存占用监控（监控插件），并可一键释放内存，和进行设计器内存分析。</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（12）设计方式简单，通过连接数据库后直接对字段进行拖拉拽等操作以后就可以实现报表页面设计，可以通过横向扩展和纵向扩展以及父子格和格间关系以及动态隔间运算就可以完成中国式复杂报表设计。</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支持明细报表、交叉报表、分组报表等主流报表样式，支持主子报表，包括单表式主子表和嵌入式主子表。支持报表分栏，包括行分栏、列分栏、组内分栏、卡片分栏等。支持普通分页预览，也支持高级分页设置，比如设定每页显示固定行数，支持通过条件属性来控制分页效果，支持纵向分页而横向不分页，支持控制分页时单元格值是断开还是重复。支持通过条件属性动态控制单元格的字体、背景、前景、缩进、形态、控件、超链、新值、宽高等，满足各种使用场景。支持聚合报表，通过多模块的聚合，可以非常简便的实现超级复杂的大报表。支持报表超链接，可自由设置超链内容，包括文件、网络报表、web链接、JavaScript等，超链可以多种方式打开，譬如新窗口、对话框等。支持条形码展示，包括多种编码方式的一维码和二维码。</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（14）支持层次坐标，对报表扩展后的数据进行定位，从而可以快速实现同期比，占比，累计，排名等复杂报表。</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（15）数据分析预览模式，支持在web页面对报表进行二次筛选、过滤、排序等操作</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（16）支持通过参数对报表进行数据过滤，参数支持下拉框、文本框、按钮、日期、下拉树等多种控件类型。</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（17）支持参数和报表一体化设计，参数可和报表绑定，也可建立全局参数。</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（18）支持动态显示参数控件，满足某些条件的时候才显示出查询条件。</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（19）支持动态列查询，在不确定字段的个数时，可以通过动态列报表来展现。</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（20）支持智能参数组合，根据用户使用习惯，推荐常用的参数组合，快速实现数据查询；也支持手动保存参数组合。</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（21）提供组合图，支持任意图表类型组合，支持图例共享。</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支持地图，包括图片地图、热力地图、GIS地图、流向地图、组合地图等，支持将热力地图与点地图（散点，气泡，自定义图标）组合，支持自定义GIS地图背景，支持自定义wms服务实现离线地图；内置地图精确到县级市。</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（23）支持对接第三方图表库，如echarts，JFREECHART等。</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（24）提供具备3D动画及自动播放效果的大屏可视化图表。</w:t>
      </w:r>
    </w:p>
    <w:p>
      <w:pPr>
        <w:pStyle w:val="4"/>
        <w:spacing w:before="0" w:after="0" w:line="500" w:lineRule="exact"/>
        <w:ind w:left="-30"/>
        <w:rPr>
          <w:rFonts w:ascii="宋体" w:hAnsi="宋体" w:eastAsia="宋体" w:cs="宋体"/>
          <w:sz w:val="24"/>
          <w:szCs w:val="24"/>
        </w:rPr>
      </w:pPr>
      <w:bookmarkStart w:id="119" w:name="_Toc86854902"/>
      <w:bookmarkStart w:id="120" w:name="_Toc84412973"/>
      <w:r>
        <w:rPr>
          <w:rFonts w:hint="eastAsia" w:ascii="宋体" w:hAnsi="宋体" w:eastAsia="宋体" w:cs="宋体"/>
          <w:sz w:val="24"/>
          <w:szCs w:val="24"/>
        </w:rPr>
        <w:t>（四）人员及角色管理</w:t>
      </w:r>
      <w:bookmarkEnd w:id="119"/>
      <w:bookmarkEnd w:id="120"/>
    </w:p>
    <w:p>
      <w:pPr>
        <w:pStyle w:val="5"/>
        <w:spacing w:before="0" w:after="0" w:line="500" w:lineRule="exact"/>
        <w:rPr>
          <w:rFonts w:ascii="宋体" w:hAnsi="宋体" w:cs="宋体"/>
          <w:sz w:val="24"/>
          <w:szCs w:val="24"/>
        </w:rPr>
      </w:pPr>
      <w:bookmarkStart w:id="121" w:name="_Toc84412974"/>
      <w:bookmarkStart w:id="122" w:name="_Toc86854903"/>
      <w:r>
        <w:rPr>
          <w:rFonts w:hint="eastAsia" w:ascii="宋体" w:hAnsi="宋体" w:cs="宋体"/>
          <w:sz w:val="24"/>
          <w:szCs w:val="24"/>
        </w:rPr>
        <w:t>1.角色设置</w:t>
      </w:r>
      <w:bookmarkEnd w:id="121"/>
      <w:bookmarkEnd w:id="122"/>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平台应在每个层级下设管理员角色，并预先定义完全，各个层级的管理员角色账号可进行向自己管理的角色中添加用户、修改用户信息、重置用户密码等操作。</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具体设置如下图所示：</w:t>
      </w:r>
    </w:p>
    <w:p>
      <w:pPr>
        <w:spacing w:line="500" w:lineRule="exact"/>
        <w:rPr>
          <w:rFonts w:ascii="宋体" w:hAnsi="宋体" w:cs="宋体"/>
          <w:sz w:val="24"/>
          <w:szCs w:val="24"/>
        </w:rPr>
      </w:pPr>
      <w:r>
        <w:rPr>
          <w:rFonts w:hint="eastAsia" w:ascii="宋体" w:hAnsi="宋体" w:cs="宋体"/>
          <w:sz w:val="24"/>
          <w:szCs w:val="24"/>
        </w:rPr>
        <w:drawing>
          <wp:inline distT="0" distB="0" distL="0" distR="0">
            <wp:extent cx="5274310" cy="2714625"/>
            <wp:effectExtent l="0" t="0" r="1397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2714625"/>
                    </a:xfrm>
                    <a:prstGeom prst="rect">
                      <a:avLst/>
                    </a:prstGeom>
                  </pic:spPr>
                </pic:pic>
              </a:graphicData>
            </a:graphic>
          </wp:inline>
        </w:drawing>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其中学校层面：</w:t>
      </w:r>
    </w:p>
    <w:p>
      <w:pPr>
        <w:pStyle w:val="35"/>
        <w:numPr>
          <w:ilvl w:val="0"/>
          <w:numId w:val="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应设置超级管理员一名，具备管理所有账号及角色的权限，包括添加用户、编辑用户基本信息、重置用户密码等功能，可查看平台所有页面；</w:t>
      </w:r>
    </w:p>
    <w:p>
      <w:pPr>
        <w:pStyle w:val="35"/>
        <w:numPr>
          <w:ilvl w:val="0"/>
          <w:numId w:val="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应设置校级管理员一名，具备管理“校级查看用户”角色的权限，包括添加用户、编辑用户基本信息、重置用户密码等功能，可查看“学校”层级下所有页面；</w:t>
      </w:r>
    </w:p>
    <w:p>
      <w:pPr>
        <w:pStyle w:val="35"/>
        <w:numPr>
          <w:ilvl w:val="0"/>
          <w:numId w:val="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应设置“校级查看”角色，角色下不限制用户数，可查看“学校”层级下所有页面。</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其中处室层面：</w:t>
      </w:r>
    </w:p>
    <w:p>
      <w:pPr>
        <w:pStyle w:val="35"/>
        <w:numPr>
          <w:ilvl w:val="0"/>
          <w:numId w:val="6"/>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应设置处室级总管理员一名，具备管理“XX处室管理员”和“XX处室查看用户”角色的权限，包括添加用户、编辑用户基本信息、重置用户密码等功能，可查看处室层级所有页面；</w:t>
      </w:r>
    </w:p>
    <w:p>
      <w:pPr>
        <w:pStyle w:val="35"/>
        <w:numPr>
          <w:ilvl w:val="0"/>
          <w:numId w:val="6"/>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每个处室应设置“XX处室管理员”一名，具备管理“XX处室查看用户”角色的权限，包括添加用户、编辑用户基本信息、重置用户密码等功能，可查看该处室具有权限的页面；</w:t>
      </w:r>
    </w:p>
    <w:p>
      <w:pPr>
        <w:pStyle w:val="35"/>
        <w:numPr>
          <w:ilvl w:val="0"/>
          <w:numId w:val="6"/>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每个处室应设置“XX处室查看”角色，角色下不限制用户数，可查看该处室具有权限的页面；</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其中院系层面：</w:t>
      </w:r>
    </w:p>
    <w:p>
      <w:pPr>
        <w:pStyle w:val="35"/>
        <w:numPr>
          <w:ilvl w:val="0"/>
          <w:numId w:val="7"/>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应设置院系级总管理员一名，具备管理“XX院系管理员”和“XX院系查看用户”角色的权限，包括添加用户、编辑用户基本信息、重置用户密码等功能，可查看院系层级所有页面；</w:t>
      </w:r>
    </w:p>
    <w:p>
      <w:pPr>
        <w:pStyle w:val="35"/>
        <w:numPr>
          <w:ilvl w:val="0"/>
          <w:numId w:val="7"/>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院系应设置“XX院系管理员”一名，具备管理“XX院系查看用户”和院系下“XX专业管理员”角色的权限，包括添加用户、编辑用户基本信息、重置用户密码等功能，可查看院系层级所有页面，但是数据只能查看该院系的数据；</w:t>
      </w:r>
    </w:p>
    <w:p>
      <w:pPr>
        <w:pStyle w:val="35"/>
        <w:numPr>
          <w:ilvl w:val="0"/>
          <w:numId w:val="7"/>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每个院系应设置“XX院系查看”角色，角色下不限制用户数，可查看院系层级下所有的页面，但是数据只能查看该院系的数据；</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其中专业层面：</w:t>
      </w:r>
    </w:p>
    <w:p>
      <w:pPr>
        <w:pStyle w:val="35"/>
        <w:numPr>
          <w:ilvl w:val="0"/>
          <w:numId w:val="8"/>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1.每个专业应设置“XX专业管理员”一名，具备管理“XX专业查看用户”角色的权限，可查看专业层级下所有的页面，但是数据只能查看该专业的数据；</w:t>
      </w:r>
    </w:p>
    <w:p>
      <w:pPr>
        <w:pStyle w:val="35"/>
        <w:numPr>
          <w:ilvl w:val="0"/>
          <w:numId w:val="8"/>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2.每个专业应设置“XX专业查看”角色，角色下不限制用户数，可查看专业层级下所有的页面，但是数据只能查看该专业的数据；</w:t>
      </w:r>
    </w:p>
    <w:p>
      <w:pPr>
        <w:pStyle w:val="5"/>
        <w:spacing w:before="0" w:after="0" w:line="500" w:lineRule="exact"/>
        <w:rPr>
          <w:rFonts w:ascii="宋体" w:hAnsi="宋体" w:cs="宋体"/>
          <w:sz w:val="24"/>
          <w:szCs w:val="24"/>
        </w:rPr>
      </w:pPr>
      <w:bookmarkStart w:id="123" w:name="_Toc84412975"/>
      <w:bookmarkStart w:id="124" w:name="_Toc86854904"/>
      <w:r>
        <w:rPr>
          <w:rFonts w:hint="eastAsia" w:ascii="宋体" w:hAnsi="宋体" w:cs="宋体"/>
          <w:sz w:val="24"/>
          <w:szCs w:val="24"/>
        </w:rPr>
        <w:t>2.用户管理</w:t>
      </w:r>
      <w:bookmarkEnd w:id="123"/>
      <w:bookmarkEnd w:id="124"/>
    </w:p>
    <w:p>
      <w:pPr>
        <w:pStyle w:val="35"/>
        <w:numPr>
          <w:ilvl w:val="0"/>
          <w:numId w:val="9"/>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添加用户</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平台管理员角色应具有添加使用用户并配置用户名、姓名、密码、部门职务、角色、手机、邮箱等信息的功能。</w:t>
      </w:r>
    </w:p>
    <w:p>
      <w:pPr>
        <w:pStyle w:val="35"/>
        <w:numPr>
          <w:ilvl w:val="0"/>
          <w:numId w:val="9"/>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编辑用户信息</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平台管理员角色应具有修改所管理的角色的用户的基本信息的功能，包括编辑用户的姓名、手机、邮箱、角色等信息和重置用户密码。</w:t>
      </w:r>
    </w:p>
    <w:p>
      <w:pPr>
        <w:pStyle w:val="4"/>
        <w:spacing w:before="0" w:after="0" w:line="500" w:lineRule="exact"/>
        <w:ind w:left="-30"/>
        <w:rPr>
          <w:rFonts w:ascii="宋体" w:hAnsi="宋体" w:eastAsia="宋体" w:cs="宋体"/>
          <w:sz w:val="24"/>
          <w:szCs w:val="24"/>
        </w:rPr>
      </w:pPr>
      <w:bookmarkStart w:id="125" w:name="_Toc86854905"/>
      <w:bookmarkStart w:id="126" w:name="_Toc84412976"/>
      <w:r>
        <w:rPr>
          <w:rFonts w:hint="eastAsia" w:ascii="宋体" w:hAnsi="宋体" w:eastAsia="宋体" w:cs="宋体"/>
          <w:sz w:val="24"/>
          <w:szCs w:val="24"/>
        </w:rPr>
        <w:t>（五）系统管理</w:t>
      </w:r>
      <w:bookmarkEnd w:id="125"/>
      <w:bookmarkEnd w:id="126"/>
    </w:p>
    <w:p>
      <w:pPr>
        <w:pStyle w:val="5"/>
        <w:spacing w:before="0" w:after="0" w:line="500" w:lineRule="exact"/>
        <w:rPr>
          <w:rFonts w:ascii="宋体" w:hAnsi="宋体" w:cs="宋体"/>
          <w:sz w:val="24"/>
          <w:szCs w:val="24"/>
        </w:rPr>
      </w:pPr>
      <w:bookmarkStart w:id="127" w:name="_Toc84412977"/>
      <w:bookmarkStart w:id="128" w:name="_Toc86854906"/>
      <w:r>
        <w:rPr>
          <w:rFonts w:hint="eastAsia" w:ascii="宋体" w:hAnsi="宋体" w:cs="宋体"/>
          <w:sz w:val="24"/>
          <w:szCs w:val="24"/>
        </w:rPr>
        <w:t>1.目录管理</w:t>
      </w:r>
      <w:bookmarkEnd w:id="127"/>
      <w:bookmarkEnd w:id="128"/>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平台应具有目录管理功能，包括设置首页和目录树设置。</w:t>
      </w:r>
    </w:p>
    <w:p>
      <w:pPr>
        <w:pStyle w:val="35"/>
        <w:numPr>
          <w:ilvl w:val="0"/>
          <w:numId w:val="10"/>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管理首页</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目录管理中应有首页设置功能。</w:t>
      </w:r>
    </w:p>
    <w:p>
      <w:pPr>
        <w:pStyle w:val="35"/>
        <w:numPr>
          <w:ilvl w:val="0"/>
          <w:numId w:val="10"/>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目录设置</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目录管理中应具有对虚拟目录的设置功能，包括对目录的增删改的操作。</w:t>
      </w:r>
    </w:p>
    <w:p>
      <w:pPr>
        <w:pStyle w:val="5"/>
        <w:spacing w:before="0" w:after="0" w:line="500" w:lineRule="exact"/>
        <w:rPr>
          <w:rFonts w:ascii="宋体" w:hAnsi="宋体" w:cs="宋体"/>
          <w:sz w:val="24"/>
          <w:szCs w:val="24"/>
        </w:rPr>
      </w:pPr>
      <w:bookmarkStart w:id="129" w:name="_Toc84412978"/>
      <w:bookmarkStart w:id="130" w:name="_Toc86854907"/>
      <w:r>
        <w:rPr>
          <w:rFonts w:hint="eastAsia" w:ascii="宋体" w:hAnsi="宋体" w:cs="宋体"/>
          <w:sz w:val="24"/>
          <w:szCs w:val="24"/>
        </w:rPr>
        <w:t>2.用户管理</w:t>
      </w:r>
      <w:bookmarkEnd w:id="129"/>
      <w:bookmarkEnd w:id="130"/>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平台除了具备基本的手动增删改用户之外，还应具有导入用户的功能。</w:t>
      </w:r>
    </w:p>
    <w:p>
      <w:pPr>
        <w:pStyle w:val="35"/>
        <w:numPr>
          <w:ilvl w:val="0"/>
          <w:numId w:val="11"/>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导入用户</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从服务器数据集导入用户的信息、部门和角色，支持对用户进行编辑、禁用、删除。</w:t>
      </w:r>
    </w:p>
    <w:p>
      <w:pPr>
        <w:pStyle w:val="35"/>
        <w:numPr>
          <w:ilvl w:val="0"/>
          <w:numId w:val="11"/>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手动编辑用户</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可单独添加用户。</w:t>
      </w:r>
    </w:p>
    <w:p>
      <w:pPr>
        <w:pStyle w:val="35"/>
        <w:numPr>
          <w:ilvl w:val="0"/>
          <w:numId w:val="11"/>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角色管理</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平台应提供角色管理以方便对用户进行归集，包括对对角色进行添加、删除和向角色内添加、删除用户。</w:t>
      </w:r>
    </w:p>
    <w:p>
      <w:pPr>
        <w:pStyle w:val="5"/>
        <w:spacing w:before="0" w:after="0" w:line="500" w:lineRule="exact"/>
        <w:rPr>
          <w:rFonts w:ascii="宋体" w:hAnsi="宋体" w:cs="宋体"/>
          <w:sz w:val="24"/>
          <w:szCs w:val="24"/>
        </w:rPr>
      </w:pPr>
      <w:bookmarkStart w:id="131" w:name="_Toc84412979"/>
      <w:bookmarkStart w:id="132" w:name="_Toc86854908"/>
      <w:r>
        <w:rPr>
          <w:rFonts w:hint="eastAsia" w:ascii="宋体" w:hAnsi="宋体" w:cs="宋体"/>
          <w:sz w:val="24"/>
          <w:szCs w:val="24"/>
        </w:rPr>
        <w:t>3.权限管理</w:t>
      </w:r>
      <w:bookmarkEnd w:id="131"/>
      <w:bookmarkEnd w:id="132"/>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平台应提供对角色的权限配置功能，包括人员管理、目录权限、运维权限和数据权限。</w:t>
      </w:r>
    </w:p>
    <w:p>
      <w:pPr>
        <w:pStyle w:val="35"/>
        <w:numPr>
          <w:ilvl w:val="0"/>
          <w:numId w:val="12"/>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人员管理权限</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能给管理员角色分配人员管理权限，包括对人员的增删改，以及向角色添加用户等。</w:t>
      </w:r>
    </w:p>
    <w:p>
      <w:pPr>
        <w:pStyle w:val="35"/>
        <w:numPr>
          <w:ilvl w:val="0"/>
          <w:numId w:val="12"/>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目录权限</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能给各个角色分配目录查看和页面导出权限。</w:t>
      </w:r>
    </w:p>
    <w:p>
      <w:pPr>
        <w:pStyle w:val="35"/>
        <w:numPr>
          <w:ilvl w:val="0"/>
          <w:numId w:val="12"/>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运维权限</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能给角色分配运维配置项的权限。</w:t>
      </w:r>
    </w:p>
    <w:p>
      <w:pPr>
        <w:pStyle w:val="35"/>
        <w:numPr>
          <w:ilvl w:val="0"/>
          <w:numId w:val="12"/>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数据权限</w:t>
      </w:r>
    </w:p>
    <w:p>
      <w:pPr>
        <w:spacing w:line="50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能给不同角色的用户添加数据权限控制，以便不同角色用户能够查看同一数据表下的不同内容。</w:t>
      </w:r>
    </w:p>
    <w:p>
      <w:pPr>
        <w:pStyle w:val="5"/>
        <w:spacing w:before="0" w:after="0" w:line="500" w:lineRule="exact"/>
        <w:rPr>
          <w:rFonts w:ascii="宋体" w:hAnsi="宋体" w:cs="宋体"/>
          <w:sz w:val="24"/>
          <w:szCs w:val="24"/>
        </w:rPr>
      </w:pPr>
      <w:bookmarkStart w:id="133" w:name="_Toc86854909"/>
      <w:bookmarkStart w:id="134" w:name="_Toc84412980"/>
      <w:r>
        <w:rPr>
          <w:rFonts w:hint="eastAsia" w:ascii="宋体" w:hAnsi="宋体" w:cs="宋体"/>
          <w:sz w:val="24"/>
          <w:szCs w:val="24"/>
        </w:rPr>
        <w:t>4.安全功能</w:t>
      </w:r>
      <w:bookmarkEnd w:id="133"/>
      <w:bookmarkEnd w:id="134"/>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平台必须满足以下对系统安全等有重要影响的关键功能点。</w:t>
      </w:r>
    </w:p>
    <w:p>
      <w:pPr>
        <w:pStyle w:val="35"/>
        <w:numPr>
          <w:ilvl w:val="0"/>
          <w:numId w:val="13"/>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登录相关</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后登录踢出先登录：如果账号在 A 电脑登录后，再到 B 电脑登录，那么 A 电脑的用户会被踢出。</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上次登录信息提示：为安全起见，平台必须具备上次登录信息提示的功能：每次登录时会提示上一次登录的时间、IP 地址、地点，以便及时发现登录异常等信息。</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登录超时设置：为了安全性考量，本平台需要设置登录超时时间为60分钟，当到达时间后系统自动登出。</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密码安全：为了安全性考量，平台需要对密码使用进行一些限制，具体如下：</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不得提供忘记密码功能；</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每30天提醒用户密码需要进行更新，且新旧密码不允许相同；</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平台需要对密码强度作出限制，需要包含数字、小写字母、大写字母、符号，最小长度8位；</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用户修改密码时禁止使用前3个密码；</w:t>
      </w:r>
    </w:p>
    <w:p>
      <w:pPr>
        <w:pStyle w:val="35"/>
        <w:numPr>
          <w:ilvl w:val="0"/>
          <w:numId w:val="13"/>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安全加密</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出于国家政策和安全需求，平台需要对传输、存储、用户密码等进行加密。</w:t>
      </w:r>
    </w:p>
    <w:p>
      <w:pPr>
        <w:pStyle w:val="5"/>
        <w:spacing w:before="0" w:after="0" w:line="500" w:lineRule="exact"/>
        <w:rPr>
          <w:rFonts w:ascii="宋体" w:hAnsi="宋体" w:cs="宋体"/>
          <w:sz w:val="24"/>
          <w:szCs w:val="24"/>
        </w:rPr>
      </w:pPr>
      <w:bookmarkStart w:id="135" w:name="_Toc86854910"/>
      <w:bookmarkStart w:id="136" w:name="_Toc84412981"/>
      <w:r>
        <w:rPr>
          <w:rFonts w:hint="eastAsia" w:ascii="宋体" w:hAnsi="宋体" w:cs="宋体"/>
          <w:sz w:val="24"/>
          <w:szCs w:val="24"/>
        </w:rPr>
        <w:t>5.平台风险运维功能</w:t>
      </w:r>
      <w:bookmarkEnd w:id="135"/>
      <w:bookmarkEnd w:id="136"/>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当前系统内哪些页面有问题，哪些页面有出问题的风险，系统的硬件和软件配置是否能支撑当前实际场景，是否存在宕机的风险等等，即如何保证系统健康强壮稳定的运行，这些信息对于系统管理员来说，至关重要，需要凭条给运维人员提供以下功能。</w:t>
      </w:r>
    </w:p>
    <w:p>
      <w:pPr>
        <w:pStyle w:val="35"/>
        <w:numPr>
          <w:ilvl w:val="0"/>
          <w:numId w:val="14"/>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内存管理</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平台需要提供包括内存和 CPU 利用率的实时监控和预警，当内存达到指定的瓶颈值时触发消息提醒。此外还需要支持智能控制会话的存活、清除、模板限制、生命周期等，保障服务器的稳定运行。</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内存预警:内存预警包括「实时内存」和「智能预警」两部分。</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实时内存:使用图表直观的展示当前系统的最多最近半小时内存利用率和 CPU 利用率。</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智能预警:当系统检测到负载状态过高时发消息提醒运维人员。</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内存回话:支持手动强制杀死 Session 。</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智能释放:需要平台根据负载状态智能地选择最合适的释放策略，保障系统稳定运行的同时，尽可能降低对用户的影响，要求当检测到服务器压力过大时，通过清除占用内存过大的会话预防宕机。</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页面加载内容限制:需要根据不同页面的需求更改该页面加载数据量的限制。</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页面导出内容限制:需要根据不同页面的需求更改该页面导出数据量的限制。</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页面生命周期限制:需要默认清除超过60分钟无操作的session。</w:t>
      </w:r>
    </w:p>
    <w:p>
      <w:pPr>
        <w:pStyle w:val="35"/>
        <w:numPr>
          <w:ilvl w:val="0"/>
          <w:numId w:val="14"/>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备份还原</w:t>
      </w:r>
    </w:p>
    <w:p>
      <w:pPr>
        <w:spacing w:line="50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出于安全性考虑，需要平台提供手动备份和自动备份两种备份方式，且可以手动选择备份进行还原。</w:t>
      </w:r>
    </w:p>
    <w:p>
      <w:pPr>
        <w:pStyle w:val="5"/>
        <w:spacing w:before="0" w:after="0" w:line="500" w:lineRule="exact"/>
        <w:rPr>
          <w:rFonts w:ascii="宋体" w:hAnsi="宋体" w:cs="宋体"/>
          <w:sz w:val="24"/>
          <w:szCs w:val="24"/>
        </w:rPr>
      </w:pPr>
      <w:bookmarkStart w:id="137" w:name="_Toc86854911"/>
      <w:bookmarkStart w:id="138" w:name="_Toc84412982"/>
      <w:r>
        <w:rPr>
          <w:rFonts w:hint="eastAsia" w:ascii="宋体" w:hAnsi="宋体" w:cs="宋体"/>
          <w:sz w:val="24"/>
          <w:szCs w:val="24"/>
        </w:rPr>
        <w:t>6.日志相关功能</w:t>
      </w:r>
      <w:bookmarkEnd w:id="137"/>
      <w:bookmarkEnd w:id="138"/>
    </w:p>
    <w:p>
      <w:pPr>
        <w:pStyle w:val="35"/>
        <w:numPr>
          <w:ilvl w:val="0"/>
          <w:numId w:val="1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用户行为</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需要平台支持查看指定时间段内用户的访问频次以及操作行为，包括查看、导出等操作。</w:t>
      </w:r>
    </w:p>
    <w:p>
      <w:pPr>
        <w:pStyle w:val="35"/>
        <w:numPr>
          <w:ilvl w:val="0"/>
          <w:numId w:val="1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访问统计</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需要平台能够详细查看哪个页面被访问了及使用什么方式被访问，还可统计页面被访问了多少次，为了查看每个报表的使用率是怎样的。</w:t>
      </w:r>
    </w:p>
    <w:p>
      <w:pPr>
        <w:pStyle w:val="35"/>
        <w:numPr>
          <w:ilvl w:val="0"/>
          <w:numId w:val="1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页面热度</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需要平台支持模板访问量分析，以便管理员了解业务热点。统计指定时间段内的模板被访问频次，包括查看、导出、打印等访问操作。</w:t>
      </w:r>
    </w:p>
    <w:p>
      <w:pPr>
        <w:pStyle w:val="35"/>
        <w:numPr>
          <w:ilvl w:val="0"/>
          <w:numId w:val="1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性能监控</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需要支持页面的响应性能分析，为管理员优化平台提供参考。</w:t>
      </w:r>
    </w:p>
    <w:p>
      <w:pPr>
        <w:pStyle w:val="35"/>
        <w:numPr>
          <w:ilvl w:val="0"/>
          <w:numId w:val="1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管理日志</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需要平台提供查询平台管理动作的页面。</w:t>
      </w:r>
    </w:p>
    <w:p>
      <w:pPr>
        <w:pStyle w:val="35"/>
        <w:numPr>
          <w:ilvl w:val="0"/>
          <w:numId w:val="15"/>
        </w:numPr>
        <w:spacing w:line="500" w:lineRule="exact"/>
        <w:ind w:left="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出错日志</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需要平台可以查看出错的日志信息。</w:t>
      </w:r>
    </w:p>
    <w:p>
      <w:pPr>
        <w:pStyle w:val="4"/>
        <w:spacing w:before="0" w:after="0" w:line="500" w:lineRule="exact"/>
        <w:ind w:left="-30"/>
        <w:rPr>
          <w:rFonts w:ascii="宋体" w:hAnsi="宋体" w:eastAsia="宋体" w:cs="宋体"/>
          <w:sz w:val="24"/>
          <w:szCs w:val="24"/>
        </w:rPr>
      </w:pPr>
      <w:bookmarkStart w:id="139" w:name="_Toc86854912"/>
      <w:bookmarkStart w:id="140" w:name="_Toc84412983"/>
      <w:r>
        <w:rPr>
          <w:rFonts w:hint="eastAsia" w:ascii="宋体" w:hAnsi="宋体" w:eastAsia="宋体" w:cs="宋体"/>
          <w:sz w:val="24"/>
          <w:szCs w:val="24"/>
        </w:rPr>
        <w:t>（六）服务器操作系统</w:t>
      </w:r>
      <w:bookmarkEnd w:id="139"/>
      <w:bookmarkEnd w:id="140"/>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1.为避免版权问题带来的风险，投标人提供软件运所需服务器操作系统，具体内容如下：</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（1）适应虚拟化、大数据、工业互联网时代对主机系统可靠性、安全性、性能、扩展性和实时性的需求。</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（2）支持飞腾、龙芯、申威、兆芯、海光、鲲鹏等自主平台；可支撑构建大型数据中心、虚拟化应用和容器云平台等</w:t>
      </w:r>
      <w:r>
        <w:rPr>
          <w:rFonts w:hint="eastAsia" w:ascii="宋体" w:hAnsi="宋体" w:cs="宋体"/>
          <w:sz w:val="24"/>
          <w:szCs w:val="24"/>
        </w:rPr>
        <w:t>（提供相关证明材料）。</w:t>
      </w:r>
    </w:p>
    <w:p>
      <w:pPr>
        <w:pStyle w:val="35"/>
        <w:spacing w:line="500" w:lineRule="exact"/>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（3）服务器操作系统针对国内外主流的中间件应用给予了充分的支持与优化，包括：东方通、普元、金蝶等，以及 WebLogic、Tuxedo、WebSphere、tomcat 等</w:t>
      </w:r>
      <w:r>
        <w:rPr>
          <w:rFonts w:hint="eastAsia" w:ascii="宋体" w:hAnsi="宋体" w:cs="宋体"/>
          <w:sz w:val="24"/>
          <w:szCs w:val="24"/>
        </w:rPr>
        <w:t>（提供相关证明材料）</w:t>
      </w:r>
      <w:r>
        <w:rPr>
          <w:rFonts w:hint="eastAsia" w:ascii="宋体" w:hAnsi="宋体" w:cs="宋体"/>
          <w:color w:val="000000" w:themeColor="text1"/>
          <w:sz w:val="24"/>
          <w:szCs w:val="24"/>
          <w14:textFill>
            <w14:solidFill>
              <w14:schemeClr w14:val="tx1"/>
            </w14:solidFill>
          </w14:textFill>
        </w:rPr>
        <w:t>。</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（4）服务器系统提供各式的应用软件、管理工具、系统服务能跨平台运行，用户可以在商用付费或开源免费软件中选择性价比更高的解决方案。</w:t>
      </w:r>
    </w:p>
    <w:p>
      <w:pPr>
        <w:pStyle w:val="35"/>
        <w:spacing w:line="500" w:lineRule="exact"/>
        <w:ind w:firstLine="0" w:firstLineChars="0"/>
        <w:rPr>
          <w:rFonts w:ascii="宋体" w:hAnsi="宋体" w:cs="宋体"/>
          <w:b/>
          <w:bCs/>
          <w:sz w:val="24"/>
          <w:szCs w:val="24"/>
        </w:rPr>
      </w:pPr>
      <w:r>
        <w:rPr>
          <w:rFonts w:hint="eastAsia" w:ascii="宋体" w:hAnsi="宋体" w:cs="宋体"/>
          <w:b/>
          <w:bCs/>
          <w:sz w:val="24"/>
          <w:szCs w:val="24"/>
        </w:rPr>
        <w:t>2.为保证整个校情分析决策平台的安全可靠，系统层面要求符合相关安全要去如下：</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sz w:val="24"/>
          <w:szCs w:val="24"/>
        </w:rPr>
        <w:t>提供自主研发的rpm和deb软件包格式转换工具和模块（需提供相关资质证明）。</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sz w:val="24"/>
          <w:szCs w:val="24"/>
        </w:rPr>
        <w:t>无安全漏洞，提供国家网络与信息系统安全产品质量监督检验中心检测证书（需提供相关资质证明）。</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sz w:val="24"/>
          <w:szCs w:val="24"/>
        </w:rPr>
        <w:t>为确保操作系统产品成熟度，操作系统厂商可提供软件能力成熟度CMMI5级证书（提供相关证明材料）。</w:t>
      </w:r>
    </w:p>
    <w:p>
      <w:pPr>
        <w:pStyle w:val="4"/>
        <w:spacing w:before="0" w:after="0" w:line="500" w:lineRule="exact"/>
        <w:ind w:left="-30"/>
        <w:rPr>
          <w:rFonts w:ascii="宋体" w:hAnsi="宋体" w:eastAsia="宋体" w:cs="宋体"/>
          <w:sz w:val="24"/>
          <w:szCs w:val="24"/>
        </w:rPr>
      </w:pPr>
      <w:bookmarkStart w:id="141" w:name="_Toc84412984"/>
      <w:bookmarkStart w:id="142" w:name="_Toc86854913"/>
      <w:r>
        <w:rPr>
          <w:rFonts w:hint="eastAsia" w:ascii="宋体" w:hAnsi="宋体" w:eastAsia="宋体" w:cs="宋体"/>
          <w:sz w:val="24"/>
          <w:szCs w:val="24"/>
        </w:rPr>
        <w:t>（七）平台数据库</w:t>
      </w:r>
      <w:bookmarkEnd w:id="141"/>
      <w:bookmarkEnd w:id="142"/>
    </w:p>
    <w:p>
      <w:pPr>
        <w:pStyle w:val="35"/>
        <w:spacing w:line="500" w:lineRule="exact"/>
        <w:ind w:firstLine="0" w:firstLineChars="0"/>
        <w:rPr>
          <w:rFonts w:ascii="宋体" w:hAnsi="宋体" w:cs="宋体"/>
          <w:b/>
          <w:bCs/>
          <w:sz w:val="24"/>
          <w:szCs w:val="24"/>
        </w:rPr>
      </w:pPr>
      <w:r>
        <w:rPr>
          <w:rFonts w:hint="eastAsia" w:ascii="宋体" w:hAnsi="宋体" w:cs="宋体"/>
          <w:color w:val="000000" w:themeColor="text1"/>
          <w:sz w:val="24"/>
          <w:szCs w:val="24"/>
          <w14:textFill>
            <w14:solidFill>
              <w14:schemeClr w14:val="tx1"/>
            </w14:solidFill>
          </w14:textFill>
        </w:rPr>
        <w:t>1.为避免版权问题带来的风险，投标人提供软件运所需</w:t>
      </w:r>
      <w:r>
        <w:rPr>
          <w:rFonts w:hint="eastAsia" w:ascii="宋体" w:hAnsi="宋体" w:cs="宋体"/>
          <w:b/>
          <w:bCs/>
          <w:sz w:val="24"/>
          <w:szCs w:val="24"/>
        </w:rPr>
        <w:t>数据库，具体内容如下：</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sz w:val="24"/>
          <w:szCs w:val="24"/>
        </w:rPr>
        <w:t>数据库产品应支持安全可靠CPU和操作系统，具备数据存储、访问控制、身份鉴别、安全审计和数据备份恢复等功能（需提供相关资质证明）。</w:t>
      </w:r>
    </w:p>
    <w:p>
      <w:pPr>
        <w:pStyle w:val="35"/>
        <w:spacing w:line="500" w:lineRule="exact"/>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sz w:val="24"/>
          <w:szCs w:val="24"/>
        </w:rPr>
        <w:t>数据库产品应部署在服务器，以后台服务形式运行，数据库管理员及用户在管理主机上通过图形化管理工工具或命令行工具，可实现对数据对象（表、视图、约束、索引、触发器、存储过程等）的配置管理；</w:t>
      </w:r>
    </w:p>
    <w:p>
      <w:pPr>
        <w:pStyle w:val="35"/>
        <w:spacing w:line="500" w:lineRule="exact"/>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sz w:val="24"/>
          <w:szCs w:val="24"/>
        </w:rPr>
        <w:t>支持开发人员通过标准化数据库访问接口，开发基于数据库的应用系统和软件产品；</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sz w:val="24"/>
          <w:szCs w:val="24"/>
        </w:rPr>
        <w:t>数据库产品具备完全自主知识产权，避免潜在的版权纠纷，要求软件自主可控，从底层保证系统的安全性（需获得国家网络与信息系统安全产品质量监督检验中心的产品自主原创性测评证书）。</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sz w:val="24"/>
          <w:szCs w:val="24"/>
        </w:rPr>
        <w:t>数据库产品原厂商技术研发和创新能力强，在数据库核心技术创新与产业化方面能够获得国家科技进步奖，提供国务院颁发的国家科技进步奖证书。</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sz w:val="24"/>
          <w:szCs w:val="24"/>
        </w:rPr>
        <w:t>数据库产品应用广泛，有支撑大型单位应用系统推广案例，单客户部署规模超10万套应用（提供相关证明材料）。</w:t>
      </w:r>
    </w:p>
    <w:p>
      <w:pPr>
        <w:pStyle w:val="35"/>
        <w:spacing w:line="50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sz w:val="24"/>
          <w:szCs w:val="24"/>
        </w:rPr>
        <w:t>数据库产品兼容postgis空间数据引擎相关组件，支持对地理数据的存储，支持栅格数据和栅格/矢量分析，允许在共享的边界上处理对象，支持3D和4D索引；提供第三方测试报告。</w:t>
      </w:r>
    </w:p>
    <w:p>
      <w:pPr>
        <w:pStyle w:val="35"/>
        <w:spacing w:line="50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sz w:val="24"/>
          <w:szCs w:val="24"/>
        </w:rPr>
        <w:t>支持数据库的版本控制工具flyway，支持数据库重构工具liquibase，支持数据库单元测试工具dbunit，支持工作流管理工具activiti；提供第三方测试报告。</w:t>
      </w:r>
    </w:p>
    <w:p>
      <w:pPr>
        <w:pStyle w:val="3"/>
        <w:numPr>
          <w:ilvl w:val="0"/>
          <w:numId w:val="3"/>
        </w:numPr>
        <w:spacing w:line="500" w:lineRule="exact"/>
        <w:ind w:left="0" w:firstLine="0"/>
        <w:rPr>
          <w:rFonts w:ascii="宋体" w:hAnsi="宋体" w:eastAsia="宋体" w:cs="宋体"/>
          <w:sz w:val="24"/>
          <w:szCs w:val="24"/>
        </w:rPr>
      </w:pPr>
      <w:bookmarkStart w:id="143" w:name="_Toc86854914"/>
      <w:bookmarkStart w:id="144" w:name="_Toc84412985"/>
      <w:r>
        <w:rPr>
          <w:rFonts w:hint="eastAsia" w:ascii="宋体" w:hAnsi="宋体" w:eastAsia="宋体" w:cs="宋体"/>
          <w:sz w:val="24"/>
          <w:szCs w:val="24"/>
        </w:rPr>
        <w:t>安全性可靠性要求</w:t>
      </w:r>
      <w:bookmarkEnd w:id="143"/>
      <w:bookmarkEnd w:id="144"/>
    </w:p>
    <w:p>
      <w:pPr>
        <w:pStyle w:val="35"/>
        <w:spacing w:line="500" w:lineRule="exact"/>
        <w:ind w:firstLine="0" w:firstLineChars="0"/>
        <w:rPr>
          <w:rFonts w:ascii="宋体" w:hAnsi="宋体" w:cs="宋体"/>
          <w:sz w:val="24"/>
          <w:szCs w:val="24"/>
        </w:rPr>
      </w:pPr>
      <w:r>
        <w:rPr>
          <w:rFonts w:hint="eastAsia" w:ascii="宋体" w:hAnsi="宋体" w:cs="宋体"/>
          <w:sz w:val="24"/>
          <w:szCs w:val="24"/>
        </w:rPr>
        <w:t>1.建立统一的（用户）身份管理、认证、授权及审计体系，基于统一门户，实现单点登录（即经一次登录即可访问所有授权的系统应用和服务），与Active Directory及LDAP兼容，并支持采用数字证书的认证方式。</w:t>
      </w:r>
    </w:p>
    <w:p>
      <w:pPr>
        <w:pStyle w:val="35"/>
        <w:spacing w:line="500" w:lineRule="exact"/>
        <w:ind w:firstLine="0" w:firstLineChars="0"/>
        <w:rPr>
          <w:rFonts w:ascii="宋体" w:hAnsi="宋体" w:cs="宋体"/>
          <w:sz w:val="24"/>
          <w:szCs w:val="24"/>
        </w:rPr>
      </w:pPr>
      <w:r>
        <w:rPr>
          <w:rFonts w:hint="eastAsia" w:ascii="宋体" w:hAnsi="宋体" w:cs="宋体"/>
          <w:sz w:val="24"/>
          <w:szCs w:val="24"/>
        </w:rPr>
        <w:t>2.平台部署应提供服务器安全模块，系统具有抵御外部环境（如平台漏洞、恶意代码等等）影响和人为操作失误，完全保证相关程序、可执行代码（或脚本）的稳定性；保证数据的完整性、一致性、可回溯性及可恢复性。</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★3.支持通过字符转义或者禁用特殊关键字等手段来达到防 SQL 注入目的，保障企业数据安全。</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★4.平台内置 cookie 增强、文件上传校验、Security Headers 及访问控制等一系列安全防护功能，能有效降低上传恶意文件、跨站脚本等多种攻击方式的威胁，缓解 cc 攻击和爬虫爬取，提高应用的安全性。</w:t>
      </w:r>
    </w:p>
    <w:p>
      <w:pPr>
        <w:pStyle w:val="35"/>
        <w:spacing w:line="500" w:lineRule="exact"/>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5.为了服务器安全，能够盘点服务端主机的安全运行情况，查看所有软件应用、端口及进程的运行情况（响应文件提供产品截图证明文件）。</w:t>
      </w:r>
    </w:p>
    <w:p>
      <w:pPr>
        <w:pStyle w:val="35"/>
        <w:spacing w:line="500" w:lineRule="exact"/>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6.能展示服务器的总体安全情况，包括安全状态、在线状态、日志总数、事件总数、账号总数、软件总数、漏洞总数及应用服务数，同时支持查看该主机的日志类别分布情况、该主机的负载使用情况、该主机当前的登录会话列表以及该主机的告警事件趋势（响应文件提供产品截图证明文件）。</w:t>
      </w:r>
    </w:p>
    <w:p>
      <w:pPr>
        <w:pStyle w:val="35"/>
        <w:spacing w:line="50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为了随时了解系统安全状况，能够展示对应主机的重要信息，包括：硬件资产信息、主机负载监控、软件信息、系统账户、系统账户组、进程列表、端口列表、服务列表、启动项列表、共享环境、环境变量、补丁信息、杀毒软件列表、计划任务等（响应文件提供产品截图证明文件）。</w:t>
      </w:r>
    </w:p>
    <w:p>
      <w:pPr>
        <w:pStyle w:val="3"/>
        <w:numPr>
          <w:ilvl w:val="0"/>
          <w:numId w:val="3"/>
        </w:numPr>
        <w:spacing w:line="500" w:lineRule="exact"/>
        <w:ind w:left="0" w:firstLine="0"/>
        <w:rPr>
          <w:rFonts w:ascii="宋体" w:hAnsi="宋体" w:eastAsia="宋体" w:cs="宋体"/>
          <w:sz w:val="24"/>
          <w:szCs w:val="24"/>
        </w:rPr>
      </w:pPr>
      <w:bookmarkStart w:id="145" w:name="_Toc84412986"/>
      <w:bookmarkStart w:id="146" w:name="_Toc86854915"/>
      <w:r>
        <w:rPr>
          <w:rFonts w:hint="eastAsia" w:ascii="宋体" w:hAnsi="宋体" w:eastAsia="宋体" w:cs="宋体"/>
          <w:sz w:val="24"/>
          <w:szCs w:val="24"/>
        </w:rPr>
        <w:t>实施及售后服务要求</w:t>
      </w:r>
      <w:bookmarkEnd w:id="145"/>
      <w:bookmarkEnd w:id="146"/>
    </w:p>
    <w:p>
      <w:pPr>
        <w:pStyle w:val="35"/>
        <w:spacing w:line="500" w:lineRule="exact"/>
        <w:ind w:firstLine="0" w:firstLineChars="0"/>
        <w:rPr>
          <w:rFonts w:ascii="宋体" w:hAnsi="宋体" w:cs="宋体"/>
          <w:sz w:val="24"/>
          <w:szCs w:val="24"/>
        </w:rPr>
      </w:pPr>
      <w:r>
        <w:rPr>
          <w:rFonts w:hint="eastAsia" w:ascii="宋体" w:hAnsi="宋体" w:cs="宋体"/>
          <w:sz w:val="24"/>
          <w:szCs w:val="24"/>
        </w:rPr>
        <w:t>1.充分理解职业院校信息系统建设管理要求，提供完整的项目建设方案及成熟可行的项目组织实施方案，并且充分考虑建设项目管理的要求变化，在方案中进行合理的规划,实施中通过系统的各项成熟平台在保证系统运行稳定的前提下，快速的完成系统功能的调整。实施方案完整，实施计划合理、有详细的项目计划安排、工作任务分配合理、有合理的保障措施、人员配备完整、组织构成齐备、风险控制得当、项目管理制度全面。具有项目实施流程和细则，符合职业教育软件项目建设标准。</w:t>
      </w:r>
    </w:p>
    <w:p>
      <w:pPr>
        <w:pStyle w:val="35"/>
        <w:spacing w:line="500" w:lineRule="exact"/>
        <w:ind w:firstLine="0" w:firstLineChars="0"/>
        <w:rPr>
          <w:rFonts w:ascii="宋体" w:hAnsi="宋体" w:cs="宋体"/>
          <w:sz w:val="24"/>
          <w:szCs w:val="24"/>
        </w:rPr>
      </w:pPr>
      <w:r>
        <w:rPr>
          <w:rFonts w:hint="eastAsia" w:ascii="宋体" w:hAnsi="宋体" w:cs="宋体"/>
          <w:sz w:val="24"/>
          <w:szCs w:val="24"/>
        </w:rPr>
        <w:t>2.本项目维护期为三年，三年能提供版本升级服务及平台技术维护服务。在维护期内，投标人承担整体系统的运行维护工作，包括但不限于系统的日常运行检查（巡检）、软硬件故障处理和恢复、突发事件处置时的现场技术保障工作。</w:t>
      </w:r>
    </w:p>
    <w:p>
      <w:pPr>
        <w:pStyle w:val="35"/>
        <w:spacing w:line="500" w:lineRule="exact"/>
        <w:ind w:firstLine="0" w:firstLineChars="0"/>
        <w:rPr>
          <w:rFonts w:ascii="宋体" w:hAnsi="宋体" w:cs="宋体"/>
          <w:sz w:val="24"/>
          <w:szCs w:val="24"/>
        </w:rPr>
      </w:pPr>
      <w:r>
        <w:rPr>
          <w:rFonts w:hint="eastAsia" w:ascii="宋体" w:hAnsi="宋体" w:cs="宋体"/>
          <w:sz w:val="24"/>
          <w:szCs w:val="24"/>
        </w:rPr>
        <w:t>3.免费对用户进行使用培训。承担对所提供之软件产品、开发技术及工具等在内的全部技术培训，以及对系统使用人员的应用培训。根据项目实施的进度要求，做出各阶段培训计划，及时安排有关培训并采取现场培训、集中培训、实操指导等方式，充分保证培训效果。</w:t>
      </w:r>
    </w:p>
    <w:p>
      <w:pPr>
        <w:pStyle w:val="35"/>
        <w:spacing w:line="500" w:lineRule="exact"/>
        <w:ind w:firstLine="0" w:firstLineChars="0"/>
        <w:rPr>
          <w:rFonts w:ascii="宋体" w:hAnsi="宋体" w:cs="宋体"/>
          <w:sz w:val="24"/>
          <w:szCs w:val="24"/>
        </w:rPr>
      </w:pPr>
      <w:r>
        <w:rPr>
          <w:rFonts w:hint="eastAsia" w:ascii="宋体" w:hAnsi="宋体" w:cs="宋体"/>
          <w:sz w:val="24"/>
          <w:szCs w:val="24"/>
        </w:rPr>
        <w:t>4.签订合同后90日内安装并调试完毕。建设期间要求至少提供2名技术人员驻场，负责项目调研、实施、协调厂商对接、维护平台的正常运行并响应学院个性化定制需求，采购单位为常驻技术人员提供办公场所。</w:t>
      </w:r>
    </w:p>
    <w:p>
      <w:pPr>
        <w:pStyle w:val="35"/>
        <w:spacing w:line="500" w:lineRule="exact"/>
        <w:ind w:firstLine="0" w:firstLineChars="0"/>
        <w:rPr>
          <w:rFonts w:ascii="宋体" w:hAnsi="宋体" w:cs="宋体"/>
          <w:sz w:val="24"/>
          <w:szCs w:val="24"/>
        </w:rPr>
      </w:pPr>
    </w:p>
    <w:p>
      <w:pPr>
        <w:pStyle w:val="14"/>
        <w:ind w:left="1260"/>
        <w:rPr>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14"/>
        <w:ind w:left="1260"/>
        <w:rPr>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14"/>
        <w:ind w:left="1260"/>
        <w:rPr>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4"/>
        <w:numPr>
          <w:ilvl w:val="1"/>
          <w:numId w:val="0"/>
        </w:numPr>
        <w:ind w:left="210"/>
        <w:rPr>
          <w:rFonts w:ascii="宋体" w:hAnsi="宋体" w:eastAsia="宋体" w:cs="宋体"/>
        </w:rPr>
      </w:pPr>
    </w:p>
    <w:p>
      <w:pPr>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14"/>
        <w:ind w:left="0" w:leftChars="0"/>
        <w:rPr>
          <w:color w:val="000000" w:themeColor="text1"/>
          <w14:textFill>
            <w14:solidFill>
              <w14:schemeClr w14:val="tx1"/>
            </w14:solidFill>
          </w14:textFill>
        </w:rPr>
      </w:pPr>
    </w:p>
    <w:p>
      <w:pPr>
        <w:pStyle w:val="12"/>
        <w:tabs>
          <w:tab w:val="left" w:pos="0"/>
        </w:tabs>
        <w:spacing w:line="240" w:lineRule="auto"/>
        <w:ind w:left="0" w:leftChars="0" w:firstLine="0" w:firstLineChars="0"/>
        <w:jc w:val="center"/>
        <w:outlineLvl w:val="0"/>
        <w:rPr>
          <w:rFonts w:ascii="宋体" w:hAnsi="宋体" w:cs="宋体"/>
          <w:b/>
          <w:color w:val="000000" w:themeColor="text1"/>
          <w:sz w:val="36"/>
          <w14:textFill>
            <w14:solidFill>
              <w14:schemeClr w14:val="tx1"/>
            </w14:solidFill>
          </w14:textFill>
        </w:rPr>
      </w:pPr>
      <w:bookmarkStart w:id="147" w:name="_Toc86854916"/>
      <w:r>
        <w:rPr>
          <w:rFonts w:hint="eastAsia" w:ascii="宋体" w:hAnsi="宋体" w:cs="宋体"/>
          <w:b/>
          <w:color w:val="000000" w:themeColor="text1"/>
          <w:sz w:val="36"/>
          <w14:textFill>
            <w14:solidFill>
              <w14:schemeClr w14:val="tx1"/>
            </w14:solidFill>
          </w14:textFill>
        </w:rPr>
        <w:t>第四部分   评审方法（综合评分法）</w:t>
      </w:r>
      <w:bookmarkEnd w:id="147"/>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本项目评审方法见招标文件第二部分“供应商须知前附表”中第21项的规定。</w:t>
      </w:r>
      <w:r>
        <w:rPr>
          <w:rFonts w:hint="eastAsia" w:ascii="宋体" w:hAnsi="宋体" w:cs="宋体"/>
          <w:color w:val="000000" w:themeColor="text1"/>
          <w:kern w:val="0"/>
          <w:sz w:val="24"/>
          <w14:textFill>
            <w14:solidFill>
              <w14:schemeClr w14:val="tx1"/>
            </w14:solidFill>
          </w14:textFill>
        </w:rPr>
        <w:t>如果采用综合评分法，评分细则如下：</w:t>
      </w:r>
    </w:p>
    <w:tbl>
      <w:tblPr>
        <w:tblStyle w:val="2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762"/>
        <w:gridCol w:w="529"/>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restart"/>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评分因素</w:t>
            </w:r>
          </w:p>
        </w:tc>
        <w:tc>
          <w:tcPr>
            <w:tcW w:w="1789" w:type="dxa"/>
            <w:vMerge w:val="restart"/>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评分点</w:t>
            </w:r>
          </w:p>
        </w:tc>
        <w:tc>
          <w:tcPr>
            <w:tcW w:w="4762" w:type="dxa"/>
            <w:vMerge w:val="restart"/>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评分标准</w:t>
            </w:r>
          </w:p>
        </w:tc>
        <w:tc>
          <w:tcPr>
            <w:tcW w:w="1221" w:type="dxa"/>
            <w:gridSpan w:val="2"/>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476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529" w:type="dxa"/>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w:t>
            </w:r>
          </w:p>
        </w:tc>
        <w:tc>
          <w:tcPr>
            <w:tcW w:w="692" w:type="dxa"/>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500" w:lineRule="exact"/>
              <w:rPr>
                <w:rFonts w:ascii="宋体" w:hAnsi="宋体" w:cs="宋体"/>
                <w:bCs/>
                <w:color w:val="000000" w:themeColor="text1"/>
                <w:sz w:val="24"/>
                <w:szCs w:val="24"/>
                <w14:textFill>
                  <w14:solidFill>
                    <w14:schemeClr w14:val="tx1"/>
                  </w14:solidFill>
                </w14:textFill>
              </w:rPr>
            </w:pPr>
          </w:p>
          <w:p>
            <w:pPr>
              <w:spacing w:line="500" w:lineRule="exact"/>
              <w:rPr>
                <w:rFonts w:ascii="宋体" w:hAnsi="宋体" w:cs="宋体"/>
                <w:bCs/>
                <w:color w:val="000000" w:themeColor="text1"/>
                <w:sz w:val="24"/>
                <w:szCs w:val="24"/>
                <w14:textFill>
                  <w14:solidFill>
                    <w14:schemeClr w14:val="tx1"/>
                  </w14:solidFill>
                </w14:textFill>
              </w:rPr>
            </w:pPr>
          </w:p>
          <w:p>
            <w:pPr>
              <w:spacing w:line="500" w:lineRule="exact"/>
              <w:rPr>
                <w:rFonts w:ascii="宋体" w:hAnsi="宋体" w:cs="宋体"/>
                <w:bCs/>
                <w:color w:val="000000" w:themeColor="text1"/>
                <w:sz w:val="24"/>
                <w:szCs w:val="24"/>
                <w14:textFill>
                  <w14:solidFill>
                    <w14:schemeClr w14:val="tx1"/>
                  </w14:solidFill>
                </w14:textFill>
              </w:rPr>
            </w:pPr>
          </w:p>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初步评审</w:t>
            </w:r>
          </w:p>
        </w:tc>
        <w:tc>
          <w:tcPr>
            <w:tcW w:w="1016" w:type="dxa"/>
            <w:vMerge w:val="restart"/>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资格性审查</w:t>
            </w:r>
          </w:p>
        </w:tc>
        <w:tc>
          <w:tcPr>
            <w:tcW w:w="1789" w:type="dxa"/>
            <w:vMerge w:val="restart"/>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中华人民共和国政府采购法第二十二条规定</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具有独立承担民事责任的能力，须提供相关证明材料，详见响应文件格式。</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具有良好的商业信誉和健全的财务会计制度，须提供相关证明材料，详见响应文件格式。</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具有履行合同所必须的设备和专业技术能力，</w:t>
            </w:r>
            <w:r>
              <w:rPr>
                <w:rFonts w:hint="eastAsia" w:ascii="宋体" w:hAnsi="宋体" w:cs="宋体"/>
                <w:bCs/>
                <w:color w:val="000000" w:themeColor="text1"/>
                <w:sz w:val="24"/>
                <w:szCs w:val="24"/>
                <w14:textFill>
                  <w14:solidFill>
                    <w14:schemeClr w14:val="tx1"/>
                  </w14:solidFill>
                </w14:textFill>
              </w:rPr>
              <w:t>须提供相关证明材料，详见响应文件格式。</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lang w:val="zh-CN"/>
                <w14:textFill>
                  <w14:solidFill>
                    <w14:schemeClr w14:val="tx1"/>
                  </w14:solidFill>
                </w14:textFill>
              </w:rPr>
            </w:pP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有依法缴纳税收和社会保障金的良好记录，</w:t>
            </w:r>
            <w:r>
              <w:rPr>
                <w:rFonts w:hint="eastAsia" w:ascii="宋体" w:hAnsi="宋体" w:cs="宋体"/>
                <w:bCs/>
                <w:color w:val="000000" w:themeColor="text1"/>
                <w:sz w:val="24"/>
                <w:szCs w:val="24"/>
                <w14:textFill>
                  <w14:solidFill>
                    <w14:schemeClr w14:val="tx1"/>
                  </w14:solidFill>
                </w14:textFill>
              </w:rPr>
              <w:t>须提供相关证明材料，详见响应文件格式。</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lang w:val="zh-CN"/>
                <w14:textFill>
                  <w14:solidFill>
                    <w14:schemeClr w14:val="tx1"/>
                  </w14:solidFill>
                </w14:textFill>
              </w:rPr>
            </w:pP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参加政府采购活动近3年内，在经营活动中没有重大违法记录，</w:t>
            </w:r>
            <w:r>
              <w:rPr>
                <w:rFonts w:hint="eastAsia" w:ascii="宋体" w:hAnsi="宋体" w:cs="宋体"/>
                <w:bCs/>
                <w:color w:val="000000" w:themeColor="text1"/>
                <w:sz w:val="24"/>
                <w:szCs w:val="24"/>
                <w14:textFill>
                  <w14:solidFill>
                    <w14:schemeClr w14:val="tx1"/>
                  </w14:solidFill>
                </w14:textFill>
              </w:rPr>
              <w:t>须提供相关证明材料，详见响应文件格式。</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投标文件的格式</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投标文件按招标文件规定格式完整提供，内容不全或关键字迹模糊、无法辨认的</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投标保证金</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符合本招标文件关于投标保证金的</w:t>
            </w:r>
            <w:r>
              <w:rPr>
                <w:rFonts w:hint="eastAsia" w:ascii="宋体" w:hAnsi="宋体" w:cs="宋体"/>
                <w:bCs/>
                <w:color w:val="000000" w:themeColor="text1"/>
                <w:sz w:val="24"/>
                <w:szCs w:val="24"/>
                <w:lang w:val="zh-CN"/>
                <w14:textFill>
                  <w14:solidFill>
                    <w14:schemeClr w14:val="tx1"/>
                  </w14:solidFill>
                </w14:textFill>
              </w:rPr>
              <w:t>规定</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restart"/>
            <w:vAlign w:val="center"/>
          </w:tcPr>
          <w:p>
            <w:pPr>
              <w:spacing w:line="5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符合性检查</w:t>
            </w: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是否与营业执照、税务登记证、资质证书一致</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是否按招标文件规定格式提供投标函</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签字盖章</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是否按招标文件格式要求提供单位盖章及法定代表人或法定代表人授权的代理人签字或盖章的</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投标文件份数</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是否按规定提交响应文件份数</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投标有效期</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投标有效期是否满足竞争性磋商文件要求的</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质保期、交货期</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供应商所报质保期、交货期是否满足竞争性磋商文件规定期限的</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投标报价</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供应商投标报价是否超过预算价</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restart"/>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其余</w:t>
            </w: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响应文件是否附有招标人不能接受的条件</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是否有不符合竞争性磋商文件中规定的其他实质性要求</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4762" w:type="dxa"/>
            <w:vAlign w:val="center"/>
          </w:tcPr>
          <w:p>
            <w:pPr>
              <w:spacing w:line="50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供应商是否有违法招标投标纪律的</w:t>
            </w:r>
          </w:p>
        </w:tc>
        <w:tc>
          <w:tcPr>
            <w:tcW w:w="529"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c>
          <w:tcPr>
            <w:tcW w:w="692" w:type="dxa"/>
            <w:vAlign w:val="center"/>
          </w:tcPr>
          <w:p>
            <w:pPr>
              <w:spacing w:line="500" w:lineRule="exact"/>
              <w:rPr>
                <w:rFonts w:ascii="宋体" w:hAnsi="宋体" w:cs="宋体"/>
                <w:bCs/>
                <w:color w:val="000000" w:themeColor="text1"/>
                <w:sz w:val="24"/>
                <w:szCs w:val="24"/>
                <w14:textFill>
                  <w14:solidFill>
                    <w14:schemeClr w14:val="tx1"/>
                  </w14:solidFill>
                </w14:textFill>
              </w:rPr>
            </w:pPr>
          </w:p>
        </w:tc>
      </w:tr>
    </w:tbl>
    <w:p>
      <w:pPr>
        <w:spacing w:line="500" w:lineRule="exact"/>
        <w:jc w:val="left"/>
        <w:rPr>
          <w:rFonts w:ascii="宋体" w:hAnsi="宋体" w:cs="宋体"/>
          <w:color w:val="000000" w:themeColor="text1"/>
          <w:sz w:val="24"/>
          <w:szCs w:val="24"/>
          <w14:textFill>
            <w14:solidFill>
              <w14:schemeClr w14:val="tx1"/>
            </w14:solidFill>
          </w14:textFill>
        </w:rPr>
      </w:pPr>
      <w:bookmarkStart w:id="148" w:name="EBa48645eff2ee4582a36f886367fb689c"/>
      <w:bookmarkEnd w:id="148"/>
      <w:r>
        <w:rPr>
          <w:rFonts w:hint="eastAsia" w:ascii="宋体" w:hAnsi="宋体" w:cs="宋体"/>
          <w:color w:val="000000" w:themeColor="text1"/>
          <w:sz w:val="24"/>
          <w:szCs w:val="24"/>
          <w14:textFill>
            <w14:solidFill>
              <w14:schemeClr w14:val="tx1"/>
            </w14:solidFill>
          </w14:textFill>
        </w:rPr>
        <w:t>（一）技术分（66分）</w:t>
      </w:r>
    </w:p>
    <w:tbl>
      <w:tblPr>
        <w:tblStyle w:val="24"/>
        <w:tblpPr w:leftFromText="180" w:rightFromText="180" w:vertAnchor="text" w:horzAnchor="margin" w:tblpXSpec="center" w:tblpY="3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98"/>
        <w:gridCol w:w="851"/>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598"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评审内容</w:t>
            </w:r>
          </w:p>
        </w:tc>
        <w:tc>
          <w:tcPr>
            <w:tcW w:w="851"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分值</w:t>
            </w:r>
          </w:p>
        </w:tc>
        <w:tc>
          <w:tcPr>
            <w:tcW w:w="6407"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598"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整体设计</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640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投标人提供完整的技术方案，提供系统架构图、整体设计思路等，设计方案科学、合理，能够充分满足采购人需求。评标委员会对方案进行综合评价，方案最优得6分，次优得3分，不满足得0分。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598"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重要技术响应</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w:t>
            </w:r>
          </w:p>
        </w:tc>
        <w:tc>
          <w:tcPr>
            <w:tcW w:w="640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技术需求中“▲”号项作为重要响应项，其中所需提供的截图等证明资料项，不满足一项扣2分，扣完为止。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598"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现场演示</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w:t>
            </w:r>
          </w:p>
        </w:tc>
        <w:tc>
          <w:tcPr>
            <w:tcW w:w="640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招标文件中要求“提供演示”项，由投标方按照演示内容要求，自主预先搭建演示环境，演示内容须清晰，演示时间控制在15分钟以内。现场演示呈现形式为PPT、视频或图片的均视为不满足要求。</w:t>
            </w:r>
          </w:p>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招标文件中要求“提供演示”项，每满足一项得3分。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598"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实施方案</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640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提供项目实施进度计划、组织机构和分工安排、过程各阶段划分和控制、实施活动方案，评标委员会对方案进行综合评价，方案最优得5分，次优得3分，不满足得0分。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598" w:type="dxa"/>
            <w:vAlign w:val="center"/>
          </w:tcPr>
          <w:p>
            <w:pPr>
              <w:widowControl/>
              <w:spacing w:line="500" w:lineRule="exact"/>
              <w:jc w:val="center"/>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培训方案</w:t>
            </w:r>
          </w:p>
        </w:tc>
        <w:tc>
          <w:tcPr>
            <w:tcW w:w="851" w:type="dxa"/>
            <w:vAlign w:val="center"/>
          </w:tcPr>
          <w:p>
            <w:pPr>
              <w:widowControl/>
              <w:spacing w:line="500" w:lineRule="exact"/>
              <w:jc w:val="center"/>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5</w:t>
            </w:r>
          </w:p>
        </w:tc>
        <w:tc>
          <w:tcPr>
            <w:tcW w:w="6407" w:type="dxa"/>
            <w:vAlign w:val="center"/>
          </w:tcPr>
          <w:p>
            <w:pPr>
              <w:widowControl/>
              <w:spacing w:line="500" w:lineRule="exact"/>
              <w:jc w:val="left"/>
              <w:rPr>
                <w:rFonts w:ascii="宋体" w:hAnsi="宋体" w:cs="宋体"/>
                <w:sz w:val="24"/>
                <w:szCs w:val="24"/>
                <w:lang w:bidi="ar"/>
              </w:rPr>
            </w:pPr>
            <w:r>
              <w:rPr>
                <w:rFonts w:hint="eastAsia" w:ascii="宋体" w:hAnsi="宋体" w:cs="宋体"/>
                <w:color w:val="000000" w:themeColor="text1"/>
                <w:sz w:val="24"/>
                <w:szCs w:val="24"/>
                <w14:textFill>
                  <w14:solidFill>
                    <w14:schemeClr w14:val="tx1"/>
                  </w14:solidFill>
                </w14:textFill>
              </w:rPr>
              <w:t>培训方案完整具体，明确具体培训方式、时间、对象以及培训内容，评标委员会对方案进行综合评价，方案最优得5分，次优得3分，不满足得0分。</w:t>
            </w:r>
          </w:p>
        </w:tc>
      </w:tr>
    </w:tbl>
    <w:p>
      <w:pPr>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（二）商务评分（24分）</w:t>
      </w:r>
    </w:p>
    <w:tbl>
      <w:tblPr>
        <w:tblStyle w:val="24"/>
        <w:tblpPr w:leftFromText="180" w:rightFromText="180" w:vertAnchor="text" w:horzAnchor="margin" w:tblpXSpec="center" w:tblpY="36"/>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51"/>
        <w:gridCol w:w="851"/>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251"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评审内容</w:t>
            </w:r>
          </w:p>
        </w:tc>
        <w:tc>
          <w:tcPr>
            <w:tcW w:w="851"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分值</w:t>
            </w:r>
          </w:p>
        </w:tc>
        <w:tc>
          <w:tcPr>
            <w:tcW w:w="6447"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42"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企业实力</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投标供应商通过 ISO27001 信息安全管理体系认证及ISO9001 质量保证体系认证并提供证明文件的得 1分。提供证书复印件并加盖公章。</w:t>
            </w:r>
          </w:p>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投标供应商通过AAA级重合同守信用单位、AAA级诚信经营示范单位、AAA级质量服务信誉单位认证的得1分。提供证书复印件并加盖公章。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2" w:type="dxa"/>
            <w:vMerge w:val="restart"/>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51" w:type="dxa"/>
            <w:vMerge w:val="restart"/>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平台资质</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投标人具有校情决策平台相关软件著作权的，并提供证明文件得3分。提供证书复印件并加盖公章。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2" w:type="dxa"/>
            <w:vMerge w:val="continue"/>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p>
        </w:tc>
        <w:tc>
          <w:tcPr>
            <w:tcW w:w="1251" w:type="dxa"/>
            <w:vMerge w:val="continue"/>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投标人所用基础产品厂商通过CMMI软件能力成熟度模型5级认证(CMMI5)得3分;4级得1分，其他得0分。（提供复印件加盖公章，否则不得分）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2"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人员资质</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项目组成员应具备大数据平台认证工程师、大数据平台开发认证工程师、大数据平台认证数据分析师、大数据平台认证架构师认证证书，每提供一项得1分，最高得4分。提供证书复印件并加盖公章。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2"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51" w:type="dxa"/>
            <w:vAlign w:val="center"/>
          </w:tcPr>
          <w:p>
            <w:pPr>
              <w:widowControl/>
              <w:spacing w:line="500" w:lineRule="exact"/>
              <w:jc w:val="center"/>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项目经理资质</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为确保平台建设质量，项目经理具有信息系统项目管理师、系统规划与管理师以及由工信部颁发的大数据分析师证书，1人同时具备三项的得 5 分，同时具备其中两项得 3 分，具备其中一项得 1 分。（提供人员证书复印件及劳动合同证明复印件加盖公章）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2"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相关案例</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提供2019 年至今智慧校园、决策软件类合同并且合同金额不低于300万的案例，每提供一个得 1分；最多得 2 分。（提供合同复印件加盖公章）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2"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2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sz w:val="24"/>
                <w:szCs w:val="24"/>
              </w:rPr>
              <w:t>5</w:t>
            </w:r>
          </w:p>
        </w:tc>
        <w:tc>
          <w:tcPr>
            <w:tcW w:w="6447" w:type="dxa"/>
            <w:vAlign w:val="center"/>
          </w:tcPr>
          <w:p>
            <w:pPr>
              <w:widowControl/>
              <w:spacing w:line="5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详细的售后服务方案，服务方案中服务体系、服务内容、故障解决办法、响应时间、专业技术人员保障、应急处理方案等内容，评标委员会对方案进行综合评价，方案最优得5分，次优得2分，不满足得0分。（提供方案，格式自拟）</w:t>
            </w:r>
          </w:p>
        </w:tc>
      </w:tr>
    </w:tbl>
    <w:p>
      <w:pPr>
        <w:adjustRightInd w:val="0"/>
        <w:spacing w:line="500" w:lineRule="exact"/>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（三）报价评分细则</w:t>
      </w:r>
    </w:p>
    <w:tbl>
      <w:tblPr>
        <w:tblStyle w:val="24"/>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1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68" w:type="dxa"/>
            <w:vAlign w:val="center"/>
          </w:tcPr>
          <w:p>
            <w:pPr>
              <w:pStyle w:val="37"/>
              <w:spacing w:line="50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项目</w:t>
            </w:r>
          </w:p>
        </w:tc>
        <w:tc>
          <w:tcPr>
            <w:tcW w:w="7010" w:type="dxa"/>
            <w:vAlign w:val="center"/>
          </w:tcPr>
          <w:p>
            <w:pPr>
              <w:pStyle w:val="37"/>
              <w:spacing w:line="50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评标内容</w:t>
            </w:r>
          </w:p>
        </w:tc>
        <w:tc>
          <w:tcPr>
            <w:tcW w:w="859" w:type="dxa"/>
            <w:vAlign w:val="center"/>
          </w:tcPr>
          <w:p>
            <w:pPr>
              <w:pStyle w:val="37"/>
              <w:spacing w:line="50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637" w:type="dxa"/>
            <w:gridSpan w:val="3"/>
            <w:vAlign w:val="center"/>
          </w:tcPr>
          <w:p>
            <w:pPr>
              <w:pStyle w:val="37"/>
              <w:spacing w:line="500" w:lineRule="exac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68" w:type="dxa"/>
            <w:vAlign w:val="center"/>
          </w:tcPr>
          <w:p>
            <w:pPr>
              <w:pStyle w:val="37"/>
              <w:spacing w:line="5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价格</w:t>
            </w:r>
          </w:p>
        </w:tc>
        <w:tc>
          <w:tcPr>
            <w:tcW w:w="7010" w:type="dxa"/>
            <w:vAlign w:val="center"/>
          </w:tcPr>
          <w:p>
            <w:pPr>
              <w:pStyle w:val="37"/>
              <w:spacing w:line="5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评标基准价=有效投标报价的最低值，有效投标报价等于基准值的得满分，投标报价得分=（评标基准价/投标报价）×10。有效投标报价为通过初步审查的供应商的投标报价。</w:t>
            </w:r>
          </w:p>
        </w:tc>
        <w:tc>
          <w:tcPr>
            <w:tcW w:w="859" w:type="dxa"/>
            <w:vAlign w:val="center"/>
          </w:tcPr>
          <w:p>
            <w:pPr>
              <w:pStyle w:val="37"/>
              <w:spacing w:line="5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10分</w:t>
            </w:r>
          </w:p>
        </w:tc>
      </w:tr>
    </w:tbl>
    <w:p>
      <w:pPr>
        <w:tabs>
          <w:tab w:val="left" w:pos="0"/>
        </w:tabs>
        <w:adjustRightInd w:val="0"/>
        <w:snapToGrid w:val="0"/>
        <w:spacing w:line="50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评标委员会将根据政府采购政策支持中小企业政策、节能产品及环保产品对最后报价进行价格折扣，折扣的价格将作为评审价格。</w:t>
      </w:r>
      <w:r>
        <w:rPr>
          <w:rFonts w:hint="eastAsia" w:ascii="宋体" w:hAnsi="宋体" w:cs="宋体"/>
          <w:color w:val="000000" w:themeColor="text1"/>
          <w:kern w:val="0"/>
          <w:sz w:val="24"/>
          <w:szCs w:val="24"/>
          <w:lang w:val="zh-CN"/>
          <w14:textFill>
            <w14:solidFill>
              <w14:schemeClr w14:val="tx1"/>
            </w14:solidFill>
          </w14:textFill>
        </w:rPr>
        <w:t>供应商的评审</w:t>
      </w:r>
      <w:r>
        <w:rPr>
          <w:rFonts w:hint="eastAsia" w:ascii="宋体" w:hAnsi="宋体" w:cs="宋体"/>
          <w:bCs/>
          <w:color w:val="000000" w:themeColor="text1"/>
          <w:sz w:val="24"/>
          <w:szCs w:val="24"/>
          <w14:textFill>
            <w14:solidFill>
              <w14:schemeClr w14:val="tx1"/>
            </w14:solidFill>
          </w14:textFill>
        </w:rPr>
        <w:t>价格由供应商代表签字确认。</w:t>
      </w:r>
    </w:p>
    <w:p>
      <w:pPr>
        <w:tabs>
          <w:tab w:val="left" w:pos="0"/>
        </w:tabs>
        <w:adjustRightInd w:val="0"/>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（1）节能产品及环保产品</w:t>
      </w:r>
      <w:r>
        <w:rPr>
          <w:rFonts w:hint="eastAsia" w:ascii="宋体" w:hAnsi="宋体" w:cs="宋体"/>
          <w:color w:val="000000" w:themeColor="text1"/>
          <w:sz w:val="24"/>
          <w:szCs w:val="24"/>
          <w14:textFill>
            <w14:solidFill>
              <w14:schemeClr w14:val="tx1"/>
            </w14:solidFill>
          </w14:textFill>
        </w:rPr>
        <w:t>价格折扣比例及方法</w:t>
      </w:r>
    </w:p>
    <w:tbl>
      <w:tblPr>
        <w:tblStyle w:val="24"/>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vAlign w:val="center"/>
          </w:tcPr>
          <w:p>
            <w:pPr>
              <w:adjustRightInd w:val="0"/>
              <w:snapToGrid w:val="0"/>
              <w:spacing w:line="5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807" w:type="dxa"/>
            <w:tcBorders>
              <w:top w:val="single" w:color="auto" w:sz="4" w:space="0"/>
            </w:tcBorders>
            <w:vAlign w:val="center"/>
          </w:tcPr>
          <w:p>
            <w:pPr>
              <w:adjustRightInd w:val="0"/>
              <w:snapToGrid w:val="0"/>
              <w:spacing w:line="5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项目</w:t>
            </w:r>
          </w:p>
        </w:tc>
        <w:tc>
          <w:tcPr>
            <w:tcW w:w="7727" w:type="dxa"/>
            <w:tcBorders>
              <w:top w:val="single" w:color="auto" w:sz="4" w:space="0"/>
            </w:tcBorders>
            <w:vAlign w:val="center"/>
          </w:tcPr>
          <w:p>
            <w:pPr>
              <w:adjustRightInd w:val="0"/>
              <w:snapToGrid w:val="0"/>
              <w:spacing w:line="5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vAlign w:val="center"/>
          </w:tcPr>
          <w:p>
            <w:pPr>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807" w:type="dxa"/>
            <w:vAlign w:val="center"/>
          </w:tcPr>
          <w:p>
            <w:pPr>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节能产品</w:t>
            </w:r>
          </w:p>
        </w:tc>
        <w:tc>
          <w:tcPr>
            <w:tcW w:w="7727" w:type="dxa"/>
            <w:vAlign w:val="center"/>
          </w:tcPr>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vAlign w:val="center"/>
          </w:tcPr>
          <w:p>
            <w:pPr>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807" w:type="dxa"/>
            <w:vAlign w:val="center"/>
          </w:tcPr>
          <w:p>
            <w:pPr>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环保产品</w:t>
            </w:r>
          </w:p>
        </w:tc>
        <w:tc>
          <w:tcPr>
            <w:tcW w:w="7727" w:type="dxa"/>
            <w:vAlign w:val="center"/>
          </w:tcPr>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vAlign w:val="center"/>
          </w:tcPr>
          <w:p>
            <w:pPr>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807" w:type="dxa"/>
            <w:tcBorders>
              <w:bottom w:val="single" w:color="auto" w:sz="4" w:space="0"/>
            </w:tcBorders>
            <w:vAlign w:val="center"/>
          </w:tcPr>
          <w:p>
            <w:pPr>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证明材料说明</w:t>
            </w:r>
          </w:p>
        </w:tc>
        <w:tc>
          <w:tcPr>
            <w:tcW w:w="7727" w:type="dxa"/>
            <w:tcBorders>
              <w:bottom w:val="single" w:color="auto" w:sz="4" w:space="0"/>
            </w:tcBorders>
            <w:vAlign w:val="center"/>
          </w:tcPr>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1、须提供</w:t>
            </w:r>
            <w:r>
              <w:rPr>
                <w:rFonts w:hint="eastAsia" w:ascii="宋体" w:hAnsi="宋体" w:cs="宋体"/>
                <w:color w:val="000000" w:themeColor="text1"/>
                <w:sz w:val="24"/>
                <w:szCs w:val="24"/>
                <w:u w:val="single"/>
                <w14:textFill>
                  <w14:solidFill>
                    <w14:schemeClr w14:val="tx1"/>
                  </w14:solidFill>
                </w14:textFill>
              </w:rPr>
              <w:t>最新一期</w:t>
            </w:r>
            <w:r>
              <w:rPr>
                <w:rFonts w:hint="eastAsia" w:ascii="宋体" w:hAnsi="宋体" w:cs="宋体"/>
                <w:color w:val="000000" w:themeColor="text1"/>
                <w:sz w:val="24"/>
                <w:szCs w:val="24"/>
                <w14:textFill>
                  <w14:solidFill>
                    <w14:schemeClr w14:val="tx1"/>
                  </w14:solidFill>
                </w14:textFill>
              </w:rPr>
              <w:t>《节能产品政府采购清单》关于产品当前页的打印件；</w:t>
            </w: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2、须提供</w:t>
            </w:r>
            <w:r>
              <w:rPr>
                <w:rFonts w:hint="eastAsia" w:ascii="宋体" w:hAnsi="宋体" w:cs="宋体"/>
                <w:color w:val="000000" w:themeColor="text1"/>
                <w:sz w:val="24"/>
                <w:szCs w:val="24"/>
                <w:u w:val="single"/>
                <w14:textFill>
                  <w14:solidFill>
                    <w14:schemeClr w14:val="tx1"/>
                  </w14:solidFill>
                </w14:textFill>
              </w:rPr>
              <w:t>最新一期</w:t>
            </w:r>
            <w:r>
              <w:rPr>
                <w:rFonts w:hint="eastAsia" w:ascii="宋体" w:hAnsi="宋体" w:cs="宋体"/>
                <w:color w:val="000000" w:themeColor="text1"/>
                <w:sz w:val="24"/>
                <w:szCs w:val="24"/>
                <w14:textFill>
                  <w14:solidFill>
                    <w14:schemeClr w14:val="tx1"/>
                  </w14:solidFill>
                </w14:textFill>
              </w:rPr>
              <w:t>《环境标志产品政府采购清单》关于产品当前页的打印件；</w:t>
            </w:r>
          </w:p>
        </w:tc>
      </w:tr>
    </w:tbl>
    <w:p>
      <w:pPr>
        <w:tabs>
          <w:tab w:val="left" w:pos="0"/>
        </w:tabs>
        <w:adjustRightInd w:val="0"/>
        <w:snapToGrid w:val="0"/>
        <w:spacing w:line="50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说明：如有多种产品符合此项政策时，折扣价格为每种产品的折扣金额汇总。</w:t>
      </w:r>
    </w:p>
    <w:p>
      <w:pPr>
        <w:tabs>
          <w:tab w:val="left" w:pos="0"/>
        </w:tabs>
        <w:adjustRightInd w:val="0"/>
        <w:snapToGrid w:val="0"/>
        <w:spacing w:line="50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（2）中小企业价格折扣比例及方法</w:t>
      </w:r>
    </w:p>
    <w:tbl>
      <w:tblPr>
        <w:tblStyle w:val="24"/>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vAlign w:val="center"/>
          </w:tcPr>
          <w:p>
            <w:pPr>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根据中华人民共和国财政部、中华人民共和国工业和信息化部《政府采购促进中小企业发展暂行办法》（财库[2011]181号）文件的规定，</w:t>
            </w:r>
            <w:r>
              <w:rPr>
                <w:rFonts w:hint="eastAsia" w:ascii="宋体" w:hAnsi="宋体" w:cs="宋体"/>
                <w:bCs/>
                <w:color w:val="000000" w:themeColor="text1"/>
                <w:sz w:val="24"/>
                <w:szCs w:val="24"/>
                <w14:textFill>
                  <w14:solidFill>
                    <w14:schemeClr w14:val="tx1"/>
                  </w14:solidFill>
                </w14:textFill>
              </w:rPr>
              <w:t>属于中小企业</w:t>
            </w:r>
            <w:r>
              <w:rPr>
                <w:rFonts w:hint="eastAsia" w:ascii="宋体" w:hAnsi="宋体" w:cs="宋体"/>
                <w:color w:val="000000" w:themeColor="text1"/>
                <w:sz w:val="24"/>
                <w:szCs w:val="24"/>
                <w14:textFill>
                  <w14:solidFill>
                    <w14:schemeClr w14:val="tx1"/>
                  </w14:solidFill>
                </w14:textFill>
              </w:rPr>
              <w:t>评审优惠内容及幅度如下：</w:t>
            </w:r>
          </w:p>
          <w:p>
            <w:pPr>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中小企业（含中型、小型、微型企业）应当</w:t>
            </w:r>
            <w:r>
              <w:rPr>
                <w:rFonts w:hint="eastAsia" w:ascii="宋体" w:hAnsi="宋体" w:cs="宋体"/>
                <w:b/>
                <w:color w:val="000000" w:themeColor="text1"/>
                <w:sz w:val="24"/>
                <w:szCs w:val="24"/>
                <w14:textFill>
                  <w14:solidFill>
                    <w14:schemeClr w14:val="tx1"/>
                  </w14:solidFill>
                </w14:textFill>
              </w:rPr>
              <w:t>同时符合</w:t>
            </w:r>
            <w:r>
              <w:rPr>
                <w:rFonts w:hint="eastAsia" w:ascii="宋体" w:hAnsi="宋体" w:cs="宋体"/>
                <w:color w:val="000000" w:themeColor="text1"/>
                <w:sz w:val="24"/>
                <w:szCs w:val="24"/>
                <w14:textFill>
                  <w14:solidFill>
                    <w14:schemeClr w14:val="tx1"/>
                  </w14:solidFill>
                </w14:textFill>
              </w:rPr>
              <w:t>以下条件：</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①符合中小企业划分标准（按《关于印发中小企业划型标准规定的通知》（工信部联企业〔2011〕300号）执行）；</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③小型、微型企业提供中型企业制造的货物的，视同为中型企业。</w:t>
            </w:r>
          </w:p>
          <w:p>
            <w:pPr>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价格扣除办法：</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fldChar w:fldCharType="begin"/>
            </w:r>
            <w:r>
              <w:rPr>
                <w:rFonts w:hint="eastAsia" w:ascii="宋体" w:hAnsi="宋体" w:cs="宋体"/>
                <w:color w:val="000000" w:themeColor="text1"/>
                <w:sz w:val="24"/>
                <w14:textFill>
                  <w14:solidFill>
                    <w14:schemeClr w14:val="tx1"/>
                  </w14:solidFill>
                </w14:textFill>
              </w:rPr>
              <w:instrText xml:space="preserve"> = 1 \* GB3 </w:instrText>
            </w:r>
            <w:r>
              <w:rPr>
                <w:rFonts w:hint="eastAsia" w:ascii="宋体" w:hAnsi="宋体" w:cs="宋体"/>
                <w:color w:val="000000" w:themeColor="text1"/>
                <w:sz w:val="24"/>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①</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小型和微型企业适用价格扣除办法时应提供的相关资料：</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fldChar w:fldCharType="begin"/>
            </w:r>
            <w:r>
              <w:rPr>
                <w:rFonts w:hint="eastAsia" w:ascii="宋体" w:hAnsi="宋体" w:cs="宋体"/>
                <w:color w:val="000000" w:themeColor="text1"/>
                <w:sz w:val="24"/>
                <w14:textFill>
                  <w14:solidFill>
                    <w14:schemeClr w14:val="tx1"/>
                  </w14:solidFill>
                </w14:textFill>
              </w:rPr>
              <w:instrText xml:space="preserve"> = 1 \* GB3 </w:instrText>
            </w:r>
            <w:r>
              <w:rPr>
                <w:rFonts w:hint="eastAsia" w:ascii="宋体" w:hAnsi="宋体" w:cs="宋体"/>
                <w:color w:val="000000" w:themeColor="text1"/>
                <w:sz w:val="24"/>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①</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、供应商《中小企业声明函》或残疾人福利性单位声明函；</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②、供应商应提供其属地主管部门出具的证明函；</w:t>
            </w:r>
          </w:p>
          <w:p>
            <w:pPr>
              <w:pStyle w:val="38"/>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③、供应商应提供产品生产厂家的属地主管部门出具的证明函；</w:t>
            </w:r>
          </w:p>
          <w:p>
            <w:pPr>
              <w:pStyle w:val="38"/>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500" w:lineRule="exact"/>
        <w:rPr>
          <w:rFonts w:ascii="宋体" w:hAnsi="宋体" w:cs="宋体"/>
          <w:color w:val="000000" w:themeColor="text1"/>
          <w:sz w:val="24"/>
          <w:szCs w:val="24"/>
          <w14:textFill>
            <w14:solidFill>
              <w14:schemeClr w14:val="tx1"/>
            </w14:solidFill>
          </w14:textFill>
        </w:rPr>
      </w:pP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4、在任何评标环节中，需评标委员会就某项评审结论做出表决的，由评标委员会全体成员按照少数服从多数的原则，以记名投票方式表决。</w:t>
      </w: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5、定标原则</w:t>
      </w: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spacing w:line="360" w:lineRule="auto"/>
        <w:ind w:firstLine="480" w:firstLineChars="200"/>
        <w:rPr>
          <w:rFonts w:ascii="宋体" w:hAnsi="宋体" w:cs="宋体"/>
          <w:color w:val="000000" w:themeColor="text1"/>
          <w:sz w:val="24"/>
          <w14:textFill>
            <w14:solidFill>
              <w14:schemeClr w14:val="tx1"/>
            </w14:solidFill>
          </w14:textFill>
        </w:rPr>
      </w:pPr>
      <w:bookmarkStart w:id="149" w:name="EBeba6c8bebe3f4c21be55c1d97db8c8aa"/>
      <w:r>
        <w:rPr>
          <w:rFonts w:hint="eastAsia" w:ascii="宋体" w:hAnsi="宋体" w:cs="宋体"/>
          <w:color w:val="000000" w:themeColor="text1"/>
          <w:sz w:val="24"/>
          <w14:textFill>
            <w14:solidFill>
              <w14:schemeClr w14:val="tx1"/>
            </w14:solidFill>
          </w14:textFill>
        </w:rPr>
        <w:t xml:space="preserve"> </w:t>
      </w:r>
      <w:bookmarkEnd w:id="149"/>
      <w:bookmarkStart w:id="150" w:name="EB4893741502564d04b2d404c47c5fa523"/>
      <w:r>
        <w:rPr>
          <w:rFonts w:hint="eastAsia" w:ascii="宋体" w:hAnsi="宋体" w:cs="宋体"/>
          <w:color w:val="000000" w:themeColor="text1"/>
          <w:sz w:val="24"/>
          <w14:textFill>
            <w14:solidFill>
              <w14:schemeClr w14:val="tx1"/>
            </w14:solidFill>
          </w14:textFill>
        </w:rPr>
        <w:t xml:space="preserve"> </w:t>
      </w:r>
      <w:bookmarkEnd w:id="150"/>
    </w:p>
    <w:p>
      <w:pPr>
        <w:rPr>
          <w:rFonts w:ascii="宋体" w:hAnsi="宋体" w:cs="宋体"/>
          <w:color w:val="000000" w:themeColor="text1"/>
          <w14:textFill>
            <w14:solidFill>
              <w14:schemeClr w14:val="tx1"/>
            </w14:solidFill>
          </w14:textFill>
        </w:rPr>
      </w:pPr>
    </w:p>
    <w:p>
      <w:pPr>
        <w:pStyle w:val="12"/>
        <w:tabs>
          <w:tab w:val="left" w:pos="0"/>
        </w:tabs>
        <w:spacing w:line="360" w:lineRule="auto"/>
        <w:ind w:left="0" w:leftChars="0" w:firstLine="0" w:firstLineChars="0"/>
        <w:jc w:val="center"/>
        <w:outlineLvl w:val="0"/>
        <w:rPr>
          <w:rFonts w:ascii="宋体" w:hAnsi="宋体" w:cs="宋体"/>
          <w:b/>
          <w:color w:val="000000" w:themeColor="text1"/>
          <w:sz w:val="36"/>
          <w14:textFill>
            <w14:solidFill>
              <w14:schemeClr w14:val="tx1"/>
            </w14:solidFill>
          </w14:textFill>
        </w:rPr>
      </w:pPr>
      <w:bookmarkStart w:id="151" w:name="_Toc480371714"/>
      <w:bookmarkStart w:id="152" w:name="_Toc480368415"/>
      <w:r>
        <w:rPr>
          <w:rFonts w:hint="eastAsia" w:ascii="宋体" w:hAnsi="宋体" w:cs="宋体"/>
          <w:b/>
          <w:color w:val="000000" w:themeColor="text1"/>
          <w:sz w:val="36"/>
          <w14:textFill>
            <w14:solidFill>
              <w14:schemeClr w14:val="tx1"/>
            </w14:solidFill>
          </w14:textFill>
        </w:rPr>
        <w:br w:type="page"/>
      </w:r>
      <w:bookmarkEnd w:id="151"/>
      <w:bookmarkEnd w:id="152"/>
      <w:bookmarkStart w:id="153" w:name="_Toc86854917"/>
      <w:r>
        <w:rPr>
          <w:rFonts w:hint="eastAsia" w:ascii="宋体" w:hAnsi="宋体" w:cs="宋体"/>
          <w:b/>
          <w:color w:val="000000" w:themeColor="text1"/>
          <w:sz w:val="36"/>
          <w14:textFill>
            <w14:solidFill>
              <w14:schemeClr w14:val="tx1"/>
            </w14:solidFill>
          </w14:textFill>
        </w:rPr>
        <w:t>第五部分   政府采购合同</w:t>
      </w:r>
      <w:bookmarkEnd w:id="153"/>
    </w:p>
    <w:p>
      <w:pPr>
        <w:rPr>
          <w:rFonts w:ascii="宋体" w:hAnsi="宋体" w:cs="宋体"/>
          <w:color w:val="000000" w:themeColor="text1"/>
          <w14:textFill>
            <w14:solidFill>
              <w14:schemeClr w14:val="tx1"/>
            </w14:solidFill>
          </w14:textFill>
        </w:rPr>
      </w:pPr>
      <w:bookmarkStart w:id="154" w:name="EB835308aa585640bcbdb7859c5d572516"/>
    </w:p>
    <w:p>
      <w:pPr>
        <w:pStyle w:val="39"/>
        <w:rPr>
          <w:rFonts w:ascii="宋体" w:hAnsi="宋体" w:cs="宋体"/>
          <w:color w:val="000000" w:themeColor="text1"/>
          <w14:textFill>
            <w14:solidFill>
              <w14:schemeClr w14:val="tx1"/>
            </w14:solidFill>
          </w14:textFill>
        </w:rPr>
      </w:pPr>
    </w:p>
    <w:p>
      <w:pPr>
        <w:pStyle w:val="4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一、合同格式（以最终签订为准）</w:t>
      </w:r>
    </w:p>
    <w:p>
      <w:pPr>
        <w:pStyle w:val="40"/>
        <w:jc w:val="center"/>
        <w:rPr>
          <w:rFonts w:ascii="宋体" w:hAnsi="宋体" w:cs="宋体"/>
          <w:b/>
          <w:color w:val="000000" w:themeColor="text1"/>
          <w:sz w:val="52"/>
          <w:szCs w:val="52"/>
          <w14:textFill>
            <w14:solidFill>
              <w14:schemeClr w14:val="tx1"/>
            </w14:solidFill>
          </w14:textFill>
        </w:rPr>
      </w:pPr>
    </w:p>
    <w:p>
      <w:pPr>
        <w:pStyle w:val="40"/>
        <w:jc w:val="center"/>
        <w:rPr>
          <w:rFonts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政府采购合同</w:t>
      </w:r>
    </w:p>
    <w:p>
      <w:pPr>
        <w:pStyle w:val="40"/>
        <w:jc w:val="center"/>
        <w:rPr>
          <w:rFonts w:ascii="宋体" w:hAnsi="宋体" w:cs="宋体"/>
          <w:b/>
          <w:color w:val="000000" w:themeColor="text1"/>
          <w:sz w:val="52"/>
          <w:szCs w:val="52"/>
          <w14:textFill>
            <w14:solidFill>
              <w14:schemeClr w14:val="tx1"/>
            </w14:solidFill>
          </w14:textFill>
        </w:rPr>
      </w:pPr>
    </w:p>
    <w:p>
      <w:pPr>
        <w:pStyle w:val="40"/>
        <w:jc w:val="center"/>
        <w:rPr>
          <w:rFonts w:ascii="宋体" w:hAnsi="宋体" w:cs="宋体"/>
          <w:b/>
          <w:color w:val="000000" w:themeColor="text1"/>
          <w:sz w:val="52"/>
          <w:szCs w:val="52"/>
          <w14:textFill>
            <w14:solidFill>
              <w14:schemeClr w14:val="tx1"/>
            </w14:solidFill>
          </w14:textFill>
        </w:rPr>
      </w:pPr>
    </w:p>
    <w:p>
      <w:pPr>
        <w:pStyle w:val="40"/>
        <w:jc w:val="center"/>
        <w:rPr>
          <w:rFonts w:ascii="宋体" w:hAnsi="宋体" w:cs="宋体"/>
          <w:b/>
          <w:color w:val="000000" w:themeColor="text1"/>
          <w:sz w:val="52"/>
          <w:szCs w:val="52"/>
          <w14:textFill>
            <w14:solidFill>
              <w14:schemeClr w14:val="tx1"/>
            </w14:solidFill>
          </w14:textFill>
        </w:rPr>
      </w:pPr>
    </w:p>
    <w:p>
      <w:pPr>
        <w:pStyle w:val="40"/>
        <w:ind w:firstLine="1597" w:firstLineChars="497"/>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u w:val="single"/>
          <w14:textFill>
            <w14:solidFill>
              <w14:schemeClr w14:val="tx1"/>
            </w14:solidFill>
          </w14:textFill>
        </w:rPr>
        <w:t xml:space="preserve">                    </w:t>
      </w:r>
    </w:p>
    <w:p>
      <w:pPr>
        <w:pStyle w:val="40"/>
        <w:spacing w:before="312" w:beforeLines="100"/>
        <w:ind w:firstLine="1597" w:firstLineChars="497"/>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r>
        <w:rPr>
          <w:rFonts w:hint="eastAsia" w:ascii="宋体" w:hAnsi="宋体" w:cs="宋体"/>
          <w:b/>
          <w:color w:val="000000" w:themeColor="text1"/>
          <w:sz w:val="32"/>
          <w:szCs w:val="32"/>
          <w:u w:val="single"/>
          <w14:textFill>
            <w14:solidFill>
              <w14:schemeClr w14:val="tx1"/>
            </w14:solidFill>
          </w14:textFill>
        </w:rPr>
        <w:t xml:space="preserve">                    </w:t>
      </w:r>
    </w:p>
    <w:p>
      <w:pPr>
        <w:pStyle w:val="40"/>
        <w:spacing w:before="312" w:beforeLines="100"/>
        <w:ind w:firstLine="1597" w:firstLineChars="497"/>
        <w:rPr>
          <w:rFonts w:ascii="宋体" w:hAnsi="宋体" w:cs="宋体"/>
          <w:b/>
          <w:color w:val="000000" w:themeColor="text1"/>
          <w:sz w:val="32"/>
          <w:szCs w:val="32"/>
          <w:u w:val="single"/>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合同编号:</w:t>
      </w:r>
      <w:r>
        <w:rPr>
          <w:rFonts w:hint="eastAsia" w:ascii="宋体" w:hAnsi="宋体" w:cs="宋体"/>
          <w:b/>
          <w:color w:val="000000" w:themeColor="text1"/>
          <w:sz w:val="32"/>
          <w:szCs w:val="32"/>
          <w:u w:val="single"/>
          <w14:textFill>
            <w14:solidFill>
              <w14:schemeClr w14:val="tx1"/>
            </w14:solidFill>
          </w14:textFill>
        </w:rPr>
        <w:t xml:space="preserve">                    </w:t>
      </w:r>
    </w:p>
    <w:p>
      <w:pPr>
        <w:pStyle w:val="40"/>
        <w:spacing w:before="312" w:beforeLines="100"/>
        <w:jc w:val="center"/>
        <w:rPr>
          <w:rFonts w:ascii="宋体" w:hAnsi="宋体" w:cs="宋体"/>
          <w:b/>
          <w:color w:val="000000" w:themeColor="text1"/>
          <w:sz w:val="32"/>
          <w:szCs w:val="32"/>
          <w:u w:val="single"/>
          <w14:textFill>
            <w14:solidFill>
              <w14:schemeClr w14:val="tx1"/>
            </w14:solidFill>
          </w14:textFill>
        </w:rPr>
      </w:pPr>
    </w:p>
    <w:p>
      <w:pPr>
        <w:pStyle w:val="40"/>
        <w:spacing w:before="312" w:beforeLines="100"/>
        <w:jc w:val="center"/>
        <w:rPr>
          <w:rFonts w:ascii="宋体" w:hAnsi="宋体" w:cs="宋体"/>
          <w:b/>
          <w:color w:val="000000" w:themeColor="text1"/>
          <w:sz w:val="32"/>
          <w:szCs w:val="32"/>
          <w:u w:val="single"/>
          <w14:textFill>
            <w14:solidFill>
              <w14:schemeClr w14:val="tx1"/>
            </w14:solidFill>
          </w14:textFill>
        </w:rPr>
      </w:pPr>
    </w:p>
    <w:p>
      <w:pPr>
        <w:pStyle w:val="40"/>
        <w:spacing w:before="312" w:beforeLines="100"/>
        <w:jc w:val="center"/>
        <w:rPr>
          <w:rFonts w:ascii="宋体" w:hAnsi="宋体" w:cs="宋体"/>
          <w:b/>
          <w:color w:val="000000" w:themeColor="text1"/>
          <w:sz w:val="32"/>
          <w:szCs w:val="32"/>
          <w:u w:val="single"/>
          <w14:textFill>
            <w14:solidFill>
              <w14:schemeClr w14:val="tx1"/>
            </w14:solidFill>
          </w14:textFill>
        </w:rPr>
      </w:pPr>
    </w:p>
    <w:p>
      <w:pPr>
        <w:pStyle w:val="40"/>
        <w:spacing w:before="312" w:beforeLines="100"/>
        <w:jc w:val="center"/>
        <w:rPr>
          <w:rFonts w:hint="eastAsia" w:ascii="宋体" w:hAnsi="宋体" w:cs="宋体"/>
          <w:b/>
          <w:color w:val="000000" w:themeColor="text1"/>
          <w:sz w:val="32"/>
          <w:szCs w:val="32"/>
          <w:u w:val="single"/>
          <w14:textFill>
            <w14:solidFill>
              <w14:schemeClr w14:val="tx1"/>
            </w14:solidFill>
          </w14:textFill>
        </w:rPr>
      </w:pPr>
    </w:p>
    <w:p>
      <w:pPr>
        <w:pStyle w:val="40"/>
        <w:spacing w:before="312" w:beforeLines="100"/>
        <w:jc w:val="center"/>
        <w:rPr>
          <w:rFonts w:ascii="宋体" w:hAnsi="宋体" w:cs="宋体"/>
          <w:b/>
          <w:color w:val="000000" w:themeColor="text1"/>
          <w:sz w:val="32"/>
          <w:szCs w:val="32"/>
          <w:u w:val="single"/>
          <w14:textFill>
            <w14:solidFill>
              <w14:schemeClr w14:val="tx1"/>
            </w14:solidFill>
          </w14:textFill>
        </w:rPr>
      </w:pPr>
    </w:p>
    <w:p>
      <w:pPr>
        <w:pStyle w:val="40"/>
        <w:spacing w:before="312" w:beforeLines="100"/>
        <w:jc w:val="center"/>
        <w:rPr>
          <w:rFonts w:ascii="宋体" w:hAnsi="宋体" w:cs="宋体"/>
          <w:b/>
          <w:color w:val="000000" w:themeColor="text1"/>
          <w:sz w:val="32"/>
          <w:szCs w:val="32"/>
          <w:u w:val="single"/>
          <w14:textFill>
            <w14:solidFill>
              <w14:schemeClr w14:val="tx1"/>
            </w14:solidFill>
          </w14:textFill>
        </w:rPr>
      </w:pPr>
    </w:p>
    <w:p>
      <w:pPr>
        <w:pStyle w:val="40"/>
        <w:ind w:firstLine="1606" w:firstLineChars="5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甲    方:</w:t>
      </w:r>
      <w:r>
        <w:rPr>
          <w:rFonts w:hint="eastAsia" w:ascii="宋体" w:hAnsi="宋体" w:cs="宋体"/>
          <w:b/>
          <w:color w:val="000000" w:themeColor="text1"/>
          <w:sz w:val="32"/>
          <w:szCs w:val="32"/>
          <w:u w:val="single"/>
          <w14:textFill>
            <w14:solidFill>
              <w14:schemeClr w14:val="tx1"/>
            </w14:solidFill>
          </w14:textFill>
        </w:rPr>
        <w:t xml:space="preserve">                    </w:t>
      </w:r>
    </w:p>
    <w:p>
      <w:pPr>
        <w:pStyle w:val="40"/>
        <w:spacing w:before="312" w:beforeLines="100"/>
        <w:ind w:firstLine="1606" w:firstLineChars="5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乙    方:</w:t>
      </w:r>
      <w:r>
        <w:rPr>
          <w:rFonts w:hint="eastAsia" w:ascii="宋体" w:hAnsi="宋体" w:cs="宋体"/>
          <w:b/>
          <w:color w:val="000000" w:themeColor="text1"/>
          <w:sz w:val="32"/>
          <w:szCs w:val="32"/>
          <w:u w:val="single"/>
          <w14:textFill>
            <w14:solidFill>
              <w14:schemeClr w14:val="tx1"/>
            </w14:solidFill>
          </w14:textFill>
        </w:rPr>
        <w:t xml:space="preserve">                    </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（甲方）所需</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(项目名称)经</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（项目编号）招标文件在国内以公开招标方式进行采购。经评标委员会确定</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（乙方）为中标人。甲、乙双方根据《中华人民共和国政府采购法》、《中华人民共和国合同法》等相关法律以及本项目招标文件的规定，经平等协商达成合同如下：</w:t>
      </w:r>
    </w:p>
    <w:p>
      <w:pPr>
        <w:pStyle w:val="40"/>
        <w:widowControl/>
        <w:snapToGrid w:val="0"/>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一、合同文件</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本合同所附下列文件是构成本合同不可分割的部分：</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（一）本项目招标文件</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（二）中标人投标文件</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（三）合同格式、合同条款</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（四）中标人在评标过程中做出的有关澄清、说明或者补正文件</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（五）中标通知书</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（六）本合同附件</w:t>
      </w:r>
    </w:p>
    <w:p>
      <w:pPr>
        <w:pStyle w:val="40"/>
        <w:widowControl/>
        <w:snapToGrid w:val="0"/>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二、合同的范围和条件</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本合同的范围和条件应与上述合同文件的规定相一致。</w:t>
      </w:r>
    </w:p>
    <w:p>
      <w:pPr>
        <w:pStyle w:val="40"/>
        <w:widowControl/>
        <w:snapToGrid w:val="0"/>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三、货物、数量及规格</w:t>
      </w:r>
    </w:p>
    <w:p>
      <w:pPr>
        <w:pStyle w:val="40"/>
        <w:widowControl/>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本合同所提供的货物、数量及规格详见合同货物清单（附件一）（同投标文件中报价明细表，下同）。</w:t>
      </w:r>
    </w:p>
    <w:p>
      <w:pPr>
        <w:pStyle w:val="40"/>
        <w:widowControl/>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四、合同金额</w:t>
      </w:r>
    </w:p>
    <w:p>
      <w:pPr>
        <w:pStyle w:val="40"/>
        <w:widowControl/>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根据上述合同文件要求，合同金额为人民币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。（分项价格详见合同货物清单）。</w:t>
      </w:r>
    </w:p>
    <w:p>
      <w:pPr>
        <w:pStyle w:val="40"/>
        <w:widowControl/>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乙方开户单位：</w:t>
      </w:r>
    </w:p>
    <w:p>
      <w:pPr>
        <w:pStyle w:val="40"/>
        <w:widowControl/>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                           帐号：</w:t>
      </w:r>
    </w:p>
    <w:p>
      <w:pPr>
        <w:pStyle w:val="40"/>
        <w:widowControl/>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五、付款途径</w:t>
      </w:r>
    </w:p>
    <w:p>
      <w:pPr>
        <w:pStyle w:val="40"/>
        <w:widowControl/>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国库集中支付   □甲方支付    □ 国库与甲方共同支付</w:t>
      </w:r>
    </w:p>
    <w:p>
      <w:pPr>
        <w:pStyle w:val="40"/>
        <w:widowControl/>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财政性资金</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          □ 自筹性资金</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pPr>
        <w:pStyle w:val="40"/>
        <w:widowControl/>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六、付款方式</w:t>
      </w:r>
    </w:p>
    <w:p>
      <w:pPr>
        <w:pStyle w:val="4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付款方式：</w:t>
      </w:r>
    </w:p>
    <w:p>
      <w:pPr>
        <w:pStyle w:val="4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七、交付日期、地点</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1、交付日期：合同生效之日起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日内交付。</w:t>
      </w:r>
    </w:p>
    <w:p>
      <w:pPr>
        <w:pStyle w:val="40"/>
        <w:tabs>
          <w:tab w:val="left" w:pos="955"/>
        </w:tabs>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2、交付地点：</w:t>
      </w:r>
      <w:r>
        <w:rPr>
          <w:rFonts w:hint="eastAsia" w:ascii="宋体" w:hAnsi="宋体" w:cs="宋体"/>
          <w:color w:val="000000" w:themeColor="text1"/>
          <w:sz w:val="24"/>
          <w:u w:val="single"/>
          <w14:textFill>
            <w14:solidFill>
              <w14:schemeClr w14:val="tx1"/>
            </w14:solidFill>
          </w14:textFill>
        </w:rPr>
        <w:t xml:space="preserve">                                                 </w:t>
      </w:r>
    </w:p>
    <w:p>
      <w:pPr>
        <w:pStyle w:val="4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八、履约保证金</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履约保证金在项目交付验收合格无质量问题后20个工作日内退还。</w:t>
      </w:r>
    </w:p>
    <w:p>
      <w:pPr>
        <w:pStyle w:val="4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九、合同生效</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本合同经甲乙双方签字盖章后生效。</w:t>
      </w:r>
    </w:p>
    <w:p>
      <w:pPr>
        <w:pStyle w:val="4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十、合同保存</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本合同一式七份，甲方五份，乙方二份。</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p>
    <w:p>
      <w:pPr>
        <w:pStyle w:val="40"/>
        <w:spacing w:line="360" w:lineRule="auto"/>
        <w:ind w:firstLine="480" w:firstLineChars="200"/>
        <w:rPr>
          <w:rFonts w:ascii="宋体" w:hAnsi="宋体" w:cs="宋体"/>
          <w:color w:val="000000" w:themeColor="text1"/>
          <w:sz w:val="24"/>
          <w14:textFill>
            <w14:solidFill>
              <w14:schemeClr w14:val="tx1"/>
            </w14:solidFill>
          </w14:textFill>
        </w:rPr>
      </w:pPr>
    </w:p>
    <w:p>
      <w:pPr>
        <w:pStyle w:val="40"/>
        <w:spacing w:line="360" w:lineRule="auto"/>
        <w:ind w:firstLine="480" w:firstLineChars="200"/>
        <w:rPr>
          <w:rFonts w:ascii="宋体" w:hAnsi="宋体" w:cs="宋体"/>
          <w:color w:val="000000" w:themeColor="text1"/>
          <w:sz w:val="24"/>
          <w14:textFill>
            <w14:solidFill>
              <w14:schemeClr w14:val="tx1"/>
            </w14:solidFill>
          </w14:textFill>
        </w:rPr>
      </w:pPr>
    </w:p>
    <w:p>
      <w:pPr>
        <w:pStyle w:val="4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    方：                            乙    方：</w:t>
      </w:r>
    </w:p>
    <w:p>
      <w:pPr>
        <w:pStyle w:val="4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                      单位名称(公章)：</w:t>
      </w:r>
    </w:p>
    <w:p>
      <w:pPr>
        <w:pStyle w:val="40"/>
        <w:spacing w:line="360" w:lineRule="auto"/>
        <w:rPr>
          <w:rFonts w:ascii="宋体" w:hAnsi="宋体" w:cs="宋体"/>
          <w:color w:val="000000" w:themeColor="text1"/>
          <w:sz w:val="24"/>
          <w14:textFill>
            <w14:solidFill>
              <w14:schemeClr w14:val="tx1"/>
            </w14:solidFill>
          </w14:textFill>
        </w:rPr>
      </w:pPr>
    </w:p>
    <w:p>
      <w:pPr>
        <w:pStyle w:val="4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法定代表人或授权代理人：（签字）       法定代表人或授权代理人：（签字）</w:t>
      </w:r>
    </w:p>
    <w:p>
      <w:pPr>
        <w:pStyle w:val="40"/>
        <w:spacing w:line="360" w:lineRule="auto"/>
        <w:rPr>
          <w:rFonts w:ascii="宋体" w:hAnsi="宋体" w:cs="宋体"/>
          <w:color w:val="000000" w:themeColor="text1"/>
          <w:sz w:val="24"/>
          <w14:textFill>
            <w14:solidFill>
              <w14:schemeClr w14:val="tx1"/>
            </w14:solidFill>
          </w14:textFill>
        </w:rPr>
      </w:pPr>
    </w:p>
    <w:p>
      <w:pPr>
        <w:pStyle w:val="4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电    话：</w:t>
      </w:r>
    </w:p>
    <w:p>
      <w:pPr>
        <w:pStyle w:val="4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                            签订日期：</w:t>
      </w:r>
    </w:p>
    <w:p>
      <w:pPr>
        <w:pStyle w:val="40"/>
        <w:spacing w:line="360" w:lineRule="auto"/>
        <w:rPr>
          <w:rFonts w:ascii="宋体" w:hAnsi="宋体" w:cs="宋体"/>
          <w:b/>
          <w:color w:val="000000" w:themeColor="text1"/>
          <w:sz w:val="24"/>
          <w14:textFill>
            <w14:solidFill>
              <w14:schemeClr w14:val="tx1"/>
            </w14:solidFill>
          </w14:textFill>
        </w:rPr>
      </w:pPr>
    </w:p>
    <w:p>
      <w:pPr>
        <w:pStyle w:val="4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二、合同条款</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甲方在本项目中所需货物和服务由</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155" w:name="_Toc175644041"/>
      <w:bookmarkStart w:id="156" w:name="_Toc86202594"/>
    </w:p>
    <w:p>
      <w:pPr>
        <w:pStyle w:val="4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一、定义</w:t>
      </w:r>
      <w:bookmarkEnd w:id="155"/>
      <w:bookmarkEnd w:id="156"/>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1、“合同”指甲乙双方签署的，与本项目相关的协议、附件、附录和其他一切文件，还包括招标文件、投标文件中的相关内容及其有效补充文件。</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2、“附件”是指与本合同的订立、履行有关的，经甲乙双方认可的，对本合同约定的内容进行细化、补充、修改、变更的文件、图纸、音像制品等资料。</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3、“货物”指合同货物清单（附件1）（同投标文件中货物明细表，下同）中所规定的硬件、软件、安装材料、备件及专用器具、文件资料等内容。</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5、“检验”指按照本合同约定的标准对合同货物进行的检测与查验。</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6、“政府采购项目验收单”指甲、乙双方验收完成后由合同双方签署的最终验收确认书。</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7、“技术资料”指安装、调试、使用、维修合同货物所应具备的产品使用说明书和／或使用指南、操作手册、维修指南、服务手册、电路图、产品演示等文件。</w:t>
      </w:r>
    </w:p>
    <w:p>
      <w:pPr>
        <w:pStyle w:val="40"/>
        <w:tabs>
          <w:tab w:val="left" w:pos="36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8、“保修期”指自验收单签署之日起，乙方免费对所卖给甲方货物更换整件或零部件，维修、保养及技术支持、产品升级并以自担费用方式保证项目正常运行的时期。</w:t>
      </w:r>
    </w:p>
    <w:p>
      <w:pPr>
        <w:pStyle w:val="40"/>
        <w:tabs>
          <w:tab w:val="left" w:pos="36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9、“第三人”是指本合同双方以外的任何中国境内、外的自然人、法人或其他经济组织。</w:t>
      </w:r>
    </w:p>
    <w:p>
      <w:pPr>
        <w:pStyle w:val="40"/>
        <w:tabs>
          <w:tab w:val="left" w:pos="48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10、“法律、法规”是指由中国有关部门制定的法律、行政法规、地方性法规、规章及其他规范性文件以及经全国人民代表大会常务委员会批准的中国缔结、参加的国际条（公）约的有关规定。</w:t>
      </w:r>
    </w:p>
    <w:p>
      <w:pPr>
        <w:pStyle w:val="40"/>
        <w:tabs>
          <w:tab w:val="left" w:pos="48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11、“招标文件”指采购代理机构发布的本项目招标文件。</w:t>
      </w:r>
    </w:p>
    <w:p>
      <w:pPr>
        <w:pStyle w:val="40"/>
        <w:tabs>
          <w:tab w:val="left" w:pos="480"/>
          <w:tab w:val="left" w:pos="201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12、“投标文件”指乙方按照本项目招标文件的要求编制和投递，并最终经采购代理机构接收的投标文件。</w:t>
      </w:r>
    </w:p>
    <w:p>
      <w:pPr>
        <w:pStyle w:val="40"/>
        <w:spacing w:line="360" w:lineRule="auto"/>
        <w:ind w:firstLine="501" w:firstLineChars="208"/>
        <w:rPr>
          <w:rFonts w:ascii="宋体" w:hAnsi="宋体" w:cs="宋体"/>
          <w:b/>
          <w:bCs/>
          <w:color w:val="000000" w:themeColor="text1"/>
          <w:sz w:val="24"/>
          <w14:textFill>
            <w14:solidFill>
              <w14:schemeClr w14:val="tx1"/>
            </w14:solidFill>
          </w14:textFill>
        </w:rPr>
      </w:pPr>
      <w:bookmarkStart w:id="157" w:name="_Toc86202595"/>
      <w:bookmarkStart w:id="158" w:name="_Toc175644043"/>
      <w:r>
        <w:rPr>
          <w:rFonts w:hint="eastAsia" w:ascii="宋体" w:hAnsi="宋体" w:cs="宋体"/>
          <w:b/>
          <w:bCs/>
          <w:color w:val="000000" w:themeColor="text1"/>
          <w:sz w:val="24"/>
          <w14:textFill>
            <w14:solidFill>
              <w14:schemeClr w14:val="tx1"/>
            </w14:solidFill>
          </w14:textFill>
        </w:rPr>
        <w:t>二、货物、数量及规格</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本合同所提供的货物、数量及规格详见合同货物清单（附件一）（同投标文件中报价明细表）。</w:t>
      </w:r>
    </w:p>
    <w:p>
      <w:pPr>
        <w:pStyle w:val="40"/>
        <w:tabs>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三、合同价格</w:t>
      </w:r>
      <w:bookmarkEnd w:id="157"/>
      <w:bookmarkEnd w:id="158"/>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1、合同金额详见合同格式。</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3、合同货物详细目录及销售价格详见合同格式附件1合同货物清单（同投标文件中报价明细表）。</w:t>
      </w:r>
      <w:bookmarkStart w:id="159" w:name="_Toc175644044"/>
      <w:bookmarkStart w:id="160" w:name="_Toc86202596"/>
    </w:p>
    <w:p>
      <w:pPr>
        <w:pStyle w:val="40"/>
        <w:tabs>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w:t>
      </w:r>
      <w:bookmarkEnd w:id="159"/>
      <w:bookmarkEnd w:id="160"/>
      <w:r>
        <w:rPr>
          <w:rFonts w:hint="eastAsia" w:ascii="宋体" w:hAnsi="宋体" w:cs="宋体"/>
          <w:b/>
          <w:color w:val="000000" w:themeColor="text1"/>
          <w:sz w:val="24"/>
          <w14:textFill>
            <w14:solidFill>
              <w14:schemeClr w14:val="tx1"/>
            </w14:solidFill>
          </w14:textFill>
        </w:rPr>
        <w:t>付款</w:t>
      </w:r>
    </w:p>
    <w:p>
      <w:pPr>
        <w:pStyle w:val="40"/>
        <w:tabs>
          <w:tab w:val="left" w:pos="360"/>
          <w:tab w:val="left" w:pos="480"/>
          <w:tab w:val="left" w:pos="84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1、双方因本合同发生的一切费用均以人民币结算及支付。</w:t>
      </w:r>
    </w:p>
    <w:p>
      <w:pPr>
        <w:pStyle w:val="40"/>
        <w:tabs>
          <w:tab w:val="left" w:pos="360"/>
          <w:tab w:val="left" w:pos="480"/>
          <w:tab w:val="left" w:pos="84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2、双方的帐户名称、开户银行及帐号以本合同提供的为准。</w:t>
      </w:r>
    </w:p>
    <w:p>
      <w:pPr>
        <w:pStyle w:val="40"/>
        <w:tabs>
          <w:tab w:val="left" w:pos="360"/>
          <w:tab w:val="left" w:pos="480"/>
          <w:tab w:val="left" w:pos="84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3、付款途径：银行转账</w:t>
      </w:r>
      <w:r>
        <w:rPr>
          <w:rFonts w:hint="eastAsia" w:ascii="宋体" w:hAnsi="宋体" w:cs="宋体"/>
          <w:bCs/>
          <w:color w:val="000000" w:themeColor="text1"/>
          <w:sz w:val="24"/>
          <w14:textFill>
            <w14:solidFill>
              <w14:schemeClr w14:val="tx1"/>
            </w14:solidFill>
          </w14:textFill>
        </w:rPr>
        <w:t>。</w:t>
      </w:r>
    </w:p>
    <w:p>
      <w:pPr>
        <w:pStyle w:val="40"/>
        <w:tabs>
          <w:tab w:val="left" w:pos="360"/>
          <w:tab w:val="left" w:pos="480"/>
          <w:tab w:val="left" w:pos="84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4、付款方式：合同签订后，支付中标价的5</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%，验收合格后再付中标价的4</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%，验收合格后一年支付5%质保金。</w:t>
      </w:r>
    </w:p>
    <w:p>
      <w:pPr>
        <w:pStyle w:val="40"/>
        <w:tabs>
          <w:tab w:val="left" w:pos="360"/>
          <w:tab w:val="left" w:pos="480"/>
          <w:tab w:val="left" w:pos="84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bookmarkStart w:id="161" w:name="_Toc86202597"/>
      <w:r>
        <w:rPr>
          <w:rFonts w:hint="eastAsia" w:ascii="宋体" w:hAnsi="宋体" w:cs="宋体"/>
          <w:color w:val="000000" w:themeColor="text1"/>
          <w:sz w:val="24"/>
          <w14:textFill>
            <w14:solidFill>
              <w14:schemeClr w14:val="tx1"/>
            </w14:solidFill>
          </w14:textFill>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40"/>
        <w:tabs>
          <w:tab w:val="left" w:pos="360"/>
          <w:tab w:val="left" w:pos="480"/>
          <w:tab w:val="left" w:pos="84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6、甲方直接与乙方付款结算，采购代理机构不对其付款承担连带责任或任何其它责任，在任何情形下乙方亦只能直接向甲方追索而不应当向采购代理机构追索。</w:t>
      </w:r>
    </w:p>
    <w:p>
      <w:pPr>
        <w:pStyle w:val="40"/>
        <w:tabs>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62" w:name="_Toc175644045"/>
      <w:r>
        <w:rPr>
          <w:rFonts w:hint="eastAsia" w:ascii="宋体" w:hAnsi="宋体" w:cs="宋体"/>
          <w:b/>
          <w:color w:val="000000" w:themeColor="text1"/>
          <w:sz w:val="24"/>
          <w14:textFill>
            <w14:solidFill>
              <w14:schemeClr w14:val="tx1"/>
            </w14:solidFill>
          </w14:textFill>
        </w:rPr>
        <w:t>五、</w:t>
      </w:r>
      <w:bookmarkEnd w:id="161"/>
      <w:bookmarkEnd w:id="162"/>
      <w:r>
        <w:rPr>
          <w:rFonts w:hint="eastAsia" w:ascii="宋体" w:hAnsi="宋体" w:cs="宋体"/>
          <w:b/>
          <w:color w:val="000000" w:themeColor="text1"/>
          <w:sz w:val="24"/>
          <w14:textFill>
            <w14:solidFill>
              <w14:schemeClr w14:val="tx1"/>
            </w14:solidFill>
          </w14:textFill>
        </w:rPr>
        <w:t>交付</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1、乙方负责办理运输和保险，将货物运抵交货地点。有关运输、保险和装卸等一切相关的费用由乙方承担。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2、货物应运至甲方指定地点，并卸至甲方指定位置，开箱清点及初步检验时双方应派人员参加。</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3、所有货物运抵现场并且安装完毕经检验合格交付甲方，该日期为交付日期。双方签署交付收货单后为交付完毕。交付完毕货物所有权发生转移，此前货物毁坏的风险由乙方承担。</w:t>
      </w:r>
    </w:p>
    <w:p>
      <w:pPr>
        <w:pStyle w:val="40"/>
        <w:tabs>
          <w:tab w:val="left" w:pos="360"/>
          <w:tab w:val="left" w:pos="480"/>
          <w:tab w:val="left" w:pos="1413"/>
        </w:tabs>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4、交付日期：合同签订后</w:t>
      </w:r>
      <w:r>
        <w:rPr>
          <w:rFonts w:hint="eastAsia" w:ascii="宋体" w:hAnsi="宋体" w:cs="宋体"/>
          <w:color w:val="000000" w:themeColor="text1"/>
          <w:sz w:val="24"/>
          <w:lang w:eastAsia="zh-CN"/>
          <w14:textFill>
            <w14:solidFill>
              <w14:schemeClr w14:val="tx1"/>
            </w14:solidFill>
          </w14:textFill>
        </w:rPr>
        <w:t>一年</w:t>
      </w:r>
      <w:r>
        <w:rPr>
          <w:rFonts w:hint="eastAsia" w:ascii="宋体" w:hAnsi="宋体" w:cs="宋体"/>
          <w:color w:val="000000" w:themeColor="text1"/>
          <w:sz w:val="24"/>
          <w14:textFill>
            <w14:solidFill>
              <w14:schemeClr w14:val="tx1"/>
            </w14:solidFill>
          </w14:textFill>
        </w:rPr>
        <w:t>内</w:t>
      </w:r>
      <w:r>
        <w:rPr>
          <w:rFonts w:hint="eastAsia" w:ascii="宋体" w:hAnsi="宋体" w:cs="宋体"/>
          <w:bCs/>
          <w:color w:val="000000" w:themeColor="text1"/>
          <w:sz w:val="24"/>
          <w14:textFill>
            <w14:solidFill>
              <w14:schemeClr w14:val="tx1"/>
            </w14:solidFill>
          </w14:textFill>
        </w:rPr>
        <w:t>。</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5、交付地点</w:t>
      </w:r>
      <w:bookmarkStart w:id="163" w:name="_Toc86202598"/>
      <w:bookmarkStart w:id="164" w:name="_Toc175644046"/>
      <w:r>
        <w:rPr>
          <w:rFonts w:hint="eastAsia" w:ascii="宋体" w:hAnsi="宋体" w:cs="宋体"/>
          <w:color w:val="000000" w:themeColor="text1"/>
          <w:sz w:val="24"/>
          <w14:textFill>
            <w14:solidFill>
              <w14:schemeClr w14:val="tx1"/>
            </w14:solidFill>
          </w14:textFill>
        </w:rPr>
        <w:t>：新疆昌吉市文化东路2</w:t>
      </w: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号新疆农业职业技术学院</w:t>
      </w:r>
      <w:r>
        <w:rPr>
          <w:rFonts w:hint="eastAsia" w:ascii="宋体" w:hAnsi="宋体" w:cs="宋体"/>
          <w:bCs/>
          <w:color w:val="000000" w:themeColor="text1"/>
          <w:sz w:val="24"/>
          <w14:textFill>
            <w14:solidFill>
              <w14:schemeClr w14:val="tx1"/>
            </w14:solidFill>
          </w14:textFill>
        </w:rPr>
        <w:t>。</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六、包装和标记</w:t>
      </w:r>
      <w:bookmarkEnd w:id="163"/>
      <w:bookmarkEnd w:id="164"/>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1、乙方交付的所有合同货物应具有适于运输的坚固包装，并且乙方应根据合同货物的不同特性和要求采取防潮、防雨、防锈、防震、防腐等保护措施，以确保合同货物安全无损地送达交货地点。</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2、凡由于乙方对合同货物包装不善、标记不明、防护措施不当或在合同货物装箱前保管不良，致使合同货物遭到损坏或丢失，乙方应负责免费修理或更换，并承担由此给甲方造成的一切损失。</w:t>
      </w:r>
      <w:bookmarkStart w:id="165" w:name="_Toc86202599"/>
      <w:bookmarkStart w:id="166" w:name="_Toc175644047"/>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七、质量标准和检验</w:t>
      </w:r>
      <w:bookmarkEnd w:id="165"/>
      <w:r>
        <w:rPr>
          <w:rFonts w:hint="eastAsia" w:ascii="宋体" w:hAnsi="宋体" w:cs="宋体"/>
          <w:b/>
          <w:color w:val="000000" w:themeColor="text1"/>
          <w:sz w:val="24"/>
          <w14:textFill>
            <w14:solidFill>
              <w14:schemeClr w14:val="tx1"/>
            </w14:solidFill>
          </w14:textFill>
        </w:rPr>
        <w:t>方式</w:t>
      </w:r>
      <w:bookmarkEnd w:id="166"/>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1、乙方应保证提供给甲方的合同货物是货物生产厂商原造的，全新、未使用过的，是用一流的工艺和优质材料制造而成的，并完全符合本项目招标文件规定的质量、性能和规格的要求。</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4、乙方应保证所提供的货物经正确安装、合理操作和维护保养在其使用寿命期内具有令甲方满意的性能，并对由于合同货物的设计、工艺或材料的缺陷而发生的任何故障负责。</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6、甲方对合同货物的数量、规格和质量的检验，应依据本项目招标文件中的有关规定进行。</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7、若检验时发现货物数量不足、规格与合同要求不符或开箱时虽然货物外包装完好无损，但箱内货物短缺或损伤，双方应签署书面形式证明，乙方应根据该证明及时补足或更换。</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67" w:name="_Toc86202601"/>
      <w:bookmarkStart w:id="168" w:name="_Toc175644048"/>
      <w:r>
        <w:rPr>
          <w:rFonts w:hint="eastAsia" w:ascii="宋体" w:hAnsi="宋体" w:cs="宋体"/>
          <w:b/>
          <w:color w:val="000000" w:themeColor="text1"/>
          <w:sz w:val="24"/>
          <w14:textFill>
            <w14:solidFill>
              <w14:schemeClr w14:val="tx1"/>
            </w14:solidFill>
          </w14:textFill>
        </w:rPr>
        <w:t>八、技术服务和保修责任</w:t>
      </w:r>
      <w:bookmarkEnd w:id="167"/>
      <w:bookmarkEnd w:id="168"/>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对合同货物、服务的保修期按照项目验收合格后三年，三年内，针对系统安全性进行的升级服务及平台技术维护服务，全部免费；维护期内，针对功能进行的升级服务（功能扩展）全部免费，服务期外的功能升级由双方届时进行协商。在维护期内，投标人承担整体系统的运行维护工作，包括但不限于系统的日常运行检查（巡检）、软硬件故障处理和恢复、突发事件处置时的现场技术保障工作。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4、在免费保修期内，如果由于乙方更换、修理和续补货物或更换服务，而造成本合同不得不停止运行，保修期应依照停止运行的实际时间加以延长，如因此给甲方造成损失，乙方应负责赔偿。</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7、若由于甲方提出增加并不涉及安全性的新功能而引起的软件升级，但在项目整体质保期内，相关成本费由乙方承担。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69" w:name="_Toc86202602"/>
      <w:bookmarkStart w:id="170" w:name="_Toc175644049"/>
      <w:r>
        <w:rPr>
          <w:rFonts w:hint="eastAsia" w:ascii="宋体" w:hAnsi="宋体" w:cs="宋体"/>
          <w:b/>
          <w:color w:val="000000" w:themeColor="text1"/>
          <w:sz w:val="24"/>
          <w14:textFill>
            <w14:solidFill>
              <w14:schemeClr w14:val="tx1"/>
            </w14:solidFill>
          </w14:textFill>
        </w:rPr>
        <w:t>九、违约责任</w:t>
      </w:r>
      <w:bookmarkEnd w:id="169"/>
      <w:bookmarkEnd w:id="170"/>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1）在甲方同意延长的期限内交付全部货物、提供服务并承担由此给甲方造成的直接损失及甲方因此产生的对第三方的责任。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3）根据货物、服务低劣程度、损坏程度以及使甲方所遭受的损失及甲方因此产生的对第三方的责任，经双方商定降低货物、服务的价格或赔偿甲方所遭受的损失及甲方因此产生的对第三方的责任。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4）按合同规定的同种货币将甲方所退货物已支付的货款全部退还给甲方，并承担由此发生的直接损失和相关费用及甲方因此产生的对第三方的责任。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5）甲方有权部分或全部解除合同并要求乙方赔偿由此造成的损失及甲方因此产生的对第三方的责任。此时甲方可采取必要的补救措施，相关费用由乙方承担。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6）此外，上述情形下甲方为采取必要的补救措施或因防止损失扩大而支出的合理费用应由乙方承担。</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4、除有另行约定外，甲方如延期付款，每逾期1日，按应付金额0.3‰支付违约金；乙方如延期交付，每延迟1日，按应交付货物总额0.3‰支付违约金。</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bookmarkStart w:id="171" w:name="_Toc86202603"/>
      <w:r>
        <w:rPr>
          <w:rFonts w:hint="eastAsia" w:ascii="宋体" w:hAnsi="宋体" w:cs="宋体"/>
          <w:color w:val="000000" w:themeColor="text1"/>
          <w:sz w:val="24"/>
          <w14:textFill>
            <w14:solidFill>
              <w14:schemeClr w14:val="tx1"/>
            </w14:solidFill>
          </w14:textFill>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7、以上各项交付的违约金并不影响违约方履行合同的各项义务。</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72" w:name="_Toc175644050"/>
      <w:r>
        <w:rPr>
          <w:rFonts w:hint="eastAsia" w:ascii="宋体" w:hAnsi="宋体" w:cs="宋体"/>
          <w:b/>
          <w:color w:val="000000" w:themeColor="text1"/>
          <w:sz w:val="24"/>
          <w14:textFill>
            <w14:solidFill>
              <w14:schemeClr w14:val="tx1"/>
            </w14:solidFill>
          </w14:textFill>
        </w:rPr>
        <w:t>十、不可抗力</w:t>
      </w:r>
      <w:bookmarkEnd w:id="171"/>
      <w:bookmarkEnd w:id="172"/>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1、不可抗力指下列事件：战争、动乱、瘟疫、严重火灾、洪水、地震、风暴或其他自然灾害，以及本合同各方不可预见、不可防止并不能避免或克服的一切其他因素及事件。</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40"/>
        <w:tabs>
          <w:tab w:val="left" w:pos="360"/>
          <w:tab w:val="left" w:pos="480"/>
          <w:tab w:val="left" w:pos="1413"/>
          <w:tab w:val="left" w:pos="1531"/>
          <w:tab w:val="left" w:pos="1951"/>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4、合同各方应根据不可抗力对本合同履行的影响程度，协商确定是否终止本合同，或是继续履行本合同。</w:t>
      </w:r>
      <w:bookmarkStart w:id="173" w:name="_Toc86202604"/>
      <w:bookmarkStart w:id="174" w:name="_Toc175644051"/>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十一、联系方式</w:t>
      </w:r>
      <w:bookmarkEnd w:id="173"/>
      <w:bookmarkEnd w:id="174"/>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3、上述发出通知、回复的费用由发出一方承担。</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75" w:name="_Toc175644052"/>
      <w:bookmarkStart w:id="176" w:name="_Toc86202605"/>
      <w:r>
        <w:rPr>
          <w:rFonts w:hint="eastAsia" w:ascii="宋体" w:hAnsi="宋体" w:cs="宋体"/>
          <w:b/>
          <w:color w:val="000000" w:themeColor="text1"/>
          <w:sz w:val="24"/>
          <w14:textFill>
            <w14:solidFill>
              <w14:schemeClr w14:val="tx1"/>
            </w14:solidFill>
          </w14:textFill>
        </w:rPr>
        <w:t>十二、保密条款</w:t>
      </w:r>
      <w:bookmarkEnd w:id="175"/>
      <w:bookmarkEnd w:id="176"/>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1、任何一方对其获知的本合同及附件中其他各方的商业秘密和国家秘密负有保密义务。</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bookmarkStart w:id="177" w:name="_Toc86202606"/>
      <w:r>
        <w:rPr>
          <w:rFonts w:hint="eastAsia" w:ascii="宋体" w:hAnsi="宋体" w:cs="宋体"/>
          <w:color w:val="000000" w:themeColor="text1"/>
          <w:sz w:val="24"/>
          <w14:textFill>
            <w14:solidFill>
              <w14:schemeClr w14:val="tx1"/>
            </w14:solidFill>
          </w14:textFill>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78" w:name="_Toc175644053"/>
      <w:r>
        <w:rPr>
          <w:rFonts w:hint="eastAsia" w:ascii="宋体" w:hAnsi="宋体" w:cs="宋体"/>
          <w:b/>
          <w:color w:val="000000" w:themeColor="text1"/>
          <w:sz w:val="24"/>
          <w14:textFill>
            <w14:solidFill>
              <w14:schemeClr w14:val="tx1"/>
            </w14:solidFill>
          </w14:textFill>
        </w:rPr>
        <w:t>十三、合同的解释</w:t>
      </w:r>
      <w:bookmarkEnd w:id="177"/>
      <w:bookmarkEnd w:id="178"/>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1、任何一方对本合同及其附件的解释均应遵循诚实信用原则,依照本合同签订时有效的中国法律、法规以及通常的理解进行。</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2、本合同标题仅供查阅方便，并非对本合同的诠释或解释；本合同中以日表述的时间期限均指自然日。</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3、对本合同的任何解释均应以书面做出。</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79" w:name="_Toc175644054"/>
      <w:bookmarkStart w:id="180" w:name="_Toc86202607"/>
      <w:r>
        <w:rPr>
          <w:rFonts w:hint="eastAsia" w:ascii="宋体" w:hAnsi="宋体" w:cs="宋体"/>
          <w:b/>
          <w:color w:val="000000" w:themeColor="text1"/>
          <w:sz w:val="24"/>
          <w14:textFill>
            <w14:solidFill>
              <w14:schemeClr w14:val="tx1"/>
            </w14:solidFill>
          </w14:textFill>
        </w:rPr>
        <w:t>十四、合同的终止</w:t>
      </w:r>
      <w:bookmarkEnd w:id="179"/>
      <w:bookmarkEnd w:id="180"/>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1、本合同因下列原因而终止：</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1）本合同正常履行完毕；</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2）合同双方协议终止本合同的履行；</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3）不可抗力事件导致本合同无法履行或履行不必要；</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4）任何一方行使解除权，解除本合同。</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2、对本合同终止有过错的一方应赔偿另一方因合同终止而受到的损失。对合同终止双方均无过错的，则各自承担所受到的损失。</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81" w:name="_Toc175644055"/>
      <w:bookmarkStart w:id="182" w:name="_Toc86202608"/>
      <w:r>
        <w:rPr>
          <w:rFonts w:hint="eastAsia" w:ascii="宋体" w:hAnsi="宋体" w:cs="宋体"/>
          <w:b/>
          <w:color w:val="000000" w:themeColor="text1"/>
          <w:sz w:val="24"/>
          <w14:textFill>
            <w14:solidFill>
              <w14:schemeClr w14:val="tx1"/>
            </w14:solidFill>
          </w14:textFill>
        </w:rPr>
        <w:t>十五、法律适用</w:t>
      </w:r>
      <w:bookmarkEnd w:id="181"/>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1、本合同及附件的订立、效力、解释、履行、争议的解决等适用本合同签订时有效的中华人民共和国法律、法规的有关规定。</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83" w:name="_Toc175644056"/>
      <w:r>
        <w:rPr>
          <w:rFonts w:hint="eastAsia" w:ascii="宋体" w:hAnsi="宋体" w:cs="宋体"/>
          <w:b/>
          <w:color w:val="000000" w:themeColor="text1"/>
          <w:sz w:val="24"/>
          <w14:textFill>
            <w14:solidFill>
              <w14:schemeClr w14:val="tx1"/>
            </w14:solidFill>
          </w14:textFill>
        </w:rPr>
        <w:t>十六、权利的保留</w:t>
      </w:r>
      <w:bookmarkEnd w:id="182"/>
      <w:bookmarkEnd w:id="183"/>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84" w:name="_Toc175644057"/>
      <w:bookmarkStart w:id="185" w:name="_Toc86202609"/>
      <w:r>
        <w:rPr>
          <w:rFonts w:hint="eastAsia" w:ascii="宋体" w:hAnsi="宋体" w:cs="宋体"/>
          <w:b/>
          <w:color w:val="000000" w:themeColor="text1"/>
          <w:sz w:val="24"/>
          <w14:textFill>
            <w14:solidFill>
              <w14:schemeClr w14:val="tx1"/>
            </w14:solidFill>
          </w14:textFill>
        </w:rPr>
        <w:t>十七、争议的解决</w:t>
      </w:r>
      <w:bookmarkEnd w:id="184"/>
      <w:bookmarkEnd w:id="185"/>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1、合同双方应通过友好协商解决因解释﹑执行本合同所发生的和本合同有关的一切争议。如果经协商不能达成协议，可以采用以下方式解决：</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（1）提交仲裁委员会仲裁；</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（2）向甲方所在地人民法院起诉。</w:t>
      </w:r>
    </w:p>
    <w:p>
      <w:pPr>
        <w:pStyle w:val="40"/>
        <w:tabs>
          <w:tab w:val="left" w:pos="360"/>
          <w:tab w:val="left" w:pos="480"/>
          <w:tab w:val="left" w:pos="1413"/>
        </w:tabs>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3、在争议解决期间，除了诉讼或仲裁进行过程中正在解决的那部分问题外，合同其余部分应继续履行。</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86" w:name="_Toc175644059"/>
      <w:bookmarkStart w:id="187" w:name="_Toc86202611"/>
      <w:r>
        <w:rPr>
          <w:rFonts w:hint="eastAsia" w:ascii="宋体" w:hAnsi="宋体" w:cs="宋体"/>
          <w:b/>
          <w:color w:val="000000" w:themeColor="text1"/>
          <w:sz w:val="24"/>
          <w14:textFill>
            <w14:solidFill>
              <w14:schemeClr w14:val="tx1"/>
            </w14:solidFill>
          </w14:textFill>
        </w:rPr>
        <w:t>十八、合同的生效</w:t>
      </w:r>
      <w:bookmarkEnd w:id="186"/>
      <w:bookmarkEnd w:id="187"/>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本合同经甲乙双方法定代表人或授权代理人签字加盖单位公章，乙方按时、足额提交履约保证金后生效。</w:t>
      </w:r>
    </w:p>
    <w:p>
      <w:pPr>
        <w:pStyle w:val="40"/>
        <w:tabs>
          <w:tab w:val="left" w:pos="360"/>
          <w:tab w:val="left" w:pos="480"/>
          <w:tab w:val="left" w:pos="1413"/>
        </w:tabs>
        <w:spacing w:line="360" w:lineRule="auto"/>
        <w:ind w:firstLine="482" w:firstLineChars="200"/>
        <w:rPr>
          <w:rFonts w:ascii="宋体" w:hAnsi="宋体" w:cs="宋体"/>
          <w:b/>
          <w:color w:val="000000" w:themeColor="text1"/>
          <w:sz w:val="24"/>
          <w14:textFill>
            <w14:solidFill>
              <w14:schemeClr w14:val="tx1"/>
            </w14:solidFill>
          </w14:textFill>
        </w:rPr>
      </w:pPr>
      <w:bookmarkStart w:id="188" w:name="_Toc175644060"/>
      <w:bookmarkStart w:id="189" w:name="_Toc86202612"/>
      <w:r>
        <w:rPr>
          <w:rFonts w:hint="eastAsia" w:ascii="宋体" w:hAnsi="宋体" w:cs="宋体"/>
          <w:b/>
          <w:color w:val="000000" w:themeColor="text1"/>
          <w:sz w:val="24"/>
          <w14:textFill>
            <w14:solidFill>
              <w14:schemeClr w14:val="tx1"/>
            </w14:solidFill>
          </w14:textFill>
        </w:rPr>
        <w:t>十九、其他约定事项</w:t>
      </w:r>
      <w:bookmarkEnd w:id="188"/>
      <w:bookmarkEnd w:id="189"/>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1、本合同中的附件均为本合同不可分割的部分，与本合同具有相同的法律效力。</w:t>
      </w:r>
    </w:p>
    <w:p>
      <w:pPr>
        <w:pStyle w:val="4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40"/>
        <w:tabs>
          <w:tab w:val="left" w:pos="360"/>
          <w:tab w:val="left" w:pos="480"/>
          <w:tab w:val="left" w:pos="1413"/>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3、本合同一式七份，具有同等法律效力。</w:t>
      </w:r>
    </w:p>
    <w:bookmarkEnd w:id="154"/>
    <w:p>
      <w:pPr>
        <w:pStyle w:val="39"/>
        <w:rPr>
          <w:rFonts w:ascii="宋体" w:hAnsi="宋体" w:cs="宋体"/>
          <w:color w:val="000000" w:themeColor="text1"/>
          <w:sz w:val="20"/>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rPr>
          <w:rFonts w:ascii="宋体" w:hAnsi="宋体" w:cs="宋体"/>
          <w:color w:val="000000" w:themeColor="text1"/>
          <w:sz w:val="20"/>
          <w14:textFill>
            <w14:solidFill>
              <w14:schemeClr w14:val="tx1"/>
            </w14:solidFill>
          </w14:textFill>
        </w:rPr>
      </w:pPr>
    </w:p>
    <w:p>
      <w:pPr>
        <w:tabs>
          <w:tab w:val="left" w:pos="360"/>
          <w:tab w:val="left" w:pos="480"/>
          <w:tab w:val="left" w:pos="1413"/>
        </w:tabs>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pStyle w:val="12"/>
        <w:tabs>
          <w:tab w:val="left" w:pos="0"/>
        </w:tabs>
        <w:spacing w:line="360" w:lineRule="auto"/>
        <w:ind w:left="0" w:leftChars="0" w:firstLine="0" w:firstLineChars="0"/>
        <w:jc w:val="center"/>
        <w:outlineLvl w:val="0"/>
        <w:rPr>
          <w:rFonts w:ascii="宋体" w:hAnsi="宋体" w:cs="宋体"/>
          <w:b/>
          <w:color w:val="000000" w:themeColor="text1"/>
          <w:sz w:val="36"/>
          <w14:textFill>
            <w14:solidFill>
              <w14:schemeClr w14:val="tx1"/>
            </w14:solidFill>
          </w14:textFill>
        </w:rPr>
      </w:pPr>
      <w:bookmarkStart w:id="190" w:name="_Toc86854918"/>
      <w:r>
        <w:rPr>
          <w:rFonts w:hint="eastAsia" w:ascii="宋体" w:hAnsi="宋体" w:cs="宋体"/>
          <w:b/>
          <w:color w:val="000000" w:themeColor="text1"/>
          <w:sz w:val="36"/>
          <w14:textFill>
            <w14:solidFill>
              <w14:schemeClr w14:val="tx1"/>
            </w14:solidFill>
          </w14:textFill>
        </w:rPr>
        <w:t>第六部分   投标文件格式</w:t>
      </w:r>
      <w:bookmarkEnd w:id="190"/>
    </w:p>
    <w:p>
      <w:pPr>
        <w:rPr>
          <w:rFonts w:ascii="宋体" w:hAnsi="宋体" w:cs="宋体"/>
          <w:color w:val="000000" w:themeColor="text1"/>
          <w14:textFill>
            <w14:solidFill>
              <w14:schemeClr w14:val="tx1"/>
            </w14:solidFill>
          </w14:textFill>
        </w:rPr>
      </w:pPr>
      <w:bookmarkStart w:id="191" w:name="EBa6563f599c41462c9a1a5775fbb6dec3"/>
    </w:p>
    <w:p>
      <w:pPr>
        <w:pStyle w:val="42"/>
        <w:outlineLvl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192" w:name="_Toc25358"/>
      <w:bookmarkStart w:id="193" w:name="_Toc86854919"/>
      <w:r>
        <w:rPr>
          <w:rFonts w:hint="eastAsia" w:ascii="宋体" w:hAnsi="宋体" w:eastAsia="宋体" w:cs="宋体"/>
          <w:color w:val="000000" w:themeColor="text1"/>
          <w14:textFill>
            <w14:solidFill>
              <w14:schemeClr w14:val="tx1"/>
            </w14:solidFill>
          </w14:textFill>
        </w:rPr>
        <w:t>投标文件封面</w:t>
      </w:r>
      <w:bookmarkEnd w:id="192"/>
      <w:bookmarkEnd w:id="193"/>
    </w:p>
    <w:p>
      <w:pPr>
        <w:pStyle w:val="43"/>
        <w:spacing w:line="360" w:lineRule="auto"/>
        <w:rPr>
          <w:rFonts w:ascii="宋体" w:hAnsi="宋体" w:cs="宋体"/>
          <w:b/>
          <w:color w:val="000000" w:themeColor="text1"/>
          <w:sz w:val="24"/>
          <w14:textFill>
            <w14:solidFill>
              <w14:schemeClr w14:val="tx1"/>
            </w14:solidFill>
          </w14:textFill>
        </w:rPr>
      </w:pPr>
    </w:p>
    <w:p>
      <w:pPr>
        <w:pStyle w:val="43"/>
        <w:spacing w:line="360" w:lineRule="auto"/>
        <w:jc w:val="center"/>
        <w:rPr>
          <w:rFonts w:ascii="宋体" w:hAnsi="宋体" w:cs="宋体"/>
          <w:color w:val="000000" w:themeColor="text1"/>
          <w:sz w:val="24"/>
          <w14:textFill>
            <w14:solidFill>
              <w14:schemeClr w14:val="tx1"/>
            </w14:solidFill>
          </w14:textFill>
        </w:rPr>
      </w:pPr>
    </w:p>
    <w:p>
      <w:pPr>
        <w:pStyle w:val="43"/>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（项目名称）</w:t>
      </w:r>
    </w:p>
    <w:p>
      <w:pPr>
        <w:pStyle w:val="43"/>
        <w:spacing w:line="360" w:lineRule="auto"/>
        <w:jc w:val="center"/>
        <w:rPr>
          <w:rFonts w:ascii="宋体" w:hAnsi="宋体" w:cs="宋体"/>
          <w:color w:val="000000" w:themeColor="text1"/>
          <w:sz w:val="28"/>
          <w:szCs w:val="28"/>
          <w14:textFill>
            <w14:solidFill>
              <w14:schemeClr w14:val="tx1"/>
            </w14:solidFill>
          </w14:textFill>
        </w:rPr>
      </w:pPr>
    </w:p>
    <w:p>
      <w:pPr>
        <w:pStyle w:val="43"/>
        <w:spacing w:line="360" w:lineRule="auto"/>
        <w:jc w:val="center"/>
        <w:rPr>
          <w:rFonts w:ascii="宋体" w:hAnsi="宋体" w:cs="宋体"/>
          <w:color w:val="000000" w:themeColor="text1"/>
          <w:sz w:val="24"/>
          <w14:textFill>
            <w14:solidFill>
              <w14:schemeClr w14:val="tx1"/>
            </w14:solidFill>
          </w14:textFill>
        </w:rPr>
      </w:pPr>
    </w:p>
    <w:p>
      <w:pPr>
        <w:pStyle w:val="43"/>
        <w:spacing w:line="360" w:lineRule="auto"/>
        <w:jc w:val="center"/>
        <w:rPr>
          <w:rFonts w:ascii="宋体" w:hAnsi="宋体" w:cs="宋体"/>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投标文件</w:t>
      </w:r>
    </w:p>
    <w:p>
      <w:pPr>
        <w:pStyle w:val="43"/>
        <w:spacing w:line="360" w:lineRule="auto"/>
        <w:jc w:val="center"/>
        <w:rPr>
          <w:rFonts w:ascii="宋体" w:hAnsi="宋体" w:cs="宋体"/>
          <w:color w:val="000000" w:themeColor="text1"/>
          <w:sz w:val="24"/>
          <w14:textFill>
            <w14:solidFill>
              <w14:schemeClr w14:val="tx1"/>
            </w14:solidFill>
          </w14:textFill>
        </w:rPr>
      </w:pPr>
    </w:p>
    <w:p>
      <w:pPr>
        <w:pStyle w:val="43"/>
        <w:spacing w:line="360" w:lineRule="auto"/>
        <w:jc w:val="center"/>
        <w:rPr>
          <w:rFonts w:ascii="宋体" w:hAnsi="宋体" w:cs="宋体"/>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24"/>
          <w14:textFill>
            <w14:solidFill>
              <w14:schemeClr w14:val="tx1"/>
            </w14:solidFill>
          </w14:textFill>
        </w:rPr>
      </w:pPr>
    </w:p>
    <w:p>
      <w:pPr>
        <w:pStyle w:val="43"/>
        <w:spacing w:line="360" w:lineRule="auto"/>
        <w:jc w:val="center"/>
        <w:rPr>
          <w:rFonts w:ascii="宋体" w:hAnsi="宋体" w:cs="宋体"/>
          <w:b/>
          <w:color w:val="000000" w:themeColor="text1"/>
          <w:sz w:val="24"/>
          <w14:textFill>
            <w14:solidFill>
              <w14:schemeClr w14:val="tx1"/>
            </w14:solidFill>
          </w14:textFill>
        </w:rPr>
      </w:pPr>
    </w:p>
    <w:p>
      <w:pPr>
        <w:pStyle w:val="43"/>
        <w:spacing w:line="360" w:lineRule="auto"/>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（盖章）</w:t>
      </w:r>
    </w:p>
    <w:p>
      <w:pPr>
        <w:pStyle w:val="43"/>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（签字或盖章）</w:t>
      </w:r>
    </w:p>
    <w:p>
      <w:pPr>
        <w:pStyle w:val="43"/>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w:t>
      </w:r>
      <w:r>
        <w:rPr>
          <w:rFonts w:hint="eastAsia" w:ascii="宋体" w:hAnsi="宋体" w:cs="宋体"/>
          <w:color w:val="000000" w:themeColor="text1"/>
          <w:sz w:val="28"/>
          <w:szCs w:val="28"/>
          <w:u w:val="single"/>
          <w14:textFill>
            <w14:solidFill>
              <w14:schemeClr w14:val="tx1"/>
            </w14:solidFill>
          </w14:textFill>
        </w:rPr>
        <w:t xml:space="preserve">                     </w:t>
      </w:r>
    </w:p>
    <w:p>
      <w:pPr>
        <w:pStyle w:val="43"/>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联系电话：</w:t>
      </w:r>
      <w:r>
        <w:rPr>
          <w:rFonts w:hint="eastAsia" w:ascii="宋体" w:hAnsi="宋体" w:cs="宋体"/>
          <w:color w:val="000000" w:themeColor="text1"/>
          <w:sz w:val="28"/>
          <w:szCs w:val="28"/>
          <w:u w:val="single"/>
          <w14:textFill>
            <w14:solidFill>
              <w14:schemeClr w14:val="tx1"/>
            </w14:solidFill>
          </w14:textFill>
        </w:rPr>
        <w:t xml:space="preserve">                     </w:t>
      </w:r>
    </w:p>
    <w:p>
      <w:pPr>
        <w:pStyle w:val="43"/>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ascii="宋体" w:hAnsi="宋体" w:cs="宋体"/>
          <w:color w:val="000000" w:themeColor="text1"/>
          <w:sz w:val="28"/>
          <w:szCs w:val="28"/>
          <w:u w:val="single"/>
          <w14:textFill>
            <w14:solidFill>
              <w14:schemeClr w14:val="tx1"/>
            </w14:solidFill>
          </w14:textFill>
        </w:rPr>
        <w:t xml:space="preserve">                     </w:t>
      </w:r>
    </w:p>
    <w:p>
      <w:pPr>
        <w:pStyle w:val="43"/>
        <w:spacing w:line="360" w:lineRule="auto"/>
        <w:jc w:val="center"/>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（年/月/日）</w:t>
      </w:r>
    </w:p>
    <w:p>
      <w:pPr>
        <w:pStyle w:val="43"/>
        <w:spacing w:line="360" w:lineRule="auto"/>
        <w:jc w:val="center"/>
        <w:rPr>
          <w:rFonts w:ascii="宋体" w:hAnsi="宋体" w:cs="宋体"/>
          <w:color w:val="000000" w:themeColor="text1"/>
          <w:sz w:val="28"/>
          <w:szCs w:val="28"/>
          <w14:textFill>
            <w14:solidFill>
              <w14:schemeClr w14:val="tx1"/>
            </w14:solidFill>
          </w14:textFill>
        </w:rPr>
      </w:pPr>
    </w:p>
    <w:p>
      <w:pPr>
        <w:pStyle w:val="44"/>
        <w:tabs>
          <w:tab w:val="left" w:pos="0"/>
        </w:tabs>
        <w:spacing w:line="360" w:lineRule="auto"/>
        <w:ind w:left="0" w:leftChars="0" w:firstLine="0" w:firstLineChars="0"/>
        <w:rPr>
          <w:rFonts w:ascii="宋体" w:hAnsi="宋体" w:cs="宋体"/>
          <w:b/>
          <w:color w:val="000000" w:themeColor="text1"/>
          <w:sz w:val="36"/>
          <w14:textFill>
            <w14:solidFill>
              <w14:schemeClr w14:val="tx1"/>
            </w14:solidFill>
          </w14:textFill>
        </w:rPr>
      </w:pPr>
    </w:p>
    <w:p>
      <w:pPr>
        <w:pStyle w:val="45"/>
        <w:jc w:val="center"/>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194" w:name="_Toc86854920"/>
      <w:bookmarkStart w:id="195" w:name="_Toc15886"/>
      <w:r>
        <w:rPr>
          <w:rFonts w:hint="eastAsia" w:ascii="宋体" w:hAnsi="宋体" w:eastAsia="宋体" w:cs="宋体"/>
          <w:color w:val="000000" w:themeColor="text1"/>
          <w14:textFill>
            <w14:solidFill>
              <w14:schemeClr w14:val="tx1"/>
            </w14:solidFill>
          </w14:textFill>
        </w:rPr>
        <w:t>目录</w:t>
      </w:r>
      <w:bookmarkEnd w:id="194"/>
      <w:bookmarkEnd w:id="195"/>
    </w:p>
    <w:p>
      <w:pPr>
        <w:pStyle w:val="45"/>
        <w:outlineLvl w:val="1"/>
        <w:rPr>
          <w:rFonts w:ascii="宋体" w:hAnsi="宋体" w:eastAsia="宋体" w:cs="宋体"/>
          <w:b w:val="0"/>
          <w:bCs/>
          <w:color w:val="000000" w:themeColor="text1"/>
          <w:sz w:val="24"/>
          <w14:textFill>
            <w14:solidFill>
              <w14:schemeClr w14:val="tx1"/>
            </w14:solidFill>
          </w14:textFill>
        </w:rPr>
      </w:pPr>
      <w:bookmarkStart w:id="196" w:name="_Toc6470"/>
      <w:bookmarkStart w:id="197" w:name="_Toc86854921"/>
      <w:r>
        <w:rPr>
          <w:rFonts w:hint="eastAsia" w:ascii="宋体" w:hAnsi="宋体" w:eastAsia="宋体" w:cs="宋体"/>
          <w:b w:val="0"/>
          <w:bCs/>
          <w:color w:val="000000" w:themeColor="text1"/>
          <w:sz w:val="24"/>
          <w14:textFill>
            <w14:solidFill>
              <w14:schemeClr w14:val="tx1"/>
            </w14:solidFill>
          </w14:textFill>
        </w:rPr>
        <w:t>一、资格审查材料</w:t>
      </w:r>
      <w:bookmarkEnd w:id="196"/>
      <w:bookmarkEnd w:id="197"/>
    </w:p>
    <w:p>
      <w:pPr>
        <w:pStyle w:val="45"/>
        <w:outlineLvl w:val="1"/>
        <w:rPr>
          <w:rFonts w:ascii="宋体" w:hAnsi="宋体" w:eastAsia="宋体" w:cs="宋体"/>
          <w:b w:val="0"/>
          <w:bCs/>
          <w:color w:val="000000" w:themeColor="text1"/>
          <w:sz w:val="24"/>
          <w14:textFill>
            <w14:solidFill>
              <w14:schemeClr w14:val="tx1"/>
            </w14:solidFill>
          </w14:textFill>
        </w:rPr>
      </w:pPr>
      <w:bookmarkStart w:id="198" w:name="_Toc86854922"/>
      <w:bookmarkStart w:id="199" w:name="_Toc17638"/>
      <w:r>
        <w:rPr>
          <w:rFonts w:hint="eastAsia" w:ascii="宋体" w:hAnsi="宋体" w:eastAsia="宋体" w:cs="宋体"/>
          <w:b w:val="0"/>
          <w:bCs/>
          <w:color w:val="000000" w:themeColor="text1"/>
          <w:sz w:val="24"/>
          <w14:textFill>
            <w14:solidFill>
              <w14:schemeClr w14:val="tx1"/>
            </w14:solidFill>
          </w14:textFill>
        </w:rPr>
        <w:t>1.1中华人民共和国政府采购法第二十二条规定</w:t>
      </w:r>
      <w:bookmarkEnd w:id="198"/>
      <w:bookmarkEnd w:id="199"/>
    </w:p>
    <w:p>
      <w:pPr>
        <w:pStyle w:val="45"/>
        <w:outlineLvl w:val="1"/>
        <w:rPr>
          <w:rFonts w:ascii="宋体" w:hAnsi="宋体" w:eastAsia="宋体" w:cs="宋体"/>
          <w:b w:val="0"/>
          <w:bCs/>
          <w:color w:val="000000" w:themeColor="text1"/>
          <w:sz w:val="24"/>
          <w14:textFill>
            <w14:solidFill>
              <w14:schemeClr w14:val="tx1"/>
            </w14:solidFill>
          </w14:textFill>
        </w:rPr>
      </w:pPr>
      <w:bookmarkStart w:id="200" w:name="_Toc17500"/>
      <w:bookmarkStart w:id="201" w:name="_Toc86854923"/>
      <w:r>
        <w:rPr>
          <w:rFonts w:hint="eastAsia" w:ascii="宋体" w:hAnsi="宋体" w:eastAsia="宋体" w:cs="宋体"/>
          <w:b w:val="0"/>
          <w:bCs/>
          <w:color w:val="000000" w:themeColor="text1"/>
          <w:sz w:val="24"/>
          <w14:textFill>
            <w14:solidFill>
              <w14:schemeClr w14:val="tx1"/>
            </w14:solidFill>
          </w14:textFill>
        </w:rPr>
        <w:t>1.2☆法定代表人身份证明及授权委托书</w:t>
      </w:r>
      <w:bookmarkEnd w:id="200"/>
      <w:bookmarkEnd w:id="201"/>
    </w:p>
    <w:p>
      <w:pPr>
        <w:pStyle w:val="45"/>
        <w:outlineLvl w:val="1"/>
        <w:rPr>
          <w:rFonts w:ascii="宋体" w:hAnsi="宋体" w:eastAsia="宋体" w:cs="宋体"/>
          <w:b w:val="0"/>
          <w:bCs/>
          <w:color w:val="000000" w:themeColor="text1"/>
          <w:sz w:val="24"/>
          <w14:textFill>
            <w14:solidFill>
              <w14:schemeClr w14:val="tx1"/>
            </w14:solidFill>
          </w14:textFill>
        </w:rPr>
      </w:pPr>
      <w:bookmarkStart w:id="202" w:name="_Toc86854924"/>
      <w:bookmarkStart w:id="203" w:name="_Toc20586"/>
      <w:r>
        <w:rPr>
          <w:rFonts w:hint="eastAsia" w:ascii="宋体" w:hAnsi="宋体" w:eastAsia="宋体" w:cs="宋体"/>
          <w:b w:val="0"/>
          <w:bCs/>
          <w:color w:val="000000" w:themeColor="text1"/>
          <w:sz w:val="24"/>
          <w14:textFill>
            <w14:solidFill>
              <w14:schemeClr w14:val="tx1"/>
            </w14:solidFill>
          </w14:textFill>
        </w:rPr>
        <w:t>1.3☆投标保证金</w:t>
      </w:r>
      <w:bookmarkEnd w:id="202"/>
      <w:bookmarkEnd w:id="203"/>
    </w:p>
    <w:p>
      <w:pPr>
        <w:pStyle w:val="45"/>
        <w:outlineLvl w:val="1"/>
        <w:rPr>
          <w:rFonts w:ascii="宋体" w:hAnsi="宋体" w:eastAsia="宋体" w:cs="宋体"/>
          <w:b w:val="0"/>
          <w:bCs/>
          <w:color w:val="000000" w:themeColor="text1"/>
          <w:sz w:val="24"/>
          <w14:textFill>
            <w14:solidFill>
              <w14:schemeClr w14:val="tx1"/>
            </w14:solidFill>
          </w14:textFill>
        </w:rPr>
      </w:pPr>
      <w:bookmarkStart w:id="204" w:name="_Toc6305"/>
      <w:bookmarkStart w:id="205" w:name="_Toc86854925"/>
      <w:r>
        <w:rPr>
          <w:rFonts w:hint="eastAsia" w:ascii="宋体" w:hAnsi="宋体" w:eastAsia="宋体" w:cs="宋体"/>
          <w:b w:val="0"/>
          <w:bCs/>
          <w:color w:val="000000" w:themeColor="text1"/>
          <w:sz w:val="24"/>
          <w14:textFill>
            <w14:solidFill>
              <w14:schemeClr w14:val="tx1"/>
            </w14:solidFill>
          </w14:textFill>
        </w:rPr>
        <w:t>1.4制造商授权书</w:t>
      </w:r>
      <w:bookmarkEnd w:id="204"/>
      <w:bookmarkEnd w:id="205"/>
    </w:p>
    <w:p>
      <w:pPr>
        <w:pStyle w:val="45"/>
        <w:outlineLvl w:val="1"/>
        <w:rPr>
          <w:rFonts w:ascii="宋体" w:hAnsi="宋体" w:eastAsia="宋体" w:cs="宋体"/>
          <w:b w:val="0"/>
          <w:bCs/>
          <w:color w:val="000000" w:themeColor="text1"/>
          <w:sz w:val="24"/>
          <w14:textFill>
            <w14:solidFill>
              <w14:schemeClr w14:val="tx1"/>
            </w14:solidFill>
          </w14:textFill>
        </w:rPr>
      </w:pPr>
      <w:bookmarkStart w:id="206" w:name="_Toc6084"/>
      <w:bookmarkStart w:id="207" w:name="_Toc86854926"/>
      <w:r>
        <w:rPr>
          <w:rFonts w:hint="eastAsia" w:ascii="宋体" w:hAnsi="宋体" w:eastAsia="宋体" w:cs="宋体"/>
          <w:b w:val="0"/>
          <w:bCs/>
          <w:color w:val="000000" w:themeColor="text1"/>
          <w:sz w:val="24"/>
          <w14:textFill>
            <w14:solidFill>
              <w14:schemeClr w14:val="tx1"/>
            </w14:solidFill>
          </w14:textFill>
        </w:rPr>
        <w:t>二、商务文件</w:t>
      </w:r>
      <w:bookmarkEnd w:id="206"/>
      <w:bookmarkEnd w:id="207"/>
    </w:p>
    <w:p>
      <w:pPr>
        <w:pStyle w:val="45"/>
        <w:outlineLvl w:val="1"/>
        <w:rPr>
          <w:rFonts w:ascii="宋体" w:hAnsi="宋体" w:eastAsia="宋体" w:cs="宋体"/>
          <w:b w:val="0"/>
          <w:bCs/>
          <w:color w:val="000000" w:themeColor="text1"/>
          <w:sz w:val="24"/>
          <w14:textFill>
            <w14:solidFill>
              <w14:schemeClr w14:val="tx1"/>
            </w14:solidFill>
          </w14:textFill>
        </w:rPr>
      </w:pPr>
      <w:bookmarkStart w:id="208" w:name="_Toc86854927"/>
      <w:bookmarkStart w:id="209" w:name="_Toc31795"/>
      <w:r>
        <w:rPr>
          <w:rFonts w:hint="eastAsia" w:ascii="宋体" w:hAnsi="宋体" w:eastAsia="宋体" w:cs="宋体"/>
          <w:b w:val="0"/>
          <w:bCs/>
          <w:color w:val="000000" w:themeColor="text1"/>
          <w:sz w:val="24"/>
          <w14:textFill>
            <w14:solidFill>
              <w14:schemeClr w14:val="tx1"/>
            </w14:solidFill>
          </w14:textFill>
        </w:rPr>
        <w:t>2.1☆投标函</w:t>
      </w:r>
      <w:bookmarkEnd w:id="208"/>
      <w:bookmarkEnd w:id="209"/>
    </w:p>
    <w:p>
      <w:pPr>
        <w:pStyle w:val="45"/>
        <w:outlineLvl w:val="1"/>
        <w:rPr>
          <w:rFonts w:ascii="宋体" w:hAnsi="宋体" w:eastAsia="宋体" w:cs="宋体"/>
          <w:b w:val="0"/>
          <w:bCs/>
          <w:color w:val="000000" w:themeColor="text1"/>
          <w:sz w:val="24"/>
          <w14:textFill>
            <w14:solidFill>
              <w14:schemeClr w14:val="tx1"/>
            </w14:solidFill>
          </w14:textFill>
        </w:rPr>
      </w:pPr>
      <w:bookmarkStart w:id="210" w:name="_Toc11731"/>
      <w:bookmarkStart w:id="211" w:name="_Toc86854928"/>
      <w:r>
        <w:rPr>
          <w:rFonts w:hint="eastAsia" w:ascii="宋体" w:hAnsi="宋体" w:eastAsia="宋体" w:cs="宋体"/>
          <w:b w:val="0"/>
          <w:bCs/>
          <w:color w:val="000000" w:themeColor="text1"/>
          <w:sz w:val="24"/>
          <w14:textFill>
            <w14:solidFill>
              <w14:schemeClr w14:val="tx1"/>
            </w14:solidFill>
          </w14:textFill>
        </w:rPr>
        <w:t>2.2企业基本情况表、项目负责人简历表、拟投入本项目主要成员表</w:t>
      </w:r>
      <w:bookmarkEnd w:id="210"/>
      <w:bookmarkEnd w:id="211"/>
    </w:p>
    <w:p>
      <w:pPr>
        <w:pStyle w:val="45"/>
        <w:outlineLvl w:val="1"/>
        <w:rPr>
          <w:rFonts w:ascii="宋体" w:hAnsi="宋体" w:eastAsia="宋体" w:cs="宋体"/>
          <w:b w:val="0"/>
          <w:bCs/>
          <w:color w:val="000000" w:themeColor="text1"/>
          <w:sz w:val="24"/>
          <w14:textFill>
            <w14:solidFill>
              <w14:schemeClr w14:val="tx1"/>
            </w14:solidFill>
          </w14:textFill>
        </w:rPr>
      </w:pPr>
      <w:bookmarkStart w:id="212" w:name="_Toc11997"/>
      <w:bookmarkStart w:id="213" w:name="_Toc86854929"/>
      <w:r>
        <w:rPr>
          <w:rFonts w:hint="eastAsia" w:ascii="宋体" w:hAnsi="宋体" w:eastAsia="宋体" w:cs="宋体"/>
          <w:b w:val="0"/>
          <w:bCs/>
          <w:color w:val="000000" w:themeColor="text1"/>
          <w:sz w:val="24"/>
          <w14:textFill>
            <w14:solidFill>
              <w14:schemeClr w14:val="tx1"/>
            </w14:solidFill>
          </w14:textFill>
        </w:rPr>
        <w:t>2.3近三年经营业绩表</w:t>
      </w:r>
      <w:bookmarkEnd w:id="212"/>
      <w:bookmarkEnd w:id="213"/>
    </w:p>
    <w:p>
      <w:pPr>
        <w:pStyle w:val="45"/>
        <w:outlineLvl w:val="1"/>
        <w:rPr>
          <w:rFonts w:ascii="宋体" w:hAnsi="宋体" w:eastAsia="宋体" w:cs="宋体"/>
          <w:b w:val="0"/>
          <w:bCs/>
          <w:color w:val="000000" w:themeColor="text1"/>
          <w:sz w:val="24"/>
          <w14:textFill>
            <w14:solidFill>
              <w14:schemeClr w14:val="tx1"/>
            </w14:solidFill>
          </w14:textFill>
        </w:rPr>
      </w:pPr>
      <w:bookmarkStart w:id="214" w:name="_Toc86854930"/>
      <w:bookmarkStart w:id="215" w:name="_Toc4594"/>
      <w:r>
        <w:rPr>
          <w:rFonts w:hint="eastAsia" w:ascii="宋体" w:hAnsi="宋体" w:eastAsia="宋体" w:cs="宋体"/>
          <w:b w:val="0"/>
          <w:bCs/>
          <w:color w:val="000000" w:themeColor="text1"/>
          <w:sz w:val="24"/>
          <w14:textFill>
            <w14:solidFill>
              <w14:schemeClr w14:val="tx1"/>
            </w14:solidFill>
          </w14:textFill>
        </w:rPr>
        <w:t>2.4☆开标一览表</w:t>
      </w:r>
      <w:bookmarkEnd w:id="214"/>
      <w:bookmarkEnd w:id="215"/>
    </w:p>
    <w:p>
      <w:pPr>
        <w:pStyle w:val="45"/>
        <w:outlineLvl w:val="1"/>
        <w:rPr>
          <w:rFonts w:ascii="宋体" w:hAnsi="宋体" w:eastAsia="宋体" w:cs="宋体"/>
          <w:b w:val="0"/>
          <w:bCs/>
          <w:color w:val="000000" w:themeColor="text1"/>
          <w:sz w:val="24"/>
          <w14:textFill>
            <w14:solidFill>
              <w14:schemeClr w14:val="tx1"/>
            </w14:solidFill>
          </w14:textFill>
        </w:rPr>
      </w:pPr>
      <w:bookmarkStart w:id="216" w:name="_Toc32327"/>
      <w:bookmarkStart w:id="217" w:name="_Toc86854931"/>
      <w:r>
        <w:rPr>
          <w:rFonts w:hint="eastAsia" w:ascii="宋体" w:hAnsi="宋体" w:eastAsia="宋体" w:cs="宋体"/>
          <w:b w:val="0"/>
          <w:bCs/>
          <w:color w:val="000000" w:themeColor="text1"/>
          <w:sz w:val="24"/>
          <w14:textFill>
            <w14:solidFill>
              <w14:schemeClr w14:val="tx1"/>
            </w14:solidFill>
          </w14:textFill>
        </w:rPr>
        <w:t>2.5☆投标报价明细表</w:t>
      </w:r>
      <w:bookmarkEnd w:id="216"/>
      <w:bookmarkEnd w:id="217"/>
    </w:p>
    <w:p>
      <w:pPr>
        <w:pStyle w:val="45"/>
        <w:outlineLvl w:val="1"/>
        <w:rPr>
          <w:rFonts w:ascii="宋体" w:hAnsi="宋体" w:eastAsia="宋体" w:cs="宋体"/>
          <w:b w:val="0"/>
          <w:bCs/>
          <w:color w:val="000000" w:themeColor="text1"/>
          <w:sz w:val="24"/>
          <w14:textFill>
            <w14:solidFill>
              <w14:schemeClr w14:val="tx1"/>
            </w14:solidFill>
          </w14:textFill>
        </w:rPr>
      </w:pPr>
      <w:bookmarkStart w:id="218" w:name="_Toc20580"/>
      <w:bookmarkStart w:id="219" w:name="_Toc86854932"/>
      <w:r>
        <w:rPr>
          <w:rFonts w:hint="eastAsia" w:ascii="宋体" w:hAnsi="宋体" w:eastAsia="宋体" w:cs="宋体"/>
          <w:b w:val="0"/>
          <w:bCs/>
          <w:color w:val="000000" w:themeColor="text1"/>
          <w:sz w:val="24"/>
          <w14:textFill>
            <w14:solidFill>
              <w14:schemeClr w14:val="tx1"/>
            </w14:solidFill>
          </w14:textFill>
        </w:rPr>
        <w:t>2.6商务条款偏离说明表</w:t>
      </w:r>
      <w:bookmarkEnd w:id="218"/>
      <w:bookmarkEnd w:id="219"/>
    </w:p>
    <w:p>
      <w:pPr>
        <w:pStyle w:val="45"/>
        <w:outlineLvl w:val="1"/>
        <w:rPr>
          <w:rFonts w:ascii="宋体" w:hAnsi="宋体" w:eastAsia="宋体" w:cs="宋体"/>
          <w:b w:val="0"/>
          <w:bCs/>
          <w:color w:val="000000" w:themeColor="text1"/>
          <w:sz w:val="24"/>
          <w14:textFill>
            <w14:solidFill>
              <w14:schemeClr w14:val="tx1"/>
            </w14:solidFill>
          </w14:textFill>
        </w:rPr>
      </w:pPr>
      <w:bookmarkStart w:id="220" w:name="_Toc86854933"/>
      <w:bookmarkStart w:id="221" w:name="_Toc24960"/>
      <w:r>
        <w:rPr>
          <w:rFonts w:hint="eastAsia" w:ascii="宋体" w:hAnsi="宋体" w:eastAsia="宋体" w:cs="宋体"/>
          <w:b w:val="0"/>
          <w:bCs/>
          <w:color w:val="000000" w:themeColor="text1"/>
          <w:sz w:val="24"/>
          <w14:textFill>
            <w14:solidFill>
              <w14:schemeClr w14:val="tx1"/>
            </w14:solidFill>
          </w14:textFill>
        </w:rPr>
        <w:t>2.7供应商认为有必要提供的声明及文件资料</w:t>
      </w:r>
      <w:bookmarkEnd w:id="220"/>
      <w:bookmarkEnd w:id="221"/>
    </w:p>
    <w:p>
      <w:pPr>
        <w:pStyle w:val="45"/>
        <w:outlineLvl w:val="1"/>
        <w:rPr>
          <w:rFonts w:ascii="宋体" w:hAnsi="宋体" w:eastAsia="宋体" w:cs="宋体"/>
          <w:b w:val="0"/>
          <w:bCs/>
          <w:color w:val="000000" w:themeColor="text1"/>
          <w:sz w:val="24"/>
          <w14:textFill>
            <w14:solidFill>
              <w14:schemeClr w14:val="tx1"/>
            </w14:solidFill>
          </w14:textFill>
        </w:rPr>
      </w:pPr>
      <w:bookmarkStart w:id="222" w:name="_Toc24182"/>
      <w:bookmarkStart w:id="223" w:name="_Toc86854934"/>
      <w:r>
        <w:rPr>
          <w:rFonts w:hint="eastAsia" w:ascii="宋体" w:hAnsi="宋体" w:eastAsia="宋体" w:cs="宋体"/>
          <w:b w:val="0"/>
          <w:bCs/>
          <w:color w:val="000000" w:themeColor="text1"/>
          <w:sz w:val="24"/>
          <w14:textFill>
            <w14:solidFill>
              <w14:schemeClr w14:val="tx1"/>
            </w14:solidFill>
          </w14:textFill>
        </w:rPr>
        <w:t>三、技术文件</w:t>
      </w:r>
      <w:bookmarkEnd w:id="222"/>
      <w:bookmarkEnd w:id="223"/>
    </w:p>
    <w:p>
      <w:pPr>
        <w:pStyle w:val="45"/>
        <w:outlineLvl w:val="1"/>
        <w:rPr>
          <w:rFonts w:ascii="宋体" w:hAnsi="宋体" w:eastAsia="宋体" w:cs="宋体"/>
          <w:b w:val="0"/>
          <w:bCs/>
          <w:color w:val="000000" w:themeColor="text1"/>
          <w:sz w:val="24"/>
          <w14:textFill>
            <w14:solidFill>
              <w14:schemeClr w14:val="tx1"/>
            </w14:solidFill>
          </w14:textFill>
        </w:rPr>
      </w:pPr>
      <w:bookmarkStart w:id="224" w:name="_Toc86854935"/>
      <w:bookmarkStart w:id="225" w:name="_Toc4384"/>
      <w:r>
        <w:rPr>
          <w:rFonts w:hint="eastAsia" w:ascii="宋体" w:hAnsi="宋体" w:eastAsia="宋体" w:cs="宋体"/>
          <w:b w:val="0"/>
          <w:bCs/>
          <w:color w:val="000000" w:themeColor="text1"/>
          <w:sz w:val="24"/>
          <w14:textFill>
            <w14:solidFill>
              <w14:schemeClr w14:val="tx1"/>
            </w14:solidFill>
          </w14:textFill>
        </w:rPr>
        <w:t>3.1物主要技术指标和运行性能：</w:t>
      </w:r>
      <w:bookmarkEnd w:id="224"/>
      <w:bookmarkEnd w:id="225"/>
    </w:p>
    <w:p>
      <w:pPr>
        <w:pStyle w:val="45"/>
        <w:outlineLvl w:val="1"/>
        <w:rPr>
          <w:rFonts w:ascii="宋体" w:hAnsi="宋体" w:eastAsia="宋体" w:cs="宋体"/>
          <w:b w:val="0"/>
          <w:bCs/>
          <w:color w:val="000000" w:themeColor="text1"/>
          <w:sz w:val="24"/>
          <w14:textFill>
            <w14:solidFill>
              <w14:schemeClr w14:val="tx1"/>
            </w14:solidFill>
          </w14:textFill>
        </w:rPr>
      </w:pPr>
      <w:bookmarkStart w:id="226" w:name="_Toc86854936"/>
      <w:bookmarkStart w:id="227" w:name="_Toc3374"/>
      <w:r>
        <w:rPr>
          <w:rFonts w:hint="eastAsia" w:ascii="宋体" w:hAnsi="宋体" w:eastAsia="宋体" w:cs="宋体"/>
          <w:b w:val="0"/>
          <w:bCs/>
          <w:color w:val="000000" w:themeColor="text1"/>
          <w:sz w:val="24"/>
          <w14:textFill>
            <w14:solidFill>
              <w14:schemeClr w14:val="tx1"/>
            </w14:solidFill>
          </w14:textFill>
        </w:rPr>
        <w:t>3.2货物配件、耗材、选件表和备件及特殊工具清单；</w:t>
      </w:r>
      <w:bookmarkEnd w:id="226"/>
      <w:bookmarkEnd w:id="227"/>
    </w:p>
    <w:p>
      <w:pPr>
        <w:pStyle w:val="45"/>
        <w:outlineLvl w:val="1"/>
        <w:rPr>
          <w:rFonts w:ascii="宋体" w:hAnsi="宋体" w:eastAsia="宋体" w:cs="宋体"/>
          <w:b w:val="0"/>
          <w:bCs/>
          <w:color w:val="000000" w:themeColor="text1"/>
          <w:sz w:val="24"/>
          <w14:textFill>
            <w14:solidFill>
              <w14:schemeClr w14:val="tx1"/>
            </w14:solidFill>
          </w14:textFill>
        </w:rPr>
      </w:pPr>
      <w:bookmarkStart w:id="228" w:name="_Toc86854937"/>
      <w:bookmarkStart w:id="229" w:name="_Toc27348"/>
      <w:r>
        <w:rPr>
          <w:rFonts w:hint="eastAsia" w:ascii="宋体" w:hAnsi="宋体" w:eastAsia="宋体" w:cs="宋体"/>
          <w:b w:val="0"/>
          <w:bCs/>
          <w:color w:val="000000" w:themeColor="text1"/>
          <w:sz w:val="24"/>
          <w14:textFill>
            <w14:solidFill>
              <w14:schemeClr w14:val="tx1"/>
            </w14:solidFill>
          </w14:textFill>
        </w:rPr>
        <w:t>3.3货物安装方案及验收标准；</w:t>
      </w:r>
      <w:bookmarkEnd w:id="228"/>
      <w:bookmarkEnd w:id="229"/>
    </w:p>
    <w:p>
      <w:pPr>
        <w:pStyle w:val="45"/>
        <w:outlineLvl w:val="1"/>
        <w:rPr>
          <w:rFonts w:ascii="宋体" w:hAnsi="宋体" w:eastAsia="宋体" w:cs="宋体"/>
          <w:b w:val="0"/>
          <w:bCs/>
          <w:color w:val="000000" w:themeColor="text1"/>
          <w:sz w:val="24"/>
          <w14:textFill>
            <w14:solidFill>
              <w14:schemeClr w14:val="tx1"/>
            </w14:solidFill>
          </w14:textFill>
        </w:rPr>
      </w:pPr>
      <w:bookmarkStart w:id="230" w:name="_Toc86854938"/>
      <w:bookmarkStart w:id="231" w:name="_Toc29345"/>
      <w:r>
        <w:rPr>
          <w:rFonts w:hint="eastAsia" w:ascii="宋体" w:hAnsi="宋体" w:eastAsia="宋体" w:cs="宋体"/>
          <w:b w:val="0"/>
          <w:bCs/>
          <w:color w:val="000000" w:themeColor="text1"/>
          <w:sz w:val="24"/>
          <w14:textFill>
            <w14:solidFill>
              <w14:schemeClr w14:val="tx1"/>
            </w14:solidFill>
          </w14:textFill>
        </w:rPr>
        <w:t>3.3质量保证措施和保证交货期措施；</w:t>
      </w:r>
      <w:bookmarkEnd w:id="230"/>
      <w:bookmarkEnd w:id="231"/>
    </w:p>
    <w:p>
      <w:pPr>
        <w:pStyle w:val="45"/>
        <w:outlineLvl w:val="1"/>
        <w:rPr>
          <w:rFonts w:ascii="宋体" w:hAnsi="宋体" w:eastAsia="宋体" w:cs="宋体"/>
          <w:b w:val="0"/>
          <w:bCs/>
          <w:color w:val="000000" w:themeColor="text1"/>
          <w:sz w:val="24"/>
          <w14:textFill>
            <w14:solidFill>
              <w14:schemeClr w14:val="tx1"/>
            </w14:solidFill>
          </w14:textFill>
        </w:rPr>
      </w:pPr>
      <w:bookmarkStart w:id="232" w:name="_Toc30313"/>
      <w:bookmarkStart w:id="233" w:name="_Toc86854939"/>
      <w:r>
        <w:rPr>
          <w:rFonts w:hint="eastAsia" w:ascii="宋体" w:hAnsi="宋体" w:eastAsia="宋体" w:cs="宋体"/>
          <w:b w:val="0"/>
          <w:bCs/>
          <w:color w:val="000000" w:themeColor="text1"/>
          <w:sz w:val="24"/>
          <w14:textFill>
            <w14:solidFill>
              <w14:schemeClr w14:val="tx1"/>
            </w14:solidFill>
          </w14:textFill>
        </w:rPr>
        <w:t>四、服务文件</w:t>
      </w:r>
      <w:bookmarkEnd w:id="232"/>
      <w:bookmarkEnd w:id="233"/>
    </w:p>
    <w:p>
      <w:pPr>
        <w:pStyle w:val="45"/>
        <w:outlineLvl w:val="1"/>
        <w:rPr>
          <w:rFonts w:ascii="宋体" w:hAnsi="宋体" w:eastAsia="宋体" w:cs="宋体"/>
          <w:b w:val="0"/>
          <w:bCs/>
          <w:color w:val="000000" w:themeColor="text1"/>
          <w:sz w:val="24"/>
          <w14:textFill>
            <w14:solidFill>
              <w14:schemeClr w14:val="tx1"/>
            </w14:solidFill>
          </w14:textFill>
        </w:rPr>
      </w:pPr>
      <w:bookmarkStart w:id="234" w:name="_Toc86854940"/>
      <w:bookmarkStart w:id="235" w:name="_Toc24887"/>
      <w:r>
        <w:rPr>
          <w:rFonts w:hint="eastAsia" w:ascii="宋体" w:hAnsi="宋体" w:eastAsia="宋体" w:cs="宋体"/>
          <w:b w:val="0"/>
          <w:bCs/>
          <w:color w:val="000000" w:themeColor="text1"/>
          <w:sz w:val="24"/>
          <w14:textFill>
            <w14:solidFill>
              <w14:schemeClr w14:val="tx1"/>
            </w14:solidFill>
          </w14:textFill>
        </w:rPr>
        <w:t>4.1货物售后服务：</w:t>
      </w:r>
      <w:bookmarkEnd w:id="234"/>
      <w:bookmarkEnd w:id="235"/>
    </w:p>
    <w:p>
      <w:pPr>
        <w:pStyle w:val="45"/>
        <w:outlineLvl w:val="1"/>
        <w:rPr>
          <w:rFonts w:ascii="宋体" w:hAnsi="宋体" w:eastAsia="宋体" w:cs="宋体"/>
          <w:b w:val="0"/>
          <w:bCs/>
          <w:color w:val="000000" w:themeColor="text1"/>
          <w:sz w:val="24"/>
          <w14:textFill>
            <w14:solidFill>
              <w14:schemeClr w14:val="tx1"/>
            </w14:solidFill>
          </w14:textFill>
        </w:rPr>
      </w:pPr>
      <w:bookmarkStart w:id="236" w:name="_Toc10061"/>
      <w:bookmarkStart w:id="237" w:name="_Toc86854941"/>
      <w:r>
        <w:rPr>
          <w:rFonts w:hint="eastAsia" w:ascii="宋体" w:hAnsi="宋体" w:eastAsia="宋体" w:cs="宋体"/>
          <w:b w:val="0"/>
          <w:bCs/>
          <w:color w:val="000000" w:themeColor="text1"/>
          <w:sz w:val="24"/>
          <w14:textFill>
            <w14:solidFill>
              <w14:schemeClr w14:val="tx1"/>
            </w14:solidFill>
          </w14:textFill>
        </w:rPr>
        <w:t>4.2售后服务网点明细表（包括联系人、详细地址、电话、传真）及本地化服务情况一览表</w:t>
      </w:r>
      <w:bookmarkEnd w:id="236"/>
      <w:bookmarkEnd w:id="237"/>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45"/>
        <w:outlineLvl w:val="1"/>
        <w:rPr>
          <w:rFonts w:ascii="宋体" w:hAnsi="宋体" w:eastAsia="宋体" w:cs="宋体"/>
          <w:color w:val="000000" w:themeColor="text1"/>
          <w14:textFill>
            <w14:solidFill>
              <w14:schemeClr w14:val="tx1"/>
            </w14:solidFill>
          </w14:textFill>
        </w:rPr>
      </w:pPr>
      <w:bookmarkStart w:id="238" w:name="_Toc18107"/>
    </w:p>
    <w:p>
      <w:pPr>
        <w:pStyle w:val="45"/>
        <w:widowControl w:val="0"/>
        <w:outlineLvl w:val="1"/>
        <w:rPr>
          <w:rFonts w:ascii="宋体" w:hAnsi="宋体" w:eastAsia="宋体" w:cs="宋体"/>
          <w:color w:val="000000" w:themeColor="text1"/>
          <w14:textFill>
            <w14:solidFill>
              <w14:schemeClr w14:val="tx1"/>
            </w14:solidFill>
          </w14:textFill>
        </w:rPr>
      </w:pPr>
      <w:bookmarkStart w:id="239" w:name="_Toc86854942"/>
      <w:r>
        <w:rPr>
          <w:rFonts w:hint="eastAsia" w:ascii="宋体" w:hAnsi="宋体" w:eastAsia="宋体" w:cs="宋体"/>
          <w:color w:val="000000" w:themeColor="text1"/>
          <w14:textFill>
            <w14:solidFill>
              <w14:schemeClr w14:val="tx1"/>
            </w14:solidFill>
          </w14:textFill>
        </w:rPr>
        <w:t>一、资格审查材料</w:t>
      </w:r>
      <w:bookmarkEnd w:id="238"/>
      <w:bookmarkEnd w:id="239"/>
    </w:p>
    <w:p>
      <w:pPr>
        <w:pStyle w:val="46"/>
        <w:widowControl w:val="0"/>
        <w:outlineLvl w:val="2"/>
        <w:rPr>
          <w:rFonts w:ascii="宋体" w:hAnsi="宋体" w:eastAsia="宋体" w:cs="宋体"/>
          <w:color w:val="000000" w:themeColor="text1"/>
          <w:sz w:val="24"/>
          <w14:textFill>
            <w14:solidFill>
              <w14:schemeClr w14:val="tx1"/>
            </w14:solidFill>
          </w14:textFill>
        </w:rPr>
      </w:pPr>
      <w:bookmarkStart w:id="240" w:name="_Toc86854943"/>
      <w:bookmarkStart w:id="241" w:name="_Toc17358"/>
      <w:r>
        <w:rPr>
          <w:rFonts w:hint="eastAsia" w:ascii="宋体" w:hAnsi="宋体" w:eastAsia="宋体" w:cs="宋体"/>
          <w:color w:val="000000" w:themeColor="text1"/>
          <w:sz w:val="24"/>
          <w14:textFill>
            <w14:solidFill>
              <w14:schemeClr w14:val="tx1"/>
            </w14:solidFill>
          </w14:textFill>
        </w:rPr>
        <w:t>1.1</w:t>
      </w:r>
      <w:bookmarkStart w:id="242" w:name="_Toc15736"/>
      <w:r>
        <w:rPr>
          <w:rFonts w:hint="eastAsia" w:ascii="宋体" w:hAnsi="宋体" w:eastAsia="宋体" w:cs="宋体"/>
          <w:color w:val="000000" w:themeColor="text1"/>
          <w:sz w:val="24"/>
          <w14:textFill>
            <w14:solidFill>
              <w14:schemeClr w14:val="tx1"/>
            </w14:solidFill>
          </w14:textFill>
        </w:rPr>
        <w:t>中华人民共和国政府采购法第二十二条规定</w:t>
      </w:r>
      <w:bookmarkEnd w:id="240"/>
      <w:bookmarkEnd w:id="241"/>
      <w:bookmarkEnd w:id="242"/>
    </w:p>
    <w:p>
      <w:pPr>
        <w:pStyle w:val="47"/>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①具有独立承担民事责任的能力；</w:t>
      </w:r>
    </w:p>
    <w:p>
      <w:pPr>
        <w:pStyle w:val="47"/>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②具有良好的商业信誉和健全的财务会计制度；</w:t>
      </w:r>
    </w:p>
    <w:p>
      <w:pPr>
        <w:pStyle w:val="47"/>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③具有履行合同所必需的设备和专业技术能力；</w:t>
      </w:r>
    </w:p>
    <w:p>
      <w:pPr>
        <w:pStyle w:val="47"/>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④有依法缴纳税收和社会保障资金的良好记录；</w:t>
      </w:r>
    </w:p>
    <w:p>
      <w:pPr>
        <w:pStyle w:val="47"/>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⑤参加政府采购活动前三年内，在经营活动中没有重大违法记录；</w:t>
      </w:r>
    </w:p>
    <w:p>
      <w:pPr>
        <w:pStyle w:val="47"/>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⑥</w:t>
      </w:r>
      <w:r>
        <w:rPr>
          <w:rFonts w:hint="eastAsia" w:ascii="宋体" w:hAnsi="宋体" w:cs="宋体"/>
          <w:color w:val="000000" w:themeColor="text1"/>
          <w:sz w:val="24"/>
          <w:szCs w:val="24"/>
          <w14:textFill>
            <w14:solidFill>
              <w14:schemeClr w14:val="tx1"/>
            </w14:solidFill>
          </w14:textFill>
        </w:rPr>
        <w:t>法律、行政法规规定的其他条件;</w:t>
      </w:r>
    </w:p>
    <w:p>
      <w:pPr>
        <w:pStyle w:val="49"/>
        <w:rPr>
          <w:rFonts w:ascii="宋体" w:hAnsi="宋体" w:eastAsia="宋体"/>
          <w:color w:val="000000" w:themeColor="text1"/>
          <w:sz w:val="24"/>
          <w:szCs w:val="24"/>
          <w14:textFill>
            <w14:solidFill>
              <w14:schemeClr w14:val="tx1"/>
            </w14:solidFill>
          </w14:textFill>
        </w:rPr>
      </w:pPr>
      <w:bookmarkStart w:id="243" w:name="_Toc256000026"/>
      <w:r>
        <w:rPr>
          <w:rFonts w:hint="eastAsia" w:ascii="宋体" w:hAnsi="宋体" w:eastAsia="宋体"/>
          <w:color w:val="000000" w:themeColor="text1"/>
          <w:sz w:val="24"/>
          <w:szCs w:val="24"/>
          <w14:textFill>
            <w14:solidFill>
              <w14:schemeClr w14:val="tx1"/>
            </w14:solidFill>
          </w14:textFill>
        </w:rPr>
        <w:t>须提供以下资料：</w:t>
      </w:r>
      <w:bookmarkEnd w:id="243"/>
    </w:p>
    <w:p>
      <w:pPr>
        <w:pStyle w:val="5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1、具有独立承担民事责任的能力；须提供相关证明材料，其中：</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供应商是企业（包括合伙企业）的，</w:t>
      </w:r>
      <w:r>
        <w:rPr>
          <w:rFonts w:hint="eastAsia" w:ascii="宋体" w:hAnsi="宋体" w:cs="宋体"/>
          <w:color w:val="000000" w:themeColor="text1"/>
          <w:sz w:val="24"/>
          <w:szCs w:val="24"/>
          <w14:textFill>
            <w14:solidFill>
              <w14:schemeClr w14:val="tx1"/>
            </w14:solidFill>
          </w14:textFill>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供应商是事业单位的</w:t>
      </w:r>
      <w:r>
        <w:rPr>
          <w:rFonts w:hint="eastAsia" w:ascii="宋体" w:hAnsi="宋体" w:cs="宋体"/>
          <w:color w:val="000000" w:themeColor="text1"/>
          <w:sz w:val="24"/>
          <w:szCs w:val="24"/>
          <w14:textFill>
            <w14:solidFill>
              <w14:schemeClr w14:val="tx1"/>
            </w14:solidFill>
          </w14:textFill>
        </w:rPr>
        <w:t>，须提供其有效的“事业单位法人证书”复印件；</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供应商是非企业专业服务机构的，</w:t>
      </w:r>
      <w:r>
        <w:rPr>
          <w:rFonts w:hint="eastAsia" w:ascii="宋体" w:hAnsi="宋体" w:cs="宋体"/>
          <w:color w:val="000000" w:themeColor="text1"/>
          <w:sz w:val="24"/>
          <w:szCs w:val="24"/>
          <w14:textFill>
            <w14:solidFill>
              <w14:schemeClr w14:val="tx1"/>
            </w14:solidFill>
          </w14:textFill>
        </w:rPr>
        <w:t>须提供其有效的执业许可证复印件；</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供应商是个体工商户的，</w:t>
      </w:r>
      <w:r>
        <w:rPr>
          <w:rFonts w:hint="eastAsia" w:ascii="宋体" w:hAnsi="宋体" w:cs="宋体"/>
          <w:color w:val="000000" w:themeColor="text1"/>
          <w:sz w:val="24"/>
          <w:szCs w:val="24"/>
          <w14:textFill>
            <w14:solidFill>
              <w14:schemeClr w14:val="tx1"/>
            </w14:solidFill>
          </w14:textFill>
        </w:rPr>
        <w:t>须提供其有效的“个体工商户营业执照” 复印件；</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以上复印件须加盖供应商公章。</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供应商是自然人的，</w:t>
      </w:r>
      <w:r>
        <w:rPr>
          <w:rFonts w:hint="eastAsia" w:ascii="宋体" w:hAnsi="宋体" w:cs="宋体"/>
          <w:color w:val="000000" w:themeColor="text1"/>
          <w:sz w:val="24"/>
          <w:szCs w:val="24"/>
          <w14:textFill>
            <w14:solidFill>
              <w14:schemeClr w14:val="tx1"/>
            </w14:solidFill>
          </w14:textFill>
        </w:rPr>
        <w:t>应提供其有效的自然人身份证明；</w:t>
      </w:r>
    </w:p>
    <w:p>
      <w:pPr>
        <w:pStyle w:val="5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2、具有良好的商业信誉和健全的财务会计制度；须提供相关证明材料，其中：</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供应商是法人的，</w:t>
      </w:r>
      <w:r>
        <w:rPr>
          <w:rFonts w:hint="eastAsia" w:ascii="宋体" w:hAnsi="宋体" w:cs="宋体"/>
          <w:color w:val="000000" w:themeColor="text1"/>
          <w:sz w:val="24"/>
          <w:szCs w:val="24"/>
          <w14:textFill>
            <w14:solidFill>
              <w14:schemeClr w14:val="tx1"/>
            </w14:solidFill>
          </w14:textFill>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供应商是其他组织或自然人的，</w:t>
      </w:r>
      <w:r>
        <w:rPr>
          <w:rFonts w:hint="eastAsia" w:ascii="宋体" w:hAnsi="宋体" w:cs="宋体"/>
          <w:color w:val="000000" w:themeColor="text1"/>
          <w:sz w:val="24"/>
          <w:szCs w:val="24"/>
          <w14:textFill>
            <w14:solidFill>
              <w14:schemeClr w14:val="tx1"/>
            </w14:solidFill>
          </w14:textFill>
        </w:rPr>
        <w:t>须提供银行出具的资信证明原件；</w:t>
      </w:r>
    </w:p>
    <w:p>
      <w:pPr>
        <w:pStyle w:val="5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银行资信证明无收受人和项目的限制，银行资信证明可以是复印件，评标委员会保留审核原件的权利。资信证明的开具银行明确规定复印无效的，须提交原件；</w:t>
      </w:r>
    </w:p>
    <w:p>
      <w:pPr>
        <w:pStyle w:val="51"/>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3、具有履行合同所必需的设备和专业技术能力；须附相关证明材料或书面声明</w:t>
      </w:r>
    </w:p>
    <w:p>
      <w:pPr>
        <w:pStyle w:val="49"/>
        <w:rPr>
          <w:rFonts w:ascii="宋体" w:hAnsi="宋体" w:eastAsia="宋体"/>
          <w:b w:val="0"/>
          <w:bCs w:val="0"/>
          <w:color w:val="000000" w:themeColor="text1"/>
          <w:sz w:val="24"/>
          <w:szCs w:val="24"/>
          <w14:textFill>
            <w14:solidFill>
              <w14:schemeClr w14:val="tx1"/>
            </w14:solidFill>
          </w14:textFill>
        </w:rPr>
      </w:pPr>
      <w:bookmarkStart w:id="244" w:name="_Toc256000029"/>
      <w:r>
        <w:rPr>
          <w:rFonts w:hint="eastAsia" w:ascii="宋体" w:hAnsi="宋体" w:eastAsia="宋体"/>
          <w:b w:val="0"/>
          <w:bCs w:val="0"/>
          <w:color w:val="000000" w:themeColor="text1"/>
          <w:sz w:val="24"/>
          <w:szCs w:val="24"/>
          <w14:textFill>
            <w14:solidFill>
              <w14:schemeClr w14:val="tx1"/>
            </w14:solidFill>
          </w14:textFill>
        </w:rPr>
        <w:t>书面声明格式：</w:t>
      </w:r>
      <w:bookmarkEnd w:id="244"/>
    </w:p>
    <w:p>
      <w:pPr>
        <w:pStyle w:val="5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49"/>
        <w:rPr>
          <w:rFonts w:ascii="宋体" w:hAnsi="宋体" w:eastAsia="宋体"/>
          <w:b w:val="0"/>
          <w:bCs w:val="0"/>
          <w:color w:val="000000" w:themeColor="text1"/>
          <w:sz w:val="24"/>
          <w:szCs w:val="24"/>
          <w14:textFill>
            <w14:solidFill>
              <w14:schemeClr w14:val="tx1"/>
            </w14:solidFill>
          </w14:textFill>
        </w:rPr>
      </w:pPr>
      <w:bookmarkStart w:id="245" w:name="_Toc256000031"/>
      <w:r>
        <w:rPr>
          <w:rFonts w:hint="eastAsia" w:ascii="宋体" w:hAnsi="宋体" w:eastAsia="宋体"/>
          <w:b w:val="0"/>
          <w:bCs w:val="0"/>
          <w:color w:val="000000" w:themeColor="text1"/>
          <w:sz w:val="24"/>
          <w:szCs w:val="24"/>
          <w14:textFill>
            <w14:solidFill>
              <w14:schemeClr w14:val="tx1"/>
            </w14:solidFill>
          </w14:textFill>
        </w:rPr>
        <w:t>本供应商郑重声明：</w:t>
      </w:r>
      <w:bookmarkEnd w:id="245"/>
    </w:p>
    <w:p>
      <w:pPr>
        <w:pStyle w:val="49"/>
        <w:ind w:firstLine="480" w:firstLineChars="200"/>
        <w:rPr>
          <w:rFonts w:ascii="宋体" w:hAnsi="宋体" w:eastAsia="宋体"/>
          <w:b w:val="0"/>
          <w:bCs w:val="0"/>
          <w:color w:val="000000" w:themeColor="text1"/>
          <w:sz w:val="24"/>
          <w:szCs w:val="24"/>
          <w14:textFill>
            <w14:solidFill>
              <w14:schemeClr w14:val="tx1"/>
            </w14:solidFill>
          </w14:textFill>
        </w:rPr>
      </w:pPr>
      <w:bookmarkStart w:id="246" w:name="_Toc256000032"/>
      <w:r>
        <w:rPr>
          <w:rFonts w:hint="eastAsia" w:ascii="宋体" w:hAnsi="宋体" w:eastAsia="宋体"/>
          <w:b w:val="0"/>
          <w:bCs w:val="0"/>
          <w:color w:val="000000" w:themeColor="text1"/>
          <w:sz w:val="24"/>
          <w:szCs w:val="24"/>
          <w14:textFill>
            <w14:solidFill>
              <w14:schemeClr w14:val="tx1"/>
            </w14:solidFill>
          </w14:textFill>
        </w:rPr>
        <w:t>本公司（或单位）具备本项目履行合同所必需的设备和专业技术能力，特此声明。</w:t>
      </w:r>
      <w:bookmarkEnd w:id="246"/>
    </w:p>
    <w:p>
      <w:pPr>
        <w:pStyle w:val="50"/>
        <w:adjustRightInd w:val="0"/>
        <w:snapToGri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供应商法定代表人（或法定代表人授权代表）签字：</w:t>
      </w:r>
    </w:p>
    <w:p>
      <w:pPr>
        <w:pStyle w:val="50"/>
        <w:adjustRightInd w:val="0"/>
        <w:snapToGri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供应商名称（加盖公章）：</w:t>
      </w:r>
    </w:p>
    <w:p>
      <w:pPr>
        <w:pStyle w:val="51"/>
        <w:spacing w:line="44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   年   月   日</w:t>
      </w:r>
    </w:p>
    <w:p>
      <w:pPr>
        <w:pStyle w:val="51"/>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4、有依法缴纳税收和社会保障资金的良好记录；须提供</w:t>
      </w:r>
      <w:r>
        <w:rPr>
          <w:rStyle w:val="30"/>
          <w:rFonts w:hint="eastAsia" w:ascii="宋体" w:hAnsi="宋体" w:cs="宋体"/>
          <w:bCs/>
          <w:color w:val="000000"/>
          <w:sz w:val="24"/>
          <w:szCs w:val="24"/>
        </w:rPr>
        <w:t>投标人须提供投标截止日期之前六个月内任何一期的纳税记录或证明文件复印件加盖公章（依法免税的应提供相应文件说明）</w:t>
      </w:r>
      <w:r>
        <w:rPr>
          <w:rFonts w:hint="eastAsia" w:ascii="宋体" w:hAnsi="宋体" w:cs="宋体"/>
          <w:sz w:val="24"/>
          <w:szCs w:val="24"/>
        </w:rPr>
        <w:t>；</w:t>
      </w:r>
      <w:r>
        <w:rPr>
          <w:rStyle w:val="30"/>
          <w:rFonts w:hint="eastAsia" w:ascii="宋体" w:hAnsi="宋体" w:cs="宋体"/>
          <w:bCs/>
          <w:color w:val="000000"/>
          <w:sz w:val="24"/>
          <w:szCs w:val="24"/>
        </w:rPr>
        <w:t>投标人须提供投标截止日期之前六个月内为员工缴纳社会保障资金的证明材料（专用收据或社会保险缴纳清单）复印件加盖公章（任意一个月即可），依法不需要缴纳社会保障资金的应提供相应文件说明</w:t>
      </w:r>
      <w:r>
        <w:rPr>
          <w:rFonts w:hint="eastAsia" w:ascii="宋体" w:hAnsi="宋体" w:cs="宋体"/>
          <w:color w:val="000000" w:themeColor="text1"/>
          <w:sz w:val="24"/>
          <w:szCs w:val="24"/>
          <w14:textFill>
            <w14:solidFill>
              <w14:schemeClr w14:val="tx1"/>
            </w14:solidFill>
          </w14:textFill>
        </w:rPr>
        <w:t xml:space="preserve">； </w:t>
      </w:r>
    </w:p>
    <w:p>
      <w:pPr>
        <w:pStyle w:val="49"/>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 xml:space="preserve"> </w:t>
      </w:r>
    </w:p>
    <w:p>
      <w:pPr>
        <w:pStyle w:val="49"/>
        <w:rPr>
          <w:rFonts w:ascii="宋体" w:hAnsi="宋体" w:eastAsia="宋体"/>
          <w:color w:val="000000" w:themeColor="text1"/>
          <w:sz w:val="24"/>
          <w:szCs w:val="24"/>
          <w14:textFill>
            <w14:solidFill>
              <w14:schemeClr w14:val="tx1"/>
            </w14:solidFill>
          </w14:textFill>
        </w:rPr>
      </w:pPr>
      <w:bookmarkStart w:id="247" w:name="_Toc256000036"/>
      <w:r>
        <w:rPr>
          <w:rFonts w:hint="eastAsia" w:ascii="宋体" w:hAnsi="宋体" w:eastAsia="宋体"/>
          <w:color w:val="000000" w:themeColor="text1"/>
          <w:sz w:val="24"/>
          <w:szCs w:val="24"/>
          <w14:textFill>
            <w14:solidFill>
              <w14:schemeClr w14:val="tx1"/>
            </w14:solidFill>
          </w14:textFill>
        </w:rPr>
        <w:t>5、参加政府采购活动前三年内，在经营活动中没有重大违法记录；须提供书面声明</w:t>
      </w:r>
      <w:bookmarkEnd w:id="247"/>
    </w:p>
    <w:p>
      <w:pPr>
        <w:pStyle w:val="49"/>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pStyle w:val="50"/>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我单位郑重声明： </w:t>
      </w:r>
    </w:p>
    <w:p>
      <w:pPr>
        <w:pStyle w:val="5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5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如我公司声明与实际不符，我公司将承担因此引起的一切后果。 </w:t>
      </w:r>
    </w:p>
    <w:p>
      <w:pPr>
        <w:pStyle w:val="51"/>
        <w:spacing w:line="440" w:lineRule="exac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50"/>
        <w:adjustRightInd w:val="0"/>
        <w:snapToGri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供应商法定代表人（或法定代表人授权代表）签字：</w:t>
      </w:r>
    </w:p>
    <w:p>
      <w:pPr>
        <w:pStyle w:val="50"/>
        <w:adjustRightInd w:val="0"/>
        <w:snapToGri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供应商名称（加盖公章）：</w:t>
      </w:r>
    </w:p>
    <w:p>
      <w:pPr>
        <w:pStyle w:val="51"/>
        <w:spacing w:line="44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日期：   年   月   日</w:t>
      </w:r>
    </w:p>
    <w:p>
      <w:pPr>
        <w:pStyle w:val="53"/>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6、法律、行政法规规定的其他条件;</w:t>
      </w:r>
    </w:p>
    <w:p>
      <w:pPr>
        <w:pStyle w:val="21"/>
        <w:spacing w:beforeAutospacing="0" w:afterAutospacing="0"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6.1、凡拟参加本次招标项目的供应商，如在“信用中国”网站（www.creditchina.gov.vn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21"/>
        <w:spacing w:beforeAutospacing="0" w:afterAutospacing="0" w:line="360"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6.2、供应商近三年内无行贿犯罪记录，必须提供无行贿犯罪记录证明（在中国裁判文书网（http://wenshu.court.gov.cn/）查询，查询时间必须在公告期内）； </w:t>
      </w:r>
    </w:p>
    <w:p>
      <w:pPr>
        <w:pStyle w:val="48"/>
        <w:rPr>
          <w:rFonts w:ascii="宋体" w:hAnsi="宋体" w:cs="宋体"/>
          <w:color w:val="000000" w:themeColor="text1"/>
          <w:sz w:val="24"/>
          <w:szCs w:val="24"/>
          <w14:textFill>
            <w14:solidFill>
              <w14:schemeClr w14:val="tx1"/>
            </w14:solidFill>
          </w14:textFill>
        </w:rPr>
      </w:pPr>
    </w:p>
    <w:p>
      <w:pPr>
        <w:pStyle w:val="54"/>
        <w:outlineLvl w:val="2"/>
        <w:rPr>
          <w:rFonts w:ascii="宋体" w:hAnsi="宋体" w:eastAsia="宋体" w:cs="宋体"/>
          <w:color w:val="000000" w:themeColor="text1"/>
          <w:sz w:val="24"/>
          <w14:textFill>
            <w14:solidFill>
              <w14:schemeClr w14:val="tx1"/>
            </w14:solidFill>
          </w14:textFill>
        </w:rPr>
      </w:pPr>
      <w:bookmarkStart w:id="248" w:name="_Toc86854944"/>
      <w:bookmarkStart w:id="249" w:name="_Toc26928"/>
      <w:r>
        <w:rPr>
          <w:rFonts w:hint="eastAsia" w:ascii="宋体" w:hAnsi="宋体" w:eastAsia="宋体" w:cs="宋体"/>
          <w:bCs/>
          <w:color w:val="000000" w:themeColor="text1"/>
          <w:sz w:val="24"/>
          <w14:textFill>
            <w14:solidFill>
              <w14:schemeClr w14:val="tx1"/>
            </w14:solidFill>
          </w14:textFill>
        </w:rPr>
        <w:t>上述供应商须提供的资格证明文件均应为有效文件并加盖本单位公章，否则评标时不予认可。上述文件为供应商必须达到的资格要求，如有任意一条未明确响应将按无效投标处理。</w:t>
      </w:r>
      <w:bookmarkEnd w:id="248"/>
      <w:bookmarkEnd w:id="249"/>
    </w:p>
    <w:p>
      <w:pPr>
        <w:pStyle w:val="55"/>
        <w:outlineLvl w:val="2"/>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250" w:name="_Toc22311"/>
      <w:bookmarkStart w:id="251" w:name="_Toc86854945"/>
      <w:r>
        <w:rPr>
          <w:rFonts w:hint="eastAsia" w:ascii="宋体" w:hAnsi="宋体" w:eastAsia="宋体" w:cs="宋体"/>
          <w:color w:val="000000" w:themeColor="text1"/>
          <w:sz w:val="24"/>
          <w:szCs w:val="21"/>
          <w14:textFill>
            <w14:solidFill>
              <w14:schemeClr w14:val="tx1"/>
            </w14:solidFill>
          </w14:textFill>
        </w:rPr>
        <w:t>1.2☆法定代表人身份证明及授权委托书</w:t>
      </w:r>
      <w:bookmarkEnd w:id="250"/>
      <w:bookmarkEnd w:id="251"/>
    </w:p>
    <w:p>
      <w:pPr>
        <w:pStyle w:val="56"/>
        <w:outlineLvl w:val="9"/>
        <w:rPr>
          <w:rFonts w:cs="宋体"/>
          <w:bCs/>
          <w:color w:val="000000" w:themeColor="text1"/>
          <w:sz w:val="24"/>
          <w:szCs w:val="24"/>
          <w14:textFill>
            <w14:solidFill>
              <w14:schemeClr w14:val="tx1"/>
            </w14:solidFill>
          </w14:textFill>
        </w:rPr>
      </w:pPr>
      <w:bookmarkStart w:id="252" w:name="_Toc480368424"/>
      <w:bookmarkStart w:id="253" w:name="_Toc480371721"/>
      <w:bookmarkStart w:id="254" w:name="_Toc468535482"/>
      <w:bookmarkStart w:id="255" w:name="_Toc5919"/>
      <w:bookmarkStart w:id="256" w:name="_Toc480368595"/>
      <w:bookmarkStart w:id="257" w:name="_Toc480368653"/>
      <w:r>
        <w:rPr>
          <w:rFonts w:hint="eastAsia" w:cs="宋体"/>
          <w:bCs/>
          <w:color w:val="000000" w:themeColor="text1"/>
          <w:sz w:val="24"/>
          <w:szCs w:val="24"/>
          <w14:textFill>
            <w14:solidFill>
              <w14:schemeClr w14:val="tx1"/>
            </w14:solidFill>
          </w14:textFill>
        </w:rPr>
        <w:t>法定代表人资格证明文件</w:t>
      </w:r>
      <w:bookmarkEnd w:id="252"/>
      <w:bookmarkEnd w:id="253"/>
      <w:bookmarkEnd w:id="254"/>
      <w:bookmarkEnd w:id="255"/>
      <w:bookmarkEnd w:id="256"/>
      <w:bookmarkEnd w:id="257"/>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（代理机构名称）</w:t>
      </w:r>
      <w:r>
        <w:rPr>
          <w:rFonts w:hint="eastAsia" w:ascii="宋体" w:hAnsi="宋体" w:cs="宋体"/>
          <w:color w:val="000000" w:themeColor="text1"/>
          <w:sz w:val="24"/>
          <w:szCs w:val="24"/>
          <w14:textFill>
            <w14:solidFill>
              <w14:schemeClr w14:val="tx1"/>
            </w14:solidFill>
          </w14:textFill>
        </w:rPr>
        <w:t>：</w:t>
      </w:r>
    </w:p>
    <w:p>
      <w:pPr>
        <w:pStyle w:val="57"/>
        <w:adjustRightInd w:val="0"/>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兹有</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同志为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公司法定代表人，代表我公司办理一切社会公务事宜，具有法律效力。 </w:t>
      </w:r>
    </w:p>
    <w:p>
      <w:pPr>
        <w:pStyle w:val="57"/>
        <w:adjustRightInd w:val="0"/>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附法定代表人基本情况： </w:t>
      </w:r>
    </w:p>
    <w:p>
      <w:pPr>
        <w:pStyle w:val="57"/>
        <w:adjustRightInd w:val="0"/>
        <w:snapToGrid w:val="0"/>
        <w:spacing w:line="5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性别：</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年龄：</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职务：</w:t>
      </w:r>
      <w:r>
        <w:rPr>
          <w:rFonts w:hint="eastAsia" w:ascii="宋体" w:hAnsi="宋体" w:cs="宋体"/>
          <w:color w:val="000000" w:themeColor="text1"/>
          <w:sz w:val="24"/>
          <w:szCs w:val="24"/>
          <w:u w:val="single"/>
          <w14:textFill>
            <w14:solidFill>
              <w14:schemeClr w14:val="tx1"/>
            </w14:solidFill>
          </w14:textFill>
        </w:rPr>
        <w:t xml:space="preserve">         </w:t>
      </w:r>
    </w:p>
    <w:p>
      <w:pPr>
        <w:pStyle w:val="57"/>
        <w:adjustRightInd w:val="0"/>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r>
        <w:rPr>
          <w:rFonts w:hint="eastAsia" w:ascii="宋体" w:hAnsi="宋体" w:cs="宋体"/>
          <w:color w:val="000000" w:themeColor="text1"/>
          <w:sz w:val="24"/>
          <w:szCs w:val="24"/>
          <w:u w:val="single"/>
          <w14:textFill>
            <w14:solidFill>
              <w14:schemeClr w14:val="tx1"/>
            </w14:solidFill>
          </w14:textFill>
        </w:rPr>
        <w:t xml:space="preserve">                     </w:t>
      </w:r>
    </w:p>
    <w:p>
      <w:pPr>
        <w:pStyle w:val="57"/>
        <w:adjustRightInd w:val="0"/>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通讯地址：</w:t>
      </w:r>
      <w:r>
        <w:rPr>
          <w:rFonts w:hint="eastAsia" w:ascii="宋体" w:hAnsi="宋体" w:cs="宋体"/>
          <w:color w:val="000000" w:themeColor="text1"/>
          <w:sz w:val="24"/>
          <w:szCs w:val="24"/>
          <w:u w:val="single"/>
          <w14:textFill>
            <w14:solidFill>
              <w14:schemeClr w14:val="tx1"/>
            </w14:solidFill>
          </w14:textFill>
        </w:rPr>
        <w:t xml:space="preserve">                       </w:t>
      </w:r>
    </w:p>
    <w:p>
      <w:pPr>
        <w:pStyle w:val="57"/>
        <w:adjustRightInd w:val="0"/>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电话号码：</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邮政编码：</w:t>
      </w:r>
      <w:r>
        <w:rPr>
          <w:rFonts w:hint="eastAsia" w:ascii="宋体" w:hAnsi="宋体" w:cs="宋体"/>
          <w:color w:val="000000" w:themeColor="text1"/>
          <w:sz w:val="24"/>
          <w:szCs w:val="24"/>
          <w:u w:val="single"/>
          <w14:textFill>
            <w14:solidFill>
              <w14:schemeClr w14:val="tx1"/>
            </w14:solidFill>
          </w14:textFill>
        </w:rPr>
        <w:t xml:space="preserve">               </w:t>
      </w:r>
    </w:p>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1079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v:textbox>
              </v:shape>
            </w:pict>
          </mc:Fallback>
        </mc:AlternateContent>
      </w: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adjustRightInd w:val="0"/>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供应商名称（盖章）：</w:t>
      </w:r>
      <w:r>
        <w:rPr>
          <w:rFonts w:hint="eastAsia" w:ascii="宋体" w:hAnsi="宋体" w:cs="宋体"/>
          <w:color w:val="000000" w:themeColor="text1"/>
          <w:sz w:val="24"/>
          <w:szCs w:val="24"/>
          <w:u w:val="single"/>
          <w14:textFill>
            <w14:solidFill>
              <w14:schemeClr w14:val="tx1"/>
            </w14:solidFill>
          </w14:textFill>
        </w:rPr>
        <w:t xml:space="preserve">           </w:t>
      </w:r>
    </w:p>
    <w:p>
      <w:pPr>
        <w:pStyle w:val="57"/>
        <w:tabs>
          <w:tab w:val="left" w:pos="750"/>
        </w:tabs>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tabs>
          <w:tab w:val="left" w:pos="750"/>
        </w:tabs>
        <w:adjustRightInd w:val="0"/>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法定代表人（盖章） ：</w:t>
      </w:r>
      <w:r>
        <w:rPr>
          <w:rFonts w:hint="eastAsia" w:ascii="宋体" w:hAnsi="宋体" w:cs="宋体"/>
          <w:color w:val="000000" w:themeColor="text1"/>
          <w:sz w:val="24"/>
          <w:szCs w:val="24"/>
          <w:u w:val="single"/>
          <w14:textFill>
            <w14:solidFill>
              <w14:schemeClr w14:val="tx1"/>
            </w14:solidFill>
          </w14:textFill>
        </w:rPr>
        <w:t xml:space="preserve">           </w:t>
      </w:r>
    </w:p>
    <w:p>
      <w:pPr>
        <w:pStyle w:val="57"/>
        <w:tabs>
          <w:tab w:val="left" w:pos="750"/>
        </w:tabs>
        <w:adjustRightInd w:val="0"/>
        <w:snapToGrid w:val="0"/>
        <w:spacing w:line="500" w:lineRule="exact"/>
        <w:rPr>
          <w:rFonts w:ascii="宋体" w:hAnsi="宋体" w:cs="宋体"/>
          <w:color w:val="000000" w:themeColor="text1"/>
          <w:sz w:val="24"/>
          <w:szCs w:val="24"/>
          <w14:textFill>
            <w14:solidFill>
              <w14:schemeClr w14:val="tx1"/>
            </w14:solidFill>
          </w14:textFill>
        </w:rPr>
      </w:pPr>
    </w:p>
    <w:p>
      <w:pPr>
        <w:pStyle w:val="57"/>
        <w:tabs>
          <w:tab w:val="left" w:pos="750"/>
        </w:tabs>
        <w:adjustRightInd w:val="0"/>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pStyle w:val="56"/>
        <w:outlineLvl w:val="9"/>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w:t>
      </w:r>
      <w:bookmarkStart w:id="258" w:name="_Toc468535483"/>
    </w:p>
    <w:p>
      <w:pPr>
        <w:pStyle w:val="56"/>
        <w:outlineLvl w:val="9"/>
        <w:rPr>
          <w:rFonts w:cs="宋体"/>
          <w:color w:val="000000" w:themeColor="text1"/>
          <w:sz w:val="24"/>
          <w:szCs w:val="24"/>
          <w14:textFill>
            <w14:solidFill>
              <w14:schemeClr w14:val="tx1"/>
            </w14:solidFill>
          </w14:textFill>
        </w:rPr>
      </w:pPr>
    </w:p>
    <w:p>
      <w:pPr>
        <w:pStyle w:val="56"/>
        <w:outlineLvl w:val="9"/>
        <w:rPr>
          <w:rFonts w:cs="宋体"/>
          <w:color w:val="000000" w:themeColor="text1"/>
          <w:sz w:val="24"/>
          <w:szCs w:val="24"/>
          <w14:textFill>
            <w14:solidFill>
              <w14:schemeClr w14:val="tx1"/>
            </w14:solidFill>
          </w14:textFill>
        </w:rPr>
      </w:pPr>
    </w:p>
    <w:p>
      <w:pPr>
        <w:pStyle w:val="57"/>
        <w:rPr>
          <w:rFonts w:ascii="宋体" w:hAnsi="宋体" w:cs="宋体"/>
          <w:color w:val="000000" w:themeColor="text1"/>
          <w:sz w:val="24"/>
          <w:szCs w:val="24"/>
          <w14:textFill>
            <w14:solidFill>
              <w14:schemeClr w14:val="tx1"/>
            </w14:solidFill>
          </w14:textFill>
        </w:rPr>
      </w:pPr>
    </w:p>
    <w:p>
      <w:pPr>
        <w:pStyle w:val="57"/>
        <w:rPr>
          <w:rFonts w:ascii="宋体" w:hAnsi="宋体" w:cs="宋体"/>
          <w:color w:val="000000" w:themeColor="text1"/>
          <w:sz w:val="24"/>
          <w:szCs w:val="24"/>
          <w14:textFill>
            <w14:solidFill>
              <w14:schemeClr w14:val="tx1"/>
            </w14:solidFill>
          </w14:textFill>
        </w:rPr>
      </w:pPr>
    </w:p>
    <w:p>
      <w:pPr>
        <w:pStyle w:val="57"/>
        <w:rPr>
          <w:rFonts w:ascii="宋体" w:hAnsi="宋体" w:cs="宋体"/>
          <w:color w:val="000000" w:themeColor="text1"/>
          <w:sz w:val="24"/>
          <w:szCs w:val="24"/>
          <w14:textFill>
            <w14:solidFill>
              <w14:schemeClr w14:val="tx1"/>
            </w14:solidFill>
          </w14:textFill>
        </w:rPr>
      </w:pPr>
    </w:p>
    <w:p>
      <w:pPr>
        <w:pStyle w:val="57"/>
        <w:rPr>
          <w:rFonts w:ascii="宋体" w:hAnsi="宋体" w:cs="宋体"/>
          <w:color w:val="000000" w:themeColor="text1"/>
          <w:sz w:val="24"/>
          <w:szCs w:val="24"/>
          <w14:textFill>
            <w14:solidFill>
              <w14:schemeClr w14:val="tx1"/>
            </w14:solidFill>
          </w14:textFill>
        </w:rPr>
      </w:pPr>
    </w:p>
    <w:p>
      <w:pPr>
        <w:pStyle w:val="56"/>
        <w:outlineLvl w:val="9"/>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 xml:space="preserve"> </w:t>
      </w:r>
      <w:bookmarkStart w:id="259" w:name="_Toc480368654"/>
      <w:bookmarkStart w:id="260" w:name="_Toc480368596"/>
      <w:bookmarkStart w:id="261" w:name="_Toc3340"/>
      <w:bookmarkStart w:id="262" w:name="_Toc480371722"/>
      <w:bookmarkStart w:id="263" w:name="_Toc480368425"/>
      <w:r>
        <w:rPr>
          <w:rFonts w:hint="eastAsia" w:cs="宋体"/>
          <w:bCs/>
          <w:color w:val="000000" w:themeColor="text1"/>
          <w:sz w:val="24"/>
          <w:szCs w:val="24"/>
          <w14:textFill>
            <w14:solidFill>
              <w14:schemeClr w14:val="tx1"/>
            </w14:solidFill>
          </w14:textFill>
        </w:rPr>
        <w:t>法定代表人授权书</w:t>
      </w:r>
      <w:bookmarkEnd w:id="258"/>
      <w:bookmarkEnd w:id="259"/>
      <w:bookmarkEnd w:id="260"/>
      <w:bookmarkEnd w:id="261"/>
      <w:bookmarkEnd w:id="262"/>
      <w:bookmarkEnd w:id="263"/>
    </w:p>
    <w:p>
      <w:pPr>
        <w:autoSpaceDE w:val="0"/>
        <w:autoSpaceDN w:val="0"/>
        <w:adjustRightIn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本授权声明：注册于中华人民共和国的</w:t>
      </w:r>
      <w:r>
        <w:rPr>
          <w:rFonts w:hint="eastAsia" w:ascii="宋体" w:hAnsi="宋体" w:cs="宋体"/>
          <w:color w:val="000000" w:themeColor="text1"/>
          <w:sz w:val="24"/>
          <w:szCs w:val="24"/>
          <w:u w:val="single"/>
          <w14:textFill>
            <w14:solidFill>
              <w14:schemeClr w14:val="tx1"/>
            </w14:solidFill>
          </w14:textFill>
        </w:rPr>
        <w:t>（供应商名称、住址）</w:t>
      </w:r>
      <w:r>
        <w:rPr>
          <w:rFonts w:hint="eastAsia" w:ascii="宋体" w:hAnsi="宋体" w:cs="宋体"/>
          <w:color w:val="000000" w:themeColor="text1"/>
          <w:sz w:val="24"/>
          <w:szCs w:val="24"/>
          <w14:textFill>
            <w14:solidFill>
              <w14:schemeClr w14:val="tx1"/>
            </w14:solidFill>
          </w14:textFill>
        </w:rPr>
        <w:t>的法人代表</w:t>
      </w:r>
      <w:r>
        <w:rPr>
          <w:rFonts w:hint="eastAsia" w:ascii="宋体" w:hAnsi="宋体" w:cs="宋体"/>
          <w:color w:val="000000" w:themeColor="text1"/>
          <w:sz w:val="24"/>
          <w:szCs w:val="24"/>
          <w:u w:val="single"/>
          <w14:textFill>
            <w14:solidFill>
              <w14:schemeClr w14:val="tx1"/>
            </w14:solidFill>
          </w14:textFill>
        </w:rPr>
        <w:t>（法定代表人姓名、职务）</w:t>
      </w:r>
      <w:r>
        <w:rPr>
          <w:rFonts w:hint="eastAsia" w:ascii="宋体" w:hAnsi="宋体" w:cs="宋体"/>
          <w:color w:val="000000" w:themeColor="text1"/>
          <w:sz w:val="24"/>
          <w:szCs w:val="24"/>
          <w14:textFill>
            <w14:solidFill>
              <w14:schemeClr w14:val="tx1"/>
            </w14:solidFill>
          </w14:textFill>
        </w:rPr>
        <w:t>代表本公司授权在下面签字的</w:t>
      </w:r>
      <w:r>
        <w:rPr>
          <w:rFonts w:hint="eastAsia" w:ascii="宋体" w:hAnsi="宋体" w:cs="宋体"/>
          <w:color w:val="000000" w:themeColor="text1"/>
          <w:sz w:val="24"/>
          <w:szCs w:val="24"/>
          <w:u w:val="single"/>
          <w14:textFill>
            <w14:solidFill>
              <w14:schemeClr w14:val="tx1"/>
            </w14:solidFill>
          </w14:textFill>
        </w:rPr>
        <w:t>（被授权人的姓名、职务）</w:t>
      </w:r>
      <w:r>
        <w:rPr>
          <w:rFonts w:hint="eastAsia" w:ascii="宋体" w:hAnsi="宋体" w:cs="宋体"/>
          <w:color w:val="000000" w:themeColor="text1"/>
          <w:sz w:val="24"/>
          <w:szCs w:val="24"/>
          <w14:textFill>
            <w14:solidFill>
              <w14:schemeClr w14:val="tx1"/>
            </w14:solidFill>
          </w14:textFill>
        </w:rPr>
        <w:t>为本公司的合法代理人，就此次“</w:t>
      </w:r>
      <w:r>
        <w:rPr>
          <w:rFonts w:hint="eastAsia" w:ascii="宋体" w:hAnsi="宋体" w:cs="宋体"/>
          <w:color w:val="000000" w:themeColor="text1"/>
          <w:kern w:val="0"/>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”项目，招标编号为</w:t>
      </w:r>
      <w:r>
        <w:rPr>
          <w:rFonts w:hint="eastAsia" w:ascii="宋体" w:hAnsi="宋体" w:cs="宋体"/>
          <w:color w:val="000000" w:themeColor="text1"/>
          <w:sz w:val="24"/>
          <w:szCs w:val="24"/>
          <w:u w:val="single"/>
          <w14:textFill>
            <w14:solidFill>
              <w14:schemeClr w14:val="tx1"/>
            </w14:solidFill>
          </w14:textFill>
        </w:rPr>
        <w:t>项目编号</w:t>
      </w:r>
      <w:r>
        <w:rPr>
          <w:rFonts w:hint="eastAsia" w:ascii="宋体" w:hAnsi="宋体" w:cs="宋体"/>
          <w:color w:val="000000" w:themeColor="text1"/>
          <w:sz w:val="24"/>
          <w:szCs w:val="24"/>
          <w14:textFill>
            <w14:solidFill>
              <w14:schemeClr w14:val="tx1"/>
            </w14:solidFill>
          </w14:textFill>
        </w:rPr>
        <w:t>的投标及合同的执行、完成和保修，以本公司名义处理一切与之有关的事务。</w:t>
      </w:r>
    </w:p>
    <w:p>
      <w:pPr>
        <w:autoSpaceDE w:val="0"/>
        <w:autoSpaceDN w:val="0"/>
        <w:adjustRightIn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w:t>
      </w:r>
      <w:r>
        <w:rPr>
          <w:rFonts w:hint="eastAsia" w:ascii="宋体" w:hAnsi="宋体" w:cs="宋体"/>
          <w:color w:val="000000" w:themeColor="text1"/>
          <w:sz w:val="24"/>
          <w:szCs w:val="24"/>
          <w:u w:val="single"/>
          <w14:textFill>
            <w14:solidFill>
              <w14:schemeClr w14:val="tx1"/>
            </w14:solidFill>
          </w14:textFill>
        </w:rPr>
        <w:t>年月日</w:t>
      </w:r>
      <w:r>
        <w:rPr>
          <w:rFonts w:hint="eastAsia" w:ascii="宋体" w:hAnsi="宋体" w:cs="宋体"/>
          <w:color w:val="000000" w:themeColor="text1"/>
          <w:sz w:val="24"/>
          <w:szCs w:val="24"/>
          <w14:textFill>
            <w14:solidFill>
              <w14:schemeClr w14:val="tx1"/>
            </w14:solidFill>
          </w14:textFill>
        </w:rPr>
        <w:t>签字生效，特此声明。</w:t>
      </w:r>
    </w:p>
    <w:p>
      <w:pPr>
        <w:autoSpaceDE w:val="0"/>
        <w:autoSpaceDN w:val="0"/>
        <w:adjustRightIn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法定代表人签字或盖章：</w:t>
      </w:r>
    </w:p>
    <w:p>
      <w:pPr>
        <w:autoSpaceDE w:val="0"/>
        <w:autoSpaceDN w:val="0"/>
        <w:adjustRightIn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代理（被授权人）签字或盖章：</w:t>
      </w:r>
    </w:p>
    <w:p>
      <w:pPr>
        <w:autoSpaceDE w:val="0"/>
        <w:autoSpaceDN w:val="0"/>
        <w:adjustRightIn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w:t>
      </w:r>
    </w:p>
    <w:p>
      <w:pPr>
        <w:autoSpaceDE w:val="0"/>
        <w:autoSpaceDN w:val="0"/>
        <w:adjustRightInd w:val="0"/>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授权日期：20</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    年    月   日</w:t>
      </w:r>
    </w:p>
    <w:p>
      <w:pPr>
        <w:spacing w:line="440" w:lineRule="exact"/>
        <w:rPr>
          <w:rFonts w:ascii="宋体" w:hAnsi="宋体" w:cs="宋体"/>
          <w:b/>
          <w:color w:val="000000" w:themeColor="text1"/>
          <w:sz w:val="24"/>
          <w:szCs w:val="24"/>
          <w:em w:val="dot"/>
          <w14:textFill>
            <w14:solidFill>
              <w14:schemeClr w14:val="tx1"/>
            </w14:solidFill>
          </w14:textFill>
        </w:rPr>
      </w:pPr>
      <w:r>
        <w:rPr>
          <w:rFonts w:hint="eastAsia" w:ascii="宋体" w:hAnsi="宋体" w:cs="宋体"/>
          <w:b/>
          <w:color w:val="000000" w:themeColor="text1"/>
          <w:sz w:val="24"/>
          <w:szCs w:val="24"/>
          <w:em w:val="dot"/>
          <w14:textFill>
            <w14:solidFill>
              <w14:schemeClr w14:val="tx1"/>
            </w14:solidFill>
          </w14:textFill>
        </w:rPr>
        <w:t>注：参加开标会议的供应商的法定代表人或其委托代理人应携带本人身份证（原件并附复印件），委托代理人还应携带《法定代表人授权委托书》原件一份，以证明其身份。</w:t>
      </w:r>
    </w:p>
    <w:p>
      <w:pPr>
        <w:spacing w:line="440" w:lineRule="exact"/>
        <w:rPr>
          <w:rFonts w:ascii="宋体" w:hAnsi="宋体" w:cs="宋体"/>
          <w:b/>
          <w:color w:val="000000" w:themeColor="text1"/>
          <w:sz w:val="24"/>
          <w:szCs w:val="24"/>
          <w:em w:val="dot"/>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1079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v:textbox>
              </v:shape>
            </w:pict>
          </mc:Fallback>
        </mc:AlternateContent>
      </w:r>
    </w:p>
    <w:p>
      <w:pPr>
        <w:spacing w:line="440" w:lineRule="exact"/>
        <w:rPr>
          <w:rFonts w:ascii="宋体" w:hAnsi="宋体" w:cs="宋体"/>
          <w:b/>
          <w:color w:val="000000" w:themeColor="text1"/>
          <w:sz w:val="24"/>
          <w:szCs w:val="24"/>
          <w:em w:val="dot"/>
          <w14:textFill>
            <w14:solidFill>
              <w14:schemeClr w14:val="tx1"/>
            </w14:solidFill>
          </w14:textFill>
        </w:rPr>
      </w:pPr>
    </w:p>
    <w:p>
      <w:pPr>
        <w:spacing w:line="440" w:lineRule="exact"/>
        <w:rPr>
          <w:rFonts w:ascii="宋体" w:hAnsi="宋体" w:cs="宋体"/>
          <w:b/>
          <w:color w:val="000000" w:themeColor="text1"/>
          <w:sz w:val="24"/>
          <w:szCs w:val="24"/>
          <w14:textFill>
            <w14:solidFill>
              <w14:schemeClr w14:val="tx1"/>
            </w14:solidFill>
          </w14:textFill>
        </w:rPr>
      </w:pPr>
    </w:p>
    <w:p>
      <w:pPr>
        <w:spacing w:line="440" w:lineRule="exact"/>
        <w:rPr>
          <w:rFonts w:ascii="宋体" w:hAnsi="宋体" w:cs="宋体"/>
          <w:b/>
          <w:color w:val="000000" w:themeColor="text1"/>
          <w:sz w:val="24"/>
          <w:szCs w:val="24"/>
          <w14:textFill>
            <w14:solidFill>
              <w14:schemeClr w14:val="tx1"/>
            </w14:solidFill>
          </w14:textFill>
        </w:rPr>
      </w:pPr>
    </w:p>
    <w:p>
      <w:pPr>
        <w:spacing w:line="440" w:lineRule="exact"/>
        <w:rPr>
          <w:rFonts w:ascii="宋体" w:hAnsi="宋体" w:cs="宋体"/>
          <w:b/>
          <w:color w:val="000000" w:themeColor="text1"/>
          <w:sz w:val="24"/>
          <w:szCs w:val="24"/>
          <w14:textFill>
            <w14:solidFill>
              <w14:schemeClr w14:val="tx1"/>
            </w14:solidFill>
          </w14:textFill>
        </w:rPr>
      </w:pPr>
    </w:p>
    <w:p>
      <w:pPr>
        <w:spacing w:line="440" w:lineRule="exact"/>
        <w:jc w:val="center"/>
        <w:rPr>
          <w:rFonts w:ascii="宋体" w:hAnsi="宋体" w:cs="宋体"/>
          <w:b/>
          <w:color w:val="000000" w:themeColor="text1"/>
          <w:sz w:val="24"/>
          <w:szCs w:val="24"/>
          <w14:textFill>
            <w14:solidFill>
              <w14:schemeClr w14:val="tx1"/>
            </w14:solidFill>
          </w14:textFill>
        </w:rPr>
      </w:pPr>
    </w:p>
    <w:p>
      <w:pPr>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571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此处被授权人附身份证复印件正反面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此处被授权人附身份证复印件正反面</w:t>
                      </w:r>
                    </w:p>
                  </w:txbxContent>
                </v:textbox>
              </v:shape>
            </w:pict>
          </mc:Fallback>
        </mc:AlternateContent>
      </w:r>
    </w:p>
    <w:p>
      <w:pPr>
        <w:pStyle w:val="58"/>
        <w:outlineLvl w:val="2"/>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264" w:name="_Toc86854946"/>
      <w:bookmarkStart w:id="265" w:name="_Toc20340"/>
      <w:r>
        <w:rPr>
          <w:rFonts w:hint="eastAsia" w:ascii="宋体" w:hAnsi="宋体" w:eastAsia="宋体" w:cs="宋体"/>
          <w:color w:val="000000" w:themeColor="text1"/>
          <w:sz w:val="24"/>
          <w:szCs w:val="21"/>
          <w14:textFill>
            <w14:solidFill>
              <w14:schemeClr w14:val="tx1"/>
            </w14:solidFill>
          </w14:textFill>
        </w:rPr>
        <w:t>1.3☆投标保证金</w:t>
      </w:r>
      <w:bookmarkEnd w:id="264"/>
      <w:bookmarkEnd w:id="265"/>
    </w:p>
    <w:p>
      <w:pPr>
        <w:pStyle w:val="59"/>
        <w:outlineLvl w:val="2"/>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266" w:name="_Toc2719"/>
      <w:bookmarkStart w:id="267" w:name="_Toc86854947"/>
      <w:r>
        <w:rPr>
          <w:rFonts w:hint="eastAsia" w:ascii="宋体" w:hAnsi="宋体" w:eastAsia="宋体" w:cs="宋体"/>
          <w:color w:val="000000" w:themeColor="text1"/>
          <w:sz w:val="24"/>
          <w:szCs w:val="21"/>
          <w14:textFill>
            <w14:solidFill>
              <w14:schemeClr w14:val="tx1"/>
            </w14:solidFill>
          </w14:textFill>
        </w:rPr>
        <w:t>1.4制造商授权书</w:t>
      </w:r>
      <w:bookmarkEnd w:id="266"/>
      <w:bookmarkEnd w:id="267"/>
    </w:p>
    <w:p>
      <w:pPr>
        <w:pStyle w:val="60"/>
        <w:outlineLvl w:val="9"/>
        <w:rPr>
          <w:rFonts w:cs="宋体"/>
          <w:color w:val="000000" w:themeColor="text1"/>
          <w:sz w:val="24"/>
          <w:szCs w:val="24"/>
          <w14:textFill>
            <w14:solidFill>
              <w14:schemeClr w14:val="tx1"/>
            </w14:solidFill>
          </w14:textFill>
        </w:rPr>
      </w:pPr>
      <w:bookmarkStart w:id="268" w:name="_Toc480368657"/>
      <w:bookmarkStart w:id="269" w:name="_Toc468535485"/>
      <w:bookmarkStart w:id="270" w:name="_Toc480368428"/>
      <w:bookmarkStart w:id="271" w:name="_Toc480371725"/>
      <w:bookmarkStart w:id="272" w:name="_Toc480368599"/>
      <w:bookmarkStart w:id="273" w:name="_Toc17703"/>
      <w:r>
        <w:rPr>
          <w:rFonts w:hint="eastAsia" w:cs="宋体"/>
          <w:color w:val="000000" w:themeColor="text1"/>
          <w:sz w:val="24"/>
          <w:szCs w:val="24"/>
          <w14:textFill>
            <w14:solidFill>
              <w14:schemeClr w14:val="tx1"/>
            </w14:solidFill>
          </w14:textFill>
        </w:rPr>
        <w:t>制造商（或总代理）授权书</w:t>
      </w:r>
      <w:bookmarkEnd w:id="268"/>
      <w:bookmarkEnd w:id="269"/>
      <w:bookmarkEnd w:id="270"/>
      <w:bookmarkEnd w:id="271"/>
      <w:bookmarkEnd w:id="272"/>
      <w:bookmarkEnd w:id="273"/>
    </w:p>
    <w:p>
      <w:pPr>
        <w:pStyle w:val="61"/>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（适用于产品不是供应商自己生产的）</w:t>
      </w:r>
    </w:p>
    <w:p>
      <w:pPr>
        <w:pStyle w:val="61"/>
        <w:spacing w:line="500" w:lineRule="exact"/>
        <w:rPr>
          <w:rFonts w:ascii="宋体" w:hAnsi="宋体" w:cs="宋体"/>
          <w:color w:val="000000" w:themeColor="text1"/>
          <w:sz w:val="24"/>
          <w:szCs w:val="24"/>
          <w14:textFill>
            <w14:solidFill>
              <w14:schemeClr w14:val="tx1"/>
            </w14:solidFill>
          </w14:textFill>
        </w:rPr>
      </w:pPr>
    </w:p>
    <w:p>
      <w:pPr>
        <w:pStyle w:val="61"/>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（代理机构名称）</w:t>
      </w:r>
      <w:r>
        <w:rPr>
          <w:rFonts w:hint="eastAsia" w:ascii="宋体" w:hAnsi="宋体" w:cs="宋体"/>
          <w:color w:val="000000" w:themeColor="text1"/>
          <w:sz w:val="24"/>
          <w:szCs w:val="24"/>
          <w14:textFill>
            <w14:solidFill>
              <w14:schemeClr w14:val="tx1"/>
            </w14:solidFill>
          </w14:textFill>
        </w:rPr>
        <w:t>：</w:t>
      </w:r>
    </w:p>
    <w:p>
      <w:pPr>
        <w:pStyle w:val="61"/>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w:t>
      </w:r>
      <w:r>
        <w:rPr>
          <w:rFonts w:hint="eastAsia" w:ascii="宋体" w:hAnsi="宋体" w:cs="宋体"/>
          <w:color w:val="000000" w:themeColor="text1"/>
          <w:sz w:val="24"/>
          <w:szCs w:val="24"/>
          <w:u w:val="single"/>
          <w14:textFill>
            <w14:solidFill>
              <w14:schemeClr w14:val="tx1"/>
            </w14:solidFill>
          </w14:textFill>
        </w:rPr>
        <w:t xml:space="preserve">    （制造商名称）  </w:t>
      </w:r>
      <w:r>
        <w:rPr>
          <w:rFonts w:hint="eastAsia" w:ascii="宋体" w:hAnsi="宋体" w:cs="宋体"/>
          <w:color w:val="000000" w:themeColor="text1"/>
          <w:sz w:val="24"/>
          <w:szCs w:val="24"/>
          <w14:textFill>
            <w14:solidFill>
              <w14:schemeClr w14:val="tx1"/>
            </w14:solidFill>
          </w14:textFill>
        </w:rPr>
        <w:t>是按国家法律成立的一家制造厂，主要营业地点设在</w:t>
      </w:r>
      <w:r>
        <w:rPr>
          <w:rFonts w:hint="eastAsia" w:ascii="宋体" w:hAnsi="宋体" w:cs="宋体"/>
          <w:color w:val="000000" w:themeColor="text1"/>
          <w:sz w:val="24"/>
          <w:szCs w:val="24"/>
          <w:u w:val="single"/>
          <w14:textFill>
            <w14:solidFill>
              <w14:schemeClr w14:val="tx1"/>
            </w14:solidFill>
          </w14:textFill>
        </w:rPr>
        <w:t xml:space="preserve">      （制造商地址）  </w:t>
      </w:r>
      <w:r>
        <w:rPr>
          <w:rFonts w:hint="eastAsia" w:ascii="宋体" w:hAnsi="宋体" w:cs="宋体"/>
          <w:color w:val="000000" w:themeColor="text1"/>
          <w:sz w:val="24"/>
          <w:szCs w:val="24"/>
          <w14:textFill>
            <w14:solidFill>
              <w14:schemeClr w14:val="tx1"/>
            </w14:solidFill>
          </w14:textFill>
        </w:rPr>
        <w:t>。兹授权</w:t>
      </w:r>
      <w:r>
        <w:rPr>
          <w:rFonts w:hint="eastAsia" w:ascii="宋体" w:hAnsi="宋体" w:cs="宋体"/>
          <w:color w:val="000000" w:themeColor="text1"/>
          <w:sz w:val="24"/>
          <w:szCs w:val="24"/>
          <w:u w:val="single"/>
          <w14:textFill>
            <w14:solidFill>
              <w14:schemeClr w14:val="tx1"/>
            </w14:solidFill>
          </w14:textFill>
        </w:rPr>
        <w:t xml:space="preserve">   （供应商名称）   </w:t>
      </w:r>
      <w:r>
        <w:rPr>
          <w:rFonts w:hint="eastAsia" w:ascii="宋体" w:hAnsi="宋体" w:cs="宋体"/>
          <w:color w:val="000000" w:themeColor="text1"/>
          <w:sz w:val="24"/>
          <w:szCs w:val="24"/>
          <w14:textFill>
            <w14:solidFill>
              <w14:schemeClr w14:val="tx1"/>
            </w14:solidFill>
          </w14:textFill>
        </w:rPr>
        <w:t>作为我方真正的合法的代理人进行下列活动：</w:t>
      </w:r>
    </w:p>
    <w:p>
      <w:pPr>
        <w:pStyle w:val="61"/>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（1）代表我方办理贵方采购项目编号为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的招标文件要求提供的由我方制造的</w:t>
      </w:r>
      <w:r>
        <w:rPr>
          <w:rFonts w:hint="eastAsia" w:ascii="宋体" w:hAnsi="宋体" w:cs="宋体"/>
          <w:color w:val="000000" w:themeColor="text1"/>
          <w:sz w:val="24"/>
          <w:szCs w:val="24"/>
          <w:u w:val="single"/>
          <w14:textFill>
            <w14:solidFill>
              <w14:schemeClr w14:val="tx1"/>
            </w14:solidFill>
          </w14:textFill>
        </w:rPr>
        <w:t xml:space="preserve">    （货物名称）    </w:t>
      </w:r>
      <w:r>
        <w:rPr>
          <w:rFonts w:hint="eastAsia" w:ascii="宋体" w:hAnsi="宋体" w:cs="宋体"/>
          <w:color w:val="000000" w:themeColor="text1"/>
          <w:sz w:val="24"/>
          <w:szCs w:val="24"/>
          <w14:textFill>
            <w14:solidFill>
              <w14:schemeClr w14:val="tx1"/>
            </w14:solidFill>
          </w14:textFill>
        </w:rPr>
        <w:t>的有关事宜，并对我方具有约束力。</w:t>
      </w:r>
    </w:p>
    <w:p>
      <w:pPr>
        <w:pStyle w:val="61"/>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（2）作为制造商，我方保证以供应商合作者身份来约束自己，并对该投标共同和分别负责。</w:t>
      </w:r>
    </w:p>
    <w:p>
      <w:pPr>
        <w:pStyle w:val="61"/>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（3）我方兹授权</w:t>
      </w:r>
      <w:r>
        <w:rPr>
          <w:rFonts w:hint="eastAsia" w:ascii="宋体" w:hAnsi="宋体" w:cs="宋体"/>
          <w:color w:val="000000" w:themeColor="text1"/>
          <w:sz w:val="24"/>
          <w:szCs w:val="24"/>
          <w:u w:val="single"/>
          <w14:textFill>
            <w14:solidFill>
              <w14:schemeClr w14:val="tx1"/>
            </w14:solidFill>
          </w14:textFill>
        </w:rPr>
        <w:t xml:space="preserve">  （供应商名称）   </w:t>
      </w:r>
      <w:r>
        <w:rPr>
          <w:rFonts w:hint="eastAsia" w:ascii="宋体" w:hAnsi="宋体" w:cs="宋体"/>
          <w:color w:val="000000" w:themeColor="text1"/>
          <w:sz w:val="24"/>
          <w:szCs w:val="24"/>
          <w14:textFill>
            <w14:solidFill>
              <w14:schemeClr w14:val="tx1"/>
            </w14:solidFill>
          </w14:textFill>
        </w:rPr>
        <w:t>全权办理和履行此项目招标文件中约定的一切事宜。兹确认</w:t>
      </w:r>
      <w:r>
        <w:rPr>
          <w:rFonts w:hint="eastAsia" w:ascii="宋体" w:hAnsi="宋体" w:cs="宋体"/>
          <w:color w:val="000000" w:themeColor="text1"/>
          <w:sz w:val="24"/>
          <w:szCs w:val="24"/>
          <w:u w:val="single"/>
          <w14:textFill>
            <w14:solidFill>
              <w14:schemeClr w14:val="tx1"/>
            </w14:solidFill>
          </w14:textFill>
        </w:rPr>
        <w:t xml:space="preserve">  （供应商名称）    </w:t>
      </w:r>
      <w:r>
        <w:rPr>
          <w:rFonts w:hint="eastAsia" w:ascii="宋体" w:hAnsi="宋体" w:cs="宋体"/>
          <w:color w:val="000000" w:themeColor="text1"/>
          <w:sz w:val="24"/>
          <w:szCs w:val="24"/>
          <w14:textFill>
            <w14:solidFill>
              <w14:schemeClr w14:val="tx1"/>
            </w14:solidFill>
          </w14:textFill>
        </w:rPr>
        <w:t>及其正式授权代表依此办理一切合法事宜。</w:t>
      </w:r>
    </w:p>
    <w:p>
      <w:pPr>
        <w:pStyle w:val="61"/>
        <w:spacing w:line="50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日签署本文件</w:t>
      </w:r>
      <w:r>
        <w:rPr>
          <w:rFonts w:hint="eastAsia" w:ascii="宋体" w:hAnsi="宋体" w:cs="宋体"/>
          <w:color w:val="000000" w:themeColor="text1"/>
          <w:sz w:val="24"/>
          <w:szCs w:val="24"/>
          <w:u w:val="single"/>
          <w14:textFill>
            <w14:solidFill>
              <w14:schemeClr w14:val="tx1"/>
            </w14:solidFill>
          </w14:textFill>
        </w:rPr>
        <w:t xml:space="preserve"> （供应商名称）</w:t>
      </w:r>
      <w:r>
        <w:rPr>
          <w:rFonts w:hint="eastAsia" w:ascii="宋体" w:hAnsi="宋体" w:cs="宋体"/>
          <w:color w:val="000000" w:themeColor="text1"/>
          <w:sz w:val="24"/>
          <w:szCs w:val="24"/>
          <w14:textFill>
            <w14:solidFill>
              <w14:schemeClr w14:val="tx1"/>
            </w14:solidFill>
          </w14:textFill>
        </w:rPr>
        <w:t>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日接受此文件,以此为证。</w:t>
      </w:r>
    </w:p>
    <w:p>
      <w:pPr>
        <w:pStyle w:val="61"/>
        <w:spacing w:line="500" w:lineRule="exact"/>
        <w:rPr>
          <w:rFonts w:ascii="宋体" w:hAnsi="宋体" w:cs="宋体"/>
          <w:color w:val="000000" w:themeColor="text1"/>
          <w:sz w:val="24"/>
          <w:szCs w:val="24"/>
          <w14:textFill>
            <w14:solidFill>
              <w14:schemeClr w14:val="tx1"/>
            </w14:solidFill>
          </w14:textFill>
        </w:rPr>
      </w:pPr>
    </w:p>
    <w:p>
      <w:pPr>
        <w:pStyle w:val="61"/>
        <w:spacing w:line="500" w:lineRule="exact"/>
        <w:rPr>
          <w:rFonts w:ascii="宋体" w:hAnsi="宋体" w:cs="宋体"/>
          <w:color w:val="000000" w:themeColor="text1"/>
          <w:sz w:val="24"/>
          <w:szCs w:val="24"/>
          <w14:textFill>
            <w14:solidFill>
              <w14:schemeClr w14:val="tx1"/>
            </w14:solidFill>
          </w14:textFill>
        </w:rPr>
      </w:pPr>
    </w:p>
    <w:p>
      <w:pPr>
        <w:pStyle w:val="61"/>
        <w:spacing w:line="500" w:lineRule="exact"/>
        <w:rPr>
          <w:rFonts w:ascii="宋体" w:hAnsi="宋体" w:cs="宋体"/>
          <w:color w:val="000000" w:themeColor="text1"/>
          <w:sz w:val="24"/>
          <w:szCs w:val="24"/>
          <w14:textFill>
            <w14:solidFill>
              <w14:schemeClr w14:val="tx1"/>
            </w14:solidFill>
          </w14:textFill>
        </w:rPr>
      </w:pPr>
    </w:p>
    <w:p>
      <w:pPr>
        <w:pStyle w:val="61"/>
        <w:spacing w:line="50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供应商名称(签章)：             出具授权书的制造厂名称(签章): </w:t>
      </w:r>
    </w:p>
    <w:p>
      <w:pPr>
        <w:pStyle w:val="61"/>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p>
    <w:p>
      <w:pPr>
        <w:pStyle w:val="61"/>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正式授权代表（签章）：</w:t>
      </w:r>
      <w:r>
        <w:rPr>
          <w:rFonts w:hint="eastAsia" w:ascii="宋体" w:hAnsi="宋体" w:cs="宋体"/>
          <w:color w:val="000000" w:themeColor="text1"/>
          <w:sz w:val="24"/>
          <w:szCs w:val="24"/>
          <w:u w:val="single"/>
          <w14:textFill>
            <w14:solidFill>
              <w14:schemeClr w14:val="tx1"/>
            </w14:solidFill>
          </w14:textFill>
        </w:rPr>
        <w:t xml:space="preserve">       </w:t>
      </w:r>
    </w:p>
    <w:p>
      <w:pPr>
        <w:pStyle w:val="61"/>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    务：</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职    务：</w:t>
      </w:r>
      <w:r>
        <w:rPr>
          <w:rFonts w:hint="eastAsia" w:ascii="宋体" w:hAnsi="宋体" w:cs="宋体"/>
          <w:color w:val="000000" w:themeColor="text1"/>
          <w:sz w:val="24"/>
          <w:szCs w:val="24"/>
          <w:u w:val="single"/>
          <w14:textFill>
            <w14:solidFill>
              <w14:schemeClr w14:val="tx1"/>
            </w14:solidFill>
          </w14:textFill>
        </w:rPr>
        <w:t xml:space="preserve">                  </w:t>
      </w:r>
    </w:p>
    <w:p>
      <w:pPr>
        <w:pStyle w:val="61"/>
        <w:autoSpaceDE w:val="0"/>
        <w:autoSpaceDN w:val="0"/>
        <w:spacing w:line="500" w:lineRule="exac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部    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部    门：</w:t>
      </w:r>
      <w:r>
        <w:rPr>
          <w:rFonts w:hint="eastAsia" w:ascii="宋体" w:hAnsi="宋体" w:cs="宋体"/>
          <w:color w:val="000000" w:themeColor="text1"/>
          <w:szCs w:val="28"/>
          <w:u w:val="single"/>
          <w14:textFill>
            <w14:solidFill>
              <w14:schemeClr w14:val="tx1"/>
            </w14:solidFill>
          </w14:textFill>
        </w:rPr>
        <w:t xml:space="preserve">                  </w:t>
      </w:r>
    </w:p>
    <w:p>
      <w:pPr>
        <w:pStyle w:val="62"/>
        <w:tabs>
          <w:tab w:val="left" w:pos="8786"/>
        </w:tabs>
        <w:spacing w:after="0" w:line="360" w:lineRule="auto"/>
        <w:rPr>
          <w:rFonts w:ascii="宋体" w:hAnsi="宋体" w:cs="宋体"/>
          <w:b/>
          <w:color w:val="000000" w:themeColor="text1"/>
          <w:sz w:val="24"/>
          <w14:textFill>
            <w14:solidFill>
              <w14:schemeClr w14:val="tx1"/>
            </w14:solidFill>
          </w14:textFill>
        </w:rPr>
      </w:pPr>
    </w:p>
    <w:p>
      <w:pPr>
        <w:pStyle w:val="62"/>
        <w:tabs>
          <w:tab w:val="left" w:pos="8786"/>
        </w:tabs>
        <w:spacing w:after="0" w:line="360" w:lineRule="auto"/>
        <w:rPr>
          <w:rFonts w:ascii="宋体" w:hAnsi="宋体" w:cs="宋体"/>
          <w:b/>
          <w:color w:val="000000" w:themeColor="text1"/>
          <w:sz w:val="24"/>
          <w14:textFill>
            <w14:solidFill>
              <w14:schemeClr w14:val="tx1"/>
            </w14:solidFill>
          </w14:textFill>
        </w:rPr>
      </w:pPr>
    </w:p>
    <w:p>
      <w:pPr>
        <w:pStyle w:val="62"/>
        <w:tabs>
          <w:tab w:val="left" w:pos="8786"/>
        </w:tabs>
        <w:spacing w:after="0" w:line="360" w:lineRule="auto"/>
        <w:rPr>
          <w:rFonts w:ascii="宋体" w:hAnsi="宋体" w:cs="宋体"/>
          <w:b/>
          <w:color w:val="000000" w:themeColor="text1"/>
          <w:sz w:val="24"/>
          <w14:textFill>
            <w14:solidFill>
              <w14:schemeClr w14:val="tx1"/>
            </w14:solidFill>
          </w14:textFill>
        </w:rPr>
      </w:pPr>
    </w:p>
    <w:p>
      <w:pPr>
        <w:pStyle w:val="46"/>
        <w:outlineLvl w:val="1"/>
        <w:rPr>
          <w:rFonts w:ascii="宋体" w:hAnsi="宋体" w:eastAsia="宋体" w:cs="宋体"/>
          <w:color w:val="000000" w:themeColor="text1"/>
          <w:sz w:val="24"/>
          <w:szCs w:val="21"/>
          <w14:textFill>
            <w14:solidFill>
              <w14:schemeClr w14:val="tx1"/>
            </w14:solidFill>
          </w14:textFill>
        </w:rPr>
      </w:pPr>
      <w:bookmarkStart w:id="274" w:name="_Toc14314"/>
      <w:bookmarkStart w:id="275" w:name="_Toc86854948"/>
      <w:r>
        <w:rPr>
          <w:rFonts w:hint="eastAsia" w:ascii="宋体" w:hAnsi="宋体" w:eastAsia="宋体" w:cs="宋体"/>
          <w:color w:val="000000" w:themeColor="text1"/>
          <w:sz w:val="24"/>
          <w:szCs w:val="21"/>
          <w14:textFill>
            <w14:solidFill>
              <w14:schemeClr w14:val="tx1"/>
            </w14:solidFill>
          </w14:textFill>
        </w:rPr>
        <w:t>二、商务文件</w:t>
      </w:r>
      <w:bookmarkEnd w:id="274"/>
      <w:bookmarkEnd w:id="275"/>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64"/>
        <w:spacing w:line="440" w:lineRule="exact"/>
        <w:outlineLvl w:val="2"/>
        <w:rPr>
          <w:rFonts w:ascii="宋体" w:hAnsi="宋体" w:eastAsia="宋体" w:cs="宋体"/>
          <w:color w:val="000000" w:themeColor="text1"/>
          <w:sz w:val="24"/>
          <w:szCs w:val="21"/>
          <w14:textFill>
            <w14:solidFill>
              <w14:schemeClr w14:val="tx1"/>
            </w14:solidFill>
          </w14:textFill>
        </w:rPr>
      </w:pPr>
      <w:bookmarkStart w:id="276" w:name="_Toc1343"/>
      <w:bookmarkStart w:id="277" w:name="_Toc86854949"/>
      <w:r>
        <w:rPr>
          <w:rFonts w:hint="eastAsia" w:ascii="宋体" w:hAnsi="宋体" w:eastAsia="宋体" w:cs="宋体"/>
          <w:color w:val="000000" w:themeColor="text1"/>
          <w:sz w:val="24"/>
          <w:szCs w:val="21"/>
          <w14:textFill>
            <w14:solidFill>
              <w14:schemeClr w14:val="tx1"/>
            </w14:solidFill>
          </w14:textFill>
        </w:rPr>
        <w:t>2.1☆投标函</w:t>
      </w:r>
      <w:bookmarkEnd w:id="276"/>
      <w:bookmarkEnd w:id="277"/>
    </w:p>
    <w:p>
      <w:pPr>
        <w:pStyle w:val="65"/>
        <w:widowControl/>
        <w:spacing w:line="44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pStyle w:val="65"/>
        <w:widowControl/>
        <w:spacing w:line="44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(供应商名称)授权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(供应商授权代理人姓名)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(职务、职称)为我方代表，参加贵方组织的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(项目名称、项目编号、包号)招标的有关活动，并对此项目进行投标。为此：</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1、我方同意在本项目招标文件中规定的投标有效期内遵守本投标文件中的承诺且在此期限期满之前均具有约束力。</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2、我方承诺已经具备《中华人民共和国政府采购法》中规定的参加政府采购活动的供应商应当具备的条件：</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5）参加此项采购活动前三年内，在经营活动中没有重大违法记录；</w:t>
      </w:r>
    </w:p>
    <w:p>
      <w:pPr>
        <w:pStyle w:val="66"/>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3、提供供应商须知规定的全部投标文件。</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4、按招标文件要求提供和交付的货物及相关服务的投标报价详见开标一览表。</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5、保证忠实地执行双方所签订的合同，并承担合同规定的责任和义务。</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6、我方承诺完全满足和响应招标文件中的各项技术和服务要求，若有偏差，已在投标文件偏离表中予以明确特别说明。</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7、我方承诺：完全理解投标报价若超过项目预算时，投标将被拒绝。</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8、我方承诺：与在本项目中设计编制技术规格的机构及其附属机构无任何直接隶属关系和利益关联。</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9、如果在开标后规定的投标有效期内撤回投标，我方的投标保证金可被贵方没收。</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10、我方完全理解贵方不一定接受最低价的投标或收到的任何投标。</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12、我方已详细审核全部投标文件，包括投标文件修改书（如有的话）、参考资料及有关附件，确认无误。</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14、我方承诺：如所报货物属国家强制认证产品的，均已通过认证且在有效期内，否则，由此产生的一切法律责任由我方承担。</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15、我方承诺：接受招标文件中的全部条款且无任何异议，保证遵守招标文件的规定。</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1）提供虚假材料谋取中标、成交的；</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2）采取不正当手段诋毁、排挤其他供应商的；</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3）与采购人、其他供应商或者采购代理机构工作人员恶意串通的；</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4）向采购人、采购代理机构工作人员行贿或者提供其他不正当利益的；</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5）在采购过程中与采购人进行协商谈判的；</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6）拒绝有关部门监督检查或提供虚假情况的。</w:t>
      </w:r>
    </w:p>
    <w:p>
      <w:pPr>
        <w:pStyle w:val="66"/>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17、</w:t>
      </w:r>
      <w:r>
        <w:rPr>
          <w:rFonts w:hint="eastAsia" w:ascii="宋体" w:hAnsi="宋体" w:cs="宋体"/>
          <w:color w:val="000000" w:themeColor="text1"/>
          <w:sz w:val="24"/>
          <w14:textFill>
            <w14:solidFill>
              <w14:schemeClr w14:val="tx1"/>
            </w14:solidFill>
          </w14:textFill>
        </w:rPr>
        <w:t>与本投标有关的一切往来通讯请寄：</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地址：____________________________________________________</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邮编：____________　</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　   传真：____________</w:t>
      </w:r>
    </w:p>
    <w:p>
      <w:pPr>
        <w:pStyle w:val="65"/>
        <w:widowControl/>
        <w:spacing w:line="440" w:lineRule="exact"/>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供应商法定代表人或授权代理人联系电话，e-mail：</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pStyle w:val="65"/>
        <w:widowControl/>
        <w:spacing w:line="440" w:lineRule="exact"/>
        <w:ind w:left="0" w:leftChars="0"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供应商名称（盖章）：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pStyle w:val="65"/>
        <w:widowControl/>
        <w:spacing w:line="440" w:lineRule="exact"/>
        <w:ind w:left="0" w:leftChars="0"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法定代表人或被授权代理人（签字或盖章）：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pStyle w:val="65"/>
        <w:widowControl/>
        <w:spacing w:line="44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日　期：</w:t>
      </w:r>
    </w:p>
    <w:p>
      <w:pPr>
        <w:pStyle w:val="65"/>
        <w:widowControl/>
        <w:spacing w:line="440" w:lineRule="exact"/>
        <w:ind w:left="0" w:left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说明：除可填报项目外，对本投标函的任何修改将被视为非实质性响应投标，从而导致该投标被拒绝。</w:t>
      </w:r>
    </w:p>
    <w:p>
      <w:pPr>
        <w:pStyle w:val="66"/>
        <w:rPr>
          <w:rFonts w:ascii="宋体" w:hAnsi="宋体" w:cs="宋体"/>
          <w:b/>
          <w:color w:val="000000" w:themeColor="text1"/>
          <w:sz w:val="24"/>
          <w14:textFill>
            <w14:solidFill>
              <w14:schemeClr w14:val="tx1"/>
            </w14:solidFill>
          </w14:textFill>
        </w:rPr>
      </w:pPr>
    </w:p>
    <w:p>
      <w:pPr>
        <w:pStyle w:val="66"/>
        <w:rPr>
          <w:rFonts w:ascii="宋体" w:hAnsi="宋体" w:cs="宋体"/>
          <w:b/>
          <w:color w:val="000000" w:themeColor="text1"/>
          <w:sz w:val="24"/>
          <w14:textFill>
            <w14:solidFill>
              <w14:schemeClr w14:val="tx1"/>
            </w14:solidFill>
          </w14:textFill>
        </w:rPr>
      </w:pPr>
    </w:p>
    <w:p>
      <w:pPr>
        <w:pStyle w:val="64"/>
        <w:outlineLvl w:val="2"/>
        <w:rPr>
          <w:rFonts w:ascii="宋体" w:hAnsi="宋体" w:eastAsia="宋体" w:cs="宋体"/>
          <w:color w:val="000000" w:themeColor="text1"/>
          <w:sz w:val="24"/>
          <w:szCs w:val="21"/>
          <w14:textFill>
            <w14:solidFill>
              <w14:schemeClr w14:val="tx1"/>
            </w14:solidFill>
          </w14:textFill>
        </w:rPr>
      </w:pPr>
      <w:bookmarkStart w:id="278" w:name="_Toc86854950"/>
      <w:bookmarkStart w:id="279" w:name="_Toc18007"/>
      <w:r>
        <w:rPr>
          <w:rFonts w:hint="eastAsia" w:ascii="宋体" w:hAnsi="宋体" w:eastAsia="宋体" w:cs="宋体"/>
          <w:color w:val="000000" w:themeColor="text1"/>
          <w:sz w:val="24"/>
          <w:szCs w:val="21"/>
          <w14:textFill>
            <w14:solidFill>
              <w14:schemeClr w14:val="tx1"/>
            </w14:solidFill>
          </w14:textFill>
        </w:rPr>
        <w:t>2.2企业基本情况表、项目负责人简历表、拟投入本项目主要成员表</w:t>
      </w:r>
      <w:bookmarkEnd w:id="278"/>
      <w:bookmarkEnd w:id="279"/>
    </w:p>
    <w:p>
      <w:pPr>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2.2.1、企业基本情况表</w:t>
      </w:r>
    </w:p>
    <w:tbl>
      <w:tblPr>
        <w:tblStyle w:val="24"/>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67"/>
              <w:tabs>
                <w:tab w:val="left" w:pos="479"/>
              </w:tabs>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7"/>
              <w:tabs>
                <w:tab w:val="left" w:pos="479"/>
              </w:tabs>
              <w:overflowPunct w:val="0"/>
              <w:snapToGrid w:val="0"/>
              <w:spacing w:line="440" w:lineRule="exact"/>
              <w:jc w:val="center"/>
              <w:rPr>
                <w:rFonts w:ascii="宋体" w:hAnsi="宋体" w:cs="宋体"/>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7"/>
              <w:overflowPunct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r>
    </w:tbl>
    <w:p>
      <w:pPr>
        <w:spacing w:line="440" w:lineRule="exact"/>
        <w:rPr>
          <w:rFonts w:ascii="宋体" w:hAnsi="宋体" w:cs="宋体"/>
          <w:b/>
          <w:color w:val="000000" w:themeColor="text1"/>
          <w:sz w:val="24"/>
          <w:szCs w:val="24"/>
          <w14:textFill>
            <w14:solidFill>
              <w14:schemeClr w14:val="tx1"/>
            </w14:solidFill>
          </w14:textFill>
        </w:rPr>
      </w:pPr>
    </w:p>
    <w:p>
      <w:pPr>
        <w:pStyle w:val="23"/>
        <w:spacing w:after="0" w:line="440" w:lineRule="exact"/>
        <w:ind w:firstLine="0" w:firstLineChars="0"/>
        <w:rPr>
          <w:rFonts w:ascii="宋体" w:hAnsi="宋体" w:eastAsia="宋体" w:cs="宋体"/>
          <w:color w:val="000000" w:themeColor="text1"/>
          <w:sz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pStyle w:val="23"/>
        <w:ind w:firstLine="24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此处后附资质证书、获奖证书等材料。</w:t>
      </w:r>
    </w:p>
    <w:p>
      <w:pPr>
        <w:pStyle w:val="23"/>
        <w:ind w:firstLine="0" w:firstLineChars="0"/>
        <w:rPr>
          <w:rFonts w:ascii="宋体" w:hAnsi="宋体" w:eastAsia="宋体" w:cs="宋体"/>
          <w:color w:val="000000" w:themeColor="text1"/>
          <w14:textFill>
            <w14:solidFill>
              <w14:schemeClr w14:val="tx1"/>
            </w14:solidFill>
          </w14:textFill>
        </w:rPr>
      </w:pPr>
    </w:p>
    <w:p>
      <w:pPr>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2.2.2、项目负责人简历表</w:t>
      </w:r>
    </w:p>
    <w:tbl>
      <w:tblPr>
        <w:tblStyle w:val="2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主要经历</w:t>
            </w:r>
          </w:p>
          <w:p>
            <w:pPr>
              <w:spacing w:line="440" w:lineRule="exact"/>
              <w:jc w:val="center"/>
              <w:rPr>
                <w:rFonts w:ascii="宋体" w:hAnsi="宋体" w:cs="宋体"/>
                <w:color w:val="000000" w:themeColor="text1"/>
                <w:sz w:val="24"/>
                <w:szCs w:val="24"/>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bl>
    <w:p>
      <w:pPr>
        <w:autoSpaceDE w:val="0"/>
        <w:autoSpaceDN w:val="0"/>
        <w:adjustRightIn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2.2.3、拟投入本项目的主要成员表</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33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20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性别</w:t>
            </w:r>
          </w:p>
        </w:tc>
        <w:tc>
          <w:tcPr>
            <w:tcW w:w="193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w:t>
            </w:r>
          </w:p>
        </w:tc>
        <w:tc>
          <w:tcPr>
            <w:tcW w:w="179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岗位</w:t>
            </w:r>
          </w:p>
        </w:tc>
        <w:tc>
          <w:tcPr>
            <w:tcW w:w="2006"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33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33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33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33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bl>
    <w:p>
      <w:pPr>
        <w:spacing w:line="440" w:lineRule="exact"/>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供应商名称（公章）：</w:t>
      </w:r>
      <w:r>
        <w:rPr>
          <w:rFonts w:hint="eastAsia" w:ascii="宋体" w:hAnsi="宋体" w:cs="宋体"/>
          <w:color w:val="000000" w:themeColor="text1"/>
          <w:sz w:val="24"/>
          <w:szCs w:val="24"/>
          <w:u w:val="single"/>
          <w14:textFill>
            <w14:solidFill>
              <w14:schemeClr w14:val="tx1"/>
            </w14:solidFill>
          </w14:textFill>
        </w:rPr>
        <w:t xml:space="preserve">　　　　　         </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供应商代表签字：</w:t>
      </w:r>
    </w:p>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日期：20年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　</w:t>
      </w:r>
    </w:p>
    <w:p>
      <w:pPr>
        <w:adjustRightInd w:val="0"/>
        <w:snapToGrid w:val="0"/>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注：后附人员相关资格证书复印件。</w:t>
      </w:r>
    </w:p>
    <w:p>
      <w:pPr>
        <w:spacing w:line="440" w:lineRule="exact"/>
        <w:rPr>
          <w:rFonts w:ascii="宋体" w:hAnsi="宋体" w:cs="宋体"/>
          <w:b/>
          <w:color w:val="000000" w:themeColor="text1"/>
          <w:kern w:val="0"/>
          <w:sz w:val="24"/>
          <w:szCs w:val="21"/>
          <w14:textFill>
            <w14:solidFill>
              <w14:schemeClr w14:val="tx1"/>
            </w14:solidFill>
          </w14:textFill>
        </w:rPr>
      </w:pPr>
    </w:p>
    <w:p>
      <w:pPr>
        <w:spacing w:line="440" w:lineRule="exact"/>
        <w:rPr>
          <w:rFonts w:ascii="宋体" w:hAnsi="宋体" w:cs="宋体"/>
          <w:b/>
          <w:color w:val="000000" w:themeColor="text1"/>
          <w:kern w:val="0"/>
          <w:sz w:val="24"/>
          <w:szCs w:val="21"/>
          <w14:textFill>
            <w14:solidFill>
              <w14:schemeClr w14:val="tx1"/>
            </w14:solidFill>
          </w14:textFill>
        </w:rPr>
      </w:pPr>
    </w:p>
    <w:p>
      <w:pPr>
        <w:spacing w:line="440" w:lineRule="exact"/>
        <w:rPr>
          <w:rFonts w:ascii="宋体" w:hAnsi="宋体" w:cs="宋体"/>
          <w:b/>
          <w:color w:val="000000" w:themeColor="text1"/>
          <w:kern w:val="0"/>
          <w:sz w:val="24"/>
          <w:szCs w:val="21"/>
          <w14:textFill>
            <w14:solidFill>
              <w14:schemeClr w14:val="tx1"/>
            </w14:solidFill>
          </w14:textFill>
        </w:rPr>
      </w:pPr>
    </w:p>
    <w:p>
      <w:pPr>
        <w:spacing w:line="440" w:lineRule="exact"/>
        <w:rPr>
          <w:rFonts w:ascii="宋体" w:hAnsi="宋体" w:cs="宋体"/>
          <w:b/>
          <w:color w:val="000000" w:themeColor="text1"/>
          <w:kern w:val="0"/>
          <w:sz w:val="24"/>
          <w:szCs w:val="21"/>
          <w14:textFill>
            <w14:solidFill>
              <w14:schemeClr w14:val="tx1"/>
            </w14:solidFill>
          </w14:textFill>
        </w:rPr>
      </w:pPr>
    </w:p>
    <w:p>
      <w:pPr>
        <w:spacing w:line="440" w:lineRule="exact"/>
        <w:rPr>
          <w:rFonts w:ascii="宋体" w:hAnsi="宋体" w:cs="宋体"/>
          <w:b/>
          <w:color w:val="000000" w:themeColor="text1"/>
          <w:kern w:val="0"/>
          <w:sz w:val="24"/>
          <w:szCs w:val="21"/>
          <w14:textFill>
            <w14:solidFill>
              <w14:schemeClr w14:val="tx1"/>
            </w14:solidFill>
          </w14:textFill>
        </w:rPr>
      </w:pPr>
    </w:p>
    <w:p>
      <w:pPr>
        <w:spacing w:line="440" w:lineRule="exact"/>
        <w:rPr>
          <w:rFonts w:ascii="宋体" w:hAnsi="宋体" w:cs="宋体"/>
          <w:b/>
          <w:color w:val="000000" w:themeColor="text1"/>
          <w:kern w:val="0"/>
          <w:sz w:val="24"/>
          <w:szCs w:val="21"/>
          <w14:textFill>
            <w14:solidFill>
              <w14:schemeClr w14:val="tx1"/>
            </w14:solidFill>
          </w14:textFill>
        </w:rPr>
      </w:pPr>
    </w:p>
    <w:p>
      <w:pPr>
        <w:spacing w:line="440" w:lineRule="exact"/>
        <w:rPr>
          <w:rFonts w:ascii="宋体" w:hAnsi="宋体" w:cs="宋体"/>
          <w:b/>
          <w:color w:val="000000" w:themeColor="text1"/>
          <w:kern w:val="0"/>
          <w:sz w:val="24"/>
          <w:szCs w:val="2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64"/>
        <w:outlineLvl w:val="2"/>
        <w:rPr>
          <w:rFonts w:ascii="宋体" w:hAnsi="宋体" w:eastAsia="宋体" w:cs="宋体"/>
          <w:color w:val="000000" w:themeColor="text1"/>
          <w:sz w:val="24"/>
          <w:szCs w:val="21"/>
          <w14:textFill>
            <w14:solidFill>
              <w14:schemeClr w14:val="tx1"/>
            </w14:solidFill>
          </w14:textFill>
        </w:rPr>
      </w:pPr>
      <w:bookmarkStart w:id="280" w:name="_Toc86854951"/>
      <w:bookmarkStart w:id="281" w:name="_Toc31226"/>
      <w:r>
        <w:rPr>
          <w:rFonts w:hint="eastAsia" w:ascii="宋体" w:hAnsi="宋体" w:eastAsia="宋体" w:cs="宋体"/>
          <w:color w:val="000000" w:themeColor="text1"/>
          <w:sz w:val="24"/>
          <w:szCs w:val="21"/>
          <w14:textFill>
            <w14:solidFill>
              <w14:schemeClr w14:val="tx1"/>
            </w14:solidFill>
          </w14:textFill>
        </w:rPr>
        <w:t>2.3近三年经营业绩表</w:t>
      </w:r>
      <w:bookmarkEnd w:id="280"/>
      <w:bookmarkEnd w:id="281"/>
    </w:p>
    <w:p>
      <w:pPr>
        <w:spacing w:line="44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供应商名称（公章）：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招标编号：</w:t>
      </w:r>
      <w:r>
        <w:rPr>
          <w:rFonts w:hint="eastAsia" w:ascii="宋体" w:hAnsi="宋体" w:cs="宋体"/>
          <w:color w:val="000000" w:themeColor="text1"/>
          <w:sz w:val="24"/>
          <w:szCs w:val="24"/>
          <w:u w:val="single"/>
          <w14:textFill>
            <w14:solidFill>
              <w14:schemeClr w14:val="tx1"/>
            </w14:solidFill>
          </w14:textFill>
        </w:rPr>
        <w:t xml:space="preserve">　　　　           </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地区</w:t>
            </w:r>
          </w:p>
        </w:tc>
        <w:tc>
          <w:tcPr>
            <w:tcW w:w="3763"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154"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w:t>
            </w:r>
          </w:p>
        </w:tc>
        <w:tc>
          <w:tcPr>
            <w:tcW w:w="1719"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3763"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2154"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9" w:type="dxa"/>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3763"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2154"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9" w:type="dxa"/>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3763"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2154" w:type="dxa"/>
          </w:tcPr>
          <w:p>
            <w:pPr>
              <w:spacing w:line="440" w:lineRule="exact"/>
              <w:jc w:val="center"/>
              <w:rPr>
                <w:rFonts w:ascii="宋体" w:hAnsi="宋体" w:cs="宋体"/>
                <w:color w:val="000000" w:themeColor="text1"/>
                <w:sz w:val="24"/>
                <w:szCs w:val="24"/>
                <w14:textFill>
                  <w14:solidFill>
                    <w14:schemeClr w14:val="tx1"/>
                  </w14:solidFill>
                </w14:textFill>
              </w:rPr>
            </w:pPr>
          </w:p>
        </w:tc>
        <w:tc>
          <w:tcPr>
            <w:tcW w:w="1719" w:type="dxa"/>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3763"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2154"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719" w:type="dxa"/>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r>
    </w:tbl>
    <w:p>
      <w:pPr>
        <w:pStyle w:val="3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附合同或中标（成交）通知书。</w:t>
      </w: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pStyle w:val="39"/>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64"/>
        <w:outlineLvl w:val="2"/>
        <w:rPr>
          <w:rFonts w:ascii="宋体" w:hAnsi="宋体" w:eastAsia="宋体" w:cs="宋体"/>
          <w:color w:val="000000" w:themeColor="text1"/>
          <w:sz w:val="24"/>
          <w:szCs w:val="21"/>
          <w14:textFill>
            <w14:solidFill>
              <w14:schemeClr w14:val="tx1"/>
            </w14:solidFill>
          </w14:textFill>
        </w:rPr>
      </w:pPr>
      <w:bookmarkStart w:id="282" w:name="_Toc86854952"/>
      <w:bookmarkStart w:id="283" w:name="_Toc25534"/>
      <w:r>
        <w:rPr>
          <w:rFonts w:hint="eastAsia" w:ascii="宋体" w:hAnsi="宋体" w:eastAsia="宋体" w:cs="宋体"/>
          <w:color w:val="000000" w:themeColor="text1"/>
          <w:sz w:val="24"/>
          <w:szCs w:val="21"/>
          <w14:textFill>
            <w14:solidFill>
              <w14:schemeClr w14:val="tx1"/>
            </w14:solidFill>
          </w14:textFill>
        </w:rPr>
        <w:t>2.4☆开标一览表</w:t>
      </w:r>
      <w:bookmarkEnd w:id="282"/>
      <w:bookmarkEnd w:id="283"/>
    </w:p>
    <w:tbl>
      <w:tblPr>
        <w:tblStyle w:val="24"/>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p>
        </w:tc>
        <w:tc>
          <w:tcPr>
            <w:tcW w:w="670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p>
        </w:tc>
        <w:tc>
          <w:tcPr>
            <w:tcW w:w="670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招标编号</w:t>
            </w:r>
          </w:p>
        </w:tc>
        <w:tc>
          <w:tcPr>
            <w:tcW w:w="670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总报价人民币</w:t>
            </w:r>
          </w:p>
        </w:tc>
        <w:tc>
          <w:tcPr>
            <w:tcW w:w="6700" w:type="dxa"/>
            <w:vAlign w:val="center"/>
          </w:tcPr>
          <w:p>
            <w:pPr>
              <w:pStyle w:val="16"/>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大写：人民币 ______元</w:t>
            </w:r>
          </w:p>
          <w:p>
            <w:pPr>
              <w:pStyle w:val="16"/>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w:t>
            </w: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交付日期</w:t>
            </w:r>
          </w:p>
        </w:tc>
        <w:tc>
          <w:tcPr>
            <w:tcW w:w="670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w:t>
            </w: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质保期</w:t>
            </w:r>
          </w:p>
        </w:tc>
        <w:tc>
          <w:tcPr>
            <w:tcW w:w="670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c>
          <w:tcPr>
            <w:tcW w:w="2194"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c>
          <w:tcPr>
            <w:tcW w:w="6700" w:type="dxa"/>
            <w:vAlign w:val="center"/>
          </w:tcPr>
          <w:p>
            <w:pPr>
              <w:pStyle w:val="16"/>
              <w:spacing w:line="440" w:lineRule="exact"/>
              <w:jc w:val="center"/>
              <w:rPr>
                <w:rFonts w:hAnsi="宋体" w:cs="宋体"/>
                <w:color w:val="000000" w:themeColor="text1"/>
                <w:sz w:val="24"/>
                <w:szCs w:val="24"/>
                <w14:textFill>
                  <w14:solidFill>
                    <w14:schemeClr w14:val="tx1"/>
                  </w14:solidFill>
                </w14:textFill>
              </w:rPr>
            </w:pPr>
          </w:p>
        </w:tc>
      </w:tr>
    </w:tbl>
    <w:p>
      <w:pPr>
        <w:pStyle w:val="68"/>
        <w:spacing w:line="440" w:lineRule="exact"/>
        <w:jc w:val="both"/>
        <w:rPr>
          <w:rFonts w:ascii="宋体" w:hAnsi="宋体" w:cs="宋体"/>
          <w:color w:val="000000" w:themeColor="text1"/>
          <w14:textFill>
            <w14:solidFill>
              <w14:schemeClr w14:val="tx1"/>
            </w14:solidFill>
          </w14:textFill>
        </w:rPr>
      </w:pPr>
    </w:p>
    <w:p>
      <w:pPr>
        <w:pStyle w:val="68"/>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兹声明：以上投标报价在投标有效期内一直有效。</w:t>
      </w:r>
    </w:p>
    <w:p>
      <w:pPr>
        <w:pStyle w:val="65"/>
        <w:widowControl/>
        <w:spacing w:line="360" w:lineRule="auto"/>
        <w:ind w:left="0" w:left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供应商名称（盖章）：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pStyle w:val="69"/>
        <w:keepNext w:val="0"/>
        <w:keepLines w:val="0"/>
        <w:adjustRightInd/>
        <w:spacing w:before="0" w:line="440" w:lineRule="exact"/>
        <w:textAlignment w:val="auto"/>
        <w:outlineLvl w:val="9"/>
        <w:rPr>
          <w:rFonts w:cs="宋体"/>
          <w:b w:val="0"/>
          <w:color w:val="000000" w:themeColor="text1"/>
          <w:kern w:val="2"/>
          <w:sz w:val="24"/>
          <w:szCs w:val="24"/>
          <w14:textFill>
            <w14:solidFill>
              <w14:schemeClr w14:val="tx1"/>
            </w14:solidFill>
          </w14:textFill>
        </w:rPr>
      </w:pPr>
      <w:bookmarkStart w:id="284" w:name="_Toc7194"/>
      <w:r>
        <w:rPr>
          <w:rFonts w:hint="eastAsia" w:cs="宋体"/>
          <w:color w:val="000000" w:themeColor="text1"/>
          <w:sz w:val="24"/>
          <w14:textFill>
            <w14:solidFill>
              <w14:schemeClr w14:val="tx1"/>
            </w14:solidFill>
          </w14:textFill>
        </w:rPr>
        <w:t>法定代表人或被授权代理人（签字或盖章）：</w:t>
      </w:r>
      <w:bookmarkEnd w:id="284"/>
      <w:r>
        <w:rPr>
          <w:rFonts w:hint="eastAsia" w:cs="宋体"/>
          <w:color w:val="000000" w:themeColor="text1"/>
          <w:sz w:val="24"/>
          <w14:textFill>
            <w14:solidFill>
              <w14:schemeClr w14:val="tx1"/>
            </w14:solidFill>
          </w14:textFill>
        </w:rPr>
        <w:t xml:space="preserve"> </w:t>
      </w:r>
      <w:r>
        <w:rPr>
          <w:rFonts w:hint="eastAsia" w:cs="宋体"/>
          <w:color w:val="000000" w:themeColor="text1"/>
          <w:sz w:val="24"/>
          <w:u w:val="single"/>
          <w14:textFill>
            <w14:solidFill>
              <w14:schemeClr w14:val="tx1"/>
            </w14:solidFill>
          </w14:textFill>
        </w:rPr>
        <w:t xml:space="preserve">                   </w:t>
      </w:r>
    </w:p>
    <w:p>
      <w:pPr>
        <w:pStyle w:val="69"/>
        <w:keepNext w:val="0"/>
        <w:keepLines w:val="0"/>
        <w:adjustRightInd/>
        <w:spacing w:before="0" w:line="440" w:lineRule="exact"/>
        <w:textAlignment w:val="auto"/>
        <w:outlineLvl w:val="9"/>
        <w:rPr>
          <w:rFonts w:cs="宋体"/>
          <w:b w:val="0"/>
          <w:color w:val="000000" w:themeColor="text1"/>
          <w:kern w:val="2"/>
          <w:sz w:val="24"/>
          <w:szCs w:val="24"/>
          <w14:textFill>
            <w14:solidFill>
              <w14:schemeClr w14:val="tx1"/>
            </w14:solidFill>
          </w14:textFill>
        </w:rPr>
      </w:pPr>
      <w:bookmarkStart w:id="285" w:name="_Toc18171"/>
      <w:bookmarkStart w:id="286" w:name="_Toc16506"/>
      <w:r>
        <w:rPr>
          <w:rFonts w:hint="eastAsia" w:cs="宋体"/>
          <w:b w:val="0"/>
          <w:color w:val="000000" w:themeColor="text1"/>
          <w:kern w:val="2"/>
          <w:sz w:val="24"/>
          <w:szCs w:val="24"/>
          <w14:textFill>
            <w14:solidFill>
              <w14:schemeClr w14:val="tx1"/>
            </w14:solidFill>
          </w14:textFill>
        </w:rPr>
        <w:t>日期：年月日</w:t>
      </w:r>
      <w:bookmarkEnd w:id="285"/>
      <w:bookmarkEnd w:id="286"/>
    </w:p>
    <w:p>
      <w:pPr>
        <w:pStyle w:val="69"/>
        <w:keepNext w:val="0"/>
        <w:keepLines w:val="0"/>
        <w:adjustRightInd/>
        <w:spacing w:before="0" w:line="440" w:lineRule="exact"/>
        <w:textAlignment w:val="auto"/>
        <w:outlineLvl w:val="9"/>
        <w:rPr>
          <w:rFonts w:cs="宋体"/>
          <w:color w:val="000000" w:themeColor="text1"/>
          <w:kern w:val="2"/>
          <w:sz w:val="24"/>
          <w:szCs w:val="24"/>
          <w14:textFill>
            <w14:solidFill>
              <w14:schemeClr w14:val="tx1"/>
            </w14:solidFill>
          </w14:textFill>
        </w:rPr>
      </w:pPr>
      <w:bookmarkStart w:id="287" w:name="_Toc27557"/>
      <w:bookmarkStart w:id="288" w:name="_Toc9899"/>
      <w:r>
        <w:rPr>
          <w:rFonts w:hint="eastAsia" w:cs="宋体"/>
          <w:color w:val="000000" w:themeColor="text1"/>
          <w:sz w:val="24"/>
          <w:szCs w:val="24"/>
          <w14:textFill>
            <w14:solidFill>
              <w14:schemeClr w14:val="tx1"/>
            </w14:solidFill>
          </w14:textFill>
        </w:rPr>
        <w:t>注：</w:t>
      </w:r>
      <w:r>
        <w:rPr>
          <w:rFonts w:hint="eastAsia" w:cs="宋体"/>
          <w:b w:val="0"/>
          <w:color w:val="000000" w:themeColor="text1"/>
          <w:sz w:val="24"/>
          <w:szCs w:val="24"/>
          <w14:textFill>
            <w14:solidFill>
              <w14:schemeClr w14:val="tx1"/>
            </w14:solidFill>
          </w14:textFill>
        </w:rPr>
        <w:t>1、此表需密封后另外单独提交一份。</w:t>
      </w:r>
      <w:bookmarkEnd w:id="287"/>
      <w:bookmarkEnd w:id="288"/>
    </w:p>
    <w:p>
      <w:pPr>
        <w:pStyle w:val="68"/>
        <w:spacing w:line="440" w:lineRule="exact"/>
        <w:rPr>
          <w:rFonts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2、本表格式不得更改，供应商只能按要求填报，否则将被视为无效投标。</w:t>
      </w:r>
    </w:p>
    <w:p>
      <w:pPr>
        <w:pStyle w:val="70"/>
        <w:spacing w:line="360" w:lineRule="auto"/>
        <w:rPr>
          <w:rFonts w:ascii="宋体" w:hAnsi="宋体" w:cs="宋体"/>
          <w:color w:val="000000" w:themeColor="text1"/>
          <w:sz w:val="24"/>
          <w14:textFill>
            <w14:solidFill>
              <w14:schemeClr w14:val="tx1"/>
            </w14:solidFill>
          </w14:textFill>
        </w:rPr>
      </w:pPr>
    </w:p>
    <w:p>
      <w:pPr>
        <w:pStyle w:val="70"/>
        <w:spacing w:line="360" w:lineRule="auto"/>
        <w:rPr>
          <w:rFonts w:ascii="宋体" w:hAnsi="宋体" w:cs="宋体"/>
          <w:color w:val="000000" w:themeColor="text1"/>
          <w:sz w:val="24"/>
          <w14:textFill>
            <w14:solidFill>
              <w14:schemeClr w14:val="tx1"/>
            </w14:solidFill>
          </w14:textFill>
        </w:rPr>
      </w:pPr>
    </w:p>
    <w:p>
      <w:pPr>
        <w:pStyle w:val="70"/>
        <w:spacing w:line="360" w:lineRule="auto"/>
        <w:rPr>
          <w:rFonts w:ascii="宋体" w:hAnsi="宋体" w:cs="宋体"/>
          <w:color w:val="000000" w:themeColor="text1"/>
          <w:sz w:val="24"/>
          <w14:textFill>
            <w14:solidFill>
              <w14:schemeClr w14:val="tx1"/>
            </w14:solidFill>
          </w14:textFill>
        </w:rPr>
      </w:pPr>
    </w:p>
    <w:p>
      <w:pPr>
        <w:pStyle w:val="70"/>
        <w:spacing w:line="360" w:lineRule="auto"/>
        <w:rPr>
          <w:rFonts w:ascii="宋体" w:hAnsi="宋体" w:cs="宋体"/>
          <w:color w:val="000000" w:themeColor="text1"/>
          <w:sz w:val="24"/>
          <w14:textFill>
            <w14:solidFill>
              <w14:schemeClr w14:val="tx1"/>
            </w14:solidFill>
          </w14:textFill>
        </w:rPr>
      </w:pPr>
    </w:p>
    <w:p>
      <w:pPr>
        <w:pStyle w:val="71"/>
        <w:outlineLvl w:val="2"/>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289" w:name="_Toc27186"/>
      <w:bookmarkStart w:id="290" w:name="_Toc86854953"/>
      <w:r>
        <w:rPr>
          <w:rFonts w:hint="eastAsia" w:ascii="宋体" w:hAnsi="宋体" w:eastAsia="宋体" w:cs="宋体"/>
          <w:color w:val="000000" w:themeColor="text1"/>
          <w:sz w:val="24"/>
          <w:szCs w:val="21"/>
          <w14:textFill>
            <w14:solidFill>
              <w14:schemeClr w14:val="tx1"/>
            </w14:solidFill>
          </w14:textFill>
        </w:rPr>
        <w:t>2.5☆投标报价明细表</w:t>
      </w:r>
      <w:bookmarkEnd w:id="289"/>
      <w:bookmarkEnd w:id="290"/>
    </w:p>
    <w:p>
      <w:pPr>
        <w:pStyle w:val="72"/>
        <w:spacing w:line="360" w:lineRule="auto"/>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项目编号、包号：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价格单位：元</w:t>
      </w:r>
    </w:p>
    <w:tbl>
      <w:tblPr>
        <w:tblStyle w:val="24"/>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w:t>
            </w:r>
          </w:p>
        </w:tc>
        <w:tc>
          <w:tcPr>
            <w:tcW w:w="2441" w:type="dxa"/>
            <w:tcBorders>
              <w:top w:val="single" w:color="auto" w:sz="12" w:space="0"/>
              <w:bottom w:val="single" w:color="auto" w:sz="4" w:space="0"/>
            </w:tcBorders>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418" w:type="dxa"/>
            <w:tcBorders>
              <w:top w:val="single" w:color="auto" w:sz="12" w:space="0"/>
              <w:bottom w:val="single" w:color="auto" w:sz="4" w:space="0"/>
            </w:tcBorders>
            <w:vAlign w:val="center"/>
          </w:tcPr>
          <w:p>
            <w:pPr>
              <w:pStyle w:val="73"/>
              <w:tabs>
                <w:tab w:val="left" w:pos="1337"/>
              </w:tabs>
              <w:spacing w:line="360" w:lineRule="auto"/>
              <w:ind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3056" w:type="dxa"/>
            <w:gridSpan w:val="3"/>
            <w:tcBorders>
              <w:top w:val="single" w:color="auto" w:sz="12" w:space="0"/>
              <w:bottom w:val="single" w:color="auto" w:sz="4" w:space="0"/>
              <w:right w:val="single" w:color="auto" w:sz="12" w:space="0"/>
            </w:tcBorders>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w:t>
            </w:r>
          </w:p>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号</w:t>
            </w:r>
          </w:p>
        </w:tc>
        <w:tc>
          <w:tcPr>
            <w:tcW w:w="2441" w:type="dxa"/>
            <w:vMerge w:val="restart"/>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p>
        </w:tc>
        <w:tc>
          <w:tcPr>
            <w:tcW w:w="3418" w:type="dxa"/>
            <w:vMerge w:val="restart"/>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品牌、型号</w:t>
            </w:r>
          </w:p>
        </w:tc>
        <w:tc>
          <w:tcPr>
            <w:tcW w:w="3056" w:type="dxa"/>
            <w:gridSpan w:val="3"/>
            <w:tcBorders>
              <w:right w:val="single" w:color="auto" w:sz="12" w:space="0"/>
            </w:tcBorders>
            <w:vAlign w:val="center"/>
          </w:tcPr>
          <w:p>
            <w:pPr>
              <w:pStyle w:val="73"/>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p>
        </w:tc>
        <w:tc>
          <w:tcPr>
            <w:tcW w:w="2441" w:type="dxa"/>
            <w:vMerge w:val="continue"/>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p>
        </w:tc>
        <w:tc>
          <w:tcPr>
            <w:tcW w:w="3418" w:type="dxa"/>
            <w:vMerge w:val="continue"/>
            <w:vAlign w:val="center"/>
          </w:tcPr>
          <w:p>
            <w:pPr>
              <w:pStyle w:val="73"/>
              <w:tabs>
                <w:tab w:val="left" w:pos="1337"/>
              </w:tabs>
              <w:spacing w:line="360" w:lineRule="auto"/>
              <w:ind w:left="-42" w:right="-42"/>
              <w:jc w:val="center"/>
              <w:rPr>
                <w:rFonts w:ascii="宋体" w:hAnsi="宋体" w:cs="宋体"/>
                <w:color w:val="000000" w:themeColor="text1"/>
                <w:sz w:val="24"/>
                <w14:textFill>
                  <w14:solidFill>
                    <w14:schemeClr w14:val="tx1"/>
                  </w14:solidFill>
                </w14:textFill>
              </w:rPr>
            </w:pPr>
          </w:p>
        </w:tc>
        <w:tc>
          <w:tcPr>
            <w:tcW w:w="955"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955" w:type="dxa"/>
            <w:vAlign w:val="center"/>
          </w:tcPr>
          <w:p>
            <w:pPr>
              <w:pStyle w:val="73"/>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146" w:type="dxa"/>
            <w:tcBorders>
              <w:right w:val="single" w:color="auto" w:sz="12" w:space="0"/>
            </w:tcBorders>
            <w:vAlign w:val="center"/>
          </w:tcPr>
          <w:p>
            <w:pPr>
              <w:pStyle w:val="73"/>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441"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3418"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441"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3418"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441"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3418"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441"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3418"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441"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418"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货物费用小计</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安装调试费用</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维护与技术支持费用</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培训费用</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备品备件费用</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运输与保险费用</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2441"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3418"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955" w:type="dxa"/>
            <w:tcBorders>
              <w:bottom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73"/>
              <w:tabs>
                <w:tab w:val="left" w:pos="1337"/>
              </w:tabs>
              <w:spacing w:line="360" w:lineRule="auto"/>
              <w:jc w:val="center"/>
              <w:rPr>
                <w:rFonts w:ascii="宋体" w:hAnsi="宋体" w:cs="宋体"/>
                <w:color w:val="000000" w:themeColor="text1"/>
                <w:sz w:val="24"/>
                <w14:textFill>
                  <w14:solidFill>
                    <w14:schemeClr w14:val="tx1"/>
                  </w14:solidFill>
                </w14:textFill>
              </w:rPr>
            </w:pPr>
          </w:p>
        </w:tc>
      </w:tr>
    </w:tbl>
    <w:p>
      <w:pPr>
        <w:pStyle w:val="7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r>
        <w:rPr>
          <w:rFonts w:hint="eastAsia" w:ascii="宋体" w:hAnsi="宋体" w:cs="宋体"/>
          <w:bCs/>
          <w:color w:val="000000" w:themeColor="text1"/>
          <w:sz w:val="24"/>
          <w14:textFill>
            <w14:solidFill>
              <w14:schemeClr w14:val="tx1"/>
            </w14:solidFill>
          </w14:textFill>
        </w:rPr>
        <w:t>供应商必须填写报价明细表，否则将导致投标被拒绝。</w:t>
      </w:r>
    </w:p>
    <w:p>
      <w:pPr>
        <w:pStyle w:val="65"/>
        <w:widowControl/>
        <w:spacing w:line="360" w:lineRule="auto"/>
        <w:ind w:left="0" w:left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供应商名称（盖章）：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pStyle w:val="73"/>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法定代表人或被授权代理人（签字或盖章）： </w:t>
      </w:r>
      <w:r>
        <w:rPr>
          <w:rFonts w:hint="eastAsia" w:ascii="宋体" w:hAnsi="宋体" w:cs="宋体"/>
          <w:color w:val="000000" w:themeColor="text1"/>
          <w:sz w:val="24"/>
          <w:u w:val="single"/>
          <w14:textFill>
            <w14:solidFill>
              <w14:schemeClr w14:val="tx1"/>
            </w14:solidFill>
          </w14:textFill>
        </w:rPr>
        <w:t xml:space="preserve">                   </w:t>
      </w:r>
    </w:p>
    <w:p>
      <w:pPr>
        <w:pStyle w:val="73"/>
        <w:spacing w:line="360" w:lineRule="auto"/>
        <w:ind w:right="480" w:firstLine="6360" w:firstLineChars="2650"/>
        <w:rPr>
          <w:rFonts w:ascii="宋体" w:hAnsi="宋体" w:cs="宋体"/>
          <w:color w:val="000000" w:themeColor="text1"/>
          <w:sz w:val="24"/>
          <w14:textFill>
            <w14:solidFill>
              <w14:schemeClr w14:val="tx1"/>
            </w14:solidFill>
          </w14:textFill>
        </w:rPr>
      </w:pPr>
    </w:p>
    <w:p>
      <w:pPr>
        <w:pStyle w:val="73"/>
        <w:spacing w:line="360" w:lineRule="auto"/>
        <w:ind w:right="480" w:firstLine="6360" w:firstLine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年   月   日                                       </w:t>
      </w:r>
    </w:p>
    <w:p>
      <w:pPr>
        <w:pStyle w:val="73"/>
        <w:spacing w:line="360" w:lineRule="auto"/>
        <w:ind w:right="480"/>
        <w:rPr>
          <w:rFonts w:ascii="宋体" w:hAnsi="宋体" w:cs="宋体"/>
          <w:color w:val="000000" w:themeColor="text1"/>
          <w:szCs w:val="21"/>
          <w14:textFill>
            <w14:solidFill>
              <w14:schemeClr w14:val="tx1"/>
            </w14:solidFill>
          </w14:textFill>
        </w:rPr>
      </w:pPr>
    </w:p>
    <w:p>
      <w:pPr>
        <w:pStyle w:val="74"/>
        <w:outlineLvl w:val="2"/>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291" w:name="_Toc86854954"/>
      <w:bookmarkStart w:id="292" w:name="_Toc10277"/>
      <w:r>
        <w:rPr>
          <w:rFonts w:hint="eastAsia" w:ascii="宋体" w:hAnsi="宋体" w:eastAsia="宋体" w:cs="宋体"/>
          <w:color w:val="000000" w:themeColor="text1"/>
          <w:sz w:val="24"/>
          <w:szCs w:val="21"/>
          <w14:textFill>
            <w14:solidFill>
              <w14:schemeClr w14:val="tx1"/>
            </w14:solidFill>
          </w14:textFill>
        </w:rPr>
        <w:t>2.6商务条款偏离说明表</w:t>
      </w:r>
      <w:bookmarkEnd w:id="291"/>
      <w:bookmarkEnd w:id="292"/>
    </w:p>
    <w:p>
      <w:pPr>
        <w:pStyle w:val="39"/>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项目名称：</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w:t>
            </w:r>
          </w:p>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条目号</w:t>
            </w: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招标文件的商务条款</w:t>
            </w: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投标文件的商务条款</w:t>
            </w: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pStyle w:val="75"/>
              <w:spacing w:line="440" w:lineRule="exact"/>
              <w:jc w:val="center"/>
              <w:rPr>
                <w:color w:val="000000" w:themeColor="text1"/>
                <w:kern w:val="2"/>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602"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宋体" w:hAnsi="宋体" w:cs="宋体"/>
                <w:color w:val="000000" w:themeColor="text1"/>
                <w:sz w:val="24"/>
                <w:szCs w:val="24"/>
                <w14:textFill>
                  <w14:solidFill>
                    <w14:schemeClr w14:val="tx1"/>
                  </w14:solidFill>
                </w14:textFill>
              </w:rPr>
            </w:pPr>
          </w:p>
        </w:tc>
      </w:tr>
    </w:tbl>
    <w:p>
      <w:pPr>
        <w:pStyle w:val="65"/>
        <w:widowControl/>
        <w:spacing w:line="360" w:lineRule="auto"/>
        <w:ind w:left="0" w:left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供应商名称（盖章）：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pStyle w:val="73"/>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法定代表人或被授权代理人（签字或盖章）： </w:t>
      </w:r>
      <w:r>
        <w:rPr>
          <w:rFonts w:hint="eastAsia" w:ascii="宋体" w:hAnsi="宋体" w:cs="宋体"/>
          <w:color w:val="000000" w:themeColor="text1"/>
          <w:sz w:val="24"/>
          <w:u w:val="single"/>
          <w14:textFill>
            <w14:solidFill>
              <w14:schemeClr w14:val="tx1"/>
            </w14:solidFill>
          </w14:textFill>
        </w:rPr>
        <w:t xml:space="preserve">                   </w:t>
      </w:r>
    </w:p>
    <w:p>
      <w:pPr>
        <w:pStyle w:val="72"/>
        <w:ind w:left="1747" w:firstLine="470"/>
        <w:rPr>
          <w:rFonts w:ascii="宋体" w:hAnsi="宋体" w:cs="宋体"/>
          <w:color w:val="000000" w:themeColor="text1"/>
          <w14:textFill>
            <w14:solidFill>
              <w14:schemeClr w14:val="tx1"/>
            </w14:solidFill>
          </w14:textFill>
        </w:rPr>
      </w:pPr>
    </w:p>
    <w:p>
      <w:pPr>
        <w:pStyle w:val="72"/>
        <w:ind w:left="1747" w:firstLine="47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   月   日</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76"/>
        <w:outlineLvl w:val="2"/>
        <w:rPr>
          <w:rFonts w:ascii="宋体" w:hAnsi="宋体" w:eastAsia="宋体" w:cs="宋体"/>
          <w:b w:val="0"/>
          <w:color w:val="000000" w:themeColor="text1"/>
          <w:kern w:val="2"/>
          <w:sz w:val="24"/>
          <w14:textFill>
            <w14:solidFill>
              <w14:schemeClr w14:val="tx1"/>
            </w14:solidFill>
          </w14:textFill>
        </w:rPr>
      </w:pPr>
      <w:r>
        <w:rPr>
          <w:rFonts w:hint="eastAsia" w:ascii="宋体" w:hAnsi="宋体" w:eastAsia="宋体" w:cs="宋体"/>
          <w:b w:val="0"/>
          <w:color w:val="000000" w:themeColor="text1"/>
          <w:kern w:val="2"/>
          <w:sz w:val="24"/>
          <w14:textFill>
            <w14:solidFill>
              <w14:schemeClr w14:val="tx1"/>
            </w14:solidFill>
          </w14:textFill>
        </w:rPr>
        <w:br w:type="page"/>
      </w:r>
      <w:bookmarkStart w:id="293" w:name="_Toc86854955"/>
      <w:bookmarkStart w:id="294" w:name="_Toc30830"/>
      <w:r>
        <w:rPr>
          <w:rFonts w:hint="eastAsia" w:ascii="宋体" w:hAnsi="宋体" w:eastAsia="宋体" w:cs="宋体"/>
          <w:b w:val="0"/>
          <w:color w:val="000000" w:themeColor="text1"/>
          <w:kern w:val="2"/>
          <w:sz w:val="24"/>
          <w14:textFill>
            <w14:solidFill>
              <w14:schemeClr w14:val="tx1"/>
            </w14:solidFill>
          </w14:textFill>
        </w:rPr>
        <w:t>2.7供应商认为有必要提供的声明及文件资料</w:t>
      </w:r>
      <w:bookmarkEnd w:id="293"/>
      <w:bookmarkEnd w:id="294"/>
    </w:p>
    <w:p>
      <w:pPr>
        <w:pStyle w:val="77"/>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w:t>
      </w:r>
    </w:p>
    <w:p>
      <w:pPr>
        <w:pStyle w:val="77"/>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1）进口原装产品明细表</w:t>
      </w:r>
    </w:p>
    <w:p>
      <w:pPr>
        <w:pStyle w:val="78"/>
        <w:spacing w:line="360" w:lineRule="auto"/>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项目编号、包号：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价格单位：元</w:t>
      </w:r>
    </w:p>
    <w:tbl>
      <w:tblPr>
        <w:tblStyle w:val="24"/>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719" w:type="dxa"/>
            <w:tcBorders>
              <w:top w:val="single" w:color="auto" w:sz="12" w:space="0"/>
            </w:tcBorders>
          </w:tcPr>
          <w:p>
            <w:pPr>
              <w:pStyle w:val="77"/>
              <w:tabs>
                <w:tab w:val="center" w:pos="4777"/>
              </w:tabs>
              <w:spacing w:line="360" w:lineRule="auto"/>
              <w:ind w:right="-8440" w:rightChars="-4019"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产品名称</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产品名称</w:t>
            </w:r>
          </w:p>
        </w:tc>
        <w:tc>
          <w:tcPr>
            <w:tcW w:w="1719"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品牌型号</w:t>
            </w:r>
          </w:p>
        </w:tc>
        <w:tc>
          <w:tcPr>
            <w:tcW w:w="2110"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w:t>
            </w:r>
          </w:p>
        </w:tc>
        <w:tc>
          <w:tcPr>
            <w:tcW w:w="1331"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产地</w:t>
            </w:r>
          </w:p>
        </w:tc>
        <w:tc>
          <w:tcPr>
            <w:tcW w:w="1525" w:type="dxa"/>
            <w:tcBorders>
              <w:top w:val="single" w:color="auto" w:sz="12" w:space="0"/>
              <w:right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110"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525"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110"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525"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p>
            <w:pPr>
              <w:pStyle w:val="77"/>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110"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525"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719" w:type="dxa"/>
            <w:tcBorders>
              <w:bottom w:val="single" w:color="auto" w:sz="12" w:space="0"/>
            </w:tcBorders>
            <w:vAlign w:val="center"/>
          </w:tcPr>
          <w:p>
            <w:pPr>
              <w:pStyle w:val="77"/>
              <w:spacing w:line="360" w:lineRule="auto"/>
              <w:ind w:right="154" w:firstLine="120" w:firstLineChar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1719"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110"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525" w:type="dxa"/>
            <w:tcBorders>
              <w:bottom w:val="single" w:color="auto" w:sz="12" w:space="0"/>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bl>
    <w:p>
      <w:pPr>
        <w:pStyle w:val="77"/>
        <w:spacing w:line="360" w:lineRule="auto"/>
        <w:ind w:left="1080" w:right="-670" w:hanging="1080" w:hangingChars="4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说明：如所投产品为进口产品，须按规定格式逐项填写。</w:t>
      </w:r>
    </w:p>
    <w:p>
      <w:pPr>
        <w:pStyle w:val="77"/>
        <w:spacing w:line="360" w:lineRule="auto"/>
        <w:ind w:left="1080" w:right="-670" w:hanging="1080" w:hangingChars="450"/>
        <w:rPr>
          <w:rFonts w:ascii="宋体" w:hAnsi="宋体" w:cs="宋体"/>
          <w:color w:val="000000" w:themeColor="text1"/>
          <w:sz w:val="24"/>
          <w14:textFill>
            <w14:solidFill>
              <w14:schemeClr w14:val="tx1"/>
            </w14:solidFill>
          </w14:textFill>
        </w:rPr>
      </w:pPr>
    </w:p>
    <w:p>
      <w:pPr>
        <w:pStyle w:val="77"/>
        <w:spacing w:line="360" w:lineRule="auto"/>
        <w:ind w:left="7560" w:right="-97" w:hanging="7560" w:hangingChars="31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pStyle w:val="77"/>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环境标志产品明细表</w:t>
      </w:r>
    </w:p>
    <w:p>
      <w:pPr>
        <w:pStyle w:val="78"/>
        <w:spacing w:line="360" w:lineRule="auto"/>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项目编号、包号：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价格单位：元</w:t>
      </w:r>
    </w:p>
    <w:tbl>
      <w:tblPr>
        <w:tblStyle w:val="2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331" w:type="dxa"/>
            <w:tcBorders>
              <w:top w:val="single" w:color="auto" w:sz="12" w:space="0"/>
            </w:tcBorders>
          </w:tcPr>
          <w:p>
            <w:pPr>
              <w:pStyle w:val="77"/>
              <w:tabs>
                <w:tab w:val="left" w:pos="60"/>
                <w:tab w:val="center" w:pos="4777"/>
              </w:tabs>
              <w:spacing w:line="360" w:lineRule="auto"/>
              <w:ind w:right="-8440" w:rightChars="-4019"/>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产品名称</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产品名称</w:t>
            </w:r>
          </w:p>
        </w:tc>
        <w:tc>
          <w:tcPr>
            <w:tcW w:w="1331"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w:t>
            </w:r>
          </w:p>
        </w:tc>
        <w:tc>
          <w:tcPr>
            <w:tcW w:w="1331"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注册商标</w:t>
            </w:r>
          </w:p>
        </w:tc>
        <w:tc>
          <w:tcPr>
            <w:tcW w:w="1331"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规格型号</w:t>
            </w:r>
          </w:p>
        </w:tc>
        <w:tc>
          <w:tcPr>
            <w:tcW w:w="1791"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中国环境标志认证证书编号</w:t>
            </w:r>
          </w:p>
        </w:tc>
        <w:tc>
          <w:tcPr>
            <w:tcW w:w="1830"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认证证书有效截止日期</w:t>
            </w:r>
          </w:p>
        </w:tc>
        <w:tc>
          <w:tcPr>
            <w:tcW w:w="955" w:type="dxa"/>
            <w:tcBorders>
              <w:top w:val="single" w:color="auto" w:sz="12" w:space="0"/>
              <w:right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830"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955"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830"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955"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p>
            <w:pPr>
              <w:pStyle w:val="77"/>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830"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955"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331" w:type="dxa"/>
            <w:tcBorders>
              <w:bottom w:val="single" w:color="auto" w:sz="12" w:space="0"/>
            </w:tcBorders>
            <w:vAlign w:val="center"/>
          </w:tcPr>
          <w:p>
            <w:pPr>
              <w:pStyle w:val="77"/>
              <w:spacing w:line="360" w:lineRule="auto"/>
              <w:ind w:right="154" w:firstLine="120" w:firstLineChar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133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830"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955" w:type="dxa"/>
            <w:tcBorders>
              <w:bottom w:val="single" w:color="auto" w:sz="12" w:space="0"/>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bl>
    <w:p>
      <w:pPr>
        <w:pStyle w:val="77"/>
        <w:spacing w:line="360" w:lineRule="auto"/>
        <w:ind w:right="-8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pPr>
        <w:pStyle w:val="77"/>
        <w:spacing w:line="360" w:lineRule="auto"/>
        <w:ind w:right="-6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1、环境标志产品根据财政部、环境保护部最新公布的环境标志产品政府采购清单确定。</w:t>
      </w:r>
    </w:p>
    <w:p>
      <w:pPr>
        <w:pStyle w:val="77"/>
        <w:spacing w:line="360" w:lineRule="auto"/>
        <w:ind w:left="1" w:right="-9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2、如所投产品为环保产品，须提供所投产品在最新公布的环境标志产品政府采购清单所在页扫描件或相关网页截图，否则评分时不予认可。</w:t>
      </w:r>
    </w:p>
    <w:p>
      <w:pPr>
        <w:pStyle w:val="77"/>
        <w:spacing w:line="360" w:lineRule="auto"/>
        <w:ind w:right="-8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3、如所投产品为环保产品，须按规定格式逐项填写，否则评分时不予认可。如所投产品不是环保产品，可不填此表。</w:t>
      </w:r>
    </w:p>
    <w:p>
      <w:pPr>
        <w:pStyle w:val="77"/>
        <w:spacing w:line="360" w:lineRule="auto"/>
        <w:ind w:right="-88"/>
        <w:rPr>
          <w:rFonts w:ascii="宋体" w:hAnsi="宋体" w:cs="宋体"/>
          <w:color w:val="000000" w:themeColor="text1"/>
          <w:sz w:val="24"/>
          <w14:textFill>
            <w14:solidFill>
              <w14:schemeClr w14:val="tx1"/>
            </w14:solidFill>
          </w14:textFill>
        </w:rPr>
      </w:pPr>
    </w:p>
    <w:p>
      <w:pPr>
        <w:pStyle w:val="77"/>
        <w:spacing w:line="360" w:lineRule="auto"/>
        <w:ind w:left="7560" w:right="-97" w:hanging="7560" w:hangingChars="31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pStyle w:val="77"/>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3）</w:t>
      </w:r>
      <w:r>
        <w:rPr>
          <w:rFonts w:hint="eastAsia" w:ascii="宋体" w:hAnsi="宋体" w:cs="宋体"/>
          <w:b/>
          <w:color w:val="000000" w:themeColor="text1"/>
          <w:sz w:val="24"/>
          <w14:textFill>
            <w14:solidFill>
              <w14:schemeClr w14:val="tx1"/>
            </w14:solidFill>
          </w14:textFill>
        </w:rPr>
        <w:t>节能产品明细表</w:t>
      </w:r>
    </w:p>
    <w:p>
      <w:pPr>
        <w:pStyle w:val="78"/>
        <w:spacing w:line="360" w:lineRule="auto"/>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项目编号、包号：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价格单位：元</w:t>
      </w:r>
    </w:p>
    <w:tbl>
      <w:tblPr>
        <w:tblStyle w:val="24"/>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524"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p>
        </w:tc>
        <w:tc>
          <w:tcPr>
            <w:tcW w:w="1337"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w:t>
            </w:r>
          </w:p>
        </w:tc>
        <w:tc>
          <w:tcPr>
            <w:tcW w:w="1483"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产品型号</w:t>
            </w:r>
          </w:p>
        </w:tc>
        <w:tc>
          <w:tcPr>
            <w:tcW w:w="1791"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节能标志认证证书号</w:t>
            </w:r>
          </w:p>
        </w:tc>
        <w:tc>
          <w:tcPr>
            <w:tcW w:w="2265" w:type="dxa"/>
            <w:tcBorders>
              <w:top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节能产品认证证书有效截止日期</w:t>
            </w:r>
          </w:p>
        </w:tc>
        <w:tc>
          <w:tcPr>
            <w:tcW w:w="1337" w:type="dxa"/>
            <w:tcBorders>
              <w:top w:val="single" w:color="auto" w:sz="12" w:space="0"/>
              <w:right w:val="single" w:color="auto" w:sz="12" w:space="0"/>
            </w:tcBorders>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524"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7"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483"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265"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7"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524"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7"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483"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265"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7"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524" w:type="dxa"/>
          </w:tcPr>
          <w:p>
            <w:pPr>
              <w:pStyle w:val="77"/>
              <w:spacing w:line="360" w:lineRule="auto"/>
              <w:ind w:right="480" w:firstLine="480" w:firstLineChars="200"/>
              <w:rPr>
                <w:rFonts w:ascii="宋体" w:hAnsi="宋体" w:cs="宋体"/>
                <w:color w:val="000000" w:themeColor="text1"/>
                <w:sz w:val="24"/>
                <w14:textFill>
                  <w14:solidFill>
                    <w14:schemeClr w14:val="tx1"/>
                  </w14:solidFill>
                </w14:textFill>
              </w:rPr>
            </w:pPr>
          </w:p>
          <w:p>
            <w:pPr>
              <w:pStyle w:val="77"/>
              <w:spacing w:line="360" w:lineRule="auto"/>
              <w:ind w:right="48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37"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483"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265"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7"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524" w:type="dxa"/>
            <w:tcBorders>
              <w:bottom w:val="single" w:color="auto" w:sz="12" w:space="0"/>
            </w:tcBorders>
            <w:vAlign w:val="center"/>
          </w:tcPr>
          <w:p>
            <w:pPr>
              <w:pStyle w:val="77"/>
              <w:spacing w:line="360" w:lineRule="auto"/>
              <w:ind w:right="83" w:firstLine="120" w:firstLineChar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1337"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483"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9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265"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337" w:type="dxa"/>
            <w:tcBorders>
              <w:bottom w:val="single" w:color="auto" w:sz="12" w:space="0"/>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bl>
    <w:p>
      <w:pPr>
        <w:pStyle w:val="77"/>
        <w:spacing w:line="360" w:lineRule="auto"/>
        <w:ind w:left="1080" w:right="-96" w:hanging="1080" w:hangingChars="4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pPr>
        <w:pStyle w:val="77"/>
        <w:spacing w:line="360" w:lineRule="auto"/>
        <w:ind w:left="1080" w:right="-96" w:hanging="1080" w:hangingChars="4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1、节能产品根据财政部、国家发展改革委最新公布的节能产品政府采购清单确定。</w:t>
      </w:r>
    </w:p>
    <w:p>
      <w:pPr>
        <w:pStyle w:val="77"/>
        <w:spacing w:line="360" w:lineRule="auto"/>
        <w:ind w:right="-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2、如所投产品为节能产品，须提供所投产品在最新公布的节能产品政府采购清单所在页扫描件或相关网页截图，否则评分时不予认可。</w:t>
      </w:r>
    </w:p>
    <w:p>
      <w:pPr>
        <w:pStyle w:val="77"/>
        <w:spacing w:line="360" w:lineRule="auto"/>
        <w:ind w:right="-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3、如所投产品为节能产品，须按规定格式逐项填写，否则评分时不予认可。如所投产品不是节能产品，可不填此表。</w:t>
      </w:r>
    </w:p>
    <w:p>
      <w:pPr>
        <w:pStyle w:val="77"/>
        <w:spacing w:line="360" w:lineRule="auto"/>
        <w:ind w:right="-96"/>
        <w:rPr>
          <w:rFonts w:ascii="宋体" w:hAnsi="宋体" w:cs="宋体"/>
          <w:color w:val="000000" w:themeColor="text1"/>
          <w:sz w:val="24"/>
          <w14:textFill>
            <w14:solidFill>
              <w14:schemeClr w14:val="tx1"/>
            </w14:solidFill>
          </w14:textFill>
        </w:rPr>
      </w:pPr>
    </w:p>
    <w:p>
      <w:pPr>
        <w:pStyle w:val="77"/>
        <w:spacing w:line="360" w:lineRule="auto"/>
        <w:ind w:right="17"/>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pStyle w:val="77"/>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4）中、小、微型企业产品明细表</w:t>
      </w:r>
    </w:p>
    <w:p>
      <w:pPr>
        <w:pStyle w:val="78"/>
        <w:spacing w:line="360" w:lineRule="auto"/>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项目编号、包号：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价格单位：元</w:t>
      </w:r>
    </w:p>
    <w:tbl>
      <w:tblPr>
        <w:tblStyle w:val="24"/>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vAlign w:val="center"/>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719" w:type="dxa"/>
            <w:tcBorders>
              <w:top w:val="single" w:color="auto" w:sz="12" w:space="0"/>
            </w:tcBorders>
            <w:vAlign w:val="center"/>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p>
        </w:tc>
        <w:tc>
          <w:tcPr>
            <w:tcW w:w="2101" w:type="dxa"/>
            <w:tcBorders>
              <w:top w:val="single" w:color="auto" w:sz="12" w:space="0"/>
            </w:tcBorders>
            <w:vAlign w:val="center"/>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w:t>
            </w:r>
          </w:p>
        </w:tc>
        <w:tc>
          <w:tcPr>
            <w:tcW w:w="1719" w:type="dxa"/>
            <w:tcBorders>
              <w:top w:val="single" w:color="auto" w:sz="12" w:space="0"/>
            </w:tcBorders>
            <w:vAlign w:val="center"/>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产品型号</w:t>
            </w:r>
          </w:p>
        </w:tc>
        <w:tc>
          <w:tcPr>
            <w:tcW w:w="2076" w:type="dxa"/>
            <w:tcBorders>
              <w:top w:val="single" w:color="auto" w:sz="12" w:space="0"/>
              <w:right w:val="single" w:color="auto" w:sz="12" w:space="0"/>
            </w:tcBorders>
            <w:vAlign w:val="center"/>
          </w:tcPr>
          <w:p>
            <w:pPr>
              <w:pStyle w:val="77"/>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77"/>
              <w:spacing w:line="360" w:lineRule="auto"/>
              <w:ind w:right="480" w:firstLine="240" w:firstLineChars="100"/>
              <w:rPr>
                <w:rFonts w:ascii="宋体" w:hAnsi="宋体" w:cs="宋体"/>
                <w:color w:val="000000" w:themeColor="text1"/>
                <w:sz w:val="24"/>
                <w14:textFill>
                  <w14:solidFill>
                    <w14:schemeClr w14:val="tx1"/>
                  </w14:solidFill>
                </w14:textFill>
              </w:rPr>
            </w:pPr>
          </w:p>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10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076"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p>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10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076"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p>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p>
            <w:pPr>
              <w:pStyle w:val="77"/>
              <w:spacing w:line="360" w:lineRule="auto"/>
              <w:ind w:right="480"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101"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19" w:type="dxa"/>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076" w:type="dxa"/>
            <w:tcBorders>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tcPr>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p>
          <w:p>
            <w:pPr>
              <w:pStyle w:val="77"/>
              <w:spacing w:line="360" w:lineRule="auto"/>
              <w:ind w:right="480"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719" w:type="dxa"/>
            <w:tcBorders>
              <w:bottom w:val="single" w:color="auto" w:sz="12" w:space="0"/>
            </w:tcBorders>
            <w:vAlign w:val="center"/>
          </w:tcPr>
          <w:p>
            <w:pPr>
              <w:pStyle w:val="77"/>
              <w:spacing w:line="360" w:lineRule="auto"/>
              <w:ind w:right="83" w:firstLine="120" w:firstLineChar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2101"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1719" w:type="dxa"/>
            <w:tcBorders>
              <w:bottom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c>
          <w:tcPr>
            <w:tcW w:w="2076" w:type="dxa"/>
            <w:tcBorders>
              <w:bottom w:val="single" w:color="auto" w:sz="12" w:space="0"/>
              <w:right w:val="single" w:color="auto" w:sz="12" w:space="0"/>
            </w:tcBorders>
          </w:tcPr>
          <w:p>
            <w:pPr>
              <w:pStyle w:val="77"/>
              <w:spacing w:line="360" w:lineRule="auto"/>
              <w:ind w:right="480"/>
              <w:rPr>
                <w:rFonts w:ascii="宋体" w:hAnsi="宋体" w:cs="宋体"/>
                <w:color w:val="000000" w:themeColor="text1"/>
                <w:sz w:val="24"/>
                <w14:textFill>
                  <w14:solidFill>
                    <w14:schemeClr w14:val="tx1"/>
                  </w14:solidFill>
                </w14:textFill>
              </w:rPr>
            </w:pPr>
          </w:p>
        </w:tc>
      </w:tr>
    </w:tbl>
    <w:p>
      <w:pPr>
        <w:pStyle w:val="77"/>
        <w:spacing w:line="360" w:lineRule="auto"/>
        <w:ind w:left="1" w:right="-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说明：如所投货物为中、小、微型企业产品，须按规定格式逐项填写，否则评分时不予认可。</w:t>
      </w:r>
    </w:p>
    <w:p>
      <w:pPr>
        <w:pStyle w:val="77"/>
        <w:spacing w:line="360" w:lineRule="auto"/>
        <w:ind w:left="1" w:right="-96"/>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pStyle w:val="77"/>
        <w:spacing w:line="360" w:lineRule="auto"/>
        <w:ind w:right="-88"/>
        <w:jc w:val="right"/>
        <w:rPr>
          <w:rFonts w:ascii="宋体" w:hAnsi="宋体" w:cs="宋体"/>
          <w:color w:val="000000" w:themeColor="text1"/>
          <w:sz w:val="24"/>
          <w14:textFill>
            <w14:solidFill>
              <w14:schemeClr w14:val="tx1"/>
            </w14:solidFill>
          </w14:textFill>
        </w:rPr>
      </w:pP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5） </w:t>
      </w:r>
      <w:r>
        <w:rPr>
          <w:rFonts w:hint="eastAsia" w:ascii="宋体" w:hAnsi="宋体" w:cs="宋体"/>
          <w:b/>
          <w:color w:val="000000" w:themeColor="text1"/>
          <w:kern w:val="0"/>
          <w:sz w:val="24"/>
          <w:szCs w:val="24"/>
          <w14:textFill>
            <w14:solidFill>
              <w14:schemeClr w14:val="tx1"/>
            </w14:solidFill>
          </w14:textFill>
        </w:rPr>
        <w:t>中小微企业声明函</w:t>
      </w:r>
    </w:p>
    <w:p>
      <w:pPr>
        <w:spacing w:line="44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（中小微企业适用）</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2.本公司参加______单位的______项目采购活动（按投标形式选择填写）：</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（1）□本公司为直接供应商提供本企业制造的货物，由本企业承担工程、提供服务。</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（2）□本公司为代理商，提供其他______（请填写：中型、小型、微型）企业制造的货物。本条所称货物不包括使用大型企业注册商标的货物。（后附制造商供应商企业类型声明函）</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（3）□本公司为联合体一方，提供本企业制造的货物，由本企业承担工程、提供服务。我公司提供协议合同金额占到共同投标协议合同总金额的比例为。</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本公司对上述声明的真实性负责。如有虚假，将依法承担相应责任。</w:t>
      </w:r>
    </w:p>
    <w:p>
      <w:pPr>
        <w:spacing w:line="440" w:lineRule="exact"/>
        <w:rPr>
          <w:rFonts w:ascii="宋体" w:hAnsi="宋体" w:cs="宋体"/>
          <w:color w:val="000000" w:themeColor="text1"/>
          <w:kern w:val="0"/>
          <w:sz w:val="24"/>
          <w:szCs w:val="24"/>
          <w14:textFill>
            <w14:solidFill>
              <w14:schemeClr w14:val="tx1"/>
            </w14:solidFill>
          </w14:textFill>
        </w:rPr>
      </w:pP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企业名称（盖公章）：</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法定代表人（负责人）或其授权代表(签字)：</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日期：</w:t>
      </w:r>
    </w:p>
    <w:p>
      <w:pPr>
        <w:spacing w:line="440" w:lineRule="exact"/>
        <w:rPr>
          <w:rFonts w:ascii="宋体" w:hAnsi="宋体" w:cs="宋体"/>
          <w:color w:val="000000" w:themeColor="text1"/>
          <w:kern w:val="0"/>
          <w:sz w:val="24"/>
          <w:szCs w:val="24"/>
          <w14:textFill>
            <w14:solidFill>
              <w14:schemeClr w14:val="tx1"/>
            </w14:solidFill>
          </w14:textFill>
        </w:rPr>
      </w:pP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注：小型、微型企业资格证明文件</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1.供应商工商行政注册地管理部门出具的小微企业证明材料；</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2.所代理产品生产厂家的属地主管部门出具的小微企业证明材料；</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3.证明材料加盖供应商公章。</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（若响应文件中无上述证明文件，则在评审时不考虑对该小、微企业的相关优惠。） </w:t>
      </w:r>
    </w:p>
    <w:p>
      <w:pPr>
        <w:tabs>
          <w:tab w:val="left" w:pos="3777"/>
          <w:tab w:val="center" w:pos="4819"/>
        </w:tabs>
        <w:spacing w:line="44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r>
        <w:rPr>
          <w:rFonts w:hint="eastAsia" w:ascii="宋体" w:hAnsi="宋体" w:cs="宋体"/>
          <w:b/>
          <w:color w:val="000000" w:themeColor="text1"/>
          <w:sz w:val="24"/>
          <w:szCs w:val="24"/>
          <w14:textFill>
            <w14:solidFill>
              <w14:schemeClr w14:val="tx1"/>
            </w14:solidFill>
          </w14:textFill>
        </w:rPr>
        <w:t xml:space="preserve">6） </w:t>
      </w:r>
      <w:r>
        <w:rPr>
          <w:rFonts w:hint="eastAsia" w:ascii="宋体" w:hAnsi="宋体" w:cs="宋体"/>
          <w:b/>
          <w:color w:val="000000" w:themeColor="text1"/>
          <w:kern w:val="0"/>
          <w:sz w:val="24"/>
          <w:szCs w:val="24"/>
          <w14:textFill>
            <w14:solidFill>
              <w14:schemeClr w14:val="tx1"/>
            </w14:solidFill>
          </w14:textFill>
        </w:rPr>
        <w:t>监狱企业声明函</w:t>
      </w:r>
    </w:p>
    <w:p>
      <w:pPr>
        <w:spacing w:line="44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（监狱企业适用）</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本公司郑重声明，根据《关于政府采购支持监狱企业发展有关问题的通知》（财库[2014]68号）的规定，本公司为监狱企业。</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本公司参加______单位的______项目采购活动，采购活动提供本企业（填写制造的货物，由本企业承担工程、提供服务）。</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本条所称货物不包括使用大型企业注册商标的货物和服务。</w:t>
      </w:r>
    </w:p>
    <w:p>
      <w:pPr>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本公司对上述声明的真实性负责。如有虚假，将依法承担相应责任。</w:t>
      </w:r>
    </w:p>
    <w:p>
      <w:pPr>
        <w:spacing w:line="440" w:lineRule="exact"/>
        <w:rPr>
          <w:rFonts w:ascii="宋体" w:hAnsi="宋体" w:cs="宋体"/>
          <w:color w:val="000000" w:themeColor="text1"/>
          <w:kern w:val="0"/>
          <w:sz w:val="24"/>
          <w:szCs w:val="24"/>
          <w14:textFill>
            <w14:solidFill>
              <w14:schemeClr w14:val="tx1"/>
            </w14:solidFill>
          </w14:textFill>
        </w:rPr>
      </w:pPr>
    </w:p>
    <w:p>
      <w:pPr>
        <w:spacing w:line="440" w:lineRule="exact"/>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企业名称（盖公章）：</w:t>
      </w:r>
    </w:p>
    <w:p>
      <w:pPr>
        <w:spacing w:line="440" w:lineRule="exact"/>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法定代表人（负责人）或其授权代表(签字)：</w:t>
      </w:r>
    </w:p>
    <w:p>
      <w:pPr>
        <w:tabs>
          <w:tab w:val="left" w:pos="2880"/>
        </w:tabs>
        <w:spacing w:line="44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日期：</w:t>
      </w:r>
    </w:p>
    <w:p>
      <w:pPr>
        <w:spacing w:line="4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备注：1.监狱企业参加政府采购活动时，应当提供由省级以上监狱管理局、戒毒管理局（含新疆生产建设兵团）出具的属于监狱企业的证明文件，相关证明材料加盖供应商公章。</w:t>
      </w:r>
    </w:p>
    <w:p>
      <w:pPr>
        <w:tabs>
          <w:tab w:val="left" w:pos="3600"/>
        </w:tabs>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（若响应文件中无上述证明文件，则在评审时不考虑对监狱企业的相关优惠。）</w:t>
      </w:r>
    </w:p>
    <w:p>
      <w:pPr>
        <w:tabs>
          <w:tab w:val="left" w:pos="3600"/>
        </w:tabs>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p>
      <w:pPr>
        <w:tabs>
          <w:tab w:val="left" w:pos="3600"/>
        </w:tabs>
        <w:adjustRightInd w:val="0"/>
        <w:snapToGrid w:val="0"/>
        <w:spacing w:line="440" w:lineRule="exac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w:t>
      </w:r>
      <w:r>
        <w:rPr>
          <w:rFonts w:hint="eastAsia" w:ascii="宋体" w:hAnsi="宋体" w:cs="宋体"/>
          <w:b/>
          <w:bCs/>
          <w:color w:val="000000" w:themeColor="text1"/>
          <w:kern w:val="0"/>
          <w:sz w:val="24"/>
          <w:szCs w:val="24"/>
          <w14:textFill>
            <w14:solidFill>
              <w14:schemeClr w14:val="tx1"/>
            </w14:solidFill>
          </w14:textFill>
        </w:rPr>
        <w:t>残疾人福利性单位声明函</w:t>
      </w:r>
    </w:p>
    <w:p>
      <w:pPr>
        <w:autoSpaceDE w:val="0"/>
        <w:autoSpaceDN w:val="0"/>
        <w:adjustRightInd w:val="0"/>
        <w:spacing w:line="440" w:lineRule="exact"/>
        <w:rPr>
          <w:rFonts w:ascii="宋体" w:hAnsi="宋体" w:cs="宋体"/>
          <w:b/>
          <w:bCs/>
          <w:color w:val="000000" w:themeColor="text1"/>
          <w:kern w:val="0"/>
          <w:sz w:val="24"/>
          <w:szCs w:val="24"/>
          <w14:textFill>
            <w14:solidFill>
              <w14:schemeClr w14:val="tx1"/>
            </w14:solidFill>
          </w14:textFill>
        </w:rPr>
      </w:pPr>
    </w:p>
    <w:p>
      <w:pPr>
        <w:widowControl/>
        <w:adjustRightInd w:val="0"/>
        <w:snapToGrid w:val="0"/>
        <w:spacing w:line="440" w:lineRule="exac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本单位对上述声明的真实性负责。如有虚假，将依法承担相应责任。 </w:t>
      </w:r>
    </w:p>
    <w:p>
      <w:pPr>
        <w:widowControl/>
        <w:adjustRightInd w:val="0"/>
        <w:snapToGrid w:val="0"/>
        <w:spacing w:line="440" w:lineRule="exact"/>
        <w:jc w:val="left"/>
        <w:rPr>
          <w:rFonts w:ascii="宋体" w:hAnsi="宋体" w:cs="宋体"/>
          <w:color w:val="000000" w:themeColor="text1"/>
          <w:kern w:val="0"/>
          <w:sz w:val="24"/>
          <w:szCs w:val="24"/>
          <w14:textFill>
            <w14:solidFill>
              <w14:schemeClr w14:val="tx1"/>
            </w14:solidFill>
          </w14:textFill>
        </w:rPr>
      </w:pPr>
    </w:p>
    <w:p>
      <w:pPr>
        <w:widowControl/>
        <w:adjustRightInd w:val="0"/>
        <w:snapToGrid w:val="0"/>
        <w:spacing w:line="440" w:lineRule="exact"/>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单位名称（盖章）：</w:t>
      </w:r>
    </w:p>
    <w:p>
      <w:pPr>
        <w:widowControl/>
        <w:adjustRightInd w:val="0"/>
        <w:snapToGrid w:val="0"/>
        <w:spacing w:line="440" w:lineRule="exact"/>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日  期：</w:t>
      </w:r>
    </w:p>
    <w:p>
      <w:pPr>
        <w:pStyle w:val="77"/>
        <w:spacing w:line="360" w:lineRule="auto"/>
        <w:ind w:right="-88"/>
        <w:jc w:val="right"/>
        <w:rPr>
          <w:rFonts w:ascii="宋体" w:hAnsi="宋体" w:cs="宋体"/>
          <w:color w:val="000000" w:themeColor="text1"/>
          <w:sz w:val="24"/>
          <w14:textFill>
            <w14:solidFill>
              <w14:schemeClr w14:val="tx1"/>
            </w14:solidFill>
          </w14:textFill>
        </w:rPr>
      </w:pPr>
    </w:p>
    <w:p>
      <w:pPr>
        <w:tabs>
          <w:tab w:val="left" w:pos="3600"/>
        </w:tabs>
        <w:adjustRightInd w:val="0"/>
        <w:snapToGrid w:val="0"/>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8）招标文件中要求提交的和供应商认为需要提供的其它说明和资料</w:t>
      </w:r>
    </w:p>
    <w:p>
      <w:pPr>
        <w:pStyle w:val="39"/>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注：附1）至7）项供应商根据情况自行选择，不享受相关政策的供应商无需提供。</w:t>
      </w:r>
      <w:r>
        <w:rPr>
          <w:rFonts w:hint="eastAsia" w:ascii="宋体" w:hAnsi="宋体" w:cs="宋体"/>
          <w:color w:val="000000" w:themeColor="text1"/>
          <w14:textFill>
            <w14:solidFill>
              <w14:schemeClr w14:val="tx1"/>
            </w14:solidFill>
          </w14:textFill>
        </w:rPr>
        <w:br w:type="page"/>
      </w:r>
    </w:p>
    <w:p>
      <w:pPr>
        <w:pStyle w:val="46"/>
        <w:outlineLvl w:val="1"/>
        <w:rPr>
          <w:rFonts w:ascii="宋体" w:hAnsi="宋体" w:eastAsia="宋体" w:cs="宋体"/>
          <w:color w:val="000000" w:themeColor="text1"/>
          <w14:textFill>
            <w14:solidFill>
              <w14:schemeClr w14:val="tx1"/>
            </w14:solidFill>
          </w14:textFill>
        </w:rPr>
      </w:pPr>
      <w:bookmarkStart w:id="295" w:name="_Toc86854956"/>
      <w:bookmarkStart w:id="296" w:name="_Toc23880"/>
      <w:r>
        <w:rPr>
          <w:rFonts w:hint="eastAsia" w:ascii="宋体" w:hAnsi="宋体" w:eastAsia="宋体" w:cs="宋体"/>
          <w:color w:val="000000" w:themeColor="text1"/>
          <w14:textFill>
            <w14:solidFill>
              <w14:schemeClr w14:val="tx1"/>
            </w14:solidFill>
          </w14:textFill>
        </w:rPr>
        <w:t>三、技术文件</w:t>
      </w:r>
      <w:bookmarkEnd w:id="295"/>
      <w:bookmarkEnd w:id="296"/>
    </w:p>
    <w:p>
      <w:pPr>
        <w:rPr>
          <w:rFonts w:ascii="宋体" w:hAnsi="宋体" w:cs="宋体"/>
          <w:color w:val="000000" w:themeColor="text1"/>
          <w14:textFill>
            <w14:solidFill>
              <w14:schemeClr w14:val="tx1"/>
            </w14:solidFill>
          </w14:textFill>
        </w:rPr>
      </w:pPr>
    </w:p>
    <w:p>
      <w:pPr>
        <w:pStyle w:val="79"/>
        <w:spacing w:line="360" w:lineRule="auto"/>
        <w:rPr>
          <w:rFonts w:asciiTheme="minorEastAsia" w:hAnsiTheme="minorEastAsia" w:eastAsiaTheme="minorEastAsia" w:cstheme="minorEastAsia"/>
          <w:b/>
          <w:color w:val="000000" w:themeColor="text1"/>
          <w:sz w:val="24"/>
          <w14:textFill>
            <w14:solidFill>
              <w14:schemeClr w14:val="tx1"/>
            </w14:solidFill>
          </w14:textFill>
        </w:rPr>
      </w:pPr>
      <w:bookmarkStart w:id="297" w:name="_Toc12106"/>
      <w:r>
        <w:rPr>
          <w:rFonts w:hint="eastAsia" w:asciiTheme="minorEastAsia" w:hAnsiTheme="minorEastAsia" w:eastAsiaTheme="minorEastAsia" w:cstheme="minorEastAsia"/>
          <w:b/>
          <w:color w:val="000000" w:themeColor="text1"/>
          <w:sz w:val="24"/>
          <w14:textFill>
            <w14:solidFill>
              <w14:schemeClr w14:val="tx1"/>
            </w14:solidFill>
          </w14:textFill>
        </w:rPr>
        <w:t>3.1</w:t>
      </w:r>
      <w:bookmarkEnd w:id="297"/>
      <w:r>
        <w:rPr>
          <w:rFonts w:hint="eastAsia" w:asciiTheme="minorEastAsia" w:hAnsiTheme="minorEastAsia" w:eastAsiaTheme="minorEastAsia" w:cstheme="minorEastAsia"/>
          <w:b/>
          <w:color w:val="000000" w:themeColor="text1"/>
          <w:sz w:val="24"/>
          <w14:textFill>
            <w14:solidFill>
              <w14:schemeClr w14:val="tx1"/>
            </w14:solidFill>
          </w14:textFill>
        </w:rPr>
        <w:t>技术规范偏离表</w:t>
      </w:r>
    </w:p>
    <w:p>
      <w:pPr>
        <w:pStyle w:val="80"/>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项目编号、包号：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序号</w:t>
            </w:r>
          </w:p>
        </w:tc>
        <w:tc>
          <w:tcPr>
            <w:tcW w:w="2101" w:type="dxa"/>
            <w:tcBorders>
              <w:top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名称及编号</w:t>
            </w:r>
          </w:p>
        </w:tc>
        <w:tc>
          <w:tcPr>
            <w:tcW w:w="1707" w:type="dxa"/>
            <w:tcBorders>
              <w:top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招标文件技术规范、要求</w:t>
            </w:r>
          </w:p>
        </w:tc>
        <w:tc>
          <w:tcPr>
            <w:tcW w:w="1337" w:type="dxa"/>
            <w:tcBorders>
              <w:top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投标文件对应规范</w:t>
            </w:r>
          </w:p>
        </w:tc>
        <w:tc>
          <w:tcPr>
            <w:tcW w:w="1337" w:type="dxa"/>
            <w:tcBorders>
              <w:top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偏差</w:t>
            </w:r>
          </w:p>
        </w:tc>
        <w:tc>
          <w:tcPr>
            <w:tcW w:w="977" w:type="dxa"/>
            <w:tcBorders>
              <w:top w:val="single" w:color="auto" w:sz="12" w:space="0"/>
              <w:righ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righ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righ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righ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tcBorders>
              <w:bottom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tcBorders>
              <w:bottom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bottom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bottom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bottom w:val="single" w:color="auto" w:sz="12" w:space="0"/>
              <w:right w:val="single" w:color="auto" w:sz="12" w:space="0"/>
            </w:tcBorders>
            <w:vAlign w:val="center"/>
          </w:tcPr>
          <w:p>
            <w:pPr>
              <w:pStyle w:val="7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bl>
    <w:p>
      <w:pPr>
        <w:pStyle w:val="79"/>
        <w:spacing w:line="360" w:lineRule="auto"/>
        <w:ind w:left="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说明：如供应商提交的技术规范与招标文件的要求存在偏离，需逐项填写《技术规范偏离表》。</w:t>
      </w:r>
    </w:p>
    <w:p>
      <w:pPr>
        <w:pStyle w:val="81"/>
        <w:spacing w:before="0" w:after="0" w:line="360" w:lineRule="auto"/>
        <w:ind w:right="960"/>
        <w:rPr>
          <w:rFonts w:asciiTheme="minorEastAsia" w:hAnsiTheme="minorEastAsia" w:eastAsiaTheme="minorEastAsia" w:cstheme="minorEastAsia"/>
          <w:color w:val="000000" w:themeColor="text1"/>
          <w:sz w:val="24"/>
          <w:szCs w:val="24"/>
          <w14:textFill>
            <w14:solidFill>
              <w14:schemeClr w14:val="tx1"/>
            </w14:solidFill>
          </w14:textFill>
        </w:rPr>
      </w:pPr>
    </w:p>
    <w:p>
      <w:pPr>
        <w:pStyle w:val="81"/>
        <w:spacing w:before="0" w:after="0" w:line="360" w:lineRule="auto"/>
        <w:ind w:right="17"/>
        <w:jc w:val="righ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  月  日</w:t>
      </w:r>
    </w:p>
    <w:p>
      <w:pPr>
        <w:pStyle w:val="82"/>
        <w:outlineLvl w:val="2"/>
        <w:rPr>
          <w:rFonts w:ascii="宋体" w:hAnsi="宋体" w:eastAsia="宋体" w:cs="宋体"/>
          <w:sz w:val="24"/>
        </w:rPr>
      </w:pPr>
      <w:bookmarkStart w:id="298" w:name="_Toc628"/>
      <w:bookmarkStart w:id="299" w:name="_Toc86854957"/>
      <w:r>
        <w:rPr>
          <w:rFonts w:hint="eastAsia" w:ascii="宋体" w:hAnsi="宋体" w:eastAsia="宋体" w:cs="宋体"/>
          <w:sz w:val="24"/>
        </w:rPr>
        <w:t>3.2主要技术指标和运行性能：</w:t>
      </w:r>
      <w:bookmarkEnd w:id="298"/>
      <w:bookmarkEnd w:id="299"/>
    </w:p>
    <w:p>
      <w:pPr>
        <w:pStyle w:val="79"/>
        <w:spacing w:line="360" w:lineRule="auto"/>
        <w:rPr>
          <w:rFonts w:ascii="宋体" w:hAnsi="宋体" w:cs="宋体"/>
          <w:sz w:val="24"/>
        </w:rPr>
      </w:pPr>
      <w:r>
        <w:rPr>
          <w:rFonts w:hint="eastAsia" w:ascii="宋体" w:hAnsi="宋体" w:cs="宋体"/>
          <w:kern w:val="0"/>
          <w:sz w:val="24"/>
        </w:rPr>
        <w:t>&lt;1&gt;</w:t>
      </w:r>
      <w:r>
        <w:rPr>
          <w:rFonts w:hint="eastAsia" w:ascii="宋体" w:hAnsi="宋体" w:cs="宋体"/>
          <w:b/>
          <w:kern w:val="0"/>
          <w:sz w:val="24"/>
        </w:rPr>
        <w:t>☆</w:t>
      </w:r>
      <w:r>
        <w:rPr>
          <w:rFonts w:hint="eastAsia" w:ascii="宋体" w:hAnsi="宋体" w:cs="宋体"/>
          <w:kern w:val="0"/>
          <w:sz w:val="24"/>
        </w:rPr>
        <w:t>技术明细表（详细描述技术指标及性能，包括采用的新工艺、新技术、新材料等）；</w:t>
      </w:r>
    </w:p>
    <w:p>
      <w:pPr>
        <w:pStyle w:val="80"/>
        <w:spacing w:line="360" w:lineRule="auto"/>
        <w:ind w:left="0" w:leftChars="0" w:firstLine="0" w:firstLineChars="0"/>
        <w:rPr>
          <w:rFonts w:ascii="宋体" w:hAnsi="宋体" w:cs="宋体"/>
        </w:rPr>
      </w:pPr>
      <w:r>
        <w:rPr>
          <w:rFonts w:hint="eastAsia" w:ascii="宋体" w:hAnsi="宋体" w:cs="宋体"/>
        </w:rPr>
        <w:t>项目编号、包号：</w:t>
      </w:r>
      <w:r>
        <w:rPr>
          <w:rFonts w:hint="eastAsia" w:ascii="宋体" w:hAnsi="宋体" w:cs="宋体"/>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79"/>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tcBorders>
              <w:top w:val="single" w:color="auto" w:sz="12" w:space="0"/>
              <w:bottom w:val="single" w:color="auto" w:sz="4" w:space="0"/>
            </w:tcBorders>
            <w:vAlign w:val="center"/>
          </w:tcPr>
          <w:p>
            <w:pPr>
              <w:pStyle w:val="79"/>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4725" w:type="dxa"/>
            <w:tcBorders>
              <w:top w:val="single" w:color="auto" w:sz="12" w:space="0"/>
              <w:bottom w:val="single" w:color="auto" w:sz="4" w:space="0"/>
            </w:tcBorders>
            <w:vAlign w:val="center"/>
          </w:tcPr>
          <w:p>
            <w:pPr>
              <w:pStyle w:val="79"/>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1749" w:type="dxa"/>
            <w:tcBorders>
              <w:top w:val="single" w:color="auto" w:sz="12" w:space="0"/>
              <w:bottom w:val="single" w:color="auto" w:sz="4" w:space="0"/>
              <w:right w:val="single" w:color="auto" w:sz="12" w:space="0"/>
            </w:tcBorders>
            <w:vAlign w:val="center"/>
          </w:tcPr>
          <w:p>
            <w:pPr>
              <w:pStyle w:val="79"/>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pPr>
              <w:pStyle w:val="79"/>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79"/>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产品名称</w:t>
            </w:r>
          </w:p>
          <w:p>
            <w:pPr>
              <w:pStyle w:val="79"/>
              <w:tabs>
                <w:tab w:val="left" w:pos="1337"/>
              </w:tabs>
              <w:spacing w:line="360" w:lineRule="auto"/>
              <w:jc w:val="center"/>
              <w:rPr>
                <w:rFonts w:ascii="宋体" w:hAnsi="宋体" w:cs="宋体"/>
                <w:sz w:val="24"/>
              </w:rPr>
            </w:pPr>
            <w:r>
              <w:rPr>
                <w:rFonts w:hint="eastAsia" w:ascii="宋体" w:hAnsi="宋体" w:cs="宋体"/>
                <w:sz w:val="24"/>
              </w:rPr>
              <w:t>品牌、型号</w:t>
            </w:r>
          </w:p>
        </w:tc>
        <w:tc>
          <w:tcPr>
            <w:tcW w:w="4725" w:type="dxa"/>
            <w:vAlign w:val="center"/>
          </w:tcPr>
          <w:p>
            <w:pPr>
              <w:pStyle w:val="79"/>
              <w:tabs>
                <w:tab w:val="left" w:pos="1337"/>
              </w:tabs>
              <w:spacing w:line="360" w:lineRule="auto"/>
              <w:ind w:left="-42" w:right="-42"/>
              <w:jc w:val="center"/>
              <w:rPr>
                <w:rFonts w:ascii="宋体" w:hAnsi="宋体" w:cs="宋体"/>
                <w:sz w:val="24"/>
              </w:rPr>
            </w:pPr>
            <w:r>
              <w:rPr>
                <w:rFonts w:hint="eastAsia" w:ascii="宋体" w:hAnsi="宋体" w:cs="宋体"/>
                <w:sz w:val="24"/>
              </w:rPr>
              <w:t>技术规格</w:t>
            </w:r>
          </w:p>
        </w:tc>
        <w:tc>
          <w:tcPr>
            <w:tcW w:w="1749" w:type="dxa"/>
            <w:tcBorders>
              <w:right w:val="single" w:color="auto" w:sz="12" w:space="0"/>
            </w:tcBorders>
            <w:vAlign w:val="center"/>
          </w:tcPr>
          <w:p>
            <w:pPr>
              <w:pStyle w:val="79"/>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79"/>
              <w:tabs>
                <w:tab w:val="left" w:pos="1337"/>
              </w:tabs>
              <w:spacing w:line="360" w:lineRule="auto"/>
              <w:jc w:val="center"/>
              <w:rPr>
                <w:rFonts w:ascii="宋体" w:hAnsi="宋体" w:cs="宋体"/>
                <w:sz w:val="24"/>
              </w:rPr>
            </w:pPr>
          </w:p>
        </w:tc>
        <w:tc>
          <w:tcPr>
            <w:tcW w:w="4725" w:type="dxa"/>
            <w:vAlign w:val="center"/>
          </w:tcPr>
          <w:p>
            <w:pPr>
              <w:pStyle w:val="79"/>
              <w:tabs>
                <w:tab w:val="left" w:pos="1337"/>
              </w:tabs>
              <w:spacing w:line="360" w:lineRule="auto"/>
              <w:jc w:val="center"/>
              <w:rPr>
                <w:rFonts w:ascii="宋体" w:hAnsi="宋体" w:cs="宋体"/>
                <w:sz w:val="24"/>
              </w:rPr>
            </w:pPr>
          </w:p>
        </w:tc>
        <w:tc>
          <w:tcPr>
            <w:tcW w:w="1749" w:type="dxa"/>
            <w:tcBorders>
              <w:right w:val="single" w:color="auto" w:sz="12" w:space="0"/>
            </w:tcBorders>
            <w:vAlign w:val="center"/>
          </w:tcPr>
          <w:p>
            <w:pPr>
              <w:pStyle w:val="79"/>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79"/>
              <w:tabs>
                <w:tab w:val="left" w:pos="1337"/>
              </w:tabs>
              <w:spacing w:line="360" w:lineRule="auto"/>
              <w:jc w:val="center"/>
              <w:rPr>
                <w:rFonts w:ascii="宋体" w:hAnsi="宋体" w:cs="宋体"/>
                <w:sz w:val="24"/>
              </w:rPr>
            </w:pPr>
          </w:p>
        </w:tc>
        <w:tc>
          <w:tcPr>
            <w:tcW w:w="4725" w:type="dxa"/>
          </w:tcPr>
          <w:p>
            <w:pPr>
              <w:pStyle w:val="79"/>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79"/>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79"/>
              <w:tabs>
                <w:tab w:val="left" w:pos="1337"/>
              </w:tabs>
              <w:spacing w:line="360" w:lineRule="auto"/>
              <w:jc w:val="center"/>
              <w:rPr>
                <w:rFonts w:ascii="宋体" w:hAnsi="宋体" w:cs="宋体"/>
                <w:sz w:val="24"/>
              </w:rPr>
            </w:pPr>
          </w:p>
        </w:tc>
        <w:tc>
          <w:tcPr>
            <w:tcW w:w="4725" w:type="dxa"/>
          </w:tcPr>
          <w:p>
            <w:pPr>
              <w:pStyle w:val="79"/>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79"/>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79"/>
              <w:tabs>
                <w:tab w:val="left" w:pos="1337"/>
              </w:tabs>
              <w:spacing w:line="360" w:lineRule="auto"/>
              <w:jc w:val="center"/>
              <w:rPr>
                <w:rFonts w:ascii="宋体" w:hAnsi="宋体" w:cs="宋体"/>
                <w:sz w:val="24"/>
              </w:rPr>
            </w:pPr>
          </w:p>
        </w:tc>
        <w:tc>
          <w:tcPr>
            <w:tcW w:w="4725" w:type="dxa"/>
          </w:tcPr>
          <w:p>
            <w:pPr>
              <w:pStyle w:val="79"/>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79"/>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79"/>
              <w:tabs>
                <w:tab w:val="left" w:pos="1337"/>
              </w:tabs>
              <w:spacing w:line="360" w:lineRule="auto"/>
              <w:jc w:val="center"/>
              <w:rPr>
                <w:rFonts w:ascii="宋体" w:hAnsi="宋体" w:cs="宋体"/>
                <w:sz w:val="24"/>
              </w:rPr>
            </w:pPr>
          </w:p>
        </w:tc>
        <w:tc>
          <w:tcPr>
            <w:tcW w:w="4725" w:type="dxa"/>
          </w:tcPr>
          <w:p>
            <w:pPr>
              <w:pStyle w:val="79"/>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79"/>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6</w:t>
            </w:r>
          </w:p>
        </w:tc>
        <w:tc>
          <w:tcPr>
            <w:tcW w:w="2441" w:type="dxa"/>
            <w:tcBorders>
              <w:bottom w:val="single" w:color="auto" w:sz="12" w:space="0"/>
            </w:tcBorders>
            <w:vAlign w:val="center"/>
          </w:tcPr>
          <w:p>
            <w:pPr>
              <w:pStyle w:val="79"/>
              <w:tabs>
                <w:tab w:val="left" w:pos="1337"/>
              </w:tabs>
              <w:spacing w:line="360" w:lineRule="auto"/>
              <w:jc w:val="center"/>
              <w:rPr>
                <w:rFonts w:ascii="宋体" w:hAnsi="宋体" w:cs="宋体"/>
                <w:sz w:val="24"/>
              </w:rPr>
            </w:pPr>
            <w:r>
              <w:rPr>
                <w:rFonts w:hint="eastAsia" w:ascii="宋体" w:hAnsi="宋体" w:cs="宋体"/>
                <w:sz w:val="24"/>
              </w:rPr>
              <w:t>…</w:t>
            </w:r>
          </w:p>
        </w:tc>
        <w:tc>
          <w:tcPr>
            <w:tcW w:w="4725" w:type="dxa"/>
            <w:tcBorders>
              <w:bottom w:val="single" w:color="auto" w:sz="12" w:space="0"/>
            </w:tcBorders>
          </w:tcPr>
          <w:p>
            <w:pPr>
              <w:pStyle w:val="79"/>
              <w:tabs>
                <w:tab w:val="left" w:pos="1337"/>
              </w:tabs>
              <w:spacing w:line="360" w:lineRule="auto"/>
              <w:jc w:val="center"/>
              <w:rPr>
                <w:rFonts w:ascii="宋体" w:hAnsi="宋体" w:cs="宋体"/>
                <w:sz w:val="24"/>
              </w:rPr>
            </w:pPr>
          </w:p>
        </w:tc>
        <w:tc>
          <w:tcPr>
            <w:tcW w:w="1749" w:type="dxa"/>
            <w:tcBorders>
              <w:bottom w:val="single" w:color="auto" w:sz="12" w:space="0"/>
              <w:right w:val="single" w:color="auto" w:sz="12" w:space="0"/>
            </w:tcBorders>
          </w:tcPr>
          <w:p>
            <w:pPr>
              <w:pStyle w:val="79"/>
              <w:tabs>
                <w:tab w:val="left" w:pos="1337"/>
              </w:tabs>
              <w:spacing w:line="360" w:lineRule="auto"/>
              <w:jc w:val="center"/>
              <w:rPr>
                <w:rFonts w:ascii="宋体" w:hAnsi="宋体" w:cs="宋体"/>
                <w:sz w:val="24"/>
              </w:rPr>
            </w:pPr>
          </w:p>
        </w:tc>
      </w:tr>
    </w:tbl>
    <w:p>
      <w:pPr>
        <w:pStyle w:val="79"/>
        <w:spacing w:line="360" w:lineRule="auto"/>
        <w:rPr>
          <w:rFonts w:ascii="宋体" w:hAnsi="宋体" w:cs="宋体"/>
          <w:sz w:val="24"/>
        </w:rPr>
      </w:pPr>
      <w:r>
        <w:rPr>
          <w:rFonts w:hint="eastAsia" w:ascii="宋体" w:hAnsi="宋体" w:cs="宋体"/>
          <w:sz w:val="24"/>
        </w:rPr>
        <w:t>说明：1.</w:t>
      </w:r>
      <w:r>
        <w:rPr>
          <w:rFonts w:hint="eastAsia" w:ascii="宋体" w:hAnsi="宋体" w:cs="宋体"/>
          <w:bCs/>
          <w:sz w:val="24"/>
        </w:rPr>
        <w:t>供应商必须填写技术明细表。如果此表中所列内容无法满足招标文件中提出的要求或者与供应商在技术文件中提供的内容不一致，投标有可能被拒绝。</w:t>
      </w:r>
    </w:p>
    <w:p>
      <w:pPr>
        <w:pStyle w:val="79"/>
        <w:spacing w:line="360" w:lineRule="auto"/>
        <w:ind w:firstLine="720" w:firstLineChars="300"/>
        <w:rPr>
          <w:rFonts w:ascii="宋体" w:hAnsi="宋体" w:cs="宋体"/>
          <w:sz w:val="24"/>
        </w:rPr>
      </w:pPr>
      <w:r>
        <w:rPr>
          <w:rFonts w:hint="eastAsia" w:ascii="宋体" w:hAnsi="宋体" w:cs="宋体"/>
          <w:sz w:val="24"/>
        </w:rPr>
        <w:t>2.技术规格不得完全复制招标文件内容，否则按无效投标处理。</w:t>
      </w:r>
    </w:p>
    <w:p>
      <w:pPr>
        <w:pStyle w:val="81"/>
        <w:spacing w:before="0" w:after="0" w:line="360" w:lineRule="auto"/>
        <w:ind w:right="960"/>
        <w:rPr>
          <w:rFonts w:ascii="宋体" w:hAnsi="宋体" w:eastAsia="宋体" w:cs="宋体"/>
          <w:sz w:val="24"/>
          <w:szCs w:val="24"/>
        </w:rPr>
      </w:pPr>
    </w:p>
    <w:p>
      <w:pPr>
        <w:pStyle w:val="81"/>
        <w:spacing w:before="0" w:after="0" w:line="360" w:lineRule="auto"/>
        <w:ind w:right="17"/>
        <w:jc w:val="right"/>
        <w:rPr>
          <w:rFonts w:ascii="宋体" w:hAnsi="宋体" w:eastAsia="宋体" w:cs="宋体"/>
          <w:sz w:val="24"/>
          <w:szCs w:val="24"/>
        </w:rPr>
      </w:pPr>
      <w:r>
        <w:rPr>
          <w:rFonts w:hint="eastAsia" w:ascii="宋体" w:hAnsi="宋体" w:eastAsia="宋体" w:cs="宋体"/>
          <w:sz w:val="24"/>
          <w:szCs w:val="24"/>
        </w:rPr>
        <w:t>年  月  日</w:t>
      </w:r>
    </w:p>
    <w:p>
      <w:pPr>
        <w:pStyle w:val="79"/>
        <w:rPr>
          <w:rFonts w:asciiTheme="minorEastAsia" w:hAnsiTheme="minorEastAsia" w:eastAsiaTheme="minorEastAsia" w:cstheme="minorEastAsia"/>
          <w:color w:val="000000" w:themeColor="text1"/>
          <w14:textFill>
            <w14:solidFill>
              <w14:schemeClr w14:val="tx1"/>
            </w14:solidFill>
          </w14:textFill>
        </w:rPr>
      </w:pPr>
    </w:p>
    <w:p>
      <w:pPr>
        <w:pStyle w:val="79"/>
        <w:rPr>
          <w:rFonts w:asciiTheme="minorEastAsia" w:hAnsiTheme="minorEastAsia" w:eastAsiaTheme="minorEastAsia" w:cstheme="minorEastAsia"/>
          <w:color w:val="000000" w:themeColor="text1"/>
          <w14:textFill>
            <w14:solidFill>
              <w14:schemeClr w14:val="tx1"/>
            </w14:solidFill>
          </w14:textFill>
        </w:rPr>
      </w:pPr>
    </w:p>
    <w:p>
      <w:pPr>
        <w:pStyle w:val="79"/>
        <w:rPr>
          <w:rFonts w:asciiTheme="minorEastAsia" w:hAnsiTheme="minorEastAsia" w:eastAsiaTheme="minorEastAsia" w:cstheme="minorEastAsia"/>
          <w:color w:val="000000" w:themeColor="text1"/>
          <w14:textFill>
            <w14:solidFill>
              <w14:schemeClr w14:val="tx1"/>
            </w14:solidFill>
          </w14:textFill>
        </w:rPr>
      </w:pPr>
    </w:p>
    <w:p>
      <w:pPr>
        <w:pStyle w:val="82"/>
        <w:outlineLvl w:val="2"/>
        <w:rPr>
          <w:rFonts w:asciiTheme="minorEastAsia" w:hAnsiTheme="minorEastAsia" w:eastAsiaTheme="minorEastAsia" w:cstheme="minorEastAsia"/>
          <w:color w:val="000000" w:themeColor="text1"/>
          <w:sz w:val="24"/>
          <w14:textFill>
            <w14:solidFill>
              <w14:schemeClr w14:val="tx1"/>
            </w14:solidFill>
          </w14:textFill>
        </w:rPr>
      </w:pPr>
      <w:bookmarkStart w:id="300" w:name="_Toc86854958"/>
      <w:bookmarkStart w:id="301" w:name="_Toc29310"/>
      <w:r>
        <w:rPr>
          <w:rFonts w:hint="eastAsia" w:asciiTheme="minorEastAsia" w:hAnsiTheme="minorEastAsia" w:eastAsiaTheme="minorEastAsia" w:cstheme="minorEastAsia"/>
          <w:color w:val="000000" w:themeColor="text1"/>
          <w:sz w:val="24"/>
          <w14:textFill>
            <w14:solidFill>
              <w14:schemeClr w14:val="tx1"/>
            </w14:solidFill>
          </w14:textFill>
        </w:rPr>
        <w:t>3.3技术方案；</w:t>
      </w:r>
      <w:bookmarkEnd w:id="300"/>
      <w:bookmarkEnd w:id="301"/>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82"/>
        <w:outlineLvl w:val="2"/>
        <w:rPr>
          <w:rFonts w:asciiTheme="minorEastAsia" w:hAnsiTheme="minorEastAsia" w:eastAsiaTheme="minorEastAsia" w:cstheme="minorEastAsia"/>
          <w:color w:val="000000" w:themeColor="text1"/>
          <w:sz w:val="24"/>
          <w14:textFill>
            <w14:solidFill>
              <w14:schemeClr w14:val="tx1"/>
            </w14:solidFill>
          </w14:textFill>
        </w:rPr>
      </w:pPr>
      <w:bookmarkStart w:id="302" w:name="_Toc86854959"/>
      <w:bookmarkStart w:id="303" w:name="_Toc3172"/>
      <w:r>
        <w:rPr>
          <w:rFonts w:hint="eastAsia" w:asciiTheme="minorEastAsia" w:hAnsiTheme="minorEastAsia" w:eastAsiaTheme="minorEastAsia" w:cstheme="minorEastAsia"/>
          <w:color w:val="000000" w:themeColor="text1"/>
          <w:sz w:val="24"/>
          <w14:textFill>
            <w14:solidFill>
              <w14:schemeClr w14:val="tx1"/>
            </w14:solidFill>
          </w14:textFill>
        </w:rPr>
        <w:t>3.4培训方案；</w:t>
      </w:r>
      <w:bookmarkEnd w:id="302"/>
      <w:bookmarkEnd w:id="303"/>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82"/>
        <w:outlineLvl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04" w:name="_Toc10470"/>
      <w:bookmarkStart w:id="305" w:name="_Toc86854960"/>
      <w:r>
        <w:rPr>
          <w:rFonts w:hint="eastAsia" w:ascii="宋体" w:hAnsi="宋体" w:eastAsia="宋体" w:cs="宋体"/>
          <w:color w:val="000000" w:themeColor="text1"/>
          <w14:textFill>
            <w14:solidFill>
              <w14:schemeClr w14:val="tx1"/>
            </w14:solidFill>
          </w14:textFill>
        </w:rPr>
        <w:t>四、服务文件</w:t>
      </w:r>
      <w:bookmarkEnd w:id="304"/>
      <w:bookmarkEnd w:id="305"/>
    </w:p>
    <w:p>
      <w:pPr>
        <w:pStyle w:val="83"/>
        <w:spacing w:line="360" w:lineRule="auto"/>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4.1货物售后服务：</w:t>
      </w:r>
    </w:p>
    <w:p>
      <w:pPr>
        <w:pStyle w:val="83"/>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&lt;1&gt;货物的保修期和售后服务的程序、内容及措施；</w:t>
      </w:r>
    </w:p>
    <w:p>
      <w:pPr>
        <w:pStyle w:val="83"/>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&lt;2&gt;响应时间和技术支持情况；</w:t>
      </w:r>
    </w:p>
    <w:p>
      <w:pPr>
        <w:pStyle w:val="83"/>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&lt;3&gt;培训方案及内容；</w:t>
      </w:r>
    </w:p>
    <w:p>
      <w:pPr>
        <w:pStyle w:val="83"/>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4.2售后服务网点明细表（包括联系人、详细地址、电话、传真）及</w:t>
      </w:r>
      <w:r>
        <w:rPr>
          <w:rFonts w:hint="eastAsia" w:ascii="宋体" w:hAnsi="宋体" w:cs="宋体"/>
          <w:b/>
          <w:bCs/>
          <w:color w:val="000000" w:themeColor="text1"/>
          <w:sz w:val="24"/>
          <w14:textFill>
            <w14:solidFill>
              <w14:schemeClr w14:val="tx1"/>
            </w14:solidFill>
          </w14:textFill>
        </w:rPr>
        <w:t>本地化服务情况一览表；</w:t>
      </w:r>
    </w:p>
    <w:p>
      <w:pPr>
        <w:pStyle w:val="83"/>
        <w:spacing w:line="360" w:lineRule="auto"/>
        <w:rPr>
          <w:rFonts w:ascii="宋体" w:hAnsi="宋体" w:cs="宋体"/>
          <w:color w:val="000000" w:themeColor="text1"/>
          <w:sz w:val="24"/>
          <w14:textFill>
            <w14:solidFill>
              <w14:schemeClr w14:val="tx1"/>
            </w14:solidFill>
          </w14:textFill>
        </w:rPr>
      </w:pPr>
    </w:p>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附本地化服务一览表：</w:t>
      </w:r>
    </w:p>
    <w:tbl>
      <w:tblPr>
        <w:tblStyle w:val="24"/>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pPr>
              <w:pStyle w:val="83"/>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tc>
        <w:tc>
          <w:tcPr>
            <w:tcW w:w="7691" w:type="dxa"/>
            <w:gridSpan w:val="3"/>
          </w:tcPr>
          <w:p>
            <w:pPr>
              <w:pStyle w:val="83"/>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83"/>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本地化服务形式</w:t>
            </w:r>
          </w:p>
        </w:tc>
        <w:tc>
          <w:tcPr>
            <w:tcW w:w="7691" w:type="dxa"/>
            <w:gridSpan w:val="3"/>
            <w:vAlign w:val="center"/>
          </w:tcPr>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在本地具有分支机构</w:t>
            </w:r>
          </w:p>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在本地具有固定的合作伙伴</w:t>
            </w:r>
          </w:p>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83"/>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本地化服务地点及联系方式</w:t>
            </w:r>
          </w:p>
        </w:tc>
        <w:tc>
          <w:tcPr>
            <w:tcW w:w="2940" w:type="dxa"/>
            <w:vAlign w:val="center"/>
          </w:tcPr>
          <w:p>
            <w:pPr>
              <w:pStyle w:val="83"/>
              <w:spacing w:line="360" w:lineRule="auto"/>
              <w:jc w:val="center"/>
              <w:rPr>
                <w:rFonts w:ascii="宋体" w:hAnsi="宋体" w:cs="宋体"/>
                <w:color w:val="000000" w:themeColor="text1"/>
                <w:sz w:val="24"/>
                <w14:textFill>
                  <w14:solidFill>
                    <w14:schemeClr w14:val="tx1"/>
                  </w14:solidFill>
                </w14:textFill>
              </w:rPr>
            </w:pPr>
          </w:p>
        </w:tc>
        <w:tc>
          <w:tcPr>
            <w:tcW w:w="2180" w:type="dxa"/>
            <w:vAlign w:val="center"/>
          </w:tcPr>
          <w:p>
            <w:pPr>
              <w:pStyle w:val="83"/>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负责人及联系方式（附身份证号码）</w:t>
            </w:r>
          </w:p>
        </w:tc>
        <w:tc>
          <w:tcPr>
            <w:tcW w:w="2571" w:type="dxa"/>
          </w:tcPr>
          <w:p>
            <w:pPr>
              <w:pStyle w:val="83"/>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服务人员名单及联系方式（附身份证号码）：</w:t>
            </w:r>
          </w:p>
          <w:p>
            <w:pPr>
              <w:pStyle w:val="83"/>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其他有关证明文件说明（如营业执照等）：</w:t>
            </w:r>
          </w:p>
          <w:p>
            <w:pPr>
              <w:pStyle w:val="83"/>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83"/>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备注：1、具有合作伙伴的应填写合作伙伴的相关资料，并提供双方的合作协议以及合作伙伴的营业执照等证明文件。</w:t>
            </w:r>
          </w:p>
          <w:p>
            <w:pPr>
              <w:pStyle w:val="83"/>
              <w:spacing w:line="360" w:lineRule="auto"/>
              <w:ind w:left="2" w:leftChars="1"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2、如供应商不能提供本地化服务，可不填报。</w:t>
            </w:r>
          </w:p>
        </w:tc>
      </w:tr>
    </w:tbl>
    <w:p>
      <w:pPr>
        <w:pStyle w:val="83"/>
        <w:tabs>
          <w:tab w:val="left" w:pos="6420"/>
        </w:tabs>
        <w:spacing w:line="360" w:lineRule="auto"/>
        <w:rPr>
          <w:rFonts w:ascii="宋体" w:hAnsi="宋体" w:cs="宋体"/>
          <w:color w:val="000000" w:themeColor="text1"/>
          <w:kern w:val="0"/>
          <w:sz w:val="24"/>
          <w14:textFill>
            <w14:solidFill>
              <w14:schemeClr w14:val="tx1"/>
            </w14:solidFill>
          </w14:textFill>
        </w:rPr>
      </w:pPr>
    </w:p>
    <w:bookmarkEnd w:id="191"/>
    <w:p>
      <w:pPr>
        <w:rPr>
          <w:rFonts w:ascii="宋体" w:hAnsi="宋体" w:cs="宋体"/>
          <w:color w:val="000000" w:themeColor="text1"/>
          <w:sz w:val="20"/>
          <w14:textFill>
            <w14:solidFill>
              <w14:schemeClr w14:val="tx1"/>
            </w14:solidFill>
          </w14:textFill>
        </w:rPr>
      </w:pPr>
    </w:p>
    <w:p>
      <w:pPr>
        <w:rPr>
          <w:rFonts w:ascii="宋体" w:hAnsi="宋体" w:cs="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w:t>
    </w:r>
    <w:r>
      <w:fldChar w:fldCharType="end"/>
    </w:r>
  </w:p>
  <w:p>
    <w:pPr>
      <w:pStyle w:val="17"/>
      <w:jc w:val="right"/>
    </w:pPr>
    <w:r>
      <w:rPr>
        <w:rFonts w:hint="eastAsia"/>
        <w:i/>
        <w:iCs/>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i/>
        <w:iCs/>
      </w:rPr>
    </w:pPr>
    <w:r>
      <w:rPr>
        <w:rFonts w:hint="eastAsia"/>
        <w:i/>
        <w:iCs/>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ascii="宋体" w:hAnsi="宋体" w:cs="宋体"/>
        <w:b/>
        <w:spacing w:val="6"/>
        <w:position w:val="4"/>
        <w:sz w:val="96"/>
        <w:szCs w:val="96"/>
      </w:rPr>
      <w:drawing>
        <wp:inline distT="0" distB="0" distL="114300" distR="114300">
          <wp:extent cx="514350" cy="263525"/>
          <wp:effectExtent l="0" t="0" r="3810" b="10795"/>
          <wp:docPr id="2"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cs="宋体"/>
        <w:b/>
        <w:spacing w:val="6"/>
        <w:position w:val="4"/>
        <w:sz w:val="96"/>
        <w:szCs w:val="96"/>
      </w:rPr>
      <w:t xml:space="preserve">        </w:t>
    </w:r>
    <w:r>
      <w:rPr>
        <w:rFonts w:hint="eastAsia" w:ascii="宋体" w:hAnsi="宋体" w:cs="宋体"/>
        <w:bCs/>
        <w:i/>
        <w:iCs/>
        <w:spacing w:val="6"/>
        <w:position w:val="4"/>
        <w:sz w:val="21"/>
        <w:szCs w:val="21"/>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bCs/>
        <w:sz w:val="8"/>
        <w:szCs w:val="8"/>
      </w:rPr>
    </w:pPr>
    <w:r>
      <w:rPr>
        <w:rFonts w:hint="eastAsia" w:ascii="宋体" w:hAnsi="宋体" w:cs="宋体"/>
        <w:b/>
        <w:spacing w:val="6"/>
        <w:position w:val="4"/>
        <w:sz w:val="96"/>
        <w:szCs w:val="96"/>
      </w:rPr>
      <w:drawing>
        <wp:inline distT="0" distB="0" distL="114300" distR="114300">
          <wp:extent cx="514350" cy="263525"/>
          <wp:effectExtent l="0" t="0" r="3810" b="10795"/>
          <wp:docPr id="3" name="图片 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cs="宋体"/>
        <w:b/>
        <w:spacing w:val="6"/>
        <w:position w:val="4"/>
        <w:sz w:val="96"/>
        <w:szCs w:val="96"/>
      </w:rPr>
      <w:t xml:space="preserve">        </w:t>
    </w:r>
    <w:r>
      <w:rPr>
        <w:rFonts w:hint="eastAsia" w:ascii="宋体" w:hAnsi="宋体" w:cs="宋体"/>
        <w:bCs/>
        <w:i/>
        <w:iCs/>
        <w:spacing w:val="6"/>
        <w:position w:val="4"/>
        <w:sz w:val="21"/>
        <w:szCs w:val="21"/>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6E54"/>
    <w:multiLevelType w:val="multilevel"/>
    <w:tmpl w:val="000C6E54"/>
    <w:lvl w:ilvl="0" w:tentative="0">
      <w:start w:val="1"/>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FE6921"/>
    <w:multiLevelType w:val="multilevel"/>
    <w:tmpl w:val="02FE692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7E630A0"/>
    <w:multiLevelType w:val="multilevel"/>
    <w:tmpl w:val="07E630A0"/>
    <w:lvl w:ilvl="0" w:tentative="0">
      <w:start w:val="1"/>
      <w:numFmt w:val="decimal"/>
      <w:lvlText w:val="(%1)"/>
      <w:lvlJc w:val="left"/>
      <w:pPr>
        <w:ind w:left="840" w:hanging="42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7D791A"/>
    <w:multiLevelType w:val="multilevel"/>
    <w:tmpl w:val="0E7D791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31B6204"/>
    <w:multiLevelType w:val="singleLevel"/>
    <w:tmpl w:val="131B6204"/>
    <w:lvl w:ilvl="0" w:tentative="0">
      <w:start w:val="6"/>
      <w:numFmt w:val="chineseCounting"/>
      <w:suff w:val="nothing"/>
      <w:lvlText w:val="%1、"/>
      <w:lvlJc w:val="left"/>
      <w:rPr>
        <w:rFonts w:hint="eastAsia"/>
      </w:rPr>
    </w:lvl>
  </w:abstractNum>
  <w:abstractNum w:abstractNumId="5">
    <w:nsid w:val="14B51081"/>
    <w:multiLevelType w:val="multilevel"/>
    <w:tmpl w:val="14B5108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89E6983"/>
    <w:multiLevelType w:val="multilevel"/>
    <w:tmpl w:val="289E6983"/>
    <w:lvl w:ilvl="0" w:tentative="0">
      <w:start w:val="1"/>
      <w:numFmt w:val="decimal"/>
      <w:lvlText w:val="(%1)"/>
      <w:lvlJc w:val="left"/>
      <w:pPr>
        <w:ind w:left="840" w:hanging="42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DE9553F"/>
    <w:multiLevelType w:val="multilevel"/>
    <w:tmpl w:val="3DE9553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B431FD5"/>
    <w:multiLevelType w:val="multilevel"/>
    <w:tmpl w:val="4B431FD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DDA7729"/>
    <w:multiLevelType w:val="multilevel"/>
    <w:tmpl w:val="4DDA772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2097859"/>
    <w:multiLevelType w:val="multilevel"/>
    <w:tmpl w:val="5209785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02D6D7D"/>
    <w:multiLevelType w:val="multilevel"/>
    <w:tmpl w:val="602D6D7D"/>
    <w:lvl w:ilvl="0" w:tentative="0">
      <w:start w:val="1"/>
      <w:numFmt w:val="decimal"/>
      <w:lvlText w:val="(%1)"/>
      <w:lvlJc w:val="left"/>
      <w:pPr>
        <w:ind w:left="840" w:hanging="42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55A08E3"/>
    <w:multiLevelType w:val="multilevel"/>
    <w:tmpl w:val="655A08E3"/>
    <w:lvl w:ilvl="0" w:tentative="0">
      <w:start w:val="1"/>
      <w:numFmt w:val="decimal"/>
      <w:lvlText w:val="（%1）"/>
      <w:lvlJc w:val="left"/>
      <w:pPr>
        <w:ind w:left="1141" w:hanging="720"/>
      </w:pPr>
      <w:rPr>
        <w:rFonts w:hint="default"/>
      </w:rPr>
    </w:lvl>
    <w:lvl w:ilvl="1" w:tentative="0">
      <w:start w:val="1"/>
      <w:numFmt w:val="lowerLetter"/>
      <w:lvlText w:val="%2)"/>
      <w:lvlJc w:val="left"/>
      <w:pPr>
        <w:ind w:left="1261" w:hanging="420"/>
      </w:pPr>
    </w:lvl>
    <w:lvl w:ilvl="2" w:tentative="0">
      <w:start w:val="1"/>
      <w:numFmt w:val="lowerRoman"/>
      <w:lvlText w:val="%3."/>
      <w:lvlJc w:val="right"/>
      <w:pPr>
        <w:ind w:left="1681" w:hanging="420"/>
      </w:pPr>
    </w:lvl>
    <w:lvl w:ilvl="3" w:tentative="0">
      <w:start w:val="1"/>
      <w:numFmt w:val="decimal"/>
      <w:lvlText w:val="%4."/>
      <w:lvlJc w:val="left"/>
      <w:pPr>
        <w:ind w:left="2101" w:hanging="420"/>
      </w:pPr>
    </w:lvl>
    <w:lvl w:ilvl="4" w:tentative="0">
      <w:start w:val="1"/>
      <w:numFmt w:val="lowerLetter"/>
      <w:lvlText w:val="%5)"/>
      <w:lvlJc w:val="left"/>
      <w:pPr>
        <w:ind w:left="2521" w:hanging="420"/>
      </w:pPr>
    </w:lvl>
    <w:lvl w:ilvl="5" w:tentative="0">
      <w:start w:val="1"/>
      <w:numFmt w:val="lowerRoman"/>
      <w:lvlText w:val="%6."/>
      <w:lvlJc w:val="right"/>
      <w:pPr>
        <w:ind w:left="2941" w:hanging="420"/>
      </w:pPr>
    </w:lvl>
    <w:lvl w:ilvl="6" w:tentative="0">
      <w:start w:val="1"/>
      <w:numFmt w:val="decimal"/>
      <w:lvlText w:val="%7."/>
      <w:lvlJc w:val="left"/>
      <w:pPr>
        <w:ind w:left="3361" w:hanging="420"/>
      </w:pPr>
    </w:lvl>
    <w:lvl w:ilvl="7" w:tentative="0">
      <w:start w:val="1"/>
      <w:numFmt w:val="lowerLetter"/>
      <w:lvlText w:val="%8)"/>
      <w:lvlJc w:val="left"/>
      <w:pPr>
        <w:ind w:left="3781" w:hanging="420"/>
      </w:pPr>
    </w:lvl>
    <w:lvl w:ilvl="8" w:tentative="0">
      <w:start w:val="1"/>
      <w:numFmt w:val="lowerRoman"/>
      <w:lvlText w:val="%9."/>
      <w:lvlJc w:val="right"/>
      <w:pPr>
        <w:ind w:left="4201" w:hanging="420"/>
      </w:pPr>
    </w:lvl>
  </w:abstractNum>
  <w:abstractNum w:abstractNumId="1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1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712B4FB5"/>
    <w:multiLevelType w:val="multilevel"/>
    <w:tmpl w:val="712B4FB5"/>
    <w:lvl w:ilvl="0" w:tentative="0">
      <w:start w:val="1"/>
      <w:numFmt w:val="decimal"/>
      <w:lvlText w:val="(%1)"/>
      <w:lvlJc w:val="left"/>
      <w:pPr>
        <w:ind w:left="840" w:hanging="42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4"/>
  </w:num>
  <w:num w:numId="3">
    <w:abstractNumId w:val="0"/>
  </w:num>
  <w:num w:numId="4">
    <w:abstractNumId w:val="12"/>
  </w:num>
  <w:num w:numId="5">
    <w:abstractNumId w:val="6"/>
  </w:num>
  <w:num w:numId="6">
    <w:abstractNumId w:val="11"/>
  </w:num>
  <w:num w:numId="7">
    <w:abstractNumId w:val="14"/>
  </w:num>
  <w:num w:numId="8">
    <w:abstractNumId w:val="2"/>
  </w:num>
  <w:num w:numId="9">
    <w:abstractNumId w:val="10"/>
  </w:num>
  <w:num w:numId="10">
    <w:abstractNumId w:val="7"/>
  </w:num>
  <w:num w:numId="11">
    <w:abstractNumId w:val="5"/>
  </w:num>
  <w:num w:numId="12">
    <w:abstractNumId w:val="3"/>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B6870"/>
    <w:rsid w:val="001A5FDF"/>
    <w:rsid w:val="001B2BF8"/>
    <w:rsid w:val="00337A76"/>
    <w:rsid w:val="005A6001"/>
    <w:rsid w:val="00736EA2"/>
    <w:rsid w:val="00905F7E"/>
    <w:rsid w:val="00B52DD8"/>
    <w:rsid w:val="00CE7119"/>
    <w:rsid w:val="00DF3AC3"/>
    <w:rsid w:val="00F57876"/>
    <w:rsid w:val="0BD750BD"/>
    <w:rsid w:val="4681300F"/>
    <w:rsid w:val="474B6870"/>
    <w:rsid w:val="53A4060B"/>
    <w:rsid w:val="684463B2"/>
    <w:rsid w:val="7D82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rFonts w:ascii="仿宋_GB2312" w:eastAsia="仿宋_GB2312"/>
      <w:sz w:val="28"/>
    </w:rPr>
  </w:style>
  <w:style w:type="paragraph" w:styleId="4">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ind w:firstLine="420" w:firstLineChars="200"/>
    </w:pPr>
    <w:rPr>
      <w:szCs w:val="24"/>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semiHidden/>
    <w:unhideWhenUsed/>
    <w:qFormat/>
    <w:uiPriority w:val="99"/>
    <w:pPr>
      <w:jc w:val="left"/>
    </w:pPr>
  </w:style>
  <w:style w:type="paragraph" w:styleId="10">
    <w:name w:val="Body Text"/>
    <w:basedOn w:val="1"/>
    <w:next w:val="11"/>
    <w:qFormat/>
    <w:uiPriority w:val="0"/>
    <w:pPr>
      <w:spacing w:after="120"/>
    </w:pPr>
    <w:rPr>
      <w:rFonts w:ascii="Times New Roman" w:hAnsi="Times New Roman"/>
      <w:szCs w:val="24"/>
    </w:rPr>
  </w:style>
  <w:style w:type="paragraph" w:customStyle="1" w:styleId="1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13">
    <w:name w:val="List 2"/>
    <w:basedOn w:val="1"/>
    <w:qFormat/>
    <w:uiPriority w:val="0"/>
    <w:pPr>
      <w:ind w:left="100" w:leftChars="200" w:hanging="200" w:hangingChars="200"/>
    </w:pPr>
  </w:style>
  <w:style w:type="paragraph" w:styleId="14">
    <w:name w:val="index 4"/>
    <w:basedOn w:val="1"/>
    <w:next w:val="1"/>
    <w:unhideWhenUsed/>
    <w:qFormat/>
    <w:uiPriority w:val="99"/>
    <w:pPr>
      <w:autoSpaceDE w:val="0"/>
      <w:autoSpaceDN w:val="0"/>
      <w:ind w:left="600" w:leftChars="600"/>
      <w:jc w:val="left"/>
    </w:pPr>
    <w:rPr>
      <w:rFonts w:ascii="宋体" w:hAnsi="宋体" w:cs="宋体"/>
      <w:kern w:val="0"/>
      <w:sz w:val="22"/>
      <w:lang w:val="zh-CN" w:bidi="zh-CN"/>
    </w:r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szCs w:val="21"/>
    </w:rPr>
  </w:style>
  <w:style w:type="paragraph" w:styleId="1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2"/>
      </w:tabs>
    </w:pPr>
  </w:style>
  <w:style w:type="paragraph" w:styleId="20">
    <w:name w:val="toc 2"/>
    <w:basedOn w:val="1"/>
    <w:next w:val="1"/>
    <w:qFormat/>
    <w:uiPriority w:val="39"/>
    <w:pPr>
      <w:ind w:left="420" w:leftChars="200"/>
    </w:pPr>
  </w:style>
  <w:style w:type="paragraph" w:styleId="21">
    <w:name w:val="Normal (Web)"/>
    <w:basedOn w:val="1"/>
    <w:next w:val="22"/>
    <w:qFormat/>
    <w:uiPriority w:val="0"/>
    <w:pPr>
      <w:spacing w:beforeAutospacing="1" w:afterAutospacing="1"/>
      <w:jc w:val="left"/>
    </w:pPr>
    <w:rPr>
      <w:kern w:val="0"/>
      <w:sz w:val="24"/>
    </w:rPr>
  </w:style>
  <w:style w:type="paragraph" w:customStyle="1" w:styleId="2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3">
    <w:name w:val="Body Text First Indent"/>
    <w:basedOn w:val="10"/>
    <w:next w:val="1"/>
    <w:unhideWhenUsed/>
    <w:qFormat/>
    <w:uiPriority w:val="99"/>
    <w:pPr>
      <w:spacing w:line="360" w:lineRule="auto"/>
      <w:ind w:firstLine="420" w:firstLineChars="100"/>
    </w:pPr>
    <w:rPr>
      <w:rFonts w:ascii="Calibri" w:hAnsi="Calibri" w:eastAsia="仿宋"/>
      <w:sz w:val="28"/>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qFormat/>
    <w:uiPriority w:val="0"/>
    <w:rPr>
      <w:sz w:val="21"/>
      <w:szCs w:val="21"/>
    </w:rPr>
  </w:style>
  <w:style w:type="character" w:customStyle="1" w:styleId="30">
    <w:name w:val="NormalCharacter"/>
    <w:link w:val="31"/>
    <w:qFormat/>
    <w:uiPriority w:val="0"/>
  </w:style>
  <w:style w:type="paragraph" w:customStyle="1" w:styleId="31">
    <w:name w:val="UserStyle_5"/>
    <w:basedOn w:val="1"/>
    <w:link w:val="30"/>
    <w:qFormat/>
    <w:uiPriority w:val="0"/>
    <w:pPr>
      <w:widowControl/>
      <w:spacing w:after="160" w:line="240" w:lineRule="exact"/>
      <w:jc w:val="left"/>
      <w:textAlignment w:val="baseline"/>
    </w:pPr>
  </w:style>
  <w:style w:type="paragraph" w:customStyle="1" w:styleId="32">
    <w:name w:val="BodyTextIndent"/>
    <w:basedOn w:val="1"/>
    <w:qFormat/>
    <w:uiPriority w:val="0"/>
    <w:pPr>
      <w:spacing w:line="500" w:lineRule="exact"/>
      <w:ind w:left="1588" w:leftChars="832" w:firstLine="433" w:firstLineChars="196"/>
      <w:textAlignment w:val="baseline"/>
    </w:pPr>
    <w:rPr>
      <w:rFonts w:ascii="Times New Roman" w:hAnsi="Times New Roman"/>
      <w:sz w:val="24"/>
      <w:szCs w:val="24"/>
    </w:rPr>
  </w:style>
  <w:style w:type="paragraph" w:customStyle="1" w:styleId="33">
    <w:name w:val="样式 标题 4 + 段前: 5 磅 段后: 5 磅 行距: 单倍行距"/>
    <w:basedOn w:val="6"/>
    <w:qFormat/>
    <w:uiPriority w:val="0"/>
    <w:pPr>
      <w:spacing w:before="100" w:after="100" w:line="240" w:lineRule="auto"/>
    </w:pPr>
    <w:rPr>
      <w:rFonts w:cs="宋体"/>
      <w:szCs w:val="20"/>
    </w:rPr>
  </w:style>
  <w:style w:type="paragraph" w:customStyle="1" w:styleId="34">
    <w:name w:val="_Style 13"/>
    <w:basedOn w:val="1"/>
    <w:next w:val="35"/>
    <w:qFormat/>
    <w:uiPriority w:val="34"/>
    <w:pPr>
      <w:widowControl/>
      <w:ind w:left="720"/>
      <w:contextualSpacing/>
      <w:jc w:val="left"/>
    </w:pPr>
    <w:rPr>
      <w:kern w:val="0"/>
      <w:sz w:val="24"/>
      <w:szCs w:val="24"/>
      <w:lang w:eastAsia="en-US" w:bidi="en-US"/>
    </w:rPr>
  </w:style>
  <w:style w:type="paragraph" w:styleId="35">
    <w:name w:val="List Paragraph"/>
    <w:basedOn w:val="1"/>
    <w:qFormat/>
    <w:uiPriority w:val="34"/>
    <w:pPr>
      <w:ind w:firstLine="420" w:firstLineChars="200"/>
    </w:pPr>
  </w:style>
  <w:style w:type="paragraph" w:customStyle="1" w:styleId="36">
    <w:name w:val="_Style 23"/>
    <w:basedOn w:val="1"/>
    <w:next w:val="35"/>
    <w:qFormat/>
    <w:uiPriority w:val="34"/>
    <w:pPr>
      <w:widowControl/>
      <w:ind w:left="720"/>
      <w:contextualSpacing/>
      <w:jc w:val="left"/>
    </w:pPr>
    <w:rPr>
      <w:kern w:val="0"/>
      <w:sz w:val="24"/>
      <w:szCs w:val="24"/>
      <w:lang w:eastAsia="en-US" w:bidi="en-US"/>
    </w:rPr>
  </w:style>
  <w:style w:type="paragraph" w:customStyle="1" w:styleId="37">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0"/>
    <w:qFormat/>
    <w:uiPriority w:val="0"/>
    <w:pPr>
      <w:spacing w:after="120"/>
    </w:pPr>
    <w:rPr>
      <w:kern w:val="0"/>
      <w:sz w:val="20"/>
    </w:rPr>
  </w:style>
  <w:style w:type="paragraph" w:customStyle="1" w:styleId="42">
    <w:name w:val="Normal_1"/>
    <w:qFormat/>
    <w:uiPriority w:val="0"/>
    <w:rPr>
      <w:rFonts w:ascii="黑体" w:hAnsi="黑体" w:eastAsia="黑体" w:cs="Times New Roman"/>
      <w:b/>
      <w:sz w:val="32"/>
      <w:szCs w:val="24"/>
      <w:lang w:val="en-US" w:eastAsia="zh-CN" w:bidi="ar-SA"/>
    </w:rPr>
  </w:style>
  <w:style w:type="paragraph" w:customStyle="1" w:styleId="4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文本缩进_0"/>
    <w:basedOn w:val="43"/>
    <w:qFormat/>
    <w:uiPriority w:val="0"/>
    <w:pPr>
      <w:spacing w:line="500" w:lineRule="exact"/>
      <w:ind w:left="1588" w:leftChars="832" w:firstLine="433" w:firstLineChars="196"/>
    </w:pPr>
    <w:rPr>
      <w:kern w:val="0"/>
      <w:sz w:val="24"/>
    </w:rPr>
  </w:style>
  <w:style w:type="paragraph" w:customStyle="1" w:styleId="45">
    <w:name w:val="Normal_2"/>
    <w:qFormat/>
    <w:uiPriority w:val="0"/>
    <w:rPr>
      <w:rFonts w:ascii="黑体" w:hAnsi="黑体" w:eastAsia="黑体" w:cs="Times New Roman"/>
      <w:b/>
      <w:sz w:val="32"/>
      <w:szCs w:val="24"/>
      <w:lang w:val="en-US" w:eastAsia="zh-CN" w:bidi="ar-SA"/>
    </w:rPr>
  </w:style>
  <w:style w:type="paragraph" w:customStyle="1" w:styleId="46">
    <w:name w:val="Normal_9"/>
    <w:qFormat/>
    <w:uiPriority w:val="0"/>
    <w:rPr>
      <w:rFonts w:ascii="黑体" w:hAnsi="黑体" w:eastAsia="黑体" w:cs="Times New Roman"/>
      <w:b/>
      <w:sz w:val="32"/>
      <w:szCs w:val="24"/>
      <w:lang w:val="en-US" w:eastAsia="zh-CN" w:bidi="ar-SA"/>
    </w:rPr>
  </w:style>
  <w:style w:type="paragraph" w:customStyle="1" w:styleId="47">
    <w:name w:val="正文_6_0"/>
    <w:basedOn w:val="48"/>
    <w:qFormat/>
    <w:uiPriority w:val="0"/>
  </w:style>
  <w:style w:type="paragraph" w:customStyle="1" w:styleId="48">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9_0"/>
    <w:basedOn w:val="48"/>
    <w:qFormat/>
    <w:uiPriority w:val="0"/>
    <w:pPr>
      <w:widowControl/>
      <w:jc w:val="left"/>
    </w:pPr>
    <w:rPr>
      <w:rFonts w:ascii="黑体" w:hAnsi="黑体" w:eastAsia="黑体" w:cs="宋体"/>
      <w:b/>
      <w:bCs/>
      <w:kern w:val="0"/>
      <w:sz w:val="32"/>
      <w:szCs w:val="32"/>
    </w:rPr>
  </w:style>
  <w:style w:type="paragraph" w:customStyle="1" w:styleId="50">
    <w:name w:val="正文_6_0_0"/>
    <w:basedOn w:val="48"/>
    <w:next w:val="51"/>
    <w:qFormat/>
    <w:uiPriority w:val="0"/>
    <w:rPr>
      <w:rFonts w:ascii="Times New Roman" w:hAnsi="Times New Roman"/>
      <w:szCs w:val="21"/>
    </w:rPr>
  </w:style>
  <w:style w:type="paragraph" w:customStyle="1" w:styleId="51">
    <w:name w:val="页脚_3"/>
    <w:basedOn w:val="50"/>
    <w:semiHidden/>
    <w:qFormat/>
    <w:uiPriority w:val="0"/>
    <w:pPr>
      <w:snapToGrid w:val="0"/>
      <w:jc w:val="left"/>
    </w:pPr>
    <w:rPr>
      <w:rFonts w:ascii="Calibri" w:hAnsi="Calibri" w:cs="Calibri"/>
      <w:sz w:val="18"/>
      <w:szCs w:val="18"/>
    </w:rPr>
  </w:style>
  <w:style w:type="paragraph" w:customStyle="1" w:styleId="5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6_0_0_0"/>
    <w:basedOn w:val="48"/>
    <w:qFormat/>
    <w:uiPriority w:val="0"/>
    <w:rPr>
      <w:rFonts w:ascii="Times New Roman" w:hAnsi="Times New Roman"/>
      <w:szCs w:val="21"/>
    </w:rPr>
  </w:style>
  <w:style w:type="paragraph" w:customStyle="1" w:styleId="54">
    <w:name w:val="Normal_3"/>
    <w:qFormat/>
    <w:uiPriority w:val="0"/>
    <w:rPr>
      <w:rFonts w:ascii="黑体" w:hAnsi="黑体" w:eastAsia="黑体" w:cs="Times New Roman"/>
      <w:b/>
      <w:sz w:val="32"/>
      <w:szCs w:val="24"/>
      <w:lang w:val="en-US" w:eastAsia="zh-CN" w:bidi="ar-SA"/>
    </w:rPr>
  </w:style>
  <w:style w:type="paragraph" w:customStyle="1" w:styleId="55">
    <w:name w:val="Normal_4"/>
    <w:qFormat/>
    <w:uiPriority w:val="0"/>
    <w:rPr>
      <w:rFonts w:ascii="黑体" w:hAnsi="黑体" w:eastAsia="黑体" w:cs="Times New Roman"/>
      <w:b/>
      <w:sz w:val="32"/>
      <w:szCs w:val="24"/>
      <w:lang w:val="en-US" w:eastAsia="zh-CN" w:bidi="ar-SA"/>
    </w:rPr>
  </w:style>
  <w:style w:type="paragraph" w:customStyle="1" w:styleId="56">
    <w:name w:val="标题 3_0_0"/>
    <w:basedOn w:val="57"/>
    <w:next w:val="57"/>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7">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8">
    <w:name w:val="Normal_5"/>
    <w:qFormat/>
    <w:uiPriority w:val="0"/>
    <w:rPr>
      <w:rFonts w:ascii="黑体" w:hAnsi="黑体" w:eastAsia="黑体" w:cs="Times New Roman"/>
      <w:b/>
      <w:sz w:val="32"/>
      <w:szCs w:val="24"/>
      <w:lang w:val="en-US" w:eastAsia="zh-CN" w:bidi="ar-SA"/>
    </w:rPr>
  </w:style>
  <w:style w:type="paragraph" w:customStyle="1" w:styleId="59">
    <w:name w:val="Normal_6"/>
    <w:qFormat/>
    <w:uiPriority w:val="0"/>
    <w:rPr>
      <w:rFonts w:ascii="黑体" w:hAnsi="黑体" w:eastAsia="黑体" w:cs="Times New Roman"/>
      <w:b/>
      <w:sz w:val="32"/>
      <w:szCs w:val="24"/>
      <w:lang w:val="en-US" w:eastAsia="zh-CN" w:bidi="ar-SA"/>
    </w:rPr>
  </w:style>
  <w:style w:type="paragraph" w:customStyle="1" w:styleId="60">
    <w:name w:val="标题 3_0_0_0"/>
    <w:basedOn w:val="61"/>
    <w:next w:val="6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1">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2">
    <w:name w:val="正文文本_0_0"/>
    <w:basedOn w:val="63"/>
    <w:qFormat/>
    <w:uiPriority w:val="0"/>
    <w:pPr>
      <w:spacing w:after="120"/>
    </w:pPr>
    <w:rPr>
      <w:kern w:val="0"/>
      <w:sz w:val="20"/>
    </w:rPr>
  </w:style>
  <w:style w:type="paragraph" w:customStyle="1" w:styleId="6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Normal_10"/>
    <w:qFormat/>
    <w:uiPriority w:val="0"/>
    <w:rPr>
      <w:rFonts w:ascii="黑体" w:hAnsi="黑体" w:eastAsia="黑体" w:cs="Times New Roman"/>
      <w:b/>
      <w:sz w:val="32"/>
      <w:szCs w:val="24"/>
      <w:lang w:val="en-US" w:eastAsia="zh-CN" w:bidi="ar-SA"/>
    </w:rPr>
  </w:style>
  <w:style w:type="paragraph" w:customStyle="1" w:styleId="65">
    <w:name w:val="日期_0"/>
    <w:basedOn w:val="66"/>
    <w:next w:val="66"/>
    <w:qFormat/>
    <w:uiPriority w:val="0"/>
    <w:pPr>
      <w:ind w:left="100" w:leftChars="2500"/>
    </w:pPr>
    <w:rPr>
      <w:kern w:val="0"/>
      <w:sz w:val="20"/>
    </w:rPr>
  </w:style>
  <w:style w:type="paragraph" w:customStyle="1" w:styleId="6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Table Paragraph"/>
    <w:basedOn w:val="1"/>
    <w:qFormat/>
    <w:uiPriority w:val="1"/>
    <w:pPr>
      <w:autoSpaceDE w:val="0"/>
      <w:autoSpaceDN w:val="0"/>
      <w:adjustRightInd w:val="0"/>
      <w:jc w:val="left"/>
    </w:pPr>
    <w:rPr>
      <w:kern w:val="0"/>
      <w:sz w:val="24"/>
      <w:szCs w:val="24"/>
    </w:rPr>
  </w:style>
  <w:style w:type="paragraph" w:customStyle="1" w:styleId="6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12"/>
    <w:qFormat/>
    <w:uiPriority w:val="0"/>
    <w:rPr>
      <w:rFonts w:ascii="黑体" w:hAnsi="黑体" w:eastAsia="黑体" w:cs="Times New Roman"/>
      <w:b/>
      <w:sz w:val="32"/>
      <w:szCs w:val="24"/>
      <w:lang w:val="en-US" w:eastAsia="zh-CN" w:bidi="ar-SA"/>
    </w:rPr>
  </w:style>
  <w:style w:type="paragraph" w:customStyle="1" w:styleId="72">
    <w:name w:val="正文文本缩进_2"/>
    <w:basedOn w:val="73"/>
    <w:qFormat/>
    <w:uiPriority w:val="0"/>
    <w:pPr>
      <w:spacing w:line="500" w:lineRule="exact"/>
      <w:ind w:left="1588" w:leftChars="832" w:firstLine="433" w:firstLineChars="196"/>
    </w:pPr>
    <w:rPr>
      <w:kern w:val="0"/>
      <w:sz w:val="24"/>
    </w:rPr>
  </w:style>
  <w:style w:type="paragraph" w:customStyle="1" w:styleId="7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Normal_13"/>
    <w:qFormat/>
    <w:uiPriority w:val="0"/>
    <w:rPr>
      <w:rFonts w:ascii="黑体" w:hAnsi="黑体" w:eastAsia="黑体" w:cs="Times New Roman"/>
      <w:b/>
      <w:sz w:val="32"/>
      <w:szCs w:val="24"/>
      <w:lang w:val="en-US" w:eastAsia="zh-CN" w:bidi="ar-SA"/>
    </w:rPr>
  </w:style>
  <w:style w:type="paragraph" w:customStyle="1" w:styleId="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6">
    <w:name w:val="Normal_15"/>
    <w:qFormat/>
    <w:uiPriority w:val="0"/>
    <w:rPr>
      <w:rFonts w:ascii="黑体" w:hAnsi="黑体" w:eastAsia="黑体" w:cs="Times New Roman"/>
      <w:b/>
      <w:sz w:val="32"/>
      <w:szCs w:val="24"/>
      <w:lang w:val="en-US" w:eastAsia="zh-CN" w:bidi="ar-SA"/>
    </w:rPr>
  </w:style>
  <w:style w:type="paragraph" w:customStyle="1" w:styleId="77">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文本缩进_3"/>
    <w:basedOn w:val="77"/>
    <w:qFormat/>
    <w:uiPriority w:val="0"/>
    <w:pPr>
      <w:spacing w:line="500" w:lineRule="exact"/>
      <w:ind w:left="1588" w:leftChars="832" w:firstLine="433" w:firstLineChars="196"/>
    </w:pPr>
    <w:rPr>
      <w:kern w:val="0"/>
      <w:sz w:val="24"/>
    </w:rPr>
  </w:style>
  <w:style w:type="paragraph" w:customStyle="1" w:styleId="7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文本缩进_4"/>
    <w:basedOn w:val="79"/>
    <w:qFormat/>
    <w:uiPriority w:val="0"/>
    <w:pPr>
      <w:spacing w:line="500" w:lineRule="exact"/>
      <w:ind w:left="1588" w:leftChars="832" w:firstLine="433" w:firstLineChars="196"/>
    </w:pPr>
    <w:rPr>
      <w:kern w:val="0"/>
      <w:sz w:val="24"/>
    </w:rPr>
  </w:style>
  <w:style w:type="paragraph" w:customStyle="1" w:styleId="81">
    <w:name w:val="题注_0"/>
    <w:basedOn w:val="79"/>
    <w:next w:val="79"/>
    <w:qFormat/>
    <w:uiPriority w:val="0"/>
    <w:pPr>
      <w:spacing w:before="152" w:after="160"/>
    </w:pPr>
    <w:rPr>
      <w:rFonts w:ascii="Arial" w:hAnsi="Arial" w:eastAsia="黑体" w:cs="Arial"/>
      <w:sz w:val="20"/>
      <w:szCs w:val="20"/>
    </w:rPr>
  </w:style>
  <w:style w:type="paragraph" w:customStyle="1" w:styleId="82">
    <w:name w:val="Normal_17"/>
    <w:qFormat/>
    <w:uiPriority w:val="0"/>
    <w:rPr>
      <w:rFonts w:ascii="黑体" w:hAnsi="黑体" w:eastAsia="黑体" w:cs="Times New Roman"/>
      <w:b/>
      <w:sz w:val="32"/>
      <w:szCs w:val="24"/>
      <w:lang w:val="en-US" w:eastAsia="zh-CN" w:bidi="ar-SA"/>
    </w:rPr>
  </w:style>
  <w:style w:type="paragraph" w:customStyle="1" w:styleId="8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128</Pages>
  <Words>11697</Words>
  <Characters>66679</Characters>
  <Lines>555</Lines>
  <Paragraphs>156</Paragraphs>
  <TotalTime>23</TotalTime>
  <ScaleCrop>false</ScaleCrop>
  <LinksUpToDate>false</LinksUpToDate>
  <CharactersWithSpaces>78220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2021-11-03T10:01:00Z</dcterms:created>
  <dc:creator>马琴琴琴琴琴</dc:creator>
  <cp:lastModifiedBy>Administrator</cp:lastModifiedBy>
  <dcterms:modified xsi:type="dcterms:W3CDTF">2021-11-05T08:29:01Z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42EF8EADF67A441FA453B20B76C8FD98</vt:lpwstr>
  </property>
</Properties>
</file>