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sz w:val="36"/>
          <w:szCs w:val="36"/>
        </w:rPr>
      </w:pPr>
      <w:r>
        <w:rPr>
          <w:sz w:val="36"/>
          <w:szCs w:val="36"/>
        </w:rPr>
        <w:t>新疆明策项目管理有限公司关于</w:t>
      </w:r>
      <w:bookmarkStart w:id="0" w:name="_GoBack"/>
      <w:r>
        <w:rPr>
          <w:sz w:val="36"/>
          <w:szCs w:val="36"/>
        </w:rPr>
        <w:t>昌吉市遏制耕地“非农化”专项工作内业数据叠加分析和外业核查举证的竞争性磋商公告</w:t>
      </w:r>
      <w:bookmarkEnd w:id="0"/>
    </w:p>
    <w:p>
      <w:pPr>
        <w:pStyle w:val="3"/>
        <w:keepNext w:val="0"/>
        <w:keepLines w:val="0"/>
        <w:widowControl/>
        <w:suppressLineNumbers w:val="0"/>
        <w:spacing w:before="75" w:beforeAutospacing="0" w:after="150" w:afterAutospacing="0" w:line="240" w:lineRule="auto"/>
        <w:ind w:left="0" w:right="0"/>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昌吉市遏制耕地“非农化”专项工作内业数据叠加分析和外业核查举证采购项目的潜在供应商应在新疆明策项目管理有限公司（新疆昌吉回族自治州昌吉市建国西路199号和谐国际广场A座1426室）获取采购文件，并于2021年12月06日 10:30（北京时间）前提交响应文件。</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一、项目基本情况</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项目编号：XJMC(ZFCG)2021-005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项目名称：昌吉市遏制耕地“非农化”专项工作内业数据叠加分析和外业核查举证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采购方式：竞争性磋商</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预算金额（元）：660000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最高限价（元）：660000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240" w:lineRule="auto"/>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    采购需求：</w:t>
      </w:r>
      <w:r>
        <w:rPr>
          <w:rFonts w:hint="eastAsia" w:ascii="仿宋" w:hAnsi="仿宋" w:eastAsia="仿宋" w:cs="仿宋"/>
          <w:i w:val="0"/>
          <w:iCs w:val="0"/>
          <w:caps w:val="0"/>
          <w:color w:val="000000"/>
          <w:spacing w:val="0"/>
          <w:kern w:val="0"/>
          <w:sz w:val="24"/>
          <w:szCs w:val="24"/>
          <w:bdr w:val="none" w:color="auto" w:sz="0" w:space="0"/>
          <w:lang w:val="en-US" w:eastAsia="zh-CN" w:bidi="ar"/>
        </w:rPr>
        <w:t>   </w:t>
      </w:r>
      <w:r>
        <w:rPr>
          <w:rFonts w:hint="eastAsia" w:ascii="仿宋" w:hAnsi="仿宋" w:eastAsia="仿宋" w:cs="仿宋"/>
          <w:i w:val="0"/>
          <w:iCs w:val="0"/>
          <w:caps w:val="0"/>
          <w:color w:val="000000"/>
          <w:spacing w:val="0"/>
          <w:kern w:val="0"/>
          <w:sz w:val="27"/>
          <w:szCs w:val="27"/>
          <w:bdr w:val="none" w:color="auto" w:sz="0" w:space="0"/>
          <w:lang w:val="en-US" w:eastAsia="zh-CN" w:bidi="ar"/>
        </w:rPr>
        <w:t>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数量：不限 </w:t>
      </w:r>
      <w:r>
        <w:rPr>
          <w:rFonts w:hint="eastAsia" w:ascii="仿宋" w:hAnsi="仿宋" w:eastAsia="仿宋" w:cs="仿宋"/>
          <w:i w:val="0"/>
          <w:iCs w:val="0"/>
          <w:caps w:val="0"/>
          <w:color w:val="000000"/>
          <w:spacing w:val="0"/>
          <w:kern w:val="0"/>
          <w:sz w:val="24"/>
          <w:szCs w:val="24"/>
          <w:bdr w:val="none" w:color="auto" w:sz="0" w:space="0"/>
          <w:lang w:val="en-US" w:eastAsia="zh-CN" w:bidi="ar"/>
        </w:rPr>
        <w:t>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预算金额（元）：660000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 单位：批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简要规格描述：对昌吉市耕地“非农化”排查进行图斑核查等工作,涉及图斑9619个。主要内容：组织宣传、人员培训，工作实施方案编制、资料收集与整理、内业核查、外业核查举证、影像举证及上传举证材料、建立监测数据库、工作成果资料汇总整理、分类上报上级业务部门审核，完成系统填报与审核等。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备注：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合同履约期限：标项 1，合同签订之日起180日内完成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本项目（否）接受联合体投标。</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二、申请人的资格要求：</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2.落实政府采购政策需满足的资格要求：无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3.本项目的特定资格要求：标项1：1、供应商须具有独立法人资格的营业执照（三证合一）；</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2、供应商须具备测绘行政主管部门颁发的乙级以上（含乙级）测绘资质或土地规划乙级以上(含乙级)资质,并在人员、设备、资金等方面具有承担本项目服务的能力；</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3、拟担任项目负责人须具备注册测绘师资格或测绘专业中级以上（含中级）职称；</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4、单位负责人为同一人或者存在直接控股、管理关系的不同供应商，不得参加同一合同项下的政府采购活动。否则，皆取消投标资格；</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根据《财政部关于在政府采购活动中查询及使用信用记录有关问题的通知》（财库﹝2016﹞125号）的要求，凡拟参加本次政府采购活动的供应商，如在“信用中国”网（www.creditchina.gov.cn）、中国政府采购网（www.ccgp.gov.cn）、被列入失信被执行人、重大税收违法案件当事人名单、政府采购严重违法失信行为记录名单的（尚在处罚期内的）、有行贿犯罪记录的，将拒绝其参加本次政府采购活动； </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三、获取采购文件</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时间：2021年11月24日至2021年12月01日，每天上午10:00至14:00，下午15:30至19:30（北京时间，法定节假日除外）</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地点：新疆明策项目管理有限公司（新疆昌吉回族自治州昌吉市建国西路199号和谐国际广场A座1426室）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方式：现场购买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 xml:space="preserve"> 售价（元）：200 </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截止时间：2021年12月06日 10:30（北京时间）</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地点：新疆明策项目管理有限公司（新疆昌吉回族自治州昌吉市建国西路199号和谐国际广场A座1428室） </w:t>
      </w:r>
    </w:p>
    <w:p>
      <w:pPr>
        <w:pStyle w:val="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开启时间：2021年12月06日 10:30 （北京时间）</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地点：新疆明策项目管理有限公司（新疆昌吉回族自治州昌吉市建国西路199号和谐国际广场A座1428室） </w:t>
      </w:r>
    </w:p>
    <w:p>
      <w:pPr>
        <w:pStyle w:val="3"/>
        <w:keepNext w:val="0"/>
        <w:keepLines w:val="0"/>
        <w:widowControl/>
        <w:suppressLineNumbers w:val="0"/>
        <w:spacing w:before="75" w:beforeAutospacing="0" w:after="75" w:afterAutospacing="0" w:line="240" w:lineRule="auto"/>
        <w:ind w:left="0" w:right="0" w:firstLine="0"/>
        <w:rPr>
          <w:rFonts w:ascii="sans-serif" w:hAnsi="sans-serif" w:eastAsia="sans-serif" w:cs="sans-serif"/>
          <w:i w:val="0"/>
          <w:iCs w:val="0"/>
          <w:caps w:val="0"/>
          <w:color w:val="000000"/>
          <w:spacing w:val="0"/>
          <w:sz w:val="24"/>
          <w:szCs w:val="24"/>
        </w:rPr>
      </w:pPr>
      <w:r>
        <w:rPr>
          <w:rStyle w:val="6"/>
          <w:rFonts w:ascii="黑体" w:hAnsi="宋体" w:eastAsia="黑体" w:cs="黑体"/>
          <w:i w:val="0"/>
          <w:iCs w:val="0"/>
          <w:caps w:val="0"/>
          <w:color w:val="000000"/>
          <w:spacing w:val="0"/>
          <w:sz w:val="27"/>
          <w:szCs w:val="27"/>
        </w:rPr>
        <w:t>六、公告期限</w:t>
      </w:r>
      <w:r>
        <w:rPr>
          <w:rStyle w:val="6"/>
          <w:rFonts w:hint="eastAsia" w:ascii="黑体" w:hAnsi="宋体" w:eastAsia="黑体" w:cs="黑体"/>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自本公告发布之日起3个工作日。</w:t>
      </w:r>
    </w:p>
    <w:p>
      <w:pPr>
        <w:pStyle w:val="3"/>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pStyle w:val="3"/>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1、投标保证金：13000元。</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投标保证金须在投标截止时间前缴纳，供应商应充分考虑资金到账时间，在规定的时限前自行办妥投标保证金缴纳手续，投标保证金的缴付时间以电汇凭证和网银对账单上的时间为准，超过缴纳时限的投标保证金视为投标无效。</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投标保证金必须采用电汇或网银转帐的方式，由投标单位基本帐户汇至新疆明策项目管理有限公司帐户，不得以现金形式缴纳，不得以分公司、办事处或其他机构名义缴纳，供应商在缴纳投标保证金时，需在进帐凭证上明确资金用途、项目名称、并注明联系人及电话，以便查对核实。保证金咨询电话：0994-2228090。</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4、账户单位：新疆明策项目管理有限公司。 开户银行：兴业银行股份有限公司昌吉分行</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账号：513010100100262490 行号：309885003010</w:t>
      </w:r>
    </w:p>
    <w:p>
      <w:pPr>
        <w:pStyle w:val="3"/>
        <w:keepNext w:val="0"/>
        <w:keepLines w:val="0"/>
        <w:widowControl/>
        <w:suppressLineNumbers w:val="0"/>
        <w:spacing w:before="75" w:beforeAutospacing="0" w:after="75" w:afterAutospacing="0" w:line="240" w:lineRule="auto"/>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lang w:val="en-US" w:eastAsia="zh-CN"/>
        </w:rPr>
        <w:t>5、</w:t>
      </w:r>
      <w:r>
        <w:rPr>
          <w:rFonts w:ascii="仿宋" w:hAnsi="仿宋" w:eastAsia="仿宋" w:cs="仿宋"/>
          <w:i w:val="0"/>
          <w:iCs w:val="0"/>
          <w:caps w:val="0"/>
          <w:color w:val="000000"/>
          <w:spacing w:val="0"/>
          <w:sz w:val="27"/>
          <w:szCs w:val="27"/>
        </w:rPr>
        <w:t>报名要求及购买竞争性磋商文件递交资料：由法定代表人持本人身份证原件或委托代理人持法定代表人授权委托书原件及被委托人身份证原件、供应商符合《中华人民共和国政府采购法》第二十二条的相关规定的证明材料或承诺书原件、营业执照原件、企业有效期内的资质证书原件、项目负责人注册证书原件或职称证书原件、“信用中国”网近期查询截图加盖单位公章（进入“信用中国”首页，点击信用服务，分别点击失信被执行人、重大税收违法案件当事人查询和政府采购不良行为记录查询）、中国政府采购网“政府采购严重违法失信行为记录名单”近期查询截图加盖单位公章。携带以上资料原件购买竞争性磋商文件、以上资料复印件加盖投标单位公章二套留存，以上资料原件与复印件一致。以上证件及资料提供不齐全者，将不予发放竞争性磋商文件。未向采购代理机构购买竞争性磋商文件的潜在供应商均无资格参加投标响应。领取竞争性磋商文件时的资料查验不代表资格审查的最终通过或合格，投标人最终资格的确认以开标现场查验结果为准。</w:t>
      </w:r>
      <w:r>
        <w:rPr>
          <w:rFonts w:hint="eastAsia" w:ascii="仿宋" w:hAnsi="仿宋" w:eastAsia="仿宋" w:cs="仿宋"/>
          <w:i w:val="0"/>
          <w:iCs w:val="0"/>
          <w:caps w:val="0"/>
          <w:color w:val="000000"/>
          <w:spacing w:val="0"/>
          <w:sz w:val="27"/>
          <w:szCs w:val="27"/>
        </w:rPr>
        <w:t>   </w:t>
      </w:r>
    </w:p>
    <w:p>
      <w:pPr>
        <w:pStyle w:val="3"/>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31"/>
          <w:szCs w:val="31"/>
        </w:rPr>
      </w:pPr>
      <w:r>
        <w:rPr>
          <w:rStyle w:val="6"/>
          <w:rFonts w:hint="default" w:ascii="黑体" w:hAnsi="宋体" w:eastAsia="黑体" w:cs="黑体"/>
          <w:i w:val="0"/>
          <w:iCs w:val="0"/>
          <w:caps w:val="0"/>
          <w:color w:val="000000"/>
          <w:spacing w:val="0"/>
          <w:sz w:val="27"/>
          <w:szCs w:val="27"/>
        </w:rPr>
        <w:t>八、凡对本次招标提出询问，请按以下方式联系</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7"/>
          <w:rFonts w:hint="eastAsia" w:ascii="仿宋" w:hAnsi="仿宋" w:eastAsia="仿宋" w:cs="仿宋"/>
          <w:i w:val="0"/>
          <w:iCs w:val="0"/>
          <w:caps w:val="0"/>
          <w:color w:val="000000"/>
          <w:spacing w:val="0"/>
          <w:sz w:val="27"/>
          <w:szCs w:val="27"/>
        </w:rPr>
        <w:t>昌吉市自然资源局</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址：石河子西路104号</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联系方式：0994-2344875</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称：新疆明策项目管理有限公司</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址：新疆昌吉回族自治州昌吉市建国西路199号和谐国际广场A座1426室</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联系方式：0994-2283321</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3"/>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项目联系人：</w:t>
      </w:r>
      <w:r>
        <w:rPr>
          <w:rStyle w:val="7"/>
          <w:rFonts w:hint="eastAsia" w:ascii="仿宋" w:hAnsi="仿宋" w:eastAsia="仿宋" w:cs="仿宋"/>
          <w:i w:val="0"/>
          <w:iCs w:val="0"/>
          <w:caps w:val="0"/>
          <w:color w:val="000000"/>
          <w:spacing w:val="0"/>
          <w:sz w:val="27"/>
          <w:szCs w:val="27"/>
        </w:rPr>
        <w:t>徐晓磊</w:t>
      </w:r>
      <w:r>
        <w:rPr>
          <w:rStyle w:val="7"/>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电 话：</w:t>
      </w:r>
      <w:r>
        <w:rPr>
          <w:rStyle w:val="7"/>
          <w:rFonts w:hint="eastAsia" w:ascii="仿宋" w:hAnsi="仿宋" w:eastAsia="仿宋" w:cs="仿宋"/>
          <w:i w:val="0"/>
          <w:iCs w:val="0"/>
          <w:caps w:val="0"/>
          <w:color w:val="000000"/>
          <w:spacing w:val="0"/>
          <w:sz w:val="27"/>
          <w:szCs w:val="27"/>
        </w:rPr>
        <w:t>0994-2283321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01F6A"/>
    <w:rsid w:val="32C01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2021-12-06T05:30:00Z</dcterms:created>
  <dc:creator>娘子1395731462</dc:creator>
  <cp:lastModifiedBy>娘子1395731462</cp:lastModifiedBy>
  <dcterms:modified xsi:type="dcterms:W3CDTF">2021-12-06T05:35:13Z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F7BE851A67094D8FBB41EFF1E497C078</vt:lpwstr>
  </property>
</Properties>
</file>