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eastAsia="宋体" w:cs="宋体"/>
          <w:b/>
          <w:bCs w:val="0"/>
          <w:sz w:val="44"/>
          <w:szCs w:val="44"/>
        </w:rPr>
      </w:pPr>
    </w:p>
    <w:p>
      <w:pPr>
        <w:jc w:val="center"/>
        <w:rPr>
          <w:rFonts w:hint="eastAsia" w:ascii="宋体" w:hAnsi="宋体" w:eastAsia="宋体" w:cs="宋体"/>
          <w:b/>
          <w:bCs/>
          <w:color w:val="000000"/>
          <w:sz w:val="52"/>
          <w:szCs w:val="52"/>
          <w:lang w:eastAsia="zh-CN"/>
        </w:rPr>
      </w:pPr>
      <w:r>
        <w:rPr>
          <w:rFonts w:hint="eastAsia" w:ascii="宋体" w:hAnsi="宋体" w:eastAsia="宋体" w:cs="宋体"/>
          <w:b/>
          <w:bCs/>
          <w:sz w:val="52"/>
          <w:szCs w:val="52"/>
          <w:lang w:eastAsia="zh-CN"/>
        </w:rPr>
        <w:t>昌吉市人民医院医共体医疗机构服务能力提升智慧化门诊项目</w:t>
      </w:r>
    </w:p>
    <w:p>
      <w:pPr>
        <w:ind w:firstLine="0" w:firstLineChars="0"/>
        <w:jc w:val="center"/>
        <w:rPr>
          <w:rFonts w:hint="default" w:ascii="宋体" w:hAnsi="宋体" w:eastAsia="宋体" w:cs="宋体"/>
          <w:b/>
          <w:color w:val="000000"/>
          <w:sz w:val="40"/>
          <w:szCs w:val="40"/>
          <w:lang w:val="en-US" w:eastAsia="zh-CN"/>
        </w:rPr>
      </w:pPr>
      <w:r>
        <w:rPr>
          <w:rFonts w:hint="eastAsia" w:ascii="宋体" w:hAnsi="宋体" w:cs="宋体"/>
          <w:b/>
          <w:color w:val="000000"/>
          <w:sz w:val="40"/>
          <w:szCs w:val="40"/>
          <w:lang w:val="en-US" w:eastAsia="zh-CN"/>
        </w:rPr>
        <w:t>标项二</w:t>
      </w:r>
    </w:p>
    <w:p>
      <w:pPr>
        <w:ind w:firstLine="0" w:firstLineChars="0"/>
        <w:jc w:val="center"/>
        <w:rPr>
          <w:rFonts w:hint="eastAsia" w:ascii="宋体" w:hAnsi="宋体" w:eastAsia="宋体" w:cs="宋体"/>
          <w:b/>
          <w:color w:val="000000"/>
          <w:sz w:val="52"/>
          <w:szCs w:val="52"/>
          <w:lang w:eastAsia="zh-CN"/>
        </w:rPr>
      </w:pPr>
      <w:r>
        <w:rPr>
          <w:rFonts w:hint="eastAsia" w:ascii="宋体" w:hAnsi="宋体" w:cs="宋体"/>
          <w:b/>
          <w:color w:val="000000"/>
          <w:sz w:val="52"/>
          <w:szCs w:val="52"/>
          <w:lang w:eastAsia="zh-CN"/>
        </w:rPr>
        <w:t>　　</w:t>
      </w:r>
    </w:p>
    <w:p>
      <w:pPr>
        <w:ind w:firstLine="0" w:firstLineChars="0"/>
        <w:jc w:val="center"/>
        <w:rPr>
          <w:rFonts w:hint="eastAsia" w:ascii="宋体" w:hAnsi="宋体" w:eastAsia="宋体" w:cs="宋体"/>
          <w:b/>
          <w:color w:val="000000"/>
          <w:sz w:val="52"/>
          <w:szCs w:val="52"/>
          <w:lang w:eastAsia="zh-CN"/>
        </w:rPr>
      </w:pPr>
      <w:r>
        <w:rPr>
          <w:rFonts w:hint="eastAsia" w:ascii="宋体" w:hAnsi="宋体" w:eastAsia="宋体" w:cs="宋体"/>
          <w:b/>
          <w:color w:val="000000"/>
          <w:sz w:val="52"/>
          <w:szCs w:val="52"/>
        </w:rPr>
        <w:t>竞争</w:t>
      </w:r>
      <w:r>
        <w:rPr>
          <w:rFonts w:hint="eastAsia" w:ascii="宋体" w:hAnsi="宋体" w:cs="宋体"/>
          <w:b/>
          <w:color w:val="000000"/>
          <w:sz w:val="52"/>
          <w:szCs w:val="52"/>
          <w:lang w:eastAsia="zh-CN"/>
        </w:rPr>
        <w:t>性谈判</w:t>
      </w:r>
      <w:r>
        <w:rPr>
          <w:rFonts w:hint="eastAsia" w:ascii="宋体" w:hAnsi="宋体" w:eastAsia="宋体" w:cs="宋体"/>
          <w:b/>
          <w:color w:val="000000"/>
          <w:sz w:val="52"/>
          <w:szCs w:val="52"/>
        </w:rPr>
        <w:t>文件</w:t>
      </w:r>
    </w:p>
    <w:p>
      <w:pPr>
        <w:ind w:firstLine="0" w:firstLineChars="0"/>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p>
    <w:p>
      <w:pPr>
        <w:ind w:firstLine="0" w:firstLineChars="0"/>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p>
    <w:p>
      <w:pPr>
        <w:ind w:firstLine="0" w:firstLineChars="0"/>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p>
    <w:p>
      <w:pPr>
        <w:jc w:val="left"/>
        <w:rPr>
          <w:rFonts w:hint="eastAsia" w:ascii="宋体" w:hAnsi="宋体" w:eastAsia="宋体" w:cs="宋体"/>
          <w:b/>
          <w:color w:val="000000"/>
          <w:sz w:val="32"/>
          <w:szCs w:val="32"/>
        </w:rPr>
      </w:pPr>
    </w:p>
    <w:p>
      <w:pPr>
        <w:jc w:val="left"/>
        <w:rPr>
          <w:rFonts w:hint="eastAsia" w:ascii="宋体" w:hAnsi="宋体" w:eastAsia="宋体" w:cs="宋体"/>
          <w:b/>
          <w:color w:val="000000"/>
          <w:sz w:val="32"/>
          <w:szCs w:val="32"/>
        </w:rPr>
      </w:pPr>
    </w:p>
    <w:p>
      <w:pPr>
        <w:ind w:firstLine="0" w:firstLineChars="0"/>
        <w:jc w:val="left"/>
        <w:rPr>
          <w:rFonts w:hint="default" w:ascii="宋体" w:hAnsi="宋体" w:eastAsia="宋体" w:cs="宋体"/>
          <w:b/>
          <w:color w:val="000000"/>
          <w:sz w:val="32"/>
          <w:szCs w:val="32"/>
          <w:lang w:val="en-US" w:eastAsia="zh-CN"/>
        </w:rPr>
      </w:pPr>
      <w:r>
        <w:rPr>
          <w:rFonts w:hint="eastAsia" w:ascii="宋体" w:hAnsi="宋体" w:cs="宋体"/>
          <w:b/>
          <w:color w:val="000000"/>
          <w:sz w:val="32"/>
          <w:szCs w:val="32"/>
          <w:lang w:eastAsia="zh-CN"/>
        </w:rPr>
        <w:t>　　</w:t>
      </w:r>
      <w:r>
        <w:rPr>
          <w:rFonts w:hint="eastAsia" w:ascii="宋体" w:hAnsi="宋体" w:eastAsia="宋体" w:cs="宋体"/>
          <w:b/>
          <w:color w:val="000000"/>
          <w:sz w:val="32"/>
          <w:szCs w:val="32"/>
        </w:rPr>
        <w:t>采购编号：</w:t>
      </w:r>
      <w:r>
        <w:rPr>
          <w:rFonts w:hint="eastAsia" w:ascii="宋体" w:hAnsi="宋体" w:cs="宋体"/>
          <w:b/>
          <w:color w:val="000000"/>
          <w:sz w:val="32"/>
          <w:szCs w:val="32"/>
          <w:lang w:val="en-US" w:eastAsia="zh-CN"/>
        </w:rPr>
        <w:t>XJZG-采购【2021】-042</w:t>
      </w:r>
    </w:p>
    <w:p>
      <w:pPr>
        <w:ind w:left="2244" w:leftChars="304" w:hanging="1606" w:hangingChars="500"/>
        <w:jc w:val="both"/>
        <w:rPr>
          <w:rFonts w:hint="eastAsia" w:ascii="宋体" w:hAnsi="宋体" w:eastAsia="宋体" w:cs="宋体"/>
          <w:b/>
          <w:bCs/>
          <w:color w:val="000000"/>
          <w:sz w:val="32"/>
          <w:szCs w:val="32"/>
          <w:lang w:eastAsia="zh-CN"/>
        </w:rPr>
      </w:pPr>
      <w:r>
        <w:rPr>
          <w:rFonts w:hint="eastAsia" w:ascii="宋体" w:hAnsi="宋体" w:eastAsia="宋体" w:cs="宋体"/>
          <w:b/>
          <w:bCs w:val="0"/>
          <w:color w:val="000000"/>
          <w:sz w:val="32"/>
          <w:szCs w:val="32"/>
        </w:rPr>
        <w:t>项目名称：</w:t>
      </w:r>
      <w:r>
        <w:rPr>
          <w:rFonts w:hint="eastAsia" w:ascii="宋体" w:hAnsi="宋体" w:eastAsia="宋体" w:cs="宋体"/>
          <w:b/>
          <w:bCs/>
          <w:sz w:val="32"/>
          <w:szCs w:val="32"/>
          <w:lang w:eastAsia="zh-CN"/>
        </w:rPr>
        <w:t>昌吉市人民医院医共体医疗机构服务能力提升智慧化门诊项目</w:t>
      </w:r>
    </w:p>
    <w:p>
      <w:pPr>
        <w:widowControl/>
        <w:spacing w:line="500" w:lineRule="exact"/>
        <w:ind w:firstLine="643" w:firstLineChars="200"/>
        <w:rPr>
          <w:rFonts w:hint="eastAsia" w:ascii="宋体" w:hAnsi="宋体" w:eastAsia="宋体" w:cs="宋体"/>
          <w:b/>
          <w:bCs/>
          <w:color w:val="000000"/>
          <w:sz w:val="36"/>
          <w:szCs w:val="36"/>
          <w:lang w:eastAsia="zh-CN"/>
        </w:rPr>
      </w:pPr>
      <w:r>
        <w:rPr>
          <w:rFonts w:hint="eastAsia" w:ascii="宋体" w:hAnsi="宋体" w:eastAsia="宋体" w:cs="宋体"/>
          <w:b/>
          <w:bCs w:val="0"/>
          <w:color w:val="000000"/>
          <w:sz w:val="32"/>
          <w:szCs w:val="32"/>
        </w:rPr>
        <w:t>采 购 人：</w:t>
      </w:r>
      <w:r>
        <w:rPr>
          <w:rFonts w:hint="eastAsia" w:ascii="宋体" w:hAnsi="宋体" w:eastAsia="宋体" w:cs="宋体"/>
          <w:b/>
          <w:bCs/>
          <w:kern w:val="0"/>
          <w:sz w:val="32"/>
          <w:szCs w:val="32"/>
          <w:u w:val="none"/>
          <w:lang w:val="en-US" w:eastAsia="zh-CN"/>
        </w:rPr>
        <w:t>昌吉市卫生健康委员会</w:t>
      </w:r>
    </w:p>
    <w:p>
      <w:pPr>
        <w:ind w:firstLine="0" w:firstLineChars="0"/>
        <w:jc w:val="left"/>
        <w:rPr>
          <w:rFonts w:hint="eastAsia" w:ascii="宋体" w:hAnsi="宋体" w:eastAsia="宋体" w:cs="宋体"/>
          <w:b/>
          <w:color w:val="000000"/>
          <w:sz w:val="32"/>
          <w:szCs w:val="32"/>
        </w:rPr>
      </w:pPr>
      <w:r>
        <w:rPr>
          <w:rFonts w:hint="eastAsia" w:ascii="宋体" w:hAnsi="宋体" w:cs="宋体"/>
          <w:b/>
          <w:color w:val="000000"/>
          <w:sz w:val="32"/>
          <w:szCs w:val="32"/>
          <w:lang w:eastAsia="zh-CN"/>
        </w:rPr>
        <w:t>　　</w:t>
      </w:r>
      <w:r>
        <w:rPr>
          <w:rFonts w:hint="eastAsia" w:ascii="宋体" w:hAnsi="宋体" w:eastAsia="宋体" w:cs="宋体"/>
          <w:b/>
          <w:color w:val="000000"/>
          <w:sz w:val="32"/>
          <w:szCs w:val="32"/>
        </w:rPr>
        <w:t>采购</w:t>
      </w:r>
      <w:r>
        <w:rPr>
          <w:rFonts w:hint="eastAsia" w:ascii="宋体" w:hAnsi="宋体" w:eastAsia="宋体" w:cs="宋体"/>
          <w:b/>
          <w:color w:val="000000"/>
          <w:sz w:val="32"/>
          <w:szCs w:val="32"/>
          <w:lang w:eastAsia="zh-CN"/>
        </w:rPr>
        <w:t>代理</w:t>
      </w:r>
      <w:r>
        <w:rPr>
          <w:rFonts w:hint="eastAsia" w:ascii="宋体" w:hAnsi="宋体" w:eastAsia="宋体" w:cs="宋体"/>
          <w:b/>
          <w:color w:val="000000"/>
          <w:sz w:val="32"/>
          <w:szCs w:val="32"/>
        </w:rPr>
        <w:t>机构：</w:t>
      </w:r>
      <w:r>
        <w:rPr>
          <w:rFonts w:hint="eastAsia" w:ascii="宋体" w:hAnsi="宋体" w:eastAsia="宋体" w:cs="宋体"/>
          <w:b/>
          <w:color w:val="000000"/>
          <w:sz w:val="32"/>
          <w:szCs w:val="32"/>
          <w:lang w:eastAsia="zh-CN"/>
        </w:rPr>
        <w:t>新疆正格招标代理有限公司</w:t>
      </w:r>
      <w:r>
        <w:rPr>
          <w:rFonts w:hint="eastAsia" w:ascii="宋体" w:hAnsi="宋体" w:eastAsia="宋体" w:cs="宋体"/>
          <w:b/>
          <w:color w:val="000000"/>
          <w:sz w:val="32"/>
          <w:szCs w:val="32"/>
        </w:rPr>
        <w:t>
</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r>
        <w:rPr>
          <w:rFonts w:hint="eastAsia" w:ascii="宋体" w:hAnsi="宋体" w:eastAsia="宋体" w:cs="宋体"/>
          <w:b/>
          <w:color w:val="000000"/>
          <w:sz w:val="32"/>
          <w:szCs w:val="32"/>
          <w:lang w:eastAsia="zh-CN"/>
        </w:rPr>
        <w:t>日期：</w:t>
      </w:r>
      <w:r>
        <w:rPr>
          <w:rFonts w:hint="eastAsia" w:ascii="宋体" w:hAnsi="宋体" w:eastAsia="宋体" w:cs="宋体"/>
          <w:b/>
          <w:color w:val="000000"/>
          <w:sz w:val="32"/>
          <w:szCs w:val="32"/>
          <w:lang w:val="en-US" w:eastAsia="zh-CN"/>
        </w:rPr>
        <w:t>2021年</w:t>
      </w:r>
      <w:r>
        <w:rPr>
          <w:rFonts w:hint="eastAsia" w:ascii="宋体" w:hAnsi="宋体" w:cs="宋体"/>
          <w:b/>
          <w:color w:val="000000"/>
          <w:sz w:val="32"/>
          <w:szCs w:val="32"/>
          <w:lang w:val="en-US" w:eastAsia="zh-CN"/>
        </w:rPr>
        <w:t>11</w:t>
      </w:r>
      <w:r>
        <w:rPr>
          <w:rFonts w:hint="eastAsia" w:ascii="宋体" w:hAnsi="宋体" w:eastAsia="宋体" w:cs="宋体"/>
          <w:b/>
          <w:color w:val="000000"/>
          <w:sz w:val="32"/>
          <w:szCs w:val="32"/>
          <w:lang w:val="en-US" w:eastAsia="zh-CN"/>
        </w:rPr>
        <w:t>月</w:t>
      </w:r>
      <w:r>
        <w:rPr>
          <w:rFonts w:hint="eastAsia" w:ascii="宋体" w:hAnsi="宋体" w:eastAsia="宋体" w:cs="宋体"/>
          <w:b/>
          <w:color w:val="000000"/>
          <w:sz w:val="32"/>
          <w:szCs w:val="32"/>
        </w:rPr>
        <w:t xml:space="preserve"> 
</w:t>
      </w:r>
    </w:p>
    <w:p/>
    <w:p>
      <w:pPr>
        <w:pStyle w:val="2"/>
        <w:sectPr>
          <w:headerReference r:id="rId4" w:type="first"/>
          <w:footerReference r:id="rId5" w:type="first"/>
          <w:headerReference r:id="rId3" w:type="default"/>
          <w:pgSz w:w="11906" w:h="16838"/>
          <w:pgMar w:top="1440" w:right="1800" w:bottom="1440" w:left="1800" w:header="851" w:footer="992" w:gutter="0"/>
          <w:pgNumType w:fmt="decimal"/>
          <w:cols w:space="425" w:num="1"/>
          <w:docGrid w:type="lines" w:linePitch="312" w:charSpace="0"/>
        </w:sectPr>
      </w:pPr>
    </w:p>
    <w:p>
      <w:pPr>
        <w:spacing w:before="0" w:beforeLines="0" w:after="0" w:afterLines="0" w:line="240" w:lineRule="auto"/>
        <w:ind w:left="0" w:leftChars="0" w:right="0" w:rightChars="0" w:firstLine="0" w:firstLineChars="0"/>
        <w:jc w:val="center"/>
        <w:rPr>
          <w:b/>
          <w:bCs/>
          <w:sz w:val="30"/>
          <w:szCs w:val="30"/>
        </w:rPr>
      </w:pPr>
      <w:r>
        <w:rPr>
          <w:rFonts w:ascii="宋体" w:hAnsi="宋体" w:eastAsia="宋体"/>
          <w:b/>
          <w:bCs/>
          <w:sz w:val="30"/>
          <w:szCs w:val="30"/>
        </w:rPr>
        <w:t>目录</w:t>
      </w:r>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TOC \o "1-2" \h \u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_Toc32736 </w:instrText>
      </w:r>
      <w:r>
        <w:rPr>
          <w:rFonts w:hint="eastAsia" w:ascii="宋体" w:hAnsi="宋体" w:eastAsia="宋体" w:cs="宋体"/>
          <w:sz w:val="28"/>
          <w:szCs w:val="28"/>
          <w:lang w:eastAsia="zh-CN"/>
        </w:rPr>
        <w:fldChar w:fldCharType="separate"/>
      </w:r>
      <w:r>
        <w:rPr>
          <w:rFonts w:hint="eastAsia" w:ascii="宋体" w:hAnsi="宋体" w:eastAsia="宋体" w:cs="宋体"/>
          <w:bCs/>
          <w:kern w:val="0"/>
          <w:sz w:val="28"/>
          <w:szCs w:val="28"/>
          <w:lang w:val="en-US" w:eastAsia="zh-CN"/>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_Toc32736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_Toc2830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val="en-US" w:eastAsia="zh-CN"/>
        </w:rPr>
        <w:t>第一章  投标人</w:t>
      </w:r>
      <w:r>
        <w:rPr>
          <w:rFonts w:hint="eastAsia" w:ascii="宋体" w:hAnsi="宋体" w:eastAsia="宋体" w:cs="宋体"/>
          <w:sz w:val="28"/>
          <w:szCs w:val="28"/>
          <w:lang w:eastAsia="zh-CN"/>
        </w:rPr>
        <w:t>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_Toc2830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_Toc10054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二</w:t>
      </w:r>
      <w:r>
        <w:rPr>
          <w:rFonts w:hint="eastAsia" w:ascii="宋体" w:hAnsi="宋体" w:eastAsia="宋体" w:cs="宋体"/>
          <w:sz w:val="28"/>
          <w:szCs w:val="28"/>
        </w:rPr>
        <w:t>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_Toc10054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_Toc8632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一、总则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_Toc8632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_Toc10239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二、招标文件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_Toc10239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_Toc19334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三、投标文件的编制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_Toc19334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_Toc14412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四、投标文件的装订和递交、修改和撤回</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_Toc14412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_Toc15509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五、开标、评标和定标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_Toc15509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_Toc7643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六、合同授予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_Toc7643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_Toc1497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七、签订合同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_Toc1497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_Toc26589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八、其他</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_Toc26589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_Toc31624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三</w:t>
      </w:r>
      <w:r>
        <w:rPr>
          <w:rFonts w:hint="eastAsia" w:ascii="宋体" w:hAnsi="宋体" w:eastAsia="宋体" w:cs="宋体"/>
          <w:sz w:val="28"/>
          <w:szCs w:val="28"/>
        </w:rPr>
        <w:t>章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_Toc31624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_Toc15447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四</w:t>
      </w:r>
      <w:r>
        <w:rPr>
          <w:rFonts w:hint="eastAsia" w:ascii="宋体" w:hAnsi="宋体" w:eastAsia="宋体" w:cs="宋体"/>
          <w:sz w:val="28"/>
          <w:szCs w:val="28"/>
        </w:rPr>
        <w:t>章  采购项目技术、服务、政府采购合同内容条款 及其他商务要求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_Toc15447 \h </w:instrText>
      </w:r>
      <w:r>
        <w:rPr>
          <w:rFonts w:hint="eastAsia" w:ascii="宋体" w:hAnsi="宋体" w:eastAsia="宋体" w:cs="宋体"/>
          <w:sz w:val="28"/>
          <w:szCs w:val="28"/>
        </w:rPr>
        <w:fldChar w:fldCharType="separate"/>
      </w:r>
      <w:r>
        <w:rPr>
          <w:rFonts w:hint="eastAsia" w:ascii="宋体" w:hAnsi="宋体" w:eastAsia="宋体" w:cs="宋体"/>
          <w:sz w:val="28"/>
          <w:szCs w:val="28"/>
        </w:rPr>
        <w:t>52</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_Toc6365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五</w:t>
      </w:r>
      <w:r>
        <w:rPr>
          <w:rFonts w:hint="eastAsia" w:ascii="宋体" w:hAnsi="宋体" w:eastAsia="宋体" w:cs="宋体"/>
          <w:sz w:val="28"/>
          <w:szCs w:val="28"/>
        </w:rPr>
        <w:t>章   评标大纲</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_Toc6365 \h </w:instrText>
      </w:r>
      <w:r>
        <w:rPr>
          <w:rFonts w:hint="eastAsia" w:ascii="宋体" w:hAnsi="宋体" w:eastAsia="宋体" w:cs="宋体"/>
          <w:sz w:val="28"/>
          <w:szCs w:val="28"/>
        </w:rPr>
        <w:fldChar w:fldCharType="separate"/>
      </w:r>
      <w:r>
        <w:rPr>
          <w:rFonts w:hint="eastAsia" w:ascii="宋体" w:hAnsi="宋体" w:eastAsia="宋体" w:cs="宋体"/>
          <w:sz w:val="28"/>
          <w:szCs w:val="28"/>
        </w:rPr>
        <w:t>54</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_Toc24799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六</w:t>
      </w:r>
      <w:r>
        <w:rPr>
          <w:rFonts w:hint="eastAsia" w:ascii="宋体" w:hAnsi="宋体" w:eastAsia="宋体" w:cs="宋体"/>
          <w:sz w:val="28"/>
          <w:szCs w:val="28"/>
        </w:rPr>
        <w:t xml:space="preserve">章   </w:t>
      </w:r>
      <w:r>
        <w:rPr>
          <w:rFonts w:hint="eastAsia" w:ascii="宋体" w:hAnsi="宋体" w:eastAsia="宋体" w:cs="宋体"/>
          <w:sz w:val="28"/>
          <w:szCs w:val="28"/>
          <w:lang w:eastAsia="zh-CN"/>
        </w:rPr>
        <w:t>工程量清单及</w:t>
      </w:r>
      <w:r>
        <w:rPr>
          <w:rFonts w:hint="eastAsia" w:ascii="宋体" w:hAnsi="宋体" w:eastAsia="宋体" w:cs="宋体"/>
          <w:sz w:val="28"/>
          <w:szCs w:val="28"/>
        </w:rPr>
        <w:t>图纸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_Toc24799 \h </w:instrText>
      </w:r>
      <w:r>
        <w:rPr>
          <w:rFonts w:hint="eastAsia" w:ascii="宋体" w:hAnsi="宋体" w:eastAsia="宋体" w:cs="宋体"/>
          <w:sz w:val="28"/>
          <w:szCs w:val="28"/>
        </w:rPr>
        <w:fldChar w:fldCharType="separate"/>
      </w:r>
      <w:r>
        <w:rPr>
          <w:rFonts w:hint="eastAsia" w:ascii="宋体" w:hAnsi="宋体" w:eastAsia="宋体" w:cs="宋体"/>
          <w:sz w:val="28"/>
          <w:szCs w:val="28"/>
        </w:rPr>
        <w:t>59</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_Toc14834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七</w:t>
      </w:r>
      <w:r>
        <w:rPr>
          <w:rFonts w:hint="eastAsia" w:ascii="宋体" w:hAnsi="宋体" w:eastAsia="宋体" w:cs="宋体"/>
          <w:sz w:val="28"/>
          <w:szCs w:val="28"/>
        </w:rPr>
        <w:t>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_Toc14834 \h </w:instrText>
      </w:r>
      <w:r>
        <w:rPr>
          <w:rFonts w:hint="eastAsia" w:ascii="宋体" w:hAnsi="宋体" w:eastAsia="宋体" w:cs="宋体"/>
          <w:sz w:val="28"/>
          <w:szCs w:val="28"/>
        </w:rPr>
        <w:fldChar w:fldCharType="separate"/>
      </w:r>
      <w:r>
        <w:rPr>
          <w:rFonts w:hint="eastAsia" w:ascii="宋体" w:hAnsi="宋体" w:eastAsia="宋体" w:cs="宋体"/>
          <w:sz w:val="28"/>
          <w:szCs w:val="28"/>
        </w:rPr>
        <w:t>60</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2"/>
        <w:rPr>
          <w:rFonts w:hint="eastAsia" w:eastAsia="宋体"/>
          <w:lang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8"/>
          <w:szCs w:val="28"/>
          <w:lang w:eastAsia="zh-CN"/>
        </w:rPr>
        <w:fldChar w:fldCharType="end"/>
      </w:r>
    </w:p>
    <w:p>
      <w:pPr>
        <w:widowControl/>
        <w:spacing w:line="500" w:lineRule="exact"/>
        <w:jc w:val="center"/>
        <w:outlineLvl w:val="0"/>
        <w:rPr>
          <w:rFonts w:hint="eastAsia" w:ascii="宋体" w:hAnsi="宋体" w:eastAsia="宋体" w:cs="宋体"/>
          <w:b/>
          <w:bCs/>
          <w:kern w:val="0"/>
          <w:sz w:val="28"/>
          <w:szCs w:val="28"/>
          <w:lang w:val="en-US" w:eastAsia="zh-CN"/>
        </w:rPr>
      </w:pPr>
      <w:bookmarkStart w:id="0" w:name="_Toc32736"/>
      <w:r>
        <w:rPr>
          <w:rFonts w:hint="eastAsia" w:ascii="宋体" w:hAnsi="宋体" w:eastAsia="宋体" w:cs="宋体"/>
          <w:b/>
          <w:bCs/>
          <w:kern w:val="0"/>
          <w:sz w:val="28"/>
          <w:szCs w:val="28"/>
          <w:lang w:val="en-US" w:eastAsia="zh-CN"/>
        </w:rPr>
        <w:t>招标公告</w:t>
      </w:r>
      <w:bookmarkEnd w:id="0"/>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left"/>
        <w:textAlignment w:val="auto"/>
        <w:rPr>
          <w:rFonts w:hint="eastAsia" w:ascii="宋体" w:hAnsi="宋体" w:eastAsia="宋体" w:cs="宋体"/>
          <w:kern w:val="0"/>
          <w:sz w:val="28"/>
          <w:szCs w:val="28"/>
          <w:u w:val="none"/>
          <w:lang w:val="en-US" w:eastAsia="zh-CN"/>
        </w:rPr>
      </w:pPr>
    </w:p>
    <w:p>
      <w:pPr>
        <w:spacing w:line="600" w:lineRule="exact"/>
        <w:ind w:firstLine="720" w:firstLineChars="300"/>
        <w:jc w:val="left"/>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新疆正格招标代理有限公司受昌吉市卫生健康委员会的委托，对</w:t>
      </w:r>
      <w:r>
        <w:rPr>
          <w:rFonts w:hint="eastAsia" w:ascii="宋体" w:hAnsi="宋体" w:eastAsia="宋体" w:cs="宋体"/>
          <w:b w:val="0"/>
          <w:bCs w:val="0"/>
          <w:sz w:val="24"/>
          <w:szCs w:val="24"/>
          <w:lang w:eastAsia="zh-CN"/>
        </w:rPr>
        <w:t>昌吉市人民医院医共体医疗机构服务能力提升智慧化门诊项目</w:t>
      </w:r>
      <w:r>
        <w:rPr>
          <w:rFonts w:hint="eastAsia" w:ascii="宋体" w:hAnsi="宋体" w:eastAsia="宋体" w:cs="宋体"/>
          <w:b w:val="0"/>
          <w:bCs w:val="0"/>
          <w:kern w:val="0"/>
          <w:sz w:val="24"/>
          <w:szCs w:val="24"/>
          <w:u w:val="none"/>
          <w:lang w:val="en-US" w:eastAsia="zh-CN"/>
        </w:rPr>
        <w:t>以竞争性谈判的方式进行采购，现邀请合格供应商前来投标。</w:t>
      </w:r>
    </w:p>
    <w:p>
      <w:pPr>
        <w:widowControl/>
        <w:spacing w:line="500" w:lineRule="exac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一、采购</w:t>
      </w:r>
      <w:r>
        <w:rPr>
          <w:rFonts w:hint="eastAsia" w:ascii="宋体" w:hAnsi="宋体" w:eastAsia="宋体" w:cs="宋体"/>
          <w:b/>
          <w:bCs/>
          <w:kern w:val="0"/>
          <w:sz w:val="24"/>
          <w:szCs w:val="24"/>
          <w:lang w:val="en-US" w:eastAsia="zh-CN"/>
        </w:rPr>
        <w:t>单位</w:t>
      </w:r>
      <w:r>
        <w:rPr>
          <w:rFonts w:hint="eastAsia" w:ascii="宋体" w:hAnsi="宋体" w:eastAsia="宋体" w:cs="宋体"/>
          <w:b/>
          <w:bCs/>
          <w:kern w:val="0"/>
          <w:sz w:val="24"/>
          <w:szCs w:val="24"/>
          <w:lang w:eastAsia="zh-CN"/>
        </w:rPr>
        <w:t>：</w:t>
      </w:r>
      <w:r>
        <w:rPr>
          <w:rFonts w:hint="eastAsia" w:ascii="宋体" w:hAnsi="宋体" w:eastAsia="宋体" w:cs="宋体"/>
          <w:b w:val="0"/>
          <w:bCs w:val="0"/>
          <w:kern w:val="0"/>
          <w:sz w:val="24"/>
          <w:szCs w:val="24"/>
          <w:u w:val="none"/>
          <w:lang w:val="en-US" w:eastAsia="zh-CN"/>
        </w:rPr>
        <w:t>昌吉市卫生健康委员会</w:t>
      </w:r>
    </w:p>
    <w:p>
      <w:pPr>
        <w:pStyle w:val="8"/>
        <w:spacing w:line="400" w:lineRule="atLeast"/>
        <w:rPr>
          <w:rFonts w:hint="eastAsia" w:ascii="宋体" w:hAnsi="宋体" w:eastAsia="宋体" w:cs="宋体"/>
          <w:b/>
          <w:bCs/>
          <w:color w:val="1E1C11"/>
          <w:kern w:val="0"/>
          <w:sz w:val="24"/>
          <w:szCs w:val="24"/>
          <w:lang w:val="en-US" w:eastAsia="zh-CN"/>
        </w:rPr>
      </w:pPr>
      <w:r>
        <w:rPr>
          <w:rFonts w:hint="eastAsia" w:ascii="宋体" w:hAnsi="宋体" w:eastAsia="宋体" w:cs="宋体"/>
          <w:b/>
          <w:bCs/>
          <w:kern w:val="0"/>
          <w:sz w:val="24"/>
          <w:szCs w:val="24"/>
          <w:lang w:eastAsia="zh-CN"/>
        </w:rPr>
        <w:t>二、招标项目编号：</w:t>
      </w:r>
      <w:r>
        <w:rPr>
          <w:rFonts w:hint="eastAsia" w:ascii="宋体" w:hAnsi="宋体" w:eastAsia="宋体" w:cs="宋体"/>
          <w:b/>
          <w:bCs/>
          <w:color w:val="000000"/>
          <w:sz w:val="24"/>
          <w:szCs w:val="24"/>
          <w:lang w:val="en-US" w:eastAsia="zh-CN"/>
        </w:rPr>
        <w:t>XJZG-采购【2021】-042</w:t>
      </w:r>
    </w:p>
    <w:p>
      <w:pPr>
        <w:widowControl/>
        <w:spacing w:line="500" w:lineRule="exac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三、招标项目概况</w:t>
      </w:r>
    </w:p>
    <w:p>
      <w:pPr>
        <w:jc w:val="both"/>
        <w:rPr>
          <w:rFonts w:hint="eastAsia" w:ascii="宋体" w:hAnsi="宋体" w:eastAsia="宋体" w:cs="宋体"/>
          <w:b/>
          <w:bCs/>
          <w:color w:val="000000"/>
          <w:sz w:val="24"/>
          <w:szCs w:val="24"/>
          <w:lang w:eastAsia="zh-CN"/>
        </w:rPr>
      </w:pPr>
      <w:r>
        <w:rPr>
          <w:rFonts w:hint="eastAsia" w:ascii="宋体" w:hAnsi="宋体" w:eastAsia="宋体" w:cs="宋体"/>
          <w:b/>
          <w:bCs/>
          <w:kern w:val="0"/>
          <w:sz w:val="24"/>
          <w:szCs w:val="24"/>
          <w:lang w:eastAsia="zh-CN"/>
        </w:rPr>
        <w:t>1.项目名称：</w:t>
      </w:r>
      <w:r>
        <w:rPr>
          <w:rFonts w:hint="eastAsia" w:ascii="宋体" w:hAnsi="宋体" w:eastAsia="宋体" w:cs="宋体"/>
          <w:b w:val="0"/>
          <w:bCs w:val="0"/>
          <w:sz w:val="24"/>
          <w:szCs w:val="24"/>
          <w:lang w:eastAsia="zh-CN"/>
        </w:rPr>
        <w:t>昌吉市人民医院医共体医疗机构服务能力提升智慧化门诊项目</w:t>
      </w:r>
    </w:p>
    <w:p>
      <w:pPr>
        <w:widowControl/>
        <w:spacing w:line="500" w:lineRule="exac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2.项目预算金额：</w:t>
      </w:r>
    </w:p>
    <w:p>
      <w:pPr>
        <w:pStyle w:val="1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标项一：88万</w:t>
      </w:r>
    </w:p>
    <w:p>
      <w:pPr>
        <w:pStyle w:val="1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标项二：42万</w:t>
      </w:r>
    </w:p>
    <w:p>
      <w:pPr>
        <w:pStyle w:val="16"/>
        <w:ind w:left="0" w:leftChars="0" w:firstLine="0" w:firstLineChars="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3.服务内容：</w:t>
      </w:r>
    </w:p>
    <w:p>
      <w:pPr>
        <w:pStyle w:val="16"/>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lang w:eastAsia="zh-CN"/>
        </w:rPr>
        <w:t>标项一：</w:t>
      </w:r>
      <w:r>
        <w:rPr>
          <w:rFonts w:hint="eastAsia" w:ascii="宋体" w:hAnsi="宋体" w:eastAsia="宋体" w:cs="宋体"/>
          <w:i w:val="0"/>
          <w:iCs w:val="0"/>
          <w:caps w:val="0"/>
          <w:color w:val="333333"/>
          <w:spacing w:val="0"/>
          <w:sz w:val="24"/>
          <w:szCs w:val="24"/>
          <w:shd w:val="clear" w:color="auto" w:fill="auto"/>
        </w:rPr>
        <w:t>昌吉市人民医院智能化门诊医用冷链设备、疫苗管理系统</w:t>
      </w:r>
      <w:r>
        <w:rPr>
          <w:rFonts w:hint="eastAsia" w:ascii="宋体" w:hAnsi="宋体" w:eastAsia="宋体" w:cs="宋体"/>
          <w:i w:val="0"/>
          <w:iCs w:val="0"/>
          <w:caps w:val="0"/>
          <w:color w:val="333333"/>
          <w:spacing w:val="0"/>
          <w:sz w:val="24"/>
          <w:szCs w:val="24"/>
          <w:shd w:val="clear" w:color="auto" w:fill="auto"/>
          <w:lang w:eastAsia="zh-CN"/>
        </w:rPr>
        <w:t>（详见公告附件）</w:t>
      </w:r>
    </w:p>
    <w:p>
      <w:pPr>
        <w:pStyle w:val="16"/>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标项二：</w:t>
      </w:r>
      <w:r>
        <w:rPr>
          <w:rFonts w:hint="eastAsia" w:ascii="宋体" w:hAnsi="宋体" w:eastAsia="宋体" w:cs="宋体"/>
          <w:i w:val="0"/>
          <w:iCs w:val="0"/>
          <w:caps w:val="0"/>
          <w:color w:val="333333"/>
          <w:spacing w:val="0"/>
          <w:sz w:val="24"/>
          <w:szCs w:val="24"/>
          <w:shd w:val="clear" w:color="auto" w:fill="auto"/>
        </w:rPr>
        <w:t>昌吉市人民医院</w:t>
      </w:r>
      <w:r>
        <w:rPr>
          <w:rFonts w:hint="eastAsia" w:ascii="宋体" w:hAnsi="宋体" w:eastAsia="宋体" w:cs="宋体"/>
          <w:i w:val="0"/>
          <w:iCs w:val="0"/>
          <w:caps w:val="0"/>
          <w:color w:val="333333"/>
          <w:spacing w:val="0"/>
          <w:sz w:val="24"/>
          <w:szCs w:val="24"/>
          <w:shd w:val="clear" w:color="auto" w:fill="auto"/>
          <w:lang w:eastAsia="zh-CN"/>
        </w:rPr>
        <w:t>智</w:t>
      </w:r>
      <w:r>
        <w:rPr>
          <w:rFonts w:hint="eastAsia" w:ascii="宋体" w:hAnsi="宋体" w:eastAsia="宋体" w:cs="宋体"/>
          <w:i w:val="0"/>
          <w:iCs w:val="0"/>
          <w:caps w:val="0"/>
          <w:color w:val="333333"/>
          <w:spacing w:val="0"/>
          <w:sz w:val="24"/>
          <w:szCs w:val="24"/>
          <w:shd w:val="clear" w:color="auto" w:fill="auto"/>
        </w:rPr>
        <w:t>慧化门诊建设装修工程</w:t>
      </w:r>
      <w:r>
        <w:rPr>
          <w:rFonts w:hint="eastAsia" w:ascii="宋体" w:hAnsi="宋体" w:eastAsia="宋体" w:cs="宋体"/>
          <w:i w:val="0"/>
          <w:iCs w:val="0"/>
          <w:caps w:val="0"/>
          <w:color w:val="333333"/>
          <w:spacing w:val="0"/>
          <w:sz w:val="24"/>
          <w:szCs w:val="24"/>
          <w:shd w:val="clear" w:color="auto" w:fill="auto"/>
          <w:lang w:eastAsia="zh-CN"/>
        </w:rPr>
        <w:t>（详见</w:t>
      </w:r>
      <w:r>
        <w:rPr>
          <w:rFonts w:hint="eastAsia" w:ascii="宋体" w:hAnsi="宋体" w:cs="宋体"/>
          <w:i w:val="0"/>
          <w:iCs w:val="0"/>
          <w:caps w:val="0"/>
          <w:color w:val="333333"/>
          <w:spacing w:val="0"/>
          <w:sz w:val="24"/>
          <w:szCs w:val="24"/>
          <w:shd w:val="clear" w:color="auto" w:fill="auto"/>
          <w:lang w:eastAsia="zh-CN"/>
        </w:rPr>
        <w:t>工程量清单及图纸</w:t>
      </w:r>
      <w:r>
        <w:rPr>
          <w:rFonts w:hint="eastAsia" w:ascii="宋体" w:hAnsi="宋体" w:eastAsia="宋体" w:cs="宋体"/>
          <w:i w:val="0"/>
          <w:iCs w:val="0"/>
          <w:caps w:val="0"/>
          <w:color w:val="333333"/>
          <w:spacing w:val="0"/>
          <w:sz w:val="24"/>
          <w:szCs w:val="24"/>
          <w:shd w:val="clear" w:color="auto" w:fill="auto"/>
          <w:lang w:eastAsia="zh-CN"/>
        </w:rPr>
        <w:t>）</w:t>
      </w:r>
    </w:p>
    <w:p>
      <w:pPr>
        <w:widowControl/>
        <w:spacing w:line="500" w:lineRule="exact"/>
        <w:rPr>
          <w:rFonts w:hint="eastAsia" w:ascii="宋体" w:hAnsi="宋体" w:eastAsia="宋体" w:cs="宋体"/>
          <w:kern w:val="0"/>
          <w:sz w:val="24"/>
          <w:szCs w:val="24"/>
          <w:lang w:eastAsia="zh-CN"/>
        </w:rPr>
      </w:pPr>
      <w:r>
        <w:rPr>
          <w:rFonts w:hint="eastAsia" w:ascii="宋体" w:hAnsi="宋体" w:eastAsia="宋体" w:cs="宋体"/>
          <w:b/>
          <w:bCs/>
          <w:kern w:val="0"/>
          <w:sz w:val="24"/>
          <w:szCs w:val="24"/>
          <w:lang w:eastAsia="zh-CN"/>
        </w:rPr>
        <w:t>4.公告发布媒体：</w:t>
      </w:r>
      <w:r>
        <w:rPr>
          <w:rFonts w:hint="eastAsia" w:ascii="宋体" w:hAnsi="宋体" w:eastAsia="宋体" w:cs="宋体"/>
          <w:kern w:val="0"/>
          <w:sz w:val="24"/>
          <w:szCs w:val="24"/>
          <w:lang w:eastAsia="zh-CN"/>
        </w:rPr>
        <w:t xml:space="preserve">新疆政府采购网 </w:t>
      </w:r>
      <w:r>
        <w:rPr>
          <w:rFonts w:hint="eastAsia" w:ascii="宋体" w:hAnsi="宋体" w:eastAsia="宋体" w:cs="宋体"/>
          <w:kern w:val="0"/>
          <w:sz w:val="24"/>
          <w:szCs w:val="24"/>
          <w:lang w:eastAsia="zh-CN"/>
        </w:rPr>
        <w:fldChar w:fldCharType="begin"/>
      </w:r>
      <w:r>
        <w:rPr>
          <w:rFonts w:hint="eastAsia" w:ascii="宋体" w:hAnsi="宋体" w:eastAsia="宋体" w:cs="宋体"/>
          <w:kern w:val="0"/>
          <w:sz w:val="24"/>
          <w:szCs w:val="24"/>
          <w:lang w:eastAsia="zh-CN"/>
        </w:rPr>
        <w:instrText xml:space="preserve"> HYPERLINK "http://www.ccgp-xinjiang.gov.cn/" </w:instrText>
      </w:r>
      <w:r>
        <w:rPr>
          <w:rFonts w:hint="eastAsia" w:ascii="宋体" w:hAnsi="宋体" w:eastAsia="宋体" w:cs="宋体"/>
          <w:kern w:val="0"/>
          <w:sz w:val="24"/>
          <w:szCs w:val="24"/>
          <w:lang w:eastAsia="zh-CN"/>
        </w:rPr>
        <w:fldChar w:fldCharType="separate"/>
      </w:r>
      <w:r>
        <w:rPr>
          <w:rFonts w:hint="eastAsia" w:ascii="宋体" w:hAnsi="宋体" w:eastAsia="宋体" w:cs="宋体"/>
          <w:kern w:val="0"/>
          <w:sz w:val="24"/>
          <w:szCs w:val="24"/>
          <w:lang w:eastAsia="zh-CN"/>
        </w:rPr>
        <w:t>http://www.ccgp-xinjiang.gov.cn/</w:t>
      </w:r>
      <w:r>
        <w:rPr>
          <w:rFonts w:hint="eastAsia" w:ascii="宋体" w:hAnsi="宋体" w:eastAsia="宋体" w:cs="宋体"/>
          <w:kern w:val="0"/>
          <w:sz w:val="24"/>
          <w:szCs w:val="24"/>
          <w:lang w:eastAsia="zh-CN"/>
        </w:rPr>
        <w:fldChar w:fldCharType="end"/>
      </w:r>
      <w:r>
        <w:rPr>
          <w:rFonts w:hint="eastAsia" w:ascii="宋体" w:hAnsi="宋体" w:eastAsia="宋体" w:cs="宋体"/>
          <w:kern w:val="0"/>
          <w:sz w:val="24"/>
          <w:szCs w:val="24"/>
          <w:lang w:eastAsia="zh-CN"/>
        </w:rPr>
        <w:t>。</w:t>
      </w:r>
    </w:p>
    <w:p>
      <w:pPr>
        <w:widowControl/>
        <w:spacing w:line="500" w:lineRule="exact"/>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eastAsia="zh-CN"/>
        </w:rPr>
        <w:t>5.招标方式：竞争性谈判</w:t>
      </w:r>
    </w:p>
    <w:p>
      <w:pPr>
        <w:widowControl/>
        <w:spacing w:line="500" w:lineRule="exac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四、投标供应商资格要求:</w:t>
      </w:r>
    </w:p>
    <w:p>
      <w:pPr>
        <w:pStyle w:val="13"/>
        <w:keepNext w:val="0"/>
        <w:keepLines w:val="0"/>
        <w:widowControl/>
        <w:suppressLineNumbers w:val="0"/>
        <w:spacing w:before="30" w:beforeAutospacing="0" w:after="30" w:afterAutospacing="0" w:line="360" w:lineRule="auto"/>
        <w:ind w:right="0" w:firstLine="240" w:firstLineChars="1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1.满足《中华人民共和国政府采购法》第二十二条规定；</w:t>
      </w:r>
    </w:p>
    <w:p>
      <w:pPr>
        <w:pStyle w:val="13"/>
        <w:keepNext w:val="0"/>
        <w:keepLines w:val="0"/>
        <w:widowControl/>
        <w:suppressLineNumbers w:val="0"/>
        <w:spacing w:before="30" w:beforeAutospacing="0" w:after="30" w:afterAutospacing="0" w:line="360" w:lineRule="auto"/>
        <w:ind w:right="0" w:firstLine="240" w:firstLineChars="1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2.提供具有企业法人营业执照副本原件（“三证合一”只需提供营业执照）副本原件；</w:t>
      </w:r>
    </w:p>
    <w:p>
      <w:pPr>
        <w:pStyle w:val="13"/>
        <w:keepNext w:val="0"/>
        <w:keepLines w:val="0"/>
        <w:widowControl/>
        <w:suppressLineNumbers w:val="0"/>
        <w:spacing w:before="30" w:beforeAutospacing="0" w:after="30" w:afterAutospacing="0" w:line="360" w:lineRule="auto"/>
        <w:ind w:right="0" w:firstLine="240" w:firstLineChars="1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3.法人代表或其委托代理人应携带本人身份证原件及复印件，委托代理人还应携带《法人代表授权委托书》</w:t>
      </w:r>
    </w:p>
    <w:p>
      <w:pPr>
        <w:pStyle w:val="13"/>
        <w:keepNext w:val="0"/>
        <w:keepLines w:val="0"/>
        <w:widowControl/>
        <w:suppressLineNumbers w:val="0"/>
        <w:spacing w:before="30" w:beforeAutospacing="0" w:after="30" w:afterAutospacing="0" w:line="360" w:lineRule="auto"/>
        <w:ind w:right="0" w:firstLine="240" w:firstLineChars="1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3"/>
        <w:keepNext w:val="0"/>
        <w:keepLines w:val="0"/>
        <w:widowControl/>
        <w:suppressLineNumbers w:val="0"/>
        <w:spacing w:before="30" w:beforeAutospacing="0" w:after="30" w:afterAutospacing="0" w:line="360" w:lineRule="auto"/>
        <w:ind w:right="0" w:firstLine="240" w:firstLineChars="1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p>
      <w:pPr>
        <w:pStyle w:val="13"/>
        <w:keepNext w:val="0"/>
        <w:keepLines w:val="0"/>
        <w:widowControl/>
        <w:suppressLineNumbers w:val="0"/>
        <w:spacing w:before="30" w:beforeAutospacing="0" w:after="30" w:afterAutospacing="0" w:line="360" w:lineRule="auto"/>
        <w:ind w:right="0" w:firstLine="240" w:firstLineChars="1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标项一：医疗设备须提供《医疗器械生产许可证》或《医疗器械经营许可证》的副本复印件及二类医疗器械备案凭证；</w:t>
      </w:r>
    </w:p>
    <w:p>
      <w:pPr>
        <w:pStyle w:val="13"/>
        <w:keepNext w:val="0"/>
        <w:keepLines w:val="0"/>
        <w:widowControl/>
        <w:suppressLineNumbers w:val="0"/>
        <w:spacing w:before="30" w:beforeAutospacing="0" w:after="30" w:afterAutospacing="0" w:line="360" w:lineRule="auto"/>
        <w:ind w:right="0" w:firstLine="240" w:firstLineChars="1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标项二：投标申请人应具备独立法人资格的建筑装修装饰工程专业承包贰级及以上施工企业，建造师应具备贰级以上（含贰级）的建筑工程专业建造师资格。</w:t>
      </w:r>
    </w:p>
    <w:p>
      <w:pPr>
        <w:pStyle w:val="13"/>
        <w:keepNext w:val="0"/>
        <w:keepLines w:val="0"/>
        <w:widowControl/>
        <w:suppressLineNumbers w:val="0"/>
        <w:spacing w:before="30" w:beforeAutospacing="0" w:after="30" w:afterAutospacing="0" w:line="360" w:lineRule="auto"/>
        <w:ind w:right="0" w:firstLine="240" w:firstLineChars="100"/>
        <w:rPr>
          <w:rFonts w:hint="eastAsia" w:ascii="宋体" w:hAnsi="宋体" w:eastAsia="宋体" w:cs="宋体"/>
          <w:sz w:val="24"/>
          <w:szCs w:val="24"/>
          <w:lang w:eastAsia="zh-CN"/>
        </w:rPr>
      </w:pPr>
      <w:r>
        <w:rPr>
          <w:rFonts w:hint="eastAsia" w:ascii="宋体" w:hAnsi="宋体" w:eastAsia="宋体" w:cs="宋体"/>
          <w:b w:val="0"/>
          <w:bCs w:val="0"/>
          <w:color w:val="1E1C11"/>
          <w:sz w:val="24"/>
          <w:szCs w:val="24"/>
        </w:rPr>
        <w:t>报名获取招标文件时须准备以上资料复印件一套并加盖公章</w:t>
      </w:r>
      <w:r>
        <w:rPr>
          <w:rFonts w:hint="eastAsia" w:ascii="宋体" w:hAnsi="宋体" w:eastAsia="宋体" w:cs="宋体"/>
          <w:b w:val="0"/>
          <w:bCs w:val="0"/>
          <w:color w:val="1E1C11"/>
          <w:sz w:val="24"/>
          <w:szCs w:val="24"/>
          <w:lang w:eastAsia="zh-CN"/>
        </w:rPr>
        <w:t>至新疆正格招标代理有限公司线下报名。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eastAsia="zh-CN"/>
        </w:rPr>
      </w:pPr>
      <w:r>
        <w:rPr>
          <w:rFonts w:hint="eastAsia" w:ascii="宋体" w:hAnsi="宋体" w:eastAsia="宋体" w:cs="宋体"/>
          <w:kern w:val="0"/>
          <w:sz w:val="24"/>
          <w:szCs w:val="24"/>
          <w:lang w:eastAsia="zh-CN"/>
        </w:rPr>
        <w:t>五、投</w:t>
      </w:r>
      <w:r>
        <w:rPr>
          <w:rFonts w:hint="eastAsia" w:ascii="宋体" w:hAnsi="宋体" w:eastAsia="宋体" w:cs="宋体"/>
          <w:color w:val="auto"/>
          <w:kern w:val="0"/>
          <w:sz w:val="24"/>
          <w:szCs w:val="24"/>
          <w:lang w:eastAsia="zh-CN"/>
        </w:rPr>
        <w:t>标截止时间及开标时间：</w:t>
      </w:r>
      <w:bookmarkStart w:id="1" w:name="_Hlk3981393"/>
      <w:r>
        <w:rPr>
          <w:rFonts w:hint="eastAsia" w:ascii="宋体" w:hAnsi="宋体" w:eastAsia="宋体" w:cs="宋体"/>
          <w:b/>
          <w:bCs/>
          <w:color w:val="auto"/>
          <w:kern w:val="0"/>
          <w:sz w:val="24"/>
          <w:szCs w:val="24"/>
          <w:lang w:eastAsia="zh-CN"/>
        </w:rPr>
        <w:t>202</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lang w:eastAsia="zh-CN"/>
        </w:rPr>
        <w:t>年</w:t>
      </w:r>
      <w:r>
        <w:rPr>
          <w:rFonts w:hint="eastAsia" w:ascii="宋体" w:hAnsi="宋体" w:eastAsia="宋体" w:cs="宋体"/>
          <w:b/>
          <w:bCs/>
          <w:color w:val="auto"/>
          <w:kern w:val="0"/>
          <w:sz w:val="24"/>
          <w:szCs w:val="24"/>
          <w:lang w:val="en-US" w:eastAsia="zh-CN"/>
        </w:rPr>
        <w:t>12</w:t>
      </w:r>
      <w:r>
        <w:rPr>
          <w:rFonts w:hint="eastAsia" w:ascii="宋体" w:hAnsi="宋体" w:eastAsia="宋体" w:cs="宋体"/>
          <w:b/>
          <w:bCs/>
          <w:color w:val="auto"/>
          <w:kern w:val="0"/>
          <w:sz w:val="24"/>
          <w:szCs w:val="24"/>
          <w:lang w:eastAsia="zh-CN"/>
        </w:rPr>
        <w:t>月</w:t>
      </w:r>
      <w:r>
        <w:rPr>
          <w:rFonts w:hint="eastAsia" w:ascii="宋体" w:hAnsi="宋体" w:eastAsia="宋体" w:cs="宋体"/>
          <w:b/>
          <w:bCs/>
          <w:color w:val="auto"/>
          <w:kern w:val="0"/>
          <w:sz w:val="24"/>
          <w:szCs w:val="24"/>
          <w:lang w:val="en-US" w:eastAsia="zh-CN"/>
        </w:rPr>
        <w:t xml:space="preserve"> </w:t>
      </w:r>
      <w:r>
        <w:rPr>
          <w:rFonts w:hint="eastAsia" w:ascii="宋体" w:hAnsi="宋体" w:cs="宋体"/>
          <w:b/>
          <w:bCs/>
          <w:color w:val="auto"/>
          <w:kern w:val="0"/>
          <w:sz w:val="24"/>
          <w:szCs w:val="24"/>
          <w:lang w:val="en-US" w:eastAsia="zh-CN"/>
        </w:rPr>
        <w:t>3</w:t>
      </w:r>
      <w:r>
        <w:rPr>
          <w:rFonts w:hint="eastAsia" w:ascii="宋体" w:hAnsi="宋体" w:eastAsia="宋体" w:cs="宋体"/>
          <w:b/>
          <w:bCs/>
          <w:color w:val="auto"/>
          <w:kern w:val="0"/>
          <w:sz w:val="24"/>
          <w:szCs w:val="24"/>
          <w:lang w:eastAsia="zh-CN"/>
        </w:rPr>
        <w:t>日（</w:t>
      </w:r>
      <w:r>
        <w:rPr>
          <w:rStyle w:val="19"/>
          <w:rFonts w:hint="eastAsia" w:ascii="宋体" w:hAnsi="宋体" w:eastAsia="宋体" w:cs="宋体"/>
          <w:b w:val="0"/>
          <w:bCs/>
          <w:color w:val="auto"/>
          <w:kern w:val="0"/>
          <w:sz w:val="24"/>
          <w:szCs w:val="24"/>
          <w:lang w:val="en-US" w:eastAsia="zh-CN" w:bidi="ar-SA"/>
        </w:rPr>
        <w:t>上午10:30</w:t>
      </w:r>
      <w:r>
        <w:rPr>
          <w:rFonts w:hint="eastAsia" w:ascii="宋体" w:hAnsi="宋体" w:eastAsia="宋体" w:cs="宋体"/>
          <w:b/>
          <w:bCs/>
          <w:color w:val="auto"/>
          <w:kern w:val="0"/>
          <w:sz w:val="24"/>
          <w:szCs w:val="24"/>
          <w:lang w:eastAsia="zh-CN"/>
        </w:rPr>
        <w:t>北京时间）</w:t>
      </w:r>
      <w:bookmarkEnd w:id="1"/>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color w:val="000000"/>
          <w:sz w:val="24"/>
          <w:szCs w:val="24"/>
          <w:lang w:eastAsia="zh-CN"/>
        </w:rPr>
        <w:t>六、投标文件递交地址及开标地址：新疆昌吉市宁边西路滨河佳苑旁立志综合楼</w:t>
      </w:r>
      <w:r>
        <w:rPr>
          <w:rFonts w:hint="eastAsia" w:ascii="宋体" w:hAnsi="宋体" w:eastAsia="宋体" w:cs="宋体"/>
          <w:color w:val="000000"/>
          <w:sz w:val="24"/>
          <w:szCs w:val="24"/>
          <w:lang w:val="en-US" w:eastAsia="zh-CN"/>
        </w:rPr>
        <w:t>3楼309室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七、</w:t>
      </w:r>
      <w:r>
        <w:rPr>
          <w:rFonts w:hint="eastAsia" w:ascii="宋体" w:hAnsi="宋体" w:eastAsia="宋体" w:cs="宋体"/>
          <w:color w:val="auto"/>
          <w:kern w:val="0"/>
          <w:sz w:val="24"/>
          <w:szCs w:val="24"/>
          <w:lang w:val="en-US" w:eastAsia="zh-CN"/>
        </w:rPr>
        <w:t>招标文件获取方式及时间</w:t>
      </w:r>
      <w:r>
        <w:rPr>
          <w:rFonts w:hint="eastAsia" w:ascii="宋体" w:hAnsi="宋体" w:eastAsia="宋体" w:cs="宋体"/>
          <w:color w:val="auto"/>
          <w:kern w:val="0"/>
          <w:sz w:val="24"/>
          <w:szCs w:val="24"/>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1、招标文件</w:t>
      </w:r>
      <w:r>
        <w:rPr>
          <w:rFonts w:hint="eastAsia" w:ascii="宋体" w:hAnsi="宋体" w:eastAsia="宋体" w:cs="宋体"/>
          <w:color w:val="auto"/>
          <w:kern w:val="0"/>
          <w:sz w:val="24"/>
          <w:szCs w:val="24"/>
          <w:lang w:eastAsia="zh-CN"/>
        </w:rPr>
        <w:t>获取</w:t>
      </w:r>
      <w:r>
        <w:rPr>
          <w:rFonts w:hint="eastAsia" w:ascii="宋体" w:hAnsi="宋体" w:eastAsia="宋体" w:cs="宋体"/>
          <w:color w:val="auto"/>
          <w:kern w:val="0"/>
          <w:sz w:val="24"/>
          <w:szCs w:val="24"/>
        </w:rPr>
        <w:t>方式：</w:t>
      </w:r>
      <w:r>
        <w:rPr>
          <w:rFonts w:hint="eastAsia" w:ascii="宋体" w:hAnsi="宋体" w:eastAsia="宋体" w:cs="宋体"/>
          <w:color w:val="auto"/>
          <w:kern w:val="0"/>
          <w:sz w:val="24"/>
          <w:szCs w:val="24"/>
          <w:lang w:eastAsia="zh-CN"/>
        </w:rPr>
        <w:t>线下获取</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2、招标文件</w:t>
      </w:r>
      <w:r>
        <w:rPr>
          <w:rFonts w:hint="eastAsia" w:ascii="宋体" w:hAnsi="宋体" w:eastAsia="宋体" w:cs="宋体"/>
          <w:color w:val="auto"/>
          <w:sz w:val="24"/>
          <w:szCs w:val="24"/>
          <w:lang w:eastAsia="zh-CN"/>
        </w:rPr>
        <w:t>获取</w:t>
      </w:r>
      <w:r>
        <w:rPr>
          <w:rFonts w:hint="eastAsia" w:ascii="宋体" w:hAnsi="宋体" w:eastAsia="宋体" w:cs="宋体"/>
          <w:color w:val="auto"/>
          <w:sz w:val="24"/>
          <w:szCs w:val="24"/>
        </w:rPr>
        <w:t>时间：</w:t>
      </w:r>
      <w:r>
        <w:rPr>
          <w:rFonts w:hint="eastAsia" w:ascii="宋体" w:hAnsi="宋体" w:eastAsia="宋体" w:cs="宋体"/>
          <w:b/>
          <w:bCs/>
          <w:color w:val="auto"/>
          <w:sz w:val="24"/>
          <w:szCs w:val="24"/>
        </w:rPr>
        <w:t>20</w:t>
      </w:r>
      <w:r>
        <w:rPr>
          <w:rFonts w:hint="eastAsia" w:ascii="宋体" w:hAnsi="宋体" w:eastAsia="宋体" w:cs="宋体"/>
          <w:b/>
          <w:bCs/>
          <w:color w:val="auto"/>
          <w:sz w:val="24"/>
          <w:szCs w:val="24"/>
          <w:lang w:val="en-US" w:eastAsia="zh-CN"/>
        </w:rPr>
        <w:t>21</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 xml:space="preserve"> 11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2</w:t>
      </w: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rPr>
        <w:t>日起至20</w:t>
      </w:r>
      <w:r>
        <w:rPr>
          <w:rFonts w:hint="eastAsia" w:ascii="宋体" w:hAnsi="宋体" w:eastAsia="宋体" w:cs="宋体"/>
          <w:b/>
          <w:bCs/>
          <w:color w:val="auto"/>
          <w:sz w:val="24"/>
          <w:szCs w:val="24"/>
          <w:lang w:val="en-US" w:eastAsia="zh-CN"/>
        </w:rPr>
        <w:t>21</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日【上午10:</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0-1</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0时及下午16:00-19:30时（北京时间，节假日休息)；</w:t>
      </w:r>
    </w:p>
    <w:p>
      <w:pPr>
        <w:keepNext w:val="0"/>
        <w:keepLines w:val="0"/>
        <w:pageBreakBefore w:val="0"/>
        <w:widowControl/>
        <w:kinsoku/>
        <w:wordWrap/>
        <w:overflowPunct/>
        <w:topLinePunct w:val="0"/>
        <w:autoSpaceDE/>
        <w:autoSpaceDN/>
        <w:bidi w:val="0"/>
        <w:adjustRightInd/>
        <w:spacing w:line="360" w:lineRule="auto"/>
        <w:jc w:val="left"/>
        <w:textAlignment w:val="auto"/>
        <w:rPr>
          <w:rStyle w:val="19"/>
          <w:rFonts w:hint="eastAsia" w:ascii="宋体" w:hAnsi="宋体" w:eastAsia="宋体" w:cs="宋体"/>
          <w:b w:val="0"/>
          <w:bCs/>
          <w:color w:val="auto"/>
          <w:kern w:val="0"/>
          <w:sz w:val="24"/>
          <w:szCs w:val="24"/>
          <w:lang w:val="en-US" w:eastAsia="zh-CN" w:bidi="ar-SA"/>
        </w:rPr>
      </w:pPr>
      <w:r>
        <w:rPr>
          <w:rStyle w:val="19"/>
          <w:rFonts w:hint="eastAsia" w:ascii="宋体" w:hAnsi="宋体" w:eastAsia="宋体" w:cs="宋体"/>
          <w:b w:val="0"/>
          <w:bCs/>
          <w:color w:val="auto"/>
          <w:kern w:val="0"/>
          <w:sz w:val="24"/>
          <w:szCs w:val="24"/>
          <w:lang w:val="en-US" w:eastAsia="zh-CN" w:bidi="ar-SA"/>
        </w:rPr>
        <w:t>八、投标截止时间：</w:t>
      </w:r>
      <w:r>
        <w:rPr>
          <w:rFonts w:hint="eastAsia" w:ascii="宋体" w:hAnsi="宋体" w:eastAsia="宋体" w:cs="宋体"/>
          <w:b/>
          <w:bCs/>
          <w:color w:val="auto"/>
          <w:kern w:val="0"/>
          <w:sz w:val="24"/>
          <w:szCs w:val="24"/>
          <w:lang w:eastAsia="zh-CN"/>
        </w:rPr>
        <w:t>202</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lang w:eastAsia="zh-CN"/>
        </w:rPr>
        <w:t>年</w:t>
      </w:r>
      <w:r>
        <w:rPr>
          <w:rFonts w:hint="eastAsia" w:ascii="宋体" w:hAnsi="宋体" w:eastAsia="宋体" w:cs="宋体"/>
          <w:b/>
          <w:bCs/>
          <w:color w:val="auto"/>
          <w:kern w:val="0"/>
          <w:sz w:val="24"/>
          <w:szCs w:val="24"/>
          <w:lang w:val="en-US" w:eastAsia="zh-CN"/>
        </w:rPr>
        <w:t>12</w:t>
      </w:r>
      <w:r>
        <w:rPr>
          <w:rFonts w:hint="eastAsia" w:ascii="宋体" w:hAnsi="宋体" w:eastAsia="宋体" w:cs="宋体"/>
          <w:b/>
          <w:bCs/>
          <w:color w:val="auto"/>
          <w:kern w:val="0"/>
          <w:sz w:val="24"/>
          <w:szCs w:val="24"/>
          <w:lang w:eastAsia="zh-CN"/>
        </w:rPr>
        <w:t>月</w:t>
      </w:r>
      <w:r>
        <w:rPr>
          <w:rFonts w:hint="eastAsia" w:ascii="宋体" w:hAnsi="宋体" w:cs="宋体"/>
          <w:b/>
          <w:bCs/>
          <w:color w:val="auto"/>
          <w:kern w:val="0"/>
          <w:sz w:val="24"/>
          <w:szCs w:val="24"/>
          <w:lang w:val="en-US" w:eastAsia="zh-CN"/>
        </w:rPr>
        <w:t>3</w:t>
      </w:r>
      <w:r>
        <w:rPr>
          <w:rFonts w:hint="eastAsia" w:ascii="宋体" w:hAnsi="宋体" w:eastAsia="宋体" w:cs="宋体"/>
          <w:b/>
          <w:bCs/>
          <w:color w:val="auto"/>
          <w:kern w:val="0"/>
          <w:sz w:val="24"/>
          <w:szCs w:val="24"/>
          <w:lang w:eastAsia="zh-CN"/>
        </w:rPr>
        <w:t>日上</w:t>
      </w:r>
      <w:r>
        <w:rPr>
          <w:rStyle w:val="19"/>
          <w:rFonts w:hint="eastAsia" w:ascii="宋体" w:hAnsi="宋体" w:eastAsia="宋体" w:cs="宋体"/>
          <w:b/>
          <w:bCs w:val="0"/>
          <w:color w:val="auto"/>
          <w:kern w:val="0"/>
          <w:sz w:val="24"/>
          <w:szCs w:val="24"/>
          <w:lang w:val="en-US" w:eastAsia="zh-CN" w:bidi="ar-SA"/>
        </w:rPr>
        <w:t>午10:30（北京时间）</w:t>
      </w:r>
    </w:p>
    <w:p>
      <w:pPr>
        <w:widowControl/>
        <w:spacing w:line="50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九、联系方式：</w:t>
      </w:r>
    </w:p>
    <w:p>
      <w:pPr>
        <w:widowControl/>
        <w:spacing w:line="500" w:lineRule="exact"/>
        <w:outlineLvl w:val="0"/>
        <w:rPr>
          <w:rFonts w:hint="eastAsia" w:ascii="宋体" w:hAnsi="宋体" w:eastAsia="宋体" w:cs="宋体"/>
          <w:b/>
          <w:bCs/>
          <w:kern w:val="0"/>
          <w:sz w:val="24"/>
          <w:szCs w:val="24"/>
          <w:lang w:eastAsia="zh-CN"/>
        </w:rPr>
      </w:pPr>
      <w:bookmarkStart w:id="2" w:name="_Toc21380"/>
      <w:bookmarkStart w:id="3" w:name="_Toc2985"/>
      <w:r>
        <w:rPr>
          <w:rStyle w:val="19"/>
          <w:rFonts w:hint="eastAsia" w:ascii="宋体" w:hAnsi="宋体" w:eastAsia="宋体" w:cs="宋体"/>
          <w:b w:val="0"/>
          <w:bCs/>
          <w:color w:val="000000"/>
          <w:sz w:val="24"/>
          <w:szCs w:val="24"/>
        </w:rPr>
        <w:t>1、采购人名称：</w:t>
      </w:r>
      <w:r>
        <w:rPr>
          <w:rFonts w:hint="eastAsia" w:ascii="宋体" w:hAnsi="宋体" w:eastAsia="宋体" w:cs="宋体"/>
          <w:b w:val="0"/>
          <w:bCs w:val="0"/>
          <w:kern w:val="0"/>
          <w:sz w:val="24"/>
          <w:szCs w:val="24"/>
          <w:u w:val="none"/>
          <w:lang w:val="en-US" w:eastAsia="zh-CN"/>
        </w:rPr>
        <w:t>昌吉市卫生健康委员会</w:t>
      </w:r>
      <w:bookmarkEnd w:id="2"/>
      <w:bookmarkEnd w:id="3"/>
    </w:p>
    <w:p>
      <w:pPr>
        <w:pStyle w:val="13"/>
        <w:spacing w:before="30" w:beforeAutospacing="0" w:after="30" w:afterAutospacing="0" w:line="30" w:lineRule="atLeast"/>
        <w:ind w:firstLine="720" w:firstLineChars="30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联系人：</w:t>
      </w:r>
      <w:r>
        <w:rPr>
          <w:rFonts w:hint="eastAsia" w:ascii="宋体" w:hAnsi="宋体" w:eastAsia="宋体" w:cs="宋体"/>
          <w:bCs/>
          <w:color w:val="000000"/>
          <w:sz w:val="24"/>
          <w:szCs w:val="24"/>
          <w:lang w:eastAsia="zh-CN"/>
        </w:rPr>
        <w:t>马燕</w:t>
      </w:r>
    </w:p>
    <w:p>
      <w:pPr>
        <w:pStyle w:val="13"/>
        <w:spacing w:before="30" w:beforeAutospacing="0" w:after="30" w:afterAutospacing="0" w:line="30" w:lineRule="atLeast"/>
        <w:ind w:firstLine="720" w:firstLineChars="30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联系电话：</w:t>
      </w:r>
      <w:r>
        <w:rPr>
          <w:rFonts w:hint="eastAsia" w:ascii="宋体" w:hAnsi="宋体" w:eastAsia="宋体" w:cs="宋体"/>
          <w:bCs/>
          <w:color w:val="000000"/>
          <w:sz w:val="24"/>
          <w:szCs w:val="24"/>
          <w:lang w:val="en-US" w:eastAsia="zh-CN"/>
        </w:rPr>
        <w:t>0994-2286730</w:t>
      </w:r>
    </w:p>
    <w:p>
      <w:pPr>
        <w:pStyle w:val="13"/>
        <w:spacing w:before="30" w:beforeAutospacing="0" w:after="30" w:afterAutospacing="0" w:line="30" w:lineRule="atLeast"/>
        <w:ind w:firstLine="480" w:firstLineChars="200"/>
        <w:rPr>
          <w:rFonts w:hint="eastAsia" w:ascii="宋体" w:hAnsi="宋体" w:eastAsia="宋体" w:cs="宋体"/>
          <w:bCs/>
          <w:color w:val="000000"/>
          <w:sz w:val="24"/>
          <w:szCs w:val="24"/>
          <w:lang w:val="en-US" w:eastAsia="zh-CN"/>
        </w:rPr>
      </w:pPr>
    </w:p>
    <w:p>
      <w:pPr>
        <w:bidi w:val="0"/>
        <w:outlineLvl w:val="0"/>
        <w:rPr>
          <w:rFonts w:hint="eastAsia" w:ascii="宋体" w:hAnsi="宋体" w:eastAsia="宋体" w:cs="宋体"/>
          <w:bCs/>
          <w:color w:val="000000"/>
          <w:kern w:val="0"/>
          <w:sz w:val="24"/>
          <w:szCs w:val="24"/>
          <w:lang w:val="en-US" w:eastAsia="zh-CN" w:bidi="ar-SA"/>
        </w:rPr>
      </w:pPr>
      <w:bookmarkStart w:id="4" w:name="_Toc19142"/>
      <w:bookmarkStart w:id="5" w:name="_Toc27014"/>
      <w:r>
        <w:rPr>
          <w:rFonts w:hint="eastAsia" w:ascii="宋体" w:hAnsi="宋体" w:eastAsia="宋体" w:cs="宋体"/>
          <w:bCs/>
          <w:color w:val="000000"/>
          <w:sz w:val="24"/>
          <w:szCs w:val="24"/>
        </w:rPr>
        <w:t>2、采购代理机构名称：</w:t>
      </w:r>
      <w:r>
        <w:rPr>
          <w:rFonts w:hint="eastAsia" w:ascii="宋体" w:hAnsi="宋体" w:eastAsia="宋体" w:cs="宋体"/>
          <w:bCs/>
          <w:color w:val="000000"/>
          <w:kern w:val="0"/>
          <w:sz w:val="24"/>
          <w:szCs w:val="24"/>
          <w:lang w:val="en-US" w:eastAsia="zh-CN" w:bidi="ar-SA"/>
        </w:rPr>
        <w:t>新疆正格招标代理有限公司</w:t>
      </w:r>
      <w:bookmarkEnd w:id="4"/>
      <w:bookmarkEnd w:id="5"/>
    </w:p>
    <w:p>
      <w:pPr>
        <w:pStyle w:val="13"/>
        <w:spacing w:before="30" w:beforeAutospacing="0" w:after="30" w:afterAutospacing="0" w:line="30" w:lineRule="atLeast"/>
        <w:ind w:firstLine="480" w:firstLineChars="20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联系人：</w:t>
      </w:r>
      <w:r>
        <w:rPr>
          <w:rFonts w:hint="eastAsia" w:ascii="宋体" w:hAnsi="宋体" w:eastAsia="宋体" w:cs="宋体"/>
          <w:bCs/>
          <w:color w:val="000000"/>
          <w:sz w:val="24"/>
          <w:szCs w:val="24"/>
          <w:lang w:eastAsia="zh-CN"/>
        </w:rPr>
        <w:t>贾婷婷</w:t>
      </w:r>
      <w:r>
        <w:rPr>
          <w:rFonts w:hint="eastAsia" w:ascii="宋体" w:hAnsi="宋体" w:eastAsia="宋体" w:cs="宋体"/>
          <w:bCs/>
          <w:color w:val="000000"/>
          <w:sz w:val="24"/>
          <w:szCs w:val="24"/>
        </w:rPr>
        <w:t xml:space="preserve">  </w:t>
      </w:r>
      <w:r>
        <w:rPr>
          <w:rFonts w:hint="eastAsia" w:ascii="宋体" w:hAnsi="宋体" w:eastAsia="宋体" w:cs="宋体"/>
          <w:bCs/>
          <w:color w:val="000000"/>
          <w:sz w:val="24"/>
          <w:szCs w:val="24"/>
          <w:lang w:eastAsia="zh-CN"/>
        </w:rPr>
        <w:t>张静</w:t>
      </w:r>
    </w:p>
    <w:p>
      <w:pPr>
        <w:pStyle w:val="13"/>
        <w:spacing w:before="30" w:beforeAutospacing="0" w:after="30" w:afterAutospacing="0" w:line="30" w:lineRule="atLeast"/>
        <w:ind w:firstLine="480" w:firstLineChars="20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联系电话：0994-2200085   15894776880</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地址：</w:t>
      </w:r>
      <w:r>
        <w:rPr>
          <w:rFonts w:hint="eastAsia" w:ascii="宋体" w:hAnsi="宋体" w:eastAsia="宋体" w:cs="宋体"/>
          <w:color w:val="000000"/>
          <w:sz w:val="24"/>
          <w:szCs w:val="24"/>
          <w:lang w:eastAsia="zh-CN"/>
        </w:rPr>
        <w:t>新疆昌吉市宁边西路</w:t>
      </w:r>
      <w:r>
        <w:rPr>
          <w:rFonts w:hint="eastAsia" w:ascii="宋体" w:hAnsi="宋体" w:eastAsia="宋体" w:cs="宋体"/>
          <w:color w:val="000000"/>
          <w:sz w:val="24"/>
          <w:szCs w:val="24"/>
          <w:lang w:val="en-US" w:eastAsia="zh-CN"/>
        </w:rPr>
        <w:t>231号立志综合楼3楼312室</w:t>
      </w:r>
    </w:p>
    <w:p>
      <w:pPr>
        <w:pStyle w:val="13"/>
        <w:spacing w:before="30" w:beforeAutospacing="0" w:after="30" w:afterAutospacing="0" w:line="30" w:lineRule="atLeast"/>
        <w:ind w:firstLine="480" w:firstLineChars="200"/>
        <w:rPr>
          <w:rStyle w:val="19"/>
          <w:rFonts w:hint="eastAsia" w:ascii="宋体" w:hAnsi="宋体" w:eastAsia="宋体" w:cs="宋体"/>
          <w:b w:val="0"/>
          <w:bCs/>
          <w:color w:val="000000"/>
          <w:sz w:val="24"/>
          <w:szCs w:val="24"/>
        </w:rPr>
      </w:pPr>
    </w:p>
    <w:p>
      <w:pPr>
        <w:pStyle w:val="13"/>
        <w:spacing w:before="30" w:beforeAutospacing="0" w:after="30" w:afterAutospacing="0" w:line="30" w:lineRule="atLeast"/>
        <w:outlineLvl w:val="0"/>
        <w:rPr>
          <w:rFonts w:hint="eastAsia" w:ascii="宋体" w:hAnsi="宋体" w:eastAsia="宋体" w:cs="宋体"/>
          <w:bCs/>
          <w:color w:val="000000"/>
          <w:sz w:val="24"/>
          <w:szCs w:val="24"/>
        </w:rPr>
      </w:pPr>
      <w:bookmarkStart w:id="6" w:name="_Toc12145"/>
      <w:bookmarkStart w:id="7" w:name="_Toc19956"/>
      <w:r>
        <w:rPr>
          <w:rStyle w:val="19"/>
          <w:rFonts w:hint="eastAsia" w:ascii="宋体" w:hAnsi="宋体" w:eastAsia="宋体" w:cs="宋体"/>
          <w:b w:val="0"/>
          <w:bCs/>
          <w:color w:val="000000"/>
          <w:sz w:val="24"/>
          <w:szCs w:val="24"/>
        </w:rPr>
        <w:t>3、同级政府采购监督管理部门名称：</w:t>
      </w:r>
      <w:r>
        <w:rPr>
          <w:rFonts w:hint="eastAsia" w:ascii="宋体" w:hAnsi="宋体" w:eastAsia="宋体" w:cs="宋体"/>
          <w:bCs/>
          <w:color w:val="000000"/>
          <w:sz w:val="24"/>
          <w:szCs w:val="24"/>
          <w:lang w:eastAsia="zh-CN"/>
        </w:rPr>
        <w:t>昌吉市</w:t>
      </w:r>
      <w:r>
        <w:rPr>
          <w:rFonts w:hint="eastAsia" w:ascii="宋体" w:hAnsi="宋体" w:eastAsia="宋体" w:cs="宋体"/>
          <w:bCs/>
          <w:color w:val="000000"/>
          <w:sz w:val="24"/>
          <w:szCs w:val="24"/>
        </w:rPr>
        <w:t>财政局政府采购办公室</w:t>
      </w:r>
      <w:bookmarkEnd w:id="6"/>
      <w:bookmarkEnd w:id="7"/>
    </w:p>
    <w:p>
      <w:pPr>
        <w:pStyle w:val="13"/>
        <w:spacing w:before="30" w:beforeAutospacing="0" w:after="30" w:afterAutospacing="0" w:line="30" w:lineRule="atLeast"/>
        <w:ind w:firstLine="480" w:firstLineChars="200"/>
        <w:rPr>
          <w:rFonts w:hint="eastAsia" w:ascii="宋体" w:hAnsi="宋体" w:eastAsia="宋体" w:cs="宋体"/>
          <w:bCs/>
          <w:color w:val="000000"/>
          <w:sz w:val="24"/>
          <w:szCs w:val="24"/>
          <w:lang w:val="en-US" w:eastAsia="zh-CN"/>
        </w:rPr>
      </w:pPr>
      <w:r>
        <w:rPr>
          <w:rStyle w:val="19"/>
          <w:rFonts w:hint="eastAsia" w:ascii="宋体" w:hAnsi="宋体" w:eastAsia="宋体" w:cs="宋体"/>
          <w:b w:val="0"/>
          <w:bCs/>
          <w:color w:val="000000"/>
          <w:sz w:val="24"/>
          <w:szCs w:val="24"/>
        </w:rPr>
        <w:t>联系人：</w:t>
      </w:r>
      <w:r>
        <w:rPr>
          <w:rStyle w:val="19"/>
          <w:rFonts w:hint="eastAsia" w:ascii="宋体" w:hAnsi="宋体" w:eastAsia="宋体" w:cs="宋体"/>
          <w:b w:val="0"/>
          <w:bCs/>
          <w:color w:val="000000"/>
          <w:sz w:val="24"/>
          <w:szCs w:val="24"/>
          <w:lang w:eastAsia="zh-CN"/>
        </w:rPr>
        <w:t>胡察</w:t>
      </w:r>
    </w:p>
    <w:p>
      <w:pPr>
        <w:pStyle w:val="13"/>
        <w:spacing w:before="30" w:beforeAutospacing="0" w:after="30" w:afterAutospacing="0" w:line="30" w:lineRule="atLeast"/>
        <w:ind w:firstLine="480" w:firstLineChars="200"/>
        <w:rPr>
          <w:rFonts w:hint="eastAsia" w:ascii="宋体" w:hAnsi="宋体" w:eastAsia="宋体" w:cs="宋体"/>
          <w:bCs/>
          <w:color w:val="000000"/>
          <w:sz w:val="24"/>
          <w:szCs w:val="24"/>
          <w:lang w:val="en-US" w:eastAsia="zh-CN"/>
        </w:rPr>
      </w:pPr>
      <w:r>
        <w:rPr>
          <w:rStyle w:val="19"/>
          <w:rFonts w:hint="eastAsia" w:ascii="宋体" w:hAnsi="宋体" w:eastAsia="宋体" w:cs="宋体"/>
          <w:b w:val="0"/>
          <w:bCs/>
          <w:color w:val="000000"/>
          <w:sz w:val="24"/>
          <w:szCs w:val="24"/>
        </w:rPr>
        <w:t>监督投诉电话：</w:t>
      </w:r>
      <w:r>
        <w:rPr>
          <w:rFonts w:hint="eastAsia" w:ascii="宋体" w:hAnsi="宋体" w:eastAsia="宋体" w:cs="宋体"/>
          <w:bCs/>
          <w:color w:val="000000"/>
          <w:sz w:val="24"/>
          <w:szCs w:val="24"/>
        </w:rPr>
        <w:t>099</w:t>
      </w:r>
      <w:r>
        <w:rPr>
          <w:rFonts w:hint="eastAsia" w:ascii="宋体" w:hAnsi="宋体" w:eastAsia="宋体" w:cs="宋体"/>
          <w:bCs/>
          <w:color w:val="000000"/>
          <w:sz w:val="24"/>
          <w:szCs w:val="24"/>
          <w:lang w:val="en-US" w:eastAsia="zh-CN"/>
        </w:rPr>
        <w:t>4-2517163</w:t>
      </w:r>
    </w:p>
    <w:p>
      <w:pPr>
        <w:pStyle w:val="14"/>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Cs/>
          <w:color w:val="000000"/>
          <w:sz w:val="24"/>
          <w:szCs w:val="24"/>
          <w:lang w:val="en-US" w:eastAsia="zh-CN"/>
        </w:rPr>
        <w:t xml:space="preserve">  </w:t>
      </w:r>
    </w:p>
    <w:p>
      <w:pPr>
        <w:pStyle w:val="4"/>
        <w:bidi w:val="0"/>
        <w:ind w:firstLine="0" w:firstLineChars="0"/>
        <w:jc w:val="center"/>
        <w:rPr>
          <w:rFonts w:hint="eastAsia"/>
          <w:lang w:eastAsia="zh-CN"/>
        </w:rPr>
      </w:pPr>
      <w:bookmarkStart w:id="8" w:name="_Toc22831"/>
      <w:bookmarkStart w:id="9" w:name="_Toc2830"/>
      <w:r>
        <w:rPr>
          <w:rFonts w:hint="eastAsia"/>
          <w:lang w:val="en-US" w:eastAsia="zh-CN"/>
        </w:rPr>
        <w:t>第一章  投标人</w:t>
      </w:r>
      <w:r>
        <w:rPr>
          <w:rFonts w:hint="eastAsia"/>
          <w:lang w:eastAsia="zh-CN"/>
        </w:rPr>
        <w:t>须知前附表</w:t>
      </w:r>
      <w:bookmarkEnd w:id="8"/>
      <w:bookmarkEnd w:id="9"/>
    </w:p>
    <w:tbl>
      <w:tblPr>
        <w:tblStyle w:val="17"/>
        <w:tblpPr w:leftFromText="180" w:rightFromText="180" w:vertAnchor="text" w:horzAnchor="page" w:tblpX="1450" w:tblpY="389"/>
        <w:tblOverlap w:val="never"/>
        <w:tblW w:w="954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875"/>
        <w:gridCol w:w="70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blHeader/>
        </w:trPr>
        <w:tc>
          <w:tcPr>
            <w:tcW w:w="648"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75"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内容</w:t>
            </w:r>
          </w:p>
        </w:tc>
        <w:tc>
          <w:tcPr>
            <w:tcW w:w="7020"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说明与要求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8"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75"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项目名称</w:t>
            </w:r>
          </w:p>
        </w:tc>
        <w:tc>
          <w:tcPr>
            <w:tcW w:w="7020" w:type="dxa"/>
            <w:noWrap w:val="0"/>
            <w:vAlign w:val="center"/>
          </w:tcPr>
          <w:p>
            <w:pPr>
              <w:jc w:val="both"/>
              <w:rPr>
                <w:rFonts w:hint="eastAsia" w:ascii="宋体" w:hAnsi="宋体" w:eastAsia="宋体" w:cs="宋体"/>
                <w:b/>
                <w:bCs/>
                <w:color w:val="000000"/>
                <w:sz w:val="24"/>
                <w:szCs w:val="24"/>
                <w:lang w:eastAsia="zh-CN"/>
              </w:rPr>
            </w:pPr>
            <w:r>
              <w:rPr>
                <w:rFonts w:hint="eastAsia" w:ascii="宋体" w:hAnsi="宋体" w:eastAsia="宋体" w:cs="宋体"/>
                <w:b w:val="0"/>
                <w:bCs w:val="0"/>
                <w:sz w:val="24"/>
                <w:szCs w:val="24"/>
                <w:lang w:eastAsia="zh-CN"/>
              </w:rPr>
              <w:t>昌吉市人民医院医共体医疗机构服务能力提升智慧化门诊项目</w:t>
            </w:r>
          </w:p>
          <w:p>
            <w:pPr>
              <w:jc w:val="both"/>
              <w:rPr>
                <w:rFonts w:hint="eastAsia" w:ascii="宋体" w:hAnsi="宋体" w:eastAsia="宋体" w:cs="宋体"/>
                <w:color w:val="000000" w:themeColor="text1"/>
                <w:sz w:val="24"/>
                <w:szCs w:val="24"/>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 w:hRule="atLeast"/>
        </w:trPr>
        <w:tc>
          <w:tcPr>
            <w:tcW w:w="648" w:type="dxa"/>
            <w:noWrap w:val="0"/>
            <w:vAlign w:val="center"/>
          </w:tcPr>
          <w:p>
            <w:pPr>
              <w:pStyle w:val="8"/>
              <w:spacing w:line="32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p>
        </w:tc>
        <w:tc>
          <w:tcPr>
            <w:tcW w:w="1875" w:type="dxa"/>
            <w:noWrap w:val="0"/>
            <w:vAlign w:val="center"/>
          </w:tcPr>
          <w:p>
            <w:pPr>
              <w:pStyle w:val="8"/>
              <w:spacing w:line="32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项目概况</w:t>
            </w:r>
          </w:p>
        </w:tc>
        <w:tc>
          <w:tcPr>
            <w:tcW w:w="7020" w:type="dxa"/>
            <w:noWrap w:val="0"/>
            <w:vAlign w:val="center"/>
          </w:tcPr>
          <w:p>
            <w:pPr>
              <w:pStyle w:val="8"/>
              <w:spacing w:line="320" w:lineRule="exact"/>
              <w:rPr>
                <w:rFonts w:hint="eastAsia" w:hAnsi="宋体" w:cs="宋体"/>
                <w:b w:val="0"/>
                <w:bCs w:val="0"/>
                <w:color w:val="000000" w:themeColor="text1"/>
                <w:kern w:val="0"/>
                <w:sz w:val="24"/>
                <w:szCs w:val="24"/>
                <w:u w:val="none"/>
                <w:lang w:val="en-US" w:eastAsia="zh-CN"/>
                <w14:textFill>
                  <w14:solidFill>
                    <w14:schemeClr w14:val="tx1"/>
                  </w14:solidFill>
                </w14:textFill>
              </w:rPr>
            </w:pPr>
            <w:r>
              <w:rPr>
                <w:rFonts w:hint="eastAsia" w:ascii="宋体" w:hAnsi="宋体" w:eastAsia="宋体" w:cs="宋体"/>
                <w:b w:val="0"/>
                <w:bCs w:val="0"/>
                <w:sz w:val="24"/>
                <w:szCs w:val="24"/>
                <w:lang w:eastAsia="zh-CN"/>
              </w:rPr>
              <w:t>昌吉市人民医院医共体医疗机构服务能力提升智慧化门诊</w:t>
            </w:r>
            <w:r>
              <w:rPr>
                <w:rFonts w:hint="eastAsia" w:hAnsi="宋体" w:cs="宋体"/>
                <w:b w:val="0"/>
                <w:bCs w:val="0"/>
                <w:sz w:val="24"/>
                <w:szCs w:val="24"/>
                <w:lang w:eastAsia="zh-CN"/>
              </w:rPr>
              <w:t>装修、包含采暖工程、给排水工程、电气工程、装修工程等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 w:hRule="atLeast"/>
        </w:trPr>
        <w:tc>
          <w:tcPr>
            <w:tcW w:w="648" w:type="dxa"/>
            <w:noWrap w:val="0"/>
            <w:vAlign w:val="center"/>
          </w:tcPr>
          <w:p>
            <w:pPr>
              <w:pStyle w:val="8"/>
              <w:spacing w:line="32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p>
        </w:tc>
        <w:tc>
          <w:tcPr>
            <w:tcW w:w="1875" w:type="dxa"/>
            <w:noWrap w:val="0"/>
            <w:vAlign w:val="center"/>
          </w:tcPr>
          <w:p>
            <w:pPr>
              <w:pStyle w:val="8"/>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交货地点</w:t>
            </w:r>
          </w:p>
        </w:tc>
        <w:tc>
          <w:tcPr>
            <w:tcW w:w="7020" w:type="dxa"/>
            <w:noWrap w:val="0"/>
            <w:vAlign w:val="center"/>
          </w:tcPr>
          <w:p>
            <w:pPr>
              <w:pStyle w:val="8"/>
              <w:spacing w:line="32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b w:val="0"/>
                <w:bCs w:val="0"/>
                <w:color w:val="000000" w:themeColor="text1"/>
                <w:kern w:val="0"/>
                <w:sz w:val="24"/>
                <w:szCs w:val="24"/>
                <w:u w:val="none"/>
                <w:lang w:val="en-US" w:eastAsia="zh-CN"/>
                <w14:textFill>
                  <w14:solidFill>
                    <w14:schemeClr w14:val="tx1"/>
                  </w14:solidFill>
                </w14:textFill>
              </w:rPr>
              <w:t>大西渠镇卫生院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648" w:type="dxa"/>
            <w:noWrap w:val="0"/>
            <w:vAlign w:val="center"/>
          </w:tcPr>
          <w:p>
            <w:pPr>
              <w:pStyle w:val="8"/>
              <w:spacing w:line="320" w:lineRule="exact"/>
              <w:jc w:val="center"/>
              <w:rPr>
                <w:rFonts w:hint="eastAsia" w:ascii="宋体" w:hAnsi="宋体" w:eastAsia="宋体" w:cs="宋体"/>
                <w:sz w:val="24"/>
                <w:szCs w:val="24"/>
                <w:lang w:eastAsia="zh-CN"/>
              </w:rPr>
            </w:pPr>
            <w:r>
              <w:rPr>
                <w:rFonts w:hint="eastAsia" w:hAnsi="宋体" w:cs="宋体"/>
                <w:sz w:val="24"/>
                <w:szCs w:val="24"/>
                <w:lang w:val="en-US" w:eastAsia="zh-CN"/>
              </w:rPr>
              <w:t>4</w:t>
            </w:r>
          </w:p>
        </w:tc>
        <w:tc>
          <w:tcPr>
            <w:tcW w:w="1875"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招标方式</w:t>
            </w:r>
          </w:p>
        </w:tc>
        <w:tc>
          <w:tcPr>
            <w:tcW w:w="7020" w:type="dxa"/>
            <w:noWrap w:val="0"/>
            <w:vAlign w:val="center"/>
          </w:tcPr>
          <w:p>
            <w:pPr>
              <w:pStyle w:val="8"/>
              <w:spacing w:line="32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648" w:type="dxa"/>
            <w:noWrap w:val="0"/>
            <w:vAlign w:val="center"/>
          </w:tcPr>
          <w:p>
            <w:pPr>
              <w:pStyle w:val="8"/>
              <w:spacing w:line="320" w:lineRule="exact"/>
              <w:jc w:val="center"/>
              <w:rPr>
                <w:rFonts w:hint="eastAsia" w:ascii="宋体" w:hAnsi="宋体" w:eastAsia="宋体" w:cs="宋体"/>
                <w:sz w:val="24"/>
                <w:szCs w:val="24"/>
                <w:lang w:eastAsia="zh-CN"/>
              </w:rPr>
            </w:pPr>
            <w:r>
              <w:rPr>
                <w:rFonts w:hint="eastAsia" w:hAnsi="宋体" w:cs="宋体"/>
                <w:sz w:val="24"/>
                <w:szCs w:val="24"/>
                <w:lang w:val="en-US" w:eastAsia="zh-CN"/>
              </w:rPr>
              <w:t>5</w:t>
            </w:r>
          </w:p>
        </w:tc>
        <w:tc>
          <w:tcPr>
            <w:tcW w:w="1875"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采购内容</w:t>
            </w:r>
          </w:p>
        </w:tc>
        <w:tc>
          <w:tcPr>
            <w:tcW w:w="7020" w:type="dxa"/>
            <w:noWrap w:val="0"/>
            <w:vAlign w:val="center"/>
          </w:tcPr>
          <w:p>
            <w:pPr>
              <w:pStyle w:val="8"/>
              <w:spacing w:line="320" w:lineRule="exact"/>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详见</w:t>
            </w:r>
            <w:r>
              <w:rPr>
                <w:rFonts w:hint="eastAsia" w:hAnsi="宋体" w:cs="宋体"/>
                <w:color w:val="000000" w:themeColor="text1"/>
                <w:sz w:val="24"/>
                <w:szCs w:val="24"/>
                <w:lang w:eastAsia="zh-CN"/>
                <w14:textFill>
                  <w14:solidFill>
                    <w14:schemeClr w14:val="tx1"/>
                  </w14:solidFill>
                </w14:textFill>
              </w:rPr>
              <w:t>工程量清单及图纸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648" w:type="dxa"/>
            <w:noWrap w:val="0"/>
            <w:vAlign w:val="center"/>
          </w:tcPr>
          <w:p>
            <w:pPr>
              <w:pStyle w:val="8"/>
              <w:spacing w:line="320" w:lineRule="exact"/>
              <w:jc w:val="center"/>
              <w:rPr>
                <w:rFonts w:hint="eastAsia" w:ascii="宋体" w:hAnsi="宋体" w:eastAsia="宋体" w:cs="宋体"/>
                <w:sz w:val="24"/>
                <w:szCs w:val="24"/>
                <w:lang w:eastAsia="zh-CN"/>
              </w:rPr>
            </w:pPr>
            <w:r>
              <w:rPr>
                <w:rFonts w:hint="eastAsia" w:hAnsi="宋体" w:cs="宋体"/>
                <w:sz w:val="24"/>
                <w:szCs w:val="24"/>
                <w:lang w:val="en-US" w:eastAsia="zh-CN"/>
              </w:rPr>
              <w:t>6</w:t>
            </w:r>
          </w:p>
        </w:tc>
        <w:tc>
          <w:tcPr>
            <w:tcW w:w="1875"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质量要求</w:t>
            </w:r>
          </w:p>
        </w:tc>
        <w:tc>
          <w:tcPr>
            <w:tcW w:w="702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质量合格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648" w:type="dxa"/>
            <w:noWrap w:val="0"/>
            <w:vAlign w:val="center"/>
          </w:tcPr>
          <w:p>
            <w:pPr>
              <w:pStyle w:val="8"/>
              <w:spacing w:line="32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7</w:t>
            </w:r>
          </w:p>
        </w:tc>
        <w:tc>
          <w:tcPr>
            <w:tcW w:w="1875" w:type="dxa"/>
            <w:noWrap w:val="0"/>
            <w:vAlign w:val="center"/>
          </w:tcPr>
          <w:p>
            <w:pPr>
              <w:pStyle w:val="8"/>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交货期、服务期</w:t>
            </w:r>
          </w:p>
        </w:tc>
        <w:tc>
          <w:tcPr>
            <w:tcW w:w="7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合同签订后</w:t>
            </w:r>
            <w:r>
              <w:rPr>
                <w:rFonts w:hint="eastAsia" w:ascii="宋体" w:hAnsi="宋体" w:cs="宋体"/>
                <w:color w:val="000000" w:themeColor="text1"/>
                <w:sz w:val="24"/>
                <w:szCs w:val="24"/>
                <w:lang w:val="en-US" w:eastAsia="zh-CN"/>
                <w14:textFill>
                  <w14:solidFill>
                    <w14:schemeClr w14:val="tx1"/>
                  </w14:solidFill>
                </w14:textFill>
              </w:rPr>
              <w:t>60</w:t>
            </w:r>
            <w:r>
              <w:rPr>
                <w:rFonts w:hint="eastAsia" w:ascii="宋体" w:hAnsi="宋体" w:eastAsia="宋体" w:cs="宋体"/>
                <w:color w:val="000000" w:themeColor="text1"/>
                <w:sz w:val="24"/>
                <w:szCs w:val="24"/>
                <w14:textFill>
                  <w14:solidFill>
                    <w14:schemeClr w14:val="tx1"/>
                  </w14:solidFill>
                </w14:textFill>
              </w:rPr>
              <w:t>日内</w:t>
            </w:r>
            <w:r>
              <w:rPr>
                <w:rFonts w:hint="eastAsia" w:ascii="宋体" w:hAnsi="宋体" w:cs="宋体"/>
                <w:color w:val="000000" w:themeColor="text1"/>
                <w:sz w:val="24"/>
                <w:szCs w:val="24"/>
                <w:lang w:val="en-US" w:eastAsia="zh-CN"/>
                <w14:textFill>
                  <w14:solidFill>
                    <w14:schemeClr w14:val="tx1"/>
                  </w14:solidFill>
                </w14:textFill>
              </w:rPr>
              <w:t>完工</w:t>
            </w:r>
            <w:r>
              <w:rPr>
                <w:rFonts w:hint="eastAsia" w:ascii="宋体" w:hAnsi="宋体" w:eastAsia="宋体" w:cs="宋体"/>
                <w:color w:val="000000" w:themeColor="text1"/>
                <w:sz w:val="24"/>
                <w:szCs w:val="24"/>
                <w:lang w:val="en-US" w:eastAsia="zh-CN"/>
                <w14:textFill>
                  <w14:solidFill>
                    <w14:schemeClr w14:val="tx1"/>
                  </w14:solidFill>
                </w14:textFill>
              </w:rPr>
              <w:t>.质保</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648" w:type="dxa"/>
            <w:noWrap w:val="0"/>
            <w:vAlign w:val="center"/>
          </w:tcPr>
          <w:p>
            <w:pPr>
              <w:pStyle w:val="8"/>
              <w:spacing w:line="32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8</w:t>
            </w:r>
          </w:p>
        </w:tc>
        <w:tc>
          <w:tcPr>
            <w:tcW w:w="1875" w:type="dxa"/>
            <w:noWrap w:val="0"/>
            <w:vAlign w:val="center"/>
          </w:tcPr>
          <w:p>
            <w:pPr>
              <w:pStyle w:val="8"/>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020" w:type="dxa"/>
            <w:noWrap w:val="0"/>
            <w:vAlign w:val="center"/>
          </w:tcPr>
          <w:p>
            <w:pPr>
              <w:pStyle w:val="8"/>
              <w:spacing w:line="32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地债资金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hAnsi="宋体" w:cs="宋体"/>
                <w:sz w:val="24"/>
                <w:szCs w:val="24"/>
                <w:lang w:val="en-US" w:eastAsia="zh-CN"/>
              </w:rPr>
              <w:t>9</w:t>
            </w:r>
          </w:p>
        </w:tc>
        <w:tc>
          <w:tcPr>
            <w:tcW w:w="1875"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资格要求</w:t>
            </w:r>
          </w:p>
        </w:tc>
        <w:tc>
          <w:tcPr>
            <w:tcW w:w="7020" w:type="dxa"/>
            <w:noWrap w:val="0"/>
            <w:vAlign w:val="center"/>
          </w:tcPr>
          <w:p>
            <w:pPr>
              <w:pStyle w:val="13"/>
              <w:keepNext w:val="0"/>
              <w:keepLines w:val="0"/>
              <w:widowControl/>
              <w:suppressLineNumbers w:val="0"/>
              <w:spacing w:line="360" w:lineRule="auto"/>
              <w:ind w:left="0" w:firstLine="480"/>
              <w:jc w:val="left"/>
              <w:rPr>
                <w:rFonts w:hint="eastAsia" w:ascii="宋体" w:hAnsi="宋体" w:eastAsia="宋体" w:cs="宋体"/>
                <w:sz w:val="24"/>
                <w:szCs w:val="24"/>
              </w:rPr>
            </w:pPr>
            <w:r>
              <w:rPr>
                <w:rFonts w:hint="eastAsia" w:ascii="宋体" w:hAnsi="宋体" w:eastAsia="宋体" w:cs="宋体"/>
                <w:b w:val="0"/>
                <w:bCs w:val="0"/>
                <w:sz w:val="24"/>
                <w:szCs w:val="24"/>
              </w:rPr>
              <w:t>1.满足《中华人民共和国政府采购法》第二十二条规定；</w:t>
            </w:r>
          </w:p>
          <w:p>
            <w:pPr>
              <w:pStyle w:val="13"/>
              <w:keepNext w:val="0"/>
              <w:keepLines w:val="0"/>
              <w:widowControl/>
              <w:suppressLineNumbers w:val="0"/>
              <w:spacing w:before="30" w:beforeAutospacing="0" w:after="30" w:afterAutospacing="0" w:line="360" w:lineRule="auto"/>
              <w:ind w:left="0" w:right="0" w:firstLine="480"/>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13"/>
              <w:keepNext w:val="0"/>
              <w:keepLines w:val="0"/>
              <w:widowControl/>
              <w:suppressLineNumbers w:val="0"/>
              <w:spacing w:before="30" w:beforeAutospacing="0" w:after="30" w:afterAutospacing="0" w:line="360" w:lineRule="auto"/>
              <w:ind w:left="0" w:right="0" w:firstLine="480"/>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.法人代表或其委托代理人应携带本人身份证原件及复印件，委托代理人还应携带《法人代表授权委托书》及被授权人近</w:t>
            </w:r>
            <w:r>
              <w:rPr>
                <w:rFonts w:hint="eastAsia" w:ascii="宋体" w:hAnsi="宋体" w:eastAsia="宋体" w:cs="宋体"/>
                <w:b w:val="0"/>
                <w:bCs w:val="0"/>
                <w:color w:val="1E1C11"/>
                <w:sz w:val="24"/>
                <w:szCs w:val="24"/>
                <w:lang w:eastAsia="zh-CN"/>
              </w:rPr>
              <w:t>三</w:t>
            </w:r>
            <w:r>
              <w:rPr>
                <w:rFonts w:hint="eastAsia" w:ascii="宋体" w:hAnsi="宋体" w:eastAsia="宋体" w:cs="宋体"/>
                <w:b w:val="0"/>
                <w:bCs w:val="0"/>
                <w:color w:val="1E1C11"/>
                <w:sz w:val="24"/>
                <w:szCs w:val="24"/>
              </w:rPr>
              <w:t>个月单位缴纳的社保证明；</w:t>
            </w:r>
          </w:p>
          <w:p>
            <w:pPr>
              <w:pStyle w:val="13"/>
              <w:keepNext w:val="0"/>
              <w:keepLines w:val="0"/>
              <w:widowControl/>
              <w:suppressLineNumbers w:val="0"/>
              <w:spacing w:before="30" w:beforeAutospacing="0" w:after="30" w:afterAutospacing="0" w:line="360" w:lineRule="auto"/>
              <w:ind w:left="0" w:right="0" w:firstLine="480"/>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4"/>
              <w:ind w:left="0" w:leftChars="0" w:firstLine="0" w:firstLineChars="0"/>
              <w:rPr>
                <w:rFonts w:hint="default" w:eastAsia="宋体"/>
                <w:lang w:val="en-US" w:eastAsia="zh-CN"/>
              </w:rPr>
            </w:pPr>
            <w:r>
              <w:rPr>
                <w:rFonts w:hint="eastAsia" w:ascii="宋体" w:hAnsi="宋体" w:eastAsia="宋体" w:cs="宋体"/>
                <w:b w:val="0"/>
                <w:bCs w:val="0"/>
                <w:color w:val="1E1C11"/>
                <w:sz w:val="24"/>
                <w:szCs w:val="24"/>
                <w:lang w:val="en-US" w:eastAsia="zh-CN"/>
              </w:rPr>
              <w:t xml:space="preserve">    </w:t>
            </w:r>
            <w:r>
              <w:rPr>
                <w:rFonts w:hint="eastAsia" w:ascii="宋体" w:hAnsi="宋体" w:cs="宋体"/>
                <w:b w:val="0"/>
                <w:bCs w:val="0"/>
                <w:color w:val="1E1C11"/>
                <w:sz w:val="24"/>
                <w:szCs w:val="24"/>
                <w:lang w:val="en-US" w:eastAsia="zh-CN"/>
              </w:rPr>
              <w:t>5</w:t>
            </w:r>
            <w:r>
              <w:rPr>
                <w:rFonts w:hint="eastAsia" w:ascii="宋体" w:hAnsi="宋体" w:eastAsia="宋体" w:cs="宋体"/>
                <w:b w:val="0"/>
                <w:bCs w:val="0"/>
                <w:color w:val="1E1C11"/>
                <w:sz w:val="24"/>
                <w:szCs w:val="24"/>
                <w:lang w:val="en-US" w:eastAsia="zh-CN"/>
              </w:rPr>
              <w:t>.提供上一年度的财务审计报告；当年成立的企业需提供银行资信证明；</w:t>
            </w:r>
          </w:p>
          <w:p>
            <w:pPr>
              <w:pStyle w:val="13"/>
              <w:keepNext w:val="0"/>
              <w:keepLines w:val="0"/>
              <w:widowControl/>
              <w:suppressLineNumbers w:val="0"/>
              <w:spacing w:before="30" w:beforeAutospacing="0" w:after="30" w:afterAutospacing="0" w:line="360" w:lineRule="auto"/>
              <w:ind w:left="0" w:right="0" w:firstLine="480"/>
              <w:rPr>
                <w:rFonts w:hint="eastAsia" w:ascii="宋体" w:hAnsi="宋体" w:eastAsia="宋体" w:cs="宋体"/>
                <w:b w:val="0"/>
                <w:bCs w:val="0"/>
                <w:color w:val="1E1C11"/>
                <w:sz w:val="24"/>
                <w:szCs w:val="24"/>
              </w:rPr>
            </w:pPr>
            <w:r>
              <w:rPr>
                <w:rFonts w:hint="eastAsia" w:ascii="宋体" w:hAnsi="宋体" w:cs="宋体"/>
                <w:b w:val="0"/>
                <w:bCs w:val="0"/>
                <w:color w:val="1E1C11"/>
                <w:sz w:val="24"/>
                <w:szCs w:val="24"/>
                <w:lang w:val="en-US" w:eastAsia="zh-CN"/>
              </w:rPr>
              <w:t>6</w:t>
            </w:r>
            <w:r>
              <w:rPr>
                <w:rFonts w:hint="eastAsia" w:ascii="宋体" w:hAnsi="宋体" w:eastAsia="宋体" w:cs="宋体"/>
                <w:b w:val="0"/>
                <w:bCs w:val="0"/>
                <w:color w:val="1E1C11"/>
                <w:sz w:val="24"/>
                <w:szCs w:val="24"/>
              </w:rPr>
              <w:t>.本项目不接受联合体投标；</w:t>
            </w:r>
          </w:p>
          <w:p>
            <w:pPr>
              <w:pStyle w:val="13"/>
              <w:keepNext w:val="0"/>
              <w:keepLines w:val="0"/>
              <w:widowControl/>
              <w:suppressLineNumbers w:val="0"/>
              <w:spacing w:before="30" w:beforeAutospacing="0" w:after="30" w:afterAutospacing="0" w:line="360" w:lineRule="auto"/>
              <w:ind w:right="0"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b w:val="0"/>
                <w:bCs w:val="0"/>
                <w:color w:val="1E1C11"/>
                <w:sz w:val="24"/>
                <w:szCs w:val="24"/>
              </w:rPr>
              <w:t xml:space="preserve"> </w:t>
            </w:r>
            <w:r>
              <w:rPr>
                <w:rFonts w:hint="eastAsia" w:ascii="宋体" w:hAnsi="宋体" w:eastAsia="宋体" w:cs="宋体"/>
                <w:b w:val="0"/>
                <w:bCs/>
                <w:sz w:val="24"/>
                <w:szCs w:val="24"/>
                <w:lang w:val="en-US" w:eastAsia="zh-CN"/>
              </w:rPr>
              <w:t>标项二：投标申请人应具备独立法人资格的建筑装修装饰工程专业承包贰级及以上施工企业，建造师应具备贰级以上（含贰级）的建筑工程专业建造师资格。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648" w:type="dxa"/>
            <w:noWrap w:val="0"/>
            <w:vAlign w:val="center"/>
          </w:tcPr>
          <w:p>
            <w:pPr>
              <w:pStyle w:val="8"/>
              <w:spacing w:line="320" w:lineRule="exact"/>
              <w:jc w:val="center"/>
              <w:rPr>
                <w:rFonts w:hint="default" w:ascii="宋体" w:hAnsi="宋体" w:eastAsia="宋体" w:cs="宋体"/>
                <w:sz w:val="24"/>
                <w:szCs w:val="24"/>
                <w:lang w:val="en-US" w:eastAsia="zh-CN"/>
              </w:rPr>
            </w:pPr>
            <w:r>
              <w:rPr>
                <w:rFonts w:hint="eastAsia" w:hAnsi="宋体" w:cs="宋体"/>
                <w:sz w:val="24"/>
                <w:szCs w:val="24"/>
                <w:lang w:val="en-US" w:eastAsia="zh-CN"/>
              </w:rPr>
              <w:t>10</w:t>
            </w:r>
          </w:p>
        </w:tc>
        <w:tc>
          <w:tcPr>
            <w:tcW w:w="1875"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投标有效期</w:t>
            </w:r>
          </w:p>
        </w:tc>
        <w:tc>
          <w:tcPr>
            <w:tcW w:w="7020" w:type="dxa"/>
            <w:noWrap w:val="0"/>
            <w:vAlign w:val="center"/>
          </w:tcPr>
          <w:p>
            <w:pPr>
              <w:pStyle w:val="8"/>
              <w:spacing w:line="320" w:lineRule="exact"/>
              <w:ind w:firstLine="0" w:firstLineChars="0"/>
              <w:rPr>
                <w:rFonts w:hint="eastAsia" w:ascii="宋体" w:hAnsi="宋体" w:eastAsia="宋体" w:cs="宋体"/>
                <w:sz w:val="24"/>
                <w:szCs w:val="24"/>
                <w:lang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 xml:space="preserve">90 </w:t>
            </w:r>
            <w:r>
              <w:rPr>
                <w:rFonts w:hint="eastAsia" w:ascii="宋体" w:hAnsi="宋体" w:eastAsia="宋体" w:cs="宋体"/>
                <w:sz w:val="24"/>
                <w:szCs w:val="24"/>
              </w:rPr>
              <w:t>日历</w:t>
            </w:r>
            <w:r>
              <w:rPr>
                <w:rFonts w:hint="eastAsia" w:ascii="宋体" w:hAnsi="宋体" w:eastAsia="宋体" w:cs="宋体"/>
                <w:sz w:val="24"/>
                <w:szCs w:val="24"/>
                <w:lang w:eastAsia="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648" w:type="dxa"/>
            <w:noWrap w:val="0"/>
            <w:vAlign w:val="center"/>
          </w:tcPr>
          <w:p>
            <w:pPr>
              <w:pStyle w:val="8"/>
              <w:spacing w:line="3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hAnsi="宋体" w:cs="宋体"/>
                <w:sz w:val="24"/>
                <w:szCs w:val="24"/>
                <w:lang w:val="en-US" w:eastAsia="zh-CN"/>
              </w:rPr>
              <w:t>1</w:t>
            </w:r>
          </w:p>
        </w:tc>
        <w:tc>
          <w:tcPr>
            <w:tcW w:w="1875" w:type="dxa"/>
            <w:noWrap w:val="0"/>
            <w:vAlign w:val="center"/>
          </w:tcPr>
          <w:p>
            <w:pPr>
              <w:pStyle w:val="8"/>
              <w:spacing w:line="320" w:lineRule="exact"/>
              <w:rPr>
                <w:rFonts w:hint="eastAsia" w:ascii="宋体" w:hAnsi="宋体" w:eastAsia="宋体" w:cs="宋体"/>
                <w:b/>
                <w:bCs/>
                <w:color w:val="FF0000"/>
                <w:sz w:val="24"/>
                <w:szCs w:val="24"/>
              </w:rPr>
            </w:pPr>
            <w:r>
              <w:rPr>
                <w:rFonts w:hint="eastAsia" w:ascii="宋体" w:hAnsi="宋体" w:eastAsia="宋体" w:cs="宋体"/>
                <w:b/>
                <w:bCs/>
                <w:color w:val="FF0000"/>
                <w:sz w:val="24"/>
                <w:szCs w:val="24"/>
                <w:lang w:eastAsia="zh-CN"/>
              </w:rPr>
              <w:t>响应</w:t>
            </w:r>
            <w:r>
              <w:rPr>
                <w:rFonts w:hint="eastAsia" w:ascii="宋体" w:hAnsi="宋体" w:eastAsia="宋体" w:cs="宋体"/>
                <w:b/>
                <w:bCs/>
                <w:color w:val="FF0000"/>
                <w:sz w:val="24"/>
                <w:szCs w:val="24"/>
              </w:rPr>
              <w:t>文件份数</w:t>
            </w:r>
          </w:p>
        </w:tc>
        <w:tc>
          <w:tcPr>
            <w:tcW w:w="7020" w:type="dxa"/>
            <w:noWrap w:val="0"/>
            <w:vAlign w:val="center"/>
          </w:tcPr>
          <w:p>
            <w:pPr>
              <w:pStyle w:val="8"/>
              <w:spacing w:line="320" w:lineRule="exact"/>
              <w:ind w:firstLine="0" w:firstLineChars="0"/>
              <w:rPr>
                <w:rFonts w:hint="eastAsia" w:ascii="宋体" w:hAnsi="宋体" w:eastAsia="宋体" w:cs="宋体"/>
                <w:b/>
                <w:bCs/>
                <w:color w:val="FF0000"/>
                <w:sz w:val="24"/>
                <w:szCs w:val="24"/>
              </w:rPr>
            </w:pPr>
            <w:r>
              <w:rPr>
                <w:rFonts w:hint="eastAsia" w:hAnsi="宋体" w:cs="宋体"/>
                <w:b/>
                <w:bCs/>
                <w:color w:val="FF0000"/>
                <w:sz w:val="24"/>
                <w:szCs w:val="24"/>
                <w:lang w:eastAsia="zh-CN"/>
              </w:rPr>
              <w:t>　　</w:t>
            </w:r>
            <w:r>
              <w:rPr>
                <w:rFonts w:hint="eastAsia" w:ascii="宋体" w:hAnsi="宋体" w:eastAsia="宋体" w:cs="宋体"/>
                <w:b/>
                <w:bCs/>
                <w:color w:val="FF0000"/>
                <w:sz w:val="24"/>
                <w:szCs w:val="24"/>
              </w:rPr>
              <w:t>壹份正本</w:t>
            </w:r>
            <w:r>
              <w:rPr>
                <w:rFonts w:hint="eastAsia" w:hAnsi="宋体" w:cs="宋体"/>
                <w:b/>
                <w:bCs/>
                <w:color w:val="FF0000"/>
                <w:sz w:val="24"/>
                <w:szCs w:val="24"/>
                <w:lang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sz w:val="24"/>
                <w:szCs w:val="24"/>
                <w:lang w:eastAsia="zh-CN"/>
              </w:rPr>
              <w:t>）</w:t>
            </w:r>
            <w:r>
              <w:rPr>
                <w:rFonts w:hint="eastAsia" w:ascii="宋体" w:hAnsi="宋体" w:eastAsia="宋体" w:cs="宋体"/>
                <w:b/>
                <w:bCs/>
                <w:color w:val="FF0000"/>
                <w:sz w:val="24"/>
                <w:szCs w:val="24"/>
              </w:rPr>
              <w:t>，</w:t>
            </w:r>
            <w:r>
              <w:rPr>
                <w:rFonts w:hint="eastAsia" w:hAnsi="宋体" w:cs="宋体"/>
                <w:b/>
                <w:bCs/>
                <w:color w:val="FF0000"/>
                <w:sz w:val="24"/>
                <w:szCs w:val="24"/>
                <w:lang w:eastAsia="zh-CN"/>
              </w:rPr>
              <w:t>肆</w:t>
            </w:r>
            <w:r>
              <w:rPr>
                <w:rFonts w:hint="eastAsia" w:ascii="宋体" w:hAnsi="宋体" w:eastAsia="宋体" w:cs="宋体"/>
                <w:b/>
                <w:bCs/>
                <w:color w:val="FF0000"/>
                <w:sz w:val="24"/>
                <w:szCs w:val="24"/>
              </w:rPr>
              <w:t>份副本</w:t>
            </w:r>
            <w:r>
              <w:rPr>
                <w:rFonts w:hint="eastAsia" w:hAnsi="宋体" w:cs="宋体"/>
                <w:b/>
                <w:bCs/>
                <w:color w:val="FF0000"/>
                <w:sz w:val="24"/>
                <w:szCs w:val="24"/>
                <w:lang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sz w:val="24"/>
                <w:szCs w:val="24"/>
                <w:lang w:eastAsia="zh-CN"/>
              </w:rPr>
              <w:t>）</w:t>
            </w:r>
            <w:r>
              <w:rPr>
                <w:rFonts w:hint="eastAsia" w:ascii="宋体" w:hAnsi="宋体" w:eastAsia="宋体" w:cs="宋体"/>
                <w:b/>
                <w:bCs/>
                <w:color w:val="FF0000"/>
                <w:sz w:val="24"/>
                <w:szCs w:val="24"/>
              </w:rPr>
              <w:t>。电子版U盘一份</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内容须同投标文件正本一致</w:t>
            </w:r>
            <w:r>
              <w:rPr>
                <w:rFonts w:hint="eastAsia" w:hAnsi="宋体" w:cs="宋体"/>
                <w:b/>
                <w:bCs/>
                <w:color w:val="FF0000"/>
                <w:sz w:val="24"/>
                <w:szCs w:val="24"/>
                <w:lang w:val="en-US" w:eastAsia="zh-CN"/>
              </w:rPr>
              <w:t>，PDF版</w:t>
            </w:r>
            <w:r>
              <w:rPr>
                <w:rFonts w:hint="eastAsia" w:ascii="宋体" w:hAnsi="宋体" w:eastAsia="宋体" w:cs="宋体"/>
                <w:b/>
                <w:bCs/>
                <w:color w:val="FF0000"/>
                <w:sz w:val="24"/>
                <w:szCs w:val="24"/>
                <w:lang w:val="en-US" w:eastAsia="zh-CN"/>
              </w:rPr>
              <w:t>）</w:t>
            </w:r>
            <w:r>
              <w:rPr>
                <w:rFonts w:hint="eastAsia" w:hAnsi="宋体" w:cs="宋体"/>
                <w:b/>
                <w:bCs/>
                <w:color w:val="FF0000"/>
                <w:sz w:val="24"/>
                <w:szCs w:val="24"/>
                <w:lang w:val="en-US"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sz w:val="24"/>
                <w:szCs w:val="24"/>
                <w:lang w:val="en-US" w:eastAsia="zh-CN"/>
              </w:rPr>
              <w:t>）</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w:t>
            </w:r>
            <w:r>
              <w:rPr>
                <w:rFonts w:hint="eastAsia" w:hAnsi="宋体" w:cs="宋体"/>
                <w:b/>
                <w:bCs/>
                <w:color w:val="FF0000"/>
                <w:kern w:val="1"/>
                <w:sz w:val="24"/>
                <w:szCs w:val="24"/>
                <w:lang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kern w:val="1"/>
                <w:sz w:val="24"/>
                <w:szCs w:val="24"/>
                <w:lang w:eastAsia="zh-CN"/>
              </w:rPr>
              <w:t>）</w:t>
            </w:r>
            <w:r>
              <w:rPr>
                <w:rFonts w:hint="eastAsia" w:ascii="宋体" w:hAnsi="宋体" w:eastAsia="宋体" w:cs="宋体"/>
                <w:b/>
                <w:bCs/>
                <w:color w:val="FF0000"/>
                <w:sz w:val="24"/>
                <w:szCs w:val="24"/>
              </w:rPr>
              <w:t>。</w:t>
            </w:r>
          </w:p>
          <w:p>
            <w:pPr>
              <w:pStyle w:val="8"/>
              <w:spacing w:line="320" w:lineRule="exact"/>
              <w:ind w:firstLine="0" w:firstLineChars="0"/>
              <w:rPr>
                <w:rFonts w:hint="default" w:ascii="宋体" w:hAnsi="宋体" w:eastAsia="宋体" w:cs="宋体"/>
                <w:b/>
                <w:bCs/>
                <w:color w:val="FF0000"/>
                <w:sz w:val="24"/>
                <w:szCs w:val="24"/>
                <w:lang w:val="en-US" w:eastAsia="zh-CN"/>
              </w:rPr>
            </w:pPr>
            <w:r>
              <w:rPr>
                <w:rFonts w:hint="eastAsia" w:hAnsi="宋体" w:cs="宋体"/>
                <w:b/>
                <w:bCs/>
                <w:color w:val="FF0000"/>
                <w:sz w:val="24"/>
                <w:szCs w:val="24"/>
                <w:lang w:eastAsia="zh-CN"/>
              </w:rPr>
              <w:t>　　</w:t>
            </w:r>
            <w:r>
              <w:rPr>
                <w:rFonts w:hint="eastAsia" w:ascii="宋体" w:hAnsi="宋体" w:eastAsia="宋体" w:cs="宋体"/>
                <w:b/>
                <w:bCs/>
                <w:color w:val="FF0000"/>
                <w:sz w:val="24"/>
                <w:szCs w:val="24"/>
              </w:rPr>
              <w:t>特别提示：为了便于存档，</w:t>
            </w:r>
            <w:r>
              <w:rPr>
                <w:rFonts w:hint="eastAsia" w:ascii="宋体" w:hAnsi="宋体" w:eastAsia="宋体" w:cs="宋体"/>
                <w:b/>
                <w:bCs/>
                <w:color w:val="FF0000"/>
                <w:sz w:val="24"/>
                <w:szCs w:val="24"/>
                <w:lang w:eastAsia="zh-CN"/>
              </w:rPr>
              <w:t>响应</w:t>
            </w:r>
            <w:r>
              <w:rPr>
                <w:rFonts w:hint="eastAsia" w:ascii="宋体" w:hAnsi="宋体" w:eastAsia="宋体" w:cs="宋体"/>
                <w:b/>
                <w:bCs/>
                <w:color w:val="FF0000"/>
                <w:sz w:val="24"/>
                <w:szCs w:val="24"/>
              </w:rPr>
              <w:t>文件请用A4纸张制作，且胶装成册；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hAnsi="宋体" w:cs="宋体"/>
                <w:sz w:val="24"/>
                <w:szCs w:val="24"/>
                <w:lang w:val="en-US" w:eastAsia="zh-CN"/>
              </w:rPr>
              <w:t>2</w:t>
            </w:r>
          </w:p>
        </w:tc>
        <w:tc>
          <w:tcPr>
            <w:tcW w:w="1875" w:type="dxa"/>
            <w:noWrap w:val="0"/>
            <w:vAlign w:val="center"/>
          </w:tcPr>
          <w:p>
            <w:pPr>
              <w:pStyle w:val="8"/>
              <w:spacing w:line="320" w:lineRule="exact"/>
              <w:rPr>
                <w:rFonts w:hint="eastAsia" w:ascii="宋体" w:hAnsi="宋体" w:eastAsia="宋体" w:cs="宋体"/>
                <w:sz w:val="24"/>
                <w:szCs w:val="24"/>
              </w:rPr>
            </w:pPr>
            <w:r>
              <w:rPr>
                <w:rFonts w:hint="eastAsia" w:hAnsi="宋体" w:cs="宋体"/>
                <w:sz w:val="24"/>
                <w:szCs w:val="24"/>
                <w:lang w:eastAsia="zh-CN"/>
              </w:rPr>
              <w:t>谈判</w:t>
            </w:r>
            <w:r>
              <w:rPr>
                <w:rFonts w:hint="eastAsia" w:ascii="宋体" w:hAnsi="宋体" w:eastAsia="宋体" w:cs="宋体"/>
                <w:sz w:val="24"/>
                <w:szCs w:val="24"/>
              </w:rPr>
              <w:t>保证金额</w:t>
            </w:r>
          </w:p>
        </w:tc>
        <w:tc>
          <w:tcPr>
            <w:tcW w:w="7020" w:type="dxa"/>
            <w:noWrap w:val="0"/>
            <w:vAlign w:val="center"/>
          </w:tcPr>
          <w:p>
            <w:pPr>
              <w:spacing w:line="32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lang w:eastAsia="zh-CN"/>
              </w:rPr>
              <w:t>投标</w:t>
            </w:r>
            <w:r>
              <w:rPr>
                <w:rFonts w:hint="eastAsia" w:ascii="宋体" w:hAnsi="宋体" w:eastAsia="宋体" w:cs="宋体"/>
                <w:sz w:val="24"/>
                <w:szCs w:val="24"/>
              </w:rPr>
              <w:t>保证金金额如下：</w:t>
            </w:r>
          </w:p>
          <w:p>
            <w:pPr>
              <w:spacing w:line="3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eastAsia="zh-CN"/>
              </w:rPr>
              <w:t>　　</w:t>
            </w:r>
            <w:r>
              <w:rPr>
                <w:rFonts w:hint="eastAsia" w:ascii="宋体" w:hAnsi="宋体" w:eastAsia="宋体" w:cs="宋体"/>
                <w:sz w:val="24"/>
                <w:szCs w:val="24"/>
              </w:rPr>
              <w:t>保证金金额：</w:t>
            </w:r>
            <w:r>
              <w:rPr>
                <w:rFonts w:hint="eastAsia" w:ascii="宋体" w:hAnsi="宋体" w:cs="宋体"/>
                <w:sz w:val="24"/>
                <w:szCs w:val="24"/>
                <w:lang w:val="en-US" w:eastAsia="zh-CN"/>
              </w:rPr>
              <w:t>8400</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cs="宋体"/>
                <w:color w:val="000000" w:themeColor="text1"/>
                <w:sz w:val="24"/>
                <w:szCs w:val="24"/>
                <w:lang w:eastAsia="zh-CN"/>
                <w14:textFill>
                  <w14:solidFill>
                    <w14:schemeClr w14:val="tx1"/>
                  </w14:solidFill>
                </w14:textFill>
              </w:rPr>
              <w:t>捌仟肆佰</w:t>
            </w:r>
            <w:r>
              <w:rPr>
                <w:rFonts w:hint="eastAsia" w:ascii="宋体" w:hAnsi="宋体" w:eastAsia="宋体" w:cs="宋体"/>
                <w:color w:val="000000" w:themeColor="text1"/>
                <w:sz w:val="24"/>
                <w:szCs w:val="24"/>
                <w14:textFill>
                  <w14:solidFill>
                    <w14:schemeClr w14:val="tx1"/>
                  </w14:solidFill>
                </w14:textFill>
              </w:rPr>
              <w:t>元整）</w:t>
            </w:r>
          </w:p>
          <w:p>
            <w:pPr>
              <w:spacing w:line="32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开户名：新疆正格招标代理有限公司</w:t>
            </w:r>
          </w:p>
          <w:p>
            <w:pPr>
              <w:spacing w:line="320" w:lineRule="exact"/>
              <w:ind w:firstLine="0" w:firstLineChars="0"/>
              <w:rPr>
                <w:rFonts w:hint="eastAsia" w:ascii="宋体" w:hAnsi="宋体" w:eastAsia="宋体" w:cs="宋体"/>
                <w:sz w:val="24"/>
                <w:szCs w:val="24"/>
                <w:lang w:val="en-US" w:eastAsia="zh-CN"/>
              </w:rPr>
            </w:pPr>
            <w:r>
              <w:rPr>
                <w:rFonts w:hint="eastAsia" w:ascii="宋体" w:hAnsi="宋体" w:cs="宋体"/>
                <w:sz w:val="24"/>
                <w:szCs w:val="24"/>
                <w:lang w:val="zh-CN"/>
              </w:rPr>
              <w:t>　　</w:t>
            </w:r>
            <w:r>
              <w:rPr>
                <w:rFonts w:hint="eastAsia" w:ascii="宋体" w:hAnsi="宋体" w:eastAsia="宋体" w:cs="宋体"/>
                <w:sz w:val="24"/>
                <w:szCs w:val="24"/>
                <w:lang w:val="zh-CN"/>
              </w:rPr>
              <w:t>开户银行：</w:t>
            </w:r>
            <w:r>
              <w:rPr>
                <w:rFonts w:hint="eastAsia" w:ascii="宋体" w:hAnsi="宋体" w:eastAsia="宋体" w:cs="宋体"/>
                <w:sz w:val="24"/>
                <w:szCs w:val="24"/>
                <w:lang w:val="en-US" w:eastAsia="zh-CN"/>
              </w:rPr>
              <w:t>中国建设银行股份有限公司昌吉回族自治州分行建国西路支行</w:t>
            </w:r>
          </w:p>
          <w:p>
            <w:pPr>
              <w:spacing w:line="320" w:lineRule="exact"/>
              <w:ind w:firstLine="0" w:firstLineChars="0"/>
              <w:rPr>
                <w:rFonts w:hint="eastAsia" w:ascii="宋体" w:hAnsi="宋体" w:eastAsia="宋体" w:cs="宋体"/>
                <w:sz w:val="24"/>
                <w:szCs w:val="24"/>
                <w:lang w:val="en-US" w:eastAsia="zh-CN"/>
              </w:rPr>
            </w:pPr>
            <w:r>
              <w:rPr>
                <w:rFonts w:hint="eastAsia" w:ascii="宋体" w:hAnsi="宋体" w:cs="宋体"/>
                <w:sz w:val="24"/>
                <w:szCs w:val="24"/>
                <w:lang w:val="zh-CN"/>
              </w:rPr>
              <w:t>　　</w:t>
            </w:r>
            <w:r>
              <w:rPr>
                <w:rFonts w:hint="eastAsia" w:ascii="宋体" w:hAnsi="宋体" w:eastAsia="宋体" w:cs="宋体"/>
                <w:sz w:val="24"/>
                <w:szCs w:val="24"/>
                <w:lang w:val="zh-CN"/>
              </w:rPr>
              <w:t>账号：</w:t>
            </w:r>
            <w:r>
              <w:rPr>
                <w:rFonts w:hint="eastAsia" w:ascii="宋体" w:hAnsi="宋体" w:eastAsia="宋体" w:cs="宋体"/>
                <w:sz w:val="24"/>
                <w:szCs w:val="24"/>
                <w:lang w:val="en-US" w:eastAsia="zh-CN"/>
              </w:rPr>
              <w:t>65050162604300000596</w:t>
            </w:r>
          </w:p>
          <w:p>
            <w:pPr>
              <w:spacing w:line="320" w:lineRule="exact"/>
              <w:ind w:firstLine="0" w:firstLineChars="0"/>
              <w:rPr>
                <w:rFonts w:hint="eastAsia" w:ascii="宋体" w:hAnsi="宋体" w:eastAsia="宋体" w:cs="宋体"/>
                <w:sz w:val="24"/>
                <w:szCs w:val="24"/>
              </w:rPr>
            </w:pPr>
            <w:r>
              <w:rPr>
                <w:rFonts w:hint="eastAsia" w:ascii="宋体" w:hAnsi="宋体" w:cs="宋体"/>
                <w:sz w:val="24"/>
                <w:szCs w:val="24"/>
                <w:lang w:val="zh-CN"/>
              </w:rPr>
              <w:t>　　</w:t>
            </w:r>
            <w:r>
              <w:rPr>
                <w:rFonts w:hint="eastAsia" w:ascii="宋体" w:hAnsi="宋体" w:eastAsia="宋体" w:cs="宋体"/>
                <w:sz w:val="24"/>
                <w:szCs w:val="24"/>
                <w:lang w:val="zh-CN"/>
              </w:rPr>
              <w:t>注：汇款单上需注明投标单位名称、项目名称、编号及金额。保证金缴纳形式：保证金于</w:t>
            </w:r>
            <w:r>
              <w:rPr>
                <w:rFonts w:hint="eastAsia" w:ascii="宋体" w:hAnsi="宋体" w:eastAsia="宋体" w:cs="宋体"/>
                <w:color w:val="auto"/>
                <w:sz w:val="24"/>
                <w:szCs w:val="24"/>
                <w:lang w:val="zh-CN"/>
              </w:rPr>
              <w:t>20</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en-US" w:eastAsia="zh-CN"/>
              </w:rPr>
              <w:t xml:space="preserve"> 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月</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rPr>
              <w:t>（</w:t>
            </w:r>
            <w:r>
              <w:rPr>
                <w:rFonts w:hint="eastAsia" w:ascii="宋体" w:hAnsi="宋体" w:eastAsia="宋体" w:cs="宋体"/>
                <w:sz w:val="24"/>
                <w:szCs w:val="24"/>
                <w:lang w:val="zh-CN"/>
              </w:rPr>
              <w:t>北京时间，以到账时间为准）之前从供应商基本账户以网银或银行电汇形式汇至本公司账户，否则其响应文件将被拒绝评审。</w:t>
            </w:r>
            <w:r>
              <w:rPr>
                <w:rFonts w:hint="eastAsia" w:ascii="宋体" w:hAnsi="宋体" w:eastAsia="宋体" w:cs="宋体"/>
                <w:sz w:val="24"/>
                <w:szCs w:val="24"/>
                <w:lang w:eastAsia="zh-CN"/>
              </w:rPr>
              <w:t>投标</w:t>
            </w:r>
            <w:r>
              <w:rPr>
                <w:rFonts w:hint="eastAsia" w:ascii="宋体" w:hAnsi="宋体" w:eastAsia="宋体" w:cs="宋体"/>
                <w:sz w:val="24"/>
                <w:szCs w:val="24"/>
              </w:rPr>
              <w:t>保证金缴纳形式：转账、电汇等其他形式。</w:t>
            </w:r>
          </w:p>
          <w:p>
            <w:pPr>
              <w:spacing w:line="32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注:汇款后请把汇款凭证放在</w:t>
            </w:r>
            <w:r>
              <w:rPr>
                <w:rFonts w:hint="eastAsia" w:ascii="宋体" w:hAnsi="宋体" w:eastAsia="宋体" w:cs="宋体"/>
                <w:sz w:val="24"/>
                <w:szCs w:val="24"/>
                <w:lang w:eastAsia="zh-CN"/>
              </w:rPr>
              <w:t>响应</w:t>
            </w:r>
            <w:r>
              <w:rPr>
                <w:rFonts w:hint="eastAsia" w:ascii="宋体" w:hAnsi="宋体" w:eastAsia="宋体" w:cs="宋体"/>
                <w:sz w:val="24"/>
                <w:szCs w:val="24"/>
              </w:rPr>
              <w:t>文件中，</w:t>
            </w:r>
            <w:r>
              <w:rPr>
                <w:rFonts w:hint="eastAsia" w:ascii="宋体" w:hAnsi="宋体" w:eastAsia="宋体" w:cs="宋体"/>
                <w:sz w:val="24"/>
                <w:szCs w:val="24"/>
                <w:lang w:eastAsia="zh-CN"/>
              </w:rPr>
              <w:t>投标</w:t>
            </w:r>
            <w:r>
              <w:rPr>
                <w:rFonts w:hint="eastAsia" w:ascii="宋体" w:hAnsi="宋体" w:eastAsia="宋体" w:cs="宋体"/>
                <w:sz w:val="24"/>
                <w:szCs w:val="24"/>
              </w:rPr>
              <w:t>保证金收据开标现场提供。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trPr>
        <w:tc>
          <w:tcPr>
            <w:tcW w:w="648" w:type="dxa"/>
            <w:tcBorders>
              <w:bottom w:val="single" w:color="auto" w:sz="4" w:space="0"/>
            </w:tcBorders>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hAnsi="宋体" w:cs="宋体"/>
                <w:sz w:val="24"/>
                <w:szCs w:val="24"/>
                <w:lang w:val="en-US" w:eastAsia="zh-CN"/>
              </w:rPr>
              <w:t>3</w:t>
            </w:r>
          </w:p>
        </w:tc>
        <w:tc>
          <w:tcPr>
            <w:tcW w:w="1875" w:type="dxa"/>
            <w:tcBorders>
              <w:bottom w:val="single" w:color="auto" w:sz="4" w:space="0"/>
            </w:tcBorders>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保证金的退还</w:t>
            </w:r>
          </w:p>
        </w:tc>
        <w:tc>
          <w:tcPr>
            <w:tcW w:w="7020" w:type="dxa"/>
            <w:tcBorders>
              <w:bottom w:val="single" w:color="auto" w:sz="4" w:space="0"/>
            </w:tcBorders>
            <w:noWrap w:val="0"/>
            <w:vAlign w:val="top"/>
          </w:tcPr>
          <w:p>
            <w:pPr>
              <w:pStyle w:val="8"/>
              <w:numPr>
                <w:ilvl w:val="0"/>
                <w:numId w:val="1"/>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投标保证金收据原件</w:t>
            </w:r>
          </w:p>
          <w:p>
            <w:pPr>
              <w:pStyle w:val="8"/>
              <w:numPr>
                <w:ilvl w:val="0"/>
                <w:numId w:val="1"/>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公司开户信息加盖公章</w:t>
            </w:r>
          </w:p>
          <w:p>
            <w:pPr>
              <w:pStyle w:val="8"/>
              <w:numPr>
                <w:ilvl w:val="0"/>
                <w:numId w:val="1"/>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收件地址</w:t>
            </w:r>
          </w:p>
          <w:p>
            <w:pPr>
              <w:pStyle w:val="8"/>
              <w:numPr>
                <w:ilvl w:val="0"/>
                <w:numId w:val="0"/>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地址：新疆昌吉市宁边西路立志综合楼3楼312室</w:t>
            </w:r>
          </w:p>
          <w:p>
            <w:pPr>
              <w:pStyle w:val="8"/>
              <w:numPr>
                <w:ilvl w:val="0"/>
                <w:numId w:val="0"/>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联系人：贾婷婷</w:t>
            </w:r>
          </w:p>
          <w:p>
            <w:pPr>
              <w:pStyle w:val="8"/>
              <w:numPr>
                <w:ilvl w:val="0"/>
                <w:numId w:val="0"/>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电话：0994-2200085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1875" w:type="dxa"/>
            <w:noWrap w:val="0"/>
            <w:vAlign w:val="center"/>
          </w:tcPr>
          <w:p>
            <w:pPr>
              <w:pStyle w:val="8"/>
              <w:spacing w:line="320" w:lineRule="exact"/>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响应文件</w:t>
            </w:r>
            <w:r>
              <w:rPr>
                <w:rFonts w:hint="eastAsia" w:ascii="宋体" w:hAnsi="宋体" w:eastAsia="宋体" w:cs="宋体"/>
                <w:color w:val="FF0000"/>
                <w:sz w:val="24"/>
                <w:szCs w:val="24"/>
              </w:rPr>
              <w:t>的密封</w:t>
            </w:r>
          </w:p>
        </w:tc>
        <w:tc>
          <w:tcPr>
            <w:tcW w:w="7020" w:type="dxa"/>
            <w:noWrap w:val="0"/>
            <w:vAlign w:val="center"/>
          </w:tcPr>
          <w:p>
            <w:pPr>
              <w:widowControl/>
              <w:spacing w:line="320" w:lineRule="exact"/>
              <w:ind w:firstLine="0" w:firstLineChars="0"/>
              <w:jc w:val="left"/>
              <w:rPr>
                <w:rFonts w:hint="eastAsia" w:ascii="宋体" w:hAnsi="宋体" w:eastAsia="宋体" w:cs="宋体"/>
                <w:b/>
                <w:bCs/>
                <w:color w:val="FF0000"/>
                <w:kern w:val="1"/>
                <w:sz w:val="24"/>
                <w:szCs w:val="24"/>
              </w:rPr>
            </w:pPr>
            <w:r>
              <w:rPr>
                <w:rFonts w:hint="eastAsia" w:ascii="宋体" w:hAnsi="宋体" w:cs="宋体"/>
                <w:b/>
                <w:bCs/>
                <w:color w:val="FF0000"/>
                <w:kern w:val="1"/>
                <w:sz w:val="24"/>
                <w:szCs w:val="24"/>
                <w:lang w:eastAsia="zh-CN"/>
              </w:rPr>
              <w:t>　　</w:t>
            </w:r>
            <w:r>
              <w:rPr>
                <w:rFonts w:hint="eastAsia" w:ascii="宋体" w:hAnsi="宋体" w:eastAsia="宋体" w:cs="宋体"/>
                <w:b/>
                <w:bCs/>
                <w:color w:val="FF0000"/>
                <w:kern w:val="1"/>
                <w:sz w:val="24"/>
                <w:szCs w:val="24"/>
              </w:rPr>
              <w:t>1.</w:t>
            </w:r>
            <w:r>
              <w:rPr>
                <w:rFonts w:hint="eastAsia" w:ascii="宋体" w:hAnsi="宋体" w:eastAsia="宋体" w:cs="宋体"/>
                <w:b/>
                <w:bCs/>
                <w:color w:val="FF0000"/>
                <w:kern w:val="1"/>
                <w:sz w:val="24"/>
                <w:szCs w:val="24"/>
                <w:lang w:val="en-US" w:eastAsia="zh-CN"/>
              </w:rPr>
              <w:t>供应商</w:t>
            </w:r>
            <w:r>
              <w:rPr>
                <w:rFonts w:hint="eastAsia" w:ascii="宋体" w:hAnsi="宋体" w:eastAsia="宋体" w:cs="宋体"/>
                <w:b/>
                <w:bCs/>
                <w:color w:val="FF0000"/>
                <w:kern w:val="1"/>
                <w:sz w:val="24"/>
                <w:szCs w:val="24"/>
              </w:rPr>
              <w:t>必须将</w:t>
            </w:r>
            <w:r>
              <w:rPr>
                <w:rFonts w:hint="eastAsia" w:ascii="宋体" w:hAnsi="宋体" w:eastAsia="宋体" w:cs="宋体"/>
                <w:b/>
                <w:bCs/>
                <w:color w:val="FF0000"/>
                <w:kern w:val="1"/>
                <w:sz w:val="24"/>
                <w:szCs w:val="24"/>
                <w:lang w:val="en-US" w:eastAsia="zh-CN"/>
              </w:rPr>
              <w:t>响应</w:t>
            </w:r>
            <w:r>
              <w:rPr>
                <w:rFonts w:hint="eastAsia" w:ascii="宋体" w:hAnsi="宋体" w:cs="宋体"/>
                <w:b/>
                <w:bCs/>
                <w:color w:val="FF0000"/>
                <w:kern w:val="1"/>
                <w:sz w:val="24"/>
                <w:szCs w:val="24"/>
                <w:lang w:eastAsia="zh-CN"/>
              </w:rPr>
              <w:t>正本</w:t>
            </w:r>
            <w:r>
              <w:rPr>
                <w:rFonts w:hint="eastAsia" w:ascii="宋体" w:hAnsi="宋体" w:eastAsia="宋体" w:cs="宋体"/>
                <w:b/>
                <w:bCs/>
                <w:color w:val="FF0000"/>
                <w:kern w:val="1"/>
                <w:sz w:val="24"/>
                <w:szCs w:val="24"/>
              </w:rPr>
              <w:t>、</w:t>
            </w:r>
            <w:r>
              <w:rPr>
                <w:rFonts w:hint="eastAsia" w:ascii="宋体" w:hAnsi="宋体" w:eastAsia="宋体" w:cs="宋体"/>
                <w:b/>
                <w:bCs/>
                <w:color w:val="FF0000"/>
                <w:kern w:val="1"/>
                <w:sz w:val="24"/>
                <w:szCs w:val="24"/>
                <w:lang w:val="en-US" w:eastAsia="zh-CN"/>
              </w:rPr>
              <w:t>响应</w:t>
            </w:r>
            <w:r>
              <w:rPr>
                <w:rFonts w:hint="eastAsia" w:ascii="宋体" w:hAnsi="宋体" w:cs="宋体"/>
                <w:b/>
                <w:bCs/>
                <w:color w:val="FF0000"/>
                <w:kern w:val="1"/>
                <w:sz w:val="24"/>
                <w:szCs w:val="24"/>
                <w:lang w:eastAsia="zh-CN"/>
              </w:rPr>
              <w:t>副本、</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一览表、装袋并在封袋上正确</w:t>
            </w:r>
            <w:r>
              <w:rPr>
                <w:rFonts w:hint="eastAsia" w:ascii="宋体" w:hAnsi="宋体" w:eastAsia="宋体" w:cs="宋体"/>
                <w:b/>
                <w:bCs/>
                <w:color w:val="FF0000"/>
                <w:kern w:val="1"/>
                <w:sz w:val="24"/>
                <w:szCs w:val="24"/>
                <w:lang w:val="en-US" w:eastAsia="zh-CN"/>
              </w:rPr>
              <w:t>标</w:t>
            </w:r>
            <w:r>
              <w:rPr>
                <w:rFonts w:hint="eastAsia" w:ascii="宋体" w:hAnsi="宋体" w:eastAsia="宋体" w:cs="宋体"/>
                <w:b/>
                <w:bCs/>
                <w:color w:val="FF0000"/>
                <w:kern w:val="1"/>
                <w:sz w:val="24"/>
                <w:szCs w:val="24"/>
              </w:rPr>
              <w:t>明“</w:t>
            </w:r>
            <w:r>
              <w:rPr>
                <w:rFonts w:hint="eastAsia" w:ascii="宋体" w:hAnsi="宋体" w:eastAsia="宋体" w:cs="宋体"/>
                <w:b/>
                <w:bCs/>
                <w:color w:val="FF0000"/>
                <w:kern w:val="1"/>
                <w:sz w:val="24"/>
                <w:szCs w:val="24"/>
                <w:lang w:val="en-US" w:eastAsia="zh-CN"/>
              </w:rPr>
              <w:t>响应</w:t>
            </w:r>
            <w:r>
              <w:rPr>
                <w:rFonts w:hint="eastAsia" w:ascii="宋体" w:hAnsi="宋体" w:eastAsia="宋体" w:cs="宋体"/>
                <w:b/>
                <w:bCs/>
                <w:color w:val="FF0000"/>
                <w:kern w:val="1"/>
                <w:sz w:val="24"/>
                <w:szCs w:val="24"/>
              </w:rPr>
              <w:t>文件</w:t>
            </w:r>
            <w:r>
              <w:rPr>
                <w:rFonts w:hint="eastAsia" w:ascii="宋体" w:hAnsi="宋体" w:cs="宋体"/>
                <w:b/>
                <w:bCs/>
                <w:color w:val="FF0000"/>
                <w:kern w:val="1"/>
                <w:sz w:val="24"/>
                <w:szCs w:val="24"/>
                <w:lang w:eastAsia="zh-CN"/>
              </w:rPr>
              <w:t>正本</w:t>
            </w:r>
            <w:r>
              <w:rPr>
                <w:rFonts w:hint="eastAsia" w:ascii="宋体" w:hAnsi="宋体" w:eastAsia="宋体" w:cs="宋体"/>
                <w:b/>
                <w:bCs/>
                <w:color w:val="FF0000"/>
                <w:kern w:val="1"/>
                <w:sz w:val="24"/>
                <w:szCs w:val="24"/>
              </w:rPr>
              <w:t>”、</w:t>
            </w:r>
            <w:r>
              <w:rPr>
                <w:rFonts w:hint="eastAsia" w:ascii="宋体" w:hAnsi="宋体" w:cs="宋体"/>
                <w:b/>
                <w:bCs/>
                <w:color w:val="FF0000"/>
                <w:kern w:val="1"/>
                <w:sz w:val="24"/>
                <w:szCs w:val="24"/>
                <w:lang w:eastAsia="zh-CN"/>
              </w:rPr>
              <w:t>“响应文件副本”</w:t>
            </w:r>
            <w:r>
              <w:rPr>
                <w:rFonts w:hint="eastAsia" w:ascii="宋体" w:hAnsi="宋体" w:eastAsia="宋体" w:cs="宋体"/>
                <w:b/>
                <w:bCs/>
                <w:color w:val="FF0000"/>
                <w:kern w:val="1"/>
                <w:sz w:val="24"/>
                <w:szCs w:val="24"/>
              </w:rPr>
              <w:t>“</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一览表”、字样</w:t>
            </w:r>
            <w:r>
              <w:rPr>
                <w:rFonts w:hint="eastAsia" w:ascii="宋体" w:hAnsi="宋体" w:cs="宋体"/>
                <w:b/>
                <w:bCs/>
                <w:color w:val="FF0000"/>
                <w:kern w:val="1"/>
                <w:sz w:val="24"/>
                <w:szCs w:val="24"/>
                <w:lang w:eastAsia="zh-CN"/>
              </w:rPr>
              <w:t>。</w:t>
            </w:r>
            <w:r>
              <w:rPr>
                <w:rFonts w:hint="eastAsia" w:ascii="宋体" w:hAnsi="宋体" w:eastAsia="宋体" w:cs="宋体"/>
                <w:b/>
                <w:bCs/>
                <w:color w:val="FF0000"/>
                <w:kern w:val="1"/>
                <w:sz w:val="24"/>
                <w:szCs w:val="24"/>
              </w:rPr>
              <w:t>否则整个</w:t>
            </w:r>
            <w:r>
              <w:rPr>
                <w:rFonts w:hint="eastAsia" w:ascii="宋体" w:hAnsi="宋体" w:eastAsia="宋体" w:cs="宋体"/>
                <w:b/>
                <w:bCs/>
                <w:color w:val="FF0000"/>
                <w:kern w:val="1"/>
                <w:sz w:val="24"/>
                <w:szCs w:val="24"/>
                <w:lang w:eastAsia="zh-CN"/>
              </w:rPr>
              <w:t>投标</w:t>
            </w:r>
            <w:r>
              <w:rPr>
                <w:rFonts w:hint="eastAsia" w:ascii="宋体" w:hAnsi="宋体" w:eastAsia="宋体" w:cs="宋体"/>
                <w:b/>
                <w:bCs/>
                <w:color w:val="FF0000"/>
                <w:kern w:val="1"/>
                <w:sz w:val="24"/>
                <w:szCs w:val="24"/>
              </w:rPr>
              <w:t>文</w:t>
            </w:r>
            <w:r>
              <w:rPr>
                <w:rFonts w:hint="eastAsia" w:ascii="宋体" w:hAnsi="宋体" w:eastAsia="宋体" w:cs="宋体"/>
                <w:b/>
                <w:bCs/>
                <w:color w:val="FF0000"/>
                <w:kern w:val="1"/>
                <w:sz w:val="24"/>
                <w:szCs w:val="24"/>
                <w:lang w:eastAsia="zh-CN"/>
              </w:rPr>
              <w:t>件</w:t>
            </w:r>
            <w:r>
              <w:rPr>
                <w:rFonts w:hint="eastAsia" w:ascii="宋体" w:hAnsi="宋体" w:eastAsia="宋体" w:cs="宋体"/>
                <w:b/>
                <w:bCs/>
                <w:color w:val="FF0000"/>
                <w:kern w:val="1"/>
                <w:sz w:val="24"/>
                <w:szCs w:val="24"/>
              </w:rPr>
              <w:t>将被视为不响应</w:t>
            </w:r>
            <w:r>
              <w:rPr>
                <w:rFonts w:hint="eastAsia" w:ascii="宋体" w:hAnsi="宋体" w:cs="宋体"/>
                <w:b/>
                <w:bCs/>
                <w:color w:val="FF0000"/>
                <w:kern w:val="1"/>
                <w:sz w:val="24"/>
                <w:szCs w:val="24"/>
                <w:lang w:eastAsia="zh-CN"/>
              </w:rPr>
              <w:t>谈判</w:t>
            </w:r>
            <w:r>
              <w:rPr>
                <w:rFonts w:hint="eastAsia" w:ascii="宋体" w:hAnsi="宋体" w:eastAsia="宋体" w:cs="宋体"/>
                <w:b/>
                <w:bCs/>
                <w:color w:val="FF0000"/>
                <w:kern w:val="1"/>
                <w:sz w:val="24"/>
                <w:szCs w:val="24"/>
                <w:lang w:eastAsia="zh-CN"/>
              </w:rPr>
              <w:t>文件</w:t>
            </w:r>
            <w:r>
              <w:rPr>
                <w:rFonts w:hint="eastAsia" w:ascii="宋体" w:hAnsi="宋体" w:eastAsia="宋体" w:cs="宋体"/>
                <w:b/>
                <w:bCs/>
                <w:color w:val="FF0000"/>
                <w:kern w:val="1"/>
                <w:sz w:val="24"/>
                <w:szCs w:val="24"/>
              </w:rPr>
              <w:t>，而予以拒绝评审。密封袋封口处</w:t>
            </w:r>
            <w:r>
              <w:rPr>
                <w:rFonts w:hint="eastAsia" w:ascii="宋体" w:hAnsi="宋体" w:eastAsia="宋体" w:cs="宋体"/>
                <w:b/>
                <w:bCs/>
                <w:color w:val="FF0000"/>
                <w:kern w:val="1"/>
                <w:sz w:val="24"/>
                <w:szCs w:val="24"/>
                <w:lang w:eastAsia="zh-CN"/>
              </w:rPr>
              <w:t>签字并</w:t>
            </w:r>
            <w:r>
              <w:rPr>
                <w:rFonts w:hint="eastAsia" w:ascii="宋体" w:hAnsi="宋体" w:eastAsia="宋体" w:cs="宋体"/>
                <w:b/>
                <w:bCs/>
                <w:color w:val="FF0000"/>
                <w:kern w:val="1"/>
                <w:sz w:val="24"/>
                <w:szCs w:val="24"/>
              </w:rPr>
              <w:t>加盖单位公章，并注明</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时（即开标时间）前不得开封</w:t>
            </w:r>
            <w:r>
              <w:rPr>
                <w:rFonts w:hint="eastAsia" w:ascii="宋体" w:hAnsi="宋体" w:eastAsia="宋体" w:cs="宋体"/>
                <w:b/>
                <w:bCs/>
                <w:color w:val="FF0000"/>
                <w:kern w:val="1"/>
                <w:sz w:val="24"/>
                <w:szCs w:val="24"/>
              </w:rPr>
              <w:t>字样。</w:t>
            </w:r>
          </w:p>
          <w:p>
            <w:pPr>
              <w:widowControl/>
              <w:spacing w:line="320" w:lineRule="exact"/>
              <w:ind w:firstLine="0" w:firstLineChars="0"/>
              <w:jc w:val="left"/>
              <w:rPr>
                <w:rFonts w:hint="eastAsia" w:ascii="宋体" w:hAnsi="宋体" w:eastAsia="宋体" w:cs="宋体"/>
                <w:b/>
                <w:bCs/>
                <w:color w:val="FF0000"/>
                <w:kern w:val="1"/>
                <w:sz w:val="24"/>
                <w:szCs w:val="24"/>
              </w:rPr>
            </w:pPr>
            <w:r>
              <w:rPr>
                <w:rFonts w:hint="eastAsia" w:ascii="宋体" w:hAnsi="宋体" w:cs="宋体"/>
                <w:b/>
                <w:bCs/>
                <w:color w:val="FF0000"/>
                <w:kern w:val="1"/>
                <w:sz w:val="24"/>
                <w:szCs w:val="24"/>
                <w:lang w:eastAsia="zh-CN"/>
              </w:rPr>
              <w:t>　　</w:t>
            </w:r>
            <w:r>
              <w:rPr>
                <w:rFonts w:hint="eastAsia" w:ascii="宋体" w:hAnsi="宋体" w:eastAsia="宋体" w:cs="宋体"/>
                <w:b/>
                <w:bCs/>
                <w:color w:val="FF0000"/>
                <w:kern w:val="1"/>
                <w:sz w:val="24"/>
                <w:szCs w:val="24"/>
              </w:rPr>
              <w:t xml:space="preserve">2. </w:t>
            </w:r>
            <w:r>
              <w:rPr>
                <w:rFonts w:hint="eastAsia" w:ascii="宋体" w:hAnsi="宋体" w:eastAsia="宋体" w:cs="宋体"/>
                <w:b/>
                <w:bCs/>
                <w:color w:val="FF0000"/>
                <w:kern w:val="1"/>
                <w:sz w:val="24"/>
                <w:szCs w:val="24"/>
                <w:lang w:val="en-US" w:eastAsia="zh-CN"/>
              </w:rPr>
              <w:t>供应商</w:t>
            </w:r>
            <w:r>
              <w:rPr>
                <w:rFonts w:hint="eastAsia" w:ascii="宋体" w:hAnsi="宋体" w:eastAsia="宋体" w:cs="宋体"/>
                <w:b/>
                <w:bCs/>
                <w:color w:val="FF0000"/>
                <w:kern w:val="1"/>
                <w:sz w:val="24"/>
                <w:szCs w:val="24"/>
              </w:rPr>
              <w:t>须制作“</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一览表”，并单独密封提交，并在信封上标明“</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一览表”的字样。</w:t>
            </w:r>
          </w:p>
          <w:p>
            <w:pPr>
              <w:widowControl/>
              <w:spacing w:line="320" w:lineRule="exact"/>
              <w:ind w:firstLine="0" w:firstLineChars="0"/>
              <w:jc w:val="left"/>
              <w:rPr>
                <w:rFonts w:hint="eastAsia" w:ascii="宋体" w:hAnsi="宋体" w:eastAsia="宋体" w:cs="宋体"/>
                <w:b/>
                <w:bCs/>
                <w:color w:val="FF0000"/>
                <w:sz w:val="24"/>
                <w:szCs w:val="24"/>
              </w:rPr>
            </w:pPr>
            <w:r>
              <w:rPr>
                <w:rFonts w:hint="eastAsia" w:ascii="宋体" w:hAnsi="宋体" w:cs="宋体"/>
                <w:b/>
                <w:bCs/>
                <w:color w:val="FF0000"/>
                <w:kern w:val="1"/>
                <w:sz w:val="24"/>
                <w:szCs w:val="24"/>
                <w:lang w:eastAsia="zh-CN"/>
              </w:rPr>
              <w:t>　　</w:t>
            </w:r>
            <w:r>
              <w:rPr>
                <w:rFonts w:hint="eastAsia" w:ascii="宋体" w:hAnsi="宋体" w:eastAsia="宋体" w:cs="宋体"/>
                <w:b/>
                <w:bCs/>
                <w:color w:val="FF0000"/>
                <w:kern w:val="1"/>
                <w:sz w:val="24"/>
                <w:szCs w:val="24"/>
              </w:rPr>
              <w:t>3.</w:t>
            </w:r>
            <w:r>
              <w:rPr>
                <w:rFonts w:hint="eastAsia" w:ascii="宋体" w:hAnsi="宋体" w:eastAsia="宋体" w:cs="宋体"/>
                <w:b/>
                <w:bCs/>
                <w:color w:val="FF0000"/>
                <w:kern w:val="1"/>
                <w:sz w:val="24"/>
                <w:szCs w:val="24"/>
                <w:lang w:eastAsia="zh-CN"/>
              </w:rPr>
              <w:t>响应</w:t>
            </w:r>
            <w:r>
              <w:rPr>
                <w:rFonts w:hint="eastAsia" w:ascii="宋体" w:hAnsi="宋体" w:eastAsia="宋体" w:cs="宋体"/>
                <w:b/>
                <w:bCs/>
                <w:color w:val="FF0000"/>
                <w:sz w:val="24"/>
                <w:szCs w:val="24"/>
              </w:rPr>
              <w:t>文件袋和《</w:t>
            </w:r>
            <w:r>
              <w:rPr>
                <w:rFonts w:hint="eastAsia" w:ascii="宋体" w:hAnsi="宋体" w:eastAsia="宋体" w:cs="宋体"/>
                <w:b/>
                <w:bCs/>
                <w:color w:val="FF0000"/>
                <w:sz w:val="24"/>
                <w:szCs w:val="24"/>
                <w:lang w:val="en-US" w:eastAsia="zh-CN"/>
              </w:rPr>
              <w:t>报价</w:t>
            </w:r>
            <w:r>
              <w:rPr>
                <w:rFonts w:hint="eastAsia" w:ascii="宋体" w:hAnsi="宋体" w:eastAsia="宋体" w:cs="宋体"/>
                <w:b/>
                <w:bCs/>
                <w:color w:val="FF0000"/>
                <w:kern w:val="1"/>
                <w:sz w:val="24"/>
                <w:szCs w:val="24"/>
              </w:rPr>
              <w:t>一览表</w:t>
            </w:r>
            <w:r>
              <w:rPr>
                <w:rFonts w:hint="eastAsia" w:ascii="宋体" w:hAnsi="宋体" w:eastAsia="宋体" w:cs="宋体"/>
                <w:b/>
                <w:bCs/>
                <w:color w:val="FF0000"/>
                <w:sz w:val="24"/>
                <w:szCs w:val="24"/>
              </w:rPr>
              <w:t>》袋上可写明：</w:t>
            </w:r>
          </w:p>
          <w:p>
            <w:pPr>
              <w:widowControl/>
              <w:spacing w:line="320" w:lineRule="exact"/>
              <w:ind w:firstLine="0" w:firstLineChars="0"/>
              <w:jc w:val="left"/>
              <w:rPr>
                <w:rFonts w:hint="eastAsia" w:ascii="宋体" w:hAnsi="宋体" w:eastAsia="宋体" w:cs="宋体"/>
                <w:b/>
                <w:bCs/>
                <w:color w:val="FF0000"/>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招标单位：</w:t>
            </w:r>
          </w:p>
          <w:p>
            <w:pPr>
              <w:spacing w:line="320" w:lineRule="exact"/>
              <w:ind w:firstLine="0" w:firstLineChars="0"/>
              <w:rPr>
                <w:rFonts w:hint="eastAsia" w:ascii="宋体" w:hAnsi="宋体" w:eastAsia="宋体" w:cs="宋体"/>
                <w:b/>
                <w:bCs/>
                <w:color w:val="FF0000"/>
                <w:kern w:val="1"/>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项目名称：</w:t>
            </w:r>
          </w:p>
          <w:p>
            <w:pPr>
              <w:spacing w:line="320" w:lineRule="exact"/>
              <w:ind w:firstLine="0" w:firstLineChars="0"/>
              <w:rPr>
                <w:rFonts w:hint="eastAsia" w:ascii="宋体" w:hAnsi="宋体" w:eastAsia="宋体" w:cs="宋体"/>
                <w:b/>
                <w:bCs/>
                <w:color w:val="FF0000"/>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项目编号：</w:t>
            </w:r>
          </w:p>
          <w:p>
            <w:pPr>
              <w:widowControl/>
              <w:spacing w:line="320" w:lineRule="exact"/>
              <w:ind w:firstLine="0" w:firstLineChars="0"/>
              <w:jc w:val="left"/>
              <w:rPr>
                <w:rFonts w:hint="eastAsia" w:ascii="宋体" w:hAnsi="宋体" w:eastAsia="宋体" w:cs="宋体"/>
                <w:b/>
                <w:bCs/>
                <w:color w:val="FF0000"/>
                <w:sz w:val="24"/>
                <w:szCs w:val="24"/>
                <w:u w:val="single"/>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投标单位名称：</w:t>
            </w:r>
            <w:r>
              <w:rPr>
                <w:rFonts w:hint="eastAsia" w:ascii="宋体" w:hAnsi="宋体" w:eastAsia="宋体" w:cs="宋体"/>
                <w:b/>
                <w:bCs/>
                <w:color w:val="FF0000"/>
                <w:sz w:val="24"/>
                <w:szCs w:val="24"/>
                <w:u w:val="single"/>
              </w:rPr>
              <w:t xml:space="preserve">                    （公章）</w:t>
            </w:r>
          </w:p>
          <w:p>
            <w:pPr>
              <w:spacing w:line="320" w:lineRule="exact"/>
              <w:ind w:firstLine="0" w:firstLineChars="0"/>
              <w:jc w:val="left"/>
              <w:rPr>
                <w:rFonts w:hint="eastAsia" w:ascii="宋体" w:hAnsi="宋体" w:eastAsia="宋体" w:cs="宋体"/>
                <w:color w:val="FF0000"/>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时（即开标时间）前不得开封。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1875" w:type="dxa"/>
            <w:noWrap w:val="0"/>
            <w:vAlign w:val="center"/>
          </w:tcPr>
          <w:p>
            <w:pPr>
              <w:pStyle w:val="8"/>
              <w:spacing w:line="320" w:lineRule="exact"/>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响应</w:t>
            </w:r>
            <w:r>
              <w:rPr>
                <w:rFonts w:hint="eastAsia" w:ascii="宋体" w:hAnsi="宋体" w:eastAsia="宋体" w:cs="宋体"/>
                <w:color w:val="FF0000"/>
                <w:sz w:val="24"/>
                <w:szCs w:val="24"/>
              </w:rPr>
              <w:t>文件递交地点及截止日期</w:t>
            </w:r>
          </w:p>
        </w:tc>
        <w:tc>
          <w:tcPr>
            <w:tcW w:w="7020" w:type="dxa"/>
            <w:noWrap w:val="0"/>
            <w:vAlign w:val="center"/>
          </w:tcPr>
          <w:p>
            <w:pPr>
              <w:pStyle w:val="8"/>
              <w:spacing w:line="320" w:lineRule="exact"/>
              <w:ind w:firstLine="0" w:firstLineChars="0"/>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响应</w:t>
            </w:r>
            <w:r>
              <w:rPr>
                <w:rFonts w:hint="eastAsia" w:ascii="宋体" w:hAnsi="宋体" w:eastAsia="宋体" w:cs="宋体"/>
                <w:color w:val="FF0000"/>
                <w:sz w:val="24"/>
                <w:szCs w:val="24"/>
              </w:rPr>
              <w:t>文件递交截止时</w:t>
            </w:r>
            <w:r>
              <w:rPr>
                <w:rFonts w:hint="eastAsia" w:ascii="宋体" w:hAnsi="宋体" w:eastAsia="宋体" w:cs="宋体"/>
                <w:color w:val="FF0000"/>
                <w:kern w:val="2"/>
                <w:sz w:val="24"/>
                <w:szCs w:val="24"/>
                <w:lang w:val="en-US" w:eastAsia="zh-CN" w:bidi="ar-SA"/>
              </w:rPr>
              <w:t>间： 2021年</w:t>
            </w:r>
            <w:r>
              <w:rPr>
                <w:rFonts w:hint="eastAsia" w:hAnsi="宋体" w:cs="宋体"/>
                <w:color w:val="FF0000"/>
                <w:kern w:val="2"/>
                <w:sz w:val="24"/>
                <w:szCs w:val="24"/>
                <w:lang w:val="en-US" w:eastAsia="zh-CN" w:bidi="ar-SA"/>
              </w:rPr>
              <w:t>12</w:t>
            </w:r>
            <w:r>
              <w:rPr>
                <w:rFonts w:hint="eastAsia" w:ascii="宋体" w:hAnsi="宋体" w:eastAsia="宋体" w:cs="宋体"/>
                <w:color w:val="FF0000"/>
                <w:kern w:val="2"/>
                <w:sz w:val="24"/>
                <w:szCs w:val="24"/>
                <w:lang w:val="en-US" w:eastAsia="zh-CN" w:bidi="ar-SA"/>
              </w:rPr>
              <w:t>月</w:t>
            </w:r>
            <w:r>
              <w:rPr>
                <w:rFonts w:hint="eastAsia" w:hAnsi="宋体" w:cs="宋体"/>
                <w:color w:val="FF0000"/>
                <w:kern w:val="2"/>
                <w:sz w:val="24"/>
                <w:szCs w:val="24"/>
                <w:lang w:val="en-US" w:eastAsia="zh-CN" w:bidi="ar-SA"/>
              </w:rPr>
              <w:t>3</w:t>
            </w:r>
            <w:r>
              <w:rPr>
                <w:rFonts w:hint="eastAsia" w:ascii="宋体" w:hAnsi="宋体" w:eastAsia="宋体" w:cs="宋体"/>
                <w:color w:val="FF0000"/>
                <w:kern w:val="2"/>
                <w:sz w:val="24"/>
                <w:szCs w:val="24"/>
                <w:lang w:val="en-US" w:eastAsia="zh-CN" w:bidi="ar-SA"/>
              </w:rPr>
              <w:t>日 1</w:t>
            </w:r>
            <w:r>
              <w:rPr>
                <w:rFonts w:hint="eastAsia" w:hAnsi="宋体" w:cs="宋体"/>
                <w:color w:val="FF0000"/>
                <w:kern w:val="2"/>
                <w:sz w:val="24"/>
                <w:szCs w:val="24"/>
                <w:lang w:val="en-US" w:eastAsia="zh-CN" w:bidi="ar-SA"/>
              </w:rPr>
              <w:t>0:30</w:t>
            </w:r>
            <w:r>
              <w:rPr>
                <w:rFonts w:hint="eastAsia" w:ascii="宋体" w:hAnsi="宋体" w:eastAsia="宋体" w:cs="宋体"/>
                <w:color w:val="FF0000"/>
                <w:kern w:val="2"/>
                <w:sz w:val="24"/>
                <w:szCs w:val="24"/>
                <w:lang w:val="en-US" w:eastAsia="zh-CN" w:bidi="ar-SA"/>
              </w:rPr>
              <w:t>北京时间）。</w:t>
            </w:r>
          </w:p>
          <w:p>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auto"/>
              <w:rPr>
                <w:rFonts w:hint="default" w:ascii="宋体" w:hAnsi="宋体" w:eastAsia="宋体" w:cs="宋体"/>
                <w:color w:val="FF0000"/>
                <w:sz w:val="24"/>
                <w:szCs w:val="24"/>
                <w:lang w:val="en-US" w:eastAsia="zh-CN"/>
              </w:rPr>
            </w:pPr>
            <w:r>
              <w:rPr>
                <w:rFonts w:hint="eastAsia" w:ascii="宋体" w:hAnsi="宋体" w:cs="宋体"/>
                <w:color w:val="FF0000"/>
                <w:sz w:val="24"/>
                <w:szCs w:val="24"/>
                <w:lang w:eastAsia="zh-CN"/>
              </w:rPr>
              <w:t>　　</w:t>
            </w:r>
            <w:r>
              <w:rPr>
                <w:rFonts w:hint="eastAsia" w:ascii="宋体" w:hAnsi="宋体" w:eastAsia="宋体" w:cs="宋体"/>
                <w:color w:val="FF0000"/>
                <w:sz w:val="24"/>
                <w:szCs w:val="24"/>
              </w:rPr>
              <w:t>地址：</w:t>
            </w:r>
            <w:r>
              <w:rPr>
                <w:rFonts w:hint="eastAsia" w:ascii="宋体" w:hAnsi="宋体" w:cs="宋体"/>
                <w:color w:val="FF0000"/>
                <w:sz w:val="24"/>
                <w:szCs w:val="24"/>
                <w:lang w:eastAsia="zh-CN"/>
              </w:rPr>
              <w:t>新疆昌吉市宁边西路滨河佳苑旁立志综合楼</w:t>
            </w:r>
            <w:r>
              <w:rPr>
                <w:rFonts w:hint="eastAsia" w:ascii="宋体" w:hAnsi="宋体" w:cs="宋体"/>
                <w:color w:val="FF0000"/>
                <w:sz w:val="24"/>
                <w:szCs w:val="24"/>
                <w:lang w:val="en-US" w:eastAsia="zh-CN"/>
              </w:rPr>
              <w:t>309室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1875" w:type="dxa"/>
            <w:noWrap w:val="0"/>
            <w:vAlign w:val="center"/>
          </w:tcPr>
          <w:p>
            <w:pPr>
              <w:pStyle w:val="8"/>
              <w:spacing w:line="320" w:lineRule="exact"/>
              <w:rPr>
                <w:rFonts w:hint="eastAsia" w:ascii="宋体" w:hAnsi="宋体" w:eastAsia="宋体" w:cs="宋体"/>
                <w:color w:val="FF0000"/>
                <w:sz w:val="24"/>
                <w:szCs w:val="24"/>
              </w:rPr>
            </w:pPr>
            <w:r>
              <w:rPr>
                <w:rFonts w:hint="eastAsia" w:ascii="宋体" w:hAnsi="宋体" w:eastAsia="宋体" w:cs="宋体"/>
                <w:color w:val="FF0000"/>
                <w:sz w:val="24"/>
                <w:szCs w:val="24"/>
              </w:rPr>
              <w:t>开标地址、时间</w:t>
            </w:r>
          </w:p>
        </w:tc>
        <w:tc>
          <w:tcPr>
            <w:tcW w:w="7020" w:type="dxa"/>
            <w:noWrap w:val="0"/>
            <w:vAlign w:val="center"/>
          </w:tcPr>
          <w:p>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color w:val="FF0000"/>
                <w:sz w:val="24"/>
                <w:szCs w:val="24"/>
                <w:lang w:val="en-US" w:eastAsia="zh-CN"/>
              </w:rPr>
            </w:pPr>
            <w:r>
              <w:rPr>
                <w:rFonts w:hint="eastAsia" w:ascii="宋体" w:hAnsi="宋体" w:cs="宋体"/>
                <w:color w:val="FF0000"/>
                <w:sz w:val="24"/>
                <w:szCs w:val="24"/>
                <w:lang w:eastAsia="zh-CN"/>
              </w:rPr>
              <w:t>　　</w:t>
            </w:r>
            <w:r>
              <w:rPr>
                <w:rFonts w:hint="eastAsia" w:ascii="宋体" w:hAnsi="宋体" w:eastAsia="宋体" w:cs="宋体"/>
                <w:color w:val="FF0000"/>
                <w:sz w:val="24"/>
                <w:szCs w:val="24"/>
              </w:rPr>
              <w:t>地址：</w:t>
            </w:r>
            <w:r>
              <w:rPr>
                <w:rFonts w:hint="eastAsia" w:ascii="宋体" w:hAnsi="宋体" w:cs="宋体"/>
                <w:color w:val="FF0000"/>
                <w:sz w:val="24"/>
                <w:szCs w:val="24"/>
                <w:lang w:eastAsia="zh-CN"/>
              </w:rPr>
              <w:t>新疆昌吉市宁边西路滨河佳苑旁立志综合楼</w:t>
            </w:r>
            <w:r>
              <w:rPr>
                <w:rFonts w:hint="eastAsia" w:ascii="宋体" w:hAnsi="宋体" w:cs="宋体"/>
                <w:color w:val="FF0000"/>
                <w:sz w:val="24"/>
                <w:szCs w:val="24"/>
                <w:lang w:val="en-US" w:eastAsia="zh-CN"/>
              </w:rPr>
              <w:t>309室</w:t>
            </w:r>
          </w:p>
          <w:p>
            <w:pPr>
              <w:spacing w:line="320" w:lineRule="exact"/>
              <w:ind w:firstLine="0" w:firstLineChars="0"/>
              <w:rPr>
                <w:rFonts w:hint="eastAsia" w:ascii="宋体" w:hAnsi="宋体" w:eastAsia="宋体" w:cs="宋体"/>
                <w:color w:val="FF0000"/>
                <w:sz w:val="24"/>
                <w:szCs w:val="24"/>
                <w:lang w:eastAsia="zh-CN"/>
              </w:rPr>
            </w:pPr>
            <w:r>
              <w:rPr>
                <w:rFonts w:hint="eastAsia" w:ascii="宋体" w:hAnsi="宋体" w:cs="宋体"/>
                <w:color w:val="FF0000"/>
                <w:sz w:val="24"/>
                <w:szCs w:val="24"/>
                <w:lang w:eastAsia="zh-CN"/>
              </w:rPr>
              <w:t>　　</w:t>
            </w:r>
            <w:r>
              <w:rPr>
                <w:rFonts w:hint="eastAsia" w:ascii="宋体" w:hAnsi="宋体" w:eastAsia="宋体" w:cs="宋体"/>
                <w:color w:val="FF0000"/>
                <w:sz w:val="24"/>
                <w:szCs w:val="24"/>
              </w:rPr>
              <w:t>时间：</w:t>
            </w:r>
            <w:r>
              <w:rPr>
                <w:rFonts w:hint="eastAsia" w:ascii="宋体" w:hAnsi="宋体" w:eastAsia="宋体" w:cs="宋体"/>
                <w:color w:val="FF0000"/>
                <w:kern w:val="2"/>
                <w:sz w:val="24"/>
                <w:szCs w:val="24"/>
                <w:lang w:val="en-US" w:eastAsia="zh-CN" w:bidi="ar-SA"/>
              </w:rPr>
              <w:t xml:space="preserve"> 2021年</w:t>
            </w:r>
            <w:r>
              <w:rPr>
                <w:rFonts w:hint="eastAsia" w:hAnsi="宋体" w:cs="宋体"/>
                <w:color w:val="FF0000"/>
                <w:kern w:val="2"/>
                <w:sz w:val="24"/>
                <w:szCs w:val="24"/>
                <w:lang w:val="en-US" w:eastAsia="zh-CN" w:bidi="ar-SA"/>
              </w:rPr>
              <w:t>12</w:t>
            </w:r>
            <w:r>
              <w:rPr>
                <w:rFonts w:hint="eastAsia" w:ascii="宋体" w:hAnsi="宋体" w:eastAsia="宋体" w:cs="宋体"/>
                <w:color w:val="FF0000"/>
                <w:kern w:val="2"/>
                <w:sz w:val="24"/>
                <w:szCs w:val="24"/>
                <w:lang w:val="en-US" w:eastAsia="zh-CN" w:bidi="ar-SA"/>
              </w:rPr>
              <w:t>月</w:t>
            </w:r>
            <w:r>
              <w:rPr>
                <w:rFonts w:hint="eastAsia" w:hAnsi="宋体" w:cs="宋体"/>
                <w:color w:val="FF0000"/>
                <w:kern w:val="2"/>
                <w:sz w:val="24"/>
                <w:szCs w:val="24"/>
                <w:lang w:val="en-US" w:eastAsia="zh-CN" w:bidi="ar-SA"/>
              </w:rPr>
              <w:t>3</w:t>
            </w:r>
            <w:r>
              <w:rPr>
                <w:rFonts w:hint="eastAsia" w:ascii="宋体" w:hAnsi="宋体" w:eastAsia="宋体" w:cs="宋体"/>
                <w:color w:val="FF0000"/>
                <w:kern w:val="2"/>
                <w:sz w:val="24"/>
                <w:szCs w:val="24"/>
                <w:lang w:val="en-US" w:eastAsia="zh-CN" w:bidi="ar-SA"/>
              </w:rPr>
              <w:t>日 1</w:t>
            </w:r>
            <w:r>
              <w:rPr>
                <w:rFonts w:hint="eastAsia" w:hAnsi="宋体" w:cs="宋体"/>
                <w:color w:val="FF0000"/>
                <w:kern w:val="2"/>
                <w:sz w:val="24"/>
                <w:szCs w:val="24"/>
                <w:lang w:val="en-US" w:eastAsia="zh-CN" w:bidi="ar-SA"/>
              </w:rPr>
              <w:t>0:30</w:t>
            </w:r>
            <w:r>
              <w:rPr>
                <w:rFonts w:hint="eastAsia" w:ascii="宋体" w:hAnsi="宋体" w:eastAsia="宋体" w:cs="宋体"/>
                <w:color w:val="FF0000"/>
                <w:kern w:val="2"/>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875" w:type="dxa"/>
            <w:tcBorders>
              <w:bottom w:val="single" w:color="auto" w:sz="4" w:space="0"/>
            </w:tcBorders>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7020" w:type="dxa"/>
            <w:noWrap w:val="0"/>
            <w:vAlign w:val="center"/>
          </w:tcPr>
          <w:p>
            <w:pPr>
              <w:pStyle w:val="8"/>
              <w:spacing w:line="320" w:lineRule="exac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18</w:t>
            </w:r>
          </w:p>
        </w:tc>
        <w:tc>
          <w:tcPr>
            <w:tcW w:w="1875" w:type="dxa"/>
            <w:tcBorders>
              <w:top w:val="single" w:color="auto" w:sz="4" w:space="0"/>
            </w:tcBorders>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lang w:eastAsia="zh-CN"/>
              </w:rPr>
              <w:t>领取中标通知书需携带的资料</w:t>
            </w:r>
          </w:p>
        </w:tc>
        <w:tc>
          <w:tcPr>
            <w:tcW w:w="7020" w:type="dxa"/>
            <w:noWrap w:val="0"/>
            <w:vAlign w:val="center"/>
          </w:tcPr>
          <w:p>
            <w:pPr>
              <w:pStyle w:val="8"/>
              <w:numPr>
                <w:ilvl w:val="0"/>
                <w:numId w:val="2"/>
              </w:numPr>
              <w:spacing w:line="320" w:lineRule="exact"/>
              <w:ind w:firstLine="0" w:firstLineChars="0"/>
              <w:jc w:val="left"/>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授权委托书</w:t>
            </w:r>
          </w:p>
          <w:p>
            <w:pPr>
              <w:pStyle w:val="8"/>
              <w:numPr>
                <w:ilvl w:val="0"/>
                <w:numId w:val="2"/>
              </w:numPr>
              <w:spacing w:line="320" w:lineRule="exact"/>
              <w:ind w:firstLine="0" w:firstLineChars="0"/>
              <w:jc w:val="left"/>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授权人身份证复印件</w:t>
            </w:r>
          </w:p>
          <w:p>
            <w:pPr>
              <w:pStyle w:val="8"/>
              <w:numPr>
                <w:ilvl w:val="0"/>
                <w:numId w:val="2"/>
              </w:numPr>
              <w:spacing w:line="320" w:lineRule="exact"/>
              <w:ind w:firstLine="0" w:firstLineChars="0"/>
              <w:jc w:val="left"/>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服务费凭证</w:t>
            </w:r>
          </w:p>
          <w:p>
            <w:pPr>
              <w:pStyle w:val="8"/>
              <w:numPr>
                <w:ilvl w:val="0"/>
                <w:numId w:val="2"/>
              </w:numPr>
              <w:spacing w:line="320" w:lineRule="exact"/>
              <w:ind w:firstLine="0" w:firstLineChars="0"/>
              <w:jc w:val="left"/>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保证金凭证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tcBorders>
              <w:right w:val="single" w:color="auto" w:sz="4" w:space="0"/>
            </w:tcBorders>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p>
        </w:tc>
        <w:tc>
          <w:tcPr>
            <w:tcW w:w="1875" w:type="dxa"/>
            <w:tcBorders>
              <w:left w:val="single" w:color="auto" w:sz="4" w:space="0"/>
            </w:tcBorders>
            <w:noWrap w:val="0"/>
            <w:vAlign w:val="center"/>
          </w:tcPr>
          <w:p>
            <w:pPr>
              <w:pStyle w:val="8"/>
              <w:spacing w:line="320" w:lineRule="exact"/>
              <w:ind w:firstLine="0" w:firstLineChars="0"/>
              <w:jc w:val="center"/>
              <w:rPr>
                <w:rFonts w:hint="eastAsia" w:ascii="宋体" w:hAnsi="宋体" w:eastAsia="宋体" w:cs="宋体"/>
                <w:sz w:val="24"/>
                <w:szCs w:val="24"/>
                <w:lang w:val="en-US" w:eastAsia="zh-CN"/>
              </w:rPr>
            </w:pPr>
            <w:r>
              <w:rPr>
                <w:rFonts w:hint="eastAsia" w:ascii="宋体" w:hAnsi="宋体" w:eastAsia="宋体" w:cs="宋体"/>
                <w:b w:val="0"/>
                <w:bCs/>
                <w:color w:val="000000" w:themeColor="text1"/>
                <w:sz w:val="24"/>
                <w:szCs w:val="24"/>
                <w14:textFill>
                  <w14:solidFill>
                    <w14:schemeClr w14:val="tx1"/>
                  </w14:solidFill>
                </w14:textFill>
              </w:rPr>
              <w:t>最高投标限价</w:t>
            </w:r>
          </w:p>
        </w:tc>
        <w:tc>
          <w:tcPr>
            <w:tcW w:w="7020" w:type="dxa"/>
            <w:noWrap w:val="0"/>
            <w:vAlign w:val="center"/>
          </w:tcPr>
          <w:p>
            <w:pPr>
              <w:pStyle w:val="8"/>
              <w:spacing w:line="320" w:lineRule="exact"/>
              <w:ind w:firstLine="0" w:firstLineChars="0"/>
              <w:rPr>
                <w:rFonts w:hint="eastAsia" w:ascii="宋体" w:hAnsi="宋体" w:eastAsia="宋体" w:cs="宋体"/>
                <w:b/>
                <w:sz w:val="24"/>
                <w:szCs w:val="24"/>
              </w:rPr>
            </w:pPr>
            <w:r>
              <w:rPr>
                <w:rFonts w:hint="eastAsia" w:hAnsi="宋体" w:cs="宋体"/>
                <w:b/>
                <w:sz w:val="24"/>
                <w:szCs w:val="24"/>
                <w:lang w:eastAsia="zh-CN"/>
              </w:rPr>
              <w:t>　　标项二</w:t>
            </w:r>
            <w:r>
              <w:rPr>
                <w:rFonts w:hint="eastAsia" w:ascii="宋体" w:hAnsi="宋体" w:eastAsia="宋体" w:cs="宋体"/>
                <w:b/>
                <w:sz w:val="24"/>
                <w:szCs w:val="24"/>
              </w:rPr>
              <w:t>最高投标限价(即采购预算)为：</w:t>
            </w:r>
          </w:p>
          <w:p>
            <w:pPr>
              <w:pStyle w:val="8"/>
              <w:spacing w:line="320" w:lineRule="exact"/>
              <w:ind w:firstLine="0" w:firstLineChars="0"/>
              <w:rPr>
                <w:rFonts w:hint="eastAsia" w:ascii="宋体" w:hAnsi="宋体" w:eastAsia="宋体" w:cs="宋体"/>
                <w:b/>
                <w:color w:val="FF0000"/>
                <w:sz w:val="24"/>
                <w:szCs w:val="24"/>
              </w:rPr>
            </w:pPr>
            <w:r>
              <w:rPr>
                <w:rFonts w:hint="eastAsia" w:hAnsi="宋体" w:cs="宋体"/>
                <w:b/>
                <w:color w:val="FF0000"/>
                <w:sz w:val="24"/>
                <w:szCs w:val="24"/>
                <w:lang w:eastAsia="zh-CN"/>
              </w:rPr>
              <w:t>　　</w:t>
            </w:r>
            <w:r>
              <w:rPr>
                <w:rFonts w:hint="eastAsia" w:ascii="宋体" w:hAnsi="宋体" w:eastAsia="宋体" w:cs="宋体"/>
                <w:b/>
                <w:color w:val="FF0000"/>
                <w:sz w:val="24"/>
                <w:szCs w:val="24"/>
              </w:rPr>
              <w:t>小写：</w:t>
            </w:r>
            <w:r>
              <w:rPr>
                <w:rFonts w:hint="eastAsia" w:hAnsi="宋体" w:cs="宋体"/>
                <w:b/>
                <w:color w:val="FF0000"/>
                <w:sz w:val="24"/>
                <w:szCs w:val="24"/>
                <w:lang w:val="en-US" w:eastAsia="zh-CN"/>
              </w:rPr>
              <w:t>420000</w:t>
            </w:r>
            <w:r>
              <w:rPr>
                <w:rFonts w:hint="eastAsia" w:ascii="宋体" w:hAnsi="宋体" w:eastAsia="宋体" w:cs="宋体"/>
                <w:b/>
                <w:color w:val="FF0000"/>
                <w:sz w:val="24"/>
                <w:szCs w:val="24"/>
              </w:rPr>
              <w:t>元，大写：</w:t>
            </w:r>
            <w:r>
              <w:rPr>
                <w:rFonts w:hint="eastAsia" w:hAnsi="宋体" w:cs="宋体"/>
                <w:b/>
                <w:color w:val="FF0000"/>
                <w:sz w:val="24"/>
                <w:szCs w:val="24"/>
                <w:lang w:eastAsia="zh-CN"/>
              </w:rPr>
              <w:t>肆拾贰万</w:t>
            </w:r>
            <w:r>
              <w:rPr>
                <w:rFonts w:hint="eastAsia" w:ascii="宋体" w:hAnsi="宋体" w:eastAsia="宋体" w:cs="宋体"/>
                <w:b/>
                <w:color w:val="FF0000"/>
                <w:sz w:val="24"/>
                <w:szCs w:val="24"/>
              </w:rPr>
              <w:t xml:space="preserve">元整； </w:t>
            </w:r>
          </w:p>
          <w:p>
            <w:pPr>
              <w:pStyle w:val="8"/>
              <w:spacing w:line="320" w:lineRule="exact"/>
              <w:ind w:firstLine="0" w:firstLineChars="0"/>
              <w:rPr>
                <w:rFonts w:hint="eastAsia" w:ascii="宋体" w:hAnsi="宋体" w:eastAsia="宋体" w:cs="宋体"/>
                <w:sz w:val="24"/>
                <w:szCs w:val="24"/>
                <w:lang w:val="en-US" w:eastAsia="zh-CN"/>
              </w:rPr>
            </w:pPr>
            <w:r>
              <w:rPr>
                <w:rFonts w:hint="eastAsia" w:hAnsi="宋体" w:cs="宋体"/>
                <w:b/>
                <w:sz w:val="24"/>
                <w:szCs w:val="24"/>
                <w:lang w:eastAsia="zh-CN"/>
              </w:rPr>
              <w:t>　　</w:t>
            </w:r>
            <w:r>
              <w:rPr>
                <w:rFonts w:hint="eastAsia" w:ascii="宋体" w:hAnsi="宋体" w:eastAsia="宋体" w:cs="宋体"/>
                <w:b/>
                <w:sz w:val="24"/>
                <w:szCs w:val="24"/>
              </w:rPr>
              <w:t>超过最高投标限价的，其投标文件将被否决。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tcBorders>
              <w:right w:val="single" w:color="auto" w:sz="4" w:space="0"/>
            </w:tcBorders>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875" w:type="dxa"/>
            <w:tcBorders>
              <w:left w:val="single" w:color="auto" w:sz="4" w:space="0"/>
            </w:tcBorders>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履约保证金</w:t>
            </w:r>
          </w:p>
        </w:tc>
        <w:tc>
          <w:tcPr>
            <w:tcW w:w="7020" w:type="dxa"/>
            <w:noWrap w:val="0"/>
            <w:vAlign w:val="center"/>
          </w:tcPr>
          <w:p>
            <w:pPr>
              <w:pStyle w:val="8"/>
              <w:spacing w:line="320" w:lineRule="exact"/>
              <w:rPr>
                <w:rFonts w:hint="eastAsia" w:ascii="宋体" w:hAnsi="宋体" w:eastAsia="宋体" w:cs="宋体"/>
                <w:sz w:val="24"/>
                <w:szCs w:val="24"/>
                <w:lang w:val="en-US" w:eastAsia="zh-CN"/>
              </w:rPr>
            </w:pPr>
            <w:r>
              <w:rPr>
                <w:rFonts w:hint="eastAsia" w:ascii="宋体" w:hAnsi="宋体" w:eastAsia="宋体" w:cs="宋体"/>
                <w:bCs/>
                <w:sz w:val="24"/>
                <w:szCs w:val="24"/>
              </w:rPr>
              <w:t>签约合同价</w:t>
            </w:r>
            <w:r>
              <w:rPr>
                <w:rFonts w:hint="eastAsia" w:ascii="宋体" w:hAnsi="宋体" w:eastAsia="宋体" w:cs="宋体"/>
                <w:bCs/>
                <w:sz w:val="24"/>
                <w:szCs w:val="24"/>
                <w:lang w:val="en-US" w:eastAsia="zh-CN"/>
              </w:rPr>
              <w:t>10</w:t>
            </w:r>
            <w:r>
              <w:rPr>
                <w:rFonts w:hint="eastAsia" w:ascii="宋体" w:hAnsi="宋体" w:eastAsia="宋体" w:cs="宋体"/>
                <w:bCs/>
                <w:sz w:val="24"/>
                <w:szCs w:val="24"/>
              </w:rPr>
              <w:t>%；中标人在领取中标通知书5日内，以非现金或银行转账等方式，向</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缴纳后双方签订合同（履约保证金的缴纳也可由双方协商确定）。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tcBorders>
              <w:right w:val="single" w:color="auto" w:sz="4" w:space="0"/>
            </w:tcBorders>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1875" w:type="dxa"/>
            <w:tcBorders>
              <w:left w:val="single" w:color="auto" w:sz="4" w:space="0"/>
            </w:tcBorders>
            <w:noWrap w:val="0"/>
            <w:vAlign w:val="center"/>
          </w:tcPr>
          <w:p>
            <w:pPr>
              <w:spacing w:line="320" w:lineRule="exact"/>
              <w:jc w:val="center"/>
              <w:rPr>
                <w:rFonts w:hint="eastAsia" w:ascii="宋体" w:hAnsi="宋体" w:eastAsia="宋体" w:cs="宋体"/>
                <w:sz w:val="24"/>
                <w:szCs w:val="24"/>
                <w:lang w:val="en-US" w:eastAsia="zh-CN"/>
              </w:rPr>
            </w:pPr>
            <w:r>
              <w:rPr>
                <w:rFonts w:hint="eastAsia" w:ascii="宋体" w:hAnsi="宋体" w:eastAsia="宋体" w:cs="宋体"/>
                <w:bCs/>
                <w:sz w:val="24"/>
                <w:szCs w:val="24"/>
              </w:rPr>
              <w:t>支付的货币单位</w:t>
            </w:r>
          </w:p>
        </w:tc>
        <w:tc>
          <w:tcPr>
            <w:tcW w:w="7020" w:type="dxa"/>
            <w:noWrap w:val="0"/>
            <w:vAlign w:val="center"/>
          </w:tcPr>
          <w:p>
            <w:pPr>
              <w:spacing w:line="320" w:lineRule="exact"/>
              <w:rPr>
                <w:rFonts w:hint="eastAsia" w:ascii="宋体" w:hAnsi="宋体" w:eastAsia="宋体" w:cs="宋体"/>
                <w:sz w:val="24"/>
                <w:szCs w:val="24"/>
                <w:lang w:val="en-US" w:eastAsia="zh-CN"/>
              </w:rPr>
            </w:pPr>
            <w:r>
              <w:rPr>
                <w:rFonts w:hint="eastAsia" w:ascii="宋体" w:hAnsi="宋体" w:eastAsia="宋体" w:cs="宋体"/>
                <w:bCs/>
                <w:sz w:val="24"/>
                <w:szCs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tcBorders>
              <w:right w:val="single" w:color="auto" w:sz="4" w:space="0"/>
            </w:tcBorders>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1875" w:type="dxa"/>
            <w:tcBorders>
              <w:left w:val="single" w:color="auto" w:sz="4" w:space="0"/>
            </w:tcBorders>
            <w:noWrap w:val="0"/>
            <w:vAlign w:val="center"/>
          </w:tcPr>
          <w:p>
            <w:pPr>
              <w:spacing w:line="320" w:lineRule="exact"/>
              <w:jc w:val="center"/>
              <w:rPr>
                <w:rFonts w:hint="eastAsia" w:ascii="宋体" w:hAnsi="宋体" w:eastAsia="宋体" w:cs="宋体"/>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售后</w:t>
            </w:r>
          </w:p>
        </w:tc>
        <w:tc>
          <w:tcPr>
            <w:tcW w:w="7020" w:type="dxa"/>
            <w:noWrap w:val="0"/>
            <w:vAlign w:val="center"/>
          </w:tcPr>
          <w:p>
            <w:pPr>
              <w:spacing w:line="320" w:lineRule="exact"/>
              <w:rPr>
                <w:rFonts w:hint="eastAsia" w:ascii="宋体" w:hAnsi="宋体" w:eastAsia="宋体" w:cs="宋体"/>
                <w:sz w:val="24"/>
                <w:szCs w:val="24"/>
                <w:lang w:val="en-US" w:eastAsia="zh-CN"/>
              </w:rPr>
            </w:pPr>
            <w:r>
              <w:rPr>
                <w:rFonts w:hint="eastAsia" w:ascii="宋体" w:hAnsi="宋体" w:eastAsia="宋体" w:cs="宋体"/>
                <w:kern w:val="1"/>
                <w:sz w:val="24"/>
                <w:szCs w:val="24"/>
                <w:lang w:val="en-US" w:eastAsia="zh-CN"/>
              </w:rPr>
              <w:t>供应商</w:t>
            </w:r>
            <w:r>
              <w:rPr>
                <w:rFonts w:hint="eastAsia" w:ascii="宋体" w:hAnsi="宋体" w:eastAsia="宋体" w:cs="宋体"/>
                <w:kern w:val="1"/>
                <w:sz w:val="24"/>
                <w:szCs w:val="24"/>
              </w:rPr>
              <w:t>须提供售后服务体系、服务保证及服务承诺。</w:t>
            </w:r>
            <w:r>
              <w:rPr>
                <w:rFonts w:hint="eastAsia" w:ascii="宋体" w:hAnsi="宋体" w:eastAsia="宋体" w:cs="宋体"/>
                <w:kern w:val="1"/>
                <w:sz w:val="24"/>
                <w:szCs w:val="24"/>
                <w:lang w:val="en-US" w:eastAsia="zh-CN"/>
              </w:rPr>
              <w:t>供应商</w:t>
            </w:r>
            <w:r>
              <w:rPr>
                <w:rFonts w:hint="eastAsia" w:ascii="宋体" w:hAnsi="宋体" w:eastAsia="宋体" w:cs="宋体"/>
                <w:kern w:val="1"/>
                <w:sz w:val="24"/>
                <w:szCs w:val="24"/>
              </w:rPr>
              <w:t>应有能力履行</w:t>
            </w:r>
            <w:r>
              <w:rPr>
                <w:rFonts w:hint="eastAsia" w:ascii="宋体" w:hAnsi="宋体" w:cs="宋体"/>
                <w:kern w:val="1"/>
                <w:sz w:val="24"/>
                <w:szCs w:val="24"/>
                <w:lang w:eastAsia="zh-CN"/>
              </w:rPr>
              <w:t>谈判</w:t>
            </w:r>
            <w:r>
              <w:rPr>
                <w:rFonts w:hint="eastAsia" w:ascii="宋体" w:hAnsi="宋体" w:eastAsia="宋体" w:cs="宋体"/>
                <w:kern w:val="1"/>
                <w:sz w:val="24"/>
                <w:szCs w:val="24"/>
                <w:lang w:eastAsia="zh-CN"/>
              </w:rPr>
              <w:t>文件</w:t>
            </w:r>
            <w:r>
              <w:rPr>
                <w:rFonts w:hint="eastAsia" w:ascii="宋体" w:hAnsi="宋体" w:eastAsia="宋体" w:cs="宋体"/>
                <w:kern w:val="1"/>
                <w:sz w:val="24"/>
                <w:szCs w:val="24"/>
              </w:rPr>
              <w:t>中规定的、合同条款和技术要求方面的、由卖方履行的技术服务的义务。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tcBorders>
              <w:right w:val="single" w:color="auto" w:sz="4" w:space="0"/>
            </w:tcBorders>
            <w:noWrap w:val="0"/>
            <w:vAlign w:val="center"/>
          </w:tcPr>
          <w:p>
            <w:pPr>
              <w:pStyle w:val="8"/>
              <w:spacing w:line="320" w:lineRule="exact"/>
              <w:jc w:val="center"/>
              <w:rPr>
                <w:rFonts w:hint="default" w:ascii="宋体" w:hAnsi="宋体" w:eastAsia="宋体" w:cs="宋体"/>
                <w:sz w:val="24"/>
                <w:szCs w:val="24"/>
                <w:lang w:val="en-US" w:eastAsia="zh-CN"/>
              </w:rPr>
            </w:pPr>
            <w:r>
              <w:rPr>
                <w:rFonts w:hint="eastAsia" w:hAnsi="宋体" w:cs="宋体"/>
                <w:sz w:val="24"/>
                <w:szCs w:val="24"/>
                <w:lang w:val="en-US" w:eastAsia="zh-CN"/>
              </w:rPr>
              <w:t>23</w:t>
            </w:r>
          </w:p>
        </w:tc>
        <w:tc>
          <w:tcPr>
            <w:tcW w:w="1875" w:type="dxa"/>
            <w:tcBorders>
              <w:left w:val="single" w:color="auto" w:sz="4" w:space="0"/>
            </w:tcBorders>
            <w:noWrap w:val="0"/>
            <w:vAlign w:val="center"/>
          </w:tcPr>
          <w:p>
            <w:pPr>
              <w:spacing w:line="320" w:lineRule="exact"/>
              <w:jc w:val="center"/>
              <w:rPr>
                <w:rFonts w:hint="eastAsia" w:ascii="宋体" w:hAnsi="宋体" w:eastAsia="宋体" w:cs="宋体"/>
                <w:kern w:val="1"/>
                <w:sz w:val="32"/>
                <w:szCs w:val="32"/>
                <w:lang w:val="en-US" w:eastAsia="zh-CN"/>
              </w:rPr>
            </w:pPr>
            <w:r>
              <w:rPr>
                <w:rFonts w:hint="eastAsia" w:ascii="宋体" w:hAnsi="宋体" w:cs="宋体"/>
                <w:kern w:val="1"/>
                <w:sz w:val="24"/>
                <w:szCs w:val="24"/>
                <w:lang w:val="en-US" w:eastAsia="zh-CN"/>
              </w:rPr>
              <w:t>服务费收取标准</w:t>
            </w:r>
          </w:p>
        </w:tc>
        <w:tc>
          <w:tcPr>
            <w:tcW w:w="7020" w:type="dxa"/>
            <w:noWrap w:val="0"/>
            <w:vAlign w:val="center"/>
          </w:tcPr>
          <w:p>
            <w:pPr>
              <w:rPr>
                <w:rFonts w:hint="eastAsia"/>
                <w:sz w:val="24"/>
                <w:szCs w:val="28"/>
              </w:rPr>
            </w:pPr>
            <w:r>
              <w:rPr>
                <w:rFonts w:hint="eastAsia"/>
                <w:sz w:val="24"/>
                <w:szCs w:val="28"/>
              </w:rPr>
              <w:t>代理服务收费标准：本项目服务费按照差额定律累进计费方式计算，标准如下:</w:t>
            </w:r>
          </w:p>
          <w:p>
            <w:pPr>
              <w:rPr>
                <w:rFonts w:hint="eastAsia" w:eastAsia="宋体"/>
                <w:sz w:val="24"/>
                <w:szCs w:val="28"/>
                <w:lang w:eastAsia="zh-CN"/>
              </w:rPr>
            </w:pPr>
            <w:r>
              <w:rPr>
                <w:rFonts w:hint="eastAsia"/>
                <w:sz w:val="24"/>
                <w:szCs w:val="28"/>
              </w:rPr>
              <w:t xml:space="preserve">   </w:t>
            </w:r>
            <w:r>
              <w:rPr>
                <w:rFonts w:hint="eastAsia" w:eastAsia="宋体"/>
                <w:sz w:val="24"/>
                <w:szCs w:val="28"/>
                <w:lang w:eastAsia="zh-CN"/>
              </w:rPr>
              <w:drawing>
                <wp:inline distT="0" distB="0" distL="114300" distR="114300">
                  <wp:extent cx="4376420" cy="1430020"/>
                  <wp:effectExtent l="0" t="0" r="5080" b="17780"/>
                  <wp:docPr id="5" name="图片 5" descr="1638107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38107676(1)"/>
                          <pic:cNvPicPr>
                            <a:picLocks noChangeAspect="1"/>
                          </pic:cNvPicPr>
                        </pic:nvPicPr>
                        <pic:blipFill>
                          <a:blip r:embed="rId10"/>
                          <a:stretch>
                            <a:fillRect/>
                          </a:stretch>
                        </pic:blipFill>
                        <pic:spPr>
                          <a:xfrm>
                            <a:off x="0" y="0"/>
                            <a:ext cx="4376420" cy="1430020"/>
                          </a:xfrm>
                          <a:prstGeom prst="rect">
                            <a:avLst/>
                          </a:prstGeom>
                        </pic:spPr>
                      </pic:pic>
                    </a:graphicData>
                  </a:graphic>
                </wp:inline>
              </w:drawing>
            </w:r>
          </w:p>
          <w:p>
            <w:pPr>
              <w:spacing w:line="320" w:lineRule="exact"/>
              <w:rPr>
                <w:rFonts w:hint="eastAsia" w:ascii="宋体" w:hAnsi="宋体" w:eastAsia="宋体" w:cs="宋体"/>
                <w:kern w:val="1"/>
                <w:sz w:val="32"/>
                <w:szCs w:val="32"/>
                <w:lang w:val="en-US" w:eastAsia="zh-CN"/>
              </w:rPr>
            </w:pPr>
          </w:p>
        </w:tc>
      </w:tr>
    </w:tbl>
    <w:p/>
    <w:p>
      <w:pPr>
        <w:pStyle w:val="16"/>
      </w:pPr>
    </w:p>
    <w:p>
      <w:pPr>
        <w:pStyle w:val="16"/>
      </w:pPr>
    </w:p>
    <w:p>
      <w:pPr>
        <w:jc w:val="center"/>
        <w:outlineLvl w:val="0"/>
        <w:rPr>
          <w:rFonts w:ascii="Times New Roman"/>
          <w:b/>
          <w:color w:val="auto"/>
          <w:sz w:val="32"/>
        </w:rPr>
      </w:pPr>
      <w:bookmarkStart w:id="10" w:name="_Toc10054"/>
      <w:r>
        <w:rPr>
          <w:rFonts w:ascii="Times New Roman"/>
          <w:b/>
          <w:color w:val="auto"/>
          <w:sz w:val="32"/>
        </w:rPr>
        <w:t>第</w:t>
      </w:r>
      <w:r>
        <w:rPr>
          <w:rFonts w:hint="eastAsia"/>
          <w:b/>
          <w:color w:val="auto"/>
          <w:sz w:val="32"/>
          <w:lang w:eastAsia="zh-CN"/>
        </w:rPr>
        <w:t>二</w:t>
      </w:r>
      <w:r>
        <w:rPr>
          <w:rFonts w:ascii="Times New Roman"/>
          <w:b/>
          <w:color w:val="auto"/>
          <w:sz w:val="32"/>
        </w:rPr>
        <w:t>章 投标人须知</w:t>
      </w:r>
      <w:bookmarkEnd w:id="10"/>
    </w:p>
    <w:p>
      <w:pPr>
        <w:spacing w:line="360" w:lineRule="auto"/>
        <w:ind w:firstLine="559" w:firstLineChars="233"/>
        <w:outlineLvl w:val="1"/>
        <w:rPr>
          <w:rFonts w:ascii="Times New Roman"/>
          <w:sz w:val="24"/>
        </w:rPr>
      </w:pPr>
      <w:bookmarkStart w:id="11" w:name="_Toc8632"/>
      <w:r>
        <w:rPr>
          <w:rFonts w:ascii="Times New Roman"/>
          <w:sz w:val="24"/>
        </w:rPr>
        <w:t>一、总则</w:t>
      </w:r>
      <w:bookmarkEnd w:id="11"/>
    </w:p>
    <w:p>
      <w:pPr>
        <w:ind w:firstLine="480" w:firstLineChars="200"/>
        <w:jc w:val="left"/>
        <w:rPr>
          <w:rFonts w:ascii="Times New Roman"/>
          <w:sz w:val="24"/>
          <w:szCs w:val="22"/>
          <w:lang w:val="zh-CN"/>
        </w:rPr>
      </w:pPr>
      <w:r>
        <w:rPr>
          <w:rFonts w:ascii="Times New Roman"/>
          <w:sz w:val="24"/>
        </w:rPr>
        <w:t>1、工程名称：</w:t>
      </w:r>
      <w:r>
        <w:rPr>
          <w:rFonts w:hint="eastAsia" w:ascii="宋体" w:hAnsi="宋体" w:eastAsia="宋体" w:cs="宋体"/>
          <w:b w:val="0"/>
          <w:bCs w:val="0"/>
          <w:sz w:val="24"/>
          <w:szCs w:val="24"/>
          <w:lang w:eastAsia="zh-CN"/>
        </w:rPr>
        <w:t>昌吉市人民医院医共体医疗机构服务能力提升智慧化门诊项目</w:t>
      </w:r>
    </w:p>
    <w:p>
      <w:pPr>
        <w:spacing w:line="360" w:lineRule="auto"/>
        <w:ind w:firstLine="559" w:firstLineChars="233"/>
        <w:jc w:val="left"/>
        <w:rPr>
          <w:rFonts w:hint="eastAsia" w:ascii="Times New Roman"/>
          <w:color w:val="auto"/>
          <w:sz w:val="24"/>
          <w:lang w:val="en-US" w:eastAsia="zh-CN"/>
        </w:rPr>
      </w:pPr>
      <w:r>
        <w:rPr>
          <w:rFonts w:ascii="Times New Roman"/>
          <w:sz w:val="24"/>
        </w:rPr>
        <w:t>2、</w:t>
      </w:r>
      <w:r>
        <w:rPr>
          <w:rFonts w:ascii="Times New Roman"/>
          <w:color w:val="auto"/>
          <w:sz w:val="24"/>
          <w:lang w:val="zh-CN"/>
        </w:rPr>
        <w:t>批准文件：</w:t>
      </w:r>
      <w:r>
        <w:rPr>
          <w:rFonts w:hint="eastAsia" w:ascii="Times New Roman"/>
          <w:color w:val="auto"/>
          <w:sz w:val="24"/>
          <w:lang w:val="en-US" w:eastAsia="zh-CN"/>
        </w:rPr>
        <w:t>/</w:t>
      </w:r>
    </w:p>
    <w:p>
      <w:pPr>
        <w:spacing w:line="360" w:lineRule="auto"/>
        <w:ind w:firstLine="559" w:firstLineChars="233"/>
        <w:jc w:val="left"/>
        <w:rPr>
          <w:rFonts w:ascii="Times New Roman"/>
          <w:sz w:val="24"/>
        </w:rPr>
      </w:pPr>
      <w:r>
        <w:rPr>
          <w:rFonts w:ascii="Times New Roman"/>
          <w:sz w:val="24"/>
        </w:rPr>
        <w:t>3、项目概况：详见投标人须知前附表第</w:t>
      </w:r>
      <w:r>
        <w:rPr>
          <w:rFonts w:hint="eastAsia"/>
          <w:sz w:val="24"/>
          <w:lang w:val="en-US" w:eastAsia="zh-CN"/>
        </w:rPr>
        <w:t>2</w:t>
      </w:r>
      <w:r>
        <w:rPr>
          <w:rFonts w:ascii="Times New Roman"/>
          <w:sz w:val="24"/>
        </w:rPr>
        <w:t>项</w:t>
      </w:r>
    </w:p>
    <w:p>
      <w:pPr>
        <w:spacing w:line="360" w:lineRule="auto"/>
        <w:ind w:firstLine="559" w:firstLineChars="233"/>
        <w:jc w:val="left"/>
        <w:rPr>
          <w:rFonts w:ascii="Times New Roman"/>
          <w:sz w:val="24"/>
        </w:rPr>
      </w:pPr>
      <w:r>
        <w:rPr>
          <w:rFonts w:ascii="Times New Roman"/>
          <w:sz w:val="24"/>
        </w:rPr>
        <w:t>4、</w:t>
      </w:r>
      <w:r>
        <w:rPr>
          <w:rFonts w:hint="eastAsia" w:ascii="Times New Roman"/>
          <w:sz w:val="24"/>
        </w:rPr>
        <w:t>招标范围</w:t>
      </w:r>
      <w:r>
        <w:rPr>
          <w:rFonts w:ascii="Times New Roman"/>
          <w:sz w:val="24"/>
        </w:rPr>
        <w:t>：详见投标人须知前附表第</w:t>
      </w:r>
      <w:r>
        <w:rPr>
          <w:rFonts w:hint="eastAsia"/>
          <w:sz w:val="24"/>
          <w:lang w:val="en-US" w:eastAsia="zh-CN"/>
        </w:rPr>
        <w:t>2</w:t>
      </w:r>
      <w:r>
        <w:rPr>
          <w:rFonts w:ascii="Times New Roman"/>
          <w:sz w:val="24"/>
        </w:rPr>
        <w:t>项</w:t>
      </w:r>
    </w:p>
    <w:p>
      <w:pPr>
        <w:spacing w:line="360" w:lineRule="auto"/>
        <w:ind w:firstLine="559" w:firstLineChars="233"/>
        <w:jc w:val="left"/>
        <w:rPr>
          <w:rFonts w:ascii="Times New Roman"/>
          <w:sz w:val="24"/>
        </w:rPr>
      </w:pPr>
      <w:r>
        <w:rPr>
          <w:rFonts w:ascii="Times New Roman"/>
          <w:sz w:val="24"/>
        </w:rPr>
        <w:t>5、资格与合格条件的要求：</w:t>
      </w:r>
    </w:p>
    <w:p>
      <w:pPr>
        <w:spacing w:line="360" w:lineRule="auto"/>
        <w:jc w:val="left"/>
        <w:rPr>
          <w:rFonts w:ascii="Times New Roman"/>
          <w:sz w:val="24"/>
        </w:rPr>
      </w:pPr>
      <w:r>
        <w:rPr>
          <w:rFonts w:ascii="Times New Roman"/>
          <w:sz w:val="24"/>
        </w:rPr>
        <w:t xml:space="preserve">     5.1投标人资格条件详见投标人须知前附表第</w:t>
      </w:r>
      <w:r>
        <w:rPr>
          <w:rFonts w:hint="eastAsia"/>
          <w:sz w:val="24"/>
          <w:lang w:val="en-US" w:eastAsia="zh-CN"/>
        </w:rPr>
        <w:t>9</w:t>
      </w:r>
      <w:r>
        <w:rPr>
          <w:rFonts w:ascii="Times New Roman"/>
          <w:sz w:val="24"/>
        </w:rPr>
        <w:t>项。</w:t>
      </w:r>
    </w:p>
    <w:p>
      <w:pPr>
        <w:spacing w:line="360" w:lineRule="auto"/>
        <w:jc w:val="left"/>
        <w:rPr>
          <w:rFonts w:ascii="Times New Roman"/>
          <w:sz w:val="24"/>
        </w:rPr>
      </w:pPr>
      <w:r>
        <w:rPr>
          <w:rFonts w:ascii="Times New Roman"/>
          <w:sz w:val="24"/>
        </w:rPr>
        <w:t xml:space="preserve">     5.2如果招标人明确表示接受联合体投标时，联合体各成员均应当满足投标人须知前附表第6项规定的资质要求并遵循以下规定：</w:t>
      </w:r>
    </w:p>
    <w:p>
      <w:pPr>
        <w:spacing w:line="360" w:lineRule="auto"/>
        <w:ind w:firstLine="559" w:firstLineChars="233"/>
        <w:rPr>
          <w:rFonts w:ascii="Times New Roman"/>
          <w:sz w:val="24"/>
        </w:rPr>
      </w:pPr>
      <w:r>
        <w:rPr>
          <w:rFonts w:ascii="Times New Roman"/>
          <w:sz w:val="24"/>
        </w:rPr>
        <w:t>（1）不得再以自己的名义单独投标；</w:t>
      </w:r>
    </w:p>
    <w:p>
      <w:pPr>
        <w:spacing w:line="360" w:lineRule="auto"/>
        <w:ind w:firstLine="559" w:firstLineChars="233"/>
        <w:rPr>
          <w:rFonts w:ascii="Times New Roman"/>
          <w:sz w:val="24"/>
        </w:rPr>
      </w:pPr>
      <w:r>
        <w:rPr>
          <w:rFonts w:ascii="Times New Roman"/>
          <w:sz w:val="24"/>
        </w:rPr>
        <w:t>（2）联合体各方不得再以新的名义组成的联合体投标；</w:t>
      </w:r>
    </w:p>
    <w:p>
      <w:pPr>
        <w:spacing w:line="360" w:lineRule="auto"/>
        <w:ind w:firstLine="559" w:firstLineChars="233"/>
        <w:rPr>
          <w:rFonts w:ascii="Times New Roman"/>
          <w:sz w:val="24"/>
        </w:rPr>
      </w:pPr>
      <w:r>
        <w:rPr>
          <w:rFonts w:ascii="Times New Roman"/>
          <w:sz w:val="24"/>
        </w:rPr>
        <w:t>（3）联合体各方成员不得再参加其他联合体共同投标。</w:t>
      </w:r>
    </w:p>
    <w:p>
      <w:pPr>
        <w:spacing w:line="360" w:lineRule="auto"/>
        <w:ind w:firstLine="559" w:firstLineChars="233"/>
        <w:rPr>
          <w:rFonts w:ascii="Times New Roman"/>
          <w:sz w:val="24"/>
        </w:rPr>
      </w:pPr>
      <w:r>
        <w:rPr>
          <w:rFonts w:ascii="Times New Roman"/>
          <w:sz w:val="24"/>
        </w:rPr>
        <w:t>（4）组成联合体投标的，联合体各方中的一方应被授权为负责人，这一授权应提出经所有合法成员的法定授权签字人签署的授权书以资证明。</w:t>
      </w:r>
    </w:p>
    <w:p>
      <w:pPr>
        <w:spacing w:line="360" w:lineRule="auto"/>
        <w:ind w:firstLine="559" w:firstLineChars="233"/>
        <w:rPr>
          <w:rFonts w:ascii="Times New Roman"/>
          <w:sz w:val="24"/>
        </w:rPr>
      </w:pPr>
      <w:r>
        <w:rPr>
          <w:rFonts w:ascii="Times New Roman"/>
          <w:sz w:val="24"/>
        </w:rPr>
        <w:t xml:space="preserve"> 组成联合体投标的负责人应被授权承担义务，接受款项，并代表联合体的任何或全体成员接受指令。</w:t>
      </w:r>
    </w:p>
    <w:p>
      <w:pPr>
        <w:spacing w:line="360" w:lineRule="auto"/>
        <w:ind w:firstLine="559" w:firstLineChars="233"/>
        <w:rPr>
          <w:rFonts w:ascii="Times New Roman"/>
          <w:sz w:val="24"/>
        </w:rPr>
      </w:pPr>
      <w:r>
        <w:rPr>
          <w:rFonts w:ascii="Times New Roman"/>
          <w:sz w:val="24"/>
        </w:rPr>
        <w:t xml:space="preserve"> 随投标书应递交联合体各方成员签订的协议书副本；</w:t>
      </w:r>
    </w:p>
    <w:p>
      <w:pPr>
        <w:spacing w:line="360" w:lineRule="auto"/>
        <w:ind w:firstLine="559" w:firstLineChars="233"/>
        <w:rPr>
          <w:rFonts w:ascii="Times New Roman"/>
          <w:sz w:val="24"/>
        </w:rPr>
      </w:pPr>
      <w:r>
        <w:rPr>
          <w:rFonts w:ascii="Times New Roman"/>
          <w:sz w:val="24"/>
        </w:rPr>
        <w:t>5.3投标人应根据评标办法要求随其它投标文件一起提交相关的有效证明资料。</w:t>
      </w:r>
    </w:p>
    <w:p>
      <w:pPr>
        <w:spacing w:line="360" w:lineRule="auto"/>
        <w:ind w:firstLine="559" w:firstLineChars="233"/>
        <w:rPr>
          <w:rFonts w:ascii="Times New Roman"/>
          <w:sz w:val="24"/>
        </w:rPr>
      </w:pPr>
      <w:r>
        <w:rPr>
          <w:rFonts w:ascii="Times New Roman"/>
          <w:sz w:val="24"/>
        </w:rPr>
        <w:t>5.4在签订合同前,发包人有权要求投标人补充提交证明其具有承担本工程能力的必要材料。</w:t>
      </w:r>
    </w:p>
    <w:p>
      <w:pPr>
        <w:spacing w:line="360" w:lineRule="auto"/>
        <w:ind w:firstLine="559" w:firstLineChars="233"/>
        <w:rPr>
          <w:rFonts w:ascii="Times New Roman"/>
          <w:sz w:val="24"/>
        </w:rPr>
      </w:pPr>
      <w:r>
        <w:rPr>
          <w:rFonts w:ascii="Times New Roman"/>
          <w:sz w:val="24"/>
        </w:rPr>
        <w:t>6、招标人拒绝接收同一投标人对同一招标项目提交的两份或两份以上的投标文件。</w:t>
      </w:r>
    </w:p>
    <w:p>
      <w:pPr>
        <w:spacing w:line="360" w:lineRule="auto"/>
        <w:ind w:firstLine="559" w:firstLineChars="233"/>
        <w:rPr>
          <w:rFonts w:ascii="Times New Roman"/>
          <w:sz w:val="24"/>
        </w:rPr>
      </w:pPr>
      <w:r>
        <w:rPr>
          <w:rFonts w:ascii="Times New Roman"/>
          <w:sz w:val="24"/>
        </w:rPr>
        <w:t>7、现场勘察</w:t>
      </w:r>
    </w:p>
    <w:p>
      <w:pPr>
        <w:spacing w:line="360" w:lineRule="auto"/>
        <w:ind w:firstLine="559" w:firstLineChars="233"/>
        <w:rPr>
          <w:rFonts w:ascii="Times New Roman"/>
          <w:color w:val="auto"/>
          <w:sz w:val="24"/>
        </w:rPr>
      </w:pPr>
      <w:r>
        <w:rPr>
          <w:rFonts w:ascii="Times New Roman"/>
          <w:color w:val="auto"/>
          <w:sz w:val="24"/>
        </w:rPr>
        <w:t>投标人可根据自己的需要，自行对工程现场和周围环境进行现场考察，以获取与本工程投标有关的所有资料。考察现场的费用由投标人自己承担；考察期间所发生的人身伤害及财产损失由投标人自己负责。</w:t>
      </w:r>
    </w:p>
    <w:p>
      <w:pPr>
        <w:spacing w:line="360" w:lineRule="auto"/>
        <w:ind w:firstLine="559" w:firstLineChars="233"/>
        <w:rPr>
          <w:rFonts w:ascii="Times New Roman"/>
          <w:sz w:val="24"/>
        </w:rPr>
      </w:pPr>
      <w:r>
        <w:rPr>
          <w:rFonts w:ascii="Times New Roman"/>
          <w:sz w:val="24"/>
        </w:rPr>
        <w:t>8、投标费用</w:t>
      </w:r>
    </w:p>
    <w:p>
      <w:pPr>
        <w:spacing w:line="360" w:lineRule="auto"/>
        <w:ind w:firstLine="559" w:firstLineChars="233"/>
        <w:rPr>
          <w:rFonts w:ascii="Times New Roman"/>
          <w:sz w:val="24"/>
        </w:rPr>
      </w:pPr>
      <w:r>
        <w:rPr>
          <w:rFonts w:ascii="Times New Roman"/>
          <w:sz w:val="24"/>
        </w:rPr>
        <w:t>投标人应承担其编制投标文件与递交投标文件所涉及的一切费用，除本招标文件另有规定外,投标文件一律不予退还。</w:t>
      </w:r>
    </w:p>
    <w:p>
      <w:pPr>
        <w:spacing w:line="360" w:lineRule="auto"/>
        <w:ind w:firstLine="559" w:firstLineChars="233"/>
        <w:rPr>
          <w:rFonts w:ascii="Times New Roman"/>
          <w:sz w:val="24"/>
        </w:rPr>
      </w:pPr>
      <w:r>
        <w:rPr>
          <w:rFonts w:ascii="Times New Roman"/>
          <w:sz w:val="24"/>
        </w:rPr>
        <w:t>9、保密</w:t>
      </w:r>
    </w:p>
    <w:p>
      <w:pPr>
        <w:spacing w:line="360" w:lineRule="auto"/>
        <w:ind w:firstLine="559" w:firstLineChars="233"/>
        <w:rPr>
          <w:rFonts w:ascii="Times New Roman"/>
          <w:sz w:val="24"/>
        </w:rPr>
      </w:pPr>
      <w:r>
        <w:rPr>
          <w:rFonts w:ascii="Times New Roman"/>
          <w:sz w:val="24"/>
        </w:rPr>
        <w:t>招投标双方应分别为对方在投标文件和招标文件中涉及的商业和技术等秘密保密，违者应对由此造成的后果承担责任。</w:t>
      </w:r>
    </w:p>
    <w:p>
      <w:pPr>
        <w:spacing w:line="360" w:lineRule="auto"/>
        <w:ind w:firstLine="559" w:firstLineChars="233"/>
        <w:rPr>
          <w:rFonts w:ascii="Times New Roman"/>
          <w:sz w:val="24"/>
        </w:rPr>
      </w:pPr>
      <w:r>
        <w:rPr>
          <w:rFonts w:ascii="Times New Roman"/>
          <w:sz w:val="24"/>
        </w:rPr>
        <w:t>10、本文件中招标人、业主及发包人均指</w:t>
      </w:r>
      <w:r>
        <w:rPr>
          <w:rFonts w:hint="eastAsia"/>
          <w:sz w:val="24"/>
          <w:lang w:eastAsia="zh-CN"/>
        </w:rPr>
        <w:t>昌吉市卫生健康委员会</w:t>
      </w:r>
      <w:r>
        <w:rPr>
          <w:rFonts w:hint="eastAsia" w:ascii="Times New Roman"/>
          <w:sz w:val="24"/>
        </w:rPr>
        <w:t>，</w:t>
      </w:r>
      <w:r>
        <w:rPr>
          <w:rFonts w:ascii="Times New Roman"/>
          <w:sz w:val="24"/>
        </w:rPr>
        <w:t>招标代理公司为</w:t>
      </w:r>
      <w:r>
        <w:rPr>
          <w:rFonts w:hint="eastAsia" w:hAnsi="宋体"/>
          <w:color w:val="auto"/>
          <w:sz w:val="24"/>
          <w:lang w:eastAsia="zh-CN"/>
        </w:rPr>
        <w:t>新疆宏宇建设工程项目管理有限责任公司</w:t>
      </w:r>
      <w:r>
        <w:rPr>
          <w:rFonts w:hint="eastAsia" w:hAnsi="宋体"/>
          <w:sz w:val="24"/>
        </w:rPr>
        <w:t>。</w:t>
      </w:r>
    </w:p>
    <w:p>
      <w:pPr>
        <w:spacing w:line="360" w:lineRule="auto"/>
        <w:ind w:firstLine="559" w:firstLineChars="233"/>
        <w:outlineLvl w:val="1"/>
        <w:rPr>
          <w:rFonts w:ascii="Times New Roman"/>
          <w:sz w:val="24"/>
        </w:rPr>
      </w:pPr>
      <w:bookmarkStart w:id="12" w:name="_Toc10239"/>
      <w:r>
        <w:rPr>
          <w:rFonts w:ascii="Times New Roman"/>
          <w:sz w:val="24"/>
        </w:rPr>
        <w:t>二、招标文件</w:t>
      </w:r>
      <w:bookmarkEnd w:id="12"/>
    </w:p>
    <w:p>
      <w:pPr>
        <w:spacing w:line="360" w:lineRule="auto"/>
        <w:ind w:firstLine="559" w:firstLineChars="233"/>
        <w:rPr>
          <w:rFonts w:hint="eastAsia" w:ascii="Times New Roman"/>
          <w:sz w:val="24"/>
        </w:rPr>
      </w:pPr>
      <w:r>
        <w:rPr>
          <w:rFonts w:ascii="Times New Roman"/>
          <w:sz w:val="24"/>
        </w:rPr>
        <w:t>11、招标文件的组成</w:t>
      </w:r>
    </w:p>
    <w:p>
      <w:pPr>
        <w:spacing w:line="360" w:lineRule="auto"/>
        <w:ind w:firstLine="559" w:firstLineChars="233"/>
        <w:rPr>
          <w:rFonts w:hint="eastAsia" w:ascii="Times New Roman"/>
          <w:sz w:val="24"/>
        </w:rPr>
      </w:pPr>
      <w:r>
        <w:rPr>
          <w:rFonts w:hint="eastAsia" w:ascii="Times New Roman"/>
          <w:sz w:val="24"/>
        </w:rPr>
        <w:t>投标邀请书</w:t>
      </w:r>
    </w:p>
    <w:p>
      <w:pPr>
        <w:spacing w:line="360" w:lineRule="auto"/>
        <w:ind w:firstLine="559" w:firstLineChars="233"/>
        <w:rPr>
          <w:rFonts w:ascii="Times New Roman"/>
          <w:sz w:val="24"/>
        </w:rPr>
      </w:pPr>
      <w:r>
        <w:rPr>
          <w:rFonts w:ascii="Times New Roman"/>
          <w:sz w:val="24"/>
        </w:rPr>
        <w:t xml:space="preserve">投标人须知前附表 </w:t>
      </w:r>
    </w:p>
    <w:p>
      <w:pPr>
        <w:spacing w:line="360" w:lineRule="auto"/>
        <w:ind w:firstLine="559" w:firstLineChars="233"/>
        <w:rPr>
          <w:rFonts w:hint="eastAsia" w:ascii="Times New Roman" w:eastAsia="宋体"/>
          <w:sz w:val="24"/>
          <w:lang w:eastAsia="zh-CN"/>
        </w:rPr>
      </w:pPr>
      <w:r>
        <w:rPr>
          <w:rFonts w:ascii="Times New Roman"/>
          <w:sz w:val="24"/>
        </w:rPr>
        <w:t>第一章  投标人须知</w:t>
      </w:r>
      <w:r>
        <w:rPr>
          <w:rFonts w:hint="eastAsia"/>
          <w:sz w:val="24"/>
          <w:lang w:eastAsia="zh-CN"/>
        </w:rPr>
        <w:t>前附表</w:t>
      </w:r>
    </w:p>
    <w:p>
      <w:pPr>
        <w:spacing w:line="360" w:lineRule="auto"/>
        <w:ind w:firstLine="559" w:firstLineChars="233"/>
        <w:rPr>
          <w:rFonts w:ascii="Times New Roman"/>
          <w:sz w:val="24"/>
        </w:rPr>
      </w:pPr>
      <w:r>
        <w:rPr>
          <w:rFonts w:ascii="Times New Roman"/>
          <w:sz w:val="24"/>
        </w:rPr>
        <w:t>第二章  投标人须知</w:t>
      </w:r>
    </w:p>
    <w:p>
      <w:pPr>
        <w:spacing w:line="360" w:lineRule="auto"/>
        <w:ind w:firstLine="559" w:firstLineChars="233"/>
        <w:rPr>
          <w:rFonts w:hint="eastAsia"/>
          <w:sz w:val="24"/>
          <w:lang w:eastAsia="zh-CN"/>
        </w:rPr>
      </w:pPr>
      <w:r>
        <w:rPr>
          <w:rFonts w:ascii="Times New Roman"/>
          <w:sz w:val="24"/>
        </w:rPr>
        <w:t xml:space="preserve">第三章 </w:t>
      </w:r>
      <w:r>
        <w:rPr>
          <w:rFonts w:hint="eastAsia"/>
          <w:sz w:val="24"/>
          <w:lang w:eastAsia="zh-CN"/>
        </w:rPr>
        <w:t>合同条款</w:t>
      </w:r>
    </w:p>
    <w:p>
      <w:pPr>
        <w:spacing w:line="360" w:lineRule="auto"/>
        <w:ind w:firstLine="559" w:firstLineChars="233"/>
        <w:rPr>
          <w:rFonts w:hint="eastAsia"/>
          <w:sz w:val="24"/>
          <w:lang w:eastAsia="zh-CN"/>
        </w:rPr>
      </w:pPr>
      <w:r>
        <w:rPr>
          <w:rFonts w:ascii="Times New Roman"/>
          <w:sz w:val="24"/>
        </w:rPr>
        <w:t xml:space="preserve">第四章  </w:t>
      </w:r>
      <w:r>
        <w:rPr>
          <w:rFonts w:hint="eastAsia"/>
          <w:sz w:val="24"/>
          <w:lang w:eastAsia="zh-CN"/>
        </w:rPr>
        <w:t>采购项目技术服务、政府采购合同内容条款及其他商务要求</w:t>
      </w:r>
    </w:p>
    <w:p>
      <w:pPr>
        <w:spacing w:line="360" w:lineRule="auto"/>
        <w:ind w:firstLine="559" w:firstLineChars="233"/>
        <w:rPr>
          <w:rFonts w:hint="eastAsia" w:ascii="Times New Roman" w:eastAsia="宋体"/>
          <w:sz w:val="24"/>
          <w:lang w:eastAsia="zh-CN"/>
        </w:rPr>
      </w:pPr>
      <w:r>
        <w:rPr>
          <w:rFonts w:ascii="Times New Roman"/>
          <w:sz w:val="24"/>
        </w:rPr>
        <w:t xml:space="preserve">第五章  </w:t>
      </w:r>
      <w:r>
        <w:rPr>
          <w:rFonts w:hint="eastAsia"/>
          <w:sz w:val="24"/>
          <w:lang w:eastAsia="zh-CN"/>
        </w:rPr>
        <w:t>评标大纲</w:t>
      </w:r>
    </w:p>
    <w:p>
      <w:pPr>
        <w:spacing w:line="360" w:lineRule="auto"/>
        <w:ind w:firstLine="559" w:firstLineChars="233"/>
        <w:rPr>
          <w:rFonts w:hint="eastAsia" w:ascii="Times New Roman"/>
          <w:sz w:val="24"/>
        </w:rPr>
      </w:pPr>
      <w:r>
        <w:rPr>
          <w:rFonts w:ascii="Times New Roman"/>
          <w:sz w:val="24"/>
        </w:rPr>
        <w:t xml:space="preserve">第六章 </w:t>
      </w:r>
      <w:r>
        <w:rPr>
          <w:rFonts w:hint="eastAsia"/>
          <w:sz w:val="24"/>
          <w:lang w:eastAsia="zh-CN"/>
        </w:rPr>
        <w:t>工程量清单及图纸（另册）</w:t>
      </w:r>
      <w:r>
        <w:rPr>
          <w:rFonts w:ascii="Times New Roman"/>
          <w:sz w:val="24"/>
        </w:rPr>
        <w:t xml:space="preserve"> </w:t>
      </w:r>
    </w:p>
    <w:p>
      <w:pPr>
        <w:spacing w:line="360" w:lineRule="auto"/>
        <w:ind w:firstLine="559" w:firstLineChars="233"/>
        <w:rPr>
          <w:rFonts w:hint="eastAsia" w:ascii="Times New Roman" w:eastAsia="宋体"/>
          <w:sz w:val="24"/>
          <w:lang w:eastAsia="zh-CN"/>
        </w:rPr>
      </w:pPr>
      <w:r>
        <w:rPr>
          <w:rFonts w:hint="eastAsia" w:ascii="Times New Roman"/>
          <w:sz w:val="24"/>
        </w:rPr>
        <w:t xml:space="preserve">第七章  </w:t>
      </w:r>
      <w:r>
        <w:rPr>
          <w:rFonts w:hint="eastAsia"/>
          <w:sz w:val="24"/>
          <w:lang w:eastAsia="zh-CN"/>
        </w:rPr>
        <w:t>投标文件格式</w:t>
      </w:r>
    </w:p>
    <w:p>
      <w:pPr>
        <w:spacing w:line="360" w:lineRule="auto"/>
        <w:ind w:firstLine="559" w:firstLineChars="233"/>
        <w:rPr>
          <w:rFonts w:ascii="Times New Roman"/>
          <w:sz w:val="24"/>
        </w:rPr>
      </w:pPr>
      <w:r>
        <w:rPr>
          <w:rFonts w:ascii="Times New Roman"/>
          <w:sz w:val="24"/>
        </w:rPr>
        <w:t>11.1投标人应详细阅读招标文件全部内容。不按招标文件的要求提供投标文件和资料，将导致投标被拒绝。</w:t>
      </w:r>
    </w:p>
    <w:p>
      <w:pPr>
        <w:spacing w:line="360" w:lineRule="auto"/>
        <w:ind w:firstLine="559" w:firstLineChars="233"/>
        <w:rPr>
          <w:rFonts w:ascii="Times New Roman"/>
          <w:sz w:val="24"/>
        </w:rPr>
      </w:pPr>
      <w:r>
        <w:rPr>
          <w:rFonts w:ascii="Times New Roman"/>
          <w:sz w:val="24"/>
        </w:rPr>
        <w:t>12、</w:t>
      </w:r>
      <w:r>
        <w:rPr>
          <w:rFonts w:hint="eastAsia" w:ascii="Times New Roman"/>
          <w:sz w:val="24"/>
        </w:rPr>
        <w:t>对</w:t>
      </w:r>
      <w:r>
        <w:rPr>
          <w:rFonts w:ascii="Times New Roman"/>
          <w:sz w:val="24"/>
        </w:rPr>
        <w:t>招标文件的</w:t>
      </w:r>
      <w:r>
        <w:rPr>
          <w:rFonts w:hint="eastAsia" w:ascii="Times New Roman"/>
          <w:sz w:val="24"/>
        </w:rPr>
        <w:t>异议</w:t>
      </w:r>
    </w:p>
    <w:p>
      <w:pPr>
        <w:spacing w:line="360" w:lineRule="auto"/>
        <w:ind w:firstLine="559" w:firstLineChars="233"/>
        <w:rPr>
          <w:rFonts w:hint="eastAsia" w:ascii="Times New Roman"/>
          <w:color w:val="000000" w:themeColor="text1"/>
          <w:sz w:val="24"/>
          <w14:textFill>
            <w14:solidFill>
              <w14:schemeClr w14:val="tx1"/>
            </w14:solidFill>
          </w14:textFill>
        </w:rPr>
      </w:pPr>
      <w:r>
        <w:rPr>
          <w:rFonts w:hint="eastAsia" w:ascii="Times New Roman" w:hAnsi="宋体"/>
          <w:color w:val="auto"/>
          <w:sz w:val="24"/>
        </w:rPr>
        <w:t>12.1投标人对招标文件如有</w:t>
      </w:r>
      <w:r>
        <w:rPr>
          <w:rFonts w:hint="eastAsia" w:ascii="Times New Roman"/>
          <w:color w:val="auto"/>
          <w:sz w:val="24"/>
        </w:rPr>
        <w:t>异议</w:t>
      </w:r>
      <w:r>
        <w:rPr>
          <w:rFonts w:ascii="Times New Roman"/>
          <w:color w:val="000000" w:themeColor="text1"/>
          <w:sz w:val="24"/>
          <w14:textFill>
            <w14:solidFill>
              <w14:schemeClr w14:val="tx1"/>
            </w14:solidFill>
          </w14:textFill>
        </w:rPr>
        <w:t>的</w:t>
      </w:r>
      <w:r>
        <w:rPr>
          <w:rFonts w:hint="eastAsia" w:ascii="Times New Roman" w:hAnsi="宋体"/>
          <w:color w:val="000000" w:themeColor="text1"/>
          <w:sz w:val="24"/>
          <w14:textFill>
            <w14:solidFill>
              <w14:schemeClr w14:val="tx1"/>
            </w14:solidFill>
          </w14:textFill>
        </w:rPr>
        <w:t>，应最迟在投标截止时间</w:t>
      </w:r>
      <w:r>
        <w:rPr>
          <w:rFonts w:hint="eastAsia" w:hAnsi="宋体"/>
          <w:color w:val="000000" w:themeColor="text1"/>
          <w:sz w:val="24"/>
          <w:lang w:val="en-US" w:eastAsia="zh-CN"/>
          <w14:textFill>
            <w14:solidFill>
              <w14:schemeClr w14:val="tx1"/>
            </w14:solidFill>
          </w14:textFill>
        </w:rPr>
        <w:t>3</w:t>
      </w:r>
      <w:r>
        <w:rPr>
          <w:rFonts w:hint="eastAsia" w:ascii="Times New Roman" w:hAnsi="宋体"/>
          <w:color w:val="000000" w:themeColor="text1"/>
          <w:sz w:val="24"/>
          <w14:textFill>
            <w14:solidFill>
              <w14:schemeClr w14:val="tx1"/>
            </w14:solidFill>
          </w14:textFill>
        </w:rPr>
        <w:t>日前以书面形式向招标人提出。招标人在收到投标人书面异议之日起3日内书面答复所有的投标人。</w:t>
      </w:r>
      <w:r>
        <w:rPr>
          <w:rFonts w:hint="eastAsia" w:hAnsi="宋体"/>
          <w:color w:val="000000" w:themeColor="text1"/>
          <w:sz w:val="24"/>
          <w14:textFill>
            <w14:solidFill>
              <w14:schemeClr w14:val="tx1"/>
            </w14:solidFill>
          </w14:textFill>
        </w:rPr>
        <w:t>在上述时间之后提出的</w:t>
      </w:r>
      <w:r>
        <w:rPr>
          <w:rFonts w:hint="eastAsia" w:ascii="Times New Roman"/>
          <w:color w:val="000000" w:themeColor="text1"/>
          <w:sz w:val="24"/>
          <w14:textFill>
            <w14:solidFill>
              <w14:schemeClr w14:val="tx1"/>
            </w14:solidFill>
          </w14:textFill>
        </w:rPr>
        <w:t>对</w:t>
      </w:r>
      <w:r>
        <w:rPr>
          <w:rFonts w:ascii="Times New Roman"/>
          <w:color w:val="000000" w:themeColor="text1"/>
          <w:sz w:val="24"/>
          <w14:textFill>
            <w14:solidFill>
              <w14:schemeClr w14:val="tx1"/>
            </w14:solidFill>
          </w14:textFill>
        </w:rPr>
        <w:t>招标文件的</w:t>
      </w:r>
      <w:r>
        <w:rPr>
          <w:rFonts w:hint="eastAsia" w:ascii="Times New Roman"/>
          <w:color w:val="000000" w:themeColor="text1"/>
          <w:sz w:val="24"/>
          <w14:textFill>
            <w14:solidFill>
              <w14:schemeClr w14:val="tx1"/>
            </w14:solidFill>
          </w14:textFill>
        </w:rPr>
        <w:t>异议</w:t>
      </w:r>
      <w:r>
        <w:rPr>
          <w:rFonts w:hint="eastAsia" w:hAnsi="宋体"/>
          <w:color w:val="000000" w:themeColor="text1"/>
          <w:sz w:val="24"/>
          <w14:textFill>
            <w14:solidFill>
              <w14:schemeClr w14:val="tx1"/>
            </w14:solidFill>
          </w14:textFill>
        </w:rPr>
        <w:t>招标人拒绝接收，所造成的一切风险由投标人自行承担。</w:t>
      </w:r>
    </w:p>
    <w:p>
      <w:pPr>
        <w:spacing w:line="360" w:lineRule="auto"/>
        <w:ind w:firstLine="559" w:firstLineChars="233"/>
        <w:rPr>
          <w:rFonts w:ascii="Times New Roman"/>
          <w:color w:val="000000" w:themeColor="text1"/>
          <w:sz w:val="24"/>
          <w14:textFill>
            <w14:solidFill>
              <w14:schemeClr w14:val="tx1"/>
            </w14:solidFill>
          </w14:textFill>
        </w:rPr>
      </w:pPr>
      <w:r>
        <w:rPr>
          <w:rFonts w:ascii="Times New Roman"/>
          <w:color w:val="000000" w:themeColor="text1"/>
          <w:sz w:val="24"/>
          <w14:textFill>
            <w14:solidFill>
              <w14:schemeClr w14:val="tx1"/>
            </w14:solidFill>
          </w14:textFill>
        </w:rPr>
        <w:t>13、招标文件的修改</w:t>
      </w:r>
    </w:p>
    <w:p>
      <w:pPr>
        <w:spacing w:line="360" w:lineRule="auto"/>
        <w:ind w:firstLine="559" w:firstLineChars="233"/>
        <w:rPr>
          <w:rFonts w:ascii="Times New Roman"/>
          <w:sz w:val="24"/>
        </w:rPr>
      </w:pPr>
      <w:r>
        <w:rPr>
          <w:rFonts w:ascii="Times New Roman"/>
          <w:color w:val="000000" w:themeColor="text1"/>
          <w:sz w:val="24"/>
          <w14:textFill>
            <w14:solidFill>
              <w14:schemeClr w14:val="tx1"/>
            </w14:solidFill>
          </w14:textFill>
        </w:rPr>
        <w:t>13.1在投标截止时间</w:t>
      </w:r>
      <w:r>
        <w:rPr>
          <w:rFonts w:hint="eastAsia"/>
          <w:color w:val="000000" w:themeColor="text1"/>
          <w:sz w:val="24"/>
          <w:lang w:val="en-US" w:eastAsia="zh-CN"/>
          <w14:textFill>
            <w14:solidFill>
              <w14:schemeClr w14:val="tx1"/>
            </w14:solidFill>
          </w14:textFill>
        </w:rPr>
        <w:t>3</w:t>
      </w:r>
      <w:r>
        <w:rPr>
          <w:rFonts w:ascii="Times New Roman"/>
          <w:color w:val="000000" w:themeColor="text1"/>
          <w:sz w:val="24"/>
          <w14:textFill>
            <w14:solidFill>
              <w14:schemeClr w14:val="tx1"/>
            </w14:solidFill>
          </w14:textFill>
        </w:rPr>
        <w:t>日前的任何时候，招标人可对招标文件用补充文件的方式进行修改，如果修改认为影响到投标人制作投标文件，将酌情予以延</w:t>
      </w:r>
      <w:r>
        <w:rPr>
          <w:rFonts w:ascii="Times New Roman"/>
          <w:sz w:val="24"/>
        </w:rPr>
        <w:t>长投标截止期，并将此变更通知每一投标人。</w:t>
      </w:r>
    </w:p>
    <w:p>
      <w:pPr>
        <w:spacing w:line="360" w:lineRule="auto"/>
        <w:ind w:firstLine="559" w:firstLineChars="233"/>
        <w:rPr>
          <w:rFonts w:hint="eastAsia" w:ascii="Times New Roman"/>
          <w:sz w:val="24"/>
        </w:rPr>
      </w:pPr>
      <w:r>
        <w:rPr>
          <w:rFonts w:ascii="Times New Roman"/>
          <w:sz w:val="24"/>
        </w:rPr>
        <w:t>13.2对招标文件的修改，将以书面或传真的形式通知已购买招标文件的每一投标人，澄清和修改将作为招标文件的组成部分，对所有投标人有约束力。投标人应以书面形式通知招标人确认收到的每一份补充文件。</w:t>
      </w:r>
      <w:r>
        <w:rPr>
          <w:rFonts w:hint="eastAsia" w:ascii="Times New Roman"/>
          <w:sz w:val="24"/>
        </w:rPr>
        <w:t>如果多份澄清和修改文件对同一事项表述不一致时，以最后时间发出的澄清和修改文件为准。</w:t>
      </w:r>
    </w:p>
    <w:p>
      <w:pPr>
        <w:spacing w:line="360" w:lineRule="auto"/>
        <w:ind w:firstLine="559" w:firstLineChars="233"/>
        <w:outlineLvl w:val="1"/>
        <w:rPr>
          <w:rFonts w:ascii="Times New Roman"/>
          <w:sz w:val="24"/>
        </w:rPr>
      </w:pPr>
      <w:bookmarkStart w:id="13" w:name="_Toc19334"/>
      <w:r>
        <w:rPr>
          <w:rFonts w:ascii="Times New Roman"/>
          <w:sz w:val="24"/>
        </w:rPr>
        <w:t>三、投标文件的编制</w:t>
      </w:r>
      <w:bookmarkEnd w:id="13"/>
    </w:p>
    <w:p>
      <w:pPr>
        <w:spacing w:line="360" w:lineRule="auto"/>
        <w:ind w:firstLine="552" w:firstLineChars="230"/>
        <w:rPr>
          <w:rFonts w:ascii="Times New Roman"/>
          <w:b w:val="0"/>
          <w:bCs/>
          <w:sz w:val="24"/>
        </w:rPr>
      </w:pPr>
      <w:r>
        <w:rPr>
          <w:rFonts w:ascii="Times New Roman"/>
          <w:b w:val="0"/>
          <w:bCs/>
          <w:sz w:val="24"/>
        </w:rPr>
        <w:t>投标文件应当对招标文件提出的全部实质性条件和要求作出响应。对招标文件提出的实质性条件和要求作出响应是指投标文件应与招标文件的所有实质性条款、条件和要求相符，无显著差异或保留，不存在重大偏差，没有对合同中约定的招标人的权力和投标人的义务方面造成重大的限制。没有对招标文件提出的全部实质性条件和要求作出响应的投标文件</w:t>
      </w:r>
      <w:r>
        <w:rPr>
          <w:rFonts w:hint="eastAsia" w:ascii="Times New Roman"/>
          <w:b w:val="0"/>
          <w:bCs/>
          <w:sz w:val="24"/>
        </w:rPr>
        <w:t>将被否决</w:t>
      </w:r>
      <w:r>
        <w:rPr>
          <w:rFonts w:ascii="Times New Roman"/>
          <w:b w:val="0"/>
          <w:bCs/>
          <w:sz w:val="24"/>
        </w:rPr>
        <w:t>。</w:t>
      </w:r>
    </w:p>
    <w:p>
      <w:pPr>
        <w:spacing w:line="360" w:lineRule="auto"/>
        <w:ind w:firstLine="552" w:firstLineChars="230"/>
        <w:rPr>
          <w:rFonts w:ascii="Times New Roman"/>
          <w:sz w:val="24"/>
        </w:rPr>
      </w:pPr>
      <w:r>
        <w:rPr>
          <w:rFonts w:ascii="Times New Roman"/>
          <w:sz w:val="24"/>
        </w:rPr>
        <w:t>14、投标文件的组成</w:t>
      </w:r>
    </w:p>
    <w:p>
      <w:pPr>
        <w:spacing w:line="360" w:lineRule="auto"/>
        <w:ind w:firstLine="552" w:firstLineChars="230"/>
        <w:rPr>
          <w:rFonts w:ascii="Times New Roman"/>
          <w:sz w:val="24"/>
        </w:rPr>
      </w:pPr>
      <w:r>
        <w:rPr>
          <w:rFonts w:ascii="Times New Roman"/>
          <w:sz w:val="24"/>
        </w:rPr>
        <w:t>14.1投标文件由商务经济标、技术标二部分组成。</w:t>
      </w:r>
    </w:p>
    <w:p>
      <w:pPr>
        <w:spacing w:line="360" w:lineRule="auto"/>
        <w:ind w:firstLine="552" w:firstLineChars="230"/>
        <w:rPr>
          <w:rFonts w:hint="eastAsia" w:ascii="Times New Roman"/>
          <w:sz w:val="24"/>
        </w:rPr>
      </w:pPr>
      <w:r>
        <w:rPr>
          <w:rFonts w:ascii="Times New Roman"/>
          <w:sz w:val="24"/>
        </w:rPr>
        <w:t>14.2商务经济标内容</w:t>
      </w:r>
      <w:r>
        <w:rPr>
          <w:rFonts w:hint="eastAsia" w:ascii="Times New Roman"/>
          <w:sz w:val="24"/>
        </w:rPr>
        <w:t>：</w:t>
      </w:r>
    </w:p>
    <w:p>
      <w:pPr>
        <w:spacing w:line="360" w:lineRule="auto"/>
        <w:ind w:firstLine="552" w:firstLineChars="230"/>
        <w:rPr>
          <w:rFonts w:hint="eastAsia" w:ascii="Times New Roman"/>
          <w:sz w:val="24"/>
        </w:rPr>
      </w:pPr>
      <w:r>
        <w:rPr>
          <w:rFonts w:hint="eastAsia" w:ascii="Times New Roman"/>
          <w:sz w:val="24"/>
        </w:rPr>
        <w:t>（一）商务部分内容</w:t>
      </w:r>
      <w:r>
        <w:rPr>
          <w:rFonts w:ascii="Times New Roman"/>
          <w:sz w:val="24"/>
        </w:rPr>
        <w:t>详见</w:t>
      </w:r>
      <w:r>
        <w:rPr>
          <w:rFonts w:hint="eastAsia" w:ascii="Times New Roman"/>
          <w:sz w:val="24"/>
        </w:rPr>
        <w:t>“</w:t>
      </w:r>
      <w:r>
        <w:rPr>
          <w:rFonts w:ascii="Times New Roman"/>
          <w:sz w:val="24"/>
        </w:rPr>
        <w:t>第</w:t>
      </w:r>
      <w:r>
        <w:rPr>
          <w:rFonts w:hint="eastAsia"/>
          <w:sz w:val="24"/>
          <w:lang w:eastAsia="zh-CN"/>
        </w:rPr>
        <w:t>七</w:t>
      </w:r>
      <w:r>
        <w:rPr>
          <w:rFonts w:ascii="Times New Roman"/>
          <w:sz w:val="24"/>
        </w:rPr>
        <w:t>章投标文件格式</w:t>
      </w:r>
      <w:r>
        <w:rPr>
          <w:rFonts w:hint="eastAsia" w:ascii="Times New Roman"/>
          <w:sz w:val="24"/>
        </w:rPr>
        <w:t>”</w:t>
      </w:r>
      <w:r>
        <w:rPr>
          <w:rFonts w:ascii="Times New Roman"/>
          <w:sz w:val="24"/>
        </w:rPr>
        <w:t>中的</w:t>
      </w:r>
      <w:r>
        <w:rPr>
          <w:rFonts w:hint="eastAsia" w:ascii="Times New Roman"/>
          <w:sz w:val="24"/>
        </w:rPr>
        <w:t>“</w:t>
      </w:r>
      <w:r>
        <w:rPr>
          <w:rFonts w:ascii="Times New Roman"/>
          <w:sz w:val="24"/>
        </w:rPr>
        <w:t>一、商务部分格式</w:t>
      </w:r>
      <w:r>
        <w:rPr>
          <w:rFonts w:hint="eastAsia" w:ascii="Times New Roman"/>
          <w:sz w:val="24"/>
        </w:rPr>
        <w:t>”。</w:t>
      </w:r>
    </w:p>
    <w:p>
      <w:pPr>
        <w:spacing w:line="360" w:lineRule="auto"/>
        <w:ind w:firstLine="552" w:firstLineChars="230"/>
        <w:rPr>
          <w:rFonts w:ascii="Times New Roman"/>
          <w:sz w:val="24"/>
        </w:rPr>
      </w:pPr>
      <w:r>
        <w:rPr>
          <w:rFonts w:hint="eastAsia" w:ascii="Times New Roman"/>
          <w:sz w:val="24"/>
        </w:rPr>
        <w:t>（二）经济部分内容</w:t>
      </w:r>
      <w:r>
        <w:rPr>
          <w:rFonts w:ascii="Times New Roman"/>
          <w:sz w:val="24"/>
        </w:rPr>
        <w:t>详见</w:t>
      </w:r>
      <w:r>
        <w:rPr>
          <w:rFonts w:hint="eastAsia" w:ascii="Times New Roman"/>
          <w:sz w:val="24"/>
        </w:rPr>
        <w:t>“</w:t>
      </w:r>
      <w:r>
        <w:rPr>
          <w:rFonts w:ascii="Times New Roman"/>
          <w:sz w:val="24"/>
        </w:rPr>
        <w:t>第</w:t>
      </w:r>
      <w:r>
        <w:rPr>
          <w:rFonts w:hint="eastAsia"/>
          <w:sz w:val="24"/>
          <w:lang w:eastAsia="zh-CN"/>
        </w:rPr>
        <w:t>七</w:t>
      </w:r>
      <w:r>
        <w:rPr>
          <w:rFonts w:ascii="Times New Roman"/>
          <w:sz w:val="24"/>
        </w:rPr>
        <w:t>章投标文件格式</w:t>
      </w:r>
      <w:r>
        <w:rPr>
          <w:rFonts w:hint="eastAsia" w:ascii="Times New Roman"/>
          <w:sz w:val="24"/>
        </w:rPr>
        <w:t>”</w:t>
      </w:r>
      <w:r>
        <w:rPr>
          <w:rFonts w:ascii="Times New Roman"/>
          <w:sz w:val="24"/>
        </w:rPr>
        <w:t>中的</w:t>
      </w:r>
      <w:r>
        <w:rPr>
          <w:rFonts w:hint="eastAsia" w:ascii="Times New Roman"/>
          <w:sz w:val="24"/>
        </w:rPr>
        <w:t>“二</w:t>
      </w:r>
      <w:r>
        <w:rPr>
          <w:rFonts w:ascii="Times New Roman"/>
          <w:sz w:val="24"/>
        </w:rPr>
        <w:t>、</w:t>
      </w:r>
      <w:r>
        <w:rPr>
          <w:rFonts w:hint="eastAsia" w:ascii="Times New Roman"/>
          <w:sz w:val="24"/>
        </w:rPr>
        <w:t>经济</w:t>
      </w:r>
      <w:r>
        <w:rPr>
          <w:rFonts w:ascii="Times New Roman"/>
          <w:sz w:val="24"/>
        </w:rPr>
        <w:t>部分格式</w:t>
      </w:r>
      <w:r>
        <w:rPr>
          <w:rFonts w:hint="eastAsia" w:ascii="Times New Roman"/>
          <w:sz w:val="24"/>
        </w:rPr>
        <w:t>”。</w:t>
      </w:r>
    </w:p>
    <w:p>
      <w:pPr>
        <w:spacing w:line="360" w:lineRule="auto"/>
        <w:ind w:firstLine="552" w:firstLineChars="230"/>
        <w:rPr>
          <w:rFonts w:ascii="Times New Roman"/>
          <w:sz w:val="24"/>
        </w:rPr>
      </w:pPr>
      <w:r>
        <w:rPr>
          <w:rFonts w:ascii="Times New Roman"/>
          <w:sz w:val="24"/>
        </w:rPr>
        <w:t>14.3技术标内容：</w:t>
      </w:r>
    </w:p>
    <w:p>
      <w:pPr>
        <w:spacing w:line="360" w:lineRule="auto"/>
        <w:ind w:firstLine="552" w:firstLineChars="230"/>
        <w:rPr>
          <w:rFonts w:ascii="Times New Roman"/>
          <w:sz w:val="24"/>
        </w:rPr>
      </w:pPr>
      <w:r>
        <w:rPr>
          <w:rFonts w:ascii="Times New Roman"/>
          <w:sz w:val="24"/>
        </w:rPr>
        <w:t>（1）施工方法及技术措施；</w:t>
      </w:r>
    </w:p>
    <w:p>
      <w:pPr>
        <w:spacing w:line="360" w:lineRule="auto"/>
        <w:ind w:firstLine="552" w:firstLineChars="230"/>
        <w:rPr>
          <w:rFonts w:ascii="Times New Roman"/>
          <w:sz w:val="24"/>
        </w:rPr>
      </w:pPr>
      <w:r>
        <w:rPr>
          <w:rFonts w:ascii="Times New Roman"/>
          <w:sz w:val="24"/>
        </w:rPr>
        <w:t>（2）施工进度计划安排（施工进度计划图幅面A3，横排，黑白图，附在技术标后）；</w:t>
      </w:r>
    </w:p>
    <w:p>
      <w:pPr>
        <w:spacing w:line="360" w:lineRule="auto"/>
        <w:ind w:firstLine="552" w:firstLineChars="230"/>
        <w:rPr>
          <w:rFonts w:ascii="Times New Roman"/>
          <w:sz w:val="24"/>
        </w:rPr>
      </w:pPr>
      <w:r>
        <w:rPr>
          <w:rFonts w:ascii="Times New Roman"/>
          <w:sz w:val="24"/>
        </w:rPr>
        <w:t>（3）施工技术力量及组织管理机构；</w:t>
      </w:r>
    </w:p>
    <w:p>
      <w:pPr>
        <w:spacing w:line="360" w:lineRule="auto"/>
        <w:ind w:firstLine="552" w:firstLineChars="230"/>
        <w:rPr>
          <w:rFonts w:ascii="Times New Roman"/>
          <w:sz w:val="24"/>
        </w:rPr>
      </w:pPr>
      <w:r>
        <w:rPr>
          <w:rFonts w:ascii="Times New Roman"/>
          <w:sz w:val="24"/>
        </w:rPr>
        <w:t>（4）施工主要机械设备及人力资源配置；</w:t>
      </w:r>
    </w:p>
    <w:p>
      <w:pPr>
        <w:spacing w:line="360" w:lineRule="auto"/>
        <w:ind w:firstLine="552" w:firstLineChars="230"/>
        <w:rPr>
          <w:rFonts w:ascii="Times New Roman"/>
          <w:sz w:val="24"/>
        </w:rPr>
      </w:pPr>
      <w:r>
        <w:rPr>
          <w:rFonts w:ascii="Times New Roman"/>
          <w:sz w:val="24"/>
        </w:rPr>
        <w:t>（5）质量安全保证体系及措施；</w:t>
      </w:r>
    </w:p>
    <w:p>
      <w:pPr>
        <w:spacing w:line="360" w:lineRule="auto"/>
        <w:ind w:firstLine="552" w:firstLineChars="230"/>
        <w:rPr>
          <w:rFonts w:ascii="Times New Roman"/>
          <w:sz w:val="24"/>
        </w:rPr>
      </w:pPr>
      <w:r>
        <w:rPr>
          <w:rFonts w:ascii="Times New Roman"/>
          <w:sz w:val="24"/>
        </w:rPr>
        <w:t>（6）环境保护组织和技术措施；</w:t>
      </w:r>
    </w:p>
    <w:p>
      <w:pPr>
        <w:spacing w:line="360" w:lineRule="auto"/>
        <w:ind w:firstLine="552" w:firstLineChars="230"/>
        <w:rPr>
          <w:rFonts w:ascii="Times New Roman"/>
          <w:sz w:val="24"/>
        </w:rPr>
      </w:pPr>
      <w:r>
        <w:rPr>
          <w:rFonts w:ascii="Times New Roman"/>
          <w:sz w:val="24"/>
        </w:rPr>
        <w:t>（7）技术难点及相应解决方案。</w:t>
      </w:r>
    </w:p>
    <w:p>
      <w:pPr>
        <w:spacing w:line="360" w:lineRule="auto"/>
        <w:ind w:firstLine="552" w:firstLineChars="230"/>
        <w:rPr>
          <w:rFonts w:ascii="Times New Roman"/>
          <w:sz w:val="24"/>
        </w:rPr>
      </w:pPr>
      <w:r>
        <w:rPr>
          <w:rFonts w:ascii="Times New Roman"/>
          <w:sz w:val="24"/>
        </w:rPr>
        <w:t>15、投标文件包括本须知第14条所规定的内容，投标人提交的投标文件应使用招标文件所提供的投标文件全部格式。（注明自行设计的除外。表格可以按同样格式扩展）</w:t>
      </w:r>
    </w:p>
    <w:p>
      <w:pPr>
        <w:spacing w:line="360" w:lineRule="auto"/>
        <w:ind w:firstLine="552" w:firstLineChars="230"/>
        <w:rPr>
          <w:rFonts w:ascii="Times New Roman"/>
          <w:sz w:val="24"/>
        </w:rPr>
      </w:pPr>
      <w:r>
        <w:rPr>
          <w:rFonts w:ascii="Times New Roman"/>
          <w:sz w:val="24"/>
        </w:rPr>
        <w:t>16、投标报价说明</w:t>
      </w:r>
    </w:p>
    <w:p>
      <w:pPr>
        <w:spacing w:line="360" w:lineRule="auto"/>
        <w:ind w:firstLine="552" w:firstLineChars="230"/>
        <w:rPr>
          <w:rFonts w:hint="eastAsia" w:ascii="Times New Roman"/>
          <w:sz w:val="24"/>
        </w:rPr>
      </w:pPr>
      <w:r>
        <w:rPr>
          <w:rFonts w:ascii="Times New Roman"/>
          <w:sz w:val="24"/>
        </w:rPr>
        <w:t>16.1所有投标报价中的单价和合价均以人民币表示。</w:t>
      </w:r>
    </w:p>
    <w:p>
      <w:pPr>
        <w:spacing w:line="360" w:lineRule="auto"/>
        <w:ind w:firstLine="552" w:firstLineChars="230"/>
        <w:rPr>
          <w:rFonts w:ascii="Times New Roman"/>
          <w:sz w:val="24"/>
        </w:rPr>
      </w:pPr>
      <w:r>
        <w:rPr>
          <w:rFonts w:ascii="Times New Roman"/>
          <w:sz w:val="24"/>
        </w:rPr>
        <w:t>16.2投标人的投标报价应是完成本须知第4条招标工程范围内的全部工作的价格，投标人不得以任何理由予以重复。</w:t>
      </w:r>
    </w:p>
    <w:p>
      <w:pPr>
        <w:spacing w:line="300" w:lineRule="auto"/>
        <w:ind w:firstLine="552" w:firstLineChars="230"/>
        <w:rPr>
          <w:rFonts w:ascii="Times New Roman"/>
          <w:sz w:val="24"/>
        </w:rPr>
      </w:pPr>
      <w:r>
        <w:rPr>
          <w:rFonts w:ascii="Times New Roman"/>
          <w:sz w:val="24"/>
        </w:rPr>
        <w:t>16.3投标人应完整填写招标文件所提供的投标文件商务经济标表格格式中由投标人填写的全部内容。</w:t>
      </w:r>
    </w:p>
    <w:p>
      <w:pPr>
        <w:spacing w:line="300" w:lineRule="auto"/>
        <w:ind w:firstLine="554" w:firstLineChars="230"/>
        <w:rPr>
          <w:rFonts w:ascii="Times New Roman"/>
          <w:b/>
          <w:color w:val="auto"/>
          <w:sz w:val="24"/>
        </w:rPr>
      </w:pPr>
      <w:r>
        <w:rPr>
          <w:rFonts w:ascii="Times New Roman"/>
          <w:b/>
          <w:sz w:val="24"/>
        </w:rPr>
        <w:t>16.4</w:t>
      </w:r>
      <w:r>
        <w:rPr>
          <w:rFonts w:ascii="Times New Roman"/>
          <w:b/>
          <w:color w:val="auto"/>
          <w:sz w:val="24"/>
        </w:rPr>
        <w:t>本工程招标控制价</w:t>
      </w:r>
      <w:r>
        <w:rPr>
          <w:rFonts w:hint="eastAsia" w:ascii="Times New Roman"/>
          <w:b/>
          <w:color w:val="auto"/>
          <w:sz w:val="24"/>
        </w:rPr>
        <w:t>在开标前以书面形式告知各投标人</w:t>
      </w:r>
      <w:r>
        <w:rPr>
          <w:rFonts w:ascii="Times New Roman"/>
          <w:b/>
          <w:color w:val="auto"/>
          <w:sz w:val="24"/>
        </w:rPr>
        <w:t>，投标人的投标报价高于招标控制价的，其投标文件</w:t>
      </w:r>
      <w:r>
        <w:rPr>
          <w:rFonts w:hint="eastAsia" w:ascii="Times New Roman"/>
          <w:b/>
          <w:color w:val="auto"/>
          <w:sz w:val="24"/>
        </w:rPr>
        <w:t>将被否决</w:t>
      </w:r>
      <w:r>
        <w:rPr>
          <w:rFonts w:ascii="Times New Roman"/>
          <w:b/>
          <w:color w:val="auto"/>
          <w:sz w:val="24"/>
        </w:rPr>
        <w:t>。</w:t>
      </w:r>
    </w:p>
    <w:p>
      <w:pPr>
        <w:spacing w:line="300" w:lineRule="auto"/>
        <w:ind w:firstLine="554" w:firstLineChars="230"/>
        <w:rPr>
          <w:rFonts w:hint="eastAsia" w:ascii="Times New Roman"/>
          <w:b/>
          <w:bCs/>
          <w:sz w:val="24"/>
        </w:rPr>
      </w:pPr>
      <w:r>
        <w:rPr>
          <w:rFonts w:ascii="Times New Roman"/>
          <w:b/>
          <w:bCs/>
          <w:sz w:val="24"/>
        </w:rPr>
        <w:t>16.5</w:t>
      </w:r>
      <w:r>
        <w:rPr>
          <w:rFonts w:hint="eastAsia" w:ascii="Times New Roman"/>
          <w:b/>
          <w:bCs/>
          <w:sz w:val="24"/>
        </w:rPr>
        <w:t>投标人投标</w:t>
      </w:r>
      <w:r>
        <w:rPr>
          <w:rFonts w:hint="eastAsia"/>
          <w:b/>
          <w:bCs/>
          <w:sz w:val="24"/>
          <w:lang w:eastAsia="zh-CN"/>
        </w:rPr>
        <w:t>报价</w:t>
      </w:r>
      <w:r>
        <w:rPr>
          <w:rFonts w:hint="eastAsia" w:ascii="Times New Roman"/>
          <w:b/>
          <w:bCs/>
          <w:sz w:val="24"/>
        </w:rPr>
        <w:t>汇总表中的价格均包括完成该工程项目的直接费、间接费、利润、税金、规费和投标单位必须的其他费用以及考虑的风险因素。其中，应对分部分项工程量清单的主要清单项进行综合单价分析。</w:t>
      </w:r>
    </w:p>
    <w:p>
      <w:pPr>
        <w:spacing w:line="300" w:lineRule="auto"/>
        <w:ind w:firstLine="552" w:firstLineChars="230"/>
        <w:rPr>
          <w:rFonts w:hint="eastAsia" w:ascii="Times New Roman"/>
          <w:sz w:val="24"/>
        </w:rPr>
      </w:pPr>
      <w:r>
        <w:rPr>
          <w:rFonts w:hint="eastAsia" w:ascii="Times New Roman"/>
          <w:sz w:val="24"/>
        </w:rPr>
        <w:t>16.6投标人应根据招标文件中工程量清单和有关要求依据企业自身情况自主报价。</w:t>
      </w:r>
    </w:p>
    <w:p>
      <w:pPr>
        <w:spacing w:line="300" w:lineRule="auto"/>
        <w:ind w:firstLine="552" w:firstLineChars="230"/>
        <w:rPr>
          <w:rFonts w:ascii="Times New Roman"/>
          <w:sz w:val="24"/>
        </w:rPr>
      </w:pPr>
      <w:r>
        <w:rPr>
          <w:rFonts w:ascii="Times New Roman"/>
          <w:sz w:val="24"/>
        </w:rPr>
        <w:t>16.</w:t>
      </w:r>
      <w:r>
        <w:rPr>
          <w:rFonts w:hint="eastAsia" w:ascii="Times New Roman"/>
          <w:sz w:val="24"/>
        </w:rPr>
        <w:t>7</w:t>
      </w:r>
      <w:r>
        <w:rPr>
          <w:rFonts w:ascii="Times New Roman"/>
          <w:sz w:val="24"/>
        </w:rPr>
        <w:t>因投标单位对招标文件阅读疏忽或误解或对施工现场，施工环境，市场行情了解不清而造成的后果，风险由投标单位自负。</w:t>
      </w:r>
    </w:p>
    <w:p>
      <w:pPr>
        <w:spacing w:line="300" w:lineRule="auto"/>
        <w:ind w:firstLine="552" w:firstLineChars="230"/>
        <w:rPr>
          <w:rFonts w:ascii="Times New Roman"/>
          <w:sz w:val="24"/>
        </w:rPr>
      </w:pPr>
      <w:r>
        <w:rPr>
          <w:rFonts w:ascii="Times New Roman"/>
          <w:sz w:val="24"/>
        </w:rPr>
        <w:t>16.</w:t>
      </w:r>
      <w:r>
        <w:rPr>
          <w:rFonts w:hint="eastAsia" w:ascii="Times New Roman"/>
          <w:sz w:val="24"/>
        </w:rPr>
        <w:t>8</w:t>
      </w:r>
      <w:r>
        <w:rPr>
          <w:rFonts w:ascii="Times New Roman"/>
          <w:sz w:val="24"/>
        </w:rPr>
        <w:t>投标人在计算报价时可考虑相应的风险因素；凡未列明报价的项目，认为包括在其他项目中，中标后不得</w:t>
      </w:r>
      <w:r>
        <w:rPr>
          <w:rFonts w:hint="eastAsia" w:ascii="Times New Roman"/>
          <w:sz w:val="24"/>
        </w:rPr>
        <w:t>单独</w:t>
      </w:r>
      <w:r>
        <w:rPr>
          <w:rFonts w:ascii="Times New Roman"/>
          <w:sz w:val="24"/>
        </w:rPr>
        <w:t>调整</w:t>
      </w:r>
      <w:r>
        <w:rPr>
          <w:rFonts w:hint="eastAsia" w:ascii="Times New Roman"/>
          <w:sz w:val="24"/>
        </w:rPr>
        <w:t>这些项目的</w:t>
      </w:r>
      <w:r>
        <w:rPr>
          <w:rFonts w:ascii="Times New Roman"/>
          <w:sz w:val="24"/>
        </w:rPr>
        <w:t>价格。</w:t>
      </w:r>
    </w:p>
    <w:p>
      <w:pPr>
        <w:spacing w:line="300" w:lineRule="auto"/>
        <w:ind w:firstLine="559" w:firstLineChars="233"/>
        <w:rPr>
          <w:rFonts w:ascii="Times New Roman"/>
          <w:sz w:val="24"/>
        </w:rPr>
      </w:pPr>
      <w:r>
        <w:rPr>
          <w:rFonts w:ascii="Times New Roman"/>
          <w:sz w:val="24"/>
        </w:rPr>
        <w:t>16.</w:t>
      </w:r>
      <w:r>
        <w:rPr>
          <w:rFonts w:hint="eastAsia" w:ascii="Times New Roman"/>
          <w:sz w:val="24"/>
        </w:rPr>
        <w:t>9</w:t>
      </w:r>
      <w:r>
        <w:rPr>
          <w:rFonts w:ascii="Times New Roman"/>
          <w:sz w:val="24"/>
        </w:rPr>
        <w:t>招标人不保证最低报价中标。</w:t>
      </w:r>
    </w:p>
    <w:p>
      <w:pPr>
        <w:spacing w:line="300" w:lineRule="auto"/>
        <w:ind w:firstLine="559" w:firstLineChars="233"/>
        <w:rPr>
          <w:rFonts w:ascii="Times New Roman"/>
          <w:sz w:val="24"/>
        </w:rPr>
      </w:pPr>
      <w:r>
        <w:rPr>
          <w:rFonts w:ascii="Times New Roman"/>
          <w:sz w:val="24"/>
        </w:rPr>
        <w:t>17、投标工期及质量</w:t>
      </w:r>
    </w:p>
    <w:p>
      <w:pPr>
        <w:spacing w:line="300" w:lineRule="auto"/>
        <w:ind w:firstLine="559" w:firstLineChars="233"/>
        <w:rPr>
          <w:rFonts w:ascii="Times New Roman"/>
          <w:sz w:val="24"/>
        </w:rPr>
      </w:pPr>
      <w:r>
        <w:rPr>
          <w:rFonts w:ascii="Times New Roman"/>
          <w:sz w:val="24"/>
        </w:rPr>
        <w:t>17.1要求工期及质量详见投标人须知前附表第</w:t>
      </w:r>
      <w:r>
        <w:rPr>
          <w:rFonts w:hint="eastAsia"/>
          <w:sz w:val="24"/>
          <w:lang w:val="en-US" w:eastAsia="zh-CN"/>
        </w:rPr>
        <w:t>6</w:t>
      </w:r>
      <w:r>
        <w:rPr>
          <w:rFonts w:ascii="Times New Roman"/>
          <w:sz w:val="24"/>
        </w:rPr>
        <w:t>项</w:t>
      </w:r>
      <w:r>
        <w:rPr>
          <w:rFonts w:hint="eastAsia"/>
          <w:sz w:val="24"/>
          <w:lang w:eastAsia="zh-CN"/>
        </w:rPr>
        <w:t>，第</w:t>
      </w:r>
      <w:r>
        <w:rPr>
          <w:rFonts w:hint="eastAsia"/>
          <w:sz w:val="24"/>
          <w:lang w:val="en-US" w:eastAsia="zh-CN"/>
        </w:rPr>
        <w:t>7项</w:t>
      </w:r>
      <w:r>
        <w:rPr>
          <w:rFonts w:ascii="Times New Roman"/>
          <w:sz w:val="24"/>
        </w:rPr>
        <w:t>。</w:t>
      </w:r>
    </w:p>
    <w:p>
      <w:pPr>
        <w:spacing w:line="300" w:lineRule="auto"/>
        <w:ind w:firstLine="559" w:firstLineChars="233"/>
        <w:rPr>
          <w:rFonts w:ascii="Times New Roman"/>
          <w:sz w:val="24"/>
        </w:rPr>
      </w:pPr>
      <w:r>
        <w:rPr>
          <w:rFonts w:ascii="Times New Roman"/>
          <w:sz w:val="24"/>
        </w:rPr>
        <w:t>17.2确保工期和质量，投标人应有详尽的、切实可行的技术措施、组织计划措施及经济措施，并提供与承诺工期相应的工期横道图。</w:t>
      </w:r>
    </w:p>
    <w:p>
      <w:pPr>
        <w:spacing w:line="300" w:lineRule="auto"/>
        <w:ind w:firstLine="559" w:firstLineChars="233"/>
        <w:rPr>
          <w:rFonts w:ascii="Times New Roman"/>
          <w:sz w:val="24"/>
        </w:rPr>
      </w:pPr>
      <w:r>
        <w:rPr>
          <w:rFonts w:ascii="Times New Roman"/>
          <w:sz w:val="24"/>
        </w:rPr>
        <w:t>18、投标保证金</w:t>
      </w:r>
    </w:p>
    <w:p>
      <w:pPr>
        <w:spacing w:line="300" w:lineRule="auto"/>
        <w:ind w:firstLine="559" w:firstLineChars="233"/>
        <w:rPr>
          <w:rFonts w:ascii="Times New Roman"/>
          <w:sz w:val="24"/>
        </w:rPr>
      </w:pPr>
      <w:r>
        <w:rPr>
          <w:rFonts w:ascii="Times New Roman"/>
          <w:sz w:val="24"/>
        </w:rPr>
        <w:t>18.1投标人应按照投标人须知前附表第</w:t>
      </w:r>
      <w:r>
        <w:rPr>
          <w:rFonts w:hint="eastAsia"/>
          <w:sz w:val="24"/>
          <w:lang w:val="en-US" w:eastAsia="zh-CN"/>
        </w:rPr>
        <w:t>12</w:t>
      </w:r>
      <w:r>
        <w:rPr>
          <w:rFonts w:ascii="Times New Roman"/>
          <w:sz w:val="24"/>
        </w:rPr>
        <w:t>项的规定提交投标保证金，投标保证金有效期为投标有效期。</w:t>
      </w:r>
    </w:p>
    <w:p>
      <w:pPr>
        <w:spacing w:line="300" w:lineRule="auto"/>
        <w:ind w:firstLine="559" w:firstLineChars="233"/>
        <w:rPr>
          <w:rFonts w:ascii="Times New Roman"/>
          <w:sz w:val="24"/>
        </w:rPr>
      </w:pPr>
      <w:r>
        <w:rPr>
          <w:rFonts w:ascii="Times New Roman"/>
          <w:sz w:val="24"/>
        </w:rPr>
        <w:t>18.2未提交投标保证金或投标保证金的有效期不符合招标文件要求的投标将被视为无效的投标。</w:t>
      </w:r>
    </w:p>
    <w:p>
      <w:pPr>
        <w:spacing w:line="300" w:lineRule="auto"/>
        <w:ind w:firstLine="559" w:firstLineChars="233"/>
        <w:rPr>
          <w:rFonts w:ascii="Times New Roman"/>
          <w:sz w:val="24"/>
        </w:rPr>
      </w:pPr>
      <w:r>
        <w:rPr>
          <w:rFonts w:ascii="Times New Roman"/>
          <w:sz w:val="24"/>
        </w:rPr>
        <w:t>18.3若发生下列情况之一，保证金将被没收。</w:t>
      </w:r>
    </w:p>
    <w:p>
      <w:pPr>
        <w:spacing w:line="300" w:lineRule="auto"/>
        <w:ind w:firstLine="559" w:firstLineChars="233"/>
        <w:rPr>
          <w:rFonts w:ascii="Times New Roman"/>
          <w:sz w:val="24"/>
        </w:rPr>
      </w:pPr>
      <w:r>
        <w:rPr>
          <w:rFonts w:ascii="Times New Roman"/>
          <w:sz w:val="24"/>
        </w:rPr>
        <w:t>（1）开标后在投标有效期内，投标人撤回其投标文件。</w:t>
      </w:r>
    </w:p>
    <w:p>
      <w:pPr>
        <w:spacing w:line="300" w:lineRule="auto"/>
        <w:ind w:firstLine="559" w:firstLineChars="233"/>
        <w:rPr>
          <w:rFonts w:ascii="Times New Roman"/>
          <w:sz w:val="24"/>
        </w:rPr>
      </w:pPr>
      <w:r>
        <w:rPr>
          <w:rFonts w:ascii="Times New Roman"/>
          <w:sz w:val="24"/>
        </w:rPr>
        <w:t>（2）中标后放弃中标的。</w:t>
      </w:r>
    </w:p>
    <w:p>
      <w:pPr>
        <w:spacing w:line="300" w:lineRule="auto"/>
        <w:ind w:firstLine="559" w:firstLineChars="233"/>
        <w:rPr>
          <w:rFonts w:ascii="Times New Roman"/>
          <w:sz w:val="24"/>
        </w:rPr>
      </w:pPr>
      <w:r>
        <w:rPr>
          <w:rFonts w:ascii="Times New Roman"/>
          <w:sz w:val="24"/>
        </w:rPr>
        <w:t>（3）中标人不按本须知第29条规定签约。</w:t>
      </w:r>
    </w:p>
    <w:p>
      <w:pPr>
        <w:spacing w:line="300" w:lineRule="auto"/>
        <w:ind w:firstLine="559" w:firstLineChars="233"/>
        <w:rPr>
          <w:rFonts w:ascii="Times New Roman"/>
          <w:sz w:val="24"/>
        </w:rPr>
      </w:pPr>
      <w:r>
        <w:rPr>
          <w:rFonts w:ascii="Times New Roman"/>
          <w:sz w:val="24"/>
        </w:rPr>
        <w:t>18.4中标人和未中标投标人的投标保证金在中标人和招标人签订合同后5个工作日内退还。</w:t>
      </w:r>
    </w:p>
    <w:p>
      <w:pPr>
        <w:spacing w:line="300" w:lineRule="auto"/>
        <w:ind w:firstLine="559" w:firstLineChars="233"/>
        <w:rPr>
          <w:rFonts w:ascii="Times New Roman"/>
          <w:sz w:val="24"/>
        </w:rPr>
      </w:pPr>
      <w:r>
        <w:rPr>
          <w:rFonts w:ascii="Times New Roman"/>
          <w:sz w:val="24"/>
        </w:rPr>
        <w:t>19、投标文件的有效期</w:t>
      </w:r>
    </w:p>
    <w:p>
      <w:pPr>
        <w:spacing w:line="300" w:lineRule="auto"/>
        <w:ind w:firstLine="559" w:firstLineChars="233"/>
        <w:rPr>
          <w:rFonts w:ascii="Times New Roman"/>
          <w:sz w:val="24"/>
        </w:rPr>
      </w:pPr>
      <w:r>
        <w:rPr>
          <w:rFonts w:ascii="Times New Roman"/>
          <w:sz w:val="24"/>
        </w:rPr>
        <w:t>19.1详见投标人须知前附表第</w:t>
      </w:r>
      <w:r>
        <w:rPr>
          <w:rFonts w:hint="eastAsia"/>
          <w:sz w:val="24"/>
          <w:lang w:val="en-US" w:eastAsia="zh-CN"/>
        </w:rPr>
        <w:t>10</w:t>
      </w:r>
      <w:r>
        <w:rPr>
          <w:rFonts w:ascii="Times New Roman"/>
          <w:sz w:val="24"/>
        </w:rPr>
        <w:t>项。有效期短于这个规定期限的投标，将被拒绝。</w:t>
      </w:r>
    </w:p>
    <w:p>
      <w:pPr>
        <w:spacing w:line="300" w:lineRule="auto"/>
        <w:ind w:firstLine="559" w:firstLineChars="233"/>
        <w:rPr>
          <w:rFonts w:ascii="Times New Roman"/>
          <w:sz w:val="24"/>
        </w:rPr>
      </w:pPr>
      <w:r>
        <w:rPr>
          <w:rFonts w:ascii="Times New Roman"/>
          <w:sz w:val="24"/>
        </w:rPr>
        <w:t>19.2在特殊情况下，招标人可与投标人协商延长投标书的有效期。这种要求和答复都应以书面、传真的形式进行。按本须知第18条规定的投标保证金的有效期也相应延长。投标人可以拒绝接受延期要求而不致被没收保证金。同意延长有效期的投标人不能修改投标文件。</w:t>
      </w:r>
    </w:p>
    <w:p>
      <w:pPr>
        <w:spacing w:line="300" w:lineRule="auto"/>
        <w:ind w:firstLine="559" w:firstLineChars="233"/>
        <w:rPr>
          <w:rFonts w:ascii="Times New Roman"/>
          <w:sz w:val="24"/>
        </w:rPr>
      </w:pPr>
      <w:r>
        <w:rPr>
          <w:rFonts w:ascii="Times New Roman"/>
          <w:sz w:val="24"/>
        </w:rPr>
        <w:t>20、投标文件编制、签署及规定</w:t>
      </w:r>
    </w:p>
    <w:p>
      <w:pPr>
        <w:spacing w:line="300" w:lineRule="auto"/>
        <w:ind w:firstLine="559" w:firstLineChars="233"/>
        <w:rPr>
          <w:rFonts w:ascii="Times New Roman"/>
          <w:sz w:val="24"/>
        </w:rPr>
      </w:pPr>
      <w:r>
        <w:rPr>
          <w:rFonts w:ascii="Times New Roman"/>
          <w:sz w:val="24"/>
        </w:rPr>
        <w:t>20.1组成投标文件的各项资料（按本须知第14条中所规定）均应遵守本条。</w:t>
      </w:r>
    </w:p>
    <w:p>
      <w:pPr>
        <w:spacing w:line="300" w:lineRule="auto"/>
        <w:ind w:firstLine="559" w:firstLineChars="233"/>
        <w:rPr>
          <w:rFonts w:ascii="Times New Roman"/>
          <w:sz w:val="24"/>
        </w:rPr>
      </w:pPr>
      <w:r>
        <w:rPr>
          <w:rFonts w:ascii="Times New Roman"/>
          <w:sz w:val="24"/>
        </w:rPr>
        <w:t>20.2法定代表人或其委托代理人未在招标文件要求的地方签字（或</w:t>
      </w:r>
      <w:r>
        <w:rPr>
          <w:rFonts w:hint="eastAsia" w:ascii="Times New Roman"/>
          <w:sz w:val="24"/>
        </w:rPr>
        <w:t>盖章</w:t>
      </w:r>
      <w:r>
        <w:rPr>
          <w:rFonts w:ascii="Times New Roman"/>
          <w:sz w:val="24"/>
        </w:rPr>
        <w:t>）并加盖公章的投标文件，</w:t>
      </w:r>
      <w:r>
        <w:rPr>
          <w:rFonts w:hint="eastAsia" w:ascii="Times New Roman"/>
          <w:sz w:val="24"/>
        </w:rPr>
        <w:t>将被否决</w:t>
      </w:r>
      <w:r>
        <w:rPr>
          <w:rFonts w:ascii="Times New Roman"/>
          <w:sz w:val="24"/>
        </w:rPr>
        <w:t>。</w:t>
      </w:r>
    </w:p>
    <w:p>
      <w:pPr>
        <w:spacing w:line="300" w:lineRule="auto"/>
        <w:ind w:firstLine="559" w:firstLineChars="233"/>
        <w:rPr>
          <w:rFonts w:ascii="Times New Roman"/>
          <w:sz w:val="24"/>
        </w:rPr>
      </w:pPr>
      <w:r>
        <w:rPr>
          <w:rFonts w:ascii="Times New Roman"/>
          <w:sz w:val="24"/>
        </w:rPr>
        <w:t>20.3投标文件的份数详见投标人须知前附表第</w:t>
      </w:r>
      <w:r>
        <w:rPr>
          <w:rFonts w:hint="eastAsia"/>
          <w:sz w:val="24"/>
          <w:lang w:val="en-US" w:eastAsia="zh-CN"/>
        </w:rPr>
        <w:t>11</w:t>
      </w:r>
      <w:r>
        <w:rPr>
          <w:rFonts w:ascii="Times New Roman"/>
          <w:sz w:val="24"/>
        </w:rPr>
        <w:t>项。</w:t>
      </w:r>
    </w:p>
    <w:p>
      <w:pPr>
        <w:spacing w:line="360" w:lineRule="auto"/>
        <w:ind w:firstLine="559" w:firstLineChars="233"/>
        <w:rPr>
          <w:rFonts w:ascii="Times New Roman"/>
          <w:sz w:val="24"/>
        </w:rPr>
      </w:pPr>
      <w:r>
        <w:rPr>
          <w:rFonts w:ascii="Times New Roman"/>
          <w:sz w:val="24"/>
        </w:rPr>
        <w:t>20.4投标文件商务经济标标书、技术标标书必须用不褪色的墨水填写或打印。</w:t>
      </w:r>
    </w:p>
    <w:p>
      <w:pPr>
        <w:spacing w:line="360" w:lineRule="auto"/>
        <w:ind w:firstLine="559" w:firstLineChars="233"/>
        <w:rPr>
          <w:rFonts w:ascii="Times New Roman"/>
          <w:sz w:val="24"/>
        </w:rPr>
      </w:pPr>
      <w:r>
        <w:rPr>
          <w:rFonts w:ascii="Times New Roman"/>
          <w:sz w:val="24"/>
        </w:rPr>
        <w:t>20.5投标书制作要求如下：</w:t>
      </w:r>
    </w:p>
    <w:p>
      <w:pPr>
        <w:spacing w:line="360" w:lineRule="auto"/>
        <w:rPr>
          <w:rFonts w:ascii="Times New Roman"/>
          <w:sz w:val="24"/>
        </w:rPr>
      </w:pPr>
      <w:r>
        <w:rPr>
          <w:rFonts w:hint="eastAsia" w:ascii="Times New Roman"/>
          <w:sz w:val="24"/>
        </w:rPr>
        <w:t xml:space="preserve">     （1）</w:t>
      </w:r>
      <w:r>
        <w:rPr>
          <w:rFonts w:ascii="Times New Roman"/>
          <w:sz w:val="24"/>
        </w:rPr>
        <w:t>商务经济标标书：</w:t>
      </w:r>
    </w:p>
    <w:p>
      <w:pPr>
        <w:spacing w:line="360" w:lineRule="auto"/>
        <w:rPr>
          <w:rFonts w:ascii="Times New Roman"/>
          <w:sz w:val="24"/>
        </w:rPr>
      </w:pPr>
      <w:r>
        <w:rPr>
          <w:rFonts w:ascii="Times New Roman"/>
          <w:sz w:val="24"/>
        </w:rPr>
        <w:t xml:space="preserve">      1）采用A4打印纸，竖排方式打印装订</w:t>
      </w:r>
      <w:r>
        <w:rPr>
          <w:rFonts w:hint="eastAsia"/>
          <w:color w:val="000000" w:themeColor="text1"/>
          <w:sz w:val="24"/>
          <w:lang w:eastAsia="zh-CN"/>
          <w14:textFill>
            <w14:solidFill>
              <w14:schemeClr w14:val="tx1"/>
            </w14:solidFill>
          </w14:textFill>
        </w:rPr>
        <w:t>胶装</w:t>
      </w:r>
      <w:r>
        <w:rPr>
          <w:rFonts w:ascii="Times New Roman"/>
          <w:color w:val="000000" w:themeColor="text1"/>
          <w:sz w:val="24"/>
          <w14:textFill>
            <w14:solidFill>
              <w14:schemeClr w14:val="tx1"/>
            </w14:solidFill>
          </w14:textFill>
        </w:rPr>
        <w:t>；</w:t>
      </w:r>
    </w:p>
    <w:p>
      <w:pPr>
        <w:spacing w:line="360" w:lineRule="auto"/>
        <w:rPr>
          <w:rFonts w:ascii="Times New Roman"/>
          <w:sz w:val="24"/>
        </w:rPr>
      </w:pPr>
      <w:r>
        <w:rPr>
          <w:rFonts w:ascii="Times New Roman"/>
          <w:sz w:val="24"/>
        </w:rPr>
        <w:t xml:space="preserve">      2）封面上应注明"正本"或"副本"字样，商务经济标标书中，凡是指明应由投标人加盖印章和法定代表人（或法定代表人委托的代理人）签字（或</w:t>
      </w:r>
      <w:r>
        <w:rPr>
          <w:rFonts w:hint="eastAsia" w:ascii="Times New Roman"/>
          <w:sz w:val="24"/>
        </w:rPr>
        <w:t>盖章</w:t>
      </w:r>
      <w:r>
        <w:rPr>
          <w:rFonts w:ascii="Times New Roman"/>
          <w:sz w:val="24"/>
        </w:rPr>
        <w:t>）处均须加盖印章或签字（或</w:t>
      </w:r>
      <w:r>
        <w:rPr>
          <w:rFonts w:hint="eastAsia" w:ascii="Times New Roman"/>
          <w:sz w:val="24"/>
        </w:rPr>
        <w:t>盖章</w:t>
      </w:r>
      <w:r>
        <w:rPr>
          <w:rFonts w:ascii="Times New Roman"/>
          <w:sz w:val="24"/>
        </w:rPr>
        <w:t>）。</w:t>
      </w:r>
    </w:p>
    <w:p>
      <w:pPr>
        <w:spacing w:line="360" w:lineRule="auto"/>
        <w:ind w:left="489" w:leftChars="233"/>
        <w:rPr>
          <w:rFonts w:ascii="Times New Roman"/>
          <w:sz w:val="24"/>
        </w:rPr>
      </w:pPr>
      <w:r>
        <w:rPr>
          <w:rFonts w:ascii="Times New Roman"/>
          <w:sz w:val="24"/>
        </w:rPr>
        <w:t>（2）技术标标书：</w:t>
      </w:r>
    </w:p>
    <w:p>
      <w:pPr>
        <w:spacing w:line="360" w:lineRule="auto"/>
        <w:ind w:left="489" w:leftChars="233"/>
        <w:rPr>
          <w:rFonts w:ascii="Times New Roman"/>
          <w:sz w:val="24"/>
        </w:rPr>
      </w:pPr>
      <w:r>
        <w:rPr>
          <w:rFonts w:ascii="Times New Roman"/>
          <w:sz w:val="24"/>
        </w:rPr>
        <w:t>1）序号</w:t>
      </w:r>
    </w:p>
    <w:p>
      <w:pPr>
        <w:spacing w:line="360" w:lineRule="auto"/>
        <w:ind w:firstLine="559" w:firstLineChars="233"/>
        <w:rPr>
          <w:rFonts w:ascii="Times New Roman"/>
          <w:sz w:val="24"/>
        </w:rPr>
      </w:pPr>
      <w:r>
        <w:rPr>
          <w:rFonts w:ascii="Times New Roman"/>
          <w:sz w:val="24"/>
        </w:rPr>
        <w:t xml:space="preserve">  1.</w:t>
      </w:r>
    </w:p>
    <w:p>
      <w:pPr>
        <w:spacing w:line="360" w:lineRule="auto"/>
        <w:ind w:firstLine="559" w:firstLineChars="233"/>
        <w:rPr>
          <w:rFonts w:ascii="Times New Roman"/>
          <w:sz w:val="24"/>
        </w:rPr>
      </w:pPr>
      <w:r>
        <w:rPr>
          <w:rFonts w:ascii="Times New Roman"/>
          <w:sz w:val="24"/>
        </w:rPr>
        <w:t xml:space="preserve">  1.1</w:t>
      </w:r>
    </w:p>
    <w:p>
      <w:pPr>
        <w:spacing w:line="360" w:lineRule="auto"/>
        <w:ind w:firstLine="559" w:firstLineChars="233"/>
        <w:rPr>
          <w:rFonts w:ascii="Times New Roman"/>
          <w:sz w:val="24"/>
        </w:rPr>
      </w:pPr>
      <w:r>
        <w:rPr>
          <w:rFonts w:ascii="Times New Roman"/>
          <w:sz w:val="24"/>
        </w:rPr>
        <w:t xml:space="preserve">  1.1.1</w:t>
      </w:r>
    </w:p>
    <w:p>
      <w:pPr>
        <w:spacing w:line="360" w:lineRule="auto"/>
        <w:ind w:firstLine="559" w:firstLineChars="233"/>
        <w:rPr>
          <w:rFonts w:ascii="Times New Roman"/>
          <w:sz w:val="24"/>
        </w:rPr>
      </w:pPr>
      <w:r>
        <w:rPr>
          <w:rFonts w:ascii="Times New Roman"/>
          <w:sz w:val="24"/>
        </w:rPr>
        <w:t xml:space="preserve">  ……；</w:t>
      </w:r>
    </w:p>
    <w:p>
      <w:pPr>
        <w:spacing w:line="360" w:lineRule="auto"/>
        <w:ind w:firstLine="559" w:firstLineChars="233"/>
        <w:rPr>
          <w:rFonts w:ascii="Times New Roman"/>
          <w:sz w:val="24"/>
        </w:rPr>
      </w:pPr>
      <w:r>
        <w:rPr>
          <w:rFonts w:ascii="Times New Roman"/>
          <w:sz w:val="24"/>
        </w:rPr>
        <w:t xml:space="preserve"> 2）正文：字体宋体，字号4号；</w:t>
      </w:r>
    </w:p>
    <w:p>
      <w:pPr>
        <w:spacing w:line="360" w:lineRule="auto"/>
        <w:ind w:firstLine="559" w:firstLineChars="233"/>
        <w:rPr>
          <w:rFonts w:ascii="Times New Roman"/>
          <w:sz w:val="24"/>
        </w:rPr>
      </w:pPr>
      <w:r>
        <w:rPr>
          <w:rFonts w:ascii="Times New Roman"/>
          <w:sz w:val="24"/>
        </w:rPr>
        <w:t xml:space="preserve"> 3）页面按A4、纵向设置。</w:t>
      </w:r>
    </w:p>
    <w:p>
      <w:pPr>
        <w:ind w:firstLine="480" w:firstLineChars="200"/>
        <w:jc w:val="left"/>
        <w:rPr>
          <w:rFonts w:ascii="Times New Roman"/>
          <w:color w:val="000000" w:themeColor="text1"/>
          <w:sz w:val="24"/>
          <w:szCs w:val="22"/>
          <w:lang w:val="zh-CN"/>
          <w14:textFill>
            <w14:solidFill>
              <w14:schemeClr w14:val="tx1"/>
            </w14:solidFill>
          </w14:textFill>
        </w:rPr>
      </w:pPr>
      <w:r>
        <w:rPr>
          <w:rFonts w:ascii="Times New Roman"/>
          <w:sz w:val="24"/>
        </w:rPr>
        <w:t xml:space="preserve"> 4）</w:t>
      </w:r>
      <w:r>
        <w:rPr>
          <w:rFonts w:ascii="Times New Roman"/>
          <w:b/>
          <w:sz w:val="24"/>
        </w:rPr>
        <w:t>技术总标题为：</w:t>
      </w:r>
      <w:r>
        <w:rPr>
          <w:rFonts w:hint="eastAsia" w:ascii="宋体" w:hAnsi="宋体" w:eastAsia="宋体" w:cs="宋体"/>
          <w:b w:val="0"/>
          <w:bCs w:val="0"/>
          <w:color w:val="000000" w:themeColor="text1"/>
          <w:sz w:val="24"/>
          <w:szCs w:val="24"/>
          <w:lang w:eastAsia="zh-CN"/>
          <w14:textFill>
            <w14:solidFill>
              <w14:schemeClr w14:val="tx1"/>
            </w14:solidFill>
          </w14:textFill>
        </w:rPr>
        <w:t>昌吉市人民医院医共体医疗机构服务能力提升智慧化门诊项目</w:t>
      </w:r>
    </w:p>
    <w:p>
      <w:pPr>
        <w:spacing w:line="360" w:lineRule="exact"/>
        <w:rPr>
          <w:rFonts w:ascii="Times New Roman"/>
          <w:b/>
          <w:sz w:val="24"/>
        </w:rPr>
      </w:pPr>
      <w:r>
        <w:rPr>
          <w:rFonts w:ascii="Times New Roman"/>
          <w:b/>
          <w:sz w:val="24"/>
        </w:rPr>
        <w:t>；采用</w:t>
      </w:r>
      <w:r>
        <w:rPr>
          <w:rFonts w:hint="eastAsia"/>
          <w:b/>
          <w:sz w:val="24"/>
          <w:lang w:eastAsia="zh-CN"/>
        </w:rPr>
        <w:t>三</w:t>
      </w:r>
      <w:r>
        <w:rPr>
          <w:rFonts w:ascii="Times New Roman"/>
          <w:b/>
          <w:sz w:val="24"/>
        </w:rPr>
        <w:t>号宋体字。</w:t>
      </w:r>
    </w:p>
    <w:p>
      <w:pPr>
        <w:spacing w:line="360" w:lineRule="auto"/>
        <w:ind w:firstLine="559" w:firstLineChars="233"/>
        <w:rPr>
          <w:rFonts w:ascii="Times New Roman"/>
          <w:sz w:val="24"/>
        </w:rPr>
      </w:pPr>
      <w:r>
        <w:rPr>
          <w:rFonts w:ascii="Times New Roman"/>
          <w:sz w:val="24"/>
        </w:rPr>
        <w:t xml:space="preserve"> 5）</w:t>
      </w:r>
      <w:r>
        <w:rPr>
          <w:rFonts w:hint="eastAsia" w:ascii="Times New Roman"/>
          <w:sz w:val="24"/>
        </w:rPr>
        <w:t>技术标内容不得少于30页，</w:t>
      </w:r>
      <w:r>
        <w:rPr>
          <w:rFonts w:ascii="Times New Roman"/>
          <w:sz w:val="24"/>
        </w:rPr>
        <w:t>技术标内容不得以任何形式反映出投标人的有关情况，如单位名称、单位地址、法定代表人名称、单位标志（文字或徽标）、单位公章、人员名称等有关情况，否则视为明示。</w:t>
      </w:r>
    </w:p>
    <w:p>
      <w:pPr>
        <w:spacing w:line="360" w:lineRule="auto"/>
        <w:ind w:firstLine="559" w:firstLineChars="233"/>
        <w:rPr>
          <w:rFonts w:ascii="Times New Roman"/>
          <w:sz w:val="24"/>
        </w:rPr>
      </w:pPr>
      <w:r>
        <w:rPr>
          <w:rFonts w:ascii="Times New Roman"/>
          <w:sz w:val="24"/>
        </w:rPr>
        <w:t xml:space="preserve"> 6）技术标文本正文不得加任何修饰、页码、页脚、页眉、页脚、字体加粗、空行、彩页、扉页等，所有附图图面和文字不得加任何修饰。</w:t>
      </w:r>
    </w:p>
    <w:p>
      <w:pPr>
        <w:spacing w:line="360" w:lineRule="auto"/>
        <w:ind w:firstLine="559" w:firstLineChars="233"/>
        <w:rPr>
          <w:rFonts w:ascii="Times New Roman"/>
          <w:sz w:val="24"/>
        </w:rPr>
      </w:pPr>
      <w:r>
        <w:rPr>
          <w:rFonts w:ascii="Times New Roman"/>
          <w:sz w:val="24"/>
        </w:rPr>
        <w:t xml:space="preserve"> 7）技术标应按投标人须知第14.3条“技术标内容”顺序编制。</w:t>
      </w:r>
    </w:p>
    <w:p>
      <w:pPr>
        <w:spacing w:line="360" w:lineRule="auto"/>
        <w:ind w:firstLine="559" w:firstLineChars="233"/>
        <w:rPr>
          <w:rFonts w:ascii="Times New Roman"/>
          <w:sz w:val="24"/>
        </w:rPr>
      </w:pPr>
      <w:r>
        <w:rPr>
          <w:rFonts w:ascii="Times New Roman"/>
          <w:sz w:val="24"/>
        </w:rPr>
        <w:t>20.6投标文件不得随意涂改和增删，如有修改错漏处，必须由法定代表人或其委托代理人在修改处签字（或</w:t>
      </w:r>
      <w:r>
        <w:rPr>
          <w:rFonts w:hint="eastAsia" w:ascii="Times New Roman"/>
          <w:sz w:val="24"/>
        </w:rPr>
        <w:t>盖章</w:t>
      </w:r>
      <w:r>
        <w:rPr>
          <w:rFonts w:ascii="Times New Roman"/>
          <w:sz w:val="24"/>
        </w:rPr>
        <w:t>）。</w:t>
      </w:r>
    </w:p>
    <w:p>
      <w:pPr>
        <w:spacing w:line="360" w:lineRule="auto"/>
        <w:ind w:firstLine="559" w:firstLineChars="233"/>
        <w:rPr>
          <w:rFonts w:ascii="Times New Roman"/>
          <w:sz w:val="24"/>
        </w:rPr>
      </w:pPr>
      <w:r>
        <w:rPr>
          <w:rFonts w:ascii="Times New Roman"/>
          <w:sz w:val="24"/>
        </w:rPr>
        <w:t>20.7投标文件因字迹潦草或表达不清所引起的后果由投标人负责。</w:t>
      </w:r>
    </w:p>
    <w:p>
      <w:pPr>
        <w:spacing w:line="360" w:lineRule="auto"/>
        <w:ind w:firstLine="559" w:firstLineChars="233"/>
        <w:outlineLvl w:val="1"/>
        <w:rPr>
          <w:rFonts w:ascii="Times New Roman"/>
          <w:sz w:val="24"/>
        </w:rPr>
      </w:pPr>
      <w:bookmarkStart w:id="14" w:name="_Toc14412"/>
      <w:r>
        <w:rPr>
          <w:rFonts w:ascii="Times New Roman"/>
          <w:sz w:val="24"/>
        </w:rPr>
        <w:t>四、投标文件的装订和递交、修改和撤回</w:t>
      </w:r>
      <w:bookmarkEnd w:id="14"/>
    </w:p>
    <w:p>
      <w:pPr>
        <w:spacing w:line="360" w:lineRule="auto"/>
        <w:ind w:firstLine="559" w:firstLineChars="233"/>
        <w:rPr>
          <w:rFonts w:ascii="Times New Roman"/>
          <w:sz w:val="24"/>
        </w:rPr>
      </w:pPr>
      <w:r>
        <w:rPr>
          <w:rFonts w:ascii="Times New Roman"/>
          <w:sz w:val="24"/>
        </w:rPr>
        <w:t>21、投标文件的装订、密封和标记</w:t>
      </w:r>
    </w:p>
    <w:p>
      <w:pPr>
        <w:spacing w:line="360" w:lineRule="auto"/>
        <w:ind w:firstLine="559" w:firstLineChars="233"/>
        <w:rPr>
          <w:rFonts w:ascii="Times New Roman"/>
          <w:sz w:val="24"/>
        </w:rPr>
      </w:pPr>
      <w:r>
        <w:rPr>
          <w:rFonts w:ascii="Times New Roman"/>
          <w:sz w:val="24"/>
        </w:rPr>
        <w:t>21.1投标文件不得采用活页装订，否则</w:t>
      </w:r>
      <w:r>
        <w:rPr>
          <w:rFonts w:hint="eastAsia" w:ascii="Times New Roman"/>
          <w:sz w:val="24"/>
        </w:rPr>
        <w:t>将被否决</w:t>
      </w:r>
      <w:r>
        <w:rPr>
          <w:rFonts w:ascii="Times New Roman"/>
          <w:sz w:val="24"/>
        </w:rPr>
        <w:t>。</w:t>
      </w:r>
    </w:p>
    <w:p>
      <w:pPr>
        <w:spacing w:line="360" w:lineRule="auto"/>
        <w:ind w:firstLine="559" w:firstLineChars="233"/>
        <w:rPr>
          <w:rFonts w:ascii="Times New Roman"/>
          <w:sz w:val="24"/>
        </w:rPr>
      </w:pPr>
      <w:r>
        <w:rPr>
          <w:rFonts w:ascii="Times New Roman"/>
          <w:sz w:val="24"/>
        </w:rPr>
        <w:t>21.2投标文件的包装和密封：</w:t>
      </w:r>
    </w:p>
    <w:p>
      <w:pPr>
        <w:widowControl/>
        <w:spacing w:line="320" w:lineRule="exact"/>
        <w:ind w:firstLine="482" w:firstLineChars="200"/>
        <w:jc w:val="left"/>
        <w:rPr>
          <w:rFonts w:hint="eastAsia" w:ascii="宋体" w:hAnsi="宋体" w:eastAsia="宋体" w:cs="宋体"/>
          <w:b/>
          <w:bCs/>
          <w:color w:val="FF0000"/>
          <w:kern w:val="1"/>
          <w:sz w:val="24"/>
          <w:szCs w:val="24"/>
        </w:rPr>
      </w:pPr>
      <w:r>
        <w:rPr>
          <w:rFonts w:ascii="Times New Roman"/>
          <w:b/>
          <w:bCs/>
          <w:color w:val="FF0000"/>
          <w:sz w:val="24"/>
        </w:rPr>
        <w:t>（1）</w:t>
      </w:r>
      <w:r>
        <w:rPr>
          <w:rFonts w:hint="eastAsia" w:ascii="宋体" w:hAnsi="宋体" w:eastAsia="宋体" w:cs="宋体"/>
          <w:b/>
          <w:bCs/>
          <w:color w:val="FF0000"/>
          <w:kern w:val="1"/>
          <w:sz w:val="24"/>
          <w:szCs w:val="24"/>
          <w:lang w:val="en-US" w:eastAsia="zh-CN"/>
        </w:rPr>
        <w:t>供应商</w:t>
      </w:r>
      <w:r>
        <w:rPr>
          <w:rFonts w:hint="eastAsia" w:ascii="宋体" w:hAnsi="宋体" w:eastAsia="宋体" w:cs="宋体"/>
          <w:b/>
          <w:bCs/>
          <w:color w:val="FF0000"/>
          <w:kern w:val="1"/>
          <w:sz w:val="24"/>
          <w:szCs w:val="24"/>
        </w:rPr>
        <w:t>必须将</w:t>
      </w:r>
      <w:r>
        <w:rPr>
          <w:rFonts w:hint="eastAsia" w:ascii="宋体" w:hAnsi="宋体" w:eastAsia="宋体" w:cs="宋体"/>
          <w:b/>
          <w:bCs/>
          <w:color w:val="FF0000"/>
          <w:kern w:val="1"/>
          <w:sz w:val="24"/>
          <w:szCs w:val="24"/>
          <w:lang w:val="en-US" w:eastAsia="zh-CN"/>
        </w:rPr>
        <w:t>响应</w:t>
      </w:r>
      <w:r>
        <w:rPr>
          <w:rFonts w:hint="eastAsia" w:ascii="宋体" w:hAnsi="宋体" w:cs="宋体"/>
          <w:b/>
          <w:bCs/>
          <w:color w:val="FF0000"/>
          <w:kern w:val="1"/>
          <w:sz w:val="24"/>
          <w:szCs w:val="24"/>
          <w:lang w:eastAsia="zh-CN"/>
        </w:rPr>
        <w:t>正本</w:t>
      </w:r>
      <w:r>
        <w:rPr>
          <w:rFonts w:hint="eastAsia" w:ascii="宋体" w:hAnsi="宋体" w:eastAsia="宋体" w:cs="宋体"/>
          <w:b/>
          <w:bCs/>
          <w:color w:val="FF0000"/>
          <w:kern w:val="1"/>
          <w:sz w:val="24"/>
          <w:szCs w:val="24"/>
        </w:rPr>
        <w:t>、</w:t>
      </w:r>
      <w:r>
        <w:rPr>
          <w:rFonts w:hint="eastAsia" w:ascii="宋体" w:hAnsi="宋体" w:eastAsia="宋体" w:cs="宋体"/>
          <w:b/>
          <w:bCs/>
          <w:color w:val="FF0000"/>
          <w:kern w:val="1"/>
          <w:sz w:val="24"/>
          <w:szCs w:val="24"/>
          <w:lang w:val="en-US" w:eastAsia="zh-CN"/>
        </w:rPr>
        <w:t>响应</w:t>
      </w:r>
      <w:r>
        <w:rPr>
          <w:rFonts w:hint="eastAsia" w:ascii="宋体" w:hAnsi="宋体" w:cs="宋体"/>
          <w:b/>
          <w:bCs/>
          <w:color w:val="FF0000"/>
          <w:kern w:val="1"/>
          <w:sz w:val="24"/>
          <w:szCs w:val="24"/>
          <w:lang w:eastAsia="zh-CN"/>
        </w:rPr>
        <w:t>副本、</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一览表、装袋并在封袋上正确</w:t>
      </w:r>
      <w:r>
        <w:rPr>
          <w:rFonts w:hint="eastAsia" w:ascii="宋体" w:hAnsi="宋体" w:eastAsia="宋体" w:cs="宋体"/>
          <w:b/>
          <w:bCs/>
          <w:color w:val="FF0000"/>
          <w:kern w:val="1"/>
          <w:sz w:val="24"/>
          <w:szCs w:val="24"/>
          <w:lang w:val="en-US" w:eastAsia="zh-CN"/>
        </w:rPr>
        <w:t>标</w:t>
      </w:r>
      <w:r>
        <w:rPr>
          <w:rFonts w:hint="eastAsia" w:ascii="宋体" w:hAnsi="宋体" w:eastAsia="宋体" w:cs="宋体"/>
          <w:b/>
          <w:bCs/>
          <w:color w:val="FF0000"/>
          <w:kern w:val="1"/>
          <w:sz w:val="24"/>
          <w:szCs w:val="24"/>
        </w:rPr>
        <w:t>明“</w:t>
      </w:r>
      <w:r>
        <w:rPr>
          <w:rFonts w:hint="eastAsia" w:ascii="宋体" w:hAnsi="宋体" w:eastAsia="宋体" w:cs="宋体"/>
          <w:b/>
          <w:bCs/>
          <w:color w:val="FF0000"/>
          <w:kern w:val="1"/>
          <w:sz w:val="24"/>
          <w:szCs w:val="24"/>
          <w:lang w:val="en-US" w:eastAsia="zh-CN"/>
        </w:rPr>
        <w:t>响应</w:t>
      </w:r>
      <w:r>
        <w:rPr>
          <w:rFonts w:hint="eastAsia" w:ascii="宋体" w:hAnsi="宋体" w:eastAsia="宋体" w:cs="宋体"/>
          <w:b/>
          <w:bCs/>
          <w:color w:val="FF0000"/>
          <w:kern w:val="1"/>
          <w:sz w:val="24"/>
          <w:szCs w:val="24"/>
        </w:rPr>
        <w:t>文件</w:t>
      </w:r>
      <w:r>
        <w:rPr>
          <w:rFonts w:hint="eastAsia" w:ascii="宋体" w:hAnsi="宋体" w:cs="宋体"/>
          <w:b/>
          <w:bCs/>
          <w:color w:val="FF0000"/>
          <w:kern w:val="1"/>
          <w:sz w:val="24"/>
          <w:szCs w:val="24"/>
          <w:lang w:eastAsia="zh-CN"/>
        </w:rPr>
        <w:t>正本</w:t>
      </w:r>
      <w:r>
        <w:rPr>
          <w:rFonts w:hint="eastAsia" w:ascii="宋体" w:hAnsi="宋体" w:eastAsia="宋体" w:cs="宋体"/>
          <w:b/>
          <w:bCs/>
          <w:color w:val="FF0000"/>
          <w:kern w:val="1"/>
          <w:sz w:val="24"/>
          <w:szCs w:val="24"/>
        </w:rPr>
        <w:t>”、</w:t>
      </w:r>
      <w:r>
        <w:rPr>
          <w:rFonts w:hint="eastAsia" w:ascii="宋体" w:hAnsi="宋体" w:cs="宋体"/>
          <w:b/>
          <w:bCs/>
          <w:color w:val="FF0000"/>
          <w:kern w:val="1"/>
          <w:sz w:val="24"/>
          <w:szCs w:val="24"/>
          <w:lang w:eastAsia="zh-CN"/>
        </w:rPr>
        <w:t>“响应文件副本”</w:t>
      </w:r>
      <w:r>
        <w:rPr>
          <w:rFonts w:hint="eastAsia" w:ascii="宋体" w:hAnsi="宋体" w:eastAsia="宋体" w:cs="宋体"/>
          <w:b/>
          <w:bCs/>
          <w:color w:val="FF0000"/>
          <w:kern w:val="1"/>
          <w:sz w:val="24"/>
          <w:szCs w:val="24"/>
        </w:rPr>
        <w:t>“</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一览表”、字样</w:t>
      </w:r>
      <w:r>
        <w:rPr>
          <w:rFonts w:hint="eastAsia" w:ascii="宋体" w:hAnsi="宋体" w:cs="宋体"/>
          <w:b/>
          <w:bCs/>
          <w:color w:val="FF0000"/>
          <w:kern w:val="1"/>
          <w:sz w:val="24"/>
          <w:szCs w:val="24"/>
          <w:lang w:eastAsia="zh-CN"/>
        </w:rPr>
        <w:t>。</w:t>
      </w:r>
      <w:r>
        <w:rPr>
          <w:rFonts w:hint="eastAsia" w:ascii="宋体" w:hAnsi="宋体" w:eastAsia="宋体" w:cs="宋体"/>
          <w:b/>
          <w:bCs/>
          <w:color w:val="FF0000"/>
          <w:kern w:val="1"/>
          <w:sz w:val="24"/>
          <w:szCs w:val="24"/>
        </w:rPr>
        <w:t>否则整个</w:t>
      </w:r>
      <w:r>
        <w:rPr>
          <w:rFonts w:hint="eastAsia" w:ascii="宋体" w:hAnsi="宋体" w:eastAsia="宋体" w:cs="宋体"/>
          <w:b/>
          <w:bCs/>
          <w:color w:val="FF0000"/>
          <w:kern w:val="1"/>
          <w:sz w:val="24"/>
          <w:szCs w:val="24"/>
          <w:lang w:eastAsia="zh-CN"/>
        </w:rPr>
        <w:t>投标</w:t>
      </w:r>
      <w:r>
        <w:rPr>
          <w:rFonts w:hint="eastAsia" w:ascii="宋体" w:hAnsi="宋体" w:eastAsia="宋体" w:cs="宋体"/>
          <w:b/>
          <w:bCs/>
          <w:color w:val="FF0000"/>
          <w:kern w:val="1"/>
          <w:sz w:val="24"/>
          <w:szCs w:val="24"/>
        </w:rPr>
        <w:t>文</w:t>
      </w:r>
      <w:r>
        <w:rPr>
          <w:rFonts w:hint="eastAsia" w:ascii="宋体" w:hAnsi="宋体" w:eastAsia="宋体" w:cs="宋体"/>
          <w:b/>
          <w:bCs/>
          <w:color w:val="FF0000"/>
          <w:kern w:val="1"/>
          <w:sz w:val="24"/>
          <w:szCs w:val="24"/>
          <w:lang w:eastAsia="zh-CN"/>
        </w:rPr>
        <w:t>件</w:t>
      </w:r>
      <w:r>
        <w:rPr>
          <w:rFonts w:hint="eastAsia" w:ascii="宋体" w:hAnsi="宋体" w:eastAsia="宋体" w:cs="宋体"/>
          <w:b/>
          <w:bCs/>
          <w:color w:val="FF0000"/>
          <w:kern w:val="1"/>
          <w:sz w:val="24"/>
          <w:szCs w:val="24"/>
        </w:rPr>
        <w:t>将被视为不响应</w:t>
      </w:r>
      <w:r>
        <w:rPr>
          <w:rFonts w:hint="eastAsia" w:ascii="宋体" w:hAnsi="宋体" w:cs="宋体"/>
          <w:b/>
          <w:bCs/>
          <w:color w:val="FF0000"/>
          <w:kern w:val="1"/>
          <w:sz w:val="24"/>
          <w:szCs w:val="24"/>
          <w:lang w:eastAsia="zh-CN"/>
        </w:rPr>
        <w:t>谈判</w:t>
      </w:r>
      <w:r>
        <w:rPr>
          <w:rFonts w:hint="eastAsia" w:ascii="宋体" w:hAnsi="宋体" w:eastAsia="宋体" w:cs="宋体"/>
          <w:b/>
          <w:bCs/>
          <w:color w:val="FF0000"/>
          <w:kern w:val="1"/>
          <w:sz w:val="24"/>
          <w:szCs w:val="24"/>
          <w:lang w:eastAsia="zh-CN"/>
        </w:rPr>
        <w:t>文件</w:t>
      </w:r>
      <w:r>
        <w:rPr>
          <w:rFonts w:hint="eastAsia" w:ascii="宋体" w:hAnsi="宋体" w:eastAsia="宋体" w:cs="宋体"/>
          <w:b/>
          <w:bCs/>
          <w:color w:val="FF0000"/>
          <w:kern w:val="1"/>
          <w:sz w:val="24"/>
          <w:szCs w:val="24"/>
        </w:rPr>
        <w:t>，而予以拒绝评审。密封袋封口处</w:t>
      </w:r>
      <w:r>
        <w:rPr>
          <w:rFonts w:hint="eastAsia" w:ascii="宋体" w:hAnsi="宋体" w:eastAsia="宋体" w:cs="宋体"/>
          <w:b/>
          <w:bCs/>
          <w:color w:val="FF0000"/>
          <w:kern w:val="1"/>
          <w:sz w:val="24"/>
          <w:szCs w:val="24"/>
          <w:lang w:eastAsia="zh-CN"/>
        </w:rPr>
        <w:t>签字并</w:t>
      </w:r>
      <w:r>
        <w:rPr>
          <w:rFonts w:hint="eastAsia" w:ascii="宋体" w:hAnsi="宋体" w:eastAsia="宋体" w:cs="宋体"/>
          <w:b/>
          <w:bCs/>
          <w:color w:val="FF0000"/>
          <w:kern w:val="1"/>
          <w:sz w:val="24"/>
          <w:szCs w:val="24"/>
        </w:rPr>
        <w:t>加盖单位公章，并注明</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时（即开标时间）前不得开封</w:t>
      </w:r>
      <w:r>
        <w:rPr>
          <w:rFonts w:hint="eastAsia" w:ascii="宋体" w:hAnsi="宋体" w:eastAsia="宋体" w:cs="宋体"/>
          <w:b/>
          <w:bCs/>
          <w:color w:val="FF0000"/>
          <w:kern w:val="1"/>
          <w:sz w:val="24"/>
          <w:szCs w:val="24"/>
        </w:rPr>
        <w:t>字样。</w:t>
      </w:r>
    </w:p>
    <w:p>
      <w:pPr>
        <w:widowControl/>
        <w:spacing w:line="320" w:lineRule="exact"/>
        <w:ind w:firstLine="0" w:firstLineChars="0"/>
        <w:jc w:val="left"/>
        <w:rPr>
          <w:rFonts w:hint="eastAsia" w:ascii="宋体" w:hAnsi="宋体" w:eastAsia="宋体" w:cs="宋体"/>
          <w:b/>
          <w:bCs/>
          <w:color w:val="FF0000"/>
          <w:kern w:val="1"/>
          <w:sz w:val="24"/>
          <w:szCs w:val="24"/>
        </w:rPr>
      </w:pPr>
      <w:r>
        <w:rPr>
          <w:rFonts w:hint="eastAsia" w:ascii="宋体" w:hAnsi="宋体" w:cs="宋体"/>
          <w:b/>
          <w:bCs/>
          <w:color w:val="FF0000"/>
          <w:kern w:val="1"/>
          <w:sz w:val="24"/>
          <w:szCs w:val="24"/>
          <w:lang w:eastAsia="zh-CN"/>
        </w:rPr>
        <w:t>　</w:t>
      </w:r>
      <w:r>
        <w:rPr>
          <w:rFonts w:hint="eastAsia" w:ascii="宋体" w:hAnsi="宋体" w:cs="宋体"/>
          <w:b/>
          <w:bCs/>
          <w:color w:val="FF0000"/>
          <w:kern w:val="1"/>
          <w:sz w:val="24"/>
          <w:szCs w:val="24"/>
          <w:lang w:val="en-US" w:eastAsia="zh-CN"/>
        </w:rPr>
        <w:t xml:space="preserve"> (2)</w:t>
      </w:r>
      <w:r>
        <w:rPr>
          <w:rFonts w:hint="eastAsia" w:ascii="宋体" w:hAnsi="宋体" w:eastAsia="宋体" w:cs="宋体"/>
          <w:b/>
          <w:bCs/>
          <w:color w:val="FF0000"/>
          <w:kern w:val="1"/>
          <w:sz w:val="24"/>
          <w:szCs w:val="24"/>
          <w:lang w:val="en-US" w:eastAsia="zh-CN"/>
        </w:rPr>
        <w:t>供应商</w:t>
      </w:r>
      <w:r>
        <w:rPr>
          <w:rFonts w:hint="eastAsia" w:ascii="宋体" w:hAnsi="宋体" w:eastAsia="宋体" w:cs="宋体"/>
          <w:b/>
          <w:bCs/>
          <w:color w:val="FF0000"/>
          <w:kern w:val="1"/>
          <w:sz w:val="24"/>
          <w:szCs w:val="24"/>
        </w:rPr>
        <w:t>须制作“</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一览表”，并单独密封提交，并在信封上标明“</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一览表”的字样。</w:t>
      </w:r>
    </w:p>
    <w:p>
      <w:pPr>
        <w:widowControl/>
        <w:spacing w:line="320" w:lineRule="exact"/>
        <w:ind w:firstLine="0" w:firstLineChars="0"/>
        <w:jc w:val="left"/>
        <w:rPr>
          <w:rFonts w:hint="eastAsia" w:ascii="宋体" w:hAnsi="宋体" w:eastAsia="宋体" w:cs="宋体"/>
          <w:b/>
          <w:bCs/>
          <w:color w:val="FF0000"/>
          <w:sz w:val="24"/>
          <w:szCs w:val="24"/>
        </w:rPr>
      </w:pPr>
      <w:r>
        <w:rPr>
          <w:rFonts w:hint="eastAsia" w:ascii="宋体" w:hAnsi="宋体" w:cs="宋体"/>
          <w:b/>
          <w:bCs/>
          <w:color w:val="FF0000"/>
          <w:kern w:val="1"/>
          <w:sz w:val="24"/>
          <w:szCs w:val="24"/>
          <w:lang w:eastAsia="zh-CN"/>
        </w:rPr>
        <w:t>　</w:t>
      </w:r>
      <w:r>
        <w:rPr>
          <w:rFonts w:hint="eastAsia" w:ascii="宋体" w:hAnsi="宋体" w:cs="宋体"/>
          <w:b/>
          <w:bCs/>
          <w:color w:val="FF0000"/>
          <w:kern w:val="1"/>
          <w:sz w:val="24"/>
          <w:szCs w:val="24"/>
          <w:lang w:val="en-US" w:eastAsia="zh-CN"/>
        </w:rPr>
        <w:t xml:space="preserve"> </w:t>
      </w:r>
      <w:bookmarkStart w:id="693" w:name="_GoBack"/>
      <w:bookmarkEnd w:id="693"/>
      <w:r>
        <w:rPr>
          <w:rFonts w:hint="eastAsia" w:ascii="宋体" w:hAnsi="宋体" w:cs="宋体"/>
          <w:b/>
          <w:bCs/>
          <w:color w:val="FF0000"/>
          <w:kern w:val="1"/>
          <w:sz w:val="24"/>
          <w:szCs w:val="24"/>
          <w:lang w:val="en-US" w:eastAsia="zh-CN"/>
        </w:rPr>
        <w:t>(3)</w:t>
      </w:r>
      <w:r>
        <w:rPr>
          <w:rFonts w:hint="eastAsia" w:ascii="宋体" w:hAnsi="宋体" w:eastAsia="宋体" w:cs="宋体"/>
          <w:b/>
          <w:bCs/>
          <w:color w:val="FF0000"/>
          <w:kern w:val="1"/>
          <w:sz w:val="24"/>
          <w:szCs w:val="24"/>
          <w:lang w:eastAsia="zh-CN"/>
        </w:rPr>
        <w:t>响应</w:t>
      </w:r>
      <w:r>
        <w:rPr>
          <w:rFonts w:hint="eastAsia" w:ascii="宋体" w:hAnsi="宋体" w:eastAsia="宋体" w:cs="宋体"/>
          <w:b/>
          <w:bCs/>
          <w:color w:val="FF0000"/>
          <w:sz w:val="24"/>
          <w:szCs w:val="24"/>
        </w:rPr>
        <w:t>文件袋和《</w:t>
      </w:r>
      <w:r>
        <w:rPr>
          <w:rFonts w:hint="eastAsia" w:ascii="宋体" w:hAnsi="宋体" w:eastAsia="宋体" w:cs="宋体"/>
          <w:b/>
          <w:bCs/>
          <w:color w:val="FF0000"/>
          <w:sz w:val="24"/>
          <w:szCs w:val="24"/>
          <w:lang w:val="en-US" w:eastAsia="zh-CN"/>
        </w:rPr>
        <w:t>报价</w:t>
      </w:r>
      <w:r>
        <w:rPr>
          <w:rFonts w:hint="eastAsia" w:ascii="宋体" w:hAnsi="宋体" w:eastAsia="宋体" w:cs="宋体"/>
          <w:b/>
          <w:bCs/>
          <w:color w:val="FF0000"/>
          <w:kern w:val="1"/>
          <w:sz w:val="24"/>
          <w:szCs w:val="24"/>
        </w:rPr>
        <w:t>一览表</w:t>
      </w:r>
      <w:r>
        <w:rPr>
          <w:rFonts w:hint="eastAsia" w:ascii="宋体" w:hAnsi="宋体" w:eastAsia="宋体" w:cs="宋体"/>
          <w:b/>
          <w:bCs/>
          <w:color w:val="FF0000"/>
          <w:sz w:val="24"/>
          <w:szCs w:val="24"/>
        </w:rPr>
        <w:t>》袋上可写明：</w:t>
      </w:r>
    </w:p>
    <w:p>
      <w:pPr>
        <w:widowControl/>
        <w:spacing w:line="320" w:lineRule="exact"/>
        <w:ind w:firstLine="0" w:firstLineChars="0"/>
        <w:jc w:val="left"/>
        <w:rPr>
          <w:rFonts w:hint="eastAsia" w:ascii="宋体" w:hAnsi="宋体" w:eastAsia="宋体" w:cs="宋体"/>
          <w:b/>
          <w:bCs/>
          <w:color w:val="FF0000"/>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招标单位：</w:t>
      </w:r>
    </w:p>
    <w:p>
      <w:pPr>
        <w:spacing w:line="320" w:lineRule="exact"/>
        <w:ind w:firstLine="0" w:firstLineChars="0"/>
        <w:rPr>
          <w:rFonts w:hint="eastAsia" w:ascii="宋体" w:hAnsi="宋体" w:eastAsia="宋体" w:cs="宋体"/>
          <w:b/>
          <w:bCs/>
          <w:color w:val="FF0000"/>
          <w:kern w:val="1"/>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项目名称：</w:t>
      </w:r>
    </w:p>
    <w:p>
      <w:pPr>
        <w:spacing w:line="320" w:lineRule="exact"/>
        <w:ind w:firstLine="0" w:firstLineChars="0"/>
        <w:rPr>
          <w:rFonts w:hint="eastAsia" w:ascii="宋体" w:hAnsi="宋体" w:eastAsia="宋体" w:cs="宋体"/>
          <w:b/>
          <w:bCs/>
          <w:color w:val="FF0000"/>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项目编号：</w:t>
      </w:r>
    </w:p>
    <w:p>
      <w:pPr>
        <w:widowControl/>
        <w:spacing w:line="320" w:lineRule="exact"/>
        <w:ind w:firstLine="0" w:firstLineChars="0"/>
        <w:jc w:val="left"/>
        <w:rPr>
          <w:rFonts w:hint="eastAsia" w:ascii="宋体" w:hAnsi="宋体" w:eastAsia="宋体" w:cs="宋体"/>
          <w:b/>
          <w:bCs/>
          <w:color w:val="FF0000"/>
          <w:sz w:val="24"/>
          <w:szCs w:val="24"/>
          <w:u w:val="single"/>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投标单位名称：</w:t>
      </w:r>
      <w:r>
        <w:rPr>
          <w:rFonts w:hint="eastAsia" w:ascii="宋体" w:hAnsi="宋体" w:eastAsia="宋体" w:cs="宋体"/>
          <w:b/>
          <w:bCs/>
          <w:color w:val="FF0000"/>
          <w:sz w:val="24"/>
          <w:szCs w:val="24"/>
          <w:u w:val="single"/>
        </w:rPr>
        <w:t xml:space="preserve">                    （公章）</w:t>
      </w:r>
    </w:p>
    <w:p>
      <w:pPr>
        <w:spacing w:line="360" w:lineRule="auto"/>
        <w:ind w:firstLine="561" w:firstLineChars="233"/>
        <w:rPr>
          <w:rFonts w:ascii="Times New Roman"/>
          <w:sz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时（即开标时间）前不得开封。</w:t>
      </w:r>
    </w:p>
    <w:p>
      <w:pPr>
        <w:spacing w:line="360" w:lineRule="auto"/>
        <w:ind w:firstLine="559" w:firstLineChars="233"/>
        <w:rPr>
          <w:rFonts w:ascii="Times New Roman"/>
          <w:sz w:val="24"/>
        </w:rPr>
      </w:pPr>
      <w:r>
        <w:rPr>
          <w:rFonts w:ascii="Times New Roman"/>
          <w:sz w:val="24"/>
        </w:rPr>
        <w:t>21.3 如果投标文件没有按本投标须知第21.2款规定密封的，招标人拒绝接收。投标人自行承担其后果。</w:t>
      </w:r>
    </w:p>
    <w:p>
      <w:pPr>
        <w:spacing w:line="360" w:lineRule="auto"/>
        <w:ind w:firstLine="559" w:firstLineChars="233"/>
        <w:rPr>
          <w:rFonts w:ascii="Times New Roman"/>
          <w:sz w:val="24"/>
        </w:rPr>
      </w:pPr>
      <w:r>
        <w:rPr>
          <w:rFonts w:ascii="Times New Roman"/>
          <w:sz w:val="24"/>
        </w:rPr>
        <w:t>22、投标文件的递交</w:t>
      </w:r>
    </w:p>
    <w:p>
      <w:pPr>
        <w:spacing w:line="360" w:lineRule="auto"/>
        <w:ind w:firstLine="559" w:firstLineChars="233"/>
        <w:rPr>
          <w:rFonts w:ascii="Times New Roman"/>
          <w:sz w:val="24"/>
        </w:rPr>
      </w:pPr>
      <w:r>
        <w:rPr>
          <w:rFonts w:ascii="Times New Roman"/>
          <w:sz w:val="24"/>
        </w:rPr>
        <w:t>22.1投标截止时间详见投标人须知前附表第</w:t>
      </w:r>
      <w:r>
        <w:rPr>
          <w:rFonts w:hint="eastAsia"/>
          <w:sz w:val="24"/>
          <w:lang w:val="en-US" w:eastAsia="zh-CN"/>
        </w:rPr>
        <w:t>15</w:t>
      </w:r>
      <w:r>
        <w:rPr>
          <w:rFonts w:ascii="Times New Roman"/>
          <w:sz w:val="24"/>
        </w:rPr>
        <w:t>项规定。</w:t>
      </w:r>
    </w:p>
    <w:p>
      <w:pPr>
        <w:spacing w:line="360" w:lineRule="auto"/>
        <w:ind w:firstLine="559" w:firstLineChars="233"/>
        <w:rPr>
          <w:rFonts w:ascii="Times New Roman"/>
          <w:sz w:val="24"/>
        </w:rPr>
      </w:pPr>
      <w:r>
        <w:rPr>
          <w:rFonts w:ascii="Times New Roman"/>
          <w:sz w:val="24"/>
        </w:rPr>
        <w:t>22.2投标人必须在投标截止时间前将投标文件递交至须知前附表第4项规定的地点。投标截止时间后送达的投标文件招标人拒绝接收。</w:t>
      </w:r>
    </w:p>
    <w:p>
      <w:pPr>
        <w:spacing w:line="360" w:lineRule="auto"/>
        <w:ind w:firstLine="559" w:firstLineChars="233"/>
        <w:rPr>
          <w:rFonts w:ascii="Times New Roman"/>
          <w:sz w:val="24"/>
        </w:rPr>
      </w:pPr>
      <w:r>
        <w:rPr>
          <w:rFonts w:ascii="Times New Roman"/>
          <w:sz w:val="24"/>
        </w:rPr>
        <w:t>22.3招标人推迟投标截止时间时，将以书面（或传真）的形式通知所有投标人。在这种情况下，招标人和投标人的权利和义务将受到新的截止期的约束。</w:t>
      </w:r>
    </w:p>
    <w:p>
      <w:pPr>
        <w:spacing w:line="360" w:lineRule="auto"/>
        <w:ind w:firstLine="559" w:firstLineChars="233"/>
        <w:rPr>
          <w:rFonts w:ascii="Times New Roman"/>
          <w:sz w:val="24"/>
        </w:rPr>
      </w:pPr>
      <w:r>
        <w:rPr>
          <w:rFonts w:ascii="Times New Roman"/>
          <w:sz w:val="24"/>
        </w:rPr>
        <w:t>22.4在投标截止时间止，招标人收到的投标文件少于3个（不含3个）的，招标人将依法重新组织招标。</w:t>
      </w:r>
    </w:p>
    <w:p>
      <w:pPr>
        <w:spacing w:line="360" w:lineRule="auto"/>
        <w:ind w:firstLine="559" w:firstLineChars="233"/>
        <w:rPr>
          <w:rFonts w:ascii="Times New Roman"/>
          <w:sz w:val="24"/>
        </w:rPr>
      </w:pPr>
      <w:r>
        <w:rPr>
          <w:rFonts w:ascii="Times New Roman"/>
          <w:sz w:val="24"/>
        </w:rPr>
        <w:t>23、投标文件的修改和撤回</w:t>
      </w:r>
    </w:p>
    <w:p>
      <w:pPr>
        <w:spacing w:line="360" w:lineRule="auto"/>
        <w:ind w:firstLine="559" w:firstLineChars="233"/>
        <w:rPr>
          <w:rFonts w:ascii="Times New Roman"/>
          <w:sz w:val="24"/>
        </w:rPr>
      </w:pPr>
      <w:r>
        <w:rPr>
          <w:rFonts w:ascii="Times New Roman"/>
          <w:sz w:val="24"/>
        </w:rPr>
        <w:t>23.1在投标截止时间之前，投标人可以以书面形式提出修改和撤回其投标文件。</w:t>
      </w:r>
    </w:p>
    <w:p>
      <w:pPr>
        <w:spacing w:line="360" w:lineRule="auto"/>
        <w:ind w:firstLine="559" w:firstLineChars="233"/>
        <w:rPr>
          <w:rFonts w:ascii="Times New Roman"/>
          <w:sz w:val="24"/>
        </w:rPr>
      </w:pPr>
      <w:r>
        <w:rPr>
          <w:rFonts w:ascii="Times New Roman"/>
          <w:sz w:val="24"/>
        </w:rPr>
        <w:t>23.2在投标截止时间之前，投标人提出修改投标文件，其提交的修改文件作为该投标人投标文件的组成部分，并以修改文件为准。</w:t>
      </w:r>
    </w:p>
    <w:p>
      <w:pPr>
        <w:spacing w:line="360" w:lineRule="auto"/>
        <w:ind w:firstLine="559" w:firstLineChars="233"/>
        <w:rPr>
          <w:rFonts w:ascii="Times New Roman"/>
          <w:sz w:val="24"/>
        </w:rPr>
      </w:pPr>
      <w:r>
        <w:rPr>
          <w:rFonts w:ascii="Times New Roman"/>
          <w:sz w:val="24"/>
        </w:rPr>
        <w:t>23.3在投标截止时间之前，投标人撤回投标应以书面（或传真）的形式通知招标人。如采取传真形式撤回投标，随后必须补充有</w:t>
      </w:r>
      <w:r>
        <w:rPr>
          <w:rFonts w:hint="eastAsia" w:ascii="Times New Roman"/>
          <w:sz w:val="24"/>
        </w:rPr>
        <w:t>法定代表人</w:t>
      </w:r>
      <w:r>
        <w:rPr>
          <w:rFonts w:ascii="Times New Roman"/>
          <w:sz w:val="24"/>
        </w:rPr>
        <w:t>或授权代表签署的要求撤回投标的正式文件，正式文件与传真形式撤回投标文件的撤回时间应一致。</w:t>
      </w:r>
    </w:p>
    <w:p>
      <w:pPr>
        <w:spacing w:line="360" w:lineRule="auto"/>
        <w:ind w:firstLine="559" w:firstLineChars="233"/>
        <w:rPr>
          <w:rFonts w:ascii="Times New Roman"/>
          <w:sz w:val="24"/>
        </w:rPr>
      </w:pPr>
      <w:r>
        <w:rPr>
          <w:rFonts w:ascii="Times New Roman"/>
          <w:sz w:val="24"/>
        </w:rPr>
        <w:t>23.4投标截止时间后投标人不得撤回投标，否则其投标保证金将被没收。</w:t>
      </w:r>
    </w:p>
    <w:p>
      <w:pPr>
        <w:spacing w:line="360" w:lineRule="auto"/>
        <w:ind w:firstLine="559" w:firstLineChars="233"/>
        <w:outlineLvl w:val="1"/>
        <w:rPr>
          <w:rFonts w:ascii="Times New Roman"/>
          <w:sz w:val="24"/>
        </w:rPr>
      </w:pPr>
      <w:bookmarkStart w:id="15" w:name="_Toc15509"/>
      <w:r>
        <w:rPr>
          <w:rFonts w:ascii="Times New Roman"/>
          <w:sz w:val="24"/>
        </w:rPr>
        <w:t>五、开标、评标和定标</w:t>
      </w:r>
      <w:bookmarkEnd w:id="15"/>
    </w:p>
    <w:p>
      <w:pPr>
        <w:spacing w:line="360" w:lineRule="auto"/>
        <w:ind w:firstLine="559" w:firstLineChars="233"/>
        <w:rPr>
          <w:rFonts w:ascii="Times New Roman"/>
          <w:sz w:val="24"/>
        </w:rPr>
      </w:pPr>
      <w:r>
        <w:rPr>
          <w:rFonts w:ascii="Times New Roman"/>
          <w:sz w:val="24"/>
        </w:rPr>
        <w:t>24、开标</w:t>
      </w:r>
    </w:p>
    <w:p>
      <w:pPr>
        <w:spacing w:line="360" w:lineRule="auto"/>
        <w:ind w:firstLine="559" w:firstLineChars="233"/>
        <w:rPr>
          <w:rFonts w:ascii="Times New Roman"/>
          <w:sz w:val="24"/>
        </w:rPr>
      </w:pPr>
      <w:r>
        <w:rPr>
          <w:rFonts w:ascii="Times New Roman"/>
          <w:sz w:val="24"/>
        </w:rPr>
        <w:t>24.1招标人将按投标人须知前附表第</w:t>
      </w:r>
      <w:r>
        <w:rPr>
          <w:rFonts w:hint="eastAsia"/>
          <w:sz w:val="24"/>
          <w:lang w:val="en-US" w:eastAsia="zh-CN"/>
        </w:rPr>
        <w:t>15</w:t>
      </w:r>
      <w:r>
        <w:rPr>
          <w:rFonts w:ascii="Times New Roman"/>
          <w:sz w:val="24"/>
        </w:rPr>
        <w:t>条规定的时间、地点公开开标，招标人邀请所有投标人参加。参加开标会的投标人应签名报到以证明其出席开标会。开标会由招标人主持。开标、评标和定标的全过程将由有关部门进行监督。</w:t>
      </w:r>
    </w:p>
    <w:p>
      <w:pPr>
        <w:spacing w:line="360" w:lineRule="auto"/>
        <w:ind w:firstLine="559" w:firstLineChars="233"/>
        <w:rPr>
          <w:rFonts w:ascii="Times New Roman"/>
          <w:b w:val="0"/>
          <w:bCs/>
          <w:color w:val="auto"/>
          <w:sz w:val="24"/>
        </w:rPr>
      </w:pPr>
      <w:r>
        <w:rPr>
          <w:rFonts w:ascii="Times New Roman"/>
          <w:b w:val="0"/>
          <w:bCs/>
          <w:color w:val="auto"/>
          <w:sz w:val="24"/>
        </w:rPr>
        <w:t>24.2投标人应指派</w:t>
      </w:r>
      <w:r>
        <w:rPr>
          <w:rFonts w:hint="eastAsia" w:ascii="Times New Roman"/>
          <w:b w:val="0"/>
          <w:bCs/>
          <w:color w:val="auto"/>
          <w:sz w:val="24"/>
        </w:rPr>
        <w:t>法定代表人</w:t>
      </w:r>
      <w:r>
        <w:rPr>
          <w:rFonts w:ascii="Times New Roman"/>
          <w:b w:val="0"/>
          <w:bCs/>
          <w:color w:val="auto"/>
          <w:sz w:val="24"/>
        </w:rPr>
        <w:t>或其授权委托代理人参加开标会，并携带法定代表人本人身份证原件（法定代表人参加开标会时提供）、法定代表人授权委托书原件和被委托人身份证原件、</w:t>
      </w:r>
      <w:r>
        <w:rPr>
          <w:rFonts w:hint="eastAsia" w:ascii="Times New Roman"/>
          <w:b w:val="0"/>
          <w:bCs/>
          <w:color w:val="auto"/>
          <w:sz w:val="24"/>
        </w:rPr>
        <w:t>营业执照原件、资质证书原件、注册建造师证及安全生产考核合格证书原件、投标保证金收据原件、州外企业还需提供资质证书副本原件及安全生产许可证副本原件。监督部门在开标会现场对上述证件进行查验。投标人不能全部提供上述证件的其投标文件按无效标处理。</w:t>
      </w:r>
      <w:r>
        <w:rPr>
          <w:rFonts w:ascii="Times New Roman"/>
          <w:b w:val="0"/>
          <w:bCs/>
          <w:color w:val="auto"/>
          <w:sz w:val="24"/>
        </w:rPr>
        <w:t>由于投标人不参加开标会议而造成的后果完全由投标人自行承担。</w:t>
      </w:r>
    </w:p>
    <w:p>
      <w:pPr>
        <w:spacing w:line="360" w:lineRule="auto"/>
        <w:ind w:firstLine="559" w:firstLineChars="233"/>
        <w:rPr>
          <w:rFonts w:ascii="Times New Roman"/>
          <w:sz w:val="24"/>
        </w:rPr>
      </w:pPr>
      <w:r>
        <w:rPr>
          <w:rFonts w:ascii="Times New Roman"/>
          <w:sz w:val="24"/>
        </w:rPr>
        <w:t>24.3开标时先由投标人（或投标人代表）检查投标文件的密封情况，确认无误后拆封唱标。</w:t>
      </w:r>
    </w:p>
    <w:p>
      <w:pPr>
        <w:spacing w:line="360" w:lineRule="auto"/>
        <w:ind w:firstLine="559" w:firstLineChars="233"/>
        <w:rPr>
          <w:rFonts w:ascii="Times New Roman"/>
          <w:sz w:val="24"/>
        </w:rPr>
      </w:pPr>
      <w:r>
        <w:rPr>
          <w:rFonts w:ascii="Times New Roman"/>
          <w:sz w:val="24"/>
        </w:rPr>
        <w:t>24.4在开标会上，招标人公布投标人的名称、投标报价、工期等招标人认为应当公布的内容，招标人将对开标过程记录，投标人应由</w:t>
      </w:r>
      <w:r>
        <w:rPr>
          <w:rFonts w:hint="eastAsia" w:ascii="Times New Roman"/>
          <w:sz w:val="24"/>
        </w:rPr>
        <w:t>法定代表人</w:t>
      </w:r>
      <w:r>
        <w:rPr>
          <w:rFonts w:ascii="Times New Roman"/>
          <w:sz w:val="24"/>
        </w:rPr>
        <w:t>或授权代表在开标记录上签字（或</w:t>
      </w:r>
      <w:r>
        <w:rPr>
          <w:rFonts w:hint="eastAsia" w:ascii="Times New Roman"/>
          <w:sz w:val="24"/>
        </w:rPr>
        <w:t>盖章</w:t>
      </w:r>
      <w:r>
        <w:rPr>
          <w:rFonts w:ascii="Times New Roman"/>
          <w:sz w:val="24"/>
        </w:rPr>
        <w:t>）确认。</w:t>
      </w:r>
    </w:p>
    <w:p>
      <w:pPr>
        <w:spacing w:line="360" w:lineRule="auto"/>
        <w:ind w:firstLine="559" w:firstLineChars="233"/>
        <w:rPr>
          <w:rFonts w:ascii="Times New Roman"/>
          <w:sz w:val="24"/>
        </w:rPr>
      </w:pPr>
      <w:r>
        <w:rPr>
          <w:rFonts w:ascii="Times New Roman"/>
          <w:sz w:val="24"/>
        </w:rPr>
        <w:t>25、评标</w:t>
      </w:r>
    </w:p>
    <w:p>
      <w:pPr>
        <w:spacing w:line="360" w:lineRule="auto"/>
        <w:ind w:firstLine="559" w:firstLineChars="233"/>
        <w:rPr>
          <w:rFonts w:ascii="Times New Roman"/>
          <w:sz w:val="24"/>
        </w:rPr>
      </w:pPr>
      <w:r>
        <w:rPr>
          <w:rFonts w:ascii="Times New Roman"/>
          <w:sz w:val="24"/>
        </w:rPr>
        <w:t>25.1招标人依法组建评标委员会（以下称评委会）负责评标活动。评委会的组成详见“第四章评标大纲”。</w:t>
      </w:r>
    </w:p>
    <w:p>
      <w:pPr>
        <w:spacing w:line="360" w:lineRule="auto"/>
        <w:ind w:firstLine="559" w:firstLineChars="233"/>
        <w:rPr>
          <w:rFonts w:ascii="Times New Roman"/>
          <w:sz w:val="24"/>
        </w:rPr>
      </w:pPr>
      <w:r>
        <w:rPr>
          <w:rFonts w:ascii="Times New Roman"/>
          <w:sz w:val="24"/>
        </w:rPr>
        <w:t>25.2评委会全面负责评标工作，按照招标文件规定的评标标准和方法进行评标。评委会完成评标后，应向招标人提交经全体评标委员会成员签署的评标报告。</w:t>
      </w:r>
    </w:p>
    <w:p>
      <w:pPr>
        <w:spacing w:line="360" w:lineRule="auto"/>
        <w:ind w:firstLine="559" w:firstLineChars="233"/>
        <w:rPr>
          <w:rFonts w:ascii="Times New Roman"/>
          <w:sz w:val="24"/>
        </w:rPr>
      </w:pPr>
      <w:r>
        <w:rPr>
          <w:rFonts w:ascii="Times New Roman"/>
          <w:sz w:val="24"/>
        </w:rPr>
        <w:t>25.3评标的内容、程序和方法详见“第四章评标大纲”。</w:t>
      </w:r>
    </w:p>
    <w:p>
      <w:pPr>
        <w:spacing w:line="360" w:lineRule="auto"/>
        <w:ind w:firstLine="559" w:firstLineChars="233"/>
        <w:rPr>
          <w:rFonts w:ascii="Times New Roman"/>
          <w:sz w:val="24"/>
        </w:rPr>
      </w:pPr>
      <w:r>
        <w:rPr>
          <w:rFonts w:ascii="Times New Roman"/>
          <w:sz w:val="24"/>
        </w:rPr>
        <w:t>26、定标</w:t>
      </w:r>
    </w:p>
    <w:p>
      <w:pPr>
        <w:spacing w:line="360" w:lineRule="auto"/>
        <w:ind w:firstLine="559" w:firstLineChars="233"/>
        <w:rPr>
          <w:rFonts w:ascii="Times New Roman"/>
          <w:sz w:val="24"/>
        </w:rPr>
      </w:pPr>
      <w:r>
        <w:rPr>
          <w:rFonts w:ascii="Times New Roman"/>
          <w:sz w:val="24"/>
        </w:rPr>
        <w:t>业主从评委会所推荐的三名中标候选人中确定中标人，原则上以实质性响应招标文件且排名第一的中标候选人为中标人。当排名第一的中标候选人放弃中标、因不可抗力提出不能履行合同，或者招标文件规定应当提交履约保证金而在规定的期限内未能提交的，招标人可以确定排名第二的中标候选人为中标人。</w:t>
      </w:r>
    </w:p>
    <w:p>
      <w:pPr>
        <w:spacing w:line="360" w:lineRule="auto"/>
        <w:ind w:firstLine="559" w:firstLineChars="233"/>
        <w:rPr>
          <w:rFonts w:ascii="Times New Roman"/>
          <w:sz w:val="24"/>
        </w:rPr>
      </w:pPr>
      <w:r>
        <w:rPr>
          <w:rFonts w:ascii="Times New Roman"/>
          <w:sz w:val="24"/>
        </w:rPr>
        <w:t>排名第二的中标候选人因前款规定的同样原因不能签订合同的，招标人可以确定排名第三的中标候选人为中标人。</w:t>
      </w:r>
    </w:p>
    <w:p>
      <w:pPr>
        <w:spacing w:line="360" w:lineRule="auto"/>
        <w:ind w:firstLine="559" w:firstLineChars="233"/>
        <w:rPr>
          <w:rFonts w:ascii="Times New Roman"/>
          <w:sz w:val="24"/>
        </w:rPr>
      </w:pPr>
      <w:r>
        <w:rPr>
          <w:rFonts w:ascii="Times New Roman"/>
          <w:sz w:val="24"/>
        </w:rPr>
        <w:t>放弃中标的候选人将失去其投标保证金。</w:t>
      </w:r>
    </w:p>
    <w:p>
      <w:pPr>
        <w:spacing w:line="360" w:lineRule="auto"/>
        <w:ind w:firstLine="559" w:firstLineChars="233"/>
        <w:rPr>
          <w:rFonts w:ascii="Times New Roman"/>
          <w:sz w:val="24"/>
        </w:rPr>
      </w:pPr>
      <w:r>
        <w:rPr>
          <w:rFonts w:ascii="Times New Roman"/>
          <w:sz w:val="24"/>
        </w:rPr>
        <w:t>如果中标候选人全部放弃中标时，招标人将依法重新招标。</w:t>
      </w:r>
    </w:p>
    <w:p>
      <w:pPr>
        <w:spacing w:line="360" w:lineRule="auto"/>
        <w:ind w:firstLine="559" w:firstLineChars="233"/>
        <w:rPr>
          <w:rFonts w:ascii="Times New Roman"/>
          <w:sz w:val="24"/>
        </w:rPr>
      </w:pPr>
      <w:r>
        <w:rPr>
          <w:rFonts w:ascii="Times New Roman"/>
          <w:sz w:val="24"/>
        </w:rPr>
        <w:t>按照规定评标委员会否决全部投标，或评标委员会界定为废标后，有效投标少于3个的，招标人将依法重新招标。</w:t>
      </w:r>
    </w:p>
    <w:p>
      <w:pPr>
        <w:spacing w:line="360" w:lineRule="auto"/>
        <w:ind w:firstLine="559" w:firstLineChars="233"/>
        <w:rPr>
          <w:rFonts w:ascii="Times New Roman"/>
          <w:sz w:val="24"/>
        </w:rPr>
      </w:pPr>
      <w:r>
        <w:rPr>
          <w:rFonts w:ascii="Times New Roman"/>
          <w:sz w:val="24"/>
        </w:rPr>
        <w:t>27、中标通知</w:t>
      </w:r>
    </w:p>
    <w:p>
      <w:pPr>
        <w:spacing w:line="360" w:lineRule="auto"/>
        <w:ind w:firstLine="559" w:firstLineChars="233"/>
        <w:rPr>
          <w:rFonts w:ascii="Times New Roman"/>
          <w:sz w:val="24"/>
        </w:rPr>
      </w:pPr>
      <w:r>
        <w:rPr>
          <w:rFonts w:ascii="Times New Roman"/>
          <w:sz w:val="24"/>
        </w:rPr>
        <w:t>27.1中标人确定后，招标人将向招标投标管理部门提交招标情况的书面报告，并公示三天，无人提出异议时，招标人将向确定为中标人的中标候选人发出中标通知书。</w:t>
      </w:r>
    </w:p>
    <w:p>
      <w:pPr>
        <w:spacing w:line="360" w:lineRule="auto"/>
        <w:ind w:firstLine="559" w:firstLineChars="233"/>
        <w:rPr>
          <w:rFonts w:ascii="Times New Roman"/>
          <w:sz w:val="24"/>
        </w:rPr>
      </w:pPr>
      <w:r>
        <w:rPr>
          <w:rFonts w:ascii="Times New Roman"/>
          <w:sz w:val="24"/>
        </w:rPr>
        <w:t>27.2招标人在发出中标通知书的同时，将结果通知未中标的投标人。招标人对未中标的投标人不作未中标原因的解释。</w:t>
      </w:r>
    </w:p>
    <w:p>
      <w:pPr>
        <w:spacing w:line="360" w:lineRule="auto"/>
        <w:ind w:firstLine="559" w:firstLineChars="233"/>
        <w:rPr>
          <w:rFonts w:ascii="Times New Roman"/>
          <w:sz w:val="24"/>
        </w:rPr>
      </w:pPr>
      <w:r>
        <w:rPr>
          <w:rFonts w:ascii="Times New Roman"/>
          <w:sz w:val="24"/>
        </w:rPr>
        <w:t>27.3中标通知书是合同的组成部分。</w:t>
      </w:r>
    </w:p>
    <w:p>
      <w:pPr>
        <w:spacing w:line="360" w:lineRule="auto"/>
        <w:ind w:firstLine="559" w:firstLineChars="233"/>
        <w:outlineLvl w:val="1"/>
        <w:rPr>
          <w:rFonts w:ascii="Times New Roman"/>
          <w:sz w:val="24"/>
        </w:rPr>
      </w:pPr>
      <w:bookmarkStart w:id="16" w:name="_Toc7643"/>
      <w:r>
        <w:rPr>
          <w:rFonts w:ascii="Times New Roman"/>
          <w:sz w:val="24"/>
        </w:rPr>
        <w:t>六、合同授予</w:t>
      </w:r>
      <w:bookmarkEnd w:id="16"/>
    </w:p>
    <w:p>
      <w:pPr>
        <w:spacing w:line="360" w:lineRule="auto"/>
        <w:ind w:firstLine="559" w:firstLineChars="233"/>
        <w:rPr>
          <w:rFonts w:ascii="Times New Roman"/>
          <w:sz w:val="24"/>
        </w:rPr>
      </w:pPr>
      <w:r>
        <w:rPr>
          <w:rFonts w:ascii="Times New Roman"/>
          <w:sz w:val="24"/>
        </w:rPr>
        <w:t>28、合同授予</w:t>
      </w:r>
    </w:p>
    <w:p>
      <w:pPr>
        <w:spacing w:line="360" w:lineRule="auto"/>
        <w:ind w:firstLine="559" w:firstLineChars="233"/>
        <w:rPr>
          <w:rFonts w:ascii="Times New Roman"/>
          <w:sz w:val="24"/>
        </w:rPr>
      </w:pPr>
      <w:r>
        <w:rPr>
          <w:rFonts w:ascii="Times New Roman"/>
          <w:sz w:val="24"/>
        </w:rPr>
        <w:t>28.1发包人将合同授予投标书实质上响应招标文件、报价合理、信誉良好、具有有效实施本合同的能力和资源的投标人（承包人）。</w:t>
      </w:r>
    </w:p>
    <w:p>
      <w:pPr>
        <w:spacing w:line="360" w:lineRule="auto"/>
        <w:ind w:firstLine="559" w:firstLineChars="233"/>
        <w:rPr>
          <w:rFonts w:ascii="Times New Roman"/>
          <w:sz w:val="24"/>
        </w:rPr>
      </w:pPr>
      <w:r>
        <w:rPr>
          <w:rFonts w:ascii="Times New Roman"/>
          <w:sz w:val="24"/>
        </w:rPr>
        <w:t>28.2承包人进场后必须组织技术力量会同设计、监理人员进行认真、仔细的图纸会审和设计交底工作，以考虑实施性的施工方案。否则，在施工过程中因交底不详而对设计图纸理解不透所造成的一切损失均由承包人承担。</w:t>
      </w:r>
    </w:p>
    <w:p>
      <w:pPr>
        <w:spacing w:line="360" w:lineRule="auto"/>
        <w:ind w:firstLine="559" w:firstLineChars="233"/>
        <w:outlineLvl w:val="1"/>
        <w:rPr>
          <w:rFonts w:ascii="Times New Roman"/>
          <w:sz w:val="24"/>
        </w:rPr>
      </w:pPr>
      <w:bookmarkStart w:id="17" w:name="_Toc1497"/>
      <w:r>
        <w:rPr>
          <w:rFonts w:ascii="Times New Roman"/>
          <w:sz w:val="24"/>
        </w:rPr>
        <w:t>七、签订合同</w:t>
      </w:r>
      <w:bookmarkEnd w:id="17"/>
    </w:p>
    <w:p>
      <w:pPr>
        <w:spacing w:line="360" w:lineRule="auto"/>
        <w:ind w:firstLine="559" w:firstLineChars="233"/>
        <w:rPr>
          <w:rFonts w:ascii="Times New Roman"/>
          <w:sz w:val="24"/>
        </w:rPr>
      </w:pPr>
      <w:r>
        <w:rPr>
          <w:rFonts w:ascii="Times New Roman"/>
          <w:sz w:val="24"/>
        </w:rPr>
        <w:t>29、签订合同</w:t>
      </w:r>
    </w:p>
    <w:p>
      <w:pPr>
        <w:spacing w:line="360" w:lineRule="auto"/>
        <w:ind w:firstLine="559" w:firstLineChars="233"/>
        <w:rPr>
          <w:rFonts w:ascii="Times New Roman"/>
          <w:sz w:val="24"/>
        </w:rPr>
      </w:pPr>
      <w:r>
        <w:rPr>
          <w:rFonts w:ascii="Times New Roman"/>
          <w:sz w:val="24"/>
        </w:rPr>
        <w:t>29.1中标人应在收到中标通知书30日内与招标人签订合同及相关文件。</w:t>
      </w:r>
    </w:p>
    <w:p>
      <w:pPr>
        <w:spacing w:line="360" w:lineRule="auto"/>
        <w:ind w:firstLine="559" w:firstLineChars="233"/>
        <w:rPr>
          <w:rFonts w:ascii="Times New Roman"/>
          <w:sz w:val="24"/>
        </w:rPr>
      </w:pPr>
      <w:r>
        <w:rPr>
          <w:rFonts w:ascii="Times New Roman"/>
          <w:sz w:val="24"/>
        </w:rPr>
        <w:t>29.2签订合同前中标人应提交合同履约保证金，合同履约保证金为中标价的10％，履约保证金以转帐支票或现金方式或招标人认可的方式提交并存入招标人指定账户中。招标人同时向中标人提交工程款支付担保函。履约保证金的退还事宜在签订合同时约定。</w:t>
      </w:r>
    </w:p>
    <w:p>
      <w:pPr>
        <w:spacing w:line="360" w:lineRule="auto"/>
        <w:ind w:firstLine="559" w:firstLineChars="233"/>
        <w:rPr>
          <w:rFonts w:ascii="Times New Roman"/>
          <w:sz w:val="24"/>
        </w:rPr>
      </w:pPr>
      <w:r>
        <w:rPr>
          <w:rFonts w:ascii="Times New Roman"/>
          <w:sz w:val="24"/>
        </w:rPr>
        <w:t>29.3当中标人收到中标通知书后30日内未与招标人签订合同或未按29.2要求提交履约保证金，招标人将有权确定第二中标候选人为中标人，第一中标候选人的投标保证金将被没收。</w:t>
      </w:r>
    </w:p>
    <w:p>
      <w:pPr>
        <w:spacing w:line="360" w:lineRule="auto"/>
        <w:ind w:firstLine="559" w:firstLineChars="233"/>
        <w:rPr>
          <w:rFonts w:ascii="Times New Roman"/>
          <w:sz w:val="24"/>
        </w:rPr>
      </w:pPr>
      <w:r>
        <w:rPr>
          <w:rFonts w:ascii="Times New Roman"/>
          <w:sz w:val="24"/>
        </w:rPr>
        <w:t>29.4招标文件、中标方的投标文件以及评标过程中有关澄清文件均应作为合同附件。</w:t>
      </w:r>
    </w:p>
    <w:p>
      <w:pPr>
        <w:spacing w:line="360" w:lineRule="auto"/>
        <w:ind w:firstLine="559" w:firstLineChars="233"/>
        <w:outlineLvl w:val="1"/>
        <w:rPr>
          <w:rFonts w:ascii="Times New Roman"/>
          <w:sz w:val="24"/>
        </w:rPr>
      </w:pPr>
      <w:bookmarkStart w:id="18" w:name="_Toc26589"/>
      <w:r>
        <w:rPr>
          <w:rFonts w:ascii="Times New Roman"/>
          <w:sz w:val="24"/>
        </w:rPr>
        <w:t>八、其他</w:t>
      </w:r>
      <w:bookmarkEnd w:id="18"/>
    </w:p>
    <w:p>
      <w:pPr>
        <w:spacing w:line="360" w:lineRule="auto"/>
        <w:ind w:firstLine="559" w:firstLineChars="233"/>
        <w:rPr>
          <w:rFonts w:ascii="Times New Roman"/>
          <w:sz w:val="24"/>
        </w:rPr>
      </w:pPr>
      <w:r>
        <w:rPr>
          <w:rFonts w:ascii="Times New Roman"/>
          <w:sz w:val="24"/>
        </w:rPr>
        <w:t>30、评标结束后，投标文件均不返还，由招标人集中存档备查。</w:t>
      </w:r>
    </w:p>
    <w:p>
      <w:pPr>
        <w:spacing w:line="440" w:lineRule="exact"/>
        <w:jc w:val="center"/>
        <w:rPr>
          <w:rFonts w:hint="eastAsia" w:ascii="Times New Roman"/>
          <w:b/>
          <w:color w:val="auto"/>
          <w:sz w:val="32"/>
        </w:rPr>
      </w:pPr>
    </w:p>
    <w:p>
      <w:pPr>
        <w:spacing w:line="440" w:lineRule="exact"/>
        <w:rPr>
          <w:rFonts w:hint="eastAsia" w:ascii="Times New Roman"/>
          <w:b/>
          <w:color w:val="auto"/>
          <w:sz w:val="32"/>
        </w:rPr>
      </w:pPr>
    </w:p>
    <w:p>
      <w:pPr>
        <w:spacing w:line="440" w:lineRule="exact"/>
        <w:jc w:val="center"/>
        <w:rPr>
          <w:rFonts w:hint="eastAsia" w:ascii="Times New Roman"/>
          <w:b/>
          <w:color w:val="auto"/>
          <w:sz w:val="32"/>
        </w:rPr>
      </w:pPr>
    </w:p>
    <w:p>
      <w:pPr>
        <w:spacing w:line="440" w:lineRule="exact"/>
        <w:ind w:firstLine="3052" w:firstLineChars="950"/>
        <w:outlineLvl w:val="0"/>
        <w:rPr>
          <w:rFonts w:ascii="Times New Roman"/>
          <w:b/>
          <w:color w:val="auto"/>
          <w:sz w:val="32"/>
        </w:rPr>
      </w:pPr>
      <w:bookmarkStart w:id="19" w:name="_Toc31624"/>
      <w:r>
        <w:rPr>
          <w:rFonts w:ascii="Times New Roman"/>
          <w:b/>
          <w:color w:val="auto"/>
          <w:sz w:val="32"/>
        </w:rPr>
        <w:t>第</w:t>
      </w:r>
      <w:r>
        <w:rPr>
          <w:rFonts w:hint="eastAsia"/>
          <w:b/>
          <w:color w:val="auto"/>
          <w:sz w:val="32"/>
          <w:lang w:eastAsia="zh-CN"/>
        </w:rPr>
        <w:t>三</w:t>
      </w:r>
      <w:r>
        <w:rPr>
          <w:rFonts w:ascii="Times New Roman"/>
          <w:b/>
          <w:color w:val="auto"/>
          <w:sz w:val="32"/>
        </w:rPr>
        <w:t>章  合同条款</w:t>
      </w:r>
      <w:bookmarkEnd w:id="19"/>
    </w:p>
    <w:p>
      <w:pPr>
        <w:spacing w:line="360" w:lineRule="auto"/>
        <w:jc w:val="left"/>
        <w:rPr>
          <w:rFonts w:hint="eastAsia" w:hAnsi="宋体" w:cs="宋体"/>
          <w:szCs w:val="28"/>
        </w:rPr>
      </w:pPr>
      <w:r>
        <w:rPr>
          <w:rFonts w:hint="eastAsia" w:hAnsi="宋体" w:cs="宋体"/>
          <w:szCs w:val="28"/>
        </w:rPr>
        <w:t>（GF-2013-0201）</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jc w:val="center"/>
        <w:rPr>
          <w:rFonts w:hint="eastAsia" w:hAnsi="宋体" w:cs="宋体"/>
          <w:sz w:val="84"/>
          <w:szCs w:val="84"/>
        </w:rPr>
      </w:pPr>
    </w:p>
    <w:p>
      <w:pPr>
        <w:spacing w:line="360" w:lineRule="auto"/>
        <w:jc w:val="center"/>
        <w:rPr>
          <w:rFonts w:hint="eastAsia" w:hAnsi="宋体" w:cs="宋体"/>
          <w:sz w:val="84"/>
          <w:szCs w:val="84"/>
        </w:rPr>
      </w:pPr>
      <w:r>
        <w:rPr>
          <w:rFonts w:hint="eastAsia" w:hAnsi="宋体" w:cs="宋体"/>
          <w:sz w:val="72"/>
          <w:szCs w:val="72"/>
        </w:rPr>
        <w:t>建设工程施工合同</w:t>
      </w:r>
      <w:r>
        <w:rPr>
          <w:rFonts w:hint="eastAsia" w:hAnsi="宋体" w:cs="宋体"/>
          <w:sz w:val="72"/>
          <w:szCs w:val="72"/>
        </w:rPr>
        <w:br w:type="textWrapping"/>
      </w:r>
      <w:r>
        <w:rPr>
          <w:rFonts w:hint="eastAsia" w:hAnsi="宋体" w:cs="宋体"/>
          <w:sz w:val="72"/>
          <w:szCs w:val="72"/>
        </w:rPr>
        <w:t>（示范文本）</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jc w:val="center"/>
        <w:rPr>
          <w:rFonts w:hint="eastAsia" w:hAnsi="宋体" w:cs="宋体"/>
          <w:sz w:val="32"/>
          <w:szCs w:val="32"/>
        </w:rPr>
      </w:pPr>
      <w:r>
        <w:rPr>
          <w:rFonts w:hint="eastAsia" w:hAnsi="宋体" w:cs="宋体"/>
          <w:sz w:val="32"/>
          <w:szCs w:val="32"/>
        </w:rPr>
        <w:t>住房和城乡建设部</w:t>
      </w:r>
    </w:p>
    <w:p>
      <w:pPr>
        <w:spacing w:line="360" w:lineRule="auto"/>
        <w:jc w:val="center"/>
        <w:rPr>
          <w:rFonts w:hint="eastAsia" w:hAnsi="宋体" w:cs="宋体"/>
          <w:sz w:val="32"/>
          <w:szCs w:val="32"/>
        </w:rPr>
      </w:pPr>
      <w:r>
        <w:rPr>
          <w:rFonts w:hint="eastAsia" w:hAnsi="宋体" w:cs="宋体"/>
          <w:sz w:val="32"/>
          <w:szCs w:val="32"/>
        </w:rPr>
        <w:t xml:space="preserve">                            制定</w:t>
      </w:r>
    </w:p>
    <w:p>
      <w:pPr>
        <w:spacing w:line="360" w:lineRule="auto"/>
        <w:jc w:val="center"/>
        <w:rPr>
          <w:rFonts w:hint="eastAsia" w:hAnsi="宋体" w:cs="宋体"/>
          <w:sz w:val="24"/>
          <w:szCs w:val="24"/>
        </w:rPr>
      </w:pPr>
      <w:r>
        <w:rPr>
          <w:rFonts w:hint="eastAsia" w:hAnsi="宋体" w:cs="宋体"/>
          <w:sz w:val="32"/>
          <w:szCs w:val="32"/>
        </w:rPr>
        <w:t>国家工商行政管理总局</w:t>
      </w:r>
    </w:p>
    <w:p>
      <w:pPr>
        <w:spacing w:line="360" w:lineRule="auto"/>
        <w:ind w:firstLine="420" w:firstLineChars="175"/>
        <w:jc w:val="left"/>
        <w:rPr>
          <w:rFonts w:hint="eastAsia" w:hAnsi="宋体" w:cs="宋体"/>
          <w:sz w:val="24"/>
          <w:szCs w:val="24"/>
        </w:rPr>
      </w:pPr>
    </w:p>
    <w:p>
      <w:pPr>
        <w:spacing w:line="360" w:lineRule="auto"/>
        <w:jc w:val="center"/>
        <w:rPr>
          <w:rFonts w:hint="eastAsia" w:hAnsi="宋体" w:cs="宋体"/>
          <w:sz w:val="32"/>
          <w:szCs w:val="32"/>
        </w:rPr>
      </w:pPr>
      <w:bookmarkStart w:id="20" w:name="_Toc351203480"/>
      <w:bookmarkStart w:id="21" w:name="_Toc296890982"/>
      <w:bookmarkStart w:id="22" w:name="_Toc296503025"/>
      <w:r>
        <w:rPr>
          <w:rFonts w:hint="eastAsia" w:hAnsi="宋体" w:cs="宋体"/>
          <w:sz w:val="32"/>
          <w:szCs w:val="32"/>
        </w:rPr>
        <w:t>第一部分 合同协议书</w:t>
      </w:r>
      <w:bookmarkEnd w:id="20"/>
      <w:bookmarkEnd w:id="21"/>
      <w:bookmarkEnd w:id="22"/>
    </w:p>
    <w:p>
      <w:pPr>
        <w:spacing w:line="360" w:lineRule="auto"/>
        <w:ind w:firstLine="420" w:firstLineChars="175"/>
        <w:jc w:val="left"/>
        <w:rPr>
          <w:rFonts w:hint="eastAsia" w:hAnsi="宋体" w:cs="宋体"/>
          <w:sz w:val="24"/>
          <w:szCs w:val="24"/>
        </w:rPr>
      </w:pPr>
      <w:r>
        <w:rPr>
          <w:rFonts w:hint="eastAsia" w:hAnsi="宋体" w:cs="宋体"/>
          <w:sz w:val="24"/>
          <w:szCs w:val="24"/>
        </w:rPr>
        <w:t>发包人（全称）：                       </w:t>
      </w:r>
    </w:p>
    <w:p>
      <w:pPr>
        <w:spacing w:line="360" w:lineRule="auto"/>
        <w:ind w:firstLine="420" w:firstLineChars="175"/>
        <w:jc w:val="left"/>
        <w:rPr>
          <w:rFonts w:hint="eastAsia" w:hAnsi="宋体" w:cs="宋体"/>
          <w:sz w:val="24"/>
          <w:szCs w:val="24"/>
        </w:rPr>
      </w:pPr>
      <w:r>
        <w:rPr>
          <w:rFonts w:hint="eastAsia" w:hAnsi="宋体" w:cs="宋体"/>
          <w:sz w:val="24"/>
          <w:szCs w:val="24"/>
        </w:rPr>
        <w:t>承包人（全称）：                      </w:t>
      </w:r>
    </w:p>
    <w:p>
      <w:pPr>
        <w:spacing w:line="360" w:lineRule="auto"/>
        <w:ind w:firstLine="420" w:firstLineChars="175"/>
        <w:jc w:val="left"/>
        <w:rPr>
          <w:rFonts w:hint="eastAsia" w:hAnsi="宋体" w:cs="宋体"/>
          <w:sz w:val="24"/>
          <w:szCs w:val="24"/>
        </w:rPr>
      </w:pPr>
      <w:r>
        <w:rPr>
          <w:rFonts w:hint="eastAsia" w:hAnsi="宋体" w:cs="宋体"/>
          <w:sz w:val="24"/>
          <w:szCs w:val="24"/>
        </w:rPr>
        <w:t>根据《中华人民共和国合同法》、《中华人民共和国建筑法》及有关法律规定，遵循平等、自愿、公平和诚实信用的原则，双方就</w:t>
      </w:r>
      <w:r>
        <w:rPr>
          <w:rFonts w:hint="eastAsia" w:hAnsi="宋体" w:cs="宋体"/>
          <w:sz w:val="24"/>
          <w:szCs w:val="24"/>
          <w:u w:val="single"/>
        </w:rPr>
        <w:t xml:space="preserve">                       </w:t>
      </w:r>
      <w:r>
        <w:rPr>
          <w:rFonts w:hint="eastAsia" w:hAnsi="宋体" w:cs="宋体"/>
          <w:sz w:val="24"/>
          <w:szCs w:val="24"/>
        </w:rPr>
        <w:t>工程施工及有关事项协商一致，共同达成如下协议：</w:t>
      </w:r>
      <w:bookmarkStart w:id="23" w:name="_Toc351203481"/>
    </w:p>
    <w:p>
      <w:pPr>
        <w:spacing w:line="360" w:lineRule="auto"/>
        <w:ind w:firstLine="420" w:firstLineChars="175"/>
        <w:jc w:val="left"/>
        <w:rPr>
          <w:rFonts w:hint="eastAsia" w:hAnsi="宋体" w:cs="宋体"/>
          <w:sz w:val="24"/>
          <w:szCs w:val="24"/>
        </w:rPr>
      </w:pPr>
      <w:r>
        <w:rPr>
          <w:rFonts w:hint="eastAsia" w:hAnsi="宋体" w:cs="宋体"/>
          <w:sz w:val="24"/>
          <w:szCs w:val="24"/>
        </w:rPr>
        <w:t>一、工程概况</w:t>
      </w:r>
      <w:bookmarkEnd w:id="23"/>
    </w:p>
    <w:p>
      <w:pPr>
        <w:spacing w:line="360" w:lineRule="auto"/>
        <w:ind w:firstLine="420" w:firstLineChars="175"/>
        <w:jc w:val="left"/>
        <w:rPr>
          <w:rFonts w:hint="eastAsia" w:hAnsi="宋体" w:cs="宋体"/>
          <w:sz w:val="24"/>
          <w:szCs w:val="24"/>
        </w:rPr>
      </w:pPr>
      <w:r>
        <w:rPr>
          <w:rFonts w:hint="eastAsia" w:hAnsi="宋体" w:cs="宋体"/>
          <w:sz w:val="24"/>
          <w:szCs w:val="24"/>
        </w:rPr>
        <w:t>1.工程名称：</w:t>
      </w:r>
      <w:r>
        <w:rPr>
          <w:rFonts w:hint="eastAsia" w:hAnsi="宋体" w:cs="宋体"/>
          <w:sz w:val="24"/>
          <w:szCs w:val="24"/>
          <w:u w:val="single"/>
        </w:rPr>
        <w:t xml:space="preserve">      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2.工程地点：</w:t>
      </w:r>
      <w:r>
        <w:rPr>
          <w:rFonts w:hint="eastAsia" w:hAnsi="宋体" w:cs="宋体"/>
          <w:sz w:val="24"/>
          <w:szCs w:val="24"/>
          <w:u w:val="single"/>
        </w:rPr>
        <w:t xml:space="preserve">      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3.工程立项批准文号：</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4.资金来源：</w:t>
      </w:r>
      <w:r>
        <w:rPr>
          <w:rFonts w:hint="eastAsia" w:hAnsi="宋体" w:cs="宋体"/>
          <w:sz w:val="24"/>
          <w:szCs w:val="24"/>
          <w:u w:val="single"/>
        </w:rPr>
        <w:t xml:space="preserve">      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5.工程内容：</w:t>
      </w:r>
      <w:r>
        <w:rPr>
          <w:rFonts w:hint="eastAsia" w:hAnsi="宋体" w:cs="宋体"/>
          <w:sz w:val="24"/>
          <w:szCs w:val="24"/>
          <w:u w:val="single"/>
        </w:rPr>
        <w:t xml:space="preserve">      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群体工程应附《承包人承揽工程项目一览表》（附件1）。</w:t>
      </w:r>
    </w:p>
    <w:p>
      <w:pPr>
        <w:spacing w:line="360" w:lineRule="auto"/>
        <w:ind w:firstLine="420" w:firstLineChars="175"/>
        <w:jc w:val="left"/>
        <w:rPr>
          <w:rFonts w:hint="eastAsia" w:hAnsi="宋体" w:cs="宋体"/>
          <w:sz w:val="24"/>
          <w:szCs w:val="24"/>
        </w:rPr>
      </w:pPr>
      <w:r>
        <w:rPr>
          <w:rFonts w:hint="eastAsia" w:hAnsi="宋体" w:cs="宋体"/>
          <w:sz w:val="24"/>
          <w:szCs w:val="24"/>
        </w:rPr>
        <w:t>6.工程承包范围：</w:t>
      </w:r>
      <w:r>
        <w:rPr>
          <w:rFonts w:hint="eastAsia" w:hAnsi="宋体" w:cs="宋体"/>
          <w:sz w:val="24"/>
          <w:szCs w:val="24"/>
          <w:u w:val="single"/>
        </w:rPr>
        <w:t xml:space="preserve">                                                         </w:t>
      </w:r>
      <w:r>
        <w:rPr>
          <w:rFonts w:hint="eastAsia" w:hAnsi="宋体" w:cs="宋体"/>
          <w:sz w:val="24"/>
          <w:szCs w:val="24"/>
        </w:rPr>
        <w:t>。</w:t>
      </w:r>
      <w:bookmarkStart w:id="24" w:name="_Toc351203482"/>
    </w:p>
    <w:p>
      <w:pPr>
        <w:spacing w:line="360" w:lineRule="auto"/>
        <w:ind w:firstLine="420" w:firstLineChars="175"/>
        <w:jc w:val="left"/>
        <w:rPr>
          <w:rFonts w:hint="eastAsia" w:hAnsi="宋体" w:cs="宋体"/>
          <w:sz w:val="24"/>
          <w:szCs w:val="24"/>
        </w:rPr>
      </w:pPr>
      <w:r>
        <w:rPr>
          <w:rFonts w:hint="eastAsia" w:hAnsi="宋体" w:cs="宋体"/>
          <w:sz w:val="24"/>
          <w:szCs w:val="24"/>
        </w:rPr>
        <w:t>二、合同工期</w:t>
      </w:r>
      <w:bookmarkEnd w:id="24"/>
    </w:p>
    <w:p>
      <w:pPr>
        <w:spacing w:line="360" w:lineRule="auto"/>
        <w:ind w:firstLine="420" w:firstLineChars="175"/>
        <w:jc w:val="left"/>
        <w:rPr>
          <w:rFonts w:hint="eastAsia" w:hAnsi="宋体" w:cs="宋体"/>
          <w:sz w:val="24"/>
          <w:szCs w:val="24"/>
        </w:rPr>
      </w:pPr>
      <w:r>
        <w:rPr>
          <w:rFonts w:hint="eastAsia" w:hAnsi="宋体" w:cs="宋体"/>
          <w:sz w:val="24"/>
          <w:szCs w:val="24"/>
        </w:rPr>
        <w:t>计划开工日期：</w:t>
      </w:r>
      <w:r>
        <w:rPr>
          <w:rFonts w:hint="eastAsia" w:hAnsi="宋体" w:cs="宋体"/>
          <w:sz w:val="24"/>
          <w:szCs w:val="24"/>
          <w:u w:val="single"/>
        </w:rPr>
        <w:t></w:t>
      </w:r>
      <w:r>
        <w:rPr>
          <w:rFonts w:hint="eastAsia" w:hAnsi="宋体" w:cs="宋体"/>
          <w:sz w:val="24"/>
          <w:szCs w:val="24"/>
        </w:rPr>
        <w:t>年</w:t>
      </w:r>
      <w:r>
        <w:rPr>
          <w:rFonts w:hint="eastAsia" w:hAnsi="宋体" w:cs="宋体"/>
          <w:sz w:val="24"/>
          <w:szCs w:val="24"/>
          <w:u w:val="single"/>
        </w:rPr>
        <w:t></w:t>
      </w:r>
      <w:r>
        <w:rPr>
          <w:rFonts w:hint="eastAsia" w:hAnsi="宋体" w:cs="宋体"/>
          <w:sz w:val="24"/>
          <w:szCs w:val="24"/>
        </w:rPr>
        <w:t>月</w:t>
      </w:r>
      <w:r>
        <w:rPr>
          <w:rFonts w:hint="eastAsia" w:hAnsi="宋体" w:cs="宋体"/>
          <w:sz w:val="24"/>
          <w:szCs w:val="24"/>
          <w:u w:val="single"/>
        </w:rPr>
        <w:t></w:t>
      </w:r>
      <w:r>
        <w:rPr>
          <w:rFonts w:hint="eastAsia" w:hAnsi="宋体" w:cs="宋体"/>
          <w:sz w:val="24"/>
          <w:szCs w:val="24"/>
        </w:rPr>
        <w:t>日。</w:t>
      </w:r>
    </w:p>
    <w:p>
      <w:pPr>
        <w:spacing w:line="360" w:lineRule="auto"/>
        <w:ind w:firstLine="420" w:firstLineChars="175"/>
        <w:jc w:val="left"/>
        <w:rPr>
          <w:rFonts w:hint="eastAsia" w:hAnsi="宋体" w:cs="宋体"/>
          <w:sz w:val="24"/>
          <w:szCs w:val="24"/>
        </w:rPr>
      </w:pPr>
      <w:r>
        <w:rPr>
          <w:rFonts w:hint="eastAsia" w:hAnsi="宋体" w:cs="宋体"/>
          <w:sz w:val="24"/>
          <w:szCs w:val="24"/>
        </w:rPr>
        <w:t>计划竣工日期：</w:t>
      </w:r>
      <w:r>
        <w:rPr>
          <w:rFonts w:hint="eastAsia" w:hAnsi="宋体" w:cs="宋体"/>
          <w:sz w:val="24"/>
          <w:szCs w:val="24"/>
          <w:u w:val="single"/>
        </w:rPr>
        <w:t></w:t>
      </w:r>
      <w:r>
        <w:rPr>
          <w:rFonts w:hint="eastAsia" w:hAnsi="宋体" w:cs="宋体"/>
          <w:sz w:val="24"/>
          <w:szCs w:val="24"/>
        </w:rPr>
        <w:t>年</w:t>
      </w:r>
      <w:r>
        <w:rPr>
          <w:rFonts w:hint="eastAsia" w:hAnsi="宋体" w:cs="宋体"/>
          <w:sz w:val="24"/>
          <w:szCs w:val="24"/>
          <w:u w:val="single"/>
        </w:rPr>
        <w:t></w:t>
      </w:r>
      <w:r>
        <w:rPr>
          <w:rFonts w:hint="eastAsia" w:hAnsi="宋体" w:cs="宋体"/>
          <w:sz w:val="24"/>
          <w:szCs w:val="24"/>
        </w:rPr>
        <w:t>月</w:t>
      </w:r>
      <w:r>
        <w:rPr>
          <w:rFonts w:hint="eastAsia" w:hAnsi="宋体" w:cs="宋体"/>
          <w:sz w:val="24"/>
          <w:szCs w:val="24"/>
          <w:u w:val="single"/>
        </w:rPr>
        <w:t></w:t>
      </w:r>
      <w:r>
        <w:rPr>
          <w:rFonts w:hint="eastAsia" w:hAnsi="宋体" w:cs="宋体"/>
          <w:sz w:val="24"/>
          <w:szCs w:val="24"/>
        </w:rPr>
        <w:t>日。</w:t>
      </w:r>
    </w:p>
    <w:p>
      <w:pPr>
        <w:spacing w:line="360" w:lineRule="auto"/>
        <w:ind w:firstLine="420" w:firstLineChars="175"/>
        <w:jc w:val="left"/>
        <w:rPr>
          <w:rFonts w:hint="eastAsia" w:hAnsi="宋体" w:cs="宋体"/>
          <w:sz w:val="24"/>
          <w:szCs w:val="24"/>
        </w:rPr>
      </w:pPr>
      <w:r>
        <w:rPr>
          <w:rFonts w:hint="eastAsia" w:hAnsi="宋体" w:cs="宋体"/>
          <w:sz w:val="24"/>
          <w:szCs w:val="24"/>
        </w:rPr>
        <w:t>工期总日历天数：</w:t>
      </w:r>
      <w:r>
        <w:rPr>
          <w:rFonts w:hint="eastAsia" w:hAnsi="宋体" w:cs="宋体"/>
          <w:sz w:val="24"/>
          <w:szCs w:val="24"/>
          <w:u w:val="single"/>
        </w:rPr>
        <w:t></w:t>
      </w:r>
      <w:r>
        <w:rPr>
          <w:rFonts w:hint="eastAsia" w:hAnsi="宋体" w:cs="宋体"/>
          <w:sz w:val="24"/>
          <w:szCs w:val="24"/>
        </w:rPr>
        <w:t>天。工期总日历天数与根据前述计划开竣工日期计算的工期天数不一致的，以工期总日历天数为准。</w:t>
      </w:r>
      <w:bookmarkStart w:id="25" w:name="_Toc351203483"/>
    </w:p>
    <w:p>
      <w:pPr>
        <w:spacing w:line="360" w:lineRule="auto"/>
        <w:ind w:firstLine="420" w:firstLineChars="175"/>
        <w:jc w:val="left"/>
        <w:rPr>
          <w:rFonts w:hint="eastAsia" w:hAnsi="宋体" w:cs="宋体"/>
          <w:sz w:val="24"/>
          <w:szCs w:val="24"/>
        </w:rPr>
      </w:pPr>
      <w:r>
        <w:rPr>
          <w:rFonts w:hint="eastAsia" w:hAnsi="宋体" w:cs="宋体"/>
          <w:sz w:val="24"/>
          <w:szCs w:val="24"/>
        </w:rPr>
        <w:t>三、质量标准</w:t>
      </w:r>
      <w:bookmarkEnd w:id="25"/>
    </w:p>
    <w:p>
      <w:pPr>
        <w:spacing w:line="360" w:lineRule="auto"/>
        <w:ind w:firstLine="420" w:firstLineChars="175"/>
        <w:jc w:val="left"/>
        <w:rPr>
          <w:rFonts w:hint="eastAsia" w:hAnsi="宋体" w:cs="宋体"/>
          <w:sz w:val="24"/>
          <w:szCs w:val="24"/>
        </w:rPr>
      </w:pPr>
      <w:r>
        <w:rPr>
          <w:rFonts w:hint="eastAsia" w:hAnsi="宋体" w:cs="宋体"/>
          <w:sz w:val="24"/>
          <w:szCs w:val="24"/>
        </w:rPr>
        <w:t>工程质量符合</w:t>
      </w:r>
      <w:r>
        <w:rPr>
          <w:rFonts w:hint="eastAsia" w:hAnsi="宋体" w:cs="宋体"/>
          <w:sz w:val="24"/>
          <w:szCs w:val="24"/>
          <w:u w:val="single"/>
        </w:rPr>
        <w:t></w:t>
      </w:r>
      <w:r>
        <w:rPr>
          <w:rFonts w:hint="eastAsia" w:hAnsi="宋体" w:cs="宋体"/>
          <w:sz w:val="24"/>
          <w:szCs w:val="24"/>
        </w:rPr>
        <w:t>标准。</w:t>
      </w:r>
      <w:bookmarkStart w:id="26" w:name="_Toc351203484"/>
    </w:p>
    <w:p>
      <w:pPr>
        <w:spacing w:line="360" w:lineRule="auto"/>
        <w:ind w:firstLine="420" w:firstLineChars="175"/>
        <w:jc w:val="left"/>
        <w:rPr>
          <w:rFonts w:hint="eastAsia" w:hAnsi="宋体" w:cs="宋体"/>
          <w:sz w:val="24"/>
          <w:szCs w:val="24"/>
        </w:rPr>
      </w:pPr>
      <w:r>
        <w:rPr>
          <w:rFonts w:hint="eastAsia" w:hAnsi="宋体" w:cs="宋体"/>
          <w:sz w:val="24"/>
          <w:szCs w:val="24"/>
        </w:rPr>
        <w:t>四、签约合同价与合同价格形式</w:t>
      </w:r>
      <w:bookmarkEnd w:id="26"/>
      <w:r>
        <w:rPr>
          <w:rFonts w:hint="eastAsia" w:hAnsi="宋体" w:cs="宋体"/>
          <w:sz w:val="24"/>
          <w:szCs w:val="24"/>
        </w:rPr>
        <w:tab/>
      </w:r>
    </w:p>
    <w:p>
      <w:pPr>
        <w:spacing w:line="360" w:lineRule="auto"/>
        <w:ind w:firstLine="420" w:firstLineChars="175"/>
        <w:jc w:val="left"/>
        <w:rPr>
          <w:rFonts w:hint="eastAsia" w:hAnsi="宋体" w:cs="宋体"/>
          <w:sz w:val="24"/>
          <w:szCs w:val="24"/>
        </w:rPr>
      </w:pPr>
      <w:r>
        <w:rPr>
          <w:rFonts w:hint="eastAsia" w:hAnsi="宋体" w:cs="宋体"/>
          <w:sz w:val="24"/>
          <w:szCs w:val="24"/>
        </w:rPr>
        <w:t>1.签约合同价为：</w:t>
      </w:r>
    </w:p>
    <w:p>
      <w:pPr>
        <w:spacing w:line="360" w:lineRule="auto"/>
        <w:ind w:firstLine="420" w:firstLineChars="175"/>
        <w:jc w:val="left"/>
        <w:rPr>
          <w:rFonts w:hint="eastAsia" w:hAnsi="宋体" w:cs="宋体"/>
          <w:sz w:val="24"/>
          <w:szCs w:val="24"/>
        </w:rPr>
      </w:pPr>
      <w:r>
        <w:rPr>
          <w:rFonts w:hint="eastAsia" w:hAnsi="宋体" w:cs="宋体"/>
          <w:sz w:val="24"/>
          <w:szCs w:val="24"/>
        </w:rPr>
        <w:t>人民币（大写）</w:t>
      </w:r>
      <w:r>
        <w:rPr>
          <w:rFonts w:hint="eastAsia" w:hAnsi="宋体" w:cs="宋体"/>
          <w:sz w:val="24"/>
          <w:szCs w:val="24"/>
          <w:u w:val="single"/>
        </w:rPr>
        <w:t xml:space="preserve">                 </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rPr>
        <w:t>元)；</w:t>
      </w:r>
    </w:p>
    <w:p>
      <w:pPr>
        <w:spacing w:line="360" w:lineRule="auto"/>
        <w:ind w:firstLine="420" w:firstLineChars="175"/>
        <w:jc w:val="left"/>
        <w:rPr>
          <w:rFonts w:hint="eastAsia" w:hAnsi="宋体" w:cs="宋体"/>
          <w:sz w:val="24"/>
          <w:szCs w:val="24"/>
        </w:rPr>
      </w:pPr>
      <w:r>
        <w:rPr>
          <w:rFonts w:hint="eastAsia" w:hAnsi="宋体" w:cs="宋体"/>
          <w:sz w:val="24"/>
          <w:szCs w:val="24"/>
        </w:rPr>
        <w:t>其中：</w:t>
      </w:r>
    </w:p>
    <w:p>
      <w:pPr>
        <w:spacing w:line="360" w:lineRule="auto"/>
        <w:ind w:firstLine="420" w:firstLineChars="175"/>
        <w:jc w:val="left"/>
        <w:rPr>
          <w:rFonts w:hint="eastAsia" w:hAnsi="宋体" w:cs="宋体"/>
          <w:sz w:val="24"/>
          <w:szCs w:val="24"/>
        </w:rPr>
      </w:pPr>
      <w:r>
        <w:rPr>
          <w:rFonts w:hint="eastAsia" w:hAnsi="宋体" w:cs="宋体"/>
          <w:sz w:val="24"/>
          <w:szCs w:val="24"/>
        </w:rPr>
        <w:t>（1）安全文明施工费：</w:t>
      </w:r>
    </w:p>
    <w:p>
      <w:pPr>
        <w:spacing w:line="360" w:lineRule="auto"/>
        <w:ind w:firstLine="420" w:firstLineChars="175"/>
        <w:jc w:val="left"/>
        <w:rPr>
          <w:rFonts w:hint="eastAsia" w:hAnsi="宋体" w:cs="宋体"/>
          <w:sz w:val="24"/>
          <w:szCs w:val="24"/>
        </w:rPr>
      </w:pPr>
      <w:r>
        <w:rPr>
          <w:rFonts w:hint="eastAsia" w:hAnsi="宋体" w:cs="宋体"/>
          <w:sz w:val="24"/>
          <w:szCs w:val="24"/>
        </w:rPr>
        <w:t>人民币（大写）</w:t>
      </w:r>
      <w:r>
        <w:rPr>
          <w:rFonts w:hint="eastAsia" w:hAnsi="宋体" w:cs="宋体"/>
          <w:sz w:val="24"/>
          <w:szCs w:val="24"/>
          <w:u w:val="single"/>
        </w:rPr>
        <w:t xml:space="preserve">                 </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rPr>
        <w:t>元)；</w:t>
      </w:r>
    </w:p>
    <w:p>
      <w:pPr>
        <w:spacing w:line="360" w:lineRule="auto"/>
        <w:ind w:firstLine="420" w:firstLineChars="175"/>
        <w:jc w:val="left"/>
        <w:rPr>
          <w:rFonts w:hint="eastAsia" w:hAnsi="宋体" w:cs="宋体"/>
          <w:sz w:val="24"/>
          <w:szCs w:val="24"/>
        </w:rPr>
      </w:pPr>
      <w:r>
        <w:rPr>
          <w:rFonts w:hint="eastAsia" w:hAnsi="宋体" w:cs="宋体"/>
          <w:sz w:val="24"/>
          <w:szCs w:val="24"/>
        </w:rPr>
        <w:t>（2）材料和工程设备暂估价金额：</w:t>
      </w:r>
    </w:p>
    <w:p>
      <w:pPr>
        <w:spacing w:line="360" w:lineRule="auto"/>
        <w:ind w:firstLine="420" w:firstLineChars="175"/>
        <w:jc w:val="left"/>
        <w:rPr>
          <w:rFonts w:hint="eastAsia" w:hAnsi="宋体" w:cs="宋体"/>
          <w:sz w:val="24"/>
          <w:szCs w:val="24"/>
        </w:rPr>
      </w:pPr>
      <w:r>
        <w:rPr>
          <w:rFonts w:hint="eastAsia" w:hAnsi="宋体" w:cs="宋体"/>
          <w:sz w:val="24"/>
          <w:szCs w:val="24"/>
        </w:rPr>
        <w:t>人民币（大写）</w:t>
      </w:r>
      <w:r>
        <w:rPr>
          <w:rFonts w:hint="eastAsia" w:hAnsi="宋体" w:cs="宋体"/>
          <w:sz w:val="24"/>
          <w:szCs w:val="24"/>
          <w:u w:val="single"/>
        </w:rPr>
        <w:t xml:space="preserve">                 </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rPr>
        <w:t>元)；</w:t>
      </w:r>
    </w:p>
    <w:p>
      <w:pPr>
        <w:spacing w:line="360" w:lineRule="auto"/>
        <w:ind w:firstLine="420" w:firstLineChars="175"/>
        <w:jc w:val="left"/>
        <w:rPr>
          <w:rFonts w:hint="eastAsia" w:hAnsi="宋体" w:cs="宋体"/>
          <w:sz w:val="24"/>
          <w:szCs w:val="24"/>
        </w:rPr>
      </w:pPr>
      <w:r>
        <w:rPr>
          <w:rFonts w:hint="eastAsia" w:hAnsi="宋体" w:cs="宋体"/>
          <w:sz w:val="24"/>
          <w:szCs w:val="24"/>
        </w:rPr>
        <w:t>（3）专业工程暂估价金额：</w:t>
      </w:r>
    </w:p>
    <w:p>
      <w:pPr>
        <w:spacing w:line="360" w:lineRule="auto"/>
        <w:ind w:firstLine="420" w:firstLineChars="175"/>
        <w:jc w:val="left"/>
        <w:rPr>
          <w:rFonts w:hint="eastAsia" w:hAnsi="宋体" w:cs="宋体"/>
          <w:sz w:val="24"/>
          <w:szCs w:val="24"/>
        </w:rPr>
      </w:pPr>
      <w:r>
        <w:rPr>
          <w:rFonts w:hint="eastAsia" w:hAnsi="宋体" w:cs="宋体"/>
          <w:sz w:val="24"/>
          <w:szCs w:val="24"/>
        </w:rPr>
        <w:t>人民币（大写）</w:t>
      </w:r>
      <w:r>
        <w:rPr>
          <w:rFonts w:hint="eastAsia" w:hAnsi="宋体" w:cs="宋体"/>
          <w:sz w:val="24"/>
          <w:szCs w:val="24"/>
          <w:u w:val="single"/>
        </w:rPr>
        <w:t xml:space="preserve">                 </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rPr>
        <w:t>元)；</w:t>
      </w:r>
    </w:p>
    <w:p>
      <w:pPr>
        <w:spacing w:line="360" w:lineRule="auto"/>
        <w:ind w:firstLine="420" w:firstLineChars="175"/>
        <w:jc w:val="left"/>
        <w:rPr>
          <w:rFonts w:hint="eastAsia" w:hAnsi="宋体" w:cs="宋体"/>
          <w:sz w:val="24"/>
          <w:szCs w:val="24"/>
        </w:rPr>
      </w:pPr>
      <w:r>
        <w:rPr>
          <w:rFonts w:hint="eastAsia" w:hAnsi="宋体" w:cs="宋体"/>
          <w:sz w:val="24"/>
          <w:szCs w:val="24"/>
        </w:rPr>
        <w:t>（4）暂列金额：</w:t>
      </w:r>
    </w:p>
    <w:p>
      <w:pPr>
        <w:spacing w:line="360" w:lineRule="auto"/>
        <w:ind w:firstLine="420" w:firstLineChars="175"/>
        <w:jc w:val="left"/>
        <w:rPr>
          <w:rFonts w:hint="eastAsia" w:hAnsi="宋体" w:cs="宋体"/>
          <w:sz w:val="24"/>
          <w:szCs w:val="24"/>
        </w:rPr>
      </w:pPr>
      <w:r>
        <w:rPr>
          <w:rFonts w:hint="eastAsia" w:hAnsi="宋体" w:cs="宋体"/>
          <w:sz w:val="24"/>
          <w:szCs w:val="24"/>
        </w:rPr>
        <w:t>人民币（大写）</w:t>
      </w:r>
      <w:r>
        <w:rPr>
          <w:rFonts w:hint="eastAsia" w:hAnsi="宋体" w:cs="宋体"/>
          <w:sz w:val="24"/>
          <w:szCs w:val="24"/>
          <w:u w:val="single"/>
        </w:rPr>
        <w:t xml:space="preserve">                 </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rPr>
        <w:t>元)；</w:t>
      </w:r>
    </w:p>
    <w:p>
      <w:pPr>
        <w:spacing w:line="360" w:lineRule="auto"/>
        <w:ind w:firstLine="420" w:firstLineChars="175"/>
        <w:jc w:val="left"/>
        <w:rPr>
          <w:rFonts w:hint="eastAsia" w:hAnsi="宋体" w:cs="宋体"/>
          <w:sz w:val="24"/>
          <w:szCs w:val="24"/>
        </w:rPr>
      </w:pPr>
      <w:r>
        <w:rPr>
          <w:rFonts w:hint="eastAsia" w:hAnsi="宋体" w:cs="宋体"/>
          <w:sz w:val="24"/>
          <w:szCs w:val="24"/>
        </w:rPr>
        <w:t>2.合同价格形式：</w:t>
      </w:r>
      <w:r>
        <w:rPr>
          <w:rFonts w:hint="eastAsia" w:hAnsi="宋体" w:cs="宋体"/>
          <w:sz w:val="24"/>
          <w:szCs w:val="24"/>
          <w:u w:val="single"/>
        </w:rPr>
        <w:t>                      </w:t>
      </w:r>
      <w:r>
        <w:rPr>
          <w:rFonts w:hint="eastAsia" w:hAnsi="宋体" w:cs="宋体"/>
          <w:sz w:val="24"/>
          <w:szCs w:val="24"/>
        </w:rPr>
        <w:t>。</w:t>
      </w:r>
      <w:bookmarkStart w:id="27" w:name="_Toc351203485"/>
    </w:p>
    <w:p>
      <w:pPr>
        <w:spacing w:line="360" w:lineRule="auto"/>
        <w:ind w:firstLine="420" w:firstLineChars="175"/>
        <w:jc w:val="left"/>
        <w:rPr>
          <w:rFonts w:hint="eastAsia" w:hAnsi="宋体" w:cs="宋体"/>
          <w:sz w:val="24"/>
          <w:szCs w:val="24"/>
        </w:rPr>
      </w:pPr>
      <w:r>
        <w:rPr>
          <w:rFonts w:hint="eastAsia" w:hAnsi="宋体" w:cs="宋体"/>
          <w:sz w:val="24"/>
          <w:szCs w:val="24"/>
        </w:rPr>
        <w:t>五、</w:t>
      </w:r>
      <w:bookmarkEnd w:id="27"/>
      <w:r>
        <w:rPr>
          <w:rFonts w:hint="eastAsia" w:hAnsi="宋体" w:cs="宋体"/>
          <w:sz w:val="24"/>
          <w:szCs w:val="24"/>
        </w:rPr>
        <w:t>项目经理</w:t>
      </w:r>
    </w:p>
    <w:p>
      <w:pPr>
        <w:spacing w:line="360" w:lineRule="auto"/>
        <w:ind w:firstLine="420" w:firstLineChars="175"/>
        <w:jc w:val="left"/>
        <w:rPr>
          <w:rFonts w:hint="eastAsia" w:hAnsi="宋体" w:cs="宋体"/>
          <w:sz w:val="24"/>
          <w:szCs w:val="24"/>
        </w:rPr>
      </w:pPr>
      <w:r>
        <w:rPr>
          <w:rFonts w:hint="eastAsia" w:hAnsi="宋体" w:cs="宋体"/>
          <w:sz w:val="24"/>
          <w:szCs w:val="24"/>
        </w:rPr>
        <w:t>承包人项目经理：</w:t>
      </w:r>
      <w:r>
        <w:rPr>
          <w:rFonts w:hint="eastAsia" w:hAnsi="宋体" w:cs="宋体"/>
          <w:sz w:val="24"/>
          <w:szCs w:val="24"/>
          <w:u w:val="single"/>
        </w:rPr>
        <w:t>                     </w:t>
      </w:r>
      <w:r>
        <w:rPr>
          <w:rFonts w:hint="eastAsia" w:hAnsi="宋体" w:cs="宋体"/>
          <w:sz w:val="24"/>
          <w:szCs w:val="24"/>
        </w:rPr>
        <w:t>。</w:t>
      </w:r>
      <w:bookmarkStart w:id="28" w:name="_Toc351203486"/>
    </w:p>
    <w:p>
      <w:pPr>
        <w:spacing w:line="360" w:lineRule="auto"/>
        <w:ind w:firstLine="420" w:firstLineChars="175"/>
        <w:jc w:val="left"/>
        <w:rPr>
          <w:rFonts w:hint="eastAsia" w:hAnsi="宋体" w:cs="宋体"/>
          <w:sz w:val="24"/>
          <w:szCs w:val="24"/>
        </w:rPr>
      </w:pPr>
      <w:r>
        <w:rPr>
          <w:rFonts w:hint="eastAsia" w:hAnsi="宋体" w:cs="宋体"/>
          <w:sz w:val="24"/>
          <w:szCs w:val="24"/>
        </w:rPr>
        <w:t>六、合同文件构成</w:t>
      </w:r>
      <w:bookmarkEnd w:id="28"/>
    </w:p>
    <w:p>
      <w:pPr>
        <w:spacing w:line="360" w:lineRule="auto"/>
        <w:ind w:firstLine="420" w:firstLineChars="175"/>
        <w:jc w:val="left"/>
        <w:rPr>
          <w:rFonts w:hint="eastAsia" w:hAnsi="宋体" w:cs="宋体"/>
          <w:sz w:val="24"/>
          <w:szCs w:val="24"/>
        </w:rPr>
      </w:pPr>
      <w:r>
        <w:rPr>
          <w:rFonts w:hint="eastAsia" w:hAnsi="宋体" w:cs="宋体"/>
          <w:sz w:val="24"/>
          <w:szCs w:val="24"/>
        </w:rPr>
        <w:t>本协议书与下列文件一起构成合同文件：</w:t>
      </w:r>
    </w:p>
    <w:p>
      <w:pPr>
        <w:spacing w:line="360" w:lineRule="auto"/>
        <w:ind w:firstLine="420" w:firstLineChars="175"/>
        <w:jc w:val="left"/>
        <w:rPr>
          <w:rFonts w:hint="eastAsia" w:hAnsi="宋体" w:cs="宋体"/>
          <w:sz w:val="24"/>
          <w:szCs w:val="24"/>
        </w:rPr>
      </w:pPr>
      <w:r>
        <w:rPr>
          <w:rFonts w:hint="eastAsia" w:hAnsi="宋体" w:cs="宋体"/>
          <w:sz w:val="24"/>
          <w:szCs w:val="24"/>
        </w:rPr>
        <w:t>（1）中标通知书（如果有）；</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（2）投标函及其附录（如果有）； </w:t>
      </w:r>
    </w:p>
    <w:p>
      <w:pPr>
        <w:spacing w:line="360" w:lineRule="auto"/>
        <w:ind w:firstLine="420" w:firstLineChars="175"/>
        <w:jc w:val="left"/>
        <w:rPr>
          <w:rFonts w:hint="eastAsia" w:hAnsi="宋体" w:cs="宋体"/>
          <w:sz w:val="24"/>
          <w:szCs w:val="24"/>
        </w:rPr>
      </w:pPr>
      <w:r>
        <w:rPr>
          <w:rFonts w:hint="eastAsia" w:hAnsi="宋体" w:cs="宋体"/>
          <w:sz w:val="24"/>
          <w:szCs w:val="24"/>
        </w:rPr>
        <w:t>（3）专用合同条款及其附件；</w:t>
      </w:r>
    </w:p>
    <w:p>
      <w:pPr>
        <w:spacing w:line="360" w:lineRule="auto"/>
        <w:ind w:firstLine="420" w:firstLineChars="175"/>
        <w:jc w:val="left"/>
        <w:rPr>
          <w:rFonts w:hint="eastAsia" w:hAnsi="宋体" w:cs="宋体"/>
          <w:sz w:val="24"/>
          <w:szCs w:val="24"/>
        </w:rPr>
      </w:pPr>
      <w:r>
        <w:rPr>
          <w:rFonts w:hint="eastAsia" w:hAnsi="宋体" w:cs="宋体"/>
          <w:sz w:val="24"/>
          <w:szCs w:val="24"/>
        </w:rPr>
        <w:t>（4）通用合同条款；</w:t>
      </w:r>
    </w:p>
    <w:p>
      <w:pPr>
        <w:spacing w:line="360" w:lineRule="auto"/>
        <w:ind w:firstLine="420" w:firstLineChars="175"/>
        <w:jc w:val="left"/>
        <w:rPr>
          <w:rFonts w:hint="eastAsia" w:hAnsi="宋体" w:cs="宋体"/>
          <w:sz w:val="24"/>
          <w:szCs w:val="24"/>
        </w:rPr>
      </w:pPr>
      <w:r>
        <w:rPr>
          <w:rFonts w:hint="eastAsia" w:hAnsi="宋体" w:cs="宋体"/>
          <w:sz w:val="24"/>
          <w:szCs w:val="24"/>
        </w:rPr>
        <w:t>（5）技术标准和要求；</w:t>
      </w:r>
    </w:p>
    <w:p>
      <w:pPr>
        <w:spacing w:line="360" w:lineRule="auto"/>
        <w:ind w:firstLine="420" w:firstLineChars="175"/>
        <w:jc w:val="left"/>
        <w:rPr>
          <w:rFonts w:hint="eastAsia" w:hAnsi="宋体" w:cs="宋体"/>
          <w:sz w:val="24"/>
          <w:szCs w:val="24"/>
        </w:rPr>
      </w:pPr>
      <w:r>
        <w:rPr>
          <w:rFonts w:hint="eastAsia" w:hAnsi="宋体" w:cs="宋体"/>
          <w:sz w:val="24"/>
          <w:szCs w:val="24"/>
        </w:rPr>
        <w:t>（6）图纸；</w:t>
      </w:r>
    </w:p>
    <w:p>
      <w:pPr>
        <w:spacing w:line="360" w:lineRule="auto"/>
        <w:ind w:firstLine="420" w:firstLineChars="175"/>
        <w:jc w:val="left"/>
        <w:rPr>
          <w:rFonts w:hint="eastAsia" w:hAnsi="宋体" w:cs="宋体"/>
          <w:sz w:val="24"/>
          <w:szCs w:val="24"/>
        </w:rPr>
      </w:pPr>
      <w:r>
        <w:rPr>
          <w:rFonts w:hint="eastAsia" w:hAnsi="宋体" w:cs="宋体"/>
          <w:sz w:val="24"/>
          <w:szCs w:val="24"/>
        </w:rPr>
        <w:t>（7）已标价工程量清单或预算书；</w:t>
      </w:r>
    </w:p>
    <w:p>
      <w:pPr>
        <w:spacing w:line="360" w:lineRule="auto"/>
        <w:ind w:firstLine="420" w:firstLineChars="175"/>
        <w:jc w:val="left"/>
        <w:rPr>
          <w:rFonts w:hint="eastAsia" w:hAnsi="宋体" w:cs="宋体"/>
          <w:sz w:val="24"/>
          <w:szCs w:val="24"/>
        </w:rPr>
      </w:pPr>
      <w:r>
        <w:rPr>
          <w:rFonts w:hint="eastAsia" w:hAnsi="宋体" w:cs="宋体"/>
          <w:sz w:val="24"/>
          <w:szCs w:val="24"/>
        </w:rPr>
        <w:t>（8）其他合同文件。</w:t>
      </w:r>
    </w:p>
    <w:p>
      <w:pPr>
        <w:spacing w:line="360" w:lineRule="auto"/>
        <w:ind w:firstLine="420" w:firstLineChars="175"/>
        <w:jc w:val="left"/>
        <w:rPr>
          <w:rFonts w:hint="eastAsia" w:hAnsi="宋体" w:cs="宋体"/>
          <w:sz w:val="24"/>
          <w:szCs w:val="24"/>
        </w:rPr>
      </w:pPr>
      <w:r>
        <w:rPr>
          <w:rFonts w:hint="eastAsia" w:hAnsi="宋体" w:cs="宋体"/>
          <w:sz w:val="24"/>
          <w:szCs w:val="24"/>
        </w:rPr>
        <w:t>在合同订立及履行过程中形成的与合同有关的文件均构成合同文件组成部分。</w:t>
      </w:r>
    </w:p>
    <w:p>
      <w:pPr>
        <w:spacing w:line="360" w:lineRule="auto"/>
        <w:ind w:firstLine="420" w:firstLineChars="175"/>
        <w:jc w:val="left"/>
        <w:rPr>
          <w:rFonts w:hint="eastAsia" w:hAnsi="宋体" w:cs="宋体"/>
          <w:sz w:val="24"/>
          <w:szCs w:val="24"/>
        </w:rPr>
      </w:pPr>
      <w:r>
        <w:rPr>
          <w:rFonts w:hint="eastAsia" w:hAnsi="宋体" w:cs="宋体"/>
          <w:sz w:val="24"/>
          <w:szCs w:val="24"/>
        </w:rPr>
        <w:t>上述各项合同文件包括合同当事人就该项合同文件所作出的补充和修改，属于同一类内容的文件，应以最新签署的为准。专用合同条款及其附件须经合同当事人签字或盖章。</w:t>
      </w:r>
      <w:bookmarkStart w:id="29" w:name="_Toc351203487"/>
    </w:p>
    <w:p>
      <w:pPr>
        <w:spacing w:line="360" w:lineRule="auto"/>
        <w:ind w:firstLine="420" w:firstLineChars="175"/>
        <w:jc w:val="left"/>
        <w:rPr>
          <w:rFonts w:hint="eastAsia" w:hAnsi="宋体" w:cs="宋体"/>
          <w:sz w:val="24"/>
          <w:szCs w:val="24"/>
        </w:rPr>
      </w:pPr>
      <w:r>
        <w:rPr>
          <w:rFonts w:hint="eastAsia" w:hAnsi="宋体" w:cs="宋体"/>
          <w:sz w:val="24"/>
          <w:szCs w:val="24"/>
        </w:rPr>
        <w:t>七、承诺</w:t>
      </w:r>
      <w:bookmarkEnd w:id="29"/>
    </w:p>
    <w:p>
      <w:pPr>
        <w:spacing w:line="360" w:lineRule="auto"/>
        <w:ind w:firstLine="420" w:firstLineChars="175"/>
        <w:jc w:val="left"/>
        <w:rPr>
          <w:rFonts w:hint="eastAsia" w:hAnsi="宋体" w:cs="宋体"/>
          <w:sz w:val="24"/>
          <w:szCs w:val="24"/>
        </w:rPr>
      </w:pPr>
      <w:r>
        <w:rPr>
          <w:rFonts w:hint="eastAsia" w:hAnsi="宋体" w:cs="宋体"/>
          <w:sz w:val="24"/>
          <w:szCs w:val="24"/>
        </w:rPr>
        <w:t>1.发包人承诺按照法律规定履行项目审批手续、筹集工程建设资金并按照合同约定的期限和方式支付合同价款。</w:t>
      </w:r>
    </w:p>
    <w:p>
      <w:pPr>
        <w:spacing w:line="360" w:lineRule="auto"/>
        <w:ind w:firstLine="420" w:firstLineChars="175"/>
        <w:jc w:val="left"/>
        <w:rPr>
          <w:rFonts w:hint="eastAsia" w:hAnsi="宋体" w:cs="宋体"/>
          <w:sz w:val="24"/>
          <w:szCs w:val="24"/>
        </w:rPr>
      </w:pPr>
      <w:r>
        <w:rPr>
          <w:rFonts w:hint="eastAsia" w:hAnsi="宋体" w:cs="宋体"/>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175"/>
        <w:jc w:val="left"/>
        <w:rPr>
          <w:rFonts w:hint="eastAsia" w:hAnsi="宋体" w:cs="宋体"/>
          <w:sz w:val="24"/>
          <w:szCs w:val="24"/>
        </w:rPr>
      </w:pPr>
      <w:r>
        <w:rPr>
          <w:rFonts w:hint="eastAsia" w:hAnsi="宋体" w:cs="宋体"/>
          <w:sz w:val="24"/>
          <w:szCs w:val="24"/>
        </w:rPr>
        <w:t>3.发包人和承包人通过招投标形式签订合同的，双方理解并承诺不再就同一工程另行签订与合同实质性内容相背离的协议。</w:t>
      </w:r>
      <w:bookmarkStart w:id="30" w:name="_Toc351203488"/>
    </w:p>
    <w:p>
      <w:pPr>
        <w:spacing w:line="360" w:lineRule="auto"/>
        <w:ind w:firstLine="420" w:firstLineChars="175"/>
        <w:jc w:val="left"/>
        <w:rPr>
          <w:rFonts w:hint="eastAsia" w:hAnsi="宋体" w:cs="宋体"/>
          <w:sz w:val="24"/>
          <w:szCs w:val="24"/>
        </w:rPr>
      </w:pPr>
      <w:r>
        <w:rPr>
          <w:rFonts w:hint="eastAsia" w:hAnsi="宋体" w:cs="宋体"/>
          <w:sz w:val="24"/>
          <w:szCs w:val="24"/>
        </w:rPr>
        <w:t>八、词语含义</w:t>
      </w:r>
      <w:bookmarkEnd w:id="30"/>
    </w:p>
    <w:p>
      <w:pPr>
        <w:spacing w:line="360" w:lineRule="auto"/>
        <w:ind w:firstLine="420" w:firstLineChars="175"/>
        <w:jc w:val="left"/>
        <w:rPr>
          <w:rFonts w:hint="eastAsia" w:hAnsi="宋体" w:cs="宋体"/>
          <w:sz w:val="24"/>
          <w:szCs w:val="24"/>
        </w:rPr>
      </w:pPr>
      <w:r>
        <w:rPr>
          <w:rFonts w:hint="eastAsia" w:hAnsi="宋体" w:cs="宋体"/>
          <w:sz w:val="24"/>
          <w:szCs w:val="24"/>
        </w:rPr>
        <w:t>本协议书中词语含义与第二部分通用合同条款中赋予的含义相同。</w:t>
      </w:r>
      <w:bookmarkStart w:id="31" w:name="_Toc351203489"/>
    </w:p>
    <w:p>
      <w:pPr>
        <w:spacing w:line="360" w:lineRule="auto"/>
        <w:ind w:firstLine="420" w:firstLineChars="175"/>
        <w:jc w:val="left"/>
        <w:rPr>
          <w:rFonts w:hint="eastAsia" w:hAnsi="宋体" w:cs="宋体"/>
          <w:sz w:val="24"/>
          <w:szCs w:val="24"/>
        </w:rPr>
      </w:pPr>
      <w:r>
        <w:rPr>
          <w:rFonts w:hint="eastAsia" w:hAnsi="宋体" w:cs="宋体"/>
          <w:sz w:val="24"/>
          <w:szCs w:val="24"/>
        </w:rPr>
        <w:t>九、签订时间</w:t>
      </w:r>
      <w:bookmarkEnd w:id="31"/>
    </w:p>
    <w:p>
      <w:pPr>
        <w:spacing w:line="360" w:lineRule="auto"/>
        <w:ind w:firstLine="420" w:firstLineChars="175"/>
        <w:jc w:val="left"/>
        <w:rPr>
          <w:rFonts w:hint="eastAsia" w:hAnsi="宋体" w:cs="宋体"/>
          <w:sz w:val="24"/>
          <w:szCs w:val="24"/>
        </w:rPr>
      </w:pPr>
      <w:r>
        <w:rPr>
          <w:rFonts w:hint="eastAsia" w:hAnsi="宋体" w:cs="宋体"/>
          <w:sz w:val="24"/>
          <w:szCs w:val="24"/>
        </w:rPr>
        <w:t>本合同于</w:t>
      </w:r>
      <w:r>
        <w:rPr>
          <w:rFonts w:hint="eastAsia" w:hAnsi="宋体" w:cs="宋体"/>
          <w:sz w:val="24"/>
          <w:szCs w:val="24"/>
          <w:u w:val="single"/>
        </w:rPr>
        <w:t></w:t>
      </w:r>
      <w:r>
        <w:rPr>
          <w:rFonts w:hint="eastAsia" w:hAnsi="宋体" w:cs="宋体"/>
          <w:sz w:val="24"/>
          <w:szCs w:val="24"/>
        </w:rPr>
        <w:t>年</w:t>
      </w:r>
      <w:r>
        <w:rPr>
          <w:rFonts w:hint="eastAsia" w:hAnsi="宋体" w:cs="宋体"/>
          <w:sz w:val="24"/>
          <w:szCs w:val="24"/>
          <w:u w:val="single"/>
        </w:rPr>
        <w:t></w:t>
      </w:r>
      <w:r>
        <w:rPr>
          <w:rFonts w:hint="eastAsia" w:hAnsi="宋体" w:cs="宋体"/>
          <w:sz w:val="24"/>
          <w:szCs w:val="24"/>
        </w:rPr>
        <w:t>月</w:t>
      </w:r>
      <w:r>
        <w:rPr>
          <w:rFonts w:hint="eastAsia" w:hAnsi="宋体" w:cs="宋体"/>
          <w:sz w:val="24"/>
          <w:szCs w:val="24"/>
          <w:u w:val="single"/>
        </w:rPr>
        <w:t></w:t>
      </w:r>
      <w:r>
        <w:rPr>
          <w:rFonts w:hint="eastAsia" w:hAnsi="宋体" w:cs="宋体"/>
          <w:sz w:val="24"/>
          <w:szCs w:val="24"/>
        </w:rPr>
        <w:t>日签订。</w:t>
      </w:r>
      <w:bookmarkStart w:id="32" w:name="_Toc351203490"/>
    </w:p>
    <w:p>
      <w:pPr>
        <w:spacing w:line="360" w:lineRule="auto"/>
        <w:ind w:firstLine="420" w:firstLineChars="175"/>
        <w:jc w:val="left"/>
        <w:rPr>
          <w:rFonts w:hint="eastAsia" w:hAnsi="宋体" w:cs="宋体"/>
          <w:sz w:val="24"/>
          <w:szCs w:val="24"/>
        </w:rPr>
      </w:pPr>
      <w:r>
        <w:rPr>
          <w:rFonts w:hint="eastAsia" w:hAnsi="宋体" w:cs="宋体"/>
          <w:sz w:val="24"/>
          <w:szCs w:val="24"/>
        </w:rPr>
        <w:t>十、签订地点</w:t>
      </w:r>
      <w:bookmarkEnd w:id="32"/>
    </w:p>
    <w:p>
      <w:pPr>
        <w:spacing w:line="360" w:lineRule="auto"/>
        <w:ind w:firstLine="420" w:firstLineChars="175"/>
        <w:jc w:val="left"/>
        <w:rPr>
          <w:rFonts w:hint="eastAsia" w:hAnsi="宋体" w:cs="宋体"/>
          <w:sz w:val="24"/>
          <w:szCs w:val="24"/>
        </w:rPr>
      </w:pPr>
      <w:r>
        <w:rPr>
          <w:rFonts w:hint="eastAsia" w:hAnsi="宋体" w:cs="宋体"/>
          <w:sz w:val="24"/>
          <w:szCs w:val="24"/>
        </w:rPr>
        <w:t>本合同在</w:t>
      </w:r>
      <w:r>
        <w:rPr>
          <w:rFonts w:hint="eastAsia" w:hAnsi="宋体" w:cs="宋体"/>
          <w:sz w:val="24"/>
          <w:szCs w:val="24"/>
          <w:u w:val="single"/>
        </w:rPr>
        <w:t xml:space="preserve">                                    </w:t>
      </w:r>
      <w:r>
        <w:rPr>
          <w:rFonts w:hint="eastAsia" w:hAnsi="宋体" w:cs="宋体"/>
          <w:sz w:val="24"/>
          <w:szCs w:val="24"/>
        </w:rPr>
        <w:t>签订。</w:t>
      </w:r>
      <w:bookmarkStart w:id="33" w:name="_Toc351203491"/>
    </w:p>
    <w:p>
      <w:pPr>
        <w:spacing w:line="360" w:lineRule="auto"/>
        <w:ind w:firstLine="420" w:firstLineChars="175"/>
        <w:jc w:val="left"/>
        <w:rPr>
          <w:rFonts w:hint="eastAsia" w:hAnsi="宋体" w:cs="宋体"/>
          <w:sz w:val="24"/>
          <w:szCs w:val="24"/>
        </w:rPr>
      </w:pPr>
      <w:r>
        <w:rPr>
          <w:rFonts w:hint="eastAsia" w:hAnsi="宋体" w:cs="宋体"/>
          <w:sz w:val="24"/>
          <w:szCs w:val="24"/>
        </w:rPr>
        <w:t>十一、补充协议</w:t>
      </w:r>
      <w:bookmarkEnd w:id="33"/>
    </w:p>
    <w:p>
      <w:pPr>
        <w:spacing w:line="360" w:lineRule="auto"/>
        <w:ind w:firstLine="420" w:firstLineChars="175"/>
        <w:jc w:val="left"/>
        <w:rPr>
          <w:rFonts w:hint="eastAsia" w:hAnsi="宋体" w:cs="宋体"/>
          <w:sz w:val="24"/>
          <w:szCs w:val="24"/>
        </w:rPr>
      </w:pPr>
      <w:r>
        <w:rPr>
          <w:rFonts w:hint="eastAsia" w:hAnsi="宋体" w:cs="宋体"/>
          <w:sz w:val="24"/>
          <w:szCs w:val="24"/>
        </w:rPr>
        <w:t>合同未尽事宜，合同当事人另行签订补充协议，补充协议是合同的组成部分。</w:t>
      </w:r>
      <w:bookmarkStart w:id="34" w:name="_Toc351203492"/>
    </w:p>
    <w:p>
      <w:pPr>
        <w:spacing w:line="360" w:lineRule="auto"/>
        <w:ind w:firstLine="420" w:firstLineChars="175"/>
        <w:jc w:val="left"/>
        <w:rPr>
          <w:rFonts w:hint="eastAsia" w:hAnsi="宋体" w:cs="宋体"/>
          <w:sz w:val="24"/>
          <w:szCs w:val="24"/>
        </w:rPr>
      </w:pPr>
      <w:r>
        <w:rPr>
          <w:rFonts w:hint="eastAsia" w:hAnsi="宋体" w:cs="宋体"/>
          <w:sz w:val="24"/>
          <w:szCs w:val="24"/>
        </w:rPr>
        <w:t>十二、合同生效</w:t>
      </w:r>
      <w:bookmarkEnd w:id="34"/>
    </w:p>
    <w:p>
      <w:pPr>
        <w:spacing w:line="360" w:lineRule="auto"/>
        <w:ind w:firstLine="420" w:firstLineChars="175"/>
        <w:jc w:val="left"/>
        <w:rPr>
          <w:rFonts w:hint="eastAsia" w:hAnsi="宋体" w:cs="宋体"/>
          <w:sz w:val="24"/>
          <w:szCs w:val="24"/>
        </w:rPr>
      </w:pPr>
      <w:r>
        <w:rPr>
          <w:rFonts w:hint="eastAsia" w:hAnsi="宋体" w:cs="宋体"/>
          <w:sz w:val="24"/>
          <w:szCs w:val="24"/>
        </w:rPr>
        <w:t>本合同自</w:t>
      </w:r>
      <w:r>
        <w:rPr>
          <w:rFonts w:hint="eastAsia" w:hAnsi="宋体" w:cs="宋体"/>
          <w:sz w:val="24"/>
          <w:szCs w:val="24"/>
          <w:u w:val="single"/>
        </w:rPr>
        <w:t xml:space="preserve">                                   </w:t>
      </w:r>
      <w:r>
        <w:rPr>
          <w:rFonts w:hint="eastAsia" w:hAnsi="宋体" w:cs="宋体"/>
          <w:sz w:val="24"/>
          <w:szCs w:val="24"/>
        </w:rPr>
        <w:t>生效。</w:t>
      </w:r>
      <w:bookmarkStart w:id="35" w:name="_Toc351203493"/>
    </w:p>
    <w:p>
      <w:pPr>
        <w:spacing w:line="360" w:lineRule="auto"/>
        <w:ind w:firstLine="420" w:firstLineChars="175"/>
        <w:jc w:val="left"/>
        <w:rPr>
          <w:rFonts w:hint="eastAsia" w:hAnsi="宋体" w:cs="宋体"/>
          <w:sz w:val="24"/>
          <w:szCs w:val="24"/>
        </w:rPr>
      </w:pPr>
      <w:r>
        <w:rPr>
          <w:rFonts w:hint="eastAsia" w:hAnsi="宋体" w:cs="宋体"/>
          <w:sz w:val="24"/>
          <w:szCs w:val="24"/>
        </w:rPr>
        <w:t>十三、合同份数</w:t>
      </w:r>
      <w:bookmarkEnd w:id="35"/>
    </w:p>
    <w:p>
      <w:pPr>
        <w:spacing w:line="360" w:lineRule="auto"/>
        <w:ind w:firstLine="420" w:firstLineChars="175"/>
        <w:jc w:val="left"/>
        <w:rPr>
          <w:rFonts w:hint="eastAsia" w:hAnsi="宋体" w:cs="宋体"/>
          <w:sz w:val="24"/>
          <w:szCs w:val="24"/>
        </w:rPr>
      </w:pPr>
      <w:r>
        <w:rPr>
          <w:rFonts w:hint="eastAsia" w:hAnsi="宋体" w:cs="宋体"/>
          <w:sz w:val="24"/>
          <w:szCs w:val="24"/>
        </w:rPr>
        <w:t>本合同一式</w:t>
      </w:r>
      <w:r>
        <w:rPr>
          <w:rFonts w:hint="eastAsia" w:hAnsi="宋体" w:cs="宋体"/>
          <w:sz w:val="24"/>
          <w:szCs w:val="24"/>
          <w:u w:val="single"/>
        </w:rPr>
        <w:t xml:space="preserve">    </w:t>
      </w:r>
      <w:r>
        <w:rPr>
          <w:rFonts w:hint="eastAsia" w:hAnsi="宋体" w:cs="宋体"/>
          <w:sz w:val="24"/>
          <w:szCs w:val="24"/>
        </w:rPr>
        <w:t>份，均具有同等法律效力，发包人执</w:t>
      </w:r>
      <w:r>
        <w:rPr>
          <w:rFonts w:hint="eastAsia" w:hAnsi="宋体" w:cs="宋体"/>
          <w:sz w:val="24"/>
          <w:szCs w:val="24"/>
          <w:u w:val="single"/>
        </w:rPr>
        <w:t xml:space="preserve">    </w:t>
      </w:r>
      <w:r>
        <w:rPr>
          <w:rFonts w:hint="eastAsia" w:hAnsi="宋体" w:cs="宋体"/>
          <w:sz w:val="24"/>
          <w:szCs w:val="24"/>
        </w:rPr>
        <w:t>份，承包人执</w:t>
      </w:r>
      <w:r>
        <w:rPr>
          <w:rFonts w:hint="eastAsia" w:hAnsi="宋体" w:cs="宋体"/>
          <w:sz w:val="24"/>
          <w:szCs w:val="24"/>
          <w:u w:val="single"/>
        </w:rPr>
        <w:t xml:space="preserve">    </w:t>
      </w:r>
      <w:r>
        <w:rPr>
          <w:rFonts w:hint="eastAsia" w:hAnsi="宋体" w:cs="宋体"/>
          <w:sz w:val="24"/>
          <w:szCs w:val="24"/>
        </w:rPr>
        <w:t>份。</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r>
        <w:rPr>
          <w:rFonts w:hint="eastAsia" w:hAnsi="宋体" w:cs="宋体"/>
          <w:sz w:val="24"/>
          <w:szCs w:val="24"/>
        </w:rPr>
        <w:t>发包人：  (公章)                       承包人：  (公章)</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                                 </w:t>
      </w:r>
    </w:p>
    <w:p>
      <w:pPr>
        <w:spacing w:line="360" w:lineRule="auto"/>
        <w:ind w:firstLine="420" w:firstLineChars="175"/>
        <w:jc w:val="left"/>
        <w:rPr>
          <w:rFonts w:hint="eastAsia" w:hAnsi="宋体" w:cs="宋体"/>
          <w:sz w:val="24"/>
          <w:szCs w:val="24"/>
        </w:rPr>
      </w:pPr>
      <w:r>
        <w:rPr>
          <w:rFonts w:hint="eastAsia" w:hAnsi="宋体" w:cs="宋体"/>
          <w:sz w:val="24"/>
          <w:szCs w:val="24"/>
        </w:rPr>
        <w:t>法定代表人或其委托代理人：             法定代表人或其委托代理人：</w:t>
      </w:r>
    </w:p>
    <w:p>
      <w:pPr>
        <w:spacing w:line="360" w:lineRule="auto"/>
        <w:ind w:firstLine="420" w:firstLineChars="175"/>
        <w:jc w:val="left"/>
        <w:rPr>
          <w:rFonts w:hint="eastAsia" w:hAnsi="宋体" w:cs="宋体"/>
          <w:sz w:val="24"/>
          <w:szCs w:val="24"/>
        </w:rPr>
      </w:pPr>
      <w:r>
        <w:rPr>
          <w:rFonts w:hint="eastAsia" w:hAnsi="宋体" w:cs="宋体"/>
          <w:sz w:val="24"/>
          <w:szCs w:val="24"/>
        </w:rPr>
        <w:t>（签字）                              （签字）</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组织机构代码：                   组织机构代码：  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地  址：                 地  址：  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邮政编码：                 邮政编码：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法定代表人：                       法定代表人：      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委托代理人：                       委托代理人：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电  话：               电  话：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传  真：               传  真：  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电子信箱：                             电子信箱：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开户银行：               开户银行：   </w:t>
      </w:r>
    </w:p>
    <w:p>
      <w:pPr>
        <w:spacing w:line="360" w:lineRule="auto"/>
        <w:ind w:firstLine="420" w:firstLineChars="175"/>
        <w:rPr>
          <w:rFonts w:hint="eastAsia" w:hAnsi="宋体" w:cs="宋体"/>
          <w:sz w:val="24"/>
          <w:szCs w:val="24"/>
        </w:rPr>
      </w:pPr>
      <w:r>
        <w:rPr>
          <w:rFonts w:hint="eastAsia" w:hAnsi="宋体" w:cs="宋体"/>
          <w:sz w:val="24"/>
          <w:szCs w:val="24"/>
        </w:rPr>
        <w:t>账  号：                   账  号：</w:t>
      </w:r>
      <w:bookmarkStart w:id="36" w:name="_Toc351203494"/>
    </w:p>
    <w:p>
      <w:pPr>
        <w:spacing w:line="360" w:lineRule="auto"/>
        <w:jc w:val="center"/>
        <w:rPr>
          <w:rFonts w:hint="eastAsia" w:hAnsi="宋体" w:cs="宋体"/>
          <w:sz w:val="32"/>
          <w:szCs w:val="32"/>
        </w:rPr>
      </w:pPr>
    </w:p>
    <w:p>
      <w:pPr>
        <w:spacing w:line="360" w:lineRule="auto"/>
        <w:jc w:val="center"/>
        <w:rPr>
          <w:rFonts w:hint="eastAsia" w:hAnsi="宋体" w:cs="宋体"/>
          <w:sz w:val="32"/>
          <w:szCs w:val="32"/>
        </w:rPr>
      </w:pPr>
    </w:p>
    <w:p>
      <w:pPr>
        <w:spacing w:line="360" w:lineRule="auto"/>
        <w:jc w:val="center"/>
        <w:rPr>
          <w:rFonts w:hint="eastAsia" w:hAnsi="宋体" w:cs="宋体"/>
          <w:sz w:val="24"/>
          <w:szCs w:val="24"/>
        </w:rPr>
      </w:pPr>
      <w:r>
        <w:rPr>
          <w:rFonts w:hint="eastAsia" w:hAnsi="宋体" w:cs="宋体"/>
          <w:sz w:val="32"/>
          <w:szCs w:val="32"/>
        </w:rPr>
        <w:t>第二部分 通用合同条款</w:t>
      </w:r>
      <w:bookmarkEnd w:id="36"/>
      <w:bookmarkStart w:id="37" w:name="_Toc337558727"/>
    </w:p>
    <w:bookmarkEnd w:id="37"/>
    <w:p>
      <w:pPr>
        <w:spacing w:line="360" w:lineRule="auto"/>
        <w:ind w:firstLine="420" w:firstLineChars="175"/>
        <w:jc w:val="left"/>
        <w:rPr>
          <w:rFonts w:hint="eastAsia" w:hAnsi="宋体" w:cs="宋体"/>
          <w:sz w:val="32"/>
          <w:szCs w:val="32"/>
        </w:rPr>
      </w:pPr>
      <w:bookmarkStart w:id="38" w:name="_Toc351203632"/>
      <w:r>
        <w:rPr>
          <w:rFonts w:hint="eastAsia" w:hAnsi="宋体" w:cs="宋体"/>
          <w:sz w:val="24"/>
          <w:szCs w:val="24"/>
        </w:rPr>
        <w:t>通用合同条款是合同当事人根据《中华人民共和国建筑法》、《中华人民共和国合同法》等法律法规的规定，就工程建设的实施及相关事项，对合同当事人的权利义务作出的原则性约定。签订合同时不得改动通用合同条款。</w:t>
      </w:r>
    </w:p>
    <w:p>
      <w:pPr>
        <w:spacing w:line="360" w:lineRule="auto"/>
        <w:ind w:firstLine="560" w:firstLineChars="175"/>
        <w:jc w:val="center"/>
        <w:rPr>
          <w:rFonts w:hint="eastAsia" w:hAnsi="宋体" w:cs="宋体"/>
          <w:sz w:val="32"/>
          <w:szCs w:val="32"/>
        </w:rPr>
      </w:pPr>
    </w:p>
    <w:p>
      <w:pPr>
        <w:spacing w:line="360" w:lineRule="auto"/>
        <w:jc w:val="center"/>
        <w:rPr>
          <w:rFonts w:hint="eastAsia" w:hAnsi="宋体" w:cs="宋体"/>
          <w:sz w:val="24"/>
          <w:szCs w:val="24"/>
        </w:rPr>
      </w:pPr>
      <w:r>
        <w:rPr>
          <w:rFonts w:hint="eastAsia" w:hAnsi="宋体" w:cs="宋体"/>
          <w:sz w:val="32"/>
          <w:szCs w:val="32"/>
        </w:rPr>
        <w:t>第三部分 专用合同条款</w:t>
      </w:r>
      <w:bookmarkEnd w:id="38"/>
    </w:p>
    <w:p>
      <w:pPr>
        <w:spacing w:line="360" w:lineRule="auto"/>
        <w:ind w:firstLine="420" w:firstLineChars="175"/>
        <w:jc w:val="left"/>
        <w:rPr>
          <w:rFonts w:hint="eastAsia" w:hAnsi="宋体" w:cs="宋体"/>
          <w:sz w:val="24"/>
          <w:szCs w:val="24"/>
        </w:rPr>
      </w:pPr>
      <w:bookmarkStart w:id="39" w:name="_Toc351203633"/>
      <w:r>
        <w:rPr>
          <w:rFonts w:hint="eastAsia" w:hAnsi="宋体" w:cs="宋体"/>
          <w:sz w:val="24"/>
          <w:szCs w:val="24"/>
        </w:rPr>
        <w:t>1</w:t>
      </w:r>
      <w:bookmarkStart w:id="40" w:name="_Toc297120456"/>
      <w:bookmarkStart w:id="41" w:name="_Toc292559866"/>
      <w:bookmarkStart w:id="42" w:name="_Toc296890984"/>
      <w:bookmarkStart w:id="43" w:name="_Toc296347155"/>
      <w:bookmarkStart w:id="44" w:name="_Toc296891196"/>
      <w:bookmarkStart w:id="45" w:name="_Toc296346657"/>
      <w:bookmarkStart w:id="46" w:name="_Toc296503156"/>
      <w:bookmarkStart w:id="47" w:name="_Toc297048342"/>
      <w:bookmarkStart w:id="48" w:name="_Toc296944495"/>
      <w:bookmarkStart w:id="49" w:name="_Toc292559361"/>
      <w:r>
        <w:rPr>
          <w:rFonts w:hint="eastAsia" w:hAnsi="宋体" w:cs="宋体"/>
          <w:sz w:val="24"/>
          <w:szCs w:val="24"/>
        </w:rPr>
        <w:t>. 一般约定</w:t>
      </w:r>
      <w:bookmarkEnd w:id="39"/>
    </w:p>
    <w:bookmarkEnd w:id="40"/>
    <w:bookmarkEnd w:id="41"/>
    <w:bookmarkEnd w:id="42"/>
    <w:bookmarkEnd w:id="43"/>
    <w:bookmarkEnd w:id="44"/>
    <w:bookmarkEnd w:id="45"/>
    <w:bookmarkEnd w:id="46"/>
    <w:bookmarkEnd w:id="47"/>
    <w:bookmarkEnd w:id="48"/>
    <w:bookmarkEnd w:id="49"/>
    <w:p>
      <w:pPr>
        <w:spacing w:line="360" w:lineRule="auto"/>
        <w:ind w:firstLine="420" w:firstLineChars="175"/>
        <w:jc w:val="left"/>
        <w:rPr>
          <w:rFonts w:hint="eastAsia" w:hAnsi="宋体" w:cs="宋体"/>
          <w:sz w:val="24"/>
          <w:szCs w:val="24"/>
        </w:rPr>
      </w:pPr>
      <w:r>
        <w:rPr>
          <w:rFonts w:hint="eastAsia" w:hAnsi="宋体" w:cs="宋体"/>
          <w:sz w:val="24"/>
          <w:szCs w:val="24"/>
        </w:rPr>
        <w:t>1.1 词语定义</w:t>
      </w:r>
    </w:p>
    <w:p>
      <w:pPr>
        <w:spacing w:line="360" w:lineRule="auto"/>
        <w:ind w:firstLine="420" w:firstLineChars="175"/>
        <w:jc w:val="left"/>
        <w:rPr>
          <w:rFonts w:hint="eastAsia" w:hAnsi="宋体" w:cs="宋体"/>
          <w:sz w:val="24"/>
          <w:szCs w:val="24"/>
        </w:rPr>
      </w:pPr>
      <w:r>
        <w:rPr>
          <w:rFonts w:hint="eastAsia" w:hAnsi="宋体" w:cs="宋体"/>
          <w:sz w:val="24"/>
          <w:szCs w:val="24"/>
        </w:rPr>
        <w:t>1.1.1合同</w:t>
      </w:r>
    </w:p>
    <w:p>
      <w:pPr>
        <w:spacing w:line="360" w:lineRule="auto"/>
        <w:ind w:firstLine="420" w:firstLineChars="175"/>
        <w:jc w:val="left"/>
        <w:rPr>
          <w:rFonts w:hint="eastAsia" w:hAnsi="宋体" w:cs="宋体"/>
          <w:sz w:val="24"/>
          <w:szCs w:val="24"/>
        </w:rPr>
      </w:pPr>
      <w:r>
        <w:rPr>
          <w:rFonts w:hint="eastAsia" w:hAnsi="宋体" w:cs="宋体"/>
          <w:sz w:val="24"/>
          <w:szCs w:val="24"/>
        </w:rPr>
        <w:t>1.1.1.10其他合同文件包括：</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1.1.2 合同当事人及其他相关方</w:t>
      </w:r>
    </w:p>
    <w:p>
      <w:pPr>
        <w:spacing w:line="360" w:lineRule="auto"/>
        <w:ind w:firstLine="420" w:firstLineChars="175"/>
        <w:jc w:val="left"/>
        <w:rPr>
          <w:rFonts w:hint="eastAsia" w:hAnsi="宋体" w:cs="宋体"/>
          <w:sz w:val="24"/>
          <w:szCs w:val="24"/>
        </w:rPr>
      </w:pPr>
      <w:r>
        <w:rPr>
          <w:rFonts w:hint="eastAsia" w:hAnsi="宋体" w:cs="宋体"/>
          <w:sz w:val="24"/>
          <w:szCs w:val="24"/>
        </w:rPr>
        <w:t>1.1.2.4监理人：</w:t>
      </w:r>
    </w:p>
    <w:p>
      <w:pPr>
        <w:spacing w:line="360" w:lineRule="auto"/>
        <w:ind w:firstLine="420" w:firstLineChars="175"/>
        <w:jc w:val="left"/>
        <w:rPr>
          <w:rFonts w:hint="eastAsia" w:hAnsi="宋体" w:cs="宋体"/>
          <w:sz w:val="24"/>
          <w:szCs w:val="24"/>
        </w:rPr>
      </w:pPr>
      <w:r>
        <w:rPr>
          <w:rFonts w:hint="eastAsia" w:hAnsi="宋体" w:cs="宋体"/>
          <w:sz w:val="24"/>
          <w:szCs w:val="24"/>
        </w:rPr>
        <w:t>名称：</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资质类别和等级：</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联系电话：</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电子信箱：</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通信地址：</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1.1.2.5 设计人：</w:t>
      </w:r>
    </w:p>
    <w:p>
      <w:pPr>
        <w:spacing w:line="360" w:lineRule="auto"/>
        <w:ind w:firstLine="420" w:firstLineChars="175"/>
        <w:jc w:val="left"/>
        <w:rPr>
          <w:rFonts w:hint="eastAsia" w:hAnsi="宋体" w:cs="宋体"/>
          <w:sz w:val="24"/>
          <w:szCs w:val="24"/>
        </w:rPr>
      </w:pPr>
      <w:r>
        <w:rPr>
          <w:rFonts w:hint="eastAsia" w:hAnsi="宋体" w:cs="宋体"/>
          <w:sz w:val="24"/>
          <w:szCs w:val="24"/>
        </w:rPr>
        <w:t>名称：</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资质类别和等级：</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联系电话：</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电子信箱：</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通信地址：</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1.1.3 工程和设备</w:t>
      </w:r>
    </w:p>
    <w:p>
      <w:pPr>
        <w:spacing w:line="360" w:lineRule="auto"/>
        <w:ind w:firstLine="420" w:firstLineChars="175"/>
        <w:jc w:val="left"/>
        <w:rPr>
          <w:rFonts w:hint="eastAsia" w:hAnsi="宋体" w:cs="宋体"/>
          <w:sz w:val="24"/>
          <w:szCs w:val="24"/>
        </w:rPr>
      </w:pPr>
      <w:r>
        <w:rPr>
          <w:rFonts w:hint="eastAsia" w:hAnsi="宋体" w:cs="宋体"/>
          <w:sz w:val="24"/>
          <w:szCs w:val="24"/>
        </w:rPr>
        <w:t>1.1.3.7 作为施工现场组成部分的其他场所包括：</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1.1.3.9 永久占地包括：</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1.1.3.10 临时占地包括：</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1.3法律 </w:t>
      </w:r>
    </w:p>
    <w:p>
      <w:pPr>
        <w:spacing w:line="360" w:lineRule="auto"/>
        <w:ind w:firstLine="420" w:firstLineChars="175"/>
        <w:jc w:val="left"/>
        <w:rPr>
          <w:rFonts w:hint="eastAsia" w:hAnsi="宋体" w:cs="宋体"/>
          <w:sz w:val="24"/>
          <w:szCs w:val="24"/>
        </w:rPr>
      </w:pPr>
      <w:r>
        <w:rPr>
          <w:rFonts w:hint="eastAsia" w:hAnsi="宋体" w:cs="宋体"/>
          <w:sz w:val="24"/>
          <w:szCs w:val="24"/>
        </w:rPr>
        <w:t>适用于合同的其他规范性文件：</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1.4 标准和规范</w:t>
      </w:r>
    </w:p>
    <w:p>
      <w:pPr>
        <w:spacing w:line="360" w:lineRule="auto"/>
        <w:ind w:firstLine="420" w:firstLineChars="175"/>
        <w:jc w:val="left"/>
        <w:rPr>
          <w:rFonts w:hint="eastAsia" w:hAnsi="宋体" w:cs="宋体"/>
          <w:sz w:val="24"/>
          <w:szCs w:val="24"/>
        </w:rPr>
      </w:pPr>
      <w:r>
        <w:rPr>
          <w:rFonts w:hint="eastAsia" w:hAnsi="宋体" w:cs="宋体"/>
          <w:sz w:val="24"/>
          <w:szCs w:val="24"/>
        </w:rPr>
        <w:t>1.4.1适用于工程的标准规范包括：</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1.4.2 发包人提供国外标准、规范的名称：</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发包人提供国外标准、规范的份数：</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发包人提供国外标准、规范的名称：</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1.4.3发包人对工程的技术标准和功能要求的特殊要求：</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1.5 合同文件的优先顺序</w:t>
      </w:r>
    </w:p>
    <w:p>
      <w:pPr>
        <w:spacing w:line="360" w:lineRule="auto"/>
        <w:ind w:firstLine="420" w:firstLineChars="175"/>
        <w:jc w:val="left"/>
        <w:rPr>
          <w:rFonts w:hint="eastAsia" w:hAnsi="宋体" w:cs="宋体"/>
          <w:sz w:val="24"/>
          <w:szCs w:val="24"/>
        </w:rPr>
      </w:pPr>
      <w:r>
        <w:rPr>
          <w:rFonts w:hint="eastAsia" w:hAnsi="宋体" w:cs="宋体"/>
          <w:sz w:val="24"/>
          <w:szCs w:val="24"/>
        </w:rPr>
        <w:t>合同文件组成及优先顺序为：</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1.6 图纸和承包人文件</w:t>
      </w:r>
      <w:r>
        <w:rPr>
          <w:rFonts w:hint="eastAsia" w:hAnsi="宋体" w:cs="宋体"/>
          <w:sz w:val="24"/>
          <w:szCs w:val="24"/>
        </w:rPr>
        <w:tab/>
      </w:r>
    </w:p>
    <w:p>
      <w:pPr>
        <w:spacing w:line="360" w:lineRule="auto"/>
        <w:ind w:firstLine="420" w:firstLineChars="175"/>
        <w:jc w:val="left"/>
        <w:rPr>
          <w:rFonts w:hint="eastAsia" w:hAnsi="宋体" w:cs="宋体"/>
          <w:sz w:val="24"/>
          <w:szCs w:val="24"/>
        </w:rPr>
      </w:pPr>
      <w:r>
        <w:rPr>
          <w:rFonts w:hint="eastAsia" w:hAnsi="宋体" w:cs="宋体"/>
          <w:sz w:val="24"/>
          <w:szCs w:val="24"/>
        </w:rPr>
        <w:t>1.6.1 图纸的提供</w:t>
      </w:r>
    </w:p>
    <w:p>
      <w:pPr>
        <w:spacing w:line="360" w:lineRule="auto"/>
        <w:ind w:firstLine="420" w:firstLineChars="175"/>
        <w:jc w:val="left"/>
        <w:rPr>
          <w:rFonts w:hint="eastAsia" w:hAnsi="宋体" w:cs="宋体"/>
          <w:sz w:val="24"/>
          <w:szCs w:val="24"/>
        </w:rPr>
      </w:pPr>
      <w:r>
        <w:rPr>
          <w:rFonts w:hint="eastAsia" w:hAnsi="宋体" w:cs="宋体"/>
          <w:sz w:val="24"/>
          <w:szCs w:val="24"/>
        </w:rPr>
        <w:t>发包人向承包人提供图纸的期限：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发包人向承包人提供图纸的数量：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发包人向承包人提供图纸的内容：</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1.6.4 承包人文件</w:t>
      </w:r>
    </w:p>
    <w:p>
      <w:pPr>
        <w:spacing w:line="360" w:lineRule="auto"/>
        <w:ind w:firstLine="420" w:firstLineChars="175"/>
        <w:jc w:val="left"/>
        <w:rPr>
          <w:rFonts w:hint="eastAsia" w:hAnsi="宋体" w:cs="宋体"/>
          <w:sz w:val="24"/>
          <w:szCs w:val="24"/>
        </w:rPr>
      </w:pPr>
      <w:r>
        <w:rPr>
          <w:rFonts w:hint="eastAsia" w:hAnsi="宋体" w:cs="宋体"/>
          <w:sz w:val="24"/>
          <w:szCs w:val="24"/>
        </w:rPr>
        <w:t>需要由承包人提供的文件，包括：</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承包人提供的文件的期限为：</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承包人提供的文件的数量为：</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承包人提供的文件的形式为：</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发包人审批承包人文件的期限：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1.6.5 现场图纸准备</w:t>
      </w:r>
    </w:p>
    <w:p>
      <w:pPr>
        <w:spacing w:line="360" w:lineRule="auto"/>
        <w:ind w:firstLine="420" w:firstLineChars="175"/>
        <w:jc w:val="left"/>
        <w:rPr>
          <w:rFonts w:hint="eastAsia" w:hAnsi="宋体" w:cs="宋体"/>
          <w:sz w:val="24"/>
          <w:szCs w:val="24"/>
        </w:rPr>
      </w:pPr>
      <w:r>
        <w:rPr>
          <w:rFonts w:hint="eastAsia" w:hAnsi="宋体" w:cs="宋体"/>
          <w:sz w:val="24"/>
          <w:szCs w:val="24"/>
        </w:rPr>
        <w:t>关于现场图纸准备的约定：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1.7 联络</w:t>
      </w:r>
    </w:p>
    <w:p>
      <w:pPr>
        <w:spacing w:line="360" w:lineRule="auto"/>
        <w:ind w:firstLine="420" w:firstLineChars="175"/>
        <w:jc w:val="left"/>
        <w:rPr>
          <w:rFonts w:hint="eastAsia" w:hAnsi="宋体" w:cs="宋体"/>
          <w:sz w:val="24"/>
          <w:szCs w:val="24"/>
        </w:rPr>
      </w:pPr>
      <w:r>
        <w:rPr>
          <w:rFonts w:hint="eastAsia" w:hAnsi="宋体" w:cs="宋体"/>
          <w:sz w:val="24"/>
          <w:szCs w:val="24"/>
        </w:rPr>
        <w:t>1.7.1发包人和承包人应当在</w:t>
      </w:r>
      <w:r>
        <w:rPr>
          <w:rFonts w:hint="eastAsia" w:hAnsi="宋体" w:cs="宋体"/>
          <w:sz w:val="24"/>
          <w:szCs w:val="24"/>
          <w:u w:val="single"/>
        </w:rPr>
        <w:t xml:space="preserve">    </w:t>
      </w:r>
      <w:r>
        <w:rPr>
          <w:rFonts w:hint="eastAsia" w:hAnsi="宋体" w:cs="宋体"/>
          <w:sz w:val="24"/>
          <w:szCs w:val="24"/>
        </w:rPr>
        <w:t>天内将与合同有关的通知、批准、证明、证书、指示、指令、要求、请求、同意、意见、确定和决定等书面函件送达对方当事人。</w:t>
      </w:r>
    </w:p>
    <w:p>
      <w:pPr>
        <w:spacing w:line="360" w:lineRule="auto"/>
        <w:ind w:firstLine="420" w:firstLineChars="175"/>
        <w:jc w:val="left"/>
        <w:rPr>
          <w:rFonts w:hint="eastAsia" w:hAnsi="宋体" w:cs="宋体"/>
          <w:sz w:val="24"/>
          <w:szCs w:val="24"/>
        </w:rPr>
      </w:pPr>
      <w:r>
        <w:rPr>
          <w:rFonts w:hint="eastAsia" w:hAnsi="宋体" w:cs="宋体"/>
          <w:sz w:val="24"/>
          <w:szCs w:val="24"/>
        </w:rPr>
        <w:t>1.7.2 发包人接收文件的地点：</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发包人指定的接收人为：</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承包人接收文件的地点：</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承包人指定的接收人为：</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监理人接收文件的地点：</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监理人指定的接收人为：</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1.10 交通运输</w:t>
      </w:r>
    </w:p>
    <w:p>
      <w:pPr>
        <w:spacing w:line="360" w:lineRule="auto"/>
        <w:ind w:firstLine="420" w:firstLineChars="175"/>
        <w:jc w:val="left"/>
        <w:rPr>
          <w:rFonts w:hint="eastAsia" w:hAnsi="宋体" w:cs="宋体"/>
          <w:sz w:val="24"/>
          <w:szCs w:val="24"/>
        </w:rPr>
      </w:pPr>
      <w:r>
        <w:rPr>
          <w:rFonts w:hint="eastAsia" w:hAnsi="宋体" w:cs="宋体"/>
          <w:sz w:val="24"/>
          <w:szCs w:val="24"/>
        </w:rPr>
        <w:t>1</w:t>
      </w:r>
      <w:bookmarkStart w:id="50" w:name="_Toc304295521"/>
      <w:bookmarkStart w:id="51" w:name="_Toc303539100"/>
      <w:bookmarkStart w:id="52" w:name="_Toc318581155"/>
      <w:bookmarkStart w:id="53" w:name="_Toc312677986"/>
      <w:bookmarkStart w:id="54" w:name="_Toc300934943"/>
      <w:r>
        <w:rPr>
          <w:rFonts w:hint="eastAsia" w:hAnsi="宋体" w:cs="宋体"/>
          <w:sz w:val="24"/>
          <w:szCs w:val="24"/>
        </w:rPr>
        <w:t>.10.1 出入现场的权利</w:t>
      </w:r>
    </w:p>
    <w:p>
      <w:pPr>
        <w:spacing w:line="360" w:lineRule="auto"/>
        <w:ind w:firstLine="420" w:firstLineChars="175"/>
        <w:jc w:val="left"/>
        <w:rPr>
          <w:rFonts w:hint="eastAsia" w:hAnsi="宋体" w:cs="宋体"/>
          <w:sz w:val="24"/>
          <w:szCs w:val="24"/>
        </w:rPr>
      </w:pPr>
      <w:r>
        <w:rPr>
          <w:rFonts w:hint="eastAsia" w:hAnsi="宋体" w:cs="宋体"/>
          <w:sz w:val="24"/>
          <w:szCs w:val="24"/>
        </w:rPr>
        <w:t>关于出入现场的权利的约定：</w:t>
      </w:r>
      <w:r>
        <w:rPr>
          <w:rFonts w:hint="eastAsia" w:hAnsi="宋体" w:cs="宋体"/>
          <w:sz w:val="24"/>
          <w:szCs w:val="24"/>
          <w:u w:val="single"/>
        </w:rPr>
        <w:t xml:space="preserve">                                          </w:t>
      </w:r>
      <w:r>
        <w:rPr>
          <w:rFonts w:hint="eastAsia" w:hAnsi="宋体" w:cs="宋体"/>
          <w:sz w:val="24"/>
          <w:szCs w:val="24"/>
        </w:rPr>
        <w:t>。</w:t>
      </w:r>
    </w:p>
    <w:bookmarkEnd w:id="50"/>
    <w:bookmarkEnd w:id="51"/>
    <w:bookmarkEnd w:id="52"/>
    <w:bookmarkEnd w:id="53"/>
    <w:bookmarkEnd w:id="54"/>
    <w:p>
      <w:pPr>
        <w:spacing w:line="360" w:lineRule="auto"/>
        <w:ind w:firstLine="420" w:firstLineChars="175"/>
        <w:jc w:val="left"/>
        <w:rPr>
          <w:rFonts w:hint="eastAsia" w:hAnsi="宋体" w:cs="宋体"/>
          <w:sz w:val="24"/>
          <w:szCs w:val="24"/>
        </w:rPr>
      </w:pPr>
      <w:r>
        <w:rPr>
          <w:rFonts w:hint="eastAsia" w:hAnsi="宋体" w:cs="宋体"/>
          <w:sz w:val="24"/>
          <w:szCs w:val="24"/>
        </w:rPr>
        <w:t>1</w:t>
      </w:r>
      <w:bookmarkStart w:id="55" w:name="_Toc303539101"/>
      <w:bookmarkStart w:id="56" w:name="_Toc300934944"/>
      <w:bookmarkStart w:id="57" w:name="_Toc318581156"/>
      <w:bookmarkStart w:id="58" w:name="_Toc312677987"/>
      <w:bookmarkStart w:id="59" w:name="_Toc304295522"/>
      <w:r>
        <w:rPr>
          <w:rFonts w:hint="eastAsia" w:hAnsi="宋体" w:cs="宋体"/>
          <w:sz w:val="24"/>
          <w:szCs w:val="24"/>
        </w:rPr>
        <w:t>.10.3 场内交通</w:t>
      </w:r>
    </w:p>
    <w:p>
      <w:pPr>
        <w:spacing w:line="360" w:lineRule="auto"/>
        <w:ind w:firstLine="420" w:firstLineChars="175"/>
        <w:jc w:val="left"/>
        <w:rPr>
          <w:rFonts w:hint="eastAsia" w:hAnsi="宋体" w:cs="宋体"/>
          <w:sz w:val="24"/>
          <w:szCs w:val="24"/>
        </w:rPr>
      </w:pPr>
      <w:r>
        <w:rPr>
          <w:rFonts w:hint="eastAsia" w:hAnsi="宋体" w:cs="宋体"/>
          <w:sz w:val="24"/>
          <w:szCs w:val="24"/>
        </w:rPr>
        <w:t>关于场外交通和场内交通的边界的约定：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关于发包人向承包人免费提供满足工程施工需要的场内道路和交通设施的约定：</w:t>
      </w:r>
    </w:p>
    <w:p>
      <w:pPr>
        <w:spacing w:line="360" w:lineRule="auto"/>
        <w:ind w:firstLine="420" w:firstLineChars="175"/>
        <w:jc w:val="left"/>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w:t>
      </w:r>
      <w:bookmarkEnd w:id="55"/>
      <w:bookmarkEnd w:id="56"/>
      <w:bookmarkEnd w:id="57"/>
      <w:bookmarkEnd w:id="58"/>
      <w:bookmarkEnd w:id="59"/>
      <w:bookmarkStart w:id="60" w:name="_Toc318581157"/>
    </w:p>
    <w:p>
      <w:pPr>
        <w:spacing w:line="360" w:lineRule="auto"/>
        <w:ind w:firstLine="420" w:firstLineChars="175"/>
        <w:jc w:val="left"/>
        <w:rPr>
          <w:rFonts w:hint="eastAsia" w:hAnsi="宋体" w:cs="宋体"/>
          <w:sz w:val="24"/>
          <w:szCs w:val="24"/>
        </w:rPr>
      </w:pPr>
      <w:r>
        <w:rPr>
          <w:rFonts w:hint="eastAsia" w:hAnsi="宋体" w:cs="宋体"/>
          <w:sz w:val="24"/>
          <w:szCs w:val="24"/>
        </w:rPr>
        <w:t>1.10.4超大件和超重件的运输</w:t>
      </w:r>
    </w:p>
    <w:p>
      <w:pPr>
        <w:spacing w:line="360" w:lineRule="auto"/>
        <w:ind w:firstLine="420" w:firstLineChars="175"/>
        <w:jc w:val="left"/>
        <w:rPr>
          <w:rFonts w:hint="eastAsia" w:hAnsi="宋体" w:cs="宋体"/>
          <w:sz w:val="24"/>
          <w:szCs w:val="24"/>
        </w:rPr>
      </w:pPr>
      <w:r>
        <w:rPr>
          <w:rFonts w:hint="eastAsia" w:hAnsi="宋体" w:cs="宋体"/>
          <w:sz w:val="24"/>
          <w:szCs w:val="24"/>
        </w:rPr>
        <w:t>运输超大件或超重件所需的道路和桥梁临时加固改造费用和其他有关费用由</w:t>
      </w:r>
      <w:r>
        <w:rPr>
          <w:rFonts w:hint="eastAsia" w:hAnsi="宋体" w:cs="宋体"/>
          <w:sz w:val="24"/>
          <w:szCs w:val="24"/>
          <w:u w:val="single"/>
        </w:rPr>
        <w:t xml:space="preserve">      </w:t>
      </w:r>
      <w:r>
        <w:rPr>
          <w:rFonts w:hint="eastAsia" w:hAnsi="宋体" w:cs="宋体"/>
          <w:sz w:val="24"/>
          <w:szCs w:val="24"/>
        </w:rPr>
        <w:t>承担。</w:t>
      </w:r>
    </w:p>
    <w:bookmarkEnd w:id="60"/>
    <w:p>
      <w:pPr>
        <w:spacing w:line="360" w:lineRule="auto"/>
        <w:ind w:firstLine="420" w:firstLineChars="175"/>
        <w:jc w:val="left"/>
        <w:rPr>
          <w:rFonts w:hint="eastAsia" w:hAnsi="宋体" w:cs="宋体"/>
          <w:sz w:val="24"/>
          <w:szCs w:val="24"/>
        </w:rPr>
      </w:pPr>
      <w:r>
        <w:rPr>
          <w:rFonts w:hint="eastAsia" w:hAnsi="宋体" w:cs="宋体"/>
          <w:sz w:val="24"/>
          <w:szCs w:val="24"/>
        </w:rPr>
        <w:t>1.11 知识产权</w:t>
      </w:r>
    </w:p>
    <w:p>
      <w:pPr>
        <w:spacing w:line="360" w:lineRule="auto"/>
        <w:ind w:firstLine="420" w:firstLineChars="175"/>
        <w:jc w:val="left"/>
        <w:rPr>
          <w:rFonts w:hint="eastAsia" w:hAnsi="宋体" w:cs="宋体"/>
          <w:sz w:val="24"/>
          <w:szCs w:val="24"/>
        </w:rPr>
      </w:pPr>
      <w:r>
        <w:rPr>
          <w:rFonts w:hint="eastAsia" w:hAnsi="宋体" w:cs="宋体"/>
          <w:sz w:val="24"/>
          <w:szCs w:val="24"/>
        </w:rPr>
        <w:t>1.11.1关于发包人提供给承包人的图纸、发包人为实施工程自行编制或委托编制的技术规范以及反映发包人关于合同要求或其他类似性质的文件的著作权的归属：</w:t>
      </w:r>
    </w:p>
    <w:p>
      <w:pPr>
        <w:spacing w:line="360" w:lineRule="auto"/>
        <w:jc w:val="left"/>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关于发包人提供的上述文件的使用限制的要求：</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1.11.2 关于承包人为实施工程所编制文件的著作权的归属：</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关于承包人提供的上述文件的使用限制的要求：</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1.11.4 承包人在施工过程中所采用的专利、专有技术、技术秘密的使用费的承担方式：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1.13工程量清单错误的修正</w:t>
      </w:r>
    </w:p>
    <w:p>
      <w:pPr>
        <w:spacing w:line="360" w:lineRule="auto"/>
        <w:ind w:firstLine="420" w:firstLineChars="175"/>
        <w:jc w:val="left"/>
        <w:rPr>
          <w:rFonts w:hint="eastAsia" w:hAnsi="宋体" w:cs="宋体"/>
          <w:sz w:val="24"/>
          <w:szCs w:val="24"/>
        </w:rPr>
      </w:pPr>
      <w:r>
        <w:rPr>
          <w:rFonts w:hint="eastAsia" w:hAnsi="宋体" w:cs="宋体"/>
          <w:sz w:val="24"/>
          <w:szCs w:val="24"/>
        </w:rPr>
        <w:t>出现工程量清单错误时，是否调整合同价格：</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允许调整合同价格的工程量偏差范围：</w:t>
      </w:r>
      <w:r>
        <w:rPr>
          <w:rFonts w:hint="eastAsia" w:hAnsi="宋体" w:cs="宋体"/>
          <w:sz w:val="24"/>
          <w:szCs w:val="24"/>
          <w:u w:val="single"/>
        </w:rPr>
        <w:t xml:space="preserve">     </w:t>
      </w:r>
      <w:r>
        <w:rPr>
          <w:rFonts w:hint="eastAsia"/>
          <w:color w:val="auto"/>
          <w:sz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bookmarkStart w:id="61" w:name="_Toc351203634"/>
      <w:r>
        <w:rPr>
          <w:rFonts w:hint="eastAsia" w:hAnsi="宋体" w:cs="宋体"/>
          <w:sz w:val="24"/>
          <w:szCs w:val="24"/>
        </w:rPr>
        <w:t>2</w:t>
      </w:r>
      <w:bookmarkStart w:id="62" w:name="_Toc292559867"/>
      <w:bookmarkStart w:id="63" w:name="_Toc297120457"/>
      <w:bookmarkStart w:id="64" w:name="_Toc292559362"/>
      <w:bookmarkStart w:id="65" w:name="_Toc296944496"/>
      <w:bookmarkStart w:id="66" w:name="_Toc296890985"/>
      <w:bookmarkStart w:id="67" w:name="_Toc297048343"/>
      <w:bookmarkStart w:id="68" w:name="_Toc296347156"/>
      <w:bookmarkStart w:id="69" w:name="_Toc296346658"/>
      <w:bookmarkStart w:id="70" w:name="_Toc296503157"/>
      <w:bookmarkStart w:id="71" w:name="_Toc296891197"/>
      <w:r>
        <w:rPr>
          <w:rFonts w:hint="eastAsia" w:hAnsi="宋体" w:cs="宋体"/>
          <w:sz w:val="24"/>
          <w:szCs w:val="24"/>
        </w:rPr>
        <w:t>. 发包人</w:t>
      </w:r>
      <w:bookmarkEnd w:id="61"/>
    </w:p>
    <w:bookmarkEnd w:id="62"/>
    <w:bookmarkEnd w:id="63"/>
    <w:bookmarkEnd w:id="64"/>
    <w:bookmarkEnd w:id="65"/>
    <w:bookmarkEnd w:id="66"/>
    <w:bookmarkEnd w:id="67"/>
    <w:bookmarkEnd w:id="68"/>
    <w:bookmarkEnd w:id="69"/>
    <w:bookmarkEnd w:id="70"/>
    <w:bookmarkEnd w:id="71"/>
    <w:p>
      <w:pPr>
        <w:spacing w:line="360" w:lineRule="auto"/>
        <w:ind w:firstLine="420" w:firstLineChars="175"/>
        <w:jc w:val="left"/>
        <w:rPr>
          <w:rFonts w:hint="eastAsia" w:hAnsi="宋体" w:cs="宋体"/>
          <w:sz w:val="24"/>
          <w:szCs w:val="24"/>
        </w:rPr>
      </w:pPr>
      <w:r>
        <w:rPr>
          <w:rFonts w:hint="eastAsia" w:hAnsi="宋体" w:cs="宋体"/>
          <w:sz w:val="24"/>
          <w:szCs w:val="24"/>
        </w:rPr>
        <w:t>2.2 发包人代表</w:t>
      </w:r>
    </w:p>
    <w:p>
      <w:pPr>
        <w:spacing w:line="360" w:lineRule="auto"/>
        <w:ind w:firstLine="420" w:firstLineChars="175"/>
        <w:jc w:val="left"/>
        <w:rPr>
          <w:rFonts w:hint="eastAsia" w:hAnsi="宋体" w:cs="宋体"/>
          <w:sz w:val="24"/>
          <w:szCs w:val="24"/>
        </w:rPr>
      </w:pPr>
      <w:r>
        <w:rPr>
          <w:rFonts w:hint="eastAsia" w:hAnsi="宋体" w:cs="宋体"/>
          <w:sz w:val="24"/>
          <w:szCs w:val="24"/>
        </w:rPr>
        <w:t>发包人代表：</w:t>
      </w:r>
    </w:p>
    <w:p>
      <w:pPr>
        <w:spacing w:line="360" w:lineRule="auto"/>
        <w:ind w:firstLine="420" w:firstLineChars="175"/>
        <w:jc w:val="left"/>
        <w:rPr>
          <w:rFonts w:hint="eastAsia" w:hAnsi="宋体" w:cs="宋体"/>
          <w:sz w:val="24"/>
          <w:szCs w:val="24"/>
        </w:rPr>
      </w:pPr>
      <w:r>
        <w:rPr>
          <w:rFonts w:hint="eastAsia" w:hAnsi="宋体" w:cs="宋体"/>
          <w:sz w:val="24"/>
          <w:szCs w:val="24"/>
        </w:rPr>
        <w:t>姓名：</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身份证号：</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职务：</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联系电话：</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电子信箱：</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通信地址：</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发包人对发包人代表的授权范围如下：</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2.4 施工现场、施工条件和基础资料的提供</w:t>
      </w:r>
    </w:p>
    <w:p>
      <w:pPr>
        <w:spacing w:line="360" w:lineRule="auto"/>
        <w:ind w:firstLine="420" w:firstLineChars="175"/>
        <w:jc w:val="left"/>
        <w:rPr>
          <w:rFonts w:hint="eastAsia" w:hAnsi="宋体" w:cs="宋体"/>
          <w:sz w:val="24"/>
          <w:szCs w:val="24"/>
        </w:rPr>
      </w:pPr>
      <w:r>
        <w:rPr>
          <w:rFonts w:hint="eastAsia" w:hAnsi="宋体" w:cs="宋体"/>
          <w:sz w:val="24"/>
          <w:szCs w:val="24"/>
        </w:rPr>
        <w:t>2.4.1 提供施工现场</w:t>
      </w:r>
    </w:p>
    <w:p>
      <w:pPr>
        <w:spacing w:line="360" w:lineRule="auto"/>
        <w:ind w:firstLine="420" w:firstLineChars="175"/>
        <w:jc w:val="left"/>
        <w:rPr>
          <w:rFonts w:hint="eastAsia" w:hAnsi="宋体" w:cs="宋体"/>
          <w:sz w:val="24"/>
          <w:szCs w:val="24"/>
        </w:rPr>
      </w:pPr>
      <w:r>
        <w:rPr>
          <w:rFonts w:hint="eastAsia" w:hAnsi="宋体" w:cs="宋体"/>
          <w:sz w:val="24"/>
          <w:szCs w:val="24"/>
        </w:rPr>
        <w:t>关于发包人移交施工现场的期限要求</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2.4.2 提供施工条件</w:t>
      </w:r>
    </w:p>
    <w:p>
      <w:pPr>
        <w:spacing w:line="360" w:lineRule="auto"/>
        <w:ind w:firstLine="420" w:firstLineChars="175"/>
        <w:jc w:val="left"/>
        <w:rPr>
          <w:rFonts w:hint="eastAsia" w:hAnsi="宋体" w:cs="宋体"/>
          <w:sz w:val="24"/>
          <w:szCs w:val="24"/>
        </w:rPr>
      </w:pPr>
      <w:r>
        <w:rPr>
          <w:rFonts w:hint="eastAsia" w:hAnsi="宋体" w:cs="宋体"/>
          <w:sz w:val="24"/>
          <w:szCs w:val="24"/>
        </w:rPr>
        <w:t>关于发包人应负责提供施工所需要的条件，包括：</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2.5 资金来源证明及支付担保</w:t>
      </w:r>
    </w:p>
    <w:p>
      <w:pPr>
        <w:spacing w:line="360" w:lineRule="auto"/>
        <w:ind w:firstLine="420" w:firstLineChars="175"/>
        <w:jc w:val="left"/>
        <w:rPr>
          <w:rFonts w:hint="eastAsia" w:hAnsi="宋体" w:cs="宋体"/>
          <w:sz w:val="24"/>
          <w:szCs w:val="24"/>
        </w:rPr>
      </w:pPr>
      <w:r>
        <w:rPr>
          <w:rFonts w:hint="eastAsia" w:hAnsi="宋体" w:cs="宋体"/>
          <w:sz w:val="24"/>
          <w:szCs w:val="24"/>
        </w:rPr>
        <w:t>发包人提供资金来源证明的期限要求：</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发包人是否提供支付担保：</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发包人提供支付担保的形式：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bookmarkStart w:id="72" w:name="_Toc351203635"/>
      <w:r>
        <w:rPr>
          <w:rFonts w:hint="eastAsia" w:hAnsi="宋体" w:cs="宋体"/>
          <w:sz w:val="24"/>
          <w:szCs w:val="24"/>
        </w:rPr>
        <w:t>3</w:t>
      </w:r>
      <w:bookmarkStart w:id="73" w:name="_Toc296944497"/>
      <w:bookmarkStart w:id="74" w:name="_Toc297048344"/>
      <w:bookmarkStart w:id="75" w:name="_Toc297120458"/>
      <w:bookmarkStart w:id="76" w:name="_Toc292559868"/>
      <w:bookmarkStart w:id="77" w:name="_Toc296346659"/>
      <w:bookmarkStart w:id="78" w:name="_Toc292559363"/>
      <w:bookmarkStart w:id="79" w:name="_Toc296891198"/>
      <w:bookmarkStart w:id="80" w:name="_Toc296503158"/>
      <w:bookmarkStart w:id="81" w:name="_Toc296347157"/>
      <w:bookmarkStart w:id="82" w:name="_Toc296890986"/>
      <w:r>
        <w:rPr>
          <w:rFonts w:hint="eastAsia" w:hAnsi="宋体" w:cs="宋体"/>
          <w:sz w:val="24"/>
          <w:szCs w:val="24"/>
        </w:rPr>
        <w:t>. 承包人</w:t>
      </w:r>
      <w:bookmarkEnd w:id="72"/>
    </w:p>
    <w:bookmarkEnd w:id="73"/>
    <w:bookmarkEnd w:id="74"/>
    <w:bookmarkEnd w:id="75"/>
    <w:bookmarkEnd w:id="76"/>
    <w:bookmarkEnd w:id="77"/>
    <w:bookmarkEnd w:id="78"/>
    <w:bookmarkEnd w:id="79"/>
    <w:bookmarkEnd w:id="80"/>
    <w:bookmarkEnd w:id="81"/>
    <w:bookmarkEnd w:id="82"/>
    <w:p>
      <w:pPr>
        <w:spacing w:line="360" w:lineRule="auto"/>
        <w:ind w:firstLine="420" w:firstLineChars="175"/>
        <w:jc w:val="left"/>
        <w:rPr>
          <w:rFonts w:hint="eastAsia" w:hAnsi="宋体" w:cs="宋体"/>
          <w:sz w:val="24"/>
          <w:szCs w:val="24"/>
        </w:rPr>
      </w:pPr>
      <w:r>
        <w:rPr>
          <w:rFonts w:hint="eastAsia" w:hAnsi="宋体" w:cs="宋体"/>
          <w:sz w:val="24"/>
          <w:szCs w:val="24"/>
        </w:rPr>
        <w:t>3.1 承包人的一般义务</w:t>
      </w:r>
    </w:p>
    <w:p>
      <w:pPr>
        <w:spacing w:line="360" w:lineRule="auto"/>
        <w:ind w:firstLine="420" w:firstLineChars="175"/>
        <w:jc w:val="left"/>
        <w:rPr>
          <w:rFonts w:hint="eastAsia" w:hAnsi="宋体" w:cs="宋体"/>
          <w:sz w:val="24"/>
          <w:szCs w:val="24"/>
        </w:rPr>
      </w:pPr>
      <w:r>
        <w:rPr>
          <w:rFonts w:hint="eastAsia" w:hAnsi="宋体" w:cs="宋体"/>
          <w:sz w:val="24"/>
          <w:szCs w:val="24"/>
        </w:rPr>
        <w:t>（5）承包人提交的竣工资料的内容：</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承包人需要提交的竣工资料套数：</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承包人提交的竣工资料的费用承担：</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承包人提交的竣工资料移交时间：</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承包人提交的竣工资料形式要求：</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（6）承包人应履行的其他义务：</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3.2 项目经理</w:t>
      </w:r>
    </w:p>
    <w:p>
      <w:pPr>
        <w:spacing w:line="360" w:lineRule="auto"/>
        <w:ind w:firstLine="420" w:firstLineChars="175"/>
        <w:jc w:val="left"/>
        <w:rPr>
          <w:rFonts w:hint="eastAsia" w:hAnsi="宋体" w:cs="宋体"/>
          <w:sz w:val="24"/>
          <w:szCs w:val="24"/>
        </w:rPr>
      </w:pPr>
      <w:r>
        <w:rPr>
          <w:rFonts w:hint="eastAsia" w:hAnsi="宋体" w:cs="宋体"/>
          <w:sz w:val="24"/>
          <w:szCs w:val="24"/>
        </w:rPr>
        <w:t>3.2.1 项目经理：</w:t>
      </w:r>
    </w:p>
    <w:p>
      <w:pPr>
        <w:spacing w:line="360" w:lineRule="auto"/>
        <w:ind w:firstLine="420" w:firstLineChars="175"/>
        <w:jc w:val="left"/>
        <w:rPr>
          <w:rFonts w:hint="eastAsia" w:hAnsi="宋体" w:cs="宋体"/>
          <w:sz w:val="24"/>
          <w:szCs w:val="24"/>
        </w:rPr>
      </w:pPr>
      <w:r>
        <w:rPr>
          <w:rFonts w:hint="eastAsia" w:hAnsi="宋体" w:cs="宋体"/>
          <w:sz w:val="24"/>
          <w:szCs w:val="24"/>
        </w:rPr>
        <w:t>姓名：</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身份证号：</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建造师执业资格等级：</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建造师注册证书号：</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建造师执业印章号：</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安全生产考核合格证书号：</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联系电话：</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电子信箱：</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通信地址：</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承包人对项目经理的授权范围如下：</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关于项目经理每月在施工现场的时间要求：</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承包人未提交劳动合同，以及没有为项目经理缴纳社会保险证明的违约责任：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项目经理未经批准，擅自离开施工现场的违约责任：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3.2.3 承包人擅自更换项目经理的违约责任：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3.2.4 承包人无正当理由拒绝更换项目经理的违约责任：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3.3 承包人人员</w:t>
      </w:r>
    </w:p>
    <w:p>
      <w:pPr>
        <w:spacing w:line="360" w:lineRule="auto"/>
        <w:ind w:firstLine="420" w:firstLineChars="175"/>
        <w:jc w:val="left"/>
        <w:rPr>
          <w:rFonts w:hint="eastAsia" w:hAnsi="宋体" w:cs="宋体"/>
          <w:sz w:val="24"/>
          <w:szCs w:val="24"/>
        </w:rPr>
      </w:pPr>
      <w:r>
        <w:rPr>
          <w:rFonts w:hint="eastAsia" w:hAnsi="宋体" w:cs="宋体"/>
          <w:sz w:val="24"/>
          <w:szCs w:val="24"/>
        </w:rPr>
        <w:t>3.3.1 承包人提交项目管理机构及施工现场管理人员安排报告的期限：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3.3.3 承包人无正当理由拒绝撤换主要施工管理人员的违约责任：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3.3.4 承包人主要施工管理人员离开施工现场的批准要求：</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3.3.5承包人擅自更换主要施工管理人员的违约责任：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承包人主要施工管理人员擅自离开施工现场的违约责任：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w:t>
      </w:r>
      <w:bookmarkStart w:id="83" w:name="_Toc297048345"/>
      <w:bookmarkStart w:id="84" w:name="_Toc296944498"/>
      <w:bookmarkStart w:id="85" w:name="_Toc312677988"/>
      <w:bookmarkStart w:id="86" w:name="_Toc297216151"/>
      <w:bookmarkStart w:id="87" w:name="_Toc303539102"/>
      <w:bookmarkStart w:id="88" w:name="_Toc304295523"/>
      <w:bookmarkStart w:id="89" w:name="_Toc296891199"/>
      <w:bookmarkStart w:id="90" w:name="_Toc296346660"/>
      <w:bookmarkStart w:id="91" w:name="_Toc300934945"/>
      <w:bookmarkStart w:id="92" w:name="_Toc296890987"/>
      <w:bookmarkStart w:id="93" w:name="_Toc296347158"/>
      <w:bookmarkStart w:id="94" w:name="_Toc296503159"/>
      <w:bookmarkStart w:id="95" w:name="_Toc297120459"/>
      <w:bookmarkStart w:id="96" w:name="_Toc297123492"/>
      <w:bookmarkStart w:id="97" w:name="_Toc292559869"/>
      <w:bookmarkStart w:id="98" w:name="_Toc292559364"/>
      <w:r>
        <w:rPr>
          <w:rFonts w:hint="eastAsia" w:hAnsi="宋体" w:cs="宋体"/>
          <w:sz w:val="24"/>
          <w:szCs w:val="24"/>
        </w:rPr>
        <w:t>.5 分包</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Pr>
        <w:spacing w:line="360" w:lineRule="auto"/>
        <w:ind w:firstLine="420" w:firstLineChars="175"/>
        <w:jc w:val="left"/>
        <w:rPr>
          <w:rFonts w:hint="eastAsia" w:hAnsi="宋体" w:cs="宋体"/>
          <w:sz w:val="24"/>
          <w:szCs w:val="24"/>
        </w:rPr>
      </w:pPr>
      <w:r>
        <w:rPr>
          <w:rFonts w:hint="eastAsia" w:hAnsi="宋体" w:cs="宋体"/>
          <w:sz w:val="24"/>
          <w:szCs w:val="24"/>
        </w:rPr>
        <w:t>3</w:t>
      </w:r>
      <w:bookmarkStart w:id="99" w:name="_Toc296890988"/>
      <w:bookmarkStart w:id="100" w:name="_Toc297120460"/>
      <w:bookmarkStart w:id="101" w:name="_Toc296346661"/>
      <w:bookmarkStart w:id="102" w:name="_Toc296891200"/>
      <w:bookmarkStart w:id="103" w:name="_Toc296503160"/>
      <w:bookmarkStart w:id="104" w:name="_Toc297123493"/>
      <w:bookmarkStart w:id="105" w:name="_Toc292559870"/>
      <w:bookmarkStart w:id="106" w:name="_Toc297216152"/>
      <w:bookmarkStart w:id="107" w:name="_Toc296347159"/>
      <w:bookmarkStart w:id="108" w:name="_Toc297048346"/>
      <w:bookmarkStart w:id="109" w:name="_Toc292559365"/>
      <w:bookmarkStart w:id="110" w:name="_Toc296944499"/>
      <w:bookmarkStart w:id="111" w:name="_Toc312677989"/>
      <w:bookmarkStart w:id="112" w:name="_Toc304295524"/>
      <w:bookmarkStart w:id="113" w:name="_Toc303539103"/>
      <w:bookmarkStart w:id="114" w:name="_Toc300934946"/>
      <w:bookmarkStart w:id="115" w:name="_Toc318581158"/>
      <w:r>
        <w:rPr>
          <w:rFonts w:hint="eastAsia" w:hAnsi="宋体" w:cs="宋体"/>
          <w:sz w:val="24"/>
          <w:szCs w:val="24"/>
        </w:rPr>
        <w:t>.5.1 分包的一般约定</w:t>
      </w:r>
    </w:p>
    <w:p>
      <w:pPr>
        <w:spacing w:line="360" w:lineRule="auto"/>
        <w:ind w:firstLine="420" w:firstLineChars="175"/>
        <w:jc w:val="left"/>
        <w:rPr>
          <w:rFonts w:hint="eastAsia" w:hAnsi="宋体" w:cs="宋体"/>
          <w:sz w:val="24"/>
          <w:szCs w:val="24"/>
        </w:rPr>
      </w:pPr>
      <w:r>
        <w:rPr>
          <w:rFonts w:hint="eastAsia" w:hAnsi="宋体" w:cs="宋体"/>
          <w:sz w:val="24"/>
          <w:szCs w:val="24"/>
        </w:rPr>
        <w:t>禁止分包的工程包括：</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主体结构、关键性工作的范围：</w:t>
      </w:r>
      <w:r>
        <w:rPr>
          <w:rFonts w:hint="eastAsia" w:hAnsi="宋体" w:cs="宋体"/>
          <w:sz w:val="24"/>
          <w:szCs w:val="24"/>
          <w:u w:val="single"/>
        </w:rPr>
        <w:t xml:space="preserve">                                             </w:t>
      </w:r>
      <w:r>
        <w:rPr>
          <w:rFonts w:hint="eastAsia" w:hAnsi="宋体" w:cs="宋体"/>
          <w:sz w:val="24"/>
          <w:szCs w:val="24"/>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spacing w:line="360" w:lineRule="auto"/>
        <w:ind w:firstLine="420" w:firstLineChars="175"/>
        <w:jc w:val="left"/>
        <w:rPr>
          <w:rFonts w:hint="eastAsia" w:hAnsi="宋体" w:cs="宋体"/>
          <w:sz w:val="24"/>
          <w:szCs w:val="24"/>
        </w:rPr>
      </w:pPr>
      <w:r>
        <w:rPr>
          <w:rFonts w:hint="eastAsia" w:hAnsi="宋体" w:cs="宋体"/>
          <w:sz w:val="24"/>
          <w:szCs w:val="24"/>
        </w:rPr>
        <w:t>3</w:t>
      </w:r>
      <w:bookmarkStart w:id="116" w:name="_Toc318581159"/>
      <w:bookmarkStart w:id="117" w:name="_Toc312677990"/>
      <w:r>
        <w:rPr>
          <w:rFonts w:hint="eastAsia" w:hAnsi="宋体" w:cs="宋体"/>
          <w:sz w:val="24"/>
          <w:szCs w:val="24"/>
        </w:rPr>
        <w:t>.5.2分包的确定</w:t>
      </w:r>
    </w:p>
    <w:p>
      <w:pPr>
        <w:spacing w:line="360" w:lineRule="auto"/>
        <w:ind w:firstLine="420" w:firstLineChars="175"/>
        <w:jc w:val="left"/>
        <w:rPr>
          <w:rFonts w:hint="eastAsia" w:hAnsi="宋体" w:cs="宋体"/>
          <w:sz w:val="24"/>
          <w:szCs w:val="24"/>
        </w:rPr>
      </w:pPr>
      <w:r>
        <w:rPr>
          <w:rFonts w:hint="eastAsia" w:hAnsi="宋体" w:cs="宋体"/>
          <w:sz w:val="24"/>
          <w:szCs w:val="24"/>
        </w:rPr>
        <w:t>允许分包的专业工程包括：</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其他关于分包的约定：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3.5.4 分包合同价款</w:t>
      </w:r>
    </w:p>
    <w:p>
      <w:pPr>
        <w:spacing w:line="360" w:lineRule="auto"/>
        <w:ind w:firstLine="420" w:firstLineChars="175"/>
        <w:jc w:val="left"/>
        <w:rPr>
          <w:rFonts w:hint="eastAsia" w:hAnsi="宋体" w:cs="宋体"/>
          <w:sz w:val="24"/>
          <w:szCs w:val="24"/>
        </w:rPr>
      </w:pPr>
      <w:r>
        <w:rPr>
          <w:rFonts w:hint="eastAsia" w:hAnsi="宋体" w:cs="宋体"/>
          <w:sz w:val="24"/>
          <w:szCs w:val="24"/>
        </w:rPr>
        <w:t>关于分包合同价款支付的约定：</w:t>
      </w:r>
      <w:r>
        <w:rPr>
          <w:rFonts w:hint="eastAsia" w:hAnsi="宋体" w:cs="宋体"/>
          <w:sz w:val="24"/>
          <w:szCs w:val="24"/>
          <w:u w:val="single"/>
        </w:rPr>
        <w:t xml:space="preserve">                                             </w:t>
      </w:r>
      <w:r>
        <w:rPr>
          <w:rFonts w:hint="eastAsia" w:hAnsi="宋体" w:cs="宋体"/>
          <w:sz w:val="24"/>
          <w:szCs w:val="24"/>
        </w:rPr>
        <w:t>。</w:t>
      </w:r>
    </w:p>
    <w:bookmarkEnd w:id="116"/>
    <w:bookmarkEnd w:id="117"/>
    <w:p>
      <w:pPr>
        <w:spacing w:line="360" w:lineRule="auto"/>
        <w:ind w:firstLine="420" w:firstLineChars="175"/>
        <w:jc w:val="left"/>
        <w:rPr>
          <w:rFonts w:hint="eastAsia" w:hAnsi="宋体" w:cs="宋体"/>
          <w:sz w:val="24"/>
          <w:szCs w:val="24"/>
        </w:rPr>
      </w:pPr>
      <w:r>
        <w:rPr>
          <w:rFonts w:hint="eastAsia" w:hAnsi="宋体" w:cs="宋体"/>
          <w:sz w:val="24"/>
          <w:szCs w:val="24"/>
        </w:rPr>
        <w:t>3.6 工程照管与成品、半成品保护</w:t>
      </w:r>
    </w:p>
    <w:p>
      <w:pPr>
        <w:spacing w:line="360" w:lineRule="auto"/>
        <w:ind w:firstLine="420" w:firstLineChars="175"/>
        <w:jc w:val="left"/>
        <w:rPr>
          <w:rFonts w:hint="eastAsia" w:hAnsi="宋体" w:cs="宋体"/>
          <w:sz w:val="24"/>
          <w:szCs w:val="24"/>
        </w:rPr>
      </w:pPr>
      <w:r>
        <w:rPr>
          <w:rFonts w:hint="eastAsia" w:hAnsi="宋体" w:cs="宋体"/>
          <w:sz w:val="24"/>
          <w:szCs w:val="24"/>
        </w:rPr>
        <w:t>承包人负责照管工程及工程相关的材料、工程设备的起始时间：</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3.7 履约担保</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承包人是否提供履约担保：</w:t>
      </w:r>
      <w:r>
        <w:rPr>
          <w:rFonts w:hint="eastAsia" w:hAnsi="宋体" w:cs="宋体"/>
          <w:color w:val="auto"/>
          <w:sz w:val="24"/>
          <w:szCs w:val="24"/>
          <w:u w:val="single"/>
        </w:rPr>
        <w:t xml:space="preserve">                     </w:t>
      </w:r>
      <w:r>
        <w:rPr>
          <w:rFonts w:hint="eastAsia" w:hAnsi="宋体" w:cs="宋体"/>
          <w:color w:val="auto"/>
          <w:sz w:val="24"/>
          <w:szCs w:val="24"/>
        </w:rPr>
        <w:t>。</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承包人提供履约担保的形式、金额及期限的：</w:t>
      </w:r>
      <w:r>
        <w:rPr>
          <w:rFonts w:hint="eastAsia" w:ascii="Times New Roman"/>
          <w:color w:val="auto"/>
          <w:sz w:val="24"/>
          <w:u w:val="single"/>
        </w:rPr>
        <w:t xml:space="preserve">                      </w:t>
      </w:r>
      <w:r>
        <w:rPr>
          <w:rFonts w:ascii="Times New Roman"/>
          <w:color w:val="auto"/>
          <w:sz w:val="24"/>
        </w:rPr>
        <w:t>。</w:t>
      </w:r>
    </w:p>
    <w:p>
      <w:pPr>
        <w:spacing w:line="360" w:lineRule="auto"/>
        <w:ind w:firstLine="420" w:firstLineChars="175"/>
        <w:jc w:val="left"/>
        <w:rPr>
          <w:rFonts w:hint="eastAsia" w:hAnsi="宋体" w:cs="宋体"/>
          <w:sz w:val="24"/>
          <w:szCs w:val="24"/>
        </w:rPr>
      </w:pPr>
      <w:bookmarkStart w:id="118" w:name="_Toc351203636"/>
      <w:r>
        <w:rPr>
          <w:rFonts w:hint="eastAsia" w:hAnsi="宋体" w:cs="宋体"/>
          <w:sz w:val="24"/>
          <w:szCs w:val="24"/>
        </w:rPr>
        <w:t>4</w:t>
      </w:r>
      <w:bookmarkStart w:id="119" w:name="_Toc296944501"/>
      <w:bookmarkStart w:id="120" w:name="_Toc297048348"/>
      <w:bookmarkStart w:id="121" w:name="_Toc296503162"/>
      <w:bookmarkStart w:id="122" w:name="_Toc296347161"/>
      <w:bookmarkStart w:id="123" w:name="_Toc296346663"/>
      <w:bookmarkStart w:id="124" w:name="_Toc292559366"/>
      <w:bookmarkStart w:id="125" w:name="_Toc297120462"/>
      <w:bookmarkStart w:id="126" w:name="_Toc296890990"/>
      <w:bookmarkStart w:id="127" w:name="_Toc267251413"/>
      <w:bookmarkStart w:id="128" w:name="_Toc292559871"/>
      <w:bookmarkStart w:id="129" w:name="_Toc296891202"/>
      <w:r>
        <w:rPr>
          <w:rFonts w:hint="eastAsia" w:hAnsi="宋体" w:cs="宋体"/>
          <w:sz w:val="24"/>
          <w:szCs w:val="24"/>
        </w:rPr>
        <w:t>. 监</w:t>
      </w:r>
      <w:bookmarkEnd w:id="119"/>
      <w:bookmarkEnd w:id="120"/>
      <w:bookmarkEnd w:id="121"/>
      <w:bookmarkEnd w:id="122"/>
      <w:bookmarkEnd w:id="123"/>
      <w:bookmarkEnd w:id="124"/>
      <w:bookmarkEnd w:id="125"/>
      <w:bookmarkEnd w:id="126"/>
      <w:bookmarkEnd w:id="127"/>
      <w:bookmarkEnd w:id="128"/>
      <w:bookmarkEnd w:id="129"/>
      <w:r>
        <w:rPr>
          <w:rFonts w:hint="eastAsia" w:hAnsi="宋体" w:cs="宋体"/>
          <w:sz w:val="24"/>
          <w:szCs w:val="24"/>
        </w:rPr>
        <w:t>理人</w:t>
      </w:r>
      <w:bookmarkEnd w:id="118"/>
    </w:p>
    <w:p>
      <w:pPr>
        <w:spacing w:line="360" w:lineRule="auto"/>
        <w:ind w:firstLine="420" w:firstLineChars="175"/>
        <w:jc w:val="left"/>
        <w:rPr>
          <w:rFonts w:hint="eastAsia" w:hAnsi="宋体" w:cs="宋体"/>
          <w:sz w:val="24"/>
          <w:szCs w:val="24"/>
        </w:rPr>
      </w:pPr>
      <w:r>
        <w:rPr>
          <w:rFonts w:hint="eastAsia" w:hAnsi="宋体" w:cs="宋体"/>
          <w:sz w:val="24"/>
          <w:szCs w:val="24"/>
        </w:rPr>
        <w:t>4.1监理人的一般规定</w:t>
      </w:r>
    </w:p>
    <w:p>
      <w:pPr>
        <w:spacing w:line="360" w:lineRule="auto"/>
        <w:ind w:firstLine="420" w:firstLineChars="175"/>
        <w:jc w:val="left"/>
        <w:rPr>
          <w:rFonts w:hint="eastAsia" w:hAnsi="宋体" w:cs="宋体"/>
          <w:sz w:val="24"/>
          <w:szCs w:val="24"/>
        </w:rPr>
      </w:pPr>
      <w:r>
        <w:rPr>
          <w:rFonts w:hint="eastAsia" w:hAnsi="宋体" w:cs="宋体"/>
          <w:sz w:val="24"/>
          <w:szCs w:val="24"/>
        </w:rPr>
        <w:t>关于监理人的监理内容：</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关于监理人的监理权限：</w:t>
      </w:r>
      <w:r>
        <w:rPr>
          <w:rFonts w:hint="eastAsia" w:hAnsi="宋体" w:cs="宋体"/>
          <w:sz w:val="24"/>
          <w:szCs w:val="24"/>
          <w:u w:val="single"/>
        </w:rPr>
        <w:t xml:space="preserve">                                                    </w:t>
      </w:r>
      <w:r>
        <w:rPr>
          <w:rFonts w:hint="eastAsia" w:hAnsi="宋体" w:cs="宋体"/>
          <w:sz w:val="24"/>
          <w:szCs w:val="24"/>
        </w:rPr>
        <w:t xml:space="preserve">。 </w:t>
      </w:r>
    </w:p>
    <w:p>
      <w:pPr>
        <w:spacing w:line="360" w:lineRule="auto"/>
        <w:ind w:firstLine="420" w:firstLineChars="175"/>
        <w:jc w:val="left"/>
        <w:rPr>
          <w:rFonts w:hint="eastAsia" w:hAnsi="宋体" w:cs="宋体"/>
          <w:sz w:val="24"/>
          <w:szCs w:val="24"/>
        </w:rPr>
      </w:pPr>
      <w:r>
        <w:rPr>
          <w:rFonts w:hint="eastAsia" w:hAnsi="宋体" w:cs="宋体"/>
          <w:sz w:val="24"/>
          <w:szCs w:val="24"/>
        </w:rPr>
        <w:t>关于监理人在施工现场的办公场所、生活场所的提供和费用承担的约定：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4.2 监理人员</w:t>
      </w:r>
    </w:p>
    <w:p>
      <w:pPr>
        <w:spacing w:line="360" w:lineRule="auto"/>
        <w:ind w:firstLine="420" w:firstLineChars="175"/>
        <w:jc w:val="left"/>
        <w:rPr>
          <w:rFonts w:hint="eastAsia" w:hAnsi="宋体" w:cs="宋体"/>
          <w:sz w:val="24"/>
          <w:szCs w:val="24"/>
        </w:rPr>
      </w:pPr>
      <w:r>
        <w:rPr>
          <w:rFonts w:hint="eastAsia" w:hAnsi="宋体" w:cs="宋体"/>
          <w:sz w:val="24"/>
          <w:szCs w:val="24"/>
        </w:rPr>
        <w:t>总监理工程师：</w:t>
      </w:r>
    </w:p>
    <w:p>
      <w:pPr>
        <w:spacing w:line="360" w:lineRule="auto"/>
        <w:ind w:firstLine="420" w:firstLineChars="175"/>
        <w:jc w:val="left"/>
        <w:rPr>
          <w:rFonts w:hint="eastAsia" w:hAnsi="宋体" w:cs="宋体"/>
          <w:sz w:val="24"/>
          <w:szCs w:val="24"/>
        </w:rPr>
      </w:pPr>
      <w:r>
        <w:rPr>
          <w:rFonts w:hint="eastAsia" w:hAnsi="宋体" w:cs="宋体"/>
          <w:sz w:val="24"/>
          <w:szCs w:val="24"/>
        </w:rPr>
        <w:t>姓名：</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职务：</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监理工程师执业资格证书号：</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联系电话：</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电子信箱：</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通信地址：</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关于监理人的其他约定：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4.4 商定或确定</w:t>
      </w:r>
    </w:p>
    <w:p>
      <w:pPr>
        <w:spacing w:line="360" w:lineRule="auto"/>
        <w:ind w:firstLine="420" w:firstLineChars="175"/>
        <w:jc w:val="left"/>
        <w:rPr>
          <w:rFonts w:hint="eastAsia" w:hAnsi="宋体" w:cs="宋体"/>
          <w:sz w:val="24"/>
          <w:szCs w:val="24"/>
        </w:rPr>
      </w:pPr>
      <w:bookmarkStart w:id="130" w:name="_Toc267251418"/>
      <w:r>
        <w:rPr>
          <w:rFonts w:hint="eastAsia" w:hAnsi="宋体" w:cs="宋体"/>
          <w:sz w:val="24"/>
          <w:szCs w:val="24"/>
        </w:rPr>
        <w:t>在发包人和承包人不能通过协商达成一致意见时，发包人授权监理人对以下事项进行确定：</w:t>
      </w:r>
    </w:p>
    <w:p>
      <w:pPr>
        <w:spacing w:line="360" w:lineRule="auto"/>
        <w:ind w:firstLine="420" w:firstLineChars="175"/>
        <w:jc w:val="left"/>
        <w:rPr>
          <w:rFonts w:hint="eastAsia" w:hAnsi="宋体" w:cs="宋体"/>
          <w:sz w:val="24"/>
          <w:szCs w:val="24"/>
        </w:rPr>
      </w:pPr>
      <w:r>
        <w:rPr>
          <w:rFonts w:hint="eastAsia" w:hAnsi="宋体" w:cs="宋体"/>
          <w:sz w:val="24"/>
          <w:szCs w:val="24"/>
        </w:rPr>
        <w:t>（1）</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bookmarkStart w:id="131" w:name="_Toc351203637"/>
      <w:r>
        <w:rPr>
          <w:rFonts w:hint="eastAsia" w:hAnsi="宋体" w:cs="宋体"/>
          <w:sz w:val="24"/>
          <w:szCs w:val="24"/>
        </w:rPr>
        <w:t>5</w:t>
      </w:r>
      <w:bookmarkEnd w:id="130"/>
      <w:bookmarkStart w:id="132" w:name="_Toc296890991"/>
      <w:bookmarkStart w:id="133" w:name="_Toc292559872"/>
      <w:bookmarkStart w:id="134" w:name="_Toc296891203"/>
      <w:bookmarkStart w:id="135" w:name="_Toc297048349"/>
      <w:bookmarkStart w:id="136" w:name="_Toc297120463"/>
      <w:bookmarkStart w:id="137" w:name="_Toc296346664"/>
      <w:bookmarkStart w:id="138" w:name="_Toc296944502"/>
      <w:bookmarkStart w:id="139" w:name="_Toc296347162"/>
      <w:bookmarkStart w:id="140" w:name="_Toc292559367"/>
      <w:bookmarkStart w:id="141" w:name="_Toc296503163"/>
      <w:r>
        <w:rPr>
          <w:rFonts w:hint="eastAsia" w:hAnsi="宋体" w:cs="宋体"/>
          <w:sz w:val="24"/>
          <w:szCs w:val="24"/>
        </w:rPr>
        <w:t>. 工程质量</w:t>
      </w:r>
      <w:bookmarkEnd w:id="131"/>
    </w:p>
    <w:p>
      <w:pPr>
        <w:spacing w:line="360" w:lineRule="auto"/>
        <w:ind w:firstLine="420" w:firstLineChars="175"/>
        <w:jc w:val="left"/>
        <w:rPr>
          <w:rFonts w:hint="eastAsia" w:hAnsi="宋体" w:cs="宋体"/>
          <w:sz w:val="24"/>
          <w:szCs w:val="24"/>
        </w:rPr>
      </w:pPr>
      <w:r>
        <w:rPr>
          <w:rFonts w:hint="eastAsia" w:hAnsi="宋体" w:cs="宋体"/>
          <w:sz w:val="24"/>
          <w:szCs w:val="24"/>
        </w:rPr>
        <w:t>5.1 质量要求</w:t>
      </w:r>
    </w:p>
    <w:p>
      <w:pPr>
        <w:spacing w:line="360" w:lineRule="auto"/>
        <w:ind w:firstLine="420" w:firstLineChars="175"/>
        <w:jc w:val="left"/>
        <w:rPr>
          <w:rFonts w:hint="eastAsia" w:hAnsi="宋体" w:cs="宋体"/>
          <w:sz w:val="24"/>
          <w:szCs w:val="24"/>
        </w:rPr>
      </w:pPr>
      <w:r>
        <w:rPr>
          <w:rFonts w:hint="eastAsia" w:hAnsi="宋体" w:cs="宋体"/>
          <w:sz w:val="24"/>
          <w:szCs w:val="24"/>
        </w:rPr>
        <w:t>5</w:t>
      </w:r>
      <w:bookmarkStart w:id="142" w:name="_Toc304295527"/>
      <w:bookmarkStart w:id="143" w:name="_Toc297123496"/>
      <w:bookmarkStart w:id="144" w:name="_Toc297216155"/>
      <w:bookmarkStart w:id="145" w:name="_Toc303539106"/>
      <w:bookmarkStart w:id="146" w:name="_Toc300934949"/>
      <w:bookmarkStart w:id="147" w:name="_Toc312677997"/>
      <w:bookmarkStart w:id="148" w:name="_Toc318581164"/>
      <w:r>
        <w:rPr>
          <w:rFonts w:hint="eastAsia" w:hAnsi="宋体" w:cs="宋体"/>
          <w:sz w:val="24"/>
          <w:szCs w:val="24"/>
        </w:rPr>
        <w:t>.1.1 特殊质量标准和要求：</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关于工程奖项的约定：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5.3 隐蔽工程检查</w:t>
      </w:r>
    </w:p>
    <w:p>
      <w:pPr>
        <w:spacing w:line="360" w:lineRule="auto"/>
        <w:ind w:firstLine="420" w:firstLineChars="175"/>
        <w:jc w:val="left"/>
        <w:rPr>
          <w:rFonts w:hint="eastAsia" w:hAnsi="宋体" w:cs="宋体"/>
          <w:sz w:val="24"/>
          <w:szCs w:val="24"/>
        </w:rPr>
      </w:pPr>
      <w:r>
        <w:rPr>
          <w:rFonts w:hint="eastAsia" w:hAnsi="宋体" w:cs="宋体"/>
          <w:sz w:val="24"/>
          <w:szCs w:val="24"/>
        </w:rPr>
        <w:t>5.3.2承包人提前通知监理人隐蔽工程检查的期限的约定：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监理人不能按时进行检查时，应提前</w:t>
      </w:r>
      <w:r>
        <w:rPr>
          <w:rFonts w:hint="eastAsia" w:hAnsi="宋体" w:cs="宋体"/>
          <w:sz w:val="24"/>
          <w:szCs w:val="24"/>
          <w:u w:val="single"/>
        </w:rPr>
        <w:t xml:space="preserve">       </w:t>
      </w:r>
      <w:r>
        <w:rPr>
          <w:rFonts w:hint="eastAsia" w:hAnsi="宋体" w:cs="宋体"/>
          <w:sz w:val="24"/>
          <w:szCs w:val="24"/>
        </w:rPr>
        <w:t>小时提交书面延期要求。</w:t>
      </w:r>
    </w:p>
    <w:p>
      <w:pPr>
        <w:spacing w:line="360" w:lineRule="auto"/>
        <w:ind w:firstLine="420" w:firstLineChars="175"/>
        <w:jc w:val="left"/>
        <w:rPr>
          <w:rFonts w:hint="eastAsia" w:hAnsi="宋体" w:cs="宋体"/>
          <w:sz w:val="24"/>
          <w:szCs w:val="24"/>
        </w:rPr>
      </w:pPr>
      <w:r>
        <w:rPr>
          <w:rFonts w:hint="eastAsia" w:hAnsi="宋体" w:cs="宋体"/>
          <w:sz w:val="24"/>
          <w:szCs w:val="24"/>
        </w:rPr>
        <w:t>关于延期最长不得超过：</w:t>
      </w:r>
      <w:r>
        <w:rPr>
          <w:rFonts w:hint="eastAsia" w:hAnsi="宋体" w:cs="宋体"/>
          <w:sz w:val="24"/>
          <w:szCs w:val="24"/>
          <w:u w:val="single"/>
        </w:rPr>
        <w:t xml:space="preserve">         </w:t>
      </w:r>
      <w:r>
        <w:rPr>
          <w:rFonts w:hint="eastAsia" w:hAnsi="宋体" w:cs="宋体"/>
          <w:sz w:val="24"/>
          <w:szCs w:val="24"/>
        </w:rPr>
        <w:t>小时。</w:t>
      </w:r>
    </w:p>
    <w:p>
      <w:pPr>
        <w:spacing w:line="360" w:lineRule="auto"/>
        <w:ind w:firstLine="420" w:firstLineChars="175"/>
        <w:jc w:val="left"/>
        <w:rPr>
          <w:rFonts w:hint="eastAsia" w:hAnsi="宋体" w:cs="宋体"/>
          <w:sz w:val="24"/>
          <w:szCs w:val="24"/>
        </w:rPr>
      </w:pPr>
      <w:bookmarkStart w:id="149" w:name="_Toc351203638"/>
      <w:r>
        <w:rPr>
          <w:rFonts w:hint="eastAsia" w:hAnsi="宋体" w:cs="宋体"/>
          <w:sz w:val="24"/>
          <w:szCs w:val="24"/>
        </w:rPr>
        <w:t>6. 安全文明施工与环境保护</w:t>
      </w:r>
      <w:bookmarkEnd w:id="149"/>
    </w:p>
    <w:p>
      <w:pPr>
        <w:spacing w:line="360" w:lineRule="auto"/>
        <w:ind w:firstLine="420" w:firstLineChars="175"/>
        <w:jc w:val="left"/>
        <w:rPr>
          <w:rFonts w:hint="eastAsia" w:hAnsi="宋体" w:cs="宋体"/>
          <w:sz w:val="24"/>
          <w:szCs w:val="24"/>
        </w:rPr>
      </w:pPr>
      <w:r>
        <w:rPr>
          <w:rFonts w:hint="eastAsia" w:hAnsi="宋体" w:cs="宋体"/>
          <w:sz w:val="24"/>
          <w:szCs w:val="24"/>
        </w:rPr>
        <w:t>6.1安全文明施工</w:t>
      </w:r>
    </w:p>
    <w:p>
      <w:pPr>
        <w:spacing w:line="360" w:lineRule="auto"/>
        <w:ind w:firstLine="420" w:firstLineChars="175"/>
        <w:jc w:val="left"/>
        <w:rPr>
          <w:rFonts w:hint="eastAsia" w:hAnsi="宋体" w:cs="宋体"/>
          <w:sz w:val="24"/>
          <w:szCs w:val="24"/>
        </w:rPr>
      </w:pPr>
      <w:r>
        <w:rPr>
          <w:rFonts w:hint="eastAsia" w:hAnsi="宋体" w:cs="宋体"/>
          <w:sz w:val="24"/>
          <w:szCs w:val="24"/>
        </w:rPr>
        <w:t>6.1.1 项目安全生产的达标目标及相应事项的约定：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6.1.4 关于治安保卫的特别约定：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关于编制施工场地治安管理计划的约定：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6.1.5 文明施工</w:t>
      </w:r>
    </w:p>
    <w:p>
      <w:pPr>
        <w:spacing w:line="360" w:lineRule="auto"/>
        <w:ind w:firstLine="420" w:firstLineChars="175"/>
        <w:jc w:val="left"/>
        <w:rPr>
          <w:rFonts w:hint="eastAsia" w:hAnsi="宋体" w:cs="宋体"/>
          <w:sz w:val="24"/>
          <w:szCs w:val="24"/>
        </w:rPr>
      </w:pPr>
      <w:r>
        <w:rPr>
          <w:rFonts w:hint="eastAsia" w:hAnsi="宋体" w:cs="宋体"/>
          <w:sz w:val="24"/>
          <w:szCs w:val="24"/>
        </w:rPr>
        <w:t>合同当事人对文明施工的要求：</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color w:val="auto"/>
          <w:sz w:val="24"/>
          <w:szCs w:val="24"/>
        </w:rPr>
      </w:pPr>
      <w:r>
        <w:rPr>
          <w:rFonts w:hint="eastAsia" w:hAnsi="宋体" w:cs="宋体"/>
          <w:sz w:val="24"/>
          <w:szCs w:val="24"/>
        </w:rPr>
        <w:t>6.1.6 关于安全文明施工费支付比例</w:t>
      </w:r>
      <w:r>
        <w:rPr>
          <w:rFonts w:hint="eastAsia" w:hAnsi="宋体" w:cs="宋体"/>
          <w:color w:val="auto"/>
          <w:sz w:val="24"/>
          <w:szCs w:val="24"/>
        </w:rPr>
        <w:t>和支付期限的约定：</w:t>
      </w:r>
      <w:r>
        <w:rPr>
          <w:rFonts w:hint="eastAsia" w:hAnsi="宋体" w:cs="宋体"/>
          <w:color w:val="auto"/>
          <w:sz w:val="24"/>
          <w:szCs w:val="24"/>
          <w:u w:val="single"/>
        </w:rPr>
        <w:t xml:space="preserve">                   </w:t>
      </w:r>
      <w:r>
        <w:rPr>
          <w:rFonts w:hint="eastAsia" w:hAnsi="宋体" w:cs="宋体"/>
          <w:color w:val="auto"/>
          <w:sz w:val="24"/>
          <w:szCs w:val="24"/>
        </w:rPr>
        <w:t>。</w:t>
      </w:r>
    </w:p>
    <w:bookmarkEnd w:id="142"/>
    <w:bookmarkEnd w:id="143"/>
    <w:bookmarkEnd w:id="144"/>
    <w:bookmarkEnd w:id="145"/>
    <w:bookmarkEnd w:id="146"/>
    <w:bookmarkEnd w:id="147"/>
    <w:bookmarkEnd w:id="148"/>
    <w:p>
      <w:pPr>
        <w:spacing w:line="360" w:lineRule="auto"/>
        <w:ind w:firstLine="420" w:firstLineChars="175"/>
        <w:jc w:val="left"/>
        <w:rPr>
          <w:rFonts w:hint="eastAsia" w:hAnsi="宋体" w:cs="宋体"/>
          <w:sz w:val="24"/>
          <w:szCs w:val="24"/>
        </w:rPr>
      </w:pPr>
      <w:bookmarkStart w:id="150" w:name="_Toc351203639"/>
      <w:r>
        <w:rPr>
          <w:rFonts w:hint="eastAsia" w:hAnsi="宋体" w:cs="宋体"/>
          <w:sz w:val="24"/>
          <w:szCs w:val="24"/>
        </w:rPr>
        <w:t>7. 工期和进度</w:t>
      </w:r>
      <w:bookmarkEnd w:id="150"/>
    </w:p>
    <w:p>
      <w:pPr>
        <w:spacing w:line="360" w:lineRule="auto"/>
        <w:ind w:firstLine="420" w:firstLineChars="175"/>
        <w:jc w:val="left"/>
        <w:rPr>
          <w:rFonts w:hint="eastAsia" w:hAnsi="宋体" w:cs="宋体"/>
          <w:sz w:val="24"/>
          <w:szCs w:val="24"/>
        </w:rPr>
      </w:pPr>
      <w:r>
        <w:rPr>
          <w:rFonts w:hint="eastAsia" w:hAnsi="宋体" w:cs="宋体"/>
          <w:sz w:val="24"/>
          <w:szCs w:val="24"/>
        </w:rPr>
        <w:t>7.1 施工组织设计</w:t>
      </w:r>
    </w:p>
    <w:p>
      <w:pPr>
        <w:spacing w:line="360" w:lineRule="auto"/>
        <w:ind w:firstLine="420" w:firstLineChars="175"/>
        <w:jc w:val="left"/>
        <w:rPr>
          <w:rFonts w:hint="eastAsia" w:hAnsi="宋体" w:cs="宋体"/>
          <w:sz w:val="24"/>
          <w:szCs w:val="24"/>
        </w:rPr>
      </w:pPr>
      <w:r>
        <w:rPr>
          <w:rFonts w:hint="eastAsia" w:hAnsi="宋体" w:cs="宋体"/>
          <w:sz w:val="24"/>
          <w:szCs w:val="24"/>
        </w:rPr>
        <w:t>7.1.1 合同当事人约定的施工组织设计应包括的其他内容：</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7.1.2 施工组织设计的提交和修改</w:t>
      </w:r>
    </w:p>
    <w:p>
      <w:pPr>
        <w:spacing w:line="360" w:lineRule="auto"/>
        <w:ind w:firstLine="420" w:firstLineChars="175"/>
        <w:jc w:val="left"/>
        <w:rPr>
          <w:rFonts w:hint="eastAsia" w:hAnsi="宋体" w:cs="宋体"/>
          <w:sz w:val="24"/>
          <w:szCs w:val="24"/>
        </w:rPr>
      </w:pPr>
      <w:r>
        <w:rPr>
          <w:rFonts w:hint="eastAsia" w:hAnsi="宋体" w:cs="宋体"/>
          <w:sz w:val="24"/>
          <w:szCs w:val="24"/>
        </w:rPr>
        <w:t>承包人提交详细施工组织设计的期限的约定：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发包人和监理人在收到详细的施工组织设计后确认或提出修改意见的期限：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7</w:t>
      </w:r>
      <w:bookmarkStart w:id="151" w:name="_Toc297123514"/>
      <w:bookmarkStart w:id="152" w:name="_Toc297216173"/>
      <w:bookmarkStart w:id="153" w:name="_Toc303539123"/>
      <w:bookmarkStart w:id="154" w:name="_Toc304295541"/>
      <w:bookmarkStart w:id="155" w:name="_Toc312678005"/>
      <w:bookmarkStart w:id="156" w:name="_Toc312677479"/>
      <w:bookmarkStart w:id="157" w:name="_Toc300934966"/>
      <w:r>
        <w:rPr>
          <w:rFonts w:hint="eastAsia" w:hAnsi="宋体" w:cs="宋体"/>
          <w:sz w:val="24"/>
          <w:szCs w:val="24"/>
        </w:rPr>
        <w:t>.2 施工进度计划</w:t>
      </w:r>
    </w:p>
    <w:p>
      <w:pPr>
        <w:spacing w:line="360" w:lineRule="auto"/>
        <w:ind w:firstLine="420" w:firstLineChars="175"/>
        <w:jc w:val="left"/>
        <w:rPr>
          <w:rFonts w:hint="eastAsia" w:hAnsi="宋体" w:cs="宋体"/>
          <w:sz w:val="24"/>
          <w:szCs w:val="24"/>
        </w:rPr>
      </w:pPr>
      <w:r>
        <w:rPr>
          <w:rFonts w:hint="eastAsia" w:hAnsi="宋体" w:cs="宋体"/>
          <w:sz w:val="24"/>
          <w:szCs w:val="24"/>
        </w:rPr>
        <w:t>7.2.2 施工进度计划的修订</w:t>
      </w:r>
    </w:p>
    <w:p>
      <w:pPr>
        <w:spacing w:line="360" w:lineRule="auto"/>
        <w:ind w:firstLine="420" w:firstLineChars="175"/>
        <w:jc w:val="left"/>
        <w:rPr>
          <w:rFonts w:hint="eastAsia" w:hAnsi="宋体" w:cs="宋体"/>
          <w:sz w:val="24"/>
          <w:szCs w:val="24"/>
        </w:rPr>
      </w:pPr>
      <w:r>
        <w:rPr>
          <w:rFonts w:hint="eastAsia" w:hAnsi="宋体" w:cs="宋体"/>
          <w:sz w:val="24"/>
          <w:szCs w:val="24"/>
        </w:rPr>
        <w:t>发包人和监理人在收到修订的施工进度计划后确认或提出修改意见的期限：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7.3 开工</w:t>
      </w:r>
    </w:p>
    <w:p>
      <w:pPr>
        <w:spacing w:line="360" w:lineRule="auto"/>
        <w:ind w:firstLine="420" w:firstLineChars="175"/>
        <w:jc w:val="left"/>
        <w:rPr>
          <w:rFonts w:hint="eastAsia" w:hAnsi="宋体" w:cs="宋体"/>
          <w:sz w:val="24"/>
          <w:szCs w:val="24"/>
        </w:rPr>
      </w:pPr>
      <w:r>
        <w:rPr>
          <w:rFonts w:hint="eastAsia" w:hAnsi="宋体" w:cs="宋体"/>
          <w:sz w:val="24"/>
          <w:szCs w:val="24"/>
        </w:rPr>
        <w:t>7.3.1 开工准备</w:t>
      </w:r>
    </w:p>
    <w:p>
      <w:pPr>
        <w:spacing w:line="360" w:lineRule="auto"/>
        <w:ind w:firstLine="420" w:firstLineChars="175"/>
        <w:jc w:val="left"/>
        <w:rPr>
          <w:rFonts w:hint="eastAsia" w:hAnsi="宋体" w:cs="宋体"/>
          <w:sz w:val="24"/>
          <w:szCs w:val="24"/>
        </w:rPr>
      </w:pPr>
      <w:r>
        <w:rPr>
          <w:rFonts w:hint="eastAsia" w:hAnsi="宋体" w:cs="宋体"/>
          <w:sz w:val="24"/>
          <w:szCs w:val="24"/>
        </w:rPr>
        <w:t>关于承包人提交工程开工报审表的期限：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关于发包人应完成的其他开工准备工作及期限：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关于承包人应完成的其他开工准备工作及期限：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7.3.2开工通知</w:t>
      </w:r>
    </w:p>
    <w:p>
      <w:pPr>
        <w:spacing w:line="360" w:lineRule="auto"/>
        <w:ind w:firstLine="420" w:firstLineChars="175"/>
        <w:jc w:val="left"/>
        <w:rPr>
          <w:rFonts w:hint="eastAsia" w:hAnsi="宋体" w:cs="宋体"/>
          <w:sz w:val="24"/>
          <w:szCs w:val="24"/>
        </w:rPr>
      </w:pPr>
      <w:r>
        <w:rPr>
          <w:rFonts w:hint="eastAsia" w:hAnsi="宋体" w:cs="宋体"/>
          <w:sz w:val="24"/>
          <w:szCs w:val="24"/>
        </w:rPr>
        <w:t>因发包人原因造成监理人未能在计划开工日期之日起</w:t>
      </w:r>
      <w:r>
        <w:rPr>
          <w:rFonts w:hint="eastAsia" w:hAnsi="宋体" w:cs="宋体"/>
          <w:sz w:val="24"/>
          <w:szCs w:val="24"/>
          <w:u w:val="single"/>
        </w:rPr>
        <w:t xml:space="preserve">     </w:t>
      </w:r>
      <w:r>
        <w:rPr>
          <w:rFonts w:hint="eastAsia" w:hAnsi="宋体" w:cs="宋体"/>
          <w:sz w:val="24"/>
          <w:szCs w:val="24"/>
        </w:rPr>
        <w:t>天内发出开工通知的，承包人有权提出价格调整要求，或者解除合同。</w:t>
      </w:r>
    </w:p>
    <w:bookmarkEnd w:id="151"/>
    <w:bookmarkEnd w:id="152"/>
    <w:bookmarkEnd w:id="153"/>
    <w:bookmarkEnd w:id="154"/>
    <w:bookmarkEnd w:id="155"/>
    <w:bookmarkEnd w:id="156"/>
    <w:bookmarkEnd w:id="157"/>
    <w:p>
      <w:pPr>
        <w:spacing w:line="360" w:lineRule="auto"/>
        <w:ind w:firstLine="420" w:firstLineChars="175"/>
        <w:jc w:val="left"/>
        <w:rPr>
          <w:rFonts w:hint="eastAsia" w:hAnsi="宋体" w:cs="宋体"/>
          <w:sz w:val="24"/>
          <w:szCs w:val="24"/>
        </w:rPr>
      </w:pPr>
      <w:r>
        <w:rPr>
          <w:rFonts w:hint="eastAsia" w:hAnsi="宋体" w:cs="宋体"/>
          <w:sz w:val="24"/>
          <w:szCs w:val="24"/>
        </w:rPr>
        <w:t>7.4 测量放线</w:t>
      </w:r>
    </w:p>
    <w:p>
      <w:pPr>
        <w:spacing w:line="360" w:lineRule="auto"/>
        <w:ind w:firstLine="420" w:firstLineChars="175"/>
        <w:jc w:val="left"/>
        <w:rPr>
          <w:rFonts w:hint="eastAsia" w:hAnsi="宋体" w:cs="宋体"/>
          <w:sz w:val="24"/>
          <w:szCs w:val="24"/>
        </w:rPr>
      </w:pPr>
      <w:r>
        <w:rPr>
          <w:rFonts w:hint="eastAsia" w:hAnsi="宋体" w:cs="宋体"/>
          <w:sz w:val="24"/>
          <w:szCs w:val="24"/>
        </w:rPr>
        <w:t>7.4.1发包人通过监理人向承包人提供测量基准点、基准线和水准点及其书面资料的期限：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7</w:t>
      </w:r>
      <w:bookmarkStart w:id="158" w:name="_Toc312678010"/>
      <w:bookmarkStart w:id="159" w:name="_Toc297216175"/>
      <w:bookmarkStart w:id="160" w:name="_Toc297123516"/>
      <w:bookmarkStart w:id="161" w:name="_Toc303539125"/>
      <w:bookmarkStart w:id="162" w:name="_Toc300934968"/>
      <w:bookmarkStart w:id="163" w:name="_Toc312677484"/>
      <w:bookmarkStart w:id="164" w:name="_Toc304295546"/>
      <w:r>
        <w:rPr>
          <w:rFonts w:hint="eastAsia" w:hAnsi="宋体" w:cs="宋体"/>
          <w:sz w:val="24"/>
          <w:szCs w:val="24"/>
        </w:rPr>
        <w:t>.5 工期延误</w:t>
      </w:r>
    </w:p>
    <w:bookmarkEnd w:id="158"/>
    <w:bookmarkEnd w:id="159"/>
    <w:bookmarkEnd w:id="160"/>
    <w:bookmarkEnd w:id="161"/>
    <w:bookmarkEnd w:id="162"/>
    <w:bookmarkEnd w:id="163"/>
    <w:bookmarkEnd w:id="164"/>
    <w:p>
      <w:pPr>
        <w:spacing w:line="360" w:lineRule="auto"/>
        <w:ind w:firstLine="420" w:firstLineChars="175"/>
        <w:jc w:val="left"/>
        <w:rPr>
          <w:rFonts w:hint="eastAsia" w:hAnsi="宋体" w:cs="宋体"/>
          <w:sz w:val="24"/>
          <w:szCs w:val="24"/>
        </w:rPr>
      </w:pPr>
      <w:r>
        <w:rPr>
          <w:rFonts w:hint="eastAsia" w:hAnsi="宋体" w:cs="宋体"/>
          <w:sz w:val="24"/>
          <w:szCs w:val="24"/>
        </w:rPr>
        <w:t>7.5.1 因发包人原因导致工期延误</w:t>
      </w:r>
    </w:p>
    <w:p>
      <w:pPr>
        <w:spacing w:line="360" w:lineRule="auto"/>
        <w:ind w:firstLine="420" w:firstLineChars="175"/>
        <w:jc w:val="left"/>
        <w:rPr>
          <w:rFonts w:hint="eastAsia" w:hAnsi="宋体" w:cs="宋体"/>
          <w:sz w:val="24"/>
          <w:szCs w:val="24"/>
        </w:rPr>
      </w:pPr>
      <w:r>
        <w:rPr>
          <w:rFonts w:hint="eastAsia" w:hAnsi="宋体" w:cs="宋体"/>
          <w:sz w:val="24"/>
          <w:szCs w:val="24"/>
        </w:rPr>
        <w:t>（7）因发包人原因导致工期延误的其他情形：</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7</w:t>
      </w:r>
      <w:bookmarkStart w:id="165" w:name="_Toc312678012"/>
      <w:bookmarkStart w:id="166" w:name="_Toc312677486"/>
      <w:bookmarkStart w:id="167" w:name="_Toc318581169"/>
      <w:bookmarkStart w:id="168" w:name="_Toc303539127"/>
      <w:bookmarkStart w:id="169" w:name="_Toc304295548"/>
      <w:bookmarkStart w:id="170" w:name="_Toc300934970"/>
      <w:bookmarkStart w:id="171" w:name="_Toc297216177"/>
      <w:bookmarkStart w:id="172" w:name="_Toc297123518"/>
      <w:r>
        <w:rPr>
          <w:rFonts w:hint="eastAsia" w:hAnsi="宋体" w:cs="宋体"/>
          <w:sz w:val="24"/>
          <w:szCs w:val="24"/>
        </w:rPr>
        <w:t>.5.2 因承包人原因导致工期延误</w:t>
      </w:r>
    </w:p>
    <w:bookmarkEnd w:id="165"/>
    <w:bookmarkEnd w:id="166"/>
    <w:bookmarkEnd w:id="167"/>
    <w:p>
      <w:pPr>
        <w:spacing w:line="360" w:lineRule="auto"/>
        <w:ind w:firstLine="420" w:firstLineChars="175"/>
        <w:jc w:val="left"/>
        <w:rPr>
          <w:rFonts w:hint="eastAsia" w:hAnsi="宋体" w:cs="宋体"/>
          <w:sz w:val="24"/>
          <w:szCs w:val="24"/>
        </w:rPr>
      </w:pPr>
      <w:r>
        <w:rPr>
          <w:rFonts w:hint="eastAsia" w:hAnsi="宋体" w:cs="宋体"/>
          <w:sz w:val="24"/>
          <w:szCs w:val="24"/>
        </w:rPr>
        <w:t>因</w:t>
      </w:r>
      <w:bookmarkStart w:id="173" w:name="_Toc312677487"/>
      <w:bookmarkStart w:id="174" w:name="_Toc312678013"/>
      <w:bookmarkStart w:id="175" w:name="_Toc318581170"/>
      <w:r>
        <w:rPr>
          <w:rFonts w:hint="eastAsia" w:hAnsi="宋体" w:cs="宋体"/>
          <w:sz w:val="24"/>
          <w:szCs w:val="24"/>
        </w:rPr>
        <w:t>承包人原因造成工期延误，逾期竣工违约金的计算方法为：</w:t>
      </w:r>
      <w:r>
        <w:rPr>
          <w:rFonts w:hint="eastAsia" w:hAnsi="宋体" w:cs="宋体"/>
          <w:sz w:val="24"/>
          <w:szCs w:val="24"/>
          <w:u w:val="single"/>
        </w:rPr>
        <w:t xml:space="preserve">                     </w:t>
      </w:r>
      <w:r>
        <w:rPr>
          <w:rFonts w:hint="eastAsia" w:hAnsi="宋体" w:cs="宋体"/>
          <w:sz w:val="24"/>
          <w:szCs w:val="24"/>
        </w:rPr>
        <w:t>。</w:t>
      </w:r>
      <w:bookmarkEnd w:id="168"/>
      <w:bookmarkEnd w:id="169"/>
      <w:bookmarkEnd w:id="170"/>
      <w:bookmarkEnd w:id="171"/>
      <w:bookmarkEnd w:id="172"/>
      <w:bookmarkEnd w:id="173"/>
      <w:bookmarkEnd w:id="174"/>
    </w:p>
    <w:bookmarkEnd w:id="175"/>
    <w:p>
      <w:pPr>
        <w:spacing w:line="360" w:lineRule="auto"/>
        <w:ind w:firstLine="420" w:firstLineChars="175"/>
        <w:jc w:val="left"/>
        <w:rPr>
          <w:rFonts w:hint="eastAsia" w:hAnsi="宋体" w:cs="宋体"/>
          <w:sz w:val="24"/>
          <w:szCs w:val="24"/>
        </w:rPr>
      </w:pPr>
      <w:r>
        <w:rPr>
          <w:rFonts w:hint="eastAsia" w:hAnsi="宋体" w:cs="宋体"/>
          <w:sz w:val="24"/>
          <w:szCs w:val="24"/>
        </w:rPr>
        <w:t>因承包人原因造成工期延误，逾</w:t>
      </w:r>
      <w:bookmarkStart w:id="176" w:name="_Toc312678014"/>
      <w:bookmarkStart w:id="177" w:name="_Toc318581171"/>
      <w:r>
        <w:rPr>
          <w:rFonts w:hint="eastAsia" w:hAnsi="宋体" w:cs="宋体"/>
          <w:sz w:val="24"/>
          <w:szCs w:val="24"/>
        </w:rPr>
        <w:t>期竣工违约金的上限：</w:t>
      </w:r>
      <w:r>
        <w:rPr>
          <w:rFonts w:hint="eastAsia" w:hAnsi="宋体" w:cs="宋体"/>
          <w:sz w:val="24"/>
          <w:szCs w:val="24"/>
          <w:u w:val="single"/>
        </w:rPr>
        <w:t xml:space="preserve">                     </w:t>
      </w:r>
      <w:r>
        <w:rPr>
          <w:rFonts w:hint="eastAsia" w:hAnsi="宋体" w:cs="宋体"/>
          <w:sz w:val="24"/>
          <w:szCs w:val="24"/>
        </w:rPr>
        <w:t>。</w:t>
      </w:r>
    </w:p>
    <w:bookmarkEnd w:id="176"/>
    <w:bookmarkEnd w:id="177"/>
    <w:p>
      <w:pPr>
        <w:spacing w:line="360" w:lineRule="auto"/>
        <w:ind w:firstLine="420" w:firstLineChars="175"/>
        <w:jc w:val="left"/>
        <w:rPr>
          <w:rFonts w:hint="eastAsia" w:hAnsi="宋体" w:cs="宋体"/>
          <w:sz w:val="24"/>
          <w:szCs w:val="24"/>
        </w:rPr>
      </w:pPr>
      <w:r>
        <w:rPr>
          <w:rFonts w:hint="eastAsia" w:hAnsi="宋体" w:cs="宋体"/>
          <w:sz w:val="24"/>
          <w:szCs w:val="24"/>
        </w:rPr>
        <w:t>7</w:t>
      </w:r>
      <w:bookmarkStart w:id="178" w:name="_Toc300934971"/>
      <w:bookmarkStart w:id="179" w:name="_Toc303539128"/>
      <w:bookmarkStart w:id="180" w:name="_Toc304295549"/>
      <w:bookmarkStart w:id="181" w:name="_Toc297216178"/>
      <w:bookmarkStart w:id="182" w:name="_Toc297123519"/>
      <w:bookmarkStart w:id="183" w:name="_Toc312678015"/>
      <w:r>
        <w:rPr>
          <w:rFonts w:hint="eastAsia" w:hAnsi="宋体" w:cs="宋体"/>
          <w:sz w:val="24"/>
          <w:szCs w:val="24"/>
        </w:rPr>
        <w:t>.6 不</w:t>
      </w:r>
      <w:bookmarkEnd w:id="178"/>
      <w:bookmarkEnd w:id="179"/>
      <w:bookmarkEnd w:id="180"/>
      <w:bookmarkEnd w:id="181"/>
      <w:bookmarkEnd w:id="182"/>
      <w:bookmarkEnd w:id="183"/>
      <w:r>
        <w:rPr>
          <w:rFonts w:hint="eastAsia" w:hAnsi="宋体" w:cs="宋体"/>
          <w:sz w:val="24"/>
          <w:szCs w:val="24"/>
        </w:rPr>
        <w:t>利物质条件</w:t>
      </w:r>
    </w:p>
    <w:p>
      <w:pPr>
        <w:spacing w:line="360" w:lineRule="auto"/>
        <w:ind w:firstLine="420" w:firstLineChars="175"/>
        <w:jc w:val="left"/>
        <w:rPr>
          <w:rFonts w:hint="eastAsia" w:hAnsi="宋体" w:cs="宋体"/>
          <w:sz w:val="24"/>
          <w:szCs w:val="24"/>
        </w:rPr>
      </w:pPr>
      <w:bookmarkStart w:id="184" w:name="_Toc297216179"/>
      <w:bookmarkStart w:id="185" w:name="_Toc300934972"/>
      <w:bookmarkStart w:id="186" w:name="_Toc297123520"/>
      <w:bookmarkStart w:id="187" w:name="_Toc303539129"/>
      <w:bookmarkStart w:id="188" w:name="_Toc304295550"/>
      <w:bookmarkStart w:id="189" w:name="_Toc312678016"/>
      <w:bookmarkStart w:id="190" w:name="_Toc318581172"/>
      <w:r>
        <w:rPr>
          <w:rFonts w:hint="eastAsia" w:hAnsi="宋体" w:cs="宋体"/>
          <w:sz w:val="24"/>
          <w:szCs w:val="24"/>
        </w:rPr>
        <w:t>不利物质条件的其他情形和有关约定：</w:t>
      </w:r>
      <w:r>
        <w:rPr>
          <w:rFonts w:hint="eastAsia" w:hAnsi="宋体" w:cs="宋体"/>
          <w:sz w:val="24"/>
          <w:szCs w:val="24"/>
          <w:u w:val="single"/>
        </w:rPr>
        <w:t xml:space="preserve">                     </w:t>
      </w:r>
      <w:r>
        <w:rPr>
          <w:rFonts w:hint="eastAsia" w:hAnsi="宋体" w:cs="宋体"/>
          <w:sz w:val="24"/>
          <w:szCs w:val="24"/>
        </w:rPr>
        <w:t>。</w:t>
      </w:r>
    </w:p>
    <w:bookmarkEnd w:id="184"/>
    <w:bookmarkEnd w:id="185"/>
    <w:bookmarkEnd w:id="186"/>
    <w:bookmarkEnd w:id="187"/>
    <w:bookmarkEnd w:id="188"/>
    <w:bookmarkEnd w:id="189"/>
    <w:bookmarkEnd w:id="190"/>
    <w:p>
      <w:pPr>
        <w:spacing w:line="360" w:lineRule="auto"/>
        <w:ind w:firstLine="420" w:firstLineChars="175"/>
        <w:jc w:val="left"/>
        <w:rPr>
          <w:rFonts w:hint="eastAsia" w:hAnsi="宋体" w:cs="宋体"/>
          <w:sz w:val="24"/>
          <w:szCs w:val="24"/>
        </w:rPr>
      </w:pPr>
      <w:r>
        <w:rPr>
          <w:rFonts w:hint="eastAsia" w:hAnsi="宋体" w:cs="宋体"/>
          <w:sz w:val="24"/>
          <w:szCs w:val="24"/>
        </w:rPr>
        <w:t>7</w:t>
      </w:r>
      <w:bookmarkStart w:id="191" w:name="_Toc304295551"/>
      <w:bookmarkStart w:id="192" w:name="_Toc300934973"/>
      <w:bookmarkStart w:id="193" w:name="_Toc297123521"/>
      <w:bookmarkStart w:id="194" w:name="_Toc297216180"/>
      <w:bookmarkStart w:id="195" w:name="_Toc312678017"/>
      <w:bookmarkStart w:id="196" w:name="_Toc303539130"/>
      <w:r>
        <w:rPr>
          <w:rFonts w:hint="eastAsia" w:hAnsi="宋体" w:cs="宋体"/>
          <w:sz w:val="24"/>
          <w:szCs w:val="24"/>
        </w:rPr>
        <w:t>.7异常恶劣的气候条件</w:t>
      </w:r>
    </w:p>
    <w:bookmarkEnd w:id="191"/>
    <w:bookmarkEnd w:id="192"/>
    <w:bookmarkEnd w:id="193"/>
    <w:bookmarkEnd w:id="194"/>
    <w:bookmarkEnd w:id="195"/>
    <w:bookmarkEnd w:id="196"/>
    <w:p>
      <w:pPr>
        <w:spacing w:line="360" w:lineRule="auto"/>
        <w:ind w:firstLine="420" w:firstLineChars="175"/>
        <w:jc w:val="left"/>
        <w:rPr>
          <w:rFonts w:hint="eastAsia" w:hAnsi="宋体" w:cs="宋体"/>
          <w:sz w:val="24"/>
          <w:szCs w:val="24"/>
        </w:rPr>
      </w:pPr>
      <w:r>
        <w:rPr>
          <w:rFonts w:hint="eastAsia" w:hAnsi="宋体" w:cs="宋体"/>
          <w:sz w:val="24"/>
          <w:szCs w:val="24"/>
        </w:rPr>
        <w:t>发包人和承包人同意以下情形视为异常恶劣的气候条件：</w:t>
      </w:r>
    </w:p>
    <w:p>
      <w:pPr>
        <w:spacing w:line="360" w:lineRule="auto"/>
        <w:ind w:firstLine="420" w:firstLineChars="175"/>
        <w:jc w:val="left"/>
        <w:rPr>
          <w:rFonts w:hint="eastAsia" w:hAnsi="宋体" w:cs="宋体"/>
          <w:sz w:val="24"/>
          <w:szCs w:val="24"/>
        </w:rPr>
      </w:pPr>
      <w:r>
        <w:rPr>
          <w:rFonts w:hint="eastAsia" w:hAnsi="宋体" w:cs="宋体"/>
          <w:sz w:val="24"/>
          <w:szCs w:val="24"/>
        </w:rPr>
        <w:t>（1）</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7.9 提前竣工的奖励</w:t>
      </w:r>
    </w:p>
    <w:p>
      <w:pPr>
        <w:spacing w:line="360" w:lineRule="auto"/>
        <w:ind w:firstLine="420" w:firstLineChars="175"/>
        <w:jc w:val="left"/>
        <w:rPr>
          <w:rFonts w:hint="eastAsia" w:hAnsi="宋体" w:cs="宋体"/>
          <w:sz w:val="24"/>
          <w:szCs w:val="24"/>
        </w:rPr>
      </w:pPr>
      <w:r>
        <w:rPr>
          <w:rFonts w:hint="eastAsia" w:hAnsi="宋体" w:cs="宋体"/>
          <w:sz w:val="24"/>
          <w:szCs w:val="24"/>
        </w:rPr>
        <w:t>7.9.2提前竣工的奖励：</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bookmarkStart w:id="197" w:name="_Toc351203640"/>
      <w:r>
        <w:rPr>
          <w:rFonts w:hint="eastAsia" w:hAnsi="宋体" w:cs="宋体"/>
          <w:sz w:val="24"/>
          <w:szCs w:val="24"/>
        </w:rPr>
        <w:t>8. 材料与设备</w:t>
      </w:r>
      <w:bookmarkEnd w:id="197"/>
    </w:p>
    <w:bookmarkEnd w:id="132"/>
    <w:bookmarkEnd w:id="133"/>
    <w:bookmarkEnd w:id="134"/>
    <w:bookmarkEnd w:id="135"/>
    <w:bookmarkEnd w:id="136"/>
    <w:bookmarkEnd w:id="137"/>
    <w:bookmarkEnd w:id="138"/>
    <w:bookmarkEnd w:id="139"/>
    <w:bookmarkEnd w:id="140"/>
    <w:bookmarkEnd w:id="141"/>
    <w:p>
      <w:pPr>
        <w:spacing w:line="360" w:lineRule="auto"/>
        <w:ind w:firstLine="420" w:firstLineChars="175"/>
        <w:jc w:val="left"/>
        <w:rPr>
          <w:rFonts w:hint="eastAsia" w:hAnsi="宋体" w:cs="宋体"/>
          <w:sz w:val="24"/>
          <w:szCs w:val="24"/>
        </w:rPr>
      </w:pPr>
      <w:r>
        <w:rPr>
          <w:rFonts w:hint="eastAsia" w:hAnsi="宋体" w:cs="宋体"/>
          <w:sz w:val="24"/>
          <w:szCs w:val="24"/>
        </w:rPr>
        <w:t>8</w:t>
      </w:r>
      <w:bookmarkStart w:id="198" w:name="_Toc280868654"/>
      <w:bookmarkStart w:id="199" w:name="_Toc292559372"/>
      <w:bookmarkStart w:id="200" w:name="_Toc292559877"/>
      <w:bookmarkStart w:id="201" w:name="_Toc296346668"/>
      <w:bookmarkStart w:id="202" w:name="_Toc296347166"/>
      <w:bookmarkStart w:id="203" w:name="_Toc296503167"/>
      <w:bookmarkStart w:id="204" w:name="_Toc296890995"/>
      <w:bookmarkStart w:id="205" w:name="_Toc296891207"/>
      <w:bookmarkStart w:id="206" w:name="_Toc296944506"/>
      <w:bookmarkStart w:id="207" w:name="_Toc297048353"/>
      <w:bookmarkStart w:id="208" w:name="_Toc297120467"/>
      <w:bookmarkStart w:id="209" w:name="_Toc297123527"/>
      <w:bookmarkStart w:id="210" w:name="_Toc297216186"/>
      <w:bookmarkStart w:id="211" w:name="_Toc300934979"/>
      <w:bookmarkStart w:id="212" w:name="_Toc303539136"/>
      <w:bookmarkStart w:id="213" w:name="_Toc304295556"/>
      <w:bookmarkStart w:id="214" w:name="_Toc312677493"/>
      <w:bookmarkStart w:id="215" w:name="_Toc312678019"/>
      <w:bookmarkStart w:id="216" w:name="_Toc280868656"/>
      <w:bookmarkStart w:id="217" w:name="_Toc267251424"/>
      <w:bookmarkStart w:id="218" w:name="_Toc280868655"/>
      <w:r>
        <w:rPr>
          <w:rFonts w:hint="eastAsia" w:hAnsi="宋体" w:cs="宋体"/>
          <w:sz w:val="24"/>
          <w:szCs w:val="24"/>
        </w:rPr>
        <w:t>.4材料与工程设备的保管与使用</w:t>
      </w:r>
    </w:p>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Pr>
        <w:spacing w:line="360" w:lineRule="auto"/>
        <w:ind w:firstLine="420" w:firstLineChars="175"/>
        <w:jc w:val="left"/>
        <w:rPr>
          <w:rFonts w:hint="eastAsia" w:hAnsi="宋体" w:cs="宋体"/>
          <w:sz w:val="24"/>
          <w:szCs w:val="24"/>
        </w:rPr>
      </w:pPr>
      <w:r>
        <w:rPr>
          <w:rFonts w:hint="eastAsia" w:hAnsi="宋体" w:cs="宋体"/>
          <w:sz w:val="24"/>
          <w:szCs w:val="24"/>
        </w:rPr>
        <w:t>8</w:t>
      </w:r>
      <w:bookmarkStart w:id="219" w:name="_Toc292559373"/>
      <w:bookmarkStart w:id="220" w:name="_Toc292559878"/>
      <w:bookmarkStart w:id="221" w:name="_Toc296944507"/>
      <w:bookmarkStart w:id="222" w:name="_Toc297123528"/>
      <w:bookmarkStart w:id="223" w:name="_Toc297120468"/>
      <w:bookmarkStart w:id="224" w:name="_Toc300934980"/>
      <w:bookmarkStart w:id="225" w:name="_Toc297216187"/>
      <w:bookmarkStart w:id="226" w:name="_Toc304295557"/>
      <w:bookmarkStart w:id="227" w:name="_Toc303539137"/>
      <w:bookmarkStart w:id="228" w:name="_Toc312677494"/>
      <w:bookmarkStart w:id="229" w:name="_Toc312678020"/>
      <w:bookmarkStart w:id="230" w:name="_Toc318581173"/>
      <w:bookmarkStart w:id="231" w:name="_Toc296346669"/>
      <w:bookmarkStart w:id="232" w:name="_Toc296347167"/>
      <w:bookmarkStart w:id="233" w:name="_Toc296503168"/>
      <w:bookmarkStart w:id="234" w:name="_Toc296890996"/>
      <w:bookmarkStart w:id="235" w:name="_Toc296891208"/>
      <w:bookmarkStart w:id="236" w:name="_Toc297048354"/>
      <w:r>
        <w:rPr>
          <w:rFonts w:hint="eastAsia" w:hAnsi="宋体" w:cs="宋体"/>
          <w:sz w:val="24"/>
          <w:szCs w:val="24"/>
        </w:rPr>
        <w:t>.4.1发包人供应的材料设备的保管费用的承担：</w:t>
      </w:r>
      <w:r>
        <w:rPr>
          <w:rFonts w:hint="eastAsia" w:hAnsi="宋体" w:cs="宋体"/>
          <w:sz w:val="24"/>
          <w:szCs w:val="24"/>
          <w:u w:val="single"/>
        </w:rPr>
        <w:t xml:space="preserve">                     </w:t>
      </w:r>
      <w:r>
        <w:rPr>
          <w:rFonts w:hint="eastAsia" w:hAnsi="宋体" w:cs="宋体"/>
          <w:sz w:val="24"/>
          <w:szCs w:val="24"/>
        </w:rPr>
        <w:t>。</w:t>
      </w:r>
      <w:bookmarkEnd w:id="219"/>
      <w:bookmarkEnd w:id="220"/>
    </w:p>
    <w:p>
      <w:pPr>
        <w:spacing w:line="360" w:lineRule="auto"/>
        <w:ind w:firstLine="420" w:firstLineChars="175"/>
        <w:jc w:val="left"/>
        <w:rPr>
          <w:rFonts w:hint="eastAsia" w:hAnsi="宋体" w:cs="宋体"/>
          <w:sz w:val="24"/>
          <w:szCs w:val="24"/>
        </w:rPr>
      </w:pPr>
      <w:r>
        <w:rPr>
          <w:rFonts w:hint="eastAsia" w:hAnsi="宋体" w:cs="宋体"/>
          <w:sz w:val="24"/>
          <w:szCs w:val="24"/>
        </w:rPr>
        <w:t>8.6 样品</w:t>
      </w:r>
    </w:p>
    <w:p>
      <w:pPr>
        <w:spacing w:line="360" w:lineRule="auto"/>
        <w:ind w:firstLine="420" w:firstLineChars="175"/>
        <w:jc w:val="left"/>
        <w:rPr>
          <w:rFonts w:hint="eastAsia" w:hAnsi="宋体" w:cs="宋体"/>
          <w:sz w:val="24"/>
          <w:szCs w:val="24"/>
        </w:rPr>
      </w:pPr>
      <w:r>
        <w:rPr>
          <w:rFonts w:hint="eastAsia" w:hAnsi="宋体" w:cs="宋体"/>
          <w:sz w:val="24"/>
          <w:szCs w:val="24"/>
        </w:rPr>
        <w:t>8.6.1</w:t>
      </w:r>
      <w:r>
        <w:rPr>
          <w:rFonts w:hint="eastAsia" w:hAnsi="宋体" w:cs="宋体"/>
          <w:sz w:val="24"/>
          <w:szCs w:val="24"/>
        </w:rPr>
        <w:tab/>
      </w:r>
      <w:r>
        <w:rPr>
          <w:rFonts w:hint="eastAsia" w:hAnsi="宋体" w:cs="宋体"/>
          <w:sz w:val="24"/>
          <w:szCs w:val="24"/>
        </w:rPr>
        <w:t>样品的报送与封存</w:t>
      </w:r>
    </w:p>
    <w:p>
      <w:pPr>
        <w:spacing w:line="360" w:lineRule="auto"/>
        <w:ind w:firstLine="420" w:firstLineChars="175"/>
        <w:jc w:val="left"/>
        <w:rPr>
          <w:rFonts w:hint="eastAsia" w:hAnsi="宋体" w:cs="宋体"/>
          <w:sz w:val="24"/>
          <w:szCs w:val="24"/>
        </w:rPr>
      </w:pPr>
      <w:r>
        <w:rPr>
          <w:rFonts w:hint="eastAsia" w:hAnsi="宋体" w:cs="宋体"/>
          <w:sz w:val="24"/>
          <w:szCs w:val="24"/>
        </w:rPr>
        <w:t>需要承包人报送样品的材料或工程设备，样品的种类、名称、规格、数量要求：</w:t>
      </w:r>
    </w:p>
    <w:p>
      <w:pPr>
        <w:spacing w:line="360" w:lineRule="auto"/>
        <w:ind w:firstLine="420" w:firstLineChars="175"/>
        <w:jc w:val="left"/>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8.8 施工设备和临时设施</w:t>
      </w:r>
    </w:p>
    <w:p>
      <w:pPr>
        <w:spacing w:line="360" w:lineRule="auto"/>
        <w:ind w:firstLine="420" w:firstLineChars="175"/>
        <w:jc w:val="left"/>
        <w:rPr>
          <w:rFonts w:hint="eastAsia" w:hAnsi="宋体" w:cs="宋体"/>
          <w:sz w:val="24"/>
          <w:szCs w:val="24"/>
        </w:rPr>
      </w:pPr>
      <w:r>
        <w:rPr>
          <w:rFonts w:hint="eastAsia" w:hAnsi="宋体" w:cs="宋体"/>
          <w:sz w:val="24"/>
          <w:szCs w:val="24"/>
        </w:rPr>
        <w:t>8.8.1 承包人提供的施工设备和临时设施</w:t>
      </w:r>
    </w:p>
    <w:p>
      <w:pPr>
        <w:spacing w:line="360" w:lineRule="auto"/>
        <w:ind w:firstLine="420" w:firstLineChars="175"/>
        <w:jc w:val="left"/>
        <w:rPr>
          <w:rFonts w:hint="eastAsia" w:hAnsi="宋体" w:cs="宋体"/>
          <w:sz w:val="24"/>
          <w:szCs w:val="24"/>
        </w:rPr>
      </w:pPr>
      <w:r>
        <w:rPr>
          <w:rFonts w:hint="eastAsia" w:hAnsi="宋体" w:cs="宋体"/>
          <w:sz w:val="24"/>
          <w:szCs w:val="24"/>
        </w:rPr>
        <w:t>关于修建临时设施费用承担的约定：</w:t>
      </w:r>
      <w:r>
        <w:rPr>
          <w:rFonts w:hint="eastAsia" w:hAnsi="宋体" w:cs="宋体"/>
          <w:sz w:val="24"/>
          <w:szCs w:val="24"/>
          <w:u w:val="single"/>
        </w:rPr>
        <w:t xml:space="preserve">                     </w:t>
      </w:r>
      <w:r>
        <w:rPr>
          <w:rFonts w:hint="eastAsia" w:hAnsi="宋体" w:cs="宋体"/>
          <w:sz w:val="24"/>
          <w:szCs w:val="24"/>
        </w:rPr>
        <w:t>。</w:t>
      </w: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Pr>
        <w:spacing w:line="360" w:lineRule="auto"/>
        <w:ind w:firstLine="420" w:firstLineChars="175"/>
        <w:jc w:val="left"/>
        <w:rPr>
          <w:rFonts w:hint="eastAsia" w:hAnsi="宋体" w:cs="宋体"/>
          <w:sz w:val="24"/>
          <w:szCs w:val="24"/>
        </w:rPr>
      </w:pPr>
      <w:bookmarkStart w:id="237" w:name="_Toc351203641"/>
      <w:r>
        <w:rPr>
          <w:rFonts w:hint="eastAsia" w:hAnsi="宋体" w:cs="宋体"/>
          <w:sz w:val="24"/>
          <w:szCs w:val="24"/>
        </w:rPr>
        <w:t>9</w:t>
      </w:r>
      <w:bookmarkEnd w:id="216"/>
      <w:bookmarkEnd w:id="217"/>
      <w:bookmarkEnd w:id="218"/>
      <w:bookmarkStart w:id="238" w:name="_Toc297123533"/>
      <w:bookmarkStart w:id="239" w:name="_Toc297216192"/>
      <w:bookmarkStart w:id="240" w:name="_Toc300934982"/>
      <w:bookmarkStart w:id="241" w:name="_Toc303539139"/>
      <w:bookmarkStart w:id="242" w:name="_Toc304295559"/>
      <w:bookmarkStart w:id="243" w:name="_Toc312677495"/>
      <w:bookmarkStart w:id="244" w:name="_Toc312678021"/>
      <w:bookmarkStart w:id="245" w:name="_Toc267251428"/>
      <w:bookmarkStart w:id="246" w:name="_Toc267251427"/>
      <w:bookmarkStart w:id="247" w:name="_Toc296503173"/>
      <w:bookmarkStart w:id="248" w:name="_Toc292559883"/>
      <w:bookmarkStart w:id="249" w:name="_Toc297048359"/>
      <w:bookmarkStart w:id="250" w:name="_Toc296346674"/>
      <w:bookmarkStart w:id="251" w:name="_Toc296891213"/>
      <w:bookmarkStart w:id="252" w:name="_Toc296944512"/>
      <w:bookmarkStart w:id="253" w:name="_Toc292559378"/>
      <w:bookmarkStart w:id="254" w:name="_Toc297120473"/>
      <w:bookmarkStart w:id="255" w:name="_Toc296347172"/>
      <w:bookmarkStart w:id="256" w:name="_Toc296891001"/>
      <w:r>
        <w:rPr>
          <w:rFonts w:hint="eastAsia" w:hAnsi="宋体" w:cs="宋体"/>
          <w:sz w:val="24"/>
          <w:szCs w:val="24"/>
        </w:rPr>
        <w:t>. 试验与检验</w:t>
      </w:r>
      <w:bookmarkEnd w:id="237"/>
    </w:p>
    <w:bookmarkEnd w:id="238"/>
    <w:bookmarkEnd w:id="239"/>
    <w:bookmarkEnd w:id="240"/>
    <w:bookmarkEnd w:id="241"/>
    <w:bookmarkEnd w:id="242"/>
    <w:bookmarkEnd w:id="243"/>
    <w:bookmarkEnd w:id="244"/>
    <w:p>
      <w:pPr>
        <w:spacing w:line="360" w:lineRule="auto"/>
        <w:ind w:firstLine="420" w:firstLineChars="175"/>
        <w:jc w:val="left"/>
        <w:rPr>
          <w:rFonts w:hint="eastAsia" w:hAnsi="宋体" w:cs="宋体"/>
          <w:sz w:val="24"/>
          <w:szCs w:val="24"/>
        </w:rPr>
      </w:pPr>
      <w:r>
        <w:rPr>
          <w:rFonts w:hint="eastAsia" w:hAnsi="宋体" w:cs="宋体"/>
          <w:sz w:val="24"/>
          <w:szCs w:val="24"/>
        </w:rPr>
        <w:t>9</w:t>
      </w:r>
      <w:bookmarkStart w:id="257" w:name="_Toc304295560"/>
      <w:bookmarkStart w:id="258" w:name="_Toc300934983"/>
      <w:bookmarkStart w:id="259" w:name="_Toc312678022"/>
      <w:bookmarkStart w:id="260" w:name="_Toc297123534"/>
      <w:bookmarkStart w:id="261" w:name="_Toc297216193"/>
      <w:bookmarkStart w:id="262" w:name="_Toc303539140"/>
      <w:bookmarkStart w:id="263" w:name="_Toc312677496"/>
      <w:r>
        <w:rPr>
          <w:rFonts w:hint="eastAsia" w:hAnsi="宋体" w:cs="宋体"/>
          <w:sz w:val="24"/>
          <w:szCs w:val="24"/>
        </w:rPr>
        <w:t>.1试验设备与试验人员</w:t>
      </w:r>
    </w:p>
    <w:bookmarkEnd w:id="257"/>
    <w:bookmarkEnd w:id="258"/>
    <w:bookmarkEnd w:id="259"/>
    <w:bookmarkEnd w:id="260"/>
    <w:bookmarkEnd w:id="261"/>
    <w:bookmarkEnd w:id="262"/>
    <w:bookmarkEnd w:id="263"/>
    <w:p>
      <w:pPr>
        <w:spacing w:line="360" w:lineRule="auto"/>
        <w:ind w:firstLine="420" w:firstLineChars="175"/>
        <w:jc w:val="left"/>
        <w:rPr>
          <w:rFonts w:hint="eastAsia" w:hAnsi="宋体" w:cs="宋体"/>
          <w:sz w:val="24"/>
          <w:szCs w:val="24"/>
        </w:rPr>
      </w:pPr>
      <w:r>
        <w:rPr>
          <w:rFonts w:hint="eastAsia" w:hAnsi="宋体" w:cs="宋体"/>
          <w:sz w:val="24"/>
          <w:szCs w:val="24"/>
        </w:rPr>
        <w:t>9</w:t>
      </w:r>
      <w:bookmarkStart w:id="264" w:name="_Toc312678023"/>
      <w:bookmarkStart w:id="265" w:name="_Toc312677497"/>
      <w:bookmarkStart w:id="266" w:name="_Toc297123535"/>
      <w:bookmarkStart w:id="267" w:name="_Toc297216194"/>
      <w:bookmarkStart w:id="268" w:name="_Toc304295561"/>
      <w:bookmarkStart w:id="269" w:name="_Toc300934984"/>
      <w:bookmarkStart w:id="270" w:name="_Toc303539141"/>
      <w:bookmarkStart w:id="271" w:name="_Toc318581174"/>
      <w:r>
        <w:rPr>
          <w:rFonts w:hint="eastAsia" w:hAnsi="宋体" w:cs="宋体"/>
          <w:sz w:val="24"/>
          <w:szCs w:val="24"/>
        </w:rPr>
        <w:t>.1.2 试验设备</w:t>
      </w:r>
    </w:p>
    <w:p>
      <w:pPr>
        <w:spacing w:line="360" w:lineRule="auto"/>
        <w:ind w:firstLine="420" w:firstLineChars="175"/>
        <w:jc w:val="left"/>
        <w:rPr>
          <w:rFonts w:hint="eastAsia" w:hAnsi="宋体" w:cs="宋体"/>
          <w:sz w:val="24"/>
          <w:szCs w:val="24"/>
        </w:rPr>
      </w:pPr>
      <w:r>
        <w:rPr>
          <w:rFonts w:hint="eastAsia" w:hAnsi="宋体" w:cs="宋体"/>
          <w:sz w:val="24"/>
          <w:szCs w:val="24"/>
        </w:rPr>
        <w:t>施工现场需要配置的试验场所：</w:t>
      </w:r>
      <w:bookmarkEnd w:id="264"/>
      <w:bookmarkEnd w:id="265"/>
      <w:bookmarkEnd w:id="266"/>
      <w:bookmarkEnd w:id="267"/>
      <w:bookmarkEnd w:id="268"/>
      <w:bookmarkEnd w:id="269"/>
      <w:bookmarkEnd w:id="270"/>
      <w:bookmarkStart w:id="272" w:name="_Toc300934985"/>
      <w:bookmarkStart w:id="273" w:name="_Toc303539142"/>
      <w:bookmarkStart w:id="274" w:name="_Toc304295562"/>
      <w:bookmarkStart w:id="275" w:name="_Toc297216195"/>
      <w:bookmarkStart w:id="276" w:name="_Toc297123536"/>
      <w:bookmarkStart w:id="277" w:name="_Toc312678024"/>
      <w:bookmarkStart w:id="278" w:name="_Toc312677498"/>
      <w:r>
        <w:rPr>
          <w:rFonts w:hint="eastAsia" w:hAnsi="宋体" w:cs="宋体"/>
          <w:sz w:val="24"/>
          <w:szCs w:val="24"/>
          <w:u w:val="single"/>
        </w:rPr>
        <w:t xml:space="preserve">                     </w:t>
      </w:r>
      <w:r>
        <w:rPr>
          <w:rFonts w:hint="eastAsia" w:hAnsi="宋体" w:cs="宋体"/>
          <w:sz w:val="24"/>
          <w:szCs w:val="24"/>
        </w:rPr>
        <w:t xml:space="preserve">。 </w:t>
      </w:r>
    </w:p>
    <w:p>
      <w:pPr>
        <w:spacing w:line="360" w:lineRule="auto"/>
        <w:ind w:firstLine="420" w:firstLineChars="175"/>
        <w:jc w:val="left"/>
        <w:rPr>
          <w:rFonts w:hint="eastAsia" w:hAnsi="宋体" w:cs="宋体"/>
          <w:sz w:val="24"/>
          <w:szCs w:val="24"/>
        </w:rPr>
      </w:pPr>
      <w:r>
        <w:rPr>
          <w:rFonts w:hint="eastAsia" w:hAnsi="宋体" w:cs="宋体"/>
          <w:sz w:val="24"/>
          <w:szCs w:val="24"/>
        </w:rPr>
        <w:t>施工现场需要配备的试验设备：</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施工现场需要具备的其他试验条件：</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9.4 现场工艺试验 </w:t>
      </w:r>
    </w:p>
    <w:p>
      <w:pPr>
        <w:spacing w:line="360" w:lineRule="auto"/>
        <w:ind w:firstLine="420" w:firstLineChars="175"/>
        <w:jc w:val="left"/>
        <w:rPr>
          <w:rFonts w:hint="eastAsia" w:hAnsi="宋体" w:cs="宋体"/>
          <w:sz w:val="24"/>
          <w:szCs w:val="24"/>
        </w:rPr>
      </w:pPr>
      <w:r>
        <w:rPr>
          <w:rFonts w:hint="eastAsia" w:hAnsi="宋体" w:cs="宋体"/>
          <w:sz w:val="24"/>
          <w:szCs w:val="24"/>
        </w:rPr>
        <w:t>现场工艺试验的有关约定：</w:t>
      </w:r>
      <w:r>
        <w:rPr>
          <w:rFonts w:hint="eastAsia" w:hAnsi="宋体" w:cs="宋体"/>
          <w:sz w:val="24"/>
          <w:szCs w:val="24"/>
          <w:u w:val="single"/>
        </w:rPr>
        <w:t xml:space="preserve">                     </w:t>
      </w:r>
      <w:r>
        <w:rPr>
          <w:rFonts w:hint="eastAsia" w:hAnsi="宋体" w:cs="宋体"/>
          <w:sz w:val="24"/>
          <w:szCs w:val="24"/>
        </w:rPr>
        <w:t>。</w:t>
      </w:r>
    </w:p>
    <w:bookmarkEnd w:id="271"/>
    <w:bookmarkEnd w:id="272"/>
    <w:bookmarkEnd w:id="273"/>
    <w:bookmarkEnd w:id="274"/>
    <w:bookmarkEnd w:id="275"/>
    <w:bookmarkEnd w:id="276"/>
    <w:bookmarkEnd w:id="277"/>
    <w:bookmarkEnd w:id="278"/>
    <w:p>
      <w:pPr>
        <w:spacing w:line="360" w:lineRule="auto"/>
        <w:ind w:firstLine="420" w:firstLineChars="175"/>
        <w:jc w:val="left"/>
        <w:rPr>
          <w:rFonts w:hint="eastAsia" w:hAnsi="宋体" w:cs="宋体"/>
          <w:sz w:val="24"/>
          <w:szCs w:val="24"/>
        </w:rPr>
      </w:pPr>
      <w:bookmarkStart w:id="279" w:name="_Toc351203642"/>
      <w:r>
        <w:rPr>
          <w:rFonts w:hint="eastAsia" w:hAnsi="宋体" w:cs="宋体"/>
          <w:sz w:val="24"/>
          <w:szCs w:val="24"/>
        </w:rPr>
        <w:t>1</w:t>
      </w:r>
      <w:bookmarkEnd w:id="245"/>
      <w:bookmarkEnd w:id="246"/>
      <w:bookmarkEnd w:id="247"/>
      <w:bookmarkEnd w:id="248"/>
      <w:bookmarkEnd w:id="249"/>
      <w:bookmarkEnd w:id="250"/>
      <w:bookmarkEnd w:id="251"/>
      <w:bookmarkEnd w:id="252"/>
      <w:bookmarkEnd w:id="253"/>
      <w:bookmarkEnd w:id="254"/>
      <w:bookmarkEnd w:id="255"/>
      <w:bookmarkEnd w:id="256"/>
      <w:bookmarkStart w:id="280" w:name="_Toc297120493"/>
      <w:bookmarkStart w:id="281" w:name="_Toc296891021"/>
      <w:bookmarkStart w:id="282" w:name="_Toc296891233"/>
      <w:bookmarkStart w:id="283" w:name="_Toc296503193"/>
      <w:bookmarkStart w:id="284" w:name="_Toc296347192"/>
      <w:bookmarkStart w:id="285" w:name="_Toc292559903"/>
      <w:bookmarkStart w:id="286" w:name="_Toc296346694"/>
      <w:bookmarkStart w:id="287" w:name="_Toc292559398"/>
      <w:bookmarkStart w:id="288" w:name="_Toc297048379"/>
      <w:bookmarkStart w:id="289" w:name="_Toc296944532"/>
      <w:bookmarkStart w:id="290" w:name="_Toc300934989"/>
      <w:bookmarkStart w:id="291" w:name="_Toc297123540"/>
      <w:bookmarkStart w:id="292" w:name="_Toc297216199"/>
      <w:bookmarkStart w:id="293" w:name="_Toc303539146"/>
      <w:bookmarkStart w:id="294" w:name="_Toc304295566"/>
      <w:bookmarkStart w:id="295" w:name="_Toc312677499"/>
      <w:bookmarkStart w:id="296" w:name="_Toc312678025"/>
      <w:bookmarkStart w:id="297" w:name="_Toc267251440"/>
      <w:bookmarkStart w:id="298" w:name="_Toc267251441"/>
      <w:bookmarkStart w:id="299" w:name="_Toc267251437"/>
      <w:bookmarkStart w:id="300" w:name="_Toc267251435"/>
      <w:bookmarkStart w:id="301" w:name="_Toc267251433"/>
      <w:bookmarkStart w:id="302" w:name="_Toc267251439"/>
      <w:bookmarkStart w:id="303" w:name="_Toc267251442"/>
      <w:r>
        <w:rPr>
          <w:rFonts w:hint="eastAsia" w:hAnsi="宋体" w:cs="宋体"/>
          <w:sz w:val="24"/>
          <w:szCs w:val="24"/>
        </w:rPr>
        <w:t>0. 变更</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bookmarkEnd w:id="295"/>
    <w:bookmarkEnd w:id="296"/>
    <w:p>
      <w:pPr>
        <w:spacing w:line="360" w:lineRule="auto"/>
        <w:ind w:firstLine="420" w:firstLineChars="175"/>
        <w:jc w:val="left"/>
        <w:rPr>
          <w:rFonts w:hint="eastAsia" w:hAnsi="宋体" w:cs="宋体"/>
          <w:sz w:val="24"/>
          <w:szCs w:val="24"/>
        </w:rPr>
      </w:pPr>
      <w:r>
        <w:rPr>
          <w:rFonts w:hint="eastAsia" w:hAnsi="宋体" w:cs="宋体"/>
          <w:sz w:val="24"/>
          <w:szCs w:val="24"/>
        </w:rPr>
        <w:t>1</w:t>
      </w:r>
      <w:bookmarkStart w:id="304" w:name="_Toc300934990"/>
      <w:bookmarkStart w:id="305" w:name="_Toc297120494"/>
      <w:bookmarkStart w:id="306" w:name="_Toc297216200"/>
      <w:bookmarkStart w:id="307" w:name="_Toc296346695"/>
      <w:bookmarkStart w:id="308" w:name="_Toc312677500"/>
      <w:bookmarkStart w:id="309" w:name="_Toc292559904"/>
      <w:bookmarkStart w:id="310" w:name="_Toc292559399"/>
      <w:bookmarkStart w:id="311" w:name="_Toc304295567"/>
      <w:bookmarkStart w:id="312" w:name="_Toc303539147"/>
      <w:bookmarkStart w:id="313" w:name="_Toc297048380"/>
      <w:bookmarkStart w:id="314" w:name="_Toc296891022"/>
      <w:bookmarkStart w:id="315" w:name="_Toc296503194"/>
      <w:bookmarkStart w:id="316" w:name="_Toc312678026"/>
      <w:bookmarkStart w:id="317" w:name="_Toc296891234"/>
      <w:bookmarkStart w:id="318" w:name="_Toc297123541"/>
      <w:bookmarkStart w:id="319" w:name="_Toc296944533"/>
      <w:bookmarkStart w:id="320" w:name="_Toc296347193"/>
      <w:r>
        <w:rPr>
          <w:rFonts w:hint="eastAsia" w:hAnsi="宋体" w:cs="宋体"/>
          <w:sz w:val="24"/>
          <w:szCs w:val="24"/>
        </w:rPr>
        <w:t>0.1变更的范围</w:t>
      </w:r>
    </w:p>
    <w:p>
      <w:pPr>
        <w:spacing w:line="360" w:lineRule="auto"/>
        <w:ind w:firstLine="420" w:firstLineChars="175"/>
        <w:jc w:val="left"/>
        <w:rPr>
          <w:rFonts w:hint="eastAsia" w:hAnsi="宋体" w:cs="宋体"/>
          <w:sz w:val="24"/>
          <w:szCs w:val="24"/>
        </w:rPr>
      </w:pPr>
      <w:r>
        <w:rPr>
          <w:rFonts w:hint="eastAsia" w:hAnsi="宋体" w:cs="宋体"/>
          <w:sz w:val="24"/>
          <w:szCs w:val="24"/>
        </w:rPr>
        <w:t>关于变更的范围的约定：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10.4 变更估价</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10.4.1 变更估价原则</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关于变更估价的约定:</w:t>
      </w:r>
      <w:r>
        <w:rPr>
          <w:rFonts w:hint="eastAsia" w:hAnsi="宋体" w:cs="宋体"/>
          <w:color w:val="auto"/>
          <w:sz w:val="24"/>
          <w:szCs w:val="24"/>
          <w:u w:val="single"/>
        </w:rPr>
        <w:t xml:space="preserve">                         </w:t>
      </w:r>
      <w:r>
        <w:rPr>
          <w:rFonts w:hint="eastAsia" w:hAnsi="宋体" w:cs="宋体"/>
          <w:color w:val="auto"/>
          <w:sz w:val="24"/>
          <w:szCs w:val="24"/>
        </w:rPr>
        <w:t>。</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1</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Start w:id="321" w:name="_Toc297048383"/>
      <w:bookmarkStart w:id="322" w:name="_Toc303539150"/>
      <w:bookmarkStart w:id="323" w:name="_Toc296346698"/>
      <w:bookmarkStart w:id="324" w:name="_Toc296347196"/>
      <w:bookmarkStart w:id="325" w:name="_Toc296891237"/>
      <w:bookmarkStart w:id="326" w:name="_Toc300934993"/>
      <w:bookmarkStart w:id="327" w:name="_Toc296944536"/>
      <w:bookmarkStart w:id="328" w:name="_Toc296503197"/>
      <w:bookmarkStart w:id="329" w:name="_Toc296891025"/>
      <w:bookmarkStart w:id="330" w:name="_Toc292559402"/>
      <w:bookmarkStart w:id="331" w:name="_Toc297120497"/>
      <w:bookmarkStart w:id="332" w:name="_Toc297123544"/>
      <w:bookmarkStart w:id="333" w:name="_Toc297216203"/>
      <w:bookmarkStart w:id="334" w:name="_Toc292559907"/>
      <w:bookmarkStart w:id="335" w:name="_Toc312678029"/>
      <w:bookmarkStart w:id="336" w:name="_Toc304295570"/>
      <w:bookmarkStart w:id="337" w:name="_Toc312677503"/>
      <w:r>
        <w:rPr>
          <w:rFonts w:hint="eastAsia" w:hAnsi="宋体" w:cs="宋体"/>
          <w:color w:val="auto"/>
          <w:sz w:val="24"/>
          <w:szCs w:val="24"/>
        </w:rPr>
        <w:t>0.5承</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Start w:id="338" w:name="_Toc297216204"/>
      <w:bookmarkStart w:id="339" w:name="_Toc300934994"/>
      <w:bookmarkStart w:id="340" w:name="_Toc292559913"/>
      <w:bookmarkStart w:id="341" w:name="_Toc296347202"/>
      <w:bookmarkStart w:id="342" w:name="_Toc292559408"/>
      <w:bookmarkStart w:id="343" w:name="_Toc297048389"/>
      <w:bookmarkStart w:id="344" w:name="_Toc296346704"/>
      <w:bookmarkStart w:id="345" w:name="_Toc296891031"/>
      <w:bookmarkStart w:id="346" w:name="_Toc296891243"/>
      <w:bookmarkStart w:id="347" w:name="_Toc296503203"/>
      <w:bookmarkStart w:id="348" w:name="_Toc297120503"/>
      <w:bookmarkStart w:id="349" w:name="_Toc297123545"/>
      <w:bookmarkStart w:id="350" w:name="_Toc296944542"/>
      <w:bookmarkStart w:id="351" w:name="_Toc303539151"/>
      <w:r>
        <w:rPr>
          <w:rFonts w:hint="eastAsia" w:hAnsi="宋体" w:cs="宋体"/>
          <w:color w:val="auto"/>
          <w:sz w:val="24"/>
          <w:szCs w:val="24"/>
        </w:rPr>
        <w:t>包人的合理化建议</w:t>
      </w:r>
    </w:p>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监理人审查承包人合理化建议的期限：</w:t>
      </w:r>
      <w:r>
        <w:rPr>
          <w:rFonts w:hint="eastAsia" w:hAnsi="宋体" w:cs="宋体"/>
          <w:color w:val="auto"/>
          <w:sz w:val="24"/>
          <w:szCs w:val="24"/>
          <w:u w:val="single"/>
        </w:rPr>
        <w:t xml:space="preserve">                     </w:t>
      </w:r>
      <w:r>
        <w:rPr>
          <w:rFonts w:hint="eastAsia" w:hAnsi="宋体" w:cs="宋体"/>
          <w:color w:val="auto"/>
          <w:sz w:val="24"/>
          <w:szCs w:val="24"/>
        </w:rPr>
        <w:t>。</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发包人审批承包人合理化建议的期限：</w:t>
      </w:r>
      <w:r>
        <w:rPr>
          <w:rFonts w:hint="eastAsia" w:hAnsi="宋体" w:cs="宋体"/>
          <w:color w:val="auto"/>
          <w:sz w:val="24"/>
          <w:szCs w:val="24"/>
          <w:u w:val="single"/>
        </w:rPr>
        <w:t xml:space="preserve">                     </w:t>
      </w:r>
      <w:r>
        <w:rPr>
          <w:rFonts w:hint="eastAsia" w:hAnsi="宋体" w:cs="宋体"/>
          <w:color w:val="auto"/>
          <w:sz w:val="24"/>
          <w:szCs w:val="24"/>
        </w:rPr>
        <w:t>。</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承</w:t>
      </w:r>
      <w:bookmarkStart w:id="352" w:name="_Toc312677504"/>
      <w:bookmarkStart w:id="353" w:name="_Toc296891244"/>
      <w:bookmarkStart w:id="354" w:name="_Toc296944543"/>
      <w:bookmarkStart w:id="355" w:name="_Toc297048390"/>
      <w:bookmarkStart w:id="356" w:name="_Toc303539152"/>
      <w:bookmarkStart w:id="357" w:name="_Toc296346705"/>
      <w:bookmarkStart w:id="358" w:name="_Toc304295571"/>
      <w:bookmarkStart w:id="359" w:name="_Toc296503204"/>
      <w:bookmarkStart w:id="360" w:name="_Toc292559914"/>
      <w:bookmarkStart w:id="361" w:name="_Toc297120504"/>
      <w:bookmarkStart w:id="362" w:name="_Toc318581175"/>
      <w:bookmarkStart w:id="363" w:name="_Toc292559409"/>
      <w:bookmarkStart w:id="364" w:name="_Toc296347203"/>
      <w:bookmarkStart w:id="365" w:name="_Toc312678030"/>
      <w:bookmarkStart w:id="366" w:name="_Toc297216205"/>
      <w:bookmarkStart w:id="367" w:name="_Toc300934995"/>
      <w:bookmarkStart w:id="368" w:name="_Toc296891032"/>
      <w:bookmarkStart w:id="369" w:name="_Toc297123546"/>
      <w:r>
        <w:rPr>
          <w:rFonts w:hint="eastAsia" w:hAnsi="宋体" w:cs="宋体"/>
          <w:color w:val="auto"/>
          <w:sz w:val="24"/>
          <w:szCs w:val="24"/>
        </w:rPr>
        <w:t>包人提出的合理化建议降低了合同价格或者提高了工程经济效益的奖励的方法和金额为：</w:t>
      </w:r>
      <w:r>
        <w:rPr>
          <w:rFonts w:hint="eastAsia" w:hAnsi="宋体" w:cs="宋体"/>
          <w:color w:val="auto"/>
          <w:sz w:val="24"/>
          <w:szCs w:val="24"/>
          <w:u w:val="single"/>
        </w:rPr>
        <w:t xml:space="preserve">                     </w:t>
      </w:r>
      <w:r>
        <w:rPr>
          <w:rFonts w:hint="eastAsia" w:hAnsi="宋体" w:cs="宋体"/>
          <w:color w:val="auto"/>
          <w:sz w:val="24"/>
          <w:szCs w:val="24"/>
        </w:rPr>
        <w:t>。</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1</w:t>
      </w:r>
      <w:bookmarkStart w:id="370" w:name="_Toc296503199"/>
      <w:bookmarkStart w:id="371" w:name="_Toc296346700"/>
      <w:bookmarkStart w:id="372" w:name="_Toc312677507"/>
      <w:bookmarkStart w:id="373" w:name="_Toc297048385"/>
      <w:bookmarkStart w:id="374" w:name="_Toc296891027"/>
      <w:bookmarkStart w:id="375" w:name="_Toc297216207"/>
      <w:bookmarkStart w:id="376" w:name="_Toc292559909"/>
      <w:bookmarkStart w:id="377" w:name="_Toc297120499"/>
      <w:bookmarkStart w:id="378" w:name="_Toc304295574"/>
      <w:bookmarkStart w:id="379" w:name="_Toc292559404"/>
      <w:bookmarkStart w:id="380" w:name="_Toc296944538"/>
      <w:bookmarkStart w:id="381" w:name="_Toc296347198"/>
      <w:bookmarkStart w:id="382" w:name="_Toc312678033"/>
      <w:bookmarkStart w:id="383" w:name="_Toc300934997"/>
      <w:bookmarkStart w:id="384" w:name="_Toc296891239"/>
      <w:bookmarkStart w:id="385" w:name="_Toc303539154"/>
      <w:bookmarkStart w:id="386" w:name="_Toc297123548"/>
      <w:r>
        <w:rPr>
          <w:rFonts w:hint="eastAsia" w:hAnsi="宋体" w:cs="宋体"/>
          <w:color w:val="auto"/>
          <w:sz w:val="24"/>
          <w:szCs w:val="24"/>
        </w:rPr>
        <w:t>0.7 暂估价</w:t>
      </w: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暂</w:t>
      </w:r>
      <w:bookmarkStart w:id="387" w:name="_Toc318581176"/>
      <w:bookmarkStart w:id="388" w:name="_Toc312677508"/>
      <w:bookmarkStart w:id="389" w:name="_Toc312678034"/>
      <w:r>
        <w:rPr>
          <w:rFonts w:hint="eastAsia" w:hAnsi="宋体" w:cs="宋体"/>
          <w:color w:val="auto"/>
          <w:sz w:val="24"/>
          <w:szCs w:val="24"/>
        </w:rPr>
        <w:t>估价材料和工程设备的明细详见附件11：《暂估价一览表》。</w:t>
      </w:r>
    </w:p>
    <w:bookmarkEnd w:id="387"/>
    <w:bookmarkEnd w:id="388"/>
    <w:bookmarkEnd w:id="389"/>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1</w:t>
      </w:r>
      <w:bookmarkStart w:id="390" w:name="_Toc312678035"/>
      <w:bookmarkStart w:id="391" w:name="_Toc318581177"/>
      <w:bookmarkStart w:id="392" w:name="_Toc312677509"/>
      <w:r>
        <w:rPr>
          <w:rFonts w:hint="eastAsia" w:hAnsi="宋体" w:cs="宋体"/>
          <w:color w:val="auto"/>
          <w:sz w:val="24"/>
          <w:szCs w:val="24"/>
        </w:rPr>
        <w:t>0.7.1 依法必须招标的暂估价项目</w:t>
      </w:r>
    </w:p>
    <w:bookmarkEnd w:id="390"/>
    <w:bookmarkEnd w:id="391"/>
    <w:bookmarkEnd w:id="392"/>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对于依法必须招标的暂估价项目的确认和批准采取第</w:t>
      </w:r>
      <w:r>
        <w:rPr>
          <w:rFonts w:hint="eastAsia" w:hAnsi="宋体" w:cs="宋体"/>
          <w:color w:val="auto"/>
          <w:sz w:val="24"/>
          <w:szCs w:val="24"/>
          <w:u w:val="single"/>
        </w:rPr>
        <w:t xml:space="preserve">    </w:t>
      </w:r>
      <w:r>
        <w:rPr>
          <w:rFonts w:hint="eastAsia" w:hAnsi="宋体" w:cs="宋体"/>
          <w:color w:val="auto"/>
          <w:sz w:val="24"/>
          <w:szCs w:val="24"/>
        </w:rPr>
        <w:t>种方式确定。</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10.7.2 不属于依法必须招标的暂估价项目</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对于不属于依法必须招标的暂估价项目的确认和批准采取第</w:t>
      </w:r>
      <w:r>
        <w:rPr>
          <w:rFonts w:hint="eastAsia" w:hAnsi="宋体" w:cs="宋体"/>
          <w:color w:val="auto"/>
          <w:sz w:val="24"/>
          <w:szCs w:val="24"/>
          <w:u w:val="single"/>
        </w:rPr>
        <w:t xml:space="preserve">    </w:t>
      </w:r>
      <w:r>
        <w:rPr>
          <w:rFonts w:hint="eastAsia" w:hAnsi="宋体" w:cs="宋体"/>
          <w:color w:val="auto"/>
          <w:sz w:val="24"/>
          <w:szCs w:val="24"/>
        </w:rPr>
        <w:t>种方式确定。</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第3种方式：承包人直接实施的暂估价项目</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承包人直接实施的暂估价项目的约定：</w:t>
      </w:r>
      <w:r>
        <w:rPr>
          <w:rFonts w:hint="eastAsia" w:hAnsi="宋体" w:cs="宋体"/>
          <w:color w:val="auto"/>
          <w:sz w:val="24"/>
          <w:szCs w:val="24"/>
          <w:u w:val="single"/>
        </w:rPr>
        <w:t xml:space="preserve">                     </w:t>
      </w:r>
      <w:r>
        <w:rPr>
          <w:rFonts w:hint="eastAsia" w:hAnsi="宋体" w:cs="宋体"/>
          <w:color w:val="auto"/>
          <w:sz w:val="24"/>
          <w:szCs w:val="24"/>
        </w:rPr>
        <w:t>。</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10.8 暂列金额</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合同当事人关于暂列金额使用的约定：</w:t>
      </w:r>
      <w:r>
        <w:rPr>
          <w:rFonts w:hint="eastAsia" w:hAnsi="宋体" w:cs="宋体"/>
          <w:color w:val="auto"/>
          <w:sz w:val="24"/>
          <w:szCs w:val="24"/>
          <w:u w:val="single"/>
        </w:rPr>
        <w:t xml:space="preserve">                     </w:t>
      </w:r>
      <w:r>
        <w:rPr>
          <w:rFonts w:hint="eastAsia" w:hAnsi="宋体" w:cs="宋体"/>
          <w:color w:val="auto"/>
          <w:sz w:val="24"/>
          <w:szCs w:val="24"/>
        </w:rPr>
        <w:t>。</w:t>
      </w:r>
    </w:p>
    <w:p>
      <w:pPr>
        <w:spacing w:line="360" w:lineRule="auto"/>
        <w:ind w:firstLine="420" w:firstLineChars="175"/>
        <w:jc w:val="left"/>
        <w:rPr>
          <w:rFonts w:hint="eastAsia" w:hAnsi="宋体" w:cs="宋体"/>
          <w:color w:val="auto"/>
          <w:sz w:val="24"/>
          <w:szCs w:val="24"/>
        </w:rPr>
      </w:pPr>
      <w:bookmarkStart w:id="393" w:name="_Toc351203643"/>
      <w:r>
        <w:rPr>
          <w:rFonts w:hint="eastAsia" w:hAnsi="宋体" w:cs="宋体"/>
          <w:color w:val="auto"/>
          <w:sz w:val="24"/>
          <w:szCs w:val="24"/>
        </w:rPr>
        <w:t>11. 价格调整</w:t>
      </w:r>
      <w:bookmarkEnd w:id="393"/>
    </w:p>
    <w:p>
      <w:pPr>
        <w:spacing w:line="360" w:lineRule="auto"/>
        <w:ind w:firstLine="420" w:firstLineChars="175"/>
        <w:jc w:val="left"/>
        <w:rPr>
          <w:rFonts w:hint="eastAsia" w:hAnsi="宋体" w:cs="宋体"/>
          <w:color w:val="auto"/>
          <w:sz w:val="24"/>
          <w:szCs w:val="24"/>
        </w:rPr>
      </w:pPr>
      <w:bookmarkStart w:id="394" w:name="_Toc296891241"/>
      <w:bookmarkStart w:id="395" w:name="_Toc296891029"/>
      <w:bookmarkStart w:id="396" w:name="_Toc296346702"/>
      <w:bookmarkStart w:id="397" w:name="_Toc292559911"/>
      <w:bookmarkStart w:id="398" w:name="_Toc297120501"/>
      <w:bookmarkStart w:id="399" w:name="_Toc312678039"/>
      <w:bookmarkStart w:id="400" w:name="_Toc292559406"/>
      <w:bookmarkStart w:id="401" w:name="_Toc296503201"/>
      <w:bookmarkStart w:id="402" w:name="_Toc297048387"/>
      <w:bookmarkStart w:id="403" w:name="_Toc297123550"/>
      <w:bookmarkStart w:id="404" w:name="_Toc296347200"/>
      <w:bookmarkStart w:id="405" w:name="_Toc297216209"/>
      <w:bookmarkStart w:id="406" w:name="_Toc296944540"/>
      <w:bookmarkStart w:id="407" w:name="_Toc304295577"/>
      <w:bookmarkStart w:id="408" w:name="_Toc300935000"/>
      <w:bookmarkStart w:id="409" w:name="_Toc303539157"/>
      <w:r>
        <w:rPr>
          <w:rFonts w:hint="eastAsia" w:hAnsi="宋体" w:cs="宋体"/>
          <w:color w:val="auto"/>
          <w:sz w:val="24"/>
          <w:szCs w:val="24"/>
        </w:rPr>
        <w:t>11.1 市场价格波动引起的调整</w:t>
      </w:r>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市场价格波动是否调整合同价格的约定：</w:t>
      </w:r>
      <w:r>
        <w:rPr>
          <w:rFonts w:hint="eastAsia" w:hAnsi="宋体" w:cs="宋体"/>
          <w:color w:val="auto"/>
          <w:sz w:val="24"/>
          <w:szCs w:val="24"/>
          <w:u w:val="single"/>
        </w:rPr>
        <w:t xml:space="preserve">                         </w:t>
      </w:r>
      <w:r>
        <w:rPr>
          <w:rFonts w:hint="eastAsia" w:hAnsi="宋体" w:cs="宋体"/>
          <w:color w:val="auto"/>
          <w:sz w:val="24"/>
          <w:szCs w:val="24"/>
        </w:rPr>
        <w:t>。</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因市场价格波动调整合同价格，采用以下第</w:t>
      </w:r>
      <w:r>
        <w:rPr>
          <w:rFonts w:hint="eastAsia" w:hAnsi="宋体" w:cs="宋体"/>
          <w:color w:val="auto"/>
          <w:sz w:val="24"/>
          <w:szCs w:val="24"/>
          <w:u w:val="single"/>
        </w:rPr>
        <w:t xml:space="preserve">   </w:t>
      </w:r>
      <w:r>
        <w:rPr>
          <w:rFonts w:hint="eastAsia" w:hAnsi="宋体" w:cs="宋体"/>
          <w:color w:val="auto"/>
          <w:sz w:val="24"/>
          <w:szCs w:val="24"/>
        </w:rPr>
        <w:t>种方式对合同价格进行调整：</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第1种方式：采用价格指数进行价格调整。</w:t>
      </w:r>
    </w:p>
    <w:p>
      <w:pPr>
        <w:spacing w:line="360" w:lineRule="auto"/>
        <w:ind w:firstLine="420" w:firstLineChars="175"/>
        <w:jc w:val="left"/>
        <w:rPr>
          <w:rFonts w:hint="eastAsia" w:hAnsi="宋体" w:cs="宋体"/>
          <w:sz w:val="24"/>
          <w:szCs w:val="24"/>
        </w:rPr>
      </w:pPr>
      <w:r>
        <w:rPr>
          <w:rFonts w:hint="eastAsia" w:hAnsi="宋体" w:cs="宋体"/>
          <w:sz w:val="24"/>
          <w:szCs w:val="24"/>
        </w:rPr>
        <w:t>关于各可调因子、定值和变值权重，以及基本价格指数及其来源的约定：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第2种方式：采用造价信息进行价格调整。</w:t>
      </w:r>
    </w:p>
    <w:p>
      <w:pPr>
        <w:spacing w:line="360" w:lineRule="auto"/>
        <w:ind w:firstLine="420" w:firstLineChars="175"/>
        <w:jc w:val="left"/>
        <w:rPr>
          <w:rFonts w:hint="eastAsia" w:hAnsi="宋体" w:cs="宋体"/>
          <w:color w:val="auto"/>
          <w:sz w:val="24"/>
          <w:szCs w:val="24"/>
          <w:u w:val="single"/>
        </w:rPr>
      </w:pPr>
      <w:r>
        <w:rPr>
          <w:rFonts w:hint="eastAsia" w:hAnsi="宋体" w:cs="宋体"/>
          <w:sz w:val="24"/>
          <w:szCs w:val="24"/>
        </w:rPr>
        <w:t>（2）关于基准价格的约定：</w:t>
      </w:r>
      <w:r>
        <w:rPr>
          <w:rFonts w:hint="eastAsia"/>
          <w:color w:val="auto"/>
          <w:sz w:val="24"/>
          <w:u w:val="single"/>
        </w:rPr>
        <w:t xml:space="preserve">                          </w:t>
      </w:r>
      <w:r>
        <w:rPr>
          <w:rFonts w:hint="eastAsia" w:hAnsi="宋体" w:cs="宋体"/>
          <w:color w:val="auto"/>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第3种方式：其他价格调整方式：</w:t>
      </w:r>
      <w:r>
        <w:rPr>
          <w:rFonts w:hint="eastAsia" w:hAnsi="宋体" w:cs="宋体"/>
          <w:sz w:val="24"/>
          <w:szCs w:val="24"/>
          <w:u w:val="single"/>
        </w:rPr>
        <w:t xml:space="preserve">                     </w:t>
      </w:r>
      <w:r>
        <w:rPr>
          <w:rFonts w:hint="eastAsia" w:hAnsi="宋体" w:cs="宋体"/>
          <w:sz w:val="24"/>
          <w:szCs w:val="24"/>
        </w:rPr>
        <w:t>。</w:t>
      </w:r>
    </w:p>
    <w:bookmarkEnd w:id="297"/>
    <w:bookmarkEnd w:id="298"/>
    <w:bookmarkEnd w:id="299"/>
    <w:bookmarkEnd w:id="300"/>
    <w:bookmarkEnd w:id="301"/>
    <w:bookmarkEnd w:id="302"/>
    <w:p>
      <w:pPr>
        <w:spacing w:line="360" w:lineRule="auto"/>
        <w:ind w:firstLine="420" w:firstLineChars="175"/>
        <w:jc w:val="left"/>
        <w:rPr>
          <w:rFonts w:hint="eastAsia" w:hAnsi="宋体" w:cs="宋体"/>
          <w:sz w:val="24"/>
          <w:szCs w:val="24"/>
        </w:rPr>
      </w:pPr>
      <w:bookmarkStart w:id="410" w:name="_Toc296503205"/>
      <w:bookmarkStart w:id="411" w:name="_Toc292559410"/>
      <w:bookmarkStart w:id="412" w:name="_Toc296347204"/>
      <w:bookmarkStart w:id="413" w:name="_Toc296346706"/>
      <w:bookmarkStart w:id="414" w:name="_Toc297120505"/>
      <w:bookmarkStart w:id="415" w:name="_Toc297048391"/>
      <w:bookmarkStart w:id="416" w:name="_Toc296944544"/>
      <w:bookmarkStart w:id="417" w:name="_Toc296891033"/>
      <w:bookmarkStart w:id="418" w:name="_Toc296891245"/>
      <w:bookmarkStart w:id="419" w:name="_Toc292559915"/>
      <w:bookmarkStart w:id="420" w:name="_Toc351203644"/>
      <w:bookmarkStart w:id="421" w:name="_Toc297216211"/>
      <w:bookmarkStart w:id="422" w:name="_Toc312678040"/>
      <w:bookmarkStart w:id="423" w:name="_Toc297123552"/>
      <w:bookmarkStart w:id="424" w:name="_Toc300935002"/>
      <w:bookmarkStart w:id="425" w:name="_Toc303539159"/>
      <w:bookmarkStart w:id="426" w:name="_Toc304295579"/>
      <w:r>
        <w:rPr>
          <w:rFonts w:hint="eastAsia" w:hAnsi="宋体" w:cs="宋体"/>
          <w:sz w:val="24"/>
          <w:szCs w:val="24"/>
        </w:rPr>
        <w:t xml:space="preserve">12. </w:t>
      </w:r>
      <w:bookmarkEnd w:id="410"/>
      <w:bookmarkEnd w:id="411"/>
      <w:bookmarkEnd w:id="412"/>
      <w:bookmarkEnd w:id="413"/>
      <w:bookmarkEnd w:id="414"/>
      <w:bookmarkEnd w:id="415"/>
      <w:bookmarkEnd w:id="416"/>
      <w:bookmarkEnd w:id="417"/>
      <w:bookmarkEnd w:id="418"/>
      <w:bookmarkEnd w:id="419"/>
      <w:r>
        <w:rPr>
          <w:rFonts w:hint="eastAsia" w:hAnsi="宋体" w:cs="宋体"/>
          <w:sz w:val="24"/>
          <w:szCs w:val="24"/>
        </w:rPr>
        <w:t>合同价格、计量与支付</w:t>
      </w:r>
      <w:bookmarkEnd w:id="420"/>
    </w:p>
    <w:bookmarkEnd w:id="421"/>
    <w:bookmarkEnd w:id="422"/>
    <w:bookmarkEnd w:id="423"/>
    <w:bookmarkEnd w:id="424"/>
    <w:bookmarkEnd w:id="425"/>
    <w:bookmarkEnd w:id="426"/>
    <w:p>
      <w:pPr>
        <w:spacing w:line="360" w:lineRule="auto"/>
        <w:ind w:firstLine="420" w:firstLineChars="175"/>
        <w:jc w:val="left"/>
        <w:rPr>
          <w:rFonts w:hint="eastAsia" w:hAnsi="宋体" w:cs="宋体"/>
          <w:sz w:val="24"/>
          <w:szCs w:val="24"/>
        </w:rPr>
      </w:pPr>
      <w:bookmarkStart w:id="427" w:name="_Toc292559916"/>
      <w:bookmarkStart w:id="428" w:name="_Toc292559411"/>
      <w:bookmarkStart w:id="429" w:name="_Toc267251461"/>
      <w:bookmarkStart w:id="430" w:name="_Toc297120506"/>
      <w:bookmarkStart w:id="431" w:name="_Toc296891246"/>
      <w:bookmarkStart w:id="432" w:name="_Toc296503206"/>
      <w:bookmarkStart w:id="433" w:name="_Toc296891034"/>
      <w:bookmarkStart w:id="434" w:name="_Toc296347205"/>
      <w:bookmarkStart w:id="435" w:name="_Toc296346707"/>
      <w:bookmarkStart w:id="436" w:name="_Toc296944545"/>
      <w:bookmarkStart w:id="437" w:name="_Toc297048392"/>
      <w:bookmarkStart w:id="438" w:name="_Toc304295580"/>
      <w:bookmarkStart w:id="439" w:name="_Toc297123553"/>
      <w:bookmarkStart w:id="440" w:name="_Toc297216212"/>
      <w:bookmarkStart w:id="441" w:name="_Toc303539160"/>
      <w:bookmarkStart w:id="442" w:name="_Toc300935003"/>
      <w:bookmarkStart w:id="443" w:name="_Toc312678041"/>
      <w:r>
        <w:rPr>
          <w:rFonts w:hint="eastAsia" w:hAnsi="宋体" w:cs="宋体"/>
          <w:sz w:val="24"/>
          <w:szCs w:val="24"/>
        </w:rPr>
        <w:t>12.1 合</w:t>
      </w:r>
      <w:bookmarkEnd w:id="427"/>
      <w:bookmarkEnd w:id="428"/>
      <w:bookmarkEnd w:id="429"/>
      <w:r>
        <w:rPr>
          <w:rFonts w:hint="eastAsia" w:hAnsi="宋体" w:cs="宋体"/>
          <w:sz w:val="24"/>
          <w:szCs w:val="24"/>
        </w:rPr>
        <w:t>同价</w:t>
      </w:r>
      <w:bookmarkEnd w:id="430"/>
      <w:bookmarkEnd w:id="431"/>
      <w:bookmarkEnd w:id="432"/>
      <w:bookmarkEnd w:id="433"/>
      <w:bookmarkEnd w:id="434"/>
      <w:bookmarkEnd w:id="435"/>
      <w:bookmarkEnd w:id="436"/>
      <w:bookmarkEnd w:id="437"/>
      <w:r>
        <w:rPr>
          <w:rFonts w:hint="eastAsia" w:hAnsi="宋体" w:cs="宋体"/>
          <w:sz w:val="24"/>
          <w:szCs w:val="24"/>
        </w:rPr>
        <w:t>格形式</w:t>
      </w:r>
    </w:p>
    <w:bookmarkEnd w:id="438"/>
    <w:bookmarkEnd w:id="439"/>
    <w:bookmarkEnd w:id="440"/>
    <w:bookmarkEnd w:id="441"/>
    <w:bookmarkEnd w:id="442"/>
    <w:bookmarkEnd w:id="443"/>
    <w:p>
      <w:pPr>
        <w:spacing w:line="360" w:lineRule="auto"/>
        <w:ind w:firstLine="420" w:firstLineChars="175"/>
        <w:jc w:val="left"/>
        <w:rPr>
          <w:rFonts w:hint="eastAsia" w:hAnsi="宋体" w:cs="宋体"/>
          <w:sz w:val="24"/>
          <w:szCs w:val="24"/>
        </w:rPr>
      </w:pPr>
      <w:r>
        <w:rPr>
          <w:rFonts w:hint="eastAsia" w:hAnsi="宋体" w:cs="宋体"/>
          <w:sz w:val="24"/>
          <w:szCs w:val="24"/>
        </w:rPr>
        <w:t>1、单价合同。</w:t>
      </w:r>
    </w:p>
    <w:p>
      <w:pPr>
        <w:spacing w:line="360" w:lineRule="auto"/>
        <w:ind w:firstLine="420" w:firstLineChars="175"/>
        <w:jc w:val="left"/>
        <w:rPr>
          <w:rFonts w:hint="eastAsia"/>
          <w:color w:val="auto"/>
          <w:sz w:val="24"/>
          <w:u w:val="single"/>
        </w:rPr>
      </w:pPr>
      <w:r>
        <w:rPr>
          <w:rFonts w:hint="eastAsia" w:hAnsi="宋体" w:cs="宋体"/>
          <w:sz w:val="24"/>
          <w:szCs w:val="24"/>
        </w:rPr>
        <w:t>综合单价包含的风险范围：</w:t>
      </w:r>
      <w:r>
        <w:rPr>
          <w:rFonts w:hint="eastAsia"/>
          <w:color w:val="auto"/>
          <w:sz w:val="24"/>
          <w:u w:val="single"/>
        </w:rPr>
        <w:t xml:space="preserve">                 </w:t>
      </w:r>
      <w:r>
        <w:rPr>
          <w:rFonts w:hint="eastAsia"/>
          <w:color w:val="auto"/>
          <w:sz w:val="24"/>
        </w:rPr>
        <w:t>。</w:t>
      </w:r>
    </w:p>
    <w:p>
      <w:pPr>
        <w:spacing w:line="360" w:lineRule="auto"/>
        <w:ind w:firstLine="420" w:firstLineChars="175"/>
        <w:jc w:val="left"/>
        <w:rPr>
          <w:rFonts w:hint="eastAsia"/>
          <w:color w:val="FF0000"/>
          <w:sz w:val="24"/>
          <w:u w:val="single"/>
        </w:rPr>
      </w:pPr>
      <w:r>
        <w:rPr>
          <w:rFonts w:hint="eastAsia"/>
          <w:color w:val="auto"/>
          <w:sz w:val="24"/>
        </w:rPr>
        <w:t>风险费用的计算方法：</w:t>
      </w:r>
      <w:r>
        <w:rPr>
          <w:rFonts w:hint="eastAsia"/>
          <w:color w:val="auto"/>
          <w:sz w:val="24"/>
          <w:u w:val="single"/>
        </w:rPr>
        <w:t xml:space="preserve">                     </w:t>
      </w:r>
      <w:r>
        <w:rPr>
          <w:rFonts w:hint="eastAsia"/>
          <w:color w:val="auto"/>
          <w:sz w:val="24"/>
        </w:rPr>
        <w:t>。</w:t>
      </w:r>
    </w:p>
    <w:p>
      <w:pPr>
        <w:spacing w:line="360" w:lineRule="auto"/>
        <w:ind w:firstLine="420" w:firstLineChars="175"/>
        <w:jc w:val="left"/>
        <w:rPr>
          <w:rFonts w:hint="eastAsia"/>
          <w:color w:val="auto"/>
          <w:sz w:val="24"/>
          <w:u w:val="single"/>
        </w:rPr>
      </w:pPr>
      <w:r>
        <w:rPr>
          <w:rFonts w:hint="eastAsia"/>
          <w:color w:val="auto"/>
          <w:sz w:val="24"/>
        </w:rPr>
        <w:t>风险范围以外合同价格的调整方法：</w:t>
      </w:r>
      <w:r>
        <w:rPr>
          <w:rFonts w:hint="eastAsia"/>
          <w:color w:val="auto"/>
          <w:sz w:val="24"/>
          <w:u w:val="single"/>
        </w:rPr>
        <w:t xml:space="preserve">                        </w:t>
      </w:r>
      <w:r>
        <w:rPr>
          <w:rFonts w:hint="eastAsia"/>
          <w:color w:val="auto"/>
          <w:sz w:val="24"/>
        </w:rPr>
        <w:t>。</w:t>
      </w:r>
    </w:p>
    <w:p>
      <w:pPr>
        <w:spacing w:line="360" w:lineRule="auto"/>
        <w:ind w:firstLine="420" w:firstLineChars="175"/>
        <w:jc w:val="left"/>
        <w:rPr>
          <w:rFonts w:hint="eastAsia"/>
          <w:color w:val="auto"/>
          <w:sz w:val="24"/>
        </w:rPr>
      </w:pPr>
      <w:r>
        <w:rPr>
          <w:rFonts w:hint="eastAsia"/>
          <w:color w:val="auto"/>
          <w:sz w:val="24"/>
        </w:rPr>
        <w:t>2、总价合同。</w:t>
      </w:r>
    </w:p>
    <w:p>
      <w:pPr>
        <w:spacing w:line="360" w:lineRule="auto"/>
        <w:ind w:firstLine="420" w:firstLineChars="175"/>
        <w:jc w:val="left"/>
        <w:rPr>
          <w:rFonts w:hint="eastAsia" w:hAnsi="宋体" w:cs="宋体"/>
          <w:sz w:val="24"/>
          <w:szCs w:val="24"/>
        </w:rPr>
      </w:pPr>
      <w:r>
        <w:rPr>
          <w:rFonts w:hint="eastAsia" w:hAnsi="宋体" w:cs="宋体"/>
          <w:sz w:val="24"/>
          <w:szCs w:val="24"/>
        </w:rPr>
        <w:t>总价包含的风险范围：</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风险费用的计算方法：</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风险范围以外合同价格的调整方法：</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3、其他价格方式：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bookmarkStart w:id="444" w:name="_Toc303539161"/>
      <w:bookmarkStart w:id="445" w:name="_Toc300935004"/>
      <w:bookmarkStart w:id="446" w:name="_Toc297216213"/>
      <w:bookmarkStart w:id="447" w:name="_Toc312678042"/>
      <w:bookmarkStart w:id="448" w:name="_Toc297123554"/>
      <w:bookmarkStart w:id="449" w:name="_Toc304295581"/>
      <w:bookmarkStart w:id="450" w:name="_Toc296346708"/>
      <w:bookmarkStart w:id="451" w:name="_Toc297120507"/>
      <w:bookmarkStart w:id="452" w:name="_Toc296944546"/>
      <w:bookmarkStart w:id="453" w:name="_Toc297048393"/>
      <w:bookmarkStart w:id="454" w:name="_Toc296891247"/>
      <w:bookmarkStart w:id="455" w:name="_Toc296503207"/>
      <w:bookmarkStart w:id="456" w:name="_Toc296891035"/>
      <w:bookmarkStart w:id="457" w:name="_Toc292559412"/>
      <w:bookmarkStart w:id="458" w:name="_Toc296347206"/>
      <w:bookmarkStart w:id="459" w:name="_Toc292559917"/>
      <w:r>
        <w:rPr>
          <w:rFonts w:hint="eastAsia" w:hAnsi="宋体" w:cs="宋体"/>
          <w:sz w:val="24"/>
          <w:szCs w:val="24"/>
        </w:rPr>
        <w:t>12.2 预付款</w:t>
      </w:r>
    </w:p>
    <w:bookmarkEnd w:id="444"/>
    <w:bookmarkEnd w:id="445"/>
    <w:bookmarkEnd w:id="446"/>
    <w:bookmarkEnd w:id="447"/>
    <w:bookmarkEnd w:id="448"/>
    <w:bookmarkEnd w:id="449"/>
    <w:p>
      <w:pPr>
        <w:spacing w:line="360" w:lineRule="auto"/>
        <w:ind w:firstLine="420" w:firstLineChars="175"/>
        <w:jc w:val="left"/>
        <w:rPr>
          <w:rFonts w:hint="eastAsia" w:hAnsi="宋体" w:cs="宋体"/>
          <w:sz w:val="24"/>
          <w:szCs w:val="24"/>
        </w:rPr>
      </w:pPr>
      <w:r>
        <w:rPr>
          <w:rFonts w:hint="eastAsia" w:hAnsi="宋体" w:cs="宋体"/>
          <w:sz w:val="24"/>
          <w:szCs w:val="24"/>
        </w:rPr>
        <w:t>12.2.1 预付款的支付</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预付款支付比例或金额：</w:t>
      </w:r>
      <w:r>
        <w:rPr>
          <w:rFonts w:hint="eastAsia" w:hAnsi="宋体" w:cs="宋体"/>
          <w:color w:val="auto"/>
          <w:sz w:val="24"/>
          <w:szCs w:val="24"/>
          <w:u w:val="single"/>
        </w:rPr>
        <w:t xml:space="preserve">                             </w:t>
      </w:r>
      <w:r>
        <w:rPr>
          <w:rFonts w:hint="eastAsia" w:hAnsi="宋体" w:cs="宋体"/>
          <w:color w:val="auto"/>
          <w:sz w:val="24"/>
          <w:szCs w:val="24"/>
        </w:rPr>
        <w:t>。</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预付款支付期限：</w:t>
      </w:r>
      <w:r>
        <w:rPr>
          <w:rFonts w:hint="eastAsia" w:hAnsi="宋体" w:cs="宋体"/>
          <w:color w:val="auto"/>
          <w:sz w:val="24"/>
          <w:szCs w:val="24"/>
          <w:u w:val="single"/>
        </w:rPr>
        <w:t xml:space="preserve">                                     </w:t>
      </w:r>
      <w:r>
        <w:rPr>
          <w:rFonts w:hint="eastAsia" w:hAnsi="宋体" w:cs="宋体"/>
          <w:color w:val="auto"/>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预付款扣回的方式：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12.2.2 预付款担保</w:t>
      </w:r>
    </w:p>
    <w:p>
      <w:pPr>
        <w:spacing w:line="360" w:lineRule="auto"/>
        <w:ind w:firstLine="420" w:firstLineChars="175"/>
        <w:jc w:val="left"/>
        <w:rPr>
          <w:rFonts w:hint="eastAsia" w:hAnsi="宋体" w:cs="宋体"/>
          <w:sz w:val="24"/>
          <w:szCs w:val="24"/>
        </w:rPr>
      </w:pPr>
      <w:r>
        <w:rPr>
          <w:rFonts w:hint="eastAsia" w:hAnsi="宋体" w:cs="宋体"/>
          <w:sz w:val="24"/>
          <w:szCs w:val="24"/>
        </w:rPr>
        <w:t>承包人提交预付款担保的期限：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预付款担保的形式为：</w:t>
      </w:r>
      <w:r>
        <w:rPr>
          <w:rFonts w:hint="eastAsia" w:hAnsi="宋体" w:cs="宋体"/>
          <w:sz w:val="24"/>
          <w:szCs w:val="24"/>
          <w:u w:val="single"/>
        </w:rPr>
        <w:t xml:space="preserve">                     </w:t>
      </w:r>
      <w:r>
        <w:rPr>
          <w:rFonts w:hint="eastAsia" w:hAnsi="宋体" w:cs="宋体"/>
          <w:sz w:val="24"/>
          <w:szCs w:val="24"/>
        </w:rPr>
        <w:t>。</w:t>
      </w:r>
    </w:p>
    <w:bookmarkEnd w:id="450"/>
    <w:bookmarkEnd w:id="451"/>
    <w:bookmarkEnd w:id="452"/>
    <w:bookmarkEnd w:id="453"/>
    <w:bookmarkEnd w:id="454"/>
    <w:bookmarkEnd w:id="455"/>
    <w:bookmarkEnd w:id="456"/>
    <w:bookmarkEnd w:id="457"/>
    <w:bookmarkEnd w:id="458"/>
    <w:bookmarkEnd w:id="459"/>
    <w:p>
      <w:pPr>
        <w:spacing w:line="360" w:lineRule="auto"/>
        <w:ind w:firstLine="420" w:firstLineChars="175"/>
        <w:jc w:val="left"/>
        <w:rPr>
          <w:rFonts w:hint="eastAsia" w:hAnsi="宋体" w:cs="宋体"/>
          <w:sz w:val="24"/>
          <w:szCs w:val="24"/>
        </w:rPr>
      </w:pPr>
      <w:r>
        <w:rPr>
          <w:rFonts w:hint="eastAsia" w:hAnsi="宋体" w:cs="宋体"/>
          <w:sz w:val="24"/>
          <w:szCs w:val="24"/>
        </w:rPr>
        <w:t>12.3 计量</w:t>
      </w:r>
    </w:p>
    <w:p>
      <w:pPr>
        <w:spacing w:line="360" w:lineRule="auto"/>
        <w:ind w:firstLine="420" w:firstLineChars="175"/>
        <w:jc w:val="left"/>
        <w:rPr>
          <w:rFonts w:hint="eastAsia" w:hAnsi="宋体" w:cs="宋体"/>
          <w:sz w:val="24"/>
          <w:szCs w:val="24"/>
        </w:rPr>
      </w:pPr>
      <w:r>
        <w:rPr>
          <w:rFonts w:hint="eastAsia" w:hAnsi="宋体" w:cs="宋体"/>
          <w:sz w:val="24"/>
          <w:szCs w:val="24"/>
        </w:rPr>
        <w:t>12.3.1 计量原则</w:t>
      </w:r>
    </w:p>
    <w:p>
      <w:pPr>
        <w:spacing w:line="360" w:lineRule="auto"/>
        <w:ind w:firstLine="420" w:firstLineChars="175"/>
        <w:jc w:val="left"/>
        <w:rPr>
          <w:rFonts w:hint="eastAsia" w:hAnsi="宋体" w:cs="宋体"/>
          <w:sz w:val="24"/>
          <w:szCs w:val="24"/>
        </w:rPr>
      </w:pPr>
      <w:r>
        <w:rPr>
          <w:rFonts w:hint="eastAsia" w:hAnsi="宋体" w:cs="宋体"/>
          <w:sz w:val="24"/>
          <w:szCs w:val="24"/>
        </w:rPr>
        <w:t>工程量计算规则：</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12.3.2 计量周期</w:t>
      </w:r>
    </w:p>
    <w:p>
      <w:pPr>
        <w:spacing w:line="360" w:lineRule="auto"/>
        <w:ind w:firstLine="420" w:firstLineChars="175"/>
        <w:jc w:val="left"/>
        <w:rPr>
          <w:rFonts w:hint="eastAsia" w:hAnsi="宋体" w:cs="宋体"/>
          <w:sz w:val="24"/>
          <w:szCs w:val="24"/>
        </w:rPr>
      </w:pPr>
      <w:r>
        <w:rPr>
          <w:rFonts w:hint="eastAsia" w:hAnsi="宋体" w:cs="宋体"/>
          <w:sz w:val="24"/>
          <w:szCs w:val="24"/>
        </w:rPr>
        <w:t>关于计量周期的约定：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12.3.3 单价合同的计量</w:t>
      </w:r>
    </w:p>
    <w:p>
      <w:pPr>
        <w:spacing w:line="360" w:lineRule="auto"/>
        <w:ind w:firstLine="420" w:firstLineChars="175"/>
        <w:jc w:val="left"/>
        <w:rPr>
          <w:rFonts w:hint="eastAsia" w:hAnsi="宋体" w:cs="宋体"/>
          <w:sz w:val="24"/>
          <w:szCs w:val="24"/>
        </w:rPr>
      </w:pPr>
      <w:r>
        <w:rPr>
          <w:rFonts w:hint="eastAsia" w:hAnsi="宋体" w:cs="宋体"/>
          <w:sz w:val="24"/>
          <w:szCs w:val="24"/>
        </w:rPr>
        <w:t>关于单价合同计量的约定：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12.3.4 总价合同的计量</w:t>
      </w:r>
    </w:p>
    <w:p>
      <w:pPr>
        <w:spacing w:line="360" w:lineRule="auto"/>
        <w:ind w:firstLine="420" w:firstLineChars="175"/>
        <w:jc w:val="left"/>
        <w:rPr>
          <w:rFonts w:hint="eastAsia" w:hAnsi="宋体" w:cs="宋体"/>
          <w:sz w:val="24"/>
          <w:szCs w:val="24"/>
        </w:rPr>
      </w:pPr>
      <w:r>
        <w:rPr>
          <w:rFonts w:hint="eastAsia" w:hAnsi="宋体" w:cs="宋体"/>
          <w:sz w:val="24"/>
          <w:szCs w:val="24"/>
        </w:rPr>
        <w:t>关于总价合同计量的约定：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12.3.5总价合同采用支付分解表计量支付的，是否适用第12.3.4项〔总价合同的计量〕约定进行计量：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12.3.6 其他价格形式合同的计量</w:t>
      </w:r>
    </w:p>
    <w:p>
      <w:pPr>
        <w:spacing w:line="360" w:lineRule="auto"/>
        <w:ind w:firstLine="420" w:firstLineChars="175"/>
        <w:jc w:val="left"/>
        <w:rPr>
          <w:rFonts w:hint="eastAsia" w:hAnsi="宋体" w:cs="宋体"/>
          <w:sz w:val="24"/>
          <w:szCs w:val="24"/>
        </w:rPr>
      </w:pPr>
      <w:r>
        <w:rPr>
          <w:rFonts w:hint="eastAsia" w:hAnsi="宋体" w:cs="宋体"/>
          <w:sz w:val="24"/>
          <w:szCs w:val="24"/>
        </w:rPr>
        <w:t>其他价格形式的计量方式和程序：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12.4 工程进度款支付</w:t>
      </w:r>
    </w:p>
    <w:p>
      <w:pPr>
        <w:spacing w:line="360" w:lineRule="auto"/>
        <w:ind w:firstLine="420" w:firstLineChars="175"/>
        <w:jc w:val="left"/>
        <w:rPr>
          <w:rFonts w:hint="eastAsia" w:hAnsi="宋体" w:cs="宋体"/>
          <w:sz w:val="24"/>
          <w:szCs w:val="24"/>
        </w:rPr>
      </w:pPr>
      <w:bookmarkStart w:id="460" w:name="_Toc292559921"/>
      <w:bookmarkStart w:id="461" w:name="_Toc296347210"/>
      <w:bookmarkStart w:id="462" w:name="_Toc297216215"/>
      <w:bookmarkStart w:id="463" w:name="_Toc303539163"/>
      <w:bookmarkStart w:id="464" w:name="_Toc297123556"/>
      <w:bookmarkStart w:id="465" w:name="_Toc300935006"/>
      <w:bookmarkStart w:id="466" w:name="_Toc297048397"/>
      <w:bookmarkStart w:id="467" w:name="_Toc297120511"/>
      <w:bookmarkStart w:id="468" w:name="_Toc296891251"/>
      <w:bookmarkStart w:id="469" w:name="_Toc296944550"/>
      <w:bookmarkStart w:id="470" w:name="_Toc296503211"/>
      <w:bookmarkStart w:id="471" w:name="_Toc296891039"/>
      <w:bookmarkStart w:id="472" w:name="_Toc296346712"/>
      <w:bookmarkStart w:id="473" w:name="_Toc292559416"/>
      <w:r>
        <w:rPr>
          <w:rFonts w:hint="eastAsia" w:hAnsi="宋体" w:cs="宋体"/>
          <w:sz w:val="24"/>
          <w:szCs w:val="24"/>
        </w:rPr>
        <w:t>12.4.1 付款周期</w:t>
      </w:r>
    </w:p>
    <w:p>
      <w:pPr>
        <w:spacing w:line="360" w:lineRule="auto"/>
        <w:ind w:firstLine="420" w:firstLineChars="175"/>
        <w:jc w:val="left"/>
        <w:rPr>
          <w:rFonts w:hint="eastAsia" w:hAnsi="宋体" w:cs="宋体"/>
          <w:sz w:val="24"/>
          <w:szCs w:val="24"/>
        </w:rPr>
      </w:pPr>
      <w:r>
        <w:rPr>
          <w:rFonts w:hint="eastAsia" w:hAnsi="宋体" w:cs="宋体"/>
          <w:sz w:val="24"/>
          <w:szCs w:val="24"/>
        </w:rPr>
        <w:t>关于付款周期的约定：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12.4.2 进度付款申请单的编制</w:t>
      </w:r>
    </w:p>
    <w:p>
      <w:pPr>
        <w:spacing w:line="360" w:lineRule="auto"/>
        <w:ind w:firstLine="420" w:firstLineChars="175"/>
        <w:jc w:val="left"/>
        <w:rPr>
          <w:rFonts w:hint="eastAsia" w:hAnsi="宋体" w:cs="宋体"/>
          <w:sz w:val="24"/>
          <w:szCs w:val="24"/>
        </w:rPr>
      </w:pPr>
      <w:r>
        <w:rPr>
          <w:rFonts w:hint="eastAsia" w:hAnsi="宋体" w:cs="宋体"/>
          <w:sz w:val="24"/>
          <w:szCs w:val="24"/>
        </w:rPr>
        <w:t>关于进度付款申请单编制的约定：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hAnsi="宋体" w:cs="宋体"/>
          <w:sz w:val="24"/>
          <w:szCs w:val="24"/>
        </w:rPr>
        <w:t>2.4.3 进度付款申请单的提交</w:t>
      </w:r>
    </w:p>
    <w:p>
      <w:pPr>
        <w:spacing w:line="360" w:lineRule="auto"/>
        <w:ind w:firstLine="420" w:firstLineChars="175"/>
        <w:jc w:val="left"/>
        <w:rPr>
          <w:rFonts w:hint="eastAsia" w:hAnsi="宋体" w:cs="宋体"/>
          <w:sz w:val="24"/>
          <w:szCs w:val="24"/>
        </w:rPr>
      </w:pPr>
      <w:r>
        <w:rPr>
          <w:rFonts w:hint="eastAsia" w:hAnsi="宋体" w:cs="宋体"/>
          <w:sz w:val="24"/>
          <w:szCs w:val="24"/>
        </w:rPr>
        <w:t>（1）单价合同进度付款申请单提交的约定：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（2）总价合同进度付款申请单提交的约定：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（3）其他价格形式合同进度付款申请单提交的约定：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12.4.4 进度款审核和支付</w:t>
      </w:r>
    </w:p>
    <w:p>
      <w:pPr>
        <w:spacing w:line="360" w:lineRule="auto"/>
        <w:ind w:firstLine="420" w:firstLineChars="175"/>
        <w:jc w:val="left"/>
        <w:rPr>
          <w:rFonts w:hint="eastAsia" w:hAnsi="宋体" w:cs="宋体"/>
          <w:sz w:val="24"/>
          <w:szCs w:val="24"/>
        </w:rPr>
      </w:pPr>
      <w:r>
        <w:rPr>
          <w:rFonts w:hint="eastAsia" w:hAnsi="宋体" w:cs="宋体"/>
          <w:sz w:val="24"/>
          <w:szCs w:val="24"/>
        </w:rPr>
        <w:t>（1）监理人审查并报送发包人的期限：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发包人完成审批并签发进度款支付证书的期限：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（2）发包人支付进度款的期限：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发包人逾期支付进度款的违约金的计算方式：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12.4.6 支付分解表的编制</w:t>
      </w:r>
    </w:p>
    <w:p>
      <w:pPr>
        <w:spacing w:line="360" w:lineRule="auto"/>
        <w:ind w:firstLine="420" w:firstLineChars="175"/>
        <w:jc w:val="left"/>
        <w:rPr>
          <w:rFonts w:hint="eastAsia" w:hAnsi="宋体" w:cs="宋体"/>
          <w:sz w:val="24"/>
          <w:szCs w:val="24"/>
        </w:rPr>
      </w:pPr>
      <w:r>
        <w:rPr>
          <w:rFonts w:hint="eastAsia" w:hAnsi="宋体" w:cs="宋体"/>
          <w:sz w:val="24"/>
          <w:szCs w:val="24"/>
        </w:rPr>
        <w:t>2、总价合同支付分解表的编制与审批：</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3、单价合同的总价项目支付分解表的编制与审批：</w:t>
      </w:r>
      <w:r>
        <w:rPr>
          <w:rFonts w:hint="eastAsia" w:hAnsi="宋体" w:cs="宋体"/>
          <w:sz w:val="24"/>
          <w:szCs w:val="24"/>
          <w:u w:val="single"/>
        </w:rPr>
        <w:t xml:space="preserve">                     </w:t>
      </w:r>
      <w:r>
        <w:rPr>
          <w:rFonts w:hint="eastAsia" w:hAnsi="宋体" w:cs="宋体"/>
          <w:sz w:val="24"/>
          <w:szCs w:val="24"/>
        </w:rPr>
        <w:t>。</w:t>
      </w:r>
    </w:p>
    <w:bookmarkEnd w:id="303"/>
    <w:p>
      <w:pPr>
        <w:spacing w:line="360" w:lineRule="auto"/>
        <w:ind w:firstLine="420" w:firstLineChars="175"/>
        <w:jc w:val="left"/>
        <w:rPr>
          <w:rFonts w:hint="eastAsia" w:hAnsi="宋体" w:cs="宋体"/>
          <w:sz w:val="24"/>
          <w:szCs w:val="24"/>
        </w:rPr>
      </w:pPr>
      <w:bookmarkStart w:id="474" w:name="_Toc351203645"/>
      <w:bookmarkStart w:id="475" w:name="_Toc296891047"/>
      <w:bookmarkStart w:id="476" w:name="_Toc296891259"/>
      <w:bookmarkStart w:id="477" w:name="_Toc296944558"/>
      <w:bookmarkStart w:id="478" w:name="_Toc297048405"/>
      <w:bookmarkStart w:id="479" w:name="_Toc297123564"/>
      <w:bookmarkStart w:id="480" w:name="_Toc297120519"/>
      <w:bookmarkStart w:id="481" w:name="_Toc297216223"/>
      <w:bookmarkStart w:id="482" w:name="_Toc304295593"/>
      <w:bookmarkStart w:id="483" w:name="_Toc312678053"/>
      <w:bookmarkStart w:id="484" w:name="_Toc300935015"/>
      <w:bookmarkStart w:id="485" w:name="_Toc303539172"/>
      <w:bookmarkStart w:id="486" w:name="_Toc296346720"/>
      <w:bookmarkStart w:id="487" w:name="_Toc292559424"/>
      <w:bookmarkStart w:id="488" w:name="_Toc296503219"/>
      <w:bookmarkStart w:id="489" w:name="_Toc292559929"/>
      <w:bookmarkStart w:id="490" w:name="_Toc296347218"/>
      <w:r>
        <w:rPr>
          <w:rFonts w:hint="eastAsia" w:hAnsi="宋体" w:cs="宋体"/>
          <w:sz w:val="24"/>
          <w:szCs w:val="24"/>
        </w:rPr>
        <w:t>13. 验收和工程试车</w:t>
      </w:r>
      <w:bookmarkEnd w:id="474"/>
    </w:p>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Pr>
        <w:spacing w:line="360" w:lineRule="auto"/>
        <w:ind w:firstLine="420" w:firstLineChars="175"/>
        <w:jc w:val="left"/>
        <w:rPr>
          <w:rFonts w:hint="eastAsia" w:hAnsi="宋体" w:cs="宋体"/>
          <w:sz w:val="24"/>
          <w:szCs w:val="24"/>
        </w:rPr>
      </w:pPr>
      <w:r>
        <w:rPr>
          <w:rFonts w:hint="eastAsia" w:hAnsi="宋体" w:cs="宋体"/>
          <w:sz w:val="24"/>
          <w:szCs w:val="24"/>
        </w:rPr>
        <w:t>13.1 分部分项工程验收</w:t>
      </w:r>
    </w:p>
    <w:p>
      <w:pPr>
        <w:spacing w:line="360" w:lineRule="auto"/>
        <w:ind w:firstLine="420" w:firstLineChars="175"/>
        <w:jc w:val="left"/>
        <w:rPr>
          <w:rFonts w:hint="eastAsia" w:hAnsi="宋体" w:cs="宋体"/>
          <w:sz w:val="24"/>
          <w:szCs w:val="24"/>
        </w:rPr>
      </w:pPr>
      <w:r>
        <w:rPr>
          <w:rFonts w:hint="eastAsia" w:hAnsi="宋体" w:cs="宋体"/>
          <w:sz w:val="24"/>
          <w:szCs w:val="24"/>
        </w:rPr>
        <w:t>13.1.2监理人不能按时进行验收时，应提前</w:t>
      </w:r>
      <w:r>
        <w:rPr>
          <w:rFonts w:hint="eastAsia" w:hAnsi="宋体" w:cs="宋体"/>
          <w:sz w:val="24"/>
          <w:szCs w:val="24"/>
          <w:u w:val="single"/>
        </w:rPr>
        <w:t xml:space="preserve">       </w:t>
      </w:r>
      <w:r>
        <w:rPr>
          <w:rFonts w:hint="eastAsia" w:hAnsi="宋体" w:cs="宋体"/>
          <w:sz w:val="24"/>
          <w:szCs w:val="24"/>
        </w:rPr>
        <w:t>小时提交书面延期要求。</w:t>
      </w:r>
    </w:p>
    <w:p>
      <w:pPr>
        <w:spacing w:line="360" w:lineRule="auto"/>
        <w:ind w:firstLine="420" w:firstLineChars="175"/>
        <w:jc w:val="left"/>
        <w:rPr>
          <w:rFonts w:hint="eastAsia" w:hAnsi="宋体" w:cs="宋体"/>
          <w:sz w:val="24"/>
          <w:szCs w:val="24"/>
        </w:rPr>
      </w:pPr>
      <w:r>
        <w:rPr>
          <w:rFonts w:hint="eastAsia" w:hAnsi="宋体" w:cs="宋体"/>
          <w:sz w:val="24"/>
          <w:szCs w:val="24"/>
        </w:rPr>
        <w:t>关于延期最长不得超过：</w:t>
      </w:r>
      <w:r>
        <w:rPr>
          <w:rFonts w:hint="eastAsia" w:hAnsi="宋体" w:cs="宋体"/>
          <w:sz w:val="24"/>
          <w:szCs w:val="24"/>
          <w:u w:val="single"/>
        </w:rPr>
        <w:t xml:space="preserve">         </w:t>
      </w:r>
      <w:r>
        <w:rPr>
          <w:rFonts w:hint="eastAsia" w:hAnsi="宋体" w:cs="宋体"/>
          <w:sz w:val="24"/>
          <w:szCs w:val="24"/>
        </w:rPr>
        <w:t>小时。</w:t>
      </w:r>
    </w:p>
    <w:p>
      <w:pPr>
        <w:spacing w:line="360" w:lineRule="auto"/>
        <w:ind w:firstLine="420" w:firstLineChars="175"/>
        <w:jc w:val="left"/>
        <w:rPr>
          <w:rFonts w:hint="eastAsia" w:hAnsi="宋体" w:cs="宋体"/>
          <w:sz w:val="24"/>
          <w:szCs w:val="24"/>
        </w:rPr>
      </w:pPr>
      <w:bookmarkStart w:id="491" w:name="_Toc304295596"/>
      <w:bookmarkStart w:id="492" w:name="_Toc312678056"/>
      <w:bookmarkStart w:id="493" w:name="_Toc300935016"/>
      <w:bookmarkStart w:id="494" w:name="_Toc303539173"/>
      <w:bookmarkStart w:id="495" w:name="_Toc297123565"/>
      <w:bookmarkStart w:id="496" w:name="_Toc297216224"/>
      <w:bookmarkStart w:id="497" w:name="_Toc297048409"/>
      <w:bookmarkStart w:id="498" w:name="_Toc297120523"/>
      <w:bookmarkStart w:id="499" w:name="_Toc296944562"/>
      <w:bookmarkStart w:id="500" w:name="_Toc296891263"/>
      <w:bookmarkStart w:id="501" w:name="_Toc296503223"/>
      <w:bookmarkStart w:id="502" w:name="_Toc296891051"/>
      <w:bookmarkStart w:id="503" w:name="_Toc292559428"/>
      <w:bookmarkStart w:id="504" w:name="_Toc296347222"/>
      <w:bookmarkStart w:id="505" w:name="_Toc292559933"/>
      <w:bookmarkStart w:id="506" w:name="_Toc296346724"/>
      <w:bookmarkStart w:id="507" w:name="_Toc267251470"/>
      <w:bookmarkStart w:id="508" w:name="_Toc267251472"/>
      <w:bookmarkStart w:id="509" w:name="_Toc267251471"/>
      <w:bookmarkStart w:id="510" w:name="_Toc267251474"/>
      <w:bookmarkStart w:id="511" w:name="_Toc267251473"/>
      <w:bookmarkStart w:id="512" w:name="_Toc267251476"/>
      <w:bookmarkStart w:id="513" w:name="_Toc267251475"/>
      <w:r>
        <w:rPr>
          <w:rFonts w:hint="eastAsia" w:hAnsi="宋体" w:cs="宋体"/>
          <w:sz w:val="24"/>
          <w:szCs w:val="24"/>
        </w:rPr>
        <w:t>13.2 竣工验收</w:t>
      </w:r>
    </w:p>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Pr>
        <w:spacing w:line="360" w:lineRule="auto"/>
        <w:ind w:firstLine="420" w:firstLineChars="175"/>
        <w:jc w:val="left"/>
        <w:rPr>
          <w:rFonts w:hint="eastAsia" w:hAnsi="宋体" w:cs="宋体"/>
          <w:sz w:val="24"/>
          <w:szCs w:val="24"/>
        </w:rPr>
      </w:pPr>
      <w:bookmarkStart w:id="514" w:name="_Toc280868704"/>
      <w:bookmarkStart w:id="515" w:name="_Toc280868705"/>
      <w:bookmarkStart w:id="516" w:name="_Toc280868706"/>
      <w:bookmarkStart w:id="517" w:name="_Toc280868707"/>
      <w:bookmarkStart w:id="518" w:name="_Toc280868708"/>
      <w:bookmarkStart w:id="519" w:name="_Toc280868709"/>
      <w:r>
        <w:rPr>
          <w:rFonts w:hint="eastAsia" w:hAnsi="宋体" w:cs="宋体"/>
          <w:sz w:val="24"/>
          <w:szCs w:val="24"/>
        </w:rPr>
        <w:t>13.2.2竣工验收程序</w:t>
      </w:r>
    </w:p>
    <w:bookmarkEnd w:id="514"/>
    <w:p>
      <w:pPr>
        <w:spacing w:line="360" w:lineRule="auto"/>
        <w:ind w:firstLine="420" w:firstLineChars="175"/>
        <w:jc w:val="left"/>
        <w:rPr>
          <w:rFonts w:hint="eastAsia" w:hAnsi="宋体" w:cs="宋体"/>
          <w:sz w:val="24"/>
          <w:szCs w:val="24"/>
        </w:rPr>
      </w:pPr>
      <w:r>
        <w:rPr>
          <w:rFonts w:hint="eastAsia" w:hAnsi="宋体" w:cs="宋体"/>
          <w:sz w:val="24"/>
          <w:szCs w:val="24"/>
        </w:rPr>
        <w:t>关于竣工验收程序的约定：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发包人不按照本项约定组织竣工验收、颁发工程接收证书的违约金的计算方法：</w:t>
      </w:r>
    </w:p>
    <w:p>
      <w:pPr>
        <w:spacing w:line="360" w:lineRule="auto"/>
        <w:ind w:firstLine="420" w:firstLineChars="175"/>
        <w:jc w:val="left"/>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w:t>
      </w:r>
    </w:p>
    <w:bookmarkEnd w:id="515"/>
    <w:p>
      <w:pPr>
        <w:spacing w:line="360" w:lineRule="auto"/>
        <w:ind w:firstLine="420" w:firstLineChars="175"/>
        <w:jc w:val="left"/>
        <w:rPr>
          <w:rFonts w:hint="eastAsia" w:hAnsi="宋体" w:cs="宋体"/>
          <w:sz w:val="24"/>
          <w:szCs w:val="24"/>
        </w:rPr>
      </w:pPr>
      <w:r>
        <w:rPr>
          <w:rFonts w:hint="eastAsia" w:hAnsi="宋体" w:cs="宋体"/>
          <w:sz w:val="24"/>
          <w:szCs w:val="24"/>
        </w:rPr>
        <w:t>13.2.5移交、接收全部与部分工程</w:t>
      </w:r>
    </w:p>
    <w:bookmarkEnd w:id="516"/>
    <w:p>
      <w:pPr>
        <w:spacing w:line="360" w:lineRule="auto"/>
        <w:ind w:firstLine="420" w:firstLineChars="175"/>
        <w:jc w:val="left"/>
        <w:rPr>
          <w:rFonts w:hint="eastAsia" w:hAnsi="宋体" w:cs="宋体"/>
          <w:sz w:val="24"/>
          <w:szCs w:val="24"/>
        </w:rPr>
      </w:pPr>
      <w:r>
        <w:rPr>
          <w:rFonts w:hint="eastAsia" w:hAnsi="宋体" w:cs="宋体"/>
          <w:sz w:val="24"/>
          <w:szCs w:val="24"/>
        </w:rPr>
        <w:t>承包人向发包人移交工程的期限：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发包人未按本合同约定接收全部或部分工程的，违约金的计算方法为：</w:t>
      </w:r>
      <w:r>
        <w:rPr>
          <w:rFonts w:hint="eastAsia" w:hAnsi="宋体" w:cs="宋体"/>
          <w:sz w:val="24"/>
          <w:szCs w:val="24"/>
          <w:u w:val="single"/>
        </w:rPr>
        <w:t xml:space="preserve">             </w:t>
      </w:r>
      <w:r>
        <w:rPr>
          <w:rFonts w:hint="eastAsia" w:hAnsi="宋体" w:cs="宋体"/>
          <w:sz w:val="24"/>
          <w:szCs w:val="24"/>
        </w:rPr>
        <w:t>。</w:t>
      </w:r>
    </w:p>
    <w:bookmarkEnd w:id="517"/>
    <w:p>
      <w:pPr>
        <w:spacing w:line="360" w:lineRule="auto"/>
        <w:ind w:firstLine="420" w:firstLineChars="175"/>
        <w:jc w:val="left"/>
        <w:rPr>
          <w:rFonts w:hint="eastAsia" w:hAnsi="宋体" w:cs="宋体"/>
          <w:sz w:val="24"/>
          <w:szCs w:val="24"/>
        </w:rPr>
      </w:pPr>
      <w:r>
        <w:rPr>
          <w:rFonts w:hint="eastAsia" w:hAnsi="宋体" w:cs="宋体"/>
          <w:sz w:val="24"/>
          <w:szCs w:val="24"/>
        </w:rPr>
        <w:t>承包人未按时移交工程的，违约金的计算方法为：</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13.3 工程试车</w:t>
      </w:r>
    </w:p>
    <w:bookmarkEnd w:id="518"/>
    <w:p>
      <w:pPr>
        <w:spacing w:line="360" w:lineRule="auto"/>
        <w:ind w:firstLine="420" w:firstLineChars="175"/>
        <w:jc w:val="left"/>
        <w:rPr>
          <w:rFonts w:hint="eastAsia" w:hAnsi="宋体" w:cs="宋体"/>
          <w:sz w:val="24"/>
          <w:szCs w:val="24"/>
        </w:rPr>
      </w:pPr>
      <w:r>
        <w:rPr>
          <w:rFonts w:hint="eastAsia" w:hAnsi="宋体" w:cs="宋体"/>
          <w:sz w:val="24"/>
          <w:szCs w:val="24"/>
        </w:rPr>
        <w:t>13.3.1 试车程序</w:t>
      </w:r>
    </w:p>
    <w:p>
      <w:pPr>
        <w:spacing w:line="360" w:lineRule="auto"/>
        <w:ind w:firstLine="420" w:firstLineChars="175"/>
        <w:jc w:val="left"/>
        <w:rPr>
          <w:rFonts w:hint="eastAsia" w:hAnsi="宋体" w:cs="宋体"/>
          <w:sz w:val="24"/>
          <w:szCs w:val="24"/>
        </w:rPr>
      </w:pPr>
      <w:r>
        <w:rPr>
          <w:rFonts w:hint="eastAsia" w:hAnsi="宋体" w:cs="宋体"/>
          <w:sz w:val="24"/>
          <w:szCs w:val="24"/>
        </w:rPr>
        <w:t>工程试车内容：</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（1）单机无负荷试车费用由</w:t>
      </w:r>
      <w:r>
        <w:rPr>
          <w:rFonts w:hint="eastAsia" w:hAnsi="宋体" w:cs="宋体"/>
          <w:sz w:val="24"/>
          <w:szCs w:val="24"/>
          <w:u w:val="single"/>
        </w:rPr>
        <w:t xml:space="preserve">                     </w:t>
      </w:r>
      <w:r>
        <w:rPr>
          <w:rFonts w:hint="eastAsia" w:hAnsi="宋体" w:cs="宋体"/>
          <w:sz w:val="24"/>
          <w:szCs w:val="24"/>
        </w:rPr>
        <w:t>承担；</w:t>
      </w:r>
    </w:p>
    <w:p>
      <w:pPr>
        <w:spacing w:line="360" w:lineRule="auto"/>
        <w:ind w:firstLine="420" w:firstLineChars="175"/>
        <w:jc w:val="left"/>
        <w:rPr>
          <w:rFonts w:hint="eastAsia" w:hAnsi="宋体" w:cs="宋体"/>
          <w:sz w:val="24"/>
          <w:szCs w:val="24"/>
        </w:rPr>
      </w:pPr>
      <w:r>
        <w:rPr>
          <w:rFonts w:hint="eastAsia" w:hAnsi="宋体" w:cs="宋体"/>
          <w:sz w:val="24"/>
          <w:szCs w:val="24"/>
        </w:rPr>
        <w:t>（2）无负荷联动试车费用由</w:t>
      </w:r>
      <w:r>
        <w:rPr>
          <w:rFonts w:hint="eastAsia" w:hAnsi="宋体" w:cs="宋体"/>
          <w:sz w:val="24"/>
          <w:szCs w:val="24"/>
          <w:u w:val="single"/>
        </w:rPr>
        <w:t xml:space="preserve">                     </w:t>
      </w:r>
      <w:r>
        <w:rPr>
          <w:rFonts w:hint="eastAsia" w:hAnsi="宋体" w:cs="宋体"/>
          <w:sz w:val="24"/>
          <w:szCs w:val="24"/>
        </w:rPr>
        <w:t>承担。</w:t>
      </w:r>
    </w:p>
    <w:p>
      <w:pPr>
        <w:spacing w:line="360" w:lineRule="auto"/>
        <w:ind w:firstLine="420" w:firstLineChars="175"/>
        <w:jc w:val="left"/>
        <w:rPr>
          <w:rFonts w:hint="eastAsia" w:hAnsi="宋体" w:cs="宋体"/>
          <w:sz w:val="24"/>
          <w:szCs w:val="24"/>
        </w:rPr>
      </w:pPr>
      <w:r>
        <w:rPr>
          <w:rFonts w:hint="eastAsia" w:hAnsi="宋体" w:cs="宋体"/>
          <w:sz w:val="24"/>
          <w:szCs w:val="24"/>
        </w:rPr>
        <w:t>13.3.3 投料试车</w:t>
      </w:r>
    </w:p>
    <w:p>
      <w:pPr>
        <w:spacing w:line="360" w:lineRule="auto"/>
        <w:ind w:firstLine="420" w:firstLineChars="175"/>
        <w:jc w:val="left"/>
        <w:rPr>
          <w:rFonts w:hint="eastAsia" w:hAnsi="宋体" w:cs="宋体"/>
          <w:sz w:val="24"/>
          <w:szCs w:val="24"/>
        </w:rPr>
      </w:pPr>
      <w:r>
        <w:rPr>
          <w:rFonts w:hint="eastAsia" w:hAnsi="宋体" w:cs="宋体"/>
          <w:sz w:val="24"/>
          <w:szCs w:val="24"/>
        </w:rPr>
        <w:t>关于投料试车相关事项的约定：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13.6 竣工退场</w:t>
      </w:r>
    </w:p>
    <w:p>
      <w:pPr>
        <w:spacing w:line="360" w:lineRule="auto"/>
        <w:ind w:firstLine="420" w:firstLineChars="175"/>
        <w:jc w:val="left"/>
        <w:rPr>
          <w:rFonts w:hint="eastAsia" w:hAnsi="宋体" w:cs="宋体"/>
          <w:sz w:val="24"/>
          <w:szCs w:val="24"/>
        </w:rPr>
      </w:pPr>
      <w:r>
        <w:rPr>
          <w:rFonts w:hint="eastAsia" w:hAnsi="宋体" w:cs="宋体"/>
          <w:sz w:val="24"/>
          <w:szCs w:val="24"/>
        </w:rPr>
        <w:t>13.6.1 竣工退场</w:t>
      </w:r>
    </w:p>
    <w:p>
      <w:pPr>
        <w:spacing w:line="360" w:lineRule="auto"/>
        <w:ind w:firstLine="420" w:firstLineChars="175"/>
        <w:jc w:val="left"/>
        <w:rPr>
          <w:rFonts w:hint="eastAsia" w:hAnsi="宋体" w:cs="宋体"/>
          <w:sz w:val="24"/>
          <w:szCs w:val="24"/>
        </w:rPr>
      </w:pPr>
      <w:r>
        <w:rPr>
          <w:rFonts w:hint="eastAsia" w:hAnsi="宋体" w:cs="宋体"/>
          <w:sz w:val="24"/>
          <w:szCs w:val="24"/>
        </w:rPr>
        <w:t>承包人完成竣工退场的期限：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bookmarkStart w:id="520" w:name="_Toc351203646"/>
      <w:r>
        <w:rPr>
          <w:rFonts w:hint="eastAsia" w:hAnsi="宋体" w:cs="宋体"/>
          <w:sz w:val="24"/>
          <w:szCs w:val="24"/>
        </w:rPr>
        <w:t>14. 竣工结算</w:t>
      </w:r>
      <w:bookmarkEnd w:id="520"/>
    </w:p>
    <w:p>
      <w:pPr>
        <w:spacing w:line="360" w:lineRule="auto"/>
        <w:ind w:firstLine="420" w:firstLineChars="175"/>
        <w:jc w:val="left"/>
        <w:rPr>
          <w:rFonts w:hint="eastAsia" w:hAnsi="宋体" w:cs="宋体"/>
          <w:sz w:val="24"/>
          <w:szCs w:val="24"/>
        </w:rPr>
      </w:pPr>
      <w:r>
        <w:rPr>
          <w:rFonts w:hint="eastAsia" w:hAnsi="宋体" w:cs="宋体"/>
          <w:sz w:val="24"/>
          <w:szCs w:val="24"/>
        </w:rPr>
        <w:t>14.1 竣工付款申请</w:t>
      </w:r>
    </w:p>
    <w:p>
      <w:pPr>
        <w:spacing w:line="360" w:lineRule="auto"/>
        <w:ind w:firstLine="420" w:firstLineChars="175"/>
        <w:jc w:val="left"/>
        <w:rPr>
          <w:rFonts w:hint="eastAsia" w:hAnsi="宋体" w:cs="宋体"/>
          <w:sz w:val="24"/>
          <w:szCs w:val="24"/>
        </w:rPr>
      </w:pPr>
      <w:r>
        <w:rPr>
          <w:rFonts w:hint="eastAsia" w:hAnsi="宋体" w:cs="宋体"/>
          <w:sz w:val="24"/>
          <w:szCs w:val="24"/>
        </w:rPr>
        <w:t>承包人提交竣工付款申请单的期限：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竣工付款申请单应包括的内容：</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14.2 竣工结算审核</w:t>
      </w:r>
    </w:p>
    <w:p>
      <w:pPr>
        <w:spacing w:line="360" w:lineRule="auto"/>
        <w:ind w:firstLine="420" w:firstLineChars="175"/>
        <w:jc w:val="left"/>
        <w:rPr>
          <w:rFonts w:hint="eastAsia" w:hAnsi="宋体" w:cs="宋体"/>
          <w:sz w:val="24"/>
          <w:szCs w:val="24"/>
        </w:rPr>
      </w:pPr>
      <w:r>
        <w:rPr>
          <w:rFonts w:hint="eastAsia" w:hAnsi="宋体" w:cs="宋体"/>
          <w:sz w:val="24"/>
          <w:szCs w:val="24"/>
        </w:rPr>
        <w:t>发包人审批竣工付款申请单的期限：</w:t>
      </w:r>
      <w:r>
        <w:rPr>
          <w:rFonts w:hint="eastAsia" w:hAnsi="宋体" w:cs="宋体"/>
          <w:sz w:val="24"/>
          <w:szCs w:val="24"/>
          <w:u w:val="single"/>
        </w:rPr>
        <w:t xml:space="preserve">                            </w:t>
      </w:r>
      <w:r>
        <w:rPr>
          <w:rFonts w:hint="eastAsia" w:hAnsi="宋体"/>
          <w:sz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发包人完成竣工付款的期限：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关于竣工付款证书异议部分复核的方式和程序：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14.4 最终结清</w:t>
      </w:r>
    </w:p>
    <w:p>
      <w:pPr>
        <w:spacing w:line="360" w:lineRule="auto"/>
        <w:ind w:firstLine="420" w:firstLineChars="175"/>
        <w:jc w:val="left"/>
        <w:rPr>
          <w:rFonts w:hint="eastAsia" w:hAnsi="宋体" w:cs="宋体"/>
          <w:sz w:val="24"/>
          <w:szCs w:val="24"/>
        </w:rPr>
      </w:pPr>
      <w:r>
        <w:rPr>
          <w:rFonts w:hint="eastAsia" w:hAnsi="宋体" w:cs="宋体"/>
          <w:sz w:val="24"/>
          <w:szCs w:val="24"/>
        </w:rPr>
        <w:t>14.4.1 最终结清申请单</w:t>
      </w:r>
    </w:p>
    <w:p>
      <w:pPr>
        <w:spacing w:line="360" w:lineRule="auto"/>
        <w:ind w:firstLine="420" w:firstLineChars="175"/>
        <w:jc w:val="left"/>
        <w:rPr>
          <w:rFonts w:hint="eastAsia" w:hAnsi="宋体" w:cs="宋体"/>
          <w:sz w:val="24"/>
          <w:szCs w:val="24"/>
        </w:rPr>
      </w:pPr>
      <w:r>
        <w:rPr>
          <w:rFonts w:hint="eastAsia" w:hAnsi="宋体" w:cs="宋体"/>
          <w:sz w:val="24"/>
          <w:szCs w:val="24"/>
        </w:rPr>
        <w:t>承包人提交最终结清申请单的份数：</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承包人提交最终结算申请单的期限：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14.4.2 最终结清证书和支付</w:t>
      </w:r>
    </w:p>
    <w:p>
      <w:pPr>
        <w:spacing w:line="360" w:lineRule="auto"/>
        <w:ind w:firstLine="420" w:firstLineChars="175"/>
        <w:jc w:val="left"/>
        <w:rPr>
          <w:rFonts w:hint="eastAsia" w:hAnsi="宋体" w:cs="宋体"/>
          <w:sz w:val="24"/>
          <w:szCs w:val="24"/>
        </w:rPr>
      </w:pPr>
      <w:r>
        <w:rPr>
          <w:rFonts w:hint="eastAsia" w:hAnsi="宋体" w:cs="宋体"/>
          <w:sz w:val="24"/>
          <w:szCs w:val="24"/>
        </w:rPr>
        <w:t>（1）发包人完成最终结清申请单的审批并颁发最终结清证书的期限：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（2）发包人完成支付的期限：</w:t>
      </w:r>
      <w:r>
        <w:rPr>
          <w:rFonts w:hint="eastAsia" w:hAnsi="宋体" w:cs="宋体"/>
          <w:sz w:val="24"/>
          <w:szCs w:val="24"/>
          <w:u w:val="single"/>
        </w:rPr>
        <w:t xml:space="preserve">                     </w:t>
      </w:r>
      <w:r>
        <w:rPr>
          <w:rFonts w:hint="eastAsia" w:hAnsi="宋体" w:cs="宋体"/>
          <w:sz w:val="24"/>
          <w:szCs w:val="24"/>
        </w:rPr>
        <w:t>。</w:t>
      </w:r>
    </w:p>
    <w:bookmarkEnd w:id="507"/>
    <w:bookmarkEnd w:id="508"/>
    <w:bookmarkEnd w:id="509"/>
    <w:bookmarkEnd w:id="510"/>
    <w:bookmarkEnd w:id="511"/>
    <w:bookmarkEnd w:id="512"/>
    <w:bookmarkEnd w:id="513"/>
    <w:bookmarkEnd w:id="519"/>
    <w:p>
      <w:pPr>
        <w:spacing w:line="360" w:lineRule="auto"/>
        <w:ind w:firstLine="420" w:firstLineChars="175"/>
        <w:jc w:val="left"/>
        <w:rPr>
          <w:rFonts w:hint="eastAsia" w:hAnsi="宋体" w:cs="宋体"/>
          <w:sz w:val="24"/>
          <w:szCs w:val="24"/>
        </w:rPr>
      </w:pPr>
      <w:bookmarkStart w:id="521" w:name="_Toc351203647"/>
      <w:bookmarkStart w:id="522" w:name="_Toc267251483"/>
      <w:bookmarkStart w:id="523" w:name="_Toc267251484"/>
      <w:bookmarkStart w:id="524" w:name="_Toc267251482"/>
      <w:bookmarkStart w:id="525" w:name="_Toc267251485"/>
      <w:bookmarkStart w:id="526" w:name="_Toc267251486"/>
      <w:bookmarkStart w:id="527" w:name="_Toc267251488"/>
      <w:bookmarkStart w:id="528" w:name="_Toc267251489"/>
      <w:bookmarkStart w:id="529" w:name="_Toc267251490"/>
      <w:bookmarkStart w:id="530" w:name="_Toc267251501"/>
      <w:bookmarkStart w:id="531" w:name="_Toc267251502"/>
      <w:bookmarkStart w:id="532" w:name="_Toc267251503"/>
      <w:bookmarkStart w:id="533" w:name="_Toc267251498"/>
      <w:bookmarkStart w:id="534" w:name="_Toc267251499"/>
      <w:bookmarkStart w:id="535" w:name="_Toc267251497"/>
      <w:bookmarkStart w:id="536" w:name="_Toc267251493"/>
      <w:bookmarkStart w:id="537" w:name="_Toc267251495"/>
      <w:bookmarkStart w:id="538" w:name="_Toc267251494"/>
      <w:bookmarkStart w:id="539" w:name="_Toc267251491"/>
      <w:bookmarkStart w:id="540" w:name="_Toc267251496"/>
      <w:bookmarkStart w:id="541" w:name="_Toc267251492"/>
      <w:bookmarkStart w:id="542" w:name="_Toc267251504"/>
      <w:bookmarkStart w:id="543" w:name="_Toc267251506"/>
      <w:bookmarkStart w:id="544" w:name="_Toc267251507"/>
      <w:bookmarkStart w:id="545" w:name="_Toc267251508"/>
      <w:bookmarkStart w:id="546" w:name="_Toc267251510"/>
      <w:bookmarkStart w:id="547" w:name="_Toc267251509"/>
      <w:bookmarkStart w:id="548" w:name="_Toc267251513"/>
      <w:bookmarkStart w:id="549" w:name="_Toc267251515"/>
      <w:bookmarkStart w:id="550" w:name="_Toc267251511"/>
      <w:bookmarkStart w:id="551" w:name="_Toc267251514"/>
      <w:r>
        <w:rPr>
          <w:rFonts w:hint="eastAsia" w:hAnsi="宋体" w:cs="宋体"/>
          <w:sz w:val="24"/>
          <w:szCs w:val="24"/>
        </w:rPr>
        <w:t>15. 缺陷责任期与保修</w:t>
      </w:r>
      <w:bookmarkEnd w:id="521"/>
    </w:p>
    <w:p>
      <w:pPr>
        <w:spacing w:line="360" w:lineRule="auto"/>
        <w:ind w:firstLine="420" w:firstLineChars="175"/>
        <w:jc w:val="left"/>
        <w:rPr>
          <w:rFonts w:hint="eastAsia" w:hAnsi="宋体" w:cs="宋体"/>
          <w:sz w:val="24"/>
          <w:szCs w:val="24"/>
        </w:rPr>
      </w:pPr>
      <w:r>
        <w:rPr>
          <w:rFonts w:hint="eastAsia" w:hAnsi="宋体" w:cs="宋体"/>
          <w:sz w:val="24"/>
          <w:szCs w:val="24"/>
        </w:rPr>
        <w:t>15.2缺陷责任期</w:t>
      </w:r>
      <w:bookmarkEnd w:id="522"/>
    </w:p>
    <w:p>
      <w:pPr>
        <w:spacing w:line="360" w:lineRule="auto"/>
        <w:ind w:firstLine="420" w:firstLineChars="175"/>
        <w:jc w:val="left"/>
        <w:rPr>
          <w:rFonts w:hint="eastAsia" w:hAnsi="宋体" w:cs="宋体"/>
          <w:sz w:val="24"/>
          <w:szCs w:val="24"/>
        </w:rPr>
      </w:pPr>
      <w:r>
        <w:rPr>
          <w:rFonts w:hint="eastAsia" w:hAnsi="宋体" w:cs="宋体"/>
          <w:sz w:val="24"/>
          <w:szCs w:val="24"/>
        </w:rPr>
        <w:t>缺陷责任期的具体期限：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15.3 质量保证金</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关于是否扣留质量保证金的约定：</w:t>
      </w:r>
      <w:r>
        <w:rPr>
          <w:rFonts w:hint="eastAsia" w:hAnsi="宋体" w:cs="宋体"/>
          <w:color w:val="auto"/>
          <w:sz w:val="24"/>
          <w:szCs w:val="24"/>
          <w:u w:val="single"/>
        </w:rPr>
        <w:t xml:space="preserve">                             </w:t>
      </w:r>
      <w:r>
        <w:rPr>
          <w:rFonts w:hint="eastAsia" w:hAnsi="宋体" w:cs="宋体"/>
          <w:color w:val="auto"/>
          <w:sz w:val="24"/>
          <w:szCs w:val="24"/>
        </w:rPr>
        <w:t>。</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15.3.1 承包人提供质量保证金的方式</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质量保证金采用以下第</w:t>
      </w:r>
      <w:r>
        <w:rPr>
          <w:rFonts w:hint="eastAsia" w:hAnsi="宋体" w:cs="宋体"/>
          <w:color w:val="auto"/>
          <w:sz w:val="24"/>
          <w:szCs w:val="24"/>
          <w:u w:val="single"/>
        </w:rPr>
        <w:t xml:space="preserve">     </w:t>
      </w:r>
      <w:r>
        <w:rPr>
          <w:rFonts w:hint="eastAsia" w:hAnsi="宋体" w:cs="宋体"/>
          <w:color w:val="auto"/>
          <w:sz w:val="24"/>
          <w:szCs w:val="24"/>
        </w:rPr>
        <w:t>种方式：</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（1）质量保证金保函，保证金额为：</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spacing w:line="360" w:lineRule="auto"/>
        <w:ind w:firstLine="420" w:firstLineChars="175"/>
        <w:jc w:val="left"/>
        <w:rPr>
          <w:rFonts w:hint="eastAsia" w:hAnsi="宋体" w:cs="宋体"/>
          <w:color w:val="auto"/>
          <w:sz w:val="24"/>
          <w:szCs w:val="24"/>
        </w:rPr>
      </w:pPr>
      <w:r>
        <w:rPr>
          <w:rFonts w:hint="eastAsia" w:hAnsi="宋体" w:cs="宋体"/>
          <w:color w:val="auto"/>
          <w:sz w:val="24"/>
          <w:szCs w:val="24"/>
        </w:rPr>
        <w:t>（2）</w:t>
      </w:r>
      <w:r>
        <w:rPr>
          <w:rFonts w:hint="eastAsia" w:hAnsi="宋体" w:cs="宋体"/>
          <w:color w:val="auto"/>
          <w:sz w:val="24"/>
          <w:szCs w:val="24"/>
          <w:u w:val="single"/>
        </w:rPr>
        <w:t>5</w:t>
      </w:r>
      <w:r>
        <w:rPr>
          <w:rFonts w:hint="eastAsia" w:hAnsi="宋体" w:cs="宋体"/>
          <w:color w:val="auto"/>
          <w:sz w:val="24"/>
          <w:szCs w:val="24"/>
        </w:rPr>
        <w:t>%的签约合同价；</w:t>
      </w:r>
    </w:p>
    <w:p>
      <w:pPr>
        <w:spacing w:line="360" w:lineRule="auto"/>
        <w:ind w:firstLine="420" w:firstLineChars="175"/>
        <w:jc w:val="left"/>
        <w:rPr>
          <w:rFonts w:hint="eastAsia" w:hAnsi="宋体" w:cs="宋体"/>
          <w:sz w:val="24"/>
          <w:szCs w:val="24"/>
        </w:rPr>
      </w:pPr>
      <w:r>
        <w:rPr>
          <w:rFonts w:hint="eastAsia" w:hAnsi="宋体" w:cs="宋体"/>
          <w:sz w:val="24"/>
          <w:szCs w:val="24"/>
        </w:rPr>
        <w:t>（3）其他方式: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15.3.2 质量保证金的扣留</w:t>
      </w:r>
    </w:p>
    <w:p>
      <w:pPr>
        <w:spacing w:line="360" w:lineRule="auto"/>
        <w:ind w:firstLine="420" w:firstLineChars="175"/>
        <w:jc w:val="left"/>
        <w:rPr>
          <w:rFonts w:hint="eastAsia" w:hAnsi="宋体" w:cs="宋体"/>
          <w:sz w:val="24"/>
          <w:szCs w:val="24"/>
        </w:rPr>
      </w:pPr>
      <w:r>
        <w:rPr>
          <w:rFonts w:hint="eastAsia" w:hAnsi="宋体" w:cs="宋体"/>
          <w:sz w:val="24"/>
          <w:szCs w:val="24"/>
        </w:rPr>
        <w:t>质量保证金的扣</w:t>
      </w:r>
      <w:r>
        <w:rPr>
          <w:rFonts w:hint="eastAsia" w:hAnsi="宋体" w:cs="宋体"/>
          <w:color w:val="auto"/>
          <w:sz w:val="24"/>
          <w:szCs w:val="24"/>
        </w:rPr>
        <w:t>留采取以下第</w:t>
      </w:r>
      <w:r>
        <w:rPr>
          <w:rFonts w:hint="eastAsia" w:hAnsi="宋体" w:cs="宋体"/>
          <w:color w:val="auto"/>
          <w:sz w:val="24"/>
          <w:szCs w:val="24"/>
          <w:u w:val="single"/>
        </w:rPr>
        <w:t xml:space="preserve">     </w:t>
      </w:r>
      <w:r>
        <w:rPr>
          <w:rFonts w:hint="eastAsia" w:hAnsi="宋体" w:cs="宋体"/>
          <w:color w:val="auto"/>
          <w:sz w:val="24"/>
          <w:szCs w:val="24"/>
        </w:rPr>
        <w:t>种方式：</w:t>
      </w:r>
    </w:p>
    <w:p>
      <w:pPr>
        <w:spacing w:line="360" w:lineRule="auto"/>
        <w:ind w:firstLine="420" w:firstLineChars="175"/>
        <w:jc w:val="left"/>
        <w:rPr>
          <w:rFonts w:hint="eastAsia" w:hAnsi="宋体" w:cs="宋体"/>
          <w:sz w:val="24"/>
          <w:szCs w:val="24"/>
        </w:rPr>
      </w:pPr>
      <w:r>
        <w:rPr>
          <w:rFonts w:hint="eastAsia" w:hAnsi="宋体" w:cs="宋体"/>
          <w:sz w:val="24"/>
          <w:szCs w:val="24"/>
        </w:rPr>
        <w:t>（1）在支付工程进度款时逐次扣留，在此情形下，质量保证金的计算基数不包括预付款的支付、扣回以及价格调整的金额；</w:t>
      </w:r>
    </w:p>
    <w:p>
      <w:pPr>
        <w:spacing w:line="360" w:lineRule="auto"/>
        <w:ind w:firstLine="420" w:firstLineChars="175"/>
        <w:jc w:val="left"/>
        <w:rPr>
          <w:rFonts w:hint="eastAsia" w:hAnsi="宋体" w:cs="宋体"/>
          <w:sz w:val="24"/>
          <w:szCs w:val="24"/>
        </w:rPr>
      </w:pPr>
      <w:r>
        <w:rPr>
          <w:rFonts w:hint="eastAsia" w:hAnsi="宋体" w:cs="宋体"/>
          <w:sz w:val="24"/>
          <w:szCs w:val="24"/>
        </w:rPr>
        <w:t>（2）工程竣工结算时一次性扣留质量保证金；</w:t>
      </w:r>
    </w:p>
    <w:p>
      <w:pPr>
        <w:spacing w:line="360" w:lineRule="auto"/>
        <w:ind w:firstLine="420" w:firstLineChars="175"/>
        <w:jc w:val="left"/>
        <w:rPr>
          <w:rFonts w:hint="eastAsia" w:hAnsi="宋体" w:cs="宋体"/>
          <w:sz w:val="24"/>
          <w:szCs w:val="24"/>
        </w:rPr>
      </w:pPr>
      <w:r>
        <w:rPr>
          <w:rFonts w:hint="eastAsia" w:hAnsi="宋体" w:cs="宋体"/>
          <w:sz w:val="24"/>
          <w:szCs w:val="24"/>
        </w:rPr>
        <w:t>（3）其他扣留方式: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关于质量保证金的补充约定：</w:t>
      </w:r>
      <w:r>
        <w:rPr>
          <w:rFonts w:hint="eastAsia" w:hAnsi="宋体" w:cs="宋体"/>
          <w:sz w:val="24"/>
          <w:szCs w:val="24"/>
          <w:u w:val="single"/>
        </w:rPr>
        <w:t xml:space="preserve">                     </w:t>
      </w:r>
      <w:r>
        <w:rPr>
          <w:rFonts w:hint="eastAsia" w:hAnsi="宋体" w:cs="宋体"/>
          <w:sz w:val="24"/>
          <w:szCs w:val="24"/>
        </w:rPr>
        <w:t>。</w:t>
      </w:r>
    </w:p>
    <w:bookmarkEnd w:id="523"/>
    <w:bookmarkEnd w:id="524"/>
    <w:p>
      <w:pPr>
        <w:spacing w:line="360" w:lineRule="auto"/>
        <w:ind w:firstLine="420" w:firstLineChars="175"/>
        <w:jc w:val="left"/>
        <w:rPr>
          <w:rFonts w:hint="eastAsia" w:hAnsi="宋体" w:cs="宋体"/>
          <w:sz w:val="24"/>
          <w:szCs w:val="24"/>
        </w:rPr>
      </w:pPr>
      <w:r>
        <w:rPr>
          <w:rFonts w:hint="eastAsia" w:hAnsi="宋体" w:cs="宋体"/>
          <w:sz w:val="24"/>
          <w:szCs w:val="24"/>
        </w:rPr>
        <w:t>15.4保修</w:t>
      </w:r>
    </w:p>
    <w:bookmarkEnd w:id="525"/>
    <w:p>
      <w:pPr>
        <w:spacing w:line="360" w:lineRule="auto"/>
        <w:ind w:firstLine="420" w:firstLineChars="175"/>
        <w:jc w:val="left"/>
        <w:rPr>
          <w:rFonts w:hint="eastAsia" w:hAnsi="宋体" w:cs="宋体"/>
          <w:sz w:val="24"/>
          <w:szCs w:val="24"/>
        </w:rPr>
      </w:pPr>
      <w:r>
        <w:rPr>
          <w:rFonts w:hint="eastAsia" w:hAnsi="宋体" w:cs="宋体"/>
          <w:sz w:val="24"/>
          <w:szCs w:val="24"/>
        </w:rPr>
        <w:t>15.4.1 保修责任</w:t>
      </w:r>
    </w:p>
    <w:p>
      <w:pPr>
        <w:spacing w:line="360" w:lineRule="auto"/>
        <w:ind w:firstLine="420" w:firstLineChars="175"/>
        <w:jc w:val="left"/>
        <w:rPr>
          <w:rFonts w:hint="eastAsia" w:hAnsi="宋体" w:cs="宋体"/>
          <w:sz w:val="24"/>
          <w:szCs w:val="24"/>
        </w:rPr>
      </w:pPr>
      <w:r>
        <w:rPr>
          <w:rFonts w:hint="eastAsia" w:hAnsi="宋体" w:cs="宋体"/>
          <w:sz w:val="24"/>
          <w:szCs w:val="24"/>
        </w:rPr>
        <w:t>工程保修期为：</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15.4.3 修复通知</w:t>
      </w:r>
    </w:p>
    <w:p>
      <w:pPr>
        <w:spacing w:line="360" w:lineRule="auto"/>
        <w:ind w:firstLine="420" w:firstLineChars="175"/>
        <w:jc w:val="left"/>
        <w:rPr>
          <w:rFonts w:hint="eastAsia" w:hAnsi="宋体" w:cs="宋体"/>
          <w:sz w:val="24"/>
          <w:szCs w:val="24"/>
        </w:rPr>
      </w:pPr>
      <w:r>
        <w:rPr>
          <w:rFonts w:hint="eastAsia" w:hAnsi="宋体" w:cs="宋体"/>
          <w:sz w:val="24"/>
          <w:szCs w:val="24"/>
        </w:rPr>
        <w:t>承包人收到保修通知并到达工程现场的合理时间：</w:t>
      </w:r>
      <w:r>
        <w:rPr>
          <w:rFonts w:hint="eastAsia" w:hAnsi="宋体" w:cs="宋体"/>
          <w:sz w:val="24"/>
          <w:szCs w:val="24"/>
          <w:u w:val="single"/>
        </w:rPr>
        <w:t xml:space="preserve">                     </w:t>
      </w:r>
      <w:r>
        <w:rPr>
          <w:rFonts w:hint="eastAsia" w:hAnsi="宋体" w:cs="宋体"/>
          <w:sz w:val="24"/>
          <w:szCs w:val="24"/>
        </w:rPr>
        <w:t>。</w:t>
      </w:r>
    </w:p>
    <w:bookmarkEnd w:id="526"/>
    <w:bookmarkEnd w:id="527"/>
    <w:bookmarkEnd w:id="528"/>
    <w:bookmarkEnd w:id="529"/>
    <w:p>
      <w:pPr>
        <w:spacing w:line="360" w:lineRule="auto"/>
        <w:ind w:firstLine="420" w:firstLineChars="175"/>
        <w:jc w:val="left"/>
        <w:rPr>
          <w:rFonts w:hint="eastAsia" w:hAnsi="宋体" w:cs="宋体"/>
          <w:sz w:val="24"/>
          <w:szCs w:val="24"/>
        </w:rPr>
      </w:pPr>
      <w:bookmarkStart w:id="552" w:name="_Toc351203648"/>
      <w:bookmarkStart w:id="553" w:name="_Toc280868717"/>
      <w:bookmarkStart w:id="554" w:name="_Toc280868718"/>
      <w:r>
        <w:rPr>
          <w:rFonts w:hint="eastAsia" w:hAnsi="宋体" w:cs="宋体"/>
          <w:sz w:val="24"/>
          <w:szCs w:val="24"/>
        </w:rPr>
        <w:t>16. 违约</w:t>
      </w:r>
      <w:bookmarkEnd w:id="552"/>
    </w:p>
    <w:p>
      <w:pPr>
        <w:spacing w:line="360" w:lineRule="auto"/>
        <w:ind w:firstLine="420" w:firstLineChars="175"/>
        <w:jc w:val="left"/>
        <w:rPr>
          <w:rFonts w:hint="eastAsia" w:hAnsi="宋体" w:cs="宋体"/>
          <w:sz w:val="24"/>
          <w:szCs w:val="24"/>
        </w:rPr>
      </w:pPr>
      <w:r>
        <w:rPr>
          <w:rFonts w:hint="eastAsia" w:hAnsi="宋体" w:cs="宋体"/>
          <w:sz w:val="24"/>
          <w:szCs w:val="24"/>
        </w:rPr>
        <w:t>16.1 发包人违约</w:t>
      </w:r>
    </w:p>
    <w:p>
      <w:pPr>
        <w:spacing w:line="360" w:lineRule="auto"/>
        <w:ind w:firstLine="420" w:firstLineChars="175"/>
        <w:jc w:val="left"/>
        <w:rPr>
          <w:rFonts w:hint="eastAsia" w:hAnsi="宋体" w:cs="宋体"/>
          <w:sz w:val="24"/>
          <w:szCs w:val="24"/>
        </w:rPr>
      </w:pPr>
      <w:r>
        <w:rPr>
          <w:rFonts w:hint="eastAsia" w:hAnsi="宋体" w:cs="宋体"/>
          <w:sz w:val="24"/>
          <w:szCs w:val="24"/>
        </w:rPr>
        <w:t>16.1.1发包人违约的情形</w:t>
      </w:r>
    </w:p>
    <w:p>
      <w:pPr>
        <w:spacing w:line="360" w:lineRule="auto"/>
        <w:ind w:firstLine="420" w:firstLineChars="175"/>
        <w:jc w:val="left"/>
        <w:rPr>
          <w:rFonts w:hint="eastAsia" w:hAnsi="宋体" w:cs="宋体"/>
          <w:sz w:val="24"/>
          <w:szCs w:val="24"/>
        </w:rPr>
      </w:pPr>
      <w:r>
        <w:rPr>
          <w:rFonts w:hint="eastAsia" w:hAnsi="宋体" w:cs="宋体"/>
          <w:sz w:val="24"/>
          <w:szCs w:val="24"/>
        </w:rPr>
        <w:t>发包人违约的其他情形：</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16.1.2 发包人违约的责任</w:t>
      </w:r>
    </w:p>
    <w:p>
      <w:pPr>
        <w:spacing w:line="360" w:lineRule="auto"/>
        <w:ind w:firstLine="420" w:firstLineChars="175"/>
        <w:jc w:val="left"/>
        <w:rPr>
          <w:rFonts w:hint="eastAsia" w:hAnsi="宋体" w:cs="宋体"/>
          <w:sz w:val="24"/>
          <w:szCs w:val="24"/>
        </w:rPr>
      </w:pPr>
      <w:r>
        <w:rPr>
          <w:rFonts w:hint="eastAsia" w:hAnsi="宋体" w:cs="宋体"/>
          <w:sz w:val="24"/>
          <w:szCs w:val="24"/>
        </w:rPr>
        <w:t>发包人违约责任的承担方式和计算方法：</w:t>
      </w:r>
    </w:p>
    <w:p>
      <w:pPr>
        <w:spacing w:line="360" w:lineRule="auto"/>
        <w:ind w:firstLine="420" w:firstLineChars="175"/>
        <w:jc w:val="left"/>
        <w:rPr>
          <w:rFonts w:hint="eastAsia" w:hAnsi="宋体" w:cs="宋体"/>
          <w:sz w:val="24"/>
          <w:szCs w:val="24"/>
        </w:rPr>
      </w:pPr>
      <w:r>
        <w:rPr>
          <w:rFonts w:hint="eastAsia" w:hAnsi="宋体" w:cs="宋体"/>
          <w:sz w:val="24"/>
          <w:szCs w:val="24"/>
        </w:rPr>
        <w:t>（1）因发包人原因未能在计划开工日期前7天内下达开工通知的违约责任：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（2）因发包人原因未能按合同约定支付合同价款的违约责任：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（3）发包人违反第10.1款〔变更的范围〕第（2）项约定，自行实施被取消的工作或转由他人实施的违约责任：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（4）发包人提供的材料、工程设备的规格、数量或质量不符合合同约定，或因发包人原因导致交货日期延误或交货地点变更等情况的违约责任：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（5）因发包人违反合同约定造成暂停施工的违约责任：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（6）发包人无正当理由没有在约定期限内发出复工指示，导致承包人无法复工的违约责任：</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（7）其他：</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16.1.3 因发包人违约解除合同</w:t>
      </w:r>
    </w:p>
    <w:p>
      <w:pPr>
        <w:spacing w:line="360" w:lineRule="auto"/>
        <w:ind w:firstLine="420" w:firstLineChars="175"/>
        <w:jc w:val="left"/>
        <w:rPr>
          <w:rFonts w:hint="eastAsia" w:hAnsi="宋体" w:cs="宋体"/>
          <w:sz w:val="24"/>
          <w:szCs w:val="24"/>
        </w:rPr>
      </w:pPr>
      <w:r>
        <w:rPr>
          <w:rFonts w:hint="eastAsia" w:hAnsi="宋体" w:cs="宋体"/>
          <w:sz w:val="24"/>
          <w:szCs w:val="24"/>
        </w:rPr>
        <w:t>承包人按16.1.1项〔发包人违约的情形〕约定暂停施工满</w:t>
      </w:r>
      <w:r>
        <w:rPr>
          <w:rFonts w:hint="eastAsia" w:hAnsi="宋体" w:cs="宋体"/>
          <w:sz w:val="24"/>
          <w:szCs w:val="24"/>
          <w:u w:val="single"/>
        </w:rPr>
        <w:t xml:space="preserve">    </w:t>
      </w:r>
      <w:r>
        <w:rPr>
          <w:rFonts w:hint="eastAsia" w:hAnsi="宋体" w:cs="宋体"/>
          <w:sz w:val="24"/>
          <w:szCs w:val="24"/>
        </w:rPr>
        <w:t>天后发包人仍不纠正其违约行为并致使合同目的不能实现的，承包人有权解除合同。</w:t>
      </w:r>
    </w:p>
    <w:p>
      <w:pPr>
        <w:spacing w:line="360" w:lineRule="auto"/>
        <w:ind w:firstLine="420" w:firstLineChars="175"/>
        <w:jc w:val="left"/>
        <w:rPr>
          <w:rFonts w:hint="eastAsia" w:hAnsi="宋体" w:cs="宋体"/>
          <w:sz w:val="24"/>
          <w:szCs w:val="24"/>
        </w:rPr>
      </w:pPr>
      <w:r>
        <w:rPr>
          <w:rFonts w:hint="eastAsia" w:hAnsi="宋体" w:cs="宋体"/>
          <w:sz w:val="24"/>
          <w:szCs w:val="24"/>
        </w:rPr>
        <w:t>16.2 承包人违约</w:t>
      </w:r>
    </w:p>
    <w:p>
      <w:pPr>
        <w:spacing w:line="360" w:lineRule="auto"/>
        <w:ind w:firstLine="420" w:firstLineChars="175"/>
        <w:jc w:val="left"/>
        <w:rPr>
          <w:rFonts w:hint="eastAsia" w:hAnsi="宋体" w:cs="宋体"/>
          <w:sz w:val="24"/>
          <w:szCs w:val="24"/>
        </w:rPr>
      </w:pPr>
      <w:r>
        <w:rPr>
          <w:rFonts w:hint="eastAsia" w:hAnsi="宋体" w:cs="宋体"/>
          <w:sz w:val="24"/>
          <w:szCs w:val="24"/>
        </w:rPr>
        <w:t>16.2.1 承包人违约的情形</w:t>
      </w:r>
    </w:p>
    <w:p>
      <w:pPr>
        <w:spacing w:line="360" w:lineRule="auto"/>
        <w:ind w:firstLine="420" w:firstLineChars="175"/>
        <w:jc w:val="left"/>
        <w:rPr>
          <w:rFonts w:hint="eastAsia" w:hAnsi="宋体" w:cs="宋体"/>
          <w:sz w:val="24"/>
          <w:szCs w:val="24"/>
        </w:rPr>
      </w:pPr>
      <w:r>
        <w:rPr>
          <w:rFonts w:hint="eastAsia" w:hAnsi="宋体" w:cs="宋体"/>
          <w:sz w:val="24"/>
          <w:szCs w:val="24"/>
        </w:rPr>
        <w:t>承包人违约的其他情形：</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16.2.2承包人违约的责任</w:t>
      </w:r>
    </w:p>
    <w:p>
      <w:pPr>
        <w:spacing w:line="360" w:lineRule="auto"/>
        <w:ind w:firstLine="420" w:firstLineChars="175"/>
        <w:jc w:val="left"/>
        <w:rPr>
          <w:rFonts w:hint="eastAsia" w:hAnsi="宋体" w:cs="宋体"/>
          <w:sz w:val="24"/>
          <w:szCs w:val="24"/>
        </w:rPr>
      </w:pPr>
      <w:r>
        <w:rPr>
          <w:rFonts w:hint="eastAsia" w:hAnsi="宋体" w:cs="宋体"/>
          <w:sz w:val="24"/>
          <w:szCs w:val="24"/>
        </w:rPr>
        <w:t>承包人违约责任的承担方式和计算方法：</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16.2.3 因承包人违约解除合同</w:t>
      </w:r>
    </w:p>
    <w:p>
      <w:pPr>
        <w:spacing w:line="360" w:lineRule="auto"/>
        <w:ind w:firstLine="420" w:firstLineChars="175"/>
        <w:jc w:val="left"/>
        <w:rPr>
          <w:rFonts w:hint="eastAsia" w:hAnsi="宋体" w:cs="宋体"/>
          <w:sz w:val="24"/>
          <w:szCs w:val="24"/>
        </w:rPr>
      </w:pPr>
      <w:r>
        <w:rPr>
          <w:rFonts w:hint="eastAsia" w:hAnsi="宋体" w:cs="宋体"/>
          <w:sz w:val="24"/>
          <w:szCs w:val="24"/>
        </w:rPr>
        <w:t>关于承包人违约解除合同的特别约定：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发包人继续使用承包人在施工现场的材料、设备、临时工程、承包人文件和由承包人或以其名义编制的其他文件的费用承担方式：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bookmarkStart w:id="555" w:name="_Toc351203649"/>
      <w:r>
        <w:rPr>
          <w:rFonts w:hint="eastAsia" w:hAnsi="宋体" w:cs="宋体"/>
          <w:sz w:val="24"/>
          <w:szCs w:val="24"/>
        </w:rPr>
        <w:t>17. 不可抗力</w:t>
      </w:r>
      <w:bookmarkEnd w:id="555"/>
      <w:r>
        <w:rPr>
          <w:rFonts w:hint="eastAsia" w:hAnsi="宋体" w:cs="宋体"/>
          <w:sz w:val="24"/>
          <w:szCs w:val="24"/>
        </w:rPr>
        <w:t xml:space="preserve"> </w:t>
      </w:r>
      <w:bookmarkEnd w:id="553"/>
    </w:p>
    <w:p>
      <w:pPr>
        <w:spacing w:line="360" w:lineRule="auto"/>
        <w:ind w:firstLine="420" w:firstLineChars="175"/>
        <w:jc w:val="left"/>
        <w:rPr>
          <w:rFonts w:hint="eastAsia" w:hAnsi="宋体" w:cs="宋体"/>
          <w:sz w:val="24"/>
          <w:szCs w:val="24"/>
        </w:rPr>
      </w:pPr>
      <w:r>
        <w:rPr>
          <w:rFonts w:hint="eastAsia" w:hAnsi="宋体" w:cs="宋体"/>
          <w:sz w:val="24"/>
          <w:szCs w:val="24"/>
        </w:rPr>
        <w:t>17.1 不可抗力的确认</w:t>
      </w:r>
    </w:p>
    <w:p>
      <w:pPr>
        <w:spacing w:line="360" w:lineRule="auto"/>
        <w:ind w:firstLine="420" w:firstLineChars="175"/>
        <w:jc w:val="left"/>
        <w:rPr>
          <w:rFonts w:hint="eastAsia" w:hAnsi="宋体" w:cs="宋体"/>
          <w:sz w:val="24"/>
          <w:szCs w:val="24"/>
        </w:rPr>
      </w:pPr>
      <w:r>
        <w:rPr>
          <w:rFonts w:hint="eastAsia" w:hAnsi="宋体" w:cs="宋体"/>
          <w:sz w:val="24"/>
          <w:szCs w:val="24"/>
        </w:rPr>
        <w:t>除通用合同条款约定的不可抗力事件之外，视为不可抗力的其他情形：</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17.4 因不可抗力解除合同</w:t>
      </w:r>
    </w:p>
    <w:p>
      <w:pPr>
        <w:spacing w:line="360" w:lineRule="auto"/>
        <w:ind w:firstLine="420" w:firstLineChars="175"/>
        <w:jc w:val="left"/>
        <w:rPr>
          <w:rFonts w:hint="eastAsia" w:hAnsi="宋体" w:cs="宋体"/>
          <w:sz w:val="24"/>
          <w:szCs w:val="24"/>
        </w:rPr>
      </w:pPr>
      <w:r>
        <w:rPr>
          <w:rFonts w:hint="eastAsia" w:hAnsi="宋体" w:cs="宋体"/>
          <w:sz w:val="24"/>
          <w:szCs w:val="24"/>
        </w:rPr>
        <w:t>合同解除后，发包人应在商定或确定发包人应支付款项后</w:t>
      </w:r>
      <w:r>
        <w:rPr>
          <w:rFonts w:hint="eastAsia" w:hAnsi="宋体" w:cs="宋体"/>
          <w:sz w:val="24"/>
          <w:szCs w:val="24"/>
          <w:u w:val="single"/>
        </w:rPr>
        <w:t xml:space="preserve">    </w:t>
      </w:r>
      <w:r>
        <w:rPr>
          <w:rFonts w:hint="eastAsia" w:hAnsi="宋体" w:cs="宋体"/>
          <w:sz w:val="24"/>
          <w:szCs w:val="24"/>
        </w:rPr>
        <w:t>天内完成款项的支付。</w:t>
      </w:r>
    </w:p>
    <w:p>
      <w:pPr>
        <w:spacing w:line="360" w:lineRule="auto"/>
        <w:ind w:firstLine="420" w:firstLineChars="175"/>
        <w:jc w:val="left"/>
        <w:rPr>
          <w:rFonts w:hint="eastAsia" w:hAnsi="宋体" w:cs="宋体"/>
          <w:sz w:val="24"/>
          <w:szCs w:val="24"/>
        </w:rPr>
      </w:pPr>
      <w:bookmarkStart w:id="556" w:name="_Toc351203650"/>
      <w:r>
        <w:rPr>
          <w:rFonts w:hint="eastAsia" w:hAnsi="宋体" w:cs="宋体"/>
          <w:sz w:val="24"/>
          <w:szCs w:val="24"/>
        </w:rPr>
        <w:t>18. 保险</w:t>
      </w:r>
      <w:bookmarkEnd w:id="556"/>
    </w:p>
    <w:bookmarkEnd w:id="554"/>
    <w:p>
      <w:pPr>
        <w:spacing w:line="360" w:lineRule="auto"/>
        <w:ind w:firstLine="420" w:firstLineChars="175"/>
        <w:jc w:val="left"/>
        <w:rPr>
          <w:rFonts w:hint="eastAsia" w:hAnsi="宋体" w:cs="宋体"/>
          <w:sz w:val="24"/>
          <w:szCs w:val="24"/>
        </w:rPr>
      </w:pPr>
      <w:r>
        <w:rPr>
          <w:rFonts w:hint="eastAsia" w:hAnsi="宋体" w:cs="宋体"/>
          <w:sz w:val="24"/>
          <w:szCs w:val="24"/>
        </w:rPr>
        <w:t>18.1 工程保险</w:t>
      </w:r>
    </w:p>
    <w:p>
      <w:pPr>
        <w:spacing w:line="360" w:lineRule="auto"/>
        <w:ind w:firstLine="420" w:firstLineChars="175"/>
        <w:jc w:val="left"/>
        <w:rPr>
          <w:rFonts w:hint="eastAsia" w:hAnsi="宋体" w:cs="宋体"/>
          <w:sz w:val="24"/>
          <w:szCs w:val="24"/>
        </w:rPr>
      </w:pPr>
      <w:r>
        <w:rPr>
          <w:rFonts w:hint="eastAsia" w:hAnsi="宋体" w:cs="宋体"/>
          <w:sz w:val="24"/>
          <w:szCs w:val="24"/>
        </w:rPr>
        <w:t>关于工程保险的特别约定：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18.3 其他保险</w:t>
      </w:r>
    </w:p>
    <w:p>
      <w:pPr>
        <w:spacing w:line="360" w:lineRule="auto"/>
        <w:ind w:firstLine="420" w:firstLineChars="175"/>
        <w:jc w:val="left"/>
        <w:rPr>
          <w:rFonts w:hint="eastAsia" w:hAnsi="宋体" w:cs="宋体"/>
          <w:sz w:val="24"/>
          <w:szCs w:val="24"/>
        </w:rPr>
      </w:pPr>
      <w:r>
        <w:rPr>
          <w:rFonts w:hint="eastAsia" w:hAnsi="宋体" w:cs="宋体"/>
          <w:sz w:val="24"/>
          <w:szCs w:val="24"/>
        </w:rPr>
        <w:t>关于其他保险的约定：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承包人是否应为其施工设备等办理财产保险：</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18.7 通知义务</w:t>
      </w:r>
    </w:p>
    <w:p>
      <w:pPr>
        <w:spacing w:line="360" w:lineRule="auto"/>
        <w:ind w:firstLine="420" w:firstLineChars="175"/>
        <w:jc w:val="left"/>
        <w:rPr>
          <w:rFonts w:hint="eastAsia" w:hAnsi="宋体" w:cs="宋体"/>
          <w:sz w:val="24"/>
          <w:szCs w:val="24"/>
        </w:rPr>
      </w:pPr>
      <w:r>
        <w:rPr>
          <w:rFonts w:hint="eastAsia" w:hAnsi="宋体" w:cs="宋体"/>
          <w:sz w:val="24"/>
          <w:szCs w:val="24"/>
        </w:rPr>
        <w:t>关于变更保险合同时的通知义务的约定：</w:t>
      </w:r>
      <w:r>
        <w:rPr>
          <w:rFonts w:hint="eastAsia" w:hAnsi="宋体" w:cs="宋体"/>
          <w:sz w:val="24"/>
          <w:szCs w:val="24"/>
          <w:u w:val="single"/>
        </w:rPr>
        <w:t xml:space="preserve">                     </w:t>
      </w:r>
      <w:r>
        <w:rPr>
          <w:rFonts w:hint="eastAsia" w:hAnsi="宋体" w:cs="宋体"/>
          <w:sz w:val="24"/>
          <w:szCs w:val="24"/>
        </w:rPr>
        <w:t>。</w:t>
      </w:r>
    </w:p>
    <w:bookmarkEnd w:id="530"/>
    <w:bookmarkEnd w:id="531"/>
    <w:bookmarkEnd w:id="532"/>
    <w:bookmarkEnd w:id="533"/>
    <w:bookmarkEnd w:id="534"/>
    <w:bookmarkEnd w:id="535"/>
    <w:bookmarkEnd w:id="536"/>
    <w:bookmarkEnd w:id="537"/>
    <w:bookmarkEnd w:id="538"/>
    <w:bookmarkEnd w:id="539"/>
    <w:bookmarkEnd w:id="540"/>
    <w:bookmarkEnd w:id="541"/>
    <w:p>
      <w:pPr>
        <w:spacing w:line="360" w:lineRule="auto"/>
        <w:ind w:firstLine="420" w:firstLineChars="175"/>
        <w:jc w:val="left"/>
        <w:rPr>
          <w:rFonts w:hint="eastAsia" w:hAnsi="宋体" w:cs="宋体"/>
          <w:sz w:val="24"/>
          <w:szCs w:val="24"/>
        </w:rPr>
      </w:pPr>
      <w:bookmarkStart w:id="557" w:name="_Toc351203651"/>
      <w:r>
        <w:rPr>
          <w:rFonts w:hint="eastAsia" w:hAnsi="宋体" w:cs="宋体"/>
          <w:sz w:val="24"/>
          <w:szCs w:val="24"/>
        </w:rPr>
        <w:t>20. 争议解决</w:t>
      </w:r>
      <w:bookmarkEnd w:id="557"/>
    </w:p>
    <w:bookmarkEnd w:id="542"/>
    <w:bookmarkEnd w:id="543"/>
    <w:p>
      <w:pPr>
        <w:spacing w:line="360" w:lineRule="auto"/>
        <w:ind w:firstLine="420" w:firstLineChars="175"/>
        <w:jc w:val="left"/>
        <w:rPr>
          <w:rFonts w:hint="eastAsia" w:hAnsi="宋体" w:cs="宋体"/>
          <w:sz w:val="24"/>
          <w:szCs w:val="24"/>
        </w:rPr>
      </w:pPr>
      <w:r>
        <w:rPr>
          <w:rFonts w:hint="eastAsia" w:hAnsi="宋体" w:cs="宋体"/>
          <w:sz w:val="24"/>
          <w:szCs w:val="24"/>
        </w:rPr>
        <w:t>20.3 争</w:t>
      </w:r>
      <w:bookmarkEnd w:id="544"/>
      <w:r>
        <w:rPr>
          <w:rFonts w:hint="eastAsia" w:hAnsi="宋体" w:cs="宋体"/>
          <w:sz w:val="24"/>
          <w:szCs w:val="24"/>
        </w:rPr>
        <w:t>议评审</w:t>
      </w:r>
    </w:p>
    <w:p>
      <w:pPr>
        <w:spacing w:line="360" w:lineRule="auto"/>
        <w:ind w:firstLine="420" w:firstLineChars="175"/>
        <w:jc w:val="left"/>
        <w:rPr>
          <w:rFonts w:hint="eastAsia" w:hAnsi="宋体" w:cs="宋体"/>
          <w:sz w:val="24"/>
          <w:szCs w:val="24"/>
        </w:rPr>
      </w:pPr>
      <w:r>
        <w:rPr>
          <w:rFonts w:hint="eastAsia" w:hAnsi="宋体" w:cs="宋体"/>
          <w:sz w:val="24"/>
          <w:szCs w:val="24"/>
        </w:rPr>
        <w:t>合同当事人是否同意将工程争议提交争议评审小组决定：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20.3.1 争议评审小组的确定</w:t>
      </w:r>
    </w:p>
    <w:p>
      <w:pPr>
        <w:spacing w:line="360" w:lineRule="auto"/>
        <w:ind w:firstLine="420" w:firstLineChars="175"/>
        <w:jc w:val="left"/>
        <w:rPr>
          <w:rFonts w:hint="eastAsia" w:hAnsi="宋体" w:cs="宋体"/>
          <w:sz w:val="24"/>
          <w:szCs w:val="24"/>
        </w:rPr>
      </w:pPr>
      <w:r>
        <w:rPr>
          <w:rFonts w:hint="eastAsia" w:hAnsi="宋体" w:cs="宋体"/>
          <w:sz w:val="24"/>
          <w:szCs w:val="24"/>
        </w:rPr>
        <w:t>争议评审小组成员的确定：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选定争议评审员的期限：</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争议评审小组成员的报酬承担方式：</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其他事项的约定：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20.3.2 争议评审小组的决定</w:t>
      </w:r>
    </w:p>
    <w:p>
      <w:pPr>
        <w:spacing w:line="360" w:lineRule="auto"/>
        <w:ind w:firstLine="420" w:firstLineChars="175"/>
        <w:jc w:val="left"/>
        <w:rPr>
          <w:rFonts w:hint="eastAsia" w:hAnsi="宋体" w:cs="宋体"/>
          <w:sz w:val="24"/>
          <w:szCs w:val="24"/>
        </w:rPr>
      </w:pPr>
      <w:r>
        <w:rPr>
          <w:rFonts w:hint="eastAsia" w:hAnsi="宋体" w:cs="宋体"/>
          <w:sz w:val="24"/>
          <w:szCs w:val="24"/>
        </w:rPr>
        <w:t>合同当事人关于本项的约定：</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20.4仲裁或诉讼</w:t>
      </w:r>
      <w:bookmarkEnd w:id="545"/>
    </w:p>
    <w:p>
      <w:pPr>
        <w:spacing w:line="360" w:lineRule="auto"/>
        <w:ind w:firstLine="420" w:firstLineChars="175"/>
        <w:jc w:val="left"/>
        <w:rPr>
          <w:rFonts w:hint="eastAsia" w:hAnsi="宋体" w:cs="宋体"/>
          <w:sz w:val="24"/>
          <w:szCs w:val="24"/>
        </w:rPr>
      </w:pPr>
      <w:r>
        <w:rPr>
          <w:rFonts w:hint="eastAsia" w:hAnsi="宋体" w:cs="宋体"/>
          <w:sz w:val="24"/>
          <w:szCs w:val="24"/>
        </w:rPr>
        <w:t>因合同及合同有关事项发生的争议，按下列第</w:t>
      </w:r>
      <w:r>
        <w:rPr>
          <w:rFonts w:hint="eastAsia" w:hAnsi="宋体" w:cs="宋体"/>
          <w:sz w:val="24"/>
          <w:szCs w:val="24"/>
          <w:u w:val="single"/>
        </w:rPr>
        <w:t xml:space="preserve">     </w:t>
      </w:r>
      <w:r>
        <w:rPr>
          <w:rFonts w:hint="eastAsia" w:hAnsi="宋体" w:cs="宋体"/>
          <w:sz w:val="24"/>
          <w:szCs w:val="24"/>
        </w:rPr>
        <w:t>种方式解决：</w:t>
      </w:r>
    </w:p>
    <w:p>
      <w:pPr>
        <w:spacing w:line="360" w:lineRule="auto"/>
        <w:ind w:firstLine="420" w:firstLineChars="175"/>
        <w:jc w:val="left"/>
        <w:rPr>
          <w:rFonts w:hint="eastAsia" w:hAnsi="宋体" w:cs="宋体"/>
          <w:sz w:val="24"/>
          <w:szCs w:val="24"/>
        </w:rPr>
      </w:pPr>
      <w:r>
        <w:rPr>
          <w:rFonts w:hint="eastAsia" w:hAnsi="宋体" w:cs="宋体"/>
          <w:sz w:val="24"/>
          <w:szCs w:val="24"/>
        </w:rPr>
        <w:t>（1）向</w:t>
      </w:r>
      <w:r>
        <w:rPr>
          <w:rFonts w:hint="eastAsia" w:hAnsi="宋体" w:cs="宋体"/>
          <w:sz w:val="24"/>
          <w:szCs w:val="24"/>
          <w:u w:val="single"/>
        </w:rPr>
        <w:t xml:space="preserve">                     </w:t>
      </w:r>
      <w:r>
        <w:rPr>
          <w:rFonts w:hint="eastAsia" w:hAnsi="宋体" w:cs="宋体"/>
          <w:sz w:val="24"/>
          <w:szCs w:val="24"/>
        </w:rPr>
        <w:t>仲裁委员会申请仲裁；</w:t>
      </w:r>
    </w:p>
    <w:p>
      <w:pPr>
        <w:spacing w:line="360" w:lineRule="auto"/>
        <w:ind w:firstLine="420" w:firstLineChars="175"/>
        <w:jc w:val="left"/>
        <w:rPr>
          <w:rFonts w:hint="eastAsia" w:hAnsi="宋体" w:cs="宋体"/>
          <w:sz w:val="24"/>
          <w:szCs w:val="24"/>
        </w:rPr>
      </w:pPr>
      <w:r>
        <w:rPr>
          <w:rFonts w:hint="eastAsia" w:hAnsi="宋体" w:cs="宋体"/>
          <w:sz w:val="24"/>
          <w:szCs w:val="24"/>
        </w:rPr>
        <w:t>（2）向</w:t>
      </w:r>
      <w:r>
        <w:rPr>
          <w:rFonts w:hint="eastAsia" w:hAnsi="宋体" w:cs="宋体"/>
          <w:sz w:val="24"/>
          <w:szCs w:val="24"/>
          <w:u w:val="single"/>
        </w:rPr>
        <w:t xml:space="preserve">                     </w:t>
      </w:r>
      <w:r>
        <w:rPr>
          <w:rFonts w:hint="eastAsia" w:hAnsi="宋体" w:cs="宋体"/>
          <w:sz w:val="24"/>
          <w:szCs w:val="24"/>
        </w:rPr>
        <w:t>人民法院起诉。</w:t>
      </w:r>
      <w:bookmarkEnd w:id="546"/>
      <w:bookmarkEnd w:id="547"/>
      <w:bookmarkEnd w:id="548"/>
      <w:bookmarkEnd w:id="549"/>
      <w:bookmarkEnd w:id="550"/>
      <w:bookmarkEnd w:id="551"/>
    </w:p>
    <w:p>
      <w:pPr>
        <w:spacing w:line="360" w:lineRule="auto"/>
        <w:ind w:firstLine="420" w:firstLineChars="175"/>
        <w:jc w:val="left"/>
        <w:rPr>
          <w:rFonts w:hint="eastAsia" w:hAnsi="宋体" w:cs="宋体"/>
          <w:sz w:val="24"/>
          <w:szCs w:val="24"/>
        </w:rPr>
      </w:pPr>
      <w:bookmarkStart w:id="558" w:name="_Toc351203652"/>
    </w:p>
    <w:p>
      <w:pPr>
        <w:spacing w:line="360" w:lineRule="auto"/>
        <w:ind w:firstLine="420" w:firstLineChars="175"/>
        <w:jc w:val="left"/>
        <w:rPr>
          <w:rFonts w:hint="eastAsia" w:hAnsi="宋体" w:cs="宋体"/>
          <w:sz w:val="24"/>
          <w:szCs w:val="24"/>
        </w:rPr>
      </w:pPr>
      <w:r>
        <w:rPr>
          <w:rFonts w:hint="eastAsia" w:hAnsi="宋体" w:cs="宋体"/>
          <w:sz w:val="24"/>
          <w:szCs w:val="24"/>
        </w:rPr>
        <w:t>附件</w:t>
      </w:r>
      <w:bookmarkEnd w:id="558"/>
    </w:p>
    <w:p>
      <w:pPr>
        <w:spacing w:line="360" w:lineRule="auto"/>
        <w:ind w:firstLine="420" w:firstLineChars="175"/>
        <w:jc w:val="left"/>
        <w:rPr>
          <w:rFonts w:hint="eastAsia" w:hAnsi="宋体" w:cs="宋体"/>
          <w:sz w:val="24"/>
          <w:szCs w:val="24"/>
        </w:rPr>
      </w:pPr>
      <w:r>
        <w:rPr>
          <w:rFonts w:hint="eastAsia" w:hAnsi="宋体" w:cs="宋体"/>
          <w:sz w:val="24"/>
          <w:szCs w:val="24"/>
        </w:rPr>
        <w:t>协议书附件：</w:t>
      </w:r>
    </w:p>
    <w:p>
      <w:pPr>
        <w:spacing w:line="360" w:lineRule="auto"/>
        <w:ind w:firstLine="420" w:firstLineChars="175"/>
        <w:jc w:val="left"/>
        <w:rPr>
          <w:rFonts w:hint="eastAsia" w:hAnsi="宋体" w:cs="宋体"/>
          <w:sz w:val="24"/>
          <w:szCs w:val="24"/>
        </w:rPr>
      </w:pPr>
      <w:r>
        <w:rPr>
          <w:rFonts w:hint="eastAsia" w:hAnsi="宋体" w:cs="宋体"/>
          <w:sz w:val="24"/>
          <w:szCs w:val="24"/>
        </w:rPr>
        <w:t>附件1：承包人承揽工程项目一览表</w:t>
      </w:r>
    </w:p>
    <w:p>
      <w:pPr>
        <w:spacing w:line="360" w:lineRule="auto"/>
        <w:ind w:firstLine="420" w:firstLineChars="175"/>
        <w:jc w:val="left"/>
        <w:rPr>
          <w:rFonts w:hint="eastAsia" w:hAnsi="宋体" w:cs="宋体"/>
          <w:sz w:val="24"/>
          <w:szCs w:val="24"/>
        </w:rPr>
      </w:pPr>
      <w:r>
        <w:rPr>
          <w:rFonts w:hint="eastAsia" w:hAnsi="宋体" w:cs="宋体"/>
          <w:sz w:val="24"/>
          <w:szCs w:val="24"/>
        </w:rPr>
        <w:t>专用合同条款附件：</w:t>
      </w:r>
    </w:p>
    <w:p>
      <w:pPr>
        <w:spacing w:line="360" w:lineRule="auto"/>
        <w:ind w:firstLine="420" w:firstLineChars="175"/>
        <w:jc w:val="left"/>
        <w:rPr>
          <w:rFonts w:hint="eastAsia" w:hAnsi="宋体" w:cs="宋体"/>
          <w:sz w:val="24"/>
          <w:szCs w:val="24"/>
        </w:rPr>
      </w:pPr>
      <w:r>
        <w:rPr>
          <w:rFonts w:hint="eastAsia" w:hAnsi="宋体" w:cs="宋体"/>
          <w:sz w:val="24"/>
          <w:szCs w:val="24"/>
        </w:rPr>
        <w:t>附件2：发包人供应材料设备一览表</w:t>
      </w:r>
    </w:p>
    <w:p>
      <w:pPr>
        <w:spacing w:line="360" w:lineRule="auto"/>
        <w:ind w:firstLine="420" w:firstLineChars="175"/>
        <w:jc w:val="left"/>
        <w:rPr>
          <w:rFonts w:hint="eastAsia" w:hAnsi="宋体" w:cs="宋体"/>
          <w:sz w:val="24"/>
          <w:szCs w:val="24"/>
        </w:rPr>
      </w:pPr>
      <w:r>
        <w:rPr>
          <w:rFonts w:hint="eastAsia" w:hAnsi="宋体" w:cs="宋体"/>
          <w:sz w:val="24"/>
          <w:szCs w:val="24"/>
        </w:rPr>
        <w:t>附件3：工程质量保修书</w:t>
      </w:r>
    </w:p>
    <w:p>
      <w:pPr>
        <w:spacing w:line="360" w:lineRule="auto"/>
        <w:ind w:firstLine="420" w:firstLineChars="175"/>
        <w:jc w:val="left"/>
        <w:rPr>
          <w:rFonts w:hint="eastAsia" w:hAnsi="宋体" w:cs="宋体"/>
          <w:sz w:val="24"/>
          <w:szCs w:val="24"/>
        </w:rPr>
      </w:pPr>
      <w:r>
        <w:rPr>
          <w:rFonts w:hint="eastAsia" w:hAnsi="宋体" w:cs="宋体"/>
          <w:sz w:val="24"/>
          <w:szCs w:val="24"/>
        </w:rPr>
        <w:t>附件4：主要建设工程文件目录</w:t>
      </w:r>
    </w:p>
    <w:p>
      <w:pPr>
        <w:spacing w:line="360" w:lineRule="auto"/>
        <w:ind w:firstLine="420" w:firstLineChars="175"/>
        <w:jc w:val="left"/>
        <w:rPr>
          <w:rFonts w:hint="eastAsia" w:hAnsi="宋体" w:cs="宋体"/>
          <w:sz w:val="24"/>
          <w:szCs w:val="24"/>
        </w:rPr>
      </w:pPr>
      <w:r>
        <w:rPr>
          <w:rFonts w:hint="eastAsia" w:hAnsi="宋体" w:cs="宋体"/>
          <w:sz w:val="24"/>
          <w:szCs w:val="24"/>
        </w:rPr>
        <w:t>附件5：承包人用于本工程施工的机械设备表</w:t>
      </w:r>
    </w:p>
    <w:p>
      <w:pPr>
        <w:spacing w:line="360" w:lineRule="auto"/>
        <w:ind w:firstLine="420" w:firstLineChars="175"/>
        <w:jc w:val="left"/>
        <w:rPr>
          <w:rFonts w:hint="eastAsia" w:hAnsi="宋体" w:cs="宋体"/>
          <w:sz w:val="24"/>
          <w:szCs w:val="24"/>
        </w:rPr>
      </w:pPr>
      <w:r>
        <w:rPr>
          <w:rFonts w:hint="eastAsia" w:hAnsi="宋体" w:cs="宋体"/>
          <w:sz w:val="24"/>
          <w:szCs w:val="24"/>
        </w:rPr>
        <w:t>附件6：承包人主要施工管理人员表</w:t>
      </w:r>
    </w:p>
    <w:p>
      <w:pPr>
        <w:spacing w:line="360" w:lineRule="auto"/>
        <w:ind w:firstLine="420" w:firstLineChars="175"/>
        <w:jc w:val="left"/>
        <w:rPr>
          <w:rFonts w:hint="eastAsia" w:hAnsi="宋体" w:cs="宋体"/>
          <w:sz w:val="24"/>
          <w:szCs w:val="24"/>
        </w:rPr>
      </w:pPr>
      <w:r>
        <w:rPr>
          <w:rFonts w:hint="eastAsia" w:hAnsi="宋体" w:cs="宋体"/>
          <w:sz w:val="24"/>
          <w:szCs w:val="24"/>
        </w:rPr>
        <w:t>附件7：分包人主要施工管理人员表</w:t>
      </w:r>
    </w:p>
    <w:p>
      <w:pPr>
        <w:spacing w:line="360" w:lineRule="auto"/>
        <w:ind w:firstLine="420" w:firstLineChars="175"/>
        <w:jc w:val="left"/>
        <w:rPr>
          <w:rFonts w:hint="eastAsia" w:hAnsi="宋体" w:cs="宋体"/>
          <w:sz w:val="24"/>
          <w:szCs w:val="24"/>
        </w:rPr>
      </w:pPr>
      <w:r>
        <w:rPr>
          <w:rFonts w:hint="eastAsia" w:hAnsi="宋体" w:cs="宋体"/>
          <w:sz w:val="24"/>
          <w:szCs w:val="24"/>
        </w:rPr>
        <w:t>附件8：履约担保格式</w:t>
      </w:r>
    </w:p>
    <w:p>
      <w:pPr>
        <w:spacing w:line="360" w:lineRule="auto"/>
        <w:ind w:firstLine="420" w:firstLineChars="175"/>
        <w:jc w:val="left"/>
        <w:rPr>
          <w:rFonts w:hint="eastAsia" w:hAnsi="宋体" w:cs="宋体"/>
          <w:sz w:val="24"/>
          <w:szCs w:val="24"/>
        </w:rPr>
      </w:pPr>
      <w:r>
        <w:rPr>
          <w:rFonts w:hint="eastAsia" w:hAnsi="宋体" w:cs="宋体"/>
          <w:sz w:val="24"/>
          <w:szCs w:val="24"/>
        </w:rPr>
        <w:t>附件9：预付款担保格式</w:t>
      </w:r>
    </w:p>
    <w:p>
      <w:pPr>
        <w:spacing w:line="360" w:lineRule="auto"/>
        <w:ind w:firstLine="420" w:firstLineChars="175"/>
        <w:jc w:val="left"/>
        <w:rPr>
          <w:rFonts w:hint="eastAsia" w:hAnsi="宋体" w:cs="宋体"/>
          <w:sz w:val="24"/>
          <w:szCs w:val="24"/>
        </w:rPr>
      </w:pPr>
      <w:r>
        <w:rPr>
          <w:rFonts w:hint="eastAsia" w:hAnsi="宋体" w:cs="宋体"/>
          <w:sz w:val="24"/>
          <w:szCs w:val="24"/>
        </w:rPr>
        <w:t>附件10：支付担保格式</w:t>
      </w:r>
    </w:p>
    <w:p>
      <w:pPr>
        <w:spacing w:line="360" w:lineRule="auto"/>
        <w:ind w:firstLine="420" w:firstLineChars="175"/>
        <w:jc w:val="left"/>
        <w:rPr>
          <w:rFonts w:hint="eastAsia" w:hAnsi="宋体" w:cs="宋体"/>
          <w:sz w:val="24"/>
          <w:szCs w:val="24"/>
        </w:rPr>
      </w:pPr>
      <w:r>
        <w:rPr>
          <w:rFonts w:hint="eastAsia" w:hAnsi="宋体" w:cs="宋体"/>
          <w:sz w:val="24"/>
          <w:szCs w:val="24"/>
        </w:rPr>
        <w:t>附件11：暂估价一览表</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jc w:val="left"/>
        <w:rPr>
          <w:rFonts w:hint="eastAsia" w:hAnsi="宋体" w:cs="宋体"/>
          <w:sz w:val="24"/>
          <w:szCs w:val="24"/>
        </w:rPr>
        <w:sectPr>
          <w:footerReference r:id="rId8" w:type="first"/>
          <w:footerReference r:id="rId6" w:type="default"/>
          <w:footerReference r:id="rId7" w:type="even"/>
          <w:pgSz w:w="11906" w:h="16838"/>
          <w:pgMar w:top="1418" w:right="1247" w:bottom="1418" w:left="1247" w:header="992" w:footer="992" w:gutter="0"/>
          <w:pgNumType w:fmt="decimal" w:start="1"/>
          <w:cols w:space="720" w:num="1"/>
          <w:titlePg/>
          <w:docGrid w:type="lines" w:linePitch="312" w:charSpace="0"/>
        </w:sectPr>
      </w:pPr>
    </w:p>
    <w:p>
      <w:pPr>
        <w:spacing w:line="360" w:lineRule="auto"/>
        <w:jc w:val="left"/>
        <w:rPr>
          <w:rFonts w:hint="eastAsia" w:hAnsi="宋体" w:cs="宋体"/>
          <w:sz w:val="24"/>
          <w:szCs w:val="24"/>
        </w:rPr>
      </w:pPr>
      <w:r>
        <w:rPr>
          <w:rFonts w:hint="eastAsia" w:hAnsi="宋体" w:cs="宋体"/>
          <w:sz w:val="24"/>
          <w:szCs w:val="24"/>
        </w:rPr>
        <w:t>附件1：</w:t>
      </w:r>
    </w:p>
    <w:p>
      <w:pPr>
        <w:spacing w:line="360" w:lineRule="auto"/>
        <w:ind w:firstLine="560" w:firstLineChars="175"/>
        <w:jc w:val="center"/>
        <w:rPr>
          <w:rFonts w:hint="eastAsia" w:hAnsi="宋体" w:cs="宋体"/>
          <w:sz w:val="32"/>
          <w:szCs w:val="32"/>
        </w:rPr>
      </w:pPr>
      <w:r>
        <w:rPr>
          <w:rFonts w:hint="eastAsia" w:hAnsi="宋体" w:cs="宋体"/>
          <w:sz w:val="32"/>
          <w:szCs w:val="32"/>
        </w:rPr>
        <w:t>承包人承揽工程项目一览表</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57" w:type="dxa"/>
          <w:bottom w:w="28" w:type="dxa"/>
          <w:right w:w="57" w:type="dxa"/>
        </w:tblCellMar>
      </w:tblPr>
      <w:tblGrid>
        <w:gridCol w:w="1270"/>
        <w:gridCol w:w="1833"/>
        <w:gridCol w:w="1409"/>
        <w:gridCol w:w="2396"/>
        <w:gridCol w:w="846"/>
        <w:gridCol w:w="1551"/>
        <w:gridCol w:w="2114"/>
        <w:gridCol w:w="1409"/>
        <w:gridCol w:w="847"/>
        <w:gridCol w:w="8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1080" w:hRule="atLeast"/>
          <w:jc w:val="center"/>
        </w:trPr>
        <w:tc>
          <w:tcPr>
            <w:tcW w:w="1270" w:type="dxa"/>
            <w:noWrap w:val="0"/>
            <w:vAlign w:val="center"/>
          </w:tcPr>
          <w:p>
            <w:pPr>
              <w:spacing w:line="360" w:lineRule="auto"/>
              <w:jc w:val="center"/>
              <w:rPr>
                <w:rFonts w:hint="eastAsia" w:hAnsi="宋体" w:cs="宋体"/>
                <w:sz w:val="24"/>
                <w:szCs w:val="24"/>
              </w:rPr>
            </w:pPr>
            <w:r>
              <w:rPr>
                <w:rFonts w:hint="eastAsia" w:hAnsi="宋体" w:cs="宋体"/>
                <w:sz w:val="24"/>
                <w:szCs w:val="24"/>
              </w:rPr>
              <w:t>单位工程</w:t>
            </w:r>
          </w:p>
          <w:p>
            <w:pPr>
              <w:spacing w:line="360" w:lineRule="auto"/>
              <w:jc w:val="center"/>
              <w:rPr>
                <w:rFonts w:hint="eastAsia" w:hAnsi="宋体" w:cs="宋体"/>
                <w:sz w:val="24"/>
                <w:szCs w:val="24"/>
              </w:rPr>
            </w:pPr>
            <w:r>
              <w:rPr>
                <w:rFonts w:hint="eastAsia" w:hAnsi="宋体" w:cs="宋体"/>
                <w:sz w:val="24"/>
                <w:szCs w:val="24"/>
              </w:rPr>
              <w:t>名称</w:t>
            </w:r>
          </w:p>
        </w:tc>
        <w:tc>
          <w:tcPr>
            <w:tcW w:w="1833" w:type="dxa"/>
            <w:noWrap w:val="0"/>
            <w:vAlign w:val="center"/>
          </w:tcPr>
          <w:p>
            <w:pPr>
              <w:spacing w:line="360" w:lineRule="auto"/>
              <w:jc w:val="center"/>
              <w:rPr>
                <w:rFonts w:hint="eastAsia" w:hAnsi="宋体" w:cs="宋体"/>
                <w:sz w:val="24"/>
                <w:szCs w:val="24"/>
              </w:rPr>
            </w:pPr>
            <w:r>
              <w:rPr>
                <w:rFonts w:hint="eastAsia" w:hAnsi="宋体" w:cs="宋体"/>
                <w:sz w:val="24"/>
                <w:szCs w:val="24"/>
              </w:rPr>
              <w:t>建设规模</w:t>
            </w:r>
          </w:p>
        </w:tc>
        <w:tc>
          <w:tcPr>
            <w:tcW w:w="1409" w:type="dxa"/>
            <w:noWrap w:val="0"/>
            <w:vAlign w:val="center"/>
          </w:tcPr>
          <w:p>
            <w:pPr>
              <w:spacing w:line="360" w:lineRule="auto"/>
              <w:jc w:val="center"/>
              <w:rPr>
                <w:rFonts w:hint="eastAsia" w:hAnsi="宋体" w:cs="宋体"/>
                <w:sz w:val="24"/>
                <w:szCs w:val="24"/>
              </w:rPr>
            </w:pPr>
            <w:r>
              <w:rPr>
                <w:rFonts w:hint="eastAsia" w:hAnsi="宋体" w:cs="宋体"/>
                <w:sz w:val="24"/>
                <w:szCs w:val="24"/>
              </w:rPr>
              <w:t>建筑面积</w:t>
            </w:r>
          </w:p>
          <w:p>
            <w:pPr>
              <w:spacing w:line="360" w:lineRule="auto"/>
              <w:jc w:val="center"/>
              <w:rPr>
                <w:rFonts w:hint="eastAsia" w:hAnsi="宋体" w:cs="宋体"/>
                <w:sz w:val="24"/>
                <w:szCs w:val="24"/>
              </w:rPr>
            </w:pPr>
            <w:r>
              <w:rPr>
                <w:rFonts w:hint="eastAsia" w:hAnsi="宋体" w:cs="宋体"/>
                <w:sz w:val="24"/>
                <w:szCs w:val="24"/>
              </w:rPr>
              <w:t>(平方米)</w:t>
            </w:r>
          </w:p>
        </w:tc>
        <w:tc>
          <w:tcPr>
            <w:tcW w:w="2396" w:type="dxa"/>
            <w:noWrap w:val="0"/>
            <w:vAlign w:val="center"/>
          </w:tcPr>
          <w:p>
            <w:pPr>
              <w:spacing w:line="360" w:lineRule="auto"/>
              <w:jc w:val="center"/>
              <w:rPr>
                <w:rFonts w:hint="eastAsia" w:hAnsi="宋体" w:cs="宋体"/>
                <w:sz w:val="24"/>
                <w:szCs w:val="24"/>
              </w:rPr>
            </w:pPr>
            <w:r>
              <w:rPr>
                <w:rFonts w:hint="eastAsia" w:hAnsi="宋体" w:cs="宋体"/>
                <w:sz w:val="24"/>
                <w:szCs w:val="24"/>
              </w:rPr>
              <w:t>结构形式</w:t>
            </w:r>
          </w:p>
        </w:tc>
        <w:tc>
          <w:tcPr>
            <w:tcW w:w="846" w:type="dxa"/>
            <w:noWrap w:val="0"/>
            <w:vAlign w:val="center"/>
          </w:tcPr>
          <w:p>
            <w:pPr>
              <w:spacing w:line="360" w:lineRule="auto"/>
              <w:jc w:val="center"/>
              <w:rPr>
                <w:rFonts w:hint="eastAsia" w:hAnsi="宋体" w:cs="宋体"/>
                <w:sz w:val="24"/>
                <w:szCs w:val="24"/>
              </w:rPr>
            </w:pPr>
            <w:r>
              <w:rPr>
                <w:rFonts w:hint="eastAsia" w:hAnsi="宋体" w:cs="宋体"/>
                <w:sz w:val="24"/>
                <w:szCs w:val="24"/>
              </w:rPr>
              <w:t>层数</w:t>
            </w:r>
          </w:p>
        </w:tc>
        <w:tc>
          <w:tcPr>
            <w:tcW w:w="1551" w:type="dxa"/>
            <w:noWrap w:val="0"/>
            <w:vAlign w:val="center"/>
          </w:tcPr>
          <w:p>
            <w:pPr>
              <w:spacing w:line="360" w:lineRule="auto"/>
              <w:jc w:val="center"/>
              <w:rPr>
                <w:rFonts w:hint="eastAsia" w:hAnsi="宋体" w:cs="宋体"/>
                <w:sz w:val="24"/>
                <w:szCs w:val="24"/>
              </w:rPr>
            </w:pPr>
            <w:r>
              <w:rPr>
                <w:rFonts w:hint="eastAsia" w:hAnsi="宋体" w:cs="宋体"/>
                <w:sz w:val="24"/>
                <w:szCs w:val="24"/>
              </w:rPr>
              <w:t>生产能力</w:t>
            </w:r>
          </w:p>
        </w:tc>
        <w:tc>
          <w:tcPr>
            <w:tcW w:w="2114" w:type="dxa"/>
            <w:noWrap w:val="0"/>
            <w:vAlign w:val="center"/>
          </w:tcPr>
          <w:p>
            <w:pPr>
              <w:spacing w:line="360" w:lineRule="auto"/>
              <w:jc w:val="center"/>
              <w:rPr>
                <w:rFonts w:hint="eastAsia" w:hAnsi="宋体" w:cs="宋体"/>
                <w:sz w:val="24"/>
                <w:szCs w:val="24"/>
              </w:rPr>
            </w:pPr>
            <w:r>
              <w:rPr>
                <w:rFonts w:hint="eastAsia" w:hAnsi="宋体" w:cs="宋体"/>
                <w:sz w:val="24"/>
                <w:szCs w:val="24"/>
              </w:rPr>
              <w:t>设备安装内容</w:t>
            </w:r>
          </w:p>
        </w:tc>
        <w:tc>
          <w:tcPr>
            <w:tcW w:w="1409" w:type="dxa"/>
            <w:noWrap w:val="0"/>
            <w:vAlign w:val="center"/>
          </w:tcPr>
          <w:p>
            <w:pPr>
              <w:spacing w:line="360" w:lineRule="auto"/>
              <w:jc w:val="center"/>
              <w:rPr>
                <w:rFonts w:hint="eastAsia" w:hAnsi="宋体" w:cs="宋体"/>
                <w:sz w:val="24"/>
                <w:szCs w:val="24"/>
              </w:rPr>
            </w:pPr>
            <w:r>
              <w:rPr>
                <w:rFonts w:hint="eastAsia" w:hAnsi="宋体" w:cs="宋体"/>
                <w:sz w:val="24"/>
                <w:szCs w:val="24"/>
              </w:rPr>
              <w:t>合同价格（元）</w:t>
            </w:r>
          </w:p>
        </w:tc>
        <w:tc>
          <w:tcPr>
            <w:tcW w:w="847" w:type="dxa"/>
            <w:noWrap w:val="0"/>
            <w:vAlign w:val="center"/>
          </w:tcPr>
          <w:p>
            <w:pPr>
              <w:spacing w:line="360" w:lineRule="auto"/>
              <w:jc w:val="center"/>
              <w:rPr>
                <w:rFonts w:hint="eastAsia" w:hAnsi="宋体" w:cs="宋体"/>
                <w:sz w:val="24"/>
                <w:szCs w:val="24"/>
              </w:rPr>
            </w:pPr>
            <w:r>
              <w:rPr>
                <w:rFonts w:hint="eastAsia" w:hAnsi="宋体" w:cs="宋体"/>
                <w:sz w:val="24"/>
                <w:szCs w:val="24"/>
              </w:rPr>
              <w:t>开工</w:t>
            </w:r>
          </w:p>
          <w:p>
            <w:pPr>
              <w:spacing w:line="360" w:lineRule="auto"/>
              <w:jc w:val="center"/>
              <w:rPr>
                <w:rFonts w:hint="eastAsia" w:hAnsi="宋体" w:cs="宋体"/>
                <w:sz w:val="24"/>
                <w:szCs w:val="24"/>
              </w:rPr>
            </w:pPr>
            <w:r>
              <w:rPr>
                <w:rFonts w:hint="eastAsia" w:hAnsi="宋体" w:cs="宋体"/>
                <w:sz w:val="24"/>
                <w:szCs w:val="24"/>
              </w:rPr>
              <w:t>日期</w:t>
            </w:r>
          </w:p>
        </w:tc>
        <w:tc>
          <w:tcPr>
            <w:tcW w:w="845" w:type="dxa"/>
            <w:noWrap w:val="0"/>
            <w:vAlign w:val="center"/>
          </w:tcPr>
          <w:p>
            <w:pPr>
              <w:spacing w:line="360" w:lineRule="auto"/>
              <w:jc w:val="center"/>
              <w:rPr>
                <w:rFonts w:hint="eastAsia" w:hAnsi="宋体" w:cs="宋体"/>
                <w:sz w:val="24"/>
                <w:szCs w:val="24"/>
              </w:rPr>
            </w:pPr>
            <w:r>
              <w:rPr>
                <w:rFonts w:hint="eastAsia" w:hAnsi="宋体" w:cs="宋体"/>
                <w:sz w:val="24"/>
                <w:szCs w:val="24"/>
              </w:rPr>
              <w:t>竣工</w:t>
            </w:r>
          </w:p>
          <w:p>
            <w:pPr>
              <w:spacing w:line="360" w:lineRule="auto"/>
              <w:jc w:val="center"/>
              <w:rPr>
                <w:rFonts w:hint="eastAsia" w:hAnsi="宋体" w:cs="宋体"/>
                <w:sz w:val="24"/>
                <w:szCs w:val="24"/>
              </w:rPr>
            </w:pPr>
            <w:r>
              <w:rPr>
                <w:rFonts w:hint="eastAsia" w:hAnsi="宋体" w:cs="宋体"/>
                <w:sz w:val="24"/>
                <w:szCs w:val="24"/>
              </w:rPr>
              <w:t>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06" w:hRule="exact"/>
          <w:jc w:val="center"/>
        </w:trPr>
        <w:tc>
          <w:tcPr>
            <w:tcW w:w="1270" w:type="dxa"/>
            <w:noWrap w:val="0"/>
            <w:vAlign w:val="center"/>
          </w:tcPr>
          <w:p>
            <w:pPr>
              <w:spacing w:line="360" w:lineRule="auto"/>
              <w:ind w:firstLine="420" w:firstLineChars="175"/>
              <w:jc w:val="left"/>
              <w:rPr>
                <w:rFonts w:hint="eastAsia" w:hAnsi="宋体" w:cs="宋体"/>
                <w:sz w:val="24"/>
                <w:szCs w:val="24"/>
              </w:rPr>
            </w:pPr>
          </w:p>
        </w:tc>
        <w:tc>
          <w:tcPr>
            <w:tcW w:w="1833"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2396" w:type="dxa"/>
            <w:noWrap w:val="0"/>
            <w:vAlign w:val="center"/>
          </w:tcPr>
          <w:p>
            <w:pPr>
              <w:spacing w:line="360" w:lineRule="auto"/>
              <w:ind w:firstLine="420" w:firstLineChars="175"/>
              <w:jc w:val="left"/>
              <w:rPr>
                <w:rFonts w:hint="eastAsia" w:hAnsi="宋体" w:cs="宋体"/>
                <w:sz w:val="24"/>
                <w:szCs w:val="24"/>
              </w:rPr>
            </w:pPr>
          </w:p>
        </w:tc>
        <w:tc>
          <w:tcPr>
            <w:tcW w:w="846" w:type="dxa"/>
            <w:noWrap w:val="0"/>
            <w:vAlign w:val="center"/>
          </w:tcPr>
          <w:p>
            <w:pPr>
              <w:spacing w:line="360" w:lineRule="auto"/>
              <w:ind w:firstLine="420" w:firstLineChars="175"/>
              <w:jc w:val="left"/>
              <w:rPr>
                <w:rFonts w:hint="eastAsia" w:hAnsi="宋体" w:cs="宋体"/>
                <w:sz w:val="24"/>
                <w:szCs w:val="24"/>
              </w:rPr>
            </w:pPr>
          </w:p>
        </w:tc>
        <w:tc>
          <w:tcPr>
            <w:tcW w:w="1551" w:type="dxa"/>
            <w:noWrap w:val="0"/>
            <w:vAlign w:val="center"/>
          </w:tcPr>
          <w:p>
            <w:pPr>
              <w:spacing w:line="360" w:lineRule="auto"/>
              <w:ind w:firstLine="420" w:firstLineChars="175"/>
              <w:jc w:val="left"/>
              <w:rPr>
                <w:rFonts w:hint="eastAsia" w:hAnsi="宋体" w:cs="宋体"/>
                <w:sz w:val="24"/>
                <w:szCs w:val="24"/>
              </w:rPr>
            </w:pPr>
          </w:p>
        </w:tc>
        <w:tc>
          <w:tcPr>
            <w:tcW w:w="2114"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847" w:type="dxa"/>
            <w:noWrap w:val="0"/>
            <w:vAlign w:val="center"/>
          </w:tcPr>
          <w:p>
            <w:pPr>
              <w:spacing w:line="360" w:lineRule="auto"/>
              <w:ind w:firstLine="420" w:firstLineChars="175"/>
              <w:jc w:val="left"/>
              <w:rPr>
                <w:rFonts w:hint="eastAsia" w:hAnsi="宋体" w:cs="宋体"/>
                <w:sz w:val="24"/>
                <w:szCs w:val="24"/>
              </w:rPr>
            </w:pPr>
          </w:p>
        </w:tc>
        <w:tc>
          <w:tcPr>
            <w:tcW w:w="84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06" w:hRule="exact"/>
          <w:jc w:val="center"/>
        </w:trPr>
        <w:tc>
          <w:tcPr>
            <w:tcW w:w="1270" w:type="dxa"/>
            <w:noWrap w:val="0"/>
            <w:vAlign w:val="center"/>
          </w:tcPr>
          <w:p>
            <w:pPr>
              <w:spacing w:line="360" w:lineRule="auto"/>
              <w:ind w:firstLine="420" w:firstLineChars="175"/>
              <w:jc w:val="left"/>
              <w:rPr>
                <w:rFonts w:hint="eastAsia" w:hAnsi="宋体" w:cs="宋体"/>
                <w:sz w:val="24"/>
                <w:szCs w:val="24"/>
              </w:rPr>
            </w:pPr>
          </w:p>
        </w:tc>
        <w:tc>
          <w:tcPr>
            <w:tcW w:w="1833"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2396" w:type="dxa"/>
            <w:noWrap w:val="0"/>
            <w:vAlign w:val="center"/>
          </w:tcPr>
          <w:p>
            <w:pPr>
              <w:spacing w:line="360" w:lineRule="auto"/>
              <w:ind w:firstLine="420" w:firstLineChars="175"/>
              <w:jc w:val="left"/>
              <w:rPr>
                <w:rFonts w:hint="eastAsia" w:hAnsi="宋体" w:cs="宋体"/>
                <w:sz w:val="24"/>
                <w:szCs w:val="24"/>
              </w:rPr>
            </w:pPr>
          </w:p>
        </w:tc>
        <w:tc>
          <w:tcPr>
            <w:tcW w:w="846" w:type="dxa"/>
            <w:noWrap w:val="0"/>
            <w:vAlign w:val="center"/>
          </w:tcPr>
          <w:p>
            <w:pPr>
              <w:spacing w:line="360" w:lineRule="auto"/>
              <w:ind w:firstLine="420" w:firstLineChars="175"/>
              <w:jc w:val="left"/>
              <w:rPr>
                <w:rFonts w:hint="eastAsia" w:hAnsi="宋体" w:cs="宋体"/>
                <w:sz w:val="24"/>
                <w:szCs w:val="24"/>
              </w:rPr>
            </w:pPr>
          </w:p>
        </w:tc>
        <w:tc>
          <w:tcPr>
            <w:tcW w:w="1551" w:type="dxa"/>
            <w:noWrap w:val="0"/>
            <w:vAlign w:val="center"/>
          </w:tcPr>
          <w:p>
            <w:pPr>
              <w:spacing w:line="360" w:lineRule="auto"/>
              <w:ind w:firstLine="420" w:firstLineChars="175"/>
              <w:jc w:val="left"/>
              <w:rPr>
                <w:rFonts w:hint="eastAsia" w:hAnsi="宋体" w:cs="宋体"/>
                <w:sz w:val="24"/>
                <w:szCs w:val="24"/>
              </w:rPr>
            </w:pPr>
          </w:p>
        </w:tc>
        <w:tc>
          <w:tcPr>
            <w:tcW w:w="2114"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847" w:type="dxa"/>
            <w:noWrap w:val="0"/>
            <w:vAlign w:val="center"/>
          </w:tcPr>
          <w:p>
            <w:pPr>
              <w:spacing w:line="360" w:lineRule="auto"/>
              <w:ind w:firstLine="420" w:firstLineChars="175"/>
              <w:jc w:val="left"/>
              <w:rPr>
                <w:rFonts w:hint="eastAsia" w:hAnsi="宋体" w:cs="宋体"/>
                <w:sz w:val="24"/>
                <w:szCs w:val="24"/>
              </w:rPr>
            </w:pPr>
          </w:p>
        </w:tc>
        <w:tc>
          <w:tcPr>
            <w:tcW w:w="84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06" w:hRule="exact"/>
          <w:jc w:val="center"/>
        </w:trPr>
        <w:tc>
          <w:tcPr>
            <w:tcW w:w="1270" w:type="dxa"/>
            <w:noWrap w:val="0"/>
            <w:vAlign w:val="center"/>
          </w:tcPr>
          <w:p>
            <w:pPr>
              <w:spacing w:line="360" w:lineRule="auto"/>
              <w:ind w:firstLine="420" w:firstLineChars="175"/>
              <w:jc w:val="left"/>
              <w:rPr>
                <w:rFonts w:hint="eastAsia" w:hAnsi="宋体" w:cs="宋体"/>
                <w:sz w:val="24"/>
                <w:szCs w:val="24"/>
              </w:rPr>
            </w:pPr>
          </w:p>
        </w:tc>
        <w:tc>
          <w:tcPr>
            <w:tcW w:w="1833"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2396" w:type="dxa"/>
            <w:noWrap w:val="0"/>
            <w:vAlign w:val="center"/>
          </w:tcPr>
          <w:p>
            <w:pPr>
              <w:spacing w:line="360" w:lineRule="auto"/>
              <w:ind w:firstLine="420" w:firstLineChars="175"/>
              <w:jc w:val="left"/>
              <w:rPr>
                <w:rFonts w:hint="eastAsia" w:hAnsi="宋体" w:cs="宋体"/>
                <w:sz w:val="24"/>
                <w:szCs w:val="24"/>
              </w:rPr>
            </w:pPr>
          </w:p>
        </w:tc>
        <w:tc>
          <w:tcPr>
            <w:tcW w:w="846" w:type="dxa"/>
            <w:noWrap w:val="0"/>
            <w:vAlign w:val="center"/>
          </w:tcPr>
          <w:p>
            <w:pPr>
              <w:spacing w:line="360" w:lineRule="auto"/>
              <w:ind w:firstLine="420" w:firstLineChars="175"/>
              <w:jc w:val="left"/>
              <w:rPr>
                <w:rFonts w:hint="eastAsia" w:hAnsi="宋体" w:cs="宋体"/>
                <w:sz w:val="24"/>
                <w:szCs w:val="24"/>
              </w:rPr>
            </w:pPr>
          </w:p>
        </w:tc>
        <w:tc>
          <w:tcPr>
            <w:tcW w:w="1551" w:type="dxa"/>
            <w:noWrap w:val="0"/>
            <w:vAlign w:val="center"/>
          </w:tcPr>
          <w:p>
            <w:pPr>
              <w:spacing w:line="360" w:lineRule="auto"/>
              <w:ind w:firstLine="420" w:firstLineChars="175"/>
              <w:jc w:val="left"/>
              <w:rPr>
                <w:rFonts w:hint="eastAsia" w:hAnsi="宋体" w:cs="宋体"/>
                <w:sz w:val="24"/>
                <w:szCs w:val="24"/>
              </w:rPr>
            </w:pPr>
          </w:p>
        </w:tc>
        <w:tc>
          <w:tcPr>
            <w:tcW w:w="2114"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847" w:type="dxa"/>
            <w:noWrap w:val="0"/>
            <w:vAlign w:val="center"/>
          </w:tcPr>
          <w:p>
            <w:pPr>
              <w:spacing w:line="360" w:lineRule="auto"/>
              <w:ind w:firstLine="420" w:firstLineChars="175"/>
              <w:jc w:val="left"/>
              <w:rPr>
                <w:rFonts w:hint="eastAsia" w:hAnsi="宋体" w:cs="宋体"/>
                <w:sz w:val="24"/>
                <w:szCs w:val="24"/>
              </w:rPr>
            </w:pPr>
          </w:p>
        </w:tc>
        <w:tc>
          <w:tcPr>
            <w:tcW w:w="84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06" w:hRule="exact"/>
          <w:jc w:val="center"/>
        </w:trPr>
        <w:tc>
          <w:tcPr>
            <w:tcW w:w="1270" w:type="dxa"/>
            <w:noWrap w:val="0"/>
            <w:vAlign w:val="center"/>
          </w:tcPr>
          <w:p>
            <w:pPr>
              <w:spacing w:line="360" w:lineRule="auto"/>
              <w:ind w:firstLine="420" w:firstLineChars="175"/>
              <w:jc w:val="left"/>
              <w:rPr>
                <w:rFonts w:hint="eastAsia" w:hAnsi="宋体" w:cs="宋体"/>
                <w:sz w:val="24"/>
                <w:szCs w:val="24"/>
              </w:rPr>
            </w:pPr>
          </w:p>
        </w:tc>
        <w:tc>
          <w:tcPr>
            <w:tcW w:w="1833"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2396" w:type="dxa"/>
            <w:noWrap w:val="0"/>
            <w:vAlign w:val="center"/>
          </w:tcPr>
          <w:p>
            <w:pPr>
              <w:spacing w:line="360" w:lineRule="auto"/>
              <w:ind w:firstLine="420" w:firstLineChars="175"/>
              <w:jc w:val="left"/>
              <w:rPr>
                <w:rFonts w:hint="eastAsia" w:hAnsi="宋体" w:cs="宋体"/>
                <w:sz w:val="24"/>
                <w:szCs w:val="24"/>
              </w:rPr>
            </w:pPr>
          </w:p>
        </w:tc>
        <w:tc>
          <w:tcPr>
            <w:tcW w:w="846" w:type="dxa"/>
            <w:noWrap w:val="0"/>
            <w:vAlign w:val="center"/>
          </w:tcPr>
          <w:p>
            <w:pPr>
              <w:spacing w:line="360" w:lineRule="auto"/>
              <w:ind w:firstLine="420" w:firstLineChars="175"/>
              <w:jc w:val="left"/>
              <w:rPr>
                <w:rFonts w:hint="eastAsia" w:hAnsi="宋体" w:cs="宋体"/>
                <w:sz w:val="24"/>
                <w:szCs w:val="24"/>
              </w:rPr>
            </w:pPr>
          </w:p>
        </w:tc>
        <w:tc>
          <w:tcPr>
            <w:tcW w:w="1551" w:type="dxa"/>
            <w:noWrap w:val="0"/>
            <w:vAlign w:val="center"/>
          </w:tcPr>
          <w:p>
            <w:pPr>
              <w:spacing w:line="360" w:lineRule="auto"/>
              <w:ind w:firstLine="420" w:firstLineChars="175"/>
              <w:jc w:val="left"/>
              <w:rPr>
                <w:rFonts w:hint="eastAsia" w:hAnsi="宋体" w:cs="宋体"/>
                <w:sz w:val="24"/>
                <w:szCs w:val="24"/>
              </w:rPr>
            </w:pPr>
          </w:p>
        </w:tc>
        <w:tc>
          <w:tcPr>
            <w:tcW w:w="2114"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847" w:type="dxa"/>
            <w:noWrap w:val="0"/>
            <w:vAlign w:val="center"/>
          </w:tcPr>
          <w:p>
            <w:pPr>
              <w:spacing w:line="360" w:lineRule="auto"/>
              <w:ind w:firstLine="420" w:firstLineChars="175"/>
              <w:jc w:val="left"/>
              <w:rPr>
                <w:rFonts w:hint="eastAsia" w:hAnsi="宋体" w:cs="宋体"/>
                <w:sz w:val="24"/>
                <w:szCs w:val="24"/>
              </w:rPr>
            </w:pPr>
          </w:p>
        </w:tc>
        <w:tc>
          <w:tcPr>
            <w:tcW w:w="84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06" w:hRule="exact"/>
          <w:jc w:val="center"/>
        </w:trPr>
        <w:tc>
          <w:tcPr>
            <w:tcW w:w="1270" w:type="dxa"/>
            <w:noWrap w:val="0"/>
            <w:vAlign w:val="center"/>
          </w:tcPr>
          <w:p>
            <w:pPr>
              <w:spacing w:line="360" w:lineRule="auto"/>
              <w:ind w:firstLine="420" w:firstLineChars="175"/>
              <w:jc w:val="left"/>
              <w:rPr>
                <w:rFonts w:hint="eastAsia" w:hAnsi="宋体" w:cs="宋体"/>
                <w:sz w:val="24"/>
                <w:szCs w:val="24"/>
              </w:rPr>
            </w:pPr>
          </w:p>
        </w:tc>
        <w:tc>
          <w:tcPr>
            <w:tcW w:w="1833"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2396" w:type="dxa"/>
            <w:noWrap w:val="0"/>
            <w:vAlign w:val="center"/>
          </w:tcPr>
          <w:p>
            <w:pPr>
              <w:spacing w:line="360" w:lineRule="auto"/>
              <w:ind w:firstLine="420" w:firstLineChars="175"/>
              <w:jc w:val="left"/>
              <w:rPr>
                <w:rFonts w:hint="eastAsia" w:hAnsi="宋体" w:cs="宋体"/>
                <w:sz w:val="24"/>
                <w:szCs w:val="24"/>
              </w:rPr>
            </w:pPr>
          </w:p>
        </w:tc>
        <w:tc>
          <w:tcPr>
            <w:tcW w:w="846" w:type="dxa"/>
            <w:noWrap w:val="0"/>
            <w:vAlign w:val="center"/>
          </w:tcPr>
          <w:p>
            <w:pPr>
              <w:spacing w:line="360" w:lineRule="auto"/>
              <w:ind w:firstLine="420" w:firstLineChars="175"/>
              <w:jc w:val="left"/>
              <w:rPr>
                <w:rFonts w:hint="eastAsia" w:hAnsi="宋体" w:cs="宋体"/>
                <w:sz w:val="24"/>
                <w:szCs w:val="24"/>
              </w:rPr>
            </w:pPr>
          </w:p>
        </w:tc>
        <w:tc>
          <w:tcPr>
            <w:tcW w:w="1551" w:type="dxa"/>
            <w:noWrap w:val="0"/>
            <w:vAlign w:val="center"/>
          </w:tcPr>
          <w:p>
            <w:pPr>
              <w:spacing w:line="360" w:lineRule="auto"/>
              <w:ind w:firstLine="420" w:firstLineChars="175"/>
              <w:jc w:val="left"/>
              <w:rPr>
                <w:rFonts w:hint="eastAsia" w:hAnsi="宋体" w:cs="宋体"/>
                <w:sz w:val="24"/>
                <w:szCs w:val="24"/>
              </w:rPr>
            </w:pPr>
          </w:p>
        </w:tc>
        <w:tc>
          <w:tcPr>
            <w:tcW w:w="2114"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847" w:type="dxa"/>
            <w:noWrap w:val="0"/>
            <w:vAlign w:val="center"/>
          </w:tcPr>
          <w:p>
            <w:pPr>
              <w:spacing w:line="360" w:lineRule="auto"/>
              <w:ind w:firstLine="420" w:firstLineChars="175"/>
              <w:jc w:val="left"/>
              <w:rPr>
                <w:rFonts w:hint="eastAsia" w:hAnsi="宋体" w:cs="宋体"/>
                <w:sz w:val="24"/>
                <w:szCs w:val="24"/>
              </w:rPr>
            </w:pPr>
          </w:p>
        </w:tc>
        <w:tc>
          <w:tcPr>
            <w:tcW w:w="84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06" w:hRule="exact"/>
          <w:jc w:val="center"/>
        </w:trPr>
        <w:tc>
          <w:tcPr>
            <w:tcW w:w="1270" w:type="dxa"/>
            <w:noWrap w:val="0"/>
            <w:vAlign w:val="center"/>
          </w:tcPr>
          <w:p>
            <w:pPr>
              <w:spacing w:line="360" w:lineRule="auto"/>
              <w:ind w:firstLine="420" w:firstLineChars="175"/>
              <w:jc w:val="left"/>
              <w:rPr>
                <w:rFonts w:hint="eastAsia" w:hAnsi="宋体" w:cs="宋体"/>
                <w:sz w:val="24"/>
                <w:szCs w:val="24"/>
              </w:rPr>
            </w:pPr>
          </w:p>
        </w:tc>
        <w:tc>
          <w:tcPr>
            <w:tcW w:w="1833"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2396" w:type="dxa"/>
            <w:noWrap w:val="0"/>
            <w:vAlign w:val="center"/>
          </w:tcPr>
          <w:p>
            <w:pPr>
              <w:spacing w:line="360" w:lineRule="auto"/>
              <w:ind w:firstLine="420" w:firstLineChars="175"/>
              <w:jc w:val="left"/>
              <w:rPr>
                <w:rFonts w:hint="eastAsia" w:hAnsi="宋体" w:cs="宋体"/>
                <w:sz w:val="24"/>
                <w:szCs w:val="24"/>
              </w:rPr>
            </w:pPr>
          </w:p>
        </w:tc>
        <w:tc>
          <w:tcPr>
            <w:tcW w:w="846" w:type="dxa"/>
            <w:noWrap w:val="0"/>
            <w:vAlign w:val="center"/>
          </w:tcPr>
          <w:p>
            <w:pPr>
              <w:spacing w:line="360" w:lineRule="auto"/>
              <w:ind w:firstLine="420" w:firstLineChars="175"/>
              <w:jc w:val="left"/>
              <w:rPr>
                <w:rFonts w:hint="eastAsia" w:hAnsi="宋体" w:cs="宋体"/>
                <w:sz w:val="24"/>
                <w:szCs w:val="24"/>
              </w:rPr>
            </w:pPr>
          </w:p>
        </w:tc>
        <w:tc>
          <w:tcPr>
            <w:tcW w:w="1551" w:type="dxa"/>
            <w:noWrap w:val="0"/>
            <w:vAlign w:val="center"/>
          </w:tcPr>
          <w:p>
            <w:pPr>
              <w:spacing w:line="360" w:lineRule="auto"/>
              <w:ind w:firstLine="420" w:firstLineChars="175"/>
              <w:jc w:val="left"/>
              <w:rPr>
                <w:rFonts w:hint="eastAsia" w:hAnsi="宋体" w:cs="宋体"/>
                <w:sz w:val="24"/>
                <w:szCs w:val="24"/>
              </w:rPr>
            </w:pPr>
          </w:p>
        </w:tc>
        <w:tc>
          <w:tcPr>
            <w:tcW w:w="2114"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847" w:type="dxa"/>
            <w:noWrap w:val="0"/>
            <w:vAlign w:val="center"/>
          </w:tcPr>
          <w:p>
            <w:pPr>
              <w:spacing w:line="360" w:lineRule="auto"/>
              <w:ind w:firstLine="420" w:firstLineChars="175"/>
              <w:jc w:val="left"/>
              <w:rPr>
                <w:rFonts w:hint="eastAsia" w:hAnsi="宋体" w:cs="宋体"/>
                <w:sz w:val="24"/>
                <w:szCs w:val="24"/>
              </w:rPr>
            </w:pPr>
          </w:p>
        </w:tc>
        <w:tc>
          <w:tcPr>
            <w:tcW w:w="84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06" w:hRule="exact"/>
          <w:jc w:val="center"/>
        </w:trPr>
        <w:tc>
          <w:tcPr>
            <w:tcW w:w="1270" w:type="dxa"/>
            <w:noWrap w:val="0"/>
            <w:vAlign w:val="center"/>
          </w:tcPr>
          <w:p>
            <w:pPr>
              <w:spacing w:line="360" w:lineRule="auto"/>
              <w:ind w:firstLine="420" w:firstLineChars="175"/>
              <w:jc w:val="left"/>
              <w:rPr>
                <w:rFonts w:hint="eastAsia" w:hAnsi="宋体" w:cs="宋体"/>
                <w:sz w:val="24"/>
                <w:szCs w:val="24"/>
              </w:rPr>
            </w:pPr>
          </w:p>
        </w:tc>
        <w:tc>
          <w:tcPr>
            <w:tcW w:w="1833"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2396" w:type="dxa"/>
            <w:noWrap w:val="0"/>
            <w:vAlign w:val="center"/>
          </w:tcPr>
          <w:p>
            <w:pPr>
              <w:spacing w:line="360" w:lineRule="auto"/>
              <w:ind w:firstLine="420" w:firstLineChars="175"/>
              <w:jc w:val="left"/>
              <w:rPr>
                <w:rFonts w:hint="eastAsia" w:hAnsi="宋体" w:cs="宋体"/>
                <w:sz w:val="24"/>
                <w:szCs w:val="24"/>
              </w:rPr>
            </w:pPr>
          </w:p>
        </w:tc>
        <w:tc>
          <w:tcPr>
            <w:tcW w:w="846" w:type="dxa"/>
            <w:noWrap w:val="0"/>
            <w:vAlign w:val="center"/>
          </w:tcPr>
          <w:p>
            <w:pPr>
              <w:spacing w:line="360" w:lineRule="auto"/>
              <w:ind w:firstLine="420" w:firstLineChars="175"/>
              <w:jc w:val="left"/>
              <w:rPr>
                <w:rFonts w:hint="eastAsia" w:hAnsi="宋体" w:cs="宋体"/>
                <w:sz w:val="24"/>
                <w:szCs w:val="24"/>
              </w:rPr>
            </w:pPr>
          </w:p>
        </w:tc>
        <w:tc>
          <w:tcPr>
            <w:tcW w:w="1551" w:type="dxa"/>
            <w:noWrap w:val="0"/>
            <w:vAlign w:val="center"/>
          </w:tcPr>
          <w:p>
            <w:pPr>
              <w:spacing w:line="360" w:lineRule="auto"/>
              <w:ind w:firstLine="420" w:firstLineChars="175"/>
              <w:jc w:val="left"/>
              <w:rPr>
                <w:rFonts w:hint="eastAsia" w:hAnsi="宋体" w:cs="宋体"/>
                <w:sz w:val="24"/>
                <w:szCs w:val="24"/>
              </w:rPr>
            </w:pPr>
          </w:p>
        </w:tc>
        <w:tc>
          <w:tcPr>
            <w:tcW w:w="2114"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847" w:type="dxa"/>
            <w:noWrap w:val="0"/>
            <w:vAlign w:val="center"/>
          </w:tcPr>
          <w:p>
            <w:pPr>
              <w:spacing w:line="360" w:lineRule="auto"/>
              <w:ind w:firstLine="420" w:firstLineChars="175"/>
              <w:jc w:val="left"/>
              <w:rPr>
                <w:rFonts w:hint="eastAsia" w:hAnsi="宋体" w:cs="宋体"/>
                <w:sz w:val="24"/>
                <w:szCs w:val="24"/>
              </w:rPr>
            </w:pPr>
          </w:p>
        </w:tc>
        <w:tc>
          <w:tcPr>
            <w:tcW w:w="84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06" w:hRule="exact"/>
          <w:jc w:val="center"/>
        </w:trPr>
        <w:tc>
          <w:tcPr>
            <w:tcW w:w="1270" w:type="dxa"/>
            <w:noWrap w:val="0"/>
            <w:vAlign w:val="center"/>
          </w:tcPr>
          <w:p>
            <w:pPr>
              <w:spacing w:line="360" w:lineRule="auto"/>
              <w:ind w:firstLine="420" w:firstLineChars="175"/>
              <w:jc w:val="left"/>
              <w:rPr>
                <w:rFonts w:hint="eastAsia" w:hAnsi="宋体" w:cs="宋体"/>
                <w:sz w:val="24"/>
                <w:szCs w:val="24"/>
              </w:rPr>
            </w:pPr>
          </w:p>
        </w:tc>
        <w:tc>
          <w:tcPr>
            <w:tcW w:w="1833"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2396" w:type="dxa"/>
            <w:noWrap w:val="0"/>
            <w:vAlign w:val="center"/>
          </w:tcPr>
          <w:p>
            <w:pPr>
              <w:spacing w:line="360" w:lineRule="auto"/>
              <w:ind w:firstLine="420" w:firstLineChars="175"/>
              <w:jc w:val="left"/>
              <w:rPr>
                <w:rFonts w:hint="eastAsia" w:hAnsi="宋体" w:cs="宋体"/>
                <w:sz w:val="24"/>
                <w:szCs w:val="24"/>
              </w:rPr>
            </w:pPr>
          </w:p>
        </w:tc>
        <w:tc>
          <w:tcPr>
            <w:tcW w:w="846" w:type="dxa"/>
            <w:noWrap w:val="0"/>
            <w:vAlign w:val="center"/>
          </w:tcPr>
          <w:p>
            <w:pPr>
              <w:spacing w:line="360" w:lineRule="auto"/>
              <w:ind w:firstLine="420" w:firstLineChars="175"/>
              <w:jc w:val="left"/>
              <w:rPr>
                <w:rFonts w:hint="eastAsia" w:hAnsi="宋体" w:cs="宋体"/>
                <w:sz w:val="24"/>
                <w:szCs w:val="24"/>
              </w:rPr>
            </w:pPr>
          </w:p>
        </w:tc>
        <w:tc>
          <w:tcPr>
            <w:tcW w:w="1551" w:type="dxa"/>
            <w:noWrap w:val="0"/>
            <w:vAlign w:val="center"/>
          </w:tcPr>
          <w:p>
            <w:pPr>
              <w:spacing w:line="360" w:lineRule="auto"/>
              <w:ind w:firstLine="420" w:firstLineChars="175"/>
              <w:jc w:val="left"/>
              <w:rPr>
                <w:rFonts w:hint="eastAsia" w:hAnsi="宋体" w:cs="宋体"/>
                <w:sz w:val="24"/>
                <w:szCs w:val="24"/>
              </w:rPr>
            </w:pPr>
          </w:p>
        </w:tc>
        <w:tc>
          <w:tcPr>
            <w:tcW w:w="2114"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847" w:type="dxa"/>
            <w:noWrap w:val="0"/>
            <w:vAlign w:val="center"/>
          </w:tcPr>
          <w:p>
            <w:pPr>
              <w:spacing w:line="360" w:lineRule="auto"/>
              <w:ind w:firstLine="420" w:firstLineChars="175"/>
              <w:jc w:val="left"/>
              <w:rPr>
                <w:rFonts w:hint="eastAsia" w:hAnsi="宋体" w:cs="宋体"/>
                <w:sz w:val="24"/>
                <w:szCs w:val="24"/>
              </w:rPr>
            </w:pPr>
          </w:p>
        </w:tc>
        <w:tc>
          <w:tcPr>
            <w:tcW w:w="84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06" w:hRule="exact"/>
          <w:jc w:val="center"/>
        </w:trPr>
        <w:tc>
          <w:tcPr>
            <w:tcW w:w="1270" w:type="dxa"/>
            <w:noWrap w:val="0"/>
            <w:vAlign w:val="center"/>
          </w:tcPr>
          <w:p>
            <w:pPr>
              <w:spacing w:line="360" w:lineRule="auto"/>
              <w:ind w:firstLine="420" w:firstLineChars="175"/>
              <w:jc w:val="left"/>
              <w:rPr>
                <w:rFonts w:hint="eastAsia" w:hAnsi="宋体" w:cs="宋体"/>
                <w:sz w:val="24"/>
                <w:szCs w:val="24"/>
              </w:rPr>
            </w:pPr>
          </w:p>
        </w:tc>
        <w:tc>
          <w:tcPr>
            <w:tcW w:w="1833"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2396" w:type="dxa"/>
            <w:noWrap w:val="0"/>
            <w:vAlign w:val="center"/>
          </w:tcPr>
          <w:p>
            <w:pPr>
              <w:spacing w:line="360" w:lineRule="auto"/>
              <w:ind w:firstLine="420" w:firstLineChars="175"/>
              <w:jc w:val="left"/>
              <w:rPr>
                <w:rFonts w:hint="eastAsia" w:hAnsi="宋体" w:cs="宋体"/>
                <w:sz w:val="24"/>
                <w:szCs w:val="24"/>
              </w:rPr>
            </w:pPr>
          </w:p>
        </w:tc>
        <w:tc>
          <w:tcPr>
            <w:tcW w:w="846" w:type="dxa"/>
            <w:noWrap w:val="0"/>
            <w:vAlign w:val="center"/>
          </w:tcPr>
          <w:p>
            <w:pPr>
              <w:spacing w:line="360" w:lineRule="auto"/>
              <w:ind w:firstLine="420" w:firstLineChars="175"/>
              <w:jc w:val="left"/>
              <w:rPr>
                <w:rFonts w:hint="eastAsia" w:hAnsi="宋体" w:cs="宋体"/>
                <w:sz w:val="24"/>
                <w:szCs w:val="24"/>
              </w:rPr>
            </w:pPr>
          </w:p>
        </w:tc>
        <w:tc>
          <w:tcPr>
            <w:tcW w:w="1551" w:type="dxa"/>
            <w:noWrap w:val="0"/>
            <w:vAlign w:val="center"/>
          </w:tcPr>
          <w:p>
            <w:pPr>
              <w:spacing w:line="360" w:lineRule="auto"/>
              <w:ind w:firstLine="420" w:firstLineChars="175"/>
              <w:jc w:val="left"/>
              <w:rPr>
                <w:rFonts w:hint="eastAsia" w:hAnsi="宋体" w:cs="宋体"/>
                <w:sz w:val="24"/>
                <w:szCs w:val="24"/>
              </w:rPr>
            </w:pPr>
          </w:p>
        </w:tc>
        <w:tc>
          <w:tcPr>
            <w:tcW w:w="2114"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847" w:type="dxa"/>
            <w:noWrap w:val="0"/>
            <w:vAlign w:val="center"/>
          </w:tcPr>
          <w:p>
            <w:pPr>
              <w:spacing w:line="360" w:lineRule="auto"/>
              <w:ind w:firstLine="420" w:firstLineChars="175"/>
              <w:jc w:val="left"/>
              <w:rPr>
                <w:rFonts w:hint="eastAsia" w:hAnsi="宋体" w:cs="宋体"/>
                <w:sz w:val="24"/>
                <w:szCs w:val="24"/>
              </w:rPr>
            </w:pPr>
          </w:p>
        </w:tc>
        <w:tc>
          <w:tcPr>
            <w:tcW w:w="84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06" w:hRule="exact"/>
          <w:jc w:val="center"/>
        </w:trPr>
        <w:tc>
          <w:tcPr>
            <w:tcW w:w="1270" w:type="dxa"/>
            <w:noWrap w:val="0"/>
            <w:vAlign w:val="center"/>
          </w:tcPr>
          <w:p>
            <w:pPr>
              <w:spacing w:line="360" w:lineRule="auto"/>
              <w:ind w:firstLine="420" w:firstLineChars="175"/>
              <w:jc w:val="left"/>
              <w:rPr>
                <w:rFonts w:hint="eastAsia" w:hAnsi="宋体" w:cs="宋体"/>
                <w:sz w:val="24"/>
                <w:szCs w:val="24"/>
              </w:rPr>
            </w:pPr>
          </w:p>
        </w:tc>
        <w:tc>
          <w:tcPr>
            <w:tcW w:w="1833"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2396" w:type="dxa"/>
            <w:noWrap w:val="0"/>
            <w:vAlign w:val="center"/>
          </w:tcPr>
          <w:p>
            <w:pPr>
              <w:spacing w:line="360" w:lineRule="auto"/>
              <w:ind w:firstLine="420" w:firstLineChars="175"/>
              <w:jc w:val="left"/>
              <w:rPr>
                <w:rFonts w:hint="eastAsia" w:hAnsi="宋体" w:cs="宋体"/>
                <w:sz w:val="24"/>
                <w:szCs w:val="24"/>
              </w:rPr>
            </w:pPr>
          </w:p>
        </w:tc>
        <w:tc>
          <w:tcPr>
            <w:tcW w:w="846" w:type="dxa"/>
            <w:noWrap w:val="0"/>
            <w:vAlign w:val="center"/>
          </w:tcPr>
          <w:p>
            <w:pPr>
              <w:spacing w:line="360" w:lineRule="auto"/>
              <w:ind w:firstLine="420" w:firstLineChars="175"/>
              <w:jc w:val="left"/>
              <w:rPr>
                <w:rFonts w:hint="eastAsia" w:hAnsi="宋体" w:cs="宋体"/>
                <w:sz w:val="24"/>
                <w:szCs w:val="24"/>
              </w:rPr>
            </w:pPr>
          </w:p>
        </w:tc>
        <w:tc>
          <w:tcPr>
            <w:tcW w:w="1551" w:type="dxa"/>
            <w:noWrap w:val="0"/>
            <w:vAlign w:val="center"/>
          </w:tcPr>
          <w:p>
            <w:pPr>
              <w:spacing w:line="360" w:lineRule="auto"/>
              <w:ind w:firstLine="420" w:firstLineChars="175"/>
              <w:jc w:val="left"/>
              <w:rPr>
                <w:rFonts w:hint="eastAsia" w:hAnsi="宋体" w:cs="宋体"/>
                <w:sz w:val="24"/>
                <w:szCs w:val="24"/>
              </w:rPr>
            </w:pPr>
          </w:p>
        </w:tc>
        <w:tc>
          <w:tcPr>
            <w:tcW w:w="2114"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847" w:type="dxa"/>
            <w:noWrap w:val="0"/>
            <w:vAlign w:val="center"/>
          </w:tcPr>
          <w:p>
            <w:pPr>
              <w:spacing w:line="360" w:lineRule="auto"/>
              <w:ind w:firstLine="420" w:firstLineChars="175"/>
              <w:jc w:val="left"/>
              <w:rPr>
                <w:rFonts w:hint="eastAsia" w:hAnsi="宋体" w:cs="宋体"/>
                <w:sz w:val="24"/>
                <w:szCs w:val="24"/>
              </w:rPr>
            </w:pPr>
          </w:p>
        </w:tc>
        <w:tc>
          <w:tcPr>
            <w:tcW w:w="84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22" w:hRule="exact"/>
          <w:jc w:val="center"/>
        </w:trPr>
        <w:tc>
          <w:tcPr>
            <w:tcW w:w="1270" w:type="dxa"/>
            <w:noWrap w:val="0"/>
            <w:vAlign w:val="center"/>
          </w:tcPr>
          <w:p>
            <w:pPr>
              <w:spacing w:line="360" w:lineRule="auto"/>
              <w:ind w:firstLine="420" w:firstLineChars="175"/>
              <w:jc w:val="left"/>
              <w:rPr>
                <w:rFonts w:hint="eastAsia" w:hAnsi="宋体" w:cs="宋体"/>
                <w:sz w:val="24"/>
                <w:szCs w:val="24"/>
              </w:rPr>
            </w:pPr>
          </w:p>
        </w:tc>
        <w:tc>
          <w:tcPr>
            <w:tcW w:w="1833"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2396" w:type="dxa"/>
            <w:noWrap w:val="0"/>
            <w:vAlign w:val="center"/>
          </w:tcPr>
          <w:p>
            <w:pPr>
              <w:spacing w:line="360" w:lineRule="auto"/>
              <w:ind w:firstLine="420" w:firstLineChars="175"/>
              <w:jc w:val="left"/>
              <w:rPr>
                <w:rFonts w:hint="eastAsia" w:hAnsi="宋体" w:cs="宋体"/>
                <w:sz w:val="24"/>
                <w:szCs w:val="24"/>
              </w:rPr>
            </w:pPr>
          </w:p>
        </w:tc>
        <w:tc>
          <w:tcPr>
            <w:tcW w:w="846" w:type="dxa"/>
            <w:noWrap w:val="0"/>
            <w:vAlign w:val="center"/>
          </w:tcPr>
          <w:p>
            <w:pPr>
              <w:spacing w:line="360" w:lineRule="auto"/>
              <w:ind w:firstLine="420" w:firstLineChars="175"/>
              <w:jc w:val="left"/>
              <w:rPr>
                <w:rFonts w:hint="eastAsia" w:hAnsi="宋体" w:cs="宋体"/>
                <w:sz w:val="24"/>
                <w:szCs w:val="24"/>
              </w:rPr>
            </w:pPr>
          </w:p>
        </w:tc>
        <w:tc>
          <w:tcPr>
            <w:tcW w:w="1551" w:type="dxa"/>
            <w:noWrap w:val="0"/>
            <w:vAlign w:val="center"/>
          </w:tcPr>
          <w:p>
            <w:pPr>
              <w:spacing w:line="360" w:lineRule="auto"/>
              <w:ind w:firstLine="420" w:firstLineChars="175"/>
              <w:jc w:val="left"/>
              <w:rPr>
                <w:rFonts w:hint="eastAsia" w:hAnsi="宋体" w:cs="宋体"/>
                <w:sz w:val="24"/>
                <w:szCs w:val="24"/>
              </w:rPr>
            </w:pPr>
          </w:p>
        </w:tc>
        <w:tc>
          <w:tcPr>
            <w:tcW w:w="2114" w:type="dxa"/>
            <w:noWrap w:val="0"/>
            <w:vAlign w:val="center"/>
          </w:tcPr>
          <w:p>
            <w:pPr>
              <w:spacing w:line="360" w:lineRule="auto"/>
              <w:ind w:firstLine="420" w:firstLineChars="175"/>
              <w:jc w:val="left"/>
              <w:rPr>
                <w:rFonts w:hint="eastAsia" w:hAnsi="宋体" w:cs="宋体"/>
                <w:sz w:val="24"/>
                <w:szCs w:val="24"/>
              </w:rPr>
            </w:pPr>
          </w:p>
        </w:tc>
        <w:tc>
          <w:tcPr>
            <w:tcW w:w="1409" w:type="dxa"/>
            <w:noWrap w:val="0"/>
            <w:vAlign w:val="center"/>
          </w:tcPr>
          <w:p>
            <w:pPr>
              <w:spacing w:line="360" w:lineRule="auto"/>
              <w:ind w:firstLine="420" w:firstLineChars="175"/>
              <w:jc w:val="left"/>
              <w:rPr>
                <w:rFonts w:hint="eastAsia" w:hAnsi="宋体" w:cs="宋体"/>
                <w:sz w:val="24"/>
                <w:szCs w:val="24"/>
              </w:rPr>
            </w:pPr>
          </w:p>
        </w:tc>
        <w:tc>
          <w:tcPr>
            <w:tcW w:w="847" w:type="dxa"/>
            <w:noWrap w:val="0"/>
            <w:vAlign w:val="center"/>
          </w:tcPr>
          <w:p>
            <w:pPr>
              <w:spacing w:line="360" w:lineRule="auto"/>
              <w:ind w:firstLine="420" w:firstLineChars="175"/>
              <w:jc w:val="left"/>
              <w:rPr>
                <w:rFonts w:hint="eastAsia" w:hAnsi="宋体" w:cs="宋体"/>
                <w:sz w:val="24"/>
                <w:szCs w:val="24"/>
              </w:rPr>
            </w:pPr>
          </w:p>
        </w:tc>
        <w:tc>
          <w:tcPr>
            <w:tcW w:w="845" w:type="dxa"/>
            <w:noWrap w:val="0"/>
            <w:vAlign w:val="center"/>
          </w:tcPr>
          <w:p>
            <w:pPr>
              <w:spacing w:line="360" w:lineRule="auto"/>
              <w:ind w:firstLine="420" w:firstLineChars="175"/>
              <w:jc w:val="left"/>
              <w:rPr>
                <w:rFonts w:hint="eastAsia" w:hAnsi="宋体" w:cs="宋体"/>
                <w:sz w:val="24"/>
                <w:szCs w:val="24"/>
              </w:rPr>
            </w:pPr>
          </w:p>
        </w:tc>
      </w:tr>
    </w:tbl>
    <w:p>
      <w:pPr>
        <w:spacing w:line="360" w:lineRule="auto"/>
        <w:jc w:val="left"/>
        <w:rPr>
          <w:rFonts w:hint="eastAsia" w:hAnsi="宋体" w:cs="宋体"/>
          <w:sz w:val="24"/>
          <w:szCs w:val="24"/>
        </w:rPr>
      </w:pPr>
      <w:r>
        <w:rPr>
          <w:rFonts w:hint="eastAsia" w:hAnsi="宋体" w:cs="宋体"/>
          <w:sz w:val="24"/>
          <w:szCs w:val="24"/>
        </w:rPr>
        <w:t>附</w:t>
      </w:r>
      <w:bookmarkStart w:id="559" w:name="_Toc296944564"/>
      <w:bookmarkStart w:id="560" w:name="_Toc296891265"/>
      <w:bookmarkStart w:id="561" w:name="_Toc296891053"/>
      <w:bookmarkStart w:id="562" w:name="_Toc296346726"/>
      <w:bookmarkStart w:id="563" w:name="_Toc296347224"/>
      <w:bookmarkStart w:id="564" w:name="_Toc296503225"/>
      <w:bookmarkStart w:id="565" w:name="_Toc267261692"/>
      <w:r>
        <w:rPr>
          <w:rFonts w:hint="eastAsia" w:hAnsi="宋体" w:cs="宋体"/>
          <w:sz w:val="24"/>
          <w:szCs w:val="24"/>
        </w:rPr>
        <w:t>件2：</w:t>
      </w:r>
    </w:p>
    <w:bookmarkEnd w:id="559"/>
    <w:bookmarkEnd w:id="560"/>
    <w:bookmarkEnd w:id="561"/>
    <w:bookmarkEnd w:id="562"/>
    <w:bookmarkEnd w:id="563"/>
    <w:bookmarkEnd w:id="564"/>
    <w:bookmarkEnd w:id="565"/>
    <w:p>
      <w:pPr>
        <w:spacing w:line="360" w:lineRule="auto"/>
        <w:ind w:firstLine="560" w:firstLineChars="175"/>
        <w:jc w:val="center"/>
        <w:rPr>
          <w:rFonts w:hint="eastAsia" w:hAnsi="宋体" w:cs="宋体"/>
          <w:sz w:val="32"/>
          <w:szCs w:val="32"/>
        </w:rPr>
      </w:pPr>
      <w:r>
        <w:rPr>
          <w:rFonts w:hint="eastAsia" w:hAnsi="宋体" w:cs="宋体"/>
          <w:sz w:val="32"/>
          <w:szCs w:val="32"/>
        </w:rPr>
        <w:t>发包人供应材料设备一览表</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57" w:type="dxa"/>
          <w:bottom w:w="28" w:type="dxa"/>
          <w:right w:w="57" w:type="dxa"/>
        </w:tblCellMar>
      </w:tblPr>
      <w:tblGrid>
        <w:gridCol w:w="883"/>
        <w:gridCol w:w="2363"/>
        <w:gridCol w:w="1631"/>
        <w:gridCol w:w="1292"/>
        <w:gridCol w:w="1171"/>
        <w:gridCol w:w="1436"/>
        <w:gridCol w:w="1365"/>
        <w:gridCol w:w="1505"/>
        <w:gridCol w:w="1710"/>
        <w:gridCol w:w="13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80" w:hRule="exact"/>
          <w:jc w:val="center"/>
        </w:trPr>
        <w:tc>
          <w:tcPr>
            <w:tcW w:w="883" w:type="dxa"/>
            <w:noWrap w:val="0"/>
            <w:vAlign w:val="center"/>
          </w:tcPr>
          <w:p>
            <w:pPr>
              <w:spacing w:line="360" w:lineRule="auto"/>
              <w:jc w:val="center"/>
              <w:rPr>
                <w:rFonts w:hint="eastAsia" w:hAnsi="宋体" w:cs="宋体"/>
                <w:sz w:val="24"/>
                <w:szCs w:val="24"/>
              </w:rPr>
            </w:pPr>
            <w:r>
              <w:rPr>
                <w:rFonts w:hint="eastAsia" w:hAnsi="宋体" w:cs="宋体"/>
                <w:sz w:val="24"/>
                <w:szCs w:val="24"/>
              </w:rPr>
              <w:t>序号</w:t>
            </w:r>
          </w:p>
        </w:tc>
        <w:tc>
          <w:tcPr>
            <w:tcW w:w="2363" w:type="dxa"/>
            <w:noWrap w:val="0"/>
            <w:vAlign w:val="center"/>
          </w:tcPr>
          <w:p>
            <w:pPr>
              <w:spacing w:line="360" w:lineRule="auto"/>
              <w:jc w:val="center"/>
              <w:rPr>
                <w:rFonts w:hint="eastAsia" w:hAnsi="宋体" w:cs="宋体"/>
                <w:sz w:val="24"/>
                <w:szCs w:val="24"/>
              </w:rPr>
            </w:pPr>
            <w:r>
              <w:rPr>
                <w:rFonts w:hint="eastAsia" w:hAnsi="宋体" w:cs="宋体"/>
                <w:sz w:val="24"/>
                <w:szCs w:val="24"/>
              </w:rPr>
              <w:t>材料、设备品种</w:t>
            </w:r>
          </w:p>
        </w:tc>
        <w:tc>
          <w:tcPr>
            <w:tcW w:w="1631" w:type="dxa"/>
            <w:noWrap w:val="0"/>
            <w:vAlign w:val="center"/>
          </w:tcPr>
          <w:p>
            <w:pPr>
              <w:spacing w:line="360" w:lineRule="auto"/>
              <w:jc w:val="center"/>
              <w:rPr>
                <w:rFonts w:hint="eastAsia" w:hAnsi="宋体" w:cs="宋体"/>
                <w:sz w:val="24"/>
                <w:szCs w:val="24"/>
              </w:rPr>
            </w:pPr>
            <w:r>
              <w:rPr>
                <w:rFonts w:hint="eastAsia" w:hAnsi="宋体" w:cs="宋体"/>
                <w:sz w:val="24"/>
                <w:szCs w:val="24"/>
              </w:rPr>
              <w:t>规格型号</w:t>
            </w:r>
          </w:p>
        </w:tc>
        <w:tc>
          <w:tcPr>
            <w:tcW w:w="1292" w:type="dxa"/>
            <w:noWrap w:val="0"/>
            <w:vAlign w:val="center"/>
          </w:tcPr>
          <w:p>
            <w:pPr>
              <w:spacing w:line="360" w:lineRule="auto"/>
              <w:jc w:val="center"/>
              <w:rPr>
                <w:rFonts w:hint="eastAsia" w:hAnsi="宋体" w:cs="宋体"/>
                <w:sz w:val="24"/>
                <w:szCs w:val="24"/>
              </w:rPr>
            </w:pPr>
            <w:r>
              <w:rPr>
                <w:rFonts w:hint="eastAsia" w:hAnsi="宋体" w:cs="宋体"/>
                <w:sz w:val="24"/>
                <w:szCs w:val="24"/>
              </w:rPr>
              <w:t>单位</w:t>
            </w:r>
          </w:p>
        </w:tc>
        <w:tc>
          <w:tcPr>
            <w:tcW w:w="1171" w:type="dxa"/>
            <w:noWrap w:val="0"/>
            <w:vAlign w:val="center"/>
          </w:tcPr>
          <w:p>
            <w:pPr>
              <w:spacing w:line="360" w:lineRule="auto"/>
              <w:jc w:val="center"/>
              <w:rPr>
                <w:rFonts w:hint="eastAsia" w:hAnsi="宋体" w:cs="宋体"/>
                <w:sz w:val="24"/>
                <w:szCs w:val="24"/>
              </w:rPr>
            </w:pPr>
            <w:r>
              <w:rPr>
                <w:rFonts w:hint="eastAsia" w:hAnsi="宋体" w:cs="宋体"/>
                <w:sz w:val="24"/>
                <w:szCs w:val="24"/>
              </w:rPr>
              <w:t>数量</w:t>
            </w:r>
          </w:p>
        </w:tc>
        <w:tc>
          <w:tcPr>
            <w:tcW w:w="1436" w:type="dxa"/>
            <w:noWrap w:val="0"/>
            <w:vAlign w:val="center"/>
          </w:tcPr>
          <w:p>
            <w:pPr>
              <w:spacing w:line="360" w:lineRule="auto"/>
              <w:jc w:val="center"/>
              <w:rPr>
                <w:rFonts w:hint="eastAsia" w:hAnsi="宋体" w:cs="宋体"/>
                <w:sz w:val="24"/>
                <w:szCs w:val="24"/>
              </w:rPr>
            </w:pPr>
            <w:r>
              <w:rPr>
                <w:rFonts w:hint="eastAsia" w:hAnsi="宋体" w:cs="宋体"/>
                <w:sz w:val="24"/>
                <w:szCs w:val="24"/>
              </w:rPr>
              <w:t>单价（元）</w:t>
            </w:r>
          </w:p>
        </w:tc>
        <w:tc>
          <w:tcPr>
            <w:tcW w:w="1365" w:type="dxa"/>
            <w:noWrap w:val="0"/>
            <w:vAlign w:val="center"/>
          </w:tcPr>
          <w:p>
            <w:pPr>
              <w:spacing w:line="360" w:lineRule="auto"/>
              <w:jc w:val="center"/>
              <w:rPr>
                <w:rFonts w:hint="eastAsia" w:hAnsi="宋体" w:cs="宋体"/>
                <w:sz w:val="24"/>
                <w:szCs w:val="24"/>
              </w:rPr>
            </w:pPr>
            <w:r>
              <w:rPr>
                <w:rFonts w:hint="eastAsia" w:hAnsi="宋体" w:cs="宋体"/>
                <w:sz w:val="24"/>
                <w:szCs w:val="24"/>
              </w:rPr>
              <w:t>质量等级</w:t>
            </w:r>
          </w:p>
        </w:tc>
        <w:tc>
          <w:tcPr>
            <w:tcW w:w="1505" w:type="dxa"/>
            <w:noWrap w:val="0"/>
            <w:vAlign w:val="center"/>
          </w:tcPr>
          <w:p>
            <w:pPr>
              <w:spacing w:line="360" w:lineRule="auto"/>
              <w:jc w:val="center"/>
              <w:rPr>
                <w:rFonts w:hint="eastAsia" w:hAnsi="宋体" w:cs="宋体"/>
                <w:sz w:val="24"/>
                <w:szCs w:val="24"/>
              </w:rPr>
            </w:pPr>
            <w:r>
              <w:rPr>
                <w:rFonts w:hint="eastAsia" w:hAnsi="宋体" w:cs="宋体"/>
                <w:sz w:val="24"/>
                <w:szCs w:val="24"/>
              </w:rPr>
              <w:t>供应时间</w:t>
            </w:r>
          </w:p>
        </w:tc>
        <w:tc>
          <w:tcPr>
            <w:tcW w:w="1710" w:type="dxa"/>
            <w:noWrap w:val="0"/>
            <w:vAlign w:val="center"/>
          </w:tcPr>
          <w:p>
            <w:pPr>
              <w:spacing w:line="360" w:lineRule="auto"/>
              <w:jc w:val="center"/>
              <w:rPr>
                <w:rFonts w:hint="eastAsia" w:hAnsi="宋体" w:cs="宋体"/>
                <w:sz w:val="24"/>
                <w:szCs w:val="24"/>
              </w:rPr>
            </w:pPr>
            <w:r>
              <w:rPr>
                <w:rFonts w:hint="eastAsia" w:hAnsi="宋体" w:cs="宋体"/>
                <w:sz w:val="24"/>
                <w:szCs w:val="24"/>
              </w:rPr>
              <w:t>送达地点</w:t>
            </w:r>
          </w:p>
        </w:tc>
        <w:tc>
          <w:tcPr>
            <w:tcW w:w="1364" w:type="dxa"/>
            <w:noWrap w:val="0"/>
            <w:vAlign w:val="center"/>
          </w:tcPr>
          <w:p>
            <w:pPr>
              <w:spacing w:line="360" w:lineRule="auto"/>
              <w:jc w:val="center"/>
              <w:rPr>
                <w:rFonts w:hint="eastAsia" w:hAnsi="宋体" w:cs="宋体"/>
                <w:sz w:val="24"/>
                <w:szCs w:val="24"/>
              </w:rPr>
            </w:pPr>
            <w:r>
              <w:rPr>
                <w:rFonts w:hint="eastAsia" w:hAnsi="宋体" w:cs="宋体"/>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80" w:hRule="exact"/>
          <w:jc w:val="center"/>
        </w:trPr>
        <w:tc>
          <w:tcPr>
            <w:tcW w:w="883" w:type="dxa"/>
            <w:noWrap w:val="0"/>
            <w:vAlign w:val="center"/>
          </w:tcPr>
          <w:p>
            <w:pPr>
              <w:spacing w:line="360" w:lineRule="auto"/>
              <w:ind w:firstLine="420" w:firstLineChars="175"/>
              <w:jc w:val="left"/>
              <w:rPr>
                <w:rFonts w:hint="eastAsia" w:hAnsi="宋体" w:cs="宋体"/>
                <w:sz w:val="24"/>
                <w:szCs w:val="24"/>
              </w:rPr>
            </w:pPr>
          </w:p>
        </w:tc>
        <w:tc>
          <w:tcPr>
            <w:tcW w:w="2363" w:type="dxa"/>
            <w:noWrap w:val="0"/>
            <w:vAlign w:val="center"/>
          </w:tcPr>
          <w:p>
            <w:pPr>
              <w:spacing w:line="360" w:lineRule="auto"/>
              <w:ind w:firstLine="420" w:firstLineChars="175"/>
              <w:jc w:val="left"/>
              <w:rPr>
                <w:rFonts w:hint="eastAsia" w:hAnsi="宋体" w:cs="宋体"/>
                <w:sz w:val="24"/>
                <w:szCs w:val="24"/>
              </w:rPr>
            </w:pPr>
          </w:p>
        </w:tc>
        <w:tc>
          <w:tcPr>
            <w:tcW w:w="1631" w:type="dxa"/>
            <w:noWrap w:val="0"/>
            <w:vAlign w:val="center"/>
          </w:tcPr>
          <w:p>
            <w:pPr>
              <w:spacing w:line="360" w:lineRule="auto"/>
              <w:ind w:firstLine="420" w:firstLineChars="175"/>
              <w:jc w:val="left"/>
              <w:rPr>
                <w:rFonts w:hint="eastAsia" w:hAnsi="宋体" w:cs="宋体"/>
                <w:sz w:val="24"/>
                <w:szCs w:val="24"/>
              </w:rPr>
            </w:pPr>
          </w:p>
        </w:tc>
        <w:tc>
          <w:tcPr>
            <w:tcW w:w="1292" w:type="dxa"/>
            <w:noWrap w:val="0"/>
            <w:vAlign w:val="center"/>
          </w:tcPr>
          <w:p>
            <w:pPr>
              <w:spacing w:line="360" w:lineRule="auto"/>
              <w:ind w:firstLine="420" w:firstLineChars="175"/>
              <w:jc w:val="left"/>
              <w:rPr>
                <w:rFonts w:hint="eastAsia" w:hAnsi="宋体" w:cs="宋体"/>
                <w:sz w:val="24"/>
                <w:szCs w:val="24"/>
              </w:rPr>
            </w:pPr>
          </w:p>
        </w:tc>
        <w:tc>
          <w:tcPr>
            <w:tcW w:w="1171" w:type="dxa"/>
            <w:noWrap w:val="0"/>
            <w:vAlign w:val="center"/>
          </w:tcPr>
          <w:p>
            <w:pPr>
              <w:spacing w:line="360" w:lineRule="auto"/>
              <w:ind w:firstLine="420" w:firstLineChars="175"/>
              <w:jc w:val="left"/>
              <w:rPr>
                <w:rFonts w:hint="eastAsia" w:hAnsi="宋体" w:cs="宋体"/>
                <w:sz w:val="24"/>
                <w:szCs w:val="24"/>
              </w:rPr>
            </w:pPr>
          </w:p>
        </w:tc>
        <w:tc>
          <w:tcPr>
            <w:tcW w:w="1436" w:type="dxa"/>
            <w:noWrap w:val="0"/>
            <w:vAlign w:val="center"/>
          </w:tcPr>
          <w:p>
            <w:pPr>
              <w:spacing w:line="360" w:lineRule="auto"/>
              <w:ind w:firstLine="420" w:firstLineChars="175"/>
              <w:jc w:val="left"/>
              <w:rPr>
                <w:rFonts w:hint="eastAsia" w:hAnsi="宋体" w:cs="宋体"/>
                <w:sz w:val="24"/>
                <w:szCs w:val="24"/>
              </w:rPr>
            </w:pPr>
          </w:p>
        </w:tc>
        <w:tc>
          <w:tcPr>
            <w:tcW w:w="1365" w:type="dxa"/>
            <w:noWrap w:val="0"/>
            <w:vAlign w:val="center"/>
          </w:tcPr>
          <w:p>
            <w:pPr>
              <w:spacing w:line="360" w:lineRule="auto"/>
              <w:ind w:firstLine="420" w:firstLineChars="175"/>
              <w:jc w:val="left"/>
              <w:rPr>
                <w:rFonts w:hint="eastAsia" w:hAnsi="宋体" w:cs="宋体"/>
                <w:sz w:val="24"/>
                <w:szCs w:val="24"/>
              </w:rPr>
            </w:pPr>
          </w:p>
        </w:tc>
        <w:tc>
          <w:tcPr>
            <w:tcW w:w="1505" w:type="dxa"/>
            <w:noWrap w:val="0"/>
            <w:vAlign w:val="center"/>
          </w:tcPr>
          <w:p>
            <w:pPr>
              <w:spacing w:line="360" w:lineRule="auto"/>
              <w:ind w:firstLine="420" w:firstLineChars="175"/>
              <w:jc w:val="left"/>
              <w:rPr>
                <w:rFonts w:hint="eastAsia" w:hAnsi="宋体" w:cs="宋体"/>
                <w:sz w:val="24"/>
                <w:szCs w:val="24"/>
              </w:rPr>
            </w:pPr>
          </w:p>
        </w:tc>
        <w:tc>
          <w:tcPr>
            <w:tcW w:w="1710" w:type="dxa"/>
            <w:noWrap w:val="0"/>
            <w:vAlign w:val="center"/>
          </w:tcPr>
          <w:p>
            <w:pPr>
              <w:spacing w:line="360" w:lineRule="auto"/>
              <w:ind w:firstLine="420" w:firstLineChars="175"/>
              <w:jc w:val="left"/>
              <w:rPr>
                <w:rFonts w:hint="eastAsia" w:hAnsi="宋体" w:cs="宋体"/>
                <w:sz w:val="24"/>
                <w:szCs w:val="24"/>
              </w:rPr>
            </w:pPr>
          </w:p>
        </w:tc>
        <w:tc>
          <w:tcPr>
            <w:tcW w:w="136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80" w:hRule="exact"/>
          <w:jc w:val="center"/>
        </w:trPr>
        <w:tc>
          <w:tcPr>
            <w:tcW w:w="883" w:type="dxa"/>
            <w:noWrap w:val="0"/>
            <w:vAlign w:val="center"/>
          </w:tcPr>
          <w:p>
            <w:pPr>
              <w:spacing w:line="360" w:lineRule="auto"/>
              <w:ind w:firstLine="420" w:firstLineChars="175"/>
              <w:jc w:val="left"/>
              <w:rPr>
                <w:rFonts w:hint="eastAsia" w:hAnsi="宋体" w:cs="宋体"/>
                <w:sz w:val="24"/>
                <w:szCs w:val="24"/>
              </w:rPr>
            </w:pPr>
          </w:p>
        </w:tc>
        <w:tc>
          <w:tcPr>
            <w:tcW w:w="2363" w:type="dxa"/>
            <w:noWrap w:val="0"/>
            <w:vAlign w:val="center"/>
          </w:tcPr>
          <w:p>
            <w:pPr>
              <w:spacing w:line="360" w:lineRule="auto"/>
              <w:ind w:firstLine="420" w:firstLineChars="175"/>
              <w:jc w:val="left"/>
              <w:rPr>
                <w:rFonts w:hint="eastAsia" w:hAnsi="宋体" w:cs="宋体"/>
                <w:sz w:val="24"/>
                <w:szCs w:val="24"/>
              </w:rPr>
            </w:pPr>
          </w:p>
        </w:tc>
        <w:tc>
          <w:tcPr>
            <w:tcW w:w="1631" w:type="dxa"/>
            <w:noWrap w:val="0"/>
            <w:vAlign w:val="center"/>
          </w:tcPr>
          <w:p>
            <w:pPr>
              <w:spacing w:line="360" w:lineRule="auto"/>
              <w:ind w:firstLine="420" w:firstLineChars="175"/>
              <w:jc w:val="left"/>
              <w:rPr>
                <w:rFonts w:hint="eastAsia" w:hAnsi="宋体" w:cs="宋体"/>
                <w:sz w:val="24"/>
                <w:szCs w:val="24"/>
              </w:rPr>
            </w:pPr>
          </w:p>
        </w:tc>
        <w:tc>
          <w:tcPr>
            <w:tcW w:w="1292" w:type="dxa"/>
            <w:noWrap w:val="0"/>
            <w:vAlign w:val="center"/>
          </w:tcPr>
          <w:p>
            <w:pPr>
              <w:spacing w:line="360" w:lineRule="auto"/>
              <w:ind w:firstLine="420" w:firstLineChars="175"/>
              <w:jc w:val="left"/>
              <w:rPr>
                <w:rFonts w:hint="eastAsia" w:hAnsi="宋体" w:cs="宋体"/>
                <w:sz w:val="24"/>
                <w:szCs w:val="24"/>
              </w:rPr>
            </w:pPr>
          </w:p>
        </w:tc>
        <w:tc>
          <w:tcPr>
            <w:tcW w:w="1171" w:type="dxa"/>
            <w:noWrap w:val="0"/>
            <w:vAlign w:val="center"/>
          </w:tcPr>
          <w:p>
            <w:pPr>
              <w:spacing w:line="360" w:lineRule="auto"/>
              <w:ind w:firstLine="420" w:firstLineChars="175"/>
              <w:jc w:val="left"/>
              <w:rPr>
                <w:rFonts w:hint="eastAsia" w:hAnsi="宋体" w:cs="宋体"/>
                <w:sz w:val="24"/>
                <w:szCs w:val="24"/>
              </w:rPr>
            </w:pPr>
          </w:p>
        </w:tc>
        <w:tc>
          <w:tcPr>
            <w:tcW w:w="1436" w:type="dxa"/>
            <w:noWrap w:val="0"/>
            <w:vAlign w:val="center"/>
          </w:tcPr>
          <w:p>
            <w:pPr>
              <w:spacing w:line="360" w:lineRule="auto"/>
              <w:ind w:firstLine="420" w:firstLineChars="175"/>
              <w:jc w:val="left"/>
              <w:rPr>
                <w:rFonts w:hint="eastAsia" w:hAnsi="宋体" w:cs="宋体"/>
                <w:sz w:val="24"/>
                <w:szCs w:val="24"/>
              </w:rPr>
            </w:pPr>
          </w:p>
        </w:tc>
        <w:tc>
          <w:tcPr>
            <w:tcW w:w="1365" w:type="dxa"/>
            <w:noWrap w:val="0"/>
            <w:vAlign w:val="center"/>
          </w:tcPr>
          <w:p>
            <w:pPr>
              <w:spacing w:line="360" w:lineRule="auto"/>
              <w:ind w:firstLine="420" w:firstLineChars="175"/>
              <w:jc w:val="left"/>
              <w:rPr>
                <w:rFonts w:hint="eastAsia" w:hAnsi="宋体" w:cs="宋体"/>
                <w:sz w:val="24"/>
                <w:szCs w:val="24"/>
              </w:rPr>
            </w:pPr>
          </w:p>
        </w:tc>
        <w:tc>
          <w:tcPr>
            <w:tcW w:w="1505" w:type="dxa"/>
            <w:noWrap w:val="0"/>
            <w:vAlign w:val="center"/>
          </w:tcPr>
          <w:p>
            <w:pPr>
              <w:spacing w:line="360" w:lineRule="auto"/>
              <w:ind w:firstLine="420" w:firstLineChars="175"/>
              <w:jc w:val="left"/>
              <w:rPr>
                <w:rFonts w:hint="eastAsia" w:hAnsi="宋体" w:cs="宋体"/>
                <w:sz w:val="24"/>
                <w:szCs w:val="24"/>
              </w:rPr>
            </w:pPr>
          </w:p>
        </w:tc>
        <w:tc>
          <w:tcPr>
            <w:tcW w:w="1710" w:type="dxa"/>
            <w:noWrap w:val="0"/>
            <w:vAlign w:val="center"/>
          </w:tcPr>
          <w:p>
            <w:pPr>
              <w:spacing w:line="360" w:lineRule="auto"/>
              <w:ind w:firstLine="420" w:firstLineChars="175"/>
              <w:jc w:val="left"/>
              <w:rPr>
                <w:rFonts w:hint="eastAsia" w:hAnsi="宋体" w:cs="宋体"/>
                <w:sz w:val="24"/>
                <w:szCs w:val="24"/>
              </w:rPr>
            </w:pPr>
          </w:p>
        </w:tc>
        <w:tc>
          <w:tcPr>
            <w:tcW w:w="136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80" w:hRule="exact"/>
          <w:jc w:val="center"/>
        </w:trPr>
        <w:tc>
          <w:tcPr>
            <w:tcW w:w="883" w:type="dxa"/>
            <w:noWrap w:val="0"/>
            <w:vAlign w:val="center"/>
          </w:tcPr>
          <w:p>
            <w:pPr>
              <w:spacing w:line="360" w:lineRule="auto"/>
              <w:ind w:firstLine="420" w:firstLineChars="175"/>
              <w:jc w:val="left"/>
              <w:rPr>
                <w:rFonts w:hint="eastAsia" w:hAnsi="宋体" w:cs="宋体"/>
                <w:sz w:val="24"/>
                <w:szCs w:val="24"/>
              </w:rPr>
            </w:pPr>
          </w:p>
        </w:tc>
        <w:tc>
          <w:tcPr>
            <w:tcW w:w="2363" w:type="dxa"/>
            <w:noWrap w:val="0"/>
            <w:vAlign w:val="center"/>
          </w:tcPr>
          <w:p>
            <w:pPr>
              <w:spacing w:line="360" w:lineRule="auto"/>
              <w:ind w:firstLine="420" w:firstLineChars="175"/>
              <w:jc w:val="left"/>
              <w:rPr>
                <w:rFonts w:hint="eastAsia" w:hAnsi="宋体" w:cs="宋体"/>
                <w:sz w:val="24"/>
                <w:szCs w:val="24"/>
              </w:rPr>
            </w:pPr>
          </w:p>
        </w:tc>
        <w:tc>
          <w:tcPr>
            <w:tcW w:w="1631" w:type="dxa"/>
            <w:noWrap w:val="0"/>
            <w:vAlign w:val="center"/>
          </w:tcPr>
          <w:p>
            <w:pPr>
              <w:spacing w:line="360" w:lineRule="auto"/>
              <w:ind w:firstLine="420" w:firstLineChars="175"/>
              <w:jc w:val="left"/>
              <w:rPr>
                <w:rFonts w:hint="eastAsia" w:hAnsi="宋体" w:cs="宋体"/>
                <w:sz w:val="24"/>
                <w:szCs w:val="24"/>
              </w:rPr>
            </w:pPr>
          </w:p>
        </w:tc>
        <w:tc>
          <w:tcPr>
            <w:tcW w:w="1292" w:type="dxa"/>
            <w:noWrap w:val="0"/>
            <w:vAlign w:val="center"/>
          </w:tcPr>
          <w:p>
            <w:pPr>
              <w:spacing w:line="360" w:lineRule="auto"/>
              <w:ind w:firstLine="420" w:firstLineChars="175"/>
              <w:jc w:val="left"/>
              <w:rPr>
                <w:rFonts w:hint="eastAsia" w:hAnsi="宋体" w:cs="宋体"/>
                <w:sz w:val="24"/>
                <w:szCs w:val="24"/>
              </w:rPr>
            </w:pPr>
          </w:p>
        </w:tc>
        <w:tc>
          <w:tcPr>
            <w:tcW w:w="1171" w:type="dxa"/>
            <w:noWrap w:val="0"/>
            <w:vAlign w:val="center"/>
          </w:tcPr>
          <w:p>
            <w:pPr>
              <w:spacing w:line="360" w:lineRule="auto"/>
              <w:ind w:firstLine="420" w:firstLineChars="175"/>
              <w:jc w:val="left"/>
              <w:rPr>
                <w:rFonts w:hint="eastAsia" w:hAnsi="宋体" w:cs="宋体"/>
                <w:sz w:val="24"/>
                <w:szCs w:val="24"/>
              </w:rPr>
            </w:pPr>
          </w:p>
        </w:tc>
        <w:tc>
          <w:tcPr>
            <w:tcW w:w="1436" w:type="dxa"/>
            <w:noWrap w:val="0"/>
            <w:vAlign w:val="center"/>
          </w:tcPr>
          <w:p>
            <w:pPr>
              <w:spacing w:line="360" w:lineRule="auto"/>
              <w:ind w:firstLine="420" w:firstLineChars="175"/>
              <w:jc w:val="left"/>
              <w:rPr>
                <w:rFonts w:hint="eastAsia" w:hAnsi="宋体" w:cs="宋体"/>
                <w:sz w:val="24"/>
                <w:szCs w:val="24"/>
              </w:rPr>
            </w:pPr>
          </w:p>
        </w:tc>
        <w:tc>
          <w:tcPr>
            <w:tcW w:w="1365" w:type="dxa"/>
            <w:noWrap w:val="0"/>
            <w:vAlign w:val="center"/>
          </w:tcPr>
          <w:p>
            <w:pPr>
              <w:spacing w:line="360" w:lineRule="auto"/>
              <w:ind w:firstLine="420" w:firstLineChars="175"/>
              <w:jc w:val="left"/>
              <w:rPr>
                <w:rFonts w:hint="eastAsia" w:hAnsi="宋体" w:cs="宋体"/>
                <w:sz w:val="24"/>
                <w:szCs w:val="24"/>
              </w:rPr>
            </w:pPr>
          </w:p>
        </w:tc>
        <w:tc>
          <w:tcPr>
            <w:tcW w:w="1505" w:type="dxa"/>
            <w:noWrap w:val="0"/>
            <w:vAlign w:val="center"/>
          </w:tcPr>
          <w:p>
            <w:pPr>
              <w:spacing w:line="360" w:lineRule="auto"/>
              <w:ind w:firstLine="420" w:firstLineChars="175"/>
              <w:jc w:val="left"/>
              <w:rPr>
                <w:rFonts w:hint="eastAsia" w:hAnsi="宋体" w:cs="宋体"/>
                <w:sz w:val="24"/>
                <w:szCs w:val="24"/>
              </w:rPr>
            </w:pPr>
          </w:p>
        </w:tc>
        <w:tc>
          <w:tcPr>
            <w:tcW w:w="1710" w:type="dxa"/>
            <w:noWrap w:val="0"/>
            <w:vAlign w:val="center"/>
          </w:tcPr>
          <w:p>
            <w:pPr>
              <w:spacing w:line="360" w:lineRule="auto"/>
              <w:ind w:firstLine="420" w:firstLineChars="175"/>
              <w:jc w:val="left"/>
              <w:rPr>
                <w:rFonts w:hint="eastAsia" w:hAnsi="宋体" w:cs="宋体"/>
                <w:sz w:val="24"/>
                <w:szCs w:val="24"/>
              </w:rPr>
            </w:pPr>
          </w:p>
        </w:tc>
        <w:tc>
          <w:tcPr>
            <w:tcW w:w="136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80" w:hRule="exact"/>
          <w:jc w:val="center"/>
        </w:trPr>
        <w:tc>
          <w:tcPr>
            <w:tcW w:w="883" w:type="dxa"/>
            <w:noWrap w:val="0"/>
            <w:vAlign w:val="center"/>
          </w:tcPr>
          <w:p>
            <w:pPr>
              <w:spacing w:line="360" w:lineRule="auto"/>
              <w:ind w:firstLine="420" w:firstLineChars="175"/>
              <w:jc w:val="left"/>
              <w:rPr>
                <w:rFonts w:hint="eastAsia" w:hAnsi="宋体" w:cs="宋体"/>
                <w:sz w:val="24"/>
                <w:szCs w:val="24"/>
              </w:rPr>
            </w:pPr>
          </w:p>
        </w:tc>
        <w:tc>
          <w:tcPr>
            <w:tcW w:w="2363" w:type="dxa"/>
            <w:noWrap w:val="0"/>
            <w:vAlign w:val="center"/>
          </w:tcPr>
          <w:p>
            <w:pPr>
              <w:spacing w:line="360" w:lineRule="auto"/>
              <w:ind w:firstLine="420" w:firstLineChars="175"/>
              <w:jc w:val="left"/>
              <w:rPr>
                <w:rFonts w:hint="eastAsia" w:hAnsi="宋体" w:cs="宋体"/>
                <w:sz w:val="24"/>
                <w:szCs w:val="24"/>
              </w:rPr>
            </w:pPr>
          </w:p>
        </w:tc>
        <w:tc>
          <w:tcPr>
            <w:tcW w:w="1631" w:type="dxa"/>
            <w:noWrap w:val="0"/>
            <w:vAlign w:val="center"/>
          </w:tcPr>
          <w:p>
            <w:pPr>
              <w:spacing w:line="360" w:lineRule="auto"/>
              <w:ind w:firstLine="420" w:firstLineChars="175"/>
              <w:jc w:val="left"/>
              <w:rPr>
                <w:rFonts w:hint="eastAsia" w:hAnsi="宋体" w:cs="宋体"/>
                <w:sz w:val="24"/>
                <w:szCs w:val="24"/>
              </w:rPr>
            </w:pPr>
          </w:p>
        </w:tc>
        <w:tc>
          <w:tcPr>
            <w:tcW w:w="1292" w:type="dxa"/>
            <w:noWrap w:val="0"/>
            <w:vAlign w:val="center"/>
          </w:tcPr>
          <w:p>
            <w:pPr>
              <w:spacing w:line="360" w:lineRule="auto"/>
              <w:ind w:firstLine="420" w:firstLineChars="175"/>
              <w:jc w:val="left"/>
              <w:rPr>
                <w:rFonts w:hint="eastAsia" w:hAnsi="宋体" w:cs="宋体"/>
                <w:sz w:val="24"/>
                <w:szCs w:val="24"/>
              </w:rPr>
            </w:pPr>
          </w:p>
        </w:tc>
        <w:tc>
          <w:tcPr>
            <w:tcW w:w="1171" w:type="dxa"/>
            <w:noWrap w:val="0"/>
            <w:vAlign w:val="center"/>
          </w:tcPr>
          <w:p>
            <w:pPr>
              <w:spacing w:line="360" w:lineRule="auto"/>
              <w:ind w:firstLine="420" w:firstLineChars="175"/>
              <w:jc w:val="left"/>
              <w:rPr>
                <w:rFonts w:hint="eastAsia" w:hAnsi="宋体" w:cs="宋体"/>
                <w:sz w:val="24"/>
                <w:szCs w:val="24"/>
              </w:rPr>
            </w:pPr>
          </w:p>
        </w:tc>
        <w:tc>
          <w:tcPr>
            <w:tcW w:w="1436" w:type="dxa"/>
            <w:noWrap w:val="0"/>
            <w:vAlign w:val="center"/>
          </w:tcPr>
          <w:p>
            <w:pPr>
              <w:spacing w:line="360" w:lineRule="auto"/>
              <w:ind w:firstLine="420" w:firstLineChars="175"/>
              <w:jc w:val="left"/>
              <w:rPr>
                <w:rFonts w:hint="eastAsia" w:hAnsi="宋体" w:cs="宋体"/>
                <w:sz w:val="24"/>
                <w:szCs w:val="24"/>
              </w:rPr>
            </w:pPr>
          </w:p>
        </w:tc>
        <w:tc>
          <w:tcPr>
            <w:tcW w:w="1365" w:type="dxa"/>
            <w:noWrap w:val="0"/>
            <w:vAlign w:val="center"/>
          </w:tcPr>
          <w:p>
            <w:pPr>
              <w:spacing w:line="360" w:lineRule="auto"/>
              <w:ind w:firstLine="420" w:firstLineChars="175"/>
              <w:jc w:val="left"/>
              <w:rPr>
                <w:rFonts w:hint="eastAsia" w:hAnsi="宋体" w:cs="宋体"/>
                <w:sz w:val="24"/>
                <w:szCs w:val="24"/>
              </w:rPr>
            </w:pPr>
          </w:p>
        </w:tc>
        <w:tc>
          <w:tcPr>
            <w:tcW w:w="1505" w:type="dxa"/>
            <w:noWrap w:val="0"/>
            <w:vAlign w:val="center"/>
          </w:tcPr>
          <w:p>
            <w:pPr>
              <w:spacing w:line="360" w:lineRule="auto"/>
              <w:ind w:firstLine="420" w:firstLineChars="175"/>
              <w:jc w:val="left"/>
              <w:rPr>
                <w:rFonts w:hint="eastAsia" w:hAnsi="宋体" w:cs="宋体"/>
                <w:sz w:val="24"/>
                <w:szCs w:val="24"/>
              </w:rPr>
            </w:pPr>
          </w:p>
        </w:tc>
        <w:tc>
          <w:tcPr>
            <w:tcW w:w="1710" w:type="dxa"/>
            <w:noWrap w:val="0"/>
            <w:vAlign w:val="center"/>
          </w:tcPr>
          <w:p>
            <w:pPr>
              <w:spacing w:line="360" w:lineRule="auto"/>
              <w:ind w:firstLine="420" w:firstLineChars="175"/>
              <w:jc w:val="left"/>
              <w:rPr>
                <w:rFonts w:hint="eastAsia" w:hAnsi="宋体" w:cs="宋体"/>
                <w:sz w:val="24"/>
                <w:szCs w:val="24"/>
              </w:rPr>
            </w:pPr>
          </w:p>
        </w:tc>
        <w:tc>
          <w:tcPr>
            <w:tcW w:w="136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80" w:hRule="exact"/>
          <w:jc w:val="center"/>
        </w:trPr>
        <w:tc>
          <w:tcPr>
            <w:tcW w:w="883" w:type="dxa"/>
            <w:noWrap w:val="0"/>
            <w:vAlign w:val="center"/>
          </w:tcPr>
          <w:p>
            <w:pPr>
              <w:spacing w:line="360" w:lineRule="auto"/>
              <w:ind w:firstLine="420" w:firstLineChars="175"/>
              <w:jc w:val="left"/>
              <w:rPr>
                <w:rFonts w:hint="eastAsia" w:hAnsi="宋体" w:cs="宋体"/>
                <w:sz w:val="24"/>
                <w:szCs w:val="24"/>
              </w:rPr>
            </w:pPr>
          </w:p>
        </w:tc>
        <w:tc>
          <w:tcPr>
            <w:tcW w:w="2363" w:type="dxa"/>
            <w:noWrap w:val="0"/>
            <w:vAlign w:val="center"/>
          </w:tcPr>
          <w:p>
            <w:pPr>
              <w:spacing w:line="360" w:lineRule="auto"/>
              <w:ind w:firstLine="420" w:firstLineChars="175"/>
              <w:jc w:val="left"/>
              <w:rPr>
                <w:rFonts w:hint="eastAsia" w:hAnsi="宋体" w:cs="宋体"/>
                <w:sz w:val="24"/>
                <w:szCs w:val="24"/>
              </w:rPr>
            </w:pPr>
          </w:p>
        </w:tc>
        <w:tc>
          <w:tcPr>
            <w:tcW w:w="1631" w:type="dxa"/>
            <w:noWrap w:val="0"/>
            <w:vAlign w:val="center"/>
          </w:tcPr>
          <w:p>
            <w:pPr>
              <w:spacing w:line="360" w:lineRule="auto"/>
              <w:ind w:firstLine="420" w:firstLineChars="175"/>
              <w:jc w:val="left"/>
              <w:rPr>
                <w:rFonts w:hint="eastAsia" w:hAnsi="宋体" w:cs="宋体"/>
                <w:sz w:val="24"/>
                <w:szCs w:val="24"/>
              </w:rPr>
            </w:pPr>
          </w:p>
        </w:tc>
        <w:tc>
          <w:tcPr>
            <w:tcW w:w="1292" w:type="dxa"/>
            <w:noWrap w:val="0"/>
            <w:vAlign w:val="center"/>
          </w:tcPr>
          <w:p>
            <w:pPr>
              <w:spacing w:line="360" w:lineRule="auto"/>
              <w:ind w:firstLine="420" w:firstLineChars="175"/>
              <w:jc w:val="left"/>
              <w:rPr>
                <w:rFonts w:hint="eastAsia" w:hAnsi="宋体" w:cs="宋体"/>
                <w:sz w:val="24"/>
                <w:szCs w:val="24"/>
              </w:rPr>
            </w:pPr>
          </w:p>
        </w:tc>
        <w:tc>
          <w:tcPr>
            <w:tcW w:w="1171" w:type="dxa"/>
            <w:noWrap w:val="0"/>
            <w:vAlign w:val="center"/>
          </w:tcPr>
          <w:p>
            <w:pPr>
              <w:spacing w:line="360" w:lineRule="auto"/>
              <w:ind w:firstLine="420" w:firstLineChars="175"/>
              <w:jc w:val="left"/>
              <w:rPr>
                <w:rFonts w:hint="eastAsia" w:hAnsi="宋体" w:cs="宋体"/>
                <w:sz w:val="24"/>
                <w:szCs w:val="24"/>
              </w:rPr>
            </w:pPr>
          </w:p>
        </w:tc>
        <w:tc>
          <w:tcPr>
            <w:tcW w:w="1436" w:type="dxa"/>
            <w:noWrap w:val="0"/>
            <w:vAlign w:val="center"/>
          </w:tcPr>
          <w:p>
            <w:pPr>
              <w:spacing w:line="360" w:lineRule="auto"/>
              <w:ind w:firstLine="420" w:firstLineChars="175"/>
              <w:jc w:val="left"/>
              <w:rPr>
                <w:rFonts w:hint="eastAsia" w:hAnsi="宋体" w:cs="宋体"/>
                <w:sz w:val="24"/>
                <w:szCs w:val="24"/>
              </w:rPr>
            </w:pPr>
          </w:p>
        </w:tc>
        <w:tc>
          <w:tcPr>
            <w:tcW w:w="1365" w:type="dxa"/>
            <w:noWrap w:val="0"/>
            <w:vAlign w:val="center"/>
          </w:tcPr>
          <w:p>
            <w:pPr>
              <w:spacing w:line="360" w:lineRule="auto"/>
              <w:ind w:firstLine="420" w:firstLineChars="175"/>
              <w:jc w:val="left"/>
              <w:rPr>
                <w:rFonts w:hint="eastAsia" w:hAnsi="宋体" w:cs="宋体"/>
                <w:sz w:val="24"/>
                <w:szCs w:val="24"/>
              </w:rPr>
            </w:pPr>
          </w:p>
        </w:tc>
        <w:tc>
          <w:tcPr>
            <w:tcW w:w="1505" w:type="dxa"/>
            <w:noWrap w:val="0"/>
            <w:vAlign w:val="center"/>
          </w:tcPr>
          <w:p>
            <w:pPr>
              <w:spacing w:line="360" w:lineRule="auto"/>
              <w:ind w:firstLine="420" w:firstLineChars="175"/>
              <w:jc w:val="left"/>
              <w:rPr>
                <w:rFonts w:hint="eastAsia" w:hAnsi="宋体" w:cs="宋体"/>
                <w:sz w:val="24"/>
                <w:szCs w:val="24"/>
              </w:rPr>
            </w:pPr>
          </w:p>
        </w:tc>
        <w:tc>
          <w:tcPr>
            <w:tcW w:w="1710" w:type="dxa"/>
            <w:noWrap w:val="0"/>
            <w:vAlign w:val="center"/>
          </w:tcPr>
          <w:p>
            <w:pPr>
              <w:spacing w:line="360" w:lineRule="auto"/>
              <w:ind w:firstLine="420" w:firstLineChars="175"/>
              <w:jc w:val="left"/>
              <w:rPr>
                <w:rFonts w:hint="eastAsia" w:hAnsi="宋体" w:cs="宋体"/>
                <w:sz w:val="24"/>
                <w:szCs w:val="24"/>
              </w:rPr>
            </w:pPr>
          </w:p>
        </w:tc>
        <w:tc>
          <w:tcPr>
            <w:tcW w:w="136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80" w:hRule="exact"/>
          <w:jc w:val="center"/>
        </w:trPr>
        <w:tc>
          <w:tcPr>
            <w:tcW w:w="883" w:type="dxa"/>
            <w:noWrap w:val="0"/>
            <w:vAlign w:val="center"/>
          </w:tcPr>
          <w:p>
            <w:pPr>
              <w:spacing w:line="360" w:lineRule="auto"/>
              <w:ind w:firstLine="420" w:firstLineChars="175"/>
              <w:jc w:val="left"/>
              <w:rPr>
                <w:rFonts w:hint="eastAsia" w:hAnsi="宋体" w:cs="宋体"/>
                <w:sz w:val="24"/>
                <w:szCs w:val="24"/>
              </w:rPr>
            </w:pPr>
          </w:p>
        </w:tc>
        <w:tc>
          <w:tcPr>
            <w:tcW w:w="2363" w:type="dxa"/>
            <w:noWrap w:val="0"/>
            <w:vAlign w:val="center"/>
          </w:tcPr>
          <w:p>
            <w:pPr>
              <w:spacing w:line="360" w:lineRule="auto"/>
              <w:ind w:firstLine="420" w:firstLineChars="175"/>
              <w:jc w:val="left"/>
              <w:rPr>
                <w:rFonts w:hint="eastAsia" w:hAnsi="宋体" w:cs="宋体"/>
                <w:sz w:val="24"/>
                <w:szCs w:val="24"/>
              </w:rPr>
            </w:pPr>
          </w:p>
        </w:tc>
        <w:tc>
          <w:tcPr>
            <w:tcW w:w="1631" w:type="dxa"/>
            <w:noWrap w:val="0"/>
            <w:vAlign w:val="center"/>
          </w:tcPr>
          <w:p>
            <w:pPr>
              <w:spacing w:line="360" w:lineRule="auto"/>
              <w:ind w:firstLine="420" w:firstLineChars="175"/>
              <w:jc w:val="left"/>
              <w:rPr>
                <w:rFonts w:hint="eastAsia" w:hAnsi="宋体" w:cs="宋体"/>
                <w:sz w:val="24"/>
                <w:szCs w:val="24"/>
              </w:rPr>
            </w:pPr>
          </w:p>
        </w:tc>
        <w:tc>
          <w:tcPr>
            <w:tcW w:w="1292" w:type="dxa"/>
            <w:noWrap w:val="0"/>
            <w:vAlign w:val="center"/>
          </w:tcPr>
          <w:p>
            <w:pPr>
              <w:spacing w:line="360" w:lineRule="auto"/>
              <w:ind w:firstLine="420" w:firstLineChars="175"/>
              <w:jc w:val="left"/>
              <w:rPr>
                <w:rFonts w:hint="eastAsia" w:hAnsi="宋体" w:cs="宋体"/>
                <w:sz w:val="24"/>
                <w:szCs w:val="24"/>
              </w:rPr>
            </w:pPr>
          </w:p>
        </w:tc>
        <w:tc>
          <w:tcPr>
            <w:tcW w:w="1171" w:type="dxa"/>
            <w:noWrap w:val="0"/>
            <w:vAlign w:val="center"/>
          </w:tcPr>
          <w:p>
            <w:pPr>
              <w:spacing w:line="360" w:lineRule="auto"/>
              <w:ind w:firstLine="420" w:firstLineChars="175"/>
              <w:jc w:val="left"/>
              <w:rPr>
                <w:rFonts w:hint="eastAsia" w:hAnsi="宋体" w:cs="宋体"/>
                <w:sz w:val="24"/>
                <w:szCs w:val="24"/>
              </w:rPr>
            </w:pPr>
          </w:p>
        </w:tc>
        <w:tc>
          <w:tcPr>
            <w:tcW w:w="1436" w:type="dxa"/>
            <w:noWrap w:val="0"/>
            <w:vAlign w:val="center"/>
          </w:tcPr>
          <w:p>
            <w:pPr>
              <w:spacing w:line="360" w:lineRule="auto"/>
              <w:ind w:firstLine="420" w:firstLineChars="175"/>
              <w:jc w:val="left"/>
              <w:rPr>
                <w:rFonts w:hint="eastAsia" w:hAnsi="宋体" w:cs="宋体"/>
                <w:sz w:val="24"/>
                <w:szCs w:val="24"/>
              </w:rPr>
            </w:pPr>
          </w:p>
        </w:tc>
        <w:tc>
          <w:tcPr>
            <w:tcW w:w="1365" w:type="dxa"/>
            <w:noWrap w:val="0"/>
            <w:vAlign w:val="center"/>
          </w:tcPr>
          <w:p>
            <w:pPr>
              <w:spacing w:line="360" w:lineRule="auto"/>
              <w:ind w:firstLine="420" w:firstLineChars="175"/>
              <w:jc w:val="left"/>
              <w:rPr>
                <w:rFonts w:hint="eastAsia" w:hAnsi="宋体" w:cs="宋体"/>
                <w:sz w:val="24"/>
                <w:szCs w:val="24"/>
              </w:rPr>
            </w:pPr>
          </w:p>
        </w:tc>
        <w:tc>
          <w:tcPr>
            <w:tcW w:w="1505" w:type="dxa"/>
            <w:noWrap w:val="0"/>
            <w:vAlign w:val="center"/>
          </w:tcPr>
          <w:p>
            <w:pPr>
              <w:spacing w:line="360" w:lineRule="auto"/>
              <w:ind w:firstLine="420" w:firstLineChars="175"/>
              <w:jc w:val="left"/>
              <w:rPr>
                <w:rFonts w:hint="eastAsia" w:hAnsi="宋体" w:cs="宋体"/>
                <w:sz w:val="24"/>
                <w:szCs w:val="24"/>
              </w:rPr>
            </w:pPr>
          </w:p>
        </w:tc>
        <w:tc>
          <w:tcPr>
            <w:tcW w:w="1710" w:type="dxa"/>
            <w:noWrap w:val="0"/>
            <w:vAlign w:val="center"/>
          </w:tcPr>
          <w:p>
            <w:pPr>
              <w:spacing w:line="360" w:lineRule="auto"/>
              <w:ind w:firstLine="420" w:firstLineChars="175"/>
              <w:jc w:val="left"/>
              <w:rPr>
                <w:rFonts w:hint="eastAsia" w:hAnsi="宋体" w:cs="宋体"/>
                <w:sz w:val="24"/>
                <w:szCs w:val="24"/>
              </w:rPr>
            </w:pPr>
          </w:p>
        </w:tc>
        <w:tc>
          <w:tcPr>
            <w:tcW w:w="136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80" w:hRule="exact"/>
          <w:jc w:val="center"/>
        </w:trPr>
        <w:tc>
          <w:tcPr>
            <w:tcW w:w="883" w:type="dxa"/>
            <w:noWrap w:val="0"/>
            <w:vAlign w:val="center"/>
          </w:tcPr>
          <w:p>
            <w:pPr>
              <w:spacing w:line="360" w:lineRule="auto"/>
              <w:ind w:firstLine="420" w:firstLineChars="175"/>
              <w:jc w:val="left"/>
              <w:rPr>
                <w:rFonts w:hint="eastAsia" w:hAnsi="宋体" w:cs="宋体"/>
                <w:sz w:val="24"/>
                <w:szCs w:val="24"/>
              </w:rPr>
            </w:pPr>
          </w:p>
        </w:tc>
        <w:tc>
          <w:tcPr>
            <w:tcW w:w="2363" w:type="dxa"/>
            <w:noWrap w:val="0"/>
            <w:vAlign w:val="center"/>
          </w:tcPr>
          <w:p>
            <w:pPr>
              <w:spacing w:line="360" w:lineRule="auto"/>
              <w:ind w:firstLine="420" w:firstLineChars="175"/>
              <w:jc w:val="left"/>
              <w:rPr>
                <w:rFonts w:hint="eastAsia" w:hAnsi="宋体" w:cs="宋体"/>
                <w:sz w:val="24"/>
                <w:szCs w:val="24"/>
              </w:rPr>
            </w:pPr>
          </w:p>
        </w:tc>
        <w:tc>
          <w:tcPr>
            <w:tcW w:w="1631" w:type="dxa"/>
            <w:noWrap w:val="0"/>
            <w:vAlign w:val="center"/>
          </w:tcPr>
          <w:p>
            <w:pPr>
              <w:spacing w:line="360" w:lineRule="auto"/>
              <w:ind w:firstLine="420" w:firstLineChars="175"/>
              <w:jc w:val="left"/>
              <w:rPr>
                <w:rFonts w:hint="eastAsia" w:hAnsi="宋体" w:cs="宋体"/>
                <w:sz w:val="24"/>
                <w:szCs w:val="24"/>
              </w:rPr>
            </w:pPr>
          </w:p>
        </w:tc>
        <w:tc>
          <w:tcPr>
            <w:tcW w:w="1292" w:type="dxa"/>
            <w:noWrap w:val="0"/>
            <w:vAlign w:val="center"/>
          </w:tcPr>
          <w:p>
            <w:pPr>
              <w:spacing w:line="360" w:lineRule="auto"/>
              <w:ind w:firstLine="420" w:firstLineChars="175"/>
              <w:jc w:val="left"/>
              <w:rPr>
                <w:rFonts w:hint="eastAsia" w:hAnsi="宋体" w:cs="宋体"/>
                <w:sz w:val="24"/>
                <w:szCs w:val="24"/>
              </w:rPr>
            </w:pPr>
          </w:p>
        </w:tc>
        <w:tc>
          <w:tcPr>
            <w:tcW w:w="1171" w:type="dxa"/>
            <w:noWrap w:val="0"/>
            <w:vAlign w:val="center"/>
          </w:tcPr>
          <w:p>
            <w:pPr>
              <w:spacing w:line="360" w:lineRule="auto"/>
              <w:ind w:firstLine="420" w:firstLineChars="175"/>
              <w:jc w:val="left"/>
              <w:rPr>
                <w:rFonts w:hint="eastAsia" w:hAnsi="宋体" w:cs="宋体"/>
                <w:sz w:val="24"/>
                <w:szCs w:val="24"/>
              </w:rPr>
            </w:pPr>
          </w:p>
        </w:tc>
        <w:tc>
          <w:tcPr>
            <w:tcW w:w="1436" w:type="dxa"/>
            <w:noWrap w:val="0"/>
            <w:vAlign w:val="center"/>
          </w:tcPr>
          <w:p>
            <w:pPr>
              <w:spacing w:line="360" w:lineRule="auto"/>
              <w:ind w:firstLine="420" w:firstLineChars="175"/>
              <w:jc w:val="left"/>
              <w:rPr>
                <w:rFonts w:hint="eastAsia" w:hAnsi="宋体" w:cs="宋体"/>
                <w:sz w:val="24"/>
                <w:szCs w:val="24"/>
              </w:rPr>
            </w:pPr>
          </w:p>
        </w:tc>
        <w:tc>
          <w:tcPr>
            <w:tcW w:w="1365" w:type="dxa"/>
            <w:noWrap w:val="0"/>
            <w:vAlign w:val="center"/>
          </w:tcPr>
          <w:p>
            <w:pPr>
              <w:spacing w:line="360" w:lineRule="auto"/>
              <w:ind w:firstLine="420" w:firstLineChars="175"/>
              <w:jc w:val="left"/>
              <w:rPr>
                <w:rFonts w:hint="eastAsia" w:hAnsi="宋体" w:cs="宋体"/>
                <w:sz w:val="24"/>
                <w:szCs w:val="24"/>
              </w:rPr>
            </w:pPr>
          </w:p>
        </w:tc>
        <w:tc>
          <w:tcPr>
            <w:tcW w:w="1505" w:type="dxa"/>
            <w:noWrap w:val="0"/>
            <w:vAlign w:val="center"/>
          </w:tcPr>
          <w:p>
            <w:pPr>
              <w:spacing w:line="360" w:lineRule="auto"/>
              <w:ind w:firstLine="420" w:firstLineChars="175"/>
              <w:jc w:val="left"/>
              <w:rPr>
                <w:rFonts w:hint="eastAsia" w:hAnsi="宋体" w:cs="宋体"/>
                <w:sz w:val="24"/>
                <w:szCs w:val="24"/>
              </w:rPr>
            </w:pPr>
          </w:p>
        </w:tc>
        <w:tc>
          <w:tcPr>
            <w:tcW w:w="1710" w:type="dxa"/>
            <w:noWrap w:val="0"/>
            <w:vAlign w:val="center"/>
          </w:tcPr>
          <w:p>
            <w:pPr>
              <w:spacing w:line="360" w:lineRule="auto"/>
              <w:ind w:firstLine="420" w:firstLineChars="175"/>
              <w:jc w:val="left"/>
              <w:rPr>
                <w:rFonts w:hint="eastAsia" w:hAnsi="宋体" w:cs="宋体"/>
                <w:sz w:val="24"/>
                <w:szCs w:val="24"/>
              </w:rPr>
            </w:pPr>
          </w:p>
        </w:tc>
        <w:tc>
          <w:tcPr>
            <w:tcW w:w="136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80" w:hRule="exact"/>
          <w:jc w:val="center"/>
        </w:trPr>
        <w:tc>
          <w:tcPr>
            <w:tcW w:w="883" w:type="dxa"/>
            <w:noWrap w:val="0"/>
            <w:vAlign w:val="center"/>
          </w:tcPr>
          <w:p>
            <w:pPr>
              <w:spacing w:line="360" w:lineRule="auto"/>
              <w:ind w:firstLine="420" w:firstLineChars="175"/>
              <w:jc w:val="left"/>
              <w:rPr>
                <w:rFonts w:hint="eastAsia" w:hAnsi="宋体" w:cs="宋体"/>
                <w:sz w:val="24"/>
                <w:szCs w:val="24"/>
              </w:rPr>
            </w:pPr>
          </w:p>
        </w:tc>
        <w:tc>
          <w:tcPr>
            <w:tcW w:w="2363" w:type="dxa"/>
            <w:noWrap w:val="0"/>
            <w:vAlign w:val="center"/>
          </w:tcPr>
          <w:p>
            <w:pPr>
              <w:spacing w:line="360" w:lineRule="auto"/>
              <w:ind w:firstLine="420" w:firstLineChars="175"/>
              <w:jc w:val="left"/>
              <w:rPr>
                <w:rFonts w:hint="eastAsia" w:hAnsi="宋体" w:cs="宋体"/>
                <w:sz w:val="24"/>
                <w:szCs w:val="24"/>
              </w:rPr>
            </w:pPr>
          </w:p>
        </w:tc>
        <w:tc>
          <w:tcPr>
            <w:tcW w:w="1631" w:type="dxa"/>
            <w:noWrap w:val="0"/>
            <w:vAlign w:val="center"/>
          </w:tcPr>
          <w:p>
            <w:pPr>
              <w:spacing w:line="360" w:lineRule="auto"/>
              <w:ind w:firstLine="420" w:firstLineChars="175"/>
              <w:jc w:val="left"/>
              <w:rPr>
                <w:rFonts w:hint="eastAsia" w:hAnsi="宋体" w:cs="宋体"/>
                <w:sz w:val="24"/>
                <w:szCs w:val="24"/>
              </w:rPr>
            </w:pPr>
          </w:p>
        </w:tc>
        <w:tc>
          <w:tcPr>
            <w:tcW w:w="1292" w:type="dxa"/>
            <w:noWrap w:val="0"/>
            <w:vAlign w:val="center"/>
          </w:tcPr>
          <w:p>
            <w:pPr>
              <w:spacing w:line="360" w:lineRule="auto"/>
              <w:ind w:firstLine="420" w:firstLineChars="175"/>
              <w:jc w:val="left"/>
              <w:rPr>
                <w:rFonts w:hint="eastAsia" w:hAnsi="宋体" w:cs="宋体"/>
                <w:sz w:val="24"/>
                <w:szCs w:val="24"/>
              </w:rPr>
            </w:pPr>
          </w:p>
        </w:tc>
        <w:tc>
          <w:tcPr>
            <w:tcW w:w="1171" w:type="dxa"/>
            <w:noWrap w:val="0"/>
            <w:vAlign w:val="center"/>
          </w:tcPr>
          <w:p>
            <w:pPr>
              <w:spacing w:line="360" w:lineRule="auto"/>
              <w:ind w:firstLine="420" w:firstLineChars="175"/>
              <w:jc w:val="left"/>
              <w:rPr>
                <w:rFonts w:hint="eastAsia" w:hAnsi="宋体" w:cs="宋体"/>
                <w:sz w:val="24"/>
                <w:szCs w:val="24"/>
              </w:rPr>
            </w:pPr>
          </w:p>
        </w:tc>
        <w:tc>
          <w:tcPr>
            <w:tcW w:w="1436" w:type="dxa"/>
            <w:noWrap w:val="0"/>
            <w:vAlign w:val="center"/>
          </w:tcPr>
          <w:p>
            <w:pPr>
              <w:spacing w:line="360" w:lineRule="auto"/>
              <w:ind w:firstLine="420" w:firstLineChars="175"/>
              <w:jc w:val="left"/>
              <w:rPr>
                <w:rFonts w:hint="eastAsia" w:hAnsi="宋体" w:cs="宋体"/>
                <w:sz w:val="24"/>
                <w:szCs w:val="24"/>
              </w:rPr>
            </w:pPr>
          </w:p>
        </w:tc>
        <w:tc>
          <w:tcPr>
            <w:tcW w:w="1365" w:type="dxa"/>
            <w:noWrap w:val="0"/>
            <w:vAlign w:val="center"/>
          </w:tcPr>
          <w:p>
            <w:pPr>
              <w:spacing w:line="360" w:lineRule="auto"/>
              <w:ind w:firstLine="420" w:firstLineChars="175"/>
              <w:jc w:val="left"/>
              <w:rPr>
                <w:rFonts w:hint="eastAsia" w:hAnsi="宋体" w:cs="宋体"/>
                <w:sz w:val="24"/>
                <w:szCs w:val="24"/>
              </w:rPr>
            </w:pPr>
          </w:p>
        </w:tc>
        <w:tc>
          <w:tcPr>
            <w:tcW w:w="1505" w:type="dxa"/>
            <w:noWrap w:val="0"/>
            <w:vAlign w:val="center"/>
          </w:tcPr>
          <w:p>
            <w:pPr>
              <w:spacing w:line="360" w:lineRule="auto"/>
              <w:ind w:firstLine="420" w:firstLineChars="175"/>
              <w:jc w:val="left"/>
              <w:rPr>
                <w:rFonts w:hint="eastAsia" w:hAnsi="宋体" w:cs="宋体"/>
                <w:sz w:val="24"/>
                <w:szCs w:val="24"/>
              </w:rPr>
            </w:pPr>
          </w:p>
        </w:tc>
        <w:tc>
          <w:tcPr>
            <w:tcW w:w="1710" w:type="dxa"/>
            <w:noWrap w:val="0"/>
            <w:vAlign w:val="center"/>
          </w:tcPr>
          <w:p>
            <w:pPr>
              <w:spacing w:line="360" w:lineRule="auto"/>
              <w:ind w:firstLine="420" w:firstLineChars="175"/>
              <w:jc w:val="left"/>
              <w:rPr>
                <w:rFonts w:hint="eastAsia" w:hAnsi="宋体" w:cs="宋体"/>
                <w:sz w:val="24"/>
                <w:szCs w:val="24"/>
              </w:rPr>
            </w:pPr>
          </w:p>
        </w:tc>
        <w:tc>
          <w:tcPr>
            <w:tcW w:w="136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80" w:hRule="exact"/>
          <w:jc w:val="center"/>
        </w:trPr>
        <w:tc>
          <w:tcPr>
            <w:tcW w:w="883" w:type="dxa"/>
            <w:noWrap w:val="0"/>
            <w:vAlign w:val="center"/>
          </w:tcPr>
          <w:p>
            <w:pPr>
              <w:spacing w:line="360" w:lineRule="auto"/>
              <w:ind w:firstLine="420" w:firstLineChars="175"/>
              <w:jc w:val="left"/>
              <w:rPr>
                <w:rFonts w:hint="eastAsia" w:hAnsi="宋体" w:cs="宋体"/>
                <w:sz w:val="24"/>
                <w:szCs w:val="24"/>
              </w:rPr>
            </w:pPr>
          </w:p>
        </w:tc>
        <w:tc>
          <w:tcPr>
            <w:tcW w:w="2363" w:type="dxa"/>
            <w:noWrap w:val="0"/>
            <w:vAlign w:val="center"/>
          </w:tcPr>
          <w:p>
            <w:pPr>
              <w:spacing w:line="360" w:lineRule="auto"/>
              <w:ind w:firstLine="420" w:firstLineChars="175"/>
              <w:jc w:val="left"/>
              <w:rPr>
                <w:rFonts w:hint="eastAsia" w:hAnsi="宋体" w:cs="宋体"/>
                <w:sz w:val="24"/>
                <w:szCs w:val="24"/>
              </w:rPr>
            </w:pPr>
          </w:p>
        </w:tc>
        <w:tc>
          <w:tcPr>
            <w:tcW w:w="1631" w:type="dxa"/>
            <w:noWrap w:val="0"/>
            <w:vAlign w:val="center"/>
          </w:tcPr>
          <w:p>
            <w:pPr>
              <w:spacing w:line="360" w:lineRule="auto"/>
              <w:ind w:firstLine="420" w:firstLineChars="175"/>
              <w:jc w:val="left"/>
              <w:rPr>
                <w:rFonts w:hint="eastAsia" w:hAnsi="宋体" w:cs="宋体"/>
                <w:sz w:val="24"/>
                <w:szCs w:val="24"/>
              </w:rPr>
            </w:pPr>
          </w:p>
        </w:tc>
        <w:tc>
          <w:tcPr>
            <w:tcW w:w="1292" w:type="dxa"/>
            <w:noWrap w:val="0"/>
            <w:vAlign w:val="center"/>
          </w:tcPr>
          <w:p>
            <w:pPr>
              <w:spacing w:line="360" w:lineRule="auto"/>
              <w:ind w:firstLine="420" w:firstLineChars="175"/>
              <w:jc w:val="left"/>
              <w:rPr>
                <w:rFonts w:hint="eastAsia" w:hAnsi="宋体" w:cs="宋体"/>
                <w:sz w:val="24"/>
                <w:szCs w:val="24"/>
              </w:rPr>
            </w:pPr>
          </w:p>
        </w:tc>
        <w:tc>
          <w:tcPr>
            <w:tcW w:w="1171" w:type="dxa"/>
            <w:noWrap w:val="0"/>
            <w:vAlign w:val="center"/>
          </w:tcPr>
          <w:p>
            <w:pPr>
              <w:spacing w:line="360" w:lineRule="auto"/>
              <w:ind w:firstLine="420" w:firstLineChars="175"/>
              <w:jc w:val="left"/>
              <w:rPr>
                <w:rFonts w:hint="eastAsia" w:hAnsi="宋体" w:cs="宋体"/>
                <w:sz w:val="24"/>
                <w:szCs w:val="24"/>
              </w:rPr>
            </w:pPr>
          </w:p>
        </w:tc>
        <w:tc>
          <w:tcPr>
            <w:tcW w:w="1436" w:type="dxa"/>
            <w:noWrap w:val="0"/>
            <w:vAlign w:val="center"/>
          </w:tcPr>
          <w:p>
            <w:pPr>
              <w:spacing w:line="360" w:lineRule="auto"/>
              <w:ind w:firstLine="420" w:firstLineChars="175"/>
              <w:jc w:val="left"/>
              <w:rPr>
                <w:rFonts w:hint="eastAsia" w:hAnsi="宋体" w:cs="宋体"/>
                <w:sz w:val="24"/>
                <w:szCs w:val="24"/>
              </w:rPr>
            </w:pPr>
          </w:p>
        </w:tc>
        <w:tc>
          <w:tcPr>
            <w:tcW w:w="1365" w:type="dxa"/>
            <w:noWrap w:val="0"/>
            <w:vAlign w:val="center"/>
          </w:tcPr>
          <w:p>
            <w:pPr>
              <w:spacing w:line="360" w:lineRule="auto"/>
              <w:ind w:firstLine="420" w:firstLineChars="175"/>
              <w:jc w:val="left"/>
              <w:rPr>
                <w:rFonts w:hint="eastAsia" w:hAnsi="宋体" w:cs="宋体"/>
                <w:sz w:val="24"/>
                <w:szCs w:val="24"/>
              </w:rPr>
            </w:pPr>
          </w:p>
        </w:tc>
        <w:tc>
          <w:tcPr>
            <w:tcW w:w="1505" w:type="dxa"/>
            <w:noWrap w:val="0"/>
            <w:vAlign w:val="center"/>
          </w:tcPr>
          <w:p>
            <w:pPr>
              <w:spacing w:line="360" w:lineRule="auto"/>
              <w:ind w:firstLine="420" w:firstLineChars="175"/>
              <w:jc w:val="left"/>
              <w:rPr>
                <w:rFonts w:hint="eastAsia" w:hAnsi="宋体" w:cs="宋体"/>
                <w:sz w:val="24"/>
                <w:szCs w:val="24"/>
              </w:rPr>
            </w:pPr>
          </w:p>
        </w:tc>
        <w:tc>
          <w:tcPr>
            <w:tcW w:w="1710" w:type="dxa"/>
            <w:noWrap w:val="0"/>
            <w:vAlign w:val="center"/>
          </w:tcPr>
          <w:p>
            <w:pPr>
              <w:spacing w:line="360" w:lineRule="auto"/>
              <w:ind w:firstLine="420" w:firstLineChars="175"/>
              <w:jc w:val="left"/>
              <w:rPr>
                <w:rFonts w:hint="eastAsia" w:hAnsi="宋体" w:cs="宋体"/>
                <w:sz w:val="24"/>
                <w:szCs w:val="24"/>
              </w:rPr>
            </w:pPr>
          </w:p>
        </w:tc>
        <w:tc>
          <w:tcPr>
            <w:tcW w:w="136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680" w:hRule="exact"/>
          <w:jc w:val="center"/>
        </w:trPr>
        <w:tc>
          <w:tcPr>
            <w:tcW w:w="883" w:type="dxa"/>
            <w:noWrap w:val="0"/>
            <w:vAlign w:val="center"/>
          </w:tcPr>
          <w:p>
            <w:pPr>
              <w:spacing w:line="360" w:lineRule="auto"/>
              <w:ind w:firstLine="420" w:firstLineChars="175"/>
              <w:jc w:val="left"/>
              <w:rPr>
                <w:rFonts w:hint="eastAsia" w:hAnsi="宋体" w:cs="宋体"/>
                <w:sz w:val="24"/>
                <w:szCs w:val="24"/>
              </w:rPr>
            </w:pPr>
          </w:p>
        </w:tc>
        <w:tc>
          <w:tcPr>
            <w:tcW w:w="2363" w:type="dxa"/>
            <w:noWrap w:val="0"/>
            <w:vAlign w:val="center"/>
          </w:tcPr>
          <w:p>
            <w:pPr>
              <w:spacing w:line="360" w:lineRule="auto"/>
              <w:ind w:firstLine="420" w:firstLineChars="175"/>
              <w:jc w:val="left"/>
              <w:rPr>
                <w:rFonts w:hint="eastAsia" w:hAnsi="宋体" w:cs="宋体"/>
                <w:sz w:val="24"/>
                <w:szCs w:val="24"/>
              </w:rPr>
            </w:pPr>
          </w:p>
        </w:tc>
        <w:tc>
          <w:tcPr>
            <w:tcW w:w="1631" w:type="dxa"/>
            <w:noWrap w:val="0"/>
            <w:vAlign w:val="center"/>
          </w:tcPr>
          <w:p>
            <w:pPr>
              <w:spacing w:line="360" w:lineRule="auto"/>
              <w:ind w:firstLine="420" w:firstLineChars="175"/>
              <w:jc w:val="left"/>
              <w:rPr>
                <w:rFonts w:hint="eastAsia" w:hAnsi="宋体" w:cs="宋体"/>
                <w:sz w:val="24"/>
                <w:szCs w:val="24"/>
              </w:rPr>
            </w:pPr>
          </w:p>
        </w:tc>
        <w:tc>
          <w:tcPr>
            <w:tcW w:w="1292" w:type="dxa"/>
            <w:noWrap w:val="0"/>
            <w:vAlign w:val="center"/>
          </w:tcPr>
          <w:p>
            <w:pPr>
              <w:spacing w:line="360" w:lineRule="auto"/>
              <w:ind w:firstLine="420" w:firstLineChars="175"/>
              <w:jc w:val="left"/>
              <w:rPr>
                <w:rFonts w:hint="eastAsia" w:hAnsi="宋体" w:cs="宋体"/>
                <w:sz w:val="24"/>
                <w:szCs w:val="24"/>
              </w:rPr>
            </w:pPr>
          </w:p>
        </w:tc>
        <w:tc>
          <w:tcPr>
            <w:tcW w:w="1171" w:type="dxa"/>
            <w:noWrap w:val="0"/>
            <w:vAlign w:val="center"/>
          </w:tcPr>
          <w:p>
            <w:pPr>
              <w:spacing w:line="360" w:lineRule="auto"/>
              <w:ind w:firstLine="420" w:firstLineChars="175"/>
              <w:jc w:val="left"/>
              <w:rPr>
                <w:rFonts w:hint="eastAsia" w:hAnsi="宋体" w:cs="宋体"/>
                <w:sz w:val="24"/>
                <w:szCs w:val="24"/>
              </w:rPr>
            </w:pPr>
          </w:p>
        </w:tc>
        <w:tc>
          <w:tcPr>
            <w:tcW w:w="1436" w:type="dxa"/>
            <w:noWrap w:val="0"/>
            <w:vAlign w:val="center"/>
          </w:tcPr>
          <w:p>
            <w:pPr>
              <w:spacing w:line="360" w:lineRule="auto"/>
              <w:ind w:firstLine="420" w:firstLineChars="175"/>
              <w:jc w:val="left"/>
              <w:rPr>
                <w:rFonts w:hint="eastAsia" w:hAnsi="宋体" w:cs="宋体"/>
                <w:sz w:val="24"/>
                <w:szCs w:val="24"/>
              </w:rPr>
            </w:pPr>
          </w:p>
        </w:tc>
        <w:tc>
          <w:tcPr>
            <w:tcW w:w="1365" w:type="dxa"/>
            <w:noWrap w:val="0"/>
            <w:vAlign w:val="center"/>
          </w:tcPr>
          <w:p>
            <w:pPr>
              <w:spacing w:line="360" w:lineRule="auto"/>
              <w:ind w:firstLine="420" w:firstLineChars="175"/>
              <w:jc w:val="left"/>
              <w:rPr>
                <w:rFonts w:hint="eastAsia" w:hAnsi="宋体" w:cs="宋体"/>
                <w:sz w:val="24"/>
                <w:szCs w:val="24"/>
              </w:rPr>
            </w:pPr>
          </w:p>
        </w:tc>
        <w:tc>
          <w:tcPr>
            <w:tcW w:w="1505" w:type="dxa"/>
            <w:noWrap w:val="0"/>
            <w:vAlign w:val="center"/>
          </w:tcPr>
          <w:p>
            <w:pPr>
              <w:spacing w:line="360" w:lineRule="auto"/>
              <w:ind w:firstLine="420" w:firstLineChars="175"/>
              <w:jc w:val="left"/>
              <w:rPr>
                <w:rFonts w:hint="eastAsia" w:hAnsi="宋体" w:cs="宋体"/>
                <w:sz w:val="24"/>
                <w:szCs w:val="24"/>
              </w:rPr>
            </w:pPr>
          </w:p>
        </w:tc>
        <w:tc>
          <w:tcPr>
            <w:tcW w:w="1710" w:type="dxa"/>
            <w:noWrap w:val="0"/>
            <w:vAlign w:val="center"/>
          </w:tcPr>
          <w:p>
            <w:pPr>
              <w:spacing w:line="360" w:lineRule="auto"/>
              <w:ind w:firstLine="420" w:firstLineChars="175"/>
              <w:jc w:val="left"/>
              <w:rPr>
                <w:rFonts w:hint="eastAsia" w:hAnsi="宋体" w:cs="宋体"/>
                <w:sz w:val="24"/>
                <w:szCs w:val="24"/>
              </w:rPr>
            </w:pPr>
          </w:p>
        </w:tc>
        <w:tc>
          <w:tcPr>
            <w:tcW w:w="1364" w:type="dxa"/>
            <w:noWrap w:val="0"/>
            <w:vAlign w:val="center"/>
          </w:tcPr>
          <w:p>
            <w:pPr>
              <w:spacing w:line="360" w:lineRule="auto"/>
              <w:ind w:firstLine="420" w:firstLineChars="175"/>
              <w:jc w:val="left"/>
              <w:rPr>
                <w:rFonts w:hint="eastAsia" w:hAnsi="宋体" w:cs="宋体"/>
                <w:sz w:val="24"/>
                <w:szCs w:val="24"/>
              </w:rPr>
            </w:pPr>
          </w:p>
        </w:tc>
      </w:tr>
    </w:tbl>
    <w:p>
      <w:pPr>
        <w:spacing w:line="360" w:lineRule="auto"/>
        <w:jc w:val="left"/>
        <w:rPr>
          <w:rFonts w:hint="eastAsia" w:hAnsi="宋体" w:cs="宋体"/>
          <w:sz w:val="24"/>
          <w:szCs w:val="24"/>
        </w:rPr>
      </w:pPr>
    </w:p>
    <w:p>
      <w:pPr>
        <w:spacing w:line="360" w:lineRule="auto"/>
        <w:jc w:val="left"/>
        <w:rPr>
          <w:rFonts w:hint="eastAsia" w:hAnsi="宋体" w:cs="宋体"/>
          <w:sz w:val="24"/>
          <w:szCs w:val="24"/>
        </w:rPr>
        <w:sectPr>
          <w:pgSz w:w="16838" w:h="11906" w:orient="landscape"/>
          <w:pgMar w:top="1247" w:right="1134" w:bottom="1247" w:left="1134" w:header="992" w:footer="992" w:gutter="0"/>
          <w:pgNumType w:fmt="decimal"/>
          <w:cols w:space="720" w:num="1"/>
          <w:docGrid w:type="lines" w:linePitch="313" w:charSpace="0"/>
        </w:sectPr>
      </w:pPr>
    </w:p>
    <w:p>
      <w:pPr>
        <w:spacing w:line="360" w:lineRule="auto"/>
        <w:jc w:val="left"/>
        <w:rPr>
          <w:rFonts w:hint="eastAsia" w:hAnsi="宋体" w:cs="宋体"/>
          <w:sz w:val="24"/>
          <w:szCs w:val="24"/>
        </w:rPr>
      </w:pPr>
      <w:r>
        <w:rPr>
          <w:rFonts w:hint="eastAsia" w:hAnsi="宋体" w:cs="宋体"/>
          <w:sz w:val="24"/>
          <w:szCs w:val="24"/>
        </w:rPr>
        <w:t>附</w:t>
      </w:r>
      <w:bookmarkStart w:id="566" w:name="_Toc296503226"/>
      <w:bookmarkStart w:id="567" w:name="_Toc267261693"/>
      <w:bookmarkStart w:id="568" w:name="_Toc296347225"/>
      <w:bookmarkStart w:id="569" w:name="_Toc296346727"/>
      <w:bookmarkStart w:id="570" w:name="_Toc296944565"/>
      <w:bookmarkStart w:id="571" w:name="_Toc296891054"/>
      <w:bookmarkStart w:id="572" w:name="_Toc296891266"/>
      <w:r>
        <w:rPr>
          <w:rFonts w:hint="eastAsia" w:hAnsi="宋体" w:cs="宋体"/>
          <w:sz w:val="24"/>
          <w:szCs w:val="24"/>
        </w:rPr>
        <w:t>件3：</w:t>
      </w:r>
      <w:bookmarkEnd w:id="566"/>
      <w:bookmarkEnd w:id="567"/>
      <w:bookmarkEnd w:id="568"/>
      <w:bookmarkEnd w:id="569"/>
      <w:bookmarkEnd w:id="570"/>
      <w:bookmarkEnd w:id="571"/>
      <w:bookmarkEnd w:id="572"/>
      <w:r>
        <w:rPr>
          <w:rFonts w:hint="eastAsia" w:hAnsi="宋体" w:cs="宋体"/>
          <w:sz w:val="24"/>
          <w:szCs w:val="24"/>
        </w:rPr>
        <w:t xml:space="preserve">    </w:t>
      </w:r>
    </w:p>
    <w:p>
      <w:pPr>
        <w:spacing w:line="360" w:lineRule="auto"/>
        <w:jc w:val="center"/>
        <w:rPr>
          <w:rFonts w:hint="eastAsia" w:hAnsi="宋体" w:cs="宋体"/>
          <w:sz w:val="24"/>
          <w:szCs w:val="24"/>
        </w:rPr>
      </w:pPr>
      <w:r>
        <w:rPr>
          <w:rFonts w:hint="eastAsia" w:hAnsi="宋体" w:cs="宋体"/>
          <w:sz w:val="32"/>
          <w:szCs w:val="32"/>
        </w:rPr>
        <w:t>工程质量保修书</w:t>
      </w:r>
    </w:p>
    <w:p>
      <w:pPr>
        <w:spacing w:line="360" w:lineRule="auto"/>
        <w:ind w:firstLine="420" w:firstLineChars="175"/>
        <w:jc w:val="left"/>
        <w:rPr>
          <w:rFonts w:hint="eastAsia" w:hAnsi="宋体" w:cs="宋体"/>
          <w:sz w:val="24"/>
          <w:szCs w:val="24"/>
        </w:rPr>
      </w:pPr>
      <w:r>
        <w:rPr>
          <w:rFonts w:hint="eastAsia" w:hAnsi="宋体" w:cs="宋体"/>
          <w:sz w:val="24"/>
          <w:szCs w:val="24"/>
        </w:rPr>
        <w:t>发包人（全称）：</w:t>
      </w:r>
      <w:r>
        <w:rPr>
          <w:rFonts w:hint="eastAsia" w:hAnsi="宋体" w:cs="宋体"/>
          <w:sz w:val="24"/>
          <w:szCs w:val="24"/>
          <w:u w:val="single"/>
        </w:rPr>
        <w:t xml:space="preserve">                     </w:t>
      </w:r>
    </w:p>
    <w:p>
      <w:pPr>
        <w:spacing w:line="360" w:lineRule="auto"/>
        <w:ind w:firstLine="420" w:firstLineChars="175"/>
        <w:jc w:val="left"/>
        <w:rPr>
          <w:rFonts w:hint="eastAsia" w:hAnsi="宋体" w:cs="宋体"/>
          <w:sz w:val="24"/>
          <w:szCs w:val="24"/>
        </w:rPr>
      </w:pPr>
      <w:r>
        <w:rPr>
          <w:rFonts w:hint="eastAsia" w:hAnsi="宋体" w:cs="宋体"/>
          <w:sz w:val="24"/>
          <w:szCs w:val="24"/>
        </w:rPr>
        <w:t>承包人（全称）：</w:t>
      </w:r>
      <w:r>
        <w:rPr>
          <w:rFonts w:hint="eastAsia" w:hAnsi="宋体" w:cs="宋体"/>
          <w:sz w:val="24"/>
          <w:szCs w:val="24"/>
          <w:u w:val="single"/>
        </w:rPr>
        <w:t xml:space="preserve">                     </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r>
        <w:rPr>
          <w:rFonts w:hint="eastAsia" w:hAnsi="宋体" w:cs="宋体"/>
          <w:sz w:val="24"/>
          <w:szCs w:val="24"/>
        </w:rPr>
        <w:t>发包人和承包人根据《中华人民共和国建筑法》和《建设工程质量管理条例》，经协商一致就</w:t>
      </w:r>
      <w:r>
        <w:rPr>
          <w:rFonts w:hint="eastAsia" w:hAnsi="宋体" w:cs="宋体"/>
          <w:sz w:val="24"/>
          <w:szCs w:val="24"/>
          <w:u w:val="single"/>
        </w:rPr>
        <w:t xml:space="preserve">                           </w:t>
      </w:r>
      <w:r>
        <w:rPr>
          <w:rFonts w:hint="eastAsia" w:hAnsi="宋体" w:cs="宋体"/>
          <w:sz w:val="24"/>
          <w:szCs w:val="24"/>
        </w:rPr>
        <w:t>（工程全称）签订工程质量保修书。</w:t>
      </w:r>
    </w:p>
    <w:p>
      <w:pPr>
        <w:spacing w:line="360" w:lineRule="auto"/>
        <w:ind w:firstLine="420" w:firstLineChars="175"/>
        <w:jc w:val="left"/>
        <w:rPr>
          <w:rFonts w:hint="eastAsia" w:hAnsi="宋体" w:cs="宋体"/>
          <w:sz w:val="24"/>
          <w:szCs w:val="24"/>
        </w:rPr>
      </w:pPr>
      <w:r>
        <w:rPr>
          <w:rFonts w:hint="eastAsia" w:hAnsi="宋体" w:cs="宋体"/>
          <w:sz w:val="24"/>
          <w:szCs w:val="24"/>
        </w:rPr>
        <w:t>一、工程质量保修范围和内容</w:t>
      </w:r>
    </w:p>
    <w:p>
      <w:pPr>
        <w:spacing w:line="360" w:lineRule="auto"/>
        <w:ind w:firstLine="420" w:firstLineChars="175"/>
        <w:jc w:val="left"/>
        <w:rPr>
          <w:rFonts w:hint="eastAsia" w:hAnsi="宋体" w:cs="宋体"/>
          <w:sz w:val="24"/>
          <w:szCs w:val="24"/>
        </w:rPr>
      </w:pPr>
      <w:r>
        <w:rPr>
          <w:rFonts w:hint="eastAsia" w:hAnsi="宋体" w:cs="宋体"/>
          <w:sz w:val="24"/>
          <w:szCs w:val="24"/>
        </w:rPr>
        <w:t>承包人在质量保修期内，按照有关法律规定和合同约定，承担工程质量保修责任。</w:t>
      </w:r>
    </w:p>
    <w:p>
      <w:pPr>
        <w:spacing w:line="360" w:lineRule="auto"/>
        <w:ind w:firstLine="420" w:firstLineChars="175"/>
        <w:jc w:val="left"/>
        <w:rPr>
          <w:rFonts w:hint="eastAsia" w:hAnsi="宋体" w:cs="宋体"/>
          <w:sz w:val="24"/>
          <w:szCs w:val="24"/>
        </w:rPr>
      </w:pPr>
      <w:r>
        <w:rPr>
          <w:rFonts w:hint="eastAsia" w:hAnsi="宋体" w:cs="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175"/>
        <w:jc w:val="left"/>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二、质量保修期</w:t>
      </w:r>
    </w:p>
    <w:p>
      <w:pPr>
        <w:spacing w:line="360" w:lineRule="auto"/>
        <w:ind w:firstLine="420" w:firstLineChars="175"/>
        <w:jc w:val="left"/>
        <w:rPr>
          <w:rFonts w:hint="eastAsia" w:hAnsi="宋体" w:cs="宋体"/>
          <w:sz w:val="24"/>
          <w:szCs w:val="24"/>
        </w:rPr>
      </w:pPr>
      <w:r>
        <w:rPr>
          <w:rFonts w:hint="eastAsia" w:hAnsi="宋体" w:cs="宋体"/>
          <w:sz w:val="24"/>
          <w:szCs w:val="24"/>
        </w:rPr>
        <w:t>根据《建设工程质量管理条例》及有关规定，工程的质量保修期如下：</w:t>
      </w:r>
    </w:p>
    <w:p>
      <w:pPr>
        <w:spacing w:line="360" w:lineRule="auto"/>
        <w:ind w:firstLine="420" w:firstLineChars="175"/>
        <w:jc w:val="left"/>
        <w:rPr>
          <w:rFonts w:hint="eastAsia" w:hAnsi="宋体" w:cs="宋体"/>
          <w:sz w:val="24"/>
          <w:szCs w:val="24"/>
        </w:rPr>
      </w:pPr>
      <w:r>
        <w:rPr>
          <w:rFonts w:hint="eastAsia" w:hAnsi="宋体" w:cs="宋体"/>
          <w:sz w:val="24"/>
          <w:szCs w:val="24"/>
        </w:rPr>
        <w:t>1．地基基础工程和主体结构工程为设计文件规定的工程合理使用年限；</w:t>
      </w:r>
    </w:p>
    <w:p>
      <w:pPr>
        <w:spacing w:line="360" w:lineRule="auto"/>
        <w:ind w:firstLine="420" w:firstLineChars="175"/>
        <w:jc w:val="left"/>
        <w:rPr>
          <w:rFonts w:hint="eastAsia" w:hAnsi="宋体" w:cs="宋体"/>
          <w:sz w:val="24"/>
          <w:szCs w:val="24"/>
        </w:rPr>
      </w:pPr>
      <w:r>
        <w:rPr>
          <w:rFonts w:hint="eastAsia" w:hAnsi="宋体" w:cs="宋体"/>
          <w:sz w:val="24"/>
          <w:szCs w:val="24"/>
        </w:rPr>
        <w:t>2．屋面防水工程、有防水要求的卫生间、房间和外墙面的防渗为</w:t>
      </w:r>
      <w:r>
        <w:rPr>
          <w:rFonts w:hint="eastAsia" w:hAnsi="宋体" w:cs="宋体"/>
          <w:sz w:val="24"/>
          <w:szCs w:val="24"/>
          <w:u w:val="single"/>
        </w:rPr>
        <w:t xml:space="preserve">        </w:t>
      </w:r>
      <w:r>
        <w:rPr>
          <w:rFonts w:hint="eastAsia" w:hAnsi="宋体" w:cs="宋体"/>
          <w:sz w:val="24"/>
          <w:szCs w:val="24"/>
        </w:rPr>
        <w:t>年；</w:t>
      </w:r>
    </w:p>
    <w:p>
      <w:pPr>
        <w:spacing w:line="360" w:lineRule="auto"/>
        <w:ind w:firstLine="420" w:firstLineChars="175"/>
        <w:jc w:val="left"/>
        <w:rPr>
          <w:rFonts w:hint="eastAsia" w:hAnsi="宋体" w:cs="宋体"/>
          <w:sz w:val="24"/>
          <w:szCs w:val="24"/>
        </w:rPr>
      </w:pPr>
      <w:r>
        <w:rPr>
          <w:rFonts w:hint="eastAsia" w:hAnsi="宋体" w:cs="宋体"/>
          <w:sz w:val="24"/>
          <w:szCs w:val="24"/>
        </w:rPr>
        <w:t>3．装修工程为</w:t>
      </w:r>
      <w:r>
        <w:rPr>
          <w:rFonts w:hint="eastAsia" w:hAnsi="宋体" w:cs="宋体"/>
          <w:sz w:val="24"/>
          <w:szCs w:val="24"/>
          <w:u w:val="single"/>
        </w:rPr>
        <w:t xml:space="preserve">         </w:t>
      </w:r>
      <w:r>
        <w:rPr>
          <w:rFonts w:hint="eastAsia" w:hAnsi="宋体" w:cs="宋体"/>
          <w:sz w:val="24"/>
          <w:szCs w:val="24"/>
        </w:rPr>
        <w:t>年；</w:t>
      </w:r>
    </w:p>
    <w:p>
      <w:pPr>
        <w:spacing w:line="360" w:lineRule="auto"/>
        <w:ind w:firstLine="420" w:firstLineChars="175"/>
        <w:jc w:val="left"/>
        <w:rPr>
          <w:rFonts w:hint="eastAsia" w:hAnsi="宋体" w:cs="宋体"/>
          <w:sz w:val="24"/>
          <w:szCs w:val="24"/>
        </w:rPr>
      </w:pPr>
      <w:r>
        <w:rPr>
          <w:rFonts w:hint="eastAsia" w:hAnsi="宋体" w:cs="宋体"/>
          <w:sz w:val="24"/>
          <w:szCs w:val="24"/>
        </w:rPr>
        <w:t>4．电气管线、给排水管道、设备安装工程为</w:t>
      </w:r>
      <w:r>
        <w:rPr>
          <w:rFonts w:hint="eastAsia" w:hAnsi="宋体" w:cs="宋体"/>
          <w:sz w:val="24"/>
          <w:szCs w:val="24"/>
          <w:u w:val="single"/>
        </w:rPr>
        <w:t xml:space="preserve">         </w:t>
      </w:r>
      <w:r>
        <w:rPr>
          <w:rFonts w:hint="eastAsia" w:hAnsi="宋体" w:cs="宋体"/>
          <w:sz w:val="24"/>
          <w:szCs w:val="24"/>
        </w:rPr>
        <w:t>年；</w:t>
      </w:r>
    </w:p>
    <w:p>
      <w:pPr>
        <w:spacing w:line="360" w:lineRule="auto"/>
        <w:ind w:firstLine="420" w:firstLineChars="175"/>
        <w:jc w:val="left"/>
        <w:rPr>
          <w:rFonts w:hint="eastAsia" w:hAnsi="宋体" w:cs="宋体"/>
          <w:sz w:val="24"/>
          <w:szCs w:val="24"/>
        </w:rPr>
      </w:pPr>
      <w:r>
        <w:rPr>
          <w:rFonts w:hint="eastAsia" w:hAnsi="宋体" w:cs="宋体"/>
          <w:sz w:val="24"/>
          <w:szCs w:val="24"/>
        </w:rPr>
        <w:t>5．供热与供冷系统为</w:t>
      </w:r>
      <w:r>
        <w:rPr>
          <w:rFonts w:hint="eastAsia" w:hAnsi="宋体" w:cs="宋体"/>
          <w:sz w:val="24"/>
          <w:szCs w:val="24"/>
          <w:u w:val="single"/>
        </w:rPr>
        <w:t xml:space="preserve">         </w:t>
      </w:r>
      <w:r>
        <w:rPr>
          <w:rFonts w:hint="eastAsia" w:hAnsi="宋体" w:cs="宋体"/>
          <w:sz w:val="24"/>
          <w:szCs w:val="24"/>
        </w:rPr>
        <w:t>个采暖期、供冷期；</w:t>
      </w:r>
    </w:p>
    <w:p>
      <w:pPr>
        <w:spacing w:line="360" w:lineRule="auto"/>
        <w:ind w:firstLine="420" w:firstLineChars="175"/>
        <w:jc w:val="left"/>
        <w:rPr>
          <w:rFonts w:hint="eastAsia" w:hAnsi="宋体" w:cs="宋体"/>
          <w:sz w:val="24"/>
          <w:szCs w:val="24"/>
        </w:rPr>
      </w:pPr>
      <w:r>
        <w:rPr>
          <w:rFonts w:hint="eastAsia" w:hAnsi="宋体" w:cs="宋体"/>
          <w:sz w:val="24"/>
          <w:szCs w:val="24"/>
        </w:rPr>
        <w:t>6．住宅小区内的给排水设施、道路等配套工程为</w:t>
      </w:r>
      <w:r>
        <w:rPr>
          <w:rFonts w:hint="eastAsia" w:hAnsi="宋体" w:cs="宋体"/>
          <w:sz w:val="24"/>
          <w:szCs w:val="24"/>
          <w:u w:val="single"/>
        </w:rPr>
        <w:t xml:space="preserve">         </w:t>
      </w:r>
      <w:r>
        <w:rPr>
          <w:rFonts w:hint="eastAsia" w:hAnsi="宋体" w:cs="宋体"/>
          <w:sz w:val="24"/>
          <w:szCs w:val="24"/>
        </w:rPr>
        <w:t>年；</w:t>
      </w:r>
    </w:p>
    <w:p>
      <w:pPr>
        <w:spacing w:line="360" w:lineRule="auto"/>
        <w:ind w:firstLine="420" w:firstLineChars="175"/>
        <w:jc w:val="left"/>
        <w:rPr>
          <w:rFonts w:hint="eastAsia" w:hAnsi="宋体" w:cs="宋体"/>
          <w:sz w:val="24"/>
          <w:szCs w:val="24"/>
        </w:rPr>
      </w:pPr>
      <w:r>
        <w:rPr>
          <w:rFonts w:hint="eastAsia" w:hAnsi="宋体" w:cs="宋体"/>
          <w:sz w:val="24"/>
          <w:szCs w:val="24"/>
        </w:rPr>
        <w:t>7．其他项目保修期限约定如下：</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质量保修期自工程竣工验收合格之日起计算。</w:t>
      </w:r>
    </w:p>
    <w:p>
      <w:pPr>
        <w:spacing w:line="360" w:lineRule="auto"/>
        <w:ind w:firstLine="420" w:firstLineChars="175"/>
        <w:jc w:val="left"/>
        <w:rPr>
          <w:rFonts w:hint="eastAsia" w:hAnsi="宋体" w:cs="宋体"/>
          <w:sz w:val="24"/>
          <w:szCs w:val="24"/>
        </w:rPr>
      </w:pPr>
      <w:r>
        <w:rPr>
          <w:rFonts w:hint="eastAsia" w:hAnsi="宋体" w:cs="宋体"/>
          <w:sz w:val="24"/>
          <w:szCs w:val="24"/>
        </w:rPr>
        <w:t>三、缺陷责任期</w:t>
      </w:r>
    </w:p>
    <w:p>
      <w:pPr>
        <w:spacing w:line="360" w:lineRule="auto"/>
        <w:ind w:firstLine="420" w:firstLineChars="175"/>
        <w:jc w:val="left"/>
        <w:rPr>
          <w:rFonts w:hint="eastAsia" w:hAnsi="宋体" w:cs="宋体"/>
          <w:sz w:val="24"/>
          <w:szCs w:val="24"/>
        </w:rPr>
      </w:pPr>
      <w:r>
        <w:rPr>
          <w:rFonts w:hint="eastAsia" w:hAnsi="宋体" w:cs="宋体"/>
          <w:sz w:val="24"/>
          <w:szCs w:val="24"/>
        </w:rPr>
        <w:t>工程缺陷责任期为</w:t>
      </w:r>
      <w:r>
        <w:rPr>
          <w:rFonts w:hint="eastAsia" w:hAnsi="宋体" w:cs="宋体"/>
          <w:sz w:val="24"/>
          <w:szCs w:val="24"/>
          <w:u w:val="single"/>
        </w:rPr>
        <w:t xml:space="preserve">     </w:t>
      </w:r>
      <w:r>
        <w:rPr>
          <w:rFonts w:hint="eastAsia" w:hAnsi="宋体" w:cs="宋体"/>
          <w:sz w:val="24"/>
          <w:szCs w:val="24"/>
        </w:rPr>
        <w:t>个月，缺陷责任期自工程竣工验收合格之日起计算。单位工程先于全部工程进行验收，单位工程缺陷责任期自单位工程验收合格之日起算。</w:t>
      </w:r>
    </w:p>
    <w:p>
      <w:pPr>
        <w:spacing w:line="360" w:lineRule="auto"/>
        <w:ind w:firstLine="420" w:firstLineChars="175"/>
        <w:jc w:val="left"/>
        <w:rPr>
          <w:rFonts w:hint="eastAsia" w:hAnsi="宋体" w:cs="宋体"/>
          <w:sz w:val="24"/>
          <w:szCs w:val="24"/>
        </w:rPr>
      </w:pPr>
      <w:r>
        <w:rPr>
          <w:rFonts w:hint="eastAsia" w:hAnsi="宋体" w:cs="宋体"/>
          <w:sz w:val="24"/>
          <w:szCs w:val="24"/>
        </w:rPr>
        <w:t>缺陷责任期终止后，发包人应退还剩余的质量保证金。</w:t>
      </w:r>
    </w:p>
    <w:p>
      <w:pPr>
        <w:spacing w:line="360" w:lineRule="auto"/>
        <w:ind w:firstLine="420" w:firstLineChars="175"/>
        <w:jc w:val="left"/>
        <w:rPr>
          <w:rFonts w:hint="eastAsia" w:hAnsi="宋体" w:cs="宋体"/>
          <w:sz w:val="24"/>
          <w:szCs w:val="24"/>
        </w:rPr>
      </w:pPr>
      <w:r>
        <w:rPr>
          <w:rFonts w:hint="eastAsia" w:hAnsi="宋体" w:cs="宋体"/>
          <w:sz w:val="24"/>
          <w:szCs w:val="24"/>
        </w:rPr>
        <w:t>四、质量保修责任</w:t>
      </w:r>
    </w:p>
    <w:p>
      <w:pPr>
        <w:spacing w:line="360" w:lineRule="auto"/>
        <w:ind w:firstLine="420" w:firstLineChars="175"/>
        <w:jc w:val="left"/>
        <w:rPr>
          <w:rFonts w:hint="eastAsia" w:hAnsi="宋体" w:cs="宋体"/>
          <w:sz w:val="24"/>
          <w:szCs w:val="24"/>
        </w:rPr>
      </w:pPr>
      <w:r>
        <w:rPr>
          <w:rFonts w:hint="eastAsia" w:hAnsi="宋体" w:cs="宋体"/>
          <w:sz w:val="24"/>
          <w:szCs w:val="24"/>
        </w:rPr>
        <w:t>1．属于保修范围、内容的项目，承包人应当在接到保修通知之日起7天内派人保修。承包人不在约定期限内派人保修的，发包人可以委托他人修理。</w:t>
      </w:r>
    </w:p>
    <w:p>
      <w:pPr>
        <w:spacing w:line="360" w:lineRule="auto"/>
        <w:ind w:firstLine="420" w:firstLineChars="175"/>
        <w:jc w:val="left"/>
        <w:rPr>
          <w:rFonts w:hint="eastAsia" w:hAnsi="宋体" w:cs="宋体"/>
          <w:sz w:val="24"/>
          <w:szCs w:val="24"/>
        </w:rPr>
      </w:pPr>
      <w:r>
        <w:rPr>
          <w:rFonts w:hint="eastAsia" w:hAnsi="宋体" w:cs="宋体"/>
          <w:sz w:val="24"/>
          <w:szCs w:val="24"/>
        </w:rPr>
        <w:t>2．发生紧急事故需抢修的，承包人在接到事故通知后，应当立即到达事故现场抢修。</w:t>
      </w:r>
    </w:p>
    <w:p>
      <w:pPr>
        <w:spacing w:line="360" w:lineRule="auto"/>
        <w:ind w:firstLine="420" w:firstLineChars="175"/>
        <w:jc w:val="left"/>
        <w:rPr>
          <w:rFonts w:hint="eastAsia" w:hAnsi="宋体" w:cs="宋体"/>
          <w:sz w:val="24"/>
          <w:szCs w:val="24"/>
        </w:rPr>
      </w:pPr>
      <w:r>
        <w:rPr>
          <w:rFonts w:hint="eastAsia" w:hAnsi="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20" w:firstLineChars="175"/>
        <w:jc w:val="left"/>
        <w:rPr>
          <w:rFonts w:hint="eastAsia" w:hAnsi="宋体" w:cs="宋体"/>
          <w:sz w:val="24"/>
          <w:szCs w:val="24"/>
        </w:rPr>
      </w:pPr>
      <w:r>
        <w:rPr>
          <w:rFonts w:hint="eastAsia" w:hAnsi="宋体" w:cs="宋体"/>
          <w:sz w:val="24"/>
          <w:szCs w:val="24"/>
        </w:rPr>
        <w:t>4．质量保修完成后，由发包人组织验收。</w:t>
      </w:r>
    </w:p>
    <w:p>
      <w:pPr>
        <w:spacing w:line="360" w:lineRule="auto"/>
        <w:ind w:firstLine="420" w:firstLineChars="175"/>
        <w:jc w:val="left"/>
        <w:rPr>
          <w:rFonts w:hint="eastAsia" w:hAnsi="宋体" w:cs="宋体"/>
          <w:sz w:val="24"/>
          <w:szCs w:val="24"/>
        </w:rPr>
      </w:pPr>
      <w:r>
        <w:rPr>
          <w:rFonts w:hint="eastAsia" w:hAnsi="宋体" w:cs="宋体"/>
          <w:sz w:val="24"/>
          <w:szCs w:val="24"/>
        </w:rPr>
        <w:t>五、保修费用</w:t>
      </w:r>
    </w:p>
    <w:p>
      <w:pPr>
        <w:spacing w:line="360" w:lineRule="auto"/>
        <w:ind w:firstLine="420" w:firstLineChars="175"/>
        <w:jc w:val="left"/>
        <w:rPr>
          <w:rFonts w:hint="eastAsia" w:hAnsi="宋体" w:cs="宋体"/>
          <w:sz w:val="24"/>
          <w:szCs w:val="24"/>
        </w:rPr>
      </w:pPr>
      <w:r>
        <w:rPr>
          <w:rFonts w:hint="eastAsia" w:hAnsi="宋体" w:cs="宋体"/>
          <w:sz w:val="24"/>
          <w:szCs w:val="24"/>
        </w:rPr>
        <w:t>保修费用由造成质量缺陷的责任方承担。</w:t>
      </w:r>
    </w:p>
    <w:p>
      <w:pPr>
        <w:spacing w:line="360" w:lineRule="auto"/>
        <w:ind w:firstLine="420" w:firstLineChars="175"/>
        <w:jc w:val="left"/>
        <w:rPr>
          <w:rFonts w:hint="eastAsia" w:hAnsi="宋体" w:cs="宋体"/>
          <w:sz w:val="24"/>
          <w:szCs w:val="24"/>
        </w:rPr>
      </w:pPr>
      <w:r>
        <w:rPr>
          <w:rFonts w:hint="eastAsia" w:hAnsi="宋体" w:cs="宋体"/>
          <w:sz w:val="24"/>
          <w:szCs w:val="24"/>
        </w:rPr>
        <w:t>六、双方约定的其他工程质量保修事项：</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工程质量保修书由发包人、承包人在工程竣工验收前共同签署，作为施工合同附件，其有效期限至保修期满。</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发包人(公章)：                      承包人(公章)：          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地  址：                            地  址： 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法定代表人(签字)：                  法定代表人(签字)：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委托代理人(签字)：                  委托代理人(签字)：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电  话：                            电  话：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传  真：                            传  真：  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开户银行：                          开户银行：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账  号：                            账  号：     </w:t>
      </w: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邮政编码：                          邮政编码：   </w:t>
      </w:r>
    </w:p>
    <w:p>
      <w:pPr>
        <w:spacing w:line="360" w:lineRule="auto"/>
        <w:jc w:val="left"/>
        <w:rPr>
          <w:rFonts w:hint="eastAsia" w:hAnsi="宋体" w:cs="宋体"/>
          <w:sz w:val="24"/>
          <w:szCs w:val="24"/>
        </w:rPr>
      </w:pPr>
      <w:r>
        <w:rPr>
          <w:rFonts w:hint="eastAsia" w:hAnsi="宋体" w:cs="宋体"/>
          <w:sz w:val="24"/>
          <w:szCs w:val="24"/>
        </w:rPr>
        <w:br w:type="page"/>
      </w:r>
      <w:r>
        <w:rPr>
          <w:rFonts w:hint="eastAsia" w:hAnsi="宋体" w:cs="宋体"/>
          <w:sz w:val="24"/>
          <w:szCs w:val="24"/>
        </w:rPr>
        <w:t>附件4：</w:t>
      </w:r>
    </w:p>
    <w:p>
      <w:pPr>
        <w:spacing w:line="360" w:lineRule="auto"/>
        <w:jc w:val="center"/>
        <w:rPr>
          <w:rFonts w:hint="eastAsia" w:hAnsi="宋体" w:cs="宋体"/>
          <w:sz w:val="24"/>
          <w:szCs w:val="24"/>
        </w:rPr>
      </w:pPr>
      <w:r>
        <w:rPr>
          <w:rFonts w:hint="eastAsia" w:hAnsi="宋体" w:cs="宋体"/>
          <w:sz w:val="32"/>
          <w:szCs w:val="32"/>
        </w:rPr>
        <w:t>主要建设工程文件目录</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57" w:type="dxa"/>
          <w:bottom w:w="28" w:type="dxa"/>
          <w:right w:w="57" w:type="dxa"/>
        </w:tblCellMar>
      </w:tblPr>
      <w:tblGrid>
        <w:gridCol w:w="2031"/>
        <w:gridCol w:w="1327"/>
        <w:gridCol w:w="1508"/>
        <w:gridCol w:w="1293"/>
        <w:gridCol w:w="1507"/>
        <w:gridCol w:w="17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jc w:val="center"/>
        </w:trPr>
        <w:tc>
          <w:tcPr>
            <w:tcW w:w="2031" w:type="dxa"/>
            <w:noWrap w:val="0"/>
            <w:vAlign w:val="center"/>
          </w:tcPr>
          <w:p>
            <w:pPr>
              <w:spacing w:line="360" w:lineRule="auto"/>
              <w:jc w:val="center"/>
              <w:rPr>
                <w:rFonts w:hint="eastAsia" w:hAnsi="宋体" w:cs="宋体"/>
                <w:sz w:val="24"/>
                <w:szCs w:val="24"/>
              </w:rPr>
            </w:pPr>
            <w:r>
              <w:rPr>
                <w:rFonts w:hint="eastAsia" w:hAnsi="宋体" w:cs="宋体"/>
                <w:sz w:val="24"/>
                <w:szCs w:val="24"/>
              </w:rPr>
              <w:t>文件名称</w:t>
            </w:r>
          </w:p>
        </w:tc>
        <w:tc>
          <w:tcPr>
            <w:tcW w:w="1327" w:type="dxa"/>
            <w:noWrap w:val="0"/>
            <w:vAlign w:val="center"/>
          </w:tcPr>
          <w:p>
            <w:pPr>
              <w:spacing w:line="360" w:lineRule="auto"/>
              <w:jc w:val="center"/>
              <w:rPr>
                <w:rFonts w:hint="eastAsia" w:hAnsi="宋体" w:cs="宋体"/>
                <w:sz w:val="24"/>
                <w:szCs w:val="24"/>
              </w:rPr>
            </w:pPr>
            <w:r>
              <w:rPr>
                <w:rFonts w:hint="eastAsia" w:hAnsi="宋体" w:cs="宋体"/>
                <w:sz w:val="24"/>
                <w:szCs w:val="24"/>
              </w:rPr>
              <w:t>套数</w:t>
            </w:r>
          </w:p>
        </w:tc>
        <w:tc>
          <w:tcPr>
            <w:tcW w:w="1508" w:type="dxa"/>
            <w:noWrap w:val="0"/>
            <w:vAlign w:val="center"/>
          </w:tcPr>
          <w:p>
            <w:pPr>
              <w:spacing w:line="360" w:lineRule="auto"/>
              <w:jc w:val="center"/>
              <w:rPr>
                <w:rFonts w:hint="eastAsia" w:hAnsi="宋体" w:cs="宋体"/>
                <w:sz w:val="24"/>
                <w:szCs w:val="24"/>
              </w:rPr>
            </w:pPr>
            <w:r>
              <w:rPr>
                <w:rFonts w:hint="eastAsia" w:hAnsi="宋体" w:cs="宋体"/>
                <w:sz w:val="24"/>
                <w:szCs w:val="24"/>
              </w:rPr>
              <w:t>费用（元）</w:t>
            </w:r>
          </w:p>
        </w:tc>
        <w:tc>
          <w:tcPr>
            <w:tcW w:w="1293" w:type="dxa"/>
            <w:noWrap w:val="0"/>
            <w:vAlign w:val="center"/>
          </w:tcPr>
          <w:p>
            <w:pPr>
              <w:spacing w:line="360" w:lineRule="auto"/>
              <w:jc w:val="center"/>
              <w:rPr>
                <w:rFonts w:hint="eastAsia" w:hAnsi="宋体" w:cs="宋体"/>
                <w:sz w:val="24"/>
                <w:szCs w:val="24"/>
              </w:rPr>
            </w:pPr>
            <w:r>
              <w:rPr>
                <w:rFonts w:hint="eastAsia" w:hAnsi="宋体" w:cs="宋体"/>
                <w:sz w:val="24"/>
                <w:szCs w:val="24"/>
              </w:rPr>
              <w:t>质量</w:t>
            </w:r>
          </w:p>
        </w:tc>
        <w:tc>
          <w:tcPr>
            <w:tcW w:w="1507" w:type="dxa"/>
            <w:noWrap w:val="0"/>
            <w:vAlign w:val="top"/>
          </w:tcPr>
          <w:p>
            <w:pPr>
              <w:spacing w:line="360" w:lineRule="auto"/>
              <w:jc w:val="center"/>
              <w:rPr>
                <w:rFonts w:hint="eastAsia" w:hAnsi="宋体" w:cs="宋体"/>
                <w:sz w:val="24"/>
                <w:szCs w:val="24"/>
              </w:rPr>
            </w:pPr>
            <w:r>
              <w:rPr>
                <w:rFonts w:hint="eastAsia" w:hAnsi="宋体" w:cs="宋体"/>
                <w:sz w:val="24"/>
                <w:szCs w:val="24"/>
              </w:rPr>
              <w:t>移交时间</w:t>
            </w:r>
          </w:p>
        </w:tc>
        <w:tc>
          <w:tcPr>
            <w:tcW w:w="1734" w:type="dxa"/>
            <w:noWrap w:val="0"/>
            <w:vAlign w:val="top"/>
          </w:tcPr>
          <w:p>
            <w:pPr>
              <w:spacing w:line="360" w:lineRule="auto"/>
              <w:jc w:val="center"/>
              <w:rPr>
                <w:rFonts w:hint="eastAsia" w:hAnsi="宋体" w:cs="宋体"/>
                <w:sz w:val="24"/>
                <w:szCs w:val="24"/>
              </w:rPr>
            </w:pPr>
            <w:r>
              <w:rPr>
                <w:rFonts w:hint="eastAsia" w:hAnsi="宋体" w:cs="宋体"/>
                <w:sz w:val="24"/>
                <w:szCs w:val="24"/>
              </w:rPr>
              <w:t>责任人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center"/>
          </w:tcPr>
          <w:p>
            <w:pPr>
              <w:spacing w:line="360" w:lineRule="auto"/>
              <w:ind w:firstLine="420" w:firstLineChars="175"/>
              <w:jc w:val="left"/>
              <w:rPr>
                <w:rFonts w:hint="eastAsia" w:hAnsi="宋体" w:cs="宋体"/>
                <w:sz w:val="24"/>
                <w:szCs w:val="24"/>
              </w:rPr>
            </w:pPr>
          </w:p>
        </w:tc>
        <w:tc>
          <w:tcPr>
            <w:tcW w:w="1327" w:type="dxa"/>
            <w:noWrap w:val="0"/>
            <w:vAlign w:val="center"/>
          </w:tcPr>
          <w:p>
            <w:pPr>
              <w:spacing w:line="360" w:lineRule="auto"/>
              <w:ind w:firstLine="420" w:firstLineChars="175"/>
              <w:jc w:val="left"/>
              <w:rPr>
                <w:rFonts w:hint="eastAsia" w:hAnsi="宋体" w:cs="宋体"/>
                <w:sz w:val="24"/>
                <w:szCs w:val="24"/>
              </w:rPr>
            </w:pPr>
          </w:p>
        </w:tc>
        <w:tc>
          <w:tcPr>
            <w:tcW w:w="1508" w:type="dxa"/>
            <w:noWrap w:val="0"/>
            <w:vAlign w:val="center"/>
          </w:tcPr>
          <w:p>
            <w:pPr>
              <w:spacing w:line="360" w:lineRule="auto"/>
              <w:ind w:firstLine="420" w:firstLineChars="175"/>
              <w:jc w:val="left"/>
              <w:rPr>
                <w:rFonts w:hint="eastAsia" w:hAnsi="宋体" w:cs="宋体"/>
                <w:sz w:val="24"/>
                <w:szCs w:val="24"/>
              </w:rPr>
            </w:pPr>
          </w:p>
        </w:tc>
        <w:tc>
          <w:tcPr>
            <w:tcW w:w="1293" w:type="dxa"/>
            <w:noWrap w:val="0"/>
            <w:vAlign w:val="center"/>
          </w:tcPr>
          <w:p>
            <w:pPr>
              <w:spacing w:line="360" w:lineRule="auto"/>
              <w:ind w:firstLine="420" w:firstLineChars="175"/>
              <w:jc w:val="left"/>
              <w:rPr>
                <w:rFonts w:hint="eastAsia" w:hAnsi="宋体" w:cs="宋体"/>
                <w:sz w:val="24"/>
                <w:szCs w:val="24"/>
              </w:rPr>
            </w:pPr>
          </w:p>
        </w:tc>
        <w:tc>
          <w:tcPr>
            <w:tcW w:w="1507" w:type="dxa"/>
            <w:noWrap w:val="0"/>
            <w:vAlign w:val="center"/>
          </w:tcPr>
          <w:p>
            <w:pPr>
              <w:spacing w:line="360" w:lineRule="auto"/>
              <w:ind w:firstLine="420" w:firstLineChars="175"/>
              <w:jc w:val="left"/>
              <w:rPr>
                <w:rFonts w:hint="eastAsia" w:hAnsi="宋体" w:cs="宋体"/>
                <w:sz w:val="24"/>
                <w:szCs w:val="24"/>
              </w:rPr>
            </w:pPr>
          </w:p>
        </w:tc>
        <w:tc>
          <w:tcPr>
            <w:tcW w:w="173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center"/>
          </w:tcPr>
          <w:p>
            <w:pPr>
              <w:spacing w:line="360" w:lineRule="auto"/>
              <w:ind w:firstLine="420" w:firstLineChars="175"/>
              <w:jc w:val="left"/>
              <w:rPr>
                <w:rFonts w:hint="eastAsia" w:hAnsi="宋体" w:cs="宋体"/>
                <w:sz w:val="24"/>
                <w:szCs w:val="24"/>
              </w:rPr>
            </w:pPr>
          </w:p>
        </w:tc>
        <w:tc>
          <w:tcPr>
            <w:tcW w:w="1327" w:type="dxa"/>
            <w:noWrap w:val="0"/>
            <w:vAlign w:val="center"/>
          </w:tcPr>
          <w:p>
            <w:pPr>
              <w:spacing w:line="360" w:lineRule="auto"/>
              <w:ind w:firstLine="420" w:firstLineChars="175"/>
              <w:jc w:val="left"/>
              <w:rPr>
                <w:rFonts w:hint="eastAsia" w:hAnsi="宋体" w:cs="宋体"/>
                <w:sz w:val="24"/>
                <w:szCs w:val="24"/>
              </w:rPr>
            </w:pPr>
          </w:p>
        </w:tc>
        <w:tc>
          <w:tcPr>
            <w:tcW w:w="1508" w:type="dxa"/>
            <w:noWrap w:val="0"/>
            <w:vAlign w:val="center"/>
          </w:tcPr>
          <w:p>
            <w:pPr>
              <w:spacing w:line="360" w:lineRule="auto"/>
              <w:ind w:firstLine="420" w:firstLineChars="175"/>
              <w:jc w:val="left"/>
              <w:rPr>
                <w:rFonts w:hint="eastAsia" w:hAnsi="宋体" w:cs="宋体"/>
                <w:sz w:val="24"/>
                <w:szCs w:val="24"/>
              </w:rPr>
            </w:pPr>
          </w:p>
        </w:tc>
        <w:tc>
          <w:tcPr>
            <w:tcW w:w="1293" w:type="dxa"/>
            <w:noWrap w:val="0"/>
            <w:vAlign w:val="center"/>
          </w:tcPr>
          <w:p>
            <w:pPr>
              <w:spacing w:line="360" w:lineRule="auto"/>
              <w:ind w:firstLine="420" w:firstLineChars="175"/>
              <w:jc w:val="left"/>
              <w:rPr>
                <w:rFonts w:hint="eastAsia" w:hAnsi="宋体" w:cs="宋体"/>
                <w:sz w:val="24"/>
                <w:szCs w:val="24"/>
              </w:rPr>
            </w:pPr>
          </w:p>
        </w:tc>
        <w:tc>
          <w:tcPr>
            <w:tcW w:w="1507" w:type="dxa"/>
            <w:noWrap w:val="0"/>
            <w:vAlign w:val="center"/>
          </w:tcPr>
          <w:p>
            <w:pPr>
              <w:spacing w:line="360" w:lineRule="auto"/>
              <w:ind w:firstLine="420" w:firstLineChars="175"/>
              <w:jc w:val="left"/>
              <w:rPr>
                <w:rFonts w:hint="eastAsia" w:hAnsi="宋体" w:cs="宋体"/>
                <w:sz w:val="24"/>
                <w:szCs w:val="24"/>
              </w:rPr>
            </w:pPr>
          </w:p>
        </w:tc>
        <w:tc>
          <w:tcPr>
            <w:tcW w:w="173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center"/>
          </w:tcPr>
          <w:p>
            <w:pPr>
              <w:spacing w:line="360" w:lineRule="auto"/>
              <w:ind w:firstLine="420" w:firstLineChars="175"/>
              <w:jc w:val="left"/>
              <w:rPr>
                <w:rFonts w:hint="eastAsia" w:hAnsi="宋体" w:cs="宋体"/>
                <w:sz w:val="24"/>
                <w:szCs w:val="24"/>
              </w:rPr>
            </w:pPr>
          </w:p>
        </w:tc>
        <w:tc>
          <w:tcPr>
            <w:tcW w:w="1327" w:type="dxa"/>
            <w:noWrap w:val="0"/>
            <w:vAlign w:val="center"/>
          </w:tcPr>
          <w:p>
            <w:pPr>
              <w:spacing w:line="360" w:lineRule="auto"/>
              <w:ind w:firstLine="420" w:firstLineChars="175"/>
              <w:jc w:val="left"/>
              <w:rPr>
                <w:rFonts w:hint="eastAsia" w:hAnsi="宋体" w:cs="宋体"/>
                <w:sz w:val="24"/>
                <w:szCs w:val="24"/>
              </w:rPr>
            </w:pPr>
          </w:p>
        </w:tc>
        <w:tc>
          <w:tcPr>
            <w:tcW w:w="1508" w:type="dxa"/>
            <w:noWrap w:val="0"/>
            <w:vAlign w:val="center"/>
          </w:tcPr>
          <w:p>
            <w:pPr>
              <w:spacing w:line="360" w:lineRule="auto"/>
              <w:ind w:firstLine="420" w:firstLineChars="175"/>
              <w:jc w:val="left"/>
              <w:rPr>
                <w:rFonts w:hint="eastAsia" w:hAnsi="宋体" w:cs="宋体"/>
                <w:sz w:val="24"/>
                <w:szCs w:val="24"/>
              </w:rPr>
            </w:pPr>
          </w:p>
        </w:tc>
        <w:tc>
          <w:tcPr>
            <w:tcW w:w="1293" w:type="dxa"/>
            <w:noWrap w:val="0"/>
            <w:vAlign w:val="center"/>
          </w:tcPr>
          <w:p>
            <w:pPr>
              <w:spacing w:line="360" w:lineRule="auto"/>
              <w:ind w:firstLine="420" w:firstLineChars="175"/>
              <w:jc w:val="left"/>
              <w:rPr>
                <w:rFonts w:hint="eastAsia" w:hAnsi="宋体" w:cs="宋体"/>
                <w:sz w:val="24"/>
                <w:szCs w:val="24"/>
              </w:rPr>
            </w:pPr>
          </w:p>
        </w:tc>
        <w:tc>
          <w:tcPr>
            <w:tcW w:w="1507" w:type="dxa"/>
            <w:noWrap w:val="0"/>
            <w:vAlign w:val="center"/>
          </w:tcPr>
          <w:p>
            <w:pPr>
              <w:spacing w:line="360" w:lineRule="auto"/>
              <w:ind w:firstLine="420" w:firstLineChars="175"/>
              <w:jc w:val="left"/>
              <w:rPr>
                <w:rFonts w:hint="eastAsia" w:hAnsi="宋体" w:cs="宋体"/>
                <w:sz w:val="24"/>
                <w:szCs w:val="24"/>
              </w:rPr>
            </w:pPr>
          </w:p>
        </w:tc>
        <w:tc>
          <w:tcPr>
            <w:tcW w:w="173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center"/>
          </w:tcPr>
          <w:p>
            <w:pPr>
              <w:spacing w:line="360" w:lineRule="auto"/>
              <w:ind w:firstLine="420" w:firstLineChars="175"/>
              <w:jc w:val="left"/>
              <w:rPr>
                <w:rFonts w:hint="eastAsia" w:hAnsi="宋体" w:cs="宋体"/>
                <w:sz w:val="24"/>
                <w:szCs w:val="24"/>
              </w:rPr>
            </w:pPr>
          </w:p>
        </w:tc>
        <w:tc>
          <w:tcPr>
            <w:tcW w:w="1327" w:type="dxa"/>
            <w:noWrap w:val="0"/>
            <w:vAlign w:val="center"/>
          </w:tcPr>
          <w:p>
            <w:pPr>
              <w:spacing w:line="360" w:lineRule="auto"/>
              <w:ind w:firstLine="420" w:firstLineChars="175"/>
              <w:jc w:val="left"/>
              <w:rPr>
                <w:rFonts w:hint="eastAsia" w:hAnsi="宋体" w:cs="宋体"/>
                <w:sz w:val="24"/>
                <w:szCs w:val="24"/>
              </w:rPr>
            </w:pPr>
          </w:p>
        </w:tc>
        <w:tc>
          <w:tcPr>
            <w:tcW w:w="1508" w:type="dxa"/>
            <w:noWrap w:val="0"/>
            <w:vAlign w:val="center"/>
          </w:tcPr>
          <w:p>
            <w:pPr>
              <w:spacing w:line="360" w:lineRule="auto"/>
              <w:ind w:firstLine="420" w:firstLineChars="175"/>
              <w:jc w:val="left"/>
              <w:rPr>
                <w:rFonts w:hint="eastAsia" w:hAnsi="宋体" w:cs="宋体"/>
                <w:sz w:val="24"/>
                <w:szCs w:val="24"/>
              </w:rPr>
            </w:pPr>
          </w:p>
        </w:tc>
        <w:tc>
          <w:tcPr>
            <w:tcW w:w="1293" w:type="dxa"/>
            <w:noWrap w:val="0"/>
            <w:vAlign w:val="center"/>
          </w:tcPr>
          <w:p>
            <w:pPr>
              <w:spacing w:line="360" w:lineRule="auto"/>
              <w:ind w:firstLine="420" w:firstLineChars="175"/>
              <w:jc w:val="left"/>
              <w:rPr>
                <w:rFonts w:hint="eastAsia" w:hAnsi="宋体" w:cs="宋体"/>
                <w:sz w:val="24"/>
                <w:szCs w:val="24"/>
              </w:rPr>
            </w:pPr>
          </w:p>
        </w:tc>
        <w:tc>
          <w:tcPr>
            <w:tcW w:w="1507" w:type="dxa"/>
            <w:noWrap w:val="0"/>
            <w:vAlign w:val="center"/>
          </w:tcPr>
          <w:p>
            <w:pPr>
              <w:spacing w:line="360" w:lineRule="auto"/>
              <w:ind w:firstLine="420" w:firstLineChars="175"/>
              <w:jc w:val="left"/>
              <w:rPr>
                <w:rFonts w:hint="eastAsia" w:hAnsi="宋体" w:cs="宋体"/>
                <w:sz w:val="24"/>
                <w:szCs w:val="24"/>
              </w:rPr>
            </w:pPr>
          </w:p>
        </w:tc>
        <w:tc>
          <w:tcPr>
            <w:tcW w:w="173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center"/>
          </w:tcPr>
          <w:p>
            <w:pPr>
              <w:spacing w:line="360" w:lineRule="auto"/>
              <w:ind w:firstLine="420" w:firstLineChars="175"/>
              <w:jc w:val="left"/>
              <w:rPr>
                <w:rFonts w:hint="eastAsia" w:hAnsi="宋体" w:cs="宋体"/>
                <w:sz w:val="24"/>
                <w:szCs w:val="24"/>
              </w:rPr>
            </w:pPr>
          </w:p>
        </w:tc>
        <w:tc>
          <w:tcPr>
            <w:tcW w:w="1327" w:type="dxa"/>
            <w:noWrap w:val="0"/>
            <w:vAlign w:val="center"/>
          </w:tcPr>
          <w:p>
            <w:pPr>
              <w:spacing w:line="360" w:lineRule="auto"/>
              <w:ind w:firstLine="420" w:firstLineChars="175"/>
              <w:jc w:val="left"/>
              <w:rPr>
                <w:rFonts w:hint="eastAsia" w:hAnsi="宋体" w:cs="宋体"/>
                <w:sz w:val="24"/>
                <w:szCs w:val="24"/>
              </w:rPr>
            </w:pPr>
          </w:p>
        </w:tc>
        <w:tc>
          <w:tcPr>
            <w:tcW w:w="1508" w:type="dxa"/>
            <w:noWrap w:val="0"/>
            <w:vAlign w:val="center"/>
          </w:tcPr>
          <w:p>
            <w:pPr>
              <w:spacing w:line="360" w:lineRule="auto"/>
              <w:ind w:firstLine="420" w:firstLineChars="175"/>
              <w:jc w:val="left"/>
              <w:rPr>
                <w:rFonts w:hint="eastAsia" w:hAnsi="宋体" w:cs="宋体"/>
                <w:sz w:val="24"/>
                <w:szCs w:val="24"/>
              </w:rPr>
            </w:pPr>
          </w:p>
        </w:tc>
        <w:tc>
          <w:tcPr>
            <w:tcW w:w="1293" w:type="dxa"/>
            <w:noWrap w:val="0"/>
            <w:vAlign w:val="center"/>
          </w:tcPr>
          <w:p>
            <w:pPr>
              <w:spacing w:line="360" w:lineRule="auto"/>
              <w:ind w:firstLine="420" w:firstLineChars="175"/>
              <w:jc w:val="left"/>
              <w:rPr>
                <w:rFonts w:hint="eastAsia" w:hAnsi="宋体" w:cs="宋体"/>
                <w:sz w:val="24"/>
                <w:szCs w:val="24"/>
              </w:rPr>
            </w:pPr>
          </w:p>
        </w:tc>
        <w:tc>
          <w:tcPr>
            <w:tcW w:w="1507" w:type="dxa"/>
            <w:noWrap w:val="0"/>
            <w:vAlign w:val="center"/>
          </w:tcPr>
          <w:p>
            <w:pPr>
              <w:spacing w:line="360" w:lineRule="auto"/>
              <w:ind w:firstLine="420" w:firstLineChars="175"/>
              <w:jc w:val="left"/>
              <w:rPr>
                <w:rFonts w:hint="eastAsia" w:hAnsi="宋体" w:cs="宋体"/>
                <w:sz w:val="24"/>
                <w:szCs w:val="24"/>
              </w:rPr>
            </w:pPr>
          </w:p>
        </w:tc>
        <w:tc>
          <w:tcPr>
            <w:tcW w:w="173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center"/>
          </w:tcPr>
          <w:p>
            <w:pPr>
              <w:spacing w:line="360" w:lineRule="auto"/>
              <w:ind w:firstLine="420" w:firstLineChars="175"/>
              <w:jc w:val="left"/>
              <w:rPr>
                <w:rFonts w:hint="eastAsia" w:hAnsi="宋体" w:cs="宋体"/>
                <w:sz w:val="24"/>
                <w:szCs w:val="24"/>
              </w:rPr>
            </w:pPr>
          </w:p>
        </w:tc>
        <w:tc>
          <w:tcPr>
            <w:tcW w:w="1327" w:type="dxa"/>
            <w:noWrap w:val="0"/>
            <w:vAlign w:val="center"/>
          </w:tcPr>
          <w:p>
            <w:pPr>
              <w:spacing w:line="360" w:lineRule="auto"/>
              <w:ind w:firstLine="420" w:firstLineChars="175"/>
              <w:jc w:val="left"/>
              <w:rPr>
                <w:rFonts w:hint="eastAsia" w:hAnsi="宋体" w:cs="宋体"/>
                <w:sz w:val="24"/>
                <w:szCs w:val="24"/>
              </w:rPr>
            </w:pPr>
          </w:p>
        </w:tc>
        <w:tc>
          <w:tcPr>
            <w:tcW w:w="1508" w:type="dxa"/>
            <w:noWrap w:val="0"/>
            <w:vAlign w:val="center"/>
          </w:tcPr>
          <w:p>
            <w:pPr>
              <w:spacing w:line="360" w:lineRule="auto"/>
              <w:ind w:firstLine="420" w:firstLineChars="175"/>
              <w:jc w:val="left"/>
              <w:rPr>
                <w:rFonts w:hint="eastAsia" w:hAnsi="宋体" w:cs="宋体"/>
                <w:sz w:val="24"/>
                <w:szCs w:val="24"/>
              </w:rPr>
            </w:pPr>
          </w:p>
        </w:tc>
        <w:tc>
          <w:tcPr>
            <w:tcW w:w="1293" w:type="dxa"/>
            <w:noWrap w:val="0"/>
            <w:vAlign w:val="center"/>
          </w:tcPr>
          <w:p>
            <w:pPr>
              <w:spacing w:line="360" w:lineRule="auto"/>
              <w:ind w:firstLine="420" w:firstLineChars="175"/>
              <w:jc w:val="left"/>
              <w:rPr>
                <w:rFonts w:hint="eastAsia" w:hAnsi="宋体" w:cs="宋体"/>
                <w:sz w:val="24"/>
                <w:szCs w:val="24"/>
              </w:rPr>
            </w:pPr>
          </w:p>
        </w:tc>
        <w:tc>
          <w:tcPr>
            <w:tcW w:w="1507" w:type="dxa"/>
            <w:noWrap w:val="0"/>
            <w:vAlign w:val="center"/>
          </w:tcPr>
          <w:p>
            <w:pPr>
              <w:spacing w:line="360" w:lineRule="auto"/>
              <w:ind w:firstLine="420" w:firstLineChars="175"/>
              <w:jc w:val="left"/>
              <w:rPr>
                <w:rFonts w:hint="eastAsia" w:hAnsi="宋体" w:cs="宋体"/>
                <w:sz w:val="24"/>
                <w:szCs w:val="24"/>
              </w:rPr>
            </w:pPr>
          </w:p>
        </w:tc>
        <w:tc>
          <w:tcPr>
            <w:tcW w:w="173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center"/>
          </w:tcPr>
          <w:p>
            <w:pPr>
              <w:spacing w:line="360" w:lineRule="auto"/>
              <w:ind w:firstLine="420" w:firstLineChars="175"/>
              <w:jc w:val="left"/>
              <w:rPr>
                <w:rFonts w:hint="eastAsia" w:hAnsi="宋体" w:cs="宋体"/>
                <w:sz w:val="24"/>
                <w:szCs w:val="24"/>
              </w:rPr>
            </w:pPr>
          </w:p>
        </w:tc>
        <w:tc>
          <w:tcPr>
            <w:tcW w:w="1327" w:type="dxa"/>
            <w:noWrap w:val="0"/>
            <w:vAlign w:val="center"/>
          </w:tcPr>
          <w:p>
            <w:pPr>
              <w:spacing w:line="360" w:lineRule="auto"/>
              <w:ind w:firstLine="420" w:firstLineChars="175"/>
              <w:jc w:val="left"/>
              <w:rPr>
                <w:rFonts w:hint="eastAsia" w:hAnsi="宋体" w:cs="宋体"/>
                <w:sz w:val="24"/>
                <w:szCs w:val="24"/>
              </w:rPr>
            </w:pPr>
          </w:p>
        </w:tc>
        <w:tc>
          <w:tcPr>
            <w:tcW w:w="1508" w:type="dxa"/>
            <w:noWrap w:val="0"/>
            <w:vAlign w:val="center"/>
          </w:tcPr>
          <w:p>
            <w:pPr>
              <w:spacing w:line="360" w:lineRule="auto"/>
              <w:ind w:firstLine="420" w:firstLineChars="175"/>
              <w:jc w:val="left"/>
              <w:rPr>
                <w:rFonts w:hint="eastAsia" w:hAnsi="宋体" w:cs="宋体"/>
                <w:sz w:val="24"/>
                <w:szCs w:val="24"/>
              </w:rPr>
            </w:pPr>
          </w:p>
        </w:tc>
        <w:tc>
          <w:tcPr>
            <w:tcW w:w="1293" w:type="dxa"/>
            <w:noWrap w:val="0"/>
            <w:vAlign w:val="center"/>
          </w:tcPr>
          <w:p>
            <w:pPr>
              <w:spacing w:line="360" w:lineRule="auto"/>
              <w:ind w:firstLine="420" w:firstLineChars="175"/>
              <w:jc w:val="left"/>
              <w:rPr>
                <w:rFonts w:hint="eastAsia" w:hAnsi="宋体" w:cs="宋体"/>
                <w:sz w:val="24"/>
                <w:szCs w:val="24"/>
              </w:rPr>
            </w:pPr>
          </w:p>
        </w:tc>
        <w:tc>
          <w:tcPr>
            <w:tcW w:w="1507" w:type="dxa"/>
            <w:noWrap w:val="0"/>
            <w:vAlign w:val="center"/>
          </w:tcPr>
          <w:p>
            <w:pPr>
              <w:spacing w:line="360" w:lineRule="auto"/>
              <w:ind w:firstLine="420" w:firstLineChars="175"/>
              <w:jc w:val="left"/>
              <w:rPr>
                <w:rFonts w:hint="eastAsia" w:hAnsi="宋体" w:cs="宋体"/>
                <w:sz w:val="24"/>
                <w:szCs w:val="24"/>
              </w:rPr>
            </w:pPr>
          </w:p>
        </w:tc>
        <w:tc>
          <w:tcPr>
            <w:tcW w:w="173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center"/>
          </w:tcPr>
          <w:p>
            <w:pPr>
              <w:spacing w:line="360" w:lineRule="auto"/>
              <w:ind w:firstLine="420" w:firstLineChars="175"/>
              <w:jc w:val="left"/>
              <w:rPr>
                <w:rFonts w:hint="eastAsia" w:hAnsi="宋体" w:cs="宋体"/>
                <w:sz w:val="24"/>
                <w:szCs w:val="24"/>
              </w:rPr>
            </w:pPr>
          </w:p>
        </w:tc>
        <w:tc>
          <w:tcPr>
            <w:tcW w:w="1327" w:type="dxa"/>
            <w:noWrap w:val="0"/>
            <w:vAlign w:val="center"/>
          </w:tcPr>
          <w:p>
            <w:pPr>
              <w:spacing w:line="360" w:lineRule="auto"/>
              <w:ind w:firstLine="420" w:firstLineChars="175"/>
              <w:jc w:val="left"/>
              <w:rPr>
                <w:rFonts w:hint="eastAsia" w:hAnsi="宋体" w:cs="宋体"/>
                <w:sz w:val="24"/>
                <w:szCs w:val="24"/>
              </w:rPr>
            </w:pPr>
          </w:p>
        </w:tc>
        <w:tc>
          <w:tcPr>
            <w:tcW w:w="1508" w:type="dxa"/>
            <w:noWrap w:val="0"/>
            <w:vAlign w:val="center"/>
          </w:tcPr>
          <w:p>
            <w:pPr>
              <w:spacing w:line="360" w:lineRule="auto"/>
              <w:ind w:firstLine="420" w:firstLineChars="175"/>
              <w:jc w:val="left"/>
              <w:rPr>
                <w:rFonts w:hint="eastAsia" w:hAnsi="宋体" w:cs="宋体"/>
                <w:sz w:val="24"/>
                <w:szCs w:val="24"/>
              </w:rPr>
            </w:pPr>
          </w:p>
        </w:tc>
        <w:tc>
          <w:tcPr>
            <w:tcW w:w="1293" w:type="dxa"/>
            <w:noWrap w:val="0"/>
            <w:vAlign w:val="center"/>
          </w:tcPr>
          <w:p>
            <w:pPr>
              <w:spacing w:line="360" w:lineRule="auto"/>
              <w:ind w:firstLine="420" w:firstLineChars="175"/>
              <w:jc w:val="left"/>
              <w:rPr>
                <w:rFonts w:hint="eastAsia" w:hAnsi="宋体" w:cs="宋体"/>
                <w:sz w:val="24"/>
                <w:szCs w:val="24"/>
              </w:rPr>
            </w:pPr>
          </w:p>
        </w:tc>
        <w:tc>
          <w:tcPr>
            <w:tcW w:w="1507" w:type="dxa"/>
            <w:noWrap w:val="0"/>
            <w:vAlign w:val="center"/>
          </w:tcPr>
          <w:p>
            <w:pPr>
              <w:spacing w:line="360" w:lineRule="auto"/>
              <w:ind w:firstLine="420" w:firstLineChars="175"/>
              <w:jc w:val="left"/>
              <w:rPr>
                <w:rFonts w:hint="eastAsia" w:hAnsi="宋体" w:cs="宋体"/>
                <w:sz w:val="24"/>
                <w:szCs w:val="24"/>
              </w:rPr>
            </w:pPr>
          </w:p>
        </w:tc>
        <w:tc>
          <w:tcPr>
            <w:tcW w:w="173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top"/>
          </w:tcPr>
          <w:p>
            <w:pPr>
              <w:spacing w:line="360" w:lineRule="auto"/>
              <w:ind w:firstLine="420" w:firstLineChars="175"/>
              <w:jc w:val="left"/>
              <w:rPr>
                <w:rFonts w:hint="eastAsia" w:hAnsi="宋体" w:cs="宋体"/>
                <w:sz w:val="24"/>
                <w:szCs w:val="24"/>
              </w:rPr>
            </w:pPr>
          </w:p>
        </w:tc>
        <w:tc>
          <w:tcPr>
            <w:tcW w:w="1327" w:type="dxa"/>
            <w:noWrap w:val="0"/>
            <w:vAlign w:val="top"/>
          </w:tcPr>
          <w:p>
            <w:pPr>
              <w:spacing w:line="360" w:lineRule="auto"/>
              <w:ind w:firstLine="420" w:firstLineChars="175"/>
              <w:jc w:val="left"/>
              <w:rPr>
                <w:rFonts w:hint="eastAsia" w:hAnsi="宋体" w:cs="宋体"/>
                <w:sz w:val="24"/>
                <w:szCs w:val="24"/>
              </w:rPr>
            </w:pPr>
          </w:p>
        </w:tc>
        <w:tc>
          <w:tcPr>
            <w:tcW w:w="1508" w:type="dxa"/>
            <w:noWrap w:val="0"/>
            <w:vAlign w:val="top"/>
          </w:tcPr>
          <w:p>
            <w:pPr>
              <w:spacing w:line="360" w:lineRule="auto"/>
              <w:ind w:firstLine="420" w:firstLineChars="175"/>
              <w:jc w:val="left"/>
              <w:rPr>
                <w:rFonts w:hint="eastAsia" w:hAnsi="宋体" w:cs="宋体"/>
                <w:sz w:val="24"/>
                <w:szCs w:val="24"/>
              </w:rPr>
            </w:pPr>
          </w:p>
        </w:tc>
        <w:tc>
          <w:tcPr>
            <w:tcW w:w="1293" w:type="dxa"/>
            <w:noWrap w:val="0"/>
            <w:vAlign w:val="top"/>
          </w:tcPr>
          <w:p>
            <w:pPr>
              <w:spacing w:line="360" w:lineRule="auto"/>
              <w:ind w:firstLine="420" w:firstLineChars="175"/>
              <w:jc w:val="left"/>
              <w:rPr>
                <w:rFonts w:hint="eastAsia" w:hAnsi="宋体" w:cs="宋体"/>
                <w:sz w:val="24"/>
                <w:szCs w:val="24"/>
              </w:rPr>
            </w:pPr>
          </w:p>
        </w:tc>
        <w:tc>
          <w:tcPr>
            <w:tcW w:w="1507" w:type="dxa"/>
            <w:noWrap w:val="0"/>
            <w:vAlign w:val="top"/>
          </w:tcPr>
          <w:p>
            <w:pPr>
              <w:spacing w:line="360" w:lineRule="auto"/>
              <w:ind w:firstLine="420" w:firstLineChars="175"/>
              <w:jc w:val="left"/>
              <w:rPr>
                <w:rFonts w:hint="eastAsia" w:hAnsi="宋体" w:cs="宋体"/>
                <w:sz w:val="24"/>
                <w:szCs w:val="24"/>
              </w:rPr>
            </w:pPr>
          </w:p>
        </w:tc>
        <w:tc>
          <w:tcPr>
            <w:tcW w:w="1734"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center"/>
          </w:tcPr>
          <w:p>
            <w:pPr>
              <w:spacing w:line="360" w:lineRule="auto"/>
              <w:ind w:firstLine="420" w:firstLineChars="175"/>
              <w:jc w:val="left"/>
              <w:rPr>
                <w:rFonts w:hint="eastAsia" w:hAnsi="宋体" w:cs="宋体"/>
                <w:sz w:val="24"/>
                <w:szCs w:val="24"/>
              </w:rPr>
            </w:pPr>
          </w:p>
        </w:tc>
        <w:tc>
          <w:tcPr>
            <w:tcW w:w="1327" w:type="dxa"/>
            <w:noWrap w:val="0"/>
            <w:vAlign w:val="center"/>
          </w:tcPr>
          <w:p>
            <w:pPr>
              <w:spacing w:line="360" w:lineRule="auto"/>
              <w:ind w:firstLine="420" w:firstLineChars="175"/>
              <w:jc w:val="left"/>
              <w:rPr>
                <w:rFonts w:hint="eastAsia" w:hAnsi="宋体" w:cs="宋体"/>
                <w:sz w:val="24"/>
                <w:szCs w:val="24"/>
              </w:rPr>
            </w:pPr>
          </w:p>
        </w:tc>
        <w:tc>
          <w:tcPr>
            <w:tcW w:w="1508" w:type="dxa"/>
            <w:noWrap w:val="0"/>
            <w:vAlign w:val="center"/>
          </w:tcPr>
          <w:p>
            <w:pPr>
              <w:spacing w:line="360" w:lineRule="auto"/>
              <w:ind w:firstLine="420" w:firstLineChars="175"/>
              <w:jc w:val="left"/>
              <w:rPr>
                <w:rFonts w:hint="eastAsia" w:hAnsi="宋体" w:cs="宋体"/>
                <w:sz w:val="24"/>
                <w:szCs w:val="24"/>
              </w:rPr>
            </w:pPr>
          </w:p>
        </w:tc>
        <w:tc>
          <w:tcPr>
            <w:tcW w:w="1293" w:type="dxa"/>
            <w:noWrap w:val="0"/>
            <w:vAlign w:val="center"/>
          </w:tcPr>
          <w:p>
            <w:pPr>
              <w:spacing w:line="360" w:lineRule="auto"/>
              <w:ind w:firstLine="420" w:firstLineChars="175"/>
              <w:jc w:val="left"/>
              <w:rPr>
                <w:rFonts w:hint="eastAsia" w:hAnsi="宋体" w:cs="宋体"/>
                <w:sz w:val="24"/>
                <w:szCs w:val="24"/>
              </w:rPr>
            </w:pPr>
          </w:p>
        </w:tc>
        <w:tc>
          <w:tcPr>
            <w:tcW w:w="1507" w:type="dxa"/>
            <w:noWrap w:val="0"/>
            <w:vAlign w:val="center"/>
          </w:tcPr>
          <w:p>
            <w:pPr>
              <w:spacing w:line="360" w:lineRule="auto"/>
              <w:ind w:firstLine="420" w:firstLineChars="175"/>
              <w:jc w:val="left"/>
              <w:rPr>
                <w:rFonts w:hint="eastAsia" w:hAnsi="宋体" w:cs="宋体"/>
                <w:sz w:val="24"/>
                <w:szCs w:val="24"/>
              </w:rPr>
            </w:pPr>
          </w:p>
        </w:tc>
        <w:tc>
          <w:tcPr>
            <w:tcW w:w="173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top"/>
          </w:tcPr>
          <w:p>
            <w:pPr>
              <w:spacing w:line="360" w:lineRule="auto"/>
              <w:ind w:firstLine="420" w:firstLineChars="175"/>
              <w:jc w:val="left"/>
              <w:rPr>
                <w:rFonts w:hint="eastAsia" w:hAnsi="宋体" w:cs="宋体"/>
                <w:sz w:val="24"/>
                <w:szCs w:val="24"/>
              </w:rPr>
            </w:pPr>
          </w:p>
        </w:tc>
        <w:tc>
          <w:tcPr>
            <w:tcW w:w="1327" w:type="dxa"/>
            <w:noWrap w:val="0"/>
            <w:vAlign w:val="top"/>
          </w:tcPr>
          <w:p>
            <w:pPr>
              <w:spacing w:line="360" w:lineRule="auto"/>
              <w:ind w:firstLine="420" w:firstLineChars="175"/>
              <w:jc w:val="left"/>
              <w:rPr>
                <w:rFonts w:hint="eastAsia" w:hAnsi="宋体" w:cs="宋体"/>
                <w:sz w:val="24"/>
                <w:szCs w:val="24"/>
              </w:rPr>
            </w:pPr>
          </w:p>
        </w:tc>
        <w:tc>
          <w:tcPr>
            <w:tcW w:w="1508" w:type="dxa"/>
            <w:noWrap w:val="0"/>
            <w:vAlign w:val="top"/>
          </w:tcPr>
          <w:p>
            <w:pPr>
              <w:spacing w:line="360" w:lineRule="auto"/>
              <w:ind w:firstLine="420" w:firstLineChars="175"/>
              <w:jc w:val="left"/>
              <w:rPr>
                <w:rFonts w:hint="eastAsia" w:hAnsi="宋体" w:cs="宋体"/>
                <w:sz w:val="24"/>
                <w:szCs w:val="24"/>
              </w:rPr>
            </w:pPr>
          </w:p>
        </w:tc>
        <w:tc>
          <w:tcPr>
            <w:tcW w:w="1293" w:type="dxa"/>
            <w:noWrap w:val="0"/>
            <w:vAlign w:val="top"/>
          </w:tcPr>
          <w:p>
            <w:pPr>
              <w:spacing w:line="360" w:lineRule="auto"/>
              <w:ind w:firstLine="420" w:firstLineChars="175"/>
              <w:jc w:val="left"/>
              <w:rPr>
                <w:rFonts w:hint="eastAsia" w:hAnsi="宋体" w:cs="宋体"/>
                <w:sz w:val="24"/>
                <w:szCs w:val="24"/>
              </w:rPr>
            </w:pPr>
          </w:p>
        </w:tc>
        <w:tc>
          <w:tcPr>
            <w:tcW w:w="1507" w:type="dxa"/>
            <w:noWrap w:val="0"/>
            <w:vAlign w:val="top"/>
          </w:tcPr>
          <w:p>
            <w:pPr>
              <w:spacing w:line="360" w:lineRule="auto"/>
              <w:ind w:firstLine="420" w:firstLineChars="175"/>
              <w:jc w:val="left"/>
              <w:rPr>
                <w:rFonts w:hint="eastAsia" w:hAnsi="宋体" w:cs="宋体"/>
                <w:sz w:val="24"/>
                <w:szCs w:val="24"/>
              </w:rPr>
            </w:pPr>
          </w:p>
        </w:tc>
        <w:tc>
          <w:tcPr>
            <w:tcW w:w="1734"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top"/>
          </w:tcPr>
          <w:p>
            <w:pPr>
              <w:spacing w:line="360" w:lineRule="auto"/>
              <w:ind w:firstLine="420" w:firstLineChars="175"/>
              <w:jc w:val="left"/>
              <w:rPr>
                <w:rFonts w:hint="eastAsia" w:hAnsi="宋体" w:cs="宋体"/>
                <w:sz w:val="24"/>
                <w:szCs w:val="24"/>
              </w:rPr>
            </w:pPr>
          </w:p>
        </w:tc>
        <w:tc>
          <w:tcPr>
            <w:tcW w:w="1327" w:type="dxa"/>
            <w:noWrap w:val="0"/>
            <w:vAlign w:val="top"/>
          </w:tcPr>
          <w:p>
            <w:pPr>
              <w:spacing w:line="360" w:lineRule="auto"/>
              <w:ind w:firstLine="420" w:firstLineChars="175"/>
              <w:jc w:val="left"/>
              <w:rPr>
                <w:rFonts w:hint="eastAsia" w:hAnsi="宋体" w:cs="宋体"/>
                <w:sz w:val="24"/>
                <w:szCs w:val="24"/>
              </w:rPr>
            </w:pPr>
          </w:p>
        </w:tc>
        <w:tc>
          <w:tcPr>
            <w:tcW w:w="1508" w:type="dxa"/>
            <w:noWrap w:val="0"/>
            <w:vAlign w:val="top"/>
          </w:tcPr>
          <w:p>
            <w:pPr>
              <w:spacing w:line="360" w:lineRule="auto"/>
              <w:ind w:firstLine="420" w:firstLineChars="175"/>
              <w:jc w:val="left"/>
              <w:rPr>
                <w:rFonts w:hint="eastAsia" w:hAnsi="宋体" w:cs="宋体"/>
                <w:sz w:val="24"/>
                <w:szCs w:val="24"/>
              </w:rPr>
            </w:pPr>
          </w:p>
        </w:tc>
        <w:tc>
          <w:tcPr>
            <w:tcW w:w="1293" w:type="dxa"/>
            <w:noWrap w:val="0"/>
            <w:vAlign w:val="top"/>
          </w:tcPr>
          <w:p>
            <w:pPr>
              <w:spacing w:line="360" w:lineRule="auto"/>
              <w:ind w:firstLine="420" w:firstLineChars="175"/>
              <w:jc w:val="left"/>
              <w:rPr>
                <w:rFonts w:hint="eastAsia" w:hAnsi="宋体" w:cs="宋体"/>
                <w:sz w:val="24"/>
                <w:szCs w:val="24"/>
              </w:rPr>
            </w:pPr>
          </w:p>
        </w:tc>
        <w:tc>
          <w:tcPr>
            <w:tcW w:w="1507" w:type="dxa"/>
            <w:noWrap w:val="0"/>
            <w:vAlign w:val="top"/>
          </w:tcPr>
          <w:p>
            <w:pPr>
              <w:spacing w:line="360" w:lineRule="auto"/>
              <w:ind w:firstLine="420" w:firstLineChars="175"/>
              <w:jc w:val="left"/>
              <w:rPr>
                <w:rFonts w:hint="eastAsia" w:hAnsi="宋体" w:cs="宋体"/>
                <w:sz w:val="24"/>
                <w:szCs w:val="24"/>
              </w:rPr>
            </w:pPr>
          </w:p>
        </w:tc>
        <w:tc>
          <w:tcPr>
            <w:tcW w:w="1734"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top"/>
          </w:tcPr>
          <w:p>
            <w:pPr>
              <w:spacing w:line="360" w:lineRule="auto"/>
              <w:ind w:firstLine="420" w:firstLineChars="175"/>
              <w:jc w:val="left"/>
              <w:rPr>
                <w:rFonts w:hint="eastAsia" w:hAnsi="宋体" w:cs="宋体"/>
                <w:sz w:val="24"/>
                <w:szCs w:val="24"/>
              </w:rPr>
            </w:pPr>
          </w:p>
        </w:tc>
        <w:tc>
          <w:tcPr>
            <w:tcW w:w="1327" w:type="dxa"/>
            <w:noWrap w:val="0"/>
            <w:vAlign w:val="top"/>
          </w:tcPr>
          <w:p>
            <w:pPr>
              <w:spacing w:line="360" w:lineRule="auto"/>
              <w:ind w:firstLine="420" w:firstLineChars="175"/>
              <w:jc w:val="left"/>
              <w:rPr>
                <w:rFonts w:hint="eastAsia" w:hAnsi="宋体" w:cs="宋体"/>
                <w:sz w:val="24"/>
                <w:szCs w:val="24"/>
              </w:rPr>
            </w:pPr>
          </w:p>
        </w:tc>
        <w:tc>
          <w:tcPr>
            <w:tcW w:w="1508" w:type="dxa"/>
            <w:noWrap w:val="0"/>
            <w:vAlign w:val="top"/>
          </w:tcPr>
          <w:p>
            <w:pPr>
              <w:spacing w:line="360" w:lineRule="auto"/>
              <w:ind w:firstLine="420" w:firstLineChars="175"/>
              <w:jc w:val="left"/>
              <w:rPr>
                <w:rFonts w:hint="eastAsia" w:hAnsi="宋体" w:cs="宋体"/>
                <w:sz w:val="24"/>
                <w:szCs w:val="24"/>
              </w:rPr>
            </w:pPr>
          </w:p>
        </w:tc>
        <w:tc>
          <w:tcPr>
            <w:tcW w:w="1293" w:type="dxa"/>
            <w:noWrap w:val="0"/>
            <w:vAlign w:val="top"/>
          </w:tcPr>
          <w:p>
            <w:pPr>
              <w:spacing w:line="360" w:lineRule="auto"/>
              <w:ind w:firstLine="420" w:firstLineChars="175"/>
              <w:jc w:val="left"/>
              <w:rPr>
                <w:rFonts w:hint="eastAsia" w:hAnsi="宋体" w:cs="宋体"/>
                <w:sz w:val="24"/>
                <w:szCs w:val="24"/>
              </w:rPr>
            </w:pPr>
          </w:p>
        </w:tc>
        <w:tc>
          <w:tcPr>
            <w:tcW w:w="1507" w:type="dxa"/>
            <w:noWrap w:val="0"/>
            <w:vAlign w:val="top"/>
          </w:tcPr>
          <w:p>
            <w:pPr>
              <w:spacing w:line="360" w:lineRule="auto"/>
              <w:ind w:firstLine="420" w:firstLineChars="175"/>
              <w:jc w:val="left"/>
              <w:rPr>
                <w:rFonts w:hint="eastAsia" w:hAnsi="宋体" w:cs="宋体"/>
                <w:sz w:val="24"/>
                <w:szCs w:val="24"/>
              </w:rPr>
            </w:pPr>
          </w:p>
        </w:tc>
        <w:tc>
          <w:tcPr>
            <w:tcW w:w="1734"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top"/>
          </w:tcPr>
          <w:p>
            <w:pPr>
              <w:spacing w:line="360" w:lineRule="auto"/>
              <w:ind w:firstLine="420" w:firstLineChars="175"/>
              <w:jc w:val="left"/>
              <w:rPr>
                <w:rFonts w:hint="eastAsia" w:hAnsi="宋体" w:cs="宋体"/>
                <w:sz w:val="24"/>
                <w:szCs w:val="24"/>
              </w:rPr>
            </w:pPr>
          </w:p>
        </w:tc>
        <w:tc>
          <w:tcPr>
            <w:tcW w:w="1327" w:type="dxa"/>
            <w:noWrap w:val="0"/>
            <w:vAlign w:val="top"/>
          </w:tcPr>
          <w:p>
            <w:pPr>
              <w:spacing w:line="360" w:lineRule="auto"/>
              <w:ind w:firstLine="420" w:firstLineChars="175"/>
              <w:jc w:val="left"/>
              <w:rPr>
                <w:rFonts w:hint="eastAsia" w:hAnsi="宋体" w:cs="宋体"/>
                <w:sz w:val="24"/>
                <w:szCs w:val="24"/>
              </w:rPr>
            </w:pPr>
          </w:p>
        </w:tc>
        <w:tc>
          <w:tcPr>
            <w:tcW w:w="1508" w:type="dxa"/>
            <w:noWrap w:val="0"/>
            <w:vAlign w:val="top"/>
          </w:tcPr>
          <w:p>
            <w:pPr>
              <w:spacing w:line="360" w:lineRule="auto"/>
              <w:ind w:firstLine="420" w:firstLineChars="175"/>
              <w:jc w:val="left"/>
              <w:rPr>
                <w:rFonts w:hint="eastAsia" w:hAnsi="宋体" w:cs="宋体"/>
                <w:sz w:val="24"/>
                <w:szCs w:val="24"/>
              </w:rPr>
            </w:pPr>
          </w:p>
        </w:tc>
        <w:tc>
          <w:tcPr>
            <w:tcW w:w="1293" w:type="dxa"/>
            <w:noWrap w:val="0"/>
            <w:vAlign w:val="top"/>
          </w:tcPr>
          <w:p>
            <w:pPr>
              <w:spacing w:line="360" w:lineRule="auto"/>
              <w:ind w:firstLine="420" w:firstLineChars="175"/>
              <w:jc w:val="left"/>
              <w:rPr>
                <w:rFonts w:hint="eastAsia" w:hAnsi="宋体" w:cs="宋体"/>
                <w:sz w:val="24"/>
                <w:szCs w:val="24"/>
              </w:rPr>
            </w:pPr>
          </w:p>
        </w:tc>
        <w:tc>
          <w:tcPr>
            <w:tcW w:w="1507" w:type="dxa"/>
            <w:noWrap w:val="0"/>
            <w:vAlign w:val="top"/>
          </w:tcPr>
          <w:p>
            <w:pPr>
              <w:spacing w:line="360" w:lineRule="auto"/>
              <w:ind w:firstLine="420" w:firstLineChars="175"/>
              <w:jc w:val="left"/>
              <w:rPr>
                <w:rFonts w:hint="eastAsia" w:hAnsi="宋体" w:cs="宋体"/>
                <w:sz w:val="24"/>
                <w:szCs w:val="24"/>
              </w:rPr>
            </w:pPr>
          </w:p>
        </w:tc>
        <w:tc>
          <w:tcPr>
            <w:tcW w:w="1734"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top"/>
          </w:tcPr>
          <w:p>
            <w:pPr>
              <w:spacing w:line="360" w:lineRule="auto"/>
              <w:ind w:firstLine="420" w:firstLineChars="175"/>
              <w:jc w:val="left"/>
              <w:rPr>
                <w:rFonts w:hint="eastAsia" w:hAnsi="宋体" w:cs="宋体"/>
                <w:sz w:val="24"/>
                <w:szCs w:val="24"/>
              </w:rPr>
            </w:pPr>
          </w:p>
        </w:tc>
        <w:tc>
          <w:tcPr>
            <w:tcW w:w="1327" w:type="dxa"/>
            <w:noWrap w:val="0"/>
            <w:vAlign w:val="top"/>
          </w:tcPr>
          <w:p>
            <w:pPr>
              <w:spacing w:line="360" w:lineRule="auto"/>
              <w:ind w:firstLine="420" w:firstLineChars="175"/>
              <w:jc w:val="left"/>
              <w:rPr>
                <w:rFonts w:hint="eastAsia" w:hAnsi="宋体" w:cs="宋体"/>
                <w:sz w:val="24"/>
                <w:szCs w:val="24"/>
              </w:rPr>
            </w:pPr>
          </w:p>
        </w:tc>
        <w:tc>
          <w:tcPr>
            <w:tcW w:w="1508" w:type="dxa"/>
            <w:noWrap w:val="0"/>
            <w:vAlign w:val="top"/>
          </w:tcPr>
          <w:p>
            <w:pPr>
              <w:spacing w:line="360" w:lineRule="auto"/>
              <w:ind w:firstLine="420" w:firstLineChars="175"/>
              <w:jc w:val="left"/>
              <w:rPr>
                <w:rFonts w:hint="eastAsia" w:hAnsi="宋体" w:cs="宋体"/>
                <w:sz w:val="24"/>
                <w:szCs w:val="24"/>
              </w:rPr>
            </w:pPr>
          </w:p>
        </w:tc>
        <w:tc>
          <w:tcPr>
            <w:tcW w:w="1293" w:type="dxa"/>
            <w:noWrap w:val="0"/>
            <w:vAlign w:val="top"/>
          </w:tcPr>
          <w:p>
            <w:pPr>
              <w:spacing w:line="360" w:lineRule="auto"/>
              <w:ind w:firstLine="420" w:firstLineChars="175"/>
              <w:jc w:val="left"/>
              <w:rPr>
                <w:rFonts w:hint="eastAsia" w:hAnsi="宋体" w:cs="宋体"/>
                <w:sz w:val="24"/>
                <w:szCs w:val="24"/>
              </w:rPr>
            </w:pPr>
          </w:p>
        </w:tc>
        <w:tc>
          <w:tcPr>
            <w:tcW w:w="1507" w:type="dxa"/>
            <w:noWrap w:val="0"/>
            <w:vAlign w:val="top"/>
          </w:tcPr>
          <w:p>
            <w:pPr>
              <w:spacing w:line="360" w:lineRule="auto"/>
              <w:ind w:firstLine="420" w:firstLineChars="175"/>
              <w:jc w:val="left"/>
              <w:rPr>
                <w:rFonts w:hint="eastAsia" w:hAnsi="宋体" w:cs="宋体"/>
                <w:sz w:val="24"/>
                <w:szCs w:val="24"/>
              </w:rPr>
            </w:pPr>
          </w:p>
        </w:tc>
        <w:tc>
          <w:tcPr>
            <w:tcW w:w="1734"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top"/>
          </w:tcPr>
          <w:p>
            <w:pPr>
              <w:spacing w:line="360" w:lineRule="auto"/>
              <w:ind w:firstLine="420" w:firstLineChars="175"/>
              <w:jc w:val="left"/>
              <w:rPr>
                <w:rFonts w:hint="eastAsia" w:hAnsi="宋体" w:cs="宋体"/>
                <w:sz w:val="24"/>
                <w:szCs w:val="24"/>
              </w:rPr>
            </w:pPr>
          </w:p>
        </w:tc>
        <w:tc>
          <w:tcPr>
            <w:tcW w:w="1327" w:type="dxa"/>
            <w:noWrap w:val="0"/>
            <w:vAlign w:val="top"/>
          </w:tcPr>
          <w:p>
            <w:pPr>
              <w:spacing w:line="360" w:lineRule="auto"/>
              <w:ind w:firstLine="420" w:firstLineChars="175"/>
              <w:jc w:val="left"/>
              <w:rPr>
                <w:rFonts w:hint="eastAsia" w:hAnsi="宋体" w:cs="宋体"/>
                <w:sz w:val="24"/>
                <w:szCs w:val="24"/>
              </w:rPr>
            </w:pPr>
          </w:p>
        </w:tc>
        <w:tc>
          <w:tcPr>
            <w:tcW w:w="1508" w:type="dxa"/>
            <w:noWrap w:val="0"/>
            <w:vAlign w:val="top"/>
          </w:tcPr>
          <w:p>
            <w:pPr>
              <w:spacing w:line="360" w:lineRule="auto"/>
              <w:ind w:firstLine="420" w:firstLineChars="175"/>
              <w:jc w:val="left"/>
              <w:rPr>
                <w:rFonts w:hint="eastAsia" w:hAnsi="宋体" w:cs="宋体"/>
                <w:sz w:val="24"/>
                <w:szCs w:val="24"/>
              </w:rPr>
            </w:pPr>
          </w:p>
        </w:tc>
        <w:tc>
          <w:tcPr>
            <w:tcW w:w="1293" w:type="dxa"/>
            <w:noWrap w:val="0"/>
            <w:vAlign w:val="top"/>
          </w:tcPr>
          <w:p>
            <w:pPr>
              <w:spacing w:line="360" w:lineRule="auto"/>
              <w:ind w:firstLine="420" w:firstLineChars="175"/>
              <w:jc w:val="left"/>
              <w:rPr>
                <w:rFonts w:hint="eastAsia" w:hAnsi="宋体" w:cs="宋体"/>
                <w:sz w:val="24"/>
                <w:szCs w:val="24"/>
              </w:rPr>
            </w:pPr>
          </w:p>
        </w:tc>
        <w:tc>
          <w:tcPr>
            <w:tcW w:w="1507" w:type="dxa"/>
            <w:noWrap w:val="0"/>
            <w:vAlign w:val="top"/>
          </w:tcPr>
          <w:p>
            <w:pPr>
              <w:spacing w:line="360" w:lineRule="auto"/>
              <w:ind w:firstLine="420" w:firstLineChars="175"/>
              <w:jc w:val="left"/>
              <w:rPr>
                <w:rFonts w:hint="eastAsia" w:hAnsi="宋体" w:cs="宋体"/>
                <w:sz w:val="24"/>
                <w:szCs w:val="24"/>
              </w:rPr>
            </w:pPr>
          </w:p>
        </w:tc>
        <w:tc>
          <w:tcPr>
            <w:tcW w:w="1734"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top"/>
          </w:tcPr>
          <w:p>
            <w:pPr>
              <w:spacing w:line="360" w:lineRule="auto"/>
              <w:ind w:firstLine="420" w:firstLineChars="175"/>
              <w:jc w:val="left"/>
              <w:rPr>
                <w:rFonts w:hint="eastAsia" w:hAnsi="宋体" w:cs="宋体"/>
                <w:sz w:val="24"/>
                <w:szCs w:val="24"/>
              </w:rPr>
            </w:pPr>
          </w:p>
        </w:tc>
        <w:tc>
          <w:tcPr>
            <w:tcW w:w="1327" w:type="dxa"/>
            <w:noWrap w:val="0"/>
            <w:vAlign w:val="top"/>
          </w:tcPr>
          <w:p>
            <w:pPr>
              <w:spacing w:line="360" w:lineRule="auto"/>
              <w:ind w:firstLine="420" w:firstLineChars="175"/>
              <w:jc w:val="left"/>
              <w:rPr>
                <w:rFonts w:hint="eastAsia" w:hAnsi="宋体" w:cs="宋体"/>
                <w:sz w:val="24"/>
                <w:szCs w:val="24"/>
              </w:rPr>
            </w:pPr>
          </w:p>
        </w:tc>
        <w:tc>
          <w:tcPr>
            <w:tcW w:w="1508" w:type="dxa"/>
            <w:noWrap w:val="0"/>
            <w:vAlign w:val="top"/>
          </w:tcPr>
          <w:p>
            <w:pPr>
              <w:spacing w:line="360" w:lineRule="auto"/>
              <w:ind w:firstLine="420" w:firstLineChars="175"/>
              <w:jc w:val="left"/>
              <w:rPr>
                <w:rFonts w:hint="eastAsia" w:hAnsi="宋体" w:cs="宋体"/>
                <w:sz w:val="24"/>
                <w:szCs w:val="24"/>
              </w:rPr>
            </w:pPr>
          </w:p>
        </w:tc>
        <w:tc>
          <w:tcPr>
            <w:tcW w:w="1293" w:type="dxa"/>
            <w:noWrap w:val="0"/>
            <w:vAlign w:val="top"/>
          </w:tcPr>
          <w:p>
            <w:pPr>
              <w:spacing w:line="360" w:lineRule="auto"/>
              <w:ind w:firstLine="420" w:firstLineChars="175"/>
              <w:jc w:val="left"/>
              <w:rPr>
                <w:rFonts w:hint="eastAsia" w:hAnsi="宋体" w:cs="宋体"/>
                <w:sz w:val="24"/>
                <w:szCs w:val="24"/>
              </w:rPr>
            </w:pPr>
          </w:p>
        </w:tc>
        <w:tc>
          <w:tcPr>
            <w:tcW w:w="1507" w:type="dxa"/>
            <w:noWrap w:val="0"/>
            <w:vAlign w:val="top"/>
          </w:tcPr>
          <w:p>
            <w:pPr>
              <w:spacing w:line="360" w:lineRule="auto"/>
              <w:ind w:firstLine="420" w:firstLineChars="175"/>
              <w:jc w:val="left"/>
              <w:rPr>
                <w:rFonts w:hint="eastAsia" w:hAnsi="宋体" w:cs="宋体"/>
                <w:sz w:val="24"/>
                <w:szCs w:val="24"/>
              </w:rPr>
            </w:pPr>
          </w:p>
        </w:tc>
        <w:tc>
          <w:tcPr>
            <w:tcW w:w="1734"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031" w:type="dxa"/>
            <w:noWrap w:val="0"/>
            <w:vAlign w:val="top"/>
          </w:tcPr>
          <w:p>
            <w:pPr>
              <w:spacing w:line="360" w:lineRule="auto"/>
              <w:ind w:firstLine="420" w:firstLineChars="175"/>
              <w:jc w:val="left"/>
              <w:rPr>
                <w:rFonts w:hint="eastAsia" w:hAnsi="宋体" w:cs="宋体"/>
                <w:sz w:val="24"/>
                <w:szCs w:val="24"/>
              </w:rPr>
            </w:pPr>
          </w:p>
        </w:tc>
        <w:tc>
          <w:tcPr>
            <w:tcW w:w="1327" w:type="dxa"/>
            <w:noWrap w:val="0"/>
            <w:vAlign w:val="top"/>
          </w:tcPr>
          <w:p>
            <w:pPr>
              <w:spacing w:line="360" w:lineRule="auto"/>
              <w:ind w:firstLine="420" w:firstLineChars="175"/>
              <w:jc w:val="left"/>
              <w:rPr>
                <w:rFonts w:hint="eastAsia" w:hAnsi="宋体" w:cs="宋体"/>
                <w:sz w:val="24"/>
                <w:szCs w:val="24"/>
              </w:rPr>
            </w:pPr>
          </w:p>
        </w:tc>
        <w:tc>
          <w:tcPr>
            <w:tcW w:w="1508" w:type="dxa"/>
            <w:noWrap w:val="0"/>
            <w:vAlign w:val="top"/>
          </w:tcPr>
          <w:p>
            <w:pPr>
              <w:spacing w:line="360" w:lineRule="auto"/>
              <w:ind w:firstLine="420" w:firstLineChars="175"/>
              <w:jc w:val="left"/>
              <w:rPr>
                <w:rFonts w:hint="eastAsia" w:hAnsi="宋体" w:cs="宋体"/>
                <w:sz w:val="24"/>
                <w:szCs w:val="24"/>
              </w:rPr>
            </w:pPr>
          </w:p>
        </w:tc>
        <w:tc>
          <w:tcPr>
            <w:tcW w:w="1293" w:type="dxa"/>
            <w:noWrap w:val="0"/>
            <w:vAlign w:val="top"/>
          </w:tcPr>
          <w:p>
            <w:pPr>
              <w:spacing w:line="360" w:lineRule="auto"/>
              <w:ind w:firstLine="420" w:firstLineChars="175"/>
              <w:jc w:val="left"/>
              <w:rPr>
                <w:rFonts w:hint="eastAsia" w:hAnsi="宋体" w:cs="宋体"/>
                <w:sz w:val="24"/>
                <w:szCs w:val="24"/>
              </w:rPr>
            </w:pPr>
          </w:p>
        </w:tc>
        <w:tc>
          <w:tcPr>
            <w:tcW w:w="1507" w:type="dxa"/>
            <w:noWrap w:val="0"/>
            <w:vAlign w:val="top"/>
          </w:tcPr>
          <w:p>
            <w:pPr>
              <w:spacing w:line="360" w:lineRule="auto"/>
              <w:ind w:firstLine="420" w:firstLineChars="175"/>
              <w:jc w:val="left"/>
              <w:rPr>
                <w:rFonts w:hint="eastAsia" w:hAnsi="宋体" w:cs="宋体"/>
                <w:sz w:val="24"/>
                <w:szCs w:val="24"/>
              </w:rPr>
            </w:pPr>
          </w:p>
        </w:tc>
        <w:tc>
          <w:tcPr>
            <w:tcW w:w="1734" w:type="dxa"/>
            <w:noWrap w:val="0"/>
            <w:vAlign w:val="top"/>
          </w:tcPr>
          <w:p>
            <w:pPr>
              <w:spacing w:line="360" w:lineRule="auto"/>
              <w:ind w:firstLine="420" w:firstLineChars="175"/>
              <w:jc w:val="left"/>
              <w:rPr>
                <w:rFonts w:hint="eastAsia" w:hAnsi="宋体" w:cs="宋体"/>
                <w:sz w:val="24"/>
                <w:szCs w:val="24"/>
              </w:rPr>
            </w:pPr>
          </w:p>
        </w:tc>
      </w:tr>
    </w:tbl>
    <w:p>
      <w:pPr>
        <w:spacing w:line="360" w:lineRule="auto"/>
        <w:ind w:firstLine="420" w:firstLineChars="175"/>
        <w:jc w:val="left"/>
        <w:rPr>
          <w:rFonts w:hint="eastAsia" w:hAnsi="宋体" w:cs="宋体"/>
          <w:sz w:val="24"/>
          <w:szCs w:val="24"/>
        </w:rPr>
      </w:pPr>
    </w:p>
    <w:p>
      <w:pPr>
        <w:spacing w:line="360" w:lineRule="auto"/>
        <w:jc w:val="left"/>
        <w:rPr>
          <w:rFonts w:hint="eastAsia" w:hAnsi="宋体" w:cs="宋体"/>
          <w:sz w:val="24"/>
          <w:szCs w:val="24"/>
        </w:rPr>
        <w:sectPr>
          <w:pgSz w:w="11906" w:h="16838"/>
          <w:pgMar w:top="1134" w:right="1247" w:bottom="1134" w:left="1247" w:header="992" w:footer="992" w:gutter="0"/>
          <w:pgNumType w:fmt="decimal"/>
          <w:cols w:space="720" w:num="1"/>
          <w:docGrid w:type="lines" w:linePitch="312" w:charSpace="0"/>
        </w:sectPr>
      </w:pPr>
    </w:p>
    <w:p>
      <w:pPr>
        <w:spacing w:line="360" w:lineRule="auto"/>
        <w:jc w:val="left"/>
        <w:rPr>
          <w:rFonts w:hint="eastAsia" w:hAnsi="宋体" w:cs="宋体"/>
          <w:sz w:val="24"/>
          <w:szCs w:val="24"/>
        </w:rPr>
      </w:pPr>
      <w:r>
        <w:rPr>
          <w:rFonts w:hint="eastAsia" w:hAnsi="宋体" w:cs="宋体"/>
          <w:sz w:val="24"/>
          <w:szCs w:val="24"/>
        </w:rPr>
        <w:t>附</w:t>
      </w:r>
      <w:bookmarkStart w:id="573" w:name="_Toc296347226"/>
      <w:bookmarkStart w:id="574" w:name="_Toc296503227"/>
      <w:bookmarkStart w:id="575" w:name="_Toc296891055"/>
      <w:bookmarkStart w:id="576" w:name="_Toc296346728"/>
      <w:bookmarkStart w:id="577" w:name="_Toc296891267"/>
      <w:bookmarkStart w:id="578" w:name="_Toc296944566"/>
      <w:bookmarkStart w:id="579" w:name="_Toc267261698"/>
      <w:r>
        <w:rPr>
          <w:rFonts w:hint="eastAsia" w:hAnsi="宋体" w:cs="宋体"/>
          <w:sz w:val="24"/>
          <w:szCs w:val="24"/>
        </w:rPr>
        <w:t>件5：</w:t>
      </w:r>
    </w:p>
    <w:bookmarkEnd w:id="573"/>
    <w:bookmarkEnd w:id="574"/>
    <w:bookmarkEnd w:id="575"/>
    <w:bookmarkEnd w:id="576"/>
    <w:bookmarkEnd w:id="577"/>
    <w:bookmarkEnd w:id="578"/>
    <w:bookmarkEnd w:id="579"/>
    <w:p>
      <w:pPr>
        <w:spacing w:line="360" w:lineRule="auto"/>
        <w:jc w:val="center"/>
        <w:rPr>
          <w:rFonts w:hint="eastAsia" w:hAnsi="宋体" w:cs="宋体"/>
          <w:sz w:val="32"/>
          <w:szCs w:val="32"/>
        </w:rPr>
      </w:pPr>
      <w:r>
        <w:rPr>
          <w:rFonts w:hint="eastAsia" w:hAnsi="宋体" w:cs="宋体"/>
          <w:sz w:val="32"/>
          <w:szCs w:val="32"/>
        </w:rPr>
        <w:t>承包人用于本工程施工的机械设备表</w:t>
      </w:r>
    </w:p>
    <w:tbl>
      <w:tblPr>
        <w:tblStyle w:val="17"/>
        <w:tblW w:w="148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757"/>
        <w:gridCol w:w="2146"/>
        <w:gridCol w:w="1287"/>
        <w:gridCol w:w="1600"/>
        <w:gridCol w:w="1332"/>
        <w:gridCol w:w="1543"/>
        <w:gridCol w:w="2239"/>
        <w:gridCol w:w="1542"/>
        <w:gridCol w:w="13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9" w:hRule="atLeast"/>
          <w:jc w:val="center"/>
        </w:trPr>
        <w:tc>
          <w:tcPr>
            <w:tcW w:w="1757" w:type="dxa"/>
            <w:noWrap w:val="0"/>
            <w:vAlign w:val="center"/>
          </w:tcPr>
          <w:p>
            <w:pPr>
              <w:spacing w:line="360" w:lineRule="auto"/>
              <w:jc w:val="center"/>
              <w:rPr>
                <w:rFonts w:hint="eastAsia" w:hAnsi="宋体" w:cs="宋体"/>
                <w:sz w:val="24"/>
                <w:szCs w:val="24"/>
              </w:rPr>
            </w:pPr>
            <w:r>
              <w:rPr>
                <w:rFonts w:hint="eastAsia" w:hAnsi="宋体" w:cs="宋体"/>
                <w:sz w:val="24"/>
                <w:szCs w:val="24"/>
              </w:rPr>
              <w:t>序号</w:t>
            </w:r>
          </w:p>
        </w:tc>
        <w:tc>
          <w:tcPr>
            <w:tcW w:w="2146" w:type="dxa"/>
            <w:noWrap w:val="0"/>
            <w:vAlign w:val="center"/>
          </w:tcPr>
          <w:p>
            <w:pPr>
              <w:spacing w:line="360" w:lineRule="auto"/>
              <w:jc w:val="center"/>
              <w:rPr>
                <w:rFonts w:hint="eastAsia" w:hAnsi="宋体" w:cs="宋体"/>
                <w:sz w:val="24"/>
                <w:szCs w:val="24"/>
              </w:rPr>
            </w:pPr>
            <w:r>
              <w:rPr>
                <w:rFonts w:hint="eastAsia" w:hAnsi="宋体" w:cs="宋体"/>
                <w:sz w:val="24"/>
                <w:szCs w:val="24"/>
              </w:rPr>
              <w:t>机械或设备名称</w:t>
            </w:r>
          </w:p>
        </w:tc>
        <w:tc>
          <w:tcPr>
            <w:tcW w:w="1287" w:type="dxa"/>
            <w:noWrap w:val="0"/>
            <w:vAlign w:val="center"/>
          </w:tcPr>
          <w:p>
            <w:pPr>
              <w:spacing w:line="360" w:lineRule="auto"/>
              <w:jc w:val="center"/>
              <w:rPr>
                <w:rFonts w:hint="eastAsia" w:hAnsi="宋体" w:cs="宋体"/>
                <w:sz w:val="24"/>
                <w:szCs w:val="24"/>
              </w:rPr>
            </w:pPr>
            <w:r>
              <w:rPr>
                <w:rFonts w:hint="eastAsia" w:hAnsi="宋体" w:cs="宋体"/>
                <w:sz w:val="24"/>
                <w:szCs w:val="24"/>
              </w:rPr>
              <w:t>规格型号</w:t>
            </w:r>
          </w:p>
        </w:tc>
        <w:tc>
          <w:tcPr>
            <w:tcW w:w="1600" w:type="dxa"/>
            <w:noWrap w:val="0"/>
            <w:vAlign w:val="center"/>
          </w:tcPr>
          <w:p>
            <w:pPr>
              <w:spacing w:line="360" w:lineRule="auto"/>
              <w:jc w:val="center"/>
              <w:rPr>
                <w:rFonts w:hint="eastAsia" w:hAnsi="宋体" w:cs="宋体"/>
                <w:sz w:val="24"/>
                <w:szCs w:val="24"/>
              </w:rPr>
            </w:pPr>
            <w:r>
              <w:rPr>
                <w:rFonts w:hint="eastAsia" w:hAnsi="宋体" w:cs="宋体"/>
                <w:sz w:val="24"/>
                <w:szCs w:val="24"/>
              </w:rPr>
              <w:t>数量</w:t>
            </w:r>
          </w:p>
        </w:tc>
        <w:tc>
          <w:tcPr>
            <w:tcW w:w="1332" w:type="dxa"/>
            <w:noWrap w:val="0"/>
            <w:vAlign w:val="center"/>
          </w:tcPr>
          <w:p>
            <w:pPr>
              <w:spacing w:line="360" w:lineRule="auto"/>
              <w:jc w:val="center"/>
              <w:rPr>
                <w:rFonts w:hint="eastAsia" w:hAnsi="宋体" w:cs="宋体"/>
                <w:sz w:val="24"/>
                <w:szCs w:val="24"/>
              </w:rPr>
            </w:pPr>
            <w:r>
              <w:rPr>
                <w:rFonts w:hint="eastAsia" w:hAnsi="宋体" w:cs="宋体"/>
                <w:sz w:val="24"/>
                <w:szCs w:val="24"/>
              </w:rPr>
              <w:t>产地</w:t>
            </w:r>
          </w:p>
        </w:tc>
        <w:tc>
          <w:tcPr>
            <w:tcW w:w="1543" w:type="dxa"/>
            <w:noWrap w:val="0"/>
            <w:vAlign w:val="center"/>
          </w:tcPr>
          <w:p>
            <w:pPr>
              <w:spacing w:line="360" w:lineRule="auto"/>
              <w:jc w:val="center"/>
              <w:rPr>
                <w:rFonts w:hint="eastAsia" w:hAnsi="宋体" w:cs="宋体"/>
                <w:sz w:val="24"/>
                <w:szCs w:val="24"/>
              </w:rPr>
            </w:pPr>
            <w:r>
              <w:rPr>
                <w:rFonts w:hint="eastAsia" w:hAnsi="宋体" w:cs="宋体"/>
                <w:sz w:val="24"/>
                <w:szCs w:val="24"/>
              </w:rPr>
              <w:t>制造年份</w:t>
            </w:r>
          </w:p>
        </w:tc>
        <w:tc>
          <w:tcPr>
            <w:tcW w:w="2239" w:type="dxa"/>
            <w:noWrap w:val="0"/>
            <w:vAlign w:val="center"/>
          </w:tcPr>
          <w:p>
            <w:pPr>
              <w:spacing w:line="360" w:lineRule="auto"/>
              <w:jc w:val="center"/>
              <w:rPr>
                <w:rFonts w:hint="eastAsia" w:hAnsi="宋体" w:cs="宋体"/>
                <w:sz w:val="24"/>
                <w:szCs w:val="24"/>
              </w:rPr>
            </w:pPr>
            <w:r>
              <w:rPr>
                <w:rFonts w:hint="eastAsia" w:hAnsi="宋体" w:cs="宋体"/>
                <w:sz w:val="24"/>
                <w:szCs w:val="24"/>
              </w:rPr>
              <w:t>额定功率(kW)</w:t>
            </w:r>
          </w:p>
        </w:tc>
        <w:tc>
          <w:tcPr>
            <w:tcW w:w="1542" w:type="dxa"/>
            <w:noWrap w:val="0"/>
            <w:vAlign w:val="center"/>
          </w:tcPr>
          <w:p>
            <w:pPr>
              <w:spacing w:line="360" w:lineRule="auto"/>
              <w:jc w:val="center"/>
              <w:rPr>
                <w:rFonts w:hint="eastAsia" w:hAnsi="宋体" w:cs="宋体"/>
                <w:sz w:val="24"/>
                <w:szCs w:val="24"/>
              </w:rPr>
            </w:pPr>
            <w:r>
              <w:rPr>
                <w:rFonts w:hint="eastAsia" w:hAnsi="宋体" w:cs="宋体"/>
                <w:sz w:val="24"/>
                <w:szCs w:val="24"/>
              </w:rPr>
              <w:t>生产能力</w:t>
            </w:r>
          </w:p>
        </w:tc>
        <w:tc>
          <w:tcPr>
            <w:tcW w:w="1394" w:type="dxa"/>
            <w:noWrap w:val="0"/>
            <w:vAlign w:val="center"/>
          </w:tcPr>
          <w:p>
            <w:pPr>
              <w:spacing w:line="360" w:lineRule="auto"/>
              <w:jc w:val="center"/>
              <w:rPr>
                <w:rFonts w:hint="eastAsia" w:hAnsi="宋体" w:cs="宋体"/>
                <w:sz w:val="24"/>
                <w:szCs w:val="24"/>
              </w:rPr>
            </w:pPr>
            <w:r>
              <w:rPr>
                <w:rFonts w:hint="eastAsia" w:hAnsi="宋体" w:cs="宋体"/>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8" w:hRule="atLeast"/>
          <w:jc w:val="center"/>
        </w:trPr>
        <w:tc>
          <w:tcPr>
            <w:tcW w:w="1757" w:type="dxa"/>
            <w:noWrap w:val="0"/>
            <w:vAlign w:val="center"/>
          </w:tcPr>
          <w:p>
            <w:pPr>
              <w:spacing w:line="360" w:lineRule="auto"/>
              <w:ind w:firstLine="420" w:firstLineChars="175"/>
              <w:jc w:val="left"/>
              <w:rPr>
                <w:rFonts w:hint="eastAsia" w:hAnsi="宋体" w:cs="宋体"/>
                <w:sz w:val="24"/>
                <w:szCs w:val="24"/>
              </w:rPr>
            </w:pPr>
          </w:p>
        </w:tc>
        <w:tc>
          <w:tcPr>
            <w:tcW w:w="2146" w:type="dxa"/>
            <w:noWrap w:val="0"/>
            <w:vAlign w:val="center"/>
          </w:tcPr>
          <w:p>
            <w:pPr>
              <w:spacing w:line="360" w:lineRule="auto"/>
              <w:ind w:firstLine="420" w:firstLineChars="175"/>
              <w:jc w:val="left"/>
              <w:rPr>
                <w:rFonts w:hint="eastAsia" w:hAnsi="宋体" w:cs="宋体"/>
                <w:sz w:val="24"/>
                <w:szCs w:val="24"/>
              </w:rPr>
            </w:pPr>
          </w:p>
        </w:tc>
        <w:tc>
          <w:tcPr>
            <w:tcW w:w="1287" w:type="dxa"/>
            <w:noWrap w:val="0"/>
            <w:vAlign w:val="center"/>
          </w:tcPr>
          <w:p>
            <w:pPr>
              <w:spacing w:line="360" w:lineRule="auto"/>
              <w:ind w:firstLine="420" w:firstLineChars="175"/>
              <w:jc w:val="left"/>
              <w:rPr>
                <w:rFonts w:hint="eastAsia" w:hAnsi="宋体" w:cs="宋体"/>
                <w:sz w:val="24"/>
                <w:szCs w:val="24"/>
              </w:rPr>
            </w:pPr>
          </w:p>
        </w:tc>
        <w:tc>
          <w:tcPr>
            <w:tcW w:w="1600" w:type="dxa"/>
            <w:noWrap w:val="0"/>
            <w:vAlign w:val="center"/>
          </w:tcPr>
          <w:p>
            <w:pPr>
              <w:spacing w:line="360" w:lineRule="auto"/>
              <w:ind w:firstLine="420" w:firstLineChars="175"/>
              <w:jc w:val="left"/>
              <w:rPr>
                <w:rFonts w:hint="eastAsia" w:hAnsi="宋体" w:cs="宋体"/>
                <w:sz w:val="24"/>
                <w:szCs w:val="24"/>
              </w:rPr>
            </w:pPr>
          </w:p>
        </w:tc>
        <w:tc>
          <w:tcPr>
            <w:tcW w:w="1332" w:type="dxa"/>
            <w:noWrap w:val="0"/>
            <w:vAlign w:val="center"/>
          </w:tcPr>
          <w:p>
            <w:pPr>
              <w:spacing w:line="360" w:lineRule="auto"/>
              <w:ind w:firstLine="420" w:firstLineChars="175"/>
              <w:jc w:val="left"/>
              <w:rPr>
                <w:rFonts w:hint="eastAsia" w:hAnsi="宋体" w:cs="宋体"/>
                <w:sz w:val="24"/>
                <w:szCs w:val="24"/>
              </w:rPr>
            </w:pPr>
          </w:p>
        </w:tc>
        <w:tc>
          <w:tcPr>
            <w:tcW w:w="1543" w:type="dxa"/>
            <w:noWrap w:val="0"/>
            <w:vAlign w:val="center"/>
          </w:tcPr>
          <w:p>
            <w:pPr>
              <w:spacing w:line="360" w:lineRule="auto"/>
              <w:ind w:firstLine="420" w:firstLineChars="175"/>
              <w:jc w:val="left"/>
              <w:rPr>
                <w:rFonts w:hint="eastAsia" w:hAnsi="宋体" w:cs="宋体"/>
                <w:sz w:val="24"/>
                <w:szCs w:val="24"/>
              </w:rPr>
            </w:pPr>
          </w:p>
        </w:tc>
        <w:tc>
          <w:tcPr>
            <w:tcW w:w="2239" w:type="dxa"/>
            <w:noWrap w:val="0"/>
            <w:vAlign w:val="center"/>
          </w:tcPr>
          <w:p>
            <w:pPr>
              <w:spacing w:line="360" w:lineRule="auto"/>
              <w:ind w:firstLine="420" w:firstLineChars="175"/>
              <w:jc w:val="left"/>
              <w:rPr>
                <w:rFonts w:hint="eastAsia" w:hAnsi="宋体" w:cs="宋体"/>
                <w:sz w:val="24"/>
                <w:szCs w:val="24"/>
              </w:rPr>
            </w:pPr>
          </w:p>
        </w:tc>
        <w:tc>
          <w:tcPr>
            <w:tcW w:w="1542" w:type="dxa"/>
            <w:noWrap w:val="0"/>
            <w:vAlign w:val="center"/>
          </w:tcPr>
          <w:p>
            <w:pPr>
              <w:spacing w:line="360" w:lineRule="auto"/>
              <w:ind w:firstLine="420" w:firstLineChars="175"/>
              <w:jc w:val="left"/>
              <w:rPr>
                <w:rFonts w:hint="eastAsia" w:hAnsi="宋体" w:cs="宋体"/>
                <w:sz w:val="24"/>
                <w:szCs w:val="24"/>
              </w:rPr>
            </w:pPr>
          </w:p>
        </w:tc>
        <w:tc>
          <w:tcPr>
            <w:tcW w:w="139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1757" w:type="dxa"/>
            <w:noWrap w:val="0"/>
            <w:vAlign w:val="center"/>
          </w:tcPr>
          <w:p>
            <w:pPr>
              <w:spacing w:line="360" w:lineRule="auto"/>
              <w:ind w:firstLine="420" w:firstLineChars="175"/>
              <w:jc w:val="left"/>
              <w:rPr>
                <w:rFonts w:hint="eastAsia" w:hAnsi="宋体" w:cs="宋体"/>
                <w:sz w:val="24"/>
                <w:szCs w:val="24"/>
              </w:rPr>
            </w:pPr>
          </w:p>
        </w:tc>
        <w:tc>
          <w:tcPr>
            <w:tcW w:w="2146" w:type="dxa"/>
            <w:noWrap w:val="0"/>
            <w:vAlign w:val="center"/>
          </w:tcPr>
          <w:p>
            <w:pPr>
              <w:spacing w:line="360" w:lineRule="auto"/>
              <w:ind w:firstLine="420" w:firstLineChars="175"/>
              <w:jc w:val="left"/>
              <w:rPr>
                <w:rFonts w:hint="eastAsia" w:hAnsi="宋体" w:cs="宋体"/>
                <w:sz w:val="24"/>
                <w:szCs w:val="24"/>
              </w:rPr>
            </w:pPr>
          </w:p>
        </w:tc>
        <w:tc>
          <w:tcPr>
            <w:tcW w:w="1287" w:type="dxa"/>
            <w:noWrap w:val="0"/>
            <w:vAlign w:val="center"/>
          </w:tcPr>
          <w:p>
            <w:pPr>
              <w:spacing w:line="360" w:lineRule="auto"/>
              <w:ind w:firstLine="420" w:firstLineChars="175"/>
              <w:jc w:val="left"/>
              <w:rPr>
                <w:rFonts w:hint="eastAsia" w:hAnsi="宋体" w:cs="宋体"/>
                <w:sz w:val="24"/>
                <w:szCs w:val="24"/>
              </w:rPr>
            </w:pPr>
          </w:p>
        </w:tc>
        <w:tc>
          <w:tcPr>
            <w:tcW w:w="1600" w:type="dxa"/>
            <w:noWrap w:val="0"/>
            <w:vAlign w:val="center"/>
          </w:tcPr>
          <w:p>
            <w:pPr>
              <w:spacing w:line="360" w:lineRule="auto"/>
              <w:ind w:firstLine="420" w:firstLineChars="175"/>
              <w:jc w:val="left"/>
              <w:rPr>
                <w:rFonts w:hint="eastAsia" w:hAnsi="宋体" w:cs="宋体"/>
                <w:sz w:val="24"/>
                <w:szCs w:val="24"/>
              </w:rPr>
            </w:pPr>
          </w:p>
        </w:tc>
        <w:tc>
          <w:tcPr>
            <w:tcW w:w="1332" w:type="dxa"/>
            <w:noWrap w:val="0"/>
            <w:vAlign w:val="center"/>
          </w:tcPr>
          <w:p>
            <w:pPr>
              <w:spacing w:line="360" w:lineRule="auto"/>
              <w:ind w:firstLine="420" w:firstLineChars="175"/>
              <w:jc w:val="left"/>
              <w:rPr>
                <w:rFonts w:hint="eastAsia" w:hAnsi="宋体" w:cs="宋体"/>
                <w:sz w:val="24"/>
                <w:szCs w:val="24"/>
              </w:rPr>
            </w:pPr>
          </w:p>
        </w:tc>
        <w:tc>
          <w:tcPr>
            <w:tcW w:w="1543" w:type="dxa"/>
            <w:noWrap w:val="0"/>
            <w:vAlign w:val="center"/>
          </w:tcPr>
          <w:p>
            <w:pPr>
              <w:spacing w:line="360" w:lineRule="auto"/>
              <w:ind w:firstLine="420" w:firstLineChars="175"/>
              <w:jc w:val="left"/>
              <w:rPr>
                <w:rFonts w:hint="eastAsia" w:hAnsi="宋体" w:cs="宋体"/>
                <w:sz w:val="24"/>
                <w:szCs w:val="24"/>
              </w:rPr>
            </w:pPr>
          </w:p>
        </w:tc>
        <w:tc>
          <w:tcPr>
            <w:tcW w:w="2239" w:type="dxa"/>
            <w:noWrap w:val="0"/>
            <w:vAlign w:val="center"/>
          </w:tcPr>
          <w:p>
            <w:pPr>
              <w:spacing w:line="360" w:lineRule="auto"/>
              <w:ind w:firstLine="420" w:firstLineChars="175"/>
              <w:jc w:val="left"/>
              <w:rPr>
                <w:rFonts w:hint="eastAsia" w:hAnsi="宋体" w:cs="宋体"/>
                <w:sz w:val="24"/>
                <w:szCs w:val="24"/>
              </w:rPr>
            </w:pPr>
          </w:p>
        </w:tc>
        <w:tc>
          <w:tcPr>
            <w:tcW w:w="1542" w:type="dxa"/>
            <w:noWrap w:val="0"/>
            <w:vAlign w:val="center"/>
          </w:tcPr>
          <w:p>
            <w:pPr>
              <w:spacing w:line="360" w:lineRule="auto"/>
              <w:ind w:firstLine="420" w:firstLineChars="175"/>
              <w:jc w:val="left"/>
              <w:rPr>
                <w:rFonts w:hint="eastAsia" w:hAnsi="宋体" w:cs="宋体"/>
                <w:sz w:val="24"/>
                <w:szCs w:val="24"/>
              </w:rPr>
            </w:pPr>
          </w:p>
        </w:tc>
        <w:tc>
          <w:tcPr>
            <w:tcW w:w="139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1757" w:type="dxa"/>
            <w:noWrap w:val="0"/>
            <w:vAlign w:val="center"/>
          </w:tcPr>
          <w:p>
            <w:pPr>
              <w:spacing w:line="360" w:lineRule="auto"/>
              <w:ind w:firstLine="420" w:firstLineChars="175"/>
              <w:jc w:val="left"/>
              <w:rPr>
                <w:rFonts w:hint="eastAsia" w:hAnsi="宋体" w:cs="宋体"/>
                <w:sz w:val="24"/>
                <w:szCs w:val="24"/>
              </w:rPr>
            </w:pPr>
          </w:p>
        </w:tc>
        <w:tc>
          <w:tcPr>
            <w:tcW w:w="2146" w:type="dxa"/>
            <w:noWrap w:val="0"/>
            <w:vAlign w:val="center"/>
          </w:tcPr>
          <w:p>
            <w:pPr>
              <w:spacing w:line="360" w:lineRule="auto"/>
              <w:ind w:firstLine="420" w:firstLineChars="175"/>
              <w:jc w:val="left"/>
              <w:rPr>
                <w:rFonts w:hint="eastAsia" w:hAnsi="宋体" w:cs="宋体"/>
                <w:sz w:val="24"/>
                <w:szCs w:val="24"/>
              </w:rPr>
            </w:pPr>
          </w:p>
        </w:tc>
        <w:tc>
          <w:tcPr>
            <w:tcW w:w="1287" w:type="dxa"/>
            <w:noWrap w:val="0"/>
            <w:vAlign w:val="center"/>
          </w:tcPr>
          <w:p>
            <w:pPr>
              <w:spacing w:line="360" w:lineRule="auto"/>
              <w:ind w:firstLine="420" w:firstLineChars="175"/>
              <w:jc w:val="left"/>
              <w:rPr>
                <w:rFonts w:hint="eastAsia" w:hAnsi="宋体" w:cs="宋体"/>
                <w:sz w:val="24"/>
                <w:szCs w:val="24"/>
              </w:rPr>
            </w:pPr>
          </w:p>
        </w:tc>
        <w:tc>
          <w:tcPr>
            <w:tcW w:w="1600" w:type="dxa"/>
            <w:noWrap w:val="0"/>
            <w:vAlign w:val="center"/>
          </w:tcPr>
          <w:p>
            <w:pPr>
              <w:spacing w:line="360" w:lineRule="auto"/>
              <w:ind w:firstLine="420" w:firstLineChars="175"/>
              <w:jc w:val="left"/>
              <w:rPr>
                <w:rFonts w:hint="eastAsia" w:hAnsi="宋体" w:cs="宋体"/>
                <w:sz w:val="24"/>
                <w:szCs w:val="24"/>
              </w:rPr>
            </w:pPr>
          </w:p>
        </w:tc>
        <w:tc>
          <w:tcPr>
            <w:tcW w:w="1332" w:type="dxa"/>
            <w:noWrap w:val="0"/>
            <w:vAlign w:val="center"/>
          </w:tcPr>
          <w:p>
            <w:pPr>
              <w:spacing w:line="360" w:lineRule="auto"/>
              <w:ind w:firstLine="420" w:firstLineChars="175"/>
              <w:jc w:val="left"/>
              <w:rPr>
                <w:rFonts w:hint="eastAsia" w:hAnsi="宋体" w:cs="宋体"/>
                <w:sz w:val="24"/>
                <w:szCs w:val="24"/>
              </w:rPr>
            </w:pPr>
          </w:p>
        </w:tc>
        <w:tc>
          <w:tcPr>
            <w:tcW w:w="1543" w:type="dxa"/>
            <w:noWrap w:val="0"/>
            <w:vAlign w:val="center"/>
          </w:tcPr>
          <w:p>
            <w:pPr>
              <w:spacing w:line="360" w:lineRule="auto"/>
              <w:ind w:firstLine="420" w:firstLineChars="175"/>
              <w:jc w:val="left"/>
              <w:rPr>
                <w:rFonts w:hint="eastAsia" w:hAnsi="宋体" w:cs="宋体"/>
                <w:sz w:val="24"/>
                <w:szCs w:val="24"/>
              </w:rPr>
            </w:pPr>
          </w:p>
        </w:tc>
        <w:tc>
          <w:tcPr>
            <w:tcW w:w="2239" w:type="dxa"/>
            <w:noWrap w:val="0"/>
            <w:vAlign w:val="center"/>
          </w:tcPr>
          <w:p>
            <w:pPr>
              <w:spacing w:line="360" w:lineRule="auto"/>
              <w:ind w:firstLine="420" w:firstLineChars="175"/>
              <w:jc w:val="left"/>
              <w:rPr>
                <w:rFonts w:hint="eastAsia" w:hAnsi="宋体" w:cs="宋体"/>
                <w:sz w:val="24"/>
                <w:szCs w:val="24"/>
              </w:rPr>
            </w:pPr>
          </w:p>
        </w:tc>
        <w:tc>
          <w:tcPr>
            <w:tcW w:w="1542" w:type="dxa"/>
            <w:noWrap w:val="0"/>
            <w:vAlign w:val="center"/>
          </w:tcPr>
          <w:p>
            <w:pPr>
              <w:spacing w:line="360" w:lineRule="auto"/>
              <w:ind w:firstLine="420" w:firstLineChars="175"/>
              <w:jc w:val="left"/>
              <w:rPr>
                <w:rFonts w:hint="eastAsia" w:hAnsi="宋体" w:cs="宋体"/>
                <w:sz w:val="24"/>
                <w:szCs w:val="24"/>
              </w:rPr>
            </w:pPr>
          </w:p>
        </w:tc>
        <w:tc>
          <w:tcPr>
            <w:tcW w:w="139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1757" w:type="dxa"/>
            <w:noWrap w:val="0"/>
            <w:vAlign w:val="center"/>
          </w:tcPr>
          <w:p>
            <w:pPr>
              <w:spacing w:line="360" w:lineRule="auto"/>
              <w:ind w:firstLine="420" w:firstLineChars="175"/>
              <w:jc w:val="left"/>
              <w:rPr>
                <w:rFonts w:hint="eastAsia" w:hAnsi="宋体" w:cs="宋体"/>
                <w:sz w:val="24"/>
                <w:szCs w:val="24"/>
              </w:rPr>
            </w:pPr>
          </w:p>
        </w:tc>
        <w:tc>
          <w:tcPr>
            <w:tcW w:w="2146" w:type="dxa"/>
            <w:noWrap w:val="0"/>
            <w:vAlign w:val="center"/>
          </w:tcPr>
          <w:p>
            <w:pPr>
              <w:spacing w:line="360" w:lineRule="auto"/>
              <w:ind w:firstLine="420" w:firstLineChars="175"/>
              <w:jc w:val="left"/>
              <w:rPr>
                <w:rFonts w:hint="eastAsia" w:hAnsi="宋体" w:cs="宋体"/>
                <w:sz w:val="24"/>
                <w:szCs w:val="24"/>
              </w:rPr>
            </w:pPr>
          </w:p>
        </w:tc>
        <w:tc>
          <w:tcPr>
            <w:tcW w:w="1287" w:type="dxa"/>
            <w:noWrap w:val="0"/>
            <w:vAlign w:val="center"/>
          </w:tcPr>
          <w:p>
            <w:pPr>
              <w:spacing w:line="360" w:lineRule="auto"/>
              <w:ind w:firstLine="420" w:firstLineChars="175"/>
              <w:jc w:val="left"/>
              <w:rPr>
                <w:rFonts w:hint="eastAsia" w:hAnsi="宋体" w:cs="宋体"/>
                <w:sz w:val="24"/>
                <w:szCs w:val="24"/>
              </w:rPr>
            </w:pPr>
          </w:p>
        </w:tc>
        <w:tc>
          <w:tcPr>
            <w:tcW w:w="1600" w:type="dxa"/>
            <w:noWrap w:val="0"/>
            <w:vAlign w:val="center"/>
          </w:tcPr>
          <w:p>
            <w:pPr>
              <w:spacing w:line="360" w:lineRule="auto"/>
              <w:ind w:firstLine="420" w:firstLineChars="175"/>
              <w:jc w:val="left"/>
              <w:rPr>
                <w:rFonts w:hint="eastAsia" w:hAnsi="宋体" w:cs="宋体"/>
                <w:sz w:val="24"/>
                <w:szCs w:val="24"/>
              </w:rPr>
            </w:pPr>
          </w:p>
        </w:tc>
        <w:tc>
          <w:tcPr>
            <w:tcW w:w="1332" w:type="dxa"/>
            <w:noWrap w:val="0"/>
            <w:vAlign w:val="center"/>
          </w:tcPr>
          <w:p>
            <w:pPr>
              <w:spacing w:line="360" w:lineRule="auto"/>
              <w:ind w:firstLine="420" w:firstLineChars="175"/>
              <w:jc w:val="left"/>
              <w:rPr>
                <w:rFonts w:hint="eastAsia" w:hAnsi="宋体" w:cs="宋体"/>
                <w:sz w:val="24"/>
                <w:szCs w:val="24"/>
              </w:rPr>
            </w:pPr>
          </w:p>
        </w:tc>
        <w:tc>
          <w:tcPr>
            <w:tcW w:w="1543" w:type="dxa"/>
            <w:noWrap w:val="0"/>
            <w:vAlign w:val="center"/>
          </w:tcPr>
          <w:p>
            <w:pPr>
              <w:spacing w:line="360" w:lineRule="auto"/>
              <w:ind w:firstLine="420" w:firstLineChars="175"/>
              <w:jc w:val="left"/>
              <w:rPr>
                <w:rFonts w:hint="eastAsia" w:hAnsi="宋体" w:cs="宋体"/>
                <w:sz w:val="24"/>
                <w:szCs w:val="24"/>
              </w:rPr>
            </w:pPr>
          </w:p>
        </w:tc>
        <w:tc>
          <w:tcPr>
            <w:tcW w:w="2239" w:type="dxa"/>
            <w:noWrap w:val="0"/>
            <w:vAlign w:val="center"/>
          </w:tcPr>
          <w:p>
            <w:pPr>
              <w:spacing w:line="360" w:lineRule="auto"/>
              <w:ind w:firstLine="420" w:firstLineChars="175"/>
              <w:jc w:val="left"/>
              <w:rPr>
                <w:rFonts w:hint="eastAsia" w:hAnsi="宋体" w:cs="宋体"/>
                <w:sz w:val="24"/>
                <w:szCs w:val="24"/>
              </w:rPr>
            </w:pPr>
          </w:p>
        </w:tc>
        <w:tc>
          <w:tcPr>
            <w:tcW w:w="1542" w:type="dxa"/>
            <w:noWrap w:val="0"/>
            <w:vAlign w:val="center"/>
          </w:tcPr>
          <w:p>
            <w:pPr>
              <w:spacing w:line="360" w:lineRule="auto"/>
              <w:ind w:firstLine="420" w:firstLineChars="175"/>
              <w:jc w:val="left"/>
              <w:rPr>
                <w:rFonts w:hint="eastAsia" w:hAnsi="宋体" w:cs="宋体"/>
                <w:sz w:val="24"/>
                <w:szCs w:val="24"/>
              </w:rPr>
            </w:pPr>
          </w:p>
        </w:tc>
        <w:tc>
          <w:tcPr>
            <w:tcW w:w="139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1757" w:type="dxa"/>
            <w:noWrap w:val="0"/>
            <w:vAlign w:val="center"/>
          </w:tcPr>
          <w:p>
            <w:pPr>
              <w:spacing w:line="360" w:lineRule="auto"/>
              <w:ind w:firstLine="420" w:firstLineChars="175"/>
              <w:jc w:val="left"/>
              <w:rPr>
                <w:rFonts w:hint="eastAsia" w:hAnsi="宋体" w:cs="宋体"/>
                <w:sz w:val="24"/>
                <w:szCs w:val="24"/>
              </w:rPr>
            </w:pPr>
          </w:p>
        </w:tc>
        <w:tc>
          <w:tcPr>
            <w:tcW w:w="2146" w:type="dxa"/>
            <w:noWrap w:val="0"/>
            <w:vAlign w:val="center"/>
          </w:tcPr>
          <w:p>
            <w:pPr>
              <w:spacing w:line="360" w:lineRule="auto"/>
              <w:ind w:firstLine="420" w:firstLineChars="175"/>
              <w:jc w:val="left"/>
              <w:rPr>
                <w:rFonts w:hint="eastAsia" w:hAnsi="宋体" w:cs="宋体"/>
                <w:sz w:val="24"/>
                <w:szCs w:val="24"/>
              </w:rPr>
            </w:pPr>
          </w:p>
        </w:tc>
        <w:tc>
          <w:tcPr>
            <w:tcW w:w="1287" w:type="dxa"/>
            <w:noWrap w:val="0"/>
            <w:vAlign w:val="center"/>
          </w:tcPr>
          <w:p>
            <w:pPr>
              <w:spacing w:line="360" w:lineRule="auto"/>
              <w:ind w:firstLine="420" w:firstLineChars="175"/>
              <w:jc w:val="left"/>
              <w:rPr>
                <w:rFonts w:hint="eastAsia" w:hAnsi="宋体" w:cs="宋体"/>
                <w:sz w:val="24"/>
                <w:szCs w:val="24"/>
              </w:rPr>
            </w:pPr>
          </w:p>
        </w:tc>
        <w:tc>
          <w:tcPr>
            <w:tcW w:w="1600" w:type="dxa"/>
            <w:noWrap w:val="0"/>
            <w:vAlign w:val="center"/>
          </w:tcPr>
          <w:p>
            <w:pPr>
              <w:spacing w:line="360" w:lineRule="auto"/>
              <w:ind w:firstLine="420" w:firstLineChars="175"/>
              <w:jc w:val="left"/>
              <w:rPr>
                <w:rFonts w:hint="eastAsia" w:hAnsi="宋体" w:cs="宋体"/>
                <w:sz w:val="24"/>
                <w:szCs w:val="24"/>
              </w:rPr>
            </w:pPr>
          </w:p>
        </w:tc>
        <w:tc>
          <w:tcPr>
            <w:tcW w:w="1332" w:type="dxa"/>
            <w:noWrap w:val="0"/>
            <w:vAlign w:val="center"/>
          </w:tcPr>
          <w:p>
            <w:pPr>
              <w:spacing w:line="360" w:lineRule="auto"/>
              <w:ind w:firstLine="420" w:firstLineChars="175"/>
              <w:jc w:val="left"/>
              <w:rPr>
                <w:rFonts w:hint="eastAsia" w:hAnsi="宋体" w:cs="宋体"/>
                <w:sz w:val="24"/>
                <w:szCs w:val="24"/>
              </w:rPr>
            </w:pPr>
          </w:p>
        </w:tc>
        <w:tc>
          <w:tcPr>
            <w:tcW w:w="1543" w:type="dxa"/>
            <w:noWrap w:val="0"/>
            <w:vAlign w:val="center"/>
          </w:tcPr>
          <w:p>
            <w:pPr>
              <w:spacing w:line="360" w:lineRule="auto"/>
              <w:ind w:firstLine="420" w:firstLineChars="175"/>
              <w:jc w:val="left"/>
              <w:rPr>
                <w:rFonts w:hint="eastAsia" w:hAnsi="宋体" w:cs="宋体"/>
                <w:sz w:val="24"/>
                <w:szCs w:val="24"/>
              </w:rPr>
            </w:pPr>
          </w:p>
        </w:tc>
        <w:tc>
          <w:tcPr>
            <w:tcW w:w="2239" w:type="dxa"/>
            <w:noWrap w:val="0"/>
            <w:vAlign w:val="center"/>
          </w:tcPr>
          <w:p>
            <w:pPr>
              <w:spacing w:line="360" w:lineRule="auto"/>
              <w:ind w:firstLine="420" w:firstLineChars="175"/>
              <w:jc w:val="left"/>
              <w:rPr>
                <w:rFonts w:hint="eastAsia" w:hAnsi="宋体" w:cs="宋体"/>
                <w:sz w:val="24"/>
                <w:szCs w:val="24"/>
              </w:rPr>
            </w:pPr>
          </w:p>
        </w:tc>
        <w:tc>
          <w:tcPr>
            <w:tcW w:w="1542" w:type="dxa"/>
            <w:noWrap w:val="0"/>
            <w:vAlign w:val="center"/>
          </w:tcPr>
          <w:p>
            <w:pPr>
              <w:spacing w:line="360" w:lineRule="auto"/>
              <w:ind w:firstLine="420" w:firstLineChars="175"/>
              <w:jc w:val="left"/>
              <w:rPr>
                <w:rFonts w:hint="eastAsia" w:hAnsi="宋体" w:cs="宋体"/>
                <w:sz w:val="24"/>
                <w:szCs w:val="24"/>
              </w:rPr>
            </w:pPr>
          </w:p>
        </w:tc>
        <w:tc>
          <w:tcPr>
            <w:tcW w:w="139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1757" w:type="dxa"/>
            <w:noWrap w:val="0"/>
            <w:vAlign w:val="center"/>
          </w:tcPr>
          <w:p>
            <w:pPr>
              <w:spacing w:line="360" w:lineRule="auto"/>
              <w:ind w:firstLine="420" w:firstLineChars="175"/>
              <w:jc w:val="left"/>
              <w:rPr>
                <w:rFonts w:hint="eastAsia" w:hAnsi="宋体" w:cs="宋体"/>
                <w:sz w:val="24"/>
                <w:szCs w:val="24"/>
              </w:rPr>
            </w:pPr>
          </w:p>
        </w:tc>
        <w:tc>
          <w:tcPr>
            <w:tcW w:w="2146" w:type="dxa"/>
            <w:noWrap w:val="0"/>
            <w:vAlign w:val="center"/>
          </w:tcPr>
          <w:p>
            <w:pPr>
              <w:spacing w:line="360" w:lineRule="auto"/>
              <w:ind w:firstLine="420" w:firstLineChars="175"/>
              <w:jc w:val="left"/>
              <w:rPr>
                <w:rFonts w:hint="eastAsia" w:hAnsi="宋体" w:cs="宋体"/>
                <w:sz w:val="24"/>
                <w:szCs w:val="24"/>
              </w:rPr>
            </w:pPr>
          </w:p>
        </w:tc>
        <w:tc>
          <w:tcPr>
            <w:tcW w:w="1287" w:type="dxa"/>
            <w:noWrap w:val="0"/>
            <w:vAlign w:val="center"/>
          </w:tcPr>
          <w:p>
            <w:pPr>
              <w:spacing w:line="360" w:lineRule="auto"/>
              <w:ind w:firstLine="420" w:firstLineChars="175"/>
              <w:jc w:val="left"/>
              <w:rPr>
                <w:rFonts w:hint="eastAsia" w:hAnsi="宋体" w:cs="宋体"/>
                <w:sz w:val="24"/>
                <w:szCs w:val="24"/>
              </w:rPr>
            </w:pPr>
          </w:p>
        </w:tc>
        <w:tc>
          <w:tcPr>
            <w:tcW w:w="1600" w:type="dxa"/>
            <w:noWrap w:val="0"/>
            <w:vAlign w:val="center"/>
          </w:tcPr>
          <w:p>
            <w:pPr>
              <w:spacing w:line="360" w:lineRule="auto"/>
              <w:ind w:firstLine="420" w:firstLineChars="175"/>
              <w:jc w:val="left"/>
              <w:rPr>
                <w:rFonts w:hint="eastAsia" w:hAnsi="宋体" w:cs="宋体"/>
                <w:sz w:val="24"/>
                <w:szCs w:val="24"/>
              </w:rPr>
            </w:pPr>
          </w:p>
        </w:tc>
        <w:tc>
          <w:tcPr>
            <w:tcW w:w="1332" w:type="dxa"/>
            <w:noWrap w:val="0"/>
            <w:vAlign w:val="center"/>
          </w:tcPr>
          <w:p>
            <w:pPr>
              <w:spacing w:line="360" w:lineRule="auto"/>
              <w:ind w:firstLine="420" w:firstLineChars="175"/>
              <w:jc w:val="left"/>
              <w:rPr>
                <w:rFonts w:hint="eastAsia" w:hAnsi="宋体" w:cs="宋体"/>
                <w:sz w:val="24"/>
                <w:szCs w:val="24"/>
              </w:rPr>
            </w:pPr>
          </w:p>
        </w:tc>
        <w:tc>
          <w:tcPr>
            <w:tcW w:w="1543" w:type="dxa"/>
            <w:noWrap w:val="0"/>
            <w:vAlign w:val="center"/>
          </w:tcPr>
          <w:p>
            <w:pPr>
              <w:spacing w:line="360" w:lineRule="auto"/>
              <w:ind w:firstLine="420" w:firstLineChars="175"/>
              <w:jc w:val="left"/>
              <w:rPr>
                <w:rFonts w:hint="eastAsia" w:hAnsi="宋体" w:cs="宋体"/>
                <w:sz w:val="24"/>
                <w:szCs w:val="24"/>
              </w:rPr>
            </w:pPr>
          </w:p>
        </w:tc>
        <w:tc>
          <w:tcPr>
            <w:tcW w:w="2239" w:type="dxa"/>
            <w:noWrap w:val="0"/>
            <w:vAlign w:val="center"/>
          </w:tcPr>
          <w:p>
            <w:pPr>
              <w:spacing w:line="360" w:lineRule="auto"/>
              <w:ind w:firstLine="420" w:firstLineChars="175"/>
              <w:jc w:val="left"/>
              <w:rPr>
                <w:rFonts w:hint="eastAsia" w:hAnsi="宋体" w:cs="宋体"/>
                <w:sz w:val="24"/>
                <w:szCs w:val="24"/>
              </w:rPr>
            </w:pPr>
          </w:p>
        </w:tc>
        <w:tc>
          <w:tcPr>
            <w:tcW w:w="1542" w:type="dxa"/>
            <w:noWrap w:val="0"/>
            <w:vAlign w:val="center"/>
          </w:tcPr>
          <w:p>
            <w:pPr>
              <w:spacing w:line="360" w:lineRule="auto"/>
              <w:ind w:firstLine="420" w:firstLineChars="175"/>
              <w:jc w:val="left"/>
              <w:rPr>
                <w:rFonts w:hint="eastAsia" w:hAnsi="宋体" w:cs="宋体"/>
                <w:sz w:val="24"/>
                <w:szCs w:val="24"/>
              </w:rPr>
            </w:pPr>
          </w:p>
        </w:tc>
        <w:tc>
          <w:tcPr>
            <w:tcW w:w="139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1757" w:type="dxa"/>
            <w:noWrap w:val="0"/>
            <w:vAlign w:val="center"/>
          </w:tcPr>
          <w:p>
            <w:pPr>
              <w:spacing w:line="360" w:lineRule="auto"/>
              <w:ind w:firstLine="420" w:firstLineChars="175"/>
              <w:jc w:val="left"/>
              <w:rPr>
                <w:rFonts w:hint="eastAsia" w:hAnsi="宋体" w:cs="宋体"/>
                <w:sz w:val="24"/>
                <w:szCs w:val="24"/>
              </w:rPr>
            </w:pPr>
          </w:p>
        </w:tc>
        <w:tc>
          <w:tcPr>
            <w:tcW w:w="2146" w:type="dxa"/>
            <w:noWrap w:val="0"/>
            <w:vAlign w:val="center"/>
          </w:tcPr>
          <w:p>
            <w:pPr>
              <w:spacing w:line="360" w:lineRule="auto"/>
              <w:ind w:firstLine="420" w:firstLineChars="175"/>
              <w:jc w:val="left"/>
              <w:rPr>
                <w:rFonts w:hint="eastAsia" w:hAnsi="宋体" w:cs="宋体"/>
                <w:sz w:val="24"/>
                <w:szCs w:val="24"/>
              </w:rPr>
            </w:pPr>
          </w:p>
        </w:tc>
        <w:tc>
          <w:tcPr>
            <w:tcW w:w="1287" w:type="dxa"/>
            <w:noWrap w:val="0"/>
            <w:vAlign w:val="center"/>
          </w:tcPr>
          <w:p>
            <w:pPr>
              <w:spacing w:line="360" w:lineRule="auto"/>
              <w:ind w:firstLine="420" w:firstLineChars="175"/>
              <w:jc w:val="left"/>
              <w:rPr>
                <w:rFonts w:hint="eastAsia" w:hAnsi="宋体" w:cs="宋体"/>
                <w:sz w:val="24"/>
                <w:szCs w:val="24"/>
              </w:rPr>
            </w:pPr>
          </w:p>
        </w:tc>
        <w:tc>
          <w:tcPr>
            <w:tcW w:w="1600" w:type="dxa"/>
            <w:noWrap w:val="0"/>
            <w:vAlign w:val="center"/>
          </w:tcPr>
          <w:p>
            <w:pPr>
              <w:spacing w:line="360" w:lineRule="auto"/>
              <w:ind w:firstLine="420" w:firstLineChars="175"/>
              <w:jc w:val="left"/>
              <w:rPr>
                <w:rFonts w:hint="eastAsia" w:hAnsi="宋体" w:cs="宋体"/>
                <w:sz w:val="24"/>
                <w:szCs w:val="24"/>
              </w:rPr>
            </w:pPr>
          </w:p>
        </w:tc>
        <w:tc>
          <w:tcPr>
            <w:tcW w:w="1332" w:type="dxa"/>
            <w:noWrap w:val="0"/>
            <w:vAlign w:val="center"/>
          </w:tcPr>
          <w:p>
            <w:pPr>
              <w:spacing w:line="360" w:lineRule="auto"/>
              <w:ind w:firstLine="420" w:firstLineChars="175"/>
              <w:jc w:val="left"/>
              <w:rPr>
                <w:rFonts w:hint="eastAsia" w:hAnsi="宋体" w:cs="宋体"/>
                <w:sz w:val="24"/>
                <w:szCs w:val="24"/>
              </w:rPr>
            </w:pPr>
          </w:p>
        </w:tc>
        <w:tc>
          <w:tcPr>
            <w:tcW w:w="1543" w:type="dxa"/>
            <w:noWrap w:val="0"/>
            <w:vAlign w:val="center"/>
          </w:tcPr>
          <w:p>
            <w:pPr>
              <w:spacing w:line="360" w:lineRule="auto"/>
              <w:ind w:firstLine="420" w:firstLineChars="175"/>
              <w:jc w:val="left"/>
              <w:rPr>
                <w:rFonts w:hint="eastAsia" w:hAnsi="宋体" w:cs="宋体"/>
                <w:sz w:val="24"/>
                <w:szCs w:val="24"/>
              </w:rPr>
            </w:pPr>
          </w:p>
        </w:tc>
        <w:tc>
          <w:tcPr>
            <w:tcW w:w="2239" w:type="dxa"/>
            <w:noWrap w:val="0"/>
            <w:vAlign w:val="center"/>
          </w:tcPr>
          <w:p>
            <w:pPr>
              <w:spacing w:line="360" w:lineRule="auto"/>
              <w:ind w:firstLine="420" w:firstLineChars="175"/>
              <w:jc w:val="left"/>
              <w:rPr>
                <w:rFonts w:hint="eastAsia" w:hAnsi="宋体" w:cs="宋体"/>
                <w:sz w:val="24"/>
                <w:szCs w:val="24"/>
              </w:rPr>
            </w:pPr>
          </w:p>
        </w:tc>
        <w:tc>
          <w:tcPr>
            <w:tcW w:w="1542" w:type="dxa"/>
            <w:noWrap w:val="0"/>
            <w:vAlign w:val="center"/>
          </w:tcPr>
          <w:p>
            <w:pPr>
              <w:spacing w:line="360" w:lineRule="auto"/>
              <w:ind w:firstLine="420" w:firstLineChars="175"/>
              <w:jc w:val="left"/>
              <w:rPr>
                <w:rFonts w:hint="eastAsia" w:hAnsi="宋体" w:cs="宋体"/>
                <w:sz w:val="24"/>
                <w:szCs w:val="24"/>
              </w:rPr>
            </w:pPr>
          </w:p>
        </w:tc>
        <w:tc>
          <w:tcPr>
            <w:tcW w:w="139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1757" w:type="dxa"/>
            <w:noWrap w:val="0"/>
            <w:vAlign w:val="center"/>
          </w:tcPr>
          <w:p>
            <w:pPr>
              <w:spacing w:line="360" w:lineRule="auto"/>
              <w:ind w:firstLine="420" w:firstLineChars="175"/>
              <w:jc w:val="left"/>
              <w:rPr>
                <w:rFonts w:hint="eastAsia" w:hAnsi="宋体" w:cs="宋体"/>
                <w:sz w:val="24"/>
                <w:szCs w:val="24"/>
              </w:rPr>
            </w:pPr>
          </w:p>
        </w:tc>
        <w:tc>
          <w:tcPr>
            <w:tcW w:w="2146" w:type="dxa"/>
            <w:noWrap w:val="0"/>
            <w:vAlign w:val="center"/>
          </w:tcPr>
          <w:p>
            <w:pPr>
              <w:spacing w:line="360" w:lineRule="auto"/>
              <w:ind w:firstLine="420" w:firstLineChars="175"/>
              <w:jc w:val="left"/>
              <w:rPr>
                <w:rFonts w:hint="eastAsia" w:hAnsi="宋体" w:cs="宋体"/>
                <w:sz w:val="24"/>
                <w:szCs w:val="24"/>
              </w:rPr>
            </w:pPr>
          </w:p>
        </w:tc>
        <w:tc>
          <w:tcPr>
            <w:tcW w:w="1287" w:type="dxa"/>
            <w:noWrap w:val="0"/>
            <w:vAlign w:val="center"/>
          </w:tcPr>
          <w:p>
            <w:pPr>
              <w:spacing w:line="360" w:lineRule="auto"/>
              <w:ind w:firstLine="420" w:firstLineChars="175"/>
              <w:jc w:val="left"/>
              <w:rPr>
                <w:rFonts w:hint="eastAsia" w:hAnsi="宋体" w:cs="宋体"/>
                <w:sz w:val="24"/>
                <w:szCs w:val="24"/>
              </w:rPr>
            </w:pPr>
          </w:p>
        </w:tc>
        <w:tc>
          <w:tcPr>
            <w:tcW w:w="1600" w:type="dxa"/>
            <w:noWrap w:val="0"/>
            <w:vAlign w:val="center"/>
          </w:tcPr>
          <w:p>
            <w:pPr>
              <w:spacing w:line="360" w:lineRule="auto"/>
              <w:ind w:firstLine="420" w:firstLineChars="175"/>
              <w:jc w:val="left"/>
              <w:rPr>
                <w:rFonts w:hint="eastAsia" w:hAnsi="宋体" w:cs="宋体"/>
                <w:sz w:val="24"/>
                <w:szCs w:val="24"/>
              </w:rPr>
            </w:pPr>
          </w:p>
        </w:tc>
        <w:tc>
          <w:tcPr>
            <w:tcW w:w="1332" w:type="dxa"/>
            <w:noWrap w:val="0"/>
            <w:vAlign w:val="center"/>
          </w:tcPr>
          <w:p>
            <w:pPr>
              <w:spacing w:line="360" w:lineRule="auto"/>
              <w:ind w:firstLine="420" w:firstLineChars="175"/>
              <w:jc w:val="left"/>
              <w:rPr>
                <w:rFonts w:hint="eastAsia" w:hAnsi="宋体" w:cs="宋体"/>
                <w:sz w:val="24"/>
                <w:szCs w:val="24"/>
              </w:rPr>
            </w:pPr>
          </w:p>
        </w:tc>
        <w:tc>
          <w:tcPr>
            <w:tcW w:w="1543" w:type="dxa"/>
            <w:noWrap w:val="0"/>
            <w:vAlign w:val="center"/>
          </w:tcPr>
          <w:p>
            <w:pPr>
              <w:spacing w:line="360" w:lineRule="auto"/>
              <w:ind w:firstLine="420" w:firstLineChars="175"/>
              <w:jc w:val="left"/>
              <w:rPr>
                <w:rFonts w:hint="eastAsia" w:hAnsi="宋体" w:cs="宋体"/>
                <w:sz w:val="24"/>
                <w:szCs w:val="24"/>
              </w:rPr>
            </w:pPr>
          </w:p>
        </w:tc>
        <w:tc>
          <w:tcPr>
            <w:tcW w:w="2239" w:type="dxa"/>
            <w:noWrap w:val="0"/>
            <w:vAlign w:val="center"/>
          </w:tcPr>
          <w:p>
            <w:pPr>
              <w:spacing w:line="360" w:lineRule="auto"/>
              <w:ind w:firstLine="420" w:firstLineChars="175"/>
              <w:jc w:val="left"/>
              <w:rPr>
                <w:rFonts w:hint="eastAsia" w:hAnsi="宋体" w:cs="宋体"/>
                <w:sz w:val="24"/>
                <w:szCs w:val="24"/>
              </w:rPr>
            </w:pPr>
          </w:p>
        </w:tc>
        <w:tc>
          <w:tcPr>
            <w:tcW w:w="1542" w:type="dxa"/>
            <w:noWrap w:val="0"/>
            <w:vAlign w:val="center"/>
          </w:tcPr>
          <w:p>
            <w:pPr>
              <w:spacing w:line="360" w:lineRule="auto"/>
              <w:ind w:firstLine="420" w:firstLineChars="175"/>
              <w:jc w:val="left"/>
              <w:rPr>
                <w:rFonts w:hint="eastAsia" w:hAnsi="宋体" w:cs="宋体"/>
                <w:sz w:val="24"/>
                <w:szCs w:val="24"/>
              </w:rPr>
            </w:pPr>
          </w:p>
        </w:tc>
        <w:tc>
          <w:tcPr>
            <w:tcW w:w="139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1757" w:type="dxa"/>
            <w:noWrap w:val="0"/>
            <w:vAlign w:val="top"/>
          </w:tcPr>
          <w:p>
            <w:pPr>
              <w:spacing w:line="360" w:lineRule="auto"/>
              <w:ind w:firstLine="420" w:firstLineChars="175"/>
              <w:jc w:val="left"/>
              <w:rPr>
                <w:rFonts w:hint="eastAsia" w:hAnsi="宋体" w:cs="宋体"/>
                <w:sz w:val="24"/>
                <w:szCs w:val="24"/>
              </w:rPr>
            </w:pPr>
          </w:p>
        </w:tc>
        <w:tc>
          <w:tcPr>
            <w:tcW w:w="2146" w:type="dxa"/>
            <w:noWrap w:val="0"/>
            <w:vAlign w:val="top"/>
          </w:tcPr>
          <w:p>
            <w:pPr>
              <w:spacing w:line="360" w:lineRule="auto"/>
              <w:ind w:firstLine="420" w:firstLineChars="175"/>
              <w:jc w:val="left"/>
              <w:rPr>
                <w:rFonts w:hint="eastAsia" w:hAnsi="宋体" w:cs="宋体"/>
                <w:sz w:val="24"/>
                <w:szCs w:val="24"/>
              </w:rPr>
            </w:pPr>
          </w:p>
        </w:tc>
        <w:tc>
          <w:tcPr>
            <w:tcW w:w="1287" w:type="dxa"/>
            <w:noWrap w:val="0"/>
            <w:vAlign w:val="top"/>
          </w:tcPr>
          <w:p>
            <w:pPr>
              <w:spacing w:line="360" w:lineRule="auto"/>
              <w:ind w:firstLine="420" w:firstLineChars="175"/>
              <w:jc w:val="left"/>
              <w:rPr>
                <w:rFonts w:hint="eastAsia" w:hAnsi="宋体" w:cs="宋体"/>
                <w:sz w:val="24"/>
                <w:szCs w:val="24"/>
              </w:rPr>
            </w:pPr>
          </w:p>
        </w:tc>
        <w:tc>
          <w:tcPr>
            <w:tcW w:w="1600" w:type="dxa"/>
            <w:noWrap w:val="0"/>
            <w:vAlign w:val="top"/>
          </w:tcPr>
          <w:p>
            <w:pPr>
              <w:spacing w:line="360" w:lineRule="auto"/>
              <w:ind w:firstLine="420" w:firstLineChars="175"/>
              <w:jc w:val="left"/>
              <w:rPr>
                <w:rFonts w:hint="eastAsia" w:hAnsi="宋体" w:cs="宋体"/>
                <w:sz w:val="24"/>
                <w:szCs w:val="24"/>
              </w:rPr>
            </w:pPr>
          </w:p>
        </w:tc>
        <w:tc>
          <w:tcPr>
            <w:tcW w:w="1332" w:type="dxa"/>
            <w:noWrap w:val="0"/>
            <w:vAlign w:val="top"/>
          </w:tcPr>
          <w:p>
            <w:pPr>
              <w:spacing w:line="360" w:lineRule="auto"/>
              <w:ind w:firstLine="420" w:firstLineChars="175"/>
              <w:jc w:val="left"/>
              <w:rPr>
                <w:rFonts w:hint="eastAsia" w:hAnsi="宋体" w:cs="宋体"/>
                <w:sz w:val="24"/>
                <w:szCs w:val="24"/>
              </w:rPr>
            </w:pPr>
          </w:p>
        </w:tc>
        <w:tc>
          <w:tcPr>
            <w:tcW w:w="1543" w:type="dxa"/>
            <w:noWrap w:val="0"/>
            <w:vAlign w:val="top"/>
          </w:tcPr>
          <w:p>
            <w:pPr>
              <w:spacing w:line="360" w:lineRule="auto"/>
              <w:ind w:firstLine="420" w:firstLineChars="175"/>
              <w:jc w:val="left"/>
              <w:rPr>
                <w:rFonts w:hint="eastAsia" w:hAnsi="宋体" w:cs="宋体"/>
                <w:sz w:val="24"/>
                <w:szCs w:val="24"/>
              </w:rPr>
            </w:pPr>
          </w:p>
        </w:tc>
        <w:tc>
          <w:tcPr>
            <w:tcW w:w="2239" w:type="dxa"/>
            <w:noWrap w:val="0"/>
            <w:vAlign w:val="top"/>
          </w:tcPr>
          <w:p>
            <w:pPr>
              <w:spacing w:line="360" w:lineRule="auto"/>
              <w:ind w:firstLine="420" w:firstLineChars="175"/>
              <w:jc w:val="left"/>
              <w:rPr>
                <w:rFonts w:hint="eastAsia" w:hAnsi="宋体" w:cs="宋体"/>
                <w:sz w:val="24"/>
                <w:szCs w:val="24"/>
              </w:rPr>
            </w:pPr>
          </w:p>
        </w:tc>
        <w:tc>
          <w:tcPr>
            <w:tcW w:w="1542" w:type="dxa"/>
            <w:noWrap w:val="0"/>
            <w:vAlign w:val="top"/>
          </w:tcPr>
          <w:p>
            <w:pPr>
              <w:spacing w:line="360" w:lineRule="auto"/>
              <w:ind w:firstLine="420" w:firstLineChars="175"/>
              <w:jc w:val="left"/>
              <w:rPr>
                <w:rFonts w:hint="eastAsia" w:hAnsi="宋体" w:cs="宋体"/>
                <w:sz w:val="24"/>
                <w:szCs w:val="24"/>
              </w:rPr>
            </w:pPr>
          </w:p>
        </w:tc>
        <w:tc>
          <w:tcPr>
            <w:tcW w:w="1394"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1757" w:type="dxa"/>
            <w:noWrap w:val="0"/>
            <w:vAlign w:val="center"/>
          </w:tcPr>
          <w:p>
            <w:pPr>
              <w:spacing w:line="360" w:lineRule="auto"/>
              <w:ind w:firstLine="420" w:firstLineChars="175"/>
              <w:jc w:val="left"/>
              <w:rPr>
                <w:rFonts w:hint="eastAsia" w:hAnsi="宋体" w:cs="宋体"/>
                <w:sz w:val="24"/>
                <w:szCs w:val="24"/>
              </w:rPr>
            </w:pPr>
          </w:p>
        </w:tc>
        <w:tc>
          <w:tcPr>
            <w:tcW w:w="2146" w:type="dxa"/>
            <w:noWrap w:val="0"/>
            <w:vAlign w:val="center"/>
          </w:tcPr>
          <w:p>
            <w:pPr>
              <w:spacing w:line="360" w:lineRule="auto"/>
              <w:ind w:firstLine="420" w:firstLineChars="175"/>
              <w:jc w:val="left"/>
              <w:rPr>
                <w:rFonts w:hint="eastAsia" w:hAnsi="宋体" w:cs="宋体"/>
                <w:sz w:val="24"/>
                <w:szCs w:val="24"/>
              </w:rPr>
            </w:pPr>
          </w:p>
        </w:tc>
        <w:tc>
          <w:tcPr>
            <w:tcW w:w="1287" w:type="dxa"/>
            <w:noWrap w:val="0"/>
            <w:vAlign w:val="center"/>
          </w:tcPr>
          <w:p>
            <w:pPr>
              <w:spacing w:line="360" w:lineRule="auto"/>
              <w:ind w:firstLine="420" w:firstLineChars="175"/>
              <w:jc w:val="left"/>
              <w:rPr>
                <w:rFonts w:hint="eastAsia" w:hAnsi="宋体" w:cs="宋体"/>
                <w:sz w:val="24"/>
                <w:szCs w:val="24"/>
              </w:rPr>
            </w:pPr>
          </w:p>
        </w:tc>
        <w:tc>
          <w:tcPr>
            <w:tcW w:w="1600" w:type="dxa"/>
            <w:noWrap w:val="0"/>
            <w:vAlign w:val="center"/>
          </w:tcPr>
          <w:p>
            <w:pPr>
              <w:spacing w:line="360" w:lineRule="auto"/>
              <w:ind w:firstLine="420" w:firstLineChars="175"/>
              <w:jc w:val="left"/>
              <w:rPr>
                <w:rFonts w:hint="eastAsia" w:hAnsi="宋体" w:cs="宋体"/>
                <w:sz w:val="24"/>
                <w:szCs w:val="24"/>
              </w:rPr>
            </w:pPr>
          </w:p>
        </w:tc>
        <w:tc>
          <w:tcPr>
            <w:tcW w:w="1332" w:type="dxa"/>
            <w:noWrap w:val="0"/>
            <w:vAlign w:val="center"/>
          </w:tcPr>
          <w:p>
            <w:pPr>
              <w:spacing w:line="360" w:lineRule="auto"/>
              <w:ind w:firstLine="420" w:firstLineChars="175"/>
              <w:jc w:val="left"/>
              <w:rPr>
                <w:rFonts w:hint="eastAsia" w:hAnsi="宋体" w:cs="宋体"/>
                <w:sz w:val="24"/>
                <w:szCs w:val="24"/>
              </w:rPr>
            </w:pPr>
          </w:p>
        </w:tc>
        <w:tc>
          <w:tcPr>
            <w:tcW w:w="1543" w:type="dxa"/>
            <w:noWrap w:val="0"/>
            <w:vAlign w:val="center"/>
          </w:tcPr>
          <w:p>
            <w:pPr>
              <w:spacing w:line="360" w:lineRule="auto"/>
              <w:ind w:firstLine="420" w:firstLineChars="175"/>
              <w:jc w:val="left"/>
              <w:rPr>
                <w:rFonts w:hint="eastAsia" w:hAnsi="宋体" w:cs="宋体"/>
                <w:sz w:val="24"/>
                <w:szCs w:val="24"/>
              </w:rPr>
            </w:pPr>
          </w:p>
        </w:tc>
        <w:tc>
          <w:tcPr>
            <w:tcW w:w="2239" w:type="dxa"/>
            <w:noWrap w:val="0"/>
            <w:vAlign w:val="center"/>
          </w:tcPr>
          <w:p>
            <w:pPr>
              <w:spacing w:line="360" w:lineRule="auto"/>
              <w:ind w:firstLine="420" w:firstLineChars="175"/>
              <w:jc w:val="left"/>
              <w:rPr>
                <w:rFonts w:hint="eastAsia" w:hAnsi="宋体" w:cs="宋体"/>
                <w:sz w:val="24"/>
                <w:szCs w:val="24"/>
              </w:rPr>
            </w:pPr>
          </w:p>
        </w:tc>
        <w:tc>
          <w:tcPr>
            <w:tcW w:w="1542" w:type="dxa"/>
            <w:noWrap w:val="0"/>
            <w:vAlign w:val="center"/>
          </w:tcPr>
          <w:p>
            <w:pPr>
              <w:spacing w:line="360" w:lineRule="auto"/>
              <w:ind w:firstLine="420" w:firstLineChars="175"/>
              <w:jc w:val="left"/>
              <w:rPr>
                <w:rFonts w:hint="eastAsia" w:hAnsi="宋体" w:cs="宋体"/>
                <w:sz w:val="24"/>
                <w:szCs w:val="24"/>
              </w:rPr>
            </w:pPr>
          </w:p>
        </w:tc>
        <w:tc>
          <w:tcPr>
            <w:tcW w:w="1394" w:type="dxa"/>
            <w:noWrap w:val="0"/>
            <w:vAlign w:val="center"/>
          </w:tcPr>
          <w:p>
            <w:pPr>
              <w:spacing w:line="360" w:lineRule="auto"/>
              <w:ind w:firstLine="420" w:firstLineChars="175"/>
              <w:jc w:val="left"/>
              <w:rPr>
                <w:rFonts w:hint="eastAsia" w:hAnsi="宋体" w:cs="宋体"/>
                <w:sz w:val="24"/>
                <w:szCs w:val="24"/>
              </w:rPr>
            </w:pPr>
          </w:p>
        </w:tc>
      </w:tr>
    </w:tbl>
    <w:p>
      <w:pPr>
        <w:spacing w:line="360" w:lineRule="auto"/>
        <w:ind w:firstLine="420" w:firstLineChars="175"/>
        <w:jc w:val="left"/>
        <w:rPr>
          <w:rFonts w:hint="eastAsia" w:hAnsi="宋体" w:cs="宋体"/>
          <w:sz w:val="24"/>
          <w:szCs w:val="24"/>
        </w:rPr>
        <w:sectPr>
          <w:pgSz w:w="16838" w:h="11906" w:orient="landscape"/>
          <w:pgMar w:top="1247" w:right="1134" w:bottom="1247" w:left="1134" w:header="992" w:footer="992" w:gutter="0"/>
          <w:pgNumType w:fmt="decimal"/>
          <w:cols w:space="720" w:num="1"/>
          <w:docGrid w:type="lines" w:linePitch="313" w:charSpace="0"/>
        </w:sectPr>
      </w:pPr>
    </w:p>
    <w:p>
      <w:pPr>
        <w:spacing w:line="360" w:lineRule="auto"/>
        <w:jc w:val="left"/>
        <w:rPr>
          <w:rFonts w:hint="eastAsia" w:hAnsi="宋体" w:cs="宋体"/>
          <w:sz w:val="24"/>
          <w:szCs w:val="24"/>
        </w:rPr>
      </w:pPr>
      <w:r>
        <w:rPr>
          <w:rFonts w:hint="eastAsia" w:hAnsi="宋体" w:cs="宋体"/>
          <w:sz w:val="24"/>
          <w:szCs w:val="24"/>
        </w:rPr>
        <w:t>附</w:t>
      </w:r>
      <w:bookmarkStart w:id="580" w:name="_Toc296891056"/>
      <w:bookmarkStart w:id="581" w:name="_Toc296944567"/>
      <w:bookmarkStart w:id="582" w:name="_Toc296891268"/>
      <w:bookmarkStart w:id="583" w:name="_Toc296503228"/>
      <w:bookmarkStart w:id="584" w:name="_Toc296347227"/>
      <w:bookmarkStart w:id="585" w:name="_Toc267261699"/>
      <w:bookmarkStart w:id="586" w:name="_Toc296346729"/>
      <w:r>
        <w:rPr>
          <w:rFonts w:hint="eastAsia" w:hAnsi="宋体" w:cs="宋体"/>
          <w:sz w:val="24"/>
          <w:szCs w:val="24"/>
        </w:rPr>
        <w:t>件6：</w:t>
      </w:r>
    </w:p>
    <w:bookmarkEnd w:id="580"/>
    <w:bookmarkEnd w:id="581"/>
    <w:bookmarkEnd w:id="582"/>
    <w:bookmarkEnd w:id="583"/>
    <w:bookmarkEnd w:id="584"/>
    <w:bookmarkEnd w:id="585"/>
    <w:bookmarkEnd w:id="586"/>
    <w:p>
      <w:pPr>
        <w:spacing w:line="360" w:lineRule="auto"/>
        <w:jc w:val="center"/>
        <w:rPr>
          <w:rFonts w:hint="eastAsia" w:hAnsi="宋体" w:cs="宋体"/>
          <w:sz w:val="32"/>
          <w:szCs w:val="32"/>
        </w:rPr>
      </w:pPr>
      <w:r>
        <w:rPr>
          <w:rFonts w:hint="eastAsia" w:hAnsi="宋体" w:cs="宋体"/>
          <w:sz w:val="32"/>
          <w:szCs w:val="32"/>
        </w:rPr>
        <w:t>承包人主要施工管理人员表</w:t>
      </w:r>
    </w:p>
    <w:tbl>
      <w:tblPr>
        <w:tblStyle w:val="17"/>
        <w:tblW w:w="97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50"/>
        <w:gridCol w:w="1402"/>
        <w:gridCol w:w="1122"/>
        <w:gridCol w:w="1121"/>
        <w:gridCol w:w="42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5"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名    称</w:t>
            </w:r>
          </w:p>
        </w:tc>
        <w:tc>
          <w:tcPr>
            <w:tcW w:w="1402"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姓名</w:t>
            </w:r>
          </w:p>
        </w:tc>
        <w:tc>
          <w:tcPr>
            <w:tcW w:w="1122"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职务</w:t>
            </w:r>
          </w:p>
        </w:tc>
        <w:tc>
          <w:tcPr>
            <w:tcW w:w="1121"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职称</w:t>
            </w:r>
          </w:p>
        </w:tc>
        <w:tc>
          <w:tcPr>
            <w:tcW w:w="4205"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3" w:hRule="atLeast"/>
          <w:jc w:val="center"/>
        </w:trPr>
        <w:tc>
          <w:tcPr>
            <w:tcW w:w="9700" w:type="dxa"/>
            <w:gridSpan w:val="5"/>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项目主管</w:t>
            </w: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其他人员</w:t>
            </w: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9700" w:type="dxa"/>
            <w:gridSpan w:val="5"/>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项目经理</w:t>
            </w: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项目副经理</w:t>
            </w: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技术负责人</w:t>
            </w: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造价管理</w:t>
            </w: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质量管理</w:t>
            </w: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材料管理</w:t>
            </w: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计划管理</w:t>
            </w: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安全管理</w:t>
            </w: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vMerge w:val="restart"/>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其他人员</w:t>
            </w: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vMerge w:val="continue"/>
            <w:noWrap w:val="0"/>
            <w:vAlign w:val="center"/>
          </w:tcPr>
          <w:p>
            <w:pPr>
              <w:spacing w:line="360" w:lineRule="auto"/>
              <w:ind w:firstLine="420" w:firstLineChars="175"/>
              <w:jc w:val="left"/>
              <w:rPr>
                <w:rFonts w:hint="eastAsia" w:hAnsi="宋体" w:cs="宋体"/>
                <w:sz w:val="24"/>
                <w:szCs w:val="24"/>
              </w:rPr>
            </w:pP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vMerge w:val="continue"/>
            <w:noWrap w:val="0"/>
            <w:vAlign w:val="center"/>
          </w:tcPr>
          <w:p>
            <w:pPr>
              <w:spacing w:line="360" w:lineRule="auto"/>
              <w:ind w:firstLine="420" w:firstLineChars="175"/>
              <w:jc w:val="left"/>
              <w:rPr>
                <w:rFonts w:hint="eastAsia" w:hAnsi="宋体" w:cs="宋体"/>
                <w:sz w:val="24"/>
                <w:szCs w:val="24"/>
              </w:rPr>
            </w:pP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vMerge w:val="continue"/>
            <w:noWrap w:val="0"/>
            <w:vAlign w:val="center"/>
          </w:tcPr>
          <w:p>
            <w:pPr>
              <w:spacing w:line="360" w:lineRule="auto"/>
              <w:ind w:firstLine="420" w:firstLineChars="175"/>
              <w:jc w:val="left"/>
              <w:rPr>
                <w:rFonts w:hint="eastAsia" w:hAnsi="宋体" w:cs="宋体"/>
                <w:sz w:val="24"/>
                <w:szCs w:val="24"/>
              </w:rPr>
            </w:pP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jc w:val="center"/>
        </w:trPr>
        <w:tc>
          <w:tcPr>
            <w:tcW w:w="1850" w:type="dxa"/>
            <w:vMerge w:val="continue"/>
            <w:noWrap w:val="0"/>
            <w:vAlign w:val="center"/>
          </w:tcPr>
          <w:p>
            <w:pPr>
              <w:spacing w:line="360" w:lineRule="auto"/>
              <w:ind w:firstLine="420" w:firstLineChars="175"/>
              <w:jc w:val="left"/>
              <w:rPr>
                <w:rFonts w:hint="eastAsia" w:hAnsi="宋体" w:cs="宋体"/>
                <w:sz w:val="24"/>
                <w:szCs w:val="24"/>
              </w:rPr>
            </w:pPr>
          </w:p>
        </w:tc>
        <w:tc>
          <w:tcPr>
            <w:tcW w:w="1402" w:type="dxa"/>
            <w:noWrap w:val="0"/>
            <w:vAlign w:val="center"/>
          </w:tcPr>
          <w:p>
            <w:pPr>
              <w:spacing w:line="360" w:lineRule="auto"/>
              <w:ind w:firstLine="420" w:firstLineChars="175"/>
              <w:jc w:val="left"/>
              <w:rPr>
                <w:rFonts w:hint="eastAsia" w:hAnsi="宋体" w:cs="宋体"/>
                <w:sz w:val="24"/>
                <w:szCs w:val="24"/>
              </w:rPr>
            </w:pPr>
          </w:p>
        </w:tc>
        <w:tc>
          <w:tcPr>
            <w:tcW w:w="1122" w:type="dxa"/>
            <w:noWrap w:val="0"/>
            <w:vAlign w:val="center"/>
          </w:tcPr>
          <w:p>
            <w:pPr>
              <w:spacing w:line="360" w:lineRule="auto"/>
              <w:ind w:firstLine="420" w:firstLineChars="175"/>
              <w:jc w:val="left"/>
              <w:rPr>
                <w:rFonts w:hint="eastAsia" w:hAnsi="宋体" w:cs="宋体"/>
                <w:sz w:val="24"/>
                <w:szCs w:val="24"/>
              </w:rPr>
            </w:pPr>
          </w:p>
        </w:tc>
        <w:tc>
          <w:tcPr>
            <w:tcW w:w="1121" w:type="dxa"/>
            <w:noWrap w:val="0"/>
            <w:vAlign w:val="center"/>
          </w:tcPr>
          <w:p>
            <w:pPr>
              <w:spacing w:line="360" w:lineRule="auto"/>
              <w:ind w:firstLine="420" w:firstLineChars="175"/>
              <w:jc w:val="left"/>
              <w:rPr>
                <w:rFonts w:hint="eastAsia" w:hAnsi="宋体" w:cs="宋体"/>
                <w:sz w:val="24"/>
                <w:szCs w:val="24"/>
              </w:rPr>
            </w:pPr>
          </w:p>
        </w:tc>
        <w:tc>
          <w:tcPr>
            <w:tcW w:w="4205" w:type="dxa"/>
            <w:noWrap w:val="0"/>
            <w:vAlign w:val="center"/>
          </w:tcPr>
          <w:p>
            <w:pPr>
              <w:spacing w:line="360" w:lineRule="auto"/>
              <w:ind w:firstLine="420" w:firstLineChars="175"/>
              <w:jc w:val="left"/>
              <w:rPr>
                <w:rFonts w:hint="eastAsia" w:hAnsi="宋体" w:cs="宋体"/>
                <w:sz w:val="24"/>
                <w:szCs w:val="24"/>
              </w:rPr>
            </w:pPr>
          </w:p>
        </w:tc>
      </w:tr>
    </w:tbl>
    <w:p>
      <w:pPr>
        <w:spacing w:line="360" w:lineRule="auto"/>
        <w:jc w:val="left"/>
        <w:rPr>
          <w:rFonts w:hint="eastAsia" w:hAnsi="宋体" w:cs="宋体"/>
          <w:sz w:val="24"/>
          <w:szCs w:val="24"/>
        </w:rPr>
      </w:pPr>
      <w:r>
        <w:rPr>
          <w:rFonts w:hint="eastAsia" w:hAnsi="宋体" w:cs="宋体"/>
          <w:sz w:val="24"/>
          <w:szCs w:val="24"/>
        </w:rPr>
        <w:t>附</w:t>
      </w:r>
      <w:bookmarkStart w:id="587" w:name="_Toc296346730"/>
      <w:bookmarkStart w:id="588" w:name="_Toc296347228"/>
      <w:bookmarkStart w:id="589" w:name="_Toc296944568"/>
      <w:bookmarkStart w:id="590" w:name="_Toc296891057"/>
      <w:bookmarkStart w:id="591" w:name="_Toc296503229"/>
      <w:bookmarkStart w:id="592" w:name="_Toc296891269"/>
      <w:r>
        <w:rPr>
          <w:rFonts w:hint="eastAsia" w:hAnsi="宋体" w:cs="宋体"/>
          <w:sz w:val="24"/>
          <w:szCs w:val="24"/>
        </w:rPr>
        <w:t>件7：</w:t>
      </w:r>
    </w:p>
    <w:bookmarkEnd w:id="587"/>
    <w:bookmarkEnd w:id="588"/>
    <w:bookmarkEnd w:id="589"/>
    <w:bookmarkEnd w:id="590"/>
    <w:bookmarkEnd w:id="591"/>
    <w:bookmarkEnd w:id="592"/>
    <w:p>
      <w:pPr>
        <w:spacing w:line="360" w:lineRule="auto"/>
        <w:jc w:val="center"/>
        <w:rPr>
          <w:rFonts w:hint="eastAsia" w:hAnsi="宋体" w:cs="宋体"/>
          <w:sz w:val="32"/>
          <w:szCs w:val="32"/>
        </w:rPr>
      </w:pPr>
      <w:r>
        <w:rPr>
          <w:rFonts w:hint="eastAsia" w:hAnsi="宋体" w:cs="宋体"/>
          <w:sz w:val="32"/>
          <w:szCs w:val="32"/>
        </w:rPr>
        <w:t>分包人主要施工管理人员表</w:t>
      </w:r>
    </w:p>
    <w:tbl>
      <w:tblPr>
        <w:tblStyle w:val="17"/>
        <w:tblW w:w="93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96"/>
        <w:gridCol w:w="1437"/>
        <w:gridCol w:w="1149"/>
        <w:gridCol w:w="1149"/>
        <w:gridCol w:w="37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8"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名    称</w:t>
            </w:r>
          </w:p>
        </w:tc>
        <w:tc>
          <w:tcPr>
            <w:tcW w:w="1437"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姓名</w:t>
            </w:r>
          </w:p>
        </w:tc>
        <w:tc>
          <w:tcPr>
            <w:tcW w:w="1149"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职务</w:t>
            </w:r>
          </w:p>
        </w:tc>
        <w:tc>
          <w:tcPr>
            <w:tcW w:w="1149"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职称</w:t>
            </w:r>
          </w:p>
        </w:tc>
        <w:tc>
          <w:tcPr>
            <w:tcW w:w="3724"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9355" w:type="dxa"/>
            <w:gridSpan w:val="5"/>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项目主管</w:t>
            </w: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8"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其他人员</w:t>
            </w: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9355" w:type="dxa"/>
            <w:gridSpan w:val="5"/>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项目经理</w:t>
            </w: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项目副经理</w:t>
            </w: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技术负责人</w:t>
            </w: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造价管理</w:t>
            </w: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质量管理</w:t>
            </w: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材料管理</w:t>
            </w: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计划管理</w:t>
            </w: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安全管理</w:t>
            </w: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vMerge w:val="restart"/>
            <w:noWrap w:val="0"/>
            <w:vAlign w:val="center"/>
          </w:tcPr>
          <w:p>
            <w:pPr>
              <w:spacing w:line="360" w:lineRule="auto"/>
              <w:ind w:firstLine="420" w:firstLineChars="175"/>
              <w:jc w:val="left"/>
              <w:rPr>
                <w:rFonts w:hint="eastAsia" w:hAnsi="宋体" w:cs="宋体"/>
                <w:sz w:val="24"/>
                <w:szCs w:val="24"/>
              </w:rPr>
            </w:pPr>
            <w:r>
              <w:rPr>
                <w:rFonts w:hint="eastAsia" w:hAnsi="宋体" w:cs="宋体"/>
                <w:sz w:val="24"/>
                <w:szCs w:val="24"/>
              </w:rPr>
              <w:t>其他人员</w:t>
            </w: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vMerge w:val="continue"/>
            <w:noWrap w:val="0"/>
            <w:vAlign w:val="center"/>
          </w:tcPr>
          <w:p>
            <w:pPr>
              <w:spacing w:line="360" w:lineRule="auto"/>
              <w:ind w:firstLine="420" w:firstLineChars="175"/>
              <w:jc w:val="left"/>
              <w:rPr>
                <w:rFonts w:hint="eastAsia" w:hAnsi="宋体" w:cs="宋体"/>
                <w:sz w:val="24"/>
                <w:szCs w:val="24"/>
              </w:rPr>
            </w:pP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vMerge w:val="continue"/>
            <w:noWrap w:val="0"/>
            <w:vAlign w:val="center"/>
          </w:tcPr>
          <w:p>
            <w:pPr>
              <w:spacing w:line="360" w:lineRule="auto"/>
              <w:ind w:firstLine="420" w:firstLineChars="175"/>
              <w:jc w:val="left"/>
              <w:rPr>
                <w:rFonts w:hint="eastAsia" w:hAnsi="宋体" w:cs="宋体"/>
                <w:sz w:val="24"/>
                <w:szCs w:val="24"/>
              </w:rPr>
            </w:pP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1896" w:type="dxa"/>
            <w:vMerge w:val="continue"/>
            <w:noWrap w:val="0"/>
            <w:vAlign w:val="center"/>
          </w:tcPr>
          <w:p>
            <w:pPr>
              <w:spacing w:line="360" w:lineRule="auto"/>
              <w:ind w:firstLine="420" w:firstLineChars="175"/>
              <w:jc w:val="left"/>
              <w:rPr>
                <w:rFonts w:hint="eastAsia" w:hAnsi="宋体" w:cs="宋体"/>
                <w:sz w:val="24"/>
                <w:szCs w:val="24"/>
              </w:rPr>
            </w:pPr>
          </w:p>
        </w:tc>
        <w:tc>
          <w:tcPr>
            <w:tcW w:w="1437"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1149" w:type="dxa"/>
            <w:noWrap w:val="0"/>
            <w:vAlign w:val="center"/>
          </w:tcPr>
          <w:p>
            <w:pPr>
              <w:spacing w:line="360" w:lineRule="auto"/>
              <w:ind w:firstLine="420" w:firstLineChars="175"/>
              <w:jc w:val="left"/>
              <w:rPr>
                <w:rFonts w:hint="eastAsia" w:hAnsi="宋体" w:cs="宋体"/>
                <w:sz w:val="24"/>
                <w:szCs w:val="24"/>
              </w:rPr>
            </w:pPr>
          </w:p>
        </w:tc>
        <w:tc>
          <w:tcPr>
            <w:tcW w:w="3724" w:type="dxa"/>
            <w:noWrap w:val="0"/>
            <w:vAlign w:val="center"/>
          </w:tcPr>
          <w:p>
            <w:pPr>
              <w:spacing w:line="360" w:lineRule="auto"/>
              <w:ind w:firstLine="420" w:firstLineChars="175"/>
              <w:jc w:val="left"/>
              <w:rPr>
                <w:rFonts w:hint="eastAsia" w:hAnsi="宋体" w:cs="宋体"/>
                <w:sz w:val="24"/>
                <w:szCs w:val="24"/>
              </w:rPr>
            </w:pPr>
          </w:p>
        </w:tc>
      </w:tr>
    </w:tbl>
    <w:p>
      <w:pPr>
        <w:spacing w:line="360" w:lineRule="auto"/>
        <w:jc w:val="left"/>
        <w:rPr>
          <w:rFonts w:hint="eastAsia" w:hAnsi="宋体" w:cs="宋体"/>
          <w:sz w:val="24"/>
          <w:szCs w:val="24"/>
        </w:rPr>
      </w:pPr>
      <w:bookmarkStart w:id="593" w:name="_Toc267261701"/>
    </w:p>
    <w:p>
      <w:pPr>
        <w:spacing w:line="360" w:lineRule="auto"/>
        <w:jc w:val="left"/>
        <w:rPr>
          <w:rFonts w:hint="eastAsia" w:hAnsi="宋体" w:cs="宋体"/>
          <w:sz w:val="24"/>
          <w:szCs w:val="24"/>
        </w:rPr>
      </w:pPr>
      <w:r>
        <w:rPr>
          <w:rFonts w:hint="eastAsia" w:hAnsi="宋体" w:cs="宋体"/>
          <w:sz w:val="24"/>
          <w:szCs w:val="24"/>
        </w:rPr>
        <w:t>附</w:t>
      </w:r>
      <w:bookmarkStart w:id="594" w:name="_Toc296944570"/>
      <w:bookmarkStart w:id="595" w:name="_Toc296891059"/>
      <w:bookmarkStart w:id="596" w:name="_Toc296346732"/>
      <w:bookmarkStart w:id="597" w:name="_Toc296347230"/>
      <w:bookmarkStart w:id="598" w:name="_Toc296503231"/>
      <w:bookmarkStart w:id="599" w:name="_Toc296891271"/>
      <w:r>
        <w:rPr>
          <w:rFonts w:hint="eastAsia" w:hAnsi="宋体" w:cs="宋体"/>
          <w:sz w:val="24"/>
          <w:szCs w:val="24"/>
        </w:rPr>
        <w:t>件8：</w:t>
      </w:r>
    </w:p>
    <w:bookmarkEnd w:id="593"/>
    <w:bookmarkEnd w:id="594"/>
    <w:bookmarkEnd w:id="595"/>
    <w:bookmarkEnd w:id="596"/>
    <w:bookmarkEnd w:id="597"/>
    <w:bookmarkEnd w:id="598"/>
    <w:bookmarkEnd w:id="599"/>
    <w:p>
      <w:pPr>
        <w:spacing w:line="360" w:lineRule="auto"/>
        <w:ind w:firstLine="560" w:firstLineChars="175"/>
        <w:jc w:val="center"/>
        <w:rPr>
          <w:rFonts w:hint="eastAsia" w:hAnsi="宋体" w:cs="宋体"/>
          <w:sz w:val="24"/>
          <w:szCs w:val="24"/>
        </w:rPr>
      </w:pPr>
      <w:r>
        <w:rPr>
          <w:rFonts w:hint="eastAsia" w:hAnsi="宋体" w:cs="宋体"/>
          <w:sz w:val="32"/>
          <w:szCs w:val="32"/>
        </w:rPr>
        <w:t>履约担保</w:t>
      </w:r>
    </w:p>
    <w:p>
      <w:pPr>
        <w:spacing w:line="360" w:lineRule="auto"/>
        <w:ind w:firstLine="420" w:firstLineChars="175"/>
        <w:jc w:val="left"/>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（发包人名称）：</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r>
        <w:rPr>
          <w:rFonts w:hint="eastAsia" w:hAnsi="宋体" w:cs="宋体"/>
          <w:sz w:val="24"/>
          <w:szCs w:val="24"/>
        </w:rPr>
        <w:t>鉴于</w:t>
      </w:r>
      <w:r>
        <w:rPr>
          <w:rFonts w:hint="eastAsia" w:hAnsi="宋体" w:cs="宋体"/>
          <w:sz w:val="24"/>
          <w:szCs w:val="24"/>
          <w:u w:val="single"/>
        </w:rPr>
        <w:t xml:space="preserve">               </w:t>
      </w:r>
      <w:r>
        <w:rPr>
          <w:rFonts w:hint="eastAsia" w:hAnsi="宋体" w:cs="宋体"/>
          <w:sz w:val="24"/>
          <w:szCs w:val="24"/>
        </w:rPr>
        <w:t>（发包人名称，以下简称“发包人”）与</w:t>
      </w:r>
      <w:r>
        <w:rPr>
          <w:rFonts w:hint="eastAsia" w:hAnsi="宋体" w:cs="宋体"/>
          <w:sz w:val="24"/>
          <w:szCs w:val="24"/>
          <w:u w:val="single"/>
        </w:rPr>
        <w:t xml:space="preserve">               </w:t>
      </w:r>
      <w:r>
        <w:rPr>
          <w:rFonts w:hint="eastAsia" w:hAnsi="宋体" w:cs="宋体"/>
          <w:sz w:val="24"/>
          <w:szCs w:val="24"/>
        </w:rPr>
        <w:t>（承包人名称）（以下称“承包人”）于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日就</w:t>
      </w:r>
      <w:r>
        <w:rPr>
          <w:rFonts w:hint="eastAsia" w:hAnsi="宋体" w:cs="宋体"/>
          <w:sz w:val="24"/>
          <w:szCs w:val="24"/>
          <w:u w:val="single"/>
        </w:rPr>
        <w:t xml:space="preserve">                       </w:t>
      </w:r>
      <w:r>
        <w:rPr>
          <w:rFonts w:hint="eastAsia" w:hAnsi="宋体" w:cs="宋体"/>
          <w:sz w:val="24"/>
          <w:szCs w:val="24"/>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175"/>
        <w:jc w:val="left"/>
        <w:rPr>
          <w:rFonts w:hint="eastAsia" w:hAnsi="宋体" w:cs="宋体"/>
          <w:sz w:val="24"/>
          <w:szCs w:val="24"/>
        </w:rPr>
      </w:pPr>
      <w:r>
        <w:rPr>
          <w:rFonts w:hint="eastAsia" w:hAnsi="宋体" w:cs="宋体"/>
          <w:sz w:val="24"/>
          <w:szCs w:val="24"/>
        </w:rPr>
        <w:t>1. 担保金额人民币（大写）</w:t>
      </w:r>
      <w:r>
        <w:rPr>
          <w:rFonts w:hint="eastAsia" w:hAnsi="宋体" w:cs="宋体"/>
          <w:sz w:val="24"/>
          <w:szCs w:val="24"/>
          <w:u w:val="single"/>
        </w:rPr>
        <w:t xml:space="preserve">                 </w:t>
      </w:r>
      <w:r>
        <w:rPr>
          <w:rFonts w:hint="eastAsia" w:hAnsi="宋体" w:cs="宋体"/>
          <w:sz w:val="24"/>
          <w:szCs w:val="24"/>
        </w:rPr>
        <w:t>元（¥</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 担保有效期自你方与承包人签订的合同生效之日起至你方签发或应签发工程接收证书之日止。</w:t>
      </w:r>
    </w:p>
    <w:p>
      <w:pPr>
        <w:spacing w:line="360" w:lineRule="auto"/>
        <w:ind w:firstLine="420" w:firstLineChars="175"/>
        <w:jc w:val="left"/>
        <w:rPr>
          <w:rFonts w:hint="eastAsia" w:hAnsi="宋体" w:cs="宋体"/>
          <w:sz w:val="24"/>
          <w:szCs w:val="24"/>
        </w:rPr>
      </w:pPr>
      <w:r>
        <w:rPr>
          <w:rFonts w:hint="eastAsia" w:hAnsi="宋体" w:cs="宋体"/>
          <w:sz w:val="24"/>
          <w:szCs w:val="24"/>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175"/>
        <w:jc w:val="left"/>
        <w:rPr>
          <w:rFonts w:hint="eastAsia" w:hAnsi="宋体" w:cs="宋体"/>
          <w:sz w:val="24"/>
          <w:szCs w:val="24"/>
        </w:rPr>
      </w:pPr>
      <w:r>
        <w:rPr>
          <w:rFonts w:hint="eastAsia" w:hAnsi="宋体" w:cs="宋体"/>
          <w:sz w:val="24"/>
          <w:szCs w:val="24"/>
        </w:rPr>
        <w:t>4. 你方和承包人按合同约定变更合同时，我方承担本担保规定的义务不变。</w:t>
      </w:r>
    </w:p>
    <w:p>
      <w:pPr>
        <w:spacing w:line="360" w:lineRule="auto"/>
        <w:ind w:firstLine="420" w:firstLineChars="175"/>
        <w:jc w:val="left"/>
        <w:rPr>
          <w:rFonts w:hint="eastAsia" w:hAnsi="宋体" w:cs="宋体"/>
          <w:sz w:val="24"/>
          <w:szCs w:val="24"/>
        </w:rPr>
      </w:pPr>
      <w:r>
        <w:rPr>
          <w:rFonts w:hint="eastAsia" w:hAnsi="宋体" w:cs="宋体"/>
          <w:sz w:val="24"/>
          <w:szCs w:val="24"/>
        </w:rPr>
        <w:t>5. 因本保函发生的纠纷，可由双方协商解决，协商不成的，任何一方均可提请</w:t>
      </w:r>
      <w:r>
        <w:rPr>
          <w:rFonts w:hint="eastAsia" w:hAnsi="宋体" w:cs="宋体"/>
          <w:sz w:val="24"/>
          <w:szCs w:val="24"/>
          <w:u w:val="single"/>
        </w:rPr>
        <w:t xml:space="preserve">      </w:t>
      </w:r>
      <w:r>
        <w:rPr>
          <w:rFonts w:hint="eastAsia" w:hAnsi="宋体" w:cs="宋体"/>
          <w:sz w:val="24"/>
          <w:szCs w:val="24"/>
        </w:rPr>
        <w:t>仲裁委员会仲裁。</w:t>
      </w:r>
    </w:p>
    <w:p>
      <w:pPr>
        <w:spacing w:line="360" w:lineRule="auto"/>
        <w:ind w:firstLine="420" w:firstLineChars="175"/>
        <w:jc w:val="left"/>
        <w:rPr>
          <w:rFonts w:hint="eastAsia" w:hAnsi="宋体" w:cs="宋体"/>
          <w:sz w:val="24"/>
          <w:szCs w:val="24"/>
        </w:rPr>
      </w:pPr>
      <w:r>
        <w:rPr>
          <w:rFonts w:hint="eastAsia" w:hAnsi="宋体" w:cs="宋体"/>
          <w:sz w:val="24"/>
          <w:szCs w:val="24"/>
        </w:rPr>
        <w:t>6. 本保函自我方法定代表人（或其授权代理人）签字并加盖公章之日起生效。</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r>
        <w:rPr>
          <w:rFonts w:hint="eastAsia" w:hAnsi="宋体" w:cs="宋体"/>
          <w:sz w:val="24"/>
          <w:szCs w:val="24"/>
        </w:rPr>
        <w:t>担 保 人：</w:t>
      </w:r>
      <w:r>
        <w:rPr>
          <w:rFonts w:hint="eastAsia" w:hAnsi="宋体" w:cs="宋体"/>
          <w:sz w:val="24"/>
          <w:szCs w:val="24"/>
          <w:u w:val="single"/>
        </w:rPr>
        <w:t xml:space="preserve">                           </w:t>
      </w:r>
      <w:r>
        <w:rPr>
          <w:rFonts w:hint="eastAsia" w:hAnsi="宋体" w:cs="宋体"/>
          <w:sz w:val="24"/>
          <w:szCs w:val="24"/>
        </w:rPr>
        <w:t>（盖单位章）</w:t>
      </w:r>
    </w:p>
    <w:p>
      <w:pPr>
        <w:spacing w:line="360" w:lineRule="auto"/>
        <w:ind w:firstLine="420" w:firstLineChars="175"/>
        <w:jc w:val="left"/>
        <w:rPr>
          <w:rFonts w:hint="eastAsia" w:hAnsi="宋体" w:cs="宋体"/>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（签字）</w:t>
      </w:r>
    </w:p>
    <w:p>
      <w:pPr>
        <w:spacing w:line="360" w:lineRule="auto"/>
        <w:ind w:firstLine="420" w:firstLineChars="175"/>
        <w:jc w:val="left"/>
        <w:rPr>
          <w:rFonts w:hint="eastAsia" w:hAnsi="宋体" w:cs="宋体"/>
          <w:sz w:val="24"/>
          <w:szCs w:val="24"/>
        </w:rPr>
      </w:pPr>
      <w:r>
        <w:rPr>
          <w:rFonts w:hint="eastAsia" w:hAnsi="宋体" w:cs="宋体"/>
          <w:sz w:val="24"/>
          <w:szCs w:val="24"/>
        </w:rPr>
        <w:t>地    址：</w:t>
      </w:r>
      <w:r>
        <w:rPr>
          <w:rFonts w:hint="eastAsia" w:hAnsi="宋体" w:cs="宋体"/>
          <w:sz w:val="24"/>
          <w:szCs w:val="24"/>
          <w:u w:val="single"/>
        </w:rPr>
        <w:t xml:space="preserve">                                      </w:t>
      </w:r>
    </w:p>
    <w:p>
      <w:pPr>
        <w:spacing w:line="360" w:lineRule="auto"/>
        <w:ind w:firstLine="420" w:firstLineChars="175"/>
        <w:jc w:val="left"/>
        <w:rPr>
          <w:rFonts w:hint="eastAsia" w:hAnsi="宋体" w:cs="宋体"/>
          <w:sz w:val="24"/>
          <w:szCs w:val="24"/>
          <w:u w:val="single"/>
        </w:rPr>
      </w:pPr>
      <w:r>
        <w:rPr>
          <w:rFonts w:hint="eastAsia" w:hAnsi="宋体" w:cs="宋体"/>
          <w:sz w:val="24"/>
          <w:szCs w:val="24"/>
        </w:rPr>
        <w:t>邮政编码：</w:t>
      </w:r>
      <w:r>
        <w:rPr>
          <w:rFonts w:hint="eastAsia" w:hAnsi="宋体" w:cs="宋体"/>
          <w:sz w:val="24"/>
          <w:szCs w:val="24"/>
          <w:u w:val="single"/>
        </w:rPr>
        <w:t xml:space="preserve">                                      </w:t>
      </w:r>
    </w:p>
    <w:p>
      <w:pPr>
        <w:spacing w:line="360" w:lineRule="auto"/>
        <w:ind w:firstLine="420" w:firstLineChars="175"/>
        <w:jc w:val="left"/>
        <w:rPr>
          <w:rFonts w:hint="eastAsia" w:hAnsi="宋体" w:cs="宋体"/>
          <w:sz w:val="24"/>
          <w:szCs w:val="24"/>
        </w:rPr>
      </w:pPr>
      <w:r>
        <w:rPr>
          <w:rFonts w:hint="eastAsia" w:hAnsi="宋体" w:cs="宋体"/>
          <w:sz w:val="24"/>
          <w:szCs w:val="24"/>
        </w:rPr>
        <w:t>电    话：</w:t>
      </w:r>
      <w:r>
        <w:rPr>
          <w:rFonts w:hint="eastAsia" w:hAnsi="宋体" w:cs="宋体"/>
          <w:sz w:val="24"/>
          <w:szCs w:val="24"/>
          <w:u w:val="single"/>
        </w:rPr>
        <w:t xml:space="preserve">                                      </w:t>
      </w:r>
    </w:p>
    <w:p>
      <w:pPr>
        <w:spacing w:line="360" w:lineRule="auto"/>
        <w:ind w:firstLine="420" w:firstLineChars="175"/>
        <w:jc w:val="left"/>
        <w:rPr>
          <w:rFonts w:hint="eastAsia" w:hAnsi="宋体" w:cs="宋体"/>
          <w:sz w:val="24"/>
          <w:szCs w:val="24"/>
        </w:rPr>
      </w:pPr>
      <w:r>
        <w:rPr>
          <w:rFonts w:hint="eastAsia" w:hAnsi="宋体" w:cs="宋体"/>
          <w:sz w:val="24"/>
          <w:szCs w:val="24"/>
        </w:rPr>
        <w:t>传    真：</w:t>
      </w:r>
      <w:r>
        <w:rPr>
          <w:rFonts w:hint="eastAsia" w:hAnsi="宋体" w:cs="宋体"/>
          <w:sz w:val="24"/>
          <w:szCs w:val="24"/>
          <w:u w:val="single"/>
        </w:rPr>
        <w:t xml:space="preserve">                                      </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                    </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spacing w:line="360" w:lineRule="auto"/>
        <w:jc w:val="left"/>
        <w:rPr>
          <w:rFonts w:hint="eastAsia" w:hAnsi="宋体" w:cs="宋体"/>
          <w:sz w:val="24"/>
          <w:szCs w:val="24"/>
        </w:rPr>
      </w:pPr>
      <w:r>
        <w:rPr>
          <w:rFonts w:hint="eastAsia" w:hAnsi="宋体" w:cs="宋体"/>
          <w:sz w:val="24"/>
          <w:szCs w:val="24"/>
        </w:rPr>
        <w:t>附</w:t>
      </w:r>
      <w:bookmarkStart w:id="600" w:name="_Toc296891272"/>
      <w:bookmarkStart w:id="601" w:name="_Toc296944571"/>
      <w:bookmarkStart w:id="602" w:name="_Toc296346733"/>
      <w:bookmarkStart w:id="603" w:name="_Toc296347231"/>
      <w:bookmarkStart w:id="604" w:name="_Toc267261702"/>
      <w:bookmarkStart w:id="605" w:name="_Toc296891060"/>
      <w:bookmarkStart w:id="606" w:name="_Toc296503232"/>
      <w:r>
        <w:rPr>
          <w:rFonts w:hint="eastAsia" w:hAnsi="宋体" w:cs="宋体"/>
          <w:sz w:val="24"/>
          <w:szCs w:val="24"/>
        </w:rPr>
        <w:t>件9 ：</w:t>
      </w:r>
    </w:p>
    <w:bookmarkEnd w:id="600"/>
    <w:bookmarkEnd w:id="601"/>
    <w:bookmarkEnd w:id="602"/>
    <w:bookmarkEnd w:id="603"/>
    <w:bookmarkEnd w:id="604"/>
    <w:bookmarkEnd w:id="605"/>
    <w:bookmarkEnd w:id="606"/>
    <w:p>
      <w:pPr>
        <w:spacing w:line="360" w:lineRule="auto"/>
        <w:jc w:val="center"/>
        <w:rPr>
          <w:rFonts w:hint="eastAsia" w:hAnsi="宋体" w:cs="宋体"/>
          <w:sz w:val="24"/>
          <w:szCs w:val="24"/>
        </w:rPr>
      </w:pPr>
      <w:r>
        <w:rPr>
          <w:rFonts w:hint="eastAsia" w:hAnsi="宋体" w:cs="宋体"/>
          <w:sz w:val="32"/>
          <w:szCs w:val="32"/>
        </w:rPr>
        <w:t>预付款担保</w:t>
      </w:r>
    </w:p>
    <w:p>
      <w:pPr>
        <w:spacing w:line="360" w:lineRule="auto"/>
        <w:ind w:firstLine="420" w:firstLineChars="175"/>
        <w:jc w:val="left"/>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（发包人名称）：</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r>
        <w:rPr>
          <w:rFonts w:hint="eastAsia" w:hAnsi="宋体" w:cs="宋体"/>
          <w:sz w:val="24"/>
          <w:szCs w:val="24"/>
        </w:rPr>
        <w:t>根据</w:t>
      </w:r>
      <w:r>
        <w:rPr>
          <w:rFonts w:hint="eastAsia" w:hAnsi="宋体" w:cs="宋体"/>
          <w:sz w:val="24"/>
          <w:szCs w:val="24"/>
          <w:u w:val="single"/>
        </w:rPr>
        <w:t xml:space="preserve">            </w:t>
      </w:r>
      <w:r>
        <w:rPr>
          <w:rFonts w:hint="eastAsia" w:hAnsi="宋体" w:cs="宋体"/>
          <w:sz w:val="24"/>
          <w:szCs w:val="24"/>
        </w:rPr>
        <w:t>（承包人名称）（以下称“承包人”）与</w:t>
      </w:r>
      <w:r>
        <w:rPr>
          <w:rFonts w:hint="eastAsia" w:hAnsi="宋体" w:cs="宋体"/>
          <w:sz w:val="24"/>
          <w:szCs w:val="24"/>
          <w:u w:val="single"/>
        </w:rPr>
        <w:t xml:space="preserve">             </w:t>
      </w:r>
      <w:r>
        <w:rPr>
          <w:rFonts w:hint="eastAsia" w:hAnsi="宋体" w:cs="宋体"/>
          <w:sz w:val="24"/>
          <w:szCs w:val="24"/>
        </w:rPr>
        <w:t>（发包人名称）（以下简称“发包人”）于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日签订的</w:t>
      </w:r>
      <w:r>
        <w:rPr>
          <w:rFonts w:hint="eastAsia" w:hAnsi="宋体" w:cs="宋体"/>
          <w:sz w:val="24"/>
          <w:szCs w:val="24"/>
          <w:u w:val="single"/>
        </w:rPr>
        <w:t xml:space="preserve">                   </w:t>
      </w:r>
      <w:r>
        <w:rPr>
          <w:rFonts w:hint="eastAsia" w:hAnsi="宋体" w:cs="宋体"/>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175"/>
        <w:jc w:val="left"/>
        <w:rPr>
          <w:rFonts w:hint="eastAsia" w:hAnsi="宋体" w:cs="宋体"/>
          <w:sz w:val="24"/>
          <w:szCs w:val="24"/>
        </w:rPr>
      </w:pPr>
      <w:r>
        <w:rPr>
          <w:rFonts w:hint="eastAsia" w:hAnsi="宋体" w:cs="宋体"/>
          <w:sz w:val="24"/>
          <w:szCs w:val="24"/>
        </w:rPr>
        <w:t>1. 担保金额人民币（大写）</w:t>
      </w:r>
      <w:r>
        <w:rPr>
          <w:rFonts w:hint="eastAsia" w:hAnsi="宋体" w:cs="宋体"/>
          <w:sz w:val="24"/>
          <w:szCs w:val="24"/>
          <w:u w:val="single"/>
        </w:rPr>
        <w:t xml:space="preserve">                </w:t>
      </w:r>
      <w:r>
        <w:rPr>
          <w:rFonts w:hint="eastAsia" w:hAnsi="宋体" w:cs="宋体"/>
          <w:sz w:val="24"/>
          <w:szCs w:val="24"/>
        </w:rPr>
        <w:t>元（¥</w:t>
      </w:r>
      <w:r>
        <w:rPr>
          <w:rFonts w:hint="eastAsia" w:hAnsi="宋体" w:cs="宋体"/>
          <w:sz w:val="24"/>
          <w:szCs w:val="24"/>
          <w:u w:val="single"/>
        </w:rPr>
        <w:t xml:space="preserve">             </w:t>
      </w:r>
      <w:r>
        <w:rPr>
          <w:rFonts w:hint="eastAsia" w:hAnsi="宋体" w:cs="宋体"/>
          <w:sz w:val="24"/>
          <w:szCs w:val="24"/>
        </w:rPr>
        <w:t>）。</w:t>
      </w:r>
    </w:p>
    <w:p>
      <w:pPr>
        <w:spacing w:line="360" w:lineRule="auto"/>
        <w:ind w:firstLine="420" w:firstLineChars="175"/>
        <w:jc w:val="left"/>
        <w:rPr>
          <w:rFonts w:hint="eastAsia" w:hAnsi="宋体" w:cs="宋体"/>
          <w:sz w:val="24"/>
          <w:szCs w:val="24"/>
        </w:rPr>
      </w:pPr>
      <w:r>
        <w:rPr>
          <w:rFonts w:hint="eastAsia" w:hAnsi="宋体" w:cs="宋体"/>
          <w:sz w:val="24"/>
          <w:szCs w:val="24"/>
        </w:rPr>
        <w:t>2. 担保有效期自预付款支付给承包人起生效，至你方签发的进度款支付证书说明已完全扣清止。</w:t>
      </w:r>
    </w:p>
    <w:p>
      <w:pPr>
        <w:spacing w:line="360" w:lineRule="auto"/>
        <w:ind w:firstLine="420" w:firstLineChars="175"/>
        <w:jc w:val="left"/>
        <w:rPr>
          <w:rFonts w:hint="eastAsia" w:hAnsi="宋体" w:cs="宋体"/>
          <w:sz w:val="24"/>
          <w:szCs w:val="24"/>
        </w:rPr>
      </w:pPr>
      <w:r>
        <w:rPr>
          <w:rFonts w:hint="eastAsia" w:hAnsi="宋体" w:cs="宋体"/>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175"/>
        <w:jc w:val="left"/>
        <w:rPr>
          <w:rFonts w:hint="eastAsia" w:hAnsi="宋体" w:cs="宋体"/>
          <w:sz w:val="24"/>
          <w:szCs w:val="24"/>
        </w:rPr>
      </w:pPr>
      <w:r>
        <w:rPr>
          <w:rFonts w:hint="eastAsia" w:hAnsi="宋体" w:cs="宋体"/>
          <w:sz w:val="24"/>
          <w:szCs w:val="24"/>
        </w:rPr>
        <w:t>4. 你方和承包人按合同约定变更合同时，我方承担本保函规定的义务不变。</w:t>
      </w:r>
    </w:p>
    <w:p>
      <w:pPr>
        <w:spacing w:line="360" w:lineRule="auto"/>
        <w:ind w:firstLine="420" w:firstLineChars="175"/>
        <w:jc w:val="left"/>
        <w:rPr>
          <w:rFonts w:hint="eastAsia" w:hAnsi="宋体" w:cs="宋体"/>
          <w:sz w:val="24"/>
          <w:szCs w:val="24"/>
        </w:rPr>
      </w:pPr>
      <w:r>
        <w:rPr>
          <w:rFonts w:hint="eastAsia" w:hAnsi="宋体" w:cs="宋体"/>
          <w:sz w:val="24"/>
          <w:szCs w:val="24"/>
        </w:rPr>
        <w:t>5. 因本保函发生的纠纷，可由双方协商解决，协商不成的，任何一方均可提请</w:t>
      </w:r>
      <w:r>
        <w:rPr>
          <w:rFonts w:hint="eastAsia" w:hAnsi="宋体" w:cs="宋体"/>
          <w:sz w:val="24"/>
          <w:szCs w:val="24"/>
          <w:u w:val="single"/>
        </w:rPr>
        <w:t xml:space="preserve">      </w:t>
      </w:r>
      <w:r>
        <w:rPr>
          <w:rFonts w:hint="eastAsia" w:hAnsi="宋体" w:cs="宋体"/>
          <w:sz w:val="24"/>
          <w:szCs w:val="24"/>
        </w:rPr>
        <w:t>仲裁委员会仲裁。</w:t>
      </w:r>
    </w:p>
    <w:p>
      <w:pPr>
        <w:spacing w:line="360" w:lineRule="auto"/>
        <w:ind w:firstLine="420" w:firstLineChars="175"/>
        <w:jc w:val="left"/>
        <w:rPr>
          <w:rFonts w:hint="eastAsia" w:hAnsi="宋体" w:cs="宋体"/>
          <w:sz w:val="24"/>
          <w:szCs w:val="24"/>
        </w:rPr>
      </w:pPr>
      <w:r>
        <w:rPr>
          <w:rFonts w:hint="eastAsia" w:hAnsi="宋体" w:cs="宋体"/>
          <w:sz w:val="24"/>
          <w:szCs w:val="24"/>
        </w:rPr>
        <w:t>6. 本保函自我方法定代表人（或其授权代理人）签字并加盖公章之日起生效。</w:t>
      </w:r>
    </w:p>
    <w:p>
      <w:pPr>
        <w:spacing w:line="360" w:lineRule="auto"/>
        <w:ind w:firstLine="420" w:firstLineChars="175"/>
        <w:jc w:val="left"/>
        <w:rPr>
          <w:rFonts w:hint="eastAsia" w:hAnsi="宋体" w:cs="宋体"/>
          <w:sz w:val="24"/>
          <w:szCs w:val="24"/>
        </w:rPr>
      </w:pPr>
      <w:r>
        <w:rPr>
          <w:rFonts w:hint="eastAsia" w:hAnsi="宋体" w:cs="宋体"/>
          <w:sz w:val="24"/>
          <w:szCs w:val="24"/>
        </w:rPr>
        <w:t>担保人：</w:t>
      </w:r>
      <w:r>
        <w:rPr>
          <w:rFonts w:hint="eastAsia" w:hAnsi="宋体" w:cs="宋体"/>
          <w:sz w:val="24"/>
          <w:szCs w:val="24"/>
          <w:u w:val="single"/>
        </w:rPr>
        <w:t xml:space="preserve">                          </w:t>
      </w:r>
      <w:r>
        <w:rPr>
          <w:rFonts w:hint="eastAsia" w:hAnsi="宋体" w:cs="宋体"/>
          <w:sz w:val="24"/>
          <w:szCs w:val="24"/>
        </w:rPr>
        <w:t>（盖单位章）</w:t>
      </w:r>
    </w:p>
    <w:p>
      <w:pPr>
        <w:spacing w:line="360" w:lineRule="auto"/>
        <w:ind w:firstLine="420" w:firstLineChars="175"/>
        <w:jc w:val="left"/>
        <w:rPr>
          <w:rFonts w:hint="eastAsia" w:hAnsi="宋体" w:cs="宋体"/>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（签字）</w:t>
      </w:r>
    </w:p>
    <w:p>
      <w:pPr>
        <w:spacing w:line="360" w:lineRule="auto"/>
        <w:ind w:firstLine="420" w:firstLineChars="175"/>
        <w:jc w:val="left"/>
        <w:rPr>
          <w:rFonts w:hint="eastAsia" w:hAnsi="宋体" w:cs="宋体"/>
          <w:sz w:val="24"/>
          <w:szCs w:val="24"/>
        </w:rPr>
      </w:pPr>
      <w:r>
        <w:rPr>
          <w:rFonts w:hint="eastAsia" w:hAnsi="宋体" w:cs="宋体"/>
          <w:sz w:val="24"/>
          <w:szCs w:val="24"/>
        </w:rPr>
        <w:t>地    址：</w:t>
      </w:r>
      <w:r>
        <w:rPr>
          <w:rFonts w:hint="eastAsia" w:hAnsi="宋体" w:cs="宋体"/>
          <w:sz w:val="24"/>
          <w:szCs w:val="24"/>
          <w:u w:val="single"/>
        </w:rPr>
        <w:t xml:space="preserve">                           </w:t>
      </w:r>
    </w:p>
    <w:p>
      <w:pPr>
        <w:spacing w:line="360" w:lineRule="auto"/>
        <w:ind w:firstLine="420" w:firstLineChars="175"/>
        <w:jc w:val="left"/>
        <w:rPr>
          <w:rFonts w:hint="eastAsia" w:hAnsi="宋体" w:cs="宋体"/>
          <w:sz w:val="24"/>
          <w:szCs w:val="24"/>
        </w:rPr>
      </w:pPr>
      <w:r>
        <w:rPr>
          <w:rFonts w:hint="eastAsia" w:hAnsi="宋体" w:cs="宋体"/>
          <w:sz w:val="24"/>
          <w:szCs w:val="24"/>
        </w:rPr>
        <w:t>邮政编码：</w:t>
      </w:r>
      <w:r>
        <w:rPr>
          <w:rFonts w:hint="eastAsia" w:hAnsi="宋体" w:cs="宋体"/>
          <w:sz w:val="24"/>
          <w:szCs w:val="24"/>
          <w:u w:val="single"/>
        </w:rPr>
        <w:t xml:space="preserve">                           </w:t>
      </w:r>
    </w:p>
    <w:p>
      <w:pPr>
        <w:spacing w:line="360" w:lineRule="auto"/>
        <w:ind w:firstLine="420" w:firstLineChars="175"/>
        <w:jc w:val="left"/>
        <w:rPr>
          <w:rFonts w:hint="eastAsia" w:hAnsi="宋体" w:cs="宋体"/>
          <w:sz w:val="24"/>
          <w:szCs w:val="24"/>
        </w:rPr>
      </w:pPr>
      <w:r>
        <w:rPr>
          <w:rFonts w:hint="eastAsia" w:hAnsi="宋体" w:cs="宋体"/>
          <w:sz w:val="24"/>
          <w:szCs w:val="24"/>
        </w:rPr>
        <w:t>电    话：</w:t>
      </w:r>
      <w:r>
        <w:rPr>
          <w:rFonts w:hint="eastAsia" w:hAnsi="宋体" w:cs="宋体"/>
          <w:sz w:val="24"/>
          <w:szCs w:val="24"/>
          <w:u w:val="single"/>
        </w:rPr>
        <w:t xml:space="preserve">                           </w:t>
      </w:r>
    </w:p>
    <w:p>
      <w:pPr>
        <w:spacing w:line="360" w:lineRule="auto"/>
        <w:ind w:firstLine="420" w:firstLineChars="175"/>
        <w:jc w:val="left"/>
        <w:rPr>
          <w:rFonts w:hint="eastAsia" w:hAnsi="宋体" w:cs="宋体"/>
          <w:sz w:val="24"/>
          <w:szCs w:val="24"/>
        </w:rPr>
      </w:pPr>
      <w:r>
        <w:rPr>
          <w:rFonts w:hint="eastAsia" w:hAnsi="宋体" w:cs="宋体"/>
          <w:sz w:val="24"/>
          <w:szCs w:val="24"/>
        </w:rPr>
        <w:t>传    真：</w:t>
      </w:r>
      <w:r>
        <w:rPr>
          <w:rFonts w:hint="eastAsia" w:hAnsi="宋体" w:cs="宋体"/>
          <w:sz w:val="24"/>
          <w:szCs w:val="24"/>
          <w:u w:val="single"/>
        </w:rPr>
        <w:t xml:space="preserve">                           </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r>
        <w:rPr>
          <w:rFonts w:hint="eastAsia" w:hAnsi="宋体" w:cs="宋体"/>
          <w:sz w:val="24"/>
          <w:szCs w:val="24"/>
        </w:rPr>
        <w:t xml:space="preserve">                    </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spacing w:line="360" w:lineRule="auto"/>
        <w:jc w:val="left"/>
        <w:rPr>
          <w:rFonts w:hint="eastAsia" w:hAnsi="宋体" w:cs="宋体"/>
          <w:sz w:val="24"/>
          <w:szCs w:val="24"/>
        </w:rPr>
      </w:pPr>
      <w:r>
        <w:rPr>
          <w:rFonts w:hint="eastAsia" w:hAnsi="宋体" w:cs="宋体"/>
          <w:sz w:val="24"/>
          <w:szCs w:val="24"/>
        </w:rPr>
        <w:t>附</w:t>
      </w:r>
      <w:bookmarkStart w:id="607" w:name="_Toc296891273"/>
      <w:bookmarkStart w:id="608" w:name="_Toc296944572"/>
      <w:bookmarkStart w:id="609" w:name="_Toc296346734"/>
      <w:bookmarkStart w:id="610" w:name="_Toc296891061"/>
      <w:bookmarkStart w:id="611" w:name="_Toc296503233"/>
      <w:bookmarkStart w:id="612" w:name="_Toc296347232"/>
      <w:r>
        <w:rPr>
          <w:rFonts w:hint="eastAsia" w:hAnsi="宋体" w:cs="宋体"/>
          <w:sz w:val="24"/>
          <w:szCs w:val="24"/>
        </w:rPr>
        <w:t xml:space="preserve">件10:  </w:t>
      </w:r>
    </w:p>
    <w:bookmarkEnd w:id="607"/>
    <w:bookmarkEnd w:id="608"/>
    <w:bookmarkEnd w:id="609"/>
    <w:bookmarkEnd w:id="610"/>
    <w:bookmarkEnd w:id="611"/>
    <w:bookmarkEnd w:id="612"/>
    <w:p>
      <w:pPr>
        <w:spacing w:line="360" w:lineRule="auto"/>
        <w:ind w:firstLine="560" w:firstLineChars="175"/>
        <w:jc w:val="center"/>
        <w:rPr>
          <w:rFonts w:hint="eastAsia" w:hAnsi="宋体" w:cs="宋体"/>
          <w:sz w:val="32"/>
          <w:szCs w:val="32"/>
        </w:rPr>
      </w:pPr>
      <w:r>
        <w:rPr>
          <w:rFonts w:hint="eastAsia" w:hAnsi="宋体" w:cs="宋体"/>
          <w:sz w:val="32"/>
          <w:szCs w:val="32"/>
        </w:rPr>
        <w:t>支付担保</w:t>
      </w:r>
    </w:p>
    <w:p>
      <w:pPr>
        <w:spacing w:line="360" w:lineRule="auto"/>
        <w:ind w:firstLine="420" w:firstLineChars="175"/>
        <w:jc w:val="left"/>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（承包人）：</w:t>
      </w:r>
    </w:p>
    <w:p>
      <w:pPr>
        <w:spacing w:line="360" w:lineRule="auto"/>
        <w:ind w:firstLine="420" w:firstLineChars="175"/>
        <w:jc w:val="left"/>
        <w:rPr>
          <w:rFonts w:hint="eastAsia" w:hAnsi="宋体" w:cs="宋体"/>
          <w:sz w:val="24"/>
          <w:szCs w:val="24"/>
        </w:rPr>
      </w:pPr>
    </w:p>
    <w:p>
      <w:pPr>
        <w:spacing w:line="420" w:lineRule="exact"/>
        <w:ind w:firstLine="420" w:firstLineChars="175"/>
        <w:jc w:val="left"/>
        <w:rPr>
          <w:rFonts w:hint="eastAsia" w:hAnsi="宋体" w:cs="宋体"/>
          <w:sz w:val="24"/>
          <w:szCs w:val="24"/>
        </w:rPr>
      </w:pPr>
      <w:r>
        <w:rPr>
          <w:rFonts w:hint="eastAsia" w:hAnsi="宋体" w:cs="宋体"/>
          <w:sz w:val="24"/>
          <w:szCs w:val="24"/>
        </w:rPr>
        <w:t>鉴于你方作为承包人已经与</w:t>
      </w:r>
      <w:r>
        <w:rPr>
          <w:rFonts w:hint="eastAsia" w:hAnsi="宋体" w:cs="宋体"/>
          <w:sz w:val="24"/>
          <w:szCs w:val="24"/>
          <w:u w:val="single"/>
        </w:rPr>
        <w:t xml:space="preserve">             </w:t>
      </w:r>
      <w:r>
        <w:rPr>
          <w:rFonts w:hint="eastAsia" w:hAnsi="宋体" w:cs="宋体"/>
          <w:sz w:val="24"/>
          <w:szCs w:val="24"/>
        </w:rPr>
        <w:t>（发包人名称）（以下称“发包人”）于</w:t>
      </w:r>
      <w:r>
        <w:rPr>
          <w:rFonts w:hint="eastAsia" w:hAnsi="宋体" w:cs="宋体"/>
          <w:sz w:val="24"/>
          <w:szCs w:val="24"/>
          <w:u w:val="single"/>
        </w:rPr>
        <w:t xml:space="preserve">     </w:t>
      </w:r>
      <w:r>
        <w:rPr>
          <w:rFonts w:hint="eastAsia" w:hAnsi="宋体" w:cs="宋体"/>
          <w:sz w:val="24"/>
          <w:szCs w:val="24"/>
        </w:rPr>
        <w:t>年</w:t>
      </w:r>
    </w:p>
    <w:p>
      <w:pPr>
        <w:spacing w:line="420" w:lineRule="exact"/>
        <w:jc w:val="left"/>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日签订了</w:t>
      </w:r>
      <w:r>
        <w:rPr>
          <w:rFonts w:hint="eastAsia" w:hAnsi="宋体" w:cs="宋体"/>
          <w:sz w:val="24"/>
          <w:szCs w:val="24"/>
          <w:u w:val="single"/>
        </w:rPr>
        <w:t xml:space="preserve">             </w:t>
      </w:r>
      <w:r>
        <w:rPr>
          <w:rFonts w:hint="eastAsia" w:hAnsi="宋体" w:cs="宋体"/>
          <w:sz w:val="24"/>
          <w:szCs w:val="24"/>
        </w:rPr>
        <w:t>（工程名称）《建设工程施工合同》（以下称“主合同”），应发包人的申请，我方愿就发包人履行主合同约定的工程款支付义务以保证的方式向你方提供如下担保：</w:t>
      </w:r>
    </w:p>
    <w:p>
      <w:pPr>
        <w:spacing w:line="420" w:lineRule="exact"/>
        <w:ind w:firstLine="420" w:firstLineChars="175"/>
        <w:jc w:val="left"/>
        <w:rPr>
          <w:rFonts w:hint="eastAsia" w:hAnsi="宋体" w:cs="宋体"/>
          <w:sz w:val="24"/>
          <w:szCs w:val="24"/>
        </w:rPr>
      </w:pPr>
      <w:r>
        <w:rPr>
          <w:rFonts w:hint="eastAsia" w:hAnsi="宋体" w:cs="宋体"/>
          <w:sz w:val="24"/>
          <w:szCs w:val="24"/>
        </w:rPr>
        <w:t>一、保证的范围及保证金额</w:t>
      </w:r>
    </w:p>
    <w:p>
      <w:pPr>
        <w:spacing w:line="420" w:lineRule="exact"/>
        <w:ind w:firstLine="420" w:firstLineChars="175"/>
        <w:jc w:val="left"/>
        <w:rPr>
          <w:rFonts w:hint="eastAsia" w:hAnsi="宋体" w:cs="宋体"/>
          <w:sz w:val="24"/>
          <w:szCs w:val="24"/>
        </w:rPr>
      </w:pPr>
      <w:r>
        <w:rPr>
          <w:rFonts w:hint="eastAsia" w:hAnsi="宋体" w:cs="宋体"/>
          <w:sz w:val="24"/>
          <w:szCs w:val="24"/>
        </w:rPr>
        <w:t>1. 我方的保证范围是主合同约定的工程款。</w:t>
      </w:r>
    </w:p>
    <w:p>
      <w:pPr>
        <w:spacing w:line="420" w:lineRule="exact"/>
        <w:ind w:firstLine="420" w:firstLineChars="175"/>
        <w:jc w:val="left"/>
        <w:rPr>
          <w:rFonts w:hint="eastAsia" w:hAnsi="宋体" w:cs="宋体"/>
          <w:sz w:val="24"/>
          <w:szCs w:val="24"/>
        </w:rPr>
      </w:pPr>
      <w:r>
        <w:rPr>
          <w:rFonts w:hint="eastAsia" w:hAnsi="宋体" w:cs="宋体"/>
          <w:sz w:val="24"/>
          <w:szCs w:val="24"/>
        </w:rPr>
        <w:t>2. 本保函所称主合同约定的工程款是指主合同约定的除工程质量保证金以外的合同价款。</w:t>
      </w:r>
    </w:p>
    <w:p>
      <w:pPr>
        <w:spacing w:line="420" w:lineRule="exact"/>
        <w:ind w:firstLine="420" w:firstLineChars="175"/>
        <w:jc w:val="left"/>
        <w:rPr>
          <w:rFonts w:hint="eastAsia" w:hAnsi="宋体" w:cs="宋体"/>
          <w:sz w:val="24"/>
          <w:szCs w:val="24"/>
        </w:rPr>
      </w:pPr>
      <w:r>
        <w:rPr>
          <w:rFonts w:hint="eastAsia" w:hAnsi="宋体" w:cs="宋体"/>
          <w:sz w:val="24"/>
          <w:szCs w:val="24"/>
        </w:rPr>
        <w:t>3. 我方保证的金额是主合同约定的工程款的</w:t>
      </w:r>
      <w:r>
        <w:rPr>
          <w:rFonts w:hint="eastAsia" w:hAnsi="宋体" w:cs="宋体"/>
          <w:sz w:val="24"/>
          <w:szCs w:val="24"/>
          <w:u w:val="single"/>
        </w:rPr>
        <w:t xml:space="preserve">      </w:t>
      </w:r>
      <w:r>
        <w:rPr>
          <w:rFonts w:hint="eastAsia" w:hAnsi="宋体" w:cs="宋体"/>
          <w:sz w:val="24"/>
          <w:szCs w:val="24"/>
        </w:rPr>
        <w:t>%，数额最高不超过人民币元（大写：</w:t>
      </w:r>
      <w:r>
        <w:rPr>
          <w:rFonts w:hint="eastAsia" w:hAnsi="宋体" w:cs="宋体"/>
          <w:sz w:val="24"/>
          <w:szCs w:val="24"/>
          <w:u w:val="single"/>
        </w:rPr>
        <w:t xml:space="preserve">        </w:t>
      </w:r>
      <w:r>
        <w:rPr>
          <w:rFonts w:hint="eastAsia" w:hAnsi="宋体" w:cs="宋体"/>
          <w:sz w:val="24"/>
          <w:szCs w:val="24"/>
        </w:rPr>
        <w:t>）。</w:t>
      </w:r>
    </w:p>
    <w:p>
      <w:pPr>
        <w:spacing w:line="420" w:lineRule="exact"/>
        <w:ind w:firstLine="420" w:firstLineChars="175"/>
        <w:jc w:val="left"/>
        <w:rPr>
          <w:rFonts w:hint="eastAsia" w:hAnsi="宋体" w:cs="宋体"/>
          <w:sz w:val="24"/>
          <w:szCs w:val="24"/>
        </w:rPr>
      </w:pPr>
      <w:r>
        <w:rPr>
          <w:rFonts w:hint="eastAsia" w:hAnsi="宋体" w:cs="宋体"/>
          <w:sz w:val="24"/>
          <w:szCs w:val="24"/>
        </w:rPr>
        <w:t>二、保证的方式及保证期间</w:t>
      </w:r>
    </w:p>
    <w:p>
      <w:pPr>
        <w:spacing w:line="420" w:lineRule="exact"/>
        <w:ind w:firstLine="420" w:firstLineChars="175"/>
        <w:jc w:val="left"/>
        <w:rPr>
          <w:rFonts w:hint="eastAsia" w:hAnsi="宋体" w:cs="宋体"/>
          <w:sz w:val="24"/>
          <w:szCs w:val="24"/>
        </w:rPr>
      </w:pPr>
      <w:r>
        <w:rPr>
          <w:rFonts w:hint="eastAsia" w:hAnsi="宋体" w:cs="宋体"/>
          <w:sz w:val="24"/>
          <w:szCs w:val="24"/>
        </w:rPr>
        <w:t>1. 我方保证的方式为：连带责任保证。</w:t>
      </w:r>
    </w:p>
    <w:p>
      <w:pPr>
        <w:spacing w:line="420" w:lineRule="exact"/>
        <w:ind w:firstLine="420" w:firstLineChars="175"/>
        <w:jc w:val="left"/>
        <w:rPr>
          <w:rFonts w:hint="eastAsia" w:hAnsi="宋体" w:cs="宋体"/>
          <w:sz w:val="24"/>
          <w:szCs w:val="24"/>
        </w:rPr>
      </w:pPr>
      <w:r>
        <w:rPr>
          <w:rFonts w:hint="eastAsia" w:hAnsi="宋体" w:cs="宋体"/>
          <w:sz w:val="24"/>
          <w:szCs w:val="24"/>
        </w:rPr>
        <w:t>2. 我方保证的期间为：自本合同生效之日起至主合同约定的工程款支付完毕之日后    日内。</w:t>
      </w:r>
    </w:p>
    <w:p>
      <w:pPr>
        <w:spacing w:line="420" w:lineRule="exact"/>
        <w:ind w:firstLine="420" w:firstLineChars="175"/>
        <w:jc w:val="left"/>
        <w:rPr>
          <w:rFonts w:hint="eastAsia" w:hAnsi="宋体" w:cs="宋体"/>
          <w:sz w:val="24"/>
          <w:szCs w:val="24"/>
        </w:rPr>
      </w:pPr>
      <w:r>
        <w:rPr>
          <w:rFonts w:hint="eastAsia" w:hAnsi="宋体" w:cs="宋体"/>
          <w:sz w:val="24"/>
          <w:szCs w:val="24"/>
        </w:rPr>
        <w:t>3. 你方与发包人协议变更工程款支付日期的，经我方书面同意后，保证期间按照变更后的支付日期做相应调整。</w:t>
      </w:r>
    </w:p>
    <w:p>
      <w:pPr>
        <w:spacing w:line="420" w:lineRule="exact"/>
        <w:ind w:firstLine="420" w:firstLineChars="175"/>
        <w:jc w:val="left"/>
        <w:rPr>
          <w:rFonts w:hint="eastAsia" w:hAnsi="宋体" w:cs="宋体"/>
          <w:sz w:val="24"/>
          <w:szCs w:val="24"/>
        </w:rPr>
      </w:pPr>
      <w:r>
        <w:rPr>
          <w:rFonts w:hint="eastAsia" w:hAnsi="宋体" w:cs="宋体"/>
          <w:sz w:val="24"/>
          <w:szCs w:val="24"/>
        </w:rPr>
        <w:t>三、承担保证责任的形式</w:t>
      </w:r>
    </w:p>
    <w:p>
      <w:pPr>
        <w:spacing w:line="420" w:lineRule="exact"/>
        <w:ind w:firstLine="420" w:firstLineChars="175"/>
        <w:jc w:val="left"/>
        <w:rPr>
          <w:rFonts w:hint="eastAsia" w:hAnsi="宋体" w:cs="宋体"/>
          <w:sz w:val="24"/>
          <w:szCs w:val="24"/>
        </w:rPr>
      </w:pPr>
      <w:r>
        <w:rPr>
          <w:rFonts w:hint="eastAsia" w:hAnsi="宋体" w:cs="宋体"/>
          <w:sz w:val="24"/>
          <w:szCs w:val="24"/>
        </w:rPr>
        <w:t>我方承担保证责任的形式是代为支付。发包人未按主合同约定向你方支付工程款的，由我方在保证金额内代为支付。</w:t>
      </w:r>
    </w:p>
    <w:p>
      <w:pPr>
        <w:spacing w:line="420" w:lineRule="exact"/>
        <w:ind w:firstLine="420" w:firstLineChars="175"/>
        <w:jc w:val="left"/>
        <w:rPr>
          <w:rFonts w:hint="eastAsia" w:hAnsi="宋体" w:cs="宋体"/>
          <w:sz w:val="24"/>
          <w:szCs w:val="24"/>
        </w:rPr>
      </w:pPr>
      <w:r>
        <w:rPr>
          <w:rFonts w:hint="eastAsia" w:hAnsi="宋体" w:cs="宋体"/>
          <w:sz w:val="24"/>
          <w:szCs w:val="24"/>
        </w:rPr>
        <w:t>四、代偿的安排</w:t>
      </w:r>
    </w:p>
    <w:p>
      <w:pPr>
        <w:spacing w:line="420" w:lineRule="exact"/>
        <w:ind w:firstLine="420" w:firstLineChars="175"/>
        <w:jc w:val="left"/>
        <w:rPr>
          <w:rFonts w:hint="eastAsia" w:hAnsi="宋体" w:cs="宋体"/>
          <w:sz w:val="24"/>
          <w:szCs w:val="24"/>
        </w:rPr>
      </w:pPr>
      <w:r>
        <w:rPr>
          <w:rFonts w:hint="eastAsia" w:hAnsi="宋体" w:cs="宋体"/>
          <w:sz w:val="24"/>
          <w:szCs w:val="24"/>
        </w:rPr>
        <w:t>1. 你方要求我方承担保证责任的，应向我方发出书面索赔通知及发包人未支付主合同约定工程款的证明材料。索赔通知应写明要求索赔的金额，支付款项应到达的账号。</w:t>
      </w:r>
    </w:p>
    <w:p>
      <w:pPr>
        <w:spacing w:line="420" w:lineRule="exact"/>
        <w:ind w:firstLine="420" w:firstLineChars="175"/>
        <w:jc w:val="left"/>
        <w:rPr>
          <w:rFonts w:hint="eastAsia" w:hAnsi="宋体" w:cs="宋体"/>
          <w:sz w:val="24"/>
          <w:szCs w:val="24"/>
        </w:rPr>
      </w:pPr>
      <w:r>
        <w:rPr>
          <w:rFonts w:hint="eastAsia" w:hAnsi="宋体" w:cs="宋体"/>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420" w:lineRule="exact"/>
        <w:ind w:firstLine="420" w:firstLineChars="175"/>
        <w:jc w:val="left"/>
        <w:rPr>
          <w:rFonts w:hint="eastAsia" w:hAnsi="宋体" w:cs="宋体"/>
          <w:sz w:val="24"/>
          <w:szCs w:val="24"/>
        </w:rPr>
      </w:pPr>
      <w:r>
        <w:rPr>
          <w:rFonts w:hint="eastAsia" w:hAnsi="宋体" w:cs="宋体"/>
          <w:sz w:val="24"/>
          <w:szCs w:val="24"/>
        </w:rPr>
        <w:t>3. 我方收到你方的书面索赔通知及相应的证明材料后７天内无条件支付。</w:t>
      </w:r>
    </w:p>
    <w:p>
      <w:pPr>
        <w:spacing w:line="420" w:lineRule="exact"/>
        <w:ind w:firstLine="420" w:firstLineChars="175"/>
        <w:jc w:val="left"/>
        <w:rPr>
          <w:rFonts w:hint="eastAsia" w:hAnsi="宋体" w:cs="宋体"/>
          <w:sz w:val="24"/>
          <w:szCs w:val="24"/>
        </w:rPr>
      </w:pPr>
      <w:r>
        <w:rPr>
          <w:rFonts w:hint="eastAsia" w:hAnsi="宋体" w:cs="宋体"/>
          <w:sz w:val="24"/>
          <w:szCs w:val="24"/>
        </w:rPr>
        <w:t>五、保证责任的解除</w:t>
      </w:r>
    </w:p>
    <w:p>
      <w:pPr>
        <w:spacing w:line="420" w:lineRule="exact"/>
        <w:ind w:firstLine="420" w:firstLineChars="175"/>
        <w:jc w:val="left"/>
        <w:rPr>
          <w:rFonts w:hint="eastAsia" w:hAnsi="宋体" w:cs="宋体"/>
          <w:sz w:val="24"/>
          <w:szCs w:val="24"/>
        </w:rPr>
      </w:pPr>
      <w:r>
        <w:rPr>
          <w:rFonts w:hint="eastAsia" w:hAnsi="宋体" w:cs="宋体"/>
          <w:sz w:val="24"/>
          <w:szCs w:val="24"/>
        </w:rPr>
        <w:t>1. 在本保函承诺的保证期间内，你方未书面向我方主张保证责任的，自保证期间届满次日起，我方保证责任解除。</w:t>
      </w:r>
    </w:p>
    <w:p>
      <w:pPr>
        <w:spacing w:line="420" w:lineRule="exact"/>
        <w:ind w:firstLine="420" w:firstLineChars="175"/>
        <w:jc w:val="left"/>
        <w:rPr>
          <w:rFonts w:hint="eastAsia" w:hAnsi="宋体" w:cs="宋体"/>
          <w:sz w:val="24"/>
          <w:szCs w:val="24"/>
        </w:rPr>
      </w:pPr>
      <w:r>
        <w:rPr>
          <w:rFonts w:hint="eastAsia" w:hAnsi="宋体" w:cs="宋体"/>
          <w:sz w:val="24"/>
          <w:szCs w:val="24"/>
        </w:rPr>
        <w:t>2. 发包人按主合同约定履行了工程款的全部支付义务的，自本保函承诺的保证期间届满次日起，我方保证责任解除。</w:t>
      </w:r>
    </w:p>
    <w:p>
      <w:pPr>
        <w:spacing w:line="420" w:lineRule="exact"/>
        <w:ind w:firstLine="420" w:firstLineChars="175"/>
        <w:jc w:val="left"/>
        <w:rPr>
          <w:rFonts w:hint="eastAsia" w:hAnsi="宋体" w:cs="宋体"/>
          <w:sz w:val="24"/>
          <w:szCs w:val="24"/>
        </w:rPr>
      </w:pPr>
      <w:r>
        <w:rPr>
          <w:rFonts w:hint="eastAsia" w:hAnsi="宋体" w:cs="宋体"/>
          <w:sz w:val="24"/>
          <w:szCs w:val="24"/>
        </w:rPr>
        <w:t>3. 我方按照本保函向你方履行保证责任所支付金额达到本保函保证金额时，自我方向你方支付（支付款项从我方账户划出）之日起，保证责任即解除。</w:t>
      </w:r>
    </w:p>
    <w:p>
      <w:pPr>
        <w:spacing w:line="420" w:lineRule="exact"/>
        <w:ind w:firstLine="420" w:firstLineChars="175"/>
        <w:jc w:val="left"/>
        <w:rPr>
          <w:rFonts w:hint="eastAsia" w:hAnsi="宋体" w:cs="宋体"/>
          <w:sz w:val="24"/>
          <w:szCs w:val="24"/>
        </w:rPr>
      </w:pPr>
      <w:r>
        <w:rPr>
          <w:rFonts w:hint="eastAsia" w:hAnsi="宋体" w:cs="宋体"/>
          <w:sz w:val="24"/>
          <w:szCs w:val="24"/>
        </w:rPr>
        <w:t>4. 按照法律法规的规定或出现应解除我方保证责任的其他情形的，我方在本保函项下的保证责任亦解除。</w:t>
      </w:r>
    </w:p>
    <w:p>
      <w:pPr>
        <w:spacing w:line="420" w:lineRule="exact"/>
        <w:ind w:firstLine="420" w:firstLineChars="175"/>
        <w:jc w:val="left"/>
        <w:rPr>
          <w:rFonts w:hint="eastAsia" w:hAnsi="宋体" w:cs="宋体"/>
          <w:sz w:val="24"/>
          <w:szCs w:val="24"/>
        </w:rPr>
      </w:pPr>
      <w:r>
        <w:rPr>
          <w:rFonts w:hint="eastAsia" w:hAnsi="宋体" w:cs="宋体"/>
          <w:sz w:val="24"/>
          <w:szCs w:val="24"/>
        </w:rPr>
        <w:t>5. 我方解除保证责任后，你方应自我方保证责任解除之日起</w:t>
      </w:r>
      <w:r>
        <w:rPr>
          <w:rFonts w:hint="eastAsia" w:hAnsi="宋体" w:cs="宋体"/>
          <w:sz w:val="24"/>
          <w:szCs w:val="24"/>
          <w:u w:val="single"/>
        </w:rPr>
        <w:t xml:space="preserve">     </w:t>
      </w:r>
      <w:r>
        <w:rPr>
          <w:rFonts w:hint="eastAsia" w:hAnsi="宋体" w:cs="宋体"/>
          <w:sz w:val="24"/>
          <w:szCs w:val="24"/>
        </w:rPr>
        <w:t>个工作日内，将本保函原件返还我方。</w:t>
      </w:r>
    </w:p>
    <w:p>
      <w:pPr>
        <w:spacing w:line="420" w:lineRule="exact"/>
        <w:ind w:firstLine="420" w:firstLineChars="175"/>
        <w:jc w:val="left"/>
        <w:rPr>
          <w:rFonts w:hint="eastAsia" w:hAnsi="宋体" w:cs="宋体"/>
          <w:sz w:val="24"/>
          <w:szCs w:val="24"/>
        </w:rPr>
      </w:pPr>
      <w:r>
        <w:rPr>
          <w:rFonts w:hint="eastAsia" w:hAnsi="宋体" w:cs="宋体"/>
          <w:sz w:val="24"/>
          <w:szCs w:val="24"/>
        </w:rPr>
        <w:t>六、免责条款</w:t>
      </w:r>
    </w:p>
    <w:p>
      <w:pPr>
        <w:spacing w:line="420" w:lineRule="exact"/>
        <w:ind w:firstLine="420" w:firstLineChars="175"/>
        <w:jc w:val="left"/>
        <w:rPr>
          <w:rFonts w:hint="eastAsia" w:hAnsi="宋体" w:cs="宋体"/>
          <w:sz w:val="24"/>
          <w:szCs w:val="24"/>
        </w:rPr>
      </w:pPr>
      <w:r>
        <w:rPr>
          <w:rFonts w:hint="eastAsia" w:hAnsi="宋体" w:cs="宋体"/>
          <w:sz w:val="24"/>
          <w:szCs w:val="24"/>
        </w:rPr>
        <w:t>1. 因你方违约致使发包人不能履行义务的，我方不承担保证责任。</w:t>
      </w:r>
    </w:p>
    <w:p>
      <w:pPr>
        <w:spacing w:line="420" w:lineRule="exact"/>
        <w:ind w:firstLine="420" w:firstLineChars="175"/>
        <w:jc w:val="left"/>
        <w:rPr>
          <w:rFonts w:hint="eastAsia" w:hAnsi="宋体" w:cs="宋体"/>
          <w:sz w:val="24"/>
          <w:szCs w:val="24"/>
        </w:rPr>
      </w:pPr>
      <w:r>
        <w:rPr>
          <w:rFonts w:hint="eastAsia" w:hAnsi="宋体" w:cs="宋体"/>
          <w:sz w:val="24"/>
          <w:szCs w:val="24"/>
        </w:rPr>
        <w:t>2. 依照法律法规的规定或你方与发包人的另行约定，免除发包人部分或全部义务的，我方亦免除其相应的保证责任。</w:t>
      </w:r>
    </w:p>
    <w:p>
      <w:pPr>
        <w:spacing w:line="420" w:lineRule="exact"/>
        <w:ind w:firstLine="420" w:firstLineChars="175"/>
        <w:jc w:val="left"/>
        <w:rPr>
          <w:rFonts w:hint="eastAsia" w:hAnsi="宋体" w:cs="宋体"/>
          <w:sz w:val="24"/>
          <w:szCs w:val="24"/>
        </w:rPr>
      </w:pPr>
      <w:r>
        <w:rPr>
          <w:rFonts w:hint="eastAsia" w:hAnsi="宋体" w:cs="宋体"/>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420" w:lineRule="exact"/>
        <w:ind w:firstLine="420" w:firstLineChars="175"/>
        <w:jc w:val="left"/>
        <w:rPr>
          <w:rFonts w:hint="eastAsia" w:hAnsi="宋体" w:cs="宋体"/>
          <w:sz w:val="24"/>
          <w:szCs w:val="24"/>
        </w:rPr>
      </w:pPr>
      <w:r>
        <w:rPr>
          <w:rFonts w:hint="eastAsia" w:hAnsi="宋体" w:cs="宋体"/>
          <w:sz w:val="24"/>
          <w:szCs w:val="24"/>
        </w:rPr>
        <w:t>4. 因不可抗力造成发包人不能履行义务的，我方不承担保证责任。</w:t>
      </w:r>
    </w:p>
    <w:p>
      <w:pPr>
        <w:spacing w:line="420" w:lineRule="exact"/>
        <w:ind w:firstLine="420" w:firstLineChars="175"/>
        <w:jc w:val="left"/>
        <w:rPr>
          <w:rFonts w:hint="eastAsia" w:hAnsi="宋体" w:cs="宋体"/>
          <w:sz w:val="24"/>
          <w:szCs w:val="24"/>
        </w:rPr>
      </w:pPr>
      <w:r>
        <w:rPr>
          <w:rFonts w:hint="eastAsia" w:hAnsi="宋体" w:cs="宋体"/>
          <w:sz w:val="24"/>
          <w:szCs w:val="24"/>
        </w:rPr>
        <w:t>七、争议解决</w:t>
      </w:r>
    </w:p>
    <w:p>
      <w:pPr>
        <w:spacing w:line="420" w:lineRule="exact"/>
        <w:ind w:firstLine="420" w:firstLineChars="175"/>
        <w:jc w:val="left"/>
        <w:rPr>
          <w:rFonts w:hint="eastAsia" w:hAnsi="宋体" w:cs="宋体"/>
          <w:sz w:val="24"/>
          <w:szCs w:val="24"/>
        </w:rPr>
      </w:pPr>
      <w:r>
        <w:rPr>
          <w:rFonts w:hint="eastAsia" w:hAnsi="宋体" w:cs="宋体"/>
          <w:sz w:val="24"/>
          <w:szCs w:val="24"/>
        </w:rPr>
        <w:t>因本保函或本保函相关事项发生的纠纷，可由双方协商解决，协商不成的，按下列第</w:t>
      </w:r>
    </w:p>
    <w:p>
      <w:pPr>
        <w:spacing w:line="420" w:lineRule="exact"/>
        <w:jc w:val="left"/>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种方式解决：</w:t>
      </w:r>
    </w:p>
    <w:p>
      <w:pPr>
        <w:spacing w:line="420" w:lineRule="exact"/>
        <w:ind w:firstLine="420" w:firstLineChars="175"/>
        <w:jc w:val="left"/>
        <w:rPr>
          <w:rFonts w:hint="eastAsia" w:hAnsi="宋体" w:cs="宋体"/>
          <w:sz w:val="24"/>
          <w:szCs w:val="24"/>
        </w:rPr>
      </w:pPr>
      <w:r>
        <w:rPr>
          <w:rFonts w:hint="eastAsia" w:hAnsi="宋体" w:cs="宋体"/>
          <w:sz w:val="24"/>
          <w:szCs w:val="24"/>
        </w:rPr>
        <w:t>（1）向</w:t>
      </w:r>
      <w:r>
        <w:rPr>
          <w:rFonts w:hint="eastAsia" w:hAnsi="宋体" w:cs="宋体"/>
          <w:sz w:val="24"/>
          <w:szCs w:val="24"/>
          <w:u w:val="single"/>
        </w:rPr>
        <w:t xml:space="preserve">                       </w:t>
      </w:r>
      <w:r>
        <w:rPr>
          <w:rFonts w:hint="eastAsia" w:hAnsi="宋体" w:cs="宋体"/>
          <w:sz w:val="24"/>
          <w:szCs w:val="24"/>
        </w:rPr>
        <w:t>仲裁委员会申请仲裁；</w:t>
      </w:r>
    </w:p>
    <w:p>
      <w:pPr>
        <w:spacing w:line="420" w:lineRule="exact"/>
        <w:ind w:firstLine="420" w:firstLineChars="175"/>
        <w:jc w:val="left"/>
        <w:rPr>
          <w:rFonts w:hint="eastAsia" w:hAnsi="宋体" w:cs="宋体"/>
          <w:sz w:val="24"/>
          <w:szCs w:val="24"/>
        </w:rPr>
      </w:pPr>
      <w:r>
        <w:rPr>
          <w:rFonts w:hint="eastAsia" w:hAnsi="宋体" w:cs="宋体"/>
          <w:sz w:val="24"/>
          <w:szCs w:val="24"/>
        </w:rPr>
        <w:t>（2）向</w:t>
      </w:r>
      <w:r>
        <w:rPr>
          <w:rFonts w:hint="eastAsia" w:hAnsi="宋体" w:cs="宋体"/>
          <w:sz w:val="24"/>
          <w:szCs w:val="24"/>
          <w:u w:val="single"/>
        </w:rPr>
        <w:t xml:space="preserve">                       </w:t>
      </w:r>
      <w:r>
        <w:rPr>
          <w:rFonts w:hint="eastAsia" w:hAnsi="宋体" w:cs="宋体"/>
          <w:sz w:val="24"/>
          <w:szCs w:val="24"/>
        </w:rPr>
        <w:t>人民法院起诉。</w:t>
      </w:r>
    </w:p>
    <w:p>
      <w:pPr>
        <w:spacing w:line="420" w:lineRule="exact"/>
        <w:ind w:firstLine="420" w:firstLineChars="175"/>
        <w:jc w:val="left"/>
        <w:rPr>
          <w:rFonts w:hint="eastAsia" w:hAnsi="宋体" w:cs="宋体"/>
          <w:sz w:val="24"/>
          <w:szCs w:val="24"/>
        </w:rPr>
      </w:pPr>
      <w:r>
        <w:rPr>
          <w:rFonts w:hint="eastAsia" w:hAnsi="宋体" w:cs="宋体"/>
          <w:sz w:val="24"/>
          <w:szCs w:val="24"/>
        </w:rPr>
        <w:t>八、保函的生效</w:t>
      </w:r>
    </w:p>
    <w:p>
      <w:pPr>
        <w:spacing w:line="420" w:lineRule="exact"/>
        <w:ind w:firstLine="420" w:firstLineChars="175"/>
        <w:jc w:val="left"/>
        <w:rPr>
          <w:rFonts w:hint="eastAsia" w:hAnsi="宋体" w:cs="宋体"/>
          <w:sz w:val="24"/>
          <w:szCs w:val="24"/>
        </w:rPr>
      </w:pPr>
      <w:r>
        <w:rPr>
          <w:rFonts w:hint="eastAsia" w:hAnsi="宋体" w:cs="宋体"/>
          <w:sz w:val="24"/>
          <w:szCs w:val="24"/>
        </w:rPr>
        <w:t>本保函自我方法定代表人（或其授权代理人）签字并加盖公章之日起生效。</w:t>
      </w:r>
    </w:p>
    <w:p>
      <w:pPr>
        <w:spacing w:line="420" w:lineRule="exact"/>
        <w:ind w:firstLine="420" w:firstLineChars="175"/>
        <w:jc w:val="left"/>
        <w:rPr>
          <w:rFonts w:hint="eastAsia" w:hAnsi="宋体" w:cs="宋体"/>
          <w:sz w:val="24"/>
          <w:szCs w:val="24"/>
        </w:rPr>
      </w:pPr>
    </w:p>
    <w:p>
      <w:pPr>
        <w:spacing w:line="420" w:lineRule="exact"/>
        <w:ind w:firstLine="420" w:firstLineChars="175"/>
        <w:jc w:val="left"/>
        <w:rPr>
          <w:rFonts w:hint="eastAsia" w:hAnsi="宋体" w:cs="宋体"/>
          <w:sz w:val="24"/>
          <w:szCs w:val="24"/>
        </w:rPr>
      </w:pPr>
    </w:p>
    <w:p>
      <w:pPr>
        <w:spacing w:line="420" w:lineRule="exact"/>
        <w:ind w:firstLine="420" w:firstLineChars="175"/>
        <w:jc w:val="left"/>
        <w:rPr>
          <w:rFonts w:hint="eastAsia" w:hAnsi="宋体" w:cs="宋体"/>
          <w:sz w:val="24"/>
          <w:szCs w:val="24"/>
        </w:rPr>
      </w:pPr>
      <w:r>
        <w:rPr>
          <w:rFonts w:hint="eastAsia" w:hAnsi="宋体" w:cs="宋体"/>
          <w:sz w:val="24"/>
          <w:szCs w:val="24"/>
        </w:rPr>
        <w:t>担保人：</w:t>
      </w:r>
      <w:r>
        <w:rPr>
          <w:rFonts w:hint="eastAsia" w:hAnsi="宋体" w:cs="宋体"/>
          <w:sz w:val="24"/>
          <w:szCs w:val="24"/>
          <w:u w:val="single"/>
        </w:rPr>
        <w:t xml:space="preserve">                                   </w:t>
      </w:r>
      <w:r>
        <w:rPr>
          <w:rFonts w:hint="eastAsia" w:hAnsi="宋体" w:cs="宋体"/>
          <w:sz w:val="24"/>
          <w:szCs w:val="24"/>
        </w:rPr>
        <w:t>（盖章）</w:t>
      </w:r>
    </w:p>
    <w:p>
      <w:pPr>
        <w:spacing w:line="420" w:lineRule="exact"/>
        <w:ind w:firstLine="420" w:firstLineChars="175"/>
        <w:jc w:val="left"/>
        <w:rPr>
          <w:rFonts w:hint="eastAsia" w:hAnsi="宋体" w:cs="宋体"/>
          <w:sz w:val="24"/>
          <w:szCs w:val="24"/>
        </w:rPr>
      </w:pPr>
      <w:r>
        <w:rPr>
          <w:rFonts w:hint="eastAsia" w:hAnsi="宋体" w:cs="宋体"/>
          <w:sz w:val="24"/>
          <w:szCs w:val="24"/>
        </w:rPr>
        <w:t>法定代表人或委托代理人：</w:t>
      </w:r>
      <w:r>
        <w:rPr>
          <w:rFonts w:hint="eastAsia" w:hAnsi="宋体" w:cs="宋体"/>
          <w:sz w:val="24"/>
          <w:szCs w:val="24"/>
          <w:u w:val="single"/>
        </w:rPr>
        <w:t xml:space="preserve">                   </w:t>
      </w:r>
      <w:r>
        <w:rPr>
          <w:rFonts w:hint="eastAsia" w:hAnsi="宋体" w:cs="宋体"/>
          <w:sz w:val="24"/>
          <w:szCs w:val="24"/>
        </w:rPr>
        <w:t>（签字）</w:t>
      </w:r>
    </w:p>
    <w:p>
      <w:pPr>
        <w:spacing w:line="420" w:lineRule="exact"/>
        <w:ind w:firstLine="420" w:firstLineChars="175"/>
        <w:jc w:val="left"/>
        <w:rPr>
          <w:rFonts w:hint="eastAsia" w:hAnsi="宋体" w:cs="宋体"/>
          <w:sz w:val="24"/>
          <w:szCs w:val="24"/>
        </w:rPr>
      </w:pPr>
      <w:r>
        <w:rPr>
          <w:rFonts w:hint="eastAsia" w:hAnsi="宋体" w:cs="宋体"/>
          <w:sz w:val="24"/>
          <w:szCs w:val="24"/>
        </w:rPr>
        <w:t>地    址：</w:t>
      </w:r>
      <w:r>
        <w:rPr>
          <w:rFonts w:hint="eastAsia" w:hAnsi="宋体" w:cs="宋体"/>
          <w:sz w:val="24"/>
          <w:szCs w:val="24"/>
          <w:u w:val="single"/>
        </w:rPr>
        <w:t xml:space="preserve">                                        </w:t>
      </w:r>
    </w:p>
    <w:p>
      <w:pPr>
        <w:spacing w:line="420" w:lineRule="exact"/>
        <w:ind w:firstLine="420" w:firstLineChars="175"/>
        <w:jc w:val="left"/>
        <w:rPr>
          <w:rFonts w:hint="eastAsia" w:hAnsi="宋体" w:cs="宋体"/>
          <w:sz w:val="24"/>
          <w:szCs w:val="24"/>
          <w:u w:val="single"/>
        </w:rPr>
      </w:pPr>
      <w:r>
        <w:rPr>
          <w:rFonts w:hint="eastAsia" w:hAnsi="宋体" w:cs="宋体"/>
          <w:sz w:val="24"/>
          <w:szCs w:val="24"/>
        </w:rPr>
        <w:t>邮政编码：</w:t>
      </w:r>
      <w:r>
        <w:rPr>
          <w:rFonts w:hint="eastAsia" w:hAnsi="宋体" w:cs="宋体"/>
          <w:sz w:val="24"/>
          <w:szCs w:val="24"/>
          <w:u w:val="single"/>
        </w:rPr>
        <w:t xml:space="preserve">                                        </w:t>
      </w:r>
    </w:p>
    <w:p>
      <w:pPr>
        <w:spacing w:line="420" w:lineRule="exact"/>
        <w:ind w:firstLine="420" w:firstLineChars="175"/>
        <w:jc w:val="left"/>
        <w:rPr>
          <w:rFonts w:hint="eastAsia" w:hAnsi="宋体" w:cs="宋体"/>
          <w:sz w:val="24"/>
          <w:szCs w:val="24"/>
        </w:rPr>
      </w:pPr>
      <w:r>
        <w:rPr>
          <w:rFonts w:hint="eastAsia" w:hAnsi="宋体" w:cs="宋体"/>
          <w:sz w:val="24"/>
          <w:szCs w:val="24"/>
        </w:rPr>
        <w:t>传    真：</w:t>
      </w:r>
      <w:r>
        <w:rPr>
          <w:rFonts w:hint="eastAsia" w:hAnsi="宋体" w:cs="宋体"/>
          <w:sz w:val="24"/>
          <w:szCs w:val="24"/>
          <w:u w:val="single"/>
        </w:rPr>
        <w:t xml:space="preserve">                                        </w:t>
      </w:r>
    </w:p>
    <w:p>
      <w:pPr>
        <w:spacing w:line="420" w:lineRule="exact"/>
        <w:ind w:firstLine="420" w:firstLineChars="175"/>
        <w:jc w:val="left"/>
        <w:rPr>
          <w:rFonts w:hint="eastAsia" w:hAnsi="宋体" w:cs="宋体"/>
          <w:sz w:val="24"/>
          <w:szCs w:val="24"/>
        </w:rPr>
      </w:pPr>
    </w:p>
    <w:p>
      <w:pPr>
        <w:spacing w:line="420" w:lineRule="exact"/>
        <w:ind w:firstLine="420" w:firstLineChars="175"/>
        <w:jc w:val="left"/>
        <w:rPr>
          <w:rFonts w:hint="eastAsia" w:hAnsi="宋体" w:cs="宋体"/>
          <w:sz w:val="24"/>
          <w:szCs w:val="24"/>
        </w:rPr>
      </w:pPr>
      <w:r>
        <w:rPr>
          <w:rFonts w:hint="eastAsia" w:hAnsi="宋体" w:cs="宋体"/>
          <w:sz w:val="24"/>
          <w:szCs w:val="24"/>
        </w:rPr>
        <w:t xml:space="preserve">                     </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spacing w:line="360" w:lineRule="auto"/>
        <w:ind w:firstLine="420" w:firstLineChars="175"/>
        <w:jc w:val="left"/>
        <w:rPr>
          <w:rFonts w:hint="eastAsia" w:hAnsi="宋体" w:cs="宋体"/>
          <w:sz w:val="24"/>
          <w:szCs w:val="24"/>
        </w:rPr>
      </w:pPr>
    </w:p>
    <w:p>
      <w:pPr>
        <w:spacing w:line="360" w:lineRule="auto"/>
        <w:ind w:firstLine="420" w:firstLineChars="175"/>
        <w:jc w:val="left"/>
        <w:rPr>
          <w:rFonts w:hint="eastAsia" w:hAnsi="宋体" w:cs="宋体"/>
          <w:sz w:val="24"/>
          <w:szCs w:val="24"/>
        </w:rPr>
      </w:pPr>
    </w:p>
    <w:p>
      <w:pPr>
        <w:spacing w:line="360" w:lineRule="auto"/>
        <w:jc w:val="left"/>
        <w:rPr>
          <w:rFonts w:hint="eastAsia" w:hAnsi="宋体" w:cs="宋体"/>
          <w:sz w:val="24"/>
          <w:szCs w:val="24"/>
        </w:rPr>
      </w:pPr>
      <w:r>
        <w:rPr>
          <w:rFonts w:hint="eastAsia" w:hAnsi="宋体" w:cs="宋体"/>
          <w:sz w:val="24"/>
          <w:szCs w:val="24"/>
        </w:rPr>
        <w:t>附件11：</w:t>
      </w:r>
    </w:p>
    <w:p>
      <w:pPr>
        <w:spacing w:line="360" w:lineRule="auto"/>
        <w:jc w:val="center"/>
        <w:rPr>
          <w:rFonts w:hint="eastAsia" w:hAnsi="宋体" w:cs="宋体"/>
          <w:sz w:val="24"/>
          <w:szCs w:val="24"/>
        </w:rPr>
      </w:pPr>
      <w:r>
        <w:rPr>
          <w:rFonts w:hint="eastAsia" w:hAnsi="宋体" w:cs="宋体"/>
          <w:sz w:val="32"/>
          <w:szCs w:val="32"/>
        </w:rPr>
        <w:t>11-1：材料暂估价表</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22"/>
        <w:gridCol w:w="2043"/>
        <w:gridCol w:w="876"/>
        <w:gridCol w:w="796"/>
        <w:gridCol w:w="1392"/>
        <w:gridCol w:w="1460"/>
        <w:gridCol w:w="17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022" w:type="dxa"/>
            <w:noWrap w:val="0"/>
            <w:vAlign w:val="center"/>
          </w:tcPr>
          <w:p>
            <w:pPr>
              <w:spacing w:line="360" w:lineRule="auto"/>
              <w:jc w:val="center"/>
              <w:rPr>
                <w:rFonts w:hint="eastAsia" w:hAnsi="宋体" w:cs="宋体"/>
                <w:sz w:val="24"/>
                <w:szCs w:val="24"/>
              </w:rPr>
            </w:pPr>
            <w:r>
              <w:rPr>
                <w:rFonts w:hint="eastAsia" w:hAnsi="宋体" w:cs="宋体"/>
                <w:sz w:val="24"/>
                <w:szCs w:val="24"/>
              </w:rPr>
              <w:t>序号</w:t>
            </w:r>
          </w:p>
        </w:tc>
        <w:tc>
          <w:tcPr>
            <w:tcW w:w="2043" w:type="dxa"/>
            <w:noWrap w:val="0"/>
            <w:vAlign w:val="center"/>
          </w:tcPr>
          <w:p>
            <w:pPr>
              <w:spacing w:line="360" w:lineRule="auto"/>
              <w:jc w:val="center"/>
              <w:rPr>
                <w:rFonts w:hint="eastAsia" w:hAnsi="宋体" w:cs="宋体"/>
                <w:sz w:val="24"/>
                <w:szCs w:val="24"/>
              </w:rPr>
            </w:pPr>
            <w:r>
              <w:rPr>
                <w:rFonts w:hint="eastAsia" w:hAnsi="宋体" w:cs="宋体"/>
                <w:sz w:val="24"/>
                <w:szCs w:val="24"/>
              </w:rPr>
              <w:t>名称</w:t>
            </w:r>
          </w:p>
        </w:tc>
        <w:tc>
          <w:tcPr>
            <w:tcW w:w="876" w:type="dxa"/>
            <w:noWrap w:val="0"/>
            <w:vAlign w:val="center"/>
          </w:tcPr>
          <w:p>
            <w:pPr>
              <w:spacing w:line="360" w:lineRule="auto"/>
              <w:jc w:val="center"/>
              <w:rPr>
                <w:rFonts w:hint="eastAsia" w:hAnsi="宋体" w:cs="宋体"/>
                <w:sz w:val="24"/>
                <w:szCs w:val="24"/>
              </w:rPr>
            </w:pPr>
            <w:r>
              <w:rPr>
                <w:rFonts w:hint="eastAsia" w:hAnsi="宋体" w:cs="宋体"/>
                <w:sz w:val="24"/>
                <w:szCs w:val="24"/>
              </w:rPr>
              <w:t>单位</w:t>
            </w:r>
          </w:p>
        </w:tc>
        <w:tc>
          <w:tcPr>
            <w:tcW w:w="796" w:type="dxa"/>
            <w:noWrap w:val="0"/>
            <w:vAlign w:val="center"/>
          </w:tcPr>
          <w:p>
            <w:pPr>
              <w:spacing w:line="360" w:lineRule="auto"/>
              <w:jc w:val="center"/>
              <w:rPr>
                <w:rFonts w:hint="eastAsia" w:hAnsi="宋体" w:cs="宋体"/>
                <w:sz w:val="24"/>
                <w:szCs w:val="24"/>
              </w:rPr>
            </w:pPr>
            <w:r>
              <w:rPr>
                <w:rFonts w:hint="eastAsia" w:hAnsi="宋体" w:cs="宋体"/>
                <w:sz w:val="24"/>
                <w:szCs w:val="24"/>
              </w:rPr>
              <w:t>数量</w:t>
            </w:r>
          </w:p>
        </w:tc>
        <w:tc>
          <w:tcPr>
            <w:tcW w:w="1392" w:type="dxa"/>
            <w:noWrap w:val="0"/>
            <w:vAlign w:val="center"/>
          </w:tcPr>
          <w:p>
            <w:pPr>
              <w:spacing w:line="360" w:lineRule="auto"/>
              <w:jc w:val="center"/>
              <w:rPr>
                <w:rFonts w:hint="eastAsia" w:hAnsi="宋体" w:cs="宋体"/>
                <w:sz w:val="24"/>
                <w:szCs w:val="24"/>
              </w:rPr>
            </w:pPr>
            <w:r>
              <w:rPr>
                <w:rFonts w:hint="eastAsia" w:hAnsi="宋体" w:cs="宋体"/>
                <w:sz w:val="24"/>
                <w:szCs w:val="24"/>
              </w:rPr>
              <w:t>单价（元）</w:t>
            </w:r>
          </w:p>
        </w:tc>
        <w:tc>
          <w:tcPr>
            <w:tcW w:w="1460" w:type="dxa"/>
            <w:noWrap w:val="0"/>
            <w:vAlign w:val="center"/>
          </w:tcPr>
          <w:p>
            <w:pPr>
              <w:spacing w:line="360" w:lineRule="auto"/>
              <w:jc w:val="center"/>
              <w:rPr>
                <w:rFonts w:hint="eastAsia" w:hAnsi="宋体" w:cs="宋体"/>
                <w:sz w:val="24"/>
                <w:szCs w:val="24"/>
              </w:rPr>
            </w:pPr>
            <w:r>
              <w:rPr>
                <w:rFonts w:hint="eastAsia" w:hAnsi="宋体" w:cs="宋体"/>
                <w:sz w:val="24"/>
                <w:szCs w:val="24"/>
              </w:rPr>
              <w:t>合价（元）</w:t>
            </w:r>
          </w:p>
        </w:tc>
        <w:tc>
          <w:tcPr>
            <w:tcW w:w="1751" w:type="dxa"/>
            <w:noWrap w:val="0"/>
            <w:vAlign w:val="center"/>
          </w:tcPr>
          <w:p>
            <w:pPr>
              <w:spacing w:line="360" w:lineRule="auto"/>
              <w:jc w:val="center"/>
              <w:rPr>
                <w:rFonts w:hint="eastAsia" w:hAnsi="宋体" w:cs="宋体"/>
                <w:sz w:val="24"/>
                <w:szCs w:val="24"/>
              </w:rPr>
            </w:pPr>
            <w:r>
              <w:rPr>
                <w:rFonts w:hint="eastAsia" w:hAnsi="宋体" w:cs="宋体"/>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bl>
    <w:p>
      <w:pPr>
        <w:spacing w:line="360" w:lineRule="auto"/>
        <w:jc w:val="center"/>
        <w:rPr>
          <w:rFonts w:hint="eastAsia" w:hAnsi="宋体" w:cs="宋体"/>
          <w:sz w:val="32"/>
          <w:szCs w:val="32"/>
        </w:rPr>
      </w:pPr>
      <w:r>
        <w:rPr>
          <w:rFonts w:hint="eastAsia" w:hAnsi="宋体" w:cs="宋体"/>
          <w:sz w:val="32"/>
          <w:szCs w:val="32"/>
        </w:rPr>
        <w:t>11-2：工程设备暂估价表</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27"/>
        <w:gridCol w:w="2051"/>
        <w:gridCol w:w="880"/>
        <w:gridCol w:w="800"/>
        <w:gridCol w:w="1397"/>
        <w:gridCol w:w="1466"/>
        <w:gridCol w:w="17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027" w:type="dxa"/>
            <w:noWrap w:val="0"/>
            <w:vAlign w:val="center"/>
          </w:tcPr>
          <w:p>
            <w:pPr>
              <w:spacing w:line="360" w:lineRule="auto"/>
              <w:jc w:val="center"/>
              <w:rPr>
                <w:rFonts w:hint="eastAsia" w:hAnsi="宋体" w:cs="宋体"/>
                <w:sz w:val="24"/>
                <w:szCs w:val="24"/>
              </w:rPr>
            </w:pPr>
            <w:r>
              <w:rPr>
                <w:rFonts w:hint="eastAsia" w:hAnsi="宋体" w:cs="宋体"/>
                <w:sz w:val="24"/>
                <w:szCs w:val="24"/>
              </w:rPr>
              <w:t>序号</w:t>
            </w:r>
          </w:p>
        </w:tc>
        <w:tc>
          <w:tcPr>
            <w:tcW w:w="2051" w:type="dxa"/>
            <w:noWrap w:val="0"/>
            <w:vAlign w:val="center"/>
          </w:tcPr>
          <w:p>
            <w:pPr>
              <w:spacing w:line="360" w:lineRule="auto"/>
              <w:jc w:val="center"/>
              <w:rPr>
                <w:rFonts w:hint="eastAsia" w:hAnsi="宋体" w:cs="宋体"/>
                <w:sz w:val="24"/>
                <w:szCs w:val="24"/>
              </w:rPr>
            </w:pPr>
            <w:r>
              <w:rPr>
                <w:rFonts w:hint="eastAsia" w:hAnsi="宋体" w:cs="宋体"/>
                <w:sz w:val="24"/>
                <w:szCs w:val="24"/>
              </w:rPr>
              <w:t>名称</w:t>
            </w:r>
          </w:p>
        </w:tc>
        <w:tc>
          <w:tcPr>
            <w:tcW w:w="880" w:type="dxa"/>
            <w:noWrap w:val="0"/>
            <w:vAlign w:val="center"/>
          </w:tcPr>
          <w:p>
            <w:pPr>
              <w:spacing w:line="360" w:lineRule="auto"/>
              <w:jc w:val="center"/>
              <w:rPr>
                <w:rFonts w:hint="eastAsia" w:hAnsi="宋体" w:cs="宋体"/>
                <w:sz w:val="24"/>
                <w:szCs w:val="24"/>
              </w:rPr>
            </w:pPr>
            <w:r>
              <w:rPr>
                <w:rFonts w:hint="eastAsia" w:hAnsi="宋体" w:cs="宋体"/>
                <w:sz w:val="24"/>
                <w:szCs w:val="24"/>
              </w:rPr>
              <w:t>单位</w:t>
            </w:r>
          </w:p>
        </w:tc>
        <w:tc>
          <w:tcPr>
            <w:tcW w:w="800" w:type="dxa"/>
            <w:noWrap w:val="0"/>
            <w:vAlign w:val="center"/>
          </w:tcPr>
          <w:p>
            <w:pPr>
              <w:spacing w:line="360" w:lineRule="auto"/>
              <w:jc w:val="center"/>
              <w:rPr>
                <w:rFonts w:hint="eastAsia" w:hAnsi="宋体" w:cs="宋体"/>
                <w:sz w:val="24"/>
                <w:szCs w:val="24"/>
              </w:rPr>
            </w:pPr>
            <w:r>
              <w:rPr>
                <w:rFonts w:hint="eastAsia" w:hAnsi="宋体" w:cs="宋体"/>
                <w:sz w:val="24"/>
                <w:szCs w:val="24"/>
              </w:rPr>
              <w:t>数量</w:t>
            </w:r>
          </w:p>
        </w:tc>
        <w:tc>
          <w:tcPr>
            <w:tcW w:w="1397" w:type="dxa"/>
            <w:noWrap w:val="0"/>
            <w:vAlign w:val="center"/>
          </w:tcPr>
          <w:p>
            <w:pPr>
              <w:spacing w:line="360" w:lineRule="auto"/>
              <w:jc w:val="center"/>
              <w:rPr>
                <w:rFonts w:hint="eastAsia" w:hAnsi="宋体" w:cs="宋体"/>
                <w:sz w:val="24"/>
                <w:szCs w:val="24"/>
              </w:rPr>
            </w:pPr>
            <w:r>
              <w:rPr>
                <w:rFonts w:hint="eastAsia" w:hAnsi="宋体" w:cs="宋体"/>
                <w:sz w:val="24"/>
                <w:szCs w:val="24"/>
              </w:rPr>
              <w:t>单价（元）</w:t>
            </w:r>
          </w:p>
        </w:tc>
        <w:tc>
          <w:tcPr>
            <w:tcW w:w="1466" w:type="dxa"/>
            <w:noWrap w:val="0"/>
            <w:vAlign w:val="center"/>
          </w:tcPr>
          <w:p>
            <w:pPr>
              <w:spacing w:line="360" w:lineRule="auto"/>
              <w:jc w:val="center"/>
              <w:rPr>
                <w:rFonts w:hint="eastAsia" w:hAnsi="宋体" w:cs="宋体"/>
                <w:sz w:val="24"/>
                <w:szCs w:val="24"/>
              </w:rPr>
            </w:pPr>
            <w:r>
              <w:rPr>
                <w:rFonts w:hint="eastAsia" w:hAnsi="宋体" w:cs="宋体"/>
                <w:sz w:val="24"/>
                <w:szCs w:val="24"/>
              </w:rPr>
              <w:t>合价（元）</w:t>
            </w:r>
          </w:p>
        </w:tc>
        <w:tc>
          <w:tcPr>
            <w:tcW w:w="1759" w:type="dxa"/>
            <w:noWrap w:val="0"/>
            <w:vAlign w:val="center"/>
          </w:tcPr>
          <w:p>
            <w:pPr>
              <w:spacing w:line="360" w:lineRule="auto"/>
              <w:jc w:val="center"/>
              <w:rPr>
                <w:rFonts w:hint="eastAsia" w:hAnsi="宋体" w:cs="宋体"/>
                <w:sz w:val="24"/>
                <w:szCs w:val="24"/>
              </w:rPr>
            </w:pPr>
            <w:r>
              <w:rPr>
                <w:rFonts w:hint="eastAsia" w:hAnsi="宋体" w:cs="宋体"/>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27" w:type="dxa"/>
            <w:noWrap w:val="0"/>
            <w:vAlign w:val="top"/>
          </w:tcPr>
          <w:p>
            <w:pPr>
              <w:spacing w:line="360" w:lineRule="auto"/>
              <w:ind w:firstLine="420" w:firstLineChars="175"/>
              <w:jc w:val="left"/>
              <w:rPr>
                <w:rFonts w:hint="eastAsia" w:hAnsi="宋体" w:cs="宋体"/>
                <w:sz w:val="24"/>
                <w:szCs w:val="24"/>
              </w:rPr>
            </w:pPr>
          </w:p>
        </w:tc>
        <w:tc>
          <w:tcPr>
            <w:tcW w:w="2051" w:type="dxa"/>
            <w:noWrap w:val="0"/>
            <w:vAlign w:val="top"/>
          </w:tcPr>
          <w:p>
            <w:pPr>
              <w:spacing w:line="360" w:lineRule="auto"/>
              <w:ind w:firstLine="420" w:firstLineChars="175"/>
              <w:jc w:val="left"/>
              <w:rPr>
                <w:rFonts w:hint="eastAsia" w:hAnsi="宋体" w:cs="宋体"/>
                <w:sz w:val="24"/>
                <w:szCs w:val="24"/>
              </w:rPr>
            </w:pPr>
          </w:p>
        </w:tc>
        <w:tc>
          <w:tcPr>
            <w:tcW w:w="880" w:type="dxa"/>
            <w:noWrap w:val="0"/>
            <w:vAlign w:val="top"/>
          </w:tcPr>
          <w:p>
            <w:pPr>
              <w:spacing w:line="360" w:lineRule="auto"/>
              <w:ind w:firstLine="420" w:firstLineChars="175"/>
              <w:jc w:val="left"/>
              <w:rPr>
                <w:rFonts w:hint="eastAsia" w:hAnsi="宋体" w:cs="宋体"/>
                <w:sz w:val="24"/>
                <w:szCs w:val="24"/>
              </w:rPr>
            </w:pPr>
          </w:p>
        </w:tc>
        <w:tc>
          <w:tcPr>
            <w:tcW w:w="800" w:type="dxa"/>
            <w:noWrap w:val="0"/>
            <w:vAlign w:val="top"/>
          </w:tcPr>
          <w:p>
            <w:pPr>
              <w:spacing w:line="360" w:lineRule="auto"/>
              <w:ind w:firstLine="420" w:firstLineChars="175"/>
              <w:jc w:val="left"/>
              <w:rPr>
                <w:rFonts w:hint="eastAsia" w:hAnsi="宋体" w:cs="宋体"/>
                <w:sz w:val="24"/>
                <w:szCs w:val="24"/>
              </w:rPr>
            </w:pPr>
          </w:p>
        </w:tc>
        <w:tc>
          <w:tcPr>
            <w:tcW w:w="1397" w:type="dxa"/>
            <w:noWrap w:val="0"/>
            <w:vAlign w:val="top"/>
          </w:tcPr>
          <w:p>
            <w:pPr>
              <w:spacing w:line="360" w:lineRule="auto"/>
              <w:ind w:firstLine="420" w:firstLineChars="175"/>
              <w:jc w:val="left"/>
              <w:rPr>
                <w:rFonts w:hint="eastAsia" w:hAnsi="宋体" w:cs="宋体"/>
                <w:sz w:val="24"/>
                <w:szCs w:val="24"/>
              </w:rPr>
            </w:pPr>
          </w:p>
        </w:tc>
        <w:tc>
          <w:tcPr>
            <w:tcW w:w="1466" w:type="dxa"/>
            <w:noWrap w:val="0"/>
            <w:vAlign w:val="top"/>
          </w:tcPr>
          <w:p>
            <w:pPr>
              <w:spacing w:line="360" w:lineRule="auto"/>
              <w:ind w:firstLine="420" w:firstLineChars="175"/>
              <w:jc w:val="left"/>
              <w:rPr>
                <w:rFonts w:hint="eastAsia" w:hAnsi="宋体" w:cs="宋体"/>
                <w:sz w:val="24"/>
                <w:szCs w:val="24"/>
              </w:rPr>
            </w:pPr>
          </w:p>
        </w:tc>
        <w:tc>
          <w:tcPr>
            <w:tcW w:w="1759" w:type="dxa"/>
            <w:noWrap w:val="0"/>
            <w:vAlign w:val="top"/>
          </w:tcPr>
          <w:p>
            <w:pPr>
              <w:spacing w:line="360" w:lineRule="auto"/>
              <w:ind w:firstLine="420" w:firstLineChars="175"/>
              <w:jc w:val="left"/>
              <w:rPr>
                <w:rFonts w:hint="eastAsia" w:hAnsi="宋体" w:cs="宋体"/>
                <w:sz w:val="24"/>
                <w:szCs w:val="24"/>
              </w:rPr>
            </w:pPr>
          </w:p>
        </w:tc>
      </w:tr>
    </w:tbl>
    <w:p>
      <w:pPr>
        <w:spacing w:line="360" w:lineRule="auto"/>
        <w:jc w:val="center"/>
        <w:rPr>
          <w:rFonts w:hint="eastAsia" w:hAnsi="宋体" w:cs="宋体"/>
          <w:sz w:val="32"/>
          <w:szCs w:val="32"/>
        </w:rPr>
      </w:pPr>
    </w:p>
    <w:p>
      <w:pPr>
        <w:spacing w:line="360" w:lineRule="auto"/>
        <w:jc w:val="center"/>
        <w:rPr>
          <w:rFonts w:hint="eastAsia" w:hAnsi="宋体" w:cs="宋体"/>
          <w:sz w:val="24"/>
          <w:szCs w:val="24"/>
        </w:rPr>
      </w:pPr>
      <w:r>
        <w:rPr>
          <w:rFonts w:hint="eastAsia" w:hAnsi="宋体" w:cs="宋体"/>
          <w:sz w:val="32"/>
          <w:szCs w:val="32"/>
        </w:rPr>
        <w:t>11-3：专业工程暂估价表</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22"/>
        <w:gridCol w:w="2043"/>
        <w:gridCol w:w="876"/>
        <w:gridCol w:w="796"/>
        <w:gridCol w:w="1392"/>
        <w:gridCol w:w="1460"/>
        <w:gridCol w:w="17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1022" w:type="dxa"/>
            <w:noWrap w:val="0"/>
            <w:vAlign w:val="center"/>
          </w:tcPr>
          <w:p>
            <w:pPr>
              <w:spacing w:line="360" w:lineRule="auto"/>
              <w:jc w:val="center"/>
              <w:rPr>
                <w:rFonts w:hint="eastAsia" w:hAnsi="宋体" w:cs="宋体"/>
                <w:sz w:val="24"/>
                <w:szCs w:val="24"/>
              </w:rPr>
            </w:pPr>
            <w:r>
              <w:rPr>
                <w:rFonts w:hint="eastAsia" w:hAnsi="宋体" w:cs="宋体"/>
                <w:sz w:val="24"/>
                <w:szCs w:val="24"/>
              </w:rPr>
              <w:t>序号</w:t>
            </w:r>
          </w:p>
        </w:tc>
        <w:tc>
          <w:tcPr>
            <w:tcW w:w="2043" w:type="dxa"/>
            <w:noWrap w:val="0"/>
            <w:vAlign w:val="center"/>
          </w:tcPr>
          <w:p>
            <w:pPr>
              <w:spacing w:line="360" w:lineRule="auto"/>
              <w:jc w:val="center"/>
              <w:rPr>
                <w:rFonts w:hint="eastAsia" w:hAnsi="宋体" w:cs="宋体"/>
                <w:sz w:val="24"/>
                <w:szCs w:val="24"/>
              </w:rPr>
            </w:pPr>
            <w:r>
              <w:rPr>
                <w:rFonts w:hint="eastAsia" w:hAnsi="宋体" w:cs="宋体"/>
                <w:sz w:val="24"/>
                <w:szCs w:val="24"/>
              </w:rPr>
              <w:t>名称</w:t>
            </w:r>
          </w:p>
        </w:tc>
        <w:tc>
          <w:tcPr>
            <w:tcW w:w="876" w:type="dxa"/>
            <w:noWrap w:val="0"/>
            <w:vAlign w:val="center"/>
          </w:tcPr>
          <w:p>
            <w:pPr>
              <w:spacing w:line="360" w:lineRule="auto"/>
              <w:jc w:val="center"/>
              <w:rPr>
                <w:rFonts w:hint="eastAsia" w:hAnsi="宋体" w:cs="宋体"/>
                <w:sz w:val="24"/>
                <w:szCs w:val="24"/>
              </w:rPr>
            </w:pPr>
            <w:r>
              <w:rPr>
                <w:rFonts w:hint="eastAsia" w:hAnsi="宋体" w:cs="宋体"/>
                <w:sz w:val="24"/>
                <w:szCs w:val="24"/>
              </w:rPr>
              <w:t>单位</w:t>
            </w:r>
          </w:p>
        </w:tc>
        <w:tc>
          <w:tcPr>
            <w:tcW w:w="796" w:type="dxa"/>
            <w:noWrap w:val="0"/>
            <w:vAlign w:val="center"/>
          </w:tcPr>
          <w:p>
            <w:pPr>
              <w:spacing w:line="360" w:lineRule="auto"/>
              <w:jc w:val="center"/>
              <w:rPr>
                <w:rFonts w:hint="eastAsia" w:hAnsi="宋体" w:cs="宋体"/>
                <w:sz w:val="24"/>
                <w:szCs w:val="24"/>
              </w:rPr>
            </w:pPr>
            <w:r>
              <w:rPr>
                <w:rFonts w:hint="eastAsia" w:hAnsi="宋体" w:cs="宋体"/>
                <w:sz w:val="24"/>
                <w:szCs w:val="24"/>
              </w:rPr>
              <w:t>数量</w:t>
            </w:r>
          </w:p>
        </w:tc>
        <w:tc>
          <w:tcPr>
            <w:tcW w:w="1392" w:type="dxa"/>
            <w:noWrap w:val="0"/>
            <w:vAlign w:val="center"/>
          </w:tcPr>
          <w:p>
            <w:pPr>
              <w:spacing w:line="360" w:lineRule="auto"/>
              <w:jc w:val="center"/>
              <w:rPr>
                <w:rFonts w:hint="eastAsia" w:hAnsi="宋体" w:cs="宋体"/>
                <w:sz w:val="24"/>
                <w:szCs w:val="24"/>
              </w:rPr>
            </w:pPr>
            <w:r>
              <w:rPr>
                <w:rFonts w:hint="eastAsia" w:hAnsi="宋体" w:cs="宋体"/>
                <w:sz w:val="24"/>
                <w:szCs w:val="24"/>
              </w:rPr>
              <w:t>单价（元）</w:t>
            </w:r>
          </w:p>
        </w:tc>
        <w:tc>
          <w:tcPr>
            <w:tcW w:w="1460" w:type="dxa"/>
            <w:noWrap w:val="0"/>
            <w:vAlign w:val="center"/>
          </w:tcPr>
          <w:p>
            <w:pPr>
              <w:spacing w:line="360" w:lineRule="auto"/>
              <w:jc w:val="center"/>
              <w:rPr>
                <w:rFonts w:hint="eastAsia" w:hAnsi="宋体" w:cs="宋体"/>
                <w:sz w:val="24"/>
                <w:szCs w:val="24"/>
              </w:rPr>
            </w:pPr>
            <w:r>
              <w:rPr>
                <w:rFonts w:hint="eastAsia" w:hAnsi="宋体" w:cs="宋体"/>
                <w:sz w:val="24"/>
                <w:szCs w:val="24"/>
              </w:rPr>
              <w:t>合价（元）</w:t>
            </w:r>
          </w:p>
        </w:tc>
        <w:tc>
          <w:tcPr>
            <w:tcW w:w="1751" w:type="dxa"/>
            <w:noWrap w:val="0"/>
            <w:vAlign w:val="center"/>
          </w:tcPr>
          <w:p>
            <w:pPr>
              <w:spacing w:line="360" w:lineRule="auto"/>
              <w:jc w:val="center"/>
              <w:rPr>
                <w:rFonts w:hint="eastAsia" w:hAnsi="宋体" w:cs="宋体"/>
                <w:sz w:val="24"/>
                <w:szCs w:val="24"/>
              </w:rPr>
            </w:pPr>
            <w:r>
              <w:rPr>
                <w:rFonts w:hint="eastAsia" w:hAnsi="宋体" w:cs="宋体"/>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1022" w:type="dxa"/>
            <w:noWrap w:val="0"/>
            <w:vAlign w:val="top"/>
          </w:tcPr>
          <w:p>
            <w:pPr>
              <w:spacing w:line="360" w:lineRule="auto"/>
              <w:ind w:firstLine="420" w:firstLineChars="175"/>
              <w:jc w:val="left"/>
              <w:rPr>
                <w:rFonts w:hint="eastAsia" w:hAnsi="宋体" w:cs="宋体"/>
                <w:sz w:val="24"/>
                <w:szCs w:val="24"/>
              </w:rPr>
            </w:pPr>
          </w:p>
        </w:tc>
        <w:tc>
          <w:tcPr>
            <w:tcW w:w="2043" w:type="dxa"/>
            <w:noWrap w:val="0"/>
            <w:vAlign w:val="top"/>
          </w:tcPr>
          <w:p>
            <w:pPr>
              <w:spacing w:line="360" w:lineRule="auto"/>
              <w:ind w:firstLine="420" w:firstLineChars="175"/>
              <w:jc w:val="left"/>
              <w:rPr>
                <w:rFonts w:hint="eastAsia" w:hAnsi="宋体" w:cs="宋体"/>
                <w:sz w:val="24"/>
                <w:szCs w:val="24"/>
              </w:rPr>
            </w:pPr>
          </w:p>
        </w:tc>
        <w:tc>
          <w:tcPr>
            <w:tcW w:w="876" w:type="dxa"/>
            <w:noWrap w:val="0"/>
            <w:vAlign w:val="top"/>
          </w:tcPr>
          <w:p>
            <w:pPr>
              <w:spacing w:line="360" w:lineRule="auto"/>
              <w:ind w:firstLine="420" w:firstLineChars="175"/>
              <w:jc w:val="left"/>
              <w:rPr>
                <w:rFonts w:hint="eastAsia" w:hAnsi="宋体" w:cs="宋体"/>
                <w:sz w:val="24"/>
                <w:szCs w:val="24"/>
              </w:rPr>
            </w:pPr>
          </w:p>
        </w:tc>
        <w:tc>
          <w:tcPr>
            <w:tcW w:w="796" w:type="dxa"/>
            <w:noWrap w:val="0"/>
            <w:vAlign w:val="top"/>
          </w:tcPr>
          <w:p>
            <w:pPr>
              <w:spacing w:line="360" w:lineRule="auto"/>
              <w:ind w:firstLine="420" w:firstLineChars="175"/>
              <w:jc w:val="left"/>
              <w:rPr>
                <w:rFonts w:hint="eastAsia" w:hAnsi="宋体" w:cs="宋体"/>
                <w:sz w:val="24"/>
                <w:szCs w:val="24"/>
              </w:rPr>
            </w:pPr>
          </w:p>
        </w:tc>
        <w:tc>
          <w:tcPr>
            <w:tcW w:w="1392" w:type="dxa"/>
            <w:noWrap w:val="0"/>
            <w:vAlign w:val="top"/>
          </w:tcPr>
          <w:p>
            <w:pPr>
              <w:spacing w:line="360" w:lineRule="auto"/>
              <w:ind w:firstLine="420" w:firstLineChars="175"/>
              <w:jc w:val="left"/>
              <w:rPr>
                <w:rFonts w:hint="eastAsia" w:hAnsi="宋体" w:cs="宋体"/>
                <w:sz w:val="24"/>
                <w:szCs w:val="24"/>
              </w:rPr>
            </w:pPr>
          </w:p>
        </w:tc>
        <w:tc>
          <w:tcPr>
            <w:tcW w:w="1460" w:type="dxa"/>
            <w:noWrap w:val="0"/>
            <w:vAlign w:val="top"/>
          </w:tcPr>
          <w:p>
            <w:pPr>
              <w:spacing w:line="360" w:lineRule="auto"/>
              <w:ind w:firstLine="420" w:firstLineChars="175"/>
              <w:jc w:val="left"/>
              <w:rPr>
                <w:rFonts w:hint="eastAsia" w:hAnsi="宋体" w:cs="宋体"/>
                <w:sz w:val="24"/>
                <w:szCs w:val="24"/>
              </w:rPr>
            </w:pPr>
          </w:p>
        </w:tc>
        <w:tc>
          <w:tcPr>
            <w:tcW w:w="1751" w:type="dxa"/>
            <w:noWrap w:val="0"/>
            <w:vAlign w:val="top"/>
          </w:tcPr>
          <w:p>
            <w:pPr>
              <w:spacing w:line="360" w:lineRule="auto"/>
              <w:ind w:firstLine="420" w:firstLineChars="175"/>
              <w:jc w:val="left"/>
              <w:rPr>
                <w:rFonts w:hint="eastAsia" w:hAnsi="宋体" w:cs="宋体"/>
                <w:sz w:val="24"/>
                <w:szCs w:val="24"/>
              </w:rPr>
            </w:pPr>
          </w:p>
        </w:tc>
      </w:tr>
    </w:tbl>
    <w:p>
      <w:pPr>
        <w:spacing w:line="360" w:lineRule="auto"/>
        <w:jc w:val="left"/>
        <w:rPr>
          <w:rFonts w:hint="eastAsia" w:hAnsi="宋体" w:cs="宋体"/>
          <w:sz w:val="24"/>
          <w:szCs w:val="24"/>
        </w:rPr>
      </w:pPr>
    </w:p>
    <w:p>
      <w:pPr>
        <w:rPr>
          <w:rFonts w:ascii="Times New Roman"/>
          <w:b/>
          <w:sz w:val="32"/>
        </w:rPr>
      </w:pPr>
      <w:r>
        <w:rPr>
          <w:rFonts w:ascii="Times New Roman"/>
          <w:b/>
          <w:sz w:val="32"/>
        </w:rPr>
        <w:br w:type="page"/>
      </w:r>
    </w:p>
    <w:p>
      <w:pPr>
        <w:pStyle w:val="15"/>
        <w:rPr>
          <w:rFonts w:cs="Times New Roman" w:asciiTheme="minorEastAsia" w:hAnsiTheme="minorEastAsia" w:eastAsiaTheme="minorEastAsia"/>
        </w:rPr>
      </w:pPr>
      <w:bookmarkStart w:id="613" w:name="_Toc15447"/>
      <w:r>
        <w:rPr>
          <w:rFonts w:ascii="Times New Roman"/>
          <w:b/>
          <w:sz w:val="32"/>
        </w:rPr>
        <w:t>第</w:t>
      </w:r>
      <w:r>
        <w:rPr>
          <w:rFonts w:hint="eastAsia" w:ascii="Times New Roman"/>
          <w:b/>
          <w:sz w:val="32"/>
          <w:lang w:eastAsia="zh-CN"/>
        </w:rPr>
        <w:t>四</w:t>
      </w:r>
      <w:r>
        <w:rPr>
          <w:rFonts w:ascii="Times New Roman"/>
          <w:b/>
          <w:sz w:val="32"/>
        </w:rPr>
        <w:t xml:space="preserve">章  </w:t>
      </w:r>
      <w:r>
        <w:rPr>
          <w:rFonts w:hint="eastAsia" w:cs="仿宋" w:asciiTheme="minorEastAsia" w:hAnsiTheme="minorEastAsia" w:eastAsiaTheme="minorEastAsia"/>
        </w:rPr>
        <w:t>采购项目技术、服务、政府采购合同内容条款</w:t>
      </w:r>
      <w:r>
        <w:rPr>
          <w:rFonts w:cs="Times New Roman" w:asciiTheme="minorEastAsia" w:hAnsiTheme="minorEastAsia" w:eastAsiaTheme="minorEastAsia"/>
        </w:rPr>
        <w:br w:type="textWrapping"/>
      </w:r>
      <w:r>
        <w:rPr>
          <w:rFonts w:hint="eastAsia" w:cs="仿宋" w:asciiTheme="minorEastAsia" w:hAnsiTheme="minorEastAsia" w:eastAsiaTheme="minorEastAsia"/>
        </w:rPr>
        <w:t>及其他商务要求</w:t>
      </w:r>
      <w:bookmarkEnd w:id="613"/>
    </w:p>
    <w:p>
      <w:pPr>
        <w:jc w:val="center"/>
        <w:rPr>
          <w:rFonts w:ascii="Times New Roman"/>
          <w:sz w:val="24"/>
        </w:rPr>
      </w:pPr>
    </w:p>
    <w:p>
      <w:pPr>
        <w:ind w:firstLine="559" w:firstLineChars="233"/>
        <w:jc w:val="left"/>
        <w:rPr>
          <w:rFonts w:ascii="Times New Roman"/>
          <w:sz w:val="24"/>
        </w:rPr>
      </w:pPr>
    </w:p>
    <w:p>
      <w:pPr>
        <w:pStyle w:val="5"/>
        <w:keepNext w:val="0"/>
        <w:keepLines w:val="0"/>
        <w:spacing w:before="0" w:after="0" w:line="360" w:lineRule="auto"/>
        <w:ind w:firstLine="590" w:firstLineChars="245"/>
        <w:jc w:val="left"/>
        <w:rPr>
          <w:rFonts w:hint="eastAsia" w:cs="仿宋" w:asciiTheme="minorEastAsia" w:hAnsiTheme="minorEastAsia" w:eastAsiaTheme="minorEastAsia"/>
          <w:sz w:val="24"/>
          <w:szCs w:val="24"/>
        </w:rPr>
      </w:pPr>
      <w:bookmarkStart w:id="614" w:name="_Toc24906"/>
      <w:bookmarkStart w:id="615" w:name="_Toc19370"/>
      <w:r>
        <w:rPr>
          <w:rFonts w:hint="eastAsia" w:cs="仿宋" w:asciiTheme="minorEastAsia" w:hAnsiTheme="minorEastAsia" w:eastAsiaTheme="minorEastAsia"/>
          <w:sz w:val="24"/>
          <w:szCs w:val="24"/>
        </w:rPr>
        <w:t>以下要求均为实质性要求，供应商必须全部满足，否则</w:t>
      </w:r>
      <w:r>
        <w:rPr>
          <w:rFonts w:hint="eastAsia" w:cs="仿宋" w:asciiTheme="minorEastAsia" w:hAnsiTheme="minorEastAsia" w:eastAsiaTheme="minorEastAsia"/>
          <w:sz w:val="24"/>
          <w:szCs w:val="24"/>
          <w:lang w:val="zh-CN"/>
        </w:rPr>
        <w:t>按照无效响应文件处理</w:t>
      </w:r>
      <w:r>
        <w:rPr>
          <w:rFonts w:hint="eastAsia" w:cs="仿宋" w:asciiTheme="minorEastAsia" w:hAnsiTheme="minorEastAsia" w:eastAsiaTheme="minorEastAsia"/>
          <w:sz w:val="24"/>
          <w:szCs w:val="24"/>
        </w:rPr>
        <w:t>。</w:t>
      </w:r>
      <w:bookmarkEnd w:id="614"/>
      <w:bookmarkEnd w:id="615"/>
    </w:p>
    <w:p>
      <w:pPr>
        <w:rPr>
          <w:rFonts w:hint="eastAsia" w:eastAsiaTheme="minorEastAsia"/>
          <w:b/>
          <w:bCs/>
          <w:sz w:val="32"/>
          <w:szCs w:val="32"/>
          <w:lang w:eastAsia="zh-CN"/>
        </w:rPr>
      </w:pPr>
      <w:r>
        <w:rPr>
          <w:rFonts w:hint="eastAsia" w:cs="仿宋" w:asciiTheme="minorEastAsia" w:hAnsiTheme="minorEastAsia" w:eastAsiaTheme="minorEastAsia"/>
          <w:b/>
          <w:bCs/>
          <w:sz w:val="32"/>
          <w:szCs w:val="32"/>
          <w:lang w:eastAsia="zh-CN"/>
        </w:rPr>
        <w:t>商务内容</w:t>
      </w:r>
    </w:p>
    <w:p>
      <w:pPr>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sz w:val="24"/>
        </w:rPr>
        <w:t>一、采购范围</w:t>
      </w:r>
      <w:r>
        <w:rPr>
          <w:rFonts w:asciiTheme="minorEastAsia" w:hAnsiTheme="minorEastAsia" w:eastAsiaTheme="minorEastAsia"/>
          <w:b/>
          <w:sz w:val="24"/>
        </w:rPr>
        <w:t>:</w:t>
      </w:r>
      <w:r>
        <w:rPr>
          <w:rFonts w:asciiTheme="minorEastAsia" w:hAnsiTheme="minorEastAsia" w:eastAsiaTheme="minorEastAsia"/>
          <w:sz w:val="24"/>
        </w:rPr>
        <w:t xml:space="preserve"> </w:t>
      </w:r>
      <w:r>
        <w:rPr>
          <w:rFonts w:hint="eastAsia" w:asciiTheme="minorEastAsia" w:hAnsiTheme="minorEastAsia" w:eastAsiaTheme="minorEastAsia"/>
          <w:sz w:val="24"/>
        </w:rPr>
        <w:t>采购范围以工程量清单及施工图所示的范围为准</w:t>
      </w:r>
      <w:r>
        <w:rPr>
          <w:rFonts w:asciiTheme="minorEastAsia" w:hAnsiTheme="minorEastAsia" w:eastAsiaTheme="minorEastAsia"/>
          <w:sz w:val="24"/>
        </w:rPr>
        <w:t>,</w:t>
      </w:r>
      <w:r>
        <w:rPr>
          <w:rFonts w:hint="eastAsia" w:asciiTheme="minorEastAsia" w:hAnsiTheme="minorEastAsia" w:eastAsiaTheme="minorEastAsia"/>
          <w:sz w:val="24"/>
        </w:rPr>
        <w:t>成交供应商须完成施工图所示全部内容。（工程量清单及施工图详见附件）</w:t>
      </w:r>
    </w:p>
    <w:p>
      <w:pPr>
        <w:pStyle w:val="26"/>
        <w:ind w:firstLine="482"/>
        <w:rPr>
          <w:rFonts w:asciiTheme="minorEastAsia" w:hAnsiTheme="minorEastAsia" w:eastAsiaTheme="minorEastAsia"/>
          <w:sz w:val="24"/>
        </w:rPr>
      </w:pPr>
      <w:r>
        <w:rPr>
          <w:rFonts w:hint="eastAsia" w:cs="仿宋" w:asciiTheme="minorEastAsia" w:hAnsiTheme="minorEastAsia" w:eastAsiaTheme="minorEastAsia"/>
          <w:b/>
          <w:bCs/>
          <w:sz w:val="24"/>
          <w:szCs w:val="24"/>
        </w:rPr>
        <w:t>二、人员要求：</w:t>
      </w:r>
      <w:r>
        <w:rPr>
          <w:rFonts w:hint="eastAsia" w:cs="仿宋" w:asciiTheme="minorEastAsia" w:hAnsiTheme="minorEastAsia" w:eastAsiaTheme="minorEastAsia"/>
          <w:sz w:val="24"/>
          <w:szCs w:val="24"/>
        </w:rPr>
        <w:t>项目经理：具备建筑工程专业二级或以上建造师执业资格；项目技术负责人具备建筑工程专业中级或以上职称。</w:t>
      </w:r>
    </w:p>
    <w:p>
      <w:pPr>
        <w:spacing w:line="360" w:lineRule="auto"/>
        <w:ind w:firstLine="241" w:firstLineChars="100"/>
        <w:jc w:val="left"/>
        <w:rPr>
          <w:rFonts w:cs="仿宋" w:asciiTheme="minorEastAsia" w:hAnsiTheme="minorEastAsia" w:eastAsiaTheme="minorEastAsia"/>
          <w:sz w:val="24"/>
          <w:szCs w:val="24"/>
        </w:rPr>
      </w:pPr>
      <w:r>
        <w:rPr>
          <w:rFonts w:asciiTheme="minorEastAsia" w:hAnsiTheme="minorEastAsia" w:eastAsiaTheme="minorEastAsia"/>
          <w:b/>
          <w:sz w:val="24"/>
        </w:rPr>
        <w:t xml:space="preserve"> </w:t>
      </w:r>
      <w:r>
        <w:rPr>
          <w:rFonts w:hint="eastAsia" w:asciiTheme="minorEastAsia" w:hAnsiTheme="minorEastAsia" w:eastAsiaTheme="minorEastAsia"/>
          <w:b/>
          <w:sz w:val="24"/>
        </w:rPr>
        <w:t xml:space="preserve"> 三、计划工期：</w:t>
      </w:r>
      <w:r>
        <w:rPr>
          <w:rFonts w:hint="eastAsia" w:cs="仿宋" w:asciiTheme="minorEastAsia" w:hAnsiTheme="minorEastAsia" w:eastAsiaTheme="minorEastAsia"/>
          <w:sz w:val="24"/>
          <w:szCs w:val="24"/>
          <w:lang w:val="en-US" w:eastAsia="zh-CN"/>
        </w:rPr>
        <w:t>60天</w:t>
      </w:r>
      <w:r>
        <w:rPr>
          <w:rFonts w:hint="eastAsia" w:cs="仿宋" w:asciiTheme="minorEastAsia" w:hAnsiTheme="minorEastAsia" w:eastAsiaTheme="minorEastAsia"/>
          <w:sz w:val="24"/>
          <w:szCs w:val="24"/>
        </w:rPr>
        <w:t>。</w:t>
      </w:r>
    </w:p>
    <w:p>
      <w:pPr>
        <w:spacing w:line="360" w:lineRule="auto"/>
        <w:ind w:firstLine="482" w:firstLineChars="200"/>
        <w:jc w:val="left"/>
        <w:rPr>
          <w:rFonts w:asciiTheme="minorEastAsia" w:hAnsiTheme="minorEastAsia" w:eastAsiaTheme="minorEastAsia"/>
          <w:b/>
          <w:sz w:val="24"/>
          <w:u w:val="single"/>
        </w:rPr>
      </w:pPr>
      <w:r>
        <w:rPr>
          <w:rFonts w:hint="eastAsia" w:asciiTheme="minorEastAsia" w:hAnsiTheme="minorEastAsia" w:eastAsiaTheme="minorEastAsia"/>
          <w:b/>
          <w:sz w:val="24"/>
        </w:rPr>
        <w:t>四、质量要求：</w:t>
      </w:r>
      <w:r>
        <w:rPr>
          <w:rFonts w:hint="eastAsia" w:asciiTheme="minorEastAsia" w:hAnsiTheme="minorEastAsia" w:eastAsiaTheme="minorEastAsia"/>
          <w:sz w:val="24"/>
        </w:rPr>
        <w:t>缺陷责任期2年，</w:t>
      </w:r>
      <w:r>
        <w:rPr>
          <w:rFonts w:hint="eastAsia" w:asciiTheme="minorEastAsia" w:hAnsiTheme="minorEastAsia" w:eastAsiaTheme="minorEastAsia"/>
          <w:color w:val="000000"/>
          <w:sz w:val="24"/>
        </w:rPr>
        <w:t>符合国家现行《工程施工质量验收规范》且一次性验收合格。</w:t>
      </w:r>
    </w:p>
    <w:p>
      <w:pPr>
        <w:pStyle w:val="27"/>
        <w:spacing w:line="360" w:lineRule="auto"/>
        <w:ind w:firstLine="482" w:firstLineChars="200"/>
        <w:jc w:val="both"/>
        <w:rPr>
          <w:rFonts w:asciiTheme="minorEastAsia" w:hAnsiTheme="minorEastAsia" w:eastAsiaTheme="minorEastAsia"/>
          <w:b/>
          <w:bCs/>
          <w:color w:val="FF0000"/>
          <w:kern w:val="2"/>
          <w:szCs w:val="24"/>
          <w:u w:val="single"/>
        </w:rPr>
      </w:pPr>
      <w:r>
        <w:rPr>
          <w:rFonts w:hint="eastAsia" w:asciiTheme="minorEastAsia" w:hAnsiTheme="minorEastAsia" w:eastAsiaTheme="minorEastAsia"/>
          <w:b/>
        </w:rPr>
        <w:t>五、付款方式：</w:t>
      </w:r>
      <w:r>
        <w:rPr>
          <w:rFonts w:hint="eastAsia" w:hAnsi="宋体"/>
          <w:b/>
          <w:bCs/>
          <w:color w:val="FF0000"/>
          <w:kern w:val="2"/>
          <w:szCs w:val="24"/>
          <w:u w:val="single"/>
        </w:rPr>
        <w:t>进度付款：</w:t>
      </w:r>
      <w:r>
        <w:rPr>
          <w:rFonts w:hint="eastAsia" w:hAnsi="宋体"/>
          <w:b/>
          <w:bCs/>
          <w:color w:val="FF0000"/>
          <w:kern w:val="2"/>
          <w:szCs w:val="24"/>
          <w:u w:val="single"/>
          <w:lang w:eastAsia="zh-CN"/>
        </w:rPr>
        <w:t>签订合同后</w:t>
      </w:r>
      <w:r>
        <w:rPr>
          <w:rFonts w:hint="eastAsia" w:hAnsi="宋体"/>
          <w:b/>
          <w:bCs/>
          <w:color w:val="FF0000"/>
          <w:kern w:val="2"/>
          <w:szCs w:val="24"/>
          <w:u w:val="single"/>
        </w:rPr>
        <w:t>支付合同价的</w:t>
      </w:r>
      <w:r>
        <w:rPr>
          <w:rFonts w:hint="eastAsia" w:hAnsi="宋体"/>
          <w:b/>
          <w:bCs/>
          <w:color w:val="FF0000"/>
          <w:kern w:val="2"/>
          <w:szCs w:val="24"/>
          <w:u w:val="single"/>
          <w:lang w:val="en-US" w:eastAsia="zh-CN"/>
        </w:rPr>
        <w:t>3</w:t>
      </w:r>
      <w:r>
        <w:rPr>
          <w:rFonts w:hint="eastAsia" w:hAnsi="宋体"/>
          <w:b/>
          <w:bCs/>
          <w:color w:val="FF0000"/>
          <w:kern w:val="2"/>
          <w:szCs w:val="24"/>
          <w:u w:val="single"/>
        </w:rPr>
        <w:t>0%，</w:t>
      </w:r>
      <w:r>
        <w:rPr>
          <w:rFonts w:hint="eastAsia" w:hAnsi="宋体"/>
          <w:b/>
          <w:bCs/>
          <w:color w:val="FF0000"/>
          <w:kern w:val="2"/>
          <w:szCs w:val="24"/>
          <w:u w:val="single"/>
          <w:lang w:eastAsia="zh-CN"/>
        </w:rPr>
        <w:t>材料进场后支付合同总价的</w:t>
      </w:r>
      <w:r>
        <w:rPr>
          <w:rFonts w:hint="eastAsia" w:hAnsi="宋体"/>
          <w:b/>
          <w:bCs/>
          <w:color w:val="FF0000"/>
          <w:kern w:val="2"/>
          <w:szCs w:val="24"/>
          <w:u w:val="single"/>
          <w:lang w:val="en-US" w:eastAsia="zh-CN"/>
        </w:rPr>
        <w:t>30%；</w:t>
      </w:r>
      <w:r>
        <w:rPr>
          <w:rFonts w:hint="eastAsia" w:hAnsi="宋体"/>
          <w:b/>
          <w:bCs/>
          <w:color w:val="FF0000"/>
          <w:kern w:val="2"/>
          <w:szCs w:val="24"/>
          <w:u w:val="single"/>
        </w:rPr>
        <w:t>工程竣工</w:t>
      </w:r>
      <w:r>
        <w:rPr>
          <w:rFonts w:hint="eastAsia" w:hAnsi="宋体"/>
          <w:b/>
          <w:bCs/>
          <w:color w:val="FF0000"/>
          <w:kern w:val="2"/>
          <w:szCs w:val="24"/>
          <w:u w:val="single"/>
          <w:lang w:eastAsia="zh-CN"/>
        </w:rPr>
        <w:t>支付合同总价的</w:t>
      </w:r>
      <w:r>
        <w:rPr>
          <w:rFonts w:hint="eastAsia" w:hAnsi="宋体"/>
          <w:b/>
          <w:bCs/>
          <w:color w:val="FF0000"/>
          <w:kern w:val="2"/>
          <w:szCs w:val="24"/>
          <w:u w:val="single"/>
          <w:lang w:val="en-US" w:eastAsia="zh-CN"/>
        </w:rPr>
        <w:t>30%；</w:t>
      </w:r>
      <w:r>
        <w:rPr>
          <w:rFonts w:hint="eastAsia" w:hAnsi="宋体"/>
          <w:b/>
          <w:bCs/>
          <w:color w:val="FF0000"/>
          <w:kern w:val="2"/>
          <w:szCs w:val="24"/>
          <w:u w:val="single"/>
        </w:rPr>
        <w:t>验收合格后支付至合同价的</w:t>
      </w:r>
      <w:r>
        <w:rPr>
          <w:rFonts w:hint="eastAsia" w:hAnsi="宋体"/>
          <w:b/>
          <w:bCs/>
          <w:color w:val="FF0000"/>
          <w:kern w:val="2"/>
          <w:szCs w:val="24"/>
          <w:u w:val="single"/>
          <w:lang w:val="en-US" w:eastAsia="zh-CN"/>
        </w:rPr>
        <w:t>1</w:t>
      </w:r>
      <w:r>
        <w:rPr>
          <w:rFonts w:hint="eastAsia" w:hAnsi="宋体"/>
          <w:b/>
          <w:bCs/>
          <w:color w:val="FF0000"/>
          <w:kern w:val="2"/>
          <w:szCs w:val="24"/>
          <w:u w:val="single"/>
        </w:rPr>
        <w:t>0%。</w:t>
      </w:r>
      <w:r>
        <w:rPr>
          <w:rFonts w:hint="eastAsia" w:asciiTheme="minorEastAsia" w:hAnsiTheme="minorEastAsia" w:eastAsiaTheme="minorEastAsia"/>
          <w:b/>
          <w:bCs/>
          <w:color w:val="FF0000"/>
          <w:kern w:val="2"/>
          <w:szCs w:val="24"/>
          <w:u w:val="single"/>
        </w:rPr>
        <w:t>项目建设资金只能拨付给中标人在项目实施地开设、留有响应文件承诺的项目经理印鉴的企业法人账户。</w:t>
      </w:r>
    </w:p>
    <w:p>
      <w:pPr>
        <w:spacing w:line="360" w:lineRule="auto"/>
        <w:ind w:firstLine="361" w:firstLineChars="150"/>
        <w:rPr>
          <w:rFonts w:cs="仿宋" w:asciiTheme="minorEastAsia" w:hAnsiTheme="minorEastAsia" w:eastAsiaTheme="minorEastAsia"/>
          <w:b/>
          <w:bCs/>
          <w:sz w:val="24"/>
          <w:szCs w:val="24"/>
        </w:rPr>
      </w:pPr>
      <w:r>
        <w:rPr>
          <w:rFonts w:hint="eastAsia" w:asciiTheme="minorEastAsia" w:hAnsiTheme="minorEastAsia" w:eastAsiaTheme="minorEastAsia"/>
          <w:b/>
          <w:sz w:val="24"/>
        </w:rPr>
        <w:t>六、</w:t>
      </w:r>
      <w:r>
        <w:rPr>
          <w:rFonts w:hint="eastAsia" w:asciiTheme="minorEastAsia" w:hAnsiTheme="minorEastAsia" w:eastAsiaTheme="minorEastAsia"/>
          <w:b/>
          <w:sz w:val="24"/>
          <w:lang w:eastAsia="zh-CN"/>
        </w:rPr>
        <w:t>验收</w:t>
      </w:r>
      <w:r>
        <w:rPr>
          <w:rFonts w:hint="eastAsia" w:asciiTheme="minorEastAsia" w:hAnsiTheme="minorEastAsia" w:eastAsiaTheme="minorEastAsia"/>
          <w:b/>
          <w:sz w:val="24"/>
        </w:rPr>
        <w:t>要求：</w:t>
      </w:r>
      <w:r>
        <w:rPr>
          <w:rFonts w:hint="eastAsia" w:cs="仿宋" w:asciiTheme="minorEastAsia" w:hAnsiTheme="minorEastAsia" w:eastAsiaTheme="minorEastAsia"/>
          <w:b/>
          <w:bCs/>
          <w:sz w:val="24"/>
          <w:szCs w:val="24"/>
        </w:rPr>
        <w:t>供应商针对本项目的施工，必须达到国家及行业现行技术规范标准，符合国家及行业验收合格标准。</w:t>
      </w:r>
    </w:p>
    <w:p>
      <w:pPr>
        <w:spacing w:line="360" w:lineRule="auto"/>
        <w:ind w:firstLine="361" w:firstLineChars="15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七、建设管理：</w:t>
      </w:r>
    </w:p>
    <w:p>
      <w:pPr>
        <w:spacing w:line="360" w:lineRule="auto"/>
        <w:ind w:firstLine="360" w:firstLineChars="15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本项目实行项目经理、项目总监、主要技术负责人等相关人员压证施工制度。项目单位应当在成交人提供响应文件承诺的上述人员的执业资格证书原件且成交人缴纳履约保证金和农民工工资保证金后才能签订合同，履约保证金待工程完工后才能退还。</w:t>
      </w:r>
    </w:p>
    <w:p>
      <w:pPr>
        <w:spacing w:line="360" w:lineRule="auto"/>
        <w:ind w:firstLine="361" w:firstLineChars="150"/>
        <w:rPr>
          <w:rFonts w:asciiTheme="minorEastAsia" w:hAnsiTheme="minorEastAsia" w:eastAsiaTheme="minorEastAsia"/>
          <w:b/>
          <w:sz w:val="24"/>
        </w:rPr>
      </w:pPr>
      <w:r>
        <w:rPr>
          <w:rFonts w:hint="eastAsia" w:asciiTheme="minorEastAsia" w:hAnsiTheme="minorEastAsia" w:eastAsiaTheme="minorEastAsia"/>
          <w:b/>
          <w:color w:val="000000"/>
          <w:sz w:val="24"/>
        </w:rPr>
        <w:t>八、工程量变更</w:t>
      </w:r>
      <w:r>
        <w:rPr>
          <w:rFonts w:hint="eastAsia" w:asciiTheme="minorEastAsia" w:hAnsiTheme="minorEastAsia" w:eastAsiaTheme="minorEastAsia"/>
          <w:b/>
          <w:sz w:val="24"/>
        </w:rPr>
        <w:t>：</w:t>
      </w:r>
    </w:p>
    <w:p>
      <w:pPr>
        <w:pStyle w:val="13"/>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sz w:val="24"/>
          <w:lang w:eastAsia="zh-CN"/>
        </w:rPr>
      </w:pPr>
      <w:r>
        <w:rPr>
          <w:rFonts w:asciiTheme="minorEastAsia" w:hAnsiTheme="minorEastAsia" w:eastAsiaTheme="minorEastAsia"/>
          <w:sz w:val="24"/>
        </w:rPr>
        <w:t>1</w:t>
      </w:r>
      <w:r>
        <w:rPr>
          <w:rFonts w:hint="eastAsia" w:asciiTheme="minorEastAsia" w:hAnsiTheme="minorEastAsia" w:eastAsiaTheme="minorEastAsia"/>
          <w:sz w:val="24"/>
        </w:rPr>
        <w:t>、因材料、工艺等变化，或因预算清单工程量与实际施工存在偏差造成整个工程量变更，</w:t>
      </w:r>
      <w:r>
        <w:rPr>
          <w:rFonts w:hint="eastAsia" w:asciiTheme="minorEastAsia" w:hAnsiTheme="minorEastAsia" w:eastAsiaTheme="minorEastAsia"/>
          <w:sz w:val="24"/>
          <w:lang w:eastAsia="zh-CN"/>
        </w:rPr>
        <w:t>按以下方式解决：</w:t>
      </w:r>
    </w:p>
    <w:p>
      <w:pPr>
        <w:pStyle w:val="13"/>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i w:val="0"/>
          <w:iCs w:val="0"/>
          <w:caps w:val="0"/>
          <w:color w:val="333333"/>
          <w:spacing w:val="8"/>
          <w:sz w:val="24"/>
          <w:szCs w:val="24"/>
        </w:rPr>
      </w:pPr>
      <w:r>
        <w:rPr>
          <w:rFonts w:hint="eastAsia" w:ascii="宋体" w:hAnsi="宋体" w:eastAsia="宋体" w:cs="宋体"/>
          <w:i w:val="0"/>
          <w:iCs w:val="0"/>
          <w:caps w:val="0"/>
          <w:color w:val="333333"/>
          <w:spacing w:val="8"/>
          <w:sz w:val="24"/>
          <w:szCs w:val="24"/>
          <w:shd w:val="clear" w:fill="FFFFFF"/>
        </w:rPr>
        <w:t>(1)当工程量清单项目工程量的变化幅度在10%以内时，其综合单价不做调整，执行原有的综合单价;</w:t>
      </w:r>
    </w:p>
    <w:p>
      <w:pPr>
        <w:pStyle w:val="13"/>
        <w:keepNext w:val="0"/>
        <w:keepLines w:val="0"/>
        <w:widowControl/>
        <w:suppressLineNumbers w:val="0"/>
        <w:shd w:val="clear" w:fill="FFFFFF"/>
        <w:spacing w:before="0" w:beforeAutospacing="0" w:after="240" w:afterAutospacing="0"/>
        <w:ind w:left="0" w:right="0" w:firstLine="0"/>
        <w:rPr>
          <w:rFonts w:hint="eastAsia" w:ascii="宋体" w:hAnsi="宋体" w:eastAsia="宋体" w:cs="宋体"/>
          <w:i w:val="0"/>
          <w:iCs w:val="0"/>
          <w:caps w:val="0"/>
          <w:color w:val="333333"/>
          <w:spacing w:val="8"/>
          <w:sz w:val="24"/>
          <w:szCs w:val="24"/>
        </w:rPr>
      </w:pPr>
      <w:r>
        <w:rPr>
          <w:rFonts w:hint="eastAsia" w:ascii="宋体" w:hAnsi="宋体" w:eastAsia="宋体" w:cs="宋体"/>
          <w:i w:val="0"/>
          <w:iCs w:val="0"/>
          <w:caps w:val="0"/>
          <w:color w:val="333333"/>
          <w:spacing w:val="8"/>
          <w:sz w:val="24"/>
          <w:szCs w:val="24"/>
          <w:shd w:val="clear" w:fill="FFFFFF"/>
        </w:rPr>
        <w:t>(2)当工程量清单项目工程量的变化幅度在10%以外时，且其影响分部分项工程费超过0.1%时，其综合单价及对应的措施费均应予以调整。调整的方法由承包人对增加的工程量或减少后剩余的工程量提出新的综合单价和措施项目费，经发包人确认后调整。</w:t>
      </w:r>
    </w:p>
    <w:p>
      <w:pPr>
        <w:pStyle w:val="2"/>
        <w:rPr>
          <w:rFonts w:hint="eastAsia" w:ascii="宋体" w:hAnsi="宋体" w:eastAsia="宋体" w:cs="宋体"/>
          <w:bCs/>
          <w:sz w:val="24"/>
          <w:szCs w:val="24"/>
        </w:rPr>
      </w:pPr>
      <w:r>
        <w:rPr>
          <w:rFonts w:hint="eastAsia" w:ascii="宋体" w:hAnsi="宋体" w:eastAsia="宋体" w:cs="宋体"/>
          <w:bCs/>
          <w:sz w:val="24"/>
          <w:szCs w:val="24"/>
        </w:rPr>
        <w:t>2、新增项工程以财政评审结果按最终报价与最高限价比例同比例下浮结算。</w:t>
      </w:r>
    </w:p>
    <w:p>
      <w:pPr>
        <w:pStyle w:val="2"/>
        <w:ind w:left="0" w:leftChars="0" w:firstLine="0" w:firstLineChars="0"/>
        <w:rPr>
          <w:rFonts w:hint="eastAsia" w:ascii="宋体" w:hAnsi="宋体" w:eastAsia="宋体" w:cs="宋体"/>
          <w:bCs/>
          <w:sz w:val="24"/>
          <w:szCs w:val="24"/>
        </w:rPr>
      </w:pPr>
    </w:p>
    <w:p>
      <w:pPr>
        <w:pStyle w:val="2"/>
        <w:ind w:left="0" w:leftChars="0" w:firstLine="0" w:firstLineChars="0"/>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技术内容：</w:t>
      </w:r>
    </w:p>
    <w:p>
      <w:pPr>
        <w:spacing w:line="360" w:lineRule="auto"/>
        <w:rPr>
          <w:rFonts w:ascii="Times New Roman"/>
          <w:sz w:val="24"/>
        </w:rPr>
      </w:pPr>
      <w:r>
        <w:rPr>
          <w:rFonts w:ascii="Times New Roman"/>
          <w:sz w:val="24"/>
        </w:rPr>
        <w:t>（1）施工方法及技术措施；</w:t>
      </w:r>
    </w:p>
    <w:p>
      <w:pPr>
        <w:spacing w:line="360" w:lineRule="auto"/>
        <w:rPr>
          <w:rFonts w:ascii="Times New Roman"/>
          <w:sz w:val="24"/>
        </w:rPr>
      </w:pPr>
      <w:r>
        <w:rPr>
          <w:rFonts w:ascii="Times New Roman"/>
          <w:sz w:val="24"/>
        </w:rPr>
        <w:t>（2）施工进度计划安排（施工进度计划图幅面A3，横排，黑白图，附在技术标后）；</w:t>
      </w:r>
    </w:p>
    <w:p>
      <w:pPr>
        <w:spacing w:line="360" w:lineRule="auto"/>
        <w:rPr>
          <w:rFonts w:ascii="Times New Roman"/>
          <w:sz w:val="24"/>
        </w:rPr>
      </w:pPr>
      <w:r>
        <w:rPr>
          <w:rFonts w:ascii="Times New Roman"/>
          <w:sz w:val="24"/>
        </w:rPr>
        <w:t>（3）施工技术力量及组织管理机构；</w:t>
      </w:r>
    </w:p>
    <w:p>
      <w:pPr>
        <w:spacing w:line="360" w:lineRule="auto"/>
        <w:rPr>
          <w:rFonts w:ascii="Times New Roman"/>
          <w:sz w:val="24"/>
        </w:rPr>
      </w:pPr>
      <w:r>
        <w:rPr>
          <w:rFonts w:ascii="Times New Roman"/>
          <w:sz w:val="24"/>
        </w:rPr>
        <w:t>（4）施工主要机械设备及人力资源配置；</w:t>
      </w:r>
    </w:p>
    <w:p>
      <w:pPr>
        <w:spacing w:line="360" w:lineRule="auto"/>
        <w:rPr>
          <w:rFonts w:ascii="Times New Roman"/>
          <w:sz w:val="24"/>
        </w:rPr>
      </w:pPr>
      <w:r>
        <w:rPr>
          <w:rFonts w:ascii="Times New Roman"/>
          <w:sz w:val="24"/>
        </w:rPr>
        <w:t>（5）质量安全保证体系及措施；</w:t>
      </w:r>
    </w:p>
    <w:p>
      <w:pPr>
        <w:spacing w:line="360" w:lineRule="auto"/>
        <w:rPr>
          <w:rFonts w:ascii="Times New Roman"/>
          <w:sz w:val="24"/>
        </w:rPr>
      </w:pPr>
      <w:r>
        <w:rPr>
          <w:rFonts w:ascii="Times New Roman"/>
          <w:sz w:val="24"/>
        </w:rPr>
        <w:t>（6）环境保护组织和技术措施；</w:t>
      </w:r>
    </w:p>
    <w:p>
      <w:pPr>
        <w:spacing w:line="360" w:lineRule="auto"/>
        <w:rPr>
          <w:rFonts w:ascii="Times New Roman"/>
          <w:sz w:val="24"/>
        </w:rPr>
      </w:pPr>
      <w:r>
        <w:rPr>
          <w:rFonts w:ascii="Times New Roman"/>
          <w:sz w:val="24"/>
        </w:rPr>
        <w:t>（7）技术难点及相应解决方案。</w:t>
      </w:r>
    </w:p>
    <w:p>
      <w:pPr>
        <w:pStyle w:val="2"/>
        <w:ind w:left="0" w:leftChars="0" w:firstLine="0" w:firstLineChars="0"/>
        <w:rPr>
          <w:rFonts w:hint="eastAsia" w:ascii="宋体" w:hAnsi="宋体" w:eastAsia="宋体" w:cs="宋体"/>
          <w:bCs/>
          <w:sz w:val="24"/>
          <w:szCs w:val="24"/>
          <w:lang w:eastAsia="zh-CN"/>
        </w:rPr>
        <w:sectPr>
          <w:pgSz w:w="11906" w:h="16838"/>
          <w:pgMar w:top="1440" w:right="1800" w:bottom="1440" w:left="1800" w:header="851" w:footer="992" w:gutter="0"/>
          <w:pgNumType w:fmt="decimal"/>
          <w:cols w:space="425" w:num="1"/>
          <w:docGrid w:type="lines" w:linePitch="312" w:charSpace="0"/>
        </w:sectPr>
      </w:pPr>
    </w:p>
    <w:p>
      <w:pPr>
        <w:jc w:val="center"/>
        <w:outlineLvl w:val="0"/>
        <w:rPr>
          <w:rFonts w:ascii="Times New Roman"/>
          <w:sz w:val="24"/>
        </w:rPr>
      </w:pPr>
      <w:bookmarkStart w:id="616" w:name="_Toc6365"/>
      <w:r>
        <w:rPr>
          <w:rFonts w:ascii="Times New Roman"/>
          <w:b/>
          <w:sz w:val="32"/>
        </w:rPr>
        <w:t>第</w:t>
      </w:r>
      <w:r>
        <w:rPr>
          <w:rFonts w:hint="eastAsia"/>
          <w:b/>
          <w:sz w:val="32"/>
          <w:lang w:eastAsia="zh-CN"/>
        </w:rPr>
        <w:t>五</w:t>
      </w:r>
      <w:r>
        <w:rPr>
          <w:rFonts w:ascii="Times New Roman"/>
          <w:b/>
          <w:sz w:val="32"/>
        </w:rPr>
        <w:t>章   评标大纲</w:t>
      </w:r>
      <w:bookmarkEnd w:id="616"/>
    </w:p>
    <w:p>
      <w:pPr>
        <w:ind w:firstLine="559" w:firstLineChars="233"/>
        <w:jc w:val="left"/>
        <w:rPr>
          <w:rFonts w:ascii="Times New Roman"/>
          <w:sz w:val="24"/>
        </w:rPr>
      </w:pPr>
    </w:p>
    <w:p>
      <w:pPr>
        <w:spacing w:line="360" w:lineRule="auto"/>
        <w:ind w:firstLine="559" w:firstLineChars="233"/>
        <w:jc w:val="left"/>
        <w:rPr>
          <w:rFonts w:hint="eastAsia" w:ascii="Times New Roman"/>
          <w:sz w:val="24"/>
        </w:rPr>
      </w:pPr>
      <w:r>
        <w:rPr>
          <w:rFonts w:ascii="Times New Roman"/>
          <w:sz w:val="24"/>
        </w:rPr>
        <w:t>1、评标办法：</w:t>
      </w:r>
      <w:r>
        <w:rPr>
          <w:rFonts w:hint="eastAsia"/>
          <w:sz w:val="24"/>
          <w:lang w:eastAsia="zh-CN"/>
        </w:rPr>
        <w:t>最低评分法</w:t>
      </w:r>
    </w:p>
    <w:p>
      <w:pPr>
        <w:spacing w:line="360" w:lineRule="auto"/>
        <w:ind w:firstLine="559" w:firstLineChars="233"/>
        <w:jc w:val="left"/>
        <w:rPr>
          <w:rFonts w:ascii="Times New Roman"/>
          <w:sz w:val="24"/>
        </w:rPr>
      </w:pPr>
      <w:r>
        <w:rPr>
          <w:rFonts w:ascii="Times New Roman"/>
          <w:sz w:val="24"/>
        </w:rPr>
        <w:t>2、评标的原则</w:t>
      </w:r>
    </w:p>
    <w:p>
      <w:pPr>
        <w:spacing w:line="360" w:lineRule="auto"/>
        <w:ind w:firstLine="559" w:firstLineChars="233"/>
        <w:jc w:val="left"/>
        <w:rPr>
          <w:rFonts w:ascii="Times New Roman"/>
          <w:sz w:val="24"/>
        </w:rPr>
      </w:pPr>
      <w:r>
        <w:rPr>
          <w:rFonts w:ascii="Times New Roman"/>
          <w:sz w:val="24"/>
        </w:rPr>
        <w:t>2.1评标工作遵循的原则：公平、公正、科学、择优、禁止不正当竞争。</w:t>
      </w:r>
    </w:p>
    <w:p>
      <w:pPr>
        <w:spacing w:line="360" w:lineRule="auto"/>
        <w:ind w:firstLine="559" w:firstLineChars="233"/>
        <w:jc w:val="left"/>
        <w:rPr>
          <w:rFonts w:ascii="Times New Roman"/>
          <w:sz w:val="24"/>
        </w:rPr>
      </w:pPr>
      <w:r>
        <w:rPr>
          <w:rFonts w:ascii="Times New Roman"/>
          <w:sz w:val="24"/>
        </w:rPr>
        <w:t>2.2投标文件应是符合招标文件所有</w:t>
      </w:r>
      <w:r>
        <w:rPr>
          <w:rFonts w:ascii="Times New Roman" w:hAnsi="宋体"/>
          <w:sz w:val="24"/>
        </w:rPr>
        <w:t>实质性要求</w:t>
      </w:r>
      <w:r>
        <w:rPr>
          <w:rFonts w:ascii="Times New Roman"/>
          <w:sz w:val="24"/>
        </w:rPr>
        <w:t>且投标报价合理，且不低于成本价。投标质量符合国家各项施工验收规范标准。投标工期低于或等于招标文件要求。施工方案合理可行。安全文明施工达到文明工地标准。招标人不保证最低报价中标。</w:t>
      </w:r>
    </w:p>
    <w:p>
      <w:pPr>
        <w:spacing w:line="360" w:lineRule="auto"/>
        <w:ind w:firstLine="559" w:firstLineChars="233"/>
        <w:jc w:val="left"/>
        <w:rPr>
          <w:rFonts w:ascii="Times New Roman"/>
          <w:sz w:val="24"/>
        </w:rPr>
      </w:pPr>
      <w:r>
        <w:rPr>
          <w:rFonts w:ascii="Times New Roman"/>
          <w:sz w:val="24"/>
        </w:rPr>
        <w:t>2.3评委会依据招标文件规定的评标办法对投标文件进行评审。不得采用招标文件没有规定的评标办法，也不得在评标时对招标文件规定的评标办法进行修改。评委会对所采取的评标办法无义务对投标人解释。</w:t>
      </w:r>
    </w:p>
    <w:p>
      <w:pPr>
        <w:spacing w:line="360" w:lineRule="auto"/>
        <w:ind w:firstLine="559" w:firstLineChars="233"/>
        <w:jc w:val="left"/>
        <w:rPr>
          <w:rFonts w:ascii="Times New Roman"/>
          <w:sz w:val="24"/>
        </w:rPr>
      </w:pPr>
      <w:r>
        <w:rPr>
          <w:rFonts w:ascii="Times New Roman"/>
          <w:sz w:val="24"/>
        </w:rPr>
        <w:t>3 评标委员会：</w:t>
      </w:r>
    </w:p>
    <w:p>
      <w:pPr>
        <w:spacing w:line="360" w:lineRule="auto"/>
        <w:ind w:firstLine="559" w:firstLineChars="233"/>
        <w:jc w:val="left"/>
        <w:rPr>
          <w:rFonts w:ascii="Times New Roman"/>
          <w:sz w:val="24"/>
        </w:rPr>
      </w:pPr>
      <w:r>
        <w:rPr>
          <w:rFonts w:ascii="Times New Roman"/>
          <w:sz w:val="24"/>
        </w:rPr>
        <w:t>本次评标由招标人依法组成的评标委员会进行评标，评标委员会由</w:t>
      </w:r>
      <w:r>
        <w:rPr>
          <w:rFonts w:hint="eastAsia"/>
          <w:sz w:val="24"/>
          <w:lang w:val="en-US" w:eastAsia="zh-CN"/>
        </w:rPr>
        <w:t>3</w:t>
      </w:r>
      <w:r>
        <w:rPr>
          <w:rFonts w:ascii="Times New Roman"/>
          <w:sz w:val="24"/>
        </w:rPr>
        <w:t>人组成，其中</w:t>
      </w:r>
      <w:r>
        <w:rPr>
          <w:rFonts w:hint="eastAsia" w:ascii="Times New Roman"/>
          <w:sz w:val="24"/>
        </w:rPr>
        <w:t>专家名册中专家</w:t>
      </w:r>
      <w:r>
        <w:rPr>
          <w:rFonts w:ascii="Times New Roman"/>
          <w:sz w:val="24"/>
        </w:rPr>
        <w:t xml:space="preserve"> </w:t>
      </w:r>
      <w:r>
        <w:rPr>
          <w:rFonts w:hint="eastAsia"/>
          <w:sz w:val="24"/>
          <w:lang w:val="en-US" w:eastAsia="zh-CN"/>
        </w:rPr>
        <w:t>3</w:t>
      </w:r>
      <w:r>
        <w:rPr>
          <w:rFonts w:hint="eastAsia" w:ascii="Times New Roman"/>
          <w:sz w:val="24"/>
        </w:rPr>
        <w:t>人</w:t>
      </w:r>
      <w:r>
        <w:rPr>
          <w:rFonts w:ascii="Times New Roman"/>
          <w:sz w:val="24"/>
        </w:rPr>
        <w:t>，负责本次招标的评审工作。</w:t>
      </w:r>
    </w:p>
    <w:p>
      <w:pPr>
        <w:spacing w:line="360" w:lineRule="auto"/>
        <w:ind w:firstLine="559" w:firstLineChars="233"/>
        <w:jc w:val="left"/>
        <w:rPr>
          <w:rFonts w:ascii="Times New Roman"/>
          <w:sz w:val="24"/>
        </w:rPr>
      </w:pPr>
      <w:r>
        <w:rPr>
          <w:rFonts w:ascii="Times New Roman"/>
          <w:sz w:val="24"/>
        </w:rPr>
        <w:t xml:space="preserve">4、评标的程序                                                                                                                                                                                            </w:t>
      </w:r>
    </w:p>
    <w:p>
      <w:pPr>
        <w:spacing w:line="360" w:lineRule="auto"/>
        <w:ind w:firstLine="559" w:firstLineChars="233"/>
        <w:jc w:val="left"/>
        <w:rPr>
          <w:rFonts w:ascii="Times New Roman"/>
          <w:sz w:val="24"/>
        </w:rPr>
      </w:pPr>
      <w:r>
        <w:rPr>
          <w:rFonts w:ascii="Times New Roman"/>
          <w:sz w:val="24"/>
        </w:rPr>
        <w:t>4.1评标委员会首先对投标文件首先进行初步评审（即重大偏差评审），初步评审合格的投标人才能进入详细评审阶段（即经济标和技术标的评审）。</w:t>
      </w:r>
    </w:p>
    <w:p>
      <w:pPr>
        <w:spacing w:line="360" w:lineRule="auto"/>
        <w:ind w:firstLine="559" w:firstLineChars="233"/>
        <w:jc w:val="left"/>
        <w:rPr>
          <w:rFonts w:ascii="Times New Roman"/>
          <w:sz w:val="24"/>
        </w:rPr>
      </w:pPr>
      <w:r>
        <w:rPr>
          <w:rFonts w:ascii="Times New Roman"/>
          <w:sz w:val="24"/>
        </w:rPr>
        <w:t>4.2初步评审（即重大偏差评审）</w:t>
      </w:r>
    </w:p>
    <w:p>
      <w:pPr>
        <w:spacing w:line="360" w:lineRule="auto"/>
        <w:ind w:firstLine="559" w:firstLineChars="233"/>
        <w:jc w:val="left"/>
        <w:outlineLvl w:val="1"/>
        <w:rPr>
          <w:rFonts w:ascii="Times New Roman"/>
          <w:sz w:val="24"/>
        </w:rPr>
      </w:pPr>
      <w:bookmarkStart w:id="617" w:name="_Toc13021"/>
      <w:bookmarkStart w:id="618" w:name="_Toc11889"/>
      <w:r>
        <w:rPr>
          <w:rFonts w:ascii="Times New Roman"/>
          <w:sz w:val="24"/>
        </w:rPr>
        <w:t>4.2.1投标文件凡出现下列情形之一的属于投标重大偏差：</w:t>
      </w:r>
      <w:bookmarkEnd w:id="617"/>
      <w:bookmarkEnd w:id="618"/>
    </w:p>
    <w:p>
      <w:pPr>
        <w:spacing w:line="360" w:lineRule="auto"/>
        <w:ind w:firstLine="559" w:firstLineChars="233"/>
        <w:jc w:val="left"/>
        <w:rPr>
          <w:rFonts w:ascii="Times New Roman"/>
          <w:sz w:val="24"/>
        </w:rPr>
      </w:pPr>
      <w:r>
        <w:rPr>
          <w:rFonts w:ascii="Times New Roman"/>
          <w:sz w:val="24"/>
        </w:rPr>
        <w:t>（1）无单位</w:t>
      </w:r>
      <w:r>
        <w:rPr>
          <w:rFonts w:hint="eastAsia" w:ascii="Times New Roman"/>
          <w:sz w:val="24"/>
        </w:rPr>
        <w:t>公章</w:t>
      </w:r>
      <w:r>
        <w:rPr>
          <w:rFonts w:ascii="Times New Roman"/>
          <w:sz w:val="24"/>
        </w:rPr>
        <w:t>和无法定代表人或法定代表人授权的代理人签字（或</w:t>
      </w:r>
      <w:r>
        <w:rPr>
          <w:rFonts w:hint="eastAsia" w:ascii="Times New Roman"/>
          <w:sz w:val="24"/>
        </w:rPr>
        <w:t>盖章</w:t>
      </w:r>
      <w:r>
        <w:rPr>
          <w:rFonts w:ascii="Times New Roman"/>
          <w:sz w:val="24"/>
        </w:rPr>
        <w:t>）或盖章的；</w:t>
      </w:r>
    </w:p>
    <w:p>
      <w:pPr>
        <w:spacing w:line="360" w:lineRule="auto"/>
        <w:ind w:firstLine="559" w:firstLineChars="233"/>
        <w:jc w:val="left"/>
        <w:rPr>
          <w:rFonts w:ascii="Times New Roman"/>
          <w:sz w:val="24"/>
        </w:rPr>
      </w:pPr>
      <w:r>
        <w:rPr>
          <w:rFonts w:ascii="Times New Roman"/>
          <w:sz w:val="24"/>
        </w:rPr>
        <w:t>（2）投标文件</w:t>
      </w:r>
      <w:r>
        <w:rPr>
          <w:rFonts w:hint="eastAsia" w:ascii="Times New Roman"/>
          <w:sz w:val="24"/>
        </w:rPr>
        <w:t>正本缺页，未按规定的格式填写、</w:t>
      </w:r>
      <w:r>
        <w:rPr>
          <w:rFonts w:ascii="Times New Roman"/>
          <w:sz w:val="24"/>
        </w:rPr>
        <w:t>实质性内容不全或字迹模糊、无法辨认的；</w:t>
      </w:r>
    </w:p>
    <w:p>
      <w:pPr>
        <w:spacing w:line="360" w:lineRule="auto"/>
        <w:ind w:firstLine="559" w:firstLineChars="233"/>
        <w:jc w:val="left"/>
        <w:rPr>
          <w:rFonts w:ascii="Times New Roman"/>
          <w:sz w:val="24"/>
        </w:rPr>
      </w:pPr>
      <w:r>
        <w:rPr>
          <w:rFonts w:ascii="Times New Roman"/>
          <w:sz w:val="24"/>
        </w:rPr>
        <w:t>（3）投标函中文字填写的总报价与工程预算总报价的金额不一致的。</w:t>
      </w:r>
    </w:p>
    <w:p>
      <w:pPr>
        <w:spacing w:line="360" w:lineRule="auto"/>
        <w:ind w:firstLine="559" w:firstLineChars="233"/>
        <w:jc w:val="left"/>
        <w:rPr>
          <w:rFonts w:ascii="Times New Roman"/>
          <w:sz w:val="24"/>
        </w:rPr>
      </w:pPr>
      <w:r>
        <w:rPr>
          <w:rFonts w:ascii="Times New Roman"/>
          <w:sz w:val="24"/>
        </w:rPr>
        <w:t>（4）投标人</w:t>
      </w:r>
      <w:r>
        <w:rPr>
          <w:rFonts w:hint="eastAsia" w:ascii="Times New Roman"/>
          <w:sz w:val="24"/>
        </w:rPr>
        <w:t>和项目负责人</w:t>
      </w:r>
      <w:r>
        <w:rPr>
          <w:rFonts w:ascii="Times New Roman"/>
          <w:sz w:val="24"/>
        </w:rPr>
        <w:t>资格条件不符合招标文件的规定；</w:t>
      </w:r>
    </w:p>
    <w:p>
      <w:pPr>
        <w:spacing w:line="360" w:lineRule="auto"/>
        <w:ind w:firstLine="559" w:firstLineChars="233"/>
        <w:jc w:val="left"/>
        <w:rPr>
          <w:rFonts w:ascii="Times New Roman"/>
          <w:sz w:val="24"/>
        </w:rPr>
      </w:pPr>
      <w:r>
        <w:rPr>
          <w:rFonts w:ascii="Times New Roman"/>
          <w:sz w:val="24"/>
        </w:rPr>
        <w:t>（5）未按招标文件要求提交投标保证金的或提交的投标保证金有瑕疵的；</w:t>
      </w:r>
    </w:p>
    <w:p>
      <w:pPr>
        <w:spacing w:line="360" w:lineRule="auto"/>
        <w:ind w:firstLine="559" w:firstLineChars="233"/>
        <w:jc w:val="left"/>
        <w:rPr>
          <w:rFonts w:ascii="Times New Roman"/>
          <w:sz w:val="24"/>
        </w:rPr>
      </w:pPr>
      <w:r>
        <w:rPr>
          <w:rFonts w:ascii="Times New Roman"/>
          <w:sz w:val="24"/>
        </w:rPr>
        <w:t>（6）投标报价高于招标控制价的。</w:t>
      </w:r>
    </w:p>
    <w:p>
      <w:pPr>
        <w:spacing w:line="360" w:lineRule="auto"/>
        <w:ind w:firstLine="559" w:firstLineChars="233"/>
        <w:jc w:val="left"/>
        <w:rPr>
          <w:rFonts w:ascii="Times New Roman"/>
          <w:sz w:val="24"/>
        </w:rPr>
      </w:pPr>
      <w:r>
        <w:rPr>
          <w:rFonts w:ascii="Times New Roman"/>
          <w:sz w:val="24"/>
        </w:rPr>
        <w:t>（7）投标的施工完成期限超过招标文件规定期限的。</w:t>
      </w:r>
    </w:p>
    <w:p>
      <w:pPr>
        <w:spacing w:line="360" w:lineRule="auto"/>
        <w:ind w:firstLine="559" w:firstLineChars="233"/>
        <w:jc w:val="left"/>
        <w:rPr>
          <w:rFonts w:ascii="Times New Roman"/>
          <w:sz w:val="24"/>
        </w:rPr>
      </w:pPr>
      <w:r>
        <w:rPr>
          <w:rFonts w:ascii="Times New Roman"/>
          <w:sz w:val="24"/>
        </w:rPr>
        <w:t>凡被评标委员会界定为发生重大偏差的投标文件，将作废标处理。并且不允许投标人通过修改或撤消其不符合要求的差异或保留，使之成为具有响应性的投标。</w:t>
      </w:r>
    </w:p>
    <w:p>
      <w:pPr>
        <w:spacing w:line="360" w:lineRule="auto"/>
        <w:ind w:firstLine="559" w:firstLineChars="233"/>
        <w:jc w:val="left"/>
        <w:outlineLvl w:val="1"/>
        <w:rPr>
          <w:rFonts w:ascii="Times New Roman"/>
          <w:sz w:val="24"/>
        </w:rPr>
      </w:pPr>
      <w:bookmarkStart w:id="619" w:name="_Toc17708"/>
      <w:bookmarkStart w:id="620" w:name="_Toc27167"/>
      <w:r>
        <w:rPr>
          <w:rFonts w:ascii="Times New Roman"/>
          <w:sz w:val="24"/>
        </w:rPr>
        <w:t>4.2.2投标文件出现下列情况属于细微偏差：</w:t>
      </w:r>
      <w:bookmarkEnd w:id="619"/>
      <w:bookmarkEnd w:id="620"/>
    </w:p>
    <w:p>
      <w:pPr>
        <w:spacing w:line="360" w:lineRule="auto"/>
        <w:ind w:firstLine="559" w:firstLineChars="233"/>
        <w:jc w:val="left"/>
        <w:rPr>
          <w:rFonts w:ascii="Times New Roman"/>
          <w:sz w:val="24"/>
        </w:rPr>
      </w:pPr>
      <w:r>
        <w:rPr>
          <w:rFonts w:ascii="Times New Roman"/>
          <w:sz w:val="24"/>
        </w:rPr>
        <w:t>投标文件在实质上响应招标文件要求，但：</w:t>
      </w:r>
    </w:p>
    <w:p>
      <w:pPr>
        <w:spacing w:line="360" w:lineRule="auto"/>
        <w:ind w:firstLine="559" w:firstLineChars="233"/>
        <w:jc w:val="left"/>
        <w:rPr>
          <w:rFonts w:ascii="Times New Roman"/>
          <w:sz w:val="24"/>
        </w:rPr>
      </w:pPr>
      <w:r>
        <w:rPr>
          <w:rFonts w:ascii="Times New Roman"/>
          <w:sz w:val="24"/>
        </w:rPr>
        <w:t>（1）个别地方存在漏项；</w:t>
      </w:r>
    </w:p>
    <w:p>
      <w:pPr>
        <w:spacing w:line="360" w:lineRule="auto"/>
        <w:ind w:firstLine="559" w:firstLineChars="233"/>
        <w:jc w:val="left"/>
        <w:rPr>
          <w:rFonts w:ascii="Times New Roman"/>
          <w:sz w:val="24"/>
        </w:rPr>
      </w:pPr>
      <w:r>
        <w:rPr>
          <w:rFonts w:ascii="Times New Roman"/>
          <w:sz w:val="24"/>
        </w:rPr>
        <w:t>（2）提供的技术信息和数据不完整；</w:t>
      </w:r>
    </w:p>
    <w:p>
      <w:pPr>
        <w:spacing w:line="360" w:lineRule="auto"/>
        <w:ind w:firstLine="559" w:firstLineChars="233"/>
        <w:jc w:val="left"/>
        <w:rPr>
          <w:rFonts w:ascii="Times New Roman"/>
          <w:sz w:val="24"/>
        </w:rPr>
      </w:pPr>
      <w:r>
        <w:rPr>
          <w:rFonts w:ascii="Times New Roman"/>
          <w:sz w:val="24"/>
        </w:rPr>
        <w:t>且补正投标文件的遗漏或者不完整不会对其他投标人造成不公平的结果。</w:t>
      </w:r>
    </w:p>
    <w:p>
      <w:pPr>
        <w:spacing w:line="360" w:lineRule="auto"/>
        <w:ind w:firstLine="559" w:firstLineChars="233"/>
        <w:jc w:val="left"/>
        <w:rPr>
          <w:rFonts w:ascii="Times New Roman"/>
          <w:sz w:val="24"/>
        </w:rPr>
      </w:pPr>
      <w:r>
        <w:rPr>
          <w:rFonts w:ascii="Times New Roman"/>
          <w:sz w:val="24"/>
        </w:rPr>
        <w:t>在评标过程中,评标委员会可以书面形式要求存在细微偏差的投标人在评标结束前予以补正。拒不补正的，在详细评审时可以按照招标文件规定的标准和方式，对细微偏差做不利于该投标人的量化。</w:t>
      </w:r>
    </w:p>
    <w:p>
      <w:pPr>
        <w:spacing w:line="360" w:lineRule="auto"/>
        <w:ind w:firstLine="559" w:firstLineChars="233"/>
        <w:jc w:val="left"/>
        <w:rPr>
          <w:rFonts w:ascii="Times New Roman"/>
          <w:sz w:val="24"/>
        </w:rPr>
      </w:pPr>
      <w:r>
        <w:rPr>
          <w:rFonts w:ascii="Times New Roman"/>
          <w:sz w:val="24"/>
        </w:rPr>
        <w:t>4.3详细评审</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1"/>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　　</w:t>
      </w:r>
      <w:bookmarkStart w:id="621" w:name="_Toc9733"/>
      <w:bookmarkStart w:id="622" w:name="_Toc17879"/>
      <w:r>
        <w:rPr>
          <w:rFonts w:hint="eastAsia" w:ascii="宋体" w:hAnsi="宋体" w:eastAsia="宋体" w:cs="宋体"/>
          <w:b/>
          <w:bCs/>
          <w:color w:val="000000"/>
          <w:spacing w:val="0"/>
          <w:w w:val="100"/>
          <w:position w:val="0"/>
          <w:sz w:val="24"/>
          <w:szCs w:val="24"/>
        </w:rPr>
        <w:t>响应文件响应程度初步审查表</w:t>
      </w:r>
      <w:bookmarkEnd w:id="621"/>
      <w:bookmarkEnd w:id="622"/>
    </w:p>
    <w:tbl>
      <w:tblPr>
        <w:tblStyle w:val="17"/>
        <w:tblW w:w="0" w:type="auto"/>
        <w:jc w:val="center"/>
        <w:tblLayout w:type="fixed"/>
        <w:tblCellMar>
          <w:top w:w="0" w:type="dxa"/>
          <w:left w:w="10" w:type="dxa"/>
          <w:bottom w:w="0" w:type="dxa"/>
          <w:right w:w="10" w:type="dxa"/>
        </w:tblCellMar>
      </w:tblPr>
      <w:tblGrid>
        <w:gridCol w:w="962"/>
        <w:gridCol w:w="7259"/>
        <w:gridCol w:w="375"/>
        <w:gridCol w:w="360"/>
        <w:gridCol w:w="405"/>
        <w:gridCol w:w="601"/>
      </w:tblGrid>
      <w:tr>
        <w:tblPrEx>
          <w:tblCellMar>
            <w:top w:w="0" w:type="dxa"/>
            <w:left w:w="10" w:type="dxa"/>
            <w:bottom w:w="0" w:type="dxa"/>
            <w:right w:w="10" w:type="dxa"/>
          </w:tblCellMar>
        </w:tblPrEx>
        <w:trPr>
          <w:trHeight w:val="23" w:hRule="atLeast"/>
          <w:jc w:val="center"/>
        </w:trPr>
        <w:tc>
          <w:tcPr>
            <w:tcW w:w="962" w:type="dxa"/>
            <w:vMerge w:val="restart"/>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W w:w="7259" w:type="dxa"/>
            <w:vMerge w:val="restart"/>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评审内容</w:t>
            </w:r>
          </w:p>
        </w:tc>
        <w:tc>
          <w:tcPr>
            <w:tcW w:w="1741" w:type="dxa"/>
            <w:gridSpan w:val="4"/>
            <w:tcBorders>
              <w:top w:val="single" w:color="auto" w:sz="4" w:space="0"/>
              <w:left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r>
      <w:tr>
        <w:tblPrEx>
          <w:tblCellMar>
            <w:top w:w="0" w:type="dxa"/>
            <w:left w:w="10" w:type="dxa"/>
            <w:bottom w:w="0" w:type="dxa"/>
            <w:right w:w="10" w:type="dxa"/>
          </w:tblCellMar>
        </w:tblPrEx>
        <w:trPr>
          <w:trHeight w:val="23" w:hRule="atLeast"/>
          <w:jc w:val="center"/>
        </w:trPr>
        <w:tc>
          <w:tcPr>
            <w:tcW w:w="962" w:type="dxa"/>
            <w:vMerge w:val="continue"/>
            <w:tcBorders>
              <w:lef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7259" w:type="dxa"/>
            <w:vMerge w:val="continue"/>
            <w:tcBorders>
              <w:lef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75"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360"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405"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601" w:type="dxa"/>
            <w:tcBorders>
              <w:top w:val="single" w:color="auto" w:sz="4" w:space="0"/>
              <w:left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w:t>
            </w: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7259"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是否提供有效的企业营业执照；</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7259" w:type="dxa"/>
            <w:tcBorders>
              <w:top w:val="single" w:color="auto" w:sz="4" w:space="0"/>
              <w:lef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w:t>
            </w:r>
            <w:r>
              <w:rPr>
                <w:rFonts w:hint="eastAsia" w:ascii="宋体" w:hAnsi="宋体" w:eastAsia="宋体" w:cs="宋体"/>
                <w:color w:val="000000"/>
                <w:spacing w:val="0"/>
                <w:w w:val="100"/>
                <w:position w:val="0"/>
                <w:sz w:val="24"/>
                <w:szCs w:val="24"/>
                <w:lang w:val="zh-CN" w:eastAsia="zh-CN" w:bidi="zh-CN"/>
              </w:rPr>
              <w:t>“信</w:t>
            </w:r>
            <w:r>
              <w:rPr>
                <w:rFonts w:hint="eastAsia" w:ascii="宋体" w:hAnsi="宋体" w:eastAsia="宋体" w:cs="宋体"/>
                <w:color w:val="000000"/>
                <w:spacing w:val="0"/>
                <w:w w:val="100"/>
                <w:position w:val="0"/>
                <w:sz w:val="24"/>
                <w:szCs w:val="24"/>
              </w:rPr>
              <w:t>用中国</w:t>
            </w:r>
            <w:r>
              <w:rPr>
                <w:rFonts w:hint="eastAsia" w:ascii="宋体" w:hAnsi="宋体" w:eastAsia="宋体" w:cs="宋体"/>
                <w:color w:val="000000"/>
                <w:spacing w:val="0"/>
                <w:w w:val="100"/>
                <w:position w:val="0"/>
                <w:sz w:val="24"/>
                <w:szCs w:val="24"/>
                <w:lang w:val="zh-CN" w:eastAsia="zh-CN" w:bidi="zh-CN"/>
              </w:rPr>
              <w:t>”和“中国</w:t>
            </w:r>
            <w:r>
              <w:rPr>
                <w:rFonts w:hint="eastAsia" w:ascii="宋体" w:hAnsi="宋体" w:eastAsia="宋体" w:cs="宋体"/>
                <w:color w:val="000000"/>
                <w:spacing w:val="0"/>
                <w:w w:val="100"/>
                <w:position w:val="0"/>
                <w:sz w:val="24"/>
                <w:szCs w:val="24"/>
              </w:rPr>
              <w:t>政府釆购网”网站上未被列入失信被执行人、重大税收违法案件当事人名单以及政府釆购严重违法失信行为记录名单的网页打印件（网页打印件须自公告发布之日起至投标截止时 间从上述网站中打印）；</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7259"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是否提供投标保证金缴纳凭证；</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p>
        </w:tc>
        <w:tc>
          <w:tcPr>
            <w:tcW w:w="7259" w:type="dxa"/>
            <w:tcBorders>
              <w:top w:val="single" w:color="auto" w:sz="4" w:space="0"/>
              <w:lef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是否提供法定代表人身份证明或者法定代表人授权委托书及法定代表人（或被委托人）身份证明。</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5</w:t>
            </w:r>
          </w:p>
        </w:tc>
        <w:tc>
          <w:tcPr>
            <w:tcW w:w="7259" w:type="dxa"/>
            <w:tcBorders>
              <w:top w:val="single" w:color="auto" w:sz="4" w:space="0"/>
              <w:left w:val="single" w:color="auto" w:sz="4" w:space="0"/>
            </w:tcBorders>
            <w:shd w:val="clear" w:color="auto" w:fill="FFFFFF"/>
            <w:vAlign w:val="bottom"/>
          </w:tcPr>
          <w:p>
            <w:pPr>
              <w:pStyle w:val="13"/>
              <w:keepNext w:val="0"/>
              <w:keepLines w:val="0"/>
              <w:widowControl/>
              <w:suppressLineNumbers w:val="0"/>
              <w:spacing w:before="30" w:beforeAutospacing="0" w:after="30" w:afterAutospacing="0" w:line="360" w:lineRule="auto"/>
              <w:ind w:right="0"/>
              <w:rPr>
                <w:rFonts w:hint="eastAsia" w:ascii="宋体" w:hAnsi="宋体" w:eastAsia="宋体" w:cs="宋体"/>
                <w:color w:val="000000"/>
                <w:spacing w:val="0"/>
                <w:w w:val="100"/>
                <w:position w:val="0"/>
                <w:sz w:val="24"/>
                <w:szCs w:val="24"/>
              </w:rPr>
            </w:pPr>
            <w:r>
              <w:rPr>
                <w:rFonts w:hint="eastAsia" w:ascii="宋体" w:hAnsi="宋体" w:eastAsia="宋体" w:cs="宋体"/>
                <w:b w:val="0"/>
                <w:bCs/>
                <w:color w:val="auto"/>
                <w:sz w:val="24"/>
                <w:szCs w:val="24"/>
                <w:lang w:val="en-US" w:eastAsia="zh-CN"/>
              </w:rPr>
              <w:t>投标申请人应具备独立法人资格的建筑装修装饰工程专业承包贰级及以上施工企业，建造师应具备贰级以上（含贰级）的建筑工程专业建造师资格。</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6</w:t>
            </w:r>
          </w:p>
        </w:tc>
        <w:tc>
          <w:tcPr>
            <w:tcW w:w="7259" w:type="dxa"/>
            <w:tcBorders>
              <w:top w:val="single" w:color="auto" w:sz="4" w:space="0"/>
              <w:lef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上年度财务审计报告，当年成立的企业需提供银行资信证明</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7</w:t>
            </w:r>
          </w:p>
        </w:tc>
        <w:tc>
          <w:tcPr>
            <w:tcW w:w="7259" w:type="dxa"/>
            <w:tcBorders>
              <w:top w:val="single" w:color="auto" w:sz="4" w:space="0"/>
              <w:lef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cs="宋体"/>
                <w:color w:val="000000"/>
                <w:spacing w:val="0"/>
                <w:w w:val="100"/>
                <w:position w:val="0"/>
                <w:sz w:val="24"/>
                <w:szCs w:val="24"/>
                <w:lang w:val="en-US" w:eastAsia="zh-CN"/>
              </w:rPr>
            </w:pPr>
            <w:r>
              <w:rPr>
                <w:rFonts w:hint="eastAsia" w:ascii="宋体" w:hAnsi="宋体" w:eastAsia="宋体" w:cs="宋体"/>
                <w:b w:val="0"/>
                <w:bCs/>
                <w:sz w:val="24"/>
                <w:szCs w:val="24"/>
                <w:lang w:val="en-US" w:eastAsia="zh-CN"/>
              </w:rPr>
              <w:t>投标人须提供企业完税证明</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8221" w:type="dxa"/>
            <w:gridSpan w:val="2"/>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结论：是否通过评审（通过打"</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不通过打X）</w:t>
            </w:r>
          </w:p>
        </w:tc>
        <w:tc>
          <w:tcPr>
            <w:tcW w:w="375"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bl>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left"/>
        <w:textAlignment w:val="auto"/>
        <w:rPr>
          <w:rFonts w:hint="eastAsia" w:ascii="宋体" w:hAnsi="宋体" w:eastAsia="宋体" w:cs="宋体"/>
          <w:sz w:val="24"/>
          <w:szCs w:val="24"/>
        </w:rPr>
      </w:pPr>
      <w:r>
        <w:rPr>
          <w:rFonts w:hint="eastAsia" w:cs="宋体"/>
          <w:color w:val="31334A"/>
          <w:spacing w:val="0"/>
          <w:w w:val="100"/>
          <w:position w:val="0"/>
          <w:sz w:val="24"/>
          <w:szCs w:val="24"/>
          <w:lang w:eastAsia="zh-CN"/>
        </w:rPr>
        <w:t>　　</w:t>
      </w:r>
      <w:r>
        <w:rPr>
          <w:rFonts w:hint="eastAsia" w:ascii="宋体" w:hAnsi="宋体" w:eastAsia="宋体" w:cs="宋体"/>
          <w:color w:val="31334A"/>
          <w:spacing w:val="0"/>
          <w:w w:val="100"/>
          <w:position w:val="0"/>
          <w:sz w:val="24"/>
          <w:szCs w:val="24"/>
        </w:rPr>
        <w:t>响</w:t>
      </w:r>
      <w:r>
        <w:rPr>
          <w:rFonts w:hint="eastAsia" w:ascii="宋体" w:hAnsi="宋体" w:eastAsia="宋体" w:cs="宋体"/>
          <w:color w:val="000000"/>
          <w:spacing w:val="0"/>
          <w:w w:val="100"/>
          <w:position w:val="0"/>
          <w:sz w:val="24"/>
          <w:szCs w:val="24"/>
        </w:rPr>
        <w:t>应文件响应程度初步审查通过的供应商，进入下一步符合性审查阶段，未通过响应文件 响应程度初步审查的企业，其投标作为无效标，不进入后期评审阶段。</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1"/>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　　</w:t>
      </w:r>
      <w:bookmarkStart w:id="623" w:name="_Toc18625"/>
      <w:bookmarkStart w:id="624" w:name="_Toc14584"/>
      <w:r>
        <w:rPr>
          <w:rFonts w:hint="eastAsia" w:ascii="宋体" w:hAnsi="宋体" w:eastAsia="宋体" w:cs="宋体"/>
          <w:b/>
          <w:bCs/>
          <w:color w:val="000000"/>
          <w:spacing w:val="0"/>
          <w:w w:val="100"/>
          <w:position w:val="0"/>
          <w:sz w:val="24"/>
          <w:szCs w:val="24"/>
        </w:rPr>
        <w:t>符合性审査表</w:t>
      </w:r>
      <w:bookmarkEnd w:id="623"/>
      <w:bookmarkEnd w:id="624"/>
    </w:p>
    <w:tbl>
      <w:tblPr>
        <w:tblStyle w:val="17"/>
        <w:tblW w:w="9933" w:type="dxa"/>
        <w:jc w:val="center"/>
        <w:tblLayout w:type="fixed"/>
        <w:tblCellMar>
          <w:top w:w="0" w:type="dxa"/>
          <w:left w:w="10" w:type="dxa"/>
          <w:bottom w:w="0" w:type="dxa"/>
          <w:right w:w="10" w:type="dxa"/>
        </w:tblCellMar>
      </w:tblPr>
      <w:tblGrid>
        <w:gridCol w:w="932"/>
        <w:gridCol w:w="7354"/>
        <w:gridCol w:w="393"/>
        <w:gridCol w:w="406"/>
        <w:gridCol w:w="411"/>
        <w:gridCol w:w="437"/>
      </w:tblGrid>
      <w:tr>
        <w:tblPrEx>
          <w:tblCellMar>
            <w:top w:w="0" w:type="dxa"/>
            <w:left w:w="10" w:type="dxa"/>
            <w:bottom w:w="0" w:type="dxa"/>
            <w:right w:w="10" w:type="dxa"/>
          </w:tblCellMar>
        </w:tblPrEx>
        <w:trPr>
          <w:trHeight w:val="23" w:hRule="atLeast"/>
          <w:jc w:val="center"/>
        </w:trPr>
        <w:tc>
          <w:tcPr>
            <w:tcW w:w="8286" w:type="dxa"/>
            <w:gridSpan w:val="2"/>
            <w:vMerge w:val="restart"/>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评审内容</w:t>
            </w:r>
          </w:p>
        </w:tc>
        <w:tc>
          <w:tcPr>
            <w:tcW w:w="1647" w:type="dxa"/>
            <w:gridSpan w:val="4"/>
            <w:tcBorders>
              <w:top w:val="single" w:color="auto" w:sz="4" w:space="0"/>
              <w:left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r>
      <w:tr>
        <w:tblPrEx>
          <w:tblCellMar>
            <w:top w:w="0" w:type="dxa"/>
            <w:left w:w="10" w:type="dxa"/>
            <w:bottom w:w="0" w:type="dxa"/>
            <w:right w:w="10" w:type="dxa"/>
          </w:tblCellMar>
        </w:tblPrEx>
        <w:trPr>
          <w:trHeight w:val="23" w:hRule="atLeast"/>
          <w:jc w:val="center"/>
        </w:trPr>
        <w:tc>
          <w:tcPr>
            <w:tcW w:w="8286" w:type="dxa"/>
            <w:gridSpan w:val="2"/>
            <w:vMerge w:val="continue"/>
            <w:tcBorders>
              <w:lef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93"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406"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411"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437" w:type="dxa"/>
            <w:tcBorders>
              <w:top w:val="single" w:color="auto" w:sz="4" w:space="0"/>
              <w:left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lang w:eastAsia="zh-CN"/>
              </w:rPr>
            </w:pPr>
            <w:r>
              <w:rPr>
                <w:rFonts w:hint="eastAsia" w:cs="宋体"/>
                <w:sz w:val="24"/>
                <w:szCs w:val="24"/>
                <w:lang w:eastAsia="zh-CN"/>
              </w:rPr>
              <w:t>　　</w:t>
            </w: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7354"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w:t>
            </w:r>
            <w:r>
              <w:rPr>
                <w:rFonts w:hint="eastAsia" w:cs="宋体"/>
                <w:color w:val="000000"/>
                <w:spacing w:val="0"/>
                <w:w w:val="100"/>
                <w:position w:val="0"/>
                <w:sz w:val="24"/>
                <w:szCs w:val="24"/>
                <w:lang w:eastAsia="zh-CN"/>
              </w:rPr>
              <w:t>投标</w:t>
            </w:r>
            <w:r>
              <w:rPr>
                <w:rFonts w:hint="eastAsia" w:ascii="宋体" w:hAnsi="宋体" w:eastAsia="宋体" w:cs="宋体"/>
                <w:color w:val="000000"/>
                <w:spacing w:val="0"/>
                <w:w w:val="100"/>
                <w:position w:val="0"/>
                <w:sz w:val="24"/>
                <w:szCs w:val="24"/>
              </w:rPr>
              <w:t>函；</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7354" w:type="dxa"/>
            <w:tcBorders>
              <w:top w:val="single" w:color="auto" w:sz="4" w:space="0"/>
              <w:lef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w:t>
            </w:r>
            <w:r>
              <w:rPr>
                <w:rFonts w:hint="eastAsia" w:cs="宋体"/>
                <w:color w:val="000000"/>
                <w:spacing w:val="0"/>
                <w:w w:val="100"/>
                <w:position w:val="0"/>
                <w:sz w:val="24"/>
                <w:szCs w:val="24"/>
                <w:lang w:eastAsia="zh-CN"/>
              </w:rPr>
              <w:t>文件</w:t>
            </w:r>
            <w:r>
              <w:rPr>
                <w:rFonts w:hint="eastAsia" w:ascii="宋体" w:hAnsi="宋体" w:eastAsia="宋体" w:cs="宋体"/>
                <w:color w:val="000000"/>
                <w:spacing w:val="0"/>
                <w:w w:val="100"/>
                <w:position w:val="0"/>
                <w:sz w:val="24"/>
                <w:szCs w:val="24"/>
              </w:rPr>
              <w:t>是否有单位盖章及法定代表人或法定代表人授权的代理人签字或盖章的；</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7354"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是否按规定提交响应文件份数；</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p>
        </w:tc>
        <w:tc>
          <w:tcPr>
            <w:tcW w:w="7354" w:type="dxa"/>
            <w:tcBorders>
              <w:top w:val="single" w:color="auto" w:sz="4" w:space="0"/>
              <w:lef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是否按规定的格式填写，内容不全或关键字迹模糊、无法辨认的；</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p>
        </w:tc>
        <w:tc>
          <w:tcPr>
            <w:tcW w:w="7354" w:type="dxa"/>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响应文件是否按照竞争性谈判文件要求编写、装订；</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val="en-US" w:eastAsia="zh-CN"/>
              </w:rPr>
              <w:t>6</w:t>
            </w:r>
          </w:p>
        </w:tc>
        <w:tc>
          <w:tcPr>
            <w:tcW w:w="7354" w:type="dxa"/>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投标报价是否超出预算金额；</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31334A"/>
                <w:spacing w:val="0"/>
                <w:w w:val="100"/>
                <w:position w:val="0"/>
                <w:sz w:val="24"/>
                <w:szCs w:val="24"/>
                <w:lang w:eastAsia="zh-CN"/>
              </w:rPr>
            </w:pPr>
            <w:r>
              <w:rPr>
                <w:rFonts w:hint="eastAsia" w:cs="宋体"/>
                <w:color w:val="000000"/>
                <w:spacing w:val="0"/>
                <w:w w:val="100"/>
                <w:position w:val="0"/>
                <w:sz w:val="24"/>
                <w:szCs w:val="24"/>
                <w:lang w:val="en-US" w:eastAsia="zh-CN"/>
              </w:rPr>
              <w:t>7</w:t>
            </w:r>
          </w:p>
        </w:tc>
        <w:tc>
          <w:tcPr>
            <w:tcW w:w="7354" w:type="dxa"/>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响应文件是否附有釆购人不能接受的条件；</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31334A"/>
                <w:spacing w:val="0"/>
                <w:w w:val="100"/>
                <w:position w:val="0"/>
                <w:sz w:val="24"/>
                <w:szCs w:val="24"/>
                <w:lang w:eastAsia="zh-CN"/>
              </w:rPr>
            </w:pPr>
            <w:r>
              <w:rPr>
                <w:rFonts w:hint="eastAsia" w:cs="宋体"/>
                <w:color w:val="000000"/>
                <w:spacing w:val="0"/>
                <w:w w:val="100"/>
                <w:position w:val="0"/>
                <w:sz w:val="24"/>
                <w:szCs w:val="24"/>
                <w:lang w:val="en-US" w:eastAsia="zh-CN"/>
              </w:rPr>
              <w:t>8</w:t>
            </w:r>
          </w:p>
        </w:tc>
        <w:tc>
          <w:tcPr>
            <w:tcW w:w="7354" w:type="dxa"/>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供应商是否有违反相关法律法规的。</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8286" w:type="dxa"/>
            <w:gridSpan w:val="2"/>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结论：是否通过评审（通过打</w:t>
            </w:r>
            <w:r>
              <w:rPr>
                <w:rFonts w:hint="eastAsia" w:ascii="宋体" w:hAnsi="宋体" w:eastAsia="宋体" w:cs="宋体"/>
                <w:color w:val="000000"/>
                <w:spacing w:val="0"/>
                <w:w w:val="100"/>
                <w:position w:val="0"/>
                <w:sz w:val="24"/>
                <w:szCs w:val="24"/>
                <w:lang w:val="en-US" w:eastAsia="zh-CN" w:bidi="en-US"/>
              </w:rPr>
              <w:t>√</w:t>
            </w: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不通过打X）</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bl>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color w:val="000000"/>
          <w:spacing w:val="0"/>
          <w:w w:val="100"/>
          <w:position w:val="0"/>
          <w:sz w:val="24"/>
          <w:szCs w:val="24"/>
        </w:rPr>
        <w:t>注：是否通过评审（通过打</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、不通过打X）,并在结论栏中填写</w:t>
      </w:r>
      <w:r>
        <w:rPr>
          <w:rFonts w:hint="eastAsia" w:ascii="宋体" w:hAnsi="宋体" w:eastAsia="宋体" w:cs="宋体"/>
          <w:color w:val="000000"/>
          <w:spacing w:val="0"/>
          <w:w w:val="100"/>
          <w:position w:val="0"/>
          <w:sz w:val="24"/>
          <w:szCs w:val="24"/>
          <w:lang w:val="zh-CN" w:eastAsia="zh-CN" w:bidi="zh-CN"/>
        </w:rPr>
        <w:t>“合</w:t>
      </w:r>
      <w:r>
        <w:rPr>
          <w:rFonts w:hint="eastAsia" w:ascii="宋体" w:hAnsi="宋体" w:eastAsia="宋体" w:cs="宋体"/>
          <w:color w:val="000000"/>
          <w:spacing w:val="0"/>
          <w:w w:val="100"/>
          <w:position w:val="0"/>
          <w:sz w:val="24"/>
          <w:szCs w:val="24"/>
        </w:rPr>
        <w:t>格”或</w:t>
      </w:r>
      <w:r>
        <w:rPr>
          <w:rFonts w:hint="eastAsia" w:ascii="宋体" w:hAnsi="宋体" w:eastAsia="宋体" w:cs="宋体"/>
          <w:color w:val="000000"/>
          <w:spacing w:val="0"/>
          <w:w w:val="100"/>
          <w:position w:val="0"/>
          <w:sz w:val="24"/>
          <w:szCs w:val="24"/>
          <w:lang w:val="zh-CN" w:eastAsia="zh-CN" w:bidi="zh-CN"/>
        </w:rPr>
        <w:t>“不</w:t>
      </w:r>
      <w:r>
        <w:rPr>
          <w:rFonts w:hint="eastAsia" w:ascii="宋体" w:hAnsi="宋体" w:eastAsia="宋体" w:cs="宋体"/>
          <w:color w:val="000000"/>
          <w:spacing w:val="0"/>
          <w:w w:val="100"/>
          <w:position w:val="0"/>
          <w:sz w:val="24"/>
          <w:szCs w:val="24"/>
        </w:rPr>
        <w:t>合格”。</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符合性审查通过的供应商，进入下一步（商务标）详细评审阶段，未通过符合性审查的企业，其谈判作为无效标，不进入后期评审阶段</w:t>
      </w:r>
      <w:r>
        <w:rPr>
          <w:rFonts w:hint="eastAsia" w:ascii="宋体" w:hAnsi="宋体" w:eastAsia="宋体" w:cs="宋体"/>
          <w:color w:val="000000"/>
          <w:spacing w:val="0"/>
          <w:w w:val="100"/>
          <w:position w:val="0"/>
          <w:sz w:val="24"/>
          <w:szCs w:val="24"/>
          <w:lang w:val="en-US" w:eastAsia="en-US" w:bidi="en-US"/>
        </w:rPr>
        <w:t>C</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p>
    <w:p>
      <w:pPr>
        <w:pStyle w:val="24"/>
        <w:keepNext/>
        <w:keepLines/>
        <w:widowControl w:val="0"/>
        <w:shd w:val="clear" w:color="auto" w:fill="auto"/>
        <w:bidi w:val="0"/>
        <w:spacing w:before="0" w:after="0" w:line="240" w:lineRule="auto"/>
        <w:ind w:left="420" w:right="0" w:firstLine="0" w:firstLineChars="0"/>
        <w:jc w:val="center"/>
        <w:rPr>
          <w:rFonts w:hint="eastAsia" w:ascii="宋体" w:hAnsi="宋体" w:eastAsia="宋体" w:cs="宋体"/>
          <w:b/>
          <w:bCs/>
          <w:sz w:val="24"/>
          <w:szCs w:val="24"/>
        </w:rPr>
      </w:pPr>
      <w:bookmarkStart w:id="625" w:name="bookmark171"/>
      <w:bookmarkStart w:id="626" w:name="bookmark172"/>
      <w:bookmarkStart w:id="627" w:name="bookmark173"/>
      <w:r>
        <w:rPr>
          <w:rFonts w:hint="eastAsia" w:ascii="宋体" w:hAnsi="宋体" w:eastAsia="宋体" w:cs="宋体"/>
          <w:b/>
          <w:bCs/>
          <w:color w:val="000000"/>
          <w:spacing w:val="0"/>
          <w:w w:val="100"/>
          <w:position w:val="0"/>
          <w:sz w:val="24"/>
          <w:szCs w:val="24"/>
          <w:lang w:eastAsia="zh-CN"/>
        </w:rPr>
        <w:t>　　</w:t>
      </w:r>
      <w:bookmarkStart w:id="628" w:name="_Toc24474"/>
      <w:bookmarkStart w:id="629" w:name="_Toc28212"/>
      <w:bookmarkStart w:id="630" w:name="_Toc12766"/>
      <w:r>
        <w:rPr>
          <w:rFonts w:hint="eastAsia" w:ascii="宋体" w:hAnsi="宋体" w:eastAsia="宋体" w:cs="宋体"/>
          <w:b/>
          <w:bCs/>
          <w:color w:val="000000"/>
          <w:spacing w:val="0"/>
          <w:w w:val="100"/>
          <w:position w:val="0"/>
          <w:sz w:val="24"/>
          <w:szCs w:val="24"/>
        </w:rPr>
        <w:t>商务标评议表</w:t>
      </w:r>
      <w:bookmarkEnd w:id="625"/>
      <w:bookmarkEnd w:id="626"/>
      <w:bookmarkEnd w:id="627"/>
      <w:bookmarkEnd w:id="628"/>
      <w:bookmarkEnd w:id="629"/>
      <w:bookmarkEnd w:id="630"/>
    </w:p>
    <w:tbl>
      <w:tblPr>
        <w:tblStyle w:val="17"/>
        <w:tblW w:w="8788" w:type="dxa"/>
        <w:jc w:val="center"/>
        <w:tblLayout w:type="fixed"/>
        <w:tblCellMar>
          <w:top w:w="0" w:type="dxa"/>
          <w:left w:w="10" w:type="dxa"/>
          <w:bottom w:w="0" w:type="dxa"/>
          <w:right w:w="10" w:type="dxa"/>
        </w:tblCellMar>
      </w:tblPr>
      <w:tblGrid>
        <w:gridCol w:w="1179"/>
        <w:gridCol w:w="2072"/>
        <w:gridCol w:w="649"/>
        <w:gridCol w:w="676"/>
        <w:gridCol w:w="667"/>
        <w:gridCol w:w="3545"/>
      </w:tblGrid>
      <w:tr>
        <w:tblPrEx>
          <w:tblCellMar>
            <w:top w:w="0" w:type="dxa"/>
            <w:left w:w="10" w:type="dxa"/>
            <w:bottom w:w="0" w:type="dxa"/>
            <w:right w:w="10" w:type="dxa"/>
          </w:tblCellMar>
        </w:tblPrEx>
        <w:trPr>
          <w:trHeight w:val="23" w:hRule="atLeast"/>
          <w:jc w:val="center"/>
        </w:trPr>
        <w:tc>
          <w:tcPr>
            <w:gridSpan w:val="2"/>
            <w:vMerge w:val="restart"/>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190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审查内容</w:t>
            </w:r>
          </w:p>
        </w:tc>
        <w:tc>
          <w:tcPr>
            <w:tcW w:w="5537" w:type="dxa"/>
            <w:gridSpan w:val="4"/>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r>
      <w:tr>
        <w:tblPrEx>
          <w:tblCellMar>
            <w:top w:w="0" w:type="dxa"/>
            <w:left w:w="10" w:type="dxa"/>
            <w:bottom w:w="0" w:type="dxa"/>
            <w:right w:w="10" w:type="dxa"/>
          </w:tblCellMar>
        </w:tblPrEx>
        <w:trPr>
          <w:trHeight w:val="23" w:hRule="atLeast"/>
          <w:jc w:val="center"/>
        </w:trPr>
        <w:tc>
          <w:tcPr>
            <w:gridSpan w:val="2"/>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lang w:val="en-US" w:eastAsia="zh-CN"/>
              </w:rPr>
            </w:pPr>
            <w:r>
              <w:rPr>
                <w:rFonts w:hint="eastAsia" w:asciiTheme="minorEastAsia" w:hAnsiTheme="minorEastAsia" w:eastAsiaTheme="minorEastAsia"/>
                <w:b/>
                <w:sz w:val="24"/>
              </w:rPr>
              <w:t>采购范围</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cs="仿宋" w:asciiTheme="minorEastAsia" w:hAnsiTheme="minorEastAsia" w:eastAsiaTheme="minorEastAsia"/>
                <w:b/>
                <w:bCs/>
                <w:sz w:val="24"/>
                <w:szCs w:val="24"/>
              </w:rPr>
              <w:t>人员要求</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lang w:eastAsia="zh-CN"/>
              </w:rPr>
            </w:pPr>
            <w:r>
              <w:rPr>
                <w:rFonts w:hint="eastAsia" w:asciiTheme="minorEastAsia" w:hAnsiTheme="minorEastAsia" w:eastAsiaTheme="minorEastAsia"/>
                <w:b/>
                <w:sz w:val="24"/>
              </w:rPr>
              <w:t>计划工期</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cs="宋体"/>
                <w:color w:val="000000"/>
                <w:spacing w:val="0"/>
                <w:w w:val="100"/>
                <w:position w:val="0"/>
                <w:sz w:val="24"/>
                <w:szCs w:val="24"/>
                <w:lang w:eastAsia="zh-CN"/>
              </w:rPr>
            </w:pPr>
            <w:r>
              <w:rPr>
                <w:rFonts w:hint="eastAsia" w:asciiTheme="minorEastAsia" w:hAnsiTheme="minorEastAsia" w:eastAsiaTheme="minorEastAsia"/>
                <w:b/>
                <w:sz w:val="24"/>
              </w:rPr>
              <w:t>质量要求</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cs="宋体"/>
                <w:color w:val="000000"/>
                <w:spacing w:val="0"/>
                <w:w w:val="100"/>
                <w:position w:val="0"/>
                <w:sz w:val="24"/>
                <w:szCs w:val="24"/>
                <w:lang w:eastAsia="zh-CN"/>
              </w:rPr>
            </w:pPr>
            <w:r>
              <w:rPr>
                <w:rFonts w:hint="eastAsia" w:asciiTheme="minorEastAsia" w:hAnsiTheme="minorEastAsia" w:eastAsiaTheme="minorEastAsia"/>
                <w:b/>
                <w:sz w:val="24"/>
                <w:szCs w:val="24"/>
              </w:rPr>
              <w:t>付款方式</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cs="宋体"/>
                <w:color w:val="000000"/>
                <w:spacing w:val="0"/>
                <w:w w:val="100"/>
                <w:position w:val="0"/>
                <w:sz w:val="24"/>
                <w:szCs w:val="24"/>
                <w:lang w:eastAsia="zh-CN"/>
              </w:rPr>
            </w:pPr>
            <w:r>
              <w:rPr>
                <w:rFonts w:hint="eastAsia" w:asciiTheme="minorEastAsia" w:hAnsiTheme="minorEastAsia" w:eastAsiaTheme="minorEastAsia"/>
                <w:b/>
                <w:sz w:val="24"/>
                <w:lang w:eastAsia="zh-CN"/>
              </w:rPr>
              <w:t>验收</w:t>
            </w:r>
            <w:r>
              <w:rPr>
                <w:rFonts w:hint="eastAsia" w:asciiTheme="minorEastAsia" w:hAnsiTheme="minorEastAsia" w:eastAsiaTheme="minorEastAsia"/>
                <w:b/>
                <w:sz w:val="24"/>
              </w:rPr>
              <w:t>要求</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cs="宋体"/>
                <w:color w:val="000000"/>
                <w:spacing w:val="0"/>
                <w:w w:val="100"/>
                <w:position w:val="0"/>
                <w:sz w:val="24"/>
                <w:szCs w:val="24"/>
                <w:lang w:eastAsia="zh-CN"/>
              </w:rPr>
            </w:pPr>
            <w:r>
              <w:rPr>
                <w:rFonts w:hint="eastAsia" w:asciiTheme="minorEastAsia" w:hAnsiTheme="minorEastAsia" w:eastAsiaTheme="minorEastAsia"/>
                <w:b/>
                <w:color w:val="000000"/>
                <w:sz w:val="24"/>
              </w:rPr>
              <w:t>建设管理</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b/>
                <w:color w:val="000000"/>
                <w:sz w:val="24"/>
              </w:rPr>
            </w:pPr>
            <w:r>
              <w:rPr>
                <w:rFonts w:hint="eastAsia" w:asciiTheme="minorEastAsia" w:hAnsiTheme="minorEastAsia" w:eastAsiaTheme="minorEastAsia"/>
                <w:b/>
                <w:color w:val="000000"/>
                <w:sz w:val="24"/>
              </w:rPr>
              <w:t>工程量变更</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结论</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bl>
    <w:p>
      <w:pPr>
        <w:pStyle w:val="21"/>
        <w:keepNext w:val="0"/>
        <w:keepLines w:val="0"/>
        <w:widowControl w:val="0"/>
        <w:shd w:val="clear" w:color="auto" w:fill="auto"/>
        <w:bidi w:val="0"/>
        <w:spacing w:before="0" w:after="0" w:line="240" w:lineRule="auto"/>
        <w:ind w:left="0" w:right="0" w:firstLine="0" w:firstLineChars="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注：是否通过评审（通过打</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、不通过打X）,并在结论栏中填写</w:t>
      </w:r>
      <w:r>
        <w:rPr>
          <w:rFonts w:hint="eastAsia" w:ascii="宋体" w:hAnsi="宋体" w:eastAsia="宋体" w:cs="宋体"/>
          <w:color w:val="000000"/>
          <w:spacing w:val="0"/>
          <w:w w:val="100"/>
          <w:position w:val="0"/>
          <w:sz w:val="24"/>
          <w:szCs w:val="24"/>
          <w:lang w:val="zh-CN" w:eastAsia="zh-CN" w:bidi="zh-CN"/>
        </w:rPr>
        <w:t>“合</w:t>
      </w:r>
      <w:r>
        <w:rPr>
          <w:rFonts w:hint="eastAsia" w:ascii="宋体" w:hAnsi="宋体" w:eastAsia="宋体" w:cs="宋体"/>
          <w:color w:val="000000"/>
          <w:spacing w:val="0"/>
          <w:w w:val="100"/>
          <w:position w:val="0"/>
          <w:sz w:val="24"/>
          <w:szCs w:val="24"/>
        </w:rPr>
        <w:t>格”或</w:t>
      </w:r>
      <w:r>
        <w:rPr>
          <w:rFonts w:hint="eastAsia" w:ascii="宋体" w:hAnsi="宋体" w:eastAsia="宋体" w:cs="宋体"/>
          <w:color w:val="000000"/>
          <w:spacing w:val="0"/>
          <w:w w:val="100"/>
          <w:position w:val="0"/>
          <w:sz w:val="24"/>
          <w:szCs w:val="24"/>
          <w:lang w:val="zh-CN" w:eastAsia="zh-CN" w:bidi="zh-CN"/>
        </w:rPr>
        <w:t>“不</w:t>
      </w:r>
      <w:r>
        <w:rPr>
          <w:rFonts w:hint="eastAsia" w:ascii="宋体" w:hAnsi="宋体" w:eastAsia="宋体" w:cs="宋体"/>
          <w:color w:val="000000"/>
          <w:spacing w:val="0"/>
          <w:w w:val="100"/>
          <w:position w:val="0"/>
          <w:sz w:val="24"/>
          <w:szCs w:val="24"/>
        </w:rPr>
        <w:t>合格”。</w:t>
      </w:r>
    </w:p>
    <w:p>
      <w:pPr>
        <w:widowControl w:val="0"/>
        <w:spacing w:after="119" w:line="1" w:lineRule="exact"/>
        <w:rPr>
          <w:rFonts w:hint="eastAsia" w:ascii="宋体" w:hAnsi="宋体" w:eastAsia="宋体" w:cs="宋体"/>
          <w:sz w:val="24"/>
          <w:szCs w:val="24"/>
        </w:rPr>
      </w:pPr>
    </w:p>
    <w:p>
      <w:pPr>
        <w:pStyle w:val="23"/>
        <w:keepNext w:val="0"/>
        <w:keepLines w:val="0"/>
        <w:widowControl w:val="0"/>
        <w:shd w:val="clear" w:color="auto" w:fill="auto"/>
        <w:bidi w:val="0"/>
        <w:spacing w:before="0" w:after="120" w:line="240" w:lineRule="auto"/>
        <w:ind w:left="0" w:right="0" w:firstLine="0" w:firstLineChars="0"/>
        <w:jc w:val="both"/>
        <w:rPr>
          <w:rFonts w:ascii="Times New Roman"/>
          <w:sz w:val="24"/>
        </w:rPr>
      </w:pPr>
      <w:r>
        <w:rPr>
          <w:rFonts w:hint="eastAsia" w:ascii="宋体" w:hAnsi="宋体" w:eastAsia="宋体"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响应文件通过商务标详细评审，则进入下一步（技术标）详细评审阶段，未通过商务标审查的企业，其谈判作为无效标，不进入技术标评审阶段。</w:t>
      </w:r>
    </w:p>
    <w:p>
      <w:pPr>
        <w:pStyle w:val="21"/>
        <w:keepNext w:val="0"/>
        <w:keepLines w:val="0"/>
        <w:widowControl w:val="0"/>
        <w:shd w:val="clear" w:color="auto" w:fill="auto"/>
        <w:bidi w:val="0"/>
        <w:spacing w:before="0" w:after="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eastAsia="zh-CN"/>
        </w:rPr>
        <w:t>　　</w:t>
      </w:r>
      <w:r>
        <w:rPr>
          <w:rFonts w:hint="eastAsia" w:ascii="宋体" w:hAnsi="宋体" w:eastAsia="宋体" w:cs="宋体"/>
          <w:b/>
          <w:bCs/>
          <w:color w:val="000000"/>
          <w:spacing w:val="0"/>
          <w:w w:val="100"/>
          <w:position w:val="0"/>
          <w:sz w:val="24"/>
          <w:szCs w:val="24"/>
        </w:rPr>
        <w:t>技术参数响应审査表</w:t>
      </w:r>
    </w:p>
    <w:tbl>
      <w:tblPr>
        <w:tblStyle w:val="17"/>
        <w:tblW w:w="8804" w:type="dxa"/>
        <w:jc w:val="center"/>
        <w:tblLayout w:type="fixed"/>
        <w:tblCellMar>
          <w:top w:w="0" w:type="dxa"/>
          <w:left w:w="10" w:type="dxa"/>
          <w:bottom w:w="0" w:type="dxa"/>
          <w:right w:w="10" w:type="dxa"/>
        </w:tblCellMar>
      </w:tblPr>
      <w:tblGrid>
        <w:gridCol w:w="543"/>
        <w:gridCol w:w="1365"/>
        <w:gridCol w:w="1436"/>
        <w:gridCol w:w="2005"/>
        <w:gridCol w:w="3455"/>
      </w:tblGrid>
      <w:tr>
        <w:tblPrEx>
          <w:tblCellMar>
            <w:top w:w="0" w:type="dxa"/>
            <w:left w:w="10" w:type="dxa"/>
            <w:bottom w:w="0" w:type="dxa"/>
            <w:right w:w="10" w:type="dxa"/>
          </w:tblCellMar>
        </w:tblPrEx>
        <w:trPr>
          <w:trHeight w:val="476" w:hRule="atLeast"/>
          <w:jc w:val="center"/>
        </w:trPr>
        <w:tc>
          <w:tcPr>
            <w:vMerge w:val="restart"/>
            <w:tcBorders>
              <w:top w:val="single" w:color="auto" w:sz="4" w:space="0"/>
              <w:left w:val="single" w:color="auto" w:sz="4" w:space="0"/>
            </w:tcBorders>
            <w:shd w:val="clear" w:color="auto" w:fill="FFFFFF"/>
            <w:vAlign w:val="center"/>
          </w:tcPr>
          <w:p>
            <w:pPr>
              <w:bidi w:val="0"/>
              <w:rPr>
                <w:rFonts w:hint="eastAsia"/>
                <w:lang w:eastAsia="zh-CN"/>
              </w:rPr>
            </w:pPr>
            <w:r>
              <w:rPr>
                <w:rFonts w:hint="eastAsia"/>
                <w:sz w:val="24"/>
                <w:szCs w:val="24"/>
                <w:lang w:eastAsia="zh-CN"/>
              </w:rPr>
              <w:t>本项目技术参数</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lang w:eastAsia="zh-CN"/>
              </w:rPr>
            </w:pPr>
            <w:r>
              <w:rPr>
                <w:rFonts w:hint="eastAsia" w:cs="宋体"/>
                <w:color w:val="000000"/>
                <w:spacing w:val="0"/>
                <w:w w:val="100"/>
                <w:position w:val="0"/>
                <w:sz w:val="24"/>
                <w:szCs w:val="24"/>
                <w:lang w:eastAsia="zh-CN"/>
              </w:rPr>
              <w:t>技术内容</w:t>
            </w:r>
          </w:p>
        </w:tc>
        <w:tc>
          <w:tcPr>
            <w:tcBorders>
              <w:top w:val="single" w:color="auto" w:sz="4" w:space="0"/>
              <w:left w:val="single" w:color="auto" w:sz="4" w:space="0"/>
            </w:tcBorders>
            <w:shd w:val="clear" w:color="auto" w:fill="FFFFFF"/>
            <w:vAlign w:val="top"/>
          </w:tcPr>
          <w:p>
            <w:pPr>
              <w:pStyle w:val="22"/>
              <w:keepNext w:val="0"/>
              <w:keepLines w:val="0"/>
              <w:widowControl w:val="0"/>
              <w:shd w:val="clear" w:color="auto" w:fill="auto"/>
              <w:bidi w:val="0"/>
              <w:spacing w:before="0" w:after="0" w:line="199" w:lineRule="exact"/>
              <w:ind w:left="0" w:right="0" w:firstLine="0"/>
              <w:jc w:val="center"/>
              <w:rPr>
                <w:rFonts w:hint="eastAsia" w:ascii="宋体" w:hAnsi="宋体" w:eastAsia="宋体" w:cs="宋体"/>
                <w:color w:val="000000"/>
                <w:spacing w:val="0"/>
                <w:w w:val="100"/>
                <w:position w:val="0"/>
                <w:sz w:val="24"/>
                <w:szCs w:val="24"/>
              </w:rPr>
            </w:pPr>
          </w:p>
          <w:p>
            <w:pPr>
              <w:pStyle w:val="25"/>
              <w:bidi w:val="0"/>
              <w:ind w:left="0" w:leftChars="0" w:firstLine="0" w:firstLineChars="0"/>
              <w:rPr>
                <w:rFonts w:hint="eastAsia" w:ascii="宋体" w:hAnsi="宋体" w:eastAsia="宋体" w:cs="宋体"/>
                <w:szCs w:val="24"/>
              </w:rPr>
            </w:pPr>
            <w:r>
              <w:rPr>
                <w:rFonts w:hint="eastAsia"/>
                <w:sz w:val="24"/>
                <w:szCs w:val="24"/>
              </w:rPr>
              <w:t>评议（</w:t>
            </w:r>
            <w:r>
              <w:rPr>
                <w:rFonts w:hint="eastAsia"/>
                <w:sz w:val="24"/>
                <w:szCs w:val="24"/>
                <w:lang w:eastAsia="zh-CN"/>
              </w:rPr>
              <w:t>技术内容是否完善</w:t>
            </w:r>
            <w:r>
              <w:rPr>
                <w:rFonts w:hint="eastAsia"/>
                <w:sz w:val="24"/>
                <w:szCs w:val="24"/>
              </w:rPr>
              <w:t>）</w:t>
            </w:r>
          </w:p>
        </w:tc>
        <w:tc>
          <w:tcPr>
            <w:tcW w:w="3455"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结论</w:t>
            </w:r>
          </w:p>
        </w:tc>
      </w:tr>
      <w:tr>
        <w:tblPrEx>
          <w:tblCellMar>
            <w:top w:w="0" w:type="dxa"/>
            <w:left w:w="10" w:type="dxa"/>
            <w:bottom w:w="0" w:type="dxa"/>
            <w:right w:w="10" w:type="dxa"/>
          </w:tblCellMar>
        </w:tblPrEx>
        <w:trPr>
          <w:trHeight w:val="0" w:hRule="atLeas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详见谈判文件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45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0" w:hRule="atLeas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详见谈判文件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45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0" w:hRule="atLeast"/>
          <w:jc w:val="center"/>
        </w:trPr>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详见谈判文件</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eastAsia="宋体" w:cs="宋体"/>
                <w:sz w:val="24"/>
                <w:szCs w:val="24"/>
              </w:rPr>
            </w:pPr>
          </w:p>
        </w:tc>
        <w:tc>
          <w:tcPr>
            <w:tcW w:w="3455"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bl>
    <w:p>
      <w:pPr>
        <w:spacing w:line="360" w:lineRule="auto"/>
        <w:ind w:firstLine="559" w:firstLineChars="233"/>
        <w:jc w:val="left"/>
        <w:rPr>
          <w:rFonts w:ascii="Times New Roman"/>
          <w:sz w:val="24"/>
        </w:rPr>
      </w:pPr>
    </w:p>
    <w:p>
      <w:pPr>
        <w:spacing w:line="360" w:lineRule="auto"/>
        <w:ind w:firstLine="559" w:firstLineChars="233"/>
        <w:jc w:val="left"/>
        <w:rPr>
          <w:rFonts w:ascii="Times New Roman"/>
          <w:sz w:val="24"/>
        </w:rPr>
      </w:pPr>
      <w:r>
        <w:rPr>
          <w:rFonts w:ascii="Times New Roman"/>
          <w:sz w:val="24"/>
        </w:rPr>
        <w:t>5、投标文件的澄清</w:t>
      </w:r>
    </w:p>
    <w:p>
      <w:pPr>
        <w:spacing w:line="360" w:lineRule="auto"/>
        <w:ind w:firstLine="559" w:firstLineChars="233"/>
        <w:jc w:val="left"/>
        <w:rPr>
          <w:rFonts w:ascii="Times New Roman"/>
          <w:sz w:val="24"/>
        </w:rPr>
      </w:pPr>
      <w:r>
        <w:rPr>
          <w:rFonts w:ascii="Times New Roman"/>
          <w:sz w:val="24"/>
        </w:rPr>
        <w:t>5.1评标委员会可以要求投标人就投标文件中含混不清和含义不明确之处作出书面澄清或说明，书面澄清或说明应由投标人</w:t>
      </w:r>
      <w:r>
        <w:rPr>
          <w:rFonts w:hint="eastAsia" w:ascii="Times New Roman"/>
          <w:sz w:val="24"/>
        </w:rPr>
        <w:t>法定代表人</w:t>
      </w:r>
      <w:r>
        <w:rPr>
          <w:rFonts w:ascii="Times New Roman"/>
          <w:sz w:val="24"/>
        </w:rPr>
        <w:t>或授权代表的签字（或</w:t>
      </w:r>
      <w:r>
        <w:rPr>
          <w:rFonts w:hint="eastAsia" w:ascii="Times New Roman"/>
          <w:sz w:val="24"/>
        </w:rPr>
        <w:t>盖章</w:t>
      </w:r>
      <w:r>
        <w:rPr>
          <w:rFonts w:ascii="Times New Roman"/>
          <w:sz w:val="24"/>
        </w:rPr>
        <w:t>）。</w:t>
      </w:r>
    </w:p>
    <w:p>
      <w:pPr>
        <w:spacing w:line="360" w:lineRule="auto"/>
        <w:ind w:firstLine="559" w:firstLineChars="233"/>
        <w:jc w:val="left"/>
        <w:rPr>
          <w:rFonts w:ascii="Times New Roman"/>
          <w:sz w:val="24"/>
        </w:rPr>
      </w:pPr>
      <w:r>
        <w:rPr>
          <w:rFonts w:ascii="Times New Roman"/>
          <w:sz w:val="24"/>
        </w:rPr>
        <w:t>5.2投标人澄清或说明的内容不得超出投标文件的范围和改变投标文件的实质性内容。投标人拒绝澄清或说明、澄清或说明的内容超出了投标文件的范围和改变了投标文件的实质性内容。投标书有可能会被拒绝。</w:t>
      </w:r>
    </w:p>
    <w:p>
      <w:pPr>
        <w:spacing w:line="360" w:lineRule="auto"/>
        <w:ind w:firstLine="559" w:firstLineChars="233"/>
        <w:jc w:val="left"/>
        <w:rPr>
          <w:rFonts w:ascii="Times New Roman"/>
          <w:sz w:val="24"/>
        </w:rPr>
      </w:pPr>
      <w:r>
        <w:rPr>
          <w:rFonts w:ascii="Times New Roman"/>
          <w:sz w:val="24"/>
        </w:rPr>
        <w:t>6、投标报价的算术性复核和调整修正</w:t>
      </w:r>
    </w:p>
    <w:p>
      <w:pPr>
        <w:spacing w:line="360" w:lineRule="auto"/>
        <w:ind w:firstLine="559" w:firstLineChars="233"/>
        <w:jc w:val="left"/>
        <w:rPr>
          <w:rFonts w:ascii="Times New Roman"/>
          <w:sz w:val="24"/>
        </w:rPr>
      </w:pPr>
      <w:r>
        <w:rPr>
          <w:rFonts w:ascii="Times New Roman"/>
          <w:sz w:val="24"/>
        </w:rPr>
        <w:t>6.1评标委员会在对实质上响应招标文件要求的投标报价进行评估时，应当按下述原则进行修正：</w:t>
      </w:r>
      <w:r>
        <w:rPr>
          <w:rFonts w:ascii="Times New Roman"/>
          <w:sz w:val="24"/>
        </w:rPr>
        <w:br w:type="textWrapping"/>
      </w:r>
      <w:r>
        <w:rPr>
          <w:rFonts w:hint="eastAsia" w:ascii="Times New Roman"/>
          <w:sz w:val="24"/>
        </w:rPr>
        <w:t xml:space="preserve">    </w:t>
      </w:r>
      <w:r>
        <w:rPr>
          <w:rFonts w:ascii="Times New Roman"/>
          <w:sz w:val="24"/>
        </w:rPr>
        <w:t>6.1.1投标总报价如果小写数额与大写数额不一致时，应以大写数额为准。大写金额不能确认时，报价无效。</w:t>
      </w:r>
    </w:p>
    <w:p>
      <w:pPr>
        <w:spacing w:line="360" w:lineRule="auto"/>
        <w:ind w:firstLine="559" w:firstLineChars="233"/>
        <w:jc w:val="left"/>
        <w:rPr>
          <w:rFonts w:ascii="Times New Roman"/>
          <w:sz w:val="24"/>
        </w:rPr>
      </w:pPr>
      <w:r>
        <w:rPr>
          <w:rFonts w:ascii="Times New Roman"/>
          <w:sz w:val="24"/>
        </w:rPr>
        <w:t>6.1.2 报价单价金额与工程量的乘积与合价（金额）不一致时，应同时修改单价和合价并修正总报价。</w:t>
      </w:r>
    </w:p>
    <w:p>
      <w:pPr>
        <w:spacing w:line="360" w:lineRule="auto"/>
        <w:ind w:firstLine="559" w:firstLineChars="233"/>
        <w:jc w:val="left"/>
        <w:rPr>
          <w:rFonts w:ascii="Times New Roman"/>
          <w:sz w:val="24"/>
        </w:rPr>
      </w:pPr>
      <w:r>
        <w:rPr>
          <w:rFonts w:ascii="Times New Roman"/>
          <w:sz w:val="24"/>
        </w:rPr>
        <w:t>6.1.3当单价与工程量的乘积与合价（金额）虽然一致，但单价有明显的小数点错位（有明显错误而投标单位不能提供正当的理由时），应同时修改单价和合价并调整修正总报价。</w:t>
      </w:r>
    </w:p>
    <w:p>
      <w:pPr>
        <w:spacing w:line="360" w:lineRule="auto"/>
        <w:ind w:firstLine="559" w:firstLineChars="233"/>
        <w:jc w:val="left"/>
        <w:rPr>
          <w:rFonts w:ascii="Times New Roman"/>
          <w:sz w:val="24"/>
        </w:rPr>
      </w:pPr>
      <w:r>
        <w:rPr>
          <w:rFonts w:ascii="Times New Roman"/>
          <w:sz w:val="24"/>
        </w:rPr>
        <w:t>6.1.4当各细目的合价累计不等于合计时，调整合计和修正总报价。上述各项调整和修正值均四舍五入保留两位小数。</w:t>
      </w:r>
    </w:p>
    <w:p>
      <w:pPr>
        <w:spacing w:line="360" w:lineRule="auto"/>
        <w:ind w:firstLine="559" w:firstLineChars="233"/>
        <w:jc w:val="left"/>
        <w:rPr>
          <w:rFonts w:ascii="Times New Roman"/>
          <w:sz w:val="24"/>
        </w:rPr>
      </w:pPr>
      <w:r>
        <w:rPr>
          <w:rFonts w:ascii="Times New Roman"/>
          <w:sz w:val="24"/>
        </w:rPr>
        <w:t>6.1.5当投标人的总报价或在投标函中承诺的报价与投标人单价报价表中的单价或合价合计结果不一致时，如果投标人在投标报价单中明确了修正后的单价，且单价合计与投标总价是一致的，则以投标人修正后的单价为准；如果投标书中未予明确，评标委员会将确定该投标总价与报价表中的单价或合价的合计结果的下浮（或上浮）比率，并按确定的下浮（或上浮）比率对所有单价（或合价）按此比率下浮（或上浮），投标人应予以确认经评标委员会修正后的单价，如果投标人不接受经评标委员会修正后的单价者投标将被拒绝，且不影响评标工作。</w:t>
      </w:r>
    </w:p>
    <w:p>
      <w:pPr>
        <w:spacing w:line="360" w:lineRule="auto"/>
        <w:ind w:firstLine="559" w:firstLineChars="233"/>
        <w:jc w:val="left"/>
        <w:rPr>
          <w:rFonts w:ascii="Times New Roman"/>
          <w:sz w:val="24"/>
        </w:rPr>
      </w:pPr>
      <w:r>
        <w:rPr>
          <w:rFonts w:ascii="Times New Roman"/>
          <w:sz w:val="24"/>
        </w:rPr>
        <w:t>6.2按上述规定调整后的报价投标人必须确认，如果投标人不接受修正后的投标报价则其投标将被拒绝。且并不影响评标工作。</w:t>
      </w:r>
    </w:p>
    <w:p>
      <w:pPr>
        <w:spacing w:line="360" w:lineRule="auto"/>
        <w:ind w:firstLine="559" w:firstLineChars="233"/>
        <w:jc w:val="left"/>
        <w:rPr>
          <w:rFonts w:ascii="Times New Roman"/>
          <w:sz w:val="24"/>
        </w:rPr>
      </w:pPr>
      <w:r>
        <w:rPr>
          <w:rFonts w:ascii="Times New Roman"/>
          <w:sz w:val="24"/>
        </w:rPr>
        <w:t>6.3以上述方法修正后的报价将作为商务经济标标评分中评标价的计算依据。上述修正原则仍然适用于在发出中标通知书后到合同签订时对工程量进行核查所发现的错误。</w:t>
      </w:r>
    </w:p>
    <w:p>
      <w:pPr>
        <w:spacing w:line="360" w:lineRule="auto"/>
        <w:ind w:firstLine="559" w:firstLineChars="233"/>
        <w:jc w:val="left"/>
        <w:rPr>
          <w:rFonts w:ascii="Times New Roman"/>
          <w:sz w:val="24"/>
        </w:rPr>
      </w:pPr>
      <w:r>
        <w:rPr>
          <w:rFonts w:ascii="Times New Roman"/>
          <w:sz w:val="24"/>
        </w:rPr>
        <w:t>7、在评标过程中，凡投标被依法否定或被评标委员会界定为废标的投标文件后，有效投标人少于三个的，招标人将依法重新招标。</w:t>
      </w:r>
    </w:p>
    <w:p>
      <w:pPr>
        <w:spacing w:line="360" w:lineRule="auto"/>
        <w:ind w:firstLine="559" w:firstLineChars="233"/>
        <w:jc w:val="left"/>
        <w:rPr>
          <w:rFonts w:ascii="Times New Roman"/>
          <w:sz w:val="24"/>
        </w:rPr>
      </w:pPr>
      <w:r>
        <w:rPr>
          <w:rFonts w:ascii="Times New Roman"/>
          <w:sz w:val="24"/>
        </w:rPr>
        <w:t>8、参与评标的有关人员必须严格遵守建设工程招标投标的有关保密规定，不得泄露与评标有关的情况，不得索贿受贿，不得参加影响评标公正性的任何活动。如有违反将按国家有关法律及有关规定严肃处理。</w:t>
      </w:r>
    </w:p>
    <w:p>
      <w:pPr>
        <w:spacing w:line="360" w:lineRule="auto"/>
        <w:ind w:firstLine="559" w:firstLineChars="233"/>
        <w:jc w:val="left"/>
        <w:rPr>
          <w:rFonts w:ascii="Times New Roman"/>
          <w:sz w:val="24"/>
        </w:rPr>
      </w:pPr>
      <w:r>
        <w:rPr>
          <w:rFonts w:ascii="Times New Roman"/>
          <w:sz w:val="24"/>
        </w:rPr>
        <w:t>9、投标人不得采取任何方式干扰评标工作，一经发现，该投标人的投标文件作废标处理。</w:t>
      </w:r>
    </w:p>
    <w:p>
      <w:pPr>
        <w:spacing w:line="360" w:lineRule="auto"/>
        <w:ind w:firstLine="559" w:firstLineChars="233"/>
        <w:jc w:val="left"/>
        <w:rPr>
          <w:rFonts w:ascii="Times New Roman"/>
          <w:sz w:val="24"/>
        </w:rPr>
      </w:pPr>
      <w:r>
        <w:rPr>
          <w:rFonts w:ascii="Times New Roman"/>
          <w:sz w:val="24"/>
        </w:rPr>
        <w:t>10确定中标单位：</w:t>
      </w:r>
    </w:p>
    <w:p>
      <w:pPr>
        <w:spacing w:line="360" w:lineRule="auto"/>
        <w:ind w:firstLine="559" w:firstLineChars="233"/>
        <w:jc w:val="left"/>
        <w:rPr>
          <w:rFonts w:ascii="Times New Roman"/>
          <w:sz w:val="24"/>
        </w:rPr>
      </w:pPr>
      <w:r>
        <w:rPr>
          <w:rFonts w:ascii="Times New Roman"/>
          <w:sz w:val="24"/>
        </w:rPr>
        <w:t>评标委员会根据投标人最终得分的高低顺序推荐三名中标候选人，原则上以投标人实质性响应招标文件要求，报价合理且排名第一的中标候选人中标，当排名第一的中标候选人放弃中标、因不可抗力提出不能履行合同，或者招标文件规定应当提交履约保证金而在规定的期限内未能提交的，招标人可以确定排名第二的中标候选人为中标人。</w:t>
      </w:r>
    </w:p>
    <w:p>
      <w:pPr>
        <w:spacing w:line="360" w:lineRule="auto"/>
        <w:ind w:firstLine="559" w:firstLineChars="233"/>
        <w:jc w:val="left"/>
        <w:rPr>
          <w:rFonts w:ascii="Times New Roman"/>
          <w:sz w:val="24"/>
        </w:rPr>
      </w:pPr>
      <w:r>
        <w:rPr>
          <w:rFonts w:ascii="Times New Roman"/>
          <w:sz w:val="24"/>
        </w:rPr>
        <w:t>排名第二的中标候选人因前款规定的同样原因不能签订合同的，招标人可以确定排名第三的中标候选人为中标人。</w:t>
      </w:r>
    </w:p>
    <w:p>
      <w:pPr>
        <w:spacing w:line="360" w:lineRule="auto"/>
        <w:ind w:firstLine="559" w:firstLineChars="233"/>
        <w:jc w:val="left"/>
        <w:rPr>
          <w:rFonts w:ascii="Times New Roman"/>
          <w:sz w:val="24"/>
        </w:rPr>
      </w:pPr>
      <w:r>
        <w:rPr>
          <w:rFonts w:ascii="Times New Roman"/>
          <w:sz w:val="24"/>
        </w:rPr>
        <w:t>如果中标候选人全部放弃中标时，招标人将重新招标。</w:t>
      </w:r>
    </w:p>
    <w:p>
      <w:pPr>
        <w:spacing w:line="360" w:lineRule="auto"/>
        <w:ind w:firstLine="559" w:firstLineChars="233"/>
        <w:jc w:val="left"/>
        <w:rPr>
          <w:rFonts w:ascii="Times New Roman"/>
          <w:sz w:val="24"/>
        </w:rPr>
      </w:pPr>
      <w:r>
        <w:rPr>
          <w:rFonts w:ascii="Times New Roman"/>
          <w:sz w:val="24"/>
        </w:rPr>
        <w:t>11、评标过程保密</w:t>
      </w:r>
    </w:p>
    <w:p>
      <w:pPr>
        <w:spacing w:line="360" w:lineRule="auto"/>
        <w:ind w:firstLine="559" w:firstLineChars="233"/>
        <w:jc w:val="left"/>
        <w:rPr>
          <w:rFonts w:ascii="Times New Roman"/>
          <w:sz w:val="24"/>
        </w:rPr>
      </w:pPr>
      <w:r>
        <w:rPr>
          <w:rFonts w:ascii="Times New Roman"/>
          <w:sz w:val="24"/>
        </w:rPr>
        <w:t>开标之后，直到与中标人签署合同之前，凡是属于审查、评标的有关资料以及决定中标人的信息等，任何人均不得向投标人或其他无关的人员透露，否则按有关规定追究责任。</w:t>
      </w:r>
    </w:p>
    <w:p>
      <w:pPr>
        <w:jc w:val="center"/>
        <w:rPr>
          <w:rFonts w:hint="eastAsia" w:ascii="Times New Roman"/>
          <w:b/>
          <w:sz w:val="32"/>
        </w:rPr>
      </w:pPr>
    </w:p>
    <w:p>
      <w:pPr>
        <w:jc w:val="center"/>
        <w:outlineLvl w:val="0"/>
        <w:rPr>
          <w:rFonts w:hint="eastAsia" w:ascii="Times New Roman"/>
          <w:b/>
          <w:sz w:val="32"/>
        </w:rPr>
      </w:pPr>
      <w:bookmarkStart w:id="631" w:name="_Toc24799"/>
      <w:r>
        <w:rPr>
          <w:rFonts w:hint="eastAsia" w:ascii="Times New Roman"/>
          <w:b/>
          <w:sz w:val="32"/>
        </w:rPr>
        <w:t>第</w:t>
      </w:r>
      <w:r>
        <w:rPr>
          <w:rFonts w:hint="eastAsia"/>
          <w:b/>
          <w:sz w:val="32"/>
          <w:lang w:eastAsia="zh-CN"/>
        </w:rPr>
        <w:t>六</w:t>
      </w:r>
      <w:r>
        <w:rPr>
          <w:rFonts w:hint="eastAsia" w:ascii="Times New Roman"/>
          <w:b/>
          <w:sz w:val="32"/>
        </w:rPr>
        <w:t xml:space="preserve">章   </w:t>
      </w:r>
      <w:r>
        <w:rPr>
          <w:rFonts w:hint="eastAsia"/>
          <w:b/>
          <w:sz w:val="32"/>
          <w:lang w:eastAsia="zh-CN"/>
        </w:rPr>
        <w:t>工程量清单及</w:t>
      </w:r>
      <w:r>
        <w:rPr>
          <w:rFonts w:hint="eastAsia" w:ascii="Times New Roman"/>
          <w:b/>
          <w:sz w:val="32"/>
        </w:rPr>
        <w:t>图纸</w:t>
      </w:r>
      <w:bookmarkEnd w:id="631"/>
    </w:p>
    <w:p>
      <w:pPr>
        <w:jc w:val="center"/>
        <w:rPr>
          <w:rFonts w:hint="eastAsia" w:ascii="Times New Roman"/>
          <w:sz w:val="24"/>
        </w:rPr>
      </w:pPr>
      <w:r>
        <w:rPr>
          <w:rFonts w:hint="eastAsia" w:ascii="Times New Roman"/>
          <w:sz w:val="24"/>
        </w:rPr>
        <w:t>（另册）</w:t>
      </w: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outlineLvl w:val="0"/>
        <w:rPr>
          <w:rFonts w:ascii="Times New Roman"/>
          <w:b/>
          <w:sz w:val="32"/>
        </w:rPr>
      </w:pPr>
      <w:bookmarkStart w:id="632" w:name="_Toc14834"/>
      <w:r>
        <w:rPr>
          <w:rFonts w:ascii="Times New Roman"/>
          <w:b/>
          <w:sz w:val="32"/>
        </w:rPr>
        <w:t>第</w:t>
      </w:r>
      <w:r>
        <w:rPr>
          <w:rFonts w:hint="eastAsia"/>
          <w:b/>
          <w:sz w:val="32"/>
          <w:lang w:eastAsia="zh-CN"/>
        </w:rPr>
        <w:t>七</w:t>
      </w:r>
      <w:r>
        <w:rPr>
          <w:rFonts w:ascii="Times New Roman"/>
          <w:b/>
          <w:sz w:val="32"/>
        </w:rPr>
        <w:t>章  投标文件格式</w:t>
      </w:r>
      <w:bookmarkEnd w:id="632"/>
    </w:p>
    <w:p>
      <w:pPr>
        <w:jc w:val="center"/>
        <w:rPr>
          <w:rFonts w:ascii="Times New Roman"/>
          <w:sz w:val="24"/>
        </w:rPr>
      </w:pPr>
      <w:r>
        <w:rPr>
          <w:rFonts w:ascii="Times New Roman"/>
          <w:sz w:val="24"/>
        </w:rPr>
        <w:t>（商务经济标）</w:t>
      </w:r>
    </w:p>
    <w:p>
      <w:pPr>
        <w:jc w:val="left"/>
        <w:rPr>
          <w:rFonts w:ascii="Times New Roman"/>
          <w:sz w:val="24"/>
        </w:rPr>
      </w:pPr>
    </w:p>
    <w:p>
      <w:pPr>
        <w:jc w:val="center"/>
        <w:rPr>
          <w:rFonts w:ascii="Times New Roman"/>
          <w:b/>
          <w:sz w:val="32"/>
        </w:rPr>
      </w:pPr>
      <w:r>
        <w:rPr>
          <w:rFonts w:ascii="Times New Roman"/>
          <w:b/>
          <w:sz w:val="32"/>
        </w:rPr>
        <w:t>一、商务部分格式</w:t>
      </w:r>
    </w:p>
    <w:p>
      <w:pPr>
        <w:jc w:val="center"/>
        <w:rPr>
          <w:rFonts w:ascii="Times New Roman"/>
          <w:kern w:val="10"/>
          <w:sz w:val="44"/>
        </w:rPr>
      </w:pPr>
    </w:p>
    <w:p>
      <w:pPr>
        <w:jc w:val="center"/>
        <w:rPr>
          <w:rFonts w:ascii="Times New Roman"/>
          <w:kern w:val="10"/>
          <w:sz w:val="44"/>
        </w:rPr>
      </w:pPr>
    </w:p>
    <w:p>
      <w:pPr>
        <w:jc w:val="center"/>
        <w:rPr>
          <w:rFonts w:ascii="Times New Roman"/>
          <w:kern w:val="10"/>
          <w:sz w:val="44"/>
        </w:rPr>
      </w:pPr>
    </w:p>
    <w:p>
      <w:pPr>
        <w:jc w:val="center"/>
        <w:rPr>
          <w:rFonts w:ascii="Times New Roman"/>
          <w:kern w:val="10"/>
          <w:sz w:val="44"/>
        </w:rPr>
      </w:pPr>
    </w:p>
    <w:p>
      <w:pPr>
        <w:jc w:val="center"/>
        <w:rPr>
          <w:rFonts w:ascii="Times New Roman"/>
          <w:sz w:val="44"/>
        </w:rPr>
      </w:pPr>
      <w:r>
        <w:rPr>
          <w:rFonts w:ascii="Times New Roman" w:hAnsi="宋体"/>
          <w:kern w:val="10"/>
          <w:sz w:val="44"/>
          <w:u w:val="single"/>
        </w:rPr>
        <w:t>（工程名称）</w:t>
      </w:r>
      <w:r>
        <w:rPr>
          <w:rFonts w:ascii="Times New Roman"/>
          <w:sz w:val="44"/>
        </w:rPr>
        <w:t>投标文件</w:t>
      </w:r>
    </w:p>
    <w:p>
      <w:pPr>
        <w:jc w:val="center"/>
        <w:rPr>
          <w:rFonts w:ascii="Times New Roman"/>
          <w:sz w:val="32"/>
        </w:rPr>
      </w:pPr>
      <w:r>
        <w:rPr>
          <w:rFonts w:ascii="Times New Roman"/>
          <w:sz w:val="32"/>
        </w:rPr>
        <w:t>（商务经济标）</w:t>
      </w:r>
    </w:p>
    <w:p>
      <w:pPr>
        <w:jc w:val="left"/>
        <w:rPr>
          <w:rFonts w:ascii="Times New Roman"/>
        </w:rPr>
      </w:pPr>
    </w:p>
    <w:p>
      <w:pPr>
        <w:jc w:val="left"/>
        <w:rPr>
          <w:rFonts w:ascii="Times New Roman"/>
        </w:rPr>
      </w:pPr>
      <w:r>
        <w:rPr>
          <w:rFonts w:ascii="Times New Roman"/>
        </w:rPr>
        <w:t xml:space="preserve">                        </w:t>
      </w:r>
    </w:p>
    <w:p>
      <w:pPr>
        <w:jc w:val="left"/>
        <w:rPr>
          <w:rFonts w:ascii="Times New Roman"/>
        </w:rPr>
      </w:pPr>
    </w:p>
    <w:p>
      <w:pPr>
        <w:jc w:val="left"/>
        <w:rPr>
          <w:rFonts w:ascii="Times New Roman"/>
        </w:rPr>
      </w:pPr>
    </w:p>
    <w:p>
      <w:pPr>
        <w:jc w:val="left"/>
        <w:rPr>
          <w:rFonts w:ascii="Times New Roman"/>
        </w:rPr>
      </w:pPr>
    </w:p>
    <w:p>
      <w:pPr>
        <w:ind w:firstLine="840" w:firstLineChars="400"/>
        <w:jc w:val="left"/>
        <w:rPr>
          <w:rFonts w:ascii="Times New Roman"/>
        </w:rPr>
      </w:pPr>
    </w:p>
    <w:p>
      <w:pPr>
        <w:ind w:firstLine="840" w:firstLineChars="400"/>
        <w:jc w:val="left"/>
        <w:rPr>
          <w:rFonts w:ascii="Times New Roman"/>
        </w:rPr>
      </w:pPr>
      <w:r>
        <w:rPr>
          <w:rFonts w:ascii="Times New Roman"/>
        </w:rPr>
        <w:t>投标人: （</w:t>
      </w:r>
      <w:r>
        <w:rPr>
          <w:rFonts w:hint="eastAsia" w:ascii="Times New Roman"/>
        </w:rPr>
        <w:t>公章</w:t>
      </w:r>
      <w:r>
        <w:rPr>
          <w:rFonts w:ascii="Times New Roman"/>
        </w:rPr>
        <w:t>）</w:t>
      </w:r>
    </w:p>
    <w:p>
      <w:pPr>
        <w:ind w:firstLine="840" w:firstLineChars="400"/>
        <w:jc w:val="left"/>
        <w:rPr>
          <w:rFonts w:ascii="Times New Roman"/>
        </w:rPr>
      </w:pPr>
    </w:p>
    <w:p>
      <w:pPr>
        <w:ind w:firstLine="840" w:firstLineChars="400"/>
        <w:jc w:val="left"/>
        <w:rPr>
          <w:rFonts w:ascii="Times New Roman"/>
        </w:rPr>
      </w:pPr>
      <w:r>
        <w:rPr>
          <w:rFonts w:ascii="Times New Roman"/>
        </w:rPr>
        <w:t>法定代表人或其委托代理人：（签字或</w:t>
      </w:r>
      <w:r>
        <w:rPr>
          <w:rFonts w:hint="eastAsia" w:ascii="Times New Roman"/>
        </w:rPr>
        <w:t>盖章</w:t>
      </w:r>
      <w:r>
        <w:rPr>
          <w:rFonts w:ascii="Times New Roman"/>
        </w:rPr>
        <w:t>）</w:t>
      </w:r>
    </w:p>
    <w:p>
      <w:pPr>
        <w:jc w:val="center"/>
        <w:rPr>
          <w:rFonts w:ascii="Times New Roman"/>
        </w:rPr>
      </w:pPr>
    </w:p>
    <w:p>
      <w:pPr>
        <w:jc w:val="center"/>
        <w:rPr>
          <w:rFonts w:ascii="Times New Roman"/>
        </w:rPr>
      </w:pPr>
    </w:p>
    <w:p>
      <w:pPr>
        <w:jc w:val="center"/>
        <w:rPr>
          <w:rFonts w:ascii="Times New Roman"/>
        </w:rPr>
      </w:pPr>
      <w:r>
        <w:rPr>
          <w:rFonts w:ascii="Times New Roman"/>
        </w:rPr>
        <w:t>日期：</w:t>
      </w:r>
      <w:r>
        <w:rPr>
          <w:rFonts w:hint="eastAsia" w:ascii="Times New Roman"/>
          <w:u w:val="single"/>
        </w:rPr>
        <w:t xml:space="preserve">      </w:t>
      </w:r>
      <w:r>
        <w:rPr>
          <w:rFonts w:ascii="Times New Roman"/>
        </w:rPr>
        <w:t>年</w:t>
      </w:r>
      <w:r>
        <w:rPr>
          <w:rFonts w:hint="eastAsia" w:ascii="Times New Roman"/>
          <w:u w:val="single"/>
        </w:rPr>
        <w:t xml:space="preserve">    </w:t>
      </w:r>
      <w:r>
        <w:rPr>
          <w:rFonts w:ascii="Times New Roman"/>
        </w:rPr>
        <w:t>月</w:t>
      </w:r>
      <w:r>
        <w:rPr>
          <w:rFonts w:hint="eastAsia" w:ascii="Times New Roman"/>
          <w:u w:val="single"/>
        </w:rPr>
        <w:t xml:space="preserve">    </w:t>
      </w:r>
      <w:r>
        <w:rPr>
          <w:rFonts w:ascii="Times New Roman"/>
        </w:rPr>
        <w:t>日</w:t>
      </w:r>
    </w:p>
    <w:p>
      <w:pPr>
        <w:jc w:val="center"/>
        <w:rPr>
          <w:rFonts w:ascii="Times New Roman"/>
          <w:b/>
          <w:sz w:val="32"/>
        </w:rPr>
      </w:pPr>
    </w:p>
    <w:p>
      <w:pPr>
        <w:jc w:val="center"/>
        <w:rPr>
          <w:rFonts w:ascii="Times New Roman"/>
          <w:b/>
          <w:sz w:val="32"/>
        </w:rPr>
      </w:pPr>
    </w:p>
    <w:p>
      <w:pPr>
        <w:jc w:val="center"/>
        <w:rPr>
          <w:rFonts w:ascii="Times New Roman"/>
          <w:b/>
          <w:sz w:val="32"/>
        </w:rPr>
      </w:pPr>
    </w:p>
    <w:p>
      <w:pPr>
        <w:jc w:val="center"/>
        <w:rPr>
          <w:rFonts w:ascii="Times New Roman"/>
          <w:b/>
          <w:sz w:val="32"/>
        </w:rPr>
      </w:pPr>
    </w:p>
    <w:p>
      <w:pPr>
        <w:jc w:val="center"/>
        <w:rPr>
          <w:rFonts w:ascii="Times New Roman"/>
          <w:b/>
          <w:sz w:val="32"/>
        </w:rPr>
      </w:pPr>
    </w:p>
    <w:p>
      <w:pPr>
        <w:jc w:val="center"/>
        <w:rPr>
          <w:rFonts w:ascii="Times New Roman"/>
          <w:b/>
          <w:sz w:val="32"/>
        </w:rPr>
      </w:pPr>
    </w:p>
    <w:p>
      <w:pPr>
        <w:jc w:val="center"/>
        <w:rPr>
          <w:rFonts w:ascii="Times New Roman"/>
          <w:sz w:val="24"/>
        </w:rPr>
      </w:pPr>
      <w:r>
        <w:rPr>
          <w:rFonts w:ascii="Times New Roman"/>
          <w:b/>
          <w:sz w:val="32"/>
        </w:rPr>
        <w:t>1、投标函</w:t>
      </w:r>
    </w:p>
    <w:p>
      <w:pPr>
        <w:jc w:val="left"/>
        <w:rPr>
          <w:rFonts w:ascii="Times New Roman"/>
          <w:sz w:val="24"/>
        </w:rPr>
      </w:pPr>
    </w:p>
    <w:p>
      <w:pPr>
        <w:spacing w:line="460" w:lineRule="exact"/>
        <w:jc w:val="center"/>
        <w:rPr>
          <w:rFonts w:ascii="Times New Roman"/>
          <w:color w:val="auto"/>
          <w:sz w:val="23"/>
        </w:rPr>
      </w:pPr>
      <w:r>
        <w:rPr>
          <w:rFonts w:ascii="Times New Roman"/>
          <w:color w:val="auto"/>
          <w:sz w:val="32"/>
        </w:rPr>
        <w:t>投  标  函</w:t>
      </w:r>
    </w:p>
    <w:p>
      <w:pPr>
        <w:spacing w:line="460" w:lineRule="exact"/>
        <w:ind w:firstLine="480" w:firstLineChars="200"/>
        <w:rPr>
          <w:rFonts w:ascii="Times New Roman"/>
          <w:color w:val="auto"/>
          <w:sz w:val="24"/>
        </w:rPr>
      </w:pPr>
      <w:r>
        <w:rPr>
          <w:rFonts w:ascii="Times New Roman"/>
          <w:color w:val="auto"/>
          <w:sz w:val="24"/>
        </w:rPr>
        <w:t>致：</w:t>
      </w:r>
      <w:r>
        <w:rPr>
          <w:rFonts w:ascii="Times New Roman"/>
          <w:color w:val="auto"/>
          <w:sz w:val="24"/>
          <w:u w:val="single"/>
        </w:rPr>
        <w:t xml:space="preserve"> （ 招标单位名称） </w:t>
      </w:r>
      <w:r>
        <w:rPr>
          <w:rFonts w:ascii="Times New Roman"/>
          <w:color w:val="auto"/>
          <w:sz w:val="24"/>
        </w:rPr>
        <w:t xml:space="preserve">      </w:t>
      </w:r>
    </w:p>
    <w:p>
      <w:pPr>
        <w:numPr>
          <w:ilvl w:val="0"/>
          <w:numId w:val="3"/>
        </w:numPr>
        <w:spacing w:line="460" w:lineRule="exact"/>
        <w:ind w:firstLine="480" w:firstLineChars="200"/>
        <w:rPr>
          <w:rFonts w:ascii="Times New Roman"/>
          <w:color w:val="auto"/>
          <w:sz w:val="24"/>
        </w:rPr>
      </w:pPr>
      <w:r>
        <w:rPr>
          <w:rFonts w:ascii="Times New Roman"/>
          <w:color w:val="auto"/>
          <w:sz w:val="24"/>
        </w:rPr>
        <w:t>根据你方编号为</w:t>
      </w:r>
      <w:r>
        <w:rPr>
          <w:rFonts w:ascii="Times New Roman"/>
          <w:color w:val="auto"/>
          <w:sz w:val="24"/>
          <w:u w:val="single"/>
        </w:rPr>
        <w:t xml:space="preserve">              </w:t>
      </w:r>
      <w:r>
        <w:rPr>
          <w:rFonts w:ascii="Times New Roman"/>
          <w:color w:val="auto"/>
          <w:sz w:val="24"/>
        </w:rPr>
        <w:t>的</w:t>
      </w:r>
      <w:r>
        <w:rPr>
          <w:rFonts w:ascii="Times New Roman"/>
          <w:color w:val="auto"/>
          <w:sz w:val="24"/>
          <w:u w:val="single"/>
        </w:rPr>
        <w:t xml:space="preserve">   （工程名称）   </w:t>
      </w:r>
      <w:r>
        <w:rPr>
          <w:rFonts w:ascii="Times New Roman"/>
          <w:color w:val="auto"/>
          <w:sz w:val="24"/>
        </w:rPr>
        <w:t>工程招标文件，遵照《中华人民共和国招标投标法》等有关规定，经踏勘项目现场和研究上述招标文件的投标须知、合同条款、图纸和工程建设技术标准及报价要求、答疑纪要等有关文件后，我方愿以人民币(大写)</w:t>
      </w:r>
      <w:r>
        <w:rPr>
          <w:rFonts w:ascii="Times New Roman"/>
          <w:color w:val="auto"/>
          <w:sz w:val="24"/>
          <w:u w:val="single"/>
        </w:rPr>
        <w:t xml:space="preserve">      </w:t>
      </w:r>
      <w:r>
        <w:rPr>
          <w:rFonts w:hint="eastAsia" w:ascii="Times New Roman"/>
          <w:color w:val="auto"/>
          <w:sz w:val="24"/>
          <w:u w:val="single"/>
        </w:rPr>
        <w:t xml:space="preserve">       </w:t>
      </w:r>
      <w:r>
        <w:rPr>
          <w:rFonts w:ascii="Times New Roman"/>
          <w:color w:val="auto"/>
          <w:sz w:val="24"/>
        </w:rPr>
        <w:t>元（RMB</w:t>
      </w:r>
      <w:r>
        <w:rPr>
          <w:rFonts w:ascii="Times New Roman"/>
          <w:color w:val="auto"/>
          <w:sz w:val="24"/>
          <w:u w:val="single"/>
        </w:rPr>
        <w:t xml:space="preserve">￥      </w:t>
      </w:r>
      <w:r>
        <w:rPr>
          <w:rFonts w:ascii="Times New Roman"/>
          <w:color w:val="auto"/>
          <w:sz w:val="24"/>
        </w:rPr>
        <w:t>元）的投标报价，并承诺按本招标文件、施工图纸、合同条款和工程建设技术标准的条件、要求承包上述工程的施工、竣工，并承担任何质量缺陷保修责任。</w:t>
      </w:r>
    </w:p>
    <w:p>
      <w:pPr>
        <w:spacing w:line="460" w:lineRule="exact"/>
        <w:ind w:firstLine="480" w:firstLineChars="200"/>
        <w:rPr>
          <w:rFonts w:ascii="Times New Roman"/>
          <w:color w:val="auto"/>
          <w:sz w:val="24"/>
        </w:rPr>
      </w:pPr>
      <w:r>
        <w:rPr>
          <w:rFonts w:ascii="Times New Roman"/>
          <w:color w:val="auto"/>
          <w:sz w:val="24"/>
        </w:rPr>
        <w:t>2、我方已详细审核并确认全部招标文件，包括答疑纪要及有关附件。</w:t>
      </w:r>
    </w:p>
    <w:p>
      <w:pPr>
        <w:spacing w:line="460" w:lineRule="exact"/>
        <w:ind w:firstLine="480" w:firstLineChars="200"/>
        <w:rPr>
          <w:rFonts w:ascii="Times New Roman"/>
          <w:color w:val="auto"/>
          <w:sz w:val="24"/>
        </w:rPr>
      </w:pPr>
      <w:r>
        <w:rPr>
          <w:rFonts w:ascii="Times New Roman"/>
          <w:color w:val="auto"/>
          <w:sz w:val="24"/>
        </w:rPr>
        <w:t>3、我方承认招标文件、包括答疑纪要及有关附件的要求，并为合同协议书的组成部分。</w:t>
      </w:r>
    </w:p>
    <w:p>
      <w:pPr>
        <w:spacing w:line="460" w:lineRule="exact"/>
        <w:ind w:firstLine="480" w:firstLineChars="200"/>
        <w:rPr>
          <w:rFonts w:ascii="Times New Roman"/>
          <w:color w:val="auto"/>
          <w:sz w:val="24"/>
        </w:rPr>
      </w:pPr>
      <w:r>
        <w:rPr>
          <w:rFonts w:ascii="Times New Roman"/>
          <w:color w:val="auto"/>
          <w:sz w:val="24"/>
        </w:rPr>
        <w:t>4、一旦我方中标，我方保证按合同协议书中规定的工期</w:t>
      </w:r>
      <w:r>
        <w:rPr>
          <w:rFonts w:ascii="Times New Roman"/>
          <w:color w:val="auto"/>
          <w:sz w:val="24"/>
          <w:u w:val="single"/>
        </w:rPr>
        <w:t xml:space="preserve">      </w:t>
      </w:r>
      <w:r>
        <w:rPr>
          <w:rFonts w:ascii="Times New Roman"/>
          <w:color w:val="auto"/>
          <w:sz w:val="24"/>
        </w:rPr>
        <w:t>天（日历日）内完成并移交全部工程，保证工程质量达到</w:t>
      </w:r>
      <w:r>
        <w:rPr>
          <w:rFonts w:ascii="Times New Roman"/>
          <w:color w:val="auto"/>
          <w:sz w:val="24"/>
          <w:u w:val="single"/>
        </w:rPr>
        <w:t xml:space="preserve">                            </w:t>
      </w:r>
      <w:r>
        <w:rPr>
          <w:rFonts w:ascii="Times New Roman"/>
          <w:color w:val="auto"/>
          <w:sz w:val="24"/>
        </w:rPr>
        <w:t xml:space="preserve"> 标准。我方对招标文件的承诺是</w:t>
      </w:r>
      <w:r>
        <w:rPr>
          <w:rFonts w:ascii="Times New Roman"/>
          <w:color w:val="auto"/>
          <w:sz w:val="24"/>
          <w:u w:val="single"/>
        </w:rPr>
        <w:t xml:space="preserve">    </w:t>
      </w:r>
      <w:r>
        <w:rPr>
          <w:rFonts w:hint="eastAsia" w:ascii="Times New Roman"/>
          <w:color w:val="auto"/>
          <w:sz w:val="24"/>
          <w:u w:val="single"/>
        </w:rPr>
        <w:t xml:space="preserve">    </w:t>
      </w:r>
      <w:r>
        <w:rPr>
          <w:rFonts w:ascii="Times New Roman"/>
          <w:color w:val="auto"/>
          <w:sz w:val="24"/>
          <w:u w:val="single"/>
        </w:rPr>
        <w:t xml:space="preserve">   </w:t>
      </w:r>
      <w:r>
        <w:rPr>
          <w:rFonts w:ascii="Times New Roman"/>
          <w:color w:val="auto"/>
          <w:sz w:val="24"/>
        </w:rPr>
        <w:t>。</w:t>
      </w:r>
    </w:p>
    <w:p>
      <w:pPr>
        <w:spacing w:line="460" w:lineRule="exact"/>
        <w:ind w:firstLine="480" w:firstLineChars="200"/>
        <w:rPr>
          <w:rFonts w:ascii="Times New Roman"/>
          <w:color w:val="auto"/>
          <w:sz w:val="24"/>
        </w:rPr>
      </w:pPr>
      <w:r>
        <w:rPr>
          <w:rFonts w:ascii="Times New Roman"/>
          <w:color w:val="auto"/>
          <w:sz w:val="24"/>
        </w:rPr>
        <w:t>5、我方同意所提交的投标文件在招标文件投标须知中第19条规定的投标有效期内有效，在此期间内如果中标，我方将受此约束。</w:t>
      </w:r>
    </w:p>
    <w:p>
      <w:pPr>
        <w:spacing w:line="460" w:lineRule="exact"/>
        <w:ind w:firstLine="480" w:firstLineChars="200"/>
        <w:rPr>
          <w:rFonts w:ascii="Times New Roman"/>
          <w:color w:val="auto"/>
          <w:sz w:val="24"/>
        </w:rPr>
      </w:pPr>
      <w:r>
        <w:rPr>
          <w:rFonts w:ascii="Times New Roman"/>
          <w:color w:val="auto"/>
          <w:sz w:val="24"/>
        </w:rPr>
        <w:t>6、除非另外达成协议并生效，你方的中标通知书和本投标文件将成为约束双方的合同文件的组成部分。</w:t>
      </w:r>
    </w:p>
    <w:p>
      <w:pPr>
        <w:spacing w:line="460" w:lineRule="exact"/>
        <w:ind w:firstLine="480" w:firstLineChars="200"/>
        <w:rPr>
          <w:rFonts w:hint="eastAsia" w:ascii="Times New Roman"/>
          <w:color w:val="auto"/>
          <w:sz w:val="24"/>
        </w:rPr>
      </w:pPr>
    </w:p>
    <w:p>
      <w:pPr>
        <w:spacing w:line="460" w:lineRule="exact"/>
        <w:ind w:firstLine="480" w:firstLineChars="200"/>
        <w:rPr>
          <w:rFonts w:hint="eastAsia" w:ascii="Times New Roman"/>
          <w:color w:val="auto"/>
          <w:sz w:val="24"/>
        </w:rPr>
      </w:pPr>
    </w:p>
    <w:p>
      <w:pPr>
        <w:spacing w:line="460" w:lineRule="exact"/>
        <w:ind w:firstLine="1320" w:firstLineChars="550"/>
        <w:rPr>
          <w:rFonts w:ascii="Times New Roman"/>
          <w:color w:val="auto"/>
          <w:sz w:val="24"/>
        </w:rPr>
      </w:pPr>
      <w:r>
        <w:rPr>
          <w:rFonts w:ascii="Times New Roman"/>
          <w:color w:val="auto"/>
          <w:sz w:val="24"/>
        </w:rPr>
        <w:t>投 标 人： （</w:t>
      </w:r>
      <w:r>
        <w:rPr>
          <w:rFonts w:hint="eastAsia" w:ascii="Times New Roman"/>
          <w:color w:val="auto"/>
          <w:sz w:val="24"/>
        </w:rPr>
        <w:t>公章</w:t>
      </w:r>
      <w:r>
        <w:rPr>
          <w:rFonts w:ascii="Times New Roman"/>
          <w:color w:val="auto"/>
          <w:sz w:val="24"/>
        </w:rPr>
        <w:t>）</w:t>
      </w:r>
    </w:p>
    <w:p>
      <w:pPr>
        <w:spacing w:line="460" w:lineRule="exact"/>
        <w:ind w:firstLine="1320" w:firstLineChars="550"/>
        <w:rPr>
          <w:rFonts w:ascii="Times New Roman"/>
          <w:color w:val="auto"/>
          <w:sz w:val="24"/>
        </w:rPr>
      </w:pPr>
      <w:r>
        <w:rPr>
          <w:rFonts w:ascii="Times New Roman"/>
          <w:color w:val="auto"/>
          <w:sz w:val="24"/>
        </w:rPr>
        <w:t>单位地址：</w:t>
      </w:r>
    </w:p>
    <w:p>
      <w:pPr>
        <w:spacing w:line="460" w:lineRule="exact"/>
        <w:ind w:firstLine="1320" w:firstLineChars="550"/>
        <w:rPr>
          <w:rFonts w:ascii="Times New Roman"/>
          <w:color w:val="auto"/>
          <w:sz w:val="24"/>
        </w:rPr>
      </w:pPr>
      <w:r>
        <w:rPr>
          <w:rFonts w:ascii="Times New Roman"/>
          <w:color w:val="auto"/>
          <w:sz w:val="24"/>
        </w:rPr>
        <w:t>法定代表人或其委托代理人：（签字或盖章）</w:t>
      </w:r>
    </w:p>
    <w:p>
      <w:pPr>
        <w:spacing w:line="460" w:lineRule="exact"/>
        <w:ind w:firstLine="1320" w:firstLineChars="550"/>
        <w:rPr>
          <w:rFonts w:hint="eastAsia" w:ascii="Times New Roman"/>
          <w:color w:val="auto"/>
          <w:sz w:val="24"/>
        </w:rPr>
      </w:pPr>
      <w:r>
        <w:rPr>
          <w:rFonts w:ascii="Times New Roman"/>
          <w:color w:val="auto"/>
          <w:sz w:val="24"/>
        </w:rPr>
        <w:t xml:space="preserve">邮政编码：                              </w:t>
      </w:r>
    </w:p>
    <w:p>
      <w:pPr>
        <w:spacing w:line="460" w:lineRule="exact"/>
        <w:ind w:firstLine="1320" w:firstLineChars="550"/>
        <w:rPr>
          <w:rFonts w:ascii="Times New Roman"/>
          <w:color w:val="auto"/>
          <w:sz w:val="24"/>
        </w:rPr>
      </w:pPr>
      <w:r>
        <w:rPr>
          <w:rFonts w:ascii="Times New Roman"/>
          <w:color w:val="auto"/>
          <w:sz w:val="24"/>
        </w:rPr>
        <w:t>电</w:t>
      </w:r>
      <w:r>
        <w:rPr>
          <w:rFonts w:hint="eastAsia" w:ascii="Times New Roman"/>
          <w:color w:val="auto"/>
          <w:sz w:val="24"/>
        </w:rPr>
        <w:t xml:space="preserve">    </w:t>
      </w:r>
      <w:r>
        <w:rPr>
          <w:rFonts w:ascii="Times New Roman"/>
          <w:color w:val="auto"/>
          <w:sz w:val="24"/>
        </w:rPr>
        <w:t>话：</w:t>
      </w:r>
    </w:p>
    <w:p>
      <w:pPr>
        <w:spacing w:line="460" w:lineRule="exact"/>
        <w:ind w:firstLine="480" w:firstLineChars="200"/>
        <w:rPr>
          <w:rFonts w:ascii="Times New Roman"/>
          <w:color w:val="auto"/>
          <w:sz w:val="24"/>
        </w:rPr>
      </w:pPr>
    </w:p>
    <w:p>
      <w:pPr>
        <w:ind w:firstLine="1399" w:firstLineChars="583"/>
        <w:jc w:val="left"/>
        <w:rPr>
          <w:rFonts w:ascii="Times New Roman"/>
          <w:sz w:val="23"/>
        </w:rPr>
      </w:pPr>
      <w:r>
        <w:rPr>
          <w:rFonts w:ascii="Times New Roman"/>
          <w:color w:val="auto"/>
          <w:sz w:val="24"/>
        </w:rPr>
        <w:t xml:space="preserve">                               年    月    日</w:t>
      </w:r>
    </w:p>
    <w:p>
      <w:pPr>
        <w:jc w:val="center"/>
        <w:rPr>
          <w:rFonts w:ascii="Times New Roman"/>
          <w:b/>
          <w:sz w:val="32"/>
        </w:rPr>
      </w:pPr>
      <w:r>
        <w:rPr>
          <w:rFonts w:ascii="Times New Roman"/>
          <w:b/>
          <w:sz w:val="32"/>
        </w:rPr>
        <w:t>2、法定代表人授权委托书</w:t>
      </w:r>
    </w:p>
    <w:p>
      <w:pPr>
        <w:ind w:firstLine="559" w:firstLineChars="233"/>
        <w:rPr>
          <w:rFonts w:hint="eastAsia" w:ascii="Times New Roman"/>
          <w:sz w:val="24"/>
        </w:rPr>
      </w:pPr>
    </w:p>
    <w:p>
      <w:pPr>
        <w:ind w:firstLine="559" w:firstLineChars="233"/>
        <w:rPr>
          <w:rFonts w:hint="eastAsia" w:ascii="Times New Roman"/>
          <w:sz w:val="24"/>
        </w:rPr>
      </w:pPr>
    </w:p>
    <w:p>
      <w:pPr>
        <w:spacing w:line="360" w:lineRule="auto"/>
        <w:ind w:firstLine="559" w:firstLineChars="233"/>
        <w:rPr>
          <w:rFonts w:ascii="Times New Roman"/>
          <w:sz w:val="24"/>
        </w:rPr>
      </w:pPr>
      <w:r>
        <w:rPr>
          <w:rFonts w:ascii="Times New Roman"/>
          <w:sz w:val="24"/>
        </w:rPr>
        <w:t>本授权委托书声明：我</w:t>
      </w:r>
      <w:r>
        <w:rPr>
          <w:rFonts w:ascii="Times New Roman"/>
          <w:sz w:val="24"/>
          <w:u w:val="single"/>
        </w:rPr>
        <w:t xml:space="preserve">  （姓名）  </w:t>
      </w:r>
      <w:r>
        <w:rPr>
          <w:rFonts w:ascii="Times New Roman"/>
          <w:sz w:val="24"/>
        </w:rPr>
        <w:t>系</w:t>
      </w:r>
      <w:r>
        <w:rPr>
          <w:rFonts w:ascii="Times New Roman"/>
          <w:sz w:val="24"/>
          <w:u w:val="single"/>
        </w:rPr>
        <w:t xml:space="preserve">  （投标人名称） </w:t>
      </w:r>
      <w:r>
        <w:rPr>
          <w:rFonts w:ascii="Times New Roman"/>
          <w:sz w:val="24"/>
        </w:rPr>
        <w:t>的法定代表人，现授权委托</w:t>
      </w:r>
      <w:r>
        <w:rPr>
          <w:rFonts w:ascii="Times New Roman"/>
          <w:sz w:val="24"/>
          <w:u w:val="single"/>
        </w:rPr>
        <w:t xml:space="preserve">（单位名称）  </w:t>
      </w:r>
      <w:r>
        <w:rPr>
          <w:rFonts w:ascii="Times New Roman"/>
          <w:sz w:val="24"/>
        </w:rPr>
        <w:t>的</w:t>
      </w:r>
      <w:r>
        <w:rPr>
          <w:rFonts w:ascii="Times New Roman"/>
          <w:sz w:val="24"/>
          <w:u w:val="single"/>
        </w:rPr>
        <w:t>（姓名）</w:t>
      </w:r>
      <w:r>
        <w:rPr>
          <w:rFonts w:ascii="Times New Roman"/>
          <w:sz w:val="24"/>
        </w:rPr>
        <w:t>为我公司的法定代表人授权委托代理人，我承认代理人全权代表我所签署的</w:t>
      </w:r>
      <w:r>
        <w:rPr>
          <w:rFonts w:hint="eastAsia" w:ascii="Times New Roman"/>
          <w:sz w:val="24"/>
          <w:u w:val="single"/>
        </w:rPr>
        <w:t xml:space="preserve">          （工程名称）        </w:t>
      </w:r>
      <w:r>
        <w:rPr>
          <w:rFonts w:ascii="Times New Roman"/>
          <w:sz w:val="24"/>
        </w:rPr>
        <w:t>工程的投标文件的内容和处理投标过程中的一切事宜。</w:t>
      </w:r>
    </w:p>
    <w:p>
      <w:pPr>
        <w:ind w:firstLine="559" w:firstLineChars="233"/>
        <w:rPr>
          <w:rFonts w:ascii="Times New Roman"/>
          <w:sz w:val="24"/>
        </w:rPr>
      </w:pPr>
    </w:p>
    <w:p>
      <w:pPr>
        <w:ind w:firstLine="559" w:firstLineChars="233"/>
        <w:rPr>
          <w:rFonts w:ascii="Times New Roman"/>
          <w:sz w:val="24"/>
        </w:rPr>
      </w:pPr>
      <w:r>
        <w:rPr>
          <w:rFonts w:ascii="Times New Roman"/>
          <w:sz w:val="24"/>
        </w:rPr>
        <w:t>代理人无转委托权，特此委托。</w:t>
      </w:r>
    </w:p>
    <w:p>
      <w:pPr>
        <w:ind w:firstLine="559" w:firstLineChars="233"/>
        <w:rPr>
          <w:rFonts w:ascii="Times New Roman"/>
          <w:sz w:val="24"/>
        </w:rPr>
      </w:pPr>
      <w:r>
        <w:rPr>
          <w:rFonts w:ascii="Times New Roman"/>
          <w:sz w:val="24"/>
        </w:rPr>
        <w:t xml:space="preserve">  </w:t>
      </w:r>
    </w:p>
    <w:p>
      <w:pPr>
        <w:ind w:firstLine="559" w:firstLineChars="233"/>
        <w:rPr>
          <w:rFonts w:ascii="Times New Roman"/>
          <w:sz w:val="24"/>
        </w:rPr>
      </w:pPr>
    </w:p>
    <w:p>
      <w:pPr>
        <w:ind w:firstLine="559" w:firstLineChars="233"/>
        <w:rPr>
          <w:rFonts w:ascii="Times New Roman"/>
          <w:sz w:val="24"/>
        </w:rPr>
      </w:pPr>
      <w:r>
        <w:rPr>
          <w:rFonts w:ascii="Times New Roman"/>
          <w:sz w:val="24"/>
        </w:rPr>
        <w:t>附：法定代表人身份证复印件和代理人身份证复印件</w:t>
      </w:r>
    </w:p>
    <w:p>
      <w:pPr>
        <w:ind w:firstLine="559" w:firstLineChars="233"/>
        <w:rPr>
          <w:rFonts w:ascii="Times New Roman"/>
          <w:sz w:val="24"/>
        </w:rPr>
      </w:pPr>
    </w:p>
    <w:p>
      <w:pPr>
        <w:ind w:firstLine="559" w:firstLineChars="233"/>
        <w:rPr>
          <w:rFonts w:ascii="Times New Roman"/>
          <w:sz w:val="24"/>
        </w:rPr>
      </w:pPr>
    </w:p>
    <w:p>
      <w:pPr>
        <w:ind w:firstLine="559" w:firstLineChars="233"/>
        <w:rPr>
          <w:rFonts w:ascii="Times New Roman"/>
          <w:sz w:val="24"/>
        </w:rPr>
      </w:pPr>
    </w:p>
    <w:p>
      <w:pPr>
        <w:ind w:firstLine="559" w:firstLineChars="233"/>
        <w:rPr>
          <w:rFonts w:ascii="Times New Roman"/>
          <w:sz w:val="24"/>
        </w:rPr>
      </w:pPr>
    </w:p>
    <w:p>
      <w:pPr>
        <w:ind w:firstLine="559" w:firstLineChars="233"/>
        <w:rPr>
          <w:rFonts w:ascii="Times New Roman"/>
          <w:sz w:val="24"/>
        </w:rPr>
      </w:pPr>
    </w:p>
    <w:p>
      <w:pPr>
        <w:ind w:firstLine="559" w:firstLineChars="233"/>
        <w:rPr>
          <w:rFonts w:ascii="Times New Roman"/>
          <w:sz w:val="24"/>
        </w:rPr>
      </w:pPr>
    </w:p>
    <w:p>
      <w:pPr>
        <w:ind w:firstLine="559" w:firstLineChars="233"/>
        <w:rPr>
          <w:rFonts w:ascii="Times New Roman"/>
          <w:sz w:val="24"/>
        </w:rPr>
      </w:pPr>
    </w:p>
    <w:p>
      <w:pPr>
        <w:spacing w:line="360" w:lineRule="auto"/>
        <w:ind w:firstLine="1118" w:firstLineChars="466"/>
        <w:rPr>
          <w:rFonts w:ascii="Times New Roman"/>
          <w:sz w:val="24"/>
        </w:rPr>
      </w:pPr>
      <w:r>
        <w:rPr>
          <w:rFonts w:ascii="Times New Roman"/>
          <w:sz w:val="24"/>
        </w:rPr>
        <w:t>代理人：</w:t>
      </w:r>
      <w:r>
        <w:rPr>
          <w:rFonts w:ascii="Times New Roman"/>
          <w:sz w:val="24"/>
          <w:u w:val="single"/>
        </w:rPr>
        <w:t xml:space="preserve">  （签字）     </w:t>
      </w:r>
      <w:r>
        <w:rPr>
          <w:rFonts w:ascii="Times New Roman"/>
          <w:sz w:val="24"/>
        </w:rPr>
        <w:t xml:space="preserve">    性别 ：</w:t>
      </w:r>
      <w:r>
        <w:rPr>
          <w:rFonts w:ascii="Times New Roman"/>
          <w:sz w:val="24"/>
          <w:u w:val="single"/>
        </w:rPr>
        <w:t xml:space="preserve">         </w:t>
      </w:r>
      <w:r>
        <w:rPr>
          <w:rFonts w:ascii="Times New Roman"/>
          <w:sz w:val="24"/>
        </w:rPr>
        <w:t xml:space="preserve">   年龄：</w:t>
      </w:r>
      <w:r>
        <w:rPr>
          <w:rFonts w:ascii="Times New Roman"/>
          <w:sz w:val="24"/>
          <w:u w:val="single"/>
        </w:rPr>
        <w:t xml:space="preserve">         </w:t>
      </w:r>
      <w:r>
        <w:rPr>
          <w:rFonts w:ascii="Times New Roman"/>
          <w:sz w:val="24"/>
        </w:rPr>
        <w:t xml:space="preserve">  </w:t>
      </w:r>
    </w:p>
    <w:p>
      <w:pPr>
        <w:spacing w:line="360" w:lineRule="auto"/>
        <w:ind w:firstLine="1118" w:firstLineChars="466"/>
        <w:rPr>
          <w:rFonts w:ascii="Times New Roman"/>
          <w:sz w:val="24"/>
        </w:rPr>
      </w:pPr>
      <w:r>
        <w:rPr>
          <w:rFonts w:ascii="Times New Roman"/>
          <w:sz w:val="24"/>
        </w:rPr>
        <w:t>身份证号码：</w:t>
      </w:r>
      <w:r>
        <w:rPr>
          <w:rFonts w:ascii="Times New Roman"/>
          <w:sz w:val="24"/>
          <w:u w:val="single"/>
        </w:rPr>
        <w:t xml:space="preserve">                   </w:t>
      </w:r>
      <w:r>
        <w:rPr>
          <w:rFonts w:ascii="Times New Roman"/>
          <w:sz w:val="24"/>
        </w:rPr>
        <w:t xml:space="preserve"> 职务：</w:t>
      </w:r>
      <w:r>
        <w:rPr>
          <w:rFonts w:ascii="Times New Roman"/>
          <w:sz w:val="24"/>
          <w:u w:val="single"/>
        </w:rPr>
        <w:t xml:space="preserve">               </w:t>
      </w:r>
      <w:r>
        <w:rPr>
          <w:rFonts w:ascii="Times New Roman"/>
          <w:sz w:val="24"/>
        </w:rPr>
        <w:t xml:space="preserve">        </w:t>
      </w:r>
    </w:p>
    <w:p>
      <w:pPr>
        <w:spacing w:line="360" w:lineRule="auto"/>
        <w:ind w:firstLine="1118" w:firstLineChars="466"/>
        <w:rPr>
          <w:rFonts w:ascii="Times New Roman"/>
          <w:sz w:val="24"/>
        </w:rPr>
      </w:pPr>
      <w:r>
        <w:rPr>
          <w:rFonts w:ascii="Times New Roman"/>
          <w:sz w:val="24"/>
        </w:rPr>
        <w:t>投标人：</w:t>
      </w:r>
      <w:r>
        <w:rPr>
          <w:rFonts w:ascii="Times New Roman"/>
          <w:sz w:val="24"/>
          <w:u w:val="single"/>
        </w:rPr>
        <w:t xml:space="preserve">                                      </w:t>
      </w:r>
      <w:r>
        <w:rPr>
          <w:rFonts w:ascii="Times New Roman"/>
          <w:sz w:val="24"/>
        </w:rPr>
        <w:t>（</w:t>
      </w:r>
      <w:r>
        <w:rPr>
          <w:rFonts w:hint="eastAsia" w:ascii="Times New Roman"/>
          <w:sz w:val="24"/>
        </w:rPr>
        <w:t>公章</w:t>
      </w:r>
      <w:r>
        <w:rPr>
          <w:rFonts w:ascii="Times New Roman"/>
          <w:sz w:val="24"/>
        </w:rPr>
        <w:t>）</w:t>
      </w:r>
    </w:p>
    <w:p>
      <w:pPr>
        <w:spacing w:line="360" w:lineRule="auto"/>
        <w:ind w:firstLine="1118" w:firstLineChars="466"/>
        <w:rPr>
          <w:rFonts w:ascii="Times New Roman"/>
          <w:sz w:val="24"/>
        </w:rPr>
      </w:pPr>
      <w:r>
        <w:rPr>
          <w:rFonts w:ascii="Times New Roman"/>
          <w:sz w:val="24"/>
        </w:rPr>
        <w:t>法定代表人：</w:t>
      </w:r>
      <w:r>
        <w:rPr>
          <w:rFonts w:ascii="Times New Roman"/>
          <w:sz w:val="24"/>
          <w:u w:val="single"/>
        </w:rPr>
        <w:t xml:space="preserve">                                  </w:t>
      </w:r>
      <w:r>
        <w:rPr>
          <w:rFonts w:ascii="Times New Roman"/>
          <w:sz w:val="24"/>
        </w:rPr>
        <w:t>（签字或</w:t>
      </w:r>
      <w:r>
        <w:rPr>
          <w:rFonts w:hint="eastAsia" w:ascii="Times New Roman"/>
          <w:sz w:val="24"/>
        </w:rPr>
        <w:t>盖章</w:t>
      </w:r>
      <w:r>
        <w:rPr>
          <w:rFonts w:ascii="Times New Roman"/>
          <w:sz w:val="24"/>
        </w:rPr>
        <w:t>）</w:t>
      </w:r>
    </w:p>
    <w:p>
      <w:pPr>
        <w:ind w:firstLine="559" w:firstLineChars="233"/>
        <w:rPr>
          <w:rFonts w:ascii="Times New Roman"/>
          <w:sz w:val="24"/>
        </w:rPr>
      </w:pPr>
    </w:p>
    <w:p>
      <w:pPr>
        <w:ind w:firstLine="559" w:firstLineChars="233"/>
        <w:rPr>
          <w:rFonts w:ascii="Times New Roman"/>
          <w:sz w:val="24"/>
        </w:rPr>
      </w:pPr>
    </w:p>
    <w:p>
      <w:pPr>
        <w:ind w:firstLine="559" w:firstLineChars="233"/>
        <w:rPr>
          <w:rFonts w:ascii="Times New Roman"/>
          <w:sz w:val="24"/>
        </w:rPr>
      </w:pPr>
    </w:p>
    <w:p>
      <w:pPr>
        <w:ind w:firstLine="559" w:firstLineChars="233"/>
        <w:rPr>
          <w:rFonts w:ascii="Times New Roman"/>
          <w:sz w:val="24"/>
        </w:rPr>
      </w:pPr>
      <w:r>
        <w:rPr>
          <w:rFonts w:ascii="Times New Roman"/>
          <w:sz w:val="24"/>
        </w:rPr>
        <w:t xml:space="preserve">                         日期： </w:t>
      </w:r>
      <w:r>
        <w:rPr>
          <w:rFonts w:ascii="Times New Roman"/>
          <w:sz w:val="24"/>
          <w:u w:val="single"/>
        </w:rPr>
        <w:t xml:space="preserve">      </w:t>
      </w:r>
      <w:r>
        <w:rPr>
          <w:rFonts w:ascii="Times New Roman"/>
          <w:sz w:val="24"/>
        </w:rPr>
        <w:t>年</w:t>
      </w:r>
      <w:r>
        <w:rPr>
          <w:rFonts w:ascii="Times New Roman"/>
          <w:sz w:val="24"/>
          <w:u w:val="single"/>
        </w:rPr>
        <w:t xml:space="preserve">   </w:t>
      </w:r>
      <w:r>
        <w:rPr>
          <w:rFonts w:ascii="Times New Roman"/>
          <w:sz w:val="24"/>
        </w:rPr>
        <w:t>月</w:t>
      </w:r>
      <w:r>
        <w:rPr>
          <w:rFonts w:ascii="Times New Roman"/>
          <w:sz w:val="24"/>
          <w:u w:val="single"/>
        </w:rPr>
        <w:t xml:space="preserve">   </w:t>
      </w:r>
      <w:r>
        <w:rPr>
          <w:rFonts w:ascii="Times New Roman"/>
          <w:sz w:val="24"/>
        </w:rPr>
        <w:t>日</w:t>
      </w:r>
    </w:p>
    <w:p>
      <w:pPr>
        <w:spacing w:line="460" w:lineRule="exact"/>
        <w:ind w:firstLine="643" w:firstLineChars="200"/>
        <w:rPr>
          <w:rFonts w:ascii="Times New Roman"/>
          <w:b/>
          <w:sz w:val="32"/>
        </w:rPr>
      </w:pPr>
    </w:p>
    <w:p>
      <w:pPr>
        <w:spacing w:line="460" w:lineRule="exact"/>
        <w:jc w:val="center"/>
        <w:rPr>
          <w:rFonts w:ascii="Times New Roman"/>
          <w:b/>
          <w:sz w:val="32"/>
        </w:rPr>
      </w:pPr>
    </w:p>
    <w:p>
      <w:pPr>
        <w:jc w:val="center"/>
        <w:rPr>
          <w:rFonts w:ascii="Times New Roman"/>
          <w:b/>
          <w:sz w:val="32"/>
        </w:rPr>
      </w:pPr>
    </w:p>
    <w:p>
      <w:pPr>
        <w:jc w:val="center"/>
        <w:rPr>
          <w:rFonts w:ascii="Times New Roman"/>
          <w:b/>
          <w:sz w:val="32"/>
        </w:rPr>
      </w:pPr>
    </w:p>
    <w:p>
      <w:pPr>
        <w:jc w:val="center"/>
        <w:rPr>
          <w:rFonts w:ascii="Times New Roman"/>
          <w:b/>
          <w:sz w:val="32"/>
        </w:rPr>
      </w:pPr>
    </w:p>
    <w:p>
      <w:pPr>
        <w:jc w:val="center"/>
        <w:rPr>
          <w:rFonts w:ascii="Times New Roman"/>
          <w:b/>
          <w:sz w:val="32"/>
        </w:rPr>
      </w:pPr>
    </w:p>
    <w:p>
      <w:pPr>
        <w:jc w:val="center"/>
        <w:rPr>
          <w:rFonts w:ascii="Times New Roman"/>
          <w:b/>
          <w:sz w:val="32"/>
        </w:rPr>
      </w:pPr>
      <w:r>
        <w:rPr>
          <w:rFonts w:ascii="Times New Roman"/>
          <w:b/>
          <w:sz w:val="32"/>
        </w:rPr>
        <w:t>3、投标保证金</w:t>
      </w:r>
    </w:p>
    <w:p>
      <w:pPr>
        <w:spacing w:line="460" w:lineRule="exact"/>
        <w:jc w:val="center"/>
        <w:rPr>
          <w:rFonts w:ascii="Times New Roman"/>
          <w:sz w:val="24"/>
        </w:rPr>
      </w:pPr>
      <w:r>
        <w:rPr>
          <w:rFonts w:ascii="Times New Roman"/>
          <w:sz w:val="24"/>
        </w:rPr>
        <w:t>（</w:t>
      </w:r>
      <w:r>
        <w:rPr>
          <w:rFonts w:hint="eastAsia"/>
          <w:sz w:val="24"/>
          <w:lang w:eastAsia="zh-CN"/>
        </w:rPr>
        <w:t>投标保证金打款凭证，</w:t>
      </w:r>
      <w:r>
        <w:rPr>
          <w:rFonts w:ascii="Times New Roman"/>
          <w:sz w:val="24"/>
        </w:rPr>
        <w:t>复印件，清晰可辨认，</w:t>
      </w:r>
      <w:r>
        <w:rPr>
          <w:rFonts w:hint="eastAsia" w:ascii="Times New Roman"/>
          <w:sz w:val="24"/>
        </w:rPr>
        <w:t>盖单位公章</w:t>
      </w:r>
      <w:r>
        <w:rPr>
          <w:rFonts w:ascii="Times New Roman"/>
          <w:sz w:val="24"/>
        </w:rPr>
        <w:t>）</w:t>
      </w:r>
    </w:p>
    <w:p>
      <w:pPr>
        <w:spacing w:line="460" w:lineRule="exact"/>
        <w:rPr>
          <w:rFonts w:ascii="Times New Roman"/>
          <w:b/>
          <w:sz w:val="23"/>
        </w:rPr>
      </w:pPr>
    </w:p>
    <w:p>
      <w:pPr>
        <w:spacing w:line="460" w:lineRule="exact"/>
        <w:rPr>
          <w:rFonts w:ascii="Times New Roman"/>
          <w:b/>
          <w:sz w:val="23"/>
        </w:rPr>
      </w:pPr>
    </w:p>
    <w:p>
      <w:pPr>
        <w:spacing w:line="460" w:lineRule="exact"/>
        <w:rPr>
          <w:rFonts w:ascii="Times New Roman"/>
          <w:b/>
          <w:sz w:val="23"/>
        </w:rPr>
      </w:pPr>
    </w:p>
    <w:p>
      <w:pPr>
        <w:spacing w:line="460" w:lineRule="exact"/>
        <w:jc w:val="center"/>
        <w:rPr>
          <w:rFonts w:hint="eastAsia" w:ascii="Times New Roman"/>
          <w:b/>
          <w:sz w:val="32"/>
        </w:rPr>
      </w:pPr>
      <w:r>
        <w:rPr>
          <w:rFonts w:hint="eastAsia" w:ascii="Times New Roman"/>
          <w:b/>
          <w:sz w:val="32"/>
        </w:rPr>
        <w:t>4</w:t>
      </w:r>
      <w:r>
        <w:rPr>
          <w:rFonts w:ascii="Times New Roman"/>
          <w:b/>
          <w:sz w:val="32"/>
        </w:rPr>
        <w:t>、</w:t>
      </w:r>
      <w:r>
        <w:rPr>
          <w:rFonts w:hint="eastAsia" w:ascii="Times New Roman"/>
          <w:b/>
          <w:sz w:val="32"/>
        </w:rPr>
        <w:t>投标人资格资料</w:t>
      </w:r>
    </w:p>
    <w:p>
      <w:pPr>
        <w:spacing w:line="460" w:lineRule="exact"/>
        <w:rPr>
          <w:rFonts w:ascii="Times New Roman"/>
          <w:sz w:val="24"/>
        </w:rPr>
      </w:pPr>
      <w:r>
        <w:rPr>
          <w:rFonts w:hint="eastAsia" w:ascii="Times New Roman"/>
          <w:sz w:val="24"/>
        </w:rPr>
        <w:t>（说明：除特别说明使用原件外，提供的证件均为复印件。复印件要清晰可辨认并盖单位公章。因复印件模糊辨认不清而废标的风险由投标人承担）</w:t>
      </w:r>
    </w:p>
    <w:p>
      <w:pPr>
        <w:spacing w:line="360" w:lineRule="auto"/>
        <w:ind w:firstLine="480" w:firstLineChars="200"/>
        <w:rPr>
          <w:rFonts w:hint="eastAsia" w:ascii="Times New Roman"/>
          <w:sz w:val="24"/>
        </w:rPr>
      </w:pPr>
      <w:r>
        <w:rPr>
          <w:rFonts w:hint="eastAsia" w:ascii="Times New Roman"/>
          <w:sz w:val="24"/>
        </w:rPr>
        <w:t>（1）、营业执照；</w:t>
      </w:r>
    </w:p>
    <w:p>
      <w:pPr>
        <w:spacing w:line="360" w:lineRule="auto"/>
        <w:ind w:firstLine="480" w:firstLineChars="200"/>
        <w:rPr>
          <w:rFonts w:hint="eastAsia" w:ascii="Times New Roman"/>
          <w:sz w:val="24"/>
        </w:rPr>
      </w:pPr>
      <w:r>
        <w:rPr>
          <w:rFonts w:hint="eastAsia" w:ascii="Times New Roman"/>
          <w:sz w:val="24"/>
        </w:rPr>
        <w:t>（2）、</w:t>
      </w:r>
      <w:r>
        <w:rPr>
          <w:rFonts w:hint="eastAsia" w:ascii="Times New Roman"/>
          <w:color w:val="auto"/>
          <w:sz w:val="24"/>
        </w:rPr>
        <w:t>项目负责人简历表；</w:t>
      </w:r>
      <w:r>
        <w:rPr>
          <w:rFonts w:hint="eastAsia" w:hAnsi="宋体" w:cs="幼圆"/>
          <w:bCs/>
          <w:sz w:val="24"/>
          <w:lang w:val="zh-CN"/>
        </w:rPr>
        <w:t xml:space="preserve"> </w:t>
      </w:r>
    </w:p>
    <w:p>
      <w:pPr>
        <w:spacing w:line="360" w:lineRule="auto"/>
        <w:ind w:firstLine="480" w:firstLineChars="200"/>
        <w:rPr>
          <w:rFonts w:hint="eastAsia" w:ascii="Times New Roman"/>
          <w:sz w:val="24"/>
        </w:rPr>
      </w:pPr>
      <w:r>
        <w:rPr>
          <w:rFonts w:hint="eastAsia" w:ascii="Times New Roman"/>
          <w:sz w:val="24"/>
        </w:rPr>
        <w:t>（3）、</w:t>
      </w:r>
      <w:r>
        <w:rPr>
          <w:rFonts w:hint="eastAsia" w:ascii="Times New Roman"/>
          <w:color w:val="auto"/>
          <w:sz w:val="24"/>
        </w:rPr>
        <w:t>项目管理机构配备表；</w:t>
      </w:r>
    </w:p>
    <w:p>
      <w:pPr>
        <w:spacing w:line="360" w:lineRule="auto"/>
        <w:ind w:firstLine="480" w:firstLineChars="200"/>
        <w:rPr>
          <w:rFonts w:hint="eastAsia" w:ascii="Times New Roman"/>
          <w:color w:val="auto"/>
          <w:sz w:val="24"/>
        </w:rPr>
      </w:pPr>
      <w:r>
        <w:rPr>
          <w:rFonts w:hint="eastAsia" w:ascii="Times New Roman"/>
          <w:sz w:val="24"/>
        </w:rPr>
        <w:t>（4）、</w:t>
      </w:r>
      <w:r>
        <w:rPr>
          <w:rFonts w:hint="eastAsia" w:ascii="Times New Roman"/>
          <w:color w:val="auto"/>
          <w:sz w:val="24"/>
        </w:rPr>
        <w:t>劳动力配备表；</w:t>
      </w:r>
    </w:p>
    <w:p>
      <w:pPr>
        <w:spacing w:line="360" w:lineRule="auto"/>
        <w:ind w:firstLine="480" w:firstLineChars="200"/>
        <w:rPr>
          <w:rFonts w:hint="eastAsia" w:ascii="Times New Roman"/>
          <w:color w:val="auto"/>
          <w:sz w:val="24"/>
        </w:rPr>
      </w:pPr>
      <w:r>
        <w:rPr>
          <w:rFonts w:hint="eastAsia" w:ascii="Times New Roman"/>
          <w:color w:val="auto"/>
          <w:sz w:val="24"/>
        </w:rPr>
        <w:t>（5）、主要机械设备、检测设备配备表；</w:t>
      </w:r>
    </w:p>
    <w:p>
      <w:pPr>
        <w:spacing w:line="360" w:lineRule="auto"/>
        <w:ind w:firstLine="480" w:firstLineChars="200"/>
        <w:rPr>
          <w:rFonts w:hint="eastAsia" w:ascii="Times New Roman"/>
          <w:color w:val="auto"/>
          <w:sz w:val="24"/>
        </w:rPr>
      </w:pPr>
      <w:r>
        <w:rPr>
          <w:rFonts w:hint="eastAsia" w:ascii="Times New Roman"/>
          <w:color w:val="auto"/>
          <w:sz w:val="24"/>
        </w:rPr>
        <w:t>（6）、投标人已完成的类似工程业绩表。</w:t>
      </w:r>
    </w:p>
    <w:tbl>
      <w:tblPr>
        <w:tblStyle w:val="17"/>
        <w:tblpPr w:leftFromText="180" w:rightFromText="180" w:vertAnchor="text" w:horzAnchor="page" w:tblpX="1710" w:tblpY="2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1"/>
        <w:gridCol w:w="1686"/>
        <w:gridCol w:w="1493"/>
        <w:gridCol w:w="1663"/>
        <w:gridCol w:w="1091"/>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41" w:type="dxa"/>
            <w:noWrap w:val="0"/>
            <w:vAlign w:val="center"/>
          </w:tcPr>
          <w:p>
            <w:pPr>
              <w:spacing w:line="460" w:lineRule="exact"/>
              <w:jc w:val="center"/>
              <w:rPr>
                <w:rFonts w:ascii="Times New Roman"/>
                <w:color w:val="auto"/>
                <w:sz w:val="21"/>
              </w:rPr>
            </w:pPr>
            <w:r>
              <w:rPr>
                <w:rFonts w:ascii="Times New Roman"/>
                <w:color w:val="auto"/>
                <w:sz w:val="21"/>
              </w:rPr>
              <w:t>姓名</w:t>
            </w:r>
          </w:p>
        </w:tc>
        <w:tc>
          <w:tcPr>
            <w:tcW w:w="1686" w:type="dxa"/>
            <w:noWrap w:val="0"/>
            <w:vAlign w:val="center"/>
          </w:tcPr>
          <w:p>
            <w:pPr>
              <w:spacing w:line="460" w:lineRule="exact"/>
              <w:jc w:val="center"/>
              <w:rPr>
                <w:rFonts w:ascii="Times New Roman"/>
                <w:color w:val="auto"/>
                <w:sz w:val="21"/>
              </w:rPr>
            </w:pPr>
          </w:p>
        </w:tc>
        <w:tc>
          <w:tcPr>
            <w:tcW w:w="1493" w:type="dxa"/>
            <w:noWrap w:val="0"/>
            <w:vAlign w:val="center"/>
          </w:tcPr>
          <w:p>
            <w:pPr>
              <w:spacing w:line="460" w:lineRule="exact"/>
              <w:jc w:val="center"/>
              <w:rPr>
                <w:rFonts w:ascii="Times New Roman"/>
                <w:color w:val="auto"/>
                <w:sz w:val="21"/>
              </w:rPr>
            </w:pPr>
            <w:r>
              <w:rPr>
                <w:rFonts w:ascii="Times New Roman"/>
                <w:color w:val="auto"/>
                <w:sz w:val="21"/>
              </w:rPr>
              <w:t>性别</w:t>
            </w:r>
          </w:p>
        </w:tc>
        <w:tc>
          <w:tcPr>
            <w:tcW w:w="1663" w:type="dxa"/>
            <w:noWrap w:val="0"/>
            <w:vAlign w:val="center"/>
          </w:tcPr>
          <w:p>
            <w:pPr>
              <w:spacing w:line="460" w:lineRule="exact"/>
              <w:jc w:val="center"/>
              <w:rPr>
                <w:rFonts w:ascii="Times New Roman"/>
                <w:color w:val="auto"/>
                <w:sz w:val="21"/>
              </w:rPr>
            </w:pPr>
          </w:p>
        </w:tc>
        <w:tc>
          <w:tcPr>
            <w:tcW w:w="1091" w:type="dxa"/>
            <w:noWrap w:val="0"/>
            <w:vAlign w:val="center"/>
          </w:tcPr>
          <w:p>
            <w:pPr>
              <w:spacing w:line="460" w:lineRule="exact"/>
              <w:jc w:val="center"/>
              <w:rPr>
                <w:rFonts w:ascii="Times New Roman"/>
                <w:color w:val="auto"/>
                <w:sz w:val="21"/>
              </w:rPr>
            </w:pPr>
            <w:r>
              <w:rPr>
                <w:rFonts w:ascii="Times New Roman"/>
                <w:color w:val="auto"/>
                <w:sz w:val="21"/>
              </w:rPr>
              <w:t>年龄</w:t>
            </w:r>
          </w:p>
        </w:tc>
        <w:tc>
          <w:tcPr>
            <w:tcW w:w="1006" w:type="dxa"/>
            <w:noWrap w:val="0"/>
            <w:vAlign w:val="center"/>
          </w:tcPr>
          <w:p>
            <w:pPr>
              <w:spacing w:line="460" w:lineRule="exact"/>
              <w:jc w:val="center"/>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441" w:type="dxa"/>
            <w:noWrap w:val="0"/>
            <w:vAlign w:val="center"/>
          </w:tcPr>
          <w:p>
            <w:pPr>
              <w:spacing w:line="460" w:lineRule="exact"/>
              <w:jc w:val="center"/>
              <w:rPr>
                <w:rFonts w:ascii="Times New Roman"/>
                <w:color w:val="auto"/>
                <w:sz w:val="21"/>
              </w:rPr>
            </w:pPr>
            <w:r>
              <w:rPr>
                <w:rFonts w:hint="eastAsia" w:ascii="Times New Roman"/>
                <w:color w:val="auto"/>
                <w:sz w:val="21"/>
              </w:rPr>
              <w:t>证书</w:t>
            </w:r>
            <w:r>
              <w:rPr>
                <w:rFonts w:ascii="Times New Roman"/>
                <w:color w:val="auto"/>
                <w:sz w:val="21"/>
              </w:rPr>
              <w:t>编号</w:t>
            </w:r>
          </w:p>
        </w:tc>
        <w:tc>
          <w:tcPr>
            <w:tcW w:w="3179" w:type="dxa"/>
            <w:gridSpan w:val="2"/>
            <w:noWrap w:val="0"/>
            <w:vAlign w:val="center"/>
          </w:tcPr>
          <w:p>
            <w:pPr>
              <w:spacing w:line="460" w:lineRule="exact"/>
              <w:jc w:val="center"/>
              <w:rPr>
                <w:rFonts w:ascii="Times New Roman"/>
                <w:color w:val="auto"/>
                <w:sz w:val="21"/>
              </w:rPr>
            </w:pPr>
          </w:p>
        </w:tc>
        <w:tc>
          <w:tcPr>
            <w:tcW w:w="1663" w:type="dxa"/>
            <w:noWrap w:val="0"/>
            <w:vAlign w:val="center"/>
          </w:tcPr>
          <w:p>
            <w:pPr>
              <w:tabs>
                <w:tab w:val="left" w:pos="-6781"/>
                <w:tab w:val="left" w:pos="3640"/>
              </w:tabs>
              <w:spacing w:line="460" w:lineRule="exact"/>
              <w:jc w:val="center"/>
              <w:rPr>
                <w:rFonts w:ascii="Times New Roman"/>
                <w:color w:val="auto"/>
                <w:sz w:val="21"/>
              </w:rPr>
            </w:pPr>
            <w:r>
              <w:rPr>
                <w:rFonts w:ascii="Times New Roman"/>
                <w:color w:val="auto"/>
                <w:sz w:val="21"/>
              </w:rPr>
              <w:t>专业类别</w:t>
            </w:r>
          </w:p>
        </w:tc>
        <w:tc>
          <w:tcPr>
            <w:tcW w:w="2097" w:type="dxa"/>
            <w:gridSpan w:val="2"/>
            <w:noWrap w:val="0"/>
            <w:vAlign w:val="center"/>
          </w:tcPr>
          <w:p>
            <w:pPr>
              <w:spacing w:line="460" w:lineRule="exact"/>
              <w:jc w:val="center"/>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41" w:type="dxa"/>
            <w:noWrap w:val="0"/>
            <w:vAlign w:val="center"/>
          </w:tcPr>
          <w:p>
            <w:pPr>
              <w:spacing w:line="460" w:lineRule="exact"/>
              <w:jc w:val="center"/>
              <w:rPr>
                <w:rFonts w:ascii="Times New Roman"/>
                <w:color w:val="auto"/>
                <w:sz w:val="21"/>
              </w:rPr>
            </w:pPr>
            <w:r>
              <w:rPr>
                <w:rFonts w:ascii="Times New Roman"/>
                <w:color w:val="auto"/>
                <w:sz w:val="21"/>
              </w:rPr>
              <w:t>担任项目负责人年限</w:t>
            </w:r>
          </w:p>
        </w:tc>
        <w:tc>
          <w:tcPr>
            <w:tcW w:w="6939" w:type="dxa"/>
            <w:gridSpan w:val="5"/>
            <w:noWrap w:val="0"/>
            <w:vAlign w:val="center"/>
          </w:tcPr>
          <w:p>
            <w:pPr>
              <w:spacing w:line="460" w:lineRule="exact"/>
              <w:jc w:val="center"/>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80" w:type="dxa"/>
            <w:gridSpan w:val="6"/>
            <w:noWrap w:val="0"/>
            <w:vAlign w:val="center"/>
          </w:tcPr>
          <w:p>
            <w:pPr>
              <w:spacing w:line="460" w:lineRule="exact"/>
              <w:jc w:val="center"/>
              <w:rPr>
                <w:rFonts w:hint="eastAsia" w:ascii="Times New Roman"/>
                <w:color w:val="auto"/>
                <w:sz w:val="21"/>
              </w:rPr>
            </w:pPr>
            <w:r>
              <w:rPr>
                <w:rFonts w:hint="eastAsia" w:ascii="Times New Roman"/>
                <w:color w:val="auto"/>
                <w:sz w:val="21"/>
              </w:rPr>
              <w:t>20</w:t>
            </w:r>
            <w:r>
              <w:rPr>
                <w:rFonts w:hint="eastAsia" w:ascii="Times New Roman"/>
                <w:color w:val="auto"/>
                <w:sz w:val="21"/>
                <w:lang w:val="en-US" w:eastAsia="zh-CN"/>
              </w:rPr>
              <w:t>17</w:t>
            </w:r>
            <w:r>
              <w:rPr>
                <w:rFonts w:hint="eastAsia" w:ascii="Times New Roman"/>
                <w:color w:val="auto"/>
                <w:sz w:val="21"/>
              </w:rPr>
              <w:t>年至投标截止时间前已</w:t>
            </w:r>
            <w:r>
              <w:rPr>
                <w:rFonts w:ascii="Times New Roman"/>
                <w:color w:val="auto"/>
                <w:sz w:val="21"/>
              </w:rPr>
              <w:t>完类似工程</w:t>
            </w:r>
            <w:r>
              <w:rPr>
                <w:rFonts w:hint="eastAsia" w:ascii="Times New Roman"/>
                <w:color w:val="auto"/>
                <w:sz w:val="21"/>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41" w:type="dxa"/>
            <w:noWrap w:val="0"/>
            <w:vAlign w:val="center"/>
          </w:tcPr>
          <w:p>
            <w:pPr>
              <w:spacing w:line="460" w:lineRule="exact"/>
              <w:jc w:val="center"/>
              <w:rPr>
                <w:rFonts w:ascii="Times New Roman"/>
                <w:color w:val="auto"/>
                <w:sz w:val="21"/>
              </w:rPr>
            </w:pPr>
            <w:r>
              <w:rPr>
                <w:rFonts w:ascii="Times New Roman"/>
                <w:color w:val="auto"/>
                <w:sz w:val="21"/>
              </w:rPr>
              <w:t>建设单位</w:t>
            </w:r>
          </w:p>
        </w:tc>
        <w:tc>
          <w:tcPr>
            <w:tcW w:w="1686" w:type="dxa"/>
            <w:noWrap w:val="0"/>
            <w:vAlign w:val="center"/>
          </w:tcPr>
          <w:p>
            <w:pPr>
              <w:spacing w:line="460" w:lineRule="exact"/>
              <w:jc w:val="center"/>
              <w:rPr>
                <w:rFonts w:ascii="Times New Roman"/>
                <w:color w:val="auto"/>
                <w:sz w:val="21"/>
              </w:rPr>
            </w:pPr>
            <w:r>
              <w:rPr>
                <w:rFonts w:ascii="Times New Roman"/>
                <w:color w:val="auto"/>
                <w:sz w:val="21"/>
              </w:rPr>
              <w:t>项目名称</w:t>
            </w:r>
          </w:p>
        </w:tc>
        <w:tc>
          <w:tcPr>
            <w:tcW w:w="1493" w:type="dxa"/>
            <w:noWrap w:val="0"/>
            <w:vAlign w:val="center"/>
          </w:tcPr>
          <w:p>
            <w:pPr>
              <w:spacing w:line="460" w:lineRule="exact"/>
              <w:jc w:val="center"/>
              <w:rPr>
                <w:rFonts w:ascii="Times New Roman"/>
                <w:color w:val="auto"/>
                <w:sz w:val="21"/>
              </w:rPr>
            </w:pPr>
            <w:r>
              <w:rPr>
                <w:rFonts w:ascii="Times New Roman"/>
                <w:color w:val="auto"/>
                <w:sz w:val="21"/>
              </w:rPr>
              <w:t>建设规模</w:t>
            </w:r>
          </w:p>
        </w:tc>
        <w:tc>
          <w:tcPr>
            <w:tcW w:w="1663" w:type="dxa"/>
            <w:noWrap w:val="0"/>
            <w:vAlign w:val="center"/>
          </w:tcPr>
          <w:p>
            <w:pPr>
              <w:spacing w:line="460" w:lineRule="exact"/>
              <w:jc w:val="center"/>
              <w:rPr>
                <w:rFonts w:ascii="Times New Roman"/>
                <w:color w:val="auto"/>
                <w:sz w:val="21"/>
              </w:rPr>
            </w:pPr>
            <w:r>
              <w:rPr>
                <w:rFonts w:ascii="Times New Roman"/>
                <w:color w:val="auto"/>
                <w:sz w:val="21"/>
              </w:rPr>
              <w:t>开、竣工日期</w:t>
            </w:r>
          </w:p>
        </w:tc>
        <w:tc>
          <w:tcPr>
            <w:tcW w:w="2097" w:type="dxa"/>
            <w:gridSpan w:val="2"/>
            <w:noWrap w:val="0"/>
            <w:vAlign w:val="center"/>
          </w:tcPr>
          <w:p>
            <w:pPr>
              <w:spacing w:line="460" w:lineRule="exact"/>
              <w:jc w:val="center"/>
              <w:rPr>
                <w:rFonts w:ascii="Times New Roman"/>
                <w:color w:val="auto"/>
                <w:sz w:val="21"/>
              </w:rPr>
            </w:pPr>
            <w:r>
              <w:rPr>
                <w:rFonts w:ascii="Times New Roman"/>
                <w:color w:val="auto"/>
                <w:sz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41" w:type="dxa"/>
            <w:noWrap w:val="0"/>
            <w:vAlign w:val="center"/>
          </w:tcPr>
          <w:p>
            <w:pPr>
              <w:spacing w:line="460" w:lineRule="exact"/>
              <w:jc w:val="center"/>
              <w:rPr>
                <w:rFonts w:ascii="Times New Roman"/>
                <w:color w:val="auto"/>
                <w:sz w:val="21"/>
              </w:rPr>
            </w:pPr>
          </w:p>
        </w:tc>
        <w:tc>
          <w:tcPr>
            <w:tcW w:w="1686" w:type="dxa"/>
            <w:noWrap w:val="0"/>
            <w:vAlign w:val="center"/>
          </w:tcPr>
          <w:p>
            <w:pPr>
              <w:spacing w:line="460" w:lineRule="exact"/>
              <w:jc w:val="center"/>
              <w:rPr>
                <w:rFonts w:ascii="Times New Roman"/>
                <w:color w:val="auto"/>
                <w:sz w:val="21"/>
              </w:rPr>
            </w:pPr>
          </w:p>
        </w:tc>
        <w:tc>
          <w:tcPr>
            <w:tcW w:w="1493" w:type="dxa"/>
            <w:noWrap w:val="0"/>
            <w:vAlign w:val="center"/>
          </w:tcPr>
          <w:p>
            <w:pPr>
              <w:spacing w:line="460" w:lineRule="exact"/>
              <w:jc w:val="center"/>
              <w:rPr>
                <w:rFonts w:ascii="Times New Roman"/>
                <w:color w:val="auto"/>
                <w:sz w:val="21"/>
              </w:rPr>
            </w:pPr>
          </w:p>
        </w:tc>
        <w:tc>
          <w:tcPr>
            <w:tcW w:w="1663" w:type="dxa"/>
            <w:noWrap w:val="0"/>
            <w:vAlign w:val="center"/>
          </w:tcPr>
          <w:p>
            <w:pPr>
              <w:spacing w:line="460" w:lineRule="exact"/>
              <w:jc w:val="center"/>
              <w:rPr>
                <w:rFonts w:ascii="Times New Roman"/>
                <w:color w:val="auto"/>
                <w:sz w:val="21"/>
              </w:rPr>
            </w:pPr>
          </w:p>
        </w:tc>
        <w:tc>
          <w:tcPr>
            <w:tcW w:w="2097" w:type="dxa"/>
            <w:gridSpan w:val="2"/>
            <w:noWrap w:val="0"/>
            <w:vAlign w:val="center"/>
          </w:tcPr>
          <w:p>
            <w:pPr>
              <w:spacing w:line="460" w:lineRule="exact"/>
              <w:jc w:val="center"/>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41" w:type="dxa"/>
            <w:noWrap w:val="0"/>
            <w:vAlign w:val="center"/>
          </w:tcPr>
          <w:p>
            <w:pPr>
              <w:spacing w:line="460" w:lineRule="exact"/>
              <w:jc w:val="center"/>
              <w:rPr>
                <w:rFonts w:ascii="Times New Roman"/>
                <w:color w:val="auto"/>
                <w:sz w:val="21"/>
              </w:rPr>
            </w:pPr>
          </w:p>
        </w:tc>
        <w:tc>
          <w:tcPr>
            <w:tcW w:w="1686" w:type="dxa"/>
            <w:noWrap w:val="0"/>
            <w:vAlign w:val="center"/>
          </w:tcPr>
          <w:p>
            <w:pPr>
              <w:spacing w:line="460" w:lineRule="exact"/>
              <w:jc w:val="center"/>
              <w:rPr>
                <w:rFonts w:ascii="Times New Roman"/>
                <w:color w:val="auto"/>
                <w:sz w:val="21"/>
              </w:rPr>
            </w:pPr>
          </w:p>
        </w:tc>
        <w:tc>
          <w:tcPr>
            <w:tcW w:w="1493" w:type="dxa"/>
            <w:noWrap w:val="0"/>
            <w:vAlign w:val="center"/>
          </w:tcPr>
          <w:p>
            <w:pPr>
              <w:spacing w:line="460" w:lineRule="exact"/>
              <w:jc w:val="center"/>
              <w:rPr>
                <w:rFonts w:ascii="Times New Roman"/>
                <w:color w:val="auto"/>
                <w:sz w:val="21"/>
              </w:rPr>
            </w:pPr>
          </w:p>
        </w:tc>
        <w:tc>
          <w:tcPr>
            <w:tcW w:w="1663" w:type="dxa"/>
            <w:noWrap w:val="0"/>
            <w:vAlign w:val="center"/>
          </w:tcPr>
          <w:p>
            <w:pPr>
              <w:spacing w:line="460" w:lineRule="exact"/>
              <w:jc w:val="center"/>
              <w:rPr>
                <w:rFonts w:ascii="Times New Roman"/>
                <w:color w:val="auto"/>
                <w:sz w:val="21"/>
              </w:rPr>
            </w:pPr>
          </w:p>
        </w:tc>
        <w:tc>
          <w:tcPr>
            <w:tcW w:w="2097" w:type="dxa"/>
            <w:gridSpan w:val="2"/>
            <w:noWrap w:val="0"/>
            <w:vAlign w:val="center"/>
          </w:tcPr>
          <w:p>
            <w:pPr>
              <w:spacing w:line="460" w:lineRule="exact"/>
              <w:jc w:val="center"/>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41" w:type="dxa"/>
            <w:noWrap w:val="0"/>
            <w:vAlign w:val="center"/>
          </w:tcPr>
          <w:p>
            <w:pPr>
              <w:spacing w:line="460" w:lineRule="exact"/>
              <w:jc w:val="center"/>
              <w:rPr>
                <w:rFonts w:ascii="Times New Roman"/>
                <w:color w:val="auto"/>
                <w:sz w:val="21"/>
              </w:rPr>
            </w:pPr>
          </w:p>
        </w:tc>
        <w:tc>
          <w:tcPr>
            <w:tcW w:w="1686" w:type="dxa"/>
            <w:noWrap w:val="0"/>
            <w:vAlign w:val="center"/>
          </w:tcPr>
          <w:p>
            <w:pPr>
              <w:spacing w:line="460" w:lineRule="exact"/>
              <w:jc w:val="center"/>
              <w:rPr>
                <w:rFonts w:ascii="Times New Roman"/>
                <w:color w:val="auto"/>
                <w:sz w:val="21"/>
              </w:rPr>
            </w:pPr>
          </w:p>
        </w:tc>
        <w:tc>
          <w:tcPr>
            <w:tcW w:w="1493" w:type="dxa"/>
            <w:noWrap w:val="0"/>
            <w:vAlign w:val="center"/>
          </w:tcPr>
          <w:p>
            <w:pPr>
              <w:spacing w:line="460" w:lineRule="exact"/>
              <w:jc w:val="center"/>
              <w:rPr>
                <w:rFonts w:ascii="Times New Roman"/>
                <w:color w:val="auto"/>
                <w:sz w:val="21"/>
              </w:rPr>
            </w:pPr>
          </w:p>
        </w:tc>
        <w:tc>
          <w:tcPr>
            <w:tcW w:w="1663" w:type="dxa"/>
            <w:noWrap w:val="0"/>
            <w:vAlign w:val="center"/>
          </w:tcPr>
          <w:p>
            <w:pPr>
              <w:spacing w:line="460" w:lineRule="exact"/>
              <w:jc w:val="center"/>
              <w:rPr>
                <w:rFonts w:ascii="Times New Roman"/>
                <w:color w:val="auto"/>
                <w:sz w:val="21"/>
              </w:rPr>
            </w:pPr>
          </w:p>
        </w:tc>
        <w:tc>
          <w:tcPr>
            <w:tcW w:w="2097" w:type="dxa"/>
            <w:gridSpan w:val="2"/>
            <w:noWrap w:val="0"/>
            <w:vAlign w:val="center"/>
          </w:tcPr>
          <w:p>
            <w:pPr>
              <w:spacing w:line="460" w:lineRule="exact"/>
              <w:jc w:val="center"/>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41" w:type="dxa"/>
            <w:noWrap w:val="0"/>
            <w:vAlign w:val="center"/>
          </w:tcPr>
          <w:p>
            <w:pPr>
              <w:spacing w:line="460" w:lineRule="exact"/>
              <w:jc w:val="center"/>
              <w:rPr>
                <w:rFonts w:ascii="Times New Roman"/>
                <w:color w:val="auto"/>
                <w:sz w:val="21"/>
              </w:rPr>
            </w:pPr>
          </w:p>
        </w:tc>
        <w:tc>
          <w:tcPr>
            <w:tcW w:w="1686" w:type="dxa"/>
            <w:noWrap w:val="0"/>
            <w:vAlign w:val="center"/>
          </w:tcPr>
          <w:p>
            <w:pPr>
              <w:spacing w:line="460" w:lineRule="exact"/>
              <w:jc w:val="center"/>
              <w:rPr>
                <w:rFonts w:ascii="Times New Roman"/>
                <w:color w:val="auto"/>
                <w:sz w:val="21"/>
              </w:rPr>
            </w:pPr>
          </w:p>
        </w:tc>
        <w:tc>
          <w:tcPr>
            <w:tcW w:w="1493" w:type="dxa"/>
            <w:noWrap w:val="0"/>
            <w:vAlign w:val="center"/>
          </w:tcPr>
          <w:p>
            <w:pPr>
              <w:spacing w:line="460" w:lineRule="exact"/>
              <w:jc w:val="center"/>
              <w:rPr>
                <w:rFonts w:ascii="Times New Roman"/>
                <w:color w:val="auto"/>
                <w:sz w:val="21"/>
              </w:rPr>
            </w:pPr>
          </w:p>
        </w:tc>
        <w:tc>
          <w:tcPr>
            <w:tcW w:w="1663" w:type="dxa"/>
            <w:noWrap w:val="0"/>
            <w:vAlign w:val="center"/>
          </w:tcPr>
          <w:p>
            <w:pPr>
              <w:spacing w:line="460" w:lineRule="exact"/>
              <w:jc w:val="center"/>
              <w:rPr>
                <w:rFonts w:ascii="Times New Roman"/>
                <w:color w:val="auto"/>
                <w:sz w:val="21"/>
              </w:rPr>
            </w:pPr>
          </w:p>
        </w:tc>
        <w:tc>
          <w:tcPr>
            <w:tcW w:w="2097" w:type="dxa"/>
            <w:gridSpan w:val="2"/>
            <w:noWrap w:val="0"/>
            <w:vAlign w:val="center"/>
          </w:tcPr>
          <w:p>
            <w:pPr>
              <w:spacing w:line="460" w:lineRule="exact"/>
              <w:jc w:val="center"/>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trPr>
        <w:tc>
          <w:tcPr>
            <w:tcW w:w="9380" w:type="dxa"/>
            <w:gridSpan w:val="6"/>
            <w:noWrap w:val="0"/>
            <w:vAlign w:val="center"/>
          </w:tcPr>
          <w:p>
            <w:pPr>
              <w:spacing w:line="460" w:lineRule="exact"/>
              <w:rPr>
                <w:rFonts w:hint="eastAsia" w:ascii="Times New Roman"/>
                <w:color w:val="auto"/>
                <w:sz w:val="21"/>
              </w:rPr>
            </w:pPr>
            <w:r>
              <w:rPr>
                <w:rFonts w:hint="eastAsia" w:ascii="Times New Roman"/>
                <w:sz w:val="24"/>
              </w:rPr>
              <w:t>附：</w:t>
            </w:r>
            <w:r>
              <w:rPr>
                <w:rFonts w:ascii="Times New Roman"/>
                <w:sz w:val="24"/>
              </w:rPr>
              <w:t>项目负责人</w:t>
            </w:r>
            <w:r>
              <w:rPr>
                <w:rFonts w:hint="eastAsia" w:ascii="Times New Roman"/>
                <w:sz w:val="24"/>
              </w:rPr>
              <w:t>证明材料，</w:t>
            </w:r>
            <w:r>
              <w:rPr>
                <w:rFonts w:ascii="Times New Roman"/>
                <w:sz w:val="24"/>
              </w:rPr>
              <w:t>附：</w:t>
            </w:r>
            <w:r>
              <w:rPr>
                <w:rFonts w:hint="eastAsia" w:ascii="宋体" w:hAnsi="宋体"/>
                <w:sz w:val="24"/>
                <w:szCs w:val="24"/>
              </w:rPr>
              <w:t>中标通知书、施工合同、竣工验收意见表</w:t>
            </w:r>
            <w:r>
              <w:rPr>
                <w:rFonts w:ascii="Times New Roman"/>
                <w:sz w:val="24"/>
              </w:rPr>
              <w:t>复印件</w:t>
            </w:r>
            <w:r>
              <w:rPr>
                <w:rFonts w:hint="eastAsia" w:ascii="Times New Roman"/>
                <w:sz w:val="24"/>
              </w:rPr>
              <w:t>，复印件需盖单位公章</w:t>
            </w:r>
          </w:p>
        </w:tc>
      </w:tr>
    </w:tbl>
    <w:p>
      <w:pPr>
        <w:spacing w:line="460" w:lineRule="exact"/>
        <w:jc w:val="both"/>
        <w:rPr>
          <w:rFonts w:ascii="Times New Roman" w:hAnsi="Times New Roman"/>
          <w:color w:val="000000"/>
          <w:sz w:val="24"/>
        </w:rPr>
      </w:pPr>
    </w:p>
    <w:p>
      <w:pPr>
        <w:spacing w:line="460" w:lineRule="exact"/>
        <w:jc w:val="center"/>
        <w:rPr>
          <w:rFonts w:ascii="Times New Roman"/>
          <w:color w:val="auto"/>
        </w:rPr>
      </w:pPr>
      <w:r>
        <w:rPr>
          <w:rFonts w:ascii="Times New Roman"/>
          <w:color w:val="auto"/>
        </w:rPr>
        <w:t>项目负责人简历表</w:t>
      </w:r>
    </w:p>
    <w:p>
      <w:pPr>
        <w:pStyle w:val="8"/>
        <w:spacing w:line="300" w:lineRule="auto"/>
        <w:jc w:val="center"/>
        <w:rPr>
          <w:rFonts w:hint="eastAsia" w:ascii="Times New Roman" w:hAnsi="Times New Roman"/>
          <w:color w:val="000000"/>
          <w:sz w:val="24"/>
        </w:rPr>
      </w:pPr>
    </w:p>
    <w:p>
      <w:pPr>
        <w:pStyle w:val="8"/>
        <w:spacing w:line="300" w:lineRule="auto"/>
        <w:jc w:val="center"/>
        <w:rPr>
          <w:rFonts w:hint="eastAsia" w:ascii="Times New Roman" w:hAnsi="Times New Roman"/>
          <w:color w:val="000000"/>
          <w:sz w:val="24"/>
        </w:rPr>
      </w:pPr>
    </w:p>
    <w:p>
      <w:pPr>
        <w:pStyle w:val="8"/>
        <w:spacing w:line="300" w:lineRule="auto"/>
        <w:jc w:val="center"/>
        <w:rPr>
          <w:rFonts w:ascii="Times New Roman" w:hAnsi="Times New Roman"/>
          <w:color w:val="000000"/>
          <w:sz w:val="24"/>
        </w:rPr>
      </w:pPr>
      <w:r>
        <w:rPr>
          <w:rFonts w:ascii="Times New Roman" w:hAnsi="Times New Roman"/>
          <w:color w:val="000000"/>
          <w:sz w:val="24"/>
        </w:rPr>
        <w:t xml:space="preserve">项目管理机构配备表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996"/>
        <w:gridCol w:w="2305"/>
        <w:gridCol w:w="2076"/>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68" w:type="dxa"/>
            <w:vMerge w:val="restart"/>
            <w:noWrap w:val="0"/>
            <w:vAlign w:val="center"/>
          </w:tcPr>
          <w:p>
            <w:pPr>
              <w:jc w:val="center"/>
              <w:rPr>
                <w:rFonts w:ascii="Times New Roman"/>
                <w:sz w:val="24"/>
              </w:rPr>
            </w:pPr>
            <w:r>
              <w:rPr>
                <w:rFonts w:ascii="Times New Roman"/>
                <w:sz w:val="24"/>
              </w:rPr>
              <w:t>职务</w:t>
            </w:r>
          </w:p>
        </w:tc>
        <w:tc>
          <w:tcPr>
            <w:tcW w:w="1996" w:type="dxa"/>
            <w:vMerge w:val="restart"/>
            <w:noWrap w:val="0"/>
            <w:vAlign w:val="center"/>
          </w:tcPr>
          <w:p>
            <w:pPr>
              <w:jc w:val="center"/>
              <w:rPr>
                <w:rFonts w:ascii="Times New Roman"/>
                <w:sz w:val="24"/>
              </w:rPr>
            </w:pPr>
            <w:r>
              <w:rPr>
                <w:rFonts w:ascii="Times New Roman"/>
                <w:sz w:val="24"/>
              </w:rPr>
              <w:t>姓名</w:t>
            </w:r>
          </w:p>
        </w:tc>
        <w:tc>
          <w:tcPr>
            <w:tcW w:w="6016" w:type="dxa"/>
            <w:gridSpan w:val="3"/>
            <w:noWrap w:val="0"/>
            <w:vAlign w:val="center"/>
          </w:tcPr>
          <w:p>
            <w:pPr>
              <w:jc w:val="center"/>
              <w:rPr>
                <w:rFonts w:ascii="Times New Roman"/>
                <w:sz w:val="24"/>
              </w:rPr>
            </w:pPr>
            <w:r>
              <w:rPr>
                <w:rFonts w:ascii="Times New Roman"/>
                <w:sz w:val="24"/>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68" w:type="dxa"/>
            <w:vMerge w:val="continue"/>
            <w:noWrap w:val="0"/>
            <w:vAlign w:val="center"/>
          </w:tcPr>
          <w:p>
            <w:pPr>
              <w:jc w:val="center"/>
              <w:rPr>
                <w:rFonts w:ascii="Times New Roman"/>
                <w:sz w:val="24"/>
              </w:rPr>
            </w:pPr>
          </w:p>
        </w:tc>
        <w:tc>
          <w:tcPr>
            <w:tcW w:w="1996" w:type="dxa"/>
            <w:vMerge w:val="continue"/>
            <w:noWrap w:val="0"/>
            <w:vAlign w:val="center"/>
          </w:tcPr>
          <w:p>
            <w:pPr>
              <w:jc w:val="center"/>
              <w:rPr>
                <w:rFonts w:ascii="Times New Roman"/>
                <w:sz w:val="24"/>
              </w:rPr>
            </w:pPr>
          </w:p>
        </w:tc>
        <w:tc>
          <w:tcPr>
            <w:tcW w:w="2305" w:type="dxa"/>
            <w:noWrap w:val="0"/>
            <w:vAlign w:val="center"/>
          </w:tcPr>
          <w:p>
            <w:pPr>
              <w:jc w:val="center"/>
              <w:rPr>
                <w:rFonts w:ascii="Times New Roman"/>
                <w:sz w:val="24"/>
              </w:rPr>
            </w:pPr>
            <w:r>
              <w:rPr>
                <w:rFonts w:ascii="Times New Roman"/>
                <w:sz w:val="24"/>
              </w:rPr>
              <w:t>证书名称</w:t>
            </w:r>
          </w:p>
        </w:tc>
        <w:tc>
          <w:tcPr>
            <w:tcW w:w="2076" w:type="dxa"/>
            <w:noWrap w:val="0"/>
            <w:vAlign w:val="center"/>
          </w:tcPr>
          <w:p>
            <w:pPr>
              <w:jc w:val="center"/>
              <w:rPr>
                <w:rFonts w:ascii="Times New Roman"/>
                <w:sz w:val="24"/>
              </w:rPr>
            </w:pPr>
            <w:r>
              <w:rPr>
                <w:rFonts w:ascii="Times New Roman"/>
                <w:sz w:val="24"/>
              </w:rPr>
              <w:t>证号</w:t>
            </w:r>
          </w:p>
        </w:tc>
        <w:tc>
          <w:tcPr>
            <w:tcW w:w="1635" w:type="dxa"/>
            <w:noWrap w:val="0"/>
            <w:vAlign w:val="center"/>
          </w:tcPr>
          <w:p>
            <w:pPr>
              <w:jc w:val="center"/>
              <w:rPr>
                <w:rFonts w:ascii="Times New Roman"/>
                <w:sz w:val="24"/>
              </w:rPr>
            </w:pPr>
            <w:r>
              <w:rPr>
                <w:rFonts w:ascii="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368" w:type="dxa"/>
            <w:noWrap w:val="0"/>
            <w:vAlign w:val="center"/>
          </w:tcPr>
          <w:p>
            <w:pPr>
              <w:spacing w:line="460" w:lineRule="exact"/>
              <w:jc w:val="center"/>
              <w:rPr>
                <w:rFonts w:ascii="Times New Roman"/>
                <w:sz w:val="24"/>
              </w:rPr>
            </w:pPr>
          </w:p>
        </w:tc>
        <w:tc>
          <w:tcPr>
            <w:tcW w:w="1996" w:type="dxa"/>
            <w:noWrap w:val="0"/>
            <w:vAlign w:val="center"/>
          </w:tcPr>
          <w:p>
            <w:pPr>
              <w:spacing w:line="460" w:lineRule="exact"/>
              <w:jc w:val="center"/>
              <w:rPr>
                <w:rFonts w:ascii="Times New Roman"/>
                <w:sz w:val="24"/>
              </w:rPr>
            </w:pPr>
          </w:p>
        </w:tc>
        <w:tc>
          <w:tcPr>
            <w:tcW w:w="2305" w:type="dxa"/>
            <w:noWrap w:val="0"/>
            <w:vAlign w:val="center"/>
          </w:tcPr>
          <w:p>
            <w:pPr>
              <w:spacing w:line="460" w:lineRule="exact"/>
              <w:jc w:val="center"/>
              <w:rPr>
                <w:rFonts w:ascii="Times New Roman"/>
                <w:sz w:val="24"/>
              </w:rPr>
            </w:pPr>
          </w:p>
        </w:tc>
        <w:tc>
          <w:tcPr>
            <w:tcW w:w="2076" w:type="dxa"/>
            <w:noWrap w:val="0"/>
            <w:vAlign w:val="center"/>
          </w:tcPr>
          <w:p>
            <w:pPr>
              <w:spacing w:line="460" w:lineRule="exact"/>
              <w:jc w:val="center"/>
              <w:rPr>
                <w:rFonts w:ascii="Times New Roman"/>
                <w:sz w:val="24"/>
              </w:rPr>
            </w:pPr>
          </w:p>
        </w:tc>
        <w:tc>
          <w:tcPr>
            <w:tcW w:w="1635"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368" w:type="dxa"/>
            <w:noWrap w:val="0"/>
            <w:vAlign w:val="center"/>
          </w:tcPr>
          <w:p>
            <w:pPr>
              <w:spacing w:line="460" w:lineRule="exact"/>
              <w:jc w:val="center"/>
              <w:rPr>
                <w:rFonts w:ascii="Times New Roman"/>
                <w:sz w:val="24"/>
              </w:rPr>
            </w:pPr>
          </w:p>
        </w:tc>
        <w:tc>
          <w:tcPr>
            <w:tcW w:w="1996" w:type="dxa"/>
            <w:noWrap w:val="0"/>
            <w:vAlign w:val="center"/>
          </w:tcPr>
          <w:p>
            <w:pPr>
              <w:spacing w:line="460" w:lineRule="exact"/>
              <w:jc w:val="center"/>
              <w:rPr>
                <w:rFonts w:ascii="Times New Roman"/>
                <w:sz w:val="24"/>
              </w:rPr>
            </w:pPr>
          </w:p>
        </w:tc>
        <w:tc>
          <w:tcPr>
            <w:tcW w:w="2305" w:type="dxa"/>
            <w:noWrap w:val="0"/>
            <w:vAlign w:val="center"/>
          </w:tcPr>
          <w:p>
            <w:pPr>
              <w:spacing w:line="460" w:lineRule="exact"/>
              <w:jc w:val="center"/>
              <w:rPr>
                <w:rFonts w:ascii="Times New Roman"/>
                <w:sz w:val="24"/>
              </w:rPr>
            </w:pPr>
          </w:p>
        </w:tc>
        <w:tc>
          <w:tcPr>
            <w:tcW w:w="2076" w:type="dxa"/>
            <w:noWrap w:val="0"/>
            <w:vAlign w:val="center"/>
          </w:tcPr>
          <w:p>
            <w:pPr>
              <w:spacing w:line="460" w:lineRule="exact"/>
              <w:jc w:val="center"/>
              <w:rPr>
                <w:rFonts w:ascii="Times New Roman"/>
                <w:sz w:val="24"/>
              </w:rPr>
            </w:pPr>
          </w:p>
        </w:tc>
        <w:tc>
          <w:tcPr>
            <w:tcW w:w="1635"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368" w:type="dxa"/>
            <w:noWrap w:val="0"/>
            <w:vAlign w:val="center"/>
          </w:tcPr>
          <w:p>
            <w:pPr>
              <w:spacing w:line="460" w:lineRule="exact"/>
              <w:jc w:val="center"/>
              <w:rPr>
                <w:rFonts w:ascii="Times New Roman"/>
                <w:sz w:val="24"/>
              </w:rPr>
            </w:pPr>
          </w:p>
        </w:tc>
        <w:tc>
          <w:tcPr>
            <w:tcW w:w="1996" w:type="dxa"/>
            <w:noWrap w:val="0"/>
            <w:vAlign w:val="center"/>
          </w:tcPr>
          <w:p>
            <w:pPr>
              <w:spacing w:line="460" w:lineRule="exact"/>
              <w:jc w:val="center"/>
              <w:rPr>
                <w:rFonts w:ascii="Times New Roman"/>
                <w:sz w:val="24"/>
              </w:rPr>
            </w:pPr>
          </w:p>
        </w:tc>
        <w:tc>
          <w:tcPr>
            <w:tcW w:w="2305" w:type="dxa"/>
            <w:noWrap w:val="0"/>
            <w:vAlign w:val="center"/>
          </w:tcPr>
          <w:p>
            <w:pPr>
              <w:spacing w:line="460" w:lineRule="exact"/>
              <w:jc w:val="center"/>
              <w:rPr>
                <w:rFonts w:ascii="Times New Roman"/>
                <w:sz w:val="24"/>
              </w:rPr>
            </w:pPr>
          </w:p>
        </w:tc>
        <w:tc>
          <w:tcPr>
            <w:tcW w:w="2076" w:type="dxa"/>
            <w:noWrap w:val="0"/>
            <w:vAlign w:val="center"/>
          </w:tcPr>
          <w:p>
            <w:pPr>
              <w:spacing w:line="460" w:lineRule="exact"/>
              <w:jc w:val="center"/>
              <w:rPr>
                <w:rFonts w:ascii="Times New Roman"/>
                <w:sz w:val="24"/>
              </w:rPr>
            </w:pPr>
          </w:p>
        </w:tc>
        <w:tc>
          <w:tcPr>
            <w:tcW w:w="1635"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368" w:type="dxa"/>
            <w:noWrap w:val="0"/>
            <w:vAlign w:val="center"/>
          </w:tcPr>
          <w:p>
            <w:pPr>
              <w:spacing w:line="460" w:lineRule="exact"/>
              <w:jc w:val="center"/>
              <w:rPr>
                <w:rFonts w:ascii="Times New Roman"/>
                <w:sz w:val="24"/>
              </w:rPr>
            </w:pPr>
          </w:p>
        </w:tc>
        <w:tc>
          <w:tcPr>
            <w:tcW w:w="1996" w:type="dxa"/>
            <w:noWrap w:val="0"/>
            <w:vAlign w:val="center"/>
          </w:tcPr>
          <w:p>
            <w:pPr>
              <w:spacing w:line="460" w:lineRule="exact"/>
              <w:jc w:val="center"/>
              <w:rPr>
                <w:rFonts w:ascii="Times New Roman"/>
                <w:sz w:val="24"/>
              </w:rPr>
            </w:pPr>
          </w:p>
        </w:tc>
        <w:tc>
          <w:tcPr>
            <w:tcW w:w="2305" w:type="dxa"/>
            <w:noWrap w:val="0"/>
            <w:vAlign w:val="center"/>
          </w:tcPr>
          <w:p>
            <w:pPr>
              <w:spacing w:line="460" w:lineRule="exact"/>
              <w:jc w:val="center"/>
              <w:rPr>
                <w:rFonts w:ascii="Times New Roman"/>
                <w:sz w:val="24"/>
              </w:rPr>
            </w:pPr>
          </w:p>
        </w:tc>
        <w:tc>
          <w:tcPr>
            <w:tcW w:w="2076" w:type="dxa"/>
            <w:noWrap w:val="0"/>
            <w:vAlign w:val="center"/>
          </w:tcPr>
          <w:p>
            <w:pPr>
              <w:spacing w:line="460" w:lineRule="exact"/>
              <w:jc w:val="center"/>
              <w:rPr>
                <w:rFonts w:ascii="Times New Roman"/>
                <w:sz w:val="24"/>
              </w:rPr>
            </w:pPr>
          </w:p>
        </w:tc>
        <w:tc>
          <w:tcPr>
            <w:tcW w:w="1635"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368" w:type="dxa"/>
            <w:noWrap w:val="0"/>
            <w:vAlign w:val="center"/>
          </w:tcPr>
          <w:p>
            <w:pPr>
              <w:spacing w:line="460" w:lineRule="exact"/>
              <w:jc w:val="center"/>
              <w:rPr>
                <w:rFonts w:ascii="Times New Roman"/>
                <w:sz w:val="24"/>
              </w:rPr>
            </w:pPr>
          </w:p>
        </w:tc>
        <w:tc>
          <w:tcPr>
            <w:tcW w:w="1996" w:type="dxa"/>
            <w:noWrap w:val="0"/>
            <w:vAlign w:val="center"/>
          </w:tcPr>
          <w:p>
            <w:pPr>
              <w:spacing w:line="460" w:lineRule="exact"/>
              <w:jc w:val="center"/>
              <w:rPr>
                <w:rFonts w:ascii="Times New Roman"/>
                <w:sz w:val="24"/>
              </w:rPr>
            </w:pPr>
          </w:p>
        </w:tc>
        <w:tc>
          <w:tcPr>
            <w:tcW w:w="2305" w:type="dxa"/>
            <w:noWrap w:val="0"/>
            <w:vAlign w:val="center"/>
          </w:tcPr>
          <w:p>
            <w:pPr>
              <w:spacing w:line="460" w:lineRule="exact"/>
              <w:jc w:val="center"/>
              <w:rPr>
                <w:rFonts w:ascii="Times New Roman"/>
                <w:sz w:val="24"/>
              </w:rPr>
            </w:pPr>
          </w:p>
        </w:tc>
        <w:tc>
          <w:tcPr>
            <w:tcW w:w="2076" w:type="dxa"/>
            <w:noWrap w:val="0"/>
            <w:vAlign w:val="center"/>
          </w:tcPr>
          <w:p>
            <w:pPr>
              <w:spacing w:line="460" w:lineRule="exact"/>
              <w:jc w:val="center"/>
              <w:rPr>
                <w:rFonts w:ascii="Times New Roman"/>
                <w:sz w:val="24"/>
              </w:rPr>
            </w:pPr>
          </w:p>
        </w:tc>
        <w:tc>
          <w:tcPr>
            <w:tcW w:w="1635"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368" w:type="dxa"/>
            <w:noWrap w:val="0"/>
            <w:vAlign w:val="center"/>
          </w:tcPr>
          <w:p>
            <w:pPr>
              <w:spacing w:line="460" w:lineRule="exact"/>
              <w:jc w:val="center"/>
              <w:rPr>
                <w:rFonts w:ascii="Times New Roman"/>
                <w:sz w:val="24"/>
              </w:rPr>
            </w:pPr>
          </w:p>
        </w:tc>
        <w:tc>
          <w:tcPr>
            <w:tcW w:w="1996" w:type="dxa"/>
            <w:noWrap w:val="0"/>
            <w:vAlign w:val="center"/>
          </w:tcPr>
          <w:p>
            <w:pPr>
              <w:spacing w:line="460" w:lineRule="exact"/>
              <w:jc w:val="center"/>
              <w:rPr>
                <w:rFonts w:ascii="Times New Roman"/>
                <w:sz w:val="24"/>
              </w:rPr>
            </w:pPr>
          </w:p>
        </w:tc>
        <w:tc>
          <w:tcPr>
            <w:tcW w:w="2305" w:type="dxa"/>
            <w:noWrap w:val="0"/>
            <w:vAlign w:val="center"/>
          </w:tcPr>
          <w:p>
            <w:pPr>
              <w:spacing w:line="460" w:lineRule="exact"/>
              <w:jc w:val="center"/>
              <w:rPr>
                <w:rFonts w:ascii="Times New Roman"/>
                <w:sz w:val="24"/>
              </w:rPr>
            </w:pPr>
          </w:p>
        </w:tc>
        <w:tc>
          <w:tcPr>
            <w:tcW w:w="2076" w:type="dxa"/>
            <w:noWrap w:val="0"/>
            <w:vAlign w:val="center"/>
          </w:tcPr>
          <w:p>
            <w:pPr>
              <w:spacing w:line="460" w:lineRule="exact"/>
              <w:jc w:val="center"/>
              <w:rPr>
                <w:rFonts w:ascii="Times New Roman"/>
                <w:sz w:val="24"/>
              </w:rPr>
            </w:pPr>
          </w:p>
        </w:tc>
        <w:tc>
          <w:tcPr>
            <w:tcW w:w="1635"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380" w:type="dxa"/>
            <w:gridSpan w:val="5"/>
            <w:noWrap w:val="0"/>
            <w:vAlign w:val="center"/>
          </w:tcPr>
          <w:p>
            <w:pPr>
              <w:rPr>
                <w:rFonts w:ascii="Times New Roman"/>
                <w:sz w:val="24"/>
              </w:rPr>
            </w:pPr>
            <w:r>
              <w:rPr>
                <w:rFonts w:hint="eastAsia" w:ascii="Times New Roman"/>
                <w:sz w:val="24"/>
              </w:rPr>
              <w:t>附：技术负责人</w:t>
            </w:r>
            <w:r>
              <w:rPr>
                <w:rFonts w:ascii="Times New Roman"/>
                <w:sz w:val="24"/>
              </w:rPr>
              <w:t>附</w:t>
            </w:r>
            <w:r>
              <w:rPr>
                <w:rFonts w:hint="eastAsia" w:ascii="Times New Roman"/>
                <w:sz w:val="24"/>
              </w:rPr>
              <w:t>职称证书复印件（最低工程师职称）</w:t>
            </w:r>
            <w:r>
              <w:rPr>
                <w:rFonts w:ascii="Times New Roman"/>
                <w:sz w:val="24"/>
              </w:rPr>
              <w:t>。</w:t>
            </w:r>
            <w:r>
              <w:rPr>
                <w:rFonts w:hint="eastAsia" w:ascii="Times New Roman"/>
                <w:sz w:val="24"/>
              </w:rPr>
              <w:t>质检、安全等其他技术人员附建设企业单位专业管理人员岗位证书</w:t>
            </w:r>
            <w:r>
              <w:rPr>
                <w:rFonts w:ascii="Times New Roman"/>
                <w:sz w:val="24"/>
              </w:rPr>
              <w:t>复印件</w:t>
            </w:r>
            <w:r>
              <w:rPr>
                <w:rFonts w:hint="eastAsia" w:ascii="Times New Roman"/>
                <w:sz w:val="24"/>
              </w:rPr>
              <w:t>。复印件</w:t>
            </w:r>
            <w:r>
              <w:rPr>
                <w:rFonts w:ascii="Times New Roman"/>
                <w:sz w:val="24"/>
              </w:rPr>
              <w:t>需</w:t>
            </w:r>
            <w:r>
              <w:rPr>
                <w:rFonts w:hint="eastAsia" w:ascii="Times New Roman"/>
                <w:sz w:val="24"/>
              </w:rPr>
              <w:t>盖单位公章</w:t>
            </w:r>
            <w:r>
              <w:rPr>
                <w:rFonts w:ascii="Times New Roman"/>
                <w:sz w:val="24"/>
              </w:rPr>
              <w:t>。</w:t>
            </w:r>
          </w:p>
        </w:tc>
      </w:tr>
    </w:tbl>
    <w:p>
      <w:pPr>
        <w:spacing w:line="460" w:lineRule="exact"/>
        <w:ind w:firstLine="460" w:firstLineChars="200"/>
        <w:rPr>
          <w:rFonts w:ascii="Times New Roman"/>
          <w:sz w:val="23"/>
        </w:rPr>
      </w:pPr>
    </w:p>
    <w:p>
      <w:pPr>
        <w:spacing w:line="460" w:lineRule="exact"/>
        <w:jc w:val="center"/>
        <w:rPr>
          <w:rFonts w:ascii="Times New Roman"/>
          <w:sz w:val="24"/>
        </w:rPr>
      </w:pPr>
    </w:p>
    <w:p>
      <w:pPr>
        <w:spacing w:line="460" w:lineRule="exact"/>
        <w:jc w:val="center"/>
        <w:rPr>
          <w:rFonts w:ascii="Times New Roman"/>
          <w:sz w:val="24"/>
        </w:rPr>
      </w:pPr>
    </w:p>
    <w:p>
      <w:pPr>
        <w:spacing w:line="460" w:lineRule="exact"/>
        <w:jc w:val="center"/>
        <w:rPr>
          <w:rFonts w:ascii="Times New Roman"/>
          <w:sz w:val="24"/>
        </w:rPr>
      </w:pPr>
      <w:r>
        <w:rPr>
          <w:rFonts w:ascii="Times New Roman"/>
          <w:sz w:val="24"/>
        </w:rPr>
        <w:t>劳动力配备表</w:t>
      </w:r>
    </w:p>
    <w:tbl>
      <w:tblPr>
        <w:tblStyle w:val="1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22"/>
        <w:gridCol w:w="1123"/>
        <w:gridCol w:w="1123"/>
        <w:gridCol w:w="1123"/>
        <w:gridCol w:w="1123"/>
        <w:gridCol w:w="1123"/>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1560" w:type="dxa"/>
            <w:vMerge w:val="restart"/>
            <w:noWrap w:val="0"/>
            <w:vAlign w:val="center"/>
          </w:tcPr>
          <w:p>
            <w:pPr>
              <w:spacing w:line="460" w:lineRule="exact"/>
              <w:jc w:val="center"/>
              <w:rPr>
                <w:rFonts w:ascii="Times New Roman"/>
                <w:sz w:val="24"/>
              </w:rPr>
            </w:pPr>
            <w:r>
              <w:rPr>
                <w:rFonts w:ascii="Times New Roman"/>
                <w:sz w:val="24"/>
              </w:rPr>
              <w:t>工  种</w:t>
            </w:r>
          </w:p>
        </w:tc>
        <w:tc>
          <w:tcPr>
            <w:tcW w:w="7860" w:type="dxa"/>
            <w:gridSpan w:val="7"/>
            <w:noWrap w:val="0"/>
            <w:vAlign w:val="center"/>
          </w:tcPr>
          <w:p>
            <w:pPr>
              <w:spacing w:line="460" w:lineRule="exact"/>
              <w:jc w:val="center"/>
              <w:rPr>
                <w:rFonts w:ascii="Times New Roman"/>
                <w:sz w:val="24"/>
              </w:rPr>
            </w:pPr>
            <w:r>
              <w:rPr>
                <w:rFonts w:ascii="Times New Roman"/>
                <w:sz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1560" w:type="dxa"/>
            <w:vMerge w:val="continue"/>
            <w:noWrap w:val="0"/>
            <w:vAlign w:val="center"/>
          </w:tcPr>
          <w:p>
            <w:pPr>
              <w:spacing w:line="460" w:lineRule="exact"/>
              <w:jc w:val="center"/>
              <w:rPr>
                <w:rFonts w:ascii="Times New Roman"/>
                <w:sz w:val="24"/>
              </w:rPr>
            </w:pPr>
          </w:p>
        </w:tc>
        <w:tc>
          <w:tcPr>
            <w:tcW w:w="1122"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560" w:type="dxa"/>
            <w:noWrap w:val="0"/>
            <w:vAlign w:val="center"/>
          </w:tcPr>
          <w:p>
            <w:pPr>
              <w:spacing w:line="460" w:lineRule="exact"/>
              <w:jc w:val="center"/>
              <w:rPr>
                <w:rFonts w:ascii="Times New Roman"/>
                <w:sz w:val="24"/>
              </w:rPr>
            </w:pPr>
          </w:p>
        </w:tc>
        <w:tc>
          <w:tcPr>
            <w:tcW w:w="1122"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560" w:type="dxa"/>
            <w:noWrap w:val="0"/>
            <w:vAlign w:val="center"/>
          </w:tcPr>
          <w:p>
            <w:pPr>
              <w:spacing w:line="460" w:lineRule="exact"/>
              <w:jc w:val="center"/>
              <w:rPr>
                <w:rFonts w:ascii="Times New Roman"/>
                <w:sz w:val="24"/>
              </w:rPr>
            </w:pPr>
          </w:p>
        </w:tc>
        <w:tc>
          <w:tcPr>
            <w:tcW w:w="1122"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560" w:type="dxa"/>
            <w:noWrap w:val="0"/>
            <w:vAlign w:val="center"/>
          </w:tcPr>
          <w:p>
            <w:pPr>
              <w:spacing w:line="460" w:lineRule="exact"/>
              <w:jc w:val="center"/>
              <w:rPr>
                <w:rFonts w:ascii="Times New Roman"/>
                <w:sz w:val="24"/>
              </w:rPr>
            </w:pPr>
          </w:p>
        </w:tc>
        <w:tc>
          <w:tcPr>
            <w:tcW w:w="1122"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560" w:type="dxa"/>
            <w:noWrap w:val="0"/>
            <w:vAlign w:val="center"/>
          </w:tcPr>
          <w:p>
            <w:pPr>
              <w:spacing w:line="460" w:lineRule="exact"/>
              <w:jc w:val="center"/>
              <w:rPr>
                <w:rFonts w:ascii="Times New Roman"/>
                <w:sz w:val="24"/>
              </w:rPr>
            </w:pPr>
          </w:p>
        </w:tc>
        <w:tc>
          <w:tcPr>
            <w:tcW w:w="1122"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560" w:type="dxa"/>
            <w:noWrap w:val="0"/>
            <w:vAlign w:val="center"/>
          </w:tcPr>
          <w:p>
            <w:pPr>
              <w:spacing w:line="460" w:lineRule="exact"/>
              <w:jc w:val="center"/>
              <w:rPr>
                <w:rFonts w:ascii="Times New Roman"/>
                <w:sz w:val="24"/>
              </w:rPr>
            </w:pPr>
          </w:p>
        </w:tc>
        <w:tc>
          <w:tcPr>
            <w:tcW w:w="1122"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560" w:type="dxa"/>
            <w:noWrap w:val="0"/>
            <w:vAlign w:val="center"/>
          </w:tcPr>
          <w:p>
            <w:pPr>
              <w:spacing w:line="460" w:lineRule="exact"/>
              <w:jc w:val="center"/>
              <w:rPr>
                <w:rFonts w:ascii="Times New Roman"/>
                <w:sz w:val="24"/>
              </w:rPr>
            </w:pPr>
          </w:p>
        </w:tc>
        <w:tc>
          <w:tcPr>
            <w:tcW w:w="1122"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560" w:type="dxa"/>
            <w:noWrap w:val="0"/>
            <w:vAlign w:val="center"/>
          </w:tcPr>
          <w:p>
            <w:pPr>
              <w:spacing w:line="460" w:lineRule="exact"/>
              <w:jc w:val="center"/>
              <w:rPr>
                <w:rFonts w:ascii="Times New Roman"/>
                <w:sz w:val="24"/>
              </w:rPr>
            </w:pPr>
          </w:p>
        </w:tc>
        <w:tc>
          <w:tcPr>
            <w:tcW w:w="1122"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c>
          <w:tcPr>
            <w:tcW w:w="1123"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560" w:type="dxa"/>
            <w:noWrap w:val="0"/>
            <w:vAlign w:val="center"/>
          </w:tcPr>
          <w:p>
            <w:pPr>
              <w:spacing w:line="460" w:lineRule="exact"/>
              <w:jc w:val="center"/>
              <w:rPr>
                <w:rFonts w:ascii="Times New Roman"/>
                <w:sz w:val="24"/>
              </w:rPr>
            </w:pPr>
            <w:r>
              <w:rPr>
                <w:rFonts w:ascii="Times New Roman"/>
                <w:sz w:val="24"/>
              </w:rPr>
              <w:t>备注</w:t>
            </w:r>
          </w:p>
        </w:tc>
        <w:tc>
          <w:tcPr>
            <w:tcW w:w="7860" w:type="dxa"/>
            <w:gridSpan w:val="7"/>
            <w:noWrap w:val="0"/>
            <w:vAlign w:val="center"/>
          </w:tcPr>
          <w:p>
            <w:pPr>
              <w:spacing w:line="460" w:lineRule="exact"/>
              <w:jc w:val="center"/>
              <w:rPr>
                <w:rFonts w:ascii="Times New Roman"/>
                <w:sz w:val="24"/>
              </w:rPr>
            </w:pPr>
          </w:p>
        </w:tc>
      </w:tr>
    </w:tbl>
    <w:p>
      <w:pPr>
        <w:spacing w:line="460" w:lineRule="exact"/>
        <w:jc w:val="center"/>
        <w:rPr>
          <w:rFonts w:ascii="Times New Roman"/>
          <w:sz w:val="24"/>
        </w:rPr>
      </w:pPr>
    </w:p>
    <w:p>
      <w:pPr>
        <w:spacing w:line="460" w:lineRule="exact"/>
        <w:jc w:val="center"/>
        <w:rPr>
          <w:rFonts w:ascii="Times New Roman"/>
          <w:sz w:val="24"/>
        </w:rPr>
      </w:pPr>
    </w:p>
    <w:p>
      <w:pPr>
        <w:pStyle w:val="8"/>
        <w:spacing w:line="300" w:lineRule="auto"/>
        <w:rPr>
          <w:rFonts w:ascii="Times New Roman" w:hAnsi="Times New Roman"/>
          <w:color w:val="000000"/>
          <w:sz w:val="24"/>
        </w:rPr>
      </w:pPr>
    </w:p>
    <w:p>
      <w:pPr>
        <w:pStyle w:val="8"/>
        <w:spacing w:line="300" w:lineRule="auto"/>
        <w:jc w:val="center"/>
        <w:rPr>
          <w:rFonts w:hint="eastAsia" w:ascii="Times New Roman" w:hAnsi="Times New Roman"/>
          <w:color w:val="000000"/>
          <w:sz w:val="24"/>
        </w:rPr>
      </w:pPr>
    </w:p>
    <w:p>
      <w:pPr>
        <w:pStyle w:val="8"/>
        <w:spacing w:line="300" w:lineRule="auto"/>
        <w:jc w:val="center"/>
        <w:rPr>
          <w:rFonts w:ascii="Times New Roman" w:hAnsi="Times New Roman"/>
          <w:color w:val="000000"/>
          <w:sz w:val="24"/>
        </w:rPr>
      </w:pPr>
      <w:r>
        <w:rPr>
          <w:rFonts w:ascii="Times New Roman" w:hAnsi="Times New Roman"/>
          <w:color w:val="000000"/>
          <w:sz w:val="24"/>
        </w:rPr>
        <w:t xml:space="preserve">主要机械设备、检测设备配备表                                         </w:t>
      </w:r>
    </w:p>
    <w:tbl>
      <w:tblPr>
        <w:tblStyle w:val="17"/>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714"/>
        <w:gridCol w:w="1571"/>
        <w:gridCol w:w="1671"/>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3" w:type="dxa"/>
            <w:noWrap w:val="0"/>
            <w:vAlign w:val="center"/>
          </w:tcPr>
          <w:p>
            <w:pPr>
              <w:spacing w:line="460" w:lineRule="exact"/>
              <w:jc w:val="center"/>
              <w:rPr>
                <w:rFonts w:ascii="Times New Roman"/>
                <w:sz w:val="24"/>
              </w:rPr>
            </w:pPr>
            <w:r>
              <w:rPr>
                <w:rFonts w:ascii="Times New Roman"/>
                <w:sz w:val="24"/>
              </w:rPr>
              <w:t>序号</w:t>
            </w:r>
          </w:p>
        </w:tc>
        <w:tc>
          <w:tcPr>
            <w:tcW w:w="3714" w:type="dxa"/>
            <w:noWrap w:val="0"/>
            <w:vAlign w:val="center"/>
          </w:tcPr>
          <w:p>
            <w:pPr>
              <w:spacing w:line="460" w:lineRule="exact"/>
              <w:jc w:val="center"/>
              <w:rPr>
                <w:rFonts w:ascii="Times New Roman"/>
                <w:sz w:val="24"/>
              </w:rPr>
            </w:pPr>
            <w:r>
              <w:rPr>
                <w:rFonts w:ascii="Times New Roman"/>
                <w:sz w:val="24"/>
              </w:rPr>
              <w:t>机械或设备名称</w:t>
            </w:r>
          </w:p>
        </w:tc>
        <w:tc>
          <w:tcPr>
            <w:tcW w:w="1571" w:type="dxa"/>
            <w:noWrap w:val="0"/>
            <w:vAlign w:val="center"/>
          </w:tcPr>
          <w:p>
            <w:pPr>
              <w:spacing w:line="460" w:lineRule="exact"/>
              <w:jc w:val="center"/>
              <w:rPr>
                <w:rFonts w:ascii="Times New Roman"/>
                <w:sz w:val="24"/>
              </w:rPr>
            </w:pPr>
            <w:r>
              <w:rPr>
                <w:rFonts w:ascii="Times New Roman"/>
                <w:sz w:val="24"/>
              </w:rPr>
              <w:t>规格、型号</w:t>
            </w:r>
          </w:p>
        </w:tc>
        <w:tc>
          <w:tcPr>
            <w:tcW w:w="1671" w:type="dxa"/>
            <w:noWrap w:val="0"/>
            <w:vAlign w:val="center"/>
          </w:tcPr>
          <w:p>
            <w:pPr>
              <w:spacing w:line="460" w:lineRule="exact"/>
              <w:jc w:val="center"/>
              <w:rPr>
                <w:rFonts w:ascii="Times New Roman"/>
                <w:sz w:val="24"/>
              </w:rPr>
            </w:pPr>
            <w:r>
              <w:rPr>
                <w:rFonts w:ascii="Times New Roman"/>
                <w:sz w:val="24"/>
              </w:rPr>
              <w:t>数量</w:t>
            </w:r>
          </w:p>
        </w:tc>
        <w:tc>
          <w:tcPr>
            <w:tcW w:w="1671" w:type="dxa"/>
            <w:noWrap w:val="0"/>
            <w:vAlign w:val="center"/>
          </w:tcPr>
          <w:p>
            <w:pPr>
              <w:spacing w:line="460" w:lineRule="exact"/>
              <w:jc w:val="center"/>
              <w:rPr>
                <w:rFonts w:ascii="Times New Roman"/>
                <w:sz w:val="24"/>
              </w:rPr>
            </w:pPr>
            <w:r>
              <w:rPr>
                <w:rFonts w:ascii="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3" w:type="dxa"/>
            <w:noWrap w:val="0"/>
            <w:vAlign w:val="center"/>
          </w:tcPr>
          <w:p>
            <w:pPr>
              <w:spacing w:line="460" w:lineRule="exact"/>
              <w:jc w:val="center"/>
              <w:rPr>
                <w:rFonts w:ascii="Times New Roman"/>
                <w:sz w:val="24"/>
              </w:rPr>
            </w:pPr>
          </w:p>
        </w:tc>
        <w:tc>
          <w:tcPr>
            <w:tcW w:w="3714" w:type="dxa"/>
            <w:noWrap w:val="0"/>
            <w:vAlign w:val="center"/>
          </w:tcPr>
          <w:p>
            <w:pPr>
              <w:spacing w:line="460" w:lineRule="exact"/>
              <w:jc w:val="center"/>
              <w:rPr>
                <w:rFonts w:ascii="Times New Roman"/>
                <w:sz w:val="24"/>
              </w:rPr>
            </w:pPr>
          </w:p>
        </w:tc>
        <w:tc>
          <w:tcPr>
            <w:tcW w:w="15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3" w:type="dxa"/>
            <w:noWrap w:val="0"/>
            <w:vAlign w:val="center"/>
          </w:tcPr>
          <w:p>
            <w:pPr>
              <w:spacing w:line="460" w:lineRule="exact"/>
              <w:jc w:val="center"/>
              <w:rPr>
                <w:rFonts w:ascii="Times New Roman"/>
                <w:sz w:val="24"/>
              </w:rPr>
            </w:pPr>
          </w:p>
        </w:tc>
        <w:tc>
          <w:tcPr>
            <w:tcW w:w="3714" w:type="dxa"/>
            <w:noWrap w:val="0"/>
            <w:vAlign w:val="center"/>
          </w:tcPr>
          <w:p>
            <w:pPr>
              <w:spacing w:line="460" w:lineRule="exact"/>
              <w:jc w:val="center"/>
              <w:rPr>
                <w:rFonts w:ascii="Times New Roman"/>
                <w:sz w:val="24"/>
              </w:rPr>
            </w:pPr>
          </w:p>
        </w:tc>
        <w:tc>
          <w:tcPr>
            <w:tcW w:w="15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3" w:type="dxa"/>
            <w:noWrap w:val="0"/>
            <w:vAlign w:val="center"/>
          </w:tcPr>
          <w:p>
            <w:pPr>
              <w:spacing w:line="460" w:lineRule="exact"/>
              <w:jc w:val="center"/>
              <w:rPr>
                <w:rFonts w:ascii="Times New Roman"/>
                <w:sz w:val="24"/>
              </w:rPr>
            </w:pPr>
          </w:p>
        </w:tc>
        <w:tc>
          <w:tcPr>
            <w:tcW w:w="3714" w:type="dxa"/>
            <w:noWrap w:val="0"/>
            <w:vAlign w:val="center"/>
          </w:tcPr>
          <w:p>
            <w:pPr>
              <w:spacing w:line="460" w:lineRule="exact"/>
              <w:jc w:val="center"/>
              <w:rPr>
                <w:rFonts w:ascii="Times New Roman"/>
                <w:sz w:val="24"/>
              </w:rPr>
            </w:pPr>
          </w:p>
        </w:tc>
        <w:tc>
          <w:tcPr>
            <w:tcW w:w="15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3" w:type="dxa"/>
            <w:noWrap w:val="0"/>
            <w:vAlign w:val="center"/>
          </w:tcPr>
          <w:p>
            <w:pPr>
              <w:spacing w:line="460" w:lineRule="exact"/>
              <w:jc w:val="center"/>
              <w:rPr>
                <w:rFonts w:ascii="Times New Roman"/>
                <w:sz w:val="24"/>
              </w:rPr>
            </w:pPr>
          </w:p>
        </w:tc>
        <w:tc>
          <w:tcPr>
            <w:tcW w:w="3714" w:type="dxa"/>
            <w:noWrap w:val="0"/>
            <w:vAlign w:val="center"/>
          </w:tcPr>
          <w:p>
            <w:pPr>
              <w:spacing w:line="460" w:lineRule="exact"/>
              <w:jc w:val="center"/>
              <w:rPr>
                <w:rFonts w:ascii="Times New Roman"/>
                <w:sz w:val="24"/>
              </w:rPr>
            </w:pPr>
          </w:p>
        </w:tc>
        <w:tc>
          <w:tcPr>
            <w:tcW w:w="15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3" w:type="dxa"/>
            <w:noWrap w:val="0"/>
            <w:vAlign w:val="center"/>
          </w:tcPr>
          <w:p>
            <w:pPr>
              <w:spacing w:line="460" w:lineRule="exact"/>
              <w:jc w:val="center"/>
              <w:rPr>
                <w:rFonts w:ascii="Times New Roman"/>
                <w:sz w:val="24"/>
              </w:rPr>
            </w:pPr>
          </w:p>
        </w:tc>
        <w:tc>
          <w:tcPr>
            <w:tcW w:w="3714" w:type="dxa"/>
            <w:noWrap w:val="0"/>
            <w:vAlign w:val="center"/>
          </w:tcPr>
          <w:p>
            <w:pPr>
              <w:spacing w:line="460" w:lineRule="exact"/>
              <w:jc w:val="center"/>
              <w:rPr>
                <w:rFonts w:ascii="Times New Roman"/>
                <w:sz w:val="24"/>
              </w:rPr>
            </w:pPr>
          </w:p>
        </w:tc>
        <w:tc>
          <w:tcPr>
            <w:tcW w:w="15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3" w:type="dxa"/>
            <w:noWrap w:val="0"/>
            <w:vAlign w:val="center"/>
          </w:tcPr>
          <w:p>
            <w:pPr>
              <w:spacing w:line="460" w:lineRule="exact"/>
              <w:jc w:val="center"/>
              <w:rPr>
                <w:rFonts w:ascii="Times New Roman"/>
                <w:sz w:val="24"/>
              </w:rPr>
            </w:pPr>
          </w:p>
        </w:tc>
        <w:tc>
          <w:tcPr>
            <w:tcW w:w="3714" w:type="dxa"/>
            <w:noWrap w:val="0"/>
            <w:vAlign w:val="center"/>
          </w:tcPr>
          <w:p>
            <w:pPr>
              <w:spacing w:line="460" w:lineRule="exact"/>
              <w:jc w:val="center"/>
              <w:rPr>
                <w:rFonts w:ascii="Times New Roman"/>
                <w:sz w:val="24"/>
              </w:rPr>
            </w:pPr>
          </w:p>
        </w:tc>
        <w:tc>
          <w:tcPr>
            <w:tcW w:w="15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3" w:type="dxa"/>
            <w:noWrap w:val="0"/>
            <w:vAlign w:val="center"/>
          </w:tcPr>
          <w:p>
            <w:pPr>
              <w:spacing w:line="460" w:lineRule="exact"/>
              <w:jc w:val="center"/>
              <w:rPr>
                <w:rFonts w:ascii="Times New Roman"/>
                <w:sz w:val="24"/>
              </w:rPr>
            </w:pPr>
          </w:p>
        </w:tc>
        <w:tc>
          <w:tcPr>
            <w:tcW w:w="3714" w:type="dxa"/>
            <w:noWrap w:val="0"/>
            <w:vAlign w:val="center"/>
          </w:tcPr>
          <w:p>
            <w:pPr>
              <w:spacing w:line="460" w:lineRule="exact"/>
              <w:jc w:val="center"/>
              <w:rPr>
                <w:rFonts w:ascii="Times New Roman"/>
                <w:sz w:val="24"/>
              </w:rPr>
            </w:pPr>
          </w:p>
        </w:tc>
        <w:tc>
          <w:tcPr>
            <w:tcW w:w="15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753" w:type="dxa"/>
            <w:noWrap w:val="0"/>
            <w:vAlign w:val="center"/>
          </w:tcPr>
          <w:p>
            <w:pPr>
              <w:spacing w:line="460" w:lineRule="exact"/>
              <w:jc w:val="center"/>
              <w:rPr>
                <w:rFonts w:ascii="Times New Roman"/>
                <w:sz w:val="24"/>
              </w:rPr>
            </w:pPr>
          </w:p>
        </w:tc>
        <w:tc>
          <w:tcPr>
            <w:tcW w:w="3714" w:type="dxa"/>
            <w:noWrap w:val="0"/>
            <w:vAlign w:val="center"/>
          </w:tcPr>
          <w:p>
            <w:pPr>
              <w:spacing w:line="460" w:lineRule="exact"/>
              <w:jc w:val="center"/>
              <w:rPr>
                <w:rFonts w:ascii="Times New Roman"/>
                <w:sz w:val="24"/>
              </w:rPr>
            </w:pPr>
          </w:p>
        </w:tc>
        <w:tc>
          <w:tcPr>
            <w:tcW w:w="15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c>
          <w:tcPr>
            <w:tcW w:w="1671" w:type="dxa"/>
            <w:noWrap w:val="0"/>
            <w:vAlign w:val="center"/>
          </w:tcPr>
          <w:p>
            <w:pPr>
              <w:spacing w:line="460" w:lineRule="exact"/>
              <w:jc w:val="center"/>
              <w:rPr>
                <w:rFonts w:ascii="Times New Roman"/>
                <w:sz w:val="24"/>
              </w:rPr>
            </w:pPr>
          </w:p>
        </w:tc>
      </w:tr>
    </w:tbl>
    <w:p>
      <w:pPr>
        <w:spacing w:line="460" w:lineRule="exact"/>
        <w:rPr>
          <w:rFonts w:ascii="Times New Roman"/>
          <w:sz w:val="24"/>
        </w:rPr>
      </w:pPr>
    </w:p>
    <w:p>
      <w:pPr>
        <w:spacing w:line="460" w:lineRule="exact"/>
        <w:rPr>
          <w:rFonts w:ascii="Times New Roman"/>
          <w:sz w:val="24"/>
        </w:rPr>
      </w:pPr>
    </w:p>
    <w:p>
      <w:pPr>
        <w:spacing w:line="460" w:lineRule="exact"/>
        <w:jc w:val="center"/>
        <w:rPr>
          <w:rFonts w:ascii="Times New Roman"/>
          <w:sz w:val="24"/>
        </w:rPr>
      </w:pPr>
    </w:p>
    <w:p>
      <w:pPr>
        <w:spacing w:line="460" w:lineRule="exact"/>
        <w:jc w:val="center"/>
        <w:rPr>
          <w:rFonts w:ascii="Times New Roman"/>
          <w:sz w:val="24"/>
        </w:rPr>
      </w:pPr>
      <w:r>
        <w:rPr>
          <w:rFonts w:ascii="Times New Roman"/>
          <w:sz w:val="24"/>
        </w:rPr>
        <w:t>投标人已完成的类似工程业绩表</w:t>
      </w:r>
    </w:p>
    <w:tbl>
      <w:tblPr>
        <w:tblStyle w:val="17"/>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7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2211" w:type="dxa"/>
            <w:noWrap w:val="0"/>
            <w:vAlign w:val="center"/>
          </w:tcPr>
          <w:p>
            <w:pPr>
              <w:jc w:val="left"/>
              <w:rPr>
                <w:rFonts w:ascii="Times New Roman"/>
                <w:sz w:val="24"/>
              </w:rPr>
            </w:pPr>
            <w:r>
              <w:rPr>
                <w:rFonts w:ascii="Times New Roman"/>
                <w:sz w:val="24"/>
              </w:rPr>
              <w:t>工程名称</w:t>
            </w:r>
          </w:p>
        </w:tc>
        <w:tc>
          <w:tcPr>
            <w:tcW w:w="7129" w:type="dxa"/>
            <w:noWrap w:val="0"/>
            <w:vAlign w:val="top"/>
          </w:tcPr>
          <w:p>
            <w:pPr>
              <w:rPr>
                <w:rFonts w:ascii="Times New Roman"/>
                <w:sz w:val="24"/>
                <w:highlight w:val="bla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2211" w:type="dxa"/>
            <w:noWrap w:val="0"/>
            <w:vAlign w:val="center"/>
          </w:tcPr>
          <w:p>
            <w:pPr>
              <w:rPr>
                <w:rFonts w:ascii="Times New Roman"/>
                <w:sz w:val="24"/>
              </w:rPr>
            </w:pPr>
            <w:r>
              <w:rPr>
                <w:rFonts w:ascii="Times New Roman"/>
                <w:sz w:val="24"/>
              </w:rPr>
              <w:t>工程所在地</w:t>
            </w:r>
          </w:p>
        </w:tc>
        <w:tc>
          <w:tcPr>
            <w:tcW w:w="7129" w:type="dxa"/>
            <w:noWrap w:val="0"/>
            <w:vAlign w:val="top"/>
          </w:tcPr>
          <w:p>
            <w:pP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2211" w:type="dxa"/>
            <w:noWrap w:val="0"/>
            <w:vAlign w:val="center"/>
          </w:tcPr>
          <w:p>
            <w:pPr>
              <w:rPr>
                <w:rFonts w:ascii="Times New Roman"/>
                <w:sz w:val="24"/>
              </w:rPr>
            </w:pPr>
            <w:r>
              <w:rPr>
                <w:rFonts w:ascii="Times New Roman" w:hAnsi="宋体"/>
                <w:sz w:val="24"/>
              </w:rPr>
              <w:t>发包人名称</w:t>
            </w:r>
          </w:p>
        </w:tc>
        <w:tc>
          <w:tcPr>
            <w:tcW w:w="7129" w:type="dxa"/>
            <w:noWrap w:val="0"/>
            <w:vAlign w:val="top"/>
          </w:tcPr>
          <w:p>
            <w:pP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2211" w:type="dxa"/>
            <w:noWrap w:val="0"/>
            <w:vAlign w:val="center"/>
          </w:tcPr>
          <w:p>
            <w:pPr>
              <w:rPr>
                <w:rFonts w:ascii="Times New Roman"/>
                <w:sz w:val="24"/>
              </w:rPr>
            </w:pPr>
            <w:r>
              <w:rPr>
                <w:rFonts w:ascii="Times New Roman" w:hAnsi="宋体"/>
                <w:sz w:val="24"/>
              </w:rPr>
              <w:t>发包人地址</w:t>
            </w:r>
          </w:p>
        </w:tc>
        <w:tc>
          <w:tcPr>
            <w:tcW w:w="7129" w:type="dxa"/>
            <w:noWrap w:val="0"/>
            <w:vAlign w:val="top"/>
          </w:tcPr>
          <w:p>
            <w:pP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2211" w:type="dxa"/>
            <w:noWrap w:val="0"/>
            <w:vAlign w:val="center"/>
          </w:tcPr>
          <w:p>
            <w:pPr>
              <w:rPr>
                <w:rFonts w:ascii="Times New Roman"/>
                <w:sz w:val="24"/>
              </w:rPr>
            </w:pPr>
            <w:r>
              <w:rPr>
                <w:rFonts w:ascii="Times New Roman" w:hAnsi="宋体"/>
                <w:sz w:val="24"/>
              </w:rPr>
              <w:t>合同价格</w:t>
            </w:r>
          </w:p>
        </w:tc>
        <w:tc>
          <w:tcPr>
            <w:tcW w:w="7129" w:type="dxa"/>
            <w:noWrap w:val="0"/>
            <w:vAlign w:val="top"/>
          </w:tcPr>
          <w:p>
            <w:pP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2211" w:type="dxa"/>
            <w:noWrap w:val="0"/>
            <w:vAlign w:val="center"/>
          </w:tcPr>
          <w:p>
            <w:pPr>
              <w:rPr>
                <w:rFonts w:ascii="Times New Roman"/>
                <w:sz w:val="24"/>
              </w:rPr>
            </w:pPr>
            <w:r>
              <w:rPr>
                <w:rFonts w:ascii="Times New Roman" w:hAnsi="宋体"/>
                <w:sz w:val="24"/>
              </w:rPr>
              <w:t>开工日期</w:t>
            </w:r>
          </w:p>
        </w:tc>
        <w:tc>
          <w:tcPr>
            <w:tcW w:w="7129" w:type="dxa"/>
            <w:noWrap w:val="0"/>
            <w:vAlign w:val="top"/>
          </w:tcPr>
          <w:p>
            <w:pP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2211" w:type="dxa"/>
            <w:noWrap w:val="0"/>
            <w:vAlign w:val="center"/>
          </w:tcPr>
          <w:p>
            <w:pPr>
              <w:rPr>
                <w:rFonts w:ascii="Times New Roman"/>
                <w:sz w:val="24"/>
              </w:rPr>
            </w:pPr>
            <w:r>
              <w:rPr>
                <w:rFonts w:ascii="Times New Roman" w:hAnsi="宋体"/>
                <w:sz w:val="24"/>
              </w:rPr>
              <w:t>竣工日期</w:t>
            </w:r>
          </w:p>
        </w:tc>
        <w:tc>
          <w:tcPr>
            <w:tcW w:w="7129" w:type="dxa"/>
            <w:noWrap w:val="0"/>
            <w:vAlign w:val="top"/>
          </w:tcPr>
          <w:p>
            <w:pP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2211" w:type="dxa"/>
            <w:noWrap w:val="0"/>
            <w:vAlign w:val="center"/>
          </w:tcPr>
          <w:p>
            <w:pPr>
              <w:rPr>
                <w:rFonts w:ascii="Times New Roman"/>
                <w:sz w:val="24"/>
              </w:rPr>
            </w:pPr>
            <w:r>
              <w:rPr>
                <w:rFonts w:ascii="Times New Roman" w:hAnsi="宋体"/>
                <w:sz w:val="24"/>
              </w:rPr>
              <w:t>承担的工作内容</w:t>
            </w:r>
          </w:p>
        </w:tc>
        <w:tc>
          <w:tcPr>
            <w:tcW w:w="7129" w:type="dxa"/>
            <w:noWrap w:val="0"/>
            <w:vAlign w:val="top"/>
          </w:tcPr>
          <w:p>
            <w:pP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2211" w:type="dxa"/>
            <w:noWrap w:val="0"/>
            <w:vAlign w:val="center"/>
          </w:tcPr>
          <w:p>
            <w:pPr>
              <w:rPr>
                <w:rFonts w:ascii="Times New Roman"/>
                <w:sz w:val="24"/>
              </w:rPr>
            </w:pPr>
            <w:r>
              <w:rPr>
                <w:rFonts w:ascii="Times New Roman" w:hAnsi="宋体"/>
                <w:sz w:val="24"/>
              </w:rPr>
              <w:t>项目负责人</w:t>
            </w:r>
          </w:p>
        </w:tc>
        <w:tc>
          <w:tcPr>
            <w:tcW w:w="7129" w:type="dxa"/>
            <w:noWrap w:val="0"/>
            <w:vAlign w:val="top"/>
          </w:tcPr>
          <w:p>
            <w:pP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2211" w:type="dxa"/>
            <w:noWrap w:val="0"/>
            <w:vAlign w:val="center"/>
          </w:tcPr>
          <w:p>
            <w:pPr>
              <w:rPr>
                <w:rFonts w:ascii="Times New Roman"/>
                <w:sz w:val="24"/>
              </w:rPr>
            </w:pPr>
            <w:r>
              <w:rPr>
                <w:rFonts w:ascii="Times New Roman" w:hAnsi="宋体"/>
                <w:sz w:val="24"/>
              </w:rPr>
              <w:t>技术负责人</w:t>
            </w:r>
          </w:p>
        </w:tc>
        <w:tc>
          <w:tcPr>
            <w:tcW w:w="7129" w:type="dxa"/>
            <w:noWrap w:val="0"/>
            <w:vAlign w:val="top"/>
          </w:tcPr>
          <w:p>
            <w:pP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2211" w:type="dxa"/>
            <w:noWrap w:val="0"/>
            <w:vAlign w:val="center"/>
          </w:tcPr>
          <w:p>
            <w:pPr>
              <w:rPr>
                <w:rFonts w:ascii="Times New Roman"/>
                <w:sz w:val="24"/>
              </w:rPr>
            </w:pPr>
            <w:r>
              <w:rPr>
                <w:rFonts w:ascii="Times New Roman"/>
                <w:sz w:val="24"/>
              </w:rPr>
              <w:t>工程简况</w:t>
            </w:r>
          </w:p>
        </w:tc>
        <w:tc>
          <w:tcPr>
            <w:tcW w:w="7129" w:type="dxa"/>
            <w:noWrap w:val="0"/>
            <w:vAlign w:val="top"/>
          </w:tcPr>
          <w:p>
            <w:pPr>
              <w:rPr>
                <w:rFonts w:ascii="Times New Roman"/>
                <w:sz w:val="24"/>
              </w:rPr>
            </w:pPr>
          </w:p>
          <w:p>
            <w:pPr>
              <w:rPr>
                <w:rFonts w:ascii="Times New Roman"/>
                <w:sz w:val="24"/>
              </w:rPr>
            </w:pPr>
          </w:p>
          <w:p>
            <w:pPr>
              <w:rPr>
                <w:rFonts w:ascii="Times New Roman"/>
                <w:sz w:val="24"/>
              </w:rPr>
            </w:pPr>
          </w:p>
          <w:p>
            <w:pPr>
              <w:rPr>
                <w:rFonts w:ascii="Times New Roman"/>
                <w:sz w:val="24"/>
              </w:rPr>
            </w:pPr>
          </w:p>
          <w:p>
            <w:pPr>
              <w:rPr>
                <w:rFonts w:ascii="Times New Roman"/>
                <w:sz w:val="24"/>
              </w:rPr>
            </w:pPr>
          </w:p>
          <w:p>
            <w:pP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9340" w:type="dxa"/>
            <w:gridSpan w:val="2"/>
            <w:noWrap w:val="0"/>
            <w:vAlign w:val="center"/>
          </w:tcPr>
          <w:p>
            <w:pPr>
              <w:rPr>
                <w:rFonts w:ascii="Times New Roman"/>
                <w:sz w:val="24"/>
              </w:rPr>
            </w:pPr>
            <w:r>
              <w:rPr>
                <w:rFonts w:ascii="Times New Roman"/>
                <w:sz w:val="24"/>
              </w:rPr>
              <w:t>注：</w:t>
            </w:r>
            <w:r>
              <w:rPr>
                <w:rFonts w:hint="eastAsia" w:ascii="Times New Roman"/>
                <w:sz w:val="24"/>
              </w:rPr>
              <w:t>201</w:t>
            </w:r>
            <w:r>
              <w:rPr>
                <w:rFonts w:hint="eastAsia"/>
                <w:sz w:val="24"/>
                <w:lang w:val="en-US" w:eastAsia="zh-CN"/>
              </w:rPr>
              <w:t>9</w:t>
            </w:r>
            <w:r>
              <w:rPr>
                <w:rFonts w:hint="eastAsia" w:ascii="Times New Roman"/>
                <w:sz w:val="24"/>
              </w:rPr>
              <w:t>年至投标截止时间前的</w:t>
            </w:r>
            <w:r>
              <w:rPr>
                <w:rFonts w:ascii="Times New Roman"/>
                <w:sz w:val="24"/>
              </w:rPr>
              <w:t>工程业绩</w:t>
            </w:r>
            <w:r>
              <w:rPr>
                <w:rFonts w:hint="eastAsia" w:ascii="Times New Roman"/>
                <w:sz w:val="24"/>
              </w:rPr>
              <w:t>。</w:t>
            </w:r>
            <w:r>
              <w:rPr>
                <w:rFonts w:ascii="Times New Roman"/>
                <w:sz w:val="24"/>
              </w:rPr>
              <w:t>附：</w:t>
            </w:r>
            <w:r>
              <w:rPr>
                <w:rFonts w:hint="eastAsia" w:ascii="宋体" w:hAnsi="宋体"/>
                <w:sz w:val="24"/>
                <w:szCs w:val="24"/>
              </w:rPr>
              <w:t>中标通知书、施工合同、竣工验收意见表</w:t>
            </w:r>
            <w:r>
              <w:rPr>
                <w:rFonts w:ascii="Times New Roman"/>
                <w:sz w:val="24"/>
              </w:rPr>
              <w:t>复印件。复印件需</w:t>
            </w:r>
            <w:r>
              <w:rPr>
                <w:rFonts w:hint="eastAsia" w:ascii="Times New Roman"/>
                <w:sz w:val="24"/>
              </w:rPr>
              <w:t>盖单位公章</w:t>
            </w:r>
            <w:r>
              <w:rPr>
                <w:rFonts w:ascii="Times New Roman"/>
                <w:sz w:val="24"/>
              </w:rPr>
              <w:t>。</w:t>
            </w:r>
          </w:p>
        </w:tc>
      </w:tr>
    </w:tbl>
    <w:p>
      <w:pPr>
        <w:jc w:val="center"/>
        <w:rPr>
          <w:rFonts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hint="eastAsia" w:ascii="Times New Roman"/>
          <w:b/>
          <w:sz w:val="32"/>
        </w:rPr>
      </w:pPr>
    </w:p>
    <w:p>
      <w:pPr>
        <w:jc w:val="center"/>
        <w:rPr>
          <w:rFonts w:ascii="Times New Roman"/>
          <w:b/>
          <w:sz w:val="32"/>
        </w:rPr>
      </w:pPr>
    </w:p>
    <w:p>
      <w:pPr>
        <w:jc w:val="center"/>
        <w:rPr>
          <w:rFonts w:ascii="Times New Roman"/>
          <w:b/>
          <w:sz w:val="32"/>
        </w:rPr>
      </w:pPr>
    </w:p>
    <w:p>
      <w:pPr>
        <w:jc w:val="center"/>
        <w:rPr>
          <w:rFonts w:ascii="Times New Roman"/>
          <w:b/>
          <w:sz w:val="32"/>
        </w:rPr>
      </w:pPr>
    </w:p>
    <w:p>
      <w:pPr>
        <w:jc w:val="center"/>
        <w:rPr>
          <w:rFonts w:ascii="Times New Roman"/>
          <w:b/>
          <w:sz w:val="32"/>
        </w:rPr>
      </w:pPr>
    </w:p>
    <w:p>
      <w:pPr>
        <w:jc w:val="center"/>
        <w:rPr>
          <w:rFonts w:ascii="Times New Roman"/>
          <w:b/>
          <w:sz w:val="32"/>
        </w:rPr>
      </w:pPr>
    </w:p>
    <w:p>
      <w:pPr>
        <w:jc w:val="center"/>
        <w:rPr>
          <w:rFonts w:hint="eastAsia" w:ascii="Times New Roman"/>
          <w:b/>
          <w:sz w:val="32"/>
        </w:rPr>
      </w:pPr>
      <w:r>
        <w:rPr>
          <w:rFonts w:ascii="Times New Roman"/>
          <w:b/>
          <w:sz w:val="32"/>
        </w:rPr>
        <w:t>二、</w:t>
      </w:r>
      <w:r>
        <w:rPr>
          <w:rFonts w:hint="eastAsia" w:ascii="Times New Roman"/>
          <w:b/>
          <w:sz w:val="32"/>
        </w:rPr>
        <w:t>经济部分格式</w:t>
      </w:r>
    </w:p>
    <w:p>
      <w:pPr>
        <w:spacing w:line="460" w:lineRule="exact"/>
        <w:ind w:firstLine="480" w:firstLineChars="200"/>
        <w:rPr>
          <w:rFonts w:hint="eastAsia" w:ascii="Times New Roman"/>
          <w:color w:val="auto"/>
          <w:sz w:val="24"/>
        </w:rPr>
      </w:pPr>
    </w:p>
    <w:p>
      <w:pPr>
        <w:spacing w:line="460" w:lineRule="exact"/>
        <w:ind w:firstLine="480" w:firstLineChars="200"/>
        <w:outlineLvl w:val="0"/>
        <w:rPr>
          <w:rFonts w:ascii="Times New Roman"/>
          <w:color w:val="auto"/>
          <w:sz w:val="24"/>
        </w:rPr>
      </w:pPr>
      <w:bookmarkStart w:id="633" w:name="_Toc23009"/>
      <w:bookmarkStart w:id="634" w:name="_Toc8934"/>
      <w:r>
        <w:rPr>
          <w:rFonts w:ascii="Times New Roman"/>
          <w:color w:val="auto"/>
          <w:sz w:val="24"/>
        </w:rPr>
        <w:t>附表</w:t>
      </w:r>
      <w:r>
        <w:rPr>
          <w:rFonts w:hint="eastAsia" w:ascii="Times New Roman"/>
          <w:color w:val="auto"/>
          <w:sz w:val="24"/>
        </w:rPr>
        <w:t xml:space="preserve">1 </w:t>
      </w:r>
      <w:r>
        <w:rPr>
          <w:rFonts w:ascii="Times New Roman"/>
          <w:color w:val="auto"/>
          <w:sz w:val="24"/>
        </w:rPr>
        <w:t>封面</w:t>
      </w:r>
      <w:bookmarkEnd w:id="633"/>
      <w:bookmarkEnd w:id="634"/>
      <w:r>
        <w:rPr>
          <w:rFonts w:ascii="Times New Roman"/>
          <w:color w:val="auto"/>
          <w:sz w:val="24"/>
        </w:rPr>
        <w:t xml:space="preserve">               </w:t>
      </w:r>
    </w:p>
    <w:p>
      <w:pPr>
        <w:spacing w:line="460" w:lineRule="exact"/>
        <w:ind w:firstLine="480" w:firstLineChars="200"/>
        <w:outlineLvl w:val="0"/>
        <w:rPr>
          <w:rFonts w:ascii="Times New Roman"/>
          <w:color w:val="auto"/>
          <w:sz w:val="24"/>
        </w:rPr>
      </w:pPr>
      <w:bookmarkStart w:id="635" w:name="_Toc30740"/>
      <w:bookmarkStart w:id="636" w:name="_Toc22583"/>
      <w:r>
        <w:rPr>
          <w:rFonts w:ascii="Times New Roman"/>
          <w:color w:val="auto"/>
          <w:sz w:val="24"/>
        </w:rPr>
        <w:t>附表</w:t>
      </w:r>
      <w:r>
        <w:rPr>
          <w:rFonts w:hint="eastAsia" w:ascii="Times New Roman"/>
          <w:color w:val="auto"/>
          <w:sz w:val="24"/>
        </w:rPr>
        <w:t xml:space="preserve">2 </w:t>
      </w:r>
      <w:r>
        <w:rPr>
          <w:rFonts w:ascii="Times New Roman"/>
          <w:color w:val="auto"/>
          <w:sz w:val="24"/>
        </w:rPr>
        <w:t>总说明</w:t>
      </w:r>
      <w:bookmarkEnd w:id="635"/>
      <w:bookmarkEnd w:id="636"/>
    </w:p>
    <w:p>
      <w:pPr>
        <w:spacing w:line="460" w:lineRule="exact"/>
        <w:ind w:firstLine="480" w:firstLineChars="200"/>
        <w:outlineLvl w:val="0"/>
        <w:rPr>
          <w:rFonts w:hint="eastAsia" w:ascii="Times New Roman"/>
          <w:color w:val="auto"/>
          <w:sz w:val="24"/>
        </w:rPr>
      </w:pPr>
      <w:bookmarkStart w:id="637" w:name="_Toc20054"/>
      <w:bookmarkStart w:id="638" w:name="_Toc16811"/>
      <w:r>
        <w:rPr>
          <w:rFonts w:ascii="Times New Roman"/>
          <w:color w:val="auto"/>
          <w:sz w:val="24"/>
        </w:rPr>
        <w:t>附表</w:t>
      </w:r>
      <w:r>
        <w:rPr>
          <w:rFonts w:hint="eastAsia" w:ascii="Times New Roman"/>
          <w:color w:val="auto"/>
          <w:sz w:val="24"/>
        </w:rPr>
        <w:t>3 建设项目投标报价</w:t>
      </w:r>
      <w:r>
        <w:rPr>
          <w:rFonts w:ascii="Times New Roman"/>
          <w:color w:val="auto"/>
          <w:sz w:val="24"/>
        </w:rPr>
        <w:t>汇总表</w:t>
      </w:r>
      <w:bookmarkEnd w:id="637"/>
      <w:bookmarkEnd w:id="638"/>
    </w:p>
    <w:p>
      <w:pPr>
        <w:spacing w:line="460" w:lineRule="exact"/>
        <w:ind w:firstLine="480" w:firstLineChars="200"/>
        <w:outlineLvl w:val="0"/>
        <w:rPr>
          <w:rFonts w:hint="eastAsia" w:ascii="Times New Roman"/>
          <w:color w:val="auto"/>
          <w:sz w:val="24"/>
        </w:rPr>
      </w:pPr>
      <w:bookmarkStart w:id="639" w:name="_Toc16494"/>
      <w:bookmarkStart w:id="640" w:name="_Toc6985"/>
      <w:r>
        <w:rPr>
          <w:rFonts w:ascii="Times New Roman"/>
          <w:color w:val="auto"/>
          <w:sz w:val="24"/>
        </w:rPr>
        <w:t>附表</w:t>
      </w:r>
      <w:r>
        <w:rPr>
          <w:rFonts w:hint="eastAsia" w:ascii="Times New Roman"/>
          <w:color w:val="auto"/>
          <w:sz w:val="24"/>
        </w:rPr>
        <w:t>4 单项工程投标报价汇总表</w:t>
      </w:r>
      <w:bookmarkEnd w:id="639"/>
      <w:bookmarkEnd w:id="640"/>
    </w:p>
    <w:p>
      <w:pPr>
        <w:spacing w:line="460" w:lineRule="exact"/>
        <w:ind w:firstLine="480" w:firstLineChars="200"/>
        <w:outlineLvl w:val="0"/>
        <w:rPr>
          <w:rFonts w:hint="eastAsia" w:ascii="Times New Roman"/>
          <w:color w:val="auto"/>
          <w:sz w:val="24"/>
        </w:rPr>
      </w:pPr>
      <w:bookmarkStart w:id="641" w:name="_Toc13628"/>
      <w:bookmarkStart w:id="642" w:name="_Toc30189"/>
      <w:r>
        <w:rPr>
          <w:rFonts w:ascii="Times New Roman"/>
          <w:color w:val="auto"/>
          <w:sz w:val="24"/>
        </w:rPr>
        <w:t>附表</w:t>
      </w:r>
      <w:r>
        <w:rPr>
          <w:rFonts w:hint="eastAsia" w:ascii="Times New Roman"/>
          <w:color w:val="auto"/>
          <w:sz w:val="24"/>
        </w:rPr>
        <w:t>5 单位工程投标报价汇总表</w:t>
      </w:r>
      <w:bookmarkEnd w:id="641"/>
      <w:bookmarkEnd w:id="642"/>
    </w:p>
    <w:p>
      <w:pPr>
        <w:spacing w:line="460" w:lineRule="exact"/>
        <w:ind w:firstLine="480" w:firstLineChars="200"/>
        <w:outlineLvl w:val="0"/>
        <w:rPr>
          <w:rFonts w:ascii="Times New Roman"/>
          <w:color w:val="auto"/>
          <w:sz w:val="24"/>
        </w:rPr>
      </w:pPr>
      <w:bookmarkStart w:id="643" w:name="_Toc14470"/>
      <w:bookmarkStart w:id="644" w:name="_Toc29496"/>
      <w:r>
        <w:rPr>
          <w:rFonts w:ascii="Times New Roman"/>
          <w:color w:val="auto"/>
          <w:sz w:val="24"/>
        </w:rPr>
        <w:t>附表</w:t>
      </w:r>
      <w:r>
        <w:rPr>
          <w:rFonts w:hint="eastAsia" w:ascii="Times New Roman"/>
          <w:color w:val="auto"/>
          <w:sz w:val="24"/>
        </w:rPr>
        <w:t xml:space="preserve">6 </w:t>
      </w:r>
      <w:r>
        <w:rPr>
          <w:rFonts w:ascii="Times New Roman"/>
          <w:color w:val="auto"/>
          <w:sz w:val="24"/>
        </w:rPr>
        <w:t>分部分项工程</w:t>
      </w:r>
      <w:r>
        <w:rPr>
          <w:rFonts w:hint="eastAsia" w:ascii="Times New Roman"/>
          <w:color w:val="auto"/>
          <w:sz w:val="24"/>
        </w:rPr>
        <w:t>和单价</w:t>
      </w:r>
      <w:r>
        <w:rPr>
          <w:rFonts w:ascii="Times New Roman"/>
          <w:color w:val="auto"/>
          <w:sz w:val="24"/>
        </w:rPr>
        <w:t>措施项目清单与计价表</w:t>
      </w:r>
      <w:bookmarkEnd w:id="643"/>
      <w:bookmarkEnd w:id="644"/>
    </w:p>
    <w:p>
      <w:pPr>
        <w:spacing w:line="460" w:lineRule="exact"/>
        <w:ind w:firstLine="480" w:firstLineChars="200"/>
        <w:outlineLvl w:val="0"/>
        <w:rPr>
          <w:rFonts w:ascii="Times New Roman"/>
          <w:color w:val="auto"/>
          <w:sz w:val="24"/>
        </w:rPr>
      </w:pPr>
      <w:bookmarkStart w:id="645" w:name="_Toc18591"/>
      <w:bookmarkStart w:id="646" w:name="_Toc187"/>
      <w:r>
        <w:rPr>
          <w:rFonts w:ascii="Times New Roman"/>
          <w:color w:val="auto"/>
          <w:sz w:val="24"/>
        </w:rPr>
        <w:t>附表</w:t>
      </w:r>
      <w:r>
        <w:rPr>
          <w:rFonts w:hint="eastAsia" w:ascii="Times New Roman"/>
          <w:color w:val="auto"/>
          <w:sz w:val="24"/>
        </w:rPr>
        <w:t xml:space="preserve">7 </w:t>
      </w:r>
      <w:r>
        <w:rPr>
          <w:rFonts w:ascii="Times New Roman"/>
          <w:color w:val="auto"/>
          <w:sz w:val="24"/>
        </w:rPr>
        <w:t>综合单价分析表</w:t>
      </w:r>
      <w:bookmarkEnd w:id="645"/>
      <w:bookmarkEnd w:id="646"/>
    </w:p>
    <w:p>
      <w:pPr>
        <w:spacing w:line="460" w:lineRule="exact"/>
        <w:ind w:firstLine="480" w:firstLineChars="200"/>
        <w:outlineLvl w:val="0"/>
        <w:rPr>
          <w:rFonts w:ascii="Times New Roman"/>
          <w:color w:val="auto"/>
          <w:sz w:val="24"/>
        </w:rPr>
      </w:pPr>
      <w:bookmarkStart w:id="647" w:name="_Toc3153"/>
      <w:bookmarkStart w:id="648" w:name="_Toc16839"/>
      <w:r>
        <w:rPr>
          <w:rFonts w:ascii="Times New Roman"/>
          <w:color w:val="auto"/>
          <w:sz w:val="24"/>
        </w:rPr>
        <w:t>附表</w:t>
      </w:r>
      <w:r>
        <w:rPr>
          <w:rFonts w:hint="eastAsia" w:ascii="Times New Roman"/>
          <w:color w:val="auto"/>
          <w:sz w:val="24"/>
        </w:rPr>
        <w:t>8 总价措施项目清单与计价表</w:t>
      </w:r>
      <w:bookmarkEnd w:id="647"/>
      <w:bookmarkEnd w:id="648"/>
    </w:p>
    <w:p>
      <w:pPr>
        <w:spacing w:line="460" w:lineRule="exact"/>
        <w:ind w:firstLine="480" w:firstLineChars="200"/>
        <w:outlineLvl w:val="0"/>
        <w:rPr>
          <w:rFonts w:ascii="Times New Roman"/>
          <w:color w:val="auto"/>
          <w:sz w:val="24"/>
        </w:rPr>
      </w:pPr>
      <w:bookmarkStart w:id="649" w:name="_Toc28065"/>
      <w:bookmarkStart w:id="650" w:name="_Toc1704"/>
      <w:r>
        <w:rPr>
          <w:rFonts w:ascii="Times New Roman"/>
          <w:color w:val="auto"/>
          <w:sz w:val="24"/>
        </w:rPr>
        <w:t>附表</w:t>
      </w:r>
      <w:r>
        <w:rPr>
          <w:rFonts w:hint="eastAsia" w:ascii="Times New Roman"/>
          <w:color w:val="auto"/>
          <w:sz w:val="24"/>
        </w:rPr>
        <w:t xml:space="preserve">9 </w:t>
      </w:r>
      <w:r>
        <w:rPr>
          <w:rFonts w:ascii="Times New Roman"/>
          <w:color w:val="auto"/>
          <w:sz w:val="24"/>
        </w:rPr>
        <w:t>其他项目清单与计价汇总表</w:t>
      </w:r>
      <w:bookmarkEnd w:id="649"/>
      <w:bookmarkEnd w:id="650"/>
    </w:p>
    <w:p>
      <w:pPr>
        <w:spacing w:line="460" w:lineRule="exact"/>
        <w:ind w:firstLine="480" w:firstLineChars="200"/>
        <w:outlineLvl w:val="0"/>
        <w:rPr>
          <w:rFonts w:ascii="Times New Roman"/>
          <w:color w:val="auto"/>
          <w:sz w:val="24"/>
        </w:rPr>
      </w:pPr>
      <w:bookmarkStart w:id="651" w:name="_Toc27495"/>
      <w:bookmarkStart w:id="652" w:name="_Toc4516"/>
      <w:r>
        <w:rPr>
          <w:rFonts w:ascii="Times New Roman"/>
          <w:color w:val="auto"/>
          <w:sz w:val="24"/>
        </w:rPr>
        <w:t>附表</w:t>
      </w:r>
      <w:r>
        <w:rPr>
          <w:rFonts w:hint="eastAsia" w:ascii="Times New Roman"/>
          <w:color w:val="auto"/>
          <w:sz w:val="24"/>
        </w:rPr>
        <w:t xml:space="preserve">10 </w:t>
      </w:r>
      <w:r>
        <w:rPr>
          <w:rFonts w:ascii="Times New Roman"/>
          <w:color w:val="auto"/>
          <w:sz w:val="24"/>
        </w:rPr>
        <w:t>暂列金额明细表</w:t>
      </w:r>
      <w:bookmarkEnd w:id="651"/>
      <w:bookmarkEnd w:id="652"/>
    </w:p>
    <w:p>
      <w:pPr>
        <w:spacing w:line="460" w:lineRule="exact"/>
        <w:ind w:firstLine="480" w:firstLineChars="200"/>
        <w:outlineLvl w:val="0"/>
        <w:rPr>
          <w:rFonts w:ascii="Times New Roman"/>
          <w:color w:val="auto"/>
          <w:sz w:val="24"/>
        </w:rPr>
      </w:pPr>
      <w:bookmarkStart w:id="653" w:name="_Toc17182"/>
      <w:bookmarkStart w:id="654" w:name="_Toc25538"/>
      <w:r>
        <w:rPr>
          <w:rFonts w:ascii="Times New Roman"/>
          <w:color w:val="auto"/>
          <w:sz w:val="24"/>
        </w:rPr>
        <w:t>附表</w:t>
      </w:r>
      <w:r>
        <w:rPr>
          <w:rFonts w:hint="eastAsia" w:ascii="Times New Roman"/>
          <w:color w:val="auto"/>
          <w:sz w:val="24"/>
        </w:rPr>
        <w:t xml:space="preserve">11 </w:t>
      </w:r>
      <w:r>
        <w:rPr>
          <w:rFonts w:ascii="Times New Roman"/>
          <w:color w:val="auto"/>
          <w:sz w:val="24"/>
        </w:rPr>
        <w:t>材料</w:t>
      </w:r>
      <w:r>
        <w:rPr>
          <w:rFonts w:hint="eastAsia" w:ascii="Times New Roman"/>
          <w:color w:val="auto"/>
          <w:sz w:val="24"/>
        </w:rPr>
        <w:t>（工程设备）</w:t>
      </w:r>
      <w:r>
        <w:rPr>
          <w:rFonts w:ascii="Times New Roman"/>
          <w:color w:val="auto"/>
          <w:sz w:val="24"/>
        </w:rPr>
        <w:t>暂估单价表</w:t>
      </w:r>
      <w:bookmarkEnd w:id="653"/>
      <w:bookmarkEnd w:id="654"/>
    </w:p>
    <w:p>
      <w:pPr>
        <w:spacing w:line="460" w:lineRule="exact"/>
        <w:ind w:firstLine="480" w:firstLineChars="200"/>
        <w:outlineLvl w:val="0"/>
        <w:rPr>
          <w:rFonts w:ascii="Times New Roman"/>
          <w:color w:val="auto"/>
          <w:sz w:val="24"/>
        </w:rPr>
      </w:pPr>
      <w:bookmarkStart w:id="655" w:name="_Toc26193"/>
      <w:bookmarkStart w:id="656" w:name="_Toc21602"/>
      <w:r>
        <w:rPr>
          <w:rFonts w:ascii="Times New Roman"/>
          <w:color w:val="auto"/>
          <w:sz w:val="24"/>
        </w:rPr>
        <w:t>附表</w:t>
      </w:r>
      <w:r>
        <w:rPr>
          <w:rFonts w:hint="eastAsia" w:ascii="Times New Roman"/>
          <w:color w:val="auto"/>
          <w:sz w:val="24"/>
        </w:rPr>
        <w:t xml:space="preserve">12 </w:t>
      </w:r>
      <w:r>
        <w:rPr>
          <w:rFonts w:ascii="Times New Roman"/>
          <w:color w:val="auto"/>
          <w:sz w:val="24"/>
        </w:rPr>
        <w:t>专业工程暂估价表</w:t>
      </w:r>
      <w:bookmarkEnd w:id="655"/>
      <w:bookmarkEnd w:id="656"/>
    </w:p>
    <w:p>
      <w:pPr>
        <w:spacing w:line="460" w:lineRule="exact"/>
        <w:ind w:firstLine="480" w:firstLineChars="200"/>
        <w:outlineLvl w:val="0"/>
        <w:rPr>
          <w:rFonts w:ascii="Times New Roman"/>
          <w:color w:val="auto"/>
          <w:sz w:val="24"/>
        </w:rPr>
      </w:pPr>
      <w:bookmarkStart w:id="657" w:name="_Toc25957"/>
      <w:bookmarkStart w:id="658" w:name="_Toc19720"/>
      <w:r>
        <w:rPr>
          <w:rFonts w:ascii="Times New Roman"/>
          <w:color w:val="auto"/>
          <w:sz w:val="24"/>
        </w:rPr>
        <w:t>附表</w:t>
      </w:r>
      <w:r>
        <w:rPr>
          <w:rFonts w:hint="eastAsia" w:ascii="Times New Roman"/>
          <w:color w:val="auto"/>
          <w:sz w:val="24"/>
        </w:rPr>
        <w:t xml:space="preserve">13 </w:t>
      </w:r>
      <w:r>
        <w:rPr>
          <w:rFonts w:ascii="Times New Roman"/>
          <w:color w:val="auto"/>
          <w:sz w:val="24"/>
        </w:rPr>
        <w:t>计日工表</w:t>
      </w:r>
      <w:bookmarkEnd w:id="657"/>
      <w:bookmarkEnd w:id="658"/>
    </w:p>
    <w:p>
      <w:pPr>
        <w:spacing w:line="460" w:lineRule="exact"/>
        <w:ind w:firstLine="480" w:firstLineChars="200"/>
        <w:outlineLvl w:val="0"/>
        <w:rPr>
          <w:rFonts w:ascii="Times New Roman"/>
          <w:color w:val="auto"/>
          <w:sz w:val="24"/>
        </w:rPr>
      </w:pPr>
      <w:bookmarkStart w:id="659" w:name="_Toc14095"/>
      <w:bookmarkStart w:id="660" w:name="_Toc17720"/>
      <w:r>
        <w:rPr>
          <w:rFonts w:ascii="Times New Roman"/>
          <w:color w:val="auto"/>
          <w:sz w:val="24"/>
        </w:rPr>
        <w:t>附表</w:t>
      </w:r>
      <w:r>
        <w:rPr>
          <w:rFonts w:hint="eastAsia" w:ascii="Times New Roman"/>
          <w:color w:val="auto"/>
          <w:sz w:val="24"/>
        </w:rPr>
        <w:t xml:space="preserve">14 </w:t>
      </w:r>
      <w:r>
        <w:rPr>
          <w:rFonts w:ascii="Times New Roman"/>
          <w:color w:val="auto"/>
          <w:sz w:val="24"/>
        </w:rPr>
        <w:t>总承包服务费计价表</w:t>
      </w:r>
      <w:bookmarkEnd w:id="659"/>
      <w:bookmarkEnd w:id="660"/>
    </w:p>
    <w:p>
      <w:pPr>
        <w:spacing w:line="460" w:lineRule="exact"/>
        <w:ind w:firstLine="480" w:firstLineChars="200"/>
        <w:outlineLvl w:val="0"/>
        <w:rPr>
          <w:rFonts w:hint="eastAsia" w:ascii="Times New Roman"/>
          <w:color w:val="auto"/>
          <w:sz w:val="24"/>
        </w:rPr>
      </w:pPr>
      <w:bookmarkStart w:id="661" w:name="_Toc31371"/>
      <w:bookmarkStart w:id="662" w:name="_Toc12592"/>
      <w:r>
        <w:rPr>
          <w:rFonts w:ascii="Times New Roman"/>
          <w:color w:val="auto"/>
          <w:sz w:val="24"/>
        </w:rPr>
        <w:t>附表</w:t>
      </w:r>
      <w:r>
        <w:rPr>
          <w:rFonts w:hint="eastAsia" w:ascii="Times New Roman"/>
          <w:color w:val="auto"/>
          <w:sz w:val="24"/>
        </w:rPr>
        <w:t xml:space="preserve">15 </w:t>
      </w:r>
      <w:r>
        <w:rPr>
          <w:rFonts w:ascii="Times New Roman"/>
          <w:color w:val="auto"/>
          <w:sz w:val="24"/>
        </w:rPr>
        <w:t>规费、税金项目清单与计价表</w:t>
      </w:r>
      <w:bookmarkEnd w:id="661"/>
      <w:bookmarkEnd w:id="662"/>
    </w:p>
    <w:p>
      <w:pPr>
        <w:spacing w:line="460" w:lineRule="exact"/>
        <w:ind w:firstLine="480" w:firstLineChars="200"/>
        <w:rPr>
          <w:rFonts w:hint="eastAsia" w:ascii="Times New Roman"/>
          <w:color w:val="auto"/>
          <w:sz w:val="24"/>
        </w:rPr>
      </w:pPr>
    </w:p>
    <w:p>
      <w:pPr>
        <w:spacing w:line="460" w:lineRule="exact"/>
        <w:ind w:firstLine="480" w:firstLineChars="200"/>
        <w:rPr>
          <w:rFonts w:hint="eastAsia" w:ascii="Times New Roman"/>
          <w:color w:val="auto"/>
          <w:sz w:val="24"/>
        </w:rPr>
      </w:pPr>
    </w:p>
    <w:p>
      <w:pPr>
        <w:spacing w:line="460" w:lineRule="exact"/>
        <w:ind w:firstLine="480" w:firstLineChars="200"/>
        <w:rPr>
          <w:rFonts w:hint="eastAsia" w:ascii="Times New Roman"/>
          <w:color w:val="auto"/>
          <w:sz w:val="24"/>
        </w:rPr>
      </w:pPr>
    </w:p>
    <w:p>
      <w:pPr>
        <w:spacing w:line="460" w:lineRule="exact"/>
        <w:ind w:firstLine="480" w:firstLineChars="200"/>
        <w:rPr>
          <w:rFonts w:hint="eastAsia" w:ascii="Times New Roman"/>
          <w:color w:val="auto"/>
          <w:sz w:val="24"/>
        </w:rPr>
      </w:pPr>
    </w:p>
    <w:p>
      <w:pPr>
        <w:spacing w:line="460" w:lineRule="exact"/>
        <w:ind w:firstLine="480" w:firstLineChars="200"/>
        <w:rPr>
          <w:rFonts w:hint="eastAsia" w:ascii="Times New Roman"/>
          <w:color w:val="auto"/>
          <w:sz w:val="24"/>
        </w:rPr>
      </w:pPr>
    </w:p>
    <w:p>
      <w:pPr>
        <w:spacing w:line="460" w:lineRule="exact"/>
        <w:ind w:firstLine="480" w:firstLineChars="200"/>
        <w:rPr>
          <w:rFonts w:hint="eastAsia" w:ascii="Times New Roman"/>
          <w:color w:val="auto"/>
          <w:sz w:val="24"/>
        </w:rPr>
      </w:pPr>
    </w:p>
    <w:p>
      <w:pPr>
        <w:spacing w:line="460" w:lineRule="exact"/>
        <w:ind w:firstLine="480" w:firstLineChars="200"/>
        <w:rPr>
          <w:rFonts w:hint="eastAsia" w:ascii="Times New Roman"/>
          <w:color w:val="auto"/>
          <w:sz w:val="24"/>
        </w:rPr>
      </w:pPr>
    </w:p>
    <w:p>
      <w:pPr>
        <w:spacing w:line="460" w:lineRule="exact"/>
        <w:ind w:firstLine="480" w:firstLineChars="200"/>
        <w:rPr>
          <w:rFonts w:hint="eastAsia" w:ascii="Times New Roman"/>
          <w:color w:val="auto"/>
          <w:sz w:val="24"/>
        </w:rPr>
      </w:pPr>
    </w:p>
    <w:p>
      <w:pPr>
        <w:spacing w:line="460" w:lineRule="exact"/>
        <w:ind w:firstLine="480" w:firstLineChars="200"/>
        <w:rPr>
          <w:rFonts w:hint="eastAsia" w:ascii="Times New Roman"/>
          <w:color w:val="auto"/>
          <w:sz w:val="24"/>
        </w:rPr>
      </w:pPr>
    </w:p>
    <w:p>
      <w:pPr>
        <w:spacing w:line="460" w:lineRule="exact"/>
        <w:ind w:firstLine="480" w:firstLineChars="200"/>
        <w:rPr>
          <w:rFonts w:hint="eastAsia" w:ascii="Times New Roman"/>
          <w:color w:val="auto"/>
          <w:sz w:val="24"/>
        </w:rPr>
      </w:pPr>
    </w:p>
    <w:p>
      <w:pPr>
        <w:spacing w:line="460" w:lineRule="exact"/>
        <w:rPr>
          <w:rFonts w:ascii="Times New Roman"/>
          <w:color w:val="auto"/>
          <w:sz w:val="24"/>
        </w:rPr>
      </w:pPr>
    </w:p>
    <w:p>
      <w:pPr>
        <w:spacing w:line="460" w:lineRule="exact"/>
        <w:outlineLvl w:val="0"/>
        <w:rPr>
          <w:rFonts w:hint="eastAsia" w:ascii="Times New Roman"/>
          <w:color w:val="auto"/>
          <w:sz w:val="24"/>
        </w:rPr>
      </w:pPr>
      <w:bookmarkStart w:id="663" w:name="_Toc22299"/>
      <w:bookmarkStart w:id="664" w:name="_Toc16090"/>
      <w:r>
        <w:rPr>
          <w:rFonts w:ascii="Times New Roman"/>
          <w:color w:val="auto"/>
          <w:sz w:val="24"/>
        </w:rPr>
        <w:t>附表</w:t>
      </w:r>
      <w:r>
        <w:rPr>
          <w:rFonts w:hint="eastAsia" w:ascii="Times New Roman"/>
          <w:color w:val="auto"/>
          <w:sz w:val="24"/>
        </w:rPr>
        <w:t>1</w:t>
      </w:r>
      <w:bookmarkEnd w:id="663"/>
      <w:bookmarkEnd w:id="664"/>
    </w:p>
    <w:p>
      <w:pPr>
        <w:jc w:val="center"/>
        <w:rPr>
          <w:rFonts w:ascii="Times New Roman"/>
          <w:color w:val="auto"/>
          <w:sz w:val="48"/>
        </w:rPr>
      </w:pPr>
    </w:p>
    <w:p>
      <w:pPr>
        <w:jc w:val="center"/>
        <w:rPr>
          <w:rFonts w:hint="eastAsia" w:ascii="Times New Roman"/>
          <w:bCs/>
          <w:color w:val="auto"/>
          <w:sz w:val="48"/>
          <w:u w:val="single"/>
        </w:rPr>
      </w:pPr>
    </w:p>
    <w:p>
      <w:pPr>
        <w:jc w:val="center"/>
        <w:rPr>
          <w:rFonts w:hint="eastAsia" w:ascii="Times New Roman"/>
          <w:bCs/>
          <w:color w:val="auto"/>
          <w:sz w:val="48"/>
          <w:u w:val="single"/>
        </w:rPr>
      </w:pPr>
    </w:p>
    <w:p>
      <w:pPr>
        <w:jc w:val="center"/>
        <w:rPr>
          <w:rFonts w:hint="eastAsia" w:ascii="Times New Roman"/>
          <w:bCs/>
          <w:color w:val="auto"/>
          <w:sz w:val="48"/>
        </w:rPr>
      </w:pPr>
      <w:r>
        <w:rPr>
          <w:rFonts w:hint="eastAsia" w:ascii="Times New Roman"/>
          <w:bCs/>
          <w:color w:val="auto"/>
          <w:sz w:val="48"/>
          <w:u w:val="single"/>
        </w:rPr>
        <w:t xml:space="preserve">                     </w:t>
      </w:r>
      <w:r>
        <w:rPr>
          <w:rFonts w:hint="eastAsia" w:ascii="Times New Roman"/>
          <w:bCs/>
          <w:color w:val="auto"/>
          <w:sz w:val="48"/>
        </w:rPr>
        <w:t>工程</w:t>
      </w:r>
    </w:p>
    <w:p>
      <w:pPr>
        <w:jc w:val="center"/>
        <w:rPr>
          <w:rFonts w:ascii="Times New Roman"/>
          <w:b/>
          <w:color w:val="auto"/>
          <w:sz w:val="48"/>
        </w:rPr>
      </w:pPr>
    </w:p>
    <w:p>
      <w:pPr>
        <w:jc w:val="center"/>
        <w:rPr>
          <w:rFonts w:ascii="Times New Roman"/>
          <w:b/>
          <w:color w:val="auto"/>
          <w:sz w:val="48"/>
        </w:rPr>
      </w:pPr>
    </w:p>
    <w:p>
      <w:pPr>
        <w:jc w:val="center"/>
        <w:rPr>
          <w:rFonts w:ascii="Times New Roman"/>
          <w:b/>
          <w:color w:val="auto"/>
          <w:sz w:val="48"/>
        </w:rPr>
      </w:pPr>
      <w:r>
        <w:rPr>
          <w:rFonts w:ascii="Times New Roman"/>
          <w:b/>
          <w:color w:val="auto"/>
          <w:sz w:val="48"/>
        </w:rPr>
        <w:t>投标总价</w:t>
      </w:r>
    </w:p>
    <w:p>
      <w:pPr>
        <w:jc w:val="left"/>
        <w:rPr>
          <w:rFonts w:hint="eastAsia" w:ascii="Times New Roman"/>
          <w:bCs/>
          <w:color w:val="auto"/>
          <w:sz w:val="48"/>
        </w:rPr>
      </w:pPr>
    </w:p>
    <w:p>
      <w:pPr>
        <w:jc w:val="center"/>
        <w:rPr>
          <w:rFonts w:ascii="Times New Roman"/>
          <w:color w:val="auto"/>
          <w:sz w:val="30"/>
        </w:rPr>
      </w:pPr>
    </w:p>
    <w:p>
      <w:pPr>
        <w:jc w:val="center"/>
        <w:rPr>
          <w:rFonts w:ascii="Times New Roman"/>
          <w:color w:val="auto"/>
          <w:sz w:val="30"/>
        </w:rPr>
      </w:pPr>
    </w:p>
    <w:p>
      <w:pPr>
        <w:jc w:val="center"/>
        <w:rPr>
          <w:rFonts w:ascii="Times New Roman"/>
          <w:color w:val="auto"/>
          <w:sz w:val="30"/>
        </w:rPr>
      </w:pPr>
    </w:p>
    <w:p>
      <w:pPr>
        <w:jc w:val="center"/>
        <w:rPr>
          <w:rFonts w:ascii="Times New Roman"/>
          <w:color w:val="auto"/>
          <w:sz w:val="30"/>
        </w:rPr>
      </w:pPr>
    </w:p>
    <w:p>
      <w:pPr>
        <w:jc w:val="center"/>
        <w:rPr>
          <w:rFonts w:ascii="Times New Roman"/>
          <w:color w:val="auto"/>
          <w:sz w:val="30"/>
        </w:rPr>
      </w:pPr>
    </w:p>
    <w:p>
      <w:pPr>
        <w:jc w:val="center"/>
        <w:rPr>
          <w:rFonts w:ascii="Times New Roman"/>
          <w:color w:val="auto"/>
          <w:sz w:val="30"/>
        </w:rPr>
      </w:pPr>
    </w:p>
    <w:p>
      <w:pPr>
        <w:rPr>
          <w:rFonts w:ascii="Times New Roman"/>
          <w:color w:val="auto"/>
          <w:sz w:val="30"/>
        </w:rPr>
      </w:pPr>
    </w:p>
    <w:p>
      <w:pPr>
        <w:jc w:val="center"/>
        <w:rPr>
          <w:rFonts w:ascii="Times New Roman"/>
          <w:color w:val="auto"/>
          <w:sz w:val="30"/>
        </w:rPr>
      </w:pPr>
      <w:r>
        <w:rPr>
          <w:rFonts w:ascii="Times New Roman"/>
          <w:color w:val="auto"/>
          <w:sz w:val="30"/>
        </w:rPr>
        <w:t>投标人：</w:t>
      </w:r>
      <w:r>
        <w:rPr>
          <w:rFonts w:ascii="Times New Roman"/>
          <w:color w:val="auto"/>
          <w:sz w:val="30"/>
          <w:u w:val="single"/>
        </w:rPr>
        <w:t xml:space="preserve">                             </w:t>
      </w:r>
      <w:r>
        <w:rPr>
          <w:rFonts w:ascii="Times New Roman"/>
          <w:color w:val="auto"/>
          <w:sz w:val="30"/>
        </w:rPr>
        <w:t>（单位</w:t>
      </w:r>
      <w:r>
        <w:rPr>
          <w:rFonts w:hint="eastAsia" w:ascii="Times New Roman"/>
          <w:color w:val="auto"/>
          <w:sz w:val="30"/>
        </w:rPr>
        <w:t>公章</w:t>
      </w:r>
      <w:r>
        <w:rPr>
          <w:rFonts w:ascii="Times New Roman"/>
          <w:color w:val="auto"/>
          <w:sz w:val="30"/>
        </w:rPr>
        <w:t>）</w:t>
      </w:r>
    </w:p>
    <w:p>
      <w:pPr>
        <w:jc w:val="center"/>
        <w:rPr>
          <w:rFonts w:ascii="Times New Roman"/>
          <w:color w:val="auto"/>
          <w:sz w:val="30"/>
        </w:rPr>
      </w:pPr>
    </w:p>
    <w:p>
      <w:pPr>
        <w:jc w:val="center"/>
        <w:rPr>
          <w:rFonts w:ascii="Times New Roman"/>
          <w:color w:val="auto"/>
          <w:sz w:val="30"/>
        </w:rPr>
      </w:pPr>
    </w:p>
    <w:p>
      <w:pPr>
        <w:jc w:val="center"/>
        <w:rPr>
          <w:rFonts w:ascii="Times New Roman"/>
          <w:color w:val="auto"/>
          <w:sz w:val="30"/>
        </w:rPr>
      </w:pPr>
    </w:p>
    <w:p>
      <w:pPr>
        <w:jc w:val="center"/>
        <w:rPr>
          <w:rFonts w:ascii="Times New Roman"/>
          <w:color w:val="auto"/>
          <w:sz w:val="30"/>
        </w:rPr>
      </w:pPr>
      <w:r>
        <w:rPr>
          <w:rFonts w:ascii="Times New Roman"/>
          <w:color w:val="auto"/>
          <w:sz w:val="30"/>
        </w:rPr>
        <w:t xml:space="preserve">      年  月  日</w:t>
      </w:r>
    </w:p>
    <w:p>
      <w:pPr>
        <w:jc w:val="both"/>
        <w:rPr>
          <w:rFonts w:hint="eastAsia" w:ascii="Times New Roman"/>
          <w:b/>
          <w:color w:val="auto"/>
          <w:sz w:val="48"/>
        </w:rPr>
      </w:pPr>
    </w:p>
    <w:p>
      <w:pPr>
        <w:jc w:val="center"/>
        <w:rPr>
          <w:rFonts w:ascii="Times New Roman"/>
          <w:b/>
          <w:color w:val="auto"/>
          <w:sz w:val="48"/>
        </w:rPr>
      </w:pPr>
      <w:r>
        <w:rPr>
          <w:rFonts w:ascii="Times New Roman"/>
          <w:b/>
          <w:color w:val="auto"/>
          <w:sz w:val="48"/>
        </w:rPr>
        <w:t>投标总价</w:t>
      </w:r>
    </w:p>
    <w:p>
      <w:pPr>
        <w:rPr>
          <w:rFonts w:ascii="Times New Roman"/>
          <w:color w:val="auto"/>
          <w:sz w:val="44"/>
        </w:rPr>
      </w:pPr>
    </w:p>
    <w:p>
      <w:pPr>
        <w:rPr>
          <w:rFonts w:ascii="Times New Roman"/>
          <w:color w:val="auto"/>
          <w:sz w:val="44"/>
        </w:rPr>
      </w:pPr>
    </w:p>
    <w:p>
      <w:pPr>
        <w:rPr>
          <w:rFonts w:ascii="Times New Roman"/>
          <w:color w:val="auto"/>
          <w:sz w:val="36"/>
        </w:rPr>
      </w:pPr>
    </w:p>
    <w:p>
      <w:pPr>
        <w:rPr>
          <w:rFonts w:ascii="Times New Roman"/>
          <w:color w:val="auto"/>
          <w:sz w:val="36"/>
        </w:rPr>
      </w:pPr>
    </w:p>
    <w:p>
      <w:pPr>
        <w:spacing w:line="360" w:lineRule="exact"/>
        <w:ind w:firstLine="540" w:firstLineChars="180"/>
        <w:rPr>
          <w:rFonts w:ascii="Times New Roman"/>
          <w:color w:val="auto"/>
          <w:sz w:val="30"/>
        </w:rPr>
      </w:pPr>
    </w:p>
    <w:p>
      <w:pPr>
        <w:spacing w:line="360" w:lineRule="exact"/>
        <w:ind w:firstLine="540" w:firstLineChars="180"/>
        <w:rPr>
          <w:rFonts w:ascii="Times New Roman"/>
          <w:color w:val="auto"/>
          <w:sz w:val="30"/>
          <w:u w:val="single"/>
        </w:rPr>
      </w:pPr>
      <w:r>
        <w:rPr>
          <w:rFonts w:ascii="Times New Roman"/>
          <w:color w:val="auto"/>
          <w:sz w:val="30"/>
        </w:rPr>
        <w:t>招标人：</w:t>
      </w:r>
      <w:r>
        <w:rPr>
          <w:rFonts w:ascii="Times New Roman"/>
          <w:color w:val="auto"/>
          <w:sz w:val="30"/>
          <w:u w:val="single"/>
        </w:rPr>
        <w:t xml:space="preserve">                                       </w:t>
      </w:r>
    </w:p>
    <w:p>
      <w:pPr>
        <w:spacing w:line="360" w:lineRule="exact"/>
        <w:ind w:firstLine="540" w:firstLineChars="180"/>
        <w:rPr>
          <w:rFonts w:ascii="Times New Roman"/>
          <w:color w:val="auto"/>
          <w:sz w:val="30"/>
        </w:rPr>
      </w:pPr>
    </w:p>
    <w:p>
      <w:pPr>
        <w:spacing w:line="360" w:lineRule="exact"/>
        <w:ind w:firstLine="540" w:firstLineChars="180"/>
        <w:rPr>
          <w:rFonts w:ascii="Times New Roman"/>
          <w:color w:val="auto"/>
          <w:sz w:val="30"/>
          <w:u w:val="single"/>
        </w:rPr>
      </w:pPr>
      <w:r>
        <w:rPr>
          <w:rFonts w:ascii="Times New Roman"/>
          <w:color w:val="auto"/>
          <w:sz w:val="30"/>
        </w:rPr>
        <w:t>工程名称：</w:t>
      </w:r>
      <w:r>
        <w:rPr>
          <w:rFonts w:ascii="Times New Roman"/>
          <w:color w:val="auto"/>
          <w:sz w:val="30"/>
          <w:u w:val="single"/>
        </w:rPr>
        <w:t xml:space="preserve">                                     </w:t>
      </w:r>
    </w:p>
    <w:p>
      <w:pPr>
        <w:spacing w:line="360" w:lineRule="exact"/>
        <w:ind w:firstLine="540" w:firstLineChars="180"/>
        <w:rPr>
          <w:rFonts w:ascii="Times New Roman"/>
          <w:color w:val="auto"/>
          <w:sz w:val="30"/>
        </w:rPr>
      </w:pPr>
    </w:p>
    <w:p>
      <w:pPr>
        <w:spacing w:line="360" w:lineRule="exact"/>
        <w:ind w:firstLine="540" w:firstLineChars="180"/>
        <w:rPr>
          <w:rFonts w:ascii="Times New Roman"/>
          <w:color w:val="auto"/>
          <w:sz w:val="30"/>
          <w:u w:val="single"/>
        </w:rPr>
      </w:pPr>
      <w:r>
        <w:rPr>
          <w:rFonts w:ascii="Times New Roman"/>
          <w:color w:val="auto"/>
          <w:sz w:val="30"/>
        </w:rPr>
        <w:t>投标总价（小写）：</w:t>
      </w:r>
      <w:r>
        <w:rPr>
          <w:rFonts w:ascii="Times New Roman"/>
          <w:color w:val="auto"/>
          <w:sz w:val="30"/>
          <w:u w:val="single"/>
        </w:rPr>
        <w:t xml:space="preserve">                             </w:t>
      </w:r>
    </w:p>
    <w:p>
      <w:pPr>
        <w:spacing w:line="360" w:lineRule="exact"/>
        <w:ind w:firstLine="1740" w:firstLineChars="580"/>
        <w:rPr>
          <w:rFonts w:ascii="Times New Roman"/>
          <w:color w:val="auto"/>
          <w:sz w:val="30"/>
        </w:rPr>
      </w:pPr>
    </w:p>
    <w:p>
      <w:pPr>
        <w:spacing w:line="360" w:lineRule="exact"/>
        <w:ind w:firstLine="1740" w:firstLineChars="580"/>
        <w:rPr>
          <w:rFonts w:ascii="Times New Roman"/>
          <w:color w:val="auto"/>
          <w:sz w:val="30"/>
          <w:u w:val="single"/>
        </w:rPr>
      </w:pPr>
      <w:r>
        <w:rPr>
          <w:rFonts w:ascii="Times New Roman"/>
          <w:color w:val="auto"/>
          <w:sz w:val="30"/>
        </w:rPr>
        <w:t>（大写）：</w:t>
      </w:r>
      <w:r>
        <w:rPr>
          <w:rFonts w:ascii="Times New Roman"/>
          <w:color w:val="auto"/>
          <w:sz w:val="30"/>
          <w:u w:val="single"/>
        </w:rPr>
        <w:t xml:space="preserve">                             </w:t>
      </w:r>
    </w:p>
    <w:p>
      <w:pPr>
        <w:spacing w:line="360" w:lineRule="exact"/>
        <w:ind w:firstLine="540" w:firstLineChars="180"/>
        <w:rPr>
          <w:rFonts w:ascii="Times New Roman"/>
          <w:color w:val="auto"/>
          <w:sz w:val="30"/>
        </w:rPr>
      </w:pPr>
    </w:p>
    <w:p>
      <w:pPr>
        <w:spacing w:line="360" w:lineRule="exact"/>
        <w:ind w:firstLine="540" w:firstLineChars="180"/>
        <w:rPr>
          <w:rFonts w:ascii="Times New Roman"/>
          <w:color w:val="auto"/>
          <w:sz w:val="30"/>
          <w:u w:val="single"/>
        </w:rPr>
      </w:pPr>
      <w:r>
        <w:rPr>
          <w:rFonts w:ascii="Times New Roman"/>
          <w:color w:val="auto"/>
          <w:sz w:val="30"/>
        </w:rPr>
        <w:t>投标人：</w:t>
      </w:r>
      <w:r>
        <w:rPr>
          <w:rFonts w:ascii="Times New Roman"/>
          <w:color w:val="auto"/>
          <w:sz w:val="30"/>
          <w:u w:val="single"/>
        </w:rPr>
        <w:t xml:space="preserve">                             </w:t>
      </w:r>
      <w:r>
        <w:rPr>
          <w:rFonts w:ascii="Times New Roman"/>
          <w:color w:val="auto"/>
          <w:sz w:val="30"/>
        </w:rPr>
        <w:t>（单位</w:t>
      </w:r>
      <w:r>
        <w:rPr>
          <w:rFonts w:hint="eastAsia" w:ascii="Times New Roman"/>
          <w:color w:val="auto"/>
          <w:sz w:val="30"/>
        </w:rPr>
        <w:t>公章</w:t>
      </w:r>
      <w:r>
        <w:rPr>
          <w:rFonts w:ascii="Times New Roman"/>
          <w:color w:val="auto"/>
          <w:sz w:val="30"/>
        </w:rPr>
        <w:t xml:space="preserve">）         </w:t>
      </w:r>
    </w:p>
    <w:p>
      <w:pPr>
        <w:spacing w:line="360" w:lineRule="exact"/>
        <w:ind w:firstLine="540" w:firstLineChars="180"/>
        <w:rPr>
          <w:rFonts w:ascii="Times New Roman"/>
          <w:color w:val="auto"/>
          <w:sz w:val="30"/>
        </w:rPr>
      </w:pPr>
    </w:p>
    <w:p>
      <w:pPr>
        <w:spacing w:line="360" w:lineRule="exact"/>
        <w:ind w:firstLine="540" w:firstLineChars="180"/>
        <w:rPr>
          <w:rFonts w:ascii="Times New Roman"/>
          <w:color w:val="auto"/>
          <w:sz w:val="30"/>
        </w:rPr>
      </w:pPr>
      <w:r>
        <w:rPr>
          <w:rFonts w:ascii="Times New Roman"/>
          <w:color w:val="auto"/>
          <w:sz w:val="30"/>
        </w:rPr>
        <w:t>法定代表人</w:t>
      </w:r>
    </w:p>
    <w:p>
      <w:pPr>
        <w:spacing w:line="360" w:lineRule="exact"/>
        <w:ind w:firstLine="540" w:firstLineChars="180"/>
        <w:rPr>
          <w:rFonts w:ascii="Times New Roman"/>
          <w:color w:val="auto"/>
          <w:sz w:val="30"/>
        </w:rPr>
      </w:pPr>
      <w:r>
        <w:rPr>
          <w:rFonts w:ascii="Times New Roman"/>
          <w:color w:val="auto"/>
          <w:sz w:val="30"/>
        </w:rPr>
        <w:t>或其授权人：</w:t>
      </w:r>
      <w:r>
        <w:rPr>
          <w:rFonts w:ascii="Times New Roman"/>
          <w:color w:val="auto"/>
          <w:sz w:val="30"/>
          <w:u w:val="single"/>
        </w:rPr>
        <w:t xml:space="preserve">                        </w:t>
      </w:r>
      <w:r>
        <w:rPr>
          <w:rFonts w:ascii="Times New Roman"/>
          <w:color w:val="auto"/>
          <w:sz w:val="30"/>
        </w:rPr>
        <w:t>（签字或盖章）</w:t>
      </w:r>
    </w:p>
    <w:p>
      <w:pPr>
        <w:spacing w:line="360" w:lineRule="exact"/>
        <w:ind w:firstLine="540" w:firstLineChars="180"/>
        <w:rPr>
          <w:rFonts w:ascii="Times New Roman"/>
          <w:color w:val="auto"/>
          <w:sz w:val="30"/>
        </w:rPr>
      </w:pPr>
    </w:p>
    <w:p>
      <w:pPr>
        <w:spacing w:line="360" w:lineRule="exact"/>
        <w:ind w:firstLine="540" w:firstLineChars="180"/>
        <w:rPr>
          <w:rFonts w:ascii="Times New Roman"/>
          <w:color w:val="auto"/>
          <w:sz w:val="30"/>
        </w:rPr>
      </w:pPr>
      <w:r>
        <w:rPr>
          <w:rFonts w:ascii="Times New Roman"/>
          <w:color w:val="auto"/>
          <w:sz w:val="30"/>
        </w:rPr>
        <w:t>编制人：</w:t>
      </w:r>
      <w:r>
        <w:rPr>
          <w:rFonts w:ascii="Times New Roman"/>
          <w:color w:val="auto"/>
          <w:sz w:val="30"/>
          <w:u w:val="single"/>
        </w:rPr>
        <w:t xml:space="preserve">                    </w:t>
      </w:r>
      <w:r>
        <w:rPr>
          <w:rFonts w:ascii="Times New Roman"/>
          <w:color w:val="auto"/>
          <w:sz w:val="30"/>
        </w:rPr>
        <w:t>（造价人员签字盖专用章）</w:t>
      </w:r>
    </w:p>
    <w:p>
      <w:pPr>
        <w:spacing w:line="360" w:lineRule="exact"/>
        <w:ind w:firstLine="540" w:firstLineChars="180"/>
        <w:rPr>
          <w:rFonts w:ascii="Times New Roman"/>
          <w:color w:val="auto"/>
          <w:sz w:val="30"/>
        </w:rPr>
      </w:pPr>
    </w:p>
    <w:p>
      <w:pPr>
        <w:spacing w:line="360" w:lineRule="exact"/>
        <w:ind w:firstLine="540" w:firstLineChars="180"/>
        <w:rPr>
          <w:rFonts w:ascii="Times New Roman"/>
          <w:color w:val="auto"/>
          <w:sz w:val="30"/>
        </w:rPr>
      </w:pPr>
    </w:p>
    <w:p>
      <w:pPr>
        <w:spacing w:line="360" w:lineRule="exact"/>
        <w:ind w:firstLine="2640" w:firstLineChars="880"/>
        <w:rPr>
          <w:rFonts w:ascii="Times New Roman"/>
          <w:color w:val="auto"/>
          <w:sz w:val="30"/>
        </w:rPr>
      </w:pPr>
      <w:r>
        <w:rPr>
          <w:rFonts w:ascii="Times New Roman"/>
          <w:color w:val="auto"/>
          <w:sz w:val="30"/>
        </w:rPr>
        <w:t xml:space="preserve">编制时间：      年  </w:t>
      </w:r>
      <w:r>
        <w:rPr>
          <w:rFonts w:hint="eastAsia" w:ascii="Times New Roman"/>
          <w:color w:val="auto"/>
          <w:sz w:val="30"/>
        </w:rPr>
        <w:t xml:space="preserve"> </w:t>
      </w:r>
      <w:r>
        <w:rPr>
          <w:rFonts w:ascii="Times New Roman"/>
          <w:color w:val="auto"/>
          <w:sz w:val="30"/>
        </w:rPr>
        <w:t xml:space="preserve">月 </w:t>
      </w:r>
      <w:r>
        <w:rPr>
          <w:rFonts w:hint="eastAsia" w:ascii="Times New Roman"/>
          <w:color w:val="auto"/>
          <w:sz w:val="30"/>
        </w:rPr>
        <w:t xml:space="preserve"> </w:t>
      </w:r>
      <w:r>
        <w:rPr>
          <w:rFonts w:ascii="Times New Roman"/>
          <w:color w:val="auto"/>
          <w:sz w:val="30"/>
        </w:rPr>
        <w:t xml:space="preserve"> 日</w:t>
      </w:r>
    </w:p>
    <w:p>
      <w:pPr>
        <w:rPr>
          <w:rFonts w:ascii="Times New Roman"/>
          <w:color w:val="auto"/>
          <w:sz w:val="30"/>
        </w:rPr>
      </w:pPr>
    </w:p>
    <w:p>
      <w:pPr>
        <w:spacing w:line="480" w:lineRule="auto"/>
        <w:rPr>
          <w:rFonts w:hint="eastAsia" w:ascii="Times New Roman"/>
          <w:bCs/>
          <w:color w:val="auto"/>
          <w:sz w:val="24"/>
        </w:rPr>
      </w:pPr>
    </w:p>
    <w:p>
      <w:pPr>
        <w:spacing w:line="480" w:lineRule="auto"/>
        <w:rPr>
          <w:rFonts w:hint="eastAsia" w:ascii="Times New Roman"/>
          <w:bCs/>
          <w:color w:val="auto"/>
          <w:sz w:val="24"/>
        </w:rPr>
      </w:pPr>
    </w:p>
    <w:p>
      <w:pPr>
        <w:spacing w:line="460" w:lineRule="exact"/>
        <w:outlineLvl w:val="0"/>
        <w:rPr>
          <w:rFonts w:ascii="Times New Roman"/>
          <w:color w:val="auto"/>
          <w:sz w:val="24"/>
        </w:rPr>
      </w:pPr>
      <w:bookmarkStart w:id="665" w:name="_Toc6929"/>
      <w:bookmarkStart w:id="666" w:name="_Toc29592"/>
    </w:p>
    <w:p>
      <w:pPr>
        <w:spacing w:line="460" w:lineRule="exact"/>
        <w:outlineLvl w:val="0"/>
        <w:rPr>
          <w:rFonts w:ascii="Times New Roman"/>
          <w:color w:val="auto"/>
          <w:sz w:val="24"/>
        </w:rPr>
      </w:pPr>
    </w:p>
    <w:p>
      <w:pPr>
        <w:spacing w:line="460" w:lineRule="exact"/>
        <w:outlineLvl w:val="0"/>
        <w:rPr>
          <w:rFonts w:hint="eastAsia" w:ascii="Times New Roman"/>
          <w:color w:val="auto"/>
          <w:sz w:val="24"/>
        </w:rPr>
      </w:pPr>
      <w:r>
        <w:rPr>
          <w:rFonts w:ascii="Times New Roman"/>
          <w:color w:val="auto"/>
          <w:sz w:val="24"/>
        </w:rPr>
        <w:t>附表</w:t>
      </w:r>
      <w:r>
        <w:rPr>
          <w:rFonts w:hint="eastAsia" w:ascii="Times New Roman"/>
          <w:color w:val="auto"/>
          <w:sz w:val="24"/>
        </w:rPr>
        <w:t>2</w:t>
      </w:r>
      <w:bookmarkEnd w:id="665"/>
      <w:bookmarkEnd w:id="666"/>
    </w:p>
    <w:p>
      <w:pPr>
        <w:spacing w:line="480" w:lineRule="auto"/>
        <w:jc w:val="center"/>
        <w:rPr>
          <w:rFonts w:ascii="Times New Roman"/>
          <w:b/>
          <w:color w:val="auto"/>
          <w:sz w:val="36"/>
        </w:rPr>
      </w:pPr>
      <w:r>
        <w:rPr>
          <w:rFonts w:ascii="Times New Roman"/>
          <w:bCs/>
          <w:color w:val="auto"/>
          <w:sz w:val="24"/>
        </w:rPr>
        <w:t>总  说  明</w:t>
      </w:r>
    </w:p>
    <w:p>
      <w:pPr>
        <w:spacing w:line="360" w:lineRule="exact"/>
        <w:rPr>
          <w:rFonts w:ascii="Times New Roman"/>
          <w:color w:val="auto"/>
          <w:kern w:val="2"/>
          <w:sz w:val="24"/>
          <w:szCs w:val="22"/>
        </w:rPr>
      </w:pPr>
      <w:r>
        <w:rPr>
          <w:rFonts w:ascii="Times New Roman"/>
          <w:color w:val="auto"/>
          <w:kern w:val="2"/>
          <w:sz w:val="24"/>
        </w:rPr>
        <w:t>工程名称</w:t>
      </w:r>
      <w:r>
        <w:rPr>
          <w:rFonts w:ascii="Times New Roman"/>
          <w:color w:val="auto"/>
          <w:kern w:val="2"/>
          <w:sz w:val="24"/>
          <w:szCs w:val="22"/>
        </w:rPr>
        <w:t>：</w:t>
      </w:r>
      <w:r>
        <w:rPr>
          <w:rFonts w:hint="eastAsia" w:hAnsi="宋体"/>
          <w:sz w:val="24"/>
          <w:szCs w:val="24"/>
          <w:lang w:val="en-US" w:eastAsia="zh-CN"/>
        </w:rPr>
        <w:t>昌吉市应急处置及传染病专科医院建设项目基层医疗卫生机构智慧化预防接种门诊改造项目</w:t>
      </w:r>
    </w:p>
    <w:tbl>
      <w:tblPr>
        <w:tblStyle w:val="17"/>
        <w:tblW w:w="0" w:type="auto"/>
        <w:tblInd w:w="98" w:type="dxa"/>
        <w:tblLayout w:type="fixed"/>
        <w:tblCellMar>
          <w:top w:w="0" w:type="dxa"/>
          <w:left w:w="108" w:type="dxa"/>
          <w:bottom w:w="0" w:type="dxa"/>
          <w:right w:w="108" w:type="dxa"/>
        </w:tblCellMar>
      </w:tblPr>
      <w:tblGrid>
        <w:gridCol w:w="9600"/>
      </w:tblGrid>
      <w:tr>
        <w:tblPrEx>
          <w:tblCellMar>
            <w:top w:w="0" w:type="dxa"/>
            <w:left w:w="108" w:type="dxa"/>
            <w:bottom w:w="0" w:type="dxa"/>
            <w:right w:w="108" w:type="dxa"/>
          </w:tblCellMar>
        </w:tblPrEx>
        <w:trPr>
          <w:trHeight w:val="4399" w:hRule="atLeast"/>
        </w:trPr>
        <w:tc>
          <w:tcPr>
            <w:tcW w:w="960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top"/>
          </w:tcPr>
          <w:p>
            <w:pPr>
              <w:spacing w:line="360" w:lineRule="exact"/>
              <w:rPr>
                <w:rFonts w:hint="eastAsia" w:ascii="宋体" w:hAnsi="宋体" w:eastAsia="宋体" w:cs="宋体"/>
                <w:sz w:val="24"/>
                <w:szCs w:val="24"/>
              </w:rPr>
            </w:pPr>
            <w:r>
              <w:rPr>
                <w:rFonts w:hint="eastAsia" w:ascii="宋体" w:hAnsi="宋体" w:eastAsia="宋体" w:cs="宋体"/>
                <w:sz w:val="24"/>
                <w:szCs w:val="24"/>
              </w:rPr>
              <w:t>1.工程概况</w:t>
            </w:r>
          </w:p>
          <w:p>
            <w:pPr>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昌吉市应急处置及传染病专科医院建设项目基层医疗卫生机构智慧化预防接种门诊改造项目</w:t>
            </w:r>
            <w:r>
              <w:rPr>
                <w:rFonts w:hint="eastAsia" w:ascii="宋体" w:hAnsi="宋体" w:eastAsia="宋体" w:cs="宋体"/>
                <w:sz w:val="24"/>
                <w:szCs w:val="24"/>
              </w:rPr>
              <w:t>包括室内装饰、强弱电、给排水等改造内容。</w:t>
            </w:r>
          </w:p>
          <w:p>
            <w:pPr>
              <w:spacing w:line="360" w:lineRule="exact"/>
              <w:rPr>
                <w:rFonts w:hint="eastAsia" w:ascii="宋体" w:hAnsi="宋体" w:eastAsia="宋体" w:cs="宋体"/>
                <w:sz w:val="24"/>
                <w:szCs w:val="24"/>
              </w:rPr>
            </w:pPr>
            <w:r>
              <w:rPr>
                <w:rFonts w:hint="eastAsia" w:ascii="宋体" w:hAnsi="宋体" w:eastAsia="宋体" w:cs="宋体"/>
                <w:sz w:val="24"/>
                <w:szCs w:val="24"/>
              </w:rPr>
              <w:t>2.工程招标和分包范围</w:t>
            </w:r>
          </w:p>
          <w:p>
            <w:pPr>
              <w:spacing w:line="360" w:lineRule="exact"/>
              <w:rPr>
                <w:rFonts w:hint="eastAsia" w:ascii="宋体" w:hAnsi="宋体" w:eastAsia="宋体" w:cs="宋体"/>
                <w:sz w:val="24"/>
                <w:szCs w:val="24"/>
              </w:rPr>
            </w:pPr>
            <w:r>
              <w:rPr>
                <w:rFonts w:hint="eastAsia" w:ascii="宋体" w:hAnsi="宋体" w:eastAsia="宋体" w:cs="宋体"/>
                <w:sz w:val="24"/>
                <w:szCs w:val="24"/>
              </w:rPr>
              <w:t>2.1 设计图纸范围内的所有工程，具体详工程量清单；</w:t>
            </w:r>
          </w:p>
          <w:p>
            <w:pPr>
              <w:spacing w:line="360" w:lineRule="exact"/>
              <w:rPr>
                <w:rFonts w:hint="eastAsia" w:ascii="宋体" w:hAnsi="宋体" w:eastAsia="宋体" w:cs="宋体"/>
                <w:sz w:val="24"/>
                <w:szCs w:val="24"/>
              </w:rPr>
            </w:pPr>
            <w:r>
              <w:rPr>
                <w:rFonts w:hint="eastAsia" w:ascii="宋体" w:hAnsi="宋体" w:eastAsia="宋体" w:cs="宋体"/>
                <w:sz w:val="24"/>
                <w:szCs w:val="24"/>
              </w:rPr>
              <w:t>2.2 包括为完成上述工作所需的生产、生活临时设施搭设，必要的技术措施、安全文明措施搭拆等内容。</w:t>
            </w:r>
          </w:p>
          <w:p>
            <w:pPr>
              <w:spacing w:line="360" w:lineRule="exact"/>
              <w:rPr>
                <w:rFonts w:hint="eastAsia" w:ascii="宋体" w:hAnsi="宋体" w:eastAsia="宋体" w:cs="宋体"/>
                <w:sz w:val="24"/>
                <w:szCs w:val="24"/>
              </w:rPr>
            </w:pPr>
            <w:r>
              <w:rPr>
                <w:rFonts w:hint="eastAsia" w:ascii="宋体" w:hAnsi="宋体" w:eastAsia="宋体" w:cs="宋体"/>
                <w:sz w:val="24"/>
                <w:szCs w:val="24"/>
              </w:rPr>
              <w:t>3.工程量清单编制依据</w:t>
            </w:r>
          </w:p>
          <w:p>
            <w:pPr>
              <w:spacing w:line="360" w:lineRule="exact"/>
              <w:rPr>
                <w:rFonts w:hint="eastAsia" w:ascii="宋体" w:hAnsi="宋体" w:eastAsia="宋体" w:cs="宋体"/>
                <w:sz w:val="24"/>
                <w:szCs w:val="24"/>
              </w:rPr>
            </w:pPr>
            <w:r>
              <w:rPr>
                <w:rFonts w:hint="eastAsia" w:ascii="宋体" w:hAnsi="宋体" w:eastAsia="宋体" w:cs="宋体"/>
                <w:sz w:val="24"/>
                <w:szCs w:val="24"/>
              </w:rPr>
              <w:t>3.1 《建设工程工程量清单计价规范》（GB50500-2013）、《房屋建筑与装饰工程工程量计算规范》（GB50854-2013）等9本工程量计算规范（以下简称“13规范”）及相关配套文件；《房屋建筑与装饰工程工程量清单计算规范》（GB50854-2013）等9本计量规范及相关配套文件。</w:t>
            </w:r>
          </w:p>
          <w:p>
            <w:pPr>
              <w:pStyle w:val="2"/>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4.工程质量、材料、施工等的特殊要求</w:t>
            </w:r>
          </w:p>
          <w:p>
            <w:pPr>
              <w:pStyle w:val="2"/>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4.1 工程质量要求：达到现行行业施工质量验收规范中合格标准；</w:t>
            </w:r>
          </w:p>
          <w:p>
            <w:pPr>
              <w:pStyle w:val="2"/>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4.2 材料要求：工程中涉及的材料、设备选用要满足设计和国家现行相关质量标准的要求。</w:t>
            </w:r>
          </w:p>
          <w:p>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计日工费用详见计日工表。</w:t>
            </w:r>
          </w:p>
          <w:p>
            <w:pPr>
              <w:pStyle w:val="2"/>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.其他需说明的问题</w:t>
            </w:r>
          </w:p>
          <w:p>
            <w:pPr>
              <w:pStyle w:val="2"/>
              <w:ind w:left="0" w:leftChars="0" w:firstLine="0" w:firstLineChars="0"/>
            </w:pPr>
            <w:r>
              <w:rPr>
                <w:rFonts w:hint="eastAsia" w:ascii="宋体" w:hAnsi="宋体" w:eastAsia="宋体" w:cs="宋体"/>
                <w:sz w:val="24"/>
                <w:szCs w:val="24"/>
              </w:rPr>
              <w:t>分部分项工程量清单中对子目的项目特征只作重点描述，详细描述见施工图设计、技术规定、规范及相应标准图集，并应结合投标人现场勘察情况和相关规范包括完成所有工序工作内容的全部费用,（项目中已描述或隐含的内容均视为其费用已含在该项目中）</w:t>
            </w:r>
          </w:p>
        </w:tc>
      </w:tr>
      <w:tr>
        <w:tblPrEx>
          <w:tblCellMar>
            <w:top w:w="0" w:type="dxa"/>
            <w:left w:w="108" w:type="dxa"/>
            <w:bottom w:w="0" w:type="dxa"/>
            <w:right w:w="108" w:type="dxa"/>
          </w:tblCellMar>
        </w:tblPrEx>
        <w:trPr>
          <w:trHeight w:val="5299" w:hRule="atLeast"/>
        </w:trPr>
        <w:tc>
          <w:tcPr>
            <w:tcW w:w="96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Ansi="宋体" w:cs="宋体"/>
                <w:color w:val="auto"/>
                <w:sz w:val="22"/>
                <w:szCs w:val="22"/>
              </w:rPr>
            </w:pPr>
          </w:p>
        </w:tc>
      </w:tr>
    </w:tbl>
    <w:p>
      <w:pPr>
        <w:spacing w:line="460" w:lineRule="exact"/>
        <w:rPr>
          <w:rFonts w:hint="eastAsia" w:ascii="Times New Roman"/>
          <w:color w:val="auto"/>
          <w:sz w:val="24"/>
        </w:rPr>
      </w:pPr>
    </w:p>
    <w:p>
      <w:pPr>
        <w:spacing w:line="460" w:lineRule="exact"/>
        <w:rPr>
          <w:rFonts w:hint="eastAsia" w:ascii="Times New Roman"/>
          <w:color w:val="auto"/>
          <w:sz w:val="24"/>
        </w:rPr>
      </w:pPr>
    </w:p>
    <w:p>
      <w:pPr>
        <w:spacing w:line="460" w:lineRule="exact"/>
        <w:rPr>
          <w:rFonts w:hint="eastAsia" w:ascii="Times New Roman"/>
          <w:color w:val="auto"/>
          <w:sz w:val="24"/>
        </w:rPr>
      </w:pPr>
    </w:p>
    <w:p>
      <w:pPr>
        <w:spacing w:line="460" w:lineRule="exact"/>
        <w:rPr>
          <w:rFonts w:hint="eastAsia" w:ascii="Times New Roman"/>
          <w:color w:val="auto"/>
          <w:sz w:val="24"/>
        </w:rPr>
      </w:pPr>
    </w:p>
    <w:p>
      <w:pPr>
        <w:spacing w:line="460" w:lineRule="exact"/>
        <w:outlineLvl w:val="0"/>
        <w:rPr>
          <w:rFonts w:hint="eastAsia" w:ascii="Times New Roman"/>
          <w:color w:val="auto"/>
          <w:sz w:val="23"/>
        </w:rPr>
      </w:pPr>
      <w:bookmarkStart w:id="667" w:name="_Toc5681"/>
      <w:bookmarkStart w:id="668" w:name="_Toc1246"/>
      <w:r>
        <w:rPr>
          <w:rFonts w:ascii="Times New Roman"/>
          <w:color w:val="auto"/>
          <w:sz w:val="24"/>
        </w:rPr>
        <w:t>附表</w:t>
      </w:r>
      <w:r>
        <w:rPr>
          <w:rFonts w:hint="eastAsia" w:ascii="Times New Roman"/>
          <w:color w:val="auto"/>
          <w:sz w:val="24"/>
        </w:rPr>
        <w:t>3</w:t>
      </w:r>
      <w:bookmarkEnd w:id="667"/>
      <w:bookmarkEnd w:id="668"/>
    </w:p>
    <w:p>
      <w:pPr>
        <w:ind w:firstLine="105" w:firstLineChars="50"/>
        <w:jc w:val="center"/>
        <w:rPr>
          <w:rFonts w:ascii="Times New Roman"/>
          <w:color w:val="auto"/>
        </w:rPr>
      </w:pPr>
      <w:r>
        <w:rPr>
          <w:rFonts w:hint="eastAsia" w:ascii="Times New Roman"/>
          <w:color w:val="auto"/>
        </w:rPr>
        <w:t>建设项目</w:t>
      </w:r>
      <w:r>
        <w:rPr>
          <w:rFonts w:ascii="Times New Roman"/>
          <w:color w:val="auto"/>
        </w:rPr>
        <w:t>投标报价汇总表</w:t>
      </w:r>
    </w:p>
    <w:p>
      <w:pPr>
        <w:jc w:val="left"/>
        <w:rPr>
          <w:rFonts w:ascii="Times New Roman"/>
          <w:color w:val="auto"/>
          <w:sz w:val="24"/>
        </w:rPr>
      </w:pPr>
      <w:r>
        <w:rPr>
          <w:rFonts w:ascii="Times New Roman"/>
          <w:color w:val="auto"/>
          <w:sz w:val="24"/>
        </w:rPr>
        <w:t>工程名称：                        标段：                      第   页 共   页</w:t>
      </w:r>
    </w:p>
    <w:tbl>
      <w:tblPr>
        <w:tblStyle w:val="17"/>
        <w:tblW w:w="94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78"/>
        <w:gridCol w:w="1984"/>
        <w:gridCol w:w="1430"/>
        <w:gridCol w:w="1972"/>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46" w:type="dxa"/>
            <w:vMerge w:val="restart"/>
            <w:tcBorders>
              <w:top w:val="single" w:color="auto" w:sz="4" w:space="0"/>
              <w:left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序号</w:t>
            </w:r>
          </w:p>
        </w:tc>
        <w:tc>
          <w:tcPr>
            <w:tcW w:w="2278" w:type="dxa"/>
            <w:vMerge w:val="restart"/>
            <w:tcBorders>
              <w:top w:val="single" w:color="auto" w:sz="4" w:space="0"/>
              <w:left w:val="single" w:color="auto" w:sz="4" w:space="0"/>
              <w:right w:val="single" w:color="auto" w:sz="4" w:space="0"/>
            </w:tcBorders>
            <w:noWrap w:val="0"/>
            <w:vAlign w:val="center"/>
          </w:tcPr>
          <w:p>
            <w:pPr>
              <w:ind w:right="-334" w:rightChars="-159" w:firstLine="315" w:firstLineChars="150"/>
              <w:rPr>
                <w:rFonts w:hint="eastAsia" w:hAnsi="宋体"/>
                <w:color w:val="auto"/>
                <w:kern w:val="2"/>
                <w:sz w:val="21"/>
              </w:rPr>
            </w:pPr>
            <w:r>
              <w:rPr>
                <w:rFonts w:hint="eastAsia" w:hAnsi="宋体"/>
                <w:color w:val="auto"/>
                <w:sz w:val="21"/>
              </w:rPr>
              <w:t>单项工程名称</w:t>
            </w:r>
          </w:p>
        </w:tc>
        <w:tc>
          <w:tcPr>
            <w:tcW w:w="1984" w:type="dxa"/>
            <w:vMerge w:val="restart"/>
            <w:tcBorders>
              <w:top w:val="single" w:color="auto" w:sz="4" w:space="0"/>
              <w:left w:val="single" w:color="auto" w:sz="4" w:space="0"/>
              <w:right w:val="single" w:color="auto" w:sz="4" w:space="0"/>
            </w:tcBorders>
            <w:noWrap w:val="0"/>
            <w:vAlign w:val="center"/>
          </w:tcPr>
          <w:p>
            <w:pPr>
              <w:ind w:right="-334" w:rightChars="-159" w:firstLine="420" w:firstLineChars="200"/>
              <w:rPr>
                <w:rFonts w:hint="eastAsia" w:hAnsi="宋体"/>
                <w:color w:val="auto"/>
                <w:kern w:val="2"/>
                <w:sz w:val="21"/>
              </w:rPr>
            </w:pPr>
            <w:r>
              <w:rPr>
                <w:rFonts w:hint="eastAsia" w:hAnsi="宋体"/>
                <w:color w:val="auto"/>
                <w:sz w:val="21"/>
              </w:rPr>
              <w:t>金额（元）</w:t>
            </w:r>
          </w:p>
        </w:tc>
        <w:tc>
          <w:tcPr>
            <w:tcW w:w="4292" w:type="dxa"/>
            <w:gridSpan w:val="3"/>
            <w:tcBorders>
              <w:top w:val="single" w:color="auto" w:sz="4" w:space="0"/>
              <w:left w:val="single" w:color="auto" w:sz="4" w:space="0"/>
              <w:bottom w:val="single" w:color="auto" w:sz="4" w:space="0"/>
              <w:right w:val="single" w:color="auto" w:sz="4" w:space="0"/>
            </w:tcBorders>
            <w:noWrap w:val="0"/>
            <w:vAlign w:val="center"/>
          </w:tcPr>
          <w:p>
            <w:pPr>
              <w:ind w:right="38" w:rightChars="18"/>
              <w:jc w:val="center"/>
              <w:rPr>
                <w:rFonts w:hint="eastAsia" w:hAnsi="宋体"/>
                <w:color w:val="auto"/>
                <w:kern w:val="2"/>
                <w:sz w:val="21"/>
              </w:rPr>
            </w:pPr>
            <w:r>
              <w:rPr>
                <w:rFonts w:hint="eastAsia" w:hAnsi="宋体"/>
                <w:color w:val="auto"/>
                <w:kern w:val="2"/>
                <w:sz w:val="21"/>
              </w:rPr>
              <w:t>其中：（元）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46" w:type="dxa"/>
            <w:vMerge w:val="continue"/>
            <w:tcBorders>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vMerge w:val="continue"/>
            <w:tcBorders>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sz w:val="21"/>
              </w:rPr>
            </w:pPr>
          </w:p>
        </w:tc>
        <w:tc>
          <w:tcPr>
            <w:tcW w:w="1984" w:type="dxa"/>
            <w:vMerge w:val="continue"/>
            <w:tcBorders>
              <w:left w:val="single" w:color="auto" w:sz="4" w:space="0"/>
              <w:bottom w:val="single" w:color="auto" w:sz="4" w:space="0"/>
              <w:right w:val="single" w:color="auto" w:sz="4" w:space="0"/>
            </w:tcBorders>
            <w:noWrap w:val="0"/>
            <w:vAlign w:val="center"/>
          </w:tcPr>
          <w:p>
            <w:pPr>
              <w:ind w:right="-334" w:rightChars="-159" w:firstLine="315" w:firstLineChars="150"/>
              <w:rPr>
                <w:rFonts w:hint="eastAsia" w:hAnsi="宋体"/>
                <w:color w:val="auto"/>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8" w:rightChars="18"/>
              <w:jc w:val="center"/>
              <w:rPr>
                <w:rFonts w:hint="eastAsia" w:hAnsi="宋体"/>
                <w:color w:val="auto"/>
                <w:kern w:val="2"/>
                <w:sz w:val="21"/>
              </w:rPr>
            </w:pPr>
            <w:r>
              <w:rPr>
                <w:rFonts w:hint="eastAsia" w:hAnsi="宋体"/>
                <w:color w:val="auto"/>
                <w:sz w:val="21"/>
              </w:rPr>
              <w:t>暂估价</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8" w:rightChars="18"/>
              <w:jc w:val="left"/>
              <w:rPr>
                <w:rFonts w:hint="eastAsia" w:hAnsi="宋体"/>
                <w:color w:val="auto"/>
                <w:kern w:val="2"/>
                <w:sz w:val="21"/>
              </w:rPr>
            </w:pPr>
            <w:r>
              <w:rPr>
                <w:rFonts w:hint="eastAsia" w:hAnsi="宋体"/>
                <w:color w:val="auto"/>
                <w:kern w:val="2"/>
                <w:sz w:val="21"/>
              </w:rPr>
              <w:t>安全文明施工费</w:t>
            </w: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8" w:rightChars="18"/>
              <w:jc w:val="center"/>
              <w:rPr>
                <w:rFonts w:hint="eastAsia" w:hAnsi="宋体"/>
                <w:color w:val="auto"/>
                <w:kern w:val="2"/>
                <w:sz w:val="21"/>
              </w:rPr>
            </w:pPr>
            <w:r>
              <w:rPr>
                <w:rFonts w:hint="eastAsia" w:hAnsi="宋体"/>
                <w:color w:val="auto"/>
                <w:kern w:val="2"/>
                <w:sz w:val="21"/>
              </w:rPr>
              <w:t>规费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合计</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bl>
    <w:p>
      <w:pPr>
        <w:spacing w:line="460" w:lineRule="exact"/>
        <w:rPr>
          <w:rFonts w:hint="eastAsia" w:ascii="Times New Roman"/>
          <w:color w:val="auto"/>
          <w:sz w:val="24"/>
        </w:rPr>
      </w:pPr>
    </w:p>
    <w:p>
      <w:pPr>
        <w:spacing w:line="460" w:lineRule="exact"/>
        <w:outlineLvl w:val="0"/>
        <w:rPr>
          <w:rFonts w:hint="eastAsia" w:ascii="Times New Roman"/>
          <w:color w:val="auto"/>
          <w:sz w:val="24"/>
        </w:rPr>
      </w:pPr>
      <w:bookmarkStart w:id="669" w:name="_Toc5111"/>
      <w:bookmarkStart w:id="670" w:name="_Toc10361"/>
      <w:r>
        <w:rPr>
          <w:rFonts w:ascii="Times New Roman"/>
          <w:color w:val="auto"/>
          <w:sz w:val="24"/>
        </w:rPr>
        <w:t>附表</w:t>
      </w:r>
      <w:r>
        <w:rPr>
          <w:rFonts w:hint="eastAsia" w:ascii="Times New Roman"/>
          <w:color w:val="auto"/>
          <w:sz w:val="24"/>
        </w:rPr>
        <w:t>4</w:t>
      </w:r>
      <w:bookmarkEnd w:id="669"/>
      <w:bookmarkEnd w:id="670"/>
    </w:p>
    <w:p>
      <w:pPr>
        <w:ind w:firstLine="105" w:firstLineChars="50"/>
        <w:jc w:val="center"/>
        <w:rPr>
          <w:rFonts w:ascii="Times New Roman"/>
          <w:color w:val="auto"/>
        </w:rPr>
      </w:pPr>
      <w:r>
        <w:rPr>
          <w:rFonts w:hint="eastAsia" w:ascii="Times New Roman"/>
          <w:color w:val="auto"/>
        </w:rPr>
        <w:t>单项工程</w:t>
      </w:r>
      <w:r>
        <w:rPr>
          <w:rFonts w:ascii="Times New Roman"/>
          <w:color w:val="auto"/>
        </w:rPr>
        <w:t>投标报价汇总表</w:t>
      </w:r>
    </w:p>
    <w:p>
      <w:pPr>
        <w:jc w:val="left"/>
        <w:rPr>
          <w:rFonts w:ascii="Times New Roman"/>
          <w:color w:val="auto"/>
          <w:sz w:val="24"/>
        </w:rPr>
      </w:pPr>
      <w:r>
        <w:rPr>
          <w:rFonts w:ascii="Times New Roman"/>
          <w:color w:val="auto"/>
          <w:sz w:val="24"/>
        </w:rPr>
        <w:t>工程名称：                        标段：                      第   页 共   页</w:t>
      </w:r>
    </w:p>
    <w:tbl>
      <w:tblPr>
        <w:tblStyle w:val="17"/>
        <w:tblW w:w="94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78"/>
        <w:gridCol w:w="1984"/>
        <w:gridCol w:w="1430"/>
        <w:gridCol w:w="1972"/>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46" w:type="dxa"/>
            <w:vMerge w:val="restart"/>
            <w:tcBorders>
              <w:top w:val="single" w:color="auto" w:sz="4" w:space="0"/>
              <w:left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序号</w:t>
            </w:r>
          </w:p>
        </w:tc>
        <w:tc>
          <w:tcPr>
            <w:tcW w:w="2278" w:type="dxa"/>
            <w:vMerge w:val="restart"/>
            <w:tcBorders>
              <w:top w:val="single" w:color="auto" w:sz="4" w:space="0"/>
              <w:left w:val="single" w:color="auto" w:sz="4" w:space="0"/>
              <w:right w:val="single" w:color="auto" w:sz="4" w:space="0"/>
            </w:tcBorders>
            <w:noWrap w:val="0"/>
            <w:vAlign w:val="center"/>
          </w:tcPr>
          <w:p>
            <w:pPr>
              <w:ind w:right="-334" w:rightChars="-159" w:firstLine="315" w:firstLineChars="150"/>
              <w:rPr>
                <w:rFonts w:hint="eastAsia" w:hAnsi="宋体"/>
                <w:color w:val="auto"/>
                <w:kern w:val="2"/>
                <w:sz w:val="21"/>
              </w:rPr>
            </w:pPr>
            <w:r>
              <w:rPr>
                <w:rFonts w:hint="eastAsia" w:hAnsi="宋体"/>
                <w:color w:val="auto"/>
                <w:sz w:val="21"/>
              </w:rPr>
              <w:t>单项工程名称</w:t>
            </w:r>
          </w:p>
        </w:tc>
        <w:tc>
          <w:tcPr>
            <w:tcW w:w="1984" w:type="dxa"/>
            <w:vMerge w:val="restart"/>
            <w:tcBorders>
              <w:top w:val="single" w:color="auto" w:sz="4" w:space="0"/>
              <w:left w:val="single" w:color="auto" w:sz="4" w:space="0"/>
              <w:right w:val="single" w:color="auto" w:sz="4" w:space="0"/>
            </w:tcBorders>
            <w:noWrap w:val="0"/>
            <w:vAlign w:val="center"/>
          </w:tcPr>
          <w:p>
            <w:pPr>
              <w:ind w:right="-334" w:rightChars="-159" w:firstLine="420" w:firstLineChars="200"/>
              <w:rPr>
                <w:rFonts w:hint="eastAsia" w:hAnsi="宋体"/>
                <w:color w:val="auto"/>
                <w:kern w:val="2"/>
                <w:sz w:val="21"/>
              </w:rPr>
            </w:pPr>
            <w:r>
              <w:rPr>
                <w:rFonts w:hint="eastAsia" w:hAnsi="宋体"/>
                <w:color w:val="auto"/>
                <w:sz w:val="21"/>
              </w:rPr>
              <w:t>金额（元）</w:t>
            </w:r>
          </w:p>
        </w:tc>
        <w:tc>
          <w:tcPr>
            <w:tcW w:w="4292" w:type="dxa"/>
            <w:gridSpan w:val="3"/>
            <w:tcBorders>
              <w:top w:val="single" w:color="auto" w:sz="4" w:space="0"/>
              <w:left w:val="single" w:color="auto" w:sz="4" w:space="0"/>
              <w:bottom w:val="single" w:color="auto" w:sz="4" w:space="0"/>
              <w:right w:val="single" w:color="auto" w:sz="4" w:space="0"/>
            </w:tcBorders>
            <w:noWrap w:val="0"/>
            <w:vAlign w:val="center"/>
          </w:tcPr>
          <w:p>
            <w:pPr>
              <w:ind w:right="38" w:rightChars="18"/>
              <w:jc w:val="center"/>
              <w:rPr>
                <w:rFonts w:hint="eastAsia" w:hAnsi="宋体"/>
                <w:color w:val="auto"/>
                <w:kern w:val="2"/>
                <w:sz w:val="21"/>
              </w:rPr>
            </w:pPr>
            <w:r>
              <w:rPr>
                <w:rFonts w:hint="eastAsia" w:hAnsi="宋体"/>
                <w:color w:val="auto"/>
                <w:kern w:val="2"/>
                <w:sz w:val="21"/>
              </w:rPr>
              <w:t>其中：（元）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46" w:type="dxa"/>
            <w:vMerge w:val="continue"/>
            <w:tcBorders>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vMerge w:val="continue"/>
            <w:tcBorders>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sz w:val="21"/>
              </w:rPr>
            </w:pPr>
          </w:p>
        </w:tc>
        <w:tc>
          <w:tcPr>
            <w:tcW w:w="1984" w:type="dxa"/>
            <w:vMerge w:val="continue"/>
            <w:tcBorders>
              <w:left w:val="single" w:color="auto" w:sz="4" w:space="0"/>
              <w:bottom w:val="single" w:color="auto" w:sz="4" w:space="0"/>
              <w:right w:val="single" w:color="auto" w:sz="4" w:space="0"/>
            </w:tcBorders>
            <w:noWrap w:val="0"/>
            <w:vAlign w:val="center"/>
          </w:tcPr>
          <w:p>
            <w:pPr>
              <w:ind w:right="-334" w:rightChars="-159" w:firstLine="315" w:firstLineChars="150"/>
              <w:rPr>
                <w:rFonts w:hint="eastAsia" w:hAnsi="宋体"/>
                <w:color w:val="auto"/>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8" w:rightChars="18"/>
              <w:jc w:val="center"/>
              <w:rPr>
                <w:rFonts w:hint="eastAsia" w:hAnsi="宋体"/>
                <w:color w:val="auto"/>
                <w:kern w:val="2"/>
                <w:sz w:val="21"/>
              </w:rPr>
            </w:pPr>
            <w:r>
              <w:rPr>
                <w:rFonts w:hint="eastAsia" w:hAnsi="宋体"/>
                <w:color w:val="auto"/>
                <w:sz w:val="21"/>
              </w:rPr>
              <w:t>暂估价</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8" w:rightChars="18"/>
              <w:jc w:val="center"/>
              <w:rPr>
                <w:rFonts w:hint="eastAsia" w:hAnsi="宋体"/>
                <w:color w:val="auto"/>
                <w:kern w:val="2"/>
                <w:sz w:val="21"/>
              </w:rPr>
            </w:pPr>
            <w:r>
              <w:rPr>
                <w:rFonts w:hint="eastAsia" w:hAnsi="宋体"/>
                <w:color w:val="auto"/>
                <w:kern w:val="2"/>
                <w:sz w:val="21"/>
              </w:rPr>
              <w:t>安全文明施工费</w:t>
            </w: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8" w:rightChars="18"/>
              <w:jc w:val="center"/>
              <w:rPr>
                <w:rFonts w:hint="eastAsia" w:hAnsi="宋体"/>
                <w:color w:val="auto"/>
                <w:kern w:val="2"/>
                <w:sz w:val="21"/>
              </w:rPr>
            </w:pPr>
            <w:r>
              <w:rPr>
                <w:rFonts w:hint="eastAsia" w:hAnsi="宋体"/>
                <w:color w:val="auto"/>
                <w:kern w:val="2"/>
                <w:sz w:val="21"/>
              </w:rPr>
              <w:t>规费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合计</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bl>
    <w:p>
      <w:pPr>
        <w:spacing w:line="460" w:lineRule="exact"/>
        <w:rPr>
          <w:rFonts w:hint="eastAsia" w:ascii="Times New Roman"/>
          <w:color w:val="auto"/>
          <w:sz w:val="24"/>
        </w:rPr>
      </w:pPr>
    </w:p>
    <w:p>
      <w:pPr>
        <w:spacing w:line="460" w:lineRule="exact"/>
        <w:outlineLvl w:val="0"/>
        <w:rPr>
          <w:rFonts w:hint="eastAsia" w:ascii="Times New Roman"/>
          <w:color w:val="auto"/>
          <w:sz w:val="24"/>
        </w:rPr>
      </w:pPr>
      <w:bookmarkStart w:id="671" w:name="_Toc17809"/>
      <w:bookmarkStart w:id="672" w:name="_Toc16546"/>
      <w:r>
        <w:rPr>
          <w:rFonts w:ascii="Times New Roman"/>
          <w:color w:val="auto"/>
          <w:sz w:val="24"/>
        </w:rPr>
        <w:t>附表</w:t>
      </w:r>
      <w:r>
        <w:rPr>
          <w:rFonts w:hint="eastAsia" w:ascii="Times New Roman"/>
          <w:color w:val="auto"/>
          <w:sz w:val="24"/>
        </w:rPr>
        <w:t>5</w:t>
      </w:r>
      <w:bookmarkEnd w:id="671"/>
      <w:bookmarkEnd w:id="672"/>
    </w:p>
    <w:p>
      <w:pPr>
        <w:ind w:firstLine="105" w:firstLineChars="50"/>
        <w:jc w:val="center"/>
        <w:rPr>
          <w:rFonts w:ascii="Times New Roman"/>
          <w:color w:val="auto"/>
        </w:rPr>
      </w:pPr>
      <w:r>
        <w:rPr>
          <w:rFonts w:ascii="Times New Roman"/>
          <w:color w:val="auto"/>
        </w:rPr>
        <w:t>单位工程投标报价汇总表</w:t>
      </w:r>
    </w:p>
    <w:p>
      <w:pPr>
        <w:jc w:val="left"/>
        <w:rPr>
          <w:rFonts w:ascii="Times New Roman"/>
          <w:color w:val="auto"/>
          <w:sz w:val="24"/>
        </w:rPr>
      </w:pPr>
      <w:r>
        <w:rPr>
          <w:rFonts w:ascii="Times New Roman"/>
          <w:color w:val="auto"/>
          <w:sz w:val="24"/>
        </w:rPr>
        <w:t>工程名称：                        标段：                      第   页 共   页</w:t>
      </w:r>
    </w:p>
    <w:tbl>
      <w:tblPr>
        <w:tblStyle w:val="17"/>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372"/>
        <w:gridCol w:w="2091"/>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序号</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r>
              <w:rPr>
                <w:rFonts w:hint="eastAsia" w:hAnsi="宋体"/>
                <w:color w:val="auto"/>
                <w:sz w:val="21"/>
              </w:rPr>
              <w:t>汇 总 内 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315" w:firstLineChars="150"/>
              <w:rPr>
                <w:rFonts w:hint="eastAsia" w:hAnsi="宋体"/>
                <w:color w:val="auto"/>
                <w:kern w:val="2"/>
                <w:sz w:val="21"/>
              </w:rPr>
            </w:pPr>
            <w:r>
              <w:rPr>
                <w:rFonts w:hint="eastAsia" w:hAnsi="宋体"/>
                <w:color w:val="auto"/>
                <w:sz w:val="21"/>
              </w:rPr>
              <w:t>金额（元）</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8" w:rightChars="18"/>
              <w:jc w:val="left"/>
              <w:rPr>
                <w:rFonts w:hint="eastAsia" w:hAnsi="宋体"/>
                <w:color w:val="auto"/>
                <w:kern w:val="2"/>
                <w:sz w:val="21"/>
              </w:rPr>
            </w:pPr>
            <w:r>
              <w:rPr>
                <w:rFonts w:hint="eastAsia" w:hAnsi="宋体"/>
                <w:color w:val="auto"/>
                <w:sz w:val="21"/>
              </w:rPr>
              <w:t>其中：暂估价（元）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1</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hAnsi="宋体"/>
                <w:color w:val="auto"/>
                <w:sz w:val="21"/>
              </w:rPr>
              <w:t>分部分项工程</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1.1</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1.2</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1.3</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1.4</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1.5</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1.6</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2</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hAnsi="宋体"/>
                <w:color w:val="auto"/>
                <w:sz w:val="21"/>
              </w:rPr>
              <w:t>措施工程费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2.1</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hAnsi="宋体"/>
                <w:color w:val="auto"/>
                <w:sz w:val="21"/>
              </w:rPr>
              <w:t>可计量措施费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2.2</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sz w:val="21"/>
              </w:rPr>
            </w:pPr>
            <w:r>
              <w:rPr>
                <w:rFonts w:hint="eastAsia" w:hAnsi="宋体"/>
                <w:color w:val="auto"/>
                <w:sz w:val="21"/>
              </w:rPr>
              <w:t>施工组织措施费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3</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hAnsi="宋体"/>
                <w:color w:val="auto"/>
                <w:sz w:val="21"/>
              </w:rPr>
              <w:t>其他项目</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3.1</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hAnsi="宋体"/>
                <w:color w:val="auto"/>
                <w:sz w:val="21"/>
              </w:rPr>
              <w:t>暂列金额</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3.2</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hAnsi="宋体"/>
                <w:color w:val="auto"/>
                <w:sz w:val="21"/>
              </w:rPr>
              <w:t>专业工程暂估价</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3.3</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hAnsi="宋体"/>
                <w:color w:val="auto"/>
                <w:sz w:val="21"/>
              </w:rPr>
              <w:t>计日工</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3.4</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hAnsi="宋体"/>
                <w:color w:val="auto"/>
                <w:sz w:val="21"/>
              </w:rPr>
              <w:t>总承包服务费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4</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hAnsi="宋体"/>
                <w:color w:val="auto"/>
                <w:sz w:val="21"/>
              </w:rPr>
              <w:t>规费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4.1</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工程排污费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4.2</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社会保障费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4.21</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养老保险费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4.22</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失业保险费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4.23</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医疗保险费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4.24</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生育保险费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4.25</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工伤保险费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4.3</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住房公积金</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4.4</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危险作业意外伤害保险</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4.5</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大型机械检验检测费</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5</w:t>
            </w:r>
          </w:p>
        </w:tc>
        <w:tc>
          <w:tcPr>
            <w:tcW w:w="437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color w:val="FF0000"/>
                <w:sz w:val="21"/>
                <w:szCs w:val="21"/>
              </w:rPr>
              <w:t>增值税销项税额</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2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投标报价合计=1+2+3+4+5</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p>
        </w:tc>
      </w:tr>
    </w:tbl>
    <w:p>
      <w:pPr>
        <w:spacing w:line="460" w:lineRule="exact"/>
        <w:rPr>
          <w:rFonts w:hint="eastAsia" w:ascii="Times New Roman"/>
          <w:color w:val="auto"/>
          <w:sz w:val="32"/>
        </w:rPr>
      </w:pPr>
    </w:p>
    <w:p>
      <w:pPr>
        <w:spacing w:line="460" w:lineRule="exact"/>
        <w:outlineLvl w:val="0"/>
        <w:rPr>
          <w:rFonts w:hint="eastAsia" w:ascii="Times New Roman"/>
          <w:color w:val="auto"/>
          <w:sz w:val="32"/>
        </w:rPr>
      </w:pPr>
      <w:bookmarkStart w:id="673" w:name="_Toc11864"/>
      <w:bookmarkStart w:id="674" w:name="_Toc27653"/>
      <w:r>
        <w:rPr>
          <w:rFonts w:ascii="Times New Roman"/>
          <w:color w:val="auto"/>
          <w:sz w:val="24"/>
        </w:rPr>
        <w:t>附表</w:t>
      </w:r>
      <w:r>
        <w:rPr>
          <w:rFonts w:hint="eastAsia" w:ascii="Times New Roman"/>
          <w:color w:val="auto"/>
          <w:sz w:val="24"/>
        </w:rPr>
        <w:t>6</w:t>
      </w:r>
      <w:bookmarkEnd w:id="673"/>
      <w:bookmarkEnd w:id="674"/>
    </w:p>
    <w:p>
      <w:pPr>
        <w:jc w:val="center"/>
        <w:rPr>
          <w:rFonts w:ascii="Times New Roman"/>
          <w:color w:val="auto"/>
          <w:szCs w:val="28"/>
        </w:rPr>
      </w:pPr>
      <w:r>
        <w:rPr>
          <w:rFonts w:ascii="Times New Roman"/>
          <w:color w:val="auto"/>
          <w:szCs w:val="28"/>
        </w:rPr>
        <w:t>分部分项工程</w:t>
      </w:r>
      <w:r>
        <w:rPr>
          <w:rFonts w:hint="eastAsia" w:ascii="Times New Roman"/>
          <w:color w:val="auto"/>
          <w:szCs w:val="28"/>
        </w:rPr>
        <w:t>和单价</w:t>
      </w:r>
      <w:r>
        <w:rPr>
          <w:rFonts w:ascii="Times New Roman"/>
          <w:color w:val="auto"/>
          <w:szCs w:val="28"/>
        </w:rPr>
        <w:t>措施项目清单与计价表</w:t>
      </w:r>
    </w:p>
    <w:p>
      <w:pPr>
        <w:jc w:val="left"/>
        <w:rPr>
          <w:rFonts w:ascii="Times New Roman"/>
          <w:color w:val="auto"/>
          <w:sz w:val="24"/>
        </w:rPr>
      </w:pPr>
      <w:r>
        <w:rPr>
          <w:rFonts w:ascii="Times New Roman"/>
          <w:color w:val="auto"/>
          <w:sz w:val="24"/>
        </w:rPr>
        <w:t>工程名称：                        标段：                      第  页  共  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97"/>
        <w:gridCol w:w="1345"/>
        <w:gridCol w:w="1712"/>
        <w:gridCol w:w="686"/>
        <w:gridCol w:w="867"/>
        <w:gridCol w:w="1094"/>
        <w:gridCol w:w="794"/>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9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序号</w:t>
            </w:r>
          </w:p>
        </w:tc>
        <w:tc>
          <w:tcPr>
            <w:tcW w:w="129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项目编码</w:t>
            </w:r>
          </w:p>
        </w:tc>
        <w:tc>
          <w:tcPr>
            <w:tcW w:w="134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项目名称</w:t>
            </w:r>
          </w:p>
        </w:tc>
        <w:tc>
          <w:tcPr>
            <w:tcW w:w="171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项目特征描述</w:t>
            </w:r>
          </w:p>
        </w:tc>
        <w:tc>
          <w:tcPr>
            <w:tcW w:w="68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计量</w:t>
            </w:r>
          </w:p>
          <w:p>
            <w:pPr>
              <w:jc w:val="center"/>
              <w:rPr>
                <w:rFonts w:hint="eastAsia" w:hAnsi="宋体"/>
                <w:color w:val="auto"/>
                <w:kern w:val="2"/>
                <w:sz w:val="21"/>
              </w:rPr>
            </w:pPr>
            <w:r>
              <w:rPr>
                <w:rFonts w:hint="eastAsia" w:hAnsi="宋体"/>
                <w:color w:val="auto"/>
                <w:sz w:val="21"/>
              </w:rPr>
              <w:t>单位</w:t>
            </w:r>
          </w:p>
        </w:tc>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p>
            <w:pPr>
              <w:jc w:val="center"/>
              <w:rPr>
                <w:rFonts w:hint="eastAsia" w:hAnsi="宋体"/>
                <w:color w:val="auto"/>
                <w:sz w:val="21"/>
              </w:rPr>
            </w:pPr>
            <w:r>
              <w:rPr>
                <w:rFonts w:hint="eastAsia" w:hAnsi="宋体"/>
                <w:color w:val="auto"/>
                <w:sz w:val="21"/>
              </w:rPr>
              <w:t>工程量</w:t>
            </w:r>
          </w:p>
          <w:p>
            <w:pPr>
              <w:jc w:val="center"/>
              <w:rPr>
                <w:rFonts w:hint="eastAsia" w:hAnsi="宋体"/>
                <w:color w:val="auto"/>
                <w:kern w:val="2"/>
                <w:sz w:val="21"/>
              </w:rPr>
            </w:pPr>
          </w:p>
        </w:tc>
        <w:tc>
          <w:tcPr>
            <w:tcW w:w="28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exact"/>
          <w:jc w:val="center"/>
        </w:trPr>
        <w:tc>
          <w:tcPr>
            <w:tcW w:w="6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12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17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pacing w:val="-10"/>
                <w:kern w:val="2"/>
                <w:sz w:val="21"/>
              </w:rPr>
            </w:pPr>
            <w:r>
              <w:rPr>
                <w:rFonts w:hint="eastAsia" w:hAnsi="宋体"/>
                <w:color w:val="auto"/>
                <w:spacing w:val="-10"/>
                <w:sz w:val="21"/>
              </w:rPr>
              <w:t>综合单价</w:t>
            </w: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合价</w:t>
            </w: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pacing w:val="-8"/>
                <w:kern w:val="2"/>
                <w:sz w:val="21"/>
              </w:rPr>
            </w:pPr>
            <w:r>
              <w:rPr>
                <w:rFonts w:hint="eastAsia" w:hAnsi="宋体"/>
                <w:color w:val="auto"/>
                <w:spacing w:val="-8"/>
                <w:sz w:val="21"/>
              </w:rPr>
              <w:t>其中：</w:t>
            </w:r>
          </w:p>
          <w:p>
            <w:pPr>
              <w:jc w:val="center"/>
              <w:rPr>
                <w:rFonts w:hint="eastAsia" w:hAnsi="宋体"/>
                <w:color w:val="auto"/>
                <w:spacing w:val="-8"/>
                <w:kern w:val="2"/>
                <w:sz w:val="21"/>
              </w:rPr>
            </w:pPr>
            <w:r>
              <w:rPr>
                <w:rFonts w:hint="eastAsia" w:hAnsi="宋体"/>
                <w:color w:val="auto"/>
                <w:spacing w:val="-8"/>
                <w:sz w:val="21"/>
              </w:rPr>
              <w:t>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99"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本页小计</w:t>
            </w: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99"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合计</w:t>
            </w: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bl>
    <w:p>
      <w:pPr>
        <w:spacing w:line="460" w:lineRule="exact"/>
        <w:rPr>
          <w:rFonts w:hint="eastAsia" w:ascii="Times New Roman"/>
          <w:color w:val="auto"/>
          <w:sz w:val="24"/>
        </w:rPr>
      </w:pPr>
      <w:r>
        <w:rPr>
          <w:rFonts w:hint="eastAsia" w:ascii="Times New Roman"/>
          <w:color w:val="auto"/>
          <w:sz w:val="24"/>
        </w:rPr>
        <w:t>注：为计取规费等使用，可在表中增设其中：人工费</w:t>
      </w:r>
    </w:p>
    <w:p>
      <w:pPr>
        <w:spacing w:line="460" w:lineRule="exact"/>
        <w:rPr>
          <w:rFonts w:hint="eastAsia" w:ascii="Times New Roman"/>
          <w:color w:val="auto"/>
          <w:sz w:val="24"/>
        </w:rPr>
      </w:pPr>
    </w:p>
    <w:p>
      <w:pPr>
        <w:spacing w:line="460" w:lineRule="exact"/>
        <w:outlineLvl w:val="0"/>
        <w:rPr>
          <w:rFonts w:hint="eastAsia" w:ascii="Times New Roman"/>
          <w:color w:val="auto"/>
          <w:sz w:val="32"/>
        </w:rPr>
      </w:pPr>
      <w:bookmarkStart w:id="675" w:name="_Toc6402"/>
      <w:bookmarkStart w:id="676" w:name="_Toc32548"/>
      <w:r>
        <w:rPr>
          <w:rFonts w:ascii="Times New Roman"/>
          <w:color w:val="auto"/>
          <w:sz w:val="24"/>
        </w:rPr>
        <w:t>附表</w:t>
      </w:r>
      <w:r>
        <w:rPr>
          <w:rFonts w:hint="eastAsia" w:ascii="Times New Roman"/>
          <w:color w:val="auto"/>
          <w:sz w:val="24"/>
        </w:rPr>
        <w:t>7</w:t>
      </w:r>
      <w:bookmarkEnd w:id="675"/>
      <w:bookmarkEnd w:id="676"/>
    </w:p>
    <w:p>
      <w:pPr>
        <w:jc w:val="center"/>
        <w:rPr>
          <w:rFonts w:ascii="Times New Roman"/>
          <w:color w:val="auto"/>
        </w:rPr>
      </w:pPr>
      <w:r>
        <w:rPr>
          <w:rFonts w:ascii="Times New Roman"/>
          <w:color w:val="auto"/>
        </w:rPr>
        <w:t>综合单价分析表</w:t>
      </w:r>
    </w:p>
    <w:p>
      <w:pPr>
        <w:jc w:val="left"/>
        <w:rPr>
          <w:rFonts w:ascii="Times New Roman"/>
          <w:color w:val="auto"/>
          <w:sz w:val="24"/>
        </w:rPr>
      </w:pPr>
      <w:r>
        <w:rPr>
          <w:rFonts w:ascii="Times New Roman"/>
          <w:color w:val="auto"/>
          <w:sz w:val="24"/>
        </w:rPr>
        <w:t>工程名称：                          标段：                     第  页 共  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91"/>
        <w:gridCol w:w="461"/>
        <w:gridCol w:w="736"/>
        <w:gridCol w:w="581"/>
        <w:gridCol w:w="692"/>
        <w:gridCol w:w="816"/>
        <w:gridCol w:w="709"/>
        <w:gridCol w:w="764"/>
        <w:gridCol w:w="289"/>
        <w:gridCol w:w="348"/>
        <w:gridCol w:w="709"/>
        <w:gridCol w:w="19"/>
        <w:gridCol w:w="702"/>
        <w:gridCol w:w="481"/>
        <w:gridCol w:w="277"/>
        <w:gridCol w:w="939"/>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项目编码</w:t>
            </w:r>
          </w:p>
        </w:tc>
        <w:tc>
          <w:tcPr>
            <w:tcW w:w="7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3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项目名称</w:t>
            </w:r>
          </w:p>
        </w:tc>
        <w:tc>
          <w:tcPr>
            <w:tcW w:w="221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05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计量单位</w:t>
            </w:r>
          </w:p>
        </w:tc>
        <w:tc>
          <w:tcPr>
            <w:tcW w:w="107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工程量</w:t>
            </w:r>
          </w:p>
        </w:tc>
        <w:tc>
          <w:tcPr>
            <w:tcW w:w="193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289" w:type="dxa"/>
            <w:gridSpan w:val="1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清单综合单价组成明细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5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定额编号</w:t>
            </w:r>
          </w:p>
        </w:tc>
        <w:tc>
          <w:tcPr>
            <w:tcW w:w="75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定额项目</w:t>
            </w:r>
          </w:p>
          <w:p>
            <w:pPr>
              <w:jc w:val="center"/>
              <w:rPr>
                <w:rFonts w:hint="eastAsia" w:hAnsi="宋体"/>
                <w:color w:val="auto"/>
                <w:kern w:val="2"/>
                <w:sz w:val="21"/>
              </w:rPr>
            </w:pPr>
            <w:r>
              <w:rPr>
                <w:rFonts w:hint="eastAsia" w:hAnsi="宋体"/>
                <w:color w:val="auto"/>
                <w:sz w:val="21"/>
              </w:rPr>
              <w:t>名称</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定额</w:t>
            </w:r>
          </w:p>
          <w:p>
            <w:pPr>
              <w:jc w:val="center"/>
              <w:rPr>
                <w:rFonts w:hint="eastAsia" w:hAnsi="宋体"/>
                <w:color w:val="auto"/>
                <w:kern w:val="2"/>
                <w:sz w:val="21"/>
              </w:rPr>
            </w:pPr>
            <w:r>
              <w:rPr>
                <w:rFonts w:hint="eastAsia" w:hAnsi="宋体"/>
                <w:color w:val="auto"/>
                <w:sz w:val="21"/>
              </w:rPr>
              <w:t>单位</w:t>
            </w:r>
          </w:p>
        </w:tc>
        <w:tc>
          <w:tcPr>
            <w:tcW w:w="58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数量</w:t>
            </w:r>
          </w:p>
        </w:tc>
        <w:tc>
          <w:tcPr>
            <w:tcW w:w="361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单价</w:t>
            </w:r>
          </w:p>
        </w:tc>
        <w:tc>
          <w:tcPr>
            <w:tcW w:w="384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7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5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人工</w:t>
            </w:r>
          </w:p>
          <w:p>
            <w:pPr>
              <w:jc w:val="center"/>
              <w:rPr>
                <w:rFonts w:hint="eastAsia" w:hAnsi="宋体"/>
                <w:color w:val="auto"/>
                <w:kern w:val="2"/>
                <w:sz w:val="21"/>
              </w:rPr>
            </w:pPr>
            <w:r>
              <w:rPr>
                <w:rFonts w:hint="eastAsia" w:hAnsi="宋体"/>
                <w:color w:val="auto"/>
                <w:sz w:val="21"/>
              </w:rPr>
              <w:t>费</w:t>
            </w: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材料</w:t>
            </w:r>
          </w:p>
          <w:p>
            <w:pPr>
              <w:jc w:val="center"/>
              <w:rPr>
                <w:rFonts w:hint="eastAsia" w:hAnsi="宋体"/>
                <w:color w:val="auto"/>
                <w:kern w:val="2"/>
                <w:sz w:val="21"/>
              </w:rPr>
            </w:pPr>
            <w:r>
              <w:rPr>
                <w:rFonts w:hint="eastAsia" w:hAnsi="宋体"/>
                <w:color w:val="auto"/>
                <w:sz w:val="21"/>
              </w:rPr>
              <w:t>费</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机械</w:t>
            </w:r>
          </w:p>
          <w:p>
            <w:pPr>
              <w:jc w:val="center"/>
              <w:rPr>
                <w:rFonts w:hint="eastAsia" w:hAnsi="宋体"/>
                <w:color w:val="auto"/>
                <w:kern w:val="2"/>
                <w:sz w:val="21"/>
              </w:rPr>
            </w:pPr>
            <w:r>
              <w:rPr>
                <w:rFonts w:hint="eastAsia" w:hAnsi="宋体"/>
                <w:color w:val="auto"/>
                <w:sz w:val="21"/>
              </w:rPr>
              <w:t>费</w:t>
            </w:r>
          </w:p>
        </w:tc>
        <w:tc>
          <w:tcPr>
            <w:tcW w:w="7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管理</w:t>
            </w:r>
          </w:p>
          <w:p>
            <w:pPr>
              <w:jc w:val="center"/>
              <w:rPr>
                <w:rFonts w:hint="eastAsia" w:hAnsi="宋体"/>
                <w:color w:val="auto"/>
                <w:sz w:val="21"/>
              </w:rPr>
            </w:pPr>
            <w:r>
              <w:rPr>
                <w:rFonts w:hint="eastAsia" w:hAnsi="宋体"/>
                <w:color w:val="auto"/>
                <w:sz w:val="21"/>
              </w:rPr>
              <w:t>费和</w:t>
            </w:r>
          </w:p>
          <w:p>
            <w:pPr>
              <w:jc w:val="center"/>
              <w:rPr>
                <w:rFonts w:hint="eastAsia" w:hAnsi="宋体"/>
                <w:color w:val="auto"/>
                <w:kern w:val="2"/>
                <w:sz w:val="21"/>
              </w:rPr>
            </w:pPr>
            <w:r>
              <w:rPr>
                <w:rFonts w:hint="eastAsia" w:hAnsi="宋体"/>
                <w:color w:val="auto"/>
                <w:sz w:val="21"/>
              </w:rPr>
              <w:t>利润</w:t>
            </w:r>
          </w:p>
        </w:tc>
        <w:tc>
          <w:tcPr>
            <w:tcW w:w="6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风险费</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人工</w:t>
            </w:r>
          </w:p>
          <w:p>
            <w:pPr>
              <w:jc w:val="center"/>
              <w:rPr>
                <w:rFonts w:hint="eastAsia" w:hAnsi="宋体"/>
                <w:color w:val="auto"/>
                <w:kern w:val="2"/>
                <w:sz w:val="21"/>
              </w:rPr>
            </w:pPr>
            <w:r>
              <w:rPr>
                <w:rFonts w:hint="eastAsia" w:hAnsi="宋体"/>
                <w:color w:val="auto"/>
                <w:sz w:val="21"/>
              </w:rPr>
              <w:t>费</w:t>
            </w: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材料费</w:t>
            </w: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机械</w:t>
            </w:r>
          </w:p>
          <w:p>
            <w:pPr>
              <w:jc w:val="center"/>
              <w:rPr>
                <w:rFonts w:hint="eastAsia" w:hAnsi="宋体"/>
                <w:color w:val="auto"/>
                <w:kern w:val="2"/>
                <w:sz w:val="21"/>
              </w:rPr>
            </w:pPr>
            <w:r>
              <w:rPr>
                <w:rFonts w:hint="eastAsia" w:hAnsi="宋体"/>
                <w:color w:val="auto"/>
                <w:sz w:val="21"/>
              </w:rPr>
              <w:t>费</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管理</w:t>
            </w:r>
          </w:p>
          <w:p>
            <w:pPr>
              <w:jc w:val="center"/>
              <w:rPr>
                <w:rFonts w:hint="eastAsia" w:hAnsi="宋体"/>
                <w:color w:val="auto"/>
                <w:sz w:val="21"/>
              </w:rPr>
            </w:pPr>
            <w:r>
              <w:rPr>
                <w:rFonts w:hint="eastAsia" w:hAnsi="宋体"/>
                <w:color w:val="auto"/>
                <w:sz w:val="21"/>
              </w:rPr>
              <w:t>费和</w:t>
            </w:r>
          </w:p>
          <w:p>
            <w:pPr>
              <w:jc w:val="center"/>
              <w:rPr>
                <w:rFonts w:hint="eastAsia" w:hAnsi="宋体"/>
                <w:color w:val="auto"/>
                <w:kern w:val="2"/>
                <w:sz w:val="21"/>
              </w:rPr>
            </w:pPr>
            <w:r>
              <w:rPr>
                <w:rFonts w:hint="eastAsia" w:hAnsi="宋体"/>
                <w:color w:val="auto"/>
                <w:sz w:val="21"/>
              </w:rPr>
              <w:t>利润</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风险费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6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0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人工单价</w:t>
            </w:r>
          </w:p>
        </w:tc>
        <w:tc>
          <w:tcPr>
            <w:tcW w:w="493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小计</w:t>
            </w:r>
          </w:p>
        </w:tc>
        <w:tc>
          <w:tcPr>
            <w:tcW w:w="384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0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元/工日</w:t>
            </w:r>
          </w:p>
        </w:tc>
        <w:tc>
          <w:tcPr>
            <w:tcW w:w="493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未计价材料费</w:t>
            </w:r>
          </w:p>
        </w:tc>
        <w:tc>
          <w:tcPr>
            <w:tcW w:w="384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444"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清单项目综合单价</w:t>
            </w:r>
          </w:p>
        </w:tc>
        <w:tc>
          <w:tcPr>
            <w:tcW w:w="384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10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材</w:t>
            </w:r>
          </w:p>
          <w:p>
            <w:pPr>
              <w:jc w:val="center"/>
              <w:rPr>
                <w:rFonts w:hint="eastAsia" w:hAnsi="宋体"/>
                <w:color w:val="auto"/>
                <w:sz w:val="21"/>
              </w:rPr>
            </w:pPr>
            <w:r>
              <w:rPr>
                <w:rFonts w:hint="eastAsia" w:hAnsi="宋体"/>
                <w:color w:val="auto"/>
                <w:sz w:val="21"/>
              </w:rPr>
              <w:t>料</w:t>
            </w:r>
          </w:p>
          <w:p>
            <w:pPr>
              <w:jc w:val="center"/>
              <w:rPr>
                <w:rFonts w:hint="eastAsia" w:hAnsi="宋体"/>
                <w:color w:val="auto"/>
                <w:sz w:val="21"/>
              </w:rPr>
            </w:pPr>
            <w:r>
              <w:rPr>
                <w:rFonts w:hint="eastAsia" w:hAnsi="宋体"/>
                <w:color w:val="auto"/>
                <w:sz w:val="21"/>
              </w:rPr>
              <w:t>费</w:t>
            </w:r>
          </w:p>
          <w:p>
            <w:pPr>
              <w:jc w:val="center"/>
              <w:rPr>
                <w:rFonts w:hint="eastAsia" w:hAnsi="宋体"/>
                <w:color w:val="auto"/>
                <w:sz w:val="21"/>
              </w:rPr>
            </w:pPr>
            <w:r>
              <w:rPr>
                <w:rFonts w:hint="eastAsia" w:hAnsi="宋体"/>
                <w:color w:val="auto"/>
                <w:sz w:val="21"/>
              </w:rPr>
              <w:t>明</w:t>
            </w:r>
          </w:p>
          <w:p>
            <w:pPr>
              <w:jc w:val="center"/>
              <w:rPr>
                <w:rFonts w:hint="eastAsia" w:hAnsi="宋体"/>
                <w:color w:val="auto"/>
                <w:kern w:val="2"/>
                <w:sz w:val="21"/>
              </w:rPr>
            </w:pPr>
            <w:r>
              <w:rPr>
                <w:rFonts w:hint="eastAsia" w:hAnsi="宋体"/>
                <w:color w:val="auto"/>
                <w:sz w:val="21"/>
              </w:rPr>
              <w:t>细</w:t>
            </w:r>
          </w:p>
        </w:tc>
        <w:tc>
          <w:tcPr>
            <w:tcW w:w="32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主要材料名称、规格、型号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单位</w:t>
            </w:r>
          </w:p>
        </w:tc>
        <w:tc>
          <w:tcPr>
            <w:tcW w:w="14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18"/>
                <w:szCs w:val="18"/>
              </w:rPr>
            </w:pPr>
            <w:r>
              <w:rPr>
                <w:rFonts w:hint="eastAsia" w:hAnsi="宋体"/>
                <w:color w:val="auto"/>
                <w:sz w:val="18"/>
                <w:szCs w:val="18"/>
              </w:rPr>
              <w:t>单价</w:t>
            </w:r>
          </w:p>
          <w:p>
            <w:pPr>
              <w:jc w:val="center"/>
              <w:rPr>
                <w:rFonts w:hint="eastAsia" w:hAnsi="宋体"/>
                <w:color w:val="auto"/>
                <w:kern w:val="2"/>
                <w:sz w:val="18"/>
                <w:szCs w:val="18"/>
              </w:rPr>
            </w:pPr>
            <w:r>
              <w:rPr>
                <w:rFonts w:hint="eastAsia" w:hAnsi="宋体"/>
                <w:color w:val="auto"/>
                <w:sz w:val="18"/>
                <w:szCs w:val="18"/>
              </w:rPr>
              <w:t>（元）</w:t>
            </w: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r>
              <w:rPr>
                <w:rFonts w:hint="eastAsia" w:hAnsi="宋体"/>
                <w:color w:val="auto"/>
                <w:sz w:val="18"/>
                <w:szCs w:val="18"/>
              </w:rPr>
              <w:t>合价</w:t>
            </w:r>
          </w:p>
          <w:p>
            <w:pPr>
              <w:jc w:val="center"/>
              <w:rPr>
                <w:rFonts w:hint="eastAsia" w:hAnsi="宋体"/>
                <w:color w:val="auto"/>
                <w:kern w:val="2"/>
                <w:sz w:val="18"/>
                <w:szCs w:val="18"/>
              </w:rPr>
            </w:pPr>
            <w:r>
              <w:rPr>
                <w:rFonts w:hint="eastAsia" w:hAnsi="宋体"/>
                <w:color w:val="auto"/>
                <w:sz w:val="18"/>
                <w:szCs w:val="18"/>
              </w:rPr>
              <w:t>（元）</w:t>
            </w: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r>
              <w:rPr>
                <w:rFonts w:hint="eastAsia" w:hAnsi="宋体"/>
                <w:color w:val="auto"/>
                <w:sz w:val="18"/>
                <w:szCs w:val="18"/>
              </w:rPr>
              <w:t>暂估</w:t>
            </w:r>
          </w:p>
          <w:p>
            <w:pPr>
              <w:jc w:val="center"/>
              <w:rPr>
                <w:rFonts w:hint="eastAsia" w:hAnsi="宋体"/>
                <w:color w:val="auto"/>
                <w:sz w:val="18"/>
                <w:szCs w:val="18"/>
              </w:rPr>
            </w:pPr>
            <w:r>
              <w:rPr>
                <w:rFonts w:hint="eastAsia" w:hAnsi="宋体"/>
                <w:color w:val="auto"/>
                <w:sz w:val="18"/>
                <w:szCs w:val="18"/>
              </w:rPr>
              <w:t>单价</w:t>
            </w:r>
          </w:p>
          <w:p>
            <w:pPr>
              <w:jc w:val="center"/>
              <w:rPr>
                <w:rFonts w:hint="eastAsia" w:hAnsi="宋体"/>
                <w:color w:val="auto"/>
                <w:kern w:val="2"/>
                <w:sz w:val="18"/>
                <w:szCs w:val="18"/>
              </w:rPr>
            </w:pPr>
            <w:r>
              <w:rPr>
                <w:rFonts w:hint="eastAsia" w:hAnsi="宋体"/>
                <w:color w:val="auto"/>
                <w:sz w:val="18"/>
                <w:szCs w:val="18"/>
              </w:rPr>
              <w:t>（元）</w:t>
            </w:r>
          </w:p>
        </w:tc>
        <w:tc>
          <w:tcPr>
            <w:tcW w:w="16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r>
              <w:rPr>
                <w:rFonts w:hint="eastAsia" w:hAnsi="宋体"/>
                <w:color w:val="auto"/>
                <w:sz w:val="18"/>
                <w:szCs w:val="18"/>
              </w:rPr>
              <w:t>暂估</w:t>
            </w:r>
          </w:p>
          <w:p>
            <w:pPr>
              <w:jc w:val="center"/>
              <w:rPr>
                <w:rFonts w:hint="eastAsia" w:hAnsi="宋体"/>
                <w:color w:val="auto"/>
                <w:sz w:val="18"/>
                <w:szCs w:val="18"/>
              </w:rPr>
            </w:pPr>
            <w:r>
              <w:rPr>
                <w:rFonts w:hint="eastAsia" w:hAnsi="宋体"/>
                <w:color w:val="auto"/>
                <w:sz w:val="18"/>
                <w:szCs w:val="18"/>
              </w:rPr>
              <w:t>合价</w:t>
            </w:r>
          </w:p>
          <w:p>
            <w:pPr>
              <w:jc w:val="center"/>
              <w:rPr>
                <w:rFonts w:hint="eastAsia" w:hAnsi="宋体"/>
                <w:color w:val="auto"/>
                <w:kern w:val="2"/>
                <w:sz w:val="18"/>
                <w:szCs w:val="18"/>
              </w:rPr>
            </w:pPr>
            <w:r>
              <w:rPr>
                <w:rFonts w:hint="eastAsia" w:hAnsi="宋体"/>
                <w:color w:val="auto"/>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32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4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32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4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32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4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32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4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32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4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5396"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其他材料费</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olor w:val="auto"/>
                <w:kern w:val="2"/>
                <w:sz w:val="21"/>
              </w:rPr>
            </w:pPr>
          </w:p>
        </w:tc>
        <w:tc>
          <w:tcPr>
            <w:tcW w:w="5396"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材料费小计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bl>
    <w:p>
      <w:pPr>
        <w:ind w:left="-44" w:leftChars="-21" w:right="82" w:rightChars="39"/>
        <w:rPr>
          <w:rFonts w:hint="eastAsia" w:hAnsi="宋体"/>
          <w:color w:val="auto"/>
          <w:spacing w:val="-6"/>
          <w:sz w:val="21"/>
        </w:rPr>
      </w:pPr>
      <w:r>
        <w:rPr>
          <w:rFonts w:hint="eastAsia" w:hAnsi="宋体"/>
          <w:color w:val="auto"/>
          <w:spacing w:val="-6"/>
          <w:sz w:val="21"/>
        </w:rPr>
        <w:t>注：1.如不使用省级或行业建设主管部门发布的计价依据，可不填定额项目、编号等。</w:t>
      </w:r>
    </w:p>
    <w:p>
      <w:pPr>
        <w:ind w:left="-44" w:leftChars="-21" w:right="82" w:rightChars="39"/>
        <w:rPr>
          <w:rFonts w:hint="eastAsia" w:hAnsi="宋体"/>
          <w:color w:val="auto"/>
          <w:spacing w:val="-4"/>
          <w:sz w:val="21"/>
        </w:rPr>
      </w:pPr>
      <w:r>
        <w:rPr>
          <w:rFonts w:hint="eastAsia" w:hAnsi="宋体"/>
          <w:color w:val="auto"/>
          <w:spacing w:val="-4"/>
          <w:sz w:val="21"/>
        </w:rPr>
        <w:t xml:space="preserve">    2.招标文件提供了暂估单价的材料，按暂估的单价填入表内“暂估单价”栏及“暂估合价”栏。</w:t>
      </w:r>
    </w:p>
    <w:p>
      <w:pPr>
        <w:spacing w:line="460" w:lineRule="exact"/>
        <w:rPr>
          <w:rFonts w:hint="eastAsia" w:ascii="Times New Roman"/>
          <w:color w:val="auto"/>
          <w:sz w:val="24"/>
        </w:rPr>
      </w:pPr>
    </w:p>
    <w:p>
      <w:pPr>
        <w:spacing w:line="460" w:lineRule="exact"/>
        <w:outlineLvl w:val="0"/>
        <w:rPr>
          <w:rFonts w:hint="eastAsia" w:ascii="Times New Roman"/>
          <w:color w:val="auto"/>
          <w:sz w:val="32"/>
        </w:rPr>
      </w:pPr>
      <w:bookmarkStart w:id="677" w:name="_Toc20690"/>
      <w:bookmarkStart w:id="678" w:name="_Toc29508"/>
      <w:r>
        <w:rPr>
          <w:rFonts w:ascii="Times New Roman"/>
          <w:color w:val="auto"/>
          <w:sz w:val="24"/>
        </w:rPr>
        <w:t>附表</w:t>
      </w:r>
      <w:r>
        <w:rPr>
          <w:rFonts w:hint="eastAsia" w:ascii="Times New Roman"/>
          <w:color w:val="auto"/>
          <w:sz w:val="24"/>
        </w:rPr>
        <w:t>8</w:t>
      </w:r>
      <w:bookmarkEnd w:id="677"/>
      <w:bookmarkEnd w:id="678"/>
    </w:p>
    <w:p>
      <w:pPr>
        <w:jc w:val="center"/>
        <w:rPr>
          <w:rFonts w:hint="eastAsia" w:ascii="Times New Roman"/>
          <w:color w:val="auto"/>
          <w:szCs w:val="28"/>
        </w:rPr>
      </w:pPr>
      <w:r>
        <w:rPr>
          <w:rFonts w:hint="eastAsia" w:ascii="Times New Roman"/>
          <w:color w:val="auto"/>
          <w:szCs w:val="28"/>
        </w:rPr>
        <w:t>总价措施项目清单与计价表</w:t>
      </w:r>
    </w:p>
    <w:p>
      <w:pPr>
        <w:jc w:val="left"/>
        <w:rPr>
          <w:rFonts w:ascii="Times New Roman"/>
          <w:color w:val="auto"/>
          <w:sz w:val="24"/>
        </w:rPr>
      </w:pPr>
      <w:r>
        <w:rPr>
          <w:rFonts w:hint="eastAsia" w:ascii="Times New Roman"/>
          <w:color w:val="auto"/>
          <w:sz w:val="24"/>
        </w:rPr>
        <w:t xml:space="preserve"> </w:t>
      </w:r>
      <w:r>
        <w:rPr>
          <w:rFonts w:ascii="Times New Roman"/>
          <w:color w:val="auto"/>
          <w:sz w:val="24"/>
        </w:rPr>
        <w:t>工程名称：                       标段：                      第  页  共  页</w:t>
      </w:r>
    </w:p>
    <w:tbl>
      <w:tblPr>
        <w:tblStyle w:val="17"/>
        <w:tblpPr w:leftFromText="180" w:rightFromText="180" w:vertAnchor="text" w:horzAnchor="page" w:tblpXSpec="center" w:tblpY="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36"/>
        <w:gridCol w:w="1885"/>
        <w:gridCol w:w="1750"/>
        <w:gridCol w:w="795"/>
        <w:gridCol w:w="848"/>
        <w:gridCol w:w="691"/>
        <w:gridCol w:w="939"/>
        <w:gridCol w:w="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sz w:val="21"/>
              </w:rPr>
              <w:t>序号</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sz w:val="21"/>
              </w:rPr>
            </w:pPr>
            <w:r>
              <w:rPr>
                <w:rFonts w:hint="eastAsia" w:hAnsi="宋体"/>
                <w:color w:val="auto"/>
                <w:sz w:val="21"/>
              </w:rPr>
              <w:t>项目编码</w:t>
            </w: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sz w:val="21"/>
              </w:rPr>
              <w:t>项目名称</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sz w:val="21"/>
              </w:rPr>
              <w:t>计算基础</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sz w:val="21"/>
              </w:rPr>
            </w:pPr>
            <w:r>
              <w:rPr>
                <w:rFonts w:hint="eastAsia" w:hAnsi="宋体"/>
                <w:color w:val="auto"/>
                <w:sz w:val="21"/>
              </w:rPr>
              <w:t>费率</w:t>
            </w:r>
          </w:p>
          <w:p>
            <w:pPr>
              <w:spacing w:line="280" w:lineRule="exact"/>
              <w:jc w:val="center"/>
              <w:rPr>
                <w:rFonts w:hint="eastAsia" w:hAnsi="宋体"/>
                <w:color w:val="auto"/>
                <w:kern w:val="2"/>
                <w:sz w:val="21"/>
              </w:rPr>
            </w:pPr>
            <w:r>
              <w:rPr>
                <w:rFonts w:hint="eastAsia" w:hAnsi="宋体"/>
                <w:color w:val="auto"/>
                <w:sz w:val="21"/>
              </w:rPr>
              <w:t>（%）</w:t>
            </w:r>
          </w:p>
        </w:tc>
        <w:tc>
          <w:tcPr>
            <w:tcW w:w="84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sz w:val="21"/>
              </w:rPr>
            </w:pPr>
            <w:r>
              <w:rPr>
                <w:rFonts w:hint="eastAsia" w:hAnsi="宋体"/>
                <w:color w:val="auto"/>
                <w:sz w:val="21"/>
              </w:rPr>
              <w:t>金额</w:t>
            </w:r>
          </w:p>
          <w:p>
            <w:pPr>
              <w:spacing w:line="280" w:lineRule="exact"/>
              <w:jc w:val="center"/>
              <w:rPr>
                <w:rFonts w:hint="eastAsia" w:hAnsi="宋体"/>
                <w:color w:val="auto"/>
                <w:kern w:val="2"/>
                <w:sz w:val="21"/>
              </w:rPr>
            </w:pPr>
            <w:r>
              <w:rPr>
                <w:rFonts w:hint="eastAsia" w:hAnsi="宋体"/>
                <w:color w:val="auto"/>
                <w:sz w:val="21"/>
              </w:rPr>
              <w:t>（元）</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kern w:val="2"/>
                <w:sz w:val="21"/>
              </w:rPr>
              <w:t>调整费率（%）</w:t>
            </w:r>
          </w:p>
        </w:tc>
        <w:tc>
          <w:tcPr>
            <w:tcW w:w="93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kern w:val="2"/>
                <w:sz w:val="21"/>
              </w:rPr>
              <w:t>调整后金额（元）</w:t>
            </w:r>
          </w:p>
        </w:tc>
        <w:tc>
          <w:tcPr>
            <w:tcW w:w="48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sz w:val="21"/>
              </w:rPr>
              <w:t>1</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r>
              <w:rPr>
                <w:rFonts w:hint="eastAsia" w:hAnsi="宋体"/>
                <w:color w:val="auto"/>
                <w:kern w:val="2"/>
                <w:sz w:val="21"/>
              </w:rPr>
              <w:t>安全文明施工费</w:t>
            </w:r>
          </w:p>
        </w:tc>
        <w:tc>
          <w:tcPr>
            <w:tcW w:w="17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sz w:val="21"/>
              </w:rPr>
              <w:t>2</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r>
              <w:rPr>
                <w:rFonts w:hint="eastAsia" w:hAnsi="宋体"/>
                <w:color w:val="auto"/>
                <w:kern w:val="2"/>
                <w:sz w:val="21"/>
              </w:rPr>
              <w:t>冬雨季施工费</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18"/>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kern w:val="2"/>
                <w:sz w:val="21"/>
              </w:rPr>
              <w:t>3</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r>
              <w:rPr>
                <w:rFonts w:hint="eastAsia" w:hAnsi="宋体"/>
                <w:color w:val="auto"/>
                <w:kern w:val="2"/>
                <w:sz w:val="21"/>
              </w:rPr>
              <w:t>工程定位复测、工程交点、场地清理费</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18"/>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kern w:val="2"/>
                <w:sz w:val="21"/>
              </w:rPr>
              <w:t>4</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r>
              <w:rPr>
                <w:rFonts w:hint="eastAsia" w:hAnsi="宋体"/>
                <w:color w:val="auto"/>
                <w:kern w:val="2"/>
                <w:sz w:val="21"/>
              </w:rPr>
              <w:t>生产工具用具使用费</w:t>
            </w:r>
          </w:p>
        </w:tc>
        <w:tc>
          <w:tcPr>
            <w:tcW w:w="17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kern w:val="2"/>
                <w:sz w:val="21"/>
              </w:rPr>
              <w:t>5</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r>
              <w:rPr>
                <w:rFonts w:hint="eastAsia" w:hAnsi="宋体"/>
                <w:color w:val="auto"/>
                <w:kern w:val="2"/>
                <w:sz w:val="21"/>
              </w:rPr>
              <w:t>检验试验费</w:t>
            </w:r>
          </w:p>
        </w:tc>
        <w:tc>
          <w:tcPr>
            <w:tcW w:w="17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kern w:val="2"/>
                <w:sz w:val="21"/>
              </w:rPr>
              <w:t>6</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r>
              <w:rPr>
                <w:rFonts w:hint="eastAsia" w:hAnsi="宋体"/>
                <w:color w:val="auto"/>
                <w:kern w:val="2"/>
                <w:sz w:val="21"/>
              </w:rPr>
              <w:t>二次搬运费</w:t>
            </w:r>
          </w:p>
        </w:tc>
        <w:tc>
          <w:tcPr>
            <w:tcW w:w="17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kern w:val="2"/>
                <w:sz w:val="21"/>
              </w:rPr>
              <w:t>7</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r>
              <w:rPr>
                <w:rFonts w:hint="eastAsia" w:hAnsi="宋体"/>
                <w:color w:val="auto"/>
                <w:kern w:val="2"/>
                <w:sz w:val="21"/>
              </w:rPr>
              <w:t>远征工程费</w:t>
            </w:r>
          </w:p>
        </w:tc>
        <w:tc>
          <w:tcPr>
            <w:tcW w:w="17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kern w:val="2"/>
                <w:sz w:val="21"/>
              </w:rPr>
              <w:t>8</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r>
              <w:rPr>
                <w:rFonts w:hint="eastAsia" w:hAnsi="宋体"/>
                <w:color w:val="auto"/>
                <w:kern w:val="2"/>
                <w:sz w:val="21"/>
              </w:rPr>
              <w:t>特殊地区增加费</w:t>
            </w:r>
          </w:p>
        </w:tc>
        <w:tc>
          <w:tcPr>
            <w:tcW w:w="17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kern w:val="2"/>
                <w:sz w:val="21"/>
              </w:rPr>
              <w:t>9</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r>
              <w:rPr>
                <w:rFonts w:hint="eastAsia" w:hAnsi="宋体"/>
                <w:color w:val="auto"/>
                <w:kern w:val="2"/>
                <w:sz w:val="21"/>
              </w:rPr>
              <w:t>夜间施工费</w:t>
            </w:r>
          </w:p>
        </w:tc>
        <w:tc>
          <w:tcPr>
            <w:tcW w:w="17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kern w:val="2"/>
                <w:sz w:val="21"/>
              </w:rPr>
              <w:t>10</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r>
              <w:rPr>
                <w:rFonts w:hint="eastAsia" w:hAnsi="宋体"/>
                <w:color w:val="auto"/>
                <w:kern w:val="2"/>
                <w:sz w:val="21"/>
              </w:rPr>
              <w:t>已完工程及设备保护费</w:t>
            </w:r>
          </w:p>
        </w:tc>
        <w:tc>
          <w:tcPr>
            <w:tcW w:w="17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7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7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7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hAnsi="宋体"/>
                <w:color w:val="auto"/>
                <w:kern w:val="2"/>
                <w:sz w:val="21"/>
              </w:rPr>
            </w:pPr>
          </w:p>
        </w:tc>
        <w:tc>
          <w:tcPr>
            <w:tcW w:w="17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6398"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hAnsi="宋体"/>
                <w:color w:val="auto"/>
                <w:kern w:val="2"/>
                <w:sz w:val="21"/>
              </w:rPr>
            </w:pPr>
            <w:r>
              <w:rPr>
                <w:rFonts w:hint="eastAsia" w:hAnsi="宋体"/>
                <w:color w:val="auto"/>
                <w:sz w:val="21"/>
              </w:rPr>
              <w:t>合计</w:t>
            </w:r>
          </w:p>
        </w:tc>
        <w:tc>
          <w:tcPr>
            <w:tcW w:w="848"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c>
          <w:tcPr>
            <w:tcW w:w="489"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hAnsi="宋体"/>
                <w:color w:val="auto"/>
                <w:kern w:val="2"/>
                <w:sz w:val="21"/>
              </w:rPr>
            </w:pPr>
          </w:p>
        </w:tc>
      </w:tr>
    </w:tbl>
    <w:p>
      <w:pPr>
        <w:rPr>
          <w:rFonts w:hint="eastAsia" w:hAnsi="宋体"/>
          <w:color w:val="auto"/>
          <w:sz w:val="21"/>
        </w:rPr>
      </w:pPr>
    </w:p>
    <w:p>
      <w:pPr>
        <w:rPr>
          <w:rFonts w:hint="eastAsia" w:hAnsi="宋体"/>
          <w:color w:val="auto"/>
          <w:sz w:val="21"/>
        </w:rPr>
      </w:pPr>
      <w:r>
        <w:rPr>
          <w:rFonts w:hint="eastAsia" w:hAnsi="宋体"/>
          <w:color w:val="auto"/>
          <w:sz w:val="21"/>
        </w:rPr>
        <w:t>注：1.按施工方案计算的措施费，若无“计算基础”和“费率”的数值，也可只填“金额”的数值，但应在备注栏中说明施工方案出处或计算方法。</w:t>
      </w:r>
    </w:p>
    <w:p>
      <w:pPr>
        <w:rPr>
          <w:rFonts w:hint="eastAsia" w:ascii="Times New Roman"/>
          <w:color w:val="auto"/>
          <w:sz w:val="24"/>
        </w:rPr>
      </w:pPr>
    </w:p>
    <w:p>
      <w:pPr>
        <w:outlineLvl w:val="0"/>
        <w:rPr>
          <w:rFonts w:hint="eastAsia" w:ascii="Times New Roman"/>
          <w:color w:val="auto"/>
          <w:sz w:val="24"/>
        </w:rPr>
      </w:pPr>
      <w:bookmarkStart w:id="679" w:name="_Toc18535"/>
      <w:bookmarkStart w:id="680" w:name="_Toc2972"/>
      <w:r>
        <w:rPr>
          <w:rFonts w:ascii="Times New Roman"/>
          <w:color w:val="auto"/>
          <w:sz w:val="24"/>
        </w:rPr>
        <w:t>附表</w:t>
      </w:r>
      <w:r>
        <w:rPr>
          <w:rFonts w:hint="eastAsia" w:ascii="Times New Roman"/>
          <w:color w:val="auto"/>
          <w:sz w:val="24"/>
        </w:rPr>
        <w:t>9</w:t>
      </w:r>
      <w:bookmarkEnd w:id="679"/>
      <w:bookmarkEnd w:id="680"/>
    </w:p>
    <w:p>
      <w:pPr>
        <w:jc w:val="center"/>
        <w:rPr>
          <w:rFonts w:hint="eastAsia" w:hAnsi="宋体"/>
          <w:color w:val="auto"/>
        </w:rPr>
      </w:pPr>
      <w:r>
        <w:rPr>
          <w:rFonts w:hint="eastAsia" w:hAnsi="宋体"/>
          <w:color w:val="auto"/>
        </w:rPr>
        <w:t>其他项目清单与计价汇总表</w:t>
      </w:r>
    </w:p>
    <w:p>
      <w:pPr>
        <w:jc w:val="left"/>
        <w:rPr>
          <w:rFonts w:ascii="Times New Roman"/>
          <w:color w:val="auto"/>
          <w:sz w:val="24"/>
        </w:rPr>
      </w:pPr>
      <w:r>
        <w:rPr>
          <w:rFonts w:ascii="Times New Roman"/>
          <w:color w:val="auto"/>
          <w:sz w:val="24"/>
        </w:rPr>
        <w:t>工程名称：                        标段：                      第  页  共  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4388"/>
        <w:gridCol w:w="1161"/>
        <w:gridCol w:w="1643"/>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kern w:val="2"/>
                <w:sz w:val="21"/>
              </w:rPr>
            </w:pPr>
            <w:r>
              <w:rPr>
                <w:rFonts w:ascii="Times New Roman"/>
                <w:color w:val="auto"/>
                <w:sz w:val="21"/>
              </w:rPr>
              <w:t>序号</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 w:val="21"/>
              </w:rPr>
            </w:pPr>
            <w:r>
              <w:rPr>
                <w:rFonts w:ascii="Times New Roman"/>
                <w:color w:val="auto"/>
                <w:sz w:val="21"/>
              </w:rPr>
              <w:t>项目名称</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kern w:val="2"/>
                <w:sz w:val="21"/>
              </w:rPr>
            </w:pPr>
            <w:r>
              <w:rPr>
                <w:rFonts w:ascii="Times New Roman"/>
                <w:color w:val="auto"/>
                <w:sz w:val="21"/>
              </w:rPr>
              <w:t>金额（元）</w:t>
            </w:r>
          </w:p>
        </w:tc>
        <w:tc>
          <w:tcPr>
            <w:tcW w:w="16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color w:val="auto"/>
                <w:kern w:val="2"/>
                <w:sz w:val="21"/>
              </w:rPr>
            </w:pPr>
            <w:r>
              <w:rPr>
                <w:rFonts w:hint="eastAsia" w:ascii="Times New Roman"/>
                <w:color w:val="auto"/>
                <w:kern w:val="2"/>
                <w:sz w:val="21"/>
              </w:rPr>
              <w:t>结算金额（元）</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kern w:val="2"/>
                <w:sz w:val="21"/>
              </w:rPr>
            </w:pPr>
            <w:r>
              <w:rPr>
                <w:rFonts w:ascii="Times New Roman"/>
                <w:color w:val="auto"/>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color w:val="auto"/>
                <w:sz w:val="21"/>
              </w:rPr>
            </w:pPr>
            <w:r>
              <w:rPr>
                <w:rFonts w:hint="eastAsia" w:ascii="Times New Roman"/>
                <w:color w:val="auto"/>
                <w:sz w:val="21"/>
              </w:rPr>
              <w:t>1</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color w:val="auto"/>
                <w:sz w:val="21"/>
              </w:rPr>
            </w:pPr>
            <w:r>
              <w:rPr>
                <w:rFonts w:ascii="Times New Roman"/>
                <w:color w:val="auto"/>
                <w:sz w:val="21"/>
              </w:rPr>
              <w:t>暂列金额</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color w:val="FF0000"/>
                <w:sz w:val="21"/>
              </w:rPr>
            </w:pPr>
            <w:r>
              <w:rPr>
                <w:rFonts w:hint="eastAsia" w:ascii="Times New Roman"/>
                <w:color w:val="FF0000"/>
                <w:sz w:val="21"/>
              </w:rPr>
              <w:t xml:space="preserve"> </w:t>
            </w:r>
          </w:p>
        </w:tc>
        <w:tc>
          <w:tcPr>
            <w:tcW w:w="1643"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color w:val="auto"/>
                <w:sz w:val="21"/>
              </w:rPr>
            </w:pPr>
            <w:r>
              <w:rPr>
                <w:rFonts w:hint="eastAsia" w:ascii="Times New Roman"/>
                <w:color w:val="auto"/>
                <w:sz w:val="21"/>
              </w:rPr>
              <w:t>2</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color w:val="auto"/>
                <w:sz w:val="21"/>
              </w:rPr>
            </w:pPr>
            <w:r>
              <w:rPr>
                <w:rFonts w:ascii="Times New Roman"/>
                <w:color w:val="auto"/>
                <w:sz w:val="21"/>
              </w:rPr>
              <w:t>暂估价</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color w:val="auto"/>
                <w:sz w:val="21"/>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color w:val="auto"/>
                <w:sz w:val="21"/>
              </w:rPr>
            </w:pPr>
            <w:r>
              <w:rPr>
                <w:rFonts w:hint="eastAsia" w:ascii="Times New Roman"/>
                <w:color w:val="auto"/>
                <w:sz w:val="21"/>
              </w:rPr>
              <w:t>2.1</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color w:val="auto"/>
                <w:sz w:val="21"/>
              </w:rPr>
            </w:pPr>
            <w:r>
              <w:rPr>
                <w:rFonts w:ascii="Times New Roman"/>
                <w:color w:val="auto"/>
                <w:sz w:val="21"/>
              </w:rPr>
              <w:t>材料</w:t>
            </w:r>
            <w:r>
              <w:rPr>
                <w:rFonts w:hint="eastAsia" w:ascii="Times New Roman"/>
                <w:color w:val="auto"/>
                <w:sz w:val="21"/>
              </w:rPr>
              <w:t>（工程设备）</w:t>
            </w:r>
            <w:r>
              <w:rPr>
                <w:rFonts w:ascii="Times New Roman"/>
                <w:color w:val="auto"/>
                <w:sz w:val="21"/>
              </w:rPr>
              <w:t>暂估单价</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color w:val="auto"/>
                <w:sz w:val="21"/>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color w:val="auto"/>
                <w:kern w:val="2"/>
                <w:sz w:val="21"/>
              </w:rPr>
            </w:pPr>
            <w:r>
              <w:rPr>
                <w:rFonts w:hint="eastAsia" w:ascii="Times New Roman"/>
                <w:color w:val="auto"/>
                <w:kern w:val="2"/>
                <w:sz w:val="21"/>
              </w:rPr>
              <w:t>/</w:t>
            </w:r>
          </w:p>
        </w:tc>
        <w:tc>
          <w:tcPr>
            <w:tcW w:w="1422"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color w:val="auto"/>
                <w:sz w:val="21"/>
              </w:rPr>
            </w:pPr>
            <w:r>
              <w:rPr>
                <w:rFonts w:hint="eastAsia" w:ascii="Times New Roman"/>
                <w:color w:val="auto"/>
                <w:sz w:val="21"/>
              </w:rPr>
              <w:t>2.2</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color w:val="auto"/>
                <w:sz w:val="21"/>
              </w:rPr>
            </w:pPr>
            <w:r>
              <w:rPr>
                <w:rFonts w:ascii="Times New Roman"/>
                <w:color w:val="auto"/>
                <w:sz w:val="21"/>
              </w:rPr>
              <w:t>专业工程暂估价</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color w:val="auto"/>
                <w:sz w:val="21"/>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color w:val="auto"/>
                <w:sz w:val="21"/>
              </w:rPr>
            </w:pPr>
            <w:r>
              <w:rPr>
                <w:rFonts w:hint="eastAsia" w:ascii="Times New Roman"/>
                <w:color w:val="auto"/>
                <w:sz w:val="21"/>
              </w:rPr>
              <w:t>3</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color w:val="auto"/>
                <w:sz w:val="21"/>
              </w:rPr>
            </w:pPr>
            <w:r>
              <w:rPr>
                <w:rFonts w:ascii="Times New Roman"/>
                <w:color w:val="auto"/>
                <w:sz w:val="21"/>
              </w:rPr>
              <w:t>计日工</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color w:val="auto"/>
                <w:sz w:val="21"/>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color w:val="auto"/>
                <w:sz w:val="21"/>
              </w:rPr>
            </w:pPr>
            <w:r>
              <w:rPr>
                <w:rFonts w:hint="eastAsia" w:ascii="Times New Roman"/>
                <w:color w:val="auto"/>
                <w:sz w:val="21"/>
              </w:rPr>
              <w:t>4</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color w:val="auto"/>
                <w:sz w:val="21"/>
              </w:rPr>
            </w:pPr>
            <w:r>
              <w:rPr>
                <w:rFonts w:ascii="Times New Roman"/>
                <w:color w:val="auto"/>
                <w:sz w:val="21"/>
              </w:rPr>
              <w:t>总承包服务费</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color w:val="auto"/>
                <w:sz w:val="21"/>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kern w:val="2"/>
                <w:sz w:val="21"/>
              </w:rPr>
            </w:pPr>
          </w:p>
        </w:tc>
        <w:tc>
          <w:tcPr>
            <w:tcW w:w="43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kern w:val="2"/>
                <w:sz w:val="21"/>
              </w:rPr>
            </w:pPr>
          </w:p>
        </w:tc>
        <w:tc>
          <w:tcPr>
            <w:tcW w:w="43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kern w:val="2"/>
                <w:sz w:val="21"/>
              </w:rPr>
            </w:pPr>
          </w:p>
        </w:tc>
        <w:tc>
          <w:tcPr>
            <w:tcW w:w="43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kern w:val="2"/>
                <w:sz w:val="21"/>
              </w:rPr>
            </w:pPr>
          </w:p>
        </w:tc>
        <w:tc>
          <w:tcPr>
            <w:tcW w:w="43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0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 w:val="21"/>
              </w:rPr>
            </w:pPr>
            <w:r>
              <w:rPr>
                <w:rFonts w:ascii="Times New Roman"/>
                <w:color w:val="auto"/>
                <w:sz w:val="21"/>
              </w:rPr>
              <w:t>合计</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color w:val="FF0000"/>
                <w:sz w:val="21"/>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rPr>
                <w:rFonts w:ascii="Times New Roman"/>
                <w:color w:val="auto"/>
                <w:kern w:val="2"/>
                <w:sz w:val="21"/>
              </w:rPr>
            </w:pPr>
          </w:p>
        </w:tc>
      </w:tr>
    </w:tbl>
    <w:p>
      <w:pPr>
        <w:rPr>
          <w:rFonts w:ascii="Times New Roman"/>
          <w:color w:val="auto"/>
          <w:kern w:val="2"/>
          <w:sz w:val="24"/>
        </w:rPr>
      </w:pPr>
      <w:r>
        <w:rPr>
          <w:rFonts w:hint="eastAsia" w:ascii="Times New Roman"/>
          <w:color w:val="auto"/>
          <w:sz w:val="21"/>
        </w:rPr>
        <w:t xml:space="preserve">  </w:t>
      </w:r>
      <w:r>
        <w:rPr>
          <w:rFonts w:ascii="Times New Roman"/>
          <w:color w:val="auto"/>
          <w:sz w:val="21"/>
        </w:rPr>
        <w:t>注：材料</w:t>
      </w:r>
      <w:r>
        <w:rPr>
          <w:rFonts w:hint="eastAsia" w:ascii="Times New Roman"/>
          <w:color w:val="auto"/>
          <w:sz w:val="21"/>
        </w:rPr>
        <w:t>（工程设备）</w:t>
      </w:r>
      <w:r>
        <w:rPr>
          <w:rFonts w:ascii="Times New Roman"/>
          <w:color w:val="auto"/>
          <w:sz w:val="21"/>
        </w:rPr>
        <w:t>暂估单价进入清单项目综合单价</w:t>
      </w:r>
      <w:r>
        <w:rPr>
          <w:rFonts w:hint="eastAsia" w:ascii="Times New Roman"/>
          <w:color w:val="auto"/>
          <w:sz w:val="21"/>
        </w:rPr>
        <w:t>，</w:t>
      </w:r>
      <w:r>
        <w:rPr>
          <w:rFonts w:ascii="Times New Roman"/>
          <w:color w:val="auto"/>
          <w:sz w:val="21"/>
        </w:rPr>
        <w:t>此处不汇总</w:t>
      </w:r>
      <w:r>
        <w:rPr>
          <w:rFonts w:hint="eastAsia" w:ascii="Times New Roman"/>
          <w:color w:val="auto"/>
          <w:sz w:val="21"/>
        </w:rPr>
        <w:t>。</w:t>
      </w:r>
    </w:p>
    <w:p>
      <w:pPr>
        <w:spacing w:line="460" w:lineRule="exact"/>
        <w:jc w:val="left"/>
        <w:rPr>
          <w:rFonts w:ascii="Times New Roman"/>
          <w:color w:val="auto"/>
          <w:sz w:val="24"/>
        </w:rPr>
      </w:pPr>
    </w:p>
    <w:p>
      <w:pPr>
        <w:spacing w:line="460" w:lineRule="exact"/>
        <w:jc w:val="left"/>
        <w:rPr>
          <w:rFonts w:hint="eastAsia" w:ascii="Times New Roman"/>
          <w:color w:val="auto"/>
          <w:sz w:val="24"/>
        </w:rPr>
      </w:pPr>
    </w:p>
    <w:p>
      <w:pPr>
        <w:spacing w:line="460" w:lineRule="exact"/>
        <w:jc w:val="left"/>
        <w:outlineLvl w:val="0"/>
        <w:rPr>
          <w:rFonts w:hint="eastAsia" w:ascii="Times New Roman"/>
          <w:color w:val="auto"/>
          <w:sz w:val="24"/>
        </w:rPr>
      </w:pPr>
      <w:bookmarkStart w:id="681" w:name="_Toc12620"/>
      <w:bookmarkStart w:id="682" w:name="_Toc11485"/>
      <w:r>
        <w:rPr>
          <w:rFonts w:ascii="Times New Roman"/>
          <w:color w:val="auto"/>
          <w:sz w:val="24"/>
        </w:rPr>
        <w:t>附表</w:t>
      </w:r>
      <w:r>
        <w:rPr>
          <w:rFonts w:hint="eastAsia" w:ascii="Times New Roman"/>
          <w:color w:val="auto"/>
          <w:sz w:val="24"/>
        </w:rPr>
        <w:t>10</w:t>
      </w:r>
      <w:bookmarkEnd w:id="681"/>
      <w:bookmarkEnd w:id="682"/>
    </w:p>
    <w:p>
      <w:pPr>
        <w:jc w:val="center"/>
        <w:rPr>
          <w:rFonts w:ascii="Times New Roman"/>
          <w:color w:val="auto"/>
          <w:sz w:val="36"/>
        </w:rPr>
      </w:pPr>
      <w:r>
        <w:rPr>
          <w:rFonts w:ascii="Times New Roman"/>
          <w:color w:val="auto"/>
        </w:rPr>
        <w:t>暂列金额明细表</w:t>
      </w:r>
    </w:p>
    <w:p>
      <w:pPr>
        <w:jc w:val="left"/>
        <w:rPr>
          <w:rFonts w:ascii="Times New Roman"/>
          <w:color w:val="auto"/>
          <w:sz w:val="24"/>
        </w:rPr>
      </w:pPr>
      <w:r>
        <w:rPr>
          <w:rFonts w:ascii="Times New Roman"/>
          <w:color w:val="auto"/>
          <w:sz w:val="24"/>
        </w:rPr>
        <w:t>工程名称：                        标段：                      第  页  共  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673"/>
        <w:gridCol w:w="1159"/>
        <w:gridCol w:w="1574"/>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序号</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项目名称</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计量单位</w:t>
            </w:r>
          </w:p>
        </w:tc>
        <w:tc>
          <w:tcPr>
            <w:tcW w:w="1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暂定金额（元）</w:t>
            </w:r>
          </w:p>
        </w:tc>
        <w:tc>
          <w:tcPr>
            <w:tcW w:w="2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r>
              <w:rPr>
                <w:rFonts w:hint="eastAsia" w:hAnsi="宋体"/>
                <w:color w:val="auto"/>
                <w:sz w:val="21"/>
              </w:rPr>
              <w:t>1</w:t>
            </w:r>
          </w:p>
        </w:tc>
        <w:tc>
          <w:tcPr>
            <w:tcW w:w="36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r>
              <w:rPr>
                <w:rFonts w:hint="eastAsia" w:hAnsi="宋体"/>
                <w:color w:val="auto"/>
                <w:sz w:val="21"/>
              </w:rPr>
              <w:t>暂列金额</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sz w:val="21"/>
              </w:rPr>
            </w:pPr>
            <w:r>
              <w:rPr>
                <w:rFonts w:hint="eastAsia" w:hAnsi="宋体"/>
                <w:sz w:val="21"/>
              </w:rPr>
              <w:t>元</w:t>
            </w:r>
          </w:p>
        </w:tc>
        <w:tc>
          <w:tcPr>
            <w:tcW w:w="15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FF0000"/>
                <w:sz w:val="21"/>
              </w:rPr>
            </w:pPr>
            <w:r>
              <w:rPr>
                <w:rFonts w:hint="eastAsia" w:hAnsi="宋体"/>
                <w:color w:val="FF0000"/>
                <w:sz w:val="21"/>
              </w:rPr>
              <w:t xml:space="preserve"> </w:t>
            </w:r>
          </w:p>
        </w:tc>
        <w:tc>
          <w:tcPr>
            <w:tcW w:w="2118"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olor w:val="FF0000"/>
                <w:sz w:val="21"/>
              </w:rPr>
            </w:pPr>
            <w:r>
              <w:rPr>
                <w:rFonts w:hint="eastAsia" w:hAnsi="宋体"/>
                <w:color w:val="FF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2</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3</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4</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5</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6</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7</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8</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64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合计</w:t>
            </w:r>
          </w:p>
        </w:tc>
        <w:tc>
          <w:tcPr>
            <w:tcW w:w="1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FF0000"/>
                <w:kern w:val="2"/>
                <w:sz w:val="21"/>
              </w:rPr>
            </w:pPr>
            <w:r>
              <w:rPr>
                <w:rFonts w:hint="eastAsia" w:hAnsi="宋体"/>
                <w:color w:val="FF0000"/>
                <w:kern w:val="2"/>
                <w:sz w:val="21"/>
              </w:rPr>
              <w:t xml:space="preserve"> </w:t>
            </w:r>
          </w:p>
        </w:tc>
        <w:tc>
          <w:tcPr>
            <w:tcW w:w="2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bl>
    <w:p>
      <w:pPr>
        <w:rPr>
          <w:rFonts w:ascii="Times New Roman"/>
          <w:color w:val="auto"/>
          <w:kern w:val="2"/>
          <w:sz w:val="21"/>
        </w:rPr>
      </w:pPr>
      <w:r>
        <w:rPr>
          <w:rFonts w:hint="eastAsia" w:ascii="Times New Roman"/>
          <w:color w:val="auto"/>
          <w:sz w:val="21"/>
        </w:rPr>
        <w:t xml:space="preserve">   </w:t>
      </w:r>
      <w:r>
        <w:rPr>
          <w:rFonts w:ascii="Times New Roman"/>
          <w:color w:val="auto"/>
          <w:sz w:val="21"/>
        </w:rPr>
        <w:t>注：此表由招标人填写，如不能详列，也可只列暂定金额总额，投标人应将上述暂列金额计入投标总价中。</w:t>
      </w:r>
    </w:p>
    <w:p>
      <w:pPr>
        <w:spacing w:line="460" w:lineRule="exact"/>
        <w:rPr>
          <w:rFonts w:hint="eastAsia" w:ascii="Times New Roman"/>
          <w:color w:val="auto"/>
          <w:sz w:val="24"/>
        </w:rPr>
      </w:pPr>
    </w:p>
    <w:p>
      <w:pPr>
        <w:spacing w:line="460" w:lineRule="exact"/>
        <w:rPr>
          <w:rFonts w:hint="eastAsia" w:ascii="Times New Roman"/>
          <w:color w:val="auto"/>
          <w:sz w:val="24"/>
        </w:rPr>
      </w:pPr>
    </w:p>
    <w:p>
      <w:pPr>
        <w:spacing w:line="460" w:lineRule="exact"/>
        <w:outlineLvl w:val="0"/>
        <w:rPr>
          <w:rFonts w:hint="eastAsia" w:ascii="Times New Roman"/>
          <w:color w:val="auto"/>
          <w:sz w:val="24"/>
        </w:rPr>
      </w:pPr>
      <w:bookmarkStart w:id="683" w:name="_Toc16798"/>
      <w:bookmarkStart w:id="684" w:name="_Toc28908"/>
      <w:r>
        <w:rPr>
          <w:rFonts w:ascii="Times New Roman"/>
          <w:color w:val="auto"/>
          <w:sz w:val="24"/>
        </w:rPr>
        <w:t>附表</w:t>
      </w:r>
      <w:r>
        <w:rPr>
          <w:rFonts w:hint="eastAsia" w:ascii="Times New Roman"/>
          <w:color w:val="auto"/>
          <w:sz w:val="24"/>
        </w:rPr>
        <w:t>11</w:t>
      </w:r>
      <w:bookmarkEnd w:id="683"/>
      <w:bookmarkEnd w:id="684"/>
    </w:p>
    <w:p>
      <w:pPr>
        <w:jc w:val="center"/>
        <w:rPr>
          <w:rFonts w:ascii="Times New Roman"/>
          <w:color w:val="auto"/>
        </w:rPr>
      </w:pPr>
      <w:r>
        <w:rPr>
          <w:rFonts w:ascii="Times New Roman"/>
          <w:color w:val="auto"/>
        </w:rPr>
        <w:t>材料</w:t>
      </w:r>
      <w:r>
        <w:rPr>
          <w:rFonts w:hint="eastAsia" w:ascii="Times New Roman"/>
          <w:color w:val="auto"/>
        </w:rPr>
        <w:t>（工程设备）</w:t>
      </w:r>
      <w:r>
        <w:rPr>
          <w:rFonts w:ascii="Times New Roman"/>
          <w:color w:val="auto"/>
        </w:rPr>
        <w:t>暂估单价表</w:t>
      </w:r>
    </w:p>
    <w:p>
      <w:pPr>
        <w:jc w:val="left"/>
        <w:rPr>
          <w:rFonts w:ascii="Times New Roman"/>
          <w:color w:val="auto"/>
          <w:sz w:val="24"/>
        </w:rPr>
      </w:pPr>
      <w:r>
        <w:rPr>
          <w:rFonts w:ascii="Times New Roman"/>
          <w:color w:val="auto"/>
          <w:sz w:val="24"/>
        </w:rPr>
        <w:t>工程名称：                       标段：                      第  页  共  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952"/>
        <w:gridCol w:w="581"/>
        <w:gridCol w:w="570"/>
        <w:gridCol w:w="567"/>
        <w:gridCol w:w="1134"/>
        <w:gridCol w:w="1134"/>
        <w:gridCol w:w="567"/>
        <w:gridCol w:w="564"/>
        <w:gridCol w:w="583"/>
        <w:gridCol w:w="709"/>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50" w:type="dxa"/>
            <w:vMerge w:val="restart"/>
            <w:tcBorders>
              <w:top w:val="single" w:color="auto" w:sz="4" w:space="0"/>
              <w:left w:val="single" w:color="auto" w:sz="4" w:space="0"/>
              <w:right w:val="single" w:color="auto" w:sz="4" w:space="0"/>
            </w:tcBorders>
            <w:noWrap w:val="0"/>
            <w:vAlign w:val="center"/>
          </w:tcPr>
          <w:p>
            <w:pPr>
              <w:jc w:val="center"/>
              <w:rPr>
                <w:rFonts w:hint="eastAsia" w:hAnsi="宋体"/>
                <w:color w:val="auto"/>
                <w:kern w:val="2"/>
                <w:sz w:val="18"/>
                <w:szCs w:val="18"/>
              </w:rPr>
            </w:pPr>
            <w:r>
              <w:rPr>
                <w:rFonts w:hint="eastAsia" w:hAnsi="宋体"/>
                <w:color w:val="auto"/>
                <w:sz w:val="18"/>
                <w:szCs w:val="18"/>
              </w:rPr>
              <w:t>序号</w:t>
            </w:r>
          </w:p>
        </w:tc>
        <w:tc>
          <w:tcPr>
            <w:tcW w:w="1952" w:type="dxa"/>
            <w:vMerge w:val="restart"/>
            <w:tcBorders>
              <w:top w:val="single" w:color="auto" w:sz="4" w:space="0"/>
              <w:left w:val="single" w:color="auto" w:sz="4" w:space="0"/>
              <w:right w:val="single" w:color="auto" w:sz="4" w:space="0"/>
            </w:tcBorders>
            <w:noWrap w:val="0"/>
            <w:vAlign w:val="center"/>
          </w:tcPr>
          <w:p>
            <w:pPr>
              <w:jc w:val="center"/>
              <w:rPr>
                <w:rFonts w:hint="eastAsia" w:hAnsi="宋体"/>
                <w:color w:val="auto"/>
                <w:kern w:val="2"/>
                <w:sz w:val="18"/>
                <w:szCs w:val="18"/>
              </w:rPr>
            </w:pPr>
            <w:r>
              <w:rPr>
                <w:rFonts w:hint="eastAsia" w:hAnsi="宋体"/>
                <w:color w:val="auto"/>
                <w:sz w:val="18"/>
                <w:szCs w:val="18"/>
              </w:rPr>
              <w:t>材料（工程设备）名称、规格、型号</w:t>
            </w:r>
          </w:p>
        </w:tc>
        <w:tc>
          <w:tcPr>
            <w:tcW w:w="581" w:type="dxa"/>
            <w:vMerge w:val="restart"/>
            <w:tcBorders>
              <w:top w:val="single" w:color="auto" w:sz="4" w:space="0"/>
              <w:left w:val="single" w:color="auto" w:sz="4" w:space="0"/>
              <w:right w:val="single" w:color="auto" w:sz="4" w:space="0"/>
            </w:tcBorders>
            <w:noWrap w:val="0"/>
            <w:vAlign w:val="center"/>
          </w:tcPr>
          <w:p>
            <w:pPr>
              <w:jc w:val="center"/>
              <w:rPr>
                <w:rFonts w:hint="eastAsia" w:hAnsi="宋体"/>
                <w:color w:val="auto"/>
                <w:kern w:val="2"/>
                <w:sz w:val="18"/>
                <w:szCs w:val="18"/>
              </w:rPr>
            </w:pPr>
            <w:r>
              <w:rPr>
                <w:rFonts w:hint="eastAsia" w:hAnsi="宋体"/>
                <w:color w:val="auto"/>
                <w:sz w:val="18"/>
                <w:szCs w:val="18"/>
              </w:rPr>
              <w:t>计量单位</w:t>
            </w:r>
          </w:p>
        </w:tc>
        <w:tc>
          <w:tcPr>
            <w:tcW w:w="1137" w:type="dxa"/>
            <w:gridSpan w:val="2"/>
            <w:tcBorders>
              <w:top w:val="single" w:color="auto" w:sz="4" w:space="0"/>
              <w:left w:val="single" w:color="auto" w:sz="4" w:space="0"/>
              <w:right w:val="single" w:color="auto" w:sz="4" w:space="0"/>
            </w:tcBorders>
            <w:noWrap w:val="0"/>
            <w:vAlign w:val="center"/>
          </w:tcPr>
          <w:p>
            <w:pPr>
              <w:jc w:val="center"/>
              <w:rPr>
                <w:rFonts w:hint="eastAsia" w:hAnsi="宋体"/>
                <w:color w:val="auto"/>
                <w:kern w:val="2"/>
                <w:sz w:val="18"/>
                <w:szCs w:val="18"/>
              </w:rPr>
            </w:pPr>
            <w:r>
              <w:rPr>
                <w:rFonts w:hint="eastAsia" w:hAnsi="宋体"/>
                <w:color w:val="auto"/>
                <w:kern w:val="2"/>
                <w:sz w:val="18"/>
                <w:szCs w:val="18"/>
              </w:rPr>
              <w:t>数量</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18"/>
                <w:szCs w:val="18"/>
              </w:rPr>
            </w:pPr>
            <w:r>
              <w:rPr>
                <w:rFonts w:hint="eastAsia" w:hAnsi="宋体"/>
                <w:color w:val="auto"/>
                <w:kern w:val="2"/>
                <w:sz w:val="18"/>
                <w:szCs w:val="18"/>
              </w:rPr>
              <w:t>暂估</w:t>
            </w:r>
            <w:r>
              <w:rPr>
                <w:rFonts w:hint="eastAsia" w:hAnsi="宋体"/>
                <w:color w:val="auto"/>
                <w:sz w:val="18"/>
                <w:szCs w:val="18"/>
              </w:rPr>
              <w:t>（元）</w:t>
            </w:r>
          </w:p>
        </w:tc>
        <w:tc>
          <w:tcPr>
            <w:tcW w:w="1131" w:type="dxa"/>
            <w:gridSpan w:val="2"/>
            <w:tcBorders>
              <w:top w:val="single" w:color="auto" w:sz="4" w:space="0"/>
              <w:left w:val="single" w:color="auto" w:sz="4" w:space="0"/>
              <w:right w:val="single" w:color="auto" w:sz="4" w:space="0"/>
            </w:tcBorders>
            <w:noWrap w:val="0"/>
            <w:vAlign w:val="center"/>
          </w:tcPr>
          <w:p>
            <w:pPr>
              <w:jc w:val="center"/>
              <w:rPr>
                <w:rFonts w:hint="eastAsia" w:hAnsi="宋体"/>
                <w:color w:val="auto"/>
                <w:sz w:val="18"/>
                <w:szCs w:val="18"/>
              </w:rPr>
            </w:pPr>
            <w:r>
              <w:rPr>
                <w:rFonts w:hint="eastAsia" w:hAnsi="宋体"/>
                <w:color w:val="auto"/>
                <w:sz w:val="18"/>
                <w:szCs w:val="18"/>
              </w:rPr>
              <w:t>确认</w:t>
            </w:r>
          </w:p>
        </w:tc>
        <w:tc>
          <w:tcPr>
            <w:tcW w:w="1292" w:type="dxa"/>
            <w:gridSpan w:val="2"/>
            <w:tcBorders>
              <w:top w:val="single" w:color="auto" w:sz="4" w:space="0"/>
              <w:left w:val="single" w:color="auto" w:sz="4" w:space="0"/>
              <w:right w:val="single" w:color="auto" w:sz="4" w:space="0"/>
            </w:tcBorders>
            <w:noWrap w:val="0"/>
            <w:vAlign w:val="center"/>
          </w:tcPr>
          <w:p>
            <w:pPr>
              <w:jc w:val="center"/>
              <w:rPr>
                <w:rFonts w:hint="eastAsia" w:hAnsi="宋体"/>
                <w:color w:val="auto"/>
                <w:sz w:val="18"/>
                <w:szCs w:val="18"/>
              </w:rPr>
            </w:pPr>
            <w:r>
              <w:rPr>
                <w:rFonts w:hint="eastAsia" w:hAnsi="宋体"/>
                <w:color w:val="auto"/>
                <w:sz w:val="18"/>
                <w:szCs w:val="18"/>
              </w:rPr>
              <w:t>差额</w:t>
            </w:r>
            <w:r>
              <w:rPr>
                <w:rFonts w:hint="eastAsia" w:hAnsi="宋体" w:cs="宋体"/>
                <w:color w:val="auto"/>
                <w:sz w:val="18"/>
                <w:szCs w:val="18"/>
              </w:rPr>
              <w:t>±（元）</w:t>
            </w:r>
          </w:p>
        </w:tc>
        <w:tc>
          <w:tcPr>
            <w:tcW w:w="1102" w:type="dxa"/>
            <w:tcBorders>
              <w:top w:val="single" w:color="auto" w:sz="4" w:space="0"/>
              <w:left w:val="single" w:color="auto" w:sz="4" w:space="0"/>
              <w:right w:val="single" w:color="auto" w:sz="4" w:space="0"/>
            </w:tcBorders>
            <w:noWrap w:val="0"/>
            <w:vAlign w:val="center"/>
          </w:tcPr>
          <w:p>
            <w:pPr>
              <w:jc w:val="center"/>
              <w:rPr>
                <w:rFonts w:hint="eastAsia" w:hAnsi="宋体"/>
                <w:color w:val="auto"/>
                <w:kern w:val="2"/>
                <w:sz w:val="18"/>
                <w:szCs w:val="18"/>
              </w:rPr>
            </w:pPr>
            <w:r>
              <w:rPr>
                <w:rFonts w:hint="eastAsia" w:hAnsi="宋体"/>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0" w:type="dxa"/>
            <w:vMerge w:val="continue"/>
            <w:tcBorders>
              <w:left w:val="single" w:color="auto" w:sz="4" w:space="0"/>
              <w:bottom w:val="single" w:color="auto" w:sz="4" w:space="0"/>
              <w:right w:val="single" w:color="auto" w:sz="4" w:space="0"/>
            </w:tcBorders>
            <w:noWrap w:val="0"/>
            <w:vAlign w:val="center"/>
          </w:tcPr>
          <w:p>
            <w:pPr>
              <w:jc w:val="center"/>
              <w:rPr>
                <w:rFonts w:hint="eastAsia" w:hAnsi="宋体"/>
                <w:color w:val="auto"/>
                <w:sz w:val="18"/>
                <w:szCs w:val="18"/>
              </w:rPr>
            </w:pPr>
          </w:p>
        </w:tc>
        <w:tc>
          <w:tcPr>
            <w:tcW w:w="1952" w:type="dxa"/>
            <w:vMerge w:val="continue"/>
            <w:tcBorders>
              <w:left w:val="single" w:color="auto" w:sz="4" w:space="0"/>
              <w:bottom w:val="single" w:color="auto" w:sz="4" w:space="0"/>
              <w:right w:val="single" w:color="auto" w:sz="4" w:space="0"/>
            </w:tcBorders>
            <w:noWrap w:val="0"/>
            <w:vAlign w:val="center"/>
          </w:tcPr>
          <w:p>
            <w:pPr>
              <w:jc w:val="center"/>
              <w:rPr>
                <w:rFonts w:hint="eastAsia" w:hAnsi="宋体"/>
                <w:color w:val="auto"/>
                <w:sz w:val="18"/>
                <w:szCs w:val="18"/>
              </w:rPr>
            </w:pPr>
          </w:p>
        </w:tc>
        <w:tc>
          <w:tcPr>
            <w:tcW w:w="581" w:type="dxa"/>
            <w:vMerge w:val="continue"/>
            <w:tcBorders>
              <w:left w:val="single" w:color="auto" w:sz="4" w:space="0"/>
              <w:bottom w:val="single" w:color="auto" w:sz="4" w:space="0"/>
              <w:right w:val="single" w:color="auto" w:sz="4" w:space="0"/>
            </w:tcBorders>
            <w:noWrap w:val="0"/>
            <w:vAlign w:val="center"/>
          </w:tcPr>
          <w:p>
            <w:pPr>
              <w:jc w:val="center"/>
              <w:rPr>
                <w:rFonts w:hint="eastAsia" w:hAnsi="宋体"/>
                <w:color w:val="auto"/>
                <w:sz w:val="18"/>
                <w:szCs w:val="18"/>
              </w:rPr>
            </w:pPr>
          </w:p>
        </w:tc>
        <w:tc>
          <w:tcPr>
            <w:tcW w:w="570" w:type="dxa"/>
            <w:tcBorders>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r>
              <w:rPr>
                <w:rFonts w:hint="eastAsia" w:hAnsi="宋体"/>
                <w:color w:val="auto"/>
                <w:kern w:val="2"/>
                <w:sz w:val="18"/>
                <w:szCs w:val="18"/>
              </w:rPr>
              <w:t>暂估</w:t>
            </w:r>
          </w:p>
        </w:tc>
        <w:tc>
          <w:tcPr>
            <w:tcW w:w="567" w:type="dxa"/>
            <w:tcBorders>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r>
              <w:rPr>
                <w:rFonts w:hint="eastAsia" w:hAnsi="宋体"/>
                <w:color w:val="auto"/>
                <w:kern w:val="2"/>
                <w:sz w:val="18"/>
                <w:szCs w:val="18"/>
              </w:rPr>
              <w:t>确认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18"/>
                <w:szCs w:val="18"/>
              </w:rPr>
            </w:pPr>
            <w:r>
              <w:rPr>
                <w:rFonts w:hint="eastAsia" w:hAnsi="宋体"/>
                <w:color w:val="auto"/>
                <w:sz w:val="18"/>
                <w:szCs w:val="18"/>
              </w:rPr>
              <w:t>单价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18"/>
                <w:szCs w:val="18"/>
              </w:rPr>
            </w:pPr>
            <w:r>
              <w:rPr>
                <w:rFonts w:hint="eastAsia" w:hAnsi="宋体"/>
                <w:color w:val="auto"/>
                <w:sz w:val="18"/>
                <w:szCs w:val="18"/>
              </w:rPr>
              <w:t>合价</w:t>
            </w:r>
          </w:p>
        </w:tc>
        <w:tc>
          <w:tcPr>
            <w:tcW w:w="567" w:type="dxa"/>
            <w:tcBorders>
              <w:left w:val="single" w:color="auto" w:sz="4" w:space="0"/>
              <w:bottom w:val="single" w:color="auto" w:sz="4" w:space="0"/>
              <w:right w:val="single" w:color="auto" w:sz="4" w:space="0"/>
            </w:tcBorders>
            <w:noWrap w:val="0"/>
            <w:vAlign w:val="center"/>
          </w:tcPr>
          <w:p>
            <w:pPr>
              <w:jc w:val="center"/>
              <w:rPr>
                <w:rFonts w:hint="eastAsia" w:hAnsi="宋体"/>
                <w:color w:val="auto"/>
                <w:sz w:val="18"/>
                <w:szCs w:val="18"/>
              </w:rPr>
            </w:pPr>
            <w:r>
              <w:rPr>
                <w:rFonts w:hint="eastAsia" w:hAnsi="宋体"/>
                <w:color w:val="auto"/>
                <w:sz w:val="18"/>
                <w:szCs w:val="18"/>
              </w:rPr>
              <w:t>单价</w:t>
            </w:r>
          </w:p>
        </w:tc>
        <w:tc>
          <w:tcPr>
            <w:tcW w:w="564" w:type="dxa"/>
            <w:tcBorders>
              <w:left w:val="single" w:color="auto" w:sz="4" w:space="0"/>
              <w:bottom w:val="single" w:color="auto" w:sz="4" w:space="0"/>
              <w:right w:val="single" w:color="auto" w:sz="4" w:space="0"/>
            </w:tcBorders>
            <w:noWrap w:val="0"/>
            <w:vAlign w:val="center"/>
          </w:tcPr>
          <w:p>
            <w:pPr>
              <w:jc w:val="center"/>
              <w:rPr>
                <w:rFonts w:hint="eastAsia" w:hAnsi="宋体"/>
                <w:color w:val="auto"/>
                <w:sz w:val="18"/>
                <w:szCs w:val="18"/>
              </w:rPr>
            </w:pPr>
            <w:r>
              <w:rPr>
                <w:rFonts w:hint="eastAsia" w:hAnsi="宋体"/>
                <w:color w:val="auto"/>
                <w:sz w:val="18"/>
                <w:szCs w:val="18"/>
              </w:rPr>
              <w:t>合价</w:t>
            </w:r>
          </w:p>
        </w:tc>
        <w:tc>
          <w:tcPr>
            <w:tcW w:w="583" w:type="dxa"/>
            <w:tcBorders>
              <w:left w:val="single" w:color="auto" w:sz="4" w:space="0"/>
              <w:bottom w:val="single" w:color="auto" w:sz="4" w:space="0"/>
              <w:right w:val="single" w:color="auto" w:sz="4" w:space="0"/>
            </w:tcBorders>
            <w:noWrap w:val="0"/>
            <w:vAlign w:val="center"/>
          </w:tcPr>
          <w:p>
            <w:pPr>
              <w:jc w:val="center"/>
              <w:rPr>
                <w:rFonts w:hint="eastAsia" w:hAnsi="宋体"/>
                <w:color w:val="auto"/>
                <w:sz w:val="18"/>
                <w:szCs w:val="18"/>
              </w:rPr>
            </w:pPr>
            <w:r>
              <w:rPr>
                <w:rFonts w:hint="eastAsia" w:hAnsi="宋体"/>
                <w:color w:val="auto"/>
                <w:sz w:val="18"/>
                <w:szCs w:val="18"/>
              </w:rPr>
              <w:t>单价</w:t>
            </w:r>
          </w:p>
        </w:tc>
        <w:tc>
          <w:tcPr>
            <w:tcW w:w="709" w:type="dxa"/>
            <w:tcBorders>
              <w:left w:val="single" w:color="auto" w:sz="4" w:space="0"/>
              <w:bottom w:val="single" w:color="auto" w:sz="4" w:space="0"/>
              <w:right w:val="single" w:color="auto" w:sz="4" w:space="0"/>
            </w:tcBorders>
            <w:noWrap w:val="0"/>
            <w:vAlign w:val="center"/>
          </w:tcPr>
          <w:p>
            <w:pPr>
              <w:jc w:val="center"/>
              <w:rPr>
                <w:rFonts w:hint="eastAsia" w:hAnsi="宋体"/>
                <w:color w:val="auto"/>
                <w:sz w:val="18"/>
                <w:szCs w:val="18"/>
              </w:rPr>
            </w:pPr>
            <w:r>
              <w:rPr>
                <w:rFonts w:hint="eastAsia" w:hAnsi="宋体"/>
                <w:color w:val="auto"/>
                <w:sz w:val="18"/>
                <w:szCs w:val="18"/>
              </w:rPr>
              <w:t>合价</w:t>
            </w:r>
          </w:p>
        </w:tc>
        <w:tc>
          <w:tcPr>
            <w:tcW w:w="1102" w:type="dxa"/>
            <w:tcBorders>
              <w:left w:val="single" w:color="auto" w:sz="4" w:space="0"/>
              <w:bottom w:val="single" w:color="auto" w:sz="4" w:space="0"/>
              <w:right w:val="single" w:color="auto" w:sz="4" w:space="0"/>
            </w:tcBorders>
            <w:noWrap w:val="0"/>
            <w:vAlign w:val="center"/>
          </w:tcPr>
          <w:p>
            <w:pPr>
              <w:jc w:val="center"/>
              <w:rPr>
                <w:rFonts w:hint="eastAsia"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right"/>
              <w:rPr>
                <w:rFonts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ind w:firstLine="90" w:firstLineChars="50"/>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ind w:firstLine="90" w:firstLineChars="50"/>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18"/>
                <w:szCs w:val="18"/>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ind w:firstLine="90" w:firstLineChars="50"/>
              <w:rPr>
                <w:rFonts w:hint="eastAsia" w:hAnsi="宋体" w:cs="宋体"/>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18"/>
                <w:szCs w:val="18"/>
              </w:rPr>
            </w:pPr>
          </w:p>
        </w:tc>
      </w:tr>
    </w:tbl>
    <w:p>
      <w:pPr>
        <w:rPr>
          <w:rFonts w:hint="eastAsia" w:hAnsi="宋体"/>
          <w:color w:val="auto"/>
          <w:kern w:val="2"/>
          <w:sz w:val="21"/>
        </w:rPr>
      </w:pPr>
      <w:r>
        <w:rPr>
          <w:rFonts w:hint="eastAsia" w:hAnsi="宋体"/>
          <w:color w:val="auto"/>
          <w:sz w:val="21"/>
        </w:rPr>
        <w:t xml:space="preserve">  注：1.此表由招标人填写“暂估单价”，并在备注栏说明暂估价的材料、工程设备拟用在哪些清单项目上，投标人应将上述材料、工程设备暂估单价计入工程量综合单价报价中。</w:t>
      </w:r>
    </w:p>
    <w:p>
      <w:pPr>
        <w:ind w:left="480" w:hanging="480" w:hangingChars="200"/>
        <w:rPr>
          <w:rFonts w:hint="eastAsia" w:ascii="Times New Roman"/>
          <w:color w:val="auto"/>
          <w:sz w:val="24"/>
        </w:rPr>
      </w:pPr>
    </w:p>
    <w:p>
      <w:pPr>
        <w:ind w:left="480" w:hanging="480" w:hangingChars="200"/>
        <w:rPr>
          <w:rFonts w:hint="eastAsia" w:ascii="Times New Roman"/>
          <w:color w:val="auto"/>
          <w:sz w:val="24"/>
        </w:rPr>
      </w:pPr>
    </w:p>
    <w:p>
      <w:pPr>
        <w:rPr>
          <w:rFonts w:hint="eastAsia" w:ascii="Times New Roman"/>
          <w:color w:val="auto"/>
          <w:sz w:val="24"/>
        </w:rPr>
      </w:pPr>
    </w:p>
    <w:p>
      <w:pPr>
        <w:ind w:left="480" w:hanging="480" w:hangingChars="200"/>
        <w:outlineLvl w:val="0"/>
        <w:rPr>
          <w:rFonts w:hint="eastAsia" w:ascii="Times New Roman"/>
          <w:color w:val="auto"/>
          <w:sz w:val="24"/>
        </w:rPr>
      </w:pPr>
      <w:bookmarkStart w:id="685" w:name="_Toc16859"/>
      <w:bookmarkStart w:id="686" w:name="_Toc14648"/>
      <w:r>
        <w:rPr>
          <w:rFonts w:ascii="Times New Roman"/>
          <w:color w:val="auto"/>
          <w:sz w:val="24"/>
        </w:rPr>
        <w:t>附表</w:t>
      </w:r>
      <w:r>
        <w:rPr>
          <w:rFonts w:hint="eastAsia" w:ascii="Times New Roman"/>
          <w:color w:val="auto"/>
          <w:sz w:val="24"/>
        </w:rPr>
        <w:t>12</w:t>
      </w:r>
      <w:bookmarkEnd w:id="685"/>
      <w:bookmarkEnd w:id="686"/>
    </w:p>
    <w:p>
      <w:pPr>
        <w:jc w:val="center"/>
        <w:rPr>
          <w:rFonts w:ascii="Times New Roman"/>
          <w:color w:val="auto"/>
          <w:sz w:val="36"/>
        </w:rPr>
      </w:pPr>
      <w:r>
        <w:rPr>
          <w:rFonts w:ascii="Times New Roman"/>
          <w:color w:val="auto"/>
        </w:rPr>
        <w:t>专业工程暂估价表</w:t>
      </w:r>
    </w:p>
    <w:p>
      <w:pPr>
        <w:jc w:val="left"/>
        <w:rPr>
          <w:rFonts w:ascii="Times New Roman"/>
          <w:color w:val="auto"/>
          <w:sz w:val="24"/>
        </w:rPr>
      </w:pPr>
      <w:r>
        <w:rPr>
          <w:rFonts w:ascii="Times New Roman"/>
          <w:color w:val="auto"/>
          <w:sz w:val="24"/>
        </w:rPr>
        <w:t>工程名称：                         标段：                    第  页  共  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401"/>
        <w:gridCol w:w="1202"/>
        <w:gridCol w:w="1542"/>
        <w:gridCol w:w="1556"/>
        <w:gridCol w:w="1608"/>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序号</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工程名称</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工程内容</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暂估金额（元）</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计算金额（元）</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差额</w:t>
            </w:r>
            <w:r>
              <w:rPr>
                <w:rFonts w:hint="eastAsia" w:hAnsi="宋体" w:cs="宋体"/>
                <w:color w:val="auto"/>
                <w:sz w:val="21"/>
              </w:rPr>
              <w:t>±（元）</w:t>
            </w: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p>
        </w:tc>
        <w:tc>
          <w:tcPr>
            <w:tcW w:w="24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p>
        </w:tc>
        <w:tc>
          <w:tcPr>
            <w:tcW w:w="1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p>
        </w:tc>
        <w:tc>
          <w:tcPr>
            <w:tcW w:w="15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hAnsi="宋体"/>
                <w:color w:val="auto"/>
                <w:sz w:val="21"/>
              </w:rPr>
            </w:pPr>
          </w:p>
        </w:tc>
        <w:tc>
          <w:tcPr>
            <w:tcW w:w="16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hAnsi="宋体"/>
                <w:color w:val="auto"/>
                <w:sz w:val="21"/>
              </w:rPr>
            </w:pPr>
          </w:p>
        </w:tc>
        <w:tc>
          <w:tcPr>
            <w:tcW w:w="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hAnsi="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p>
        </w:tc>
        <w:tc>
          <w:tcPr>
            <w:tcW w:w="24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p>
        </w:tc>
        <w:tc>
          <w:tcPr>
            <w:tcW w:w="1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p>
        </w:tc>
        <w:tc>
          <w:tcPr>
            <w:tcW w:w="15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hAnsi="宋体"/>
                <w:color w:val="auto"/>
                <w:kern w:val="2"/>
                <w:sz w:val="21"/>
              </w:rPr>
            </w:pPr>
          </w:p>
        </w:tc>
        <w:tc>
          <w:tcPr>
            <w:tcW w:w="16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hAnsi="宋体"/>
                <w:color w:val="auto"/>
                <w:kern w:val="2"/>
                <w:sz w:val="21"/>
              </w:rPr>
            </w:pPr>
          </w:p>
        </w:tc>
        <w:tc>
          <w:tcPr>
            <w:tcW w:w="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p>
        </w:tc>
        <w:tc>
          <w:tcPr>
            <w:tcW w:w="24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p>
        </w:tc>
        <w:tc>
          <w:tcPr>
            <w:tcW w:w="1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hAnsi="宋体"/>
                <w:color w:val="auto"/>
                <w:sz w:val="21"/>
              </w:rPr>
            </w:pPr>
          </w:p>
        </w:tc>
        <w:tc>
          <w:tcPr>
            <w:tcW w:w="15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hAnsi="宋体"/>
                <w:color w:val="auto"/>
                <w:kern w:val="2"/>
                <w:sz w:val="21"/>
              </w:rPr>
            </w:pPr>
          </w:p>
        </w:tc>
        <w:tc>
          <w:tcPr>
            <w:tcW w:w="16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hAnsi="宋体"/>
                <w:color w:val="auto"/>
                <w:kern w:val="2"/>
                <w:sz w:val="21"/>
              </w:rPr>
            </w:pPr>
          </w:p>
        </w:tc>
        <w:tc>
          <w:tcPr>
            <w:tcW w:w="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30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合     计</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 xml:space="preserve"> </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bl>
    <w:p>
      <w:pPr>
        <w:rPr>
          <w:rFonts w:ascii="Times New Roman"/>
          <w:color w:val="auto"/>
          <w:kern w:val="2"/>
          <w:sz w:val="21"/>
        </w:rPr>
      </w:pPr>
      <w:r>
        <w:rPr>
          <w:rFonts w:hint="eastAsia" w:ascii="Times New Roman"/>
          <w:color w:val="auto"/>
          <w:sz w:val="21"/>
        </w:rPr>
        <w:t xml:space="preserve"> </w:t>
      </w:r>
      <w:r>
        <w:rPr>
          <w:rFonts w:ascii="Times New Roman"/>
          <w:color w:val="auto"/>
          <w:sz w:val="21"/>
        </w:rPr>
        <w:t>注：此表由招标人填写，投标人应将上述专业工程暂估价计入投标总价中。</w:t>
      </w:r>
    </w:p>
    <w:p>
      <w:pPr>
        <w:spacing w:line="460" w:lineRule="exact"/>
        <w:rPr>
          <w:rFonts w:hint="eastAsia" w:ascii="Times New Roman"/>
          <w:color w:val="auto"/>
          <w:sz w:val="24"/>
        </w:rPr>
      </w:pPr>
    </w:p>
    <w:p>
      <w:pPr>
        <w:spacing w:line="460" w:lineRule="exact"/>
        <w:rPr>
          <w:rFonts w:hint="eastAsia" w:ascii="Times New Roman"/>
          <w:color w:val="auto"/>
          <w:sz w:val="24"/>
        </w:rPr>
      </w:pPr>
    </w:p>
    <w:p>
      <w:pPr>
        <w:spacing w:line="460" w:lineRule="exact"/>
        <w:outlineLvl w:val="0"/>
        <w:rPr>
          <w:rFonts w:hint="eastAsia" w:ascii="Times New Roman"/>
          <w:color w:val="auto"/>
          <w:sz w:val="24"/>
        </w:rPr>
      </w:pPr>
      <w:bookmarkStart w:id="687" w:name="_Toc14073"/>
      <w:bookmarkStart w:id="688" w:name="_Toc16154"/>
      <w:r>
        <w:rPr>
          <w:rFonts w:ascii="Times New Roman"/>
          <w:color w:val="auto"/>
          <w:sz w:val="24"/>
        </w:rPr>
        <w:t>附表</w:t>
      </w:r>
      <w:r>
        <w:rPr>
          <w:rFonts w:hint="eastAsia" w:ascii="Times New Roman"/>
          <w:color w:val="auto"/>
          <w:sz w:val="24"/>
        </w:rPr>
        <w:t>13</w:t>
      </w:r>
      <w:bookmarkEnd w:id="687"/>
      <w:bookmarkEnd w:id="688"/>
    </w:p>
    <w:p>
      <w:pPr>
        <w:jc w:val="center"/>
        <w:rPr>
          <w:rFonts w:ascii="Times New Roman"/>
          <w:color w:val="auto"/>
        </w:rPr>
      </w:pPr>
      <w:r>
        <w:rPr>
          <w:rFonts w:ascii="Times New Roman"/>
          <w:color w:val="auto"/>
        </w:rPr>
        <w:t>计日工表</w:t>
      </w:r>
    </w:p>
    <w:p>
      <w:pPr>
        <w:tabs>
          <w:tab w:val="left" w:pos="7495"/>
        </w:tabs>
        <w:jc w:val="left"/>
        <w:rPr>
          <w:rFonts w:ascii="Times New Roman"/>
          <w:color w:val="auto"/>
          <w:sz w:val="24"/>
        </w:rPr>
      </w:pPr>
      <w:r>
        <w:rPr>
          <w:rFonts w:ascii="Times New Roman"/>
          <w:color w:val="auto"/>
          <w:sz w:val="24"/>
        </w:rPr>
        <w:t>工程名称：                      标段：                第  页 共  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509"/>
        <w:gridCol w:w="13"/>
        <w:gridCol w:w="656"/>
        <w:gridCol w:w="1156"/>
        <w:gridCol w:w="1062"/>
        <w:gridCol w:w="14"/>
        <w:gridCol w:w="1509"/>
        <w:gridCol w:w="867"/>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2" w:type="dxa"/>
            <w:vMerge w:val="restart"/>
            <w:tcBorders>
              <w:top w:val="single" w:color="auto" w:sz="4" w:space="0"/>
              <w:left w:val="single" w:color="auto" w:sz="4" w:space="0"/>
              <w:right w:val="single" w:color="auto" w:sz="4" w:space="0"/>
            </w:tcBorders>
            <w:noWrap w:val="0"/>
            <w:vAlign w:val="center"/>
          </w:tcPr>
          <w:p>
            <w:pPr>
              <w:jc w:val="center"/>
              <w:rPr>
                <w:sz w:val="21"/>
              </w:rPr>
            </w:pPr>
            <w:r>
              <w:rPr>
                <w:sz w:val="21"/>
              </w:rPr>
              <w:t>编号</w:t>
            </w:r>
          </w:p>
        </w:tc>
        <w:tc>
          <w:tcPr>
            <w:tcW w:w="2522" w:type="dxa"/>
            <w:gridSpan w:val="2"/>
            <w:vMerge w:val="restart"/>
            <w:tcBorders>
              <w:top w:val="single" w:color="auto" w:sz="4" w:space="0"/>
              <w:left w:val="single" w:color="auto" w:sz="4" w:space="0"/>
              <w:right w:val="single" w:color="auto" w:sz="4" w:space="0"/>
            </w:tcBorders>
            <w:noWrap w:val="0"/>
            <w:vAlign w:val="center"/>
          </w:tcPr>
          <w:p>
            <w:pPr>
              <w:jc w:val="center"/>
              <w:rPr>
                <w:sz w:val="21"/>
              </w:rPr>
            </w:pPr>
            <w:r>
              <w:rPr>
                <w:sz w:val="21"/>
              </w:rPr>
              <w:t>项 目 名 称</w:t>
            </w:r>
          </w:p>
        </w:tc>
        <w:tc>
          <w:tcPr>
            <w:tcW w:w="656" w:type="dxa"/>
            <w:vMerge w:val="restart"/>
            <w:tcBorders>
              <w:top w:val="single" w:color="auto" w:sz="4" w:space="0"/>
              <w:left w:val="single" w:color="auto" w:sz="4" w:space="0"/>
              <w:right w:val="single" w:color="auto" w:sz="4" w:space="0"/>
            </w:tcBorders>
            <w:noWrap w:val="0"/>
            <w:vAlign w:val="center"/>
          </w:tcPr>
          <w:p>
            <w:pPr>
              <w:jc w:val="center"/>
              <w:rPr>
                <w:sz w:val="21"/>
              </w:rPr>
            </w:pPr>
            <w:r>
              <w:rPr>
                <w:sz w:val="21"/>
              </w:rPr>
              <w:t>单位</w:t>
            </w:r>
          </w:p>
        </w:tc>
        <w:tc>
          <w:tcPr>
            <w:tcW w:w="1156" w:type="dxa"/>
            <w:vMerge w:val="restart"/>
            <w:tcBorders>
              <w:top w:val="single" w:color="auto" w:sz="4" w:space="0"/>
              <w:left w:val="single" w:color="auto" w:sz="4" w:space="0"/>
              <w:right w:val="single" w:color="auto" w:sz="4" w:space="0"/>
            </w:tcBorders>
            <w:noWrap w:val="0"/>
            <w:vAlign w:val="center"/>
          </w:tcPr>
          <w:p>
            <w:pPr>
              <w:jc w:val="center"/>
              <w:rPr>
                <w:sz w:val="21"/>
              </w:rPr>
            </w:pPr>
            <w:r>
              <w:rPr>
                <w:sz w:val="21"/>
              </w:rPr>
              <w:t>暂定数量</w:t>
            </w:r>
          </w:p>
        </w:tc>
        <w:tc>
          <w:tcPr>
            <w:tcW w:w="1076"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sz w:val="21"/>
              </w:rPr>
            </w:pPr>
            <w:r>
              <w:rPr>
                <w:rFonts w:hint="eastAsia"/>
                <w:sz w:val="21"/>
              </w:rPr>
              <w:t>实际数量</w:t>
            </w:r>
          </w:p>
        </w:tc>
        <w:tc>
          <w:tcPr>
            <w:tcW w:w="1509" w:type="dxa"/>
            <w:vMerge w:val="restart"/>
            <w:tcBorders>
              <w:top w:val="single" w:color="auto" w:sz="4" w:space="0"/>
              <w:left w:val="single" w:color="auto" w:sz="4" w:space="0"/>
              <w:right w:val="single" w:color="auto" w:sz="4" w:space="0"/>
            </w:tcBorders>
            <w:noWrap w:val="0"/>
            <w:vAlign w:val="center"/>
          </w:tcPr>
          <w:p>
            <w:pPr>
              <w:jc w:val="center"/>
              <w:rPr>
                <w:sz w:val="21"/>
              </w:rPr>
            </w:pPr>
            <w:r>
              <w:rPr>
                <w:sz w:val="21"/>
              </w:rPr>
              <w:t>综合单价</w:t>
            </w:r>
            <w:r>
              <w:rPr>
                <w:rFonts w:hint="eastAsia"/>
                <w:sz w:val="21"/>
              </w:rPr>
              <w:t>（元）</w:t>
            </w:r>
          </w:p>
        </w:tc>
        <w:tc>
          <w:tcPr>
            <w:tcW w:w="167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742" w:type="dxa"/>
            <w:vMerge w:val="continue"/>
            <w:tcBorders>
              <w:left w:val="single" w:color="auto" w:sz="4" w:space="0"/>
              <w:bottom w:val="single" w:color="auto" w:sz="4" w:space="0"/>
              <w:right w:val="single" w:color="auto" w:sz="4" w:space="0"/>
            </w:tcBorders>
            <w:noWrap w:val="0"/>
            <w:vAlign w:val="center"/>
          </w:tcPr>
          <w:p>
            <w:pPr>
              <w:jc w:val="center"/>
              <w:rPr>
                <w:sz w:val="21"/>
              </w:rPr>
            </w:pPr>
          </w:p>
        </w:tc>
        <w:tc>
          <w:tcPr>
            <w:tcW w:w="2522" w:type="dxa"/>
            <w:gridSpan w:val="2"/>
            <w:vMerge w:val="continue"/>
            <w:tcBorders>
              <w:left w:val="single" w:color="auto" w:sz="4" w:space="0"/>
              <w:bottom w:val="single" w:color="auto" w:sz="4" w:space="0"/>
              <w:right w:val="single" w:color="auto" w:sz="4" w:space="0"/>
            </w:tcBorders>
            <w:noWrap w:val="0"/>
            <w:vAlign w:val="center"/>
          </w:tcPr>
          <w:p>
            <w:pPr>
              <w:jc w:val="center"/>
              <w:rPr>
                <w:sz w:val="21"/>
              </w:rPr>
            </w:pPr>
          </w:p>
        </w:tc>
        <w:tc>
          <w:tcPr>
            <w:tcW w:w="656" w:type="dxa"/>
            <w:vMerge w:val="continue"/>
            <w:tcBorders>
              <w:left w:val="single" w:color="auto" w:sz="4" w:space="0"/>
              <w:bottom w:val="single" w:color="auto" w:sz="4" w:space="0"/>
              <w:right w:val="single" w:color="auto" w:sz="4" w:space="0"/>
            </w:tcBorders>
            <w:noWrap w:val="0"/>
            <w:vAlign w:val="center"/>
          </w:tcPr>
          <w:p>
            <w:pPr>
              <w:jc w:val="center"/>
              <w:rPr>
                <w:sz w:val="21"/>
              </w:rPr>
            </w:pPr>
          </w:p>
        </w:tc>
        <w:tc>
          <w:tcPr>
            <w:tcW w:w="1156" w:type="dxa"/>
            <w:vMerge w:val="continue"/>
            <w:tcBorders>
              <w:left w:val="single" w:color="auto" w:sz="4" w:space="0"/>
              <w:bottom w:val="single" w:color="auto" w:sz="4" w:space="0"/>
              <w:right w:val="single" w:color="auto" w:sz="4" w:space="0"/>
            </w:tcBorders>
            <w:noWrap w:val="0"/>
            <w:vAlign w:val="center"/>
          </w:tcPr>
          <w:p>
            <w:pPr>
              <w:jc w:val="center"/>
              <w:rPr>
                <w:sz w:val="21"/>
              </w:rPr>
            </w:pPr>
          </w:p>
        </w:tc>
        <w:tc>
          <w:tcPr>
            <w:tcW w:w="1076" w:type="dxa"/>
            <w:gridSpan w:val="2"/>
            <w:vMerge w:val="continue"/>
            <w:tcBorders>
              <w:left w:val="single" w:color="auto" w:sz="4" w:space="0"/>
              <w:bottom w:val="single" w:color="auto" w:sz="4" w:space="0"/>
              <w:right w:val="single" w:color="auto" w:sz="4" w:space="0"/>
            </w:tcBorders>
            <w:noWrap w:val="0"/>
            <w:vAlign w:val="center"/>
          </w:tcPr>
          <w:p>
            <w:pPr>
              <w:jc w:val="center"/>
              <w:rPr>
                <w:rFonts w:hint="eastAsia"/>
                <w:sz w:val="21"/>
              </w:rPr>
            </w:pPr>
          </w:p>
        </w:tc>
        <w:tc>
          <w:tcPr>
            <w:tcW w:w="1509" w:type="dxa"/>
            <w:vMerge w:val="continue"/>
            <w:tcBorders>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暂定</w:t>
            </w: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rPr>
            </w:pPr>
            <w:r>
              <w:rPr>
                <w:rFonts w:hint="eastAsia"/>
                <w:sz w:val="21"/>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一</w:t>
            </w:r>
          </w:p>
        </w:tc>
        <w:tc>
          <w:tcPr>
            <w:tcW w:w="25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人工</w:t>
            </w:r>
          </w:p>
        </w:tc>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1"/>
              </w:rPr>
            </w:pPr>
            <w:r>
              <w:rPr>
                <w:sz w:val="21"/>
              </w:rPr>
              <w:t>1</w:t>
            </w:r>
          </w:p>
        </w:tc>
        <w:tc>
          <w:tcPr>
            <w:tcW w:w="25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sz w:val="21"/>
              </w:rPr>
            </w:pPr>
          </w:p>
        </w:tc>
        <w:tc>
          <w:tcPr>
            <w:tcW w:w="6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sz w:val="21"/>
              </w:rPr>
            </w:pPr>
          </w:p>
        </w:tc>
        <w:tc>
          <w:tcPr>
            <w:tcW w:w="11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sz w:val="21"/>
              </w:rPr>
            </w:pP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1"/>
              </w:rPr>
            </w:pPr>
            <w:r>
              <w:rPr>
                <w:sz w:val="21"/>
              </w:rPr>
              <w:t>2</w:t>
            </w:r>
          </w:p>
        </w:tc>
        <w:tc>
          <w:tcPr>
            <w:tcW w:w="25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sz w:val="21"/>
              </w:rPr>
            </w:pPr>
          </w:p>
        </w:tc>
        <w:tc>
          <w:tcPr>
            <w:tcW w:w="6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sz w:val="21"/>
              </w:rPr>
            </w:pPr>
          </w:p>
        </w:tc>
        <w:tc>
          <w:tcPr>
            <w:tcW w:w="11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sz w:val="21"/>
              </w:rPr>
            </w:pP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3</w:t>
            </w:r>
          </w:p>
        </w:tc>
        <w:tc>
          <w:tcPr>
            <w:tcW w:w="25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4</w:t>
            </w:r>
          </w:p>
        </w:tc>
        <w:tc>
          <w:tcPr>
            <w:tcW w:w="25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66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人 工 小 计</w:t>
            </w: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二</w:t>
            </w:r>
          </w:p>
        </w:tc>
        <w:tc>
          <w:tcPr>
            <w:tcW w:w="25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 xml:space="preserve">材  料  </w:t>
            </w:r>
          </w:p>
        </w:tc>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1"/>
              </w:rPr>
            </w:pPr>
            <w:r>
              <w:rPr>
                <w:sz w:val="21"/>
              </w:rPr>
              <w:t>1</w:t>
            </w:r>
          </w:p>
        </w:tc>
        <w:tc>
          <w:tcPr>
            <w:tcW w:w="25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sz w:val="21"/>
              </w:rPr>
            </w:pPr>
          </w:p>
        </w:tc>
        <w:tc>
          <w:tcPr>
            <w:tcW w:w="6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sz w:val="21"/>
              </w:rPr>
            </w:pPr>
          </w:p>
        </w:tc>
        <w:tc>
          <w:tcPr>
            <w:tcW w:w="11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sz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2</w:t>
            </w:r>
          </w:p>
        </w:tc>
        <w:tc>
          <w:tcPr>
            <w:tcW w:w="25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rPr>
            </w:pPr>
          </w:p>
        </w:tc>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3</w:t>
            </w:r>
          </w:p>
        </w:tc>
        <w:tc>
          <w:tcPr>
            <w:tcW w:w="25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4</w:t>
            </w:r>
          </w:p>
        </w:tc>
        <w:tc>
          <w:tcPr>
            <w:tcW w:w="25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5</w:t>
            </w:r>
          </w:p>
        </w:tc>
        <w:tc>
          <w:tcPr>
            <w:tcW w:w="25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66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材料小计</w:t>
            </w: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三</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施工机械</w:t>
            </w:r>
          </w:p>
        </w:tc>
        <w:tc>
          <w:tcPr>
            <w:tcW w:w="6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1"/>
              </w:rPr>
            </w:pPr>
            <w:r>
              <w:rPr>
                <w:sz w:val="21"/>
              </w:rPr>
              <w:t>1</w:t>
            </w:r>
          </w:p>
        </w:tc>
        <w:tc>
          <w:tcPr>
            <w:tcW w:w="25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sz w:val="21"/>
              </w:rPr>
            </w:pPr>
          </w:p>
        </w:tc>
        <w:tc>
          <w:tcPr>
            <w:tcW w:w="66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sz w:val="21"/>
              </w:rPr>
            </w:pPr>
          </w:p>
        </w:tc>
        <w:tc>
          <w:tcPr>
            <w:tcW w:w="11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sz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2</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rPr>
            </w:pPr>
          </w:p>
        </w:tc>
        <w:tc>
          <w:tcPr>
            <w:tcW w:w="6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3</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6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4</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6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66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施工机械小计</w:t>
            </w: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61"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sz w:val="21"/>
              </w:rPr>
            </w:pPr>
            <w:r>
              <w:rPr>
                <w:rFonts w:hint="eastAsia"/>
                <w:sz w:val="21"/>
              </w:rPr>
              <w:t>四、企业管理费和利润</w:t>
            </w: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66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sz w:val="21"/>
              </w:rPr>
            </w:pPr>
            <w:r>
              <w:rPr>
                <w:sz w:val="21"/>
              </w:rPr>
              <w:t>总    计</w:t>
            </w:r>
          </w:p>
        </w:tc>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sz w:val="21"/>
              </w:rPr>
            </w:pPr>
          </w:p>
        </w:tc>
      </w:tr>
    </w:tbl>
    <w:p>
      <w:pPr>
        <w:ind w:left="-13" w:leftChars="-6" w:right="82" w:rightChars="39" w:firstLine="14" w:firstLineChars="7"/>
        <w:rPr>
          <w:rFonts w:ascii="Times New Roman"/>
          <w:color w:val="auto"/>
          <w:kern w:val="2"/>
          <w:sz w:val="21"/>
        </w:rPr>
      </w:pPr>
      <w:r>
        <w:rPr>
          <w:rFonts w:hint="eastAsia" w:ascii="Times New Roman"/>
          <w:color w:val="auto"/>
          <w:sz w:val="21"/>
        </w:rPr>
        <w:t xml:space="preserve">   </w:t>
      </w:r>
      <w:r>
        <w:rPr>
          <w:rFonts w:ascii="Times New Roman"/>
          <w:color w:val="auto"/>
          <w:sz w:val="21"/>
        </w:rPr>
        <w:t>注：此表项目名称、</w:t>
      </w:r>
      <w:r>
        <w:rPr>
          <w:rFonts w:hint="eastAsia" w:ascii="Times New Roman"/>
          <w:color w:val="auto"/>
          <w:sz w:val="21"/>
        </w:rPr>
        <w:t>暂定</w:t>
      </w:r>
      <w:r>
        <w:rPr>
          <w:rFonts w:ascii="Times New Roman"/>
          <w:color w:val="auto"/>
          <w:sz w:val="21"/>
        </w:rPr>
        <w:t>数量由招标人填写，编制招标控制价时，单价由招标人按有关计价规定确定；投标时，单价由投标人自主报价，</w:t>
      </w:r>
      <w:r>
        <w:rPr>
          <w:rFonts w:hint="eastAsia" w:ascii="Times New Roman"/>
          <w:color w:val="auto"/>
          <w:sz w:val="21"/>
        </w:rPr>
        <w:t>按暂定数量计算合计</w:t>
      </w:r>
      <w:r>
        <w:rPr>
          <w:rFonts w:ascii="Times New Roman"/>
          <w:color w:val="auto"/>
          <w:sz w:val="21"/>
        </w:rPr>
        <w:t>计入投标总价中</w:t>
      </w:r>
      <w:r>
        <w:rPr>
          <w:rFonts w:hint="eastAsia" w:ascii="Times New Roman"/>
          <w:color w:val="auto"/>
          <w:sz w:val="21"/>
        </w:rPr>
        <w:t>。结算时按发承包双方确认的实际数量计算合价</w:t>
      </w:r>
    </w:p>
    <w:p>
      <w:pPr>
        <w:spacing w:line="460" w:lineRule="exact"/>
        <w:rPr>
          <w:rFonts w:hint="eastAsia" w:ascii="Times New Roman"/>
          <w:color w:val="auto"/>
          <w:sz w:val="24"/>
        </w:rPr>
      </w:pPr>
    </w:p>
    <w:p>
      <w:pPr>
        <w:spacing w:line="460" w:lineRule="exact"/>
        <w:rPr>
          <w:rFonts w:hint="eastAsia" w:ascii="Times New Roman"/>
          <w:color w:val="auto"/>
          <w:sz w:val="24"/>
        </w:rPr>
      </w:pPr>
    </w:p>
    <w:p>
      <w:pPr>
        <w:spacing w:line="460" w:lineRule="exact"/>
        <w:rPr>
          <w:rFonts w:ascii="Times New Roman"/>
          <w:color w:val="auto"/>
          <w:sz w:val="24"/>
        </w:rPr>
      </w:pPr>
    </w:p>
    <w:p>
      <w:pPr>
        <w:spacing w:line="460" w:lineRule="exact"/>
        <w:rPr>
          <w:rFonts w:ascii="Times New Roman"/>
          <w:color w:val="auto"/>
          <w:sz w:val="24"/>
        </w:rPr>
      </w:pPr>
    </w:p>
    <w:p>
      <w:pPr>
        <w:spacing w:line="460" w:lineRule="exact"/>
        <w:rPr>
          <w:rFonts w:ascii="Times New Roman"/>
          <w:color w:val="auto"/>
          <w:sz w:val="24"/>
        </w:rPr>
      </w:pPr>
    </w:p>
    <w:p>
      <w:pPr>
        <w:spacing w:line="460" w:lineRule="exact"/>
        <w:rPr>
          <w:rFonts w:ascii="Times New Roman"/>
          <w:color w:val="auto"/>
          <w:sz w:val="24"/>
        </w:rPr>
      </w:pPr>
    </w:p>
    <w:p>
      <w:pPr>
        <w:spacing w:line="460" w:lineRule="exact"/>
        <w:outlineLvl w:val="0"/>
        <w:rPr>
          <w:rFonts w:hint="eastAsia" w:ascii="Times New Roman"/>
          <w:color w:val="auto"/>
          <w:sz w:val="24"/>
        </w:rPr>
      </w:pPr>
      <w:bookmarkStart w:id="689" w:name="_Toc6609"/>
      <w:bookmarkStart w:id="690" w:name="_Toc31895"/>
      <w:r>
        <w:rPr>
          <w:rFonts w:ascii="Times New Roman"/>
          <w:color w:val="auto"/>
          <w:sz w:val="24"/>
        </w:rPr>
        <w:t>附表</w:t>
      </w:r>
      <w:r>
        <w:rPr>
          <w:rFonts w:hint="eastAsia" w:ascii="Times New Roman"/>
          <w:color w:val="auto"/>
          <w:sz w:val="24"/>
        </w:rPr>
        <w:t>14</w:t>
      </w:r>
      <w:bookmarkEnd w:id="689"/>
      <w:bookmarkEnd w:id="690"/>
    </w:p>
    <w:p>
      <w:pPr>
        <w:jc w:val="center"/>
        <w:rPr>
          <w:rFonts w:ascii="Times New Roman"/>
          <w:color w:val="auto"/>
        </w:rPr>
      </w:pPr>
      <w:r>
        <w:rPr>
          <w:rFonts w:ascii="Times New Roman"/>
          <w:color w:val="auto"/>
        </w:rPr>
        <w:t>总承包服务费计价表</w:t>
      </w:r>
    </w:p>
    <w:p>
      <w:pPr>
        <w:jc w:val="left"/>
        <w:rPr>
          <w:rFonts w:ascii="Times New Roman"/>
          <w:color w:val="auto"/>
          <w:sz w:val="36"/>
        </w:rPr>
      </w:pPr>
      <w:r>
        <w:rPr>
          <w:rFonts w:hint="eastAsia" w:ascii="Times New Roman"/>
          <w:color w:val="auto"/>
          <w:sz w:val="24"/>
        </w:rPr>
        <w:t xml:space="preserve"> </w:t>
      </w:r>
      <w:r>
        <w:rPr>
          <w:rFonts w:ascii="Times New Roman"/>
          <w:color w:val="auto"/>
          <w:sz w:val="24"/>
        </w:rPr>
        <w:t>工程名称：                      标段：                        第  页  共  页</w:t>
      </w:r>
    </w:p>
    <w:tbl>
      <w:tblPr>
        <w:tblStyle w:val="17"/>
        <w:tblW w:w="932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450"/>
        <w:gridCol w:w="1628"/>
        <w:gridCol w:w="1157"/>
        <w:gridCol w:w="1119"/>
        <w:gridCol w:w="1131"/>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序号</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项目名称</w:t>
            </w:r>
          </w:p>
        </w:tc>
        <w:tc>
          <w:tcPr>
            <w:tcW w:w="1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项目价值（元）</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服务内容</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kern w:val="2"/>
                <w:sz w:val="21"/>
              </w:rPr>
              <w:t>计算基础</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费率（%）</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2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9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2450"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9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2450"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9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2450"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9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2450"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9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2450"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9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2450"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5" w:hRule="atLeast"/>
        </w:trPr>
        <w:tc>
          <w:tcPr>
            <w:tcW w:w="69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2450"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184"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合计</w:t>
            </w: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hint="eastAsia" w:hAnsi="宋体"/>
                <w:color w:val="auto"/>
                <w:kern w:val="2"/>
                <w:sz w:val="21"/>
              </w:rPr>
            </w:pPr>
          </w:p>
        </w:tc>
      </w:tr>
    </w:tbl>
    <w:p>
      <w:pPr>
        <w:spacing w:line="460" w:lineRule="exact"/>
        <w:rPr>
          <w:rFonts w:ascii="Times New Roman"/>
          <w:color w:val="auto"/>
          <w:sz w:val="24"/>
        </w:rPr>
      </w:pPr>
    </w:p>
    <w:p>
      <w:pPr>
        <w:spacing w:line="460" w:lineRule="exact"/>
        <w:rPr>
          <w:rFonts w:ascii="Times New Roman"/>
          <w:color w:val="auto"/>
          <w:sz w:val="24"/>
        </w:rPr>
      </w:pPr>
    </w:p>
    <w:p>
      <w:pPr>
        <w:spacing w:line="460" w:lineRule="exact"/>
        <w:rPr>
          <w:rFonts w:ascii="Times New Roman"/>
          <w:color w:val="auto"/>
          <w:sz w:val="24"/>
        </w:rPr>
      </w:pPr>
    </w:p>
    <w:p>
      <w:pPr>
        <w:spacing w:line="460" w:lineRule="exact"/>
        <w:rPr>
          <w:rFonts w:ascii="Times New Roman"/>
          <w:color w:val="auto"/>
          <w:sz w:val="24"/>
        </w:rPr>
      </w:pPr>
    </w:p>
    <w:p>
      <w:pPr>
        <w:spacing w:line="460" w:lineRule="exact"/>
        <w:outlineLvl w:val="0"/>
        <w:rPr>
          <w:rFonts w:hint="eastAsia" w:ascii="Times New Roman"/>
          <w:color w:val="auto"/>
          <w:sz w:val="24"/>
        </w:rPr>
      </w:pPr>
      <w:bookmarkStart w:id="691" w:name="_Toc32679"/>
      <w:bookmarkStart w:id="692" w:name="_Toc21605"/>
      <w:r>
        <w:rPr>
          <w:rFonts w:ascii="Times New Roman"/>
          <w:color w:val="auto"/>
          <w:sz w:val="24"/>
        </w:rPr>
        <w:t>附表</w:t>
      </w:r>
      <w:r>
        <w:rPr>
          <w:rFonts w:hint="eastAsia" w:ascii="Times New Roman"/>
          <w:color w:val="auto"/>
          <w:sz w:val="24"/>
        </w:rPr>
        <w:t>15</w:t>
      </w:r>
      <w:bookmarkEnd w:id="691"/>
      <w:bookmarkEnd w:id="692"/>
    </w:p>
    <w:p>
      <w:pPr>
        <w:jc w:val="center"/>
        <w:rPr>
          <w:rFonts w:hint="eastAsia" w:hAnsi="宋体"/>
          <w:color w:val="auto"/>
        </w:rPr>
      </w:pPr>
      <w:r>
        <w:rPr>
          <w:rFonts w:hint="eastAsia" w:hAnsi="宋体"/>
          <w:color w:val="auto"/>
        </w:rPr>
        <w:t>规费、税金项目清单与计价表（1）</w:t>
      </w:r>
    </w:p>
    <w:p>
      <w:pPr>
        <w:jc w:val="left"/>
        <w:rPr>
          <w:rFonts w:ascii="Times New Roman"/>
          <w:color w:val="auto"/>
          <w:sz w:val="24"/>
        </w:rPr>
      </w:pPr>
      <w:r>
        <w:rPr>
          <w:rFonts w:ascii="Times New Roman"/>
          <w:color w:val="auto"/>
          <w:sz w:val="24"/>
        </w:rPr>
        <w:t>工程名称：                        标段：                      第   页 共  页</w:t>
      </w:r>
    </w:p>
    <w:tbl>
      <w:tblPr>
        <w:tblStyle w:val="17"/>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463"/>
        <w:gridCol w:w="2923"/>
        <w:gridCol w:w="1057"/>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序号</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1050" w:firstLineChars="500"/>
              <w:rPr>
                <w:rFonts w:hint="eastAsia" w:hAnsi="宋体"/>
                <w:color w:val="auto"/>
                <w:kern w:val="2"/>
                <w:sz w:val="21"/>
              </w:rPr>
            </w:pPr>
            <w:r>
              <w:rPr>
                <w:rFonts w:hint="eastAsia" w:hAnsi="宋体"/>
                <w:color w:val="auto"/>
                <w:sz w:val="21"/>
              </w:rPr>
              <w:t>项目名称</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计算基础</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费率（%）</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kern w:val="2"/>
                <w:sz w:val="21"/>
              </w:rPr>
            </w:pPr>
            <w:r>
              <w:rPr>
                <w:rFonts w:hint="eastAsia" w:hAnsi="宋体"/>
                <w:color w:val="auto"/>
                <w:sz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105" w:firstLineChars="50"/>
              <w:rPr>
                <w:rFonts w:hint="eastAsia" w:hAnsi="宋体"/>
                <w:color w:val="auto"/>
                <w:kern w:val="2"/>
                <w:sz w:val="21"/>
              </w:rPr>
            </w:pPr>
            <w:r>
              <w:rPr>
                <w:rFonts w:hint="eastAsia" w:hAnsi="宋体"/>
                <w:color w:val="auto"/>
                <w:sz w:val="21"/>
              </w:rPr>
              <w:t>1</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1365" w:firstLineChars="650"/>
              <w:rPr>
                <w:rFonts w:hint="eastAsia" w:hAnsi="宋体"/>
                <w:color w:val="auto"/>
                <w:kern w:val="2"/>
                <w:sz w:val="21"/>
              </w:rPr>
            </w:pPr>
            <w:r>
              <w:rPr>
                <w:rFonts w:hint="eastAsia" w:hAnsi="宋体"/>
                <w:color w:val="auto"/>
                <w:sz w:val="21"/>
              </w:rPr>
              <w:t>规费</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105" w:firstLineChars="50"/>
              <w:rPr>
                <w:rFonts w:hint="eastAsia" w:hAnsi="宋体"/>
                <w:color w:val="auto"/>
                <w:kern w:val="2"/>
                <w:sz w:val="21"/>
              </w:rPr>
            </w:pPr>
            <w:r>
              <w:rPr>
                <w:rFonts w:hint="eastAsia" w:hAnsi="宋体"/>
                <w:color w:val="auto"/>
                <w:sz w:val="21"/>
              </w:rPr>
              <w:t>1.1</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945" w:firstLineChars="450"/>
              <w:rPr>
                <w:rFonts w:hint="eastAsia" w:hAnsi="宋体"/>
                <w:color w:val="auto"/>
                <w:kern w:val="2"/>
                <w:sz w:val="21"/>
              </w:rPr>
            </w:pPr>
            <w:r>
              <w:rPr>
                <w:rFonts w:hint="eastAsia" w:hAnsi="宋体"/>
                <w:color w:val="auto"/>
                <w:sz w:val="21"/>
              </w:rPr>
              <w:t>工程排污费</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olor w:val="auto"/>
                <w:kern w:val="2"/>
                <w:sz w:val="18"/>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105" w:firstLineChars="50"/>
              <w:rPr>
                <w:rFonts w:hint="eastAsia" w:hAnsi="宋体"/>
                <w:color w:val="auto"/>
                <w:kern w:val="2"/>
                <w:sz w:val="21"/>
              </w:rPr>
            </w:pPr>
            <w:r>
              <w:rPr>
                <w:rFonts w:hint="eastAsia" w:hAnsi="宋体"/>
                <w:color w:val="auto"/>
                <w:sz w:val="21"/>
              </w:rPr>
              <w:t>1.2</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auto"/>
                <w:sz w:val="21"/>
              </w:rPr>
            </w:pPr>
            <w:r>
              <w:rPr>
                <w:rFonts w:hint="eastAsia" w:hAnsi="宋体"/>
                <w:color w:val="auto"/>
                <w:sz w:val="21"/>
              </w:rPr>
              <w:t>社会保障费</w:t>
            </w:r>
          </w:p>
          <w:p>
            <w:pPr>
              <w:jc w:val="center"/>
              <w:rPr>
                <w:rFonts w:hint="eastAsia" w:hAnsi="宋体"/>
                <w:color w:val="auto"/>
                <w:kern w:val="2"/>
                <w:sz w:val="21"/>
              </w:rPr>
            </w:pPr>
            <w:r>
              <w:rPr>
                <w:rFonts w:hint="eastAsia" w:hAnsi="宋体"/>
                <w:color w:val="auto"/>
                <w:sz w:val="21"/>
              </w:rPr>
              <w:t>（1）+（2）+（3）+（4）+（5）</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olor w:val="auto"/>
                <w:kern w:val="2"/>
                <w:sz w:val="18"/>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hAnsi="宋体"/>
                <w:color w:val="auto"/>
                <w:sz w:val="21"/>
              </w:rPr>
              <w:t>（1）</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945" w:firstLineChars="450"/>
              <w:rPr>
                <w:rFonts w:hint="eastAsia" w:hAnsi="宋体"/>
                <w:color w:val="auto"/>
                <w:kern w:val="2"/>
                <w:sz w:val="21"/>
              </w:rPr>
            </w:pPr>
            <w:r>
              <w:rPr>
                <w:rFonts w:hint="eastAsia" w:hAnsi="宋体"/>
                <w:color w:val="auto"/>
                <w:sz w:val="21"/>
              </w:rPr>
              <w:t>养老保险费</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olor w:val="auto"/>
                <w:kern w:val="2"/>
                <w:sz w:val="18"/>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hAnsi="宋体"/>
                <w:color w:val="auto"/>
                <w:sz w:val="21"/>
              </w:rPr>
              <w:t>（2）</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945" w:firstLineChars="450"/>
              <w:rPr>
                <w:rFonts w:hint="eastAsia" w:hAnsi="宋体"/>
                <w:color w:val="auto"/>
                <w:kern w:val="2"/>
                <w:sz w:val="21"/>
              </w:rPr>
            </w:pPr>
            <w:r>
              <w:rPr>
                <w:rFonts w:hint="eastAsia" w:hAnsi="宋体"/>
                <w:color w:val="auto"/>
                <w:sz w:val="21"/>
              </w:rPr>
              <w:t>失业保险费</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olor w:val="auto"/>
                <w:kern w:val="2"/>
                <w:sz w:val="18"/>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kern w:val="2"/>
                <w:sz w:val="21"/>
              </w:rPr>
            </w:pPr>
            <w:r>
              <w:rPr>
                <w:rFonts w:hint="eastAsia" w:hAnsi="宋体"/>
                <w:color w:val="auto"/>
                <w:sz w:val="21"/>
              </w:rPr>
              <w:t>（3）</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945" w:firstLineChars="450"/>
              <w:rPr>
                <w:rFonts w:hint="eastAsia" w:hAnsi="宋体"/>
                <w:color w:val="auto"/>
                <w:kern w:val="2"/>
                <w:sz w:val="21"/>
              </w:rPr>
            </w:pPr>
            <w:r>
              <w:rPr>
                <w:rFonts w:hint="eastAsia" w:hAnsi="宋体"/>
                <w:color w:val="auto"/>
                <w:sz w:val="21"/>
              </w:rPr>
              <w:t>医疗保险费</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olor w:val="auto"/>
                <w:kern w:val="2"/>
                <w:sz w:val="18"/>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sz w:val="21"/>
              </w:rPr>
            </w:pPr>
            <w:r>
              <w:rPr>
                <w:rFonts w:hint="eastAsia" w:hAnsi="宋体"/>
                <w:color w:val="auto"/>
                <w:sz w:val="21"/>
              </w:rPr>
              <w:t>（4）</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945" w:firstLineChars="450"/>
              <w:rPr>
                <w:rFonts w:hint="eastAsia" w:hAnsi="宋体"/>
                <w:color w:val="auto"/>
                <w:sz w:val="21"/>
              </w:rPr>
            </w:pPr>
            <w:r>
              <w:rPr>
                <w:rFonts w:hint="eastAsia" w:hAnsi="宋体"/>
                <w:color w:val="auto"/>
                <w:sz w:val="21"/>
              </w:rPr>
              <w:t>生育保险费</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olor w:val="auto"/>
                <w:kern w:val="2"/>
                <w:sz w:val="18"/>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ind w:right="-334" w:rightChars="-159"/>
              <w:rPr>
                <w:rFonts w:hint="eastAsia" w:hAnsi="宋体"/>
                <w:color w:val="auto"/>
                <w:sz w:val="21"/>
              </w:rPr>
            </w:pPr>
            <w:r>
              <w:rPr>
                <w:rFonts w:hint="eastAsia" w:hAnsi="宋体"/>
                <w:color w:val="auto"/>
                <w:sz w:val="21"/>
              </w:rPr>
              <w:t>（5）</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945" w:firstLineChars="450"/>
              <w:rPr>
                <w:rFonts w:hint="eastAsia" w:hAnsi="宋体"/>
                <w:color w:val="auto"/>
                <w:sz w:val="21"/>
              </w:rPr>
            </w:pPr>
            <w:r>
              <w:rPr>
                <w:rFonts w:hint="eastAsia" w:hAnsi="宋体"/>
                <w:color w:val="auto"/>
                <w:sz w:val="21"/>
              </w:rPr>
              <w:t>工伤保险费</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olor w:val="auto"/>
                <w:kern w:val="2"/>
                <w:sz w:val="18"/>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105" w:firstLineChars="50"/>
              <w:rPr>
                <w:rFonts w:hint="eastAsia" w:hAnsi="宋体"/>
                <w:color w:val="auto"/>
                <w:kern w:val="2"/>
                <w:sz w:val="21"/>
              </w:rPr>
            </w:pPr>
            <w:r>
              <w:rPr>
                <w:rFonts w:hint="eastAsia" w:hAnsi="宋体"/>
                <w:color w:val="auto"/>
                <w:sz w:val="21"/>
              </w:rPr>
              <w:t>1.3</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945" w:firstLineChars="450"/>
              <w:rPr>
                <w:rFonts w:hint="eastAsia" w:hAnsi="宋体"/>
                <w:color w:val="auto"/>
                <w:kern w:val="2"/>
                <w:sz w:val="21"/>
              </w:rPr>
            </w:pPr>
            <w:r>
              <w:rPr>
                <w:rFonts w:hint="eastAsia" w:hAnsi="宋体"/>
                <w:color w:val="auto"/>
                <w:sz w:val="21"/>
              </w:rPr>
              <w:t>住房公积金</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olor w:val="auto"/>
                <w:kern w:val="2"/>
                <w:sz w:val="18"/>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105" w:firstLineChars="50"/>
              <w:rPr>
                <w:rFonts w:hint="eastAsia" w:hAnsi="宋体"/>
                <w:color w:val="auto"/>
                <w:kern w:val="2"/>
                <w:sz w:val="21"/>
              </w:rPr>
            </w:pPr>
            <w:r>
              <w:rPr>
                <w:rFonts w:hint="eastAsia" w:hAnsi="宋体"/>
                <w:color w:val="auto"/>
                <w:sz w:val="21"/>
              </w:rPr>
              <w:t>1.4</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525" w:firstLineChars="250"/>
              <w:rPr>
                <w:rFonts w:hint="eastAsia" w:hAnsi="宋体"/>
                <w:color w:val="auto"/>
                <w:kern w:val="2"/>
                <w:sz w:val="21"/>
              </w:rPr>
            </w:pPr>
            <w:r>
              <w:rPr>
                <w:rFonts w:hint="eastAsia" w:hAnsi="宋体"/>
                <w:color w:val="auto"/>
                <w:sz w:val="21"/>
              </w:rPr>
              <w:t>危险作业意外伤害保险</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olor w:val="auto"/>
                <w:kern w:val="2"/>
                <w:sz w:val="18"/>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105" w:firstLineChars="50"/>
              <w:rPr>
                <w:rFonts w:hint="eastAsia" w:hAnsi="宋体"/>
                <w:color w:val="auto"/>
                <w:sz w:val="21"/>
              </w:rPr>
            </w:pPr>
            <w:r>
              <w:rPr>
                <w:rFonts w:hint="eastAsia" w:hAnsi="宋体"/>
                <w:color w:val="auto"/>
                <w:sz w:val="21"/>
              </w:rPr>
              <w:t>1.5</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525" w:firstLineChars="250"/>
              <w:rPr>
                <w:rFonts w:hint="eastAsia" w:hAnsi="宋体"/>
                <w:color w:val="auto"/>
                <w:sz w:val="21"/>
              </w:rPr>
            </w:pPr>
            <w:r>
              <w:rPr>
                <w:rFonts w:hAnsi="宋体"/>
                <w:color w:val="auto"/>
                <w:sz w:val="21"/>
              </w:rPr>
              <w:t>……</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olor w:val="auto"/>
                <w:kern w:val="2"/>
                <w:sz w:val="18"/>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782"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105" w:firstLineChars="50"/>
              <w:rPr>
                <w:rFonts w:hint="eastAsia" w:hAnsi="宋体"/>
                <w:color w:val="auto"/>
                <w:kern w:val="2"/>
                <w:sz w:val="21"/>
              </w:rPr>
            </w:pPr>
            <w:r>
              <w:rPr>
                <w:rFonts w:hint="eastAsia" w:hAnsi="宋体"/>
                <w:color w:val="auto"/>
                <w:sz w:val="21"/>
              </w:rPr>
              <w:t>2</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ind w:right="-334" w:rightChars="-159" w:firstLine="630" w:firstLineChars="300"/>
              <w:rPr>
                <w:rFonts w:hint="eastAsia" w:hAnsi="宋体"/>
                <w:color w:val="auto"/>
                <w:kern w:val="2"/>
                <w:sz w:val="21"/>
              </w:rPr>
            </w:pPr>
            <w:r>
              <w:rPr>
                <w:rFonts w:hint="eastAsia"/>
                <w:color w:val="FF0000"/>
                <w:sz w:val="21"/>
                <w:szCs w:val="21"/>
              </w:rPr>
              <w:t>增值税销项税额</w:t>
            </w:r>
          </w:p>
        </w:tc>
        <w:tc>
          <w:tcPr>
            <w:tcW w:w="2923"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olor w:val="auto"/>
                <w:kern w:val="2"/>
                <w:sz w:val="18"/>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8225" w:type="dxa"/>
            <w:gridSpan w:val="4"/>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r>
              <w:rPr>
                <w:rFonts w:hint="eastAsia" w:hAnsi="宋体"/>
                <w:color w:val="auto"/>
                <w:sz w:val="21"/>
              </w:rPr>
              <w:t>合计</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right="-334" w:rightChars="-159"/>
              <w:jc w:val="center"/>
              <w:rPr>
                <w:rFonts w:hint="eastAsia" w:hAnsi="宋体"/>
                <w:color w:val="auto"/>
                <w:kern w:val="2"/>
                <w:sz w:val="21"/>
              </w:rPr>
            </w:pPr>
          </w:p>
        </w:tc>
      </w:tr>
    </w:tbl>
    <w:p>
      <w:pPr>
        <w:ind w:right="-334" w:rightChars="-159"/>
        <w:jc w:val="left"/>
        <w:rPr>
          <w:rFonts w:hint="eastAsia" w:ascii="Times New Roman"/>
          <w:color w:val="auto"/>
          <w:sz w:val="21"/>
        </w:rPr>
      </w:pPr>
    </w:p>
    <w:p>
      <w:pPr>
        <w:spacing w:line="460" w:lineRule="exact"/>
        <w:jc w:val="center"/>
        <w:rPr>
          <w:rFonts w:ascii="Times New Roman"/>
          <w:b/>
          <w:color w:val="auto"/>
          <w:sz w:val="32"/>
        </w:rPr>
      </w:pPr>
    </w:p>
    <w:p>
      <w:pPr>
        <w:spacing w:line="460" w:lineRule="exact"/>
        <w:jc w:val="center"/>
        <w:rPr>
          <w:rFonts w:ascii="Times New Roman"/>
          <w:b/>
          <w:color w:val="auto"/>
          <w:sz w:val="32"/>
        </w:rPr>
      </w:pPr>
    </w:p>
    <w:p>
      <w:pPr>
        <w:spacing w:line="460" w:lineRule="exact"/>
        <w:jc w:val="center"/>
        <w:rPr>
          <w:rFonts w:ascii="Times New Roman"/>
          <w:b/>
          <w:color w:val="auto"/>
          <w:sz w:val="32"/>
        </w:rPr>
      </w:pPr>
    </w:p>
    <w:p>
      <w:pPr>
        <w:spacing w:line="460" w:lineRule="exact"/>
        <w:jc w:val="center"/>
        <w:rPr>
          <w:rFonts w:ascii="Times New Roman"/>
          <w:b/>
          <w:color w:val="auto"/>
          <w:sz w:val="32"/>
        </w:rPr>
      </w:pPr>
    </w:p>
    <w:p>
      <w:pPr>
        <w:spacing w:line="460" w:lineRule="exact"/>
        <w:jc w:val="center"/>
        <w:rPr>
          <w:rFonts w:ascii="Times New Roman"/>
          <w:b/>
          <w:color w:val="auto"/>
          <w:sz w:val="32"/>
        </w:rPr>
      </w:pPr>
    </w:p>
    <w:p>
      <w:pPr>
        <w:spacing w:line="460" w:lineRule="exact"/>
        <w:jc w:val="center"/>
        <w:rPr>
          <w:rFonts w:ascii="Times New Roman"/>
          <w:b/>
          <w:color w:val="auto"/>
          <w:sz w:val="32"/>
        </w:rPr>
      </w:pPr>
    </w:p>
    <w:p>
      <w:pPr>
        <w:spacing w:line="460" w:lineRule="exact"/>
        <w:jc w:val="center"/>
        <w:rPr>
          <w:rFonts w:ascii="Times New Roman"/>
          <w:b/>
          <w:color w:val="auto"/>
          <w:sz w:val="32"/>
        </w:rPr>
      </w:pPr>
    </w:p>
    <w:p>
      <w:pPr>
        <w:spacing w:line="460" w:lineRule="exact"/>
        <w:ind w:firstLine="480" w:firstLineChars="200"/>
        <w:rPr>
          <w:rFonts w:hint="eastAsia" w:ascii="Times New Roman"/>
          <w:color w:val="auto"/>
          <w:sz w:val="24"/>
        </w:rPr>
      </w:pPr>
    </w:p>
    <w:p>
      <w:pPr>
        <w:pStyle w:val="16"/>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20"/>
                            </w:rPr>
                          </w:pPr>
                          <w:r>
                            <w:fldChar w:fldCharType="begin"/>
                          </w:r>
                          <w:r>
                            <w:rPr>
                              <w:rStyle w:val="20"/>
                            </w:rPr>
                            <w:instrText xml:space="preserve">PAGE  </w:instrText>
                          </w:r>
                          <w:r>
                            <w:fldChar w:fldCharType="separate"/>
                          </w:r>
                          <w:r>
                            <w:rPr>
                              <w:rStyle w:val="20"/>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Style w:val="20"/>
                      </w:rPr>
                    </w:pPr>
                    <w:r>
                      <w:fldChar w:fldCharType="begin"/>
                    </w:r>
                    <w:r>
                      <w:rPr>
                        <w:rStyle w:val="20"/>
                      </w:rPr>
                      <w:instrText xml:space="preserve">PAGE  </w:instrText>
                    </w:r>
                    <w:r>
                      <w:fldChar w:fldCharType="separate"/>
                    </w:r>
                    <w:r>
                      <w:rPr>
                        <w:rStyle w:val="20"/>
                      </w:rP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28</w:t>
    </w:r>
    <w:r>
      <w:fldChar w:fldCharType="end"/>
    </w:r>
  </w:p>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eastAsia="宋体"/>
        <w:lang w:val="en-US" w:eastAsia="zh-CN"/>
      </w:rPr>
      <w:drawing>
        <wp:inline distT="0" distB="0" distL="114300" distR="114300">
          <wp:extent cx="989330" cy="618490"/>
          <wp:effectExtent l="0" t="0" r="1270" b="10160"/>
          <wp:docPr id="1" name="图片 1"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inline>
      </w:drawing>
    </w:r>
    <w:r>
      <w:rPr>
        <w:rFonts w:hint="eastAsia"/>
        <w:lang w:val="en-US" w:eastAsia="zh-CN"/>
      </w:rPr>
      <w:t xml:space="preserve">                                          </w:t>
    </w:r>
    <w:r>
      <w:rPr>
        <w:rFonts w:hint="eastAsia" w:ascii="宋体" w:hAnsi="宋体" w:eastAsia="宋体" w:cs="宋体"/>
        <w:sz w:val="24"/>
        <w:szCs w:val="24"/>
        <w:lang w:val="en-US" w:eastAsia="zh-CN"/>
      </w:rPr>
      <w:t>新疆正格招标代理有限公司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lang w:val="en-US" w:eastAsia="zh-CN"/>
      </w:rPr>
      <w:t xml:space="preserve">                                                              </w:t>
    </w:r>
    <w:r>
      <w:rPr>
        <w:rFonts w:hint="eastAsia" w:ascii="宋体" w:hAnsi="宋体" w:eastAsia="宋体" w:cs="宋体"/>
        <w:sz w:val="24"/>
        <w:szCs w:val="24"/>
        <w:lang w:val="en-US" w:eastAsia="zh-CN"/>
      </w:rPr>
      <w:t>新疆正格招标代理有限公司</w:t>
    </w:r>
    <w:r>
      <w:rPr>
        <w:rFonts w:hint="eastAsia" w:eastAsia="宋体"/>
        <w:lang w:val="en-US" w:eastAsia="zh-CN"/>
      </w:rPr>
      <w:drawing>
        <wp:anchor distT="0" distB="0" distL="114300" distR="114300" simplePos="0" relativeHeight="251659264" behindDoc="0" locked="0" layoutInCell="1" allowOverlap="1">
          <wp:simplePos x="0" y="0"/>
          <wp:positionH relativeFrom="column">
            <wp:posOffset>-722630</wp:posOffset>
          </wp:positionH>
          <wp:positionV relativeFrom="paragraph">
            <wp:posOffset>-311785</wp:posOffset>
          </wp:positionV>
          <wp:extent cx="989330" cy="618490"/>
          <wp:effectExtent l="0" t="0" r="1270" b="10160"/>
          <wp:wrapSquare wrapText="bothSides"/>
          <wp:docPr id="4" name="图片 4"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30E010C5"/>
    <w:multiLevelType w:val="singleLevel"/>
    <w:tmpl w:val="30E010C5"/>
    <w:lvl w:ilvl="0" w:tentative="0">
      <w:start w:val="1"/>
      <w:numFmt w:val="decimal"/>
      <w:suff w:val="nothing"/>
      <w:lvlText w:val="%1、"/>
      <w:lvlJc w:val="left"/>
    </w:lvl>
  </w:abstractNum>
  <w:abstractNum w:abstractNumId="2">
    <w:nsid w:val="3B465864"/>
    <w:multiLevelType w:val="singleLevel"/>
    <w:tmpl w:val="3B46586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57760"/>
    <w:rsid w:val="2E234963"/>
    <w:rsid w:val="3A694AEF"/>
    <w:rsid w:val="3CCA434B"/>
    <w:rsid w:val="40511526"/>
    <w:rsid w:val="4A984A62"/>
    <w:rsid w:val="675F3C60"/>
    <w:rsid w:val="6C79654C"/>
    <w:rsid w:val="72E837C8"/>
    <w:rsid w:val="79BA4718"/>
    <w:rsid w:val="7D02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4">
    <w:name w:val="heading 1"/>
    <w:basedOn w:val="1"/>
    <w:next w:val="1"/>
    <w:qFormat/>
    <w:uiPriority w:val="0"/>
    <w:pPr>
      <w:keepNext w:val="0"/>
      <w:keepLines w:val="0"/>
      <w:pageBreakBefore/>
      <w:widowControl/>
      <w:autoSpaceDE w:val="0"/>
      <w:autoSpaceDN w:val="0"/>
      <w:adjustRightInd w:val="0"/>
      <w:spacing w:before="240" w:after="120" w:line="360" w:lineRule="auto"/>
      <w:jc w:val="center"/>
      <w:outlineLvl w:val="0"/>
    </w:pPr>
    <w:rPr>
      <w:rFonts w:ascii="宋体" w:hAnsi="宋体"/>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paragraph" w:styleId="3">
    <w:name w:val="Body Text Indent"/>
    <w:basedOn w:val="1"/>
    <w:qFormat/>
    <w:uiPriority w:val="0"/>
    <w:pPr>
      <w:ind w:firstLine="420" w:firstLineChars="200"/>
    </w:pPr>
    <w:rPr>
      <w:color w:val="auto"/>
      <w:kern w:val="2"/>
      <w:sz w:val="21"/>
    </w:rPr>
  </w:style>
  <w:style w:type="paragraph" w:styleId="6">
    <w:name w:val="Normal Indent"/>
    <w:basedOn w:val="1"/>
    <w:next w:val="1"/>
    <w:qFormat/>
    <w:uiPriority w:val="0"/>
    <w:pPr>
      <w:ind w:firstLine="420" w:firstLineChars="200"/>
    </w:pPr>
    <w:rPr>
      <w:szCs w:val="24"/>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Plain Text"/>
    <w:basedOn w:val="1"/>
    <w:qFormat/>
    <w:uiPriority w:val="99"/>
    <w:rPr>
      <w:rFonts w:ascii="宋体" w:hAnsi="Courier New"/>
    </w:rPr>
  </w:style>
  <w:style w:type="paragraph" w:styleId="9">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next w:val="14"/>
    <w:qFormat/>
    <w:uiPriority w:val="0"/>
    <w:pPr>
      <w:widowControl/>
      <w:spacing w:before="100" w:beforeAutospacing="1" w:after="100" w:afterAutospacing="1"/>
      <w:jc w:val="left"/>
    </w:pPr>
    <w:rPr>
      <w:rFonts w:ascii="Arial Unicode MS" w:hAnsi="Arial Unicode MS" w:cs="Arial Unicode MS"/>
      <w:kern w:val="0"/>
      <w:sz w:val="24"/>
      <w:szCs w:val="24"/>
    </w:rPr>
  </w:style>
  <w:style w:type="paragraph" w:customStyle="1" w:styleId="1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5">
    <w:name w:val="Title"/>
    <w:basedOn w:val="1"/>
    <w:next w:val="1"/>
    <w:qFormat/>
    <w:uiPriority w:val="99"/>
    <w:pPr>
      <w:spacing w:before="240" w:after="60"/>
      <w:jc w:val="center"/>
      <w:outlineLvl w:val="0"/>
    </w:pPr>
    <w:rPr>
      <w:rFonts w:ascii="Cambria" w:hAnsi="Cambria" w:cs="Cambria"/>
      <w:b/>
      <w:bCs/>
      <w:sz w:val="32"/>
      <w:szCs w:val="32"/>
    </w:rPr>
  </w:style>
  <w:style w:type="paragraph" w:styleId="16">
    <w:name w:val="Body Text First Indent"/>
    <w:basedOn w:val="7"/>
    <w:unhideWhenUsed/>
    <w:qFormat/>
    <w:uiPriority w:val="99"/>
    <w:pPr>
      <w:ind w:firstLine="420" w:firstLineChars="100"/>
    </w:pPr>
    <w:rPr>
      <w:rFonts w:ascii="Calibri" w:hAnsi="Calibri"/>
    </w:rPr>
  </w:style>
  <w:style w:type="character" w:styleId="19">
    <w:name w:val="Strong"/>
    <w:basedOn w:val="18"/>
    <w:qFormat/>
    <w:uiPriority w:val="99"/>
    <w:rPr>
      <w:rFonts w:cs="Times New Roman"/>
      <w:b/>
    </w:rPr>
  </w:style>
  <w:style w:type="character" w:styleId="20">
    <w:name w:val="page number"/>
    <w:basedOn w:val="18"/>
    <w:qFormat/>
    <w:uiPriority w:val="0"/>
  </w:style>
  <w:style w:type="paragraph" w:customStyle="1" w:styleId="21">
    <w:name w:val="Table caption|1"/>
    <w:basedOn w:val="1"/>
    <w:qFormat/>
    <w:uiPriority w:val="0"/>
    <w:pPr>
      <w:widowControl w:val="0"/>
      <w:shd w:val="clear" w:color="auto" w:fill="auto"/>
    </w:pPr>
    <w:rPr>
      <w:rFonts w:ascii="宋体" w:hAnsi="宋体" w:eastAsia="宋体" w:cs="宋体"/>
      <w:sz w:val="14"/>
      <w:szCs w:val="14"/>
      <w:u w:val="none"/>
      <w:shd w:val="clear" w:color="auto" w:fill="auto"/>
      <w:lang w:val="zh-TW" w:eastAsia="zh-TW" w:bidi="zh-TW"/>
    </w:rPr>
  </w:style>
  <w:style w:type="paragraph" w:customStyle="1" w:styleId="22">
    <w:name w:val="Other|1"/>
    <w:basedOn w:val="1"/>
    <w:qFormat/>
    <w:uiPriority w:val="0"/>
    <w:pPr>
      <w:widowControl w:val="0"/>
      <w:shd w:val="clear" w:color="auto" w:fill="auto"/>
      <w:spacing w:after="70" w:line="379" w:lineRule="auto"/>
      <w:ind w:firstLine="280"/>
    </w:pPr>
    <w:rPr>
      <w:rFonts w:ascii="宋体" w:hAnsi="宋体" w:eastAsia="宋体" w:cs="宋体"/>
      <w:sz w:val="14"/>
      <w:szCs w:val="14"/>
      <w:u w:val="none"/>
      <w:shd w:val="clear" w:color="auto" w:fill="auto"/>
      <w:lang w:val="zh-TW" w:eastAsia="zh-TW" w:bidi="zh-TW"/>
    </w:rPr>
  </w:style>
  <w:style w:type="paragraph" w:customStyle="1" w:styleId="23">
    <w:name w:val="Body text|1"/>
    <w:basedOn w:val="1"/>
    <w:qFormat/>
    <w:uiPriority w:val="0"/>
    <w:pPr>
      <w:widowControl w:val="0"/>
      <w:shd w:val="clear" w:color="auto" w:fill="auto"/>
      <w:spacing w:after="70" w:line="379" w:lineRule="auto"/>
      <w:ind w:firstLine="280"/>
    </w:pPr>
    <w:rPr>
      <w:rFonts w:ascii="宋体" w:hAnsi="宋体" w:eastAsia="宋体" w:cs="宋体"/>
      <w:sz w:val="14"/>
      <w:szCs w:val="14"/>
      <w:u w:val="none"/>
      <w:shd w:val="clear" w:color="auto" w:fill="auto"/>
      <w:lang w:val="zh-TW" w:eastAsia="zh-TW" w:bidi="zh-TW"/>
    </w:rPr>
  </w:style>
  <w:style w:type="paragraph" w:customStyle="1" w:styleId="24">
    <w:name w:val="Heading #2|1"/>
    <w:basedOn w:val="1"/>
    <w:qFormat/>
    <w:uiPriority w:val="0"/>
    <w:pPr>
      <w:widowControl w:val="0"/>
      <w:shd w:val="clear" w:color="auto" w:fill="auto"/>
      <w:spacing w:after="180"/>
      <w:jc w:val="center"/>
      <w:outlineLvl w:val="1"/>
    </w:pPr>
    <w:rPr>
      <w:rFonts w:ascii="宋体" w:hAnsi="宋体" w:eastAsia="宋体" w:cs="宋体"/>
      <w:sz w:val="18"/>
      <w:szCs w:val="18"/>
      <w:u w:val="none"/>
      <w:shd w:val="clear" w:color="auto" w:fill="auto"/>
      <w:lang w:val="zh-TW" w:eastAsia="zh-TW" w:bidi="zh-TW"/>
    </w:rPr>
  </w:style>
  <w:style w:type="paragraph" w:customStyle="1" w:styleId="25">
    <w:name w:val="样式 样式 左侧:  2 字符 + 左侧:  0.85 厘米 首行缩进:  2 字符1"/>
    <w:basedOn w:val="1"/>
    <w:qFormat/>
    <w:uiPriority w:val="0"/>
    <w:pPr>
      <w:ind w:left="482" w:firstLine="200" w:firstLineChars="200"/>
    </w:pPr>
    <w:rPr>
      <w:szCs w:val="20"/>
    </w:rPr>
  </w:style>
  <w:style w:type="paragraph" w:customStyle="1" w:styleId="26">
    <w:name w:val="正文首行缩进两字符"/>
    <w:basedOn w:val="1"/>
    <w:qFormat/>
    <w:uiPriority w:val="99"/>
    <w:pPr>
      <w:spacing w:line="360" w:lineRule="auto"/>
      <w:ind w:firstLine="200" w:firstLineChars="200"/>
    </w:p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8">
    <w:name w:val="WPSOffice手动目录 1"/>
    <w:uiPriority w:val="0"/>
    <w:pPr>
      <w:ind w:leftChars="0"/>
    </w:pPr>
    <w:rPr>
      <w:rFonts w:ascii="Times New Roman" w:hAnsi="Times New Roman" w:eastAsia="宋体" w:cs="Times New Roman"/>
      <w:sz w:val="20"/>
      <w:szCs w:val="20"/>
    </w:rPr>
  </w:style>
  <w:style w:type="paragraph" w:customStyle="1" w:styleId="29">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2021-11-26T11:23:00Z</dcterms:created>
  <dc:creator>Administrator</dc:creator>
  <cp:lastModifiedBy>烫壶小酒</cp:lastModifiedBy>
  <dcterms:modified xsi:type="dcterms:W3CDTF">2021-11-29T02:32:42Z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14B4A9AD07D24B1E9A76F9EBE78D13F8</vt:lpwstr>
  </property>
</Properties>
</file>