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spacing w:line="360" w:lineRule="auto"/>
        <w:jc w:val="center"/>
        <w:rPr>
          <w:rFonts w:ascii="宋体" w:hAnsi="宋体" w:cs="宋体"/>
          <w:b/>
          <w:color w:val="auto"/>
          <w:sz w:val="56"/>
          <w:szCs w:val="56"/>
        </w:rPr>
      </w:pPr>
    </w:p>
    <w:p>
      <w:pPr>
        <w:pStyle w:val="26"/>
        <w:spacing w:line="360" w:lineRule="auto"/>
        <w:ind w:right="-313" w:rightChars="-149"/>
        <w:jc w:val="both"/>
        <w:rPr>
          <w:rFonts w:ascii="宋体" w:hAnsi="宋体" w:cs="宋体"/>
          <w:b/>
          <w:color w:val="auto"/>
          <w:sz w:val="56"/>
          <w:szCs w:val="56"/>
        </w:rPr>
      </w:pPr>
      <w:r>
        <w:rPr>
          <w:rFonts w:hint="eastAsia" w:ascii="宋体" w:hAnsi="宋体" w:cs="宋体"/>
          <w:b/>
          <w:color w:val="auto"/>
          <w:sz w:val="56"/>
          <w:szCs w:val="56"/>
        </w:rPr>
        <w:t>新疆巴音郭楞蒙古自治州政府采购</w:t>
      </w:r>
    </w:p>
    <w:p>
      <w:pPr>
        <w:pStyle w:val="26"/>
        <w:spacing w:line="360" w:lineRule="auto"/>
        <w:rPr>
          <w:rFonts w:ascii="宋体" w:hAnsi="宋体"/>
          <w:b/>
          <w:color w:val="auto"/>
          <w:sz w:val="21"/>
          <w:szCs w:val="20"/>
        </w:rPr>
      </w:pPr>
    </w:p>
    <w:p>
      <w:pPr>
        <w:pStyle w:val="26"/>
        <w:spacing w:line="360" w:lineRule="auto"/>
        <w:ind w:firstLine="948" w:firstLineChars="295"/>
        <w:jc w:val="center"/>
        <w:rPr>
          <w:rFonts w:ascii="宋体" w:hAnsi="宋体" w:cs="宋体"/>
          <w:b/>
          <w:color w:val="auto"/>
          <w:sz w:val="32"/>
          <w:szCs w:val="31"/>
        </w:rPr>
      </w:pPr>
    </w:p>
    <w:p>
      <w:pPr>
        <w:rPr>
          <w:rFonts w:ascii="宋体" w:hAnsi="宋体"/>
          <w:b/>
          <w:kern w:val="0"/>
        </w:rPr>
      </w:pPr>
    </w:p>
    <w:p>
      <w:pPr>
        <w:rPr>
          <w:rFonts w:ascii="宋体" w:hAnsi="宋体"/>
          <w:b/>
          <w:kern w:val="0"/>
        </w:rPr>
      </w:pPr>
    </w:p>
    <w:p>
      <w:pPr>
        <w:pStyle w:val="26"/>
        <w:spacing w:line="360" w:lineRule="auto"/>
        <w:jc w:val="center"/>
        <w:rPr>
          <w:rFonts w:ascii="宋体" w:hAnsi="宋体"/>
          <w:b/>
          <w:color w:val="auto"/>
          <w:sz w:val="96"/>
          <w:szCs w:val="96"/>
        </w:rPr>
      </w:pPr>
      <w:r>
        <w:rPr>
          <w:rFonts w:hint="eastAsia" w:ascii="宋体" w:hAnsi="宋体"/>
          <w:b/>
          <w:color w:val="auto"/>
          <w:sz w:val="96"/>
          <w:szCs w:val="96"/>
        </w:rPr>
        <w:t>招标文件</w:t>
      </w:r>
    </w:p>
    <w:p>
      <w:pPr>
        <w:rPr>
          <w:rFonts w:ascii="宋体" w:hAnsi="宋体"/>
          <w:b/>
          <w:kern w:val="0"/>
        </w:rPr>
      </w:pPr>
      <w:r>
        <w:rPr>
          <w:rFonts w:ascii="宋体" w:hAnsi="宋体"/>
          <w:b/>
          <w:kern w:val="0"/>
        </w:rPr>
        <w:t xml:space="preserve">                                               </w:t>
      </w:r>
    </w:p>
    <w:p>
      <w:pPr>
        <w:rPr>
          <w:rFonts w:ascii="宋体" w:hAnsi="宋体"/>
          <w:b/>
          <w:kern w:val="0"/>
        </w:rPr>
      </w:pPr>
    </w:p>
    <w:p>
      <w:pPr>
        <w:rPr>
          <w:rFonts w:ascii="宋体" w:hAnsi="宋体"/>
          <w:b/>
          <w:kern w:val="0"/>
        </w:rPr>
      </w:pPr>
    </w:p>
    <w:p>
      <w:pPr>
        <w:rPr>
          <w:rFonts w:ascii="宋体" w:hAnsi="宋体"/>
          <w:b/>
          <w:kern w:val="0"/>
        </w:rPr>
      </w:pPr>
    </w:p>
    <w:p>
      <w:pPr>
        <w:rPr>
          <w:rFonts w:ascii="宋体" w:hAnsi="宋体"/>
          <w:b/>
          <w:kern w:val="0"/>
        </w:rPr>
      </w:pPr>
    </w:p>
    <w:p>
      <w:pPr>
        <w:rPr>
          <w:rFonts w:ascii="宋体" w:hAnsi="宋体"/>
          <w:b/>
          <w:kern w:val="0"/>
        </w:rPr>
      </w:pPr>
    </w:p>
    <w:p>
      <w:pPr>
        <w:rPr>
          <w:rFonts w:ascii="宋体" w:hAnsi="宋体"/>
          <w:b/>
          <w:kern w:val="0"/>
        </w:rPr>
      </w:pPr>
    </w:p>
    <w:p>
      <w:pPr>
        <w:rPr>
          <w:rFonts w:ascii="宋体" w:hAnsi="宋体"/>
          <w:b/>
          <w:kern w:val="0"/>
        </w:rPr>
      </w:pPr>
    </w:p>
    <w:p>
      <w:pPr>
        <w:rPr>
          <w:rFonts w:ascii="宋体" w:hAnsi="宋体"/>
          <w:b/>
          <w:kern w:val="0"/>
        </w:rPr>
      </w:pPr>
    </w:p>
    <w:p>
      <w:pPr>
        <w:rPr>
          <w:rFonts w:ascii="宋体" w:hAnsi="宋体"/>
          <w:b/>
          <w:kern w:val="0"/>
        </w:rPr>
      </w:pPr>
    </w:p>
    <w:p>
      <w:pPr>
        <w:rPr>
          <w:rFonts w:ascii="宋体" w:hAnsi="宋体"/>
          <w:b/>
          <w:kern w:val="0"/>
        </w:rPr>
      </w:pPr>
    </w:p>
    <w:p>
      <w:pPr>
        <w:pStyle w:val="26"/>
        <w:spacing w:line="360" w:lineRule="auto"/>
        <w:rPr>
          <w:rFonts w:hint="eastAsia" w:ascii="宋体" w:hAnsi="宋体" w:cs="宋体"/>
          <w:b/>
          <w:sz w:val="32"/>
          <w:szCs w:val="31"/>
        </w:rPr>
      </w:pPr>
      <w:r>
        <w:rPr>
          <w:rFonts w:hint="eastAsia" w:ascii="宋体" w:hAnsi="宋体" w:cs="宋体"/>
          <w:b/>
          <w:sz w:val="32"/>
          <w:szCs w:val="31"/>
        </w:rPr>
        <w:t xml:space="preserve">采购项目名称：轮台县农用地清查与“一张图”建设（增补）项目 </w:t>
      </w:r>
    </w:p>
    <w:p>
      <w:pPr>
        <w:pStyle w:val="26"/>
        <w:spacing w:line="360" w:lineRule="auto"/>
        <w:rPr>
          <w:rFonts w:ascii="宋体" w:hAnsi="宋体" w:cs="宋体"/>
          <w:b/>
          <w:color w:val="auto"/>
          <w:sz w:val="32"/>
          <w:szCs w:val="31"/>
        </w:rPr>
      </w:pPr>
      <w:r>
        <w:rPr>
          <w:rFonts w:hint="eastAsia" w:ascii="宋体" w:hAnsi="宋体" w:cs="宋体"/>
          <w:b/>
          <w:color w:val="auto"/>
          <w:sz w:val="32"/>
          <w:szCs w:val="31"/>
        </w:rPr>
        <w:t xml:space="preserve">招 标 代 理：新疆中工建辉工程咨询有限公司 </w:t>
      </w:r>
    </w:p>
    <w:p>
      <w:pPr>
        <w:pStyle w:val="26"/>
        <w:spacing w:line="360" w:lineRule="auto"/>
        <w:ind w:right="-733" w:rightChars="-349"/>
        <w:rPr>
          <w:rFonts w:hint="eastAsia" w:ascii="宋体" w:hAnsi="宋体" w:cs="宋体"/>
          <w:b/>
          <w:color w:val="auto"/>
          <w:sz w:val="32"/>
          <w:szCs w:val="31"/>
        </w:rPr>
      </w:pPr>
      <w:r>
        <w:rPr>
          <w:rFonts w:hint="eastAsia" w:ascii="宋体" w:hAnsi="宋体" w:cs="宋体"/>
          <w:b/>
          <w:color w:val="auto"/>
          <w:sz w:val="32"/>
          <w:szCs w:val="31"/>
        </w:rPr>
        <w:t>招标文件编号：XJZGJHLTXZRZYJZFCG2021-036号</w:t>
      </w:r>
    </w:p>
    <w:p>
      <w:pPr>
        <w:pStyle w:val="26"/>
        <w:spacing w:line="360" w:lineRule="auto"/>
        <w:rPr>
          <w:rFonts w:hint="eastAsia" w:ascii="宋体" w:hAnsi="宋体" w:cs="宋体"/>
          <w:b/>
          <w:color w:val="auto"/>
          <w:sz w:val="32"/>
          <w:szCs w:val="31"/>
        </w:rPr>
      </w:pPr>
      <w:r>
        <w:rPr>
          <w:rFonts w:hint="eastAsia" w:ascii="宋体" w:hAnsi="宋体" w:cs="宋体"/>
          <w:b/>
          <w:color w:val="auto"/>
          <w:sz w:val="32"/>
          <w:szCs w:val="31"/>
        </w:rPr>
        <w:t>采购单位：轮台县自然资源局</w:t>
      </w:r>
    </w:p>
    <w:p>
      <w:pPr>
        <w:pStyle w:val="26"/>
        <w:spacing w:line="360" w:lineRule="auto"/>
        <w:rPr>
          <w:rFonts w:ascii="宋体" w:hAnsi="宋体" w:cs="宋体"/>
          <w:b/>
          <w:color w:val="auto"/>
          <w:sz w:val="32"/>
          <w:szCs w:val="31"/>
        </w:rPr>
      </w:pPr>
      <w:r>
        <w:rPr>
          <w:rFonts w:hint="eastAsia" w:ascii="宋体" w:hAnsi="宋体" w:cs="宋体"/>
          <w:b/>
          <w:color w:val="auto"/>
          <w:sz w:val="32"/>
          <w:szCs w:val="31"/>
        </w:rPr>
        <w:t>采购单位代表确认（签字）：</w:t>
      </w:r>
    </w:p>
    <w:p>
      <w:pPr>
        <w:pStyle w:val="26"/>
        <w:spacing w:line="360" w:lineRule="auto"/>
        <w:jc w:val="both"/>
        <w:rPr>
          <w:rFonts w:ascii="宋体" w:hAnsi="宋体" w:cs="宋体"/>
          <w:b/>
          <w:color w:val="auto"/>
          <w:sz w:val="32"/>
          <w:szCs w:val="31"/>
        </w:rPr>
      </w:pPr>
    </w:p>
    <w:p>
      <w:pPr>
        <w:pStyle w:val="26"/>
        <w:spacing w:line="360" w:lineRule="auto"/>
        <w:jc w:val="both"/>
        <w:rPr>
          <w:rFonts w:ascii="宋体" w:hAnsi="宋体" w:cs="宋体"/>
          <w:b/>
          <w:color w:val="auto"/>
          <w:sz w:val="32"/>
          <w:szCs w:val="31"/>
        </w:rPr>
      </w:pPr>
    </w:p>
    <w:p>
      <w:pPr>
        <w:pStyle w:val="26"/>
        <w:spacing w:line="360" w:lineRule="auto"/>
        <w:jc w:val="both"/>
        <w:rPr>
          <w:rFonts w:ascii="宋体" w:hAnsi="宋体" w:cs="宋体"/>
          <w:b/>
          <w:color w:val="auto"/>
          <w:sz w:val="32"/>
          <w:szCs w:val="31"/>
        </w:rPr>
      </w:pPr>
    </w:p>
    <w:p>
      <w:pPr>
        <w:pStyle w:val="26"/>
        <w:spacing w:line="360" w:lineRule="auto"/>
        <w:jc w:val="both"/>
        <w:rPr>
          <w:rFonts w:ascii="宋体" w:hAnsi="宋体" w:cs="宋体"/>
          <w:b/>
          <w:color w:val="auto"/>
          <w:sz w:val="32"/>
          <w:szCs w:val="31"/>
        </w:rPr>
      </w:pPr>
    </w:p>
    <w:p>
      <w:pPr>
        <w:jc w:val="center"/>
        <w:rPr>
          <w:rFonts w:ascii="宋体" w:hAnsi="宋体"/>
          <w:b/>
          <w:kern w:val="0"/>
          <w:sz w:val="44"/>
          <w:szCs w:val="44"/>
        </w:rPr>
      </w:pPr>
    </w:p>
    <w:p>
      <w:pPr>
        <w:jc w:val="center"/>
        <w:rPr>
          <w:rFonts w:ascii="宋体" w:hAnsi="宋体"/>
          <w:kern w:val="0"/>
          <w:sz w:val="44"/>
          <w:szCs w:val="44"/>
        </w:rPr>
      </w:pPr>
      <w:r>
        <w:rPr>
          <w:rFonts w:hint="eastAsia" w:ascii="宋体" w:hAnsi="宋体"/>
          <w:b/>
          <w:kern w:val="0"/>
          <w:sz w:val="44"/>
          <w:szCs w:val="44"/>
        </w:rPr>
        <w:t>目 录</w:t>
      </w:r>
    </w:p>
    <w:p>
      <w:pPr>
        <w:rPr>
          <w:rFonts w:ascii="宋体" w:hAnsi="宋体"/>
          <w:kern w:val="0"/>
        </w:rPr>
      </w:pPr>
    </w:p>
    <w:p>
      <w:pPr>
        <w:ind w:firstLine="420" w:firstLineChars="200"/>
        <w:rPr>
          <w:rFonts w:ascii="宋体" w:hAnsi="宋体"/>
          <w:kern w:val="0"/>
        </w:rPr>
      </w:pPr>
    </w:p>
    <w:p>
      <w:pPr>
        <w:pStyle w:val="15"/>
        <w:tabs>
          <w:tab w:val="right" w:leader="dot" w:pos="8306"/>
        </w:tabs>
      </w:pPr>
      <w:r>
        <w:rPr>
          <w:rFonts w:ascii="宋体" w:hAnsi="宋体"/>
          <w:b/>
          <w:kern w:val="0"/>
        </w:rPr>
        <w:fldChar w:fldCharType="begin"/>
      </w:r>
      <w:r>
        <w:rPr>
          <w:rFonts w:ascii="宋体" w:hAnsi="宋体"/>
          <w:b/>
          <w:kern w:val="0"/>
        </w:rPr>
        <w:instrText xml:space="preserve">TOC \o "1-1" \h \u </w:instrText>
      </w:r>
      <w:r>
        <w:rPr>
          <w:rFonts w:ascii="宋体" w:hAnsi="宋体"/>
          <w:b/>
          <w:kern w:val="0"/>
        </w:rPr>
        <w:fldChar w:fldCharType="separate"/>
      </w:r>
      <w:r>
        <w:rPr>
          <w:rFonts w:ascii="宋体" w:hAnsi="宋体"/>
          <w:kern w:val="0"/>
        </w:rPr>
        <w:fldChar w:fldCharType="begin"/>
      </w:r>
      <w:r>
        <w:rPr>
          <w:rFonts w:ascii="宋体" w:hAnsi="宋体"/>
          <w:kern w:val="0"/>
        </w:rPr>
        <w:instrText xml:space="preserve"> HYPERLINK \l _Toc25756 </w:instrText>
      </w:r>
      <w:r>
        <w:rPr>
          <w:rFonts w:ascii="宋体" w:hAnsi="宋体"/>
          <w:kern w:val="0"/>
        </w:rPr>
        <w:fldChar w:fldCharType="separate"/>
      </w:r>
      <w:r>
        <w:rPr>
          <w:rFonts w:hint="eastAsia" w:ascii="黑体" w:hAnsi="黑体" w:eastAsia="黑体"/>
          <w:kern w:val="2"/>
          <w:szCs w:val="20"/>
        </w:rPr>
        <w:t>第一</w:t>
      </w:r>
      <w:r>
        <w:rPr>
          <w:rFonts w:hint="eastAsia" w:ascii="黑体" w:hAnsi="黑体" w:eastAsia="黑体"/>
          <w:kern w:val="2"/>
          <w:szCs w:val="20"/>
          <w:lang w:eastAsia="zh-CN"/>
        </w:rPr>
        <w:t>部分</w:t>
      </w:r>
      <w:r>
        <w:rPr>
          <w:rFonts w:hint="eastAsia" w:ascii="黑体" w:hAnsi="黑体" w:eastAsia="黑体"/>
          <w:kern w:val="2"/>
          <w:szCs w:val="20"/>
          <w:lang w:val="en-US" w:eastAsia="zh-CN"/>
        </w:rPr>
        <w:t xml:space="preserve">  </w:t>
      </w:r>
      <w:r>
        <w:rPr>
          <w:rFonts w:hint="eastAsia" w:ascii="黑体" w:hAnsi="黑体" w:eastAsia="黑体"/>
          <w:kern w:val="2"/>
          <w:szCs w:val="20"/>
        </w:rPr>
        <w:t>招标公告</w:t>
      </w:r>
      <w:r>
        <w:tab/>
      </w:r>
      <w:r>
        <w:fldChar w:fldCharType="begin"/>
      </w:r>
      <w:r>
        <w:instrText xml:space="preserve"> PAGEREF _Toc25756 \h </w:instrText>
      </w:r>
      <w:r>
        <w:fldChar w:fldCharType="separate"/>
      </w:r>
      <w:r>
        <w:t>3</w:t>
      </w:r>
      <w:r>
        <w:fldChar w:fldCharType="end"/>
      </w:r>
      <w:r>
        <w:rPr>
          <w:rFonts w:ascii="宋体" w:hAnsi="宋体"/>
          <w:kern w:val="0"/>
        </w:rPr>
        <w:fldChar w:fldCharType="end"/>
      </w:r>
    </w:p>
    <w:p>
      <w:pPr>
        <w:pStyle w:val="15"/>
        <w:tabs>
          <w:tab w:val="right" w:leader="dot" w:pos="8306"/>
        </w:tabs>
      </w:pPr>
      <w:r>
        <w:rPr>
          <w:rFonts w:ascii="宋体" w:hAnsi="宋体"/>
          <w:kern w:val="0"/>
        </w:rPr>
        <w:fldChar w:fldCharType="begin"/>
      </w:r>
      <w:r>
        <w:rPr>
          <w:rFonts w:ascii="宋体" w:hAnsi="宋体"/>
          <w:kern w:val="0"/>
        </w:rPr>
        <w:instrText xml:space="preserve"> HYPERLINK \l _Toc23725 </w:instrText>
      </w:r>
      <w:r>
        <w:rPr>
          <w:rFonts w:ascii="宋体" w:hAnsi="宋体"/>
          <w:kern w:val="0"/>
        </w:rPr>
        <w:fldChar w:fldCharType="separate"/>
      </w:r>
      <w:r>
        <w:rPr>
          <w:rFonts w:hint="eastAsia" w:ascii="黑体" w:hAnsi="黑体" w:eastAsia="黑体"/>
          <w:kern w:val="2"/>
          <w:szCs w:val="20"/>
        </w:rPr>
        <w:t>第二</w:t>
      </w:r>
      <w:r>
        <w:rPr>
          <w:rFonts w:hint="eastAsia" w:ascii="黑体" w:hAnsi="黑体" w:eastAsia="黑体"/>
          <w:kern w:val="2"/>
          <w:szCs w:val="20"/>
          <w:lang w:eastAsia="zh-CN"/>
        </w:rPr>
        <w:t>部分</w:t>
      </w:r>
      <w:r>
        <w:rPr>
          <w:rFonts w:hint="eastAsia" w:ascii="黑体" w:hAnsi="黑体" w:eastAsia="黑体"/>
          <w:kern w:val="2"/>
          <w:szCs w:val="20"/>
          <w:lang w:val="en-US" w:eastAsia="zh-CN"/>
        </w:rPr>
        <w:t xml:space="preserve"> </w:t>
      </w:r>
      <w:r>
        <w:rPr>
          <w:rFonts w:hint="eastAsia" w:ascii="黑体" w:hAnsi="黑体" w:eastAsia="黑体"/>
          <w:kern w:val="2"/>
          <w:szCs w:val="20"/>
        </w:rPr>
        <w:t>投标须知</w:t>
      </w:r>
      <w:r>
        <w:tab/>
      </w:r>
      <w:r>
        <w:fldChar w:fldCharType="begin"/>
      </w:r>
      <w:r>
        <w:instrText xml:space="preserve"> PAGEREF _Toc23725 \h </w:instrText>
      </w:r>
      <w:r>
        <w:fldChar w:fldCharType="separate"/>
      </w:r>
      <w:r>
        <w:t>7</w:t>
      </w:r>
      <w:r>
        <w:fldChar w:fldCharType="end"/>
      </w:r>
      <w:r>
        <w:rPr>
          <w:rFonts w:ascii="宋体" w:hAnsi="宋体"/>
          <w:kern w:val="0"/>
        </w:rPr>
        <w:fldChar w:fldCharType="end"/>
      </w:r>
    </w:p>
    <w:p>
      <w:pPr>
        <w:pStyle w:val="15"/>
        <w:tabs>
          <w:tab w:val="right" w:leader="dot" w:pos="8306"/>
        </w:tabs>
      </w:pPr>
      <w:r>
        <w:rPr>
          <w:rFonts w:ascii="宋体" w:hAnsi="宋体"/>
          <w:kern w:val="0"/>
        </w:rPr>
        <w:fldChar w:fldCharType="begin"/>
      </w:r>
      <w:r>
        <w:rPr>
          <w:rFonts w:ascii="宋体" w:hAnsi="宋体"/>
          <w:kern w:val="0"/>
        </w:rPr>
        <w:instrText xml:space="preserve"> HYPERLINK \l _Toc30296 </w:instrText>
      </w:r>
      <w:r>
        <w:rPr>
          <w:rFonts w:ascii="宋体" w:hAnsi="宋体"/>
          <w:kern w:val="0"/>
        </w:rPr>
        <w:fldChar w:fldCharType="separate"/>
      </w:r>
      <w:r>
        <w:rPr>
          <w:rFonts w:hint="eastAsia" w:ascii="黑体" w:hAnsi="黑体" w:eastAsia="黑体"/>
          <w:kern w:val="2"/>
          <w:szCs w:val="20"/>
        </w:rPr>
        <w:t>第三部分 投标说明</w:t>
      </w:r>
      <w:r>
        <w:tab/>
      </w:r>
      <w:r>
        <w:fldChar w:fldCharType="begin"/>
      </w:r>
      <w:r>
        <w:instrText xml:space="preserve"> PAGEREF _Toc30296 \h </w:instrText>
      </w:r>
      <w:r>
        <w:fldChar w:fldCharType="separate"/>
      </w:r>
      <w:r>
        <w:t>16</w:t>
      </w:r>
      <w:r>
        <w:fldChar w:fldCharType="end"/>
      </w:r>
      <w:r>
        <w:rPr>
          <w:rFonts w:ascii="宋体" w:hAnsi="宋体"/>
          <w:kern w:val="0"/>
        </w:rPr>
        <w:fldChar w:fldCharType="end"/>
      </w:r>
    </w:p>
    <w:p>
      <w:pPr>
        <w:pStyle w:val="15"/>
        <w:tabs>
          <w:tab w:val="right" w:leader="dot" w:pos="8306"/>
        </w:tabs>
      </w:pPr>
      <w:r>
        <w:rPr>
          <w:rFonts w:ascii="宋体" w:hAnsi="宋体"/>
          <w:kern w:val="0"/>
        </w:rPr>
        <w:fldChar w:fldCharType="begin"/>
      </w:r>
      <w:r>
        <w:rPr>
          <w:rFonts w:ascii="宋体" w:hAnsi="宋体"/>
          <w:kern w:val="0"/>
        </w:rPr>
        <w:instrText xml:space="preserve"> HYPERLINK \l _Toc23151 </w:instrText>
      </w:r>
      <w:r>
        <w:rPr>
          <w:rFonts w:ascii="宋体" w:hAnsi="宋体"/>
          <w:kern w:val="0"/>
        </w:rPr>
        <w:fldChar w:fldCharType="separate"/>
      </w:r>
      <w:r>
        <w:rPr>
          <w:rFonts w:hint="eastAsia" w:ascii="黑体" w:hAnsi="黑体" w:eastAsia="黑体"/>
        </w:rPr>
        <w:t>第四部分 项目需求</w:t>
      </w:r>
      <w:r>
        <w:tab/>
      </w:r>
      <w:r>
        <w:fldChar w:fldCharType="begin"/>
      </w:r>
      <w:r>
        <w:instrText xml:space="preserve"> PAGEREF _Toc23151 \h </w:instrText>
      </w:r>
      <w:r>
        <w:fldChar w:fldCharType="separate"/>
      </w:r>
      <w:r>
        <w:t>31</w:t>
      </w:r>
      <w:r>
        <w:fldChar w:fldCharType="end"/>
      </w:r>
      <w:r>
        <w:rPr>
          <w:rFonts w:ascii="宋体" w:hAnsi="宋体"/>
          <w:kern w:val="0"/>
        </w:rPr>
        <w:fldChar w:fldCharType="end"/>
      </w:r>
    </w:p>
    <w:p>
      <w:pPr>
        <w:pStyle w:val="15"/>
        <w:tabs>
          <w:tab w:val="right" w:leader="dot" w:pos="8306"/>
        </w:tabs>
      </w:pPr>
      <w:r>
        <w:rPr>
          <w:rFonts w:ascii="宋体" w:hAnsi="宋体"/>
          <w:kern w:val="0"/>
        </w:rPr>
        <w:fldChar w:fldCharType="begin"/>
      </w:r>
      <w:r>
        <w:rPr>
          <w:rFonts w:ascii="宋体" w:hAnsi="宋体"/>
          <w:kern w:val="0"/>
        </w:rPr>
        <w:instrText xml:space="preserve"> HYPERLINK \l _Toc14040 </w:instrText>
      </w:r>
      <w:r>
        <w:rPr>
          <w:rFonts w:ascii="宋体" w:hAnsi="宋体"/>
          <w:kern w:val="0"/>
        </w:rPr>
        <w:fldChar w:fldCharType="separate"/>
      </w:r>
      <w:r>
        <w:rPr>
          <w:rFonts w:hint="eastAsia" w:ascii="宋体" w:hAnsi="宋体" w:eastAsia="宋体" w:cs="Arial"/>
          <w:bCs/>
          <w:szCs w:val="24"/>
        </w:rPr>
        <w:t>1</w:t>
      </w:r>
      <w:r>
        <w:rPr>
          <w:rFonts w:ascii="宋体" w:hAnsi="宋体" w:eastAsia="宋体" w:cs="Arial"/>
          <w:bCs/>
          <w:szCs w:val="24"/>
        </w:rPr>
        <w:t xml:space="preserve"> </w:t>
      </w:r>
      <w:r>
        <w:rPr>
          <w:rFonts w:hint="eastAsia" w:ascii="宋体" w:hAnsi="宋体" w:eastAsia="宋体" w:cs="Arial"/>
          <w:bCs/>
          <w:szCs w:val="24"/>
        </w:rPr>
        <w:t>范围及计划</w:t>
      </w:r>
      <w:r>
        <w:tab/>
      </w:r>
      <w:r>
        <w:fldChar w:fldCharType="begin"/>
      </w:r>
      <w:r>
        <w:instrText xml:space="preserve"> PAGEREF _Toc14040 \h </w:instrText>
      </w:r>
      <w:r>
        <w:fldChar w:fldCharType="separate"/>
      </w:r>
      <w:r>
        <w:t>31</w:t>
      </w:r>
      <w:r>
        <w:fldChar w:fldCharType="end"/>
      </w:r>
      <w:r>
        <w:rPr>
          <w:rFonts w:ascii="宋体" w:hAnsi="宋体"/>
          <w:kern w:val="0"/>
        </w:rPr>
        <w:fldChar w:fldCharType="end"/>
      </w:r>
    </w:p>
    <w:p>
      <w:pPr>
        <w:pStyle w:val="15"/>
        <w:tabs>
          <w:tab w:val="right" w:leader="dot" w:pos="8306"/>
        </w:tabs>
      </w:pPr>
      <w:r>
        <w:rPr>
          <w:rFonts w:ascii="宋体" w:hAnsi="宋体"/>
          <w:kern w:val="0"/>
        </w:rPr>
        <w:fldChar w:fldCharType="begin"/>
      </w:r>
      <w:r>
        <w:rPr>
          <w:rFonts w:ascii="宋体" w:hAnsi="宋体"/>
          <w:kern w:val="0"/>
        </w:rPr>
        <w:instrText xml:space="preserve"> HYPERLINK \l _Toc29637 </w:instrText>
      </w:r>
      <w:r>
        <w:rPr>
          <w:rFonts w:ascii="宋体" w:hAnsi="宋体"/>
          <w:kern w:val="0"/>
        </w:rPr>
        <w:fldChar w:fldCharType="separate"/>
      </w:r>
      <w:r>
        <w:rPr>
          <w:rFonts w:hint="eastAsia" w:ascii="宋体" w:hAnsi="宋体" w:eastAsia="宋体" w:cs="Arial"/>
          <w:bCs/>
          <w:szCs w:val="28"/>
        </w:rPr>
        <w:t xml:space="preserve">2  </w:t>
      </w:r>
      <w:r>
        <w:rPr>
          <w:rFonts w:ascii="宋体" w:hAnsi="宋体" w:eastAsia="宋体" w:cs="Arial"/>
          <w:bCs/>
          <w:szCs w:val="28"/>
        </w:rPr>
        <w:t>探测取舍标准</w:t>
      </w:r>
      <w:r>
        <w:tab/>
      </w:r>
      <w:r>
        <w:fldChar w:fldCharType="begin"/>
      </w:r>
      <w:r>
        <w:instrText xml:space="preserve"> PAGEREF _Toc29637 \h </w:instrText>
      </w:r>
      <w:r>
        <w:fldChar w:fldCharType="separate"/>
      </w:r>
      <w:r>
        <w:t>32</w:t>
      </w:r>
      <w:r>
        <w:fldChar w:fldCharType="end"/>
      </w:r>
      <w:r>
        <w:rPr>
          <w:rFonts w:ascii="宋体" w:hAnsi="宋体"/>
          <w:kern w:val="0"/>
        </w:rPr>
        <w:fldChar w:fldCharType="end"/>
      </w:r>
    </w:p>
    <w:p>
      <w:pPr>
        <w:pStyle w:val="15"/>
        <w:tabs>
          <w:tab w:val="right" w:leader="dot" w:pos="8306"/>
        </w:tabs>
      </w:pPr>
      <w:r>
        <w:rPr>
          <w:rFonts w:ascii="宋体" w:hAnsi="宋体"/>
          <w:kern w:val="0"/>
        </w:rPr>
        <w:fldChar w:fldCharType="begin"/>
      </w:r>
      <w:r>
        <w:rPr>
          <w:rFonts w:ascii="宋体" w:hAnsi="宋体"/>
          <w:kern w:val="0"/>
        </w:rPr>
        <w:instrText xml:space="preserve"> HYPERLINK \l _Toc16884 </w:instrText>
      </w:r>
      <w:r>
        <w:rPr>
          <w:rFonts w:ascii="宋体" w:hAnsi="宋体"/>
          <w:kern w:val="0"/>
        </w:rPr>
        <w:fldChar w:fldCharType="separate"/>
      </w:r>
      <w:r>
        <w:rPr>
          <w:rFonts w:hint="eastAsia" w:ascii="黑体" w:hAnsi="黑体" w:eastAsia="黑体"/>
        </w:rPr>
        <w:t>第五部分  质疑及处理</w:t>
      </w:r>
      <w:r>
        <w:tab/>
      </w:r>
      <w:r>
        <w:fldChar w:fldCharType="begin"/>
      </w:r>
      <w:r>
        <w:instrText xml:space="preserve"> PAGEREF _Toc16884 \h </w:instrText>
      </w:r>
      <w:r>
        <w:fldChar w:fldCharType="separate"/>
      </w:r>
      <w:r>
        <w:t>33</w:t>
      </w:r>
      <w:r>
        <w:fldChar w:fldCharType="end"/>
      </w:r>
      <w:r>
        <w:rPr>
          <w:rFonts w:ascii="宋体" w:hAnsi="宋体"/>
          <w:kern w:val="0"/>
        </w:rPr>
        <w:fldChar w:fldCharType="end"/>
      </w:r>
    </w:p>
    <w:p>
      <w:pPr>
        <w:pStyle w:val="15"/>
        <w:tabs>
          <w:tab w:val="right" w:leader="dot" w:pos="8306"/>
        </w:tabs>
      </w:pPr>
      <w:r>
        <w:rPr>
          <w:rFonts w:ascii="宋体" w:hAnsi="宋体"/>
          <w:kern w:val="0"/>
        </w:rPr>
        <w:fldChar w:fldCharType="begin"/>
      </w:r>
      <w:r>
        <w:rPr>
          <w:rFonts w:ascii="宋体" w:hAnsi="宋体"/>
          <w:kern w:val="0"/>
        </w:rPr>
        <w:instrText xml:space="preserve"> HYPERLINK \l _Toc5681 </w:instrText>
      </w:r>
      <w:r>
        <w:rPr>
          <w:rFonts w:ascii="宋体" w:hAnsi="宋体"/>
          <w:kern w:val="0"/>
        </w:rPr>
        <w:fldChar w:fldCharType="separate"/>
      </w:r>
      <w:r>
        <w:rPr>
          <w:rFonts w:hint="eastAsia" w:ascii="黑体" w:hAnsi="黑体" w:eastAsia="黑体"/>
        </w:rPr>
        <w:t>第六部分 附　件</w:t>
      </w:r>
      <w:r>
        <w:tab/>
      </w:r>
      <w:r>
        <w:fldChar w:fldCharType="begin"/>
      </w:r>
      <w:r>
        <w:instrText xml:space="preserve"> PAGEREF _Toc5681 \h </w:instrText>
      </w:r>
      <w:r>
        <w:fldChar w:fldCharType="separate"/>
      </w:r>
      <w:r>
        <w:t>37</w:t>
      </w:r>
      <w:r>
        <w:fldChar w:fldCharType="end"/>
      </w:r>
      <w:r>
        <w:rPr>
          <w:rFonts w:ascii="宋体" w:hAnsi="宋体"/>
          <w:kern w:val="0"/>
        </w:rPr>
        <w:fldChar w:fldCharType="end"/>
      </w:r>
    </w:p>
    <w:p>
      <w:pPr>
        <w:jc w:val="left"/>
        <w:rPr>
          <w:rFonts w:ascii="宋体" w:hAnsi="宋体"/>
          <w:b/>
          <w:kern w:val="0"/>
        </w:rPr>
      </w:pPr>
      <w:r>
        <w:rPr>
          <w:rFonts w:ascii="宋体" w:hAnsi="宋体"/>
          <w:kern w:val="0"/>
        </w:rPr>
        <w:fldChar w:fldCharType="end"/>
      </w:r>
    </w:p>
    <w:p>
      <w:pPr>
        <w:rPr>
          <w:rFonts w:ascii="宋体" w:hAnsi="宋体"/>
          <w:b/>
          <w:kern w:val="0"/>
        </w:rPr>
      </w:pPr>
    </w:p>
    <w:p>
      <w:pPr>
        <w:rPr>
          <w:rFonts w:ascii="宋体" w:hAnsi="宋体"/>
          <w:b/>
          <w:kern w:val="0"/>
        </w:rPr>
      </w:pPr>
    </w:p>
    <w:p>
      <w:pPr>
        <w:rPr>
          <w:rFonts w:ascii="宋体" w:hAnsi="宋体"/>
          <w:b/>
          <w:kern w:val="0"/>
        </w:rPr>
      </w:pPr>
    </w:p>
    <w:p>
      <w:pPr>
        <w:jc w:val="center"/>
        <w:rPr>
          <w:rFonts w:ascii="宋体" w:hAnsi="宋体"/>
          <w:b/>
          <w:kern w:val="0"/>
        </w:rPr>
      </w:pPr>
    </w:p>
    <w:p>
      <w:pPr>
        <w:rPr>
          <w:rFonts w:ascii="宋体" w:hAnsi="宋体"/>
          <w:b/>
          <w:kern w:val="0"/>
        </w:rPr>
      </w:pPr>
    </w:p>
    <w:p>
      <w:pPr>
        <w:rPr>
          <w:rFonts w:ascii="宋体" w:hAnsi="宋体"/>
          <w:b/>
          <w:kern w:val="0"/>
        </w:rPr>
      </w:pPr>
    </w:p>
    <w:p>
      <w:pPr>
        <w:rPr>
          <w:rFonts w:ascii="宋体" w:hAnsi="宋体"/>
          <w:b/>
          <w:kern w:val="0"/>
        </w:rPr>
      </w:pPr>
    </w:p>
    <w:p>
      <w:pPr>
        <w:rPr>
          <w:rFonts w:ascii="宋体" w:hAnsi="宋体"/>
          <w:b/>
          <w:kern w:val="0"/>
        </w:rPr>
      </w:pPr>
    </w:p>
    <w:p>
      <w:pPr>
        <w:rPr>
          <w:rFonts w:ascii="宋体" w:hAnsi="宋体"/>
          <w:b/>
          <w:kern w:val="0"/>
        </w:rPr>
      </w:pPr>
    </w:p>
    <w:p>
      <w:pPr>
        <w:rPr>
          <w:rFonts w:ascii="宋体" w:hAnsi="宋体"/>
          <w:b/>
          <w:kern w:val="0"/>
        </w:rPr>
      </w:pPr>
    </w:p>
    <w:p>
      <w:pPr>
        <w:rPr>
          <w:rFonts w:ascii="宋体" w:hAnsi="宋体"/>
          <w:b/>
          <w:kern w:val="0"/>
        </w:rPr>
      </w:pPr>
    </w:p>
    <w:p>
      <w:pPr>
        <w:rPr>
          <w:rFonts w:ascii="宋体" w:hAnsi="宋体"/>
          <w:b/>
          <w:kern w:val="0"/>
        </w:rPr>
      </w:pPr>
    </w:p>
    <w:p>
      <w:pPr>
        <w:rPr>
          <w:rFonts w:ascii="宋体" w:hAnsi="宋体"/>
          <w:b/>
          <w:kern w:val="0"/>
        </w:rPr>
      </w:pPr>
    </w:p>
    <w:p>
      <w:pPr>
        <w:rPr>
          <w:rFonts w:ascii="宋体" w:hAnsi="宋体"/>
          <w:b/>
          <w:kern w:val="0"/>
        </w:rPr>
      </w:pPr>
    </w:p>
    <w:p>
      <w:pPr>
        <w:rPr>
          <w:rFonts w:ascii="宋体" w:hAnsi="宋体"/>
          <w:b/>
          <w:kern w:val="0"/>
        </w:rPr>
      </w:pPr>
    </w:p>
    <w:p>
      <w:pPr>
        <w:rPr>
          <w:rFonts w:ascii="宋体" w:hAnsi="宋体"/>
          <w:b/>
          <w:kern w:val="0"/>
        </w:rPr>
      </w:pPr>
    </w:p>
    <w:p>
      <w:pPr>
        <w:rPr>
          <w:rFonts w:ascii="宋体" w:hAnsi="宋体"/>
          <w:b/>
          <w:kern w:val="0"/>
        </w:rPr>
      </w:pPr>
    </w:p>
    <w:p>
      <w:pPr>
        <w:rPr>
          <w:rFonts w:ascii="宋体" w:hAnsi="宋体"/>
          <w:b/>
          <w:kern w:val="0"/>
        </w:rPr>
      </w:pPr>
    </w:p>
    <w:p>
      <w:pPr>
        <w:pStyle w:val="26"/>
        <w:spacing w:line="360" w:lineRule="auto"/>
        <w:jc w:val="both"/>
        <w:rPr>
          <w:rFonts w:ascii="宋体" w:hAnsi="宋体"/>
          <w:b/>
          <w:bCs/>
          <w:color w:val="auto"/>
          <w:kern w:val="2"/>
          <w:sz w:val="28"/>
          <w:szCs w:val="28"/>
        </w:rPr>
      </w:pPr>
    </w:p>
    <w:p>
      <w:pPr>
        <w:pStyle w:val="26"/>
        <w:spacing w:line="360" w:lineRule="auto"/>
        <w:jc w:val="both"/>
        <w:rPr>
          <w:rFonts w:ascii="宋体" w:hAnsi="宋体"/>
          <w:b/>
          <w:bCs/>
          <w:color w:val="auto"/>
          <w:kern w:val="2"/>
          <w:sz w:val="28"/>
          <w:szCs w:val="28"/>
        </w:rPr>
      </w:pPr>
    </w:p>
    <w:p>
      <w:pPr>
        <w:pStyle w:val="26"/>
        <w:spacing w:line="360" w:lineRule="auto"/>
        <w:jc w:val="both"/>
        <w:rPr>
          <w:rFonts w:ascii="宋体" w:hAnsi="宋体"/>
          <w:b/>
          <w:bCs/>
          <w:color w:val="auto"/>
          <w:kern w:val="2"/>
          <w:sz w:val="28"/>
          <w:szCs w:val="28"/>
        </w:rPr>
      </w:pPr>
    </w:p>
    <w:p>
      <w:pPr>
        <w:pStyle w:val="26"/>
        <w:spacing w:line="360" w:lineRule="auto"/>
        <w:jc w:val="both"/>
        <w:rPr>
          <w:rFonts w:ascii="宋体" w:hAnsi="宋体"/>
          <w:b/>
          <w:bCs/>
          <w:color w:val="auto"/>
          <w:kern w:val="2"/>
          <w:sz w:val="28"/>
          <w:szCs w:val="28"/>
        </w:rPr>
      </w:pPr>
    </w:p>
    <w:p>
      <w:pPr>
        <w:pStyle w:val="26"/>
        <w:spacing w:line="360" w:lineRule="auto"/>
        <w:jc w:val="both"/>
        <w:rPr>
          <w:rFonts w:ascii="宋体" w:hAnsi="宋体"/>
          <w:b/>
          <w:bCs/>
          <w:color w:val="auto"/>
          <w:kern w:val="2"/>
          <w:sz w:val="28"/>
          <w:szCs w:val="28"/>
        </w:rPr>
      </w:pPr>
    </w:p>
    <w:p>
      <w:pPr>
        <w:pStyle w:val="26"/>
        <w:spacing w:line="440" w:lineRule="exact"/>
        <w:jc w:val="center"/>
        <w:outlineLvl w:val="0"/>
        <w:rPr>
          <w:rFonts w:hint="eastAsia" w:ascii="黑体" w:hAnsi="黑体" w:eastAsia="黑体"/>
          <w:b/>
          <w:color w:val="auto"/>
          <w:kern w:val="2"/>
          <w:sz w:val="36"/>
          <w:szCs w:val="20"/>
        </w:rPr>
      </w:pPr>
      <w:bookmarkStart w:id="0" w:name="_Toc25756"/>
      <w:r>
        <w:rPr>
          <w:rFonts w:hint="eastAsia" w:ascii="黑体" w:hAnsi="黑体" w:eastAsia="黑体"/>
          <w:b/>
          <w:color w:val="auto"/>
          <w:kern w:val="2"/>
          <w:sz w:val="36"/>
          <w:szCs w:val="20"/>
        </w:rPr>
        <w:t>第一</w:t>
      </w:r>
      <w:r>
        <w:rPr>
          <w:rFonts w:hint="eastAsia" w:ascii="黑体" w:hAnsi="黑体" w:eastAsia="黑体"/>
          <w:b/>
          <w:color w:val="auto"/>
          <w:kern w:val="2"/>
          <w:sz w:val="36"/>
          <w:szCs w:val="20"/>
          <w:lang w:eastAsia="zh-CN"/>
        </w:rPr>
        <w:t>部分</w:t>
      </w:r>
      <w:r>
        <w:rPr>
          <w:rFonts w:hint="eastAsia" w:ascii="黑体" w:hAnsi="黑体" w:eastAsia="黑体"/>
          <w:b/>
          <w:color w:val="auto"/>
          <w:kern w:val="2"/>
          <w:sz w:val="36"/>
          <w:szCs w:val="20"/>
          <w:lang w:val="en-US" w:eastAsia="zh-CN"/>
        </w:rPr>
        <w:t xml:space="preserve">  </w:t>
      </w:r>
      <w:r>
        <w:rPr>
          <w:rFonts w:hint="eastAsia" w:ascii="黑体" w:hAnsi="黑体" w:eastAsia="黑体"/>
          <w:b/>
          <w:color w:val="auto"/>
          <w:kern w:val="2"/>
          <w:sz w:val="36"/>
          <w:szCs w:val="20"/>
        </w:rPr>
        <w:t>招标公告</w:t>
      </w:r>
      <w:bookmarkEnd w:id="0"/>
    </w:p>
    <w:p>
      <w:pPr>
        <w:pStyle w:val="26"/>
        <w:spacing w:line="360" w:lineRule="auto"/>
        <w:jc w:val="center"/>
        <w:rPr>
          <w:rFonts w:hint="eastAsia" w:ascii="宋体" w:hAnsi="宋体"/>
          <w:b/>
          <w:bCs/>
          <w:color w:val="auto"/>
          <w:sz w:val="28"/>
          <w:szCs w:val="28"/>
        </w:rPr>
      </w:pPr>
      <w:r>
        <w:rPr>
          <w:rFonts w:hint="eastAsia" w:ascii="宋体" w:hAnsi="宋体"/>
          <w:b/>
          <w:bCs/>
          <w:color w:val="auto"/>
          <w:sz w:val="28"/>
          <w:szCs w:val="28"/>
        </w:rPr>
        <w:t xml:space="preserve">轮台县农用地清查与“一张图”建设（增补）项目 </w:t>
      </w:r>
    </w:p>
    <w:p>
      <w:pPr>
        <w:pStyle w:val="26"/>
        <w:spacing w:line="360" w:lineRule="auto"/>
        <w:jc w:val="center"/>
        <w:rPr>
          <w:rFonts w:ascii="宋体" w:hAnsi="宋体"/>
          <w:b/>
          <w:bCs/>
          <w:color w:val="auto"/>
          <w:kern w:val="2"/>
          <w:sz w:val="28"/>
          <w:szCs w:val="28"/>
        </w:rPr>
      </w:pPr>
      <w:r>
        <w:rPr>
          <w:rFonts w:hint="eastAsia" w:ascii="宋体" w:hAnsi="宋体"/>
          <w:b/>
          <w:bCs/>
          <w:color w:val="auto"/>
          <w:sz w:val="28"/>
          <w:szCs w:val="28"/>
        </w:rPr>
        <w:t>招标公告</w:t>
      </w:r>
    </w:p>
    <w:p>
      <w:pPr>
        <w:pBdr>
          <w:top w:val="single" w:color="auto" w:sz="4" w:space="1"/>
          <w:left w:val="single" w:color="auto" w:sz="4" w:space="4"/>
          <w:bottom w:val="single" w:color="auto" w:sz="4" w:space="1"/>
          <w:right w:val="single" w:color="auto" w:sz="4" w:space="4"/>
        </w:pBdr>
        <w:spacing w:line="360" w:lineRule="exact"/>
        <w:ind w:firstLine="422" w:firstLineChars="200"/>
        <w:rPr>
          <w:rFonts w:ascii="宋体" w:hAnsi="宋体" w:eastAsia="宋体" w:cs="宋体"/>
          <w:b/>
          <w:bCs/>
          <w:szCs w:val="21"/>
        </w:rPr>
      </w:pPr>
      <w:r>
        <w:rPr>
          <w:rFonts w:hint="eastAsia" w:ascii="宋体" w:hAnsi="宋体" w:eastAsia="宋体" w:cs="宋体"/>
          <w:b/>
          <w:bCs/>
          <w:szCs w:val="21"/>
        </w:rPr>
        <w:t>项目概况</w:t>
      </w:r>
    </w:p>
    <w:p>
      <w:pPr>
        <w:pBdr>
          <w:top w:val="single" w:color="auto" w:sz="4" w:space="1"/>
          <w:left w:val="single" w:color="auto" w:sz="4" w:space="4"/>
          <w:bottom w:val="single" w:color="auto" w:sz="4" w:space="1"/>
          <w:right w:val="single" w:color="auto" w:sz="4" w:space="4"/>
        </w:pBdr>
        <w:spacing w:line="360" w:lineRule="exact"/>
        <w:ind w:firstLine="420" w:firstLineChars="200"/>
        <w:rPr>
          <w:rFonts w:ascii="宋体" w:hAnsi="宋体" w:eastAsia="宋体" w:cs="宋体"/>
          <w:szCs w:val="21"/>
        </w:rPr>
      </w:pPr>
      <w:r>
        <w:rPr>
          <w:rFonts w:hint="eastAsia" w:ascii="宋体" w:hAnsi="宋体" w:eastAsia="宋体" w:cs="宋体"/>
          <w:szCs w:val="21"/>
        </w:rPr>
        <w:t>轮台县农用地清查与“一张图”建设（增补）项目的潜在投标人应在</w:t>
      </w:r>
      <w:r>
        <w:rPr>
          <w:rFonts w:hint="eastAsia" w:ascii="宋体" w:hAnsi="宋体" w:eastAsia="宋体" w:cs="宋体"/>
          <w:szCs w:val="21"/>
          <w:u w:val="single"/>
        </w:rPr>
        <w:t>政采云（www.zcygov.com）</w:t>
      </w:r>
      <w:r>
        <w:rPr>
          <w:rFonts w:hint="eastAsia" w:ascii="宋体" w:hAnsi="宋体" w:eastAsia="宋体" w:cs="宋体"/>
          <w:szCs w:val="21"/>
        </w:rPr>
        <w:t>获取招标文件，并于 2021年</w:t>
      </w:r>
      <w:r>
        <w:rPr>
          <w:rFonts w:hint="eastAsia" w:ascii="宋体" w:hAnsi="宋体" w:eastAsia="宋体" w:cs="宋体"/>
          <w:szCs w:val="21"/>
          <w:lang w:val="en-US" w:eastAsia="zh-CN"/>
        </w:rPr>
        <w:t>12</w:t>
      </w:r>
      <w:r>
        <w:rPr>
          <w:rFonts w:hint="eastAsia" w:ascii="宋体" w:hAnsi="宋体" w:eastAsia="宋体" w:cs="宋体"/>
          <w:szCs w:val="21"/>
        </w:rPr>
        <w:t>月</w:t>
      </w:r>
      <w:r>
        <w:rPr>
          <w:rFonts w:hint="eastAsia" w:ascii="宋体" w:hAnsi="宋体" w:eastAsia="宋体" w:cs="宋体"/>
          <w:szCs w:val="21"/>
          <w:lang w:val="en-US" w:eastAsia="zh-CN"/>
        </w:rPr>
        <w:t>6</w:t>
      </w:r>
      <w:r>
        <w:rPr>
          <w:rFonts w:hint="eastAsia" w:ascii="宋体" w:hAnsi="宋体" w:eastAsia="宋体" w:cs="宋体"/>
          <w:szCs w:val="21"/>
        </w:rPr>
        <w:t>日 10点30 分（</w:t>
      </w:r>
      <w:r>
        <w:rPr>
          <w:rFonts w:hint="eastAsia" w:ascii="宋体" w:hAnsi="宋体" w:eastAsia="宋体" w:cs="宋体"/>
          <w:bCs/>
          <w:szCs w:val="21"/>
        </w:rPr>
        <w:t>北京时间）前递交响应文件</w:t>
      </w:r>
      <w:r>
        <w:rPr>
          <w:rFonts w:hint="eastAsia" w:ascii="宋体" w:hAnsi="宋体" w:eastAsia="宋体" w:cs="宋体"/>
          <w:szCs w:val="21"/>
        </w:rPr>
        <w:t>。</w:t>
      </w:r>
    </w:p>
    <w:p>
      <w:pPr>
        <w:pStyle w:val="4"/>
        <w:numPr>
          <w:ilvl w:val="0"/>
          <w:numId w:val="0"/>
        </w:numPr>
        <w:spacing w:line="360" w:lineRule="exact"/>
        <w:rPr>
          <w:rFonts w:ascii="宋体" w:hAnsi="宋体" w:eastAsia="宋体" w:cs="宋体"/>
          <w:bCs/>
          <w:sz w:val="21"/>
          <w:szCs w:val="21"/>
        </w:rPr>
      </w:pPr>
      <w:bookmarkStart w:id="1" w:name="_Toc35393621"/>
      <w:bookmarkStart w:id="2" w:name="_Toc35393790"/>
      <w:bookmarkStart w:id="3" w:name="_Toc28359002"/>
      <w:bookmarkStart w:id="4" w:name="_Toc28359079"/>
      <w:bookmarkStart w:id="5" w:name="_Hlk24379207"/>
      <w:r>
        <w:rPr>
          <w:rFonts w:hint="eastAsia" w:ascii="宋体" w:hAnsi="宋体" w:eastAsia="宋体" w:cs="宋体"/>
          <w:bCs/>
          <w:sz w:val="21"/>
          <w:szCs w:val="21"/>
        </w:rPr>
        <w:t>一、项目基本情况</w:t>
      </w:r>
      <w:bookmarkEnd w:id="1"/>
      <w:bookmarkEnd w:id="2"/>
      <w:bookmarkEnd w:id="3"/>
      <w:bookmarkEnd w:id="4"/>
    </w:p>
    <w:p>
      <w:pPr>
        <w:spacing w:line="360" w:lineRule="exact"/>
        <w:ind w:firstLine="420" w:firstLineChars="200"/>
        <w:jc w:val="left"/>
        <w:rPr>
          <w:rFonts w:hint="eastAsia" w:ascii="宋体" w:hAnsi="宋体" w:eastAsia="宋体" w:cs="宋体"/>
          <w:szCs w:val="21"/>
        </w:rPr>
      </w:pPr>
      <w:r>
        <w:rPr>
          <w:rFonts w:hint="eastAsia" w:ascii="宋体" w:hAnsi="宋体" w:eastAsia="宋体" w:cs="宋体"/>
          <w:szCs w:val="21"/>
        </w:rPr>
        <w:t>项目编号：XJZGJHLTXZRZYJZFCG2021-036号</w:t>
      </w:r>
    </w:p>
    <w:p>
      <w:pPr>
        <w:spacing w:line="360" w:lineRule="exact"/>
        <w:ind w:firstLine="420" w:firstLineChars="200"/>
        <w:jc w:val="left"/>
        <w:rPr>
          <w:rFonts w:hint="eastAsia" w:ascii="宋体" w:hAnsi="宋体" w:eastAsia="宋体" w:cs="宋体"/>
          <w:szCs w:val="21"/>
        </w:rPr>
      </w:pPr>
      <w:r>
        <w:rPr>
          <w:rFonts w:hint="eastAsia" w:ascii="宋体" w:hAnsi="宋体" w:eastAsia="宋体" w:cs="宋体"/>
          <w:szCs w:val="21"/>
        </w:rPr>
        <w:t>项目名称：</w:t>
      </w:r>
      <w:bookmarkEnd w:id="5"/>
      <w:r>
        <w:rPr>
          <w:rFonts w:hint="eastAsia" w:ascii="宋体" w:hAnsi="宋体" w:eastAsia="宋体" w:cs="宋体"/>
          <w:szCs w:val="21"/>
        </w:rPr>
        <w:t>轮台县农用地清查与“一张图”建设（增补）项目</w:t>
      </w:r>
    </w:p>
    <w:p>
      <w:pPr>
        <w:spacing w:line="360" w:lineRule="exact"/>
        <w:ind w:firstLine="420" w:firstLineChars="200"/>
        <w:jc w:val="left"/>
        <w:rPr>
          <w:rFonts w:ascii="宋体" w:hAnsi="宋体" w:eastAsia="宋体" w:cs="宋体"/>
          <w:szCs w:val="21"/>
        </w:rPr>
      </w:pPr>
      <w:r>
        <w:rPr>
          <w:rFonts w:hint="eastAsia" w:ascii="宋体" w:hAnsi="宋体" w:eastAsia="宋体" w:cs="宋体"/>
          <w:szCs w:val="21"/>
        </w:rPr>
        <w:t>预算金额：</w:t>
      </w:r>
      <w:r>
        <w:rPr>
          <w:rFonts w:hint="eastAsia" w:ascii="宋体" w:hAnsi="宋体" w:eastAsia="宋体" w:cs="宋体"/>
          <w:szCs w:val="21"/>
          <w:lang w:val="en-US" w:eastAsia="zh-CN"/>
        </w:rPr>
        <w:t>290</w:t>
      </w:r>
      <w:r>
        <w:rPr>
          <w:rFonts w:hint="eastAsia" w:ascii="宋体" w:hAnsi="宋体" w:eastAsia="宋体" w:cs="宋体"/>
          <w:szCs w:val="21"/>
        </w:rPr>
        <w:t>万元</w:t>
      </w:r>
    </w:p>
    <w:p>
      <w:pPr>
        <w:spacing w:line="360" w:lineRule="exact"/>
        <w:ind w:left="420" w:leftChars="200" w:firstLine="0" w:firstLineChars="0"/>
        <w:jc w:val="left"/>
        <w:rPr>
          <w:rFonts w:ascii="宋体" w:hAnsi="宋体" w:eastAsia="宋体" w:cs="宋体"/>
          <w:szCs w:val="21"/>
        </w:rPr>
      </w:pPr>
      <w:r>
        <w:rPr>
          <w:rFonts w:hint="eastAsia" w:ascii="宋体" w:hAnsi="宋体" w:eastAsia="宋体" w:cs="宋体"/>
          <w:szCs w:val="21"/>
        </w:rPr>
        <w:t xml:space="preserve">采购规模：7000平方公里地面分辨率优于0.2米航空摄影及1:2000正射影像图制作；招标范围：7000平方公里地面分辨率优于0.2米航空摄影及1:2000正射影像图制作；建设地点: </w:t>
      </w:r>
      <w:r>
        <w:rPr>
          <w:rFonts w:hint="eastAsia" w:ascii="宋体" w:hAnsi="宋体" w:eastAsia="宋体" w:cs="宋体"/>
          <w:szCs w:val="21"/>
          <w:lang w:val="en-US" w:eastAsia="zh-CN"/>
        </w:rPr>
        <w:t>轮台</w:t>
      </w:r>
      <w:r>
        <w:rPr>
          <w:rFonts w:hint="eastAsia" w:ascii="宋体" w:hAnsi="宋体" w:eastAsia="宋体" w:cs="宋体"/>
          <w:szCs w:val="21"/>
        </w:rPr>
        <w:t>县</w:t>
      </w:r>
    </w:p>
    <w:p>
      <w:pPr>
        <w:pStyle w:val="16"/>
        <w:ind w:left="210" w:leftChars="100" w:firstLine="216" w:firstLineChars="103"/>
      </w:pPr>
      <w:r>
        <w:rPr>
          <w:rFonts w:hint="eastAsia" w:ascii="宋体" w:hAnsi="宋体" w:eastAsia="宋体" w:cs="宋体"/>
          <w:szCs w:val="21"/>
          <w:lang w:val="en-US" w:eastAsia="zh-CN"/>
        </w:rPr>
        <w:t>服务期限</w:t>
      </w:r>
      <w:r>
        <w:rPr>
          <w:rFonts w:hint="eastAsia" w:ascii="宋体" w:hAnsi="宋体" w:eastAsia="宋体" w:cs="宋体"/>
          <w:szCs w:val="21"/>
        </w:rPr>
        <w:t>：自合同签订之日起1个月。</w:t>
      </w:r>
    </w:p>
    <w:p>
      <w:pPr>
        <w:numPr>
          <w:ilvl w:val="0"/>
          <w:numId w:val="3"/>
        </w:numPr>
        <w:spacing w:line="360" w:lineRule="exact"/>
        <w:jc w:val="left"/>
      </w:pPr>
      <w:bookmarkStart w:id="6" w:name="_Toc28359003"/>
      <w:bookmarkStart w:id="7" w:name="_Toc28359080"/>
      <w:bookmarkStart w:id="8" w:name="_Toc35393791"/>
      <w:bookmarkStart w:id="9" w:name="_Toc35393622"/>
      <w:r>
        <w:rPr>
          <w:rFonts w:hint="eastAsia" w:ascii="宋体" w:hAnsi="宋体" w:eastAsia="宋体" w:cs="宋体"/>
          <w:b/>
          <w:bCs/>
          <w:szCs w:val="21"/>
        </w:rPr>
        <w:t>申请人的资格要求：</w:t>
      </w:r>
      <w:bookmarkEnd w:id="6"/>
      <w:bookmarkEnd w:id="7"/>
      <w:bookmarkEnd w:id="8"/>
      <w:bookmarkEnd w:id="9"/>
    </w:p>
    <w:p>
      <w:pPr>
        <w:spacing w:line="360" w:lineRule="exact"/>
        <w:ind w:firstLine="420" w:firstLineChars="200"/>
        <w:jc w:val="left"/>
        <w:rPr>
          <w:rFonts w:ascii="宋体" w:hAnsi="宋体" w:eastAsia="宋体" w:cs="宋体"/>
          <w:szCs w:val="21"/>
        </w:rPr>
      </w:pPr>
      <w:r>
        <w:rPr>
          <w:rFonts w:hint="eastAsia" w:ascii="宋体" w:hAnsi="宋体" w:eastAsia="宋体" w:cs="宋体"/>
          <w:szCs w:val="21"/>
        </w:rPr>
        <w:t>1.满足《中华人民共和国政府采购法》第二十二条规定；</w:t>
      </w:r>
    </w:p>
    <w:p>
      <w:pPr>
        <w:spacing w:line="360" w:lineRule="exact"/>
        <w:ind w:firstLine="420" w:firstLineChars="200"/>
        <w:jc w:val="left"/>
        <w:rPr>
          <w:rFonts w:ascii="宋体" w:hAnsi="宋体" w:eastAsia="宋体" w:cs="宋体"/>
          <w:szCs w:val="21"/>
        </w:rPr>
      </w:pPr>
      <w:bookmarkStart w:id="10" w:name="_Toc28359004"/>
      <w:bookmarkStart w:id="11" w:name="_Toc28359081"/>
      <w:r>
        <w:rPr>
          <w:rFonts w:hint="eastAsia" w:ascii="宋体" w:hAnsi="宋体" w:eastAsia="宋体" w:cs="宋体"/>
          <w:szCs w:val="21"/>
        </w:rPr>
        <w:t>2.落实政府采购政策需满足的资格要求：</w:t>
      </w:r>
    </w:p>
    <w:p>
      <w:pPr>
        <w:spacing w:line="360" w:lineRule="exact"/>
        <w:ind w:firstLine="420" w:firstLineChars="200"/>
        <w:jc w:val="left"/>
        <w:rPr>
          <w:rFonts w:ascii="宋体" w:hAnsi="宋体" w:eastAsia="宋体" w:cs="宋体"/>
          <w:szCs w:val="21"/>
        </w:rPr>
      </w:pPr>
      <w:r>
        <w:rPr>
          <w:rFonts w:hint="eastAsia" w:ascii="宋体" w:hAnsi="宋体" w:eastAsia="宋体" w:cs="宋体"/>
          <w:szCs w:val="21"/>
        </w:rPr>
        <w:t>2.1、本项目为非专门面向中小企业（含中型、小型、微型企业）采购项目，根据《政府采购促进中小企业发展暂行办法》（财库[2011]181号）的规定，评标时将给予此类企业进行价格6%的优惠，监狱企业、残疾人福利性单位视同为小微企业，用优惠后的价格参与评审。</w:t>
      </w:r>
    </w:p>
    <w:p>
      <w:pPr>
        <w:spacing w:line="360" w:lineRule="exact"/>
        <w:ind w:firstLine="420" w:firstLineChars="200"/>
        <w:jc w:val="left"/>
        <w:rPr>
          <w:rFonts w:ascii="宋体" w:hAnsi="宋体" w:eastAsia="宋体" w:cs="宋体"/>
          <w:szCs w:val="21"/>
        </w:rPr>
      </w:pPr>
      <w:r>
        <w:rPr>
          <w:rFonts w:hint="eastAsia" w:ascii="宋体" w:hAnsi="宋体" w:eastAsia="宋体" w:cs="宋体"/>
          <w:szCs w:val="21"/>
        </w:rPr>
        <w:t>2.2、政府采购强制采购：标记★符号的节能产品：符合《节能产品政府采购清单》(最新一期)目录内的强制采购节能产品。</w:t>
      </w:r>
    </w:p>
    <w:p>
      <w:pPr>
        <w:spacing w:line="360" w:lineRule="exact"/>
        <w:ind w:firstLine="420" w:firstLineChars="200"/>
        <w:jc w:val="left"/>
        <w:rPr>
          <w:rFonts w:ascii="宋体" w:hAnsi="宋体" w:eastAsia="宋体" w:cs="宋体"/>
          <w:szCs w:val="21"/>
        </w:rPr>
      </w:pPr>
      <w:r>
        <w:rPr>
          <w:rFonts w:hint="eastAsia" w:ascii="宋体" w:hAnsi="宋体" w:eastAsia="宋体" w:cs="宋体"/>
          <w:szCs w:val="21"/>
        </w:rPr>
        <w:t>2.3、政府采购优先采购：(1)非标记★符号的节能产品；(2)环境标志产品；采购产品为《节能产品政府采购清单》(最新一期) 内非标记★符号的节能产品及《环境标志产品政府采购清单》(最新一期)内的产品：注：投标文件中对所供产品为节能、环境标志产品清单中的产品，在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折扣优惠。</w:t>
      </w:r>
    </w:p>
    <w:p>
      <w:pPr>
        <w:spacing w:line="360" w:lineRule="exact"/>
        <w:ind w:firstLine="420" w:firstLineChars="200"/>
        <w:jc w:val="left"/>
        <w:rPr>
          <w:rFonts w:ascii="宋体" w:hAnsi="宋体" w:eastAsia="宋体" w:cs="宋体"/>
          <w:szCs w:val="21"/>
        </w:rPr>
      </w:pPr>
      <w:r>
        <w:rPr>
          <w:rFonts w:hint="eastAsia" w:ascii="宋体" w:hAnsi="宋体" w:eastAsia="宋体" w:cs="宋体"/>
          <w:szCs w:val="21"/>
        </w:rPr>
        <w:t>2.4、按照《财政部、司法部关于政府采购支持监狱企业发展有关问题的通知》（财库〔2014〕68号）的规定，落实支持监狱企业发展政策；</w:t>
      </w:r>
      <w:r>
        <w:rPr>
          <w:rFonts w:hint="eastAsia" w:ascii="宋体" w:hAnsi="宋体" w:eastAsia="宋体" w:cs="宋体"/>
          <w:szCs w:val="21"/>
        </w:rPr>
        <w:br w:type="textWrapping"/>
      </w:r>
      <w:r>
        <w:rPr>
          <w:rFonts w:hint="eastAsia" w:ascii="宋体" w:hAnsi="宋体" w:eastAsia="宋体" w:cs="宋体"/>
          <w:szCs w:val="21"/>
        </w:rPr>
        <w:t xml:space="preserve">    2.5、按照《三部门联合发布关于促进残疾人就业政府采购政策的通知》（财库〔2017〕141号）的规定，落实支持残疾人福利性单位发展政策。</w:t>
      </w:r>
    </w:p>
    <w:p>
      <w:pPr>
        <w:spacing w:line="360" w:lineRule="exact"/>
        <w:ind w:firstLine="420" w:firstLineChars="200"/>
        <w:jc w:val="left"/>
        <w:rPr>
          <w:rFonts w:ascii="宋体" w:hAnsi="宋体" w:eastAsia="宋体" w:cs="宋体"/>
          <w:szCs w:val="21"/>
        </w:rPr>
      </w:pPr>
      <w:r>
        <w:rPr>
          <w:rFonts w:hint="eastAsia" w:ascii="宋体" w:hAnsi="宋体" w:eastAsia="宋体" w:cs="宋体"/>
          <w:szCs w:val="21"/>
        </w:rPr>
        <w:t>3.本项目的特定资格要求：</w:t>
      </w:r>
      <w:bookmarkStart w:id="12" w:name="_Toc35393623"/>
      <w:bookmarkStart w:id="13" w:name="_Toc35393792"/>
    </w:p>
    <w:p>
      <w:pPr>
        <w:spacing w:line="276"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3.1 供应商必须是在中华人民共和国境内依法注册的、具有独立承担民事责任的能力，具备所投标的经营范围的独立法人企业；</w:t>
      </w:r>
    </w:p>
    <w:p>
      <w:pPr>
        <w:spacing w:line="276"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3.2 具有测绘甲级资质；专业范围包含测绘航空摄影（一般航摄）、摄影测量与遥感、地理信息系统；</w:t>
      </w:r>
    </w:p>
    <w:p>
      <w:pPr>
        <w:spacing w:line="276" w:lineRule="auto"/>
        <w:ind w:firstLine="420" w:firstLineChars="200"/>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3.3 </w:t>
      </w:r>
      <w:r>
        <w:rPr>
          <w:rFonts w:hint="eastAsia" w:ascii="宋体" w:hAnsi="宋体" w:cs="宋体"/>
          <w:color w:val="000000" w:themeColor="text1"/>
          <w:szCs w:val="21"/>
          <w14:textFill>
            <w14:solidFill>
              <w14:schemeClr w14:val="tx1"/>
            </w14:solidFill>
          </w14:textFill>
        </w:rPr>
        <w:t>具有良好的信誉，分别在“信用中国”（www.creditchina.gov.cn）、“中国政府采购网”（www.ccgp.gov.cn）查询投标公司无违法违规行为的记录，截图保留两个查询结果网页打印并加盖投标供应商公章。（“信用中国”网站/信用服务/点击投标公司名称/点击失信被执行人、重大税收违法案件当事人名单，在中国政府采购网/政府采购严重违法失信行为记录名单，查询投标公司无违法违规行为的记录，</w:t>
      </w:r>
      <w:r>
        <w:rPr>
          <w:rFonts w:hint="eastAsia" w:ascii="宋体" w:hAnsi="宋体" w:cs="宋体"/>
          <w:color w:val="000000" w:themeColor="text1"/>
          <w:kern w:val="0"/>
          <w:szCs w:val="21"/>
          <w14:textFill>
            <w14:solidFill>
              <w14:schemeClr w14:val="tx1"/>
            </w14:solidFill>
          </w14:textFill>
        </w:rPr>
        <w:t>网页打印件须自招标文件发布之日起至首次提交投标文件截止时间内从上述网站中打印</w:t>
      </w:r>
      <w:r>
        <w:rPr>
          <w:rFonts w:hint="eastAsia" w:ascii="宋体" w:hAnsi="宋体" w:cs="宋体"/>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w:t>
      </w:r>
    </w:p>
    <w:p>
      <w:pPr>
        <w:pStyle w:val="1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 xml:space="preserve">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276" w:lineRule="auto"/>
        <w:ind w:firstLine="420" w:firstLineChars="200"/>
        <w:rPr>
          <w:rFonts w:ascii="宋体" w:hAnsi="宋体" w:eastAsia="宋体" w:cs="宋体"/>
          <w:szCs w:val="21"/>
        </w:rPr>
      </w:pPr>
      <w:r>
        <w:rPr>
          <w:rFonts w:hint="eastAsia" w:ascii="宋体" w:hAnsi="宋体" w:eastAsia="宋体" w:cs="宋体"/>
          <w:szCs w:val="21"/>
        </w:rPr>
        <w:t>3.</w:t>
      </w:r>
      <w:r>
        <w:rPr>
          <w:rFonts w:hint="eastAsia" w:ascii="宋体" w:hAnsi="宋体" w:eastAsia="宋体" w:cs="宋体"/>
          <w:szCs w:val="21"/>
          <w:lang w:val="en-US" w:eastAsia="zh-CN"/>
        </w:rPr>
        <w:t>5</w:t>
      </w:r>
      <w:r>
        <w:rPr>
          <w:rFonts w:hint="eastAsia" w:ascii="宋体" w:hAnsi="宋体" w:eastAsia="宋体" w:cs="宋体"/>
          <w:szCs w:val="21"/>
        </w:rPr>
        <w:t>本项目投标保证金：</w:t>
      </w:r>
      <w:r>
        <w:rPr>
          <w:rFonts w:hint="eastAsia" w:ascii="宋体" w:hAnsi="宋体" w:eastAsia="宋体" w:cs="宋体"/>
          <w:szCs w:val="21"/>
          <w:lang w:val="en-US" w:eastAsia="zh-CN"/>
        </w:rPr>
        <w:t>伍</w:t>
      </w:r>
      <w:r>
        <w:rPr>
          <w:rFonts w:hint="eastAsia" w:ascii="宋体" w:hAnsi="宋体" w:eastAsia="宋体" w:cs="宋体"/>
          <w:szCs w:val="21"/>
        </w:rPr>
        <w:t>万元整。</w:t>
      </w:r>
    </w:p>
    <w:p>
      <w:pPr>
        <w:spacing w:line="360" w:lineRule="exact"/>
        <w:ind w:firstLine="420" w:firstLineChars="200"/>
        <w:jc w:val="left"/>
        <w:rPr>
          <w:rFonts w:ascii="宋体" w:hAnsi="宋体" w:eastAsia="宋体" w:cs="宋体"/>
          <w:szCs w:val="21"/>
        </w:rPr>
      </w:pPr>
      <w:r>
        <w:rPr>
          <w:rFonts w:hint="eastAsia" w:ascii="宋体" w:hAnsi="宋体" w:eastAsia="宋体" w:cs="宋体"/>
          <w:szCs w:val="21"/>
        </w:rPr>
        <w:t>3.</w:t>
      </w:r>
      <w:r>
        <w:rPr>
          <w:rFonts w:hint="eastAsia" w:ascii="宋体" w:hAnsi="宋体" w:eastAsia="宋体" w:cs="宋体"/>
          <w:szCs w:val="21"/>
          <w:lang w:val="en-US" w:eastAsia="zh-CN"/>
        </w:rPr>
        <w:t>6为充分保证完善的售后服务，本项目不接受联合体投标</w:t>
      </w:r>
      <w:r>
        <w:rPr>
          <w:rFonts w:hint="eastAsia" w:ascii="宋体" w:hAnsi="宋体" w:eastAsia="宋体" w:cs="宋体"/>
          <w:szCs w:val="21"/>
        </w:rPr>
        <w:t>。</w:t>
      </w:r>
    </w:p>
    <w:p>
      <w:pPr>
        <w:pStyle w:val="4"/>
        <w:numPr>
          <w:ilvl w:val="0"/>
          <w:numId w:val="0"/>
        </w:numPr>
        <w:spacing w:line="360" w:lineRule="exact"/>
        <w:rPr>
          <w:rFonts w:ascii="宋体" w:hAnsi="宋体" w:eastAsia="宋体" w:cs="宋体"/>
          <w:bCs/>
          <w:sz w:val="21"/>
          <w:szCs w:val="21"/>
        </w:rPr>
      </w:pPr>
      <w:r>
        <w:rPr>
          <w:rFonts w:hint="eastAsia" w:ascii="宋体" w:hAnsi="宋体" w:eastAsia="宋体" w:cs="宋体"/>
          <w:bCs/>
          <w:sz w:val="21"/>
          <w:szCs w:val="21"/>
        </w:rPr>
        <w:t>三、获取采购文件</w:t>
      </w:r>
      <w:bookmarkEnd w:id="10"/>
      <w:bookmarkEnd w:id="11"/>
      <w:bookmarkEnd w:id="12"/>
      <w:bookmarkEnd w:id="13"/>
    </w:p>
    <w:p>
      <w:pPr>
        <w:spacing w:line="360" w:lineRule="exact"/>
        <w:ind w:firstLine="540"/>
        <w:jc w:val="left"/>
        <w:rPr>
          <w:rFonts w:ascii="宋体" w:hAnsi="宋体" w:eastAsia="宋体" w:cs="宋体"/>
          <w:szCs w:val="21"/>
        </w:rPr>
      </w:pPr>
      <w:r>
        <w:rPr>
          <w:rFonts w:hint="eastAsia" w:ascii="宋体" w:hAnsi="宋体" w:eastAsia="宋体" w:cs="宋体"/>
          <w:szCs w:val="21"/>
        </w:rPr>
        <w:t>时间： 2021年</w:t>
      </w:r>
      <w:r>
        <w:rPr>
          <w:rFonts w:hint="eastAsia" w:ascii="宋体" w:hAnsi="宋体" w:eastAsia="宋体" w:cs="宋体"/>
          <w:szCs w:val="21"/>
          <w:lang w:val="en-US" w:eastAsia="zh-CN"/>
        </w:rPr>
        <w:t>11</w:t>
      </w:r>
      <w:r>
        <w:rPr>
          <w:rFonts w:hint="eastAsia" w:ascii="宋体" w:hAnsi="宋体" w:eastAsia="宋体" w:cs="宋体"/>
          <w:szCs w:val="21"/>
        </w:rPr>
        <w:t>月</w:t>
      </w:r>
      <w:r>
        <w:rPr>
          <w:rFonts w:hint="eastAsia" w:ascii="宋体" w:hAnsi="宋体" w:eastAsia="宋体" w:cs="宋体"/>
          <w:szCs w:val="21"/>
          <w:lang w:val="en-US" w:eastAsia="zh-CN"/>
        </w:rPr>
        <w:t>16</w:t>
      </w:r>
      <w:r>
        <w:rPr>
          <w:rFonts w:hint="eastAsia" w:ascii="宋体" w:hAnsi="宋体" w:eastAsia="宋体" w:cs="宋体"/>
          <w:szCs w:val="21"/>
        </w:rPr>
        <w:t>日至2021年</w:t>
      </w:r>
      <w:r>
        <w:rPr>
          <w:rFonts w:hint="eastAsia" w:ascii="宋体" w:hAnsi="宋体" w:eastAsia="宋体" w:cs="宋体"/>
          <w:szCs w:val="21"/>
          <w:lang w:val="en-US" w:eastAsia="zh-CN"/>
        </w:rPr>
        <w:t>11</w:t>
      </w:r>
      <w:r>
        <w:rPr>
          <w:rFonts w:hint="eastAsia" w:ascii="宋体" w:hAnsi="宋体" w:eastAsia="宋体" w:cs="宋体"/>
          <w:szCs w:val="21"/>
        </w:rPr>
        <w:t xml:space="preserve">月 </w:t>
      </w:r>
      <w:r>
        <w:rPr>
          <w:rFonts w:hint="eastAsia" w:ascii="宋体" w:hAnsi="宋体" w:eastAsia="宋体" w:cs="宋体"/>
          <w:szCs w:val="21"/>
          <w:lang w:val="en-US" w:eastAsia="zh-CN"/>
        </w:rPr>
        <w:t>23</w:t>
      </w:r>
      <w:r>
        <w:rPr>
          <w:rFonts w:hint="eastAsia" w:ascii="宋体" w:hAnsi="宋体" w:eastAsia="宋体" w:cs="宋体"/>
          <w:szCs w:val="21"/>
        </w:rPr>
        <w:t>日，每天上午</w:t>
      </w:r>
      <w:r>
        <w:rPr>
          <w:rFonts w:hint="eastAsia" w:ascii="宋体" w:hAnsi="宋体" w:eastAsia="宋体" w:cs="宋体"/>
          <w:szCs w:val="21"/>
          <w:u w:val="single"/>
        </w:rPr>
        <w:t>10：00</w:t>
      </w:r>
      <w:r>
        <w:rPr>
          <w:rFonts w:hint="eastAsia" w:ascii="宋体" w:hAnsi="宋体" w:eastAsia="宋体" w:cs="宋体"/>
          <w:szCs w:val="21"/>
        </w:rPr>
        <w:t>至</w:t>
      </w:r>
      <w:r>
        <w:rPr>
          <w:rFonts w:hint="eastAsia" w:ascii="宋体" w:hAnsi="宋体" w:eastAsia="宋体" w:cs="宋体"/>
          <w:szCs w:val="21"/>
          <w:u w:val="single"/>
          <w:lang w:val="en-US" w:eastAsia="zh-CN"/>
        </w:rPr>
        <w:t>13</w:t>
      </w:r>
      <w:r>
        <w:rPr>
          <w:rFonts w:hint="eastAsia" w:ascii="宋体" w:hAnsi="宋体" w:eastAsia="宋体" w:cs="宋体"/>
          <w:szCs w:val="21"/>
          <w:u w:val="single"/>
        </w:rPr>
        <w:t>：</w:t>
      </w:r>
      <w:r>
        <w:rPr>
          <w:rFonts w:hint="eastAsia" w:ascii="宋体" w:hAnsi="宋体" w:eastAsia="宋体" w:cs="宋体"/>
          <w:szCs w:val="21"/>
          <w:u w:val="single"/>
          <w:lang w:val="en-US" w:eastAsia="zh-CN"/>
        </w:rPr>
        <w:t>3</w:t>
      </w:r>
      <w:r>
        <w:rPr>
          <w:rFonts w:hint="eastAsia" w:ascii="宋体" w:hAnsi="宋体" w:eastAsia="宋体" w:cs="宋体"/>
          <w:szCs w:val="21"/>
          <w:u w:val="single"/>
        </w:rPr>
        <w:t>0</w:t>
      </w:r>
      <w:r>
        <w:rPr>
          <w:rFonts w:hint="eastAsia" w:ascii="宋体" w:hAnsi="宋体" w:eastAsia="宋体" w:cs="宋体"/>
          <w:szCs w:val="21"/>
        </w:rPr>
        <w:t>，下午</w:t>
      </w:r>
      <w:r>
        <w:rPr>
          <w:rFonts w:hint="eastAsia" w:ascii="宋体" w:hAnsi="宋体" w:eastAsia="宋体" w:cs="宋体"/>
          <w:szCs w:val="21"/>
          <w:u w:val="single"/>
        </w:rPr>
        <w:t>1</w:t>
      </w:r>
      <w:r>
        <w:rPr>
          <w:rFonts w:hint="eastAsia" w:ascii="宋体" w:hAnsi="宋体" w:eastAsia="宋体" w:cs="宋体"/>
          <w:szCs w:val="21"/>
          <w:u w:val="single"/>
          <w:lang w:val="en-US" w:eastAsia="zh-CN"/>
        </w:rPr>
        <w:t>5</w:t>
      </w:r>
      <w:r>
        <w:rPr>
          <w:rFonts w:hint="eastAsia" w:ascii="宋体" w:hAnsi="宋体" w:eastAsia="宋体" w:cs="宋体"/>
          <w:szCs w:val="21"/>
          <w:u w:val="single"/>
        </w:rPr>
        <w:t>：</w:t>
      </w:r>
      <w:r>
        <w:rPr>
          <w:rFonts w:hint="eastAsia" w:ascii="宋体" w:hAnsi="宋体" w:eastAsia="宋体" w:cs="宋体"/>
          <w:szCs w:val="21"/>
          <w:u w:val="single"/>
          <w:lang w:val="en-US" w:eastAsia="zh-CN"/>
        </w:rPr>
        <w:t>3</w:t>
      </w:r>
      <w:r>
        <w:rPr>
          <w:rFonts w:hint="eastAsia" w:ascii="宋体" w:hAnsi="宋体" w:eastAsia="宋体" w:cs="宋体"/>
          <w:szCs w:val="21"/>
          <w:u w:val="single"/>
        </w:rPr>
        <w:t>0</w:t>
      </w:r>
      <w:r>
        <w:rPr>
          <w:rFonts w:hint="eastAsia" w:ascii="宋体" w:hAnsi="宋体" w:eastAsia="宋体" w:cs="宋体"/>
          <w:szCs w:val="21"/>
        </w:rPr>
        <w:t>至</w:t>
      </w:r>
      <w:r>
        <w:rPr>
          <w:rFonts w:hint="eastAsia" w:ascii="宋体" w:hAnsi="宋体" w:eastAsia="宋体" w:cs="宋体"/>
          <w:szCs w:val="21"/>
          <w:u w:val="single"/>
        </w:rPr>
        <w:t>19：</w:t>
      </w:r>
      <w:r>
        <w:rPr>
          <w:rFonts w:hint="eastAsia" w:ascii="宋体" w:hAnsi="宋体" w:eastAsia="宋体" w:cs="宋体"/>
          <w:szCs w:val="21"/>
          <w:u w:val="single"/>
          <w:lang w:val="en-US" w:eastAsia="zh-CN"/>
        </w:rPr>
        <w:t>3</w:t>
      </w:r>
      <w:r>
        <w:rPr>
          <w:rFonts w:hint="eastAsia" w:ascii="宋体" w:hAnsi="宋体" w:eastAsia="宋体" w:cs="宋体"/>
          <w:szCs w:val="21"/>
          <w:u w:val="single"/>
        </w:rPr>
        <w:t>0</w:t>
      </w:r>
      <w:r>
        <w:rPr>
          <w:rFonts w:hint="eastAsia" w:ascii="宋体" w:hAnsi="宋体" w:eastAsia="宋体" w:cs="宋体"/>
          <w:szCs w:val="21"/>
        </w:rPr>
        <w:t>（北京时间，法定节假日除外）</w:t>
      </w:r>
    </w:p>
    <w:p>
      <w:pPr>
        <w:spacing w:line="360" w:lineRule="exact"/>
        <w:ind w:firstLine="540"/>
        <w:jc w:val="left"/>
        <w:rPr>
          <w:rFonts w:ascii="宋体" w:hAnsi="宋体" w:eastAsia="宋体" w:cs="宋体"/>
          <w:szCs w:val="21"/>
        </w:rPr>
      </w:pPr>
      <w:r>
        <w:rPr>
          <w:rFonts w:hint="eastAsia" w:ascii="宋体" w:hAnsi="宋体" w:eastAsia="宋体" w:cs="宋体"/>
          <w:szCs w:val="21"/>
        </w:rPr>
        <w:t>地点：政采云平台（www.zcygov.cn）</w:t>
      </w:r>
    </w:p>
    <w:p>
      <w:pPr>
        <w:spacing w:line="360" w:lineRule="exact"/>
        <w:ind w:firstLine="540"/>
        <w:jc w:val="left"/>
        <w:rPr>
          <w:rFonts w:ascii="宋体" w:hAnsi="宋体" w:eastAsia="宋体" w:cs="宋体"/>
          <w:szCs w:val="21"/>
        </w:rPr>
      </w:pPr>
      <w:r>
        <w:rPr>
          <w:rFonts w:hint="eastAsia" w:ascii="宋体" w:hAnsi="宋体" w:eastAsia="宋体" w:cs="宋体"/>
          <w:szCs w:val="21"/>
        </w:rPr>
        <w:t>方式：供应商登陆政采云平台在线申请获取采购文件（进入“项目采购”应用，在获取采购文件菜单中选择项目，申请获取采购文件）。如有操作性问题，可与政采云热/在线客服进行咨询，咨询电话400-881-7190。</w:t>
      </w:r>
    </w:p>
    <w:p>
      <w:pPr>
        <w:spacing w:line="360" w:lineRule="exact"/>
        <w:ind w:firstLine="540"/>
        <w:jc w:val="left"/>
        <w:rPr>
          <w:rFonts w:ascii="宋体" w:hAnsi="宋体" w:eastAsia="宋体" w:cs="宋体"/>
          <w:szCs w:val="21"/>
        </w:rPr>
      </w:pPr>
      <w:r>
        <w:rPr>
          <w:rFonts w:hint="eastAsia" w:ascii="宋体" w:hAnsi="宋体" w:eastAsia="宋体" w:cs="宋体"/>
          <w:szCs w:val="21"/>
        </w:rPr>
        <w:t>售价：0元。</w:t>
      </w:r>
    </w:p>
    <w:p>
      <w:pPr>
        <w:spacing w:line="360" w:lineRule="exact"/>
        <w:ind w:firstLine="54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备注:</w:t>
      </w:r>
      <w:r>
        <w:rPr>
          <w:rFonts w:hint="eastAsia" w:ascii="宋体" w:hAnsi="宋体" w:eastAsia="宋体" w:cs="宋体"/>
          <w:color w:val="000000" w:themeColor="text1"/>
          <w:szCs w:val="21"/>
          <w14:textFill>
            <w14:solidFill>
              <w14:schemeClr w14:val="tx1"/>
            </w14:solidFill>
          </w14:textFill>
        </w:rPr>
        <w:t>申请获取采购文件前须上传的资格证明文件扫描件有：承诺符合第22条所有规定的承诺书、营业执照、资质证书、</w:t>
      </w:r>
      <w:r>
        <w:rPr>
          <w:rFonts w:hint="eastAsia" w:ascii="宋体" w:hAnsi="宋体" w:eastAsia="宋体" w:cs="宋体"/>
          <w:color w:val="000000" w:themeColor="text1"/>
          <w:szCs w:val="21"/>
          <w:lang w:val="en-US" w:eastAsia="zh-CN"/>
          <w14:textFill>
            <w14:solidFill>
              <w14:schemeClr w14:val="tx1"/>
            </w14:solidFill>
          </w14:textFill>
        </w:rPr>
        <w:t>开户许可证</w:t>
      </w:r>
      <w:r>
        <w:rPr>
          <w:rFonts w:hint="eastAsia" w:ascii="宋体" w:hAnsi="宋体" w:eastAsia="宋体" w:cs="宋体"/>
          <w:color w:val="000000" w:themeColor="text1"/>
          <w:szCs w:val="21"/>
          <w14:textFill>
            <w14:solidFill>
              <w14:schemeClr w14:val="tx1"/>
            </w14:solidFill>
          </w14:textFill>
        </w:rPr>
        <w:t>、法定代表人授权委托书原件、被授权人身份证、“信用中国”及“中国政府采购网”信用信息查询记录加盖公章的截图。</w:t>
      </w:r>
    </w:p>
    <w:p>
      <w:pPr>
        <w:pStyle w:val="4"/>
        <w:numPr>
          <w:ilvl w:val="0"/>
          <w:numId w:val="0"/>
        </w:numPr>
        <w:spacing w:line="360" w:lineRule="exact"/>
        <w:rPr>
          <w:rFonts w:ascii="宋体" w:hAnsi="宋体" w:eastAsia="宋体" w:cs="宋体"/>
          <w:bCs/>
          <w:color w:val="000000" w:themeColor="text1"/>
          <w:sz w:val="21"/>
          <w:szCs w:val="21"/>
          <w14:textFill>
            <w14:solidFill>
              <w14:schemeClr w14:val="tx1"/>
            </w14:solidFill>
          </w14:textFill>
        </w:rPr>
      </w:pPr>
      <w:bookmarkStart w:id="14" w:name="_Toc28359082"/>
      <w:bookmarkStart w:id="15" w:name="_Toc28359005"/>
      <w:bookmarkStart w:id="16" w:name="_Toc35393624"/>
      <w:bookmarkStart w:id="17" w:name="_Toc35393793"/>
      <w:r>
        <w:rPr>
          <w:rFonts w:hint="eastAsia" w:ascii="宋体" w:hAnsi="宋体" w:eastAsia="宋体" w:cs="宋体"/>
          <w:bCs/>
          <w:color w:val="000000" w:themeColor="text1"/>
          <w:sz w:val="21"/>
          <w:szCs w:val="21"/>
          <w14:textFill>
            <w14:solidFill>
              <w14:schemeClr w14:val="tx1"/>
            </w14:solidFill>
          </w14:textFill>
        </w:rPr>
        <w:t>四、</w:t>
      </w:r>
      <w:bookmarkEnd w:id="14"/>
      <w:bookmarkEnd w:id="15"/>
      <w:r>
        <w:rPr>
          <w:rFonts w:hint="eastAsia" w:ascii="宋体" w:hAnsi="宋体" w:eastAsia="宋体" w:cs="宋体"/>
          <w:bCs/>
          <w:color w:val="000000" w:themeColor="text1"/>
          <w:sz w:val="21"/>
          <w:szCs w:val="21"/>
          <w14:textFill>
            <w14:solidFill>
              <w14:schemeClr w14:val="tx1"/>
            </w14:solidFill>
          </w14:textFill>
        </w:rPr>
        <w:t>响应文件提交</w:t>
      </w:r>
      <w:bookmarkEnd w:id="16"/>
      <w:bookmarkEnd w:id="17"/>
    </w:p>
    <w:p>
      <w:pPr>
        <w:spacing w:line="360" w:lineRule="exact"/>
        <w:ind w:firstLine="540"/>
        <w:jc w:val="left"/>
        <w:rPr>
          <w:rFonts w:ascii="宋体" w:hAnsi="宋体" w:eastAsia="宋体" w:cs="宋体"/>
          <w:szCs w:val="21"/>
        </w:rPr>
      </w:pPr>
      <w:r>
        <w:rPr>
          <w:rFonts w:hint="eastAsia" w:ascii="宋体" w:hAnsi="宋体" w:eastAsia="宋体" w:cs="宋体"/>
          <w:szCs w:val="21"/>
        </w:rPr>
        <w:t>截止时间：2021年</w:t>
      </w:r>
      <w:r>
        <w:rPr>
          <w:rFonts w:hint="eastAsia" w:ascii="宋体" w:hAnsi="宋体" w:eastAsia="宋体" w:cs="宋体"/>
          <w:szCs w:val="21"/>
          <w:lang w:val="en-US" w:eastAsia="zh-CN"/>
        </w:rPr>
        <w:t>12</w:t>
      </w:r>
      <w:r>
        <w:rPr>
          <w:rFonts w:hint="eastAsia" w:ascii="宋体" w:hAnsi="宋体" w:eastAsia="宋体" w:cs="宋体"/>
          <w:szCs w:val="21"/>
        </w:rPr>
        <w:t>月</w:t>
      </w:r>
      <w:r>
        <w:rPr>
          <w:rFonts w:hint="eastAsia" w:ascii="宋体" w:hAnsi="宋体" w:eastAsia="宋体" w:cs="宋体"/>
          <w:szCs w:val="21"/>
          <w:lang w:val="en-US" w:eastAsia="zh-CN"/>
        </w:rPr>
        <w:t>6</w:t>
      </w:r>
      <w:r>
        <w:rPr>
          <w:rFonts w:hint="eastAsia" w:ascii="宋体" w:hAnsi="宋体" w:eastAsia="宋体" w:cs="宋体"/>
          <w:szCs w:val="21"/>
        </w:rPr>
        <w:t>日 10点30分（北京时间）</w:t>
      </w:r>
    </w:p>
    <w:p>
      <w:pPr>
        <w:spacing w:line="360" w:lineRule="exact"/>
        <w:ind w:firstLine="540"/>
        <w:jc w:val="left"/>
        <w:rPr>
          <w:rFonts w:ascii="宋体" w:hAnsi="宋体" w:eastAsia="宋体" w:cs="宋体"/>
          <w:szCs w:val="21"/>
        </w:rPr>
      </w:pPr>
      <w:r>
        <w:rPr>
          <w:rFonts w:hint="eastAsia" w:ascii="宋体" w:hAnsi="宋体" w:eastAsia="宋体" w:cs="宋体"/>
          <w:szCs w:val="21"/>
        </w:rPr>
        <w:t>地点：政采云线上开标（www.zcygov.com）</w:t>
      </w:r>
    </w:p>
    <w:p>
      <w:pPr>
        <w:pStyle w:val="4"/>
        <w:numPr>
          <w:ilvl w:val="0"/>
          <w:numId w:val="0"/>
        </w:numPr>
        <w:spacing w:line="360" w:lineRule="exact"/>
        <w:rPr>
          <w:rFonts w:ascii="宋体" w:hAnsi="宋体" w:eastAsia="宋体" w:cs="宋体"/>
          <w:bCs/>
          <w:sz w:val="21"/>
          <w:szCs w:val="21"/>
        </w:rPr>
      </w:pPr>
      <w:r>
        <w:rPr>
          <w:rFonts w:hint="eastAsia" w:ascii="宋体" w:hAnsi="宋体" w:eastAsia="宋体" w:cs="宋体"/>
          <w:bCs/>
          <w:sz w:val="21"/>
          <w:szCs w:val="21"/>
        </w:rPr>
        <w:t>五、响应文件开启</w:t>
      </w:r>
    </w:p>
    <w:p>
      <w:pPr>
        <w:spacing w:line="360" w:lineRule="exact"/>
        <w:ind w:firstLine="540"/>
        <w:jc w:val="left"/>
        <w:rPr>
          <w:rFonts w:ascii="宋体" w:hAnsi="宋体" w:eastAsia="宋体" w:cs="宋体"/>
          <w:szCs w:val="21"/>
        </w:rPr>
      </w:pPr>
      <w:r>
        <w:rPr>
          <w:rFonts w:hint="eastAsia" w:ascii="宋体" w:hAnsi="宋体" w:eastAsia="宋体" w:cs="宋体"/>
          <w:szCs w:val="21"/>
        </w:rPr>
        <w:t>开启时间：2021年</w:t>
      </w:r>
      <w:r>
        <w:rPr>
          <w:rFonts w:hint="eastAsia" w:ascii="宋体" w:hAnsi="宋体" w:eastAsia="宋体" w:cs="宋体"/>
          <w:szCs w:val="21"/>
          <w:lang w:val="en-US" w:eastAsia="zh-CN"/>
        </w:rPr>
        <w:t>12</w:t>
      </w:r>
      <w:r>
        <w:rPr>
          <w:rFonts w:hint="eastAsia" w:ascii="宋体" w:hAnsi="宋体" w:eastAsia="宋体" w:cs="宋体"/>
          <w:szCs w:val="21"/>
        </w:rPr>
        <w:t>月</w:t>
      </w:r>
      <w:r>
        <w:rPr>
          <w:rFonts w:hint="eastAsia" w:ascii="宋体" w:hAnsi="宋体" w:eastAsia="宋体" w:cs="宋体"/>
          <w:szCs w:val="21"/>
          <w:lang w:val="en-US" w:eastAsia="zh-CN"/>
        </w:rPr>
        <w:t>6</w:t>
      </w:r>
      <w:r>
        <w:rPr>
          <w:rFonts w:hint="eastAsia" w:ascii="宋体" w:hAnsi="宋体" w:eastAsia="宋体" w:cs="宋体"/>
          <w:szCs w:val="21"/>
        </w:rPr>
        <w:t>日 10点30分（北京时间）</w:t>
      </w:r>
    </w:p>
    <w:p>
      <w:pPr>
        <w:pStyle w:val="4"/>
        <w:numPr>
          <w:ilvl w:val="0"/>
          <w:numId w:val="0"/>
        </w:numPr>
        <w:spacing w:line="360" w:lineRule="exact"/>
        <w:rPr>
          <w:rFonts w:ascii="宋体" w:hAnsi="宋体" w:eastAsia="宋体" w:cs="宋体"/>
          <w:bCs/>
          <w:sz w:val="21"/>
          <w:szCs w:val="21"/>
        </w:rPr>
      </w:pPr>
      <w:bookmarkStart w:id="18" w:name="_Toc28359084"/>
      <w:bookmarkStart w:id="19" w:name="_Toc35393794"/>
      <w:bookmarkStart w:id="20" w:name="_Toc28359007"/>
      <w:bookmarkStart w:id="21" w:name="_Toc35393625"/>
      <w:r>
        <w:rPr>
          <w:rFonts w:hint="eastAsia" w:ascii="宋体" w:hAnsi="宋体" w:eastAsia="宋体" w:cs="宋体"/>
          <w:bCs/>
          <w:sz w:val="21"/>
          <w:szCs w:val="21"/>
        </w:rPr>
        <w:t>六、公告期限</w:t>
      </w:r>
      <w:bookmarkEnd w:id="18"/>
      <w:bookmarkEnd w:id="19"/>
      <w:bookmarkEnd w:id="20"/>
      <w:bookmarkEnd w:id="21"/>
    </w:p>
    <w:p>
      <w:pPr>
        <w:spacing w:line="360" w:lineRule="exact"/>
        <w:ind w:firstLine="420" w:firstLineChars="200"/>
        <w:jc w:val="left"/>
        <w:rPr>
          <w:rFonts w:ascii="宋体" w:hAnsi="宋体" w:eastAsia="宋体" w:cs="宋体"/>
          <w:kern w:val="0"/>
          <w:szCs w:val="21"/>
        </w:rPr>
      </w:pPr>
      <w:r>
        <w:rPr>
          <w:rFonts w:hint="eastAsia" w:ascii="宋体" w:hAnsi="宋体" w:eastAsia="宋体" w:cs="宋体"/>
          <w:kern w:val="0"/>
          <w:szCs w:val="21"/>
        </w:rPr>
        <w:t>自本公告发布之日起5个</w:t>
      </w:r>
      <w:r>
        <w:rPr>
          <w:rFonts w:hint="eastAsia" w:ascii="宋体" w:hAnsi="宋体" w:eastAsia="宋体" w:cs="宋体"/>
          <w:kern w:val="0"/>
          <w:szCs w:val="21"/>
          <w:lang w:val="en-US" w:eastAsia="zh-CN"/>
        </w:rPr>
        <w:t>工作</w:t>
      </w:r>
      <w:r>
        <w:rPr>
          <w:rFonts w:hint="eastAsia" w:ascii="宋体" w:hAnsi="宋体" w:eastAsia="宋体" w:cs="宋体"/>
          <w:kern w:val="0"/>
          <w:szCs w:val="21"/>
        </w:rPr>
        <w:t>日。</w:t>
      </w:r>
    </w:p>
    <w:p>
      <w:pPr>
        <w:pStyle w:val="4"/>
        <w:numPr>
          <w:ilvl w:val="0"/>
          <w:numId w:val="0"/>
        </w:numPr>
        <w:spacing w:line="360" w:lineRule="exact"/>
        <w:rPr>
          <w:rFonts w:ascii="宋体" w:hAnsi="宋体" w:eastAsia="宋体" w:cs="宋体"/>
          <w:bCs/>
          <w:sz w:val="21"/>
          <w:szCs w:val="21"/>
        </w:rPr>
      </w:pPr>
      <w:bookmarkStart w:id="22" w:name="_Toc35393626"/>
      <w:bookmarkStart w:id="23" w:name="_Toc35393795"/>
      <w:r>
        <w:rPr>
          <w:rFonts w:hint="eastAsia" w:ascii="宋体" w:hAnsi="宋体" w:eastAsia="宋体" w:cs="宋体"/>
          <w:bCs/>
          <w:sz w:val="21"/>
          <w:szCs w:val="21"/>
        </w:rPr>
        <w:t>七、其他补充事宜</w:t>
      </w:r>
      <w:bookmarkEnd w:id="22"/>
      <w:bookmarkEnd w:id="23"/>
    </w:p>
    <w:p>
      <w:pPr>
        <w:spacing w:line="360" w:lineRule="exact"/>
        <w:ind w:firstLine="420" w:firstLineChars="200"/>
        <w:jc w:val="left"/>
        <w:rPr>
          <w:rFonts w:ascii="宋体" w:hAnsi="宋体" w:eastAsia="宋体" w:cs="宋体"/>
          <w:kern w:val="0"/>
          <w:szCs w:val="21"/>
        </w:rPr>
      </w:pPr>
      <w:r>
        <w:rPr>
          <w:rFonts w:hint="eastAsia" w:ascii="宋体" w:hAnsi="宋体" w:eastAsia="宋体" w:cs="宋体"/>
          <w:kern w:val="0"/>
          <w:szCs w:val="21"/>
        </w:rPr>
        <w:t>7.1、本项目实行网上投标，采用电子投标文件。若供应商参与投标，自行承担投标一切费用。</w:t>
      </w:r>
    </w:p>
    <w:p>
      <w:pPr>
        <w:spacing w:line="360" w:lineRule="exact"/>
        <w:ind w:firstLine="420" w:firstLineChars="200"/>
        <w:jc w:val="left"/>
        <w:rPr>
          <w:rFonts w:ascii="宋体" w:hAnsi="宋体" w:eastAsia="宋体" w:cs="宋体"/>
          <w:kern w:val="0"/>
          <w:szCs w:val="21"/>
        </w:rPr>
      </w:pPr>
      <w:r>
        <w:rPr>
          <w:rFonts w:hint="eastAsia" w:ascii="宋体" w:hAnsi="宋体" w:eastAsia="宋体" w:cs="宋体"/>
          <w:kern w:val="0"/>
          <w:szCs w:val="21"/>
        </w:rPr>
        <w:t>7.2、各供应商应在开标前应确保成为新疆维吾尔自治区政府采购网正式注册入库供应商，并完成CA数字证书申领。因未注册入库、未办理CA数字证书等原因造成无法投标或投标失败等后果由供应商自行承担。</w:t>
      </w:r>
    </w:p>
    <w:p>
      <w:pPr>
        <w:spacing w:line="360" w:lineRule="exact"/>
        <w:ind w:firstLine="420" w:firstLineChars="200"/>
        <w:jc w:val="left"/>
        <w:rPr>
          <w:rFonts w:ascii="宋体" w:hAnsi="宋体" w:eastAsia="宋体" w:cs="宋体"/>
          <w:kern w:val="0"/>
          <w:szCs w:val="21"/>
        </w:rPr>
      </w:pPr>
      <w:r>
        <w:rPr>
          <w:rFonts w:hint="eastAsia" w:ascii="宋体" w:hAnsi="宋体" w:eastAsia="宋体" w:cs="宋体"/>
          <w:kern w:val="0"/>
          <w:szCs w:val="21"/>
        </w:rPr>
        <w:t>7.3、供应商将政采云电子交易客户端下载、安装完成后，可通过账号密码或CA登录客户端进行投标文件制作。在使用政采云投标客户端时，建议使用WIN7及以上操作系统。客户端请至新疆政府采购网（</w:t>
      </w:r>
      <w:r>
        <w:fldChar w:fldCharType="begin"/>
      </w:r>
      <w:r>
        <w:instrText xml:space="preserve"> HYPERLINK "http://www.ccgp-xinjiang.gov.cn/" </w:instrText>
      </w:r>
      <w:r>
        <w:fldChar w:fldCharType="separate"/>
      </w:r>
      <w:r>
        <w:rPr>
          <w:rFonts w:hint="eastAsia" w:ascii="宋体" w:hAnsi="宋体" w:eastAsia="宋体" w:cs="宋体"/>
          <w:kern w:val="0"/>
          <w:szCs w:val="21"/>
        </w:rPr>
        <w:t>http://www.ccgp-xinjiang.gov.cn/</w:t>
      </w:r>
      <w:r>
        <w:rPr>
          <w:rFonts w:hint="eastAsia" w:ascii="宋体" w:hAnsi="宋体" w:eastAsia="宋体" w:cs="宋体"/>
          <w:kern w:val="0"/>
          <w:szCs w:val="21"/>
        </w:rPr>
        <w:fldChar w:fldCharType="end"/>
      </w:r>
      <w:r>
        <w:rPr>
          <w:rFonts w:hint="eastAsia" w:ascii="宋体" w:hAnsi="宋体" w:eastAsia="宋体" w:cs="宋体"/>
          <w:kern w:val="0"/>
          <w:szCs w:val="21"/>
        </w:rPr>
        <w:t>）下载专区查看，如有问题可拨打政采云客户服务热线400-881-7190进行咨询。</w:t>
      </w:r>
    </w:p>
    <w:p>
      <w:pPr>
        <w:spacing w:line="360" w:lineRule="exact"/>
        <w:ind w:firstLine="420" w:firstLineChars="200"/>
        <w:jc w:val="left"/>
        <w:rPr>
          <w:rFonts w:ascii="宋体" w:hAnsi="宋体" w:eastAsia="宋体" w:cs="宋体"/>
          <w:kern w:val="0"/>
          <w:szCs w:val="21"/>
        </w:rPr>
      </w:pPr>
      <w:r>
        <w:rPr>
          <w:rFonts w:hint="eastAsia" w:ascii="宋体" w:hAnsi="宋体" w:eastAsia="宋体" w:cs="宋体"/>
          <w:kern w:val="0"/>
          <w:szCs w:val="21"/>
        </w:rPr>
        <w:t>7.4、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电子投标具体操作流程详见本公告附件《供应商项目采购-电子招投标操作指南》；通过“政府采购云平台”参与在线投标时如遇平台技术问题详询400-881-7190。</w:t>
      </w:r>
    </w:p>
    <w:p>
      <w:pPr>
        <w:spacing w:line="360" w:lineRule="exact"/>
        <w:ind w:firstLine="420" w:firstLineChars="200"/>
        <w:jc w:val="left"/>
        <w:rPr>
          <w:rFonts w:ascii="宋体" w:hAnsi="宋体" w:eastAsia="宋体" w:cs="宋体"/>
          <w:kern w:val="0"/>
          <w:szCs w:val="21"/>
        </w:rPr>
      </w:pPr>
      <w:r>
        <w:rPr>
          <w:rFonts w:hint="eastAsia" w:ascii="宋体" w:hAnsi="宋体" w:eastAsia="宋体" w:cs="宋体"/>
          <w:kern w:val="0"/>
          <w:szCs w:val="21"/>
        </w:rPr>
        <w:t>7.5、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w:t>
      </w:r>
    </w:p>
    <w:p>
      <w:pPr>
        <w:spacing w:line="360" w:lineRule="exact"/>
        <w:ind w:firstLine="420" w:firstLineChars="200"/>
        <w:jc w:val="left"/>
        <w:rPr>
          <w:rFonts w:ascii="宋体" w:hAnsi="宋体" w:eastAsia="宋体" w:cs="宋体"/>
          <w:kern w:val="0"/>
          <w:szCs w:val="21"/>
        </w:rPr>
      </w:pPr>
      <w:r>
        <w:rPr>
          <w:rFonts w:hint="eastAsia" w:ascii="宋体" w:hAnsi="宋体" w:eastAsia="宋体" w:cs="宋体"/>
          <w:kern w:val="0"/>
          <w:szCs w:val="21"/>
        </w:rPr>
        <w:t>7.6、投标供应商应当在投标截止时间前，将生成的“电子加密投标文件”上传递交至“政府采购云平台”。投标截止时间以后上传递交的投标文件将被“政府采购云平台”拒收。</w:t>
      </w:r>
    </w:p>
    <w:p>
      <w:pPr>
        <w:spacing w:line="360" w:lineRule="exact"/>
        <w:ind w:firstLine="420" w:firstLineChars="200"/>
        <w:jc w:val="left"/>
        <w:rPr>
          <w:rFonts w:ascii="宋体" w:hAnsi="宋体" w:eastAsia="宋体" w:cs="宋体"/>
          <w:kern w:val="0"/>
          <w:szCs w:val="21"/>
        </w:rPr>
      </w:pPr>
      <w:r>
        <w:rPr>
          <w:rFonts w:hint="eastAsia" w:ascii="宋体" w:hAnsi="宋体" w:eastAsia="宋体" w:cs="宋体"/>
          <w:kern w:val="0"/>
          <w:szCs w:val="21"/>
        </w:rPr>
        <w:t>7.7、通过“政府采购云平台”上传递交的“电子加密投标文件”无法按时解密，投标供应商递交了备份投标文件的，以备份投标文件为依据，否则视为投标文件撤回。通过“政府采购云平台”上传递交的“电子加密投标文件”已按时解密的，“备份投标文件”自动失效。</w:t>
      </w:r>
      <w:r>
        <w:rPr>
          <w:rFonts w:hint="eastAsia" w:ascii="宋体" w:hAnsi="宋体" w:cs="宋体"/>
          <w:szCs w:val="21"/>
        </w:rPr>
        <w:t>投标截止时间前，供应商仅递交了“备份投标文件”而未将“电子加密投标文件”成功上传至“政府采购云平台”的，投标无效。</w:t>
      </w:r>
    </w:p>
    <w:p>
      <w:pPr>
        <w:pStyle w:val="4"/>
        <w:numPr>
          <w:ilvl w:val="0"/>
          <w:numId w:val="0"/>
        </w:numPr>
        <w:spacing w:line="360" w:lineRule="exact"/>
        <w:rPr>
          <w:rFonts w:ascii="宋体" w:hAnsi="宋体" w:eastAsia="宋体" w:cs="宋体"/>
          <w:bCs/>
          <w:sz w:val="21"/>
          <w:szCs w:val="21"/>
        </w:rPr>
      </w:pPr>
      <w:bookmarkStart w:id="24" w:name="_Toc28359085"/>
      <w:bookmarkStart w:id="25" w:name="_Toc35393796"/>
      <w:bookmarkStart w:id="26" w:name="_Toc35393627"/>
      <w:bookmarkStart w:id="27" w:name="_Toc28359008"/>
      <w:r>
        <w:rPr>
          <w:rFonts w:hint="eastAsia" w:ascii="宋体" w:hAnsi="宋体" w:eastAsia="宋体" w:cs="宋体"/>
          <w:bCs/>
          <w:sz w:val="21"/>
          <w:szCs w:val="21"/>
        </w:rPr>
        <w:t>八、对本次招标提出询问，请按以下方式联系。</w:t>
      </w:r>
      <w:bookmarkEnd w:id="24"/>
      <w:bookmarkEnd w:id="25"/>
      <w:bookmarkEnd w:id="26"/>
      <w:bookmarkEnd w:id="27"/>
    </w:p>
    <w:p>
      <w:pPr>
        <w:widowControl/>
        <w:spacing w:line="360" w:lineRule="exact"/>
        <w:jc w:val="left"/>
        <w:rPr>
          <w:rFonts w:ascii="宋体" w:hAnsi="宋体" w:eastAsia="宋体" w:cs="宋体"/>
          <w:szCs w:val="21"/>
        </w:rPr>
      </w:pPr>
      <w:r>
        <w:rPr>
          <w:rFonts w:hint="eastAsia" w:ascii="宋体" w:hAnsi="宋体" w:eastAsia="宋体" w:cs="宋体"/>
          <w:szCs w:val="21"/>
        </w:rPr>
        <w:t>　　　采购人及招标代理信息：</w:t>
      </w:r>
    </w:p>
    <w:p>
      <w:pPr>
        <w:widowControl/>
        <w:spacing w:line="360" w:lineRule="exact"/>
        <w:ind w:firstLine="630" w:firstLineChars="300"/>
        <w:jc w:val="left"/>
        <w:rPr>
          <w:rFonts w:hint="eastAsia" w:ascii="宋体" w:hAnsi="宋体" w:eastAsia="宋体" w:cs="宋体"/>
          <w:szCs w:val="21"/>
          <w:lang w:val="en-US" w:eastAsia="zh-CN"/>
        </w:rPr>
      </w:pPr>
      <w:r>
        <w:rPr>
          <w:rFonts w:hint="eastAsia" w:ascii="宋体" w:hAnsi="宋体" w:eastAsia="宋体" w:cs="宋体"/>
          <w:szCs w:val="21"/>
        </w:rPr>
        <w:t>采购单位：</w:t>
      </w:r>
      <w:r>
        <w:rPr>
          <w:rFonts w:hint="eastAsia" w:ascii="宋体" w:hAnsi="宋体" w:eastAsia="宋体" w:cs="宋体"/>
          <w:szCs w:val="21"/>
          <w:lang w:val="en-US" w:eastAsia="zh-CN"/>
        </w:rPr>
        <w:t>轮台县自然资源局</w:t>
      </w:r>
    </w:p>
    <w:p>
      <w:pPr>
        <w:widowControl/>
        <w:spacing w:line="360" w:lineRule="exact"/>
        <w:ind w:firstLine="630" w:firstLineChars="300"/>
        <w:jc w:val="left"/>
        <w:rPr>
          <w:rFonts w:ascii="宋体" w:hAnsi="宋体" w:eastAsia="宋体" w:cs="宋体"/>
          <w:szCs w:val="21"/>
        </w:rPr>
      </w:pPr>
      <w:r>
        <w:rPr>
          <w:rFonts w:hint="eastAsia" w:ascii="宋体" w:hAnsi="宋体" w:eastAsia="宋体" w:cs="宋体"/>
          <w:szCs w:val="21"/>
        </w:rPr>
        <w:t>采购单位地址：</w:t>
      </w:r>
      <w:r>
        <w:rPr>
          <w:rFonts w:hint="eastAsia" w:ascii="宋体" w:hAnsi="宋体" w:eastAsia="宋体" w:cs="宋体"/>
          <w:szCs w:val="21"/>
          <w:lang w:val="en-US" w:eastAsia="zh-CN"/>
        </w:rPr>
        <w:t>轮台</w:t>
      </w:r>
      <w:r>
        <w:rPr>
          <w:rFonts w:hint="eastAsia" w:ascii="宋体" w:hAnsi="宋体" w:eastAsia="宋体" w:cs="宋体"/>
          <w:szCs w:val="21"/>
        </w:rPr>
        <w:t xml:space="preserve">县             </w:t>
      </w:r>
    </w:p>
    <w:p>
      <w:pPr>
        <w:widowControl/>
        <w:spacing w:line="360" w:lineRule="exact"/>
        <w:ind w:firstLine="630" w:firstLineChars="300"/>
        <w:jc w:val="left"/>
      </w:pPr>
      <w:r>
        <w:rPr>
          <w:rFonts w:hint="eastAsia" w:ascii="宋体" w:hAnsi="宋体" w:eastAsia="宋体" w:cs="宋体"/>
          <w:szCs w:val="21"/>
        </w:rPr>
        <w:t xml:space="preserve">联系人：高晓龙       联系电话：18997628825  </w:t>
      </w:r>
    </w:p>
    <w:p>
      <w:pPr>
        <w:widowControl/>
        <w:spacing w:line="360" w:lineRule="exact"/>
        <w:ind w:firstLine="630" w:firstLineChars="300"/>
        <w:jc w:val="left"/>
        <w:rPr>
          <w:rFonts w:ascii="宋体" w:hAnsi="宋体" w:eastAsia="宋体" w:cs="宋体"/>
          <w:szCs w:val="21"/>
        </w:rPr>
      </w:pPr>
      <w:r>
        <w:rPr>
          <w:rFonts w:hint="eastAsia" w:ascii="宋体" w:hAnsi="宋体" w:eastAsia="宋体" w:cs="宋体"/>
          <w:szCs w:val="21"/>
        </w:rPr>
        <w:t xml:space="preserve">招标代理机构：新疆中工建辉工程咨询有限公司 </w:t>
      </w:r>
    </w:p>
    <w:p>
      <w:pPr>
        <w:widowControl/>
        <w:spacing w:line="360" w:lineRule="exact"/>
        <w:ind w:firstLine="630" w:firstLineChars="300"/>
        <w:jc w:val="left"/>
        <w:rPr>
          <w:rFonts w:ascii="宋体" w:hAnsi="宋体" w:eastAsia="宋体" w:cs="宋体"/>
          <w:szCs w:val="21"/>
        </w:rPr>
      </w:pPr>
      <w:r>
        <w:rPr>
          <w:rFonts w:hint="eastAsia" w:ascii="宋体" w:hAnsi="宋体" w:eastAsia="宋体" w:cs="宋体"/>
          <w:szCs w:val="21"/>
        </w:rPr>
        <w:t>招标公司地址：库尔勒市万和·欢乐海岸3号楼16楼</w:t>
      </w:r>
    </w:p>
    <w:p>
      <w:pPr>
        <w:widowControl/>
        <w:spacing w:line="360" w:lineRule="exact"/>
        <w:ind w:firstLine="630" w:firstLineChars="300"/>
        <w:jc w:val="left"/>
        <w:rPr>
          <w:rFonts w:hint="default"/>
          <w:lang w:val="en-US"/>
        </w:rPr>
      </w:pPr>
      <w:r>
        <w:rPr>
          <w:rFonts w:hint="eastAsia" w:ascii="宋体" w:hAnsi="宋体" w:eastAsia="宋体" w:cs="宋体"/>
          <w:szCs w:val="21"/>
        </w:rPr>
        <w:t>项目联系人:</w:t>
      </w:r>
      <w:r>
        <w:rPr>
          <w:rFonts w:hint="eastAsia" w:ascii="宋体" w:hAnsi="宋体" w:eastAsia="宋体" w:cs="宋体"/>
          <w:szCs w:val="21"/>
          <w:lang w:val="en-US" w:eastAsia="zh-CN"/>
        </w:rPr>
        <w:t xml:space="preserve">任珊      </w:t>
      </w:r>
      <w:r>
        <w:rPr>
          <w:rFonts w:hint="eastAsia" w:ascii="宋体" w:hAnsi="宋体" w:eastAsia="宋体" w:cs="宋体"/>
          <w:szCs w:val="21"/>
        </w:rPr>
        <w:t>联系电话：</w:t>
      </w:r>
      <w:r>
        <w:rPr>
          <w:rFonts w:hint="eastAsia" w:ascii="宋体" w:hAnsi="宋体" w:eastAsia="宋体" w:cs="宋体"/>
          <w:szCs w:val="21"/>
          <w:lang w:val="en-US" w:eastAsia="zh-CN"/>
        </w:rPr>
        <w:t>15899015553</w:t>
      </w:r>
    </w:p>
    <w:p>
      <w:pPr>
        <w:pStyle w:val="17"/>
      </w:pPr>
    </w:p>
    <w:p>
      <w:pPr>
        <w:pStyle w:val="26"/>
        <w:spacing w:line="440" w:lineRule="exact"/>
        <w:jc w:val="center"/>
        <w:outlineLvl w:val="0"/>
        <w:rPr>
          <w:rFonts w:hint="eastAsia" w:ascii="黑体" w:hAnsi="黑体" w:eastAsia="黑体"/>
          <w:b/>
          <w:color w:val="auto"/>
          <w:kern w:val="2"/>
          <w:sz w:val="36"/>
          <w:szCs w:val="20"/>
        </w:rPr>
      </w:pPr>
      <w:bookmarkStart w:id="28" w:name="_Toc23725"/>
      <w:r>
        <w:rPr>
          <w:rFonts w:hint="eastAsia" w:ascii="黑体" w:hAnsi="黑体" w:eastAsia="黑体"/>
          <w:b/>
          <w:color w:val="auto"/>
          <w:kern w:val="2"/>
          <w:sz w:val="36"/>
          <w:szCs w:val="20"/>
        </w:rPr>
        <w:t>第二</w:t>
      </w:r>
      <w:r>
        <w:rPr>
          <w:rFonts w:hint="eastAsia" w:ascii="黑体" w:hAnsi="黑体" w:eastAsia="黑体"/>
          <w:b/>
          <w:color w:val="auto"/>
          <w:kern w:val="2"/>
          <w:sz w:val="36"/>
          <w:szCs w:val="20"/>
          <w:lang w:eastAsia="zh-CN"/>
        </w:rPr>
        <w:t>部分</w:t>
      </w:r>
      <w:r>
        <w:rPr>
          <w:rFonts w:hint="eastAsia" w:ascii="黑体" w:hAnsi="黑体" w:eastAsia="黑体"/>
          <w:b/>
          <w:color w:val="auto"/>
          <w:kern w:val="2"/>
          <w:sz w:val="36"/>
          <w:szCs w:val="20"/>
          <w:lang w:val="en-US" w:eastAsia="zh-CN"/>
        </w:rPr>
        <w:t xml:space="preserve"> </w:t>
      </w:r>
      <w:r>
        <w:rPr>
          <w:rFonts w:hint="eastAsia" w:ascii="黑体" w:hAnsi="黑体" w:eastAsia="黑体"/>
          <w:b/>
          <w:color w:val="auto"/>
          <w:kern w:val="2"/>
          <w:sz w:val="36"/>
          <w:szCs w:val="20"/>
        </w:rPr>
        <w:t>投标须知</w:t>
      </w:r>
      <w:bookmarkEnd w:id="28"/>
    </w:p>
    <w:p>
      <w:pPr>
        <w:jc w:val="center"/>
        <w:rPr>
          <w:rFonts w:ascii="宋体" w:hAnsi="宋体"/>
          <w:b/>
          <w:bCs/>
          <w:kern w:val="0"/>
          <w:sz w:val="28"/>
          <w:szCs w:val="28"/>
        </w:rPr>
      </w:pPr>
      <w:r>
        <w:rPr>
          <w:rFonts w:hint="eastAsia" w:ascii="宋体" w:hAnsi="宋体"/>
          <w:b/>
          <w:bCs/>
          <w:kern w:val="0"/>
          <w:sz w:val="28"/>
          <w:szCs w:val="28"/>
        </w:rPr>
        <w:t>投标人须知前附表</w:t>
      </w:r>
    </w:p>
    <w:tbl>
      <w:tblPr>
        <w:tblStyle w:val="21"/>
        <w:tblW w:w="10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696"/>
        <w:gridCol w:w="7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639" w:type="dxa"/>
            <w:vAlign w:val="center"/>
          </w:tcPr>
          <w:p>
            <w:pPr>
              <w:spacing w:line="440" w:lineRule="exact"/>
              <w:rPr>
                <w:rFonts w:ascii="宋体" w:hAnsi="宋体"/>
                <w:kern w:val="0"/>
              </w:rPr>
            </w:pPr>
            <w:r>
              <w:rPr>
                <w:rFonts w:hint="eastAsia" w:ascii="宋体" w:hAnsi="宋体"/>
                <w:kern w:val="0"/>
              </w:rPr>
              <w:t>项号</w:t>
            </w:r>
          </w:p>
        </w:tc>
        <w:tc>
          <w:tcPr>
            <w:tcW w:w="9547" w:type="dxa"/>
            <w:gridSpan w:val="2"/>
            <w:vAlign w:val="center"/>
          </w:tcPr>
          <w:p>
            <w:pPr>
              <w:spacing w:line="440" w:lineRule="exact"/>
              <w:jc w:val="center"/>
              <w:rPr>
                <w:rFonts w:ascii="宋体" w:hAnsi="宋体"/>
                <w:kern w:val="0"/>
              </w:rPr>
            </w:pPr>
            <w:r>
              <w:rPr>
                <w:rFonts w:hint="eastAsia" w:ascii="宋体" w:hAnsi="宋体"/>
                <w:kern w:val="0"/>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39" w:type="dxa"/>
            <w:vMerge w:val="restart"/>
            <w:vAlign w:val="center"/>
          </w:tcPr>
          <w:p>
            <w:pPr>
              <w:spacing w:line="440" w:lineRule="exact"/>
              <w:jc w:val="center"/>
              <w:rPr>
                <w:rFonts w:ascii="宋体" w:hAnsi="宋体"/>
                <w:kern w:val="0"/>
              </w:rPr>
            </w:pPr>
            <w:bookmarkStart w:id="29" w:name="_Hlk18822564"/>
            <w:bookmarkStart w:id="30" w:name="_Hlk39210728"/>
            <w:bookmarkStart w:id="31" w:name="_Hlk39210726"/>
            <w:bookmarkStart w:id="32" w:name="_Hlk18822563"/>
            <w:bookmarkStart w:id="33" w:name="_Hlk39210727"/>
            <w:bookmarkStart w:id="34" w:name="_Hlk18822565"/>
            <w:r>
              <w:rPr>
                <w:rFonts w:hint="eastAsia" w:ascii="宋体" w:hAnsi="宋体"/>
                <w:b/>
                <w:bCs/>
                <w:kern w:val="0"/>
              </w:rPr>
              <w:t>1</w:t>
            </w:r>
            <w:bookmarkEnd w:id="29"/>
            <w:bookmarkEnd w:id="30"/>
            <w:bookmarkEnd w:id="31"/>
            <w:bookmarkEnd w:id="32"/>
            <w:bookmarkEnd w:id="33"/>
            <w:bookmarkEnd w:id="34"/>
          </w:p>
        </w:tc>
        <w:tc>
          <w:tcPr>
            <w:tcW w:w="1696" w:type="dxa"/>
            <w:tcBorders>
              <w:top w:val="nil"/>
            </w:tcBorders>
            <w:vAlign w:val="center"/>
          </w:tcPr>
          <w:p>
            <w:pPr>
              <w:widowControl/>
              <w:spacing w:line="276" w:lineRule="auto"/>
              <w:jc w:val="center"/>
              <w:rPr>
                <w:rFonts w:ascii="宋体" w:hAnsi="宋体"/>
                <w:b/>
                <w:bCs/>
                <w:szCs w:val="21"/>
              </w:rPr>
            </w:pPr>
            <w:r>
              <w:rPr>
                <w:rFonts w:hint="eastAsia" w:ascii="宋体" w:hAnsi="宋体"/>
                <w:b/>
                <w:bCs/>
                <w:szCs w:val="21"/>
              </w:rPr>
              <w:t>工程名称</w:t>
            </w:r>
          </w:p>
        </w:tc>
        <w:tc>
          <w:tcPr>
            <w:tcW w:w="7851" w:type="dxa"/>
            <w:tcBorders>
              <w:top w:val="nil"/>
            </w:tcBorders>
            <w:vAlign w:val="center"/>
          </w:tcPr>
          <w:p>
            <w:pPr>
              <w:autoSpaceDE w:val="0"/>
              <w:autoSpaceDN w:val="0"/>
              <w:adjustRightInd w:val="0"/>
              <w:spacing w:line="440" w:lineRule="exact"/>
              <w:rPr>
                <w:rFonts w:ascii="宋体" w:hAnsi="宋体" w:eastAsia="宋体"/>
                <w:kern w:val="0"/>
              </w:rPr>
            </w:pPr>
            <w:r>
              <w:rPr>
                <w:rFonts w:hint="eastAsia" w:ascii="宋体" w:hAnsi="宋体" w:eastAsia="宋体"/>
                <w:kern w:val="0"/>
              </w:rPr>
              <w:t>轮台县农用地清查与“一张图”建设（增补）项目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639" w:type="dxa"/>
            <w:vMerge w:val="continue"/>
            <w:vAlign w:val="center"/>
          </w:tcPr>
          <w:p>
            <w:pPr>
              <w:spacing w:line="440" w:lineRule="exact"/>
              <w:rPr>
                <w:rFonts w:ascii="宋体" w:hAnsi="宋体"/>
                <w:b/>
                <w:bCs/>
                <w:kern w:val="0"/>
              </w:rPr>
            </w:pPr>
          </w:p>
        </w:tc>
        <w:tc>
          <w:tcPr>
            <w:tcW w:w="1696" w:type="dxa"/>
            <w:tcBorders>
              <w:top w:val="nil"/>
            </w:tcBorders>
            <w:vAlign w:val="center"/>
          </w:tcPr>
          <w:p>
            <w:pPr>
              <w:widowControl/>
              <w:spacing w:line="276" w:lineRule="auto"/>
              <w:jc w:val="center"/>
              <w:rPr>
                <w:rFonts w:ascii="宋体" w:hAnsi="宋体"/>
                <w:b/>
                <w:bCs/>
                <w:szCs w:val="21"/>
              </w:rPr>
            </w:pPr>
            <w:r>
              <w:rPr>
                <w:rFonts w:hint="eastAsia" w:ascii="宋体" w:hAnsi="宋体"/>
                <w:b/>
                <w:bCs/>
                <w:szCs w:val="21"/>
              </w:rPr>
              <w:t>项目编号</w:t>
            </w:r>
          </w:p>
        </w:tc>
        <w:tc>
          <w:tcPr>
            <w:tcW w:w="7851" w:type="dxa"/>
            <w:tcBorders>
              <w:top w:val="nil"/>
            </w:tcBorders>
            <w:vAlign w:val="center"/>
          </w:tcPr>
          <w:p>
            <w:pPr>
              <w:autoSpaceDE w:val="0"/>
              <w:autoSpaceDN w:val="0"/>
              <w:adjustRightInd w:val="0"/>
              <w:spacing w:line="440" w:lineRule="exact"/>
              <w:rPr>
                <w:rFonts w:ascii="宋体" w:hAnsi="宋体" w:eastAsia="宋体"/>
                <w:kern w:val="0"/>
              </w:rPr>
            </w:pPr>
            <w:r>
              <w:rPr>
                <w:rFonts w:hint="eastAsia" w:ascii="宋体" w:hAnsi="宋体" w:eastAsia="宋体"/>
                <w:kern w:val="0"/>
              </w:rPr>
              <w:t>XJZGJHLTXZRZYJZFCG2021-036号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39" w:type="dxa"/>
            <w:vMerge w:val="continue"/>
            <w:vAlign w:val="center"/>
          </w:tcPr>
          <w:p>
            <w:pPr>
              <w:spacing w:line="440" w:lineRule="exact"/>
              <w:rPr>
                <w:rFonts w:ascii="宋体" w:hAnsi="宋体"/>
                <w:b/>
                <w:bCs/>
                <w:kern w:val="0"/>
              </w:rPr>
            </w:pPr>
          </w:p>
        </w:tc>
        <w:tc>
          <w:tcPr>
            <w:tcW w:w="1696" w:type="dxa"/>
            <w:tcBorders>
              <w:top w:val="nil"/>
            </w:tcBorders>
            <w:vAlign w:val="center"/>
          </w:tcPr>
          <w:p>
            <w:pPr>
              <w:widowControl/>
              <w:spacing w:line="276" w:lineRule="auto"/>
              <w:jc w:val="center"/>
              <w:rPr>
                <w:rFonts w:ascii="宋体" w:hAnsi="宋体"/>
                <w:b/>
                <w:bCs/>
                <w:szCs w:val="21"/>
              </w:rPr>
            </w:pPr>
            <w:r>
              <w:rPr>
                <w:rFonts w:hint="eastAsia" w:ascii="宋体" w:hAnsi="宋体"/>
                <w:b/>
                <w:bCs/>
                <w:szCs w:val="21"/>
              </w:rPr>
              <w:t>采购人</w:t>
            </w:r>
          </w:p>
        </w:tc>
        <w:tc>
          <w:tcPr>
            <w:tcW w:w="7851" w:type="dxa"/>
            <w:tcBorders>
              <w:top w:val="nil"/>
            </w:tcBorders>
            <w:vAlign w:val="center"/>
          </w:tcPr>
          <w:p>
            <w:pPr>
              <w:autoSpaceDE w:val="0"/>
              <w:autoSpaceDN w:val="0"/>
              <w:adjustRightInd w:val="0"/>
              <w:spacing w:line="440" w:lineRule="exact"/>
              <w:rPr>
                <w:rFonts w:ascii="宋体" w:hAnsi="宋体"/>
                <w:kern w:val="0"/>
              </w:rPr>
            </w:pPr>
            <w:r>
              <w:rPr>
                <w:rFonts w:hint="eastAsia" w:ascii="宋体" w:hAnsi="宋体"/>
                <w:kern w:val="0"/>
              </w:rPr>
              <w:t>轮台县自然资源局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639" w:type="dxa"/>
            <w:vMerge w:val="continue"/>
            <w:vAlign w:val="center"/>
          </w:tcPr>
          <w:p>
            <w:pPr>
              <w:spacing w:line="440" w:lineRule="exact"/>
              <w:rPr>
                <w:rFonts w:ascii="宋体" w:hAnsi="宋体"/>
                <w:b/>
                <w:bCs/>
                <w:kern w:val="0"/>
              </w:rPr>
            </w:pPr>
          </w:p>
        </w:tc>
        <w:tc>
          <w:tcPr>
            <w:tcW w:w="1696" w:type="dxa"/>
            <w:tcBorders>
              <w:top w:val="nil"/>
            </w:tcBorders>
            <w:vAlign w:val="center"/>
          </w:tcPr>
          <w:p>
            <w:pPr>
              <w:widowControl/>
              <w:spacing w:line="276" w:lineRule="auto"/>
              <w:jc w:val="center"/>
              <w:rPr>
                <w:rFonts w:ascii="宋体" w:hAnsi="宋体"/>
                <w:b/>
                <w:bCs/>
                <w:szCs w:val="21"/>
              </w:rPr>
            </w:pPr>
            <w:r>
              <w:rPr>
                <w:rFonts w:hint="eastAsia" w:ascii="宋体" w:hAnsi="宋体"/>
                <w:b/>
                <w:bCs/>
                <w:szCs w:val="21"/>
              </w:rPr>
              <w:t>招标方式</w:t>
            </w:r>
          </w:p>
        </w:tc>
        <w:tc>
          <w:tcPr>
            <w:tcW w:w="7851" w:type="dxa"/>
            <w:tcBorders>
              <w:top w:val="nil"/>
            </w:tcBorders>
            <w:vAlign w:val="center"/>
          </w:tcPr>
          <w:p>
            <w:pPr>
              <w:autoSpaceDE w:val="0"/>
              <w:autoSpaceDN w:val="0"/>
              <w:adjustRightInd w:val="0"/>
              <w:spacing w:line="440" w:lineRule="exact"/>
              <w:rPr>
                <w:rFonts w:ascii="宋体" w:hAnsi="宋体"/>
                <w:kern w:val="0"/>
              </w:rPr>
            </w:pPr>
            <w:r>
              <w:rPr>
                <w:rFonts w:hint="eastAsia" w:ascii="宋体" w:hAnsi="宋体"/>
                <w:kern w:val="0"/>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639" w:type="dxa"/>
            <w:vMerge w:val="continue"/>
            <w:vAlign w:val="center"/>
          </w:tcPr>
          <w:p>
            <w:pPr>
              <w:spacing w:line="440" w:lineRule="exact"/>
              <w:rPr>
                <w:rFonts w:ascii="宋体" w:hAnsi="宋体"/>
                <w:b/>
                <w:bCs/>
                <w:kern w:val="0"/>
              </w:rPr>
            </w:pPr>
          </w:p>
        </w:tc>
        <w:tc>
          <w:tcPr>
            <w:tcW w:w="1696" w:type="dxa"/>
            <w:tcBorders>
              <w:top w:val="nil"/>
            </w:tcBorders>
            <w:vAlign w:val="center"/>
          </w:tcPr>
          <w:p>
            <w:pPr>
              <w:widowControl/>
              <w:spacing w:line="276" w:lineRule="auto"/>
              <w:jc w:val="center"/>
              <w:rPr>
                <w:rFonts w:ascii="宋体" w:hAnsi="宋体"/>
                <w:b/>
                <w:bCs/>
                <w:szCs w:val="21"/>
              </w:rPr>
            </w:pPr>
            <w:r>
              <w:rPr>
                <w:rFonts w:hint="eastAsia" w:ascii="宋体" w:hAnsi="宋体"/>
                <w:b/>
                <w:bCs/>
                <w:szCs w:val="21"/>
              </w:rPr>
              <w:t>最高限价</w:t>
            </w:r>
          </w:p>
          <w:p>
            <w:pPr>
              <w:widowControl/>
              <w:spacing w:line="276" w:lineRule="auto"/>
              <w:jc w:val="center"/>
              <w:rPr>
                <w:rFonts w:ascii="宋体" w:hAnsi="宋体"/>
                <w:b/>
                <w:bCs/>
                <w:szCs w:val="21"/>
              </w:rPr>
            </w:pPr>
            <w:r>
              <w:rPr>
                <w:rFonts w:hint="eastAsia" w:ascii="宋体" w:hAnsi="宋体"/>
                <w:b/>
                <w:bCs/>
                <w:szCs w:val="21"/>
              </w:rPr>
              <w:t>（招标控制价）</w:t>
            </w:r>
          </w:p>
        </w:tc>
        <w:tc>
          <w:tcPr>
            <w:tcW w:w="7851" w:type="dxa"/>
            <w:tcBorders>
              <w:top w:val="nil"/>
            </w:tcBorders>
            <w:vAlign w:val="center"/>
          </w:tcPr>
          <w:p>
            <w:pPr>
              <w:spacing w:line="360" w:lineRule="exact"/>
              <w:jc w:val="left"/>
              <w:rPr>
                <w:rFonts w:ascii="宋体" w:hAnsi="宋体" w:eastAsia="宋体" w:cs="宋体"/>
                <w:szCs w:val="21"/>
              </w:rPr>
            </w:pPr>
            <w:r>
              <w:rPr>
                <w:rFonts w:hint="eastAsia" w:ascii="宋体" w:hAnsi="宋体" w:eastAsia="宋体" w:cs="宋体"/>
                <w:szCs w:val="21"/>
                <w:lang w:val="en-US" w:eastAsia="zh-CN"/>
              </w:rPr>
              <w:t>290万</w:t>
            </w:r>
            <w:r>
              <w:rPr>
                <w:rFonts w:hint="eastAsia" w:ascii="宋体" w:hAnsi="宋体" w:eastAsia="宋体" w:cs="宋体"/>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639" w:type="dxa"/>
            <w:vMerge w:val="continue"/>
            <w:vAlign w:val="center"/>
          </w:tcPr>
          <w:p>
            <w:pPr>
              <w:spacing w:line="440" w:lineRule="exact"/>
              <w:rPr>
                <w:rFonts w:ascii="宋体" w:hAnsi="宋体"/>
                <w:kern w:val="0"/>
              </w:rPr>
            </w:pPr>
          </w:p>
        </w:tc>
        <w:tc>
          <w:tcPr>
            <w:tcW w:w="1696" w:type="dxa"/>
            <w:tcBorders>
              <w:top w:val="nil"/>
            </w:tcBorders>
            <w:vAlign w:val="center"/>
          </w:tcPr>
          <w:p>
            <w:pPr>
              <w:widowControl/>
              <w:spacing w:line="276" w:lineRule="auto"/>
              <w:jc w:val="center"/>
              <w:rPr>
                <w:rFonts w:ascii="宋体" w:hAnsi="宋体"/>
                <w:b/>
                <w:bCs/>
                <w:szCs w:val="21"/>
              </w:rPr>
            </w:pPr>
            <w:r>
              <w:rPr>
                <w:rFonts w:hint="eastAsia" w:ascii="宋体" w:hAnsi="宋体"/>
                <w:b/>
                <w:bCs/>
                <w:szCs w:val="21"/>
              </w:rPr>
              <w:t>采购规模</w:t>
            </w:r>
          </w:p>
        </w:tc>
        <w:tc>
          <w:tcPr>
            <w:tcW w:w="7851" w:type="dxa"/>
            <w:tcBorders>
              <w:top w:val="nil"/>
            </w:tcBorders>
            <w:vAlign w:val="center"/>
          </w:tcPr>
          <w:p>
            <w:pPr>
              <w:spacing w:line="360" w:lineRule="exact"/>
              <w:jc w:val="left"/>
              <w:rPr>
                <w:rFonts w:ascii="宋体" w:hAnsi="宋体"/>
                <w:kern w:val="0"/>
              </w:rPr>
            </w:pPr>
            <w:r>
              <w:rPr>
                <w:rFonts w:hint="eastAsia" w:ascii="宋体" w:hAnsi="宋体" w:eastAsia="宋体" w:cs="宋体"/>
                <w:szCs w:val="21"/>
              </w:rPr>
              <w:t>7000平方公里地面分辨率优于0.2米航空摄影及1:2000正射影像图制作；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39" w:type="dxa"/>
            <w:vMerge w:val="continue"/>
            <w:vAlign w:val="center"/>
          </w:tcPr>
          <w:p>
            <w:pPr>
              <w:spacing w:line="440" w:lineRule="exact"/>
              <w:jc w:val="center"/>
              <w:rPr>
                <w:rFonts w:ascii="宋体" w:hAnsi="宋体" w:eastAsia="宋体"/>
                <w:b/>
                <w:bCs/>
                <w:kern w:val="0"/>
              </w:rPr>
            </w:pPr>
          </w:p>
        </w:tc>
        <w:tc>
          <w:tcPr>
            <w:tcW w:w="1696" w:type="dxa"/>
            <w:tcBorders>
              <w:bottom w:val="single" w:color="auto" w:sz="4" w:space="0"/>
            </w:tcBorders>
            <w:vAlign w:val="center"/>
          </w:tcPr>
          <w:p>
            <w:pPr>
              <w:widowControl/>
              <w:spacing w:line="276" w:lineRule="auto"/>
              <w:jc w:val="center"/>
              <w:rPr>
                <w:rFonts w:hint="default" w:ascii="宋体" w:hAnsi="宋体" w:eastAsiaTheme="minorEastAsia"/>
                <w:b/>
                <w:bCs/>
                <w:szCs w:val="21"/>
                <w:lang w:val="en-US" w:eastAsia="zh-CN"/>
              </w:rPr>
            </w:pPr>
            <w:r>
              <w:rPr>
                <w:rFonts w:hint="eastAsia" w:ascii="宋体" w:hAnsi="宋体"/>
                <w:b/>
                <w:bCs/>
                <w:szCs w:val="21"/>
                <w:lang w:val="en-US" w:eastAsia="zh-CN"/>
              </w:rPr>
              <w:t>服务期限</w:t>
            </w:r>
          </w:p>
        </w:tc>
        <w:tc>
          <w:tcPr>
            <w:tcW w:w="7851" w:type="dxa"/>
            <w:tcBorders>
              <w:bottom w:val="single" w:color="auto" w:sz="4" w:space="0"/>
            </w:tcBorders>
            <w:vAlign w:val="center"/>
          </w:tcPr>
          <w:p>
            <w:pPr>
              <w:pStyle w:val="16"/>
              <w:ind w:left="210" w:leftChars="100" w:firstLine="216" w:firstLineChars="103"/>
              <w:rPr>
                <w:rFonts w:hint="eastAsia" w:ascii="宋体" w:hAnsi="宋体" w:eastAsia="宋体" w:cs="宋体"/>
                <w:szCs w:val="21"/>
              </w:rPr>
            </w:pPr>
          </w:p>
          <w:p>
            <w:pPr>
              <w:pStyle w:val="16"/>
            </w:pPr>
            <w:r>
              <w:rPr>
                <w:rFonts w:hint="eastAsia" w:ascii="宋体" w:hAnsi="宋体" w:eastAsia="宋体" w:cs="宋体"/>
                <w:szCs w:val="21"/>
              </w:rPr>
              <w:t>自合同签订之日起1个月。</w:t>
            </w:r>
          </w:p>
          <w:p>
            <w:pPr>
              <w:spacing w:line="360" w:lineRule="exact"/>
              <w:jc w:val="left"/>
              <w:rPr>
                <w:rFonts w:ascii="宋体" w:hAnsi="宋体" w:eastAsia="宋体"/>
                <w:color w:val="0070C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39" w:type="dxa"/>
            <w:vMerge w:val="continue"/>
            <w:vAlign w:val="center"/>
          </w:tcPr>
          <w:p>
            <w:pPr>
              <w:spacing w:line="440" w:lineRule="exact"/>
              <w:jc w:val="center"/>
              <w:rPr>
                <w:rFonts w:ascii="宋体" w:hAnsi="宋体" w:eastAsia="宋体"/>
                <w:b/>
                <w:bCs/>
                <w:kern w:val="0"/>
              </w:rPr>
            </w:pPr>
          </w:p>
        </w:tc>
        <w:tc>
          <w:tcPr>
            <w:tcW w:w="1696" w:type="dxa"/>
            <w:vAlign w:val="center"/>
          </w:tcPr>
          <w:p>
            <w:pPr>
              <w:widowControl/>
              <w:spacing w:line="276" w:lineRule="auto"/>
              <w:jc w:val="center"/>
              <w:rPr>
                <w:rFonts w:ascii="宋体" w:hAnsi="宋体"/>
                <w:b/>
                <w:bCs/>
                <w:szCs w:val="21"/>
              </w:rPr>
            </w:pPr>
            <w:r>
              <w:rPr>
                <w:rFonts w:hint="eastAsia" w:ascii="宋体" w:hAnsi="宋体"/>
                <w:b/>
                <w:bCs/>
                <w:szCs w:val="21"/>
              </w:rPr>
              <w:t>质量要求</w:t>
            </w:r>
          </w:p>
        </w:tc>
        <w:tc>
          <w:tcPr>
            <w:tcW w:w="7851" w:type="dxa"/>
            <w:vAlign w:val="center"/>
          </w:tcPr>
          <w:p>
            <w:pPr>
              <w:spacing w:line="440" w:lineRule="exact"/>
              <w:jc w:val="left"/>
              <w:rPr>
                <w:rFonts w:ascii="宋体" w:hAnsi="宋体"/>
                <w:kern w:val="0"/>
              </w:rPr>
            </w:pPr>
            <w:r>
              <w:rPr>
                <w:rFonts w:hint="eastAsia" w:ascii="宋体" w:hAnsi="宋体"/>
                <w:kern w:val="0"/>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639" w:type="dxa"/>
            <w:vAlign w:val="center"/>
          </w:tcPr>
          <w:p>
            <w:pPr>
              <w:spacing w:line="440" w:lineRule="exact"/>
              <w:jc w:val="center"/>
              <w:rPr>
                <w:rFonts w:hint="eastAsia" w:ascii="宋体" w:hAnsi="宋体" w:eastAsiaTheme="minorEastAsia"/>
                <w:b/>
                <w:bCs/>
                <w:kern w:val="0"/>
                <w:lang w:eastAsia="zh-CN"/>
              </w:rPr>
            </w:pPr>
            <w:r>
              <w:rPr>
                <w:rFonts w:hint="eastAsia" w:ascii="宋体" w:hAnsi="宋体"/>
                <w:b/>
                <w:bCs/>
                <w:kern w:val="0"/>
                <w:lang w:val="en-US" w:eastAsia="zh-CN"/>
              </w:rPr>
              <w:t>2</w:t>
            </w:r>
          </w:p>
        </w:tc>
        <w:tc>
          <w:tcPr>
            <w:tcW w:w="1696" w:type="dxa"/>
            <w:vAlign w:val="center"/>
          </w:tcPr>
          <w:p>
            <w:pPr>
              <w:spacing w:line="560" w:lineRule="exact"/>
              <w:jc w:val="center"/>
              <w:rPr>
                <w:rFonts w:ascii="宋体" w:hAnsi="宋体"/>
                <w:b/>
                <w:bCs/>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付款方式</w:t>
            </w:r>
          </w:p>
        </w:tc>
        <w:tc>
          <w:tcPr>
            <w:tcW w:w="7851" w:type="dxa"/>
            <w:vAlign w:val="center"/>
          </w:tcPr>
          <w:p>
            <w:pPr>
              <w:spacing w:line="300" w:lineRule="exact"/>
              <w:jc w:val="left"/>
              <w:rPr>
                <w:rFonts w:ascii="宋体" w:hAnsi="宋体"/>
                <w:color w:val="000000" w:themeColor="text1"/>
                <w:kern w:val="0"/>
                <w14:textFill>
                  <w14:solidFill>
                    <w14:schemeClr w14:val="tx1"/>
                  </w14:solidFill>
                </w14:textFill>
              </w:rPr>
            </w:pPr>
            <w:r>
              <w:rPr>
                <w:rFonts w:hint="eastAsia" w:ascii="仿宋" w:hAnsi="仿宋" w:eastAsia="仿宋" w:cs="仿宋"/>
                <w:b/>
                <w:sz w:val="24"/>
                <w:szCs w:val="24"/>
              </w:rPr>
              <w:t>备注：最终付款方式以和甲方单位签订合同为主。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9" w:type="dxa"/>
            <w:vAlign w:val="center"/>
          </w:tcPr>
          <w:p>
            <w:pPr>
              <w:spacing w:line="440" w:lineRule="exact"/>
              <w:jc w:val="center"/>
              <w:rPr>
                <w:rFonts w:hint="eastAsia" w:ascii="宋体" w:hAnsi="宋体" w:eastAsia="宋体"/>
                <w:b/>
                <w:bCs/>
                <w:kern w:val="0"/>
                <w:lang w:eastAsia="zh-CN"/>
              </w:rPr>
            </w:pPr>
            <w:r>
              <w:rPr>
                <w:rFonts w:hint="eastAsia" w:ascii="宋体" w:hAnsi="宋体" w:eastAsia="宋体"/>
                <w:b/>
                <w:bCs/>
                <w:kern w:val="0"/>
                <w:lang w:val="en-US" w:eastAsia="zh-CN"/>
              </w:rPr>
              <w:t>3</w:t>
            </w:r>
          </w:p>
        </w:tc>
        <w:tc>
          <w:tcPr>
            <w:tcW w:w="1696" w:type="dxa"/>
            <w:vAlign w:val="center"/>
          </w:tcPr>
          <w:p>
            <w:pPr>
              <w:widowControl/>
              <w:spacing w:line="276" w:lineRule="auto"/>
              <w:jc w:val="center"/>
              <w:rPr>
                <w:rFonts w:ascii="宋体" w:hAnsi="宋体"/>
                <w:b/>
                <w:bCs/>
                <w:szCs w:val="21"/>
              </w:rPr>
            </w:pPr>
            <w:r>
              <w:rPr>
                <w:rFonts w:hint="eastAsia" w:ascii="宋体" w:hAnsi="宋体"/>
                <w:b/>
                <w:bCs/>
                <w:szCs w:val="21"/>
              </w:rPr>
              <w:t>投标人</w:t>
            </w:r>
          </w:p>
          <w:p>
            <w:pPr>
              <w:widowControl/>
              <w:spacing w:line="276" w:lineRule="auto"/>
              <w:jc w:val="center"/>
              <w:rPr>
                <w:rFonts w:ascii="宋体" w:hAnsi="宋体"/>
                <w:b/>
                <w:bCs/>
                <w:szCs w:val="21"/>
              </w:rPr>
            </w:pPr>
            <w:r>
              <w:rPr>
                <w:rFonts w:hint="eastAsia" w:ascii="宋体" w:hAnsi="宋体"/>
                <w:b/>
                <w:bCs/>
                <w:szCs w:val="21"/>
              </w:rPr>
              <w:t>资格要求</w:t>
            </w:r>
          </w:p>
          <w:p>
            <w:pPr>
              <w:widowControl/>
              <w:spacing w:line="276" w:lineRule="auto"/>
              <w:jc w:val="left"/>
              <w:rPr>
                <w:rFonts w:ascii="宋体" w:hAnsi="宋体" w:cs="宋体"/>
                <w:kern w:val="0"/>
                <w:szCs w:val="21"/>
              </w:rPr>
            </w:pPr>
          </w:p>
        </w:tc>
        <w:tc>
          <w:tcPr>
            <w:tcW w:w="7851" w:type="dxa"/>
            <w:vAlign w:val="center"/>
          </w:tcPr>
          <w:p>
            <w:pPr>
              <w:spacing w:line="360" w:lineRule="exact"/>
              <w:jc w:val="left"/>
              <w:rPr>
                <w:rFonts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rPr>
              <w:t>1</w:t>
            </w:r>
            <w:r>
              <w:rPr>
                <w:rFonts w:hint="eastAsia" w:ascii="宋体" w:hAnsi="宋体" w:eastAsia="宋体" w:cs="宋体"/>
                <w:szCs w:val="21"/>
                <w:lang w:eastAsia="zh-CN"/>
              </w:rPr>
              <w:t>）</w:t>
            </w:r>
            <w:r>
              <w:rPr>
                <w:rFonts w:hint="eastAsia" w:ascii="宋体" w:hAnsi="宋体" w:eastAsia="宋体" w:cs="宋体"/>
                <w:szCs w:val="21"/>
              </w:rPr>
              <w:t>满足《中华人民共和国政府采购法》第二十二条规定；</w:t>
            </w:r>
          </w:p>
          <w:p>
            <w:pPr>
              <w:spacing w:line="360" w:lineRule="exact"/>
              <w:jc w:val="left"/>
              <w:rPr>
                <w:rFonts w:hint="eastAsia" w:eastAsia="宋体"/>
              </w:rPr>
            </w:pPr>
            <w:r>
              <w:rPr>
                <w:rFonts w:hint="eastAsia" w:eastAsia="宋体"/>
              </w:rPr>
              <w:t>供应商必须是在中华人民共和国境内依法注册的、具有独立承担民事责任的能力，具备所投标的经营范围的独立法人企业；</w:t>
            </w:r>
          </w:p>
          <w:p>
            <w:pPr>
              <w:spacing w:line="360" w:lineRule="exact"/>
              <w:jc w:val="left"/>
              <w:rPr>
                <w:rFonts w:hint="eastAsia" w:eastAsia="宋体"/>
              </w:rPr>
            </w:pPr>
            <w:r>
              <w:rPr>
                <w:rFonts w:hint="eastAsia" w:ascii="宋体" w:hAnsi="宋体" w:eastAsia="宋体" w:cs="宋体"/>
                <w:szCs w:val="21"/>
                <w:lang w:eastAsia="zh-CN"/>
              </w:rPr>
              <w:t>（</w:t>
            </w:r>
            <w:r>
              <w:rPr>
                <w:rFonts w:hint="eastAsia" w:ascii="宋体" w:hAnsi="宋体" w:eastAsia="宋体" w:cs="宋体"/>
                <w:szCs w:val="21"/>
                <w:lang w:val="en-US" w:eastAsia="zh-CN"/>
              </w:rPr>
              <w:t>2</w:t>
            </w:r>
            <w:r>
              <w:rPr>
                <w:rFonts w:hint="eastAsia" w:ascii="宋体" w:hAnsi="宋体" w:eastAsia="宋体" w:cs="宋体"/>
                <w:szCs w:val="21"/>
                <w:lang w:eastAsia="zh-CN"/>
              </w:rPr>
              <w:t>）</w:t>
            </w:r>
            <w:r>
              <w:rPr>
                <w:rFonts w:hint="eastAsia" w:eastAsia="宋体"/>
              </w:rPr>
              <w:t xml:space="preserve"> 具有测绘甲级资质；专业范围包含测绘航空摄影（一般航摄）、摄影测量与遥感、地理信息系统；</w:t>
            </w:r>
          </w:p>
          <w:p>
            <w:pPr>
              <w:spacing w:line="360" w:lineRule="exact"/>
              <w:jc w:val="left"/>
              <w:rPr>
                <w:rFonts w:hint="eastAsia" w:eastAsia="宋体"/>
              </w:rPr>
            </w:pPr>
            <w:r>
              <w:rPr>
                <w:rFonts w:hint="eastAsia" w:ascii="宋体" w:hAnsi="宋体" w:eastAsia="宋体" w:cs="宋体"/>
                <w:szCs w:val="21"/>
                <w:lang w:eastAsia="zh-CN"/>
              </w:rPr>
              <w:t>（</w:t>
            </w:r>
            <w:r>
              <w:rPr>
                <w:rFonts w:hint="eastAsia" w:ascii="宋体" w:hAnsi="宋体" w:eastAsia="宋体" w:cs="宋体"/>
                <w:szCs w:val="21"/>
                <w:lang w:val="en-US" w:eastAsia="zh-CN"/>
              </w:rPr>
              <w:t>3</w:t>
            </w:r>
            <w:r>
              <w:rPr>
                <w:rFonts w:hint="eastAsia" w:ascii="宋体" w:hAnsi="宋体" w:eastAsia="宋体" w:cs="宋体"/>
                <w:szCs w:val="21"/>
                <w:lang w:eastAsia="zh-CN"/>
              </w:rPr>
              <w:t>）</w:t>
            </w:r>
            <w:r>
              <w:rPr>
                <w:rFonts w:hint="eastAsia" w:eastAsia="宋体"/>
              </w:rPr>
              <w:t xml:space="preserve"> 具有良好的信誉，分别在“信用中国”（www.creditchina.gov.cn）、“中国政府采购网”（www.ccgp.gov.cn）查询投标公司无违法违规行为的记录，截图保留两个查询结果网页打印并加盖投标供应商公章。（“信用中国”网站/信用服务/点击投标公司名称/点击失信被执行人、重大税收违法案件当事人名单，在中国政府采购网/政府采购严重违法失信行为记录名单，查询投标公司无违法违规行为的记录，网页打印件须自招标文件发布之日起至首次提交投标文件截止时间内从上述网站中打印）；</w:t>
            </w:r>
          </w:p>
          <w:p>
            <w:pPr>
              <w:spacing w:line="360" w:lineRule="exact"/>
              <w:jc w:val="left"/>
              <w:rPr>
                <w:rFonts w:hint="eastAsia" w:eastAsia="宋体"/>
              </w:rPr>
            </w:pPr>
            <w:r>
              <w:rPr>
                <w:rFonts w:hint="eastAsia" w:eastAsia="宋体"/>
                <w:lang w:eastAsia="zh-CN"/>
              </w:rPr>
              <w:t>（</w:t>
            </w:r>
            <w:r>
              <w:rPr>
                <w:rFonts w:hint="eastAsia" w:eastAsia="宋体"/>
                <w:lang w:val="en-US" w:eastAsia="zh-CN"/>
              </w:rPr>
              <w:t>4</w:t>
            </w:r>
            <w:r>
              <w:rPr>
                <w:rFonts w:hint="eastAsia" w:eastAsia="宋体"/>
                <w:lang w:eastAsia="zh-CN"/>
              </w:rPr>
              <w:t>）</w:t>
            </w:r>
            <w:r>
              <w:rPr>
                <w:rFonts w:hint="eastAsia" w:eastAsia="宋体"/>
              </w:rPr>
              <w:t xml:space="preserve">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360" w:lineRule="exact"/>
              <w:jc w:val="left"/>
              <w:rPr>
                <w:rFonts w:hint="eastAsia" w:eastAsia="宋体"/>
              </w:rPr>
            </w:pPr>
            <w:r>
              <w:rPr>
                <w:rFonts w:hint="eastAsia" w:eastAsia="宋体"/>
                <w:lang w:eastAsia="zh-CN"/>
              </w:rPr>
              <w:t>（</w:t>
            </w:r>
            <w:r>
              <w:rPr>
                <w:rFonts w:hint="eastAsia" w:eastAsia="宋体"/>
                <w:lang w:val="en-US" w:eastAsia="zh-CN"/>
              </w:rPr>
              <w:t>5</w:t>
            </w:r>
            <w:r>
              <w:rPr>
                <w:rFonts w:hint="eastAsia" w:eastAsia="宋体"/>
                <w:lang w:eastAsia="zh-CN"/>
              </w:rPr>
              <w:t>）</w:t>
            </w:r>
            <w:r>
              <w:rPr>
                <w:rFonts w:hint="eastAsia" w:eastAsia="宋体"/>
              </w:rPr>
              <w:t>本项目投标保证金：伍万元整。</w:t>
            </w:r>
          </w:p>
          <w:p>
            <w:pPr>
              <w:spacing w:line="360" w:lineRule="exact"/>
              <w:jc w:val="left"/>
              <w:rPr>
                <w:rFonts w:eastAsia="宋体"/>
              </w:rPr>
            </w:pPr>
            <w:r>
              <w:rPr>
                <w:rFonts w:hint="eastAsia" w:eastAsia="宋体"/>
                <w:lang w:eastAsia="zh-CN"/>
              </w:rPr>
              <w:t>（</w:t>
            </w:r>
            <w:r>
              <w:rPr>
                <w:rFonts w:hint="eastAsia" w:eastAsia="宋体"/>
                <w:lang w:val="en-US" w:eastAsia="zh-CN"/>
              </w:rPr>
              <w:t>6</w:t>
            </w:r>
            <w:r>
              <w:rPr>
                <w:rFonts w:hint="eastAsia" w:eastAsia="宋体"/>
                <w:lang w:eastAsia="zh-CN"/>
              </w:rPr>
              <w:t>）为充分保证完善的售后服务，本项目不接受联合体投标</w:t>
            </w:r>
            <w:r>
              <w:rPr>
                <w:rFonts w:hint="eastAsia" w:eastAsia="宋体"/>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39" w:type="dxa"/>
            <w:tcBorders>
              <w:top w:val="single" w:color="auto" w:sz="4" w:space="0"/>
              <w:left w:val="single" w:color="auto" w:sz="6" w:space="0"/>
              <w:bottom w:val="single" w:color="auto" w:sz="6" w:space="0"/>
              <w:right w:val="single" w:color="auto" w:sz="6" w:space="0"/>
            </w:tcBorders>
            <w:vAlign w:val="center"/>
          </w:tcPr>
          <w:p>
            <w:pPr>
              <w:spacing w:line="560" w:lineRule="exact"/>
              <w:jc w:val="center"/>
              <w:rPr>
                <w:rFonts w:hint="eastAsia" w:ascii="宋体" w:hAnsi="宋体" w:eastAsia="宋体" w:cs="宋体"/>
                <w:b/>
                <w:bCs/>
                <w:szCs w:val="21"/>
                <w:lang w:eastAsia="zh-CN"/>
              </w:rPr>
            </w:pPr>
            <w:r>
              <w:rPr>
                <w:rFonts w:hint="eastAsia" w:ascii="宋体" w:hAnsi="宋体" w:eastAsia="宋体" w:cs="宋体"/>
                <w:b/>
                <w:bCs/>
                <w:szCs w:val="21"/>
                <w:lang w:val="en-US" w:eastAsia="zh-CN"/>
              </w:rPr>
              <w:t>4</w:t>
            </w:r>
          </w:p>
        </w:tc>
        <w:tc>
          <w:tcPr>
            <w:tcW w:w="1696" w:type="dxa"/>
            <w:tcBorders>
              <w:top w:val="single" w:color="auto" w:sz="4" w:space="0"/>
              <w:left w:val="single" w:color="auto" w:sz="6" w:space="0"/>
              <w:bottom w:val="single" w:color="auto" w:sz="6" w:space="0"/>
              <w:right w:val="single" w:color="auto" w:sz="4" w:space="0"/>
            </w:tcBorders>
            <w:vAlign w:val="center"/>
          </w:tcPr>
          <w:p>
            <w:pPr>
              <w:spacing w:line="300" w:lineRule="exact"/>
            </w:pPr>
            <w:r>
              <w:rPr>
                <w:rFonts w:hint="eastAsia" w:ascii="宋体" w:hAnsi="宋体" w:eastAsia="宋体" w:cs="宋体"/>
                <w:b/>
                <w:szCs w:val="21"/>
              </w:rPr>
              <w:t>联合体协议书：</w:t>
            </w:r>
          </w:p>
        </w:tc>
        <w:tc>
          <w:tcPr>
            <w:tcW w:w="7851" w:type="dxa"/>
            <w:tcBorders>
              <w:top w:val="single" w:color="auto" w:sz="4" w:space="0"/>
              <w:left w:val="single" w:color="auto" w:sz="4" w:space="0"/>
              <w:bottom w:val="single" w:color="auto" w:sz="6" w:space="0"/>
              <w:right w:val="single" w:color="auto" w:sz="6" w:space="0"/>
            </w:tcBorders>
            <w:vAlign w:val="center"/>
          </w:tcPr>
          <w:p>
            <w:pPr>
              <w:spacing w:line="276" w:lineRule="auto"/>
              <w:rPr>
                <w:rFonts w:ascii="宋体" w:hAnsi="宋体" w:eastAsia="宋体" w:cs="宋体"/>
                <w:szCs w:val="21"/>
              </w:rPr>
            </w:pPr>
            <w:r>
              <w:rPr>
                <w:rFonts w:hint="eastAsia" w:ascii="宋体" w:hAnsi="宋体" w:eastAsia="宋体" w:cs="宋体"/>
                <w:szCs w:val="21"/>
              </w:rPr>
              <w:t>1需要</w:t>
            </w:r>
          </w:p>
          <w:p>
            <w:pPr>
              <w:spacing w:line="300" w:lineRule="exact"/>
              <w:rPr>
                <w:rFonts w:ascii="宋体" w:hAnsi="宋体" w:eastAsia="宋体" w:cs="宋体"/>
                <w:szCs w:val="21"/>
              </w:rPr>
            </w:pPr>
            <w:r>
              <w:rPr>
                <w:rFonts w:hint="eastAsia" w:ascii="宋体" w:hAnsi="宋体" w:eastAsia="宋体" w:cs="宋体"/>
                <w:szCs w:val="21"/>
              </w:rPr>
              <w:t>2不需要</w:t>
            </w:r>
            <w:r>
              <w:rPr>
                <w:rFonts w:ascii="Arial" w:hAnsi="Arial" w:eastAsia="宋体" w:cs="Arial"/>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639" w:type="dxa"/>
            <w:tcBorders>
              <w:top w:val="single" w:color="auto" w:sz="6" w:space="0"/>
              <w:left w:val="single" w:color="auto" w:sz="6" w:space="0"/>
              <w:bottom w:val="single" w:color="auto" w:sz="6" w:space="0"/>
              <w:right w:val="single" w:color="auto" w:sz="6" w:space="0"/>
            </w:tcBorders>
          </w:tcPr>
          <w:p>
            <w:pPr>
              <w:spacing w:line="560" w:lineRule="exact"/>
              <w:jc w:val="center"/>
              <w:rPr>
                <w:rFonts w:hint="eastAsia" w:ascii="宋体" w:hAnsi="宋体" w:eastAsia="宋体" w:cs="宋体"/>
                <w:b/>
                <w:bCs/>
                <w:szCs w:val="21"/>
                <w:lang w:eastAsia="zh-CN"/>
              </w:rPr>
            </w:pPr>
            <w:r>
              <w:rPr>
                <w:rFonts w:hint="eastAsia" w:ascii="宋体" w:hAnsi="宋体" w:eastAsia="宋体" w:cs="宋体"/>
                <w:b/>
                <w:bCs/>
                <w:szCs w:val="21"/>
                <w:lang w:val="en-US" w:eastAsia="zh-CN"/>
              </w:rPr>
              <w:t>5</w:t>
            </w:r>
          </w:p>
        </w:tc>
        <w:tc>
          <w:tcPr>
            <w:tcW w:w="1696"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left"/>
              <w:rPr>
                <w:rFonts w:ascii="Times New Roman" w:hAnsi="Times New Roman" w:cs="Times New Roman"/>
                <w:szCs w:val="21"/>
              </w:rPr>
            </w:pPr>
            <w:r>
              <w:rPr>
                <w:rFonts w:hint="eastAsia" w:ascii="宋体" w:hAnsi="宋体" w:eastAsia="宋体" w:cs="宋体"/>
                <w:b/>
                <w:szCs w:val="21"/>
              </w:rPr>
              <w:t>投标有效期为：</w:t>
            </w:r>
          </w:p>
        </w:tc>
        <w:tc>
          <w:tcPr>
            <w:tcW w:w="7851" w:type="dxa"/>
            <w:tcBorders>
              <w:top w:val="single" w:color="auto" w:sz="6" w:space="0"/>
              <w:left w:val="single" w:color="auto" w:sz="4" w:space="0"/>
              <w:bottom w:val="single" w:color="auto" w:sz="6" w:space="0"/>
              <w:right w:val="single" w:color="auto" w:sz="6" w:space="0"/>
            </w:tcBorders>
            <w:vAlign w:val="center"/>
          </w:tcPr>
          <w:p>
            <w:pPr>
              <w:widowControl/>
              <w:spacing w:line="300" w:lineRule="exact"/>
              <w:jc w:val="left"/>
              <w:rPr>
                <w:rFonts w:ascii="宋体" w:hAnsi="宋体" w:eastAsia="宋体" w:cs="宋体"/>
                <w:b/>
                <w:szCs w:val="21"/>
              </w:rPr>
            </w:pPr>
            <w:r>
              <w:rPr>
                <w:rFonts w:hint="eastAsia" w:ascii="宋体" w:hAnsi="宋体" w:eastAsia="宋体" w:cs="宋体"/>
                <w:bCs/>
                <w:szCs w:val="21"/>
              </w:rPr>
              <w:t>90日历天（从投标截止之日算起）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6" w:hRule="atLeast"/>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hint="eastAsia" w:ascii="宋体" w:hAnsi="宋体" w:eastAsia="宋体" w:cs="宋体"/>
                <w:szCs w:val="21"/>
                <w:lang w:eastAsia="zh-CN"/>
              </w:rPr>
            </w:pPr>
            <w:r>
              <w:rPr>
                <w:rFonts w:hint="eastAsia" w:ascii="宋体" w:hAnsi="宋体" w:eastAsia="宋体" w:cs="宋体"/>
                <w:b/>
                <w:bCs/>
                <w:szCs w:val="21"/>
                <w:lang w:val="en-US" w:eastAsia="zh-CN"/>
              </w:rPr>
              <w:t>6</w:t>
            </w:r>
          </w:p>
        </w:tc>
        <w:tc>
          <w:tcPr>
            <w:tcW w:w="1696"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Times New Roman" w:hAnsi="Times New Roman" w:cs="Times New Roman"/>
                <w:szCs w:val="21"/>
              </w:rPr>
            </w:pPr>
            <w:r>
              <w:rPr>
                <w:rFonts w:hint="eastAsia" w:ascii="宋体" w:hAnsi="宋体" w:eastAsia="宋体" w:cs="宋体"/>
                <w:b/>
                <w:szCs w:val="21"/>
              </w:rPr>
              <w:t>投标保证金</w:t>
            </w:r>
          </w:p>
        </w:tc>
        <w:tc>
          <w:tcPr>
            <w:tcW w:w="7851"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cs="宋体"/>
                <w:bCs/>
                <w:szCs w:val="21"/>
              </w:rPr>
            </w:pPr>
            <w:r>
              <w:rPr>
                <w:rFonts w:hint="eastAsia" w:ascii="宋体" w:hAnsi="宋体" w:eastAsia="宋体" w:cs="宋体"/>
                <w:bCs/>
                <w:szCs w:val="21"/>
              </w:rPr>
              <w:t>本项目的投标保证金为人民币：</w:t>
            </w:r>
            <w:r>
              <w:rPr>
                <w:rFonts w:hint="eastAsia" w:ascii="宋体" w:hAnsi="宋体" w:eastAsia="宋体" w:cs="宋体"/>
                <w:bCs/>
                <w:szCs w:val="21"/>
                <w:lang w:val="en-US" w:eastAsia="zh-CN"/>
              </w:rPr>
              <w:t>5</w:t>
            </w:r>
            <w:r>
              <w:rPr>
                <w:rFonts w:hint="eastAsia" w:ascii="宋体" w:hAnsi="宋体" w:eastAsia="宋体" w:cs="宋体"/>
                <w:bCs/>
                <w:szCs w:val="21"/>
              </w:rPr>
              <w:t>0000元（</w:t>
            </w:r>
            <w:r>
              <w:rPr>
                <w:rFonts w:hint="eastAsia" w:ascii="宋体" w:hAnsi="宋体" w:eastAsia="宋体" w:cs="宋体"/>
                <w:bCs/>
                <w:szCs w:val="21"/>
                <w:lang w:val="en-US" w:eastAsia="zh-CN"/>
              </w:rPr>
              <w:t>伍</w:t>
            </w:r>
            <w:r>
              <w:rPr>
                <w:rFonts w:hint="eastAsia" w:ascii="宋体" w:hAnsi="宋体" w:eastAsia="宋体" w:cs="宋体"/>
                <w:bCs/>
                <w:szCs w:val="21"/>
              </w:rPr>
              <w:t>万元整），投标保证金到账截止时间：同投标截止时间。</w:t>
            </w:r>
          </w:p>
          <w:p>
            <w:pPr>
              <w:spacing w:line="300" w:lineRule="exact"/>
              <w:rPr>
                <w:rFonts w:ascii="宋体" w:hAnsi="宋体" w:eastAsia="宋体" w:cs="宋体"/>
                <w:bCs/>
                <w:szCs w:val="21"/>
              </w:rPr>
            </w:pPr>
            <w:r>
              <w:rPr>
                <w:rFonts w:hint="eastAsia" w:ascii="宋体" w:hAnsi="宋体" w:eastAsia="宋体" w:cs="宋体"/>
                <w:bCs/>
                <w:szCs w:val="21"/>
              </w:rPr>
              <w:t>提交方式：从供应商基本账户以电汇、转账</w:t>
            </w:r>
            <w:r>
              <w:rPr>
                <w:rFonts w:hint="eastAsia" w:ascii="宋体" w:hAnsi="宋体" w:eastAsia="宋体" w:cs="宋体"/>
                <w:bCs/>
                <w:szCs w:val="21"/>
                <w:lang w:val="zh-CN"/>
              </w:rPr>
              <w:t>、担保机构出具的保函等</w:t>
            </w:r>
            <w:r>
              <w:rPr>
                <w:rFonts w:hint="eastAsia" w:ascii="宋体" w:hAnsi="宋体" w:eastAsia="宋体" w:cs="宋体"/>
                <w:bCs/>
                <w:szCs w:val="21"/>
              </w:rPr>
              <w:t>非现金形式提交。汇款需注明投标项目编号或项目名称。</w:t>
            </w:r>
          </w:p>
          <w:p>
            <w:pPr>
              <w:spacing w:line="300" w:lineRule="exact"/>
              <w:rPr>
                <w:rFonts w:ascii="宋体" w:hAnsi="宋体" w:eastAsia="宋体" w:cs="宋体"/>
                <w:bCs/>
                <w:szCs w:val="21"/>
              </w:rPr>
            </w:pPr>
            <w:r>
              <w:rPr>
                <w:rFonts w:hint="eastAsia" w:ascii="宋体" w:hAnsi="宋体" w:eastAsia="宋体" w:cs="宋体"/>
                <w:bCs/>
                <w:szCs w:val="21"/>
              </w:rPr>
              <w:t>账户信息：</w:t>
            </w:r>
          </w:p>
          <w:p>
            <w:pPr>
              <w:spacing w:line="300" w:lineRule="exact"/>
              <w:rPr>
                <w:rFonts w:ascii="宋体" w:hAnsi="宋体" w:eastAsia="宋体" w:cs="宋体"/>
                <w:bCs/>
                <w:szCs w:val="21"/>
              </w:rPr>
            </w:pPr>
            <w:r>
              <w:rPr>
                <w:rFonts w:hint="eastAsia" w:ascii="宋体" w:hAnsi="宋体" w:eastAsia="宋体" w:cs="宋体"/>
                <w:bCs/>
                <w:szCs w:val="21"/>
                <w:lang w:val="zh-CN"/>
              </w:rPr>
              <w:t>账户名称：新疆中工建辉工程咨询有限公司</w:t>
            </w:r>
            <w:r>
              <w:rPr>
                <w:rFonts w:hint="eastAsia" w:ascii="宋体" w:hAnsi="宋体" w:eastAsia="宋体" w:cs="宋体"/>
                <w:bCs/>
                <w:szCs w:val="21"/>
              </w:rPr>
              <w:t xml:space="preserve"> </w:t>
            </w:r>
          </w:p>
          <w:p>
            <w:pPr>
              <w:spacing w:line="300" w:lineRule="exact"/>
              <w:rPr>
                <w:rFonts w:ascii="宋体" w:hAnsi="宋体" w:eastAsia="宋体" w:cs="宋体"/>
                <w:bCs/>
                <w:szCs w:val="21"/>
                <w:lang w:val="zh-CN"/>
              </w:rPr>
            </w:pPr>
            <w:r>
              <w:rPr>
                <w:rFonts w:hint="eastAsia" w:ascii="宋体" w:hAnsi="宋体" w:eastAsia="宋体" w:cs="宋体"/>
                <w:bCs/>
                <w:szCs w:val="21"/>
                <w:lang w:val="zh-CN"/>
              </w:rPr>
              <w:t>开户行：中国建设银行股份有限公司库尔勒新市区支行</w:t>
            </w:r>
            <w:r>
              <w:rPr>
                <w:rFonts w:hint="eastAsia" w:ascii="宋体" w:hAnsi="宋体" w:eastAsia="宋体" w:cs="宋体"/>
                <w:bCs/>
                <w:szCs w:val="21"/>
              </w:rPr>
              <w:t xml:space="preserve"> </w:t>
            </w:r>
          </w:p>
          <w:p>
            <w:pPr>
              <w:spacing w:line="300" w:lineRule="exact"/>
              <w:rPr>
                <w:rFonts w:ascii="宋体" w:hAnsi="宋体" w:eastAsia="宋体" w:cs="宋体"/>
                <w:bCs/>
                <w:szCs w:val="21"/>
              </w:rPr>
            </w:pPr>
            <w:r>
              <w:rPr>
                <w:rFonts w:hint="eastAsia" w:ascii="宋体" w:hAnsi="宋体" w:eastAsia="宋体" w:cs="宋体"/>
                <w:bCs/>
                <w:szCs w:val="21"/>
                <w:lang w:val="zh-CN"/>
              </w:rPr>
              <w:t>账号：</w:t>
            </w:r>
            <w:r>
              <w:rPr>
                <w:rFonts w:hint="eastAsia" w:ascii="宋体" w:hAnsi="宋体" w:eastAsia="宋体" w:cs="宋体"/>
                <w:bCs/>
                <w:szCs w:val="21"/>
              </w:rPr>
              <w:t xml:space="preserve"> 65050170883700000750</w:t>
            </w:r>
          </w:p>
          <w:p>
            <w:pPr>
              <w:spacing w:line="300" w:lineRule="exact"/>
              <w:rPr>
                <w:rFonts w:ascii="Times New Roman" w:hAnsi="Times New Roman" w:cs="Times New Roman"/>
                <w:szCs w:val="21"/>
              </w:rPr>
            </w:pPr>
            <w:r>
              <w:rPr>
                <w:rFonts w:hint="eastAsia" w:ascii="宋体" w:hAnsi="宋体" w:eastAsia="宋体" w:cs="宋体"/>
                <w:bCs/>
                <w:szCs w:val="21"/>
              </w:rPr>
              <w:t>投标保证金缴纳期限：凡拟参加本次招标项目的供应商，必须在2021年</w:t>
            </w:r>
            <w:r>
              <w:rPr>
                <w:rFonts w:hint="eastAsia" w:ascii="宋体" w:hAnsi="宋体" w:eastAsia="宋体" w:cs="宋体"/>
                <w:bCs/>
                <w:szCs w:val="21"/>
                <w:lang w:val="en-US" w:eastAsia="zh-CN"/>
              </w:rPr>
              <w:t>12</w:t>
            </w:r>
            <w:r>
              <w:rPr>
                <w:rFonts w:hint="eastAsia" w:ascii="宋体" w:hAnsi="宋体" w:eastAsia="宋体" w:cs="宋体"/>
                <w:bCs/>
                <w:szCs w:val="21"/>
              </w:rPr>
              <w:t>月</w:t>
            </w:r>
            <w:r>
              <w:rPr>
                <w:rFonts w:hint="eastAsia" w:ascii="宋体" w:hAnsi="宋体" w:eastAsia="宋体" w:cs="宋体"/>
                <w:bCs/>
                <w:szCs w:val="21"/>
                <w:lang w:val="en-US" w:eastAsia="zh-CN"/>
              </w:rPr>
              <w:t>6</w:t>
            </w:r>
            <w:r>
              <w:rPr>
                <w:rFonts w:hint="eastAsia" w:ascii="宋体" w:hAnsi="宋体" w:eastAsia="宋体" w:cs="宋体"/>
                <w:bCs/>
                <w:szCs w:val="21"/>
              </w:rPr>
              <w:t>日上午10：30时(北京时间)前将投标保证金汇入指定账户。投标保证金以到账信息为准，供应商应充分考虑在途时间，供应商未按照招标文件要求提交投标保证金的，投标无效。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39" w:type="dxa"/>
            <w:tcBorders>
              <w:top w:val="single" w:color="auto" w:sz="6" w:space="0"/>
              <w:left w:val="single" w:color="auto" w:sz="6" w:space="0"/>
              <w:bottom w:val="single" w:color="auto" w:sz="6" w:space="0"/>
              <w:right w:val="single" w:color="auto" w:sz="6" w:space="0"/>
            </w:tcBorders>
          </w:tcPr>
          <w:p>
            <w:pPr>
              <w:spacing w:line="560" w:lineRule="exact"/>
              <w:rPr>
                <w:rFonts w:ascii="宋体" w:hAnsi="宋体" w:eastAsia="宋体" w:cs="宋体"/>
                <w:b/>
                <w:bCs/>
                <w:szCs w:val="21"/>
              </w:rPr>
            </w:pPr>
          </w:p>
          <w:p>
            <w:pPr>
              <w:spacing w:line="560" w:lineRule="exact"/>
              <w:jc w:val="center"/>
              <w:rPr>
                <w:rFonts w:hint="eastAsia" w:ascii="宋体" w:hAnsi="宋体" w:eastAsia="宋体" w:cs="宋体"/>
                <w:b/>
                <w:bCs/>
                <w:szCs w:val="21"/>
                <w:lang w:eastAsia="zh-CN"/>
              </w:rPr>
            </w:pPr>
            <w:r>
              <w:rPr>
                <w:rFonts w:hint="eastAsia" w:ascii="宋体" w:hAnsi="宋体" w:eastAsia="宋体" w:cs="宋体"/>
                <w:b/>
                <w:bCs/>
                <w:szCs w:val="21"/>
                <w:lang w:val="en-US" w:eastAsia="zh-CN"/>
              </w:rPr>
              <w:t>7</w:t>
            </w:r>
          </w:p>
        </w:tc>
        <w:tc>
          <w:tcPr>
            <w:tcW w:w="1696" w:type="dxa"/>
            <w:tcBorders>
              <w:top w:val="single" w:color="auto" w:sz="6" w:space="0"/>
              <w:left w:val="single" w:color="auto" w:sz="6" w:space="0"/>
              <w:bottom w:val="single" w:color="auto" w:sz="6" w:space="0"/>
              <w:right w:val="single" w:color="auto" w:sz="6" w:space="0"/>
            </w:tcBorders>
            <w:vAlign w:val="center"/>
          </w:tcPr>
          <w:p>
            <w:pPr>
              <w:spacing w:line="300" w:lineRule="exact"/>
              <w:ind w:right="-126" w:rightChars="-60"/>
              <w:rPr>
                <w:rFonts w:ascii="宋体" w:hAnsi="宋体" w:eastAsia="宋体" w:cs="宋体"/>
                <w:b/>
                <w:szCs w:val="21"/>
              </w:rPr>
            </w:pPr>
            <w:r>
              <w:rPr>
                <w:rFonts w:hint="eastAsia" w:ascii="宋体" w:hAnsi="宋体" w:eastAsia="宋体" w:cs="宋体"/>
                <w:b/>
                <w:szCs w:val="21"/>
              </w:rPr>
              <w:t>投标保证金退还</w:t>
            </w:r>
          </w:p>
          <w:p>
            <w:pPr>
              <w:spacing w:line="300" w:lineRule="exact"/>
              <w:ind w:right="-126" w:rightChars="-60"/>
              <w:rPr>
                <w:rFonts w:ascii="宋体" w:hAnsi="宋体" w:eastAsia="宋体" w:cs="宋体"/>
                <w:szCs w:val="21"/>
              </w:rPr>
            </w:pPr>
          </w:p>
        </w:tc>
        <w:tc>
          <w:tcPr>
            <w:tcW w:w="7851" w:type="dxa"/>
            <w:tcBorders>
              <w:top w:val="single" w:color="auto" w:sz="6" w:space="0"/>
              <w:left w:val="single" w:color="auto" w:sz="6" w:space="0"/>
              <w:bottom w:val="single" w:color="auto" w:sz="6" w:space="0"/>
              <w:right w:val="single" w:color="auto" w:sz="6" w:space="0"/>
            </w:tcBorders>
            <w:vAlign w:val="center"/>
          </w:tcPr>
          <w:p>
            <w:pPr>
              <w:spacing w:line="300" w:lineRule="exact"/>
              <w:ind w:right="-126" w:rightChars="-60"/>
              <w:rPr>
                <w:rFonts w:ascii="宋体" w:hAnsi="宋体" w:eastAsia="宋体" w:cs="宋体"/>
                <w:szCs w:val="21"/>
              </w:rPr>
            </w:pPr>
            <w:r>
              <w:rPr>
                <w:rFonts w:hint="eastAsia" w:ascii="宋体" w:hAnsi="宋体" w:eastAsia="宋体" w:cs="宋体"/>
                <w:szCs w:val="21"/>
              </w:rPr>
              <w:t>(1)未中标供应商，自中标通知书发出之日起5个工作日内原账户退还；</w:t>
            </w:r>
          </w:p>
          <w:p>
            <w:pPr>
              <w:spacing w:line="300" w:lineRule="exact"/>
              <w:ind w:right="-126" w:rightChars="-60"/>
              <w:rPr>
                <w:rFonts w:ascii="宋体" w:hAnsi="宋体" w:eastAsia="宋体" w:cs="宋体"/>
                <w:szCs w:val="21"/>
              </w:rPr>
            </w:pPr>
            <w:r>
              <w:rPr>
                <w:rFonts w:hint="eastAsia" w:ascii="宋体" w:hAnsi="宋体" w:eastAsia="宋体" w:cs="宋体"/>
                <w:szCs w:val="21"/>
              </w:rPr>
              <w:t>(2)中标供应商在合同签订生效并按规定交纳了履约保证金后五个工作日内予以退还。</w:t>
            </w:r>
          </w:p>
          <w:p>
            <w:pPr>
              <w:spacing w:line="300" w:lineRule="exact"/>
              <w:ind w:right="-126" w:rightChars="-60"/>
              <w:rPr>
                <w:rFonts w:ascii="宋体" w:hAnsi="宋体" w:eastAsia="宋体" w:cs="宋体"/>
                <w:szCs w:val="21"/>
              </w:rPr>
            </w:pPr>
            <w:r>
              <w:rPr>
                <w:rFonts w:hint="eastAsia" w:ascii="宋体" w:hAnsi="宋体" w:eastAsia="宋体" w:cs="宋体"/>
                <w:szCs w:val="21"/>
              </w:rPr>
              <w:t>(3)因投标人账户问题导致无法正常时间内退付的，采购人和采购代理机构不承担相应责任；</w:t>
            </w:r>
          </w:p>
          <w:p>
            <w:pPr>
              <w:spacing w:line="300" w:lineRule="exact"/>
              <w:ind w:right="-126" w:rightChars="-60"/>
              <w:rPr>
                <w:rFonts w:ascii="宋体" w:hAnsi="宋体" w:eastAsia="宋体" w:cs="宋体"/>
                <w:szCs w:val="21"/>
              </w:rPr>
            </w:pPr>
            <w:r>
              <w:rPr>
                <w:rFonts w:hint="eastAsia" w:ascii="宋体" w:hAnsi="宋体" w:eastAsia="宋体" w:cs="宋体"/>
                <w:szCs w:val="21"/>
              </w:rPr>
              <w:t>(4)投标保证金退还不计付利息。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300" w:lineRule="exact"/>
              <w:ind w:right="-126" w:rightChars="-60" w:firstLine="211" w:firstLineChars="100"/>
              <w:rPr>
                <w:rFonts w:hint="eastAsia" w:ascii="宋体" w:hAnsi="宋体" w:eastAsia="宋体" w:cs="宋体"/>
                <w:b/>
                <w:bCs/>
                <w:szCs w:val="21"/>
                <w:lang w:eastAsia="zh-CN"/>
              </w:rPr>
            </w:pPr>
            <w:r>
              <w:rPr>
                <w:rFonts w:hint="eastAsia" w:ascii="宋体" w:hAnsi="宋体" w:eastAsia="宋体" w:cs="宋体"/>
                <w:b/>
                <w:bCs/>
                <w:szCs w:val="21"/>
                <w:lang w:val="en-US" w:eastAsia="zh-CN"/>
              </w:rPr>
              <w:t>8</w:t>
            </w:r>
          </w:p>
        </w:tc>
        <w:tc>
          <w:tcPr>
            <w:tcW w:w="1696" w:type="dxa"/>
            <w:tcBorders>
              <w:top w:val="single" w:color="auto" w:sz="6" w:space="0"/>
              <w:left w:val="single" w:color="auto" w:sz="6" w:space="0"/>
              <w:bottom w:val="single" w:color="auto" w:sz="6" w:space="0"/>
              <w:right w:val="single" w:color="auto" w:sz="6" w:space="0"/>
            </w:tcBorders>
            <w:vAlign w:val="center"/>
          </w:tcPr>
          <w:p>
            <w:pPr>
              <w:spacing w:line="300" w:lineRule="exact"/>
              <w:ind w:right="-126" w:rightChars="-60"/>
              <w:jc w:val="center"/>
              <w:rPr>
                <w:rFonts w:ascii="宋体" w:hAnsi="宋体" w:eastAsia="宋体" w:cs="宋体"/>
                <w:szCs w:val="21"/>
              </w:rPr>
            </w:pPr>
            <w:r>
              <w:rPr>
                <w:rFonts w:hint="eastAsia" w:ascii="宋体" w:hAnsi="宋体" w:eastAsia="宋体" w:cs="宋体"/>
                <w:b/>
                <w:szCs w:val="21"/>
              </w:rPr>
              <w:t>评标方法</w:t>
            </w:r>
          </w:p>
        </w:tc>
        <w:tc>
          <w:tcPr>
            <w:tcW w:w="7851"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cs="宋体"/>
                <w:szCs w:val="21"/>
              </w:rPr>
            </w:pPr>
            <w:r>
              <w:rPr>
                <w:rFonts w:hint="eastAsia" w:ascii="宋体" w:hAnsi="宋体" w:cs="宋体"/>
                <w:szCs w:val="21"/>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300" w:lineRule="exact"/>
              <w:ind w:right="-126" w:rightChars="-60" w:firstLine="211" w:firstLineChars="100"/>
              <w:rPr>
                <w:rFonts w:hint="eastAsia" w:ascii="宋体" w:hAnsi="宋体" w:eastAsia="宋体" w:cs="宋体"/>
                <w:b/>
                <w:bCs/>
                <w:szCs w:val="21"/>
                <w:lang w:eastAsia="zh-CN"/>
              </w:rPr>
            </w:pPr>
            <w:r>
              <w:rPr>
                <w:rFonts w:hint="eastAsia" w:ascii="宋体" w:hAnsi="宋体" w:eastAsia="宋体" w:cs="宋体"/>
                <w:b/>
                <w:bCs/>
                <w:szCs w:val="21"/>
                <w:lang w:val="en-US" w:eastAsia="zh-CN"/>
              </w:rPr>
              <w:t>9</w:t>
            </w:r>
          </w:p>
        </w:tc>
        <w:tc>
          <w:tcPr>
            <w:tcW w:w="1696" w:type="dxa"/>
            <w:tcBorders>
              <w:top w:val="single" w:color="auto" w:sz="6" w:space="0"/>
              <w:left w:val="single" w:color="auto" w:sz="6" w:space="0"/>
              <w:bottom w:val="single" w:color="auto" w:sz="6" w:space="0"/>
              <w:right w:val="single" w:color="auto" w:sz="6" w:space="0"/>
            </w:tcBorders>
            <w:vAlign w:val="center"/>
          </w:tcPr>
          <w:p>
            <w:pPr>
              <w:spacing w:line="300" w:lineRule="exact"/>
              <w:ind w:right="-126" w:rightChars="-60"/>
              <w:jc w:val="center"/>
              <w:rPr>
                <w:rFonts w:ascii="宋体" w:hAnsi="宋体" w:eastAsia="宋体" w:cs="宋体"/>
                <w:b/>
                <w:szCs w:val="21"/>
              </w:rPr>
            </w:pPr>
            <w:r>
              <w:rPr>
                <w:rFonts w:hint="eastAsia" w:ascii="宋体" w:hAnsi="宋体" w:eastAsia="宋体" w:cs="宋体"/>
                <w:b/>
                <w:szCs w:val="21"/>
              </w:rPr>
              <w:t>投标文件说明</w:t>
            </w:r>
          </w:p>
        </w:tc>
        <w:tc>
          <w:tcPr>
            <w:tcW w:w="78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exact"/>
              <w:jc w:val="left"/>
              <w:rPr>
                <w:lang w:val="zh-CN"/>
              </w:rPr>
            </w:pPr>
            <w:r>
              <w:rPr>
                <w:rFonts w:hint="eastAsia"/>
                <w:b/>
                <w:bCs/>
                <w:lang w:val="zh-CN"/>
              </w:rPr>
              <w:t>1、投标文件组成：</w:t>
            </w:r>
            <w:r>
              <w:rPr>
                <w:rFonts w:hint="eastAsia" w:ascii="宋体" w:hAnsi="宋体"/>
                <w:b/>
                <w:kern w:val="0"/>
              </w:rPr>
              <w:t>由商务部分、技术部分构成。</w:t>
            </w:r>
          </w:p>
          <w:p>
            <w:pPr>
              <w:spacing w:line="300" w:lineRule="exact"/>
            </w:pPr>
            <w:r>
              <w:rPr>
                <w:rFonts w:hint="eastAsia"/>
                <w:b/>
                <w:bCs/>
              </w:rPr>
              <w:t>2、投标文件编制：</w:t>
            </w:r>
            <w:r>
              <w:rPr>
                <w:rFonts w:hint="eastAsia"/>
              </w:rPr>
              <w:t>供应商应先安装“政采云电子投标客户端”，并按照本采购文件和“政府采购云平台”的要求，通过“政采云电子投标客户端”编制并加密投标文件。</w:t>
            </w:r>
          </w:p>
          <w:p>
            <w:pPr>
              <w:spacing w:line="300" w:lineRule="exact"/>
              <w:rPr>
                <w:rFonts w:ascii="宋体" w:hAnsi="宋体" w:cs="宋体"/>
                <w:szCs w:val="21"/>
              </w:rPr>
            </w:pPr>
            <w:r>
              <w:rPr>
                <w:rFonts w:hint="eastAsia"/>
                <w:b/>
                <w:bCs/>
              </w:rPr>
              <w:t>3、投标文件的签章</w:t>
            </w:r>
            <w:r>
              <w:rPr>
                <w:rFonts w:hint="eastAsia"/>
              </w:rPr>
              <w:t>：电子签章。</w:t>
            </w:r>
          </w:p>
          <w:p>
            <w:pPr>
              <w:spacing w:line="300" w:lineRule="exact"/>
              <w:rPr>
                <w:rFonts w:ascii="宋体" w:hAnsi="宋体" w:cs="宋体"/>
                <w:szCs w:val="21"/>
              </w:rPr>
            </w:pPr>
            <w:r>
              <w:rPr>
                <w:rFonts w:hint="eastAsia" w:ascii="宋体" w:hAnsi="宋体" w:cs="宋体"/>
                <w:b/>
                <w:bCs/>
                <w:szCs w:val="21"/>
              </w:rPr>
              <w:t>4、</w:t>
            </w:r>
            <w:r>
              <w:rPr>
                <w:rFonts w:hint="eastAsia"/>
                <w:b/>
                <w:bCs/>
              </w:rPr>
              <w:t>投标文件的形式</w:t>
            </w:r>
            <w:r>
              <w:rPr>
                <w:rFonts w:hint="eastAsia"/>
              </w:rPr>
              <w:t>：</w:t>
            </w:r>
            <w:r>
              <w:rPr>
                <w:rFonts w:hint="eastAsia" w:ascii="宋体" w:hAnsi="宋体" w:cs="宋体"/>
                <w:szCs w:val="21"/>
              </w:rPr>
              <w:t>☑ 电子投标文件【包括“电子加密投标文件”、“备份投标文件”</w:t>
            </w:r>
            <w:r>
              <w:rPr>
                <w:rFonts w:hint="eastAsia" w:ascii="宋体" w:hAnsi="宋体" w:cs="宋体"/>
                <w:szCs w:val="21"/>
                <w:lang w:val="zh-CN"/>
              </w:rPr>
              <w:t>（</w:t>
            </w:r>
            <w:r>
              <w:rPr>
                <w:rFonts w:hint="eastAsia" w:ascii="宋体" w:hAnsi="宋体" w:cs="宋体"/>
                <w:szCs w:val="21"/>
              </w:rPr>
              <w:t>如有</w:t>
            </w:r>
            <w:r>
              <w:rPr>
                <w:rFonts w:hint="eastAsia" w:ascii="宋体" w:hAnsi="宋体" w:cs="宋体"/>
                <w:szCs w:val="21"/>
                <w:lang w:val="zh-CN"/>
              </w:rPr>
              <w:t>）</w:t>
            </w:r>
            <w:r>
              <w:rPr>
                <w:rFonts w:hint="eastAsia" w:ascii="宋体" w:hAnsi="宋体" w:cs="宋体"/>
                <w:szCs w:val="21"/>
              </w:rPr>
              <w:t>】，☑</w:t>
            </w:r>
            <w:r>
              <w:rPr>
                <w:rFonts w:hint="eastAsia" w:ascii="宋体" w:hAnsi="宋体" w:cs="宋体"/>
                <w:szCs w:val="21"/>
                <w:lang w:val="zh-CN"/>
              </w:rPr>
              <w:t>“纸质标书”</w:t>
            </w:r>
            <w:r>
              <w:rPr>
                <w:rFonts w:hint="eastAsia" w:ascii="宋体" w:hAnsi="宋体" w:cs="宋体"/>
                <w:szCs w:val="21"/>
              </w:rPr>
              <w:t>；</w:t>
            </w:r>
          </w:p>
          <w:p>
            <w:pPr>
              <w:spacing w:line="260" w:lineRule="exact"/>
              <w:rPr>
                <w:rFonts w:ascii="宋体" w:hAnsi="宋体" w:cs="宋体"/>
                <w:szCs w:val="21"/>
              </w:rPr>
            </w:pPr>
            <w:r>
              <w:rPr>
                <w:rFonts w:hint="eastAsia" w:ascii="宋体" w:hAnsi="宋体" w:cs="宋体"/>
                <w:szCs w:val="21"/>
              </w:rPr>
              <w:t>（1）“电子加密投标文件”是指通过“政采云电子投标客户端”完成投标文件编制后生成并加密的数据电文形式的投标文件。</w:t>
            </w:r>
          </w:p>
          <w:p>
            <w:pPr>
              <w:spacing w:line="260" w:lineRule="exact"/>
              <w:rPr>
                <w:rFonts w:ascii="宋体" w:hAnsi="宋体" w:cs="宋体"/>
                <w:szCs w:val="21"/>
              </w:rPr>
            </w:pPr>
            <w:r>
              <w:rPr>
                <w:rFonts w:hint="eastAsia" w:ascii="宋体" w:hAnsi="宋体" w:cs="宋体"/>
                <w:szCs w:val="21"/>
              </w:rPr>
              <w:t>（2）“备份投标文件”（若有）是指与“电子加密投标文件”同时生成的数据电文形式的电子文件（备份标书），其他方式编制的备份投标文件视为无效备份投标文件。</w:t>
            </w:r>
          </w:p>
          <w:p>
            <w:pPr>
              <w:autoSpaceDE w:val="0"/>
              <w:autoSpaceDN w:val="0"/>
              <w:adjustRightInd w:val="0"/>
              <w:spacing w:line="300" w:lineRule="exact"/>
              <w:jc w:val="left"/>
              <w:rPr>
                <w:rFonts w:ascii="宋体" w:hAnsi="宋体" w:cs="宋体"/>
                <w:b/>
                <w:bCs/>
                <w:szCs w:val="21"/>
              </w:rPr>
            </w:pPr>
            <w:r>
              <w:rPr>
                <w:rFonts w:hint="eastAsia" w:ascii="宋体" w:hAnsi="宋体" w:cs="宋体"/>
                <w:b/>
                <w:bCs/>
                <w:szCs w:val="21"/>
              </w:rPr>
              <w:t>5、投标文件份数：</w:t>
            </w:r>
          </w:p>
          <w:p>
            <w:pPr>
              <w:spacing w:line="260" w:lineRule="exact"/>
              <w:rPr>
                <w:rFonts w:ascii="宋体" w:hAnsi="宋体" w:cs="宋体"/>
                <w:szCs w:val="21"/>
              </w:rPr>
            </w:pPr>
            <w:r>
              <w:rPr>
                <w:rFonts w:hint="eastAsia" w:ascii="宋体" w:hAnsi="宋体" w:cs="宋体"/>
                <w:szCs w:val="21"/>
              </w:rPr>
              <w:t>（1）“电子加密投标文件”：在线上传递交。</w:t>
            </w:r>
          </w:p>
          <w:p>
            <w:pPr>
              <w:spacing w:line="260" w:lineRule="exact"/>
              <w:rPr>
                <w:rFonts w:ascii="宋体" w:hAnsi="宋体" w:cs="宋体"/>
                <w:szCs w:val="21"/>
              </w:rPr>
            </w:pPr>
            <w:r>
              <w:rPr>
                <w:rFonts w:hint="eastAsia" w:ascii="宋体" w:hAnsi="宋体" w:cs="宋体"/>
                <w:szCs w:val="21"/>
              </w:rPr>
              <w:t>（2）“备份投标文件”（如有）：在投标截止时间前递交（接受以U盘为介质形式递交，须注明项目名称、投标单位）。</w:t>
            </w:r>
          </w:p>
          <w:p>
            <w:pPr>
              <w:spacing w:line="300" w:lineRule="exact"/>
              <w:jc w:val="left"/>
              <w:rPr>
                <w:rFonts w:ascii="宋体" w:hAnsi="宋体" w:cs="宋体"/>
                <w:szCs w:val="21"/>
              </w:rPr>
            </w:pPr>
            <w:r>
              <w:rPr>
                <w:rFonts w:hint="eastAsia" w:ascii="宋体" w:hAnsi="宋体" w:cs="宋体"/>
                <w:szCs w:val="21"/>
              </w:rPr>
              <w:t>（3）</w:t>
            </w:r>
            <w:r>
              <w:rPr>
                <w:rFonts w:hint="eastAsia" w:ascii="宋体" w:hAnsi="宋体" w:cs="宋体"/>
                <w:szCs w:val="21"/>
                <w:lang w:val="zh-CN"/>
              </w:rPr>
              <w:t>“纸质标书”：</w:t>
            </w:r>
            <w:r>
              <w:rPr>
                <w:rFonts w:hint="eastAsia" w:ascii="宋体" w:hAnsi="宋体" w:cs="宋体"/>
                <w:szCs w:val="21"/>
              </w:rPr>
              <w:t>开标后各投标人需在公示期满后2日内，另行提交纸质版及电子版投标文件（纸质版正本一份、副本二份及电子版（U盘或光盘）一份）。递交至招标代理处存档，内容须与电子版投标文件内容一致，纸质投标文件一律不予退还。</w:t>
            </w:r>
          </w:p>
          <w:p>
            <w:pPr>
              <w:spacing w:line="300" w:lineRule="exact"/>
              <w:jc w:val="left"/>
            </w:pPr>
            <w:r>
              <w:rPr>
                <w:rFonts w:hint="eastAsia" w:ascii="宋体" w:hAnsi="宋体" w:cs="宋体"/>
                <w:szCs w:val="21"/>
              </w:rPr>
              <w:t>纸质版及电子版标书邮寄地址及收件人：新疆库尔勒市欢乐海岸3号楼16楼（新疆中工建辉工程咨询有限公司）收件人:</w:t>
            </w:r>
            <w:r>
              <w:rPr>
                <w:rFonts w:hint="eastAsia" w:ascii="宋体" w:hAnsi="宋体" w:cs="宋体"/>
                <w:szCs w:val="21"/>
                <w:lang w:val="en-US" w:eastAsia="zh-CN"/>
              </w:rPr>
              <w:t>任珊</w:t>
            </w:r>
            <w:r>
              <w:rPr>
                <w:rFonts w:hint="eastAsia" w:ascii="宋体" w:hAnsi="宋体" w:cs="宋体"/>
                <w:szCs w:val="21"/>
              </w:rPr>
              <w:t>，联系电话：</w:t>
            </w:r>
            <w:r>
              <w:rPr>
                <w:rFonts w:hint="eastAsia" w:ascii="宋体" w:hAnsi="宋体" w:cs="宋体"/>
                <w:szCs w:val="21"/>
                <w:lang w:val="en-US" w:eastAsia="zh-CN"/>
              </w:rPr>
              <w:t>15899015553</w:t>
            </w:r>
            <w:r>
              <w:rPr>
                <w:rFonts w:hint="eastAsia" w:ascii="宋体" w:hAnsi="宋体" w:cs="宋体"/>
                <w:szCs w:val="21"/>
              </w:rPr>
              <w:t xml:space="preserve"> 。</w:t>
            </w:r>
          </w:p>
          <w:p>
            <w:pPr>
              <w:spacing w:line="300" w:lineRule="exact"/>
              <w:ind w:firstLine="420" w:firstLineChars="200"/>
              <w:jc w:val="left"/>
              <w:rPr>
                <w:rFonts w:ascii="宋体" w:hAnsi="宋体" w:cs="宋体"/>
                <w:szCs w:val="21"/>
              </w:rPr>
            </w:pPr>
            <w:r>
              <w:rPr>
                <w:rFonts w:hint="eastAsia" w:ascii="宋体" w:hAnsi="宋体" w:cs="宋体"/>
                <w:szCs w:val="21"/>
              </w:rPr>
              <w:t>通过“政府采购云平台”成功上传递交的“电子加密投标文件”已按时解密的，“备份投标文件”自动失效。投标截止时间前，供应商仅递交了“备份投标文件”而未将“电子加密投标文件”成功上传至“政府采购云平台”的，投标无效。</w:t>
            </w:r>
          </w:p>
          <w:p>
            <w:pPr>
              <w:spacing w:line="300" w:lineRule="exact"/>
              <w:jc w:val="left"/>
              <w:rPr>
                <w:rFonts w:ascii="宋体" w:hAnsi="宋体" w:cs="宋体"/>
                <w:szCs w:val="21"/>
              </w:rPr>
            </w:pPr>
            <w:r>
              <w:rPr>
                <w:rFonts w:hint="eastAsia" w:ascii="宋体" w:hAnsi="宋体" w:cs="宋体"/>
                <w:b/>
                <w:bCs/>
                <w:szCs w:val="21"/>
              </w:rPr>
              <w:t>6、</w:t>
            </w:r>
            <w:r>
              <w:rPr>
                <w:rFonts w:hint="eastAsia" w:ascii="宋体" w:hAnsi="宋体" w:cs="宋体"/>
                <w:szCs w:val="21"/>
              </w:rPr>
              <w:t>投标截止后，在投标有效期内，供应商不能撤销投标文件。</w:t>
            </w:r>
          </w:p>
          <w:p>
            <w:pPr>
              <w:snapToGrid w:val="0"/>
              <w:spacing w:line="260" w:lineRule="exact"/>
              <w:rPr>
                <w:rFonts w:ascii="宋体" w:hAnsi="宋体" w:cs="宋体"/>
                <w:szCs w:val="21"/>
              </w:rPr>
            </w:pPr>
            <w:r>
              <w:rPr>
                <w:rFonts w:hint="eastAsia" w:ascii="宋体" w:hAnsi="宋体" w:cs="宋体"/>
                <w:b/>
                <w:bCs/>
                <w:szCs w:val="21"/>
              </w:rPr>
              <w:t>7、</w:t>
            </w:r>
            <w:r>
              <w:rPr>
                <w:rFonts w:hint="eastAsia" w:ascii="宋体" w:hAnsi="宋体" w:cs="宋体"/>
                <w:szCs w:val="21"/>
              </w:rPr>
              <w:t>中标后，供应商拒绝签订合同的，采购人可以按照评审报告推荐的中标候选人名单排序，确定下一候选人为中标供应商，也可以重新开展政府采购活动。</w:t>
            </w:r>
          </w:p>
          <w:p>
            <w:pPr>
              <w:snapToGrid w:val="0"/>
              <w:spacing w:line="260" w:lineRule="exact"/>
              <w:rPr>
                <w:rFonts w:ascii="宋体" w:hAnsi="宋体" w:cs="宋体"/>
                <w:szCs w:val="21"/>
              </w:rPr>
            </w:pPr>
            <w:r>
              <w:rPr>
                <w:rFonts w:hint="eastAsia" w:ascii="宋体" w:hAnsi="宋体" w:cs="宋体"/>
                <w:b/>
                <w:bCs/>
                <w:szCs w:val="21"/>
              </w:rPr>
              <w:t>8、</w:t>
            </w:r>
            <w:r>
              <w:rPr>
                <w:rFonts w:hint="eastAsia" w:ascii="宋体" w:hAnsi="宋体" w:cs="宋体"/>
                <w:szCs w:val="21"/>
              </w:rPr>
              <w:t>存在下列行为的，招标代理机构将其失信行为上报政府采购主管部门，由主管部门按有关规定对其违法失信行为记录进行公开：</w:t>
            </w:r>
          </w:p>
          <w:p>
            <w:pPr>
              <w:snapToGrid w:val="0"/>
              <w:spacing w:line="260" w:lineRule="exact"/>
              <w:rPr>
                <w:rFonts w:ascii="宋体" w:hAnsi="宋体" w:cs="宋体"/>
                <w:szCs w:val="21"/>
              </w:rPr>
            </w:pPr>
            <w:r>
              <w:rPr>
                <w:rFonts w:hint="eastAsia" w:ascii="宋体" w:hAnsi="宋体" w:cs="宋体"/>
                <w:szCs w:val="21"/>
              </w:rPr>
              <w:t>（1）中标或者成交后，拒绝签订政府采购合同的；</w:t>
            </w:r>
          </w:p>
          <w:p>
            <w:pPr>
              <w:pStyle w:val="16"/>
            </w:pPr>
            <w:r>
              <w:rPr>
                <w:rFonts w:hint="eastAsia" w:ascii="宋体" w:hAnsi="宋体" w:cs="宋体"/>
                <w:szCs w:val="21"/>
              </w:rPr>
              <w:t>（2）投标有效期内撤销投标文件的。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17" w:hRule="atLeast"/>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hint="eastAsia" w:ascii="宋体" w:hAnsi="宋体" w:eastAsia="宋体" w:cs="宋体"/>
                <w:b/>
                <w:bCs/>
                <w:szCs w:val="21"/>
                <w:lang w:eastAsia="zh-CN"/>
              </w:rPr>
            </w:pPr>
            <w:r>
              <w:rPr>
                <w:rFonts w:hint="eastAsia" w:ascii="宋体" w:hAnsi="宋体" w:eastAsia="宋体" w:cs="宋体"/>
                <w:b/>
                <w:bCs/>
                <w:szCs w:val="21"/>
              </w:rPr>
              <w:t>1</w:t>
            </w:r>
            <w:r>
              <w:rPr>
                <w:rFonts w:hint="eastAsia" w:ascii="宋体" w:hAnsi="宋体" w:eastAsia="宋体" w:cs="宋体"/>
                <w:b/>
                <w:bCs/>
                <w:szCs w:val="21"/>
                <w:lang w:val="en-US" w:eastAsia="zh-CN"/>
              </w:rPr>
              <w:t>0</w:t>
            </w:r>
          </w:p>
        </w:tc>
        <w:tc>
          <w:tcPr>
            <w:tcW w:w="1696"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cs="宋体"/>
                <w:szCs w:val="21"/>
              </w:rPr>
            </w:pPr>
            <w:r>
              <w:rPr>
                <w:rFonts w:hint="eastAsia" w:ascii="宋体" w:hAnsi="宋体" w:eastAsia="宋体" w:cs="宋体"/>
                <w:b/>
                <w:szCs w:val="21"/>
              </w:rPr>
              <w:t>响应文件递交</w:t>
            </w:r>
          </w:p>
        </w:tc>
        <w:tc>
          <w:tcPr>
            <w:tcW w:w="7851" w:type="dxa"/>
            <w:tcBorders>
              <w:top w:val="single" w:color="auto" w:sz="6" w:space="0"/>
              <w:left w:val="single" w:color="auto" w:sz="6" w:space="0"/>
              <w:bottom w:val="single" w:color="auto" w:sz="6" w:space="0"/>
              <w:right w:val="single" w:color="auto" w:sz="6" w:space="0"/>
            </w:tcBorders>
            <w:vAlign w:val="center"/>
          </w:tcPr>
          <w:p>
            <w:pPr>
              <w:numPr>
                <w:ilvl w:val="0"/>
                <w:numId w:val="4"/>
              </w:numPr>
              <w:spacing w:line="300" w:lineRule="exact"/>
            </w:pPr>
            <w:r>
              <w:rPr>
                <w:rFonts w:hint="eastAsia"/>
              </w:rPr>
              <w:t>供应商应于2021年</w:t>
            </w:r>
            <w:r>
              <w:rPr>
                <w:rFonts w:hint="eastAsia"/>
                <w:lang w:val="en-US" w:eastAsia="zh-CN"/>
              </w:rPr>
              <w:t>12</w:t>
            </w:r>
            <w:r>
              <w:rPr>
                <w:rFonts w:hint="eastAsia"/>
              </w:rPr>
              <w:t>月</w:t>
            </w:r>
            <w:r>
              <w:rPr>
                <w:rFonts w:hint="eastAsia"/>
                <w:lang w:val="en-US" w:eastAsia="zh-CN"/>
              </w:rPr>
              <w:t>6</w:t>
            </w:r>
            <w:r>
              <w:rPr>
                <w:rFonts w:hint="eastAsia"/>
              </w:rPr>
              <w:t>日 上午10：30（北京时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p>
            <w:pPr>
              <w:spacing w:line="360" w:lineRule="exact"/>
              <w:jc w:val="left"/>
            </w:pPr>
            <w:r>
              <w:rPr>
                <w:rFonts w:hint="eastAsia" w:ascii="宋体" w:hAnsi="宋体" w:eastAsia="宋体" w:cs="宋体"/>
                <w:kern w:val="0"/>
                <w:szCs w:val="21"/>
              </w:rPr>
              <w:t>（2）投标截止时间以后上传递交的投标文件将被“政府采购云平台”拒收。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3" w:hRule="atLeast"/>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hint="eastAsia" w:ascii="宋体" w:hAnsi="宋体" w:eastAsia="宋体" w:cs="宋体"/>
                <w:b/>
                <w:bCs/>
                <w:szCs w:val="21"/>
                <w:lang w:eastAsia="zh-CN"/>
              </w:rPr>
            </w:pPr>
            <w:r>
              <w:rPr>
                <w:rFonts w:hint="eastAsia" w:ascii="宋体" w:hAnsi="宋体" w:eastAsia="宋体" w:cs="宋体"/>
                <w:b/>
                <w:bCs/>
                <w:szCs w:val="21"/>
              </w:rPr>
              <w:t>1</w:t>
            </w:r>
            <w:r>
              <w:rPr>
                <w:rFonts w:hint="eastAsia" w:ascii="宋体" w:hAnsi="宋体" w:eastAsia="宋体" w:cs="宋体"/>
                <w:b/>
                <w:bCs/>
                <w:szCs w:val="21"/>
                <w:lang w:val="en-US" w:eastAsia="zh-CN"/>
              </w:rPr>
              <w:t>1</w:t>
            </w:r>
          </w:p>
        </w:tc>
        <w:tc>
          <w:tcPr>
            <w:tcW w:w="1696"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s="宋体"/>
                <w:b/>
                <w:szCs w:val="21"/>
              </w:rPr>
            </w:pPr>
            <w:r>
              <w:rPr>
                <w:rFonts w:hint="eastAsia" w:ascii="宋体" w:hAnsi="宋体" w:eastAsia="宋体" w:cs="宋体"/>
                <w:b/>
                <w:szCs w:val="21"/>
              </w:rPr>
              <w:t>开标时间</w:t>
            </w:r>
          </w:p>
          <w:p>
            <w:pPr>
              <w:spacing w:line="300" w:lineRule="exact"/>
              <w:jc w:val="center"/>
              <w:rPr>
                <w:rFonts w:ascii="宋体" w:hAnsi="宋体" w:eastAsia="宋体" w:cs="宋体"/>
                <w:szCs w:val="21"/>
              </w:rPr>
            </w:pPr>
            <w:r>
              <w:rPr>
                <w:rFonts w:hint="eastAsia" w:ascii="宋体" w:hAnsi="宋体" w:eastAsia="宋体" w:cs="宋体"/>
                <w:b/>
                <w:szCs w:val="21"/>
              </w:rPr>
              <w:t>及地点</w:t>
            </w:r>
          </w:p>
        </w:tc>
        <w:tc>
          <w:tcPr>
            <w:tcW w:w="7851" w:type="dxa"/>
            <w:tcBorders>
              <w:top w:val="single" w:color="auto" w:sz="6" w:space="0"/>
              <w:left w:val="single" w:color="auto" w:sz="6" w:space="0"/>
              <w:bottom w:val="single" w:color="auto" w:sz="6" w:space="0"/>
              <w:right w:val="single" w:color="auto" w:sz="6" w:space="0"/>
            </w:tcBorders>
            <w:vAlign w:val="center"/>
          </w:tcPr>
          <w:p>
            <w:pPr>
              <w:spacing w:line="300" w:lineRule="exact"/>
              <w:jc w:val="left"/>
              <w:rPr>
                <w:rFonts w:ascii="宋体" w:hAnsi="宋体" w:eastAsia="宋体" w:cs="宋体"/>
                <w:b/>
                <w:szCs w:val="21"/>
              </w:rPr>
            </w:pPr>
            <w:r>
              <w:rPr>
                <w:rFonts w:hint="eastAsia" w:ascii="宋体" w:hAnsi="宋体" w:eastAsia="宋体" w:cs="宋体"/>
                <w:b/>
                <w:szCs w:val="21"/>
              </w:rPr>
              <w:t>开标时间：2021年</w:t>
            </w:r>
            <w:r>
              <w:rPr>
                <w:rFonts w:hint="eastAsia" w:ascii="宋体" w:hAnsi="宋体" w:eastAsia="宋体" w:cs="宋体"/>
                <w:b/>
                <w:szCs w:val="21"/>
                <w:lang w:val="en-US" w:eastAsia="zh-CN"/>
              </w:rPr>
              <w:t>12</w:t>
            </w:r>
            <w:r>
              <w:rPr>
                <w:rFonts w:hint="eastAsia" w:ascii="宋体" w:hAnsi="宋体" w:eastAsia="宋体" w:cs="宋体"/>
                <w:b/>
                <w:szCs w:val="21"/>
              </w:rPr>
              <w:t>月</w:t>
            </w:r>
            <w:r>
              <w:rPr>
                <w:rFonts w:hint="eastAsia" w:ascii="宋体" w:hAnsi="宋体" w:eastAsia="宋体" w:cs="宋体"/>
                <w:b/>
                <w:szCs w:val="21"/>
                <w:lang w:val="en-US" w:eastAsia="zh-CN"/>
              </w:rPr>
              <w:t>6</w:t>
            </w:r>
            <w:r>
              <w:rPr>
                <w:rFonts w:hint="eastAsia" w:ascii="宋体" w:hAnsi="宋体" w:eastAsia="宋体" w:cs="宋体"/>
                <w:b/>
                <w:szCs w:val="21"/>
              </w:rPr>
              <w:t>日  上午10：30（北京时间）</w:t>
            </w:r>
          </w:p>
          <w:p>
            <w:pPr>
              <w:spacing w:line="300" w:lineRule="exact"/>
              <w:jc w:val="left"/>
              <w:rPr>
                <w:rFonts w:ascii="宋体" w:hAnsi="宋体" w:eastAsia="宋体" w:cs="宋体"/>
                <w:szCs w:val="21"/>
              </w:rPr>
            </w:pPr>
            <w:r>
              <w:rPr>
                <w:rFonts w:hint="eastAsia" w:ascii="宋体" w:hAnsi="宋体" w:eastAsia="宋体" w:cs="宋体"/>
                <w:b/>
                <w:szCs w:val="21"/>
              </w:rPr>
              <w:t>开标地点：政采云平台（www.zcygov.cn）.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hint="eastAsia" w:ascii="宋体" w:hAnsi="宋体" w:eastAsia="宋体" w:cs="宋体"/>
                <w:b/>
                <w:bCs/>
                <w:szCs w:val="21"/>
                <w:lang w:eastAsia="zh-CN"/>
              </w:rPr>
            </w:pPr>
            <w:r>
              <w:rPr>
                <w:rFonts w:hint="eastAsia" w:ascii="宋体" w:hAnsi="宋体" w:eastAsia="宋体" w:cs="宋体"/>
                <w:b/>
                <w:bCs/>
                <w:szCs w:val="21"/>
              </w:rPr>
              <w:t>1</w:t>
            </w:r>
            <w:r>
              <w:rPr>
                <w:rFonts w:hint="eastAsia" w:ascii="宋体" w:hAnsi="宋体" w:eastAsia="宋体" w:cs="宋体"/>
                <w:b/>
                <w:bCs/>
                <w:szCs w:val="21"/>
                <w:lang w:val="en-US" w:eastAsia="zh-CN"/>
              </w:rPr>
              <w:t>2</w:t>
            </w:r>
          </w:p>
        </w:tc>
        <w:tc>
          <w:tcPr>
            <w:tcW w:w="1696"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s="宋体"/>
                <w:szCs w:val="21"/>
              </w:rPr>
            </w:pPr>
            <w:r>
              <w:rPr>
                <w:rFonts w:hint="eastAsia" w:ascii="宋体" w:hAnsi="宋体" w:eastAsia="宋体" w:cs="宋体"/>
                <w:b/>
                <w:szCs w:val="21"/>
              </w:rPr>
              <w:t>履约保证金</w:t>
            </w:r>
          </w:p>
        </w:tc>
        <w:tc>
          <w:tcPr>
            <w:tcW w:w="7851" w:type="dxa"/>
            <w:tcBorders>
              <w:top w:val="single" w:color="auto" w:sz="6" w:space="0"/>
              <w:left w:val="single" w:color="auto" w:sz="6" w:space="0"/>
              <w:bottom w:val="single" w:color="auto" w:sz="6" w:space="0"/>
              <w:right w:val="single" w:color="auto" w:sz="6" w:space="0"/>
            </w:tcBorders>
            <w:vAlign w:val="center"/>
          </w:tcPr>
          <w:p>
            <w:pPr>
              <w:spacing w:line="300" w:lineRule="exact"/>
              <w:jc w:val="left"/>
              <w:rPr>
                <w:rFonts w:ascii="宋体" w:hAnsi="宋体" w:eastAsia="宋体" w:cs="宋体"/>
                <w:szCs w:val="21"/>
              </w:rPr>
            </w:pPr>
            <w:r>
              <w:rPr>
                <w:rFonts w:hint="eastAsia" w:ascii="宋体" w:hAnsi="宋体" w:eastAsia="宋体" w:cs="宋体"/>
                <w:szCs w:val="21"/>
              </w:rPr>
              <w:t>本项目不提供。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hint="eastAsia" w:ascii="宋体" w:hAnsi="宋体" w:eastAsia="宋体" w:cs="宋体"/>
                <w:b/>
                <w:bCs/>
                <w:szCs w:val="21"/>
                <w:lang w:val="en-US" w:eastAsia="zh-CN"/>
              </w:rPr>
            </w:pPr>
            <w:r>
              <w:rPr>
                <w:rFonts w:hint="eastAsia" w:ascii="宋体" w:hAnsi="宋体" w:eastAsia="宋体" w:cs="宋体"/>
                <w:b/>
                <w:bCs/>
                <w:szCs w:val="21"/>
              </w:rPr>
              <w:t>1</w:t>
            </w:r>
            <w:r>
              <w:rPr>
                <w:rFonts w:hint="eastAsia" w:ascii="宋体" w:hAnsi="宋体" w:eastAsia="宋体" w:cs="宋体"/>
                <w:b/>
                <w:bCs/>
                <w:szCs w:val="21"/>
                <w:lang w:val="en-US" w:eastAsia="zh-CN"/>
              </w:rPr>
              <w:t>3</w:t>
            </w:r>
          </w:p>
        </w:tc>
        <w:tc>
          <w:tcPr>
            <w:tcW w:w="1696"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s="宋体"/>
                <w:szCs w:val="21"/>
              </w:rPr>
            </w:pPr>
            <w:r>
              <w:rPr>
                <w:rFonts w:hint="eastAsia" w:ascii="宋体" w:hAnsi="宋体" w:eastAsia="宋体" w:cs="宋体"/>
                <w:b/>
                <w:szCs w:val="21"/>
              </w:rPr>
              <w:t>答疑会和现场考察</w:t>
            </w:r>
          </w:p>
        </w:tc>
        <w:tc>
          <w:tcPr>
            <w:tcW w:w="7851"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cs="宋体"/>
                <w:szCs w:val="21"/>
              </w:rPr>
            </w:pPr>
            <w:r>
              <w:rPr>
                <w:rFonts w:hint="eastAsia" w:ascii="宋体" w:hAnsi="宋体" w:eastAsia="宋体" w:cs="宋体"/>
                <w:szCs w:val="21"/>
              </w:rPr>
              <w:t>☑本项目不组织答疑会和现场考察。</w:t>
            </w:r>
          </w:p>
          <w:p>
            <w:pPr>
              <w:spacing w:line="300" w:lineRule="exact"/>
              <w:rPr>
                <w:rFonts w:ascii="宋体" w:hAnsi="宋体" w:eastAsia="宋体" w:cs="宋体"/>
                <w:szCs w:val="21"/>
              </w:rPr>
            </w:pPr>
            <w:r>
              <w:rPr>
                <w:rFonts w:hint="eastAsia" w:ascii="宋体" w:hAnsi="宋体" w:eastAsia="宋体" w:cs="宋体"/>
                <w:szCs w:val="21"/>
              </w:rPr>
              <w:t>□本项目组织答疑会和现场考察： /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5" w:hRule="atLeast"/>
          <w:jc w:val="center"/>
        </w:trPr>
        <w:tc>
          <w:tcPr>
            <w:tcW w:w="639" w:type="dxa"/>
            <w:tcBorders>
              <w:top w:val="single" w:color="auto" w:sz="4" w:space="0"/>
              <w:left w:val="single" w:color="auto" w:sz="6" w:space="0"/>
              <w:bottom w:val="single" w:color="auto" w:sz="6" w:space="0"/>
              <w:right w:val="single" w:color="auto" w:sz="6" w:space="0"/>
            </w:tcBorders>
            <w:vAlign w:val="center"/>
          </w:tcPr>
          <w:p>
            <w:pPr>
              <w:spacing w:line="560" w:lineRule="exact"/>
              <w:jc w:val="center"/>
              <w:rPr>
                <w:rFonts w:hint="eastAsia" w:ascii="宋体" w:hAnsi="宋体" w:eastAsia="宋体" w:cs="宋体"/>
                <w:b/>
                <w:bCs/>
                <w:szCs w:val="21"/>
                <w:lang w:eastAsia="zh-CN"/>
              </w:rPr>
            </w:pPr>
            <w:r>
              <w:rPr>
                <w:rFonts w:hint="eastAsia" w:ascii="宋体" w:hAnsi="宋体" w:eastAsia="宋体" w:cs="宋体"/>
                <w:b/>
                <w:bCs/>
                <w:szCs w:val="21"/>
              </w:rPr>
              <w:t>1</w:t>
            </w:r>
            <w:r>
              <w:rPr>
                <w:rFonts w:hint="eastAsia" w:ascii="宋体" w:hAnsi="宋体" w:eastAsia="宋体" w:cs="宋体"/>
                <w:b/>
                <w:bCs/>
                <w:szCs w:val="21"/>
                <w:lang w:val="en-US" w:eastAsia="zh-CN"/>
              </w:rPr>
              <w:t>4</w:t>
            </w:r>
          </w:p>
        </w:tc>
        <w:tc>
          <w:tcPr>
            <w:tcW w:w="1696" w:type="dxa"/>
            <w:tcBorders>
              <w:top w:val="single" w:color="auto" w:sz="4" w:space="0"/>
              <w:left w:val="single" w:color="auto" w:sz="6" w:space="0"/>
              <w:bottom w:val="single" w:color="auto" w:sz="4" w:space="0"/>
              <w:right w:val="single" w:color="auto" w:sz="6" w:space="0"/>
            </w:tcBorders>
            <w:vAlign w:val="center"/>
          </w:tcPr>
          <w:p>
            <w:pPr>
              <w:spacing w:line="300" w:lineRule="exact"/>
              <w:ind w:right="-126" w:rightChars="-60"/>
              <w:jc w:val="center"/>
              <w:rPr>
                <w:rFonts w:ascii="宋体" w:hAnsi="宋体" w:eastAsia="宋体" w:cs="宋体"/>
                <w:szCs w:val="21"/>
              </w:rPr>
            </w:pPr>
            <w:r>
              <w:rPr>
                <w:rFonts w:hint="eastAsia" w:ascii="宋体" w:hAnsi="宋体" w:eastAsia="宋体" w:cs="宋体"/>
                <w:b/>
                <w:bCs/>
                <w:szCs w:val="21"/>
              </w:rPr>
              <w:t>标前准备</w:t>
            </w:r>
          </w:p>
        </w:tc>
        <w:tc>
          <w:tcPr>
            <w:tcW w:w="7851" w:type="dxa"/>
            <w:tcBorders>
              <w:top w:val="single" w:color="auto" w:sz="4" w:space="0"/>
              <w:left w:val="single" w:color="auto" w:sz="6" w:space="0"/>
              <w:bottom w:val="single" w:color="auto" w:sz="6" w:space="0"/>
              <w:right w:val="single" w:color="auto" w:sz="6" w:space="0"/>
            </w:tcBorders>
            <w:vAlign w:val="center"/>
          </w:tcPr>
          <w:p>
            <w:pPr>
              <w:spacing w:line="300" w:lineRule="exact"/>
              <w:ind w:right="-126" w:rightChars="-60"/>
              <w:jc w:val="left"/>
              <w:rPr>
                <w:rFonts w:ascii="宋体" w:hAnsi="宋体" w:eastAsia="宋体" w:cs="宋体"/>
                <w:szCs w:val="21"/>
              </w:rPr>
            </w:pPr>
            <w:r>
              <w:rPr>
                <w:rFonts w:hint="eastAsia" w:ascii="宋体" w:hAnsi="宋体" w:eastAsia="宋体" w:cs="宋体"/>
                <w:szCs w:val="21"/>
              </w:rPr>
              <w:t>1、本项目实行网上投标，采用电子投标文件。若供应商参与投标，自行承担投标一切费用。</w:t>
            </w:r>
          </w:p>
          <w:p>
            <w:pPr>
              <w:spacing w:line="300" w:lineRule="exact"/>
              <w:ind w:right="-126" w:rightChars="-60"/>
              <w:rPr>
                <w:rFonts w:ascii="宋体" w:hAnsi="宋体" w:eastAsia="宋体" w:cs="宋体"/>
                <w:szCs w:val="21"/>
              </w:rPr>
            </w:pPr>
            <w:r>
              <w:rPr>
                <w:rFonts w:hint="eastAsia" w:ascii="宋体" w:hAnsi="宋体" w:eastAsia="宋体" w:cs="宋体"/>
                <w:szCs w:val="21"/>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spacing w:line="300" w:lineRule="exact"/>
              <w:ind w:right="-126" w:rightChars="-60"/>
              <w:rPr>
                <w:rFonts w:ascii="宋体" w:hAnsi="宋体" w:eastAsia="宋体" w:cs="宋体"/>
                <w:szCs w:val="21"/>
              </w:rPr>
            </w:pPr>
            <w:r>
              <w:rPr>
                <w:rFonts w:hint="eastAsia" w:ascii="宋体" w:hAnsi="宋体" w:eastAsia="宋体" w:cs="宋体"/>
                <w:szCs w:val="21"/>
              </w:rPr>
              <w:t>3、供应商将政采云电子交易客户端下载、安装完成后，可通过账号密码或CA登录客户端进行投标文件制作。在使用政采云投标客户端时，建议使用WIN7及以上操作系统。客户端请至新疆政府采购网（</w:t>
            </w:r>
            <w:r>
              <w:fldChar w:fldCharType="begin"/>
            </w:r>
            <w:r>
              <w:instrText xml:space="preserve"> HYPERLINK "http://www.ccgp-xinjiang.gov.cn/" </w:instrText>
            </w:r>
            <w:r>
              <w:fldChar w:fldCharType="separate"/>
            </w:r>
            <w:r>
              <w:rPr>
                <w:rFonts w:hint="eastAsia" w:ascii="宋体" w:hAnsi="宋体" w:eastAsia="宋体" w:cs="宋体"/>
                <w:szCs w:val="21"/>
              </w:rPr>
              <w:t>http://www.ccgp-xinjiang.gov.cn/</w:t>
            </w:r>
            <w:r>
              <w:rPr>
                <w:rFonts w:hint="eastAsia" w:ascii="宋体" w:hAnsi="宋体" w:eastAsia="宋体" w:cs="宋体"/>
                <w:szCs w:val="21"/>
              </w:rPr>
              <w:fldChar w:fldCharType="end"/>
            </w:r>
            <w:r>
              <w:rPr>
                <w:rFonts w:hint="eastAsia" w:ascii="宋体" w:hAnsi="宋体" w:eastAsia="宋体" w:cs="宋体"/>
                <w:szCs w:val="21"/>
              </w:rPr>
              <w:t>）下载专区查看，如有问题可拨打政采云客户服务热线400-881-7190进行咨询。</w:t>
            </w:r>
          </w:p>
          <w:p>
            <w:pPr>
              <w:spacing w:line="300" w:lineRule="exact"/>
              <w:ind w:right="-126" w:rightChars="-60"/>
              <w:rPr>
                <w:rFonts w:ascii="宋体" w:hAnsi="宋体" w:eastAsia="宋体" w:cs="宋体"/>
                <w:szCs w:val="21"/>
              </w:rPr>
            </w:pPr>
            <w:r>
              <w:rPr>
                <w:rFonts w:hint="eastAsia" w:ascii="宋体" w:hAnsi="宋体" w:eastAsia="宋体" w:cs="宋体"/>
                <w:szCs w:val="21"/>
              </w:rPr>
              <w:t>4、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电子投标具体操作流程详见本公告附件《供应商项目采购-电子招投标操作指南》；通过“政府采购云平台”参与在线投标时如遇平台技术问题详询400-881-7190。</w:t>
            </w:r>
          </w:p>
          <w:p>
            <w:pPr>
              <w:spacing w:line="300" w:lineRule="exact"/>
              <w:ind w:right="-126" w:rightChars="-60"/>
              <w:jc w:val="left"/>
              <w:rPr>
                <w:rFonts w:ascii="宋体" w:hAnsi="宋体" w:eastAsia="宋体" w:cs="宋体"/>
                <w:szCs w:val="21"/>
              </w:rPr>
            </w:pPr>
            <w:r>
              <w:rPr>
                <w:rFonts w:hint="eastAsia" w:ascii="宋体" w:hAnsi="宋体" w:eastAsia="宋体" w:cs="宋体"/>
                <w:szCs w:val="21"/>
              </w:rPr>
              <w:t>5、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w:t>
            </w:r>
          </w:p>
          <w:p>
            <w:pPr>
              <w:spacing w:line="300" w:lineRule="exact"/>
              <w:ind w:right="-126" w:rightChars="-60"/>
              <w:jc w:val="left"/>
              <w:rPr>
                <w:rFonts w:ascii="宋体" w:hAnsi="宋体" w:eastAsia="宋体" w:cs="宋体"/>
                <w:szCs w:val="21"/>
              </w:rPr>
            </w:pPr>
            <w:r>
              <w:rPr>
                <w:rFonts w:hint="eastAsia" w:ascii="宋体" w:hAnsi="宋体" w:eastAsia="宋体" w:cs="宋体"/>
                <w:szCs w:val="21"/>
              </w:rPr>
              <w:t>6、投标供应商应当在投标截止时间前，将生成的“电子加密投标文件”上传递交至“政府采购云平台”。投标截止时间以后上传递交的投标文件将被“政府采购云平台”拒收。</w:t>
            </w:r>
          </w:p>
          <w:p>
            <w:pPr>
              <w:spacing w:line="300" w:lineRule="exact"/>
              <w:ind w:right="-126" w:rightChars="-60"/>
              <w:jc w:val="left"/>
              <w:rPr>
                <w:rFonts w:ascii="宋体" w:hAnsi="宋体" w:eastAsia="宋体" w:cs="宋体"/>
                <w:szCs w:val="21"/>
              </w:rPr>
            </w:pPr>
            <w:r>
              <w:rPr>
                <w:rFonts w:hint="eastAsia" w:ascii="宋体" w:hAnsi="宋体" w:eastAsia="宋体" w:cs="宋体"/>
                <w:szCs w:val="21"/>
              </w:rPr>
              <w:t>7、通过“政府采购云平台”上传递交的“电子加密投标文件”无法按时解密，投标供应商递交了备份投标文件的，以备份投标文件为依据，否则视为投标文件撤回。通过“政府采购云平台”上传递交的“电子加密投标文件”已按时解密的，“备份投标文件”自动失效。投标供应商仅递交备份投标文件的，投标无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hint="eastAsia" w:ascii="Times New Roman" w:hAnsi="Times New Roman" w:cs="Times New Roman" w:eastAsiaTheme="minorEastAsia"/>
                <w:szCs w:val="21"/>
                <w:lang w:eastAsia="zh-CN"/>
              </w:rPr>
            </w:pPr>
            <w:r>
              <w:rPr>
                <w:rFonts w:hint="eastAsia" w:hAnsi="宋体"/>
                <w:szCs w:val="21"/>
              </w:rPr>
              <w:t>1</w:t>
            </w:r>
            <w:r>
              <w:rPr>
                <w:rFonts w:hint="eastAsia" w:hAnsi="宋体"/>
                <w:szCs w:val="21"/>
                <w:lang w:val="en-US" w:eastAsia="zh-CN"/>
              </w:rPr>
              <w:t>5</w:t>
            </w:r>
          </w:p>
        </w:tc>
        <w:tc>
          <w:tcPr>
            <w:tcW w:w="1696" w:type="dxa"/>
            <w:tcBorders>
              <w:top w:val="single" w:color="auto" w:sz="4" w:space="0"/>
              <w:left w:val="single" w:color="auto" w:sz="6" w:space="0"/>
              <w:bottom w:val="single" w:color="auto" w:sz="6" w:space="0"/>
              <w:right w:val="single" w:color="auto" w:sz="6" w:space="0"/>
            </w:tcBorders>
            <w:vAlign w:val="center"/>
          </w:tcPr>
          <w:p>
            <w:pPr>
              <w:spacing w:line="300" w:lineRule="exact"/>
              <w:jc w:val="center"/>
              <w:rPr>
                <w:rFonts w:ascii="Times New Roman" w:hAnsi="Times New Roman" w:cs="Times New Roman"/>
                <w:szCs w:val="21"/>
              </w:rPr>
            </w:pPr>
            <w:r>
              <w:rPr>
                <w:rFonts w:hint="eastAsia" w:ascii="宋体" w:hAnsi="宋体" w:eastAsia="宋体" w:cs="宋体"/>
                <w:b/>
                <w:szCs w:val="21"/>
              </w:rPr>
              <w:t>投标文件的签字和盖章要求</w:t>
            </w:r>
          </w:p>
        </w:tc>
        <w:tc>
          <w:tcPr>
            <w:tcW w:w="7851" w:type="dxa"/>
            <w:tcBorders>
              <w:top w:val="single" w:color="auto" w:sz="6" w:space="0"/>
              <w:left w:val="single" w:color="auto" w:sz="6" w:space="0"/>
              <w:bottom w:val="single" w:color="auto" w:sz="6" w:space="0"/>
              <w:right w:val="single" w:color="auto" w:sz="6" w:space="0"/>
            </w:tcBorders>
            <w:vAlign w:val="center"/>
          </w:tcPr>
          <w:p>
            <w:pPr>
              <w:spacing w:line="300" w:lineRule="exact"/>
              <w:jc w:val="left"/>
              <w:rPr>
                <w:rFonts w:ascii="宋体" w:hAnsi="宋体" w:eastAsia="宋体" w:cs="宋体"/>
                <w:szCs w:val="21"/>
              </w:rPr>
            </w:pPr>
            <w:r>
              <w:rPr>
                <w:rFonts w:hint="eastAsia" w:ascii="宋体" w:hAnsi="宋体" w:eastAsia="宋体" w:cs="宋体"/>
                <w:szCs w:val="21"/>
              </w:rPr>
              <w:t>(1)所有要求投标人盖章的地方，盖投标人(法定名称)公章；</w:t>
            </w:r>
          </w:p>
          <w:p>
            <w:pPr>
              <w:spacing w:line="300" w:lineRule="exact"/>
              <w:jc w:val="left"/>
              <w:rPr>
                <w:rFonts w:ascii="宋体" w:hAnsi="宋体" w:eastAsia="宋体" w:cs="宋体"/>
                <w:szCs w:val="21"/>
              </w:rPr>
            </w:pPr>
            <w:r>
              <w:rPr>
                <w:rFonts w:hint="eastAsia" w:ascii="宋体" w:hAnsi="宋体" w:eastAsia="宋体" w:cs="宋体"/>
                <w:szCs w:val="21"/>
              </w:rPr>
              <w:t>(2)所有要求法定代表人签字或盖章的地方，由法定代表人签字或盖法定代表人私人印章；</w:t>
            </w:r>
          </w:p>
          <w:p>
            <w:pPr>
              <w:spacing w:line="300" w:lineRule="exact"/>
              <w:jc w:val="left"/>
              <w:rPr>
                <w:rFonts w:ascii="Times New Roman" w:hAnsi="Times New Roman" w:cs="Times New Roman"/>
                <w:b/>
                <w:szCs w:val="21"/>
                <w:u w:val="single"/>
              </w:rPr>
            </w:pPr>
            <w:r>
              <w:rPr>
                <w:rFonts w:hint="eastAsia" w:ascii="宋体" w:hAnsi="宋体" w:eastAsia="宋体" w:cs="宋体"/>
                <w:szCs w:val="21"/>
              </w:rPr>
              <w:t>(3)所有要求被授权人签字的地方，由被授权人签字(盖章无效)。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hint="default" w:ascii="Times New Roman" w:hAnsi="Times New Roman" w:cs="Times New Roman" w:eastAsiaTheme="minorEastAsia"/>
                <w:szCs w:val="21"/>
                <w:lang w:val="en-US" w:eastAsia="zh-CN"/>
              </w:rPr>
            </w:pPr>
            <w:r>
              <w:rPr>
                <w:rFonts w:hint="eastAsia" w:hAnsi="宋体"/>
                <w:szCs w:val="21"/>
                <w:lang w:val="en-US" w:eastAsia="zh-CN"/>
              </w:rPr>
              <w:t>16</w:t>
            </w:r>
          </w:p>
        </w:tc>
        <w:tc>
          <w:tcPr>
            <w:tcW w:w="1696" w:type="dxa"/>
            <w:tcBorders>
              <w:top w:val="single" w:color="auto" w:sz="4" w:space="0"/>
              <w:left w:val="single" w:color="auto" w:sz="6" w:space="0"/>
              <w:bottom w:val="single" w:color="auto" w:sz="6" w:space="0"/>
              <w:right w:val="single" w:color="auto" w:sz="6" w:space="0"/>
            </w:tcBorders>
            <w:vAlign w:val="center"/>
          </w:tcPr>
          <w:p>
            <w:pPr>
              <w:pStyle w:val="19"/>
              <w:spacing w:before="75" w:beforeAutospacing="0" w:after="75" w:afterAutospacing="0" w:line="300" w:lineRule="exact"/>
              <w:jc w:val="center"/>
              <w:rPr>
                <w:rFonts w:ascii="Times New Roman" w:hAnsi="Times New Roman" w:cs="Times New Roman"/>
                <w:sz w:val="21"/>
                <w:szCs w:val="21"/>
              </w:rPr>
            </w:pPr>
            <w:r>
              <w:rPr>
                <w:rFonts w:hint="eastAsia" w:eastAsia="宋体" w:cs="宋体"/>
                <w:b/>
                <w:sz w:val="21"/>
                <w:szCs w:val="21"/>
              </w:rPr>
              <w:t>响应文件解密时间</w:t>
            </w:r>
          </w:p>
        </w:tc>
        <w:tc>
          <w:tcPr>
            <w:tcW w:w="7851" w:type="dxa"/>
            <w:tcBorders>
              <w:top w:val="single" w:color="auto" w:sz="6" w:space="0"/>
              <w:left w:val="single" w:color="auto" w:sz="6" w:space="0"/>
              <w:bottom w:val="single" w:color="auto" w:sz="6" w:space="0"/>
              <w:right w:val="single" w:color="auto" w:sz="6" w:space="0"/>
            </w:tcBorders>
            <w:vAlign w:val="center"/>
          </w:tcPr>
          <w:p>
            <w:pPr>
              <w:spacing w:line="300" w:lineRule="exact"/>
              <w:jc w:val="left"/>
              <w:rPr>
                <w:szCs w:val="21"/>
              </w:rPr>
            </w:pPr>
            <w:r>
              <w:rPr>
                <w:rFonts w:hint="eastAsia" w:ascii="宋体" w:hAnsi="宋体" w:eastAsia="宋体" w:cs="宋体"/>
                <w:szCs w:val="21"/>
              </w:rPr>
              <w:t>开标时间后30分钟内（2021年</w:t>
            </w:r>
            <w:r>
              <w:rPr>
                <w:rFonts w:hint="eastAsia" w:ascii="宋体" w:hAnsi="宋体" w:eastAsia="宋体" w:cs="宋体"/>
                <w:szCs w:val="21"/>
                <w:lang w:val="en-US" w:eastAsia="zh-CN"/>
              </w:rPr>
              <w:t>12</w:t>
            </w:r>
            <w:r>
              <w:rPr>
                <w:rFonts w:hint="eastAsia" w:ascii="宋体" w:hAnsi="宋体" w:eastAsia="宋体" w:cs="宋体"/>
                <w:szCs w:val="21"/>
              </w:rPr>
              <w:t>月</w:t>
            </w:r>
            <w:r>
              <w:rPr>
                <w:rFonts w:hint="eastAsia" w:ascii="宋体" w:hAnsi="宋体" w:eastAsia="宋体" w:cs="宋体"/>
                <w:szCs w:val="21"/>
                <w:lang w:val="en-US" w:eastAsia="zh-CN"/>
              </w:rPr>
              <w:t>6</w:t>
            </w:r>
            <w:r>
              <w:rPr>
                <w:rFonts w:hint="eastAsia" w:ascii="宋体" w:hAnsi="宋体" w:eastAsia="宋体" w:cs="宋体"/>
                <w:szCs w:val="21"/>
              </w:rPr>
              <w:t>日上午10:30-11：00前）供应商可以登录“政采云”平台，用“项目采购-开标评标”功能进行解密投标文件。若供应商在规定时间内（2021年</w:t>
            </w:r>
            <w:r>
              <w:rPr>
                <w:rFonts w:hint="eastAsia" w:ascii="宋体" w:hAnsi="宋体" w:eastAsia="宋体" w:cs="宋体"/>
                <w:szCs w:val="21"/>
                <w:lang w:val="en-US" w:eastAsia="zh-CN"/>
              </w:rPr>
              <w:t>12</w:t>
            </w:r>
            <w:r>
              <w:rPr>
                <w:rFonts w:hint="eastAsia" w:ascii="宋体" w:hAnsi="宋体" w:eastAsia="宋体" w:cs="宋体"/>
                <w:szCs w:val="21"/>
              </w:rPr>
              <w:t>月</w:t>
            </w:r>
            <w:r>
              <w:rPr>
                <w:rFonts w:hint="eastAsia" w:ascii="宋体" w:hAnsi="宋体" w:eastAsia="宋体" w:cs="宋体"/>
                <w:szCs w:val="21"/>
                <w:lang w:val="en-US" w:eastAsia="zh-CN"/>
              </w:rPr>
              <w:t>6</w:t>
            </w:r>
            <w:r>
              <w:rPr>
                <w:rFonts w:hint="eastAsia" w:ascii="宋体" w:hAnsi="宋体" w:eastAsia="宋体" w:cs="宋体"/>
                <w:szCs w:val="21"/>
              </w:rPr>
              <w:t>日上午11:00前）未按时解密的，视为投标文件撤回。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hint="default" w:ascii="Times New Roman" w:hAnsi="Times New Roman" w:cs="Times New Roman" w:eastAsiaTheme="minorEastAsia"/>
                <w:szCs w:val="21"/>
                <w:lang w:val="en-US" w:eastAsia="zh-CN"/>
              </w:rPr>
            </w:pPr>
            <w:r>
              <w:rPr>
                <w:rFonts w:hint="eastAsia" w:hAnsi="宋体"/>
                <w:szCs w:val="21"/>
                <w:lang w:val="en-US" w:eastAsia="zh-CN"/>
              </w:rPr>
              <w:t>17</w:t>
            </w:r>
          </w:p>
        </w:tc>
        <w:tc>
          <w:tcPr>
            <w:tcW w:w="1696" w:type="dxa"/>
            <w:tcBorders>
              <w:top w:val="single" w:color="auto" w:sz="6" w:space="0"/>
              <w:left w:val="single" w:color="auto" w:sz="6" w:space="0"/>
              <w:bottom w:val="single" w:color="auto" w:sz="6" w:space="0"/>
              <w:right w:val="single" w:color="auto" w:sz="6" w:space="0"/>
            </w:tcBorders>
            <w:vAlign w:val="center"/>
          </w:tcPr>
          <w:p>
            <w:pPr>
              <w:pStyle w:val="19"/>
              <w:spacing w:before="75" w:beforeAutospacing="0" w:after="75" w:afterAutospacing="0" w:line="300" w:lineRule="exact"/>
              <w:jc w:val="center"/>
              <w:rPr>
                <w:rFonts w:ascii="Times New Roman" w:hAnsi="Times New Roman" w:cs="Times New Roman"/>
                <w:sz w:val="21"/>
                <w:szCs w:val="21"/>
              </w:rPr>
            </w:pPr>
            <w:r>
              <w:rPr>
                <w:rFonts w:hint="eastAsia" w:eastAsia="宋体" w:cs="宋体"/>
                <w:b/>
                <w:sz w:val="21"/>
                <w:szCs w:val="21"/>
              </w:rPr>
              <w:t>投标人开标现场要求</w:t>
            </w:r>
          </w:p>
        </w:tc>
        <w:tc>
          <w:tcPr>
            <w:tcW w:w="7851" w:type="dxa"/>
            <w:tcBorders>
              <w:top w:val="single" w:color="auto" w:sz="6" w:space="0"/>
              <w:left w:val="single" w:color="auto" w:sz="6" w:space="0"/>
              <w:bottom w:val="single" w:color="auto" w:sz="6" w:space="0"/>
              <w:right w:val="single" w:color="auto" w:sz="6" w:space="0"/>
            </w:tcBorders>
            <w:vAlign w:val="center"/>
          </w:tcPr>
          <w:p>
            <w:pPr>
              <w:pStyle w:val="19"/>
              <w:spacing w:before="75" w:beforeAutospacing="0" w:after="75" w:afterAutospacing="0" w:line="300" w:lineRule="exact"/>
              <w:rPr>
                <w:rFonts w:ascii="Times New Roman" w:hAnsi="Times New Roman" w:cs="Times New Roman"/>
                <w:sz w:val="21"/>
                <w:szCs w:val="21"/>
              </w:rPr>
            </w:pPr>
            <w:r>
              <w:rPr>
                <w:rFonts w:hint="eastAsia" w:eastAsia="宋体" w:cs="宋体"/>
                <w:b/>
                <w:sz w:val="21"/>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hint="default" w:ascii="Times New Roman" w:hAnsi="Times New Roman" w:eastAsia="宋体" w:cs="Times New Roman"/>
                <w:szCs w:val="21"/>
                <w:lang w:val="en-US" w:eastAsia="zh-CN"/>
              </w:rPr>
            </w:pPr>
            <w:r>
              <w:rPr>
                <w:rFonts w:hint="eastAsia" w:hAnsi="宋体" w:eastAsia="宋体"/>
                <w:szCs w:val="21"/>
                <w:lang w:val="en-US" w:eastAsia="zh-CN"/>
              </w:rPr>
              <w:t>18</w:t>
            </w:r>
          </w:p>
        </w:tc>
        <w:tc>
          <w:tcPr>
            <w:tcW w:w="1696"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Times New Roman" w:hAnsi="Times New Roman" w:cs="Times New Roman"/>
                <w:szCs w:val="21"/>
              </w:rPr>
            </w:pPr>
            <w:r>
              <w:rPr>
                <w:rFonts w:hint="eastAsia" w:ascii="宋体" w:hAnsi="宋体" w:eastAsia="宋体" w:cs="宋体"/>
                <w:b/>
                <w:bCs/>
                <w:szCs w:val="21"/>
              </w:rPr>
              <w:t>低于成本价不正当竞争预防措施</w:t>
            </w:r>
          </w:p>
        </w:tc>
        <w:tc>
          <w:tcPr>
            <w:tcW w:w="7851" w:type="dxa"/>
            <w:tcBorders>
              <w:top w:val="single" w:color="auto" w:sz="6" w:space="0"/>
              <w:left w:val="single" w:color="auto" w:sz="6" w:space="0"/>
              <w:bottom w:val="single" w:color="auto" w:sz="6" w:space="0"/>
              <w:right w:val="single" w:color="auto" w:sz="6" w:space="0"/>
            </w:tcBorders>
            <w:vAlign w:val="center"/>
          </w:tcPr>
          <w:p>
            <w:pPr>
              <w:spacing w:line="300" w:lineRule="exact"/>
              <w:jc w:val="left"/>
              <w:rPr>
                <w:rFonts w:ascii="宋体" w:hAnsi="宋体" w:eastAsia="宋体" w:cs="宋体"/>
                <w:szCs w:val="21"/>
              </w:rPr>
            </w:pPr>
            <w:r>
              <w:rPr>
                <w:rFonts w:hint="eastAsia" w:ascii="宋体" w:hAnsi="宋体" w:eastAsia="宋体" w:cs="宋体"/>
                <w:szCs w:val="21"/>
              </w:rPr>
              <w:t>在评标过程中，投标人报价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300" w:lineRule="exact"/>
              <w:jc w:val="left"/>
              <w:rPr>
                <w:rFonts w:ascii="宋体" w:hAnsi="宋体" w:eastAsia="宋体" w:cs="宋体"/>
                <w:szCs w:val="21"/>
              </w:rPr>
            </w:pPr>
            <w:r>
              <w:rPr>
                <w:rFonts w:hint="eastAsia" w:ascii="宋体" w:hAnsi="宋体" w:eastAsia="宋体" w:cs="宋体"/>
                <w:szCs w:val="21"/>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300" w:lineRule="exact"/>
              <w:jc w:val="left"/>
              <w:rPr>
                <w:rFonts w:ascii="Times New Roman" w:hAnsi="Times New Roman" w:cs="Times New Roman"/>
                <w:szCs w:val="21"/>
              </w:rPr>
            </w:pPr>
            <w:r>
              <w:rPr>
                <w:rFonts w:hint="eastAsia" w:ascii="宋体" w:hAnsi="宋体" w:eastAsia="宋体" w:cs="宋体"/>
                <w:szCs w:val="21"/>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hint="default" w:hAnsi="宋体" w:eastAsiaTheme="minorEastAsia"/>
                <w:szCs w:val="21"/>
                <w:lang w:val="en-US" w:eastAsia="zh-CN"/>
              </w:rPr>
            </w:pPr>
            <w:r>
              <w:rPr>
                <w:rFonts w:hint="eastAsia" w:hAnsi="宋体"/>
                <w:szCs w:val="21"/>
                <w:lang w:val="en-US" w:eastAsia="zh-CN"/>
              </w:rPr>
              <w:t>19</w:t>
            </w:r>
          </w:p>
        </w:tc>
        <w:tc>
          <w:tcPr>
            <w:tcW w:w="1696"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s="宋体"/>
                <w:b/>
                <w:szCs w:val="21"/>
              </w:rPr>
            </w:pPr>
            <w:r>
              <w:rPr>
                <w:rFonts w:hint="eastAsia" w:ascii="宋体" w:hAnsi="宋体" w:eastAsia="宋体" w:cs="宋体"/>
                <w:b/>
                <w:szCs w:val="21"/>
              </w:rPr>
              <w:t>废标和无效</w:t>
            </w:r>
          </w:p>
          <w:p>
            <w:pPr>
              <w:spacing w:line="300" w:lineRule="exact"/>
              <w:jc w:val="center"/>
              <w:rPr>
                <w:rFonts w:ascii="宋体" w:hAnsi="宋体" w:eastAsia="宋体" w:cs="宋体"/>
                <w:b/>
                <w:szCs w:val="21"/>
              </w:rPr>
            </w:pPr>
            <w:r>
              <w:rPr>
                <w:rFonts w:hint="eastAsia" w:ascii="宋体" w:hAnsi="宋体" w:eastAsia="宋体" w:cs="宋体"/>
                <w:b/>
                <w:szCs w:val="21"/>
              </w:rPr>
              <w:t>投标情形</w:t>
            </w:r>
          </w:p>
          <w:p>
            <w:pPr>
              <w:spacing w:line="300" w:lineRule="exact"/>
              <w:jc w:val="center"/>
              <w:rPr>
                <w:rFonts w:ascii="Times New Roman" w:hAnsi="Times New Roman" w:cs="Times New Roman"/>
                <w:szCs w:val="21"/>
              </w:rPr>
            </w:pPr>
          </w:p>
        </w:tc>
        <w:tc>
          <w:tcPr>
            <w:tcW w:w="7851" w:type="dxa"/>
            <w:tcBorders>
              <w:top w:val="single" w:color="auto" w:sz="6" w:space="0"/>
              <w:left w:val="single" w:color="auto" w:sz="6" w:space="0"/>
              <w:bottom w:val="single" w:color="auto" w:sz="6" w:space="0"/>
              <w:right w:val="single" w:color="auto" w:sz="6" w:space="0"/>
            </w:tcBorders>
            <w:vAlign w:val="center"/>
          </w:tcPr>
          <w:p>
            <w:pPr>
              <w:spacing w:line="300" w:lineRule="exact"/>
              <w:jc w:val="left"/>
              <w:rPr>
                <w:rFonts w:ascii="宋体" w:hAnsi="宋体" w:eastAsia="宋体" w:cs="宋体"/>
                <w:szCs w:val="21"/>
              </w:rPr>
            </w:pPr>
            <w:r>
              <w:rPr>
                <w:rFonts w:hint="eastAsia" w:ascii="宋体" w:hAnsi="宋体" w:eastAsia="宋体" w:cs="宋体"/>
                <w:szCs w:val="21"/>
              </w:rPr>
              <w:t xml:space="preserve">(1)开标过程中的废标情形  </w:t>
            </w:r>
          </w:p>
          <w:p>
            <w:pPr>
              <w:spacing w:line="300" w:lineRule="exact"/>
              <w:jc w:val="left"/>
              <w:rPr>
                <w:rFonts w:ascii="宋体" w:hAnsi="宋体" w:eastAsia="宋体" w:cs="宋体"/>
                <w:szCs w:val="21"/>
              </w:rPr>
            </w:pPr>
            <w:r>
              <w:rPr>
                <w:rFonts w:hint="eastAsia" w:ascii="宋体" w:hAnsi="宋体" w:eastAsia="宋体" w:cs="宋体"/>
                <w:szCs w:val="21"/>
              </w:rPr>
              <w:t>a.在主持人宣布开标会开始时，到场的投标人不足三家的；</w:t>
            </w:r>
          </w:p>
          <w:p>
            <w:pPr>
              <w:spacing w:line="300" w:lineRule="exact"/>
              <w:jc w:val="left"/>
              <w:rPr>
                <w:rFonts w:ascii="宋体" w:hAnsi="宋体" w:eastAsia="宋体" w:cs="宋体"/>
                <w:szCs w:val="21"/>
              </w:rPr>
            </w:pPr>
            <w:r>
              <w:rPr>
                <w:rFonts w:hint="eastAsia" w:ascii="宋体" w:hAnsi="宋体" w:eastAsia="宋体" w:cs="宋体"/>
                <w:szCs w:val="21"/>
              </w:rPr>
              <w:t>b.出现影响采购公正的违法、违规行为的；</w:t>
            </w:r>
          </w:p>
          <w:p>
            <w:pPr>
              <w:spacing w:line="300" w:lineRule="exact"/>
              <w:jc w:val="left"/>
              <w:rPr>
                <w:rFonts w:ascii="宋体" w:hAnsi="宋体" w:eastAsia="宋体" w:cs="宋体"/>
                <w:szCs w:val="21"/>
              </w:rPr>
            </w:pPr>
            <w:r>
              <w:rPr>
                <w:rFonts w:hint="eastAsia" w:ascii="宋体" w:hAnsi="宋体" w:eastAsia="宋体" w:cs="宋体"/>
                <w:szCs w:val="21"/>
              </w:rPr>
              <w:t>c.因重大变故，采购任务取消的。</w:t>
            </w:r>
          </w:p>
          <w:p>
            <w:pPr>
              <w:spacing w:line="300" w:lineRule="exact"/>
              <w:jc w:val="left"/>
              <w:rPr>
                <w:rFonts w:ascii="宋体" w:hAnsi="宋体" w:eastAsia="宋体" w:cs="宋体"/>
                <w:szCs w:val="21"/>
              </w:rPr>
            </w:pPr>
            <w:r>
              <w:rPr>
                <w:rFonts w:hint="eastAsia" w:ascii="宋体" w:hAnsi="宋体" w:eastAsia="宋体" w:cs="宋体"/>
                <w:szCs w:val="21"/>
              </w:rPr>
              <w:t xml:space="preserve">(2)开标过程中的无效投标情形 </w:t>
            </w:r>
          </w:p>
          <w:p>
            <w:pPr>
              <w:spacing w:line="300" w:lineRule="exact"/>
              <w:jc w:val="left"/>
              <w:rPr>
                <w:rFonts w:ascii="宋体" w:hAnsi="宋体" w:eastAsia="宋体" w:cs="宋体"/>
                <w:szCs w:val="21"/>
              </w:rPr>
            </w:pPr>
            <w:r>
              <w:rPr>
                <w:rFonts w:hint="eastAsia" w:ascii="宋体" w:hAnsi="宋体" w:eastAsia="宋体" w:cs="宋体"/>
                <w:szCs w:val="21"/>
              </w:rPr>
              <w:t>a.未按照招标文件的规定缴纳投标保证金的；</w:t>
            </w:r>
          </w:p>
          <w:p>
            <w:pPr>
              <w:spacing w:line="300" w:lineRule="exact"/>
              <w:jc w:val="left"/>
              <w:rPr>
                <w:rFonts w:ascii="宋体" w:hAnsi="宋体" w:eastAsia="宋体" w:cs="宋体"/>
                <w:szCs w:val="21"/>
              </w:rPr>
            </w:pPr>
            <w:r>
              <w:rPr>
                <w:rFonts w:hint="eastAsia" w:ascii="宋体" w:hAnsi="宋体" w:eastAsia="宋体" w:cs="宋体"/>
                <w:szCs w:val="21"/>
              </w:rPr>
              <w:t>b.投标文件超过规定的时间送达的；</w:t>
            </w:r>
          </w:p>
          <w:p>
            <w:pPr>
              <w:spacing w:line="300" w:lineRule="exact"/>
              <w:jc w:val="left"/>
              <w:rPr>
                <w:rFonts w:ascii="宋体" w:hAnsi="宋体" w:eastAsia="宋体" w:cs="宋体"/>
                <w:szCs w:val="21"/>
              </w:rPr>
            </w:pPr>
            <w:r>
              <w:rPr>
                <w:rFonts w:hint="eastAsia" w:ascii="宋体" w:hAnsi="宋体" w:eastAsia="宋体" w:cs="宋体"/>
                <w:szCs w:val="21"/>
              </w:rPr>
              <w:t>c.未进行加密的作无效投标处理。</w:t>
            </w:r>
          </w:p>
          <w:p>
            <w:pPr>
              <w:spacing w:line="300" w:lineRule="exact"/>
              <w:jc w:val="left"/>
              <w:rPr>
                <w:rFonts w:ascii="Times New Roman" w:hAnsi="Times New Roman" w:cs="Times New Roman"/>
                <w:szCs w:val="21"/>
              </w:rPr>
            </w:pPr>
            <w:r>
              <w:rPr>
                <w:rFonts w:hint="eastAsia" w:ascii="宋体" w:hAnsi="宋体" w:eastAsia="宋体" w:cs="宋体"/>
                <w:szCs w:val="21"/>
              </w:rPr>
              <w:t>(3)评标过程中的废标和无效投标的情形，由评标委员会判定，详见评标办法。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hint="default" w:hAnsi="宋体" w:eastAsiaTheme="minorEastAsia"/>
                <w:szCs w:val="21"/>
                <w:lang w:val="en-US" w:eastAsia="zh-CN"/>
              </w:rPr>
            </w:pPr>
            <w:r>
              <w:rPr>
                <w:rFonts w:hint="eastAsia" w:hAnsi="宋体"/>
                <w:szCs w:val="21"/>
                <w:lang w:val="en-US" w:eastAsia="zh-CN"/>
              </w:rPr>
              <w:t>20</w:t>
            </w:r>
          </w:p>
        </w:tc>
        <w:tc>
          <w:tcPr>
            <w:tcW w:w="1696"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s="宋体"/>
                <w:b/>
                <w:szCs w:val="21"/>
              </w:rPr>
            </w:pPr>
            <w:r>
              <w:rPr>
                <w:rFonts w:hint="eastAsia" w:ascii="宋体" w:hAnsi="宋体" w:eastAsia="宋体" w:cs="宋体"/>
                <w:b/>
                <w:szCs w:val="21"/>
              </w:rPr>
              <w:t>备选方案</w:t>
            </w:r>
          </w:p>
          <w:p>
            <w:pPr>
              <w:spacing w:line="300" w:lineRule="exact"/>
              <w:jc w:val="center"/>
              <w:rPr>
                <w:rFonts w:ascii="Times New Roman" w:hAnsi="Times New Roman" w:cs="Times New Roman"/>
                <w:szCs w:val="21"/>
              </w:rPr>
            </w:pPr>
            <w:r>
              <w:rPr>
                <w:rFonts w:hint="eastAsia" w:ascii="宋体" w:hAnsi="宋体" w:eastAsia="宋体" w:cs="宋体"/>
                <w:b/>
                <w:szCs w:val="21"/>
              </w:rPr>
              <w:t>和报价</w:t>
            </w:r>
          </w:p>
        </w:tc>
        <w:tc>
          <w:tcPr>
            <w:tcW w:w="7851" w:type="dxa"/>
            <w:tcBorders>
              <w:top w:val="single" w:color="auto" w:sz="6" w:space="0"/>
              <w:left w:val="single" w:color="auto" w:sz="6" w:space="0"/>
              <w:bottom w:val="single" w:color="auto" w:sz="6" w:space="0"/>
              <w:right w:val="single" w:color="auto" w:sz="6" w:space="0"/>
            </w:tcBorders>
            <w:vAlign w:val="center"/>
          </w:tcPr>
          <w:p>
            <w:pPr>
              <w:spacing w:line="300" w:lineRule="exact"/>
              <w:jc w:val="left"/>
              <w:rPr>
                <w:rFonts w:ascii="Times New Roman" w:hAnsi="Times New Roman" w:cs="Times New Roman"/>
                <w:szCs w:val="21"/>
              </w:rPr>
            </w:pPr>
            <w:r>
              <w:rPr>
                <w:rFonts w:hint="eastAsia" w:ascii="宋体" w:hAnsi="宋体" w:eastAsia="宋体" w:cs="宋体"/>
                <w:szCs w:val="21"/>
              </w:rPr>
              <w:t>不接受备选投标方案和多个报价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hint="default" w:hAnsi="宋体" w:eastAsiaTheme="minorEastAsia"/>
                <w:szCs w:val="21"/>
                <w:lang w:val="en-US" w:eastAsia="zh-CN"/>
              </w:rPr>
            </w:pPr>
            <w:r>
              <w:rPr>
                <w:rFonts w:hint="eastAsia" w:hAnsi="宋体"/>
                <w:szCs w:val="21"/>
                <w:lang w:val="en-US" w:eastAsia="zh-CN"/>
              </w:rPr>
              <w:t>21</w:t>
            </w:r>
          </w:p>
        </w:tc>
        <w:tc>
          <w:tcPr>
            <w:tcW w:w="1696"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Times New Roman" w:hAnsi="Times New Roman" w:cs="Times New Roman"/>
                <w:szCs w:val="21"/>
              </w:rPr>
            </w:pPr>
            <w:r>
              <w:rPr>
                <w:rFonts w:hint="eastAsia" w:ascii="宋体" w:hAnsi="宋体" w:eastAsia="宋体" w:cs="宋体"/>
                <w:b/>
                <w:szCs w:val="21"/>
              </w:rPr>
              <w:t>质疑须知</w:t>
            </w:r>
          </w:p>
        </w:tc>
        <w:tc>
          <w:tcPr>
            <w:tcW w:w="7851"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cs="宋体"/>
                <w:bCs/>
                <w:szCs w:val="21"/>
              </w:rPr>
            </w:pPr>
            <w:r>
              <w:rPr>
                <w:rFonts w:hint="eastAsia" w:ascii="宋体" w:hAnsi="宋体" w:eastAsia="宋体" w:cs="宋体"/>
                <w:bCs/>
                <w:szCs w:val="21"/>
              </w:rPr>
              <w:t>接收质疑函的方式：现场递交纸质版质疑文件至接受单位</w:t>
            </w:r>
          </w:p>
          <w:p>
            <w:pPr>
              <w:spacing w:line="300" w:lineRule="exact"/>
              <w:rPr>
                <w:rFonts w:ascii="宋体" w:hAnsi="宋体" w:eastAsia="宋体" w:cs="宋体"/>
                <w:bCs/>
                <w:szCs w:val="21"/>
              </w:rPr>
            </w:pPr>
            <w:r>
              <w:rPr>
                <w:rFonts w:hint="eastAsia" w:ascii="宋体" w:hAnsi="宋体" w:eastAsia="宋体" w:cs="宋体"/>
                <w:bCs/>
                <w:szCs w:val="21"/>
              </w:rPr>
              <w:t>接受质疑的单位：新疆中工建辉工程咨询有限公司</w:t>
            </w:r>
          </w:p>
          <w:p>
            <w:pPr>
              <w:spacing w:line="300" w:lineRule="exact"/>
              <w:rPr>
                <w:rFonts w:hint="default" w:ascii="宋体" w:hAnsi="宋体" w:eastAsia="宋体" w:cs="宋体"/>
                <w:bCs/>
                <w:szCs w:val="21"/>
                <w:lang w:val="en-US" w:eastAsia="zh-CN"/>
              </w:rPr>
            </w:pPr>
            <w:r>
              <w:rPr>
                <w:rFonts w:hint="eastAsia" w:ascii="宋体" w:hAnsi="宋体" w:eastAsia="宋体" w:cs="宋体"/>
                <w:bCs/>
                <w:szCs w:val="21"/>
              </w:rPr>
              <w:t>联系电话：</w:t>
            </w:r>
            <w:r>
              <w:rPr>
                <w:rFonts w:hint="eastAsia" w:ascii="宋体" w:hAnsi="宋体" w:eastAsia="宋体" w:cs="宋体"/>
                <w:bCs/>
                <w:szCs w:val="21"/>
                <w:lang w:val="en-US" w:eastAsia="zh-CN"/>
              </w:rPr>
              <w:t>15899015553</w:t>
            </w:r>
          </w:p>
          <w:p>
            <w:pPr>
              <w:spacing w:line="300" w:lineRule="exact"/>
              <w:rPr>
                <w:rFonts w:ascii="Times New Roman" w:hAnsi="Times New Roman" w:eastAsia="宋体" w:cs="Times New Roman"/>
                <w:szCs w:val="21"/>
              </w:rPr>
            </w:pPr>
            <w:r>
              <w:rPr>
                <w:rFonts w:hint="eastAsia" w:ascii="宋体" w:hAnsi="宋体" w:eastAsia="宋体" w:cs="宋体"/>
                <w:bCs/>
                <w:szCs w:val="21"/>
              </w:rPr>
              <w:t>地址：库尔勒市欢乐海岸3号楼16楼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hint="default" w:ascii="Times New Roman" w:hAnsi="Times New Roman" w:cs="Times New Roman" w:eastAsiaTheme="minorEastAsia"/>
                <w:szCs w:val="21"/>
                <w:lang w:val="en-US" w:eastAsia="zh-CN"/>
              </w:rPr>
            </w:pPr>
            <w:r>
              <w:rPr>
                <w:rFonts w:hint="eastAsia" w:hAnsi="宋体"/>
                <w:szCs w:val="21"/>
                <w:lang w:val="en-US" w:eastAsia="zh-CN"/>
              </w:rPr>
              <w:t>22</w:t>
            </w:r>
          </w:p>
        </w:tc>
        <w:tc>
          <w:tcPr>
            <w:tcW w:w="1696" w:type="dxa"/>
            <w:tcBorders>
              <w:top w:val="single" w:color="auto" w:sz="6" w:space="0"/>
              <w:left w:val="single" w:color="auto" w:sz="6" w:space="0"/>
              <w:bottom w:val="single" w:color="auto" w:sz="6" w:space="0"/>
              <w:right w:val="single" w:color="auto" w:sz="6" w:space="0"/>
            </w:tcBorders>
            <w:vAlign w:val="center"/>
          </w:tcPr>
          <w:p>
            <w:pPr>
              <w:spacing w:line="300" w:lineRule="exact"/>
              <w:jc w:val="left"/>
              <w:rPr>
                <w:rFonts w:ascii="宋体" w:hAnsi="宋体" w:eastAsia="宋体" w:cs="宋体"/>
                <w:b/>
                <w:szCs w:val="21"/>
              </w:rPr>
            </w:pPr>
          </w:p>
          <w:p>
            <w:pPr>
              <w:spacing w:line="300" w:lineRule="exact"/>
              <w:jc w:val="center"/>
              <w:rPr>
                <w:rFonts w:ascii="Times New Roman" w:hAnsi="Times New Roman" w:eastAsia="宋体" w:cs="Times New Roman"/>
                <w:szCs w:val="21"/>
              </w:rPr>
            </w:pPr>
            <w:r>
              <w:rPr>
                <w:rFonts w:hint="eastAsia" w:ascii="宋体" w:hAnsi="宋体" w:eastAsia="宋体" w:cs="宋体"/>
                <w:b/>
                <w:szCs w:val="21"/>
              </w:rPr>
              <w:t>注意事项</w:t>
            </w:r>
          </w:p>
        </w:tc>
        <w:tc>
          <w:tcPr>
            <w:tcW w:w="7851" w:type="dxa"/>
            <w:tcBorders>
              <w:top w:val="single" w:color="auto" w:sz="6" w:space="0"/>
              <w:left w:val="single" w:color="auto" w:sz="6" w:space="0"/>
              <w:bottom w:val="single" w:color="auto" w:sz="6" w:space="0"/>
              <w:right w:val="single" w:color="auto" w:sz="6" w:space="0"/>
            </w:tcBorders>
            <w:vAlign w:val="center"/>
          </w:tcPr>
          <w:p>
            <w:r>
              <w:rPr>
                <w:rFonts w:hint="eastAsia"/>
              </w:rPr>
              <w:t>1.请务必确保投标文件制作客户端为最新版本，旧版本可能导致投标文件解密失败。</w:t>
            </w:r>
          </w:p>
          <w:p>
            <w:r>
              <w:rPr>
                <w:rFonts w:hint="eastAsia"/>
              </w:rPr>
              <w:t>2.请务必确保投标文件制作时所用的 CA 锁与投标文件解密时的 CA 锁为同一把，否则可能导致投标文件解密失败。</w:t>
            </w:r>
          </w:p>
          <w:p>
            <w:pPr>
              <w:spacing w:line="300" w:lineRule="exact"/>
              <w:jc w:val="left"/>
            </w:pPr>
            <w:r>
              <w:rPr>
                <w:rFonts w:hint="eastAsia"/>
              </w:rPr>
              <w:t>3.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p>
            <w:pPr>
              <w:spacing w:line="300" w:lineRule="exact"/>
              <w:jc w:val="left"/>
            </w:pPr>
            <w:r>
              <w:rPr>
                <w:rFonts w:hint="eastAsia"/>
              </w:rPr>
              <w:t>4、招标文件中部分加粗在评标过程中，投标人报价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300" w:lineRule="exact"/>
              <w:jc w:val="left"/>
            </w:pPr>
            <w:r>
              <w:rPr>
                <w:rFonts w:hint="eastAsia"/>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p>
            <w:pPr>
              <w:spacing w:line="300" w:lineRule="exact"/>
              <w:jc w:val="left"/>
            </w:pPr>
            <w:r>
              <w:rPr>
                <w:rFonts w:hint="eastAsia"/>
              </w:rPr>
              <w:t>加下划线、废标、无效标、投标被拒绝字样的条款，为招标的实质性要求和条件，着重提醒各投标人注意，并认真查看招标文件中的每一个条款及要求，因误读招标文件而造成的后果，招标人概不负责。</w:t>
            </w:r>
          </w:p>
          <w:p>
            <w:pPr>
              <w:numPr>
                <w:ilvl w:val="0"/>
                <w:numId w:val="5"/>
              </w:numPr>
              <w:spacing w:line="300" w:lineRule="exact"/>
              <w:jc w:val="left"/>
            </w:pPr>
            <w:r>
              <w:rPr>
                <w:rFonts w:hint="eastAsia"/>
              </w:rPr>
              <w:t>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ascii="宋体" w:hAnsi="宋体" w:eastAsia="宋体" w:cs="宋体"/>
                <w:bCs/>
                <w:szCs w:val="21"/>
              </w:rPr>
            </w:pPr>
          </w:p>
          <w:p>
            <w:pPr>
              <w:spacing w:line="560" w:lineRule="exact"/>
              <w:jc w:val="center"/>
              <w:rPr>
                <w:rFonts w:ascii="宋体" w:hAnsi="宋体" w:eastAsia="宋体" w:cs="宋体"/>
                <w:bCs/>
                <w:szCs w:val="21"/>
              </w:rPr>
            </w:pPr>
          </w:p>
          <w:p>
            <w:pPr>
              <w:spacing w:line="560" w:lineRule="exact"/>
              <w:jc w:val="center"/>
              <w:rPr>
                <w:rFonts w:hint="eastAsia" w:ascii="宋体" w:hAnsi="宋体" w:cs="宋体" w:eastAsiaTheme="minorEastAsia"/>
                <w:szCs w:val="21"/>
                <w:lang w:eastAsia="zh-CN"/>
              </w:rPr>
            </w:pPr>
            <w:r>
              <w:rPr>
                <w:rFonts w:hint="eastAsia" w:hAnsi="宋体"/>
                <w:szCs w:val="21"/>
              </w:rPr>
              <w:t>2</w:t>
            </w:r>
            <w:r>
              <w:rPr>
                <w:rFonts w:hint="eastAsia" w:hAnsi="宋体"/>
                <w:szCs w:val="21"/>
                <w:lang w:val="en-US" w:eastAsia="zh-CN"/>
              </w:rPr>
              <w:t>3</w:t>
            </w:r>
          </w:p>
        </w:tc>
        <w:tc>
          <w:tcPr>
            <w:tcW w:w="1696" w:type="dxa"/>
            <w:tcBorders>
              <w:top w:val="single" w:color="auto" w:sz="6" w:space="0"/>
              <w:left w:val="single" w:color="auto" w:sz="6" w:space="0"/>
              <w:bottom w:val="single" w:color="auto" w:sz="6" w:space="0"/>
              <w:right w:val="single" w:color="auto" w:sz="6" w:space="0"/>
            </w:tcBorders>
            <w:vAlign w:val="center"/>
          </w:tcPr>
          <w:p>
            <w:pPr>
              <w:spacing w:line="300" w:lineRule="exact"/>
              <w:jc w:val="left"/>
              <w:rPr>
                <w:rFonts w:ascii="宋体" w:hAnsi="宋体" w:eastAsia="宋体" w:cs="宋体"/>
                <w:b/>
                <w:szCs w:val="21"/>
              </w:rPr>
            </w:pPr>
          </w:p>
          <w:p>
            <w:pPr>
              <w:spacing w:line="300" w:lineRule="exact"/>
              <w:jc w:val="left"/>
              <w:rPr>
                <w:rFonts w:ascii="宋体" w:hAnsi="宋体" w:eastAsia="宋体" w:cs="宋体"/>
                <w:b/>
                <w:szCs w:val="21"/>
              </w:rPr>
            </w:pPr>
          </w:p>
          <w:p>
            <w:pPr>
              <w:spacing w:line="300" w:lineRule="exact"/>
              <w:jc w:val="left"/>
              <w:rPr>
                <w:rFonts w:ascii="宋体" w:hAnsi="宋体" w:eastAsia="宋体" w:cs="宋体"/>
                <w:b/>
                <w:szCs w:val="21"/>
              </w:rPr>
            </w:pPr>
          </w:p>
          <w:p>
            <w:pPr>
              <w:spacing w:line="300" w:lineRule="exact"/>
              <w:jc w:val="left"/>
              <w:rPr>
                <w:rFonts w:ascii="宋体" w:hAnsi="宋体" w:eastAsia="宋体" w:cs="宋体"/>
                <w:b/>
                <w:szCs w:val="21"/>
              </w:rPr>
            </w:pPr>
          </w:p>
          <w:p>
            <w:pPr>
              <w:spacing w:line="300" w:lineRule="exact"/>
              <w:jc w:val="left"/>
              <w:rPr>
                <w:rFonts w:ascii="宋体" w:hAnsi="宋体" w:eastAsia="宋体" w:cs="宋体"/>
                <w:b/>
                <w:szCs w:val="21"/>
              </w:rPr>
            </w:pPr>
          </w:p>
          <w:p>
            <w:pPr>
              <w:spacing w:line="300" w:lineRule="exact"/>
              <w:jc w:val="center"/>
              <w:rPr>
                <w:rFonts w:ascii="宋体" w:hAnsi="宋体" w:eastAsia="宋体" w:cs="宋体"/>
                <w:b/>
                <w:szCs w:val="21"/>
              </w:rPr>
            </w:pPr>
            <w:r>
              <w:rPr>
                <w:rFonts w:hint="eastAsia" w:ascii="宋体" w:hAnsi="宋体" w:eastAsia="宋体" w:cs="宋体"/>
                <w:b/>
                <w:szCs w:val="21"/>
              </w:rPr>
              <w:t>政府采购政策</w:t>
            </w:r>
          </w:p>
          <w:p>
            <w:pPr>
              <w:spacing w:line="300" w:lineRule="exact"/>
              <w:jc w:val="center"/>
              <w:rPr>
                <w:rFonts w:ascii="宋体" w:hAnsi="宋体" w:eastAsia="宋体" w:cs="宋体"/>
                <w:b/>
                <w:szCs w:val="21"/>
              </w:rPr>
            </w:pPr>
            <w:r>
              <w:rPr>
                <w:rFonts w:hint="eastAsia" w:ascii="宋体" w:hAnsi="宋体" w:eastAsia="宋体" w:cs="宋体"/>
                <w:b/>
                <w:szCs w:val="21"/>
              </w:rPr>
              <w:t>说明</w:t>
            </w:r>
          </w:p>
          <w:p>
            <w:pPr>
              <w:spacing w:line="300" w:lineRule="exact"/>
              <w:ind w:firstLine="420" w:firstLineChars="200"/>
              <w:jc w:val="left"/>
              <w:rPr>
                <w:rFonts w:ascii="宋体" w:hAnsi="宋体" w:eastAsia="宋体" w:cs="宋体"/>
                <w:szCs w:val="21"/>
              </w:rPr>
            </w:pPr>
          </w:p>
        </w:tc>
        <w:tc>
          <w:tcPr>
            <w:tcW w:w="7851" w:type="dxa"/>
            <w:tcBorders>
              <w:top w:val="single" w:color="auto" w:sz="6" w:space="0"/>
              <w:left w:val="single" w:color="auto" w:sz="6" w:space="0"/>
              <w:bottom w:val="single" w:color="auto" w:sz="6" w:space="0"/>
              <w:right w:val="single" w:color="auto" w:sz="6" w:space="0"/>
            </w:tcBorders>
            <w:vAlign w:val="center"/>
          </w:tcPr>
          <w:p>
            <w:pPr>
              <w:spacing w:line="300" w:lineRule="exact"/>
              <w:jc w:val="left"/>
            </w:pPr>
            <w:r>
              <w:rPr>
                <w:rFonts w:hint="eastAsia"/>
              </w:rPr>
              <w:t>1.本项目为非专门面向中小企业（含中型、小型、微型企业）采购项目，根据《政府采购促进中小企业发展暂行办法》（财库[2011]181号）的规定，评标时将给予此类企业进行价格6%的优惠，监狱企业、残疾人福利性单位视同为小微企业，用优惠后的价格参与评审。</w:t>
            </w:r>
          </w:p>
          <w:p>
            <w:pPr>
              <w:spacing w:line="300" w:lineRule="exact"/>
              <w:jc w:val="left"/>
            </w:pPr>
            <w:r>
              <w:rPr>
                <w:rFonts w:hint="eastAsia"/>
              </w:rPr>
              <w:t>2.政府采购强制采购：标记★符号的节能产品：</w:t>
            </w:r>
          </w:p>
          <w:p>
            <w:pPr>
              <w:spacing w:line="300" w:lineRule="exact"/>
              <w:ind w:firstLine="420" w:firstLineChars="200"/>
              <w:jc w:val="left"/>
            </w:pPr>
            <w:r>
              <w:rPr>
                <w:rFonts w:hint="eastAsia"/>
              </w:rPr>
              <w:t>符合《节能产品政府采购清单》(最新一期)目录内的强制采购节能产品。</w:t>
            </w:r>
          </w:p>
          <w:p>
            <w:pPr>
              <w:spacing w:line="300" w:lineRule="exact"/>
              <w:jc w:val="left"/>
            </w:pPr>
            <w:r>
              <w:rPr>
                <w:rFonts w:hint="eastAsia"/>
              </w:rPr>
              <w:t>3.政府采购优先采购：(1)非标记★符号的节能产品；(2)环境标志产品；采购产品为《节能产品政府采购清单》(最新一期) 内非标记★符号的节能产品及《环境标志产品政府采购清单》(最新一期)内的产品：</w:t>
            </w:r>
          </w:p>
          <w:p>
            <w:pPr>
              <w:spacing w:line="300" w:lineRule="exact"/>
              <w:jc w:val="left"/>
            </w:pPr>
            <w:r>
              <w:rPr>
                <w:rFonts w:hint="eastAsia"/>
              </w:rPr>
              <w:t>注：投标文件中对所供产品为节能、环境标志产品清单中的产品，在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折扣优惠。</w:t>
            </w:r>
          </w:p>
          <w:p>
            <w:pPr>
              <w:pStyle w:val="16"/>
              <w:ind w:left="0" w:firstLine="0"/>
              <w:rPr>
                <w:rFonts w:ascii="宋体" w:hAnsi="宋体" w:cs="宋体"/>
                <w:szCs w:val="21"/>
              </w:rPr>
            </w:pPr>
            <w:r>
              <w:rPr>
                <w:rFonts w:hint="eastAsia"/>
              </w:rPr>
              <w:t>4.</w:t>
            </w:r>
            <w:r>
              <w:rPr>
                <w:rFonts w:hint="eastAsia" w:ascii="宋体" w:hAnsi="宋体" w:cs="宋体"/>
                <w:szCs w:val="21"/>
              </w:rPr>
              <w:t>按照《财政部、司法部关于政府采购支持监狱企业发展有关问题的通知》（财库〔2014〕68号）的规定，落实支持监狱企业发展政策；</w:t>
            </w:r>
          </w:p>
          <w:p>
            <w:pPr>
              <w:pStyle w:val="16"/>
              <w:ind w:left="0" w:firstLine="0"/>
            </w:pPr>
            <w:r>
              <w:rPr>
                <w:rFonts w:hint="eastAsia"/>
              </w:rPr>
              <w:t>5.</w:t>
            </w:r>
            <w:r>
              <w:rPr>
                <w:rFonts w:hint="eastAsia" w:ascii="宋体" w:hAnsi="宋体" w:cs="宋体"/>
                <w:szCs w:val="21"/>
              </w:rPr>
              <w:t>按照《三部门联合发布关于促进残疾人就业政府采购政策的通知》（财库〔2017〕141号）的规定，落实支持残疾人福利性单位发展政策。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hint="eastAsia" w:hAnsi="宋体" w:eastAsiaTheme="minorEastAsia"/>
                <w:szCs w:val="21"/>
                <w:lang w:eastAsia="zh-CN"/>
              </w:rPr>
            </w:pPr>
            <w:r>
              <w:rPr>
                <w:rFonts w:hint="eastAsia" w:hAnsi="宋体"/>
                <w:szCs w:val="21"/>
              </w:rPr>
              <w:t>2</w:t>
            </w:r>
            <w:r>
              <w:rPr>
                <w:rFonts w:hint="eastAsia" w:hAnsi="宋体"/>
                <w:szCs w:val="21"/>
                <w:lang w:val="en-US" w:eastAsia="zh-CN"/>
              </w:rPr>
              <w:t>4</w:t>
            </w:r>
          </w:p>
        </w:tc>
        <w:tc>
          <w:tcPr>
            <w:tcW w:w="169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cs="宋体"/>
                <w:szCs w:val="21"/>
              </w:rPr>
            </w:pPr>
            <w:r>
              <w:rPr>
                <w:rFonts w:hint="eastAsia" w:ascii="宋体" w:hAnsi="宋体" w:eastAsia="宋体" w:cs="宋体"/>
                <w:b/>
                <w:szCs w:val="21"/>
              </w:rPr>
              <w:t>合同备案</w:t>
            </w:r>
          </w:p>
        </w:tc>
        <w:tc>
          <w:tcPr>
            <w:tcW w:w="7851" w:type="dxa"/>
            <w:tcBorders>
              <w:top w:val="single" w:color="auto" w:sz="6" w:space="0"/>
              <w:left w:val="single" w:color="auto" w:sz="6" w:space="0"/>
              <w:bottom w:val="single" w:color="auto" w:sz="6" w:space="0"/>
              <w:right w:val="single" w:color="auto" w:sz="6" w:space="0"/>
            </w:tcBorders>
            <w:vAlign w:val="center"/>
          </w:tcPr>
          <w:p>
            <w:pPr>
              <w:rPr>
                <w:rFonts w:ascii="宋体" w:hAnsi="宋体"/>
                <w:szCs w:val="21"/>
              </w:rPr>
            </w:pPr>
            <w:r>
              <w:rPr>
                <w:rFonts w:hint="eastAsia"/>
              </w:rPr>
              <w:t>1.</w:t>
            </w:r>
            <w:r>
              <w:rPr>
                <w:rFonts w:hint="eastAsia" w:ascii="宋体" w:hAnsi="宋体"/>
                <w:szCs w:val="21"/>
              </w:rPr>
              <w:t>中标方须在发出中标通知书之日起30日历天内与采购人签订合同。</w:t>
            </w:r>
          </w:p>
          <w:p>
            <w:pPr>
              <w:rPr>
                <w:rFonts w:ascii="宋体" w:hAnsi="宋体"/>
                <w:szCs w:val="21"/>
              </w:rPr>
            </w:pPr>
            <w:r>
              <w:rPr>
                <w:rFonts w:hint="eastAsia"/>
              </w:rPr>
              <w:t>2.</w:t>
            </w:r>
            <w:r>
              <w:rPr>
                <w:rFonts w:hint="eastAsia" w:ascii="宋体" w:hAnsi="宋体"/>
                <w:szCs w:val="21"/>
              </w:rPr>
              <w:t>中标方与采购人签订合同后，2日历天内将合同原件交给招标代理机构备案。</w:t>
            </w:r>
          </w:p>
          <w:p>
            <w:pPr>
              <w:rPr>
                <w:rFonts w:ascii="Times New Roman" w:eastAsia="宋体"/>
              </w:rPr>
            </w:pPr>
            <w:r>
              <w:rPr>
                <w:rFonts w:hint="eastAsia"/>
              </w:rPr>
              <w:t>3.</w:t>
            </w:r>
            <w:r>
              <w:rPr>
                <w:rFonts w:hint="eastAsia" w:ascii="宋体" w:hAnsi="宋体"/>
                <w:szCs w:val="21"/>
              </w:rPr>
              <w:t>本项目政府采购合同按规定在新疆政府采购网予以公告。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hint="default" w:hAnsi="宋体" w:eastAsiaTheme="minorEastAsia"/>
                <w:szCs w:val="21"/>
                <w:lang w:val="en-US" w:eastAsia="zh-CN"/>
              </w:rPr>
            </w:pPr>
            <w:r>
              <w:rPr>
                <w:rFonts w:hint="eastAsia" w:hAnsi="宋体"/>
                <w:szCs w:val="21"/>
                <w:lang w:val="en-US" w:eastAsia="zh-CN"/>
              </w:rPr>
              <w:t>25</w:t>
            </w:r>
          </w:p>
        </w:tc>
        <w:tc>
          <w:tcPr>
            <w:tcW w:w="169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cs="宋体"/>
                <w:b/>
                <w:szCs w:val="21"/>
              </w:rPr>
            </w:pPr>
            <w:r>
              <w:rPr>
                <w:rFonts w:hint="eastAsia" w:ascii="宋体" w:hAnsi="宋体" w:eastAsia="宋体" w:cs="宋体"/>
                <w:b/>
                <w:szCs w:val="21"/>
              </w:rPr>
              <w:t>注意事项</w:t>
            </w:r>
          </w:p>
        </w:tc>
        <w:tc>
          <w:tcPr>
            <w:tcW w:w="7851" w:type="dxa"/>
            <w:tcBorders>
              <w:top w:val="single" w:color="auto" w:sz="6" w:space="0"/>
              <w:left w:val="single" w:color="auto" w:sz="6" w:space="0"/>
              <w:bottom w:val="single" w:color="auto" w:sz="6" w:space="0"/>
              <w:right w:val="single" w:color="auto" w:sz="6" w:space="0"/>
            </w:tcBorders>
            <w:vAlign w:val="center"/>
          </w:tcPr>
          <w:p>
            <w:r>
              <w:rPr>
                <w:rFonts w:hint="eastAsia"/>
              </w:rPr>
              <w:t>1.请务必确保投标文件制作客户端为最新版本，旧版本可能导致投标文件解密失败。</w:t>
            </w:r>
          </w:p>
          <w:p>
            <w:r>
              <w:rPr>
                <w:rFonts w:hint="eastAsia"/>
              </w:rPr>
              <w:t>2.请务必确保投标文件制作时所用的 CA 锁与投标文件解密时的 CA 锁为同一把，否则可能导致投标文件解密失败。</w:t>
            </w:r>
          </w:p>
          <w:p>
            <w:r>
              <w:rPr>
                <w:rFonts w:hint="eastAsia"/>
              </w:rPr>
              <w:t>3.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bl>
    <w:p>
      <w:pPr>
        <w:pStyle w:val="16"/>
        <w:ind w:left="0" w:firstLine="0"/>
      </w:pPr>
    </w:p>
    <w:p>
      <w:pPr>
        <w:pStyle w:val="26"/>
        <w:spacing w:line="440" w:lineRule="exact"/>
        <w:jc w:val="both"/>
        <w:rPr>
          <w:rFonts w:ascii="仿宋" w:hAnsi="仿宋" w:eastAsia="仿宋"/>
          <w:b/>
          <w:color w:val="auto"/>
          <w:kern w:val="2"/>
          <w:sz w:val="36"/>
          <w:szCs w:val="20"/>
        </w:rPr>
      </w:pPr>
    </w:p>
    <w:p>
      <w:pPr>
        <w:pStyle w:val="26"/>
        <w:spacing w:line="440" w:lineRule="exact"/>
        <w:jc w:val="center"/>
        <w:outlineLvl w:val="1"/>
        <w:rPr>
          <w:rFonts w:ascii="仿宋" w:hAnsi="仿宋" w:eastAsia="仿宋"/>
          <w:b/>
          <w:color w:val="auto"/>
          <w:kern w:val="2"/>
          <w:sz w:val="32"/>
          <w:szCs w:val="32"/>
        </w:rPr>
      </w:pPr>
      <w:bookmarkStart w:id="35" w:name="_Toc6969531"/>
    </w:p>
    <w:p>
      <w:pPr>
        <w:pStyle w:val="26"/>
        <w:spacing w:line="440" w:lineRule="exact"/>
        <w:jc w:val="center"/>
        <w:outlineLvl w:val="1"/>
        <w:rPr>
          <w:rFonts w:ascii="仿宋" w:hAnsi="仿宋" w:eastAsia="仿宋"/>
          <w:b/>
          <w:color w:val="auto"/>
          <w:kern w:val="2"/>
          <w:sz w:val="32"/>
          <w:szCs w:val="32"/>
        </w:rPr>
      </w:pPr>
    </w:p>
    <w:p>
      <w:pPr>
        <w:pStyle w:val="26"/>
        <w:spacing w:line="440" w:lineRule="exact"/>
        <w:jc w:val="center"/>
        <w:outlineLvl w:val="1"/>
        <w:rPr>
          <w:rFonts w:ascii="仿宋" w:hAnsi="仿宋" w:eastAsia="仿宋"/>
          <w:b/>
          <w:color w:val="auto"/>
          <w:kern w:val="2"/>
          <w:sz w:val="32"/>
          <w:szCs w:val="32"/>
        </w:rPr>
      </w:pPr>
    </w:p>
    <w:p>
      <w:pPr>
        <w:pStyle w:val="26"/>
        <w:spacing w:line="440" w:lineRule="exact"/>
        <w:jc w:val="center"/>
        <w:outlineLvl w:val="1"/>
        <w:rPr>
          <w:rFonts w:ascii="仿宋" w:hAnsi="仿宋" w:eastAsia="仿宋"/>
          <w:b/>
          <w:color w:val="auto"/>
          <w:kern w:val="2"/>
          <w:sz w:val="32"/>
          <w:szCs w:val="32"/>
        </w:rPr>
      </w:pPr>
    </w:p>
    <w:p>
      <w:pPr>
        <w:pStyle w:val="26"/>
        <w:spacing w:line="440" w:lineRule="exact"/>
        <w:jc w:val="center"/>
        <w:outlineLvl w:val="1"/>
        <w:rPr>
          <w:rFonts w:ascii="仿宋" w:hAnsi="仿宋" w:eastAsia="仿宋"/>
          <w:b/>
          <w:color w:val="auto"/>
          <w:kern w:val="2"/>
          <w:sz w:val="32"/>
          <w:szCs w:val="32"/>
        </w:rPr>
      </w:pPr>
    </w:p>
    <w:p>
      <w:pPr>
        <w:pStyle w:val="26"/>
        <w:spacing w:line="440" w:lineRule="exact"/>
        <w:jc w:val="center"/>
        <w:outlineLvl w:val="1"/>
        <w:rPr>
          <w:rFonts w:ascii="仿宋" w:hAnsi="仿宋" w:eastAsia="仿宋"/>
          <w:b/>
          <w:color w:val="auto"/>
          <w:kern w:val="2"/>
          <w:sz w:val="32"/>
          <w:szCs w:val="32"/>
        </w:rPr>
      </w:pPr>
    </w:p>
    <w:p>
      <w:pPr>
        <w:pStyle w:val="26"/>
        <w:spacing w:line="440" w:lineRule="exact"/>
        <w:jc w:val="center"/>
        <w:outlineLvl w:val="1"/>
        <w:rPr>
          <w:rFonts w:ascii="仿宋" w:hAnsi="仿宋" w:eastAsia="仿宋"/>
          <w:b/>
          <w:color w:val="auto"/>
          <w:kern w:val="2"/>
          <w:sz w:val="32"/>
          <w:szCs w:val="32"/>
        </w:rPr>
      </w:pPr>
    </w:p>
    <w:p>
      <w:pPr>
        <w:pStyle w:val="26"/>
        <w:spacing w:line="440" w:lineRule="exact"/>
        <w:jc w:val="center"/>
        <w:outlineLvl w:val="1"/>
        <w:rPr>
          <w:rFonts w:ascii="仿宋" w:hAnsi="仿宋" w:eastAsia="仿宋"/>
          <w:b/>
          <w:color w:val="auto"/>
          <w:kern w:val="2"/>
          <w:sz w:val="32"/>
          <w:szCs w:val="32"/>
        </w:rPr>
      </w:pPr>
    </w:p>
    <w:p>
      <w:pPr>
        <w:pStyle w:val="26"/>
        <w:spacing w:line="440" w:lineRule="exact"/>
        <w:jc w:val="center"/>
        <w:outlineLvl w:val="1"/>
        <w:rPr>
          <w:rFonts w:ascii="仿宋" w:hAnsi="仿宋" w:eastAsia="仿宋"/>
          <w:b/>
          <w:color w:val="auto"/>
          <w:kern w:val="2"/>
          <w:sz w:val="32"/>
          <w:szCs w:val="32"/>
        </w:rPr>
      </w:pPr>
    </w:p>
    <w:p>
      <w:pPr>
        <w:pStyle w:val="26"/>
        <w:spacing w:line="440" w:lineRule="exact"/>
        <w:jc w:val="center"/>
        <w:outlineLvl w:val="1"/>
        <w:rPr>
          <w:rFonts w:ascii="仿宋" w:hAnsi="仿宋" w:eastAsia="仿宋"/>
          <w:b/>
          <w:color w:val="auto"/>
          <w:kern w:val="2"/>
          <w:sz w:val="32"/>
          <w:szCs w:val="32"/>
        </w:rPr>
      </w:pPr>
    </w:p>
    <w:p>
      <w:pPr>
        <w:pStyle w:val="26"/>
        <w:spacing w:line="440" w:lineRule="exact"/>
        <w:jc w:val="center"/>
        <w:outlineLvl w:val="1"/>
        <w:rPr>
          <w:rFonts w:ascii="仿宋" w:hAnsi="仿宋" w:eastAsia="仿宋"/>
          <w:b/>
          <w:color w:val="auto"/>
          <w:kern w:val="2"/>
          <w:sz w:val="32"/>
          <w:szCs w:val="32"/>
        </w:rPr>
      </w:pPr>
    </w:p>
    <w:p>
      <w:pPr>
        <w:pStyle w:val="26"/>
        <w:spacing w:line="440" w:lineRule="exact"/>
        <w:jc w:val="center"/>
        <w:outlineLvl w:val="1"/>
        <w:rPr>
          <w:rFonts w:ascii="仿宋" w:hAnsi="仿宋" w:eastAsia="仿宋"/>
          <w:b/>
          <w:color w:val="auto"/>
          <w:kern w:val="2"/>
          <w:sz w:val="32"/>
          <w:szCs w:val="32"/>
        </w:rPr>
      </w:pPr>
    </w:p>
    <w:p>
      <w:pPr>
        <w:pStyle w:val="26"/>
        <w:spacing w:line="440" w:lineRule="exact"/>
        <w:jc w:val="center"/>
        <w:outlineLvl w:val="1"/>
        <w:rPr>
          <w:rFonts w:ascii="仿宋" w:hAnsi="仿宋" w:eastAsia="仿宋"/>
          <w:b/>
          <w:color w:val="auto"/>
          <w:kern w:val="2"/>
          <w:sz w:val="32"/>
          <w:szCs w:val="32"/>
        </w:rPr>
      </w:pPr>
    </w:p>
    <w:p>
      <w:pPr>
        <w:pStyle w:val="26"/>
        <w:spacing w:line="440" w:lineRule="exact"/>
        <w:jc w:val="center"/>
        <w:outlineLvl w:val="1"/>
        <w:rPr>
          <w:rFonts w:ascii="仿宋" w:hAnsi="仿宋" w:eastAsia="仿宋"/>
          <w:b/>
          <w:color w:val="auto"/>
          <w:kern w:val="2"/>
          <w:sz w:val="32"/>
          <w:szCs w:val="32"/>
        </w:rPr>
      </w:pPr>
    </w:p>
    <w:p>
      <w:pPr>
        <w:pStyle w:val="26"/>
        <w:spacing w:line="440" w:lineRule="exact"/>
        <w:jc w:val="center"/>
        <w:outlineLvl w:val="1"/>
        <w:rPr>
          <w:rFonts w:ascii="仿宋" w:hAnsi="仿宋" w:eastAsia="仿宋"/>
          <w:b/>
          <w:color w:val="auto"/>
          <w:kern w:val="2"/>
          <w:sz w:val="32"/>
          <w:szCs w:val="32"/>
        </w:rPr>
      </w:pPr>
    </w:p>
    <w:p>
      <w:pPr>
        <w:pStyle w:val="26"/>
        <w:spacing w:line="440" w:lineRule="exact"/>
        <w:jc w:val="center"/>
        <w:outlineLvl w:val="1"/>
        <w:rPr>
          <w:rFonts w:ascii="仿宋" w:hAnsi="仿宋" w:eastAsia="仿宋"/>
          <w:b/>
          <w:color w:val="auto"/>
          <w:kern w:val="2"/>
          <w:sz w:val="32"/>
          <w:szCs w:val="32"/>
        </w:rPr>
      </w:pPr>
    </w:p>
    <w:p>
      <w:pPr>
        <w:pStyle w:val="26"/>
        <w:spacing w:line="440" w:lineRule="exact"/>
        <w:jc w:val="center"/>
        <w:outlineLvl w:val="1"/>
        <w:rPr>
          <w:rFonts w:ascii="仿宋" w:hAnsi="仿宋" w:eastAsia="仿宋"/>
          <w:b/>
          <w:color w:val="auto"/>
          <w:kern w:val="2"/>
          <w:sz w:val="32"/>
          <w:szCs w:val="32"/>
        </w:rPr>
      </w:pPr>
    </w:p>
    <w:p>
      <w:pPr>
        <w:pStyle w:val="26"/>
        <w:spacing w:line="440" w:lineRule="exact"/>
        <w:jc w:val="center"/>
        <w:outlineLvl w:val="1"/>
        <w:rPr>
          <w:rFonts w:ascii="仿宋" w:hAnsi="仿宋" w:eastAsia="仿宋"/>
          <w:b/>
          <w:color w:val="auto"/>
          <w:kern w:val="2"/>
          <w:sz w:val="32"/>
          <w:szCs w:val="32"/>
        </w:rPr>
      </w:pPr>
    </w:p>
    <w:p>
      <w:pPr>
        <w:pStyle w:val="26"/>
        <w:spacing w:line="440" w:lineRule="exact"/>
        <w:jc w:val="center"/>
        <w:outlineLvl w:val="1"/>
        <w:rPr>
          <w:rFonts w:ascii="仿宋" w:hAnsi="仿宋" w:eastAsia="仿宋"/>
          <w:b/>
          <w:color w:val="auto"/>
          <w:kern w:val="2"/>
          <w:sz w:val="32"/>
          <w:szCs w:val="32"/>
        </w:rPr>
      </w:pPr>
    </w:p>
    <w:p>
      <w:pPr>
        <w:pStyle w:val="26"/>
        <w:spacing w:line="440" w:lineRule="exact"/>
        <w:jc w:val="center"/>
        <w:outlineLvl w:val="1"/>
        <w:rPr>
          <w:rFonts w:ascii="仿宋" w:hAnsi="仿宋" w:eastAsia="仿宋"/>
          <w:b/>
          <w:color w:val="auto"/>
          <w:kern w:val="2"/>
          <w:sz w:val="32"/>
          <w:szCs w:val="32"/>
        </w:rPr>
      </w:pPr>
    </w:p>
    <w:p>
      <w:pPr>
        <w:pStyle w:val="26"/>
        <w:spacing w:line="440" w:lineRule="exact"/>
        <w:jc w:val="center"/>
        <w:outlineLvl w:val="1"/>
        <w:rPr>
          <w:rFonts w:ascii="仿宋" w:hAnsi="仿宋" w:eastAsia="仿宋"/>
          <w:b/>
          <w:color w:val="auto"/>
          <w:kern w:val="2"/>
          <w:sz w:val="32"/>
          <w:szCs w:val="32"/>
        </w:rPr>
      </w:pPr>
    </w:p>
    <w:p>
      <w:pPr>
        <w:pStyle w:val="26"/>
        <w:spacing w:line="440" w:lineRule="exact"/>
        <w:jc w:val="center"/>
        <w:outlineLvl w:val="1"/>
        <w:rPr>
          <w:rFonts w:ascii="仿宋" w:hAnsi="仿宋" w:eastAsia="仿宋"/>
          <w:b/>
          <w:color w:val="auto"/>
          <w:kern w:val="2"/>
          <w:sz w:val="32"/>
          <w:szCs w:val="32"/>
        </w:rPr>
      </w:pPr>
    </w:p>
    <w:p>
      <w:pPr>
        <w:pStyle w:val="26"/>
        <w:spacing w:line="440" w:lineRule="exact"/>
        <w:jc w:val="center"/>
        <w:outlineLvl w:val="1"/>
        <w:rPr>
          <w:rFonts w:ascii="仿宋" w:hAnsi="仿宋" w:eastAsia="仿宋"/>
          <w:b/>
          <w:color w:val="auto"/>
          <w:kern w:val="2"/>
          <w:sz w:val="32"/>
          <w:szCs w:val="32"/>
        </w:rPr>
      </w:pPr>
    </w:p>
    <w:p>
      <w:pPr>
        <w:pStyle w:val="26"/>
        <w:spacing w:line="440" w:lineRule="exact"/>
        <w:jc w:val="center"/>
        <w:outlineLvl w:val="1"/>
        <w:rPr>
          <w:rFonts w:ascii="仿宋" w:hAnsi="仿宋" w:eastAsia="仿宋"/>
          <w:b/>
          <w:color w:val="auto"/>
          <w:kern w:val="2"/>
          <w:sz w:val="32"/>
          <w:szCs w:val="32"/>
        </w:rPr>
      </w:pPr>
    </w:p>
    <w:p>
      <w:pPr>
        <w:pStyle w:val="26"/>
        <w:spacing w:line="440" w:lineRule="exact"/>
        <w:jc w:val="center"/>
        <w:outlineLvl w:val="1"/>
        <w:rPr>
          <w:rFonts w:ascii="仿宋" w:hAnsi="仿宋" w:eastAsia="仿宋"/>
          <w:b/>
          <w:color w:val="auto"/>
          <w:kern w:val="2"/>
          <w:sz w:val="32"/>
          <w:szCs w:val="32"/>
        </w:rPr>
      </w:pPr>
    </w:p>
    <w:p>
      <w:pPr>
        <w:pStyle w:val="26"/>
        <w:spacing w:line="440" w:lineRule="exact"/>
        <w:jc w:val="center"/>
        <w:outlineLvl w:val="1"/>
        <w:rPr>
          <w:rFonts w:ascii="仿宋" w:hAnsi="仿宋" w:eastAsia="仿宋"/>
          <w:b/>
          <w:color w:val="auto"/>
          <w:kern w:val="2"/>
          <w:sz w:val="32"/>
          <w:szCs w:val="32"/>
        </w:rPr>
      </w:pPr>
      <w:r>
        <w:rPr>
          <w:rFonts w:hint="eastAsia" w:ascii="仿宋" w:hAnsi="仿宋" w:eastAsia="仿宋"/>
          <w:b/>
          <w:color w:val="auto"/>
          <w:kern w:val="2"/>
          <w:sz w:val="32"/>
          <w:szCs w:val="32"/>
        </w:rPr>
        <w:t>总则</w:t>
      </w:r>
      <w:bookmarkEnd w:id="35"/>
    </w:p>
    <w:p>
      <w:pPr>
        <w:spacing w:line="440" w:lineRule="exact"/>
        <w:ind w:firstLine="472" w:firstLineChars="196"/>
        <w:rPr>
          <w:rFonts w:ascii="仿宋" w:hAnsi="仿宋" w:eastAsia="仿宋"/>
          <w:b/>
          <w:sz w:val="24"/>
        </w:rPr>
      </w:pPr>
      <w:r>
        <w:rPr>
          <w:rFonts w:ascii="仿宋" w:hAnsi="仿宋" w:eastAsia="仿宋"/>
          <w:b/>
          <w:sz w:val="24"/>
        </w:rPr>
        <w:t xml:space="preserve">1. </w:t>
      </w:r>
      <w:r>
        <w:rPr>
          <w:rFonts w:hint="eastAsia" w:ascii="仿宋" w:hAnsi="仿宋" w:eastAsia="仿宋"/>
          <w:b/>
          <w:sz w:val="24"/>
        </w:rPr>
        <w:t>适用范围</w:t>
      </w:r>
    </w:p>
    <w:p>
      <w:pPr>
        <w:spacing w:line="440" w:lineRule="exact"/>
        <w:ind w:firstLine="480" w:firstLineChars="200"/>
        <w:rPr>
          <w:rFonts w:ascii="仿宋" w:hAnsi="仿宋" w:eastAsia="仿宋"/>
          <w:sz w:val="24"/>
        </w:rPr>
      </w:pPr>
      <w:r>
        <w:rPr>
          <w:rFonts w:ascii="仿宋" w:hAnsi="仿宋" w:eastAsia="仿宋"/>
          <w:sz w:val="24"/>
        </w:rPr>
        <w:t xml:space="preserve">1.1  </w:t>
      </w:r>
      <w:r>
        <w:rPr>
          <w:rFonts w:hint="eastAsia" w:ascii="仿宋" w:hAnsi="仿宋" w:eastAsia="仿宋"/>
          <w:sz w:val="24"/>
        </w:rPr>
        <w:t>本招标文件仅适用于</w:t>
      </w:r>
      <w:r>
        <w:rPr>
          <w:rFonts w:hint="eastAsia" w:ascii="仿宋" w:hAnsi="仿宋" w:eastAsia="仿宋" w:cs="仿宋"/>
          <w:sz w:val="24"/>
        </w:rPr>
        <w:t>新疆中工建辉工程咨询有限公司</w:t>
      </w:r>
      <w:r>
        <w:rPr>
          <w:rFonts w:hint="eastAsia" w:ascii="仿宋" w:hAnsi="仿宋" w:eastAsia="仿宋"/>
          <w:sz w:val="24"/>
        </w:rPr>
        <w:t>的本次招标活动。</w:t>
      </w:r>
    </w:p>
    <w:p>
      <w:pPr>
        <w:tabs>
          <w:tab w:val="left" w:pos="1185"/>
        </w:tabs>
        <w:spacing w:line="440" w:lineRule="exact"/>
        <w:ind w:firstLine="482" w:firstLineChars="200"/>
        <w:rPr>
          <w:rFonts w:ascii="仿宋" w:hAnsi="仿宋" w:eastAsia="仿宋"/>
          <w:b/>
          <w:sz w:val="24"/>
        </w:rPr>
      </w:pPr>
      <w:r>
        <w:rPr>
          <w:rFonts w:ascii="仿宋" w:hAnsi="仿宋" w:eastAsia="仿宋"/>
          <w:b/>
          <w:sz w:val="24"/>
        </w:rPr>
        <w:t xml:space="preserve">2. </w:t>
      </w:r>
      <w:r>
        <w:rPr>
          <w:rFonts w:hint="eastAsia" w:ascii="仿宋" w:hAnsi="仿宋" w:eastAsia="仿宋"/>
          <w:b/>
          <w:sz w:val="24"/>
        </w:rPr>
        <w:t>投标资格</w:t>
      </w:r>
    </w:p>
    <w:p>
      <w:pPr>
        <w:tabs>
          <w:tab w:val="left" w:pos="1185"/>
        </w:tabs>
        <w:spacing w:line="440" w:lineRule="exact"/>
        <w:ind w:firstLine="482" w:firstLineChars="200"/>
        <w:rPr>
          <w:rFonts w:ascii="仿宋" w:hAnsi="仿宋" w:eastAsia="仿宋"/>
          <w:color w:val="C00000"/>
          <w:sz w:val="24"/>
        </w:rPr>
      </w:pPr>
      <w:r>
        <w:rPr>
          <w:rFonts w:hint="eastAsia" w:ascii="仿宋" w:hAnsi="仿宋" w:eastAsia="仿宋"/>
          <w:b/>
          <w:sz w:val="24"/>
        </w:rPr>
        <w:t>2.1(同投标人须知）</w:t>
      </w:r>
    </w:p>
    <w:p>
      <w:pPr>
        <w:spacing w:line="44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2</w:t>
      </w:r>
      <w:r>
        <w:rPr>
          <w:rFonts w:ascii="仿宋" w:hAnsi="仿宋" w:eastAsia="仿宋"/>
          <w:sz w:val="24"/>
        </w:rPr>
        <w:t xml:space="preserve"> </w:t>
      </w:r>
      <w:r>
        <w:rPr>
          <w:rFonts w:hint="eastAsia" w:ascii="仿宋" w:hAnsi="仿宋" w:eastAsia="仿宋"/>
          <w:sz w:val="24"/>
        </w:rPr>
        <w:t>投标人存在下列情形之一的，拒绝其参加本次投标（已投标的按无效标处理）：</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）为招标人不具有独立法人资格的附属机构（单位）；</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）为本标段前期准备提供设计或咨询服务的；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）为本标段提供招标代理服务的；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）法定代表人为同一人的两个及两个以上法人，母公司、全资子公司及其控股公司，在同一货物采购招标中同时投标的；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5</w:t>
      </w:r>
      <w:r>
        <w:rPr>
          <w:rFonts w:hint="eastAsia" w:ascii="仿宋" w:hAnsi="仿宋" w:eastAsia="仿宋"/>
          <w:sz w:val="24"/>
        </w:rPr>
        <w:t>）被责令停业的；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6</w:t>
      </w:r>
      <w:r>
        <w:rPr>
          <w:rFonts w:hint="eastAsia" w:ascii="仿宋" w:hAnsi="仿宋" w:eastAsia="仿宋"/>
          <w:sz w:val="24"/>
        </w:rPr>
        <w:t>）被暂停或取消投标资格的；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7</w:t>
      </w:r>
      <w:r>
        <w:rPr>
          <w:rFonts w:hint="eastAsia" w:ascii="仿宋" w:hAnsi="仿宋" w:eastAsia="仿宋"/>
          <w:sz w:val="24"/>
        </w:rPr>
        <w:t>）财产被接管或冻结的；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8</w:t>
      </w:r>
      <w:r>
        <w:rPr>
          <w:rFonts w:hint="eastAsia" w:ascii="仿宋" w:hAnsi="仿宋" w:eastAsia="仿宋"/>
          <w:sz w:val="24"/>
        </w:rPr>
        <w:t>）在最近三年内有骗取中标或严重违约或重大质量问题的，受到行政处罚的。</w:t>
      </w:r>
    </w:p>
    <w:p>
      <w:pPr>
        <w:spacing w:line="440" w:lineRule="exact"/>
        <w:ind w:firstLine="480" w:firstLineChars="200"/>
        <w:rPr>
          <w:rFonts w:ascii="仿宋" w:hAnsi="仿宋" w:eastAsia="仿宋"/>
          <w:sz w:val="24"/>
        </w:rPr>
      </w:pPr>
      <w:r>
        <w:rPr>
          <w:rFonts w:ascii="仿宋" w:hAnsi="仿宋" w:eastAsia="仿宋"/>
          <w:sz w:val="24"/>
        </w:rPr>
        <w:t xml:space="preserve">2.3 </w:t>
      </w:r>
      <w:r>
        <w:rPr>
          <w:rFonts w:hint="eastAsia" w:ascii="仿宋" w:hAnsi="仿宋" w:eastAsia="仿宋"/>
          <w:sz w:val="24"/>
        </w:rPr>
        <w:t>有下列情形之一的，视为投标人串通投标，其投标无效：</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）不同投标人的投标文件由同一单位或者个人编制。</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）不同投标人委托同一单位或者个人办理投标事宜。</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）不同投标人的投标文件载明的项目管理成员或者联系人员为同一人。</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）不同投标人的投标文件异常一致或者投标报价呈规律性差异。</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5</w:t>
      </w:r>
      <w:r>
        <w:rPr>
          <w:rFonts w:hint="eastAsia" w:ascii="仿宋" w:hAnsi="仿宋" w:eastAsia="仿宋"/>
          <w:sz w:val="24"/>
        </w:rPr>
        <w:t>）不同投标人的投标文件相互混装。</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6</w:t>
      </w:r>
      <w:r>
        <w:rPr>
          <w:rFonts w:hint="eastAsia" w:ascii="仿宋" w:hAnsi="仿宋" w:eastAsia="仿宋"/>
          <w:sz w:val="24"/>
        </w:rPr>
        <w:t>）不同投标人的投标保证金从同一单位或者个人的账户转出。</w:t>
      </w:r>
    </w:p>
    <w:p>
      <w:pPr>
        <w:spacing w:line="440" w:lineRule="exact"/>
        <w:ind w:firstLine="480" w:firstLineChars="200"/>
        <w:rPr>
          <w:rFonts w:ascii="仿宋" w:hAnsi="仿宋" w:eastAsia="仿宋"/>
          <w:sz w:val="24"/>
        </w:rPr>
      </w:pPr>
      <w:r>
        <w:rPr>
          <w:rFonts w:ascii="仿宋" w:hAnsi="仿宋" w:eastAsia="仿宋"/>
          <w:sz w:val="24"/>
        </w:rPr>
        <w:t>2.4</w:t>
      </w:r>
      <w:r>
        <w:rPr>
          <w:rFonts w:hint="eastAsia" w:ascii="仿宋" w:hAnsi="仿宋" w:eastAsia="仿宋"/>
          <w:sz w:val="24"/>
        </w:rPr>
        <w:t>投标人在本次招标活动中，必须遵守《中华人民共和国政府采购法》的规定。</w:t>
      </w:r>
    </w:p>
    <w:p>
      <w:pPr>
        <w:spacing w:line="440" w:lineRule="exact"/>
        <w:ind w:firstLine="482" w:firstLineChars="200"/>
        <w:rPr>
          <w:rFonts w:ascii="仿宋" w:hAnsi="仿宋" w:eastAsia="仿宋"/>
          <w:b/>
          <w:sz w:val="24"/>
        </w:rPr>
      </w:pPr>
      <w:r>
        <w:rPr>
          <w:rFonts w:ascii="仿宋" w:hAnsi="仿宋" w:eastAsia="仿宋"/>
          <w:b/>
          <w:sz w:val="24"/>
        </w:rPr>
        <w:t xml:space="preserve">3. </w:t>
      </w:r>
      <w:r>
        <w:rPr>
          <w:rFonts w:hint="eastAsia" w:ascii="仿宋" w:hAnsi="仿宋" w:eastAsia="仿宋"/>
          <w:b/>
          <w:sz w:val="24"/>
        </w:rPr>
        <w:t>定义</w:t>
      </w:r>
    </w:p>
    <w:p>
      <w:pPr>
        <w:spacing w:line="440" w:lineRule="exact"/>
        <w:ind w:firstLine="482"/>
        <w:rPr>
          <w:rFonts w:ascii="仿宋" w:hAnsi="仿宋" w:eastAsia="仿宋"/>
          <w:sz w:val="24"/>
        </w:rPr>
      </w:pPr>
      <w:r>
        <w:rPr>
          <w:rFonts w:hint="eastAsia" w:ascii="仿宋" w:hAnsi="仿宋" w:eastAsia="仿宋"/>
          <w:sz w:val="24"/>
        </w:rPr>
        <w:t>下列术语和缩写的定义为：</w:t>
      </w:r>
    </w:p>
    <w:p>
      <w:pPr>
        <w:tabs>
          <w:tab w:val="left" w:pos="1320"/>
        </w:tabs>
        <w:spacing w:line="440" w:lineRule="exact"/>
        <w:ind w:firstLine="480" w:firstLineChars="200"/>
        <w:rPr>
          <w:rFonts w:ascii="仿宋" w:hAnsi="仿宋" w:eastAsia="仿宋"/>
          <w:sz w:val="24"/>
          <w:szCs w:val="24"/>
        </w:rPr>
      </w:pPr>
      <w:r>
        <w:rPr>
          <w:rFonts w:ascii="仿宋" w:hAnsi="仿宋" w:eastAsia="仿宋"/>
          <w:sz w:val="24"/>
        </w:rPr>
        <w:t xml:space="preserve">3.1  </w:t>
      </w:r>
      <w:r>
        <w:rPr>
          <w:rFonts w:hint="eastAsia" w:ascii="仿宋" w:hAnsi="仿宋" w:eastAsia="仿宋"/>
          <w:sz w:val="24"/>
        </w:rPr>
        <w:t>“采购人”系指</w:t>
      </w:r>
      <w:r>
        <w:rPr>
          <w:rFonts w:hint="eastAsia" w:ascii="仿宋" w:hAnsi="仿宋" w:eastAsia="仿宋"/>
          <w:sz w:val="24"/>
          <w:lang w:val="en-US" w:eastAsia="zh-CN"/>
        </w:rPr>
        <w:t>轮台</w:t>
      </w:r>
      <w:bookmarkStart w:id="57" w:name="_GoBack"/>
      <w:bookmarkEnd w:id="57"/>
      <w:r>
        <w:rPr>
          <w:rFonts w:hint="eastAsia" w:ascii="仿宋" w:hAnsi="仿宋" w:eastAsia="仿宋"/>
          <w:sz w:val="24"/>
        </w:rPr>
        <w:t>县住房和城乡建设局。</w:t>
      </w:r>
    </w:p>
    <w:p>
      <w:pPr>
        <w:tabs>
          <w:tab w:val="left" w:pos="1320"/>
        </w:tabs>
        <w:spacing w:line="440" w:lineRule="exact"/>
        <w:ind w:firstLine="480" w:firstLineChars="200"/>
        <w:rPr>
          <w:rFonts w:ascii="仿宋" w:hAnsi="仿宋" w:eastAsia="仿宋"/>
          <w:sz w:val="24"/>
        </w:rPr>
      </w:pPr>
      <w:r>
        <w:rPr>
          <w:rFonts w:ascii="仿宋" w:hAnsi="仿宋" w:eastAsia="仿宋"/>
          <w:sz w:val="24"/>
        </w:rPr>
        <w:t xml:space="preserve">3.2  </w:t>
      </w:r>
      <w:r>
        <w:rPr>
          <w:rFonts w:hint="eastAsia" w:ascii="仿宋" w:hAnsi="仿宋" w:eastAsia="仿宋"/>
          <w:sz w:val="24"/>
        </w:rPr>
        <w:t>“招标代理机构”系指新疆中工建辉工程咨询有限公司。</w:t>
      </w:r>
    </w:p>
    <w:p>
      <w:pPr>
        <w:tabs>
          <w:tab w:val="left" w:pos="900"/>
        </w:tabs>
        <w:spacing w:line="440" w:lineRule="exact"/>
        <w:ind w:left="480"/>
        <w:rPr>
          <w:rFonts w:ascii="仿宋" w:hAnsi="仿宋" w:eastAsia="仿宋"/>
          <w:sz w:val="24"/>
        </w:rPr>
      </w:pPr>
      <w:r>
        <w:rPr>
          <w:rFonts w:ascii="仿宋" w:hAnsi="仿宋" w:eastAsia="仿宋"/>
          <w:sz w:val="24"/>
        </w:rPr>
        <w:t xml:space="preserve">3.3  </w:t>
      </w:r>
      <w:r>
        <w:rPr>
          <w:rFonts w:hint="eastAsia" w:ascii="仿宋" w:hAnsi="仿宋" w:eastAsia="仿宋"/>
          <w:sz w:val="24"/>
        </w:rPr>
        <w:t>“招标方”系指轮台县自然资源局。</w:t>
      </w:r>
    </w:p>
    <w:p>
      <w:pPr>
        <w:tabs>
          <w:tab w:val="left" w:pos="1185"/>
        </w:tabs>
        <w:spacing w:line="440" w:lineRule="exact"/>
        <w:ind w:firstLine="480" w:firstLineChars="200"/>
        <w:rPr>
          <w:rFonts w:ascii="仿宋" w:hAnsi="仿宋" w:eastAsia="仿宋"/>
          <w:sz w:val="24"/>
        </w:rPr>
      </w:pPr>
      <w:r>
        <w:rPr>
          <w:rFonts w:ascii="仿宋" w:hAnsi="仿宋" w:eastAsia="仿宋"/>
          <w:sz w:val="24"/>
        </w:rPr>
        <w:t xml:space="preserve">3.4  </w:t>
      </w:r>
      <w:r>
        <w:rPr>
          <w:rFonts w:hint="eastAsia" w:ascii="仿宋" w:hAnsi="仿宋" w:eastAsia="仿宋"/>
          <w:sz w:val="24"/>
        </w:rPr>
        <w:t>“投标人”系指有资格的</w:t>
      </w:r>
      <w:r>
        <w:rPr>
          <w:rFonts w:hint="eastAsia" w:ascii="仿宋" w:hAnsi="仿宋" w:eastAsia="仿宋"/>
          <w:sz w:val="24"/>
          <w:szCs w:val="24"/>
        </w:rPr>
        <w:t>供应商（制造商、代理商）</w:t>
      </w:r>
      <w:r>
        <w:rPr>
          <w:rFonts w:hint="eastAsia" w:ascii="仿宋" w:hAnsi="仿宋" w:eastAsia="仿宋"/>
          <w:sz w:val="24"/>
        </w:rPr>
        <w:t>及投标表现人。</w:t>
      </w:r>
    </w:p>
    <w:p>
      <w:pPr>
        <w:spacing w:line="440" w:lineRule="exact"/>
        <w:ind w:firstLine="482"/>
        <w:rPr>
          <w:rFonts w:ascii="仿宋" w:hAnsi="仿宋" w:eastAsia="仿宋"/>
          <w:sz w:val="24"/>
        </w:rPr>
      </w:pPr>
      <w:r>
        <w:rPr>
          <w:rFonts w:ascii="仿宋" w:hAnsi="仿宋" w:eastAsia="仿宋"/>
          <w:sz w:val="24"/>
        </w:rPr>
        <w:t xml:space="preserve">3.5  </w:t>
      </w:r>
      <w:r>
        <w:rPr>
          <w:rFonts w:hint="eastAsia" w:ascii="仿宋" w:hAnsi="仿宋" w:eastAsia="仿宋"/>
          <w:sz w:val="24"/>
        </w:rPr>
        <w:t>“中标方”系指经评标委员会评定后得分最高并由评标委员会推荐的投标人。</w:t>
      </w:r>
    </w:p>
    <w:p>
      <w:pPr>
        <w:spacing w:line="440" w:lineRule="exact"/>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6</w:t>
      </w:r>
      <w:r>
        <w:rPr>
          <w:rFonts w:ascii="仿宋" w:hAnsi="仿宋" w:eastAsia="仿宋"/>
          <w:sz w:val="24"/>
        </w:rPr>
        <w:t xml:space="preserve">  </w:t>
      </w:r>
      <w:r>
        <w:rPr>
          <w:rFonts w:hint="eastAsia" w:ascii="仿宋" w:hAnsi="仿宋" w:eastAsia="仿宋"/>
          <w:sz w:val="24"/>
        </w:rPr>
        <w:t>“服务”系指招标文件中规定投标人须承担的质保、技术协助、培训及其他类似的责任。</w:t>
      </w:r>
    </w:p>
    <w:p>
      <w:pPr>
        <w:spacing w:line="440" w:lineRule="exact"/>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7</w:t>
      </w:r>
      <w:r>
        <w:rPr>
          <w:rFonts w:ascii="仿宋" w:hAnsi="仿宋" w:eastAsia="仿宋"/>
          <w:sz w:val="24"/>
        </w:rPr>
        <w:t xml:space="preserve">  </w:t>
      </w:r>
      <w:r>
        <w:rPr>
          <w:rFonts w:hint="eastAsia" w:ascii="仿宋" w:hAnsi="仿宋" w:eastAsia="仿宋"/>
          <w:sz w:val="24"/>
        </w:rPr>
        <w:t>“响应”系指投标人根据招标代理机构发布的招标文件，编制投标文件并按规定投标的行为。</w:t>
      </w:r>
    </w:p>
    <w:p>
      <w:pPr>
        <w:spacing w:line="440" w:lineRule="exact"/>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8</w:t>
      </w:r>
      <w:r>
        <w:rPr>
          <w:rFonts w:ascii="仿宋" w:hAnsi="仿宋" w:eastAsia="仿宋"/>
          <w:sz w:val="24"/>
        </w:rPr>
        <w:t xml:space="preserve"> </w:t>
      </w:r>
      <w:r>
        <w:rPr>
          <w:rFonts w:hint="eastAsia" w:ascii="仿宋" w:hAnsi="仿宋" w:eastAsia="仿宋"/>
          <w:sz w:val="24"/>
        </w:rPr>
        <w:t>“标段（包）”系指一个完整独立的投标项目。</w:t>
      </w:r>
    </w:p>
    <w:p>
      <w:pPr>
        <w:spacing w:line="440" w:lineRule="exact"/>
        <w:ind w:firstLine="482" w:firstLineChars="200"/>
        <w:rPr>
          <w:rFonts w:ascii="仿宋" w:hAnsi="仿宋" w:eastAsia="仿宋"/>
          <w:b/>
          <w:sz w:val="24"/>
        </w:rPr>
      </w:pPr>
      <w:r>
        <w:rPr>
          <w:rFonts w:ascii="仿宋" w:hAnsi="仿宋" w:eastAsia="仿宋"/>
          <w:b/>
          <w:sz w:val="24"/>
        </w:rPr>
        <w:t xml:space="preserve">4. </w:t>
      </w:r>
      <w:r>
        <w:rPr>
          <w:rFonts w:hint="eastAsia" w:ascii="仿宋" w:hAnsi="仿宋" w:eastAsia="仿宋"/>
          <w:b/>
          <w:sz w:val="24"/>
        </w:rPr>
        <w:t>投标费用</w:t>
      </w:r>
    </w:p>
    <w:p>
      <w:pPr>
        <w:spacing w:line="440" w:lineRule="exact"/>
        <w:ind w:firstLine="482"/>
        <w:rPr>
          <w:rFonts w:ascii="仿宋" w:hAnsi="仿宋" w:eastAsia="仿宋"/>
          <w:sz w:val="24"/>
        </w:rPr>
      </w:pPr>
      <w:r>
        <w:rPr>
          <w:rFonts w:ascii="仿宋" w:hAnsi="仿宋" w:eastAsia="仿宋"/>
          <w:sz w:val="24"/>
        </w:rPr>
        <w:t xml:space="preserve">4.1  </w:t>
      </w:r>
      <w:r>
        <w:rPr>
          <w:rFonts w:hint="eastAsia" w:ascii="仿宋" w:hAnsi="仿宋" w:eastAsia="仿宋"/>
          <w:sz w:val="24"/>
        </w:rPr>
        <w:t>无论投标结果如何，凡参与招标、投标活动有关的所有费用将由投标人自行承担。</w:t>
      </w:r>
    </w:p>
    <w:p>
      <w:pPr>
        <w:tabs>
          <w:tab w:val="left" w:pos="1185"/>
        </w:tabs>
        <w:spacing w:line="440" w:lineRule="exact"/>
        <w:ind w:firstLine="480" w:firstLineChars="200"/>
        <w:rPr>
          <w:rFonts w:ascii="仿宋" w:hAnsi="仿宋" w:eastAsia="仿宋"/>
          <w:sz w:val="24"/>
        </w:rPr>
      </w:pPr>
      <w:r>
        <w:rPr>
          <w:rFonts w:ascii="仿宋" w:hAnsi="仿宋" w:eastAsia="仿宋"/>
          <w:sz w:val="24"/>
        </w:rPr>
        <w:t xml:space="preserve">4.2  </w:t>
      </w:r>
      <w:r>
        <w:rPr>
          <w:rFonts w:hint="eastAsia" w:ascii="仿宋" w:hAnsi="仿宋" w:eastAsia="仿宋"/>
          <w:sz w:val="24"/>
        </w:rPr>
        <w:t>投标人被视为熟悉本招标项目的各种情况以及与履行合同有关的一切情况。</w:t>
      </w:r>
    </w:p>
    <w:p>
      <w:pPr>
        <w:pStyle w:val="26"/>
        <w:spacing w:line="440" w:lineRule="exact"/>
        <w:jc w:val="both"/>
        <w:outlineLvl w:val="1"/>
        <w:rPr>
          <w:rFonts w:ascii="仿宋" w:hAnsi="仿宋" w:eastAsia="仿宋"/>
          <w:b/>
          <w:color w:val="auto"/>
          <w:kern w:val="2"/>
          <w:sz w:val="32"/>
          <w:szCs w:val="32"/>
        </w:rPr>
      </w:pPr>
      <w:bookmarkStart w:id="36" w:name="_Toc6969532"/>
    </w:p>
    <w:p>
      <w:pPr>
        <w:pStyle w:val="26"/>
        <w:spacing w:line="440" w:lineRule="exact"/>
        <w:jc w:val="both"/>
        <w:outlineLvl w:val="1"/>
        <w:rPr>
          <w:rFonts w:ascii="仿宋" w:hAnsi="仿宋" w:eastAsia="仿宋"/>
          <w:b/>
          <w:color w:val="auto"/>
          <w:kern w:val="2"/>
          <w:sz w:val="32"/>
          <w:szCs w:val="32"/>
        </w:rPr>
      </w:pPr>
    </w:p>
    <w:p>
      <w:pPr>
        <w:pStyle w:val="26"/>
        <w:spacing w:line="440" w:lineRule="exact"/>
        <w:jc w:val="both"/>
        <w:outlineLvl w:val="1"/>
        <w:rPr>
          <w:rFonts w:ascii="仿宋" w:hAnsi="仿宋" w:eastAsia="仿宋"/>
          <w:b/>
          <w:color w:val="auto"/>
          <w:kern w:val="2"/>
          <w:sz w:val="32"/>
          <w:szCs w:val="32"/>
        </w:rPr>
      </w:pPr>
    </w:p>
    <w:p>
      <w:pPr>
        <w:pStyle w:val="26"/>
        <w:spacing w:line="440" w:lineRule="exact"/>
        <w:ind w:firstLine="3534" w:firstLineChars="1100"/>
        <w:jc w:val="both"/>
        <w:outlineLvl w:val="1"/>
        <w:rPr>
          <w:rFonts w:ascii="仿宋" w:hAnsi="仿宋" w:eastAsia="仿宋"/>
          <w:b/>
          <w:color w:val="auto"/>
          <w:kern w:val="2"/>
          <w:sz w:val="32"/>
          <w:szCs w:val="32"/>
        </w:rPr>
      </w:pPr>
    </w:p>
    <w:p>
      <w:pPr>
        <w:pStyle w:val="26"/>
        <w:spacing w:line="440" w:lineRule="exact"/>
        <w:ind w:firstLine="3534" w:firstLineChars="1100"/>
        <w:jc w:val="both"/>
        <w:outlineLvl w:val="1"/>
        <w:rPr>
          <w:rFonts w:ascii="仿宋" w:hAnsi="仿宋" w:eastAsia="仿宋"/>
          <w:b/>
          <w:color w:val="auto"/>
          <w:kern w:val="2"/>
          <w:sz w:val="32"/>
          <w:szCs w:val="32"/>
        </w:rPr>
      </w:pPr>
    </w:p>
    <w:p>
      <w:pPr>
        <w:pStyle w:val="26"/>
        <w:spacing w:line="440" w:lineRule="exact"/>
        <w:ind w:firstLine="3534" w:firstLineChars="1100"/>
        <w:jc w:val="both"/>
        <w:outlineLvl w:val="1"/>
        <w:rPr>
          <w:rFonts w:ascii="仿宋" w:hAnsi="仿宋" w:eastAsia="仿宋"/>
          <w:b/>
          <w:color w:val="auto"/>
          <w:kern w:val="2"/>
          <w:sz w:val="32"/>
          <w:szCs w:val="32"/>
        </w:rPr>
      </w:pPr>
    </w:p>
    <w:p>
      <w:pPr>
        <w:pStyle w:val="26"/>
        <w:spacing w:line="440" w:lineRule="exact"/>
        <w:ind w:firstLine="3534" w:firstLineChars="1100"/>
        <w:jc w:val="both"/>
        <w:outlineLvl w:val="1"/>
        <w:rPr>
          <w:rFonts w:ascii="仿宋" w:hAnsi="仿宋" w:eastAsia="仿宋"/>
          <w:b/>
          <w:color w:val="auto"/>
          <w:kern w:val="2"/>
          <w:sz w:val="32"/>
          <w:szCs w:val="32"/>
        </w:rPr>
      </w:pPr>
    </w:p>
    <w:p>
      <w:pPr>
        <w:pStyle w:val="26"/>
        <w:spacing w:line="440" w:lineRule="exact"/>
        <w:ind w:firstLine="3534" w:firstLineChars="1100"/>
        <w:jc w:val="both"/>
        <w:outlineLvl w:val="1"/>
        <w:rPr>
          <w:rFonts w:ascii="仿宋" w:hAnsi="仿宋" w:eastAsia="仿宋"/>
          <w:b/>
          <w:color w:val="auto"/>
          <w:kern w:val="2"/>
          <w:sz w:val="32"/>
          <w:szCs w:val="32"/>
        </w:rPr>
      </w:pPr>
    </w:p>
    <w:p>
      <w:pPr>
        <w:pStyle w:val="26"/>
        <w:spacing w:line="440" w:lineRule="exact"/>
        <w:ind w:firstLine="3534" w:firstLineChars="1100"/>
        <w:jc w:val="both"/>
        <w:outlineLvl w:val="1"/>
        <w:rPr>
          <w:rFonts w:ascii="仿宋" w:hAnsi="仿宋" w:eastAsia="仿宋"/>
          <w:b/>
          <w:color w:val="auto"/>
          <w:kern w:val="2"/>
          <w:sz w:val="32"/>
          <w:szCs w:val="32"/>
        </w:rPr>
      </w:pPr>
    </w:p>
    <w:p>
      <w:pPr>
        <w:pStyle w:val="26"/>
        <w:spacing w:line="440" w:lineRule="exact"/>
        <w:ind w:firstLine="3534" w:firstLineChars="1100"/>
        <w:jc w:val="both"/>
        <w:outlineLvl w:val="1"/>
        <w:rPr>
          <w:rFonts w:ascii="仿宋" w:hAnsi="仿宋" w:eastAsia="仿宋"/>
          <w:b/>
          <w:color w:val="auto"/>
          <w:kern w:val="2"/>
          <w:sz w:val="32"/>
          <w:szCs w:val="32"/>
        </w:rPr>
      </w:pPr>
    </w:p>
    <w:p>
      <w:pPr>
        <w:pStyle w:val="26"/>
        <w:spacing w:line="440" w:lineRule="exact"/>
        <w:ind w:firstLine="3534" w:firstLineChars="1100"/>
        <w:jc w:val="both"/>
        <w:outlineLvl w:val="1"/>
        <w:rPr>
          <w:rFonts w:ascii="仿宋" w:hAnsi="仿宋" w:eastAsia="仿宋"/>
          <w:b/>
          <w:color w:val="auto"/>
          <w:kern w:val="2"/>
          <w:sz w:val="32"/>
          <w:szCs w:val="32"/>
        </w:rPr>
      </w:pPr>
    </w:p>
    <w:p>
      <w:pPr>
        <w:pStyle w:val="26"/>
        <w:spacing w:line="440" w:lineRule="exact"/>
        <w:ind w:firstLine="3534" w:firstLineChars="1100"/>
        <w:jc w:val="both"/>
        <w:outlineLvl w:val="1"/>
        <w:rPr>
          <w:rFonts w:ascii="仿宋" w:hAnsi="仿宋" w:eastAsia="仿宋"/>
          <w:b/>
          <w:color w:val="auto"/>
          <w:kern w:val="2"/>
          <w:sz w:val="32"/>
          <w:szCs w:val="32"/>
        </w:rPr>
      </w:pPr>
    </w:p>
    <w:p>
      <w:pPr>
        <w:pStyle w:val="26"/>
        <w:spacing w:line="440" w:lineRule="exact"/>
        <w:ind w:firstLine="3534" w:firstLineChars="1100"/>
        <w:jc w:val="both"/>
        <w:outlineLvl w:val="1"/>
        <w:rPr>
          <w:rFonts w:ascii="仿宋" w:hAnsi="仿宋" w:eastAsia="仿宋"/>
          <w:b/>
          <w:color w:val="auto"/>
          <w:kern w:val="2"/>
          <w:sz w:val="32"/>
          <w:szCs w:val="32"/>
        </w:rPr>
      </w:pPr>
    </w:p>
    <w:p>
      <w:pPr>
        <w:pStyle w:val="26"/>
        <w:spacing w:line="440" w:lineRule="exact"/>
        <w:ind w:firstLine="3534" w:firstLineChars="1100"/>
        <w:jc w:val="both"/>
        <w:outlineLvl w:val="1"/>
        <w:rPr>
          <w:rFonts w:ascii="仿宋" w:hAnsi="仿宋" w:eastAsia="仿宋"/>
          <w:b/>
          <w:color w:val="auto"/>
          <w:kern w:val="2"/>
          <w:sz w:val="32"/>
          <w:szCs w:val="32"/>
        </w:rPr>
      </w:pPr>
    </w:p>
    <w:p>
      <w:pPr>
        <w:pStyle w:val="26"/>
        <w:spacing w:line="440" w:lineRule="exact"/>
        <w:ind w:firstLine="3534" w:firstLineChars="1100"/>
        <w:jc w:val="both"/>
        <w:outlineLvl w:val="1"/>
        <w:rPr>
          <w:rFonts w:ascii="仿宋" w:hAnsi="仿宋" w:eastAsia="仿宋"/>
          <w:b/>
          <w:color w:val="auto"/>
          <w:kern w:val="2"/>
          <w:sz w:val="32"/>
          <w:szCs w:val="32"/>
        </w:rPr>
      </w:pPr>
    </w:p>
    <w:p>
      <w:pPr>
        <w:pStyle w:val="26"/>
        <w:spacing w:line="440" w:lineRule="exact"/>
        <w:ind w:firstLine="3534" w:firstLineChars="1100"/>
        <w:jc w:val="both"/>
        <w:outlineLvl w:val="1"/>
        <w:rPr>
          <w:rFonts w:ascii="仿宋" w:hAnsi="仿宋" w:eastAsia="仿宋"/>
          <w:b/>
          <w:color w:val="auto"/>
          <w:kern w:val="2"/>
          <w:sz w:val="32"/>
          <w:szCs w:val="32"/>
        </w:rPr>
      </w:pPr>
    </w:p>
    <w:p>
      <w:pPr>
        <w:pStyle w:val="26"/>
        <w:spacing w:line="440" w:lineRule="exact"/>
        <w:ind w:firstLine="3534" w:firstLineChars="1100"/>
        <w:jc w:val="both"/>
        <w:outlineLvl w:val="1"/>
        <w:rPr>
          <w:rFonts w:ascii="仿宋" w:hAnsi="仿宋" w:eastAsia="仿宋"/>
          <w:b/>
          <w:color w:val="auto"/>
          <w:kern w:val="2"/>
          <w:sz w:val="32"/>
          <w:szCs w:val="32"/>
        </w:rPr>
      </w:pPr>
    </w:p>
    <w:p>
      <w:pPr>
        <w:pStyle w:val="26"/>
        <w:spacing w:line="440" w:lineRule="exact"/>
        <w:ind w:firstLine="3534" w:firstLineChars="1100"/>
        <w:jc w:val="both"/>
        <w:outlineLvl w:val="1"/>
        <w:rPr>
          <w:rFonts w:ascii="仿宋" w:hAnsi="仿宋" w:eastAsia="仿宋"/>
          <w:b/>
          <w:color w:val="auto"/>
          <w:kern w:val="2"/>
          <w:sz w:val="32"/>
          <w:szCs w:val="32"/>
        </w:rPr>
      </w:pPr>
    </w:p>
    <w:p>
      <w:pPr>
        <w:pStyle w:val="26"/>
        <w:spacing w:line="440" w:lineRule="exact"/>
        <w:ind w:firstLine="3534" w:firstLineChars="1100"/>
        <w:jc w:val="both"/>
        <w:outlineLvl w:val="1"/>
        <w:rPr>
          <w:rFonts w:ascii="仿宋" w:hAnsi="仿宋" w:eastAsia="仿宋"/>
          <w:b/>
          <w:color w:val="auto"/>
          <w:kern w:val="2"/>
          <w:sz w:val="32"/>
          <w:szCs w:val="32"/>
        </w:rPr>
      </w:pPr>
      <w:r>
        <w:rPr>
          <w:rFonts w:hint="eastAsia" w:ascii="仿宋" w:hAnsi="仿宋" w:eastAsia="仿宋"/>
          <w:b/>
          <w:color w:val="auto"/>
          <w:kern w:val="2"/>
          <w:sz w:val="32"/>
          <w:szCs w:val="32"/>
        </w:rPr>
        <w:t xml:space="preserve"> 招标文件</w:t>
      </w:r>
      <w:bookmarkEnd w:id="36"/>
    </w:p>
    <w:p>
      <w:pPr>
        <w:spacing w:line="440" w:lineRule="exact"/>
        <w:ind w:firstLine="482" w:firstLineChars="200"/>
        <w:rPr>
          <w:rFonts w:ascii="仿宋" w:hAnsi="仿宋" w:eastAsia="仿宋"/>
          <w:b/>
          <w:sz w:val="24"/>
        </w:rPr>
      </w:pPr>
      <w:r>
        <w:rPr>
          <w:rFonts w:ascii="仿宋" w:hAnsi="仿宋" w:eastAsia="仿宋"/>
          <w:b/>
          <w:sz w:val="24"/>
        </w:rPr>
        <w:t xml:space="preserve">5. </w:t>
      </w:r>
      <w:r>
        <w:rPr>
          <w:rFonts w:hint="eastAsia" w:ascii="仿宋" w:hAnsi="仿宋" w:eastAsia="仿宋"/>
          <w:b/>
          <w:sz w:val="24"/>
        </w:rPr>
        <w:t>招标文件说明</w:t>
      </w:r>
    </w:p>
    <w:p>
      <w:pPr>
        <w:tabs>
          <w:tab w:val="left" w:pos="1185"/>
        </w:tabs>
        <w:spacing w:line="440" w:lineRule="exact"/>
        <w:ind w:firstLine="480" w:firstLineChars="200"/>
        <w:rPr>
          <w:rFonts w:ascii="仿宋" w:hAnsi="仿宋" w:eastAsia="仿宋"/>
          <w:b/>
          <w:sz w:val="24"/>
        </w:rPr>
      </w:pPr>
      <w:r>
        <w:rPr>
          <w:rFonts w:ascii="仿宋" w:hAnsi="仿宋" w:eastAsia="仿宋"/>
          <w:sz w:val="24"/>
        </w:rPr>
        <w:t xml:space="preserve">5.1  </w:t>
      </w:r>
      <w:r>
        <w:rPr>
          <w:rFonts w:hint="eastAsia" w:ascii="仿宋" w:hAnsi="仿宋" w:eastAsia="仿宋"/>
          <w:sz w:val="24"/>
        </w:rPr>
        <w:t>招标文件组成如下：</w:t>
      </w:r>
    </w:p>
    <w:p>
      <w:pPr>
        <w:spacing w:line="440" w:lineRule="exact"/>
        <w:ind w:firstLine="720" w:firstLineChars="300"/>
        <w:rPr>
          <w:rFonts w:ascii="仿宋" w:hAnsi="仿宋" w:eastAsia="仿宋"/>
          <w:sz w:val="24"/>
        </w:rPr>
      </w:pPr>
      <w:r>
        <w:rPr>
          <w:rFonts w:hint="eastAsia" w:ascii="仿宋" w:hAnsi="仿宋" w:eastAsia="仿宋"/>
          <w:sz w:val="24"/>
        </w:rPr>
        <w:t>招标公告</w:t>
      </w:r>
    </w:p>
    <w:p>
      <w:pPr>
        <w:spacing w:line="440" w:lineRule="exact"/>
        <w:ind w:firstLine="720" w:firstLineChars="300"/>
        <w:rPr>
          <w:rFonts w:ascii="仿宋" w:hAnsi="仿宋" w:eastAsia="仿宋"/>
          <w:sz w:val="24"/>
        </w:rPr>
      </w:pPr>
      <w:r>
        <w:rPr>
          <w:rFonts w:hint="eastAsia" w:ascii="仿宋" w:hAnsi="仿宋" w:eastAsia="仿宋"/>
          <w:sz w:val="24"/>
        </w:rPr>
        <w:t>第一部分投标须知</w:t>
      </w:r>
    </w:p>
    <w:p>
      <w:pPr>
        <w:spacing w:line="440" w:lineRule="exact"/>
        <w:ind w:firstLine="720" w:firstLineChars="300"/>
        <w:rPr>
          <w:rFonts w:ascii="仿宋" w:hAnsi="仿宋" w:eastAsia="仿宋"/>
          <w:sz w:val="24"/>
        </w:rPr>
      </w:pPr>
      <w:r>
        <w:rPr>
          <w:rFonts w:hint="eastAsia" w:ascii="仿宋" w:hAnsi="仿宋" w:eastAsia="仿宋"/>
          <w:sz w:val="24"/>
        </w:rPr>
        <w:t>第二部分招标说明</w:t>
      </w:r>
    </w:p>
    <w:p>
      <w:pPr>
        <w:spacing w:line="440" w:lineRule="exact"/>
        <w:ind w:firstLine="720" w:firstLineChars="300"/>
        <w:rPr>
          <w:rFonts w:ascii="仿宋" w:hAnsi="仿宋" w:eastAsia="仿宋"/>
          <w:sz w:val="24"/>
        </w:rPr>
      </w:pPr>
      <w:r>
        <w:rPr>
          <w:rFonts w:hint="eastAsia" w:ascii="仿宋" w:hAnsi="仿宋" w:eastAsia="仿宋"/>
          <w:sz w:val="24"/>
        </w:rPr>
        <w:t>第三部分投标说明</w:t>
      </w:r>
    </w:p>
    <w:p>
      <w:pPr>
        <w:spacing w:line="440" w:lineRule="exact"/>
        <w:ind w:firstLine="720" w:firstLineChars="300"/>
        <w:rPr>
          <w:rFonts w:ascii="仿宋" w:hAnsi="仿宋" w:eastAsia="仿宋"/>
          <w:sz w:val="24"/>
        </w:rPr>
      </w:pPr>
      <w:r>
        <w:rPr>
          <w:rFonts w:hint="eastAsia" w:ascii="仿宋" w:hAnsi="仿宋" w:eastAsia="仿宋"/>
          <w:sz w:val="24"/>
        </w:rPr>
        <w:t>第四部分项目需求</w:t>
      </w:r>
    </w:p>
    <w:p>
      <w:pPr>
        <w:spacing w:line="440" w:lineRule="exact"/>
        <w:ind w:firstLine="720" w:firstLineChars="300"/>
        <w:rPr>
          <w:rFonts w:ascii="仿宋" w:hAnsi="仿宋" w:eastAsia="仿宋"/>
          <w:sz w:val="24"/>
        </w:rPr>
      </w:pPr>
      <w:r>
        <w:rPr>
          <w:rFonts w:hint="eastAsia" w:ascii="仿宋" w:hAnsi="仿宋" w:eastAsia="仿宋"/>
          <w:sz w:val="24"/>
        </w:rPr>
        <w:t>第五部分合同部分</w:t>
      </w:r>
    </w:p>
    <w:p>
      <w:pPr>
        <w:spacing w:line="440" w:lineRule="exact"/>
        <w:ind w:firstLine="720" w:firstLineChars="300"/>
        <w:rPr>
          <w:rFonts w:ascii="仿宋" w:hAnsi="仿宋" w:eastAsia="仿宋"/>
          <w:sz w:val="24"/>
        </w:rPr>
      </w:pPr>
      <w:r>
        <w:rPr>
          <w:rFonts w:hint="eastAsia" w:ascii="仿宋" w:hAnsi="仿宋" w:eastAsia="仿宋"/>
          <w:sz w:val="24"/>
        </w:rPr>
        <w:t>第六部分附件（范本格式）</w:t>
      </w:r>
    </w:p>
    <w:p>
      <w:pPr>
        <w:tabs>
          <w:tab w:val="left" w:pos="1185"/>
        </w:tabs>
        <w:spacing w:line="440" w:lineRule="exact"/>
        <w:ind w:firstLine="480" w:firstLineChars="200"/>
        <w:rPr>
          <w:rFonts w:ascii="仿宋" w:hAnsi="仿宋" w:eastAsia="仿宋"/>
          <w:sz w:val="24"/>
        </w:rPr>
      </w:pPr>
      <w:r>
        <w:rPr>
          <w:rFonts w:ascii="仿宋" w:hAnsi="仿宋" w:eastAsia="仿宋"/>
          <w:sz w:val="24"/>
        </w:rPr>
        <w:t xml:space="preserve">5.2  </w:t>
      </w:r>
      <w:r>
        <w:rPr>
          <w:rFonts w:hint="eastAsia" w:ascii="仿宋" w:hAnsi="仿宋" w:eastAsia="仿宋"/>
          <w:sz w:val="24"/>
        </w:rPr>
        <w:t>投标人应详细阅读招标文件的全部内容。如果投标人未按照招标文件要求提交全部资料或者投标文件没有对招标文件在各方面的要求做出实质性响应，将导致其投标被拒绝。</w:t>
      </w:r>
    </w:p>
    <w:p>
      <w:pPr>
        <w:spacing w:line="440" w:lineRule="exact"/>
        <w:ind w:firstLine="482" w:firstLineChars="200"/>
        <w:rPr>
          <w:rFonts w:ascii="仿宋" w:hAnsi="仿宋" w:eastAsia="仿宋"/>
          <w:b/>
          <w:sz w:val="24"/>
        </w:rPr>
      </w:pPr>
      <w:r>
        <w:rPr>
          <w:rFonts w:ascii="仿宋" w:hAnsi="仿宋" w:eastAsia="仿宋"/>
          <w:b/>
          <w:sz w:val="24"/>
        </w:rPr>
        <w:t xml:space="preserve">6. </w:t>
      </w:r>
      <w:r>
        <w:rPr>
          <w:rFonts w:hint="eastAsia" w:ascii="仿宋" w:hAnsi="仿宋" w:eastAsia="仿宋"/>
          <w:b/>
          <w:sz w:val="24"/>
        </w:rPr>
        <w:t>招标文件的修改或补充</w:t>
      </w:r>
    </w:p>
    <w:p>
      <w:pPr>
        <w:spacing w:line="440" w:lineRule="exact"/>
        <w:ind w:firstLine="480" w:firstLineChars="200"/>
        <w:rPr>
          <w:rFonts w:ascii="仿宋" w:hAnsi="仿宋" w:eastAsia="仿宋"/>
          <w:sz w:val="24"/>
        </w:rPr>
      </w:pPr>
      <w:r>
        <w:rPr>
          <w:rFonts w:ascii="仿宋" w:hAnsi="仿宋" w:eastAsia="仿宋"/>
          <w:sz w:val="24"/>
        </w:rPr>
        <w:t>6.1</w:t>
      </w:r>
      <w:r>
        <w:rPr>
          <w:rFonts w:hint="eastAsia" w:ascii="仿宋" w:hAnsi="仿宋" w:eastAsia="仿宋"/>
          <w:sz w:val="24"/>
        </w:rPr>
        <w:t>　澄清或者修改的内容可能影响投标文件编制的，在投标截止期</w:t>
      </w:r>
      <w:r>
        <w:rPr>
          <w:rFonts w:hint="eastAsia" w:ascii="仿宋" w:hAnsi="仿宋" w:eastAsia="仿宋"/>
          <w:sz w:val="24"/>
          <w:u w:val="single"/>
        </w:rPr>
        <w:t>十五日前</w:t>
      </w:r>
      <w:r>
        <w:rPr>
          <w:rFonts w:hint="eastAsia" w:ascii="仿宋" w:hAnsi="仿宋" w:eastAsia="仿宋"/>
          <w:sz w:val="24"/>
        </w:rPr>
        <w:t>的任何时间，招标方可主动或依据投标人要求澄清的问题而修改或补充招标文件，并以书面形式或网上公告通知所有投标人，投标人在收到该通知后应立即以电报或传真的形式予以确认。</w:t>
      </w:r>
    </w:p>
    <w:p>
      <w:pPr>
        <w:spacing w:line="440" w:lineRule="exact"/>
        <w:ind w:firstLine="480" w:firstLineChars="200"/>
        <w:rPr>
          <w:rFonts w:ascii="仿宋" w:hAnsi="仿宋" w:eastAsia="仿宋"/>
          <w:sz w:val="24"/>
        </w:rPr>
      </w:pPr>
      <w:r>
        <w:rPr>
          <w:rFonts w:ascii="仿宋" w:hAnsi="仿宋" w:eastAsia="仿宋"/>
          <w:sz w:val="24"/>
        </w:rPr>
        <w:t>6.2</w:t>
      </w:r>
      <w:r>
        <w:rPr>
          <w:rFonts w:hint="eastAsia" w:ascii="仿宋" w:hAnsi="仿宋" w:eastAsia="仿宋"/>
          <w:sz w:val="24"/>
        </w:rPr>
        <w:t>　为使投标人在准备投标时有适当的时间考虑投标文件的修改，招标方有权决定推迟投标截止时间和开标时间，并将此变更通知所有的投标人。</w:t>
      </w:r>
    </w:p>
    <w:p>
      <w:pPr>
        <w:spacing w:line="440" w:lineRule="exact"/>
        <w:ind w:firstLine="480" w:firstLineChars="200"/>
        <w:rPr>
          <w:rFonts w:ascii="仿宋" w:hAnsi="仿宋" w:eastAsia="仿宋"/>
          <w:sz w:val="24"/>
        </w:rPr>
      </w:pPr>
      <w:r>
        <w:rPr>
          <w:rFonts w:ascii="仿宋" w:hAnsi="仿宋" w:eastAsia="仿宋"/>
          <w:sz w:val="24"/>
        </w:rPr>
        <w:t>6.3</w:t>
      </w:r>
      <w:r>
        <w:rPr>
          <w:rFonts w:hint="eastAsia" w:ascii="仿宋" w:hAnsi="仿宋" w:eastAsia="仿宋"/>
          <w:sz w:val="24"/>
        </w:rPr>
        <w:t>　招标文件的修改和补充文件将构成招标文件的一部分，并且对投标人具有优先约束力。</w:t>
      </w:r>
    </w:p>
    <w:p>
      <w:pPr>
        <w:spacing w:line="440" w:lineRule="exact"/>
        <w:ind w:firstLine="482" w:firstLineChars="200"/>
        <w:jc w:val="left"/>
        <w:rPr>
          <w:rFonts w:ascii="仿宋" w:hAnsi="仿宋" w:eastAsia="仿宋"/>
          <w:b/>
          <w:sz w:val="24"/>
        </w:rPr>
      </w:pPr>
      <w:r>
        <w:rPr>
          <w:rFonts w:hint="eastAsia" w:ascii="仿宋" w:hAnsi="仿宋" w:eastAsia="仿宋"/>
          <w:b/>
          <w:sz w:val="24"/>
        </w:rPr>
        <w:t>7.质疑须知</w:t>
      </w:r>
    </w:p>
    <w:p>
      <w:pPr>
        <w:spacing w:line="440" w:lineRule="exact"/>
        <w:ind w:firstLine="480" w:firstLineChars="200"/>
        <w:jc w:val="left"/>
        <w:rPr>
          <w:rFonts w:ascii="仿宋" w:hAnsi="仿宋" w:eastAsia="仿宋"/>
          <w:sz w:val="24"/>
        </w:rPr>
      </w:pPr>
      <w:r>
        <w:rPr>
          <w:rFonts w:hint="eastAsia" w:ascii="仿宋" w:hAnsi="仿宋" w:eastAsia="仿宋"/>
          <w:sz w:val="24"/>
        </w:rPr>
        <w:t>投标人如需提出质疑的，应</w:t>
      </w:r>
      <w:r>
        <w:rPr>
          <w:rFonts w:ascii="仿宋" w:hAnsi="仿宋" w:eastAsia="仿宋"/>
          <w:sz w:val="24"/>
        </w:rPr>
        <w:t>在法定质疑期内一次性提出针对同一采购程序环节的质疑。</w:t>
      </w:r>
    </w:p>
    <w:p>
      <w:pPr>
        <w:widowControl/>
        <w:jc w:val="left"/>
        <w:rPr>
          <w:rFonts w:ascii="仿宋" w:hAnsi="仿宋" w:eastAsia="仿宋"/>
          <w:sz w:val="24"/>
        </w:rPr>
      </w:pPr>
      <w:r>
        <w:rPr>
          <w:rFonts w:ascii="仿宋" w:hAnsi="仿宋" w:eastAsia="仿宋"/>
          <w:sz w:val="24"/>
        </w:rPr>
        <w:br w:type="page"/>
      </w:r>
    </w:p>
    <w:p>
      <w:pPr>
        <w:pStyle w:val="26"/>
        <w:spacing w:line="440" w:lineRule="exact"/>
        <w:jc w:val="center"/>
        <w:outlineLvl w:val="0"/>
        <w:rPr>
          <w:rFonts w:ascii="黑体" w:hAnsi="黑体" w:eastAsia="黑体"/>
          <w:b/>
          <w:color w:val="auto"/>
          <w:kern w:val="2"/>
          <w:sz w:val="36"/>
          <w:szCs w:val="20"/>
        </w:rPr>
      </w:pPr>
      <w:bookmarkStart w:id="37" w:name="_Toc6969533"/>
      <w:bookmarkStart w:id="38" w:name="_Toc30296"/>
      <w:r>
        <w:rPr>
          <w:rFonts w:hint="eastAsia" w:ascii="黑体" w:hAnsi="黑体" w:eastAsia="黑体"/>
          <w:b/>
          <w:color w:val="auto"/>
          <w:kern w:val="2"/>
          <w:sz w:val="36"/>
          <w:szCs w:val="20"/>
        </w:rPr>
        <w:t>第三部分 投标说明</w:t>
      </w:r>
      <w:bookmarkEnd w:id="37"/>
      <w:bookmarkEnd w:id="38"/>
    </w:p>
    <w:p>
      <w:pPr>
        <w:pStyle w:val="26"/>
        <w:spacing w:line="440" w:lineRule="exact"/>
        <w:jc w:val="center"/>
        <w:outlineLvl w:val="0"/>
        <w:rPr>
          <w:rFonts w:ascii="黑体" w:hAnsi="黑体" w:eastAsia="黑体"/>
          <w:b/>
          <w:color w:val="auto"/>
          <w:kern w:val="2"/>
          <w:sz w:val="36"/>
          <w:szCs w:val="20"/>
        </w:rPr>
      </w:pPr>
    </w:p>
    <w:p>
      <w:pPr>
        <w:spacing w:line="440" w:lineRule="exact"/>
        <w:ind w:firstLine="2570" w:firstLineChars="800"/>
        <w:outlineLvl w:val="1"/>
        <w:rPr>
          <w:rFonts w:ascii="仿宋" w:hAnsi="仿宋" w:eastAsia="仿宋"/>
          <w:b/>
          <w:sz w:val="32"/>
          <w:szCs w:val="32"/>
        </w:rPr>
      </w:pPr>
      <w:bookmarkStart w:id="39" w:name="_Toc6969534"/>
      <w:r>
        <w:rPr>
          <w:rFonts w:hint="eastAsia" w:ascii="仿宋" w:hAnsi="仿宋" w:eastAsia="仿宋"/>
          <w:b/>
          <w:sz w:val="32"/>
          <w:szCs w:val="32"/>
        </w:rPr>
        <w:t xml:space="preserve"> 对投标人的资质要求</w:t>
      </w:r>
      <w:bookmarkEnd w:id="39"/>
    </w:p>
    <w:p>
      <w:pPr>
        <w:pStyle w:val="6"/>
      </w:pPr>
    </w:p>
    <w:p>
      <w:pPr>
        <w:spacing w:line="440" w:lineRule="exact"/>
        <w:ind w:firstLine="482" w:firstLineChars="200"/>
        <w:rPr>
          <w:rFonts w:ascii="仿宋" w:hAnsi="仿宋" w:eastAsia="仿宋"/>
          <w:b/>
          <w:sz w:val="24"/>
          <w:szCs w:val="24"/>
        </w:rPr>
      </w:pPr>
      <w:r>
        <w:rPr>
          <w:rFonts w:ascii="仿宋" w:hAnsi="仿宋" w:eastAsia="仿宋"/>
          <w:b/>
          <w:sz w:val="24"/>
          <w:szCs w:val="24"/>
        </w:rPr>
        <w:t>1</w:t>
      </w:r>
      <w:r>
        <w:rPr>
          <w:rFonts w:hint="eastAsia" w:ascii="仿宋" w:hAnsi="仿宋" w:eastAsia="仿宋"/>
          <w:b/>
          <w:sz w:val="24"/>
          <w:szCs w:val="24"/>
        </w:rPr>
        <w:t>、开标会的资质要求、开标时间及地点</w:t>
      </w:r>
    </w:p>
    <w:p>
      <w:pPr>
        <w:spacing w:line="440" w:lineRule="exact"/>
        <w:ind w:firstLine="480" w:firstLineChars="200"/>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、本项目开标的时间、地点已在投标人须知前附表列清。</w:t>
      </w:r>
    </w:p>
    <w:p>
      <w:pPr>
        <w:spacing w:line="440" w:lineRule="exact"/>
        <w:ind w:firstLine="480" w:firstLineChars="200"/>
        <w:rPr>
          <w:rFonts w:ascii="仿宋" w:hAnsi="仿宋" w:eastAsia="仿宋"/>
          <w:sz w:val="24"/>
          <w:szCs w:val="24"/>
        </w:rPr>
      </w:pPr>
      <w:r>
        <w:rPr>
          <w:rFonts w:ascii="仿宋" w:hAnsi="仿宋" w:eastAsia="仿宋"/>
          <w:sz w:val="24"/>
          <w:szCs w:val="24"/>
        </w:rPr>
        <w:t>1.2</w:t>
      </w:r>
      <w:r>
        <w:rPr>
          <w:rFonts w:hint="eastAsia" w:ascii="仿宋" w:hAnsi="仿宋" w:eastAsia="仿宋"/>
          <w:sz w:val="24"/>
          <w:szCs w:val="24"/>
        </w:rPr>
        <w:t>、招标人将邀请所有投标人派代表参加开标会，投标人必须提交能够证明其具有履行本招标项目合同能力的资质证明文件，作为投标文件的一部分，具体要求如下：</w:t>
      </w:r>
    </w:p>
    <w:p>
      <w:pPr>
        <w:spacing w:line="440" w:lineRule="exact"/>
        <w:ind w:firstLine="480"/>
        <w:rPr>
          <w:rFonts w:hint="eastAsia" w:ascii="仿宋" w:hAnsi="仿宋" w:eastAsia="仿宋"/>
          <w:sz w:val="24"/>
        </w:rPr>
      </w:pPr>
      <w:r>
        <w:rPr>
          <w:rFonts w:hint="eastAsia" w:ascii="仿宋" w:hAnsi="仿宋" w:eastAsia="仿宋"/>
          <w:sz w:val="24"/>
        </w:rPr>
        <w:t>（（1）满足《中华人民共和国政府采购法》第二十二条规定；</w:t>
      </w:r>
    </w:p>
    <w:p>
      <w:pPr>
        <w:spacing w:line="440" w:lineRule="exact"/>
        <w:ind w:firstLine="480"/>
        <w:rPr>
          <w:rFonts w:hint="eastAsia" w:ascii="仿宋" w:hAnsi="仿宋" w:eastAsia="仿宋"/>
          <w:sz w:val="24"/>
        </w:rPr>
      </w:pPr>
      <w:r>
        <w:rPr>
          <w:rFonts w:hint="eastAsia" w:ascii="仿宋" w:hAnsi="仿宋" w:eastAsia="仿宋"/>
          <w:sz w:val="24"/>
        </w:rPr>
        <w:t>供应商必须是在中华人民共和国境内依法注册的、具有独立承担民事责任的能力，具备所投标的经营范围的独立法人企业；</w:t>
      </w:r>
    </w:p>
    <w:p>
      <w:pPr>
        <w:spacing w:line="440" w:lineRule="exact"/>
        <w:ind w:firstLine="480"/>
        <w:rPr>
          <w:rFonts w:hint="eastAsia" w:ascii="仿宋" w:hAnsi="仿宋" w:eastAsia="仿宋"/>
          <w:sz w:val="24"/>
        </w:rPr>
      </w:pPr>
      <w:r>
        <w:rPr>
          <w:rFonts w:hint="eastAsia" w:ascii="仿宋" w:hAnsi="仿宋" w:eastAsia="仿宋"/>
          <w:sz w:val="24"/>
        </w:rPr>
        <w:t>（2） 具有测绘甲级资质；专业范围包含测绘航空摄影（一般航摄）、摄影测量与遥感、地理信息系统；</w:t>
      </w:r>
    </w:p>
    <w:p>
      <w:pPr>
        <w:spacing w:line="440" w:lineRule="exact"/>
        <w:ind w:firstLine="480"/>
        <w:rPr>
          <w:rFonts w:hint="eastAsia" w:ascii="仿宋" w:hAnsi="仿宋" w:eastAsia="仿宋"/>
          <w:sz w:val="24"/>
        </w:rPr>
      </w:pPr>
      <w:r>
        <w:rPr>
          <w:rFonts w:hint="eastAsia" w:ascii="仿宋" w:hAnsi="仿宋" w:eastAsia="仿宋"/>
          <w:sz w:val="24"/>
        </w:rPr>
        <w:t>（3） 具有良好的信誉，分别在“信用中国”（www.creditchina.gov.cn）、“中国政府采购网”（www.ccgp.gov.cn）查询投标公司无违法违规行为的记录，截图保留两个查询结果网页打印并加盖投标供应商公章。（“信用中国”网站/信用服务/点击投标公司名称/点击失信被执行人、重大税收违法案件当事人名单，在中国政府采购网/政府采购严重违法失信行为记录名单，查询投标公司无违法违规行为的记录，网页打印件须自招标文件发布之日起至首次提交投标文件截止时间内从上述网站中打印）；</w:t>
      </w:r>
    </w:p>
    <w:p>
      <w:pPr>
        <w:spacing w:line="440" w:lineRule="exact"/>
        <w:ind w:firstLine="480"/>
        <w:rPr>
          <w:rFonts w:hint="eastAsia" w:ascii="仿宋" w:hAnsi="仿宋" w:eastAsia="仿宋"/>
          <w:sz w:val="24"/>
        </w:rPr>
      </w:pPr>
      <w:r>
        <w:rPr>
          <w:rFonts w:hint="eastAsia" w:ascii="仿宋" w:hAnsi="仿宋" w:eastAsia="仿宋"/>
          <w:sz w:val="24"/>
        </w:rPr>
        <w:t>（4）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440" w:lineRule="exact"/>
        <w:ind w:firstLine="480"/>
        <w:rPr>
          <w:rFonts w:hint="eastAsia" w:ascii="仿宋" w:hAnsi="仿宋" w:eastAsia="仿宋"/>
          <w:sz w:val="24"/>
        </w:rPr>
      </w:pPr>
      <w:r>
        <w:rPr>
          <w:rFonts w:hint="eastAsia" w:ascii="仿宋" w:hAnsi="仿宋" w:eastAsia="仿宋"/>
          <w:sz w:val="24"/>
        </w:rPr>
        <w:t>（5）本项目投标保证金：伍万元整。</w:t>
      </w:r>
    </w:p>
    <w:p>
      <w:pPr>
        <w:spacing w:line="440" w:lineRule="exact"/>
        <w:ind w:firstLine="480"/>
        <w:rPr>
          <w:rFonts w:ascii="仿宋" w:hAnsi="仿宋" w:eastAsia="仿宋"/>
          <w:bCs/>
          <w:sz w:val="24"/>
          <w:szCs w:val="24"/>
        </w:rPr>
      </w:pPr>
      <w:r>
        <w:rPr>
          <w:rFonts w:hint="eastAsia" w:ascii="仿宋" w:hAnsi="仿宋" w:eastAsia="仿宋"/>
          <w:sz w:val="24"/>
        </w:rPr>
        <w:t>（6）为充分保证完善的售后服务，本项目不接受联合体投标。</w:t>
      </w:r>
      <w:r>
        <w:rPr>
          <w:rFonts w:hint="eastAsia" w:ascii="仿宋" w:hAnsi="仿宋" w:eastAsia="仿宋"/>
          <w:bCs/>
          <w:sz w:val="24"/>
          <w:szCs w:val="24"/>
        </w:rPr>
        <w:t xml:space="preserve"> </w:t>
      </w:r>
    </w:p>
    <w:p>
      <w:pPr>
        <w:pStyle w:val="5"/>
      </w:pPr>
    </w:p>
    <w:p>
      <w:pPr>
        <w:pStyle w:val="6"/>
        <w:ind w:firstLine="0"/>
        <w:rPr>
          <w:rFonts w:ascii="仿宋" w:hAnsi="仿宋" w:eastAsia="仿宋"/>
          <w:b/>
          <w:sz w:val="32"/>
          <w:szCs w:val="32"/>
        </w:rPr>
      </w:pPr>
      <w:bookmarkStart w:id="40" w:name="_Toc6969535"/>
    </w:p>
    <w:p>
      <w:pPr>
        <w:spacing w:line="440" w:lineRule="exact"/>
        <w:jc w:val="center"/>
        <w:outlineLvl w:val="1"/>
        <w:rPr>
          <w:rFonts w:ascii="仿宋" w:hAnsi="仿宋" w:eastAsia="仿宋"/>
          <w:b/>
          <w:sz w:val="32"/>
          <w:szCs w:val="32"/>
        </w:rPr>
      </w:pPr>
      <w:r>
        <w:rPr>
          <w:rFonts w:hint="eastAsia" w:ascii="仿宋" w:hAnsi="仿宋" w:eastAsia="仿宋"/>
          <w:b/>
          <w:sz w:val="32"/>
          <w:szCs w:val="32"/>
        </w:rPr>
        <w:t>第二章 投标文件的编写</w:t>
      </w:r>
      <w:bookmarkEnd w:id="40"/>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2. </w:t>
      </w:r>
      <w:r>
        <w:rPr>
          <w:rFonts w:hint="eastAsia" w:ascii="仿宋" w:hAnsi="仿宋" w:eastAsia="仿宋"/>
          <w:b/>
          <w:sz w:val="24"/>
          <w:szCs w:val="24"/>
        </w:rPr>
        <w:t>要求</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2.1  </w:t>
      </w:r>
      <w:r>
        <w:rPr>
          <w:rFonts w:hint="eastAsia" w:ascii="仿宋" w:hAnsi="仿宋" w:eastAsia="仿宋"/>
          <w:sz w:val="24"/>
          <w:szCs w:val="24"/>
        </w:rPr>
        <w:t>投标人应详细阅读招标文件中的条款、规范、表示、条件和格式等所有内容，按招标文件的要求份数提供投标文件，并保证所提供全部材料的真实性，使其投标对招标文件做出实质性响应。否则，其投标视为无效。</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2.2  </w:t>
      </w:r>
      <w:r>
        <w:rPr>
          <w:rFonts w:hint="eastAsia" w:ascii="仿宋" w:hAnsi="仿宋" w:eastAsia="仿宋"/>
          <w:sz w:val="24"/>
          <w:szCs w:val="24"/>
        </w:rPr>
        <w:t>允许投标人对本招标文件中的所有包投标，也可根据本企业生产或代理产品的情况对部分包进行投标，但不允许投标人对某一包中的一项或部分项进行投标。招标人可选择一家投标单位为所有包的中标人，也可选择若干个投标单位分别中标。</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3. </w:t>
      </w:r>
      <w:r>
        <w:rPr>
          <w:rFonts w:hint="eastAsia" w:ascii="仿宋" w:hAnsi="仿宋" w:eastAsia="仿宋"/>
          <w:b/>
          <w:sz w:val="24"/>
          <w:szCs w:val="24"/>
        </w:rPr>
        <w:t>投标文件语言和度量单位</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3.1  </w:t>
      </w:r>
      <w:r>
        <w:rPr>
          <w:rFonts w:hint="eastAsia" w:ascii="仿宋" w:hAnsi="仿宋" w:eastAsia="仿宋"/>
          <w:sz w:val="24"/>
          <w:szCs w:val="24"/>
        </w:rPr>
        <w:t>投标文件及投标人和招标方就招标、投标交换的文件和往来信件，须以中文书写。</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3.2  </w:t>
      </w:r>
      <w:r>
        <w:rPr>
          <w:rFonts w:hint="eastAsia" w:ascii="仿宋" w:hAnsi="仿宋" w:eastAsia="仿宋"/>
          <w:sz w:val="24"/>
          <w:szCs w:val="24"/>
        </w:rPr>
        <w:t>除在招标文件的技术规格中另有规定外，计量单位应使用中华人民共和国法定计量单位。</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4. </w:t>
      </w:r>
      <w:r>
        <w:rPr>
          <w:rFonts w:hint="eastAsia" w:ascii="仿宋" w:hAnsi="仿宋" w:eastAsia="仿宋"/>
          <w:b/>
          <w:sz w:val="24"/>
          <w:szCs w:val="24"/>
        </w:rPr>
        <w:t>投标文件的组成</w:t>
      </w:r>
    </w:p>
    <w:p>
      <w:pPr>
        <w:spacing w:line="440" w:lineRule="exact"/>
        <w:ind w:firstLine="480" w:firstLineChars="200"/>
        <w:rPr>
          <w:rFonts w:ascii="仿宋" w:hAnsi="仿宋" w:eastAsia="仿宋"/>
          <w:sz w:val="24"/>
          <w:szCs w:val="24"/>
        </w:rPr>
      </w:pPr>
      <w:r>
        <w:rPr>
          <w:rFonts w:ascii="仿宋" w:hAnsi="仿宋" w:eastAsia="仿宋"/>
          <w:sz w:val="24"/>
          <w:szCs w:val="24"/>
        </w:rPr>
        <w:t>4.1</w:t>
      </w:r>
      <w:r>
        <w:rPr>
          <w:rFonts w:hint="eastAsia" w:ascii="仿宋" w:hAnsi="仿宋" w:eastAsia="仿宋"/>
          <w:sz w:val="24"/>
          <w:szCs w:val="24"/>
        </w:rPr>
        <w:t>　投标人编写的投标文件应包括下列内容：</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）开标一览表；</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）投标资格证明文件；</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）所投入本项目的相关人员证明资料；</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）招标文件中所要求的项目需求、合同特殊条款中要求提交的文件、资料等。</w:t>
      </w:r>
    </w:p>
    <w:p>
      <w:pPr>
        <w:spacing w:line="440" w:lineRule="exact"/>
        <w:ind w:firstLine="360" w:firstLineChars="150"/>
        <w:rPr>
          <w:rFonts w:ascii="仿宋" w:hAnsi="仿宋" w:eastAsia="仿宋"/>
          <w:sz w:val="24"/>
          <w:szCs w:val="24"/>
        </w:rPr>
      </w:pPr>
      <w:r>
        <w:rPr>
          <w:rFonts w:ascii="仿宋" w:hAnsi="仿宋" w:eastAsia="仿宋"/>
          <w:sz w:val="24"/>
          <w:szCs w:val="24"/>
        </w:rPr>
        <w:t>4.2.1</w:t>
      </w:r>
      <w:r>
        <w:rPr>
          <w:rFonts w:hint="eastAsia" w:ascii="仿宋" w:hAnsi="仿宋" w:eastAsia="仿宋"/>
          <w:sz w:val="24"/>
          <w:szCs w:val="24"/>
        </w:rPr>
        <w:t>投标人的服务承诺应按不低于招标文件中要求的服务标准做出响应。</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5. </w:t>
      </w:r>
      <w:r>
        <w:rPr>
          <w:rFonts w:hint="eastAsia" w:ascii="仿宋" w:hAnsi="仿宋" w:eastAsia="仿宋"/>
          <w:b/>
          <w:sz w:val="24"/>
          <w:szCs w:val="24"/>
        </w:rPr>
        <w:t>投标文件格式</w:t>
      </w:r>
    </w:p>
    <w:p>
      <w:pPr>
        <w:spacing w:line="440" w:lineRule="exact"/>
        <w:ind w:firstLine="480" w:firstLineChars="200"/>
        <w:rPr>
          <w:rFonts w:ascii="仿宋" w:hAnsi="仿宋" w:eastAsia="仿宋"/>
          <w:sz w:val="24"/>
          <w:szCs w:val="24"/>
        </w:rPr>
      </w:pPr>
      <w:r>
        <w:rPr>
          <w:rFonts w:ascii="仿宋" w:hAnsi="仿宋" w:eastAsia="仿宋"/>
          <w:sz w:val="24"/>
          <w:szCs w:val="24"/>
        </w:rPr>
        <w:t>5.1</w:t>
      </w:r>
      <w:r>
        <w:rPr>
          <w:rFonts w:hint="eastAsia" w:ascii="仿宋" w:hAnsi="仿宋" w:eastAsia="仿宋"/>
          <w:sz w:val="24"/>
          <w:szCs w:val="24"/>
        </w:rPr>
        <w:t>　投标人应按招标文件提供的范本格式认真填写投标文件、开标一览表。</w:t>
      </w:r>
    </w:p>
    <w:p>
      <w:pPr>
        <w:spacing w:line="440" w:lineRule="exact"/>
        <w:ind w:firstLine="480" w:firstLineChars="200"/>
        <w:rPr>
          <w:rFonts w:ascii="仿宋" w:hAnsi="仿宋" w:eastAsia="仿宋"/>
          <w:sz w:val="24"/>
          <w:szCs w:val="24"/>
        </w:rPr>
      </w:pPr>
      <w:r>
        <w:rPr>
          <w:rFonts w:ascii="仿宋" w:hAnsi="仿宋" w:eastAsia="仿宋"/>
          <w:sz w:val="24"/>
          <w:szCs w:val="24"/>
        </w:rPr>
        <w:t>5.2</w:t>
      </w:r>
      <w:r>
        <w:rPr>
          <w:rFonts w:hint="eastAsia" w:ascii="仿宋" w:hAnsi="仿宋" w:eastAsia="仿宋"/>
          <w:sz w:val="24"/>
          <w:szCs w:val="24"/>
        </w:rPr>
        <w:t>投标人应严格按招标文件的格式要求及附件向招标公司提交投标文件，否则视为不响应招标文件要求，在评标中予以扣分，如招标文件没有提供格式的，投标人可自行设置。</w:t>
      </w:r>
    </w:p>
    <w:p>
      <w:pPr>
        <w:spacing w:line="440" w:lineRule="exact"/>
        <w:ind w:firstLine="480" w:firstLineChars="200"/>
        <w:rPr>
          <w:rFonts w:ascii="仿宋" w:hAnsi="仿宋" w:eastAsia="仿宋"/>
          <w:b/>
          <w:sz w:val="24"/>
          <w:szCs w:val="24"/>
        </w:rPr>
      </w:pPr>
      <w:r>
        <w:rPr>
          <w:rFonts w:ascii="仿宋" w:hAnsi="仿宋" w:eastAsia="仿宋"/>
          <w:sz w:val="24"/>
          <w:szCs w:val="24"/>
        </w:rPr>
        <w:t>5.3</w:t>
      </w:r>
      <w:r>
        <w:rPr>
          <w:rFonts w:hint="eastAsia" w:ascii="仿宋" w:hAnsi="仿宋" w:eastAsia="仿宋"/>
          <w:sz w:val="24"/>
          <w:szCs w:val="24"/>
        </w:rPr>
        <w:t>投标人应将响应性文件按规定的顺序编排、并应编制目录、逐页标注连续页码。</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6. </w:t>
      </w:r>
      <w:r>
        <w:rPr>
          <w:rFonts w:hint="eastAsia" w:ascii="仿宋" w:hAnsi="仿宋" w:eastAsia="仿宋"/>
          <w:b/>
          <w:sz w:val="24"/>
          <w:szCs w:val="24"/>
        </w:rPr>
        <w:t>投标报价</w:t>
      </w:r>
    </w:p>
    <w:p>
      <w:pPr>
        <w:spacing w:line="440" w:lineRule="exact"/>
        <w:ind w:firstLine="482" w:firstLineChars="200"/>
        <w:rPr>
          <w:rFonts w:ascii="仿宋" w:hAnsi="仿宋" w:eastAsia="仿宋"/>
          <w:b/>
          <w:sz w:val="24"/>
          <w:szCs w:val="24"/>
          <w:u w:val="single"/>
        </w:rPr>
      </w:pPr>
      <w:r>
        <w:rPr>
          <w:rFonts w:ascii="仿宋" w:hAnsi="仿宋" w:eastAsia="仿宋"/>
          <w:b/>
          <w:sz w:val="24"/>
          <w:szCs w:val="24"/>
          <w:u w:val="single"/>
        </w:rPr>
        <w:t xml:space="preserve">6.1  </w:t>
      </w:r>
      <w:r>
        <w:rPr>
          <w:rFonts w:hint="eastAsia" w:ascii="仿宋" w:hAnsi="仿宋" w:eastAsia="仿宋"/>
          <w:b/>
          <w:sz w:val="24"/>
          <w:szCs w:val="24"/>
          <w:u w:val="single"/>
        </w:rPr>
        <w:t>投标报价超预算金额（最高限价）的，其报价无效，不进入评标阶段。</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6.2  </w:t>
      </w:r>
      <w:r>
        <w:rPr>
          <w:rFonts w:hint="eastAsia" w:ascii="仿宋" w:hAnsi="仿宋" w:eastAsia="仿宋"/>
          <w:sz w:val="24"/>
          <w:szCs w:val="24"/>
        </w:rPr>
        <w:t>投标人应在明细报价表上标明综合单价和总价。</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）开标一览表内容与投标文件中相应内容不一致的，以开标一览表为准；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）大写金额和小写金额不一致的，以大写金额为准；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）综合单价金额小数点有明显错位的，以开标一览表的总价为准，并修改综合单价；</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）总价金额与按综合单价汇总金额不一致的，以综合单价金额计算结果为准。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同时出现两种以上不一致的，按照前款规定的顺序修正。修正后的报价经投标人确认后产生约束力，投标人不确认的，其投标无效。</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6.3 </w:t>
      </w:r>
      <w:r>
        <w:rPr>
          <w:rFonts w:hint="eastAsia" w:ascii="仿宋" w:hAnsi="仿宋" w:eastAsia="仿宋"/>
          <w:sz w:val="24"/>
          <w:szCs w:val="24"/>
        </w:rPr>
        <w:t>投标人如果免费提供某项产品、部件或服务，除在价格栏中填写“</w:t>
      </w:r>
      <w:r>
        <w:rPr>
          <w:rFonts w:ascii="仿宋" w:hAnsi="仿宋" w:eastAsia="仿宋"/>
          <w:sz w:val="24"/>
          <w:szCs w:val="24"/>
        </w:rPr>
        <w:t>0</w:t>
      </w:r>
      <w:r>
        <w:rPr>
          <w:rFonts w:hint="eastAsia" w:ascii="仿宋" w:hAnsi="仿宋" w:eastAsia="仿宋"/>
          <w:sz w:val="24"/>
          <w:szCs w:val="24"/>
        </w:rPr>
        <w:t>”外，还必须在备注栏中声明免费或赠送。</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6.4 </w:t>
      </w:r>
      <w:r>
        <w:rPr>
          <w:rFonts w:hint="eastAsia" w:ascii="仿宋" w:hAnsi="仿宋" w:eastAsia="仿宋"/>
          <w:sz w:val="24"/>
          <w:szCs w:val="24"/>
        </w:rPr>
        <w:t>投标报价时应注意包括下列几项费用：</w:t>
      </w:r>
    </w:p>
    <w:p>
      <w:pPr>
        <w:spacing w:line="440" w:lineRule="exact"/>
        <w:ind w:firstLine="360" w:firstLineChars="15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）招标文件中特别要求的备品备件、易损件和专用工具的费用；</w:t>
      </w:r>
    </w:p>
    <w:p>
      <w:pPr>
        <w:spacing w:line="440" w:lineRule="exact"/>
        <w:ind w:firstLine="360" w:firstLineChars="15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）招标文件中特别要求的安装、调试、培训、运输、保险及其它附带服务的全部费用；</w:t>
      </w:r>
    </w:p>
    <w:p>
      <w:pPr>
        <w:spacing w:line="440" w:lineRule="exact"/>
        <w:ind w:firstLine="360" w:firstLineChars="15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）投标人提供的在中华人民共和国制造的货物，其货物的投标价即交货价中，包括制造、组装该货物所使用的零部件及原材料已付的全部关税、销售税和其他税。</w:t>
      </w:r>
    </w:p>
    <w:p>
      <w:pPr>
        <w:spacing w:line="440" w:lineRule="exact"/>
        <w:ind w:firstLine="360" w:firstLineChars="150"/>
        <w:rPr>
          <w:rFonts w:ascii="仿宋" w:hAnsi="仿宋" w:eastAsia="仿宋"/>
          <w:color w:val="C00000"/>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）综合单价必须包括货物、安装、调试、技术支持、运输保险、售后服务、培训及其它必需服务的报价。</w:t>
      </w:r>
    </w:p>
    <w:p>
      <w:pPr>
        <w:spacing w:line="440" w:lineRule="exact"/>
        <w:ind w:left="480"/>
        <w:rPr>
          <w:rFonts w:ascii="仿宋" w:hAnsi="仿宋" w:eastAsia="仿宋"/>
          <w:b/>
          <w:bCs/>
          <w:sz w:val="24"/>
          <w:szCs w:val="24"/>
          <w:u w:val="single"/>
        </w:rPr>
      </w:pPr>
      <w:r>
        <w:rPr>
          <w:rFonts w:ascii="仿宋" w:hAnsi="仿宋" w:eastAsia="仿宋"/>
          <w:sz w:val="24"/>
          <w:szCs w:val="24"/>
        </w:rPr>
        <w:t xml:space="preserve">6.5 </w:t>
      </w:r>
      <w:r>
        <w:rPr>
          <w:rFonts w:hint="eastAsia" w:ascii="仿宋" w:hAnsi="仿宋" w:eastAsia="仿宋"/>
          <w:sz w:val="24"/>
          <w:szCs w:val="24"/>
        </w:rPr>
        <w:t>投标人应对投标货物提供完整的详细的书面说明。</w:t>
      </w:r>
    </w:p>
    <w:p>
      <w:pPr>
        <w:spacing w:line="440" w:lineRule="exact"/>
        <w:ind w:left="480"/>
        <w:rPr>
          <w:rFonts w:ascii="仿宋" w:hAnsi="仿宋" w:eastAsia="仿宋"/>
          <w:b/>
          <w:sz w:val="24"/>
          <w:szCs w:val="24"/>
        </w:rPr>
      </w:pPr>
      <w:r>
        <w:rPr>
          <w:rFonts w:ascii="仿宋" w:hAnsi="仿宋" w:eastAsia="仿宋"/>
          <w:b/>
          <w:sz w:val="24"/>
          <w:szCs w:val="24"/>
        </w:rPr>
        <w:t xml:space="preserve">7. </w:t>
      </w:r>
      <w:r>
        <w:rPr>
          <w:rFonts w:hint="eastAsia" w:ascii="仿宋" w:hAnsi="仿宋" w:eastAsia="仿宋"/>
          <w:b/>
          <w:sz w:val="24"/>
          <w:szCs w:val="24"/>
        </w:rPr>
        <w:t>投标报价的货币单位</w:t>
      </w:r>
    </w:p>
    <w:p>
      <w:pPr>
        <w:adjustRightInd w:val="0"/>
        <w:snapToGrid w:val="0"/>
        <w:spacing w:line="440" w:lineRule="exact"/>
        <w:ind w:firstLine="480" w:firstLineChars="200"/>
        <w:rPr>
          <w:rFonts w:ascii="仿宋" w:hAnsi="仿宋" w:eastAsia="仿宋"/>
          <w:sz w:val="24"/>
          <w:szCs w:val="24"/>
        </w:rPr>
      </w:pPr>
      <w:r>
        <w:rPr>
          <w:rFonts w:ascii="仿宋" w:hAnsi="仿宋" w:eastAsia="仿宋"/>
          <w:sz w:val="24"/>
          <w:szCs w:val="24"/>
        </w:rPr>
        <w:t>7</w:t>
      </w:r>
      <w:r>
        <w:rPr>
          <w:rFonts w:hint="eastAsia" w:ascii="仿宋" w:hAnsi="仿宋" w:eastAsia="仿宋"/>
          <w:sz w:val="24"/>
          <w:szCs w:val="24"/>
          <w:lang w:eastAsia="zh-CN"/>
        </w:rPr>
        <w:t>、</w:t>
      </w:r>
      <w:r>
        <w:rPr>
          <w:rFonts w:hint="eastAsia" w:ascii="仿宋" w:hAnsi="仿宋" w:eastAsia="仿宋"/>
          <w:sz w:val="24"/>
          <w:szCs w:val="24"/>
        </w:rPr>
        <w:t>　投标报价单位为人民币。各项价格必须清楚、准确、详细。</w:t>
      </w:r>
    </w:p>
    <w:p>
      <w:pPr>
        <w:spacing w:line="440" w:lineRule="exact"/>
        <w:ind w:firstLine="480" w:firstLineChars="200"/>
        <w:rPr>
          <w:rFonts w:ascii="仿宋" w:hAnsi="仿宋" w:eastAsia="仿宋"/>
          <w:sz w:val="24"/>
        </w:rPr>
      </w:pPr>
      <w:r>
        <w:rPr>
          <w:rFonts w:hint="eastAsia" w:ascii="仿宋" w:hAnsi="仿宋" w:eastAsia="仿宋"/>
          <w:sz w:val="24"/>
        </w:rPr>
        <w:t>8、</w:t>
      </w:r>
      <w:r>
        <w:rPr>
          <w:rFonts w:ascii="仿宋" w:hAnsi="仿宋" w:eastAsia="仿宋"/>
          <w:sz w:val="24"/>
        </w:rPr>
        <w:t xml:space="preserve"> </w:t>
      </w:r>
      <w:r>
        <w:rPr>
          <w:rFonts w:hint="eastAsia" w:ascii="仿宋" w:hAnsi="仿宋" w:eastAsia="仿宋"/>
          <w:sz w:val="24"/>
        </w:rPr>
        <w:t>领取了招标文件的投标人应认真阅读招标文件的所有内容，按照文件的要求编制响应性文件，响应性文件正本中所提供资料需加盖公章。</w:t>
      </w:r>
    </w:p>
    <w:p>
      <w:pPr>
        <w:spacing w:line="440" w:lineRule="exact"/>
        <w:ind w:firstLine="480" w:firstLineChars="200"/>
        <w:rPr>
          <w:rFonts w:ascii="仿宋" w:hAnsi="仿宋" w:eastAsia="仿宋"/>
          <w:b/>
          <w:sz w:val="24"/>
          <w:szCs w:val="24"/>
        </w:rPr>
      </w:pPr>
      <w:r>
        <w:rPr>
          <w:rFonts w:hint="eastAsia" w:ascii="仿宋" w:hAnsi="仿宋" w:eastAsia="仿宋"/>
          <w:sz w:val="24"/>
        </w:rPr>
        <w:t xml:space="preserve"> </w:t>
      </w:r>
      <w:r>
        <w:rPr>
          <w:rFonts w:ascii="仿宋" w:hAnsi="仿宋" w:eastAsia="仿宋"/>
          <w:b/>
          <w:sz w:val="24"/>
          <w:szCs w:val="24"/>
        </w:rPr>
        <w:t xml:space="preserve">9. </w:t>
      </w:r>
      <w:r>
        <w:rPr>
          <w:rFonts w:hint="eastAsia" w:ascii="仿宋" w:hAnsi="仿宋" w:eastAsia="仿宋"/>
          <w:b/>
          <w:sz w:val="24"/>
          <w:szCs w:val="24"/>
        </w:rPr>
        <w:t>投标有效期</w:t>
      </w:r>
    </w:p>
    <w:p>
      <w:pPr>
        <w:spacing w:line="440" w:lineRule="exact"/>
        <w:ind w:firstLine="480" w:firstLineChars="200"/>
        <w:rPr>
          <w:rFonts w:ascii="仿宋" w:hAnsi="仿宋" w:eastAsia="仿宋"/>
          <w:sz w:val="24"/>
          <w:szCs w:val="24"/>
        </w:rPr>
      </w:pPr>
      <w:r>
        <w:rPr>
          <w:rFonts w:ascii="仿宋" w:hAnsi="仿宋" w:eastAsia="仿宋"/>
          <w:sz w:val="24"/>
          <w:szCs w:val="24"/>
        </w:rPr>
        <w:t>9.1</w:t>
      </w:r>
      <w:r>
        <w:rPr>
          <w:rFonts w:hint="eastAsia" w:ascii="仿宋" w:hAnsi="仿宋" w:eastAsia="仿宋"/>
          <w:sz w:val="24"/>
          <w:szCs w:val="24"/>
        </w:rPr>
        <w:t>　投标文件从开标之日起，投标有效期为</w:t>
      </w:r>
      <w:r>
        <w:rPr>
          <w:rFonts w:hint="eastAsia" w:ascii="仿宋" w:hAnsi="仿宋" w:eastAsia="仿宋"/>
          <w:sz w:val="24"/>
          <w:szCs w:val="24"/>
          <w:u w:val="single"/>
        </w:rPr>
        <w:t>九十</w:t>
      </w:r>
      <w:r>
        <w:rPr>
          <w:rFonts w:hint="eastAsia" w:ascii="仿宋" w:hAnsi="仿宋" w:eastAsia="仿宋"/>
          <w:sz w:val="24"/>
          <w:szCs w:val="24"/>
        </w:rPr>
        <w:t>天（如不满足将导致废标）。</w:t>
      </w:r>
    </w:p>
    <w:p>
      <w:pPr>
        <w:spacing w:line="440" w:lineRule="exact"/>
        <w:ind w:firstLine="480" w:firstLineChars="200"/>
        <w:rPr>
          <w:rFonts w:ascii="仿宋" w:hAnsi="仿宋" w:eastAsia="仿宋"/>
          <w:sz w:val="24"/>
          <w:szCs w:val="24"/>
        </w:rPr>
      </w:pPr>
      <w:r>
        <w:rPr>
          <w:rFonts w:ascii="仿宋" w:hAnsi="仿宋" w:eastAsia="仿宋"/>
          <w:sz w:val="24"/>
          <w:szCs w:val="24"/>
        </w:rPr>
        <w:t>9.2</w:t>
      </w:r>
      <w:r>
        <w:rPr>
          <w:rFonts w:hint="eastAsia" w:ascii="仿宋" w:hAnsi="仿宋" w:eastAsia="仿宋"/>
          <w:sz w:val="24"/>
          <w:szCs w:val="24"/>
        </w:rPr>
        <w:t>　在特殊情况下，招标方可与投标人协商延长投标文件的有效期。</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10. </w:t>
      </w:r>
      <w:r>
        <w:rPr>
          <w:rFonts w:hint="eastAsia" w:ascii="仿宋" w:hAnsi="仿宋" w:eastAsia="仿宋"/>
          <w:b/>
          <w:sz w:val="24"/>
          <w:szCs w:val="24"/>
        </w:rPr>
        <w:t>投标文件的签署规定</w:t>
      </w:r>
    </w:p>
    <w:p>
      <w:pPr>
        <w:spacing w:line="440" w:lineRule="exact"/>
        <w:ind w:firstLine="480" w:firstLineChars="200"/>
        <w:rPr>
          <w:rFonts w:ascii="仿宋" w:hAnsi="仿宋" w:eastAsia="仿宋"/>
          <w:sz w:val="24"/>
          <w:szCs w:val="24"/>
        </w:rPr>
      </w:pPr>
      <w:r>
        <w:rPr>
          <w:rFonts w:ascii="仿宋" w:hAnsi="仿宋" w:eastAsia="仿宋"/>
          <w:sz w:val="24"/>
          <w:szCs w:val="24"/>
        </w:rPr>
        <w:t>10.</w:t>
      </w:r>
      <w:r>
        <w:rPr>
          <w:rFonts w:hint="eastAsia" w:ascii="仿宋" w:hAnsi="仿宋" w:eastAsia="仿宋"/>
          <w:sz w:val="24"/>
          <w:szCs w:val="24"/>
        </w:rPr>
        <w:t>1　投标文件应清楚工整，一般不准修改。个别非实质性修改之处必须由投标人的法定代表人（负责人）或经其正式授权的代表在修改的每一页上签字或盖投标单位公章后才有效。</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10.2　</w:t>
      </w:r>
      <w:r>
        <w:rPr>
          <w:rFonts w:hint="eastAsia" w:ascii="仿宋" w:hAnsi="仿宋" w:eastAsia="仿宋"/>
          <w:b/>
          <w:bCs/>
          <w:sz w:val="24"/>
          <w:szCs w:val="24"/>
        </w:rPr>
        <w:t>投标文件应由法人代表或法人授权代表在每一页逐一签署或加盖单位公章，投标文件方为有效。</w:t>
      </w:r>
    </w:p>
    <w:p>
      <w:pPr>
        <w:spacing w:line="440" w:lineRule="exact"/>
        <w:ind w:firstLine="480" w:firstLineChars="200"/>
        <w:rPr>
          <w:rFonts w:ascii="仿宋" w:hAnsi="仿宋" w:eastAsia="仿宋"/>
          <w:sz w:val="24"/>
          <w:szCs w:val="24"/>
        </w:rPr>
      </w:pPr>
      <w:r>
        <w:rPr>
          <w:rFonts w:ascii="仿宋" w:hAnsi="仿宋" w:eastAsia="仿宋"/>
          <w:sz w:val="24"/>
          <w:szCs w:val="24"/>
        </w:rPr>
        <w:t>10.</w:t>
      </w:r>
      <w:r>
        <w:rPr>
          <w:rFonts w:hint="eastAsia" w:ascii="仿宋" w:hAnsi="仿宋" w:eastAsia="仿宋"/>
          <w:sz w:val="24"/>
          <w:szCs w:val="24"/>
        </w:rPr>
        <w:t>3</w:t>
      </w:r>
      <w:r>
        <w:rPr>
          <w:rFonts w:ascii="仿宋" w:hAnsi="仿宋" w:eastAsia="仿宋"/>
          <w:sz w:val="24"/>
          <w:szCs w:val="24"/>
        </w:rPr>
        <w:t xml:space="preserve">  </w:t>
      </w:r>
      <w:r>
        <w:rPr>
          <w:rFonts w:hint="eastAsia" w:ascii="仿宋" w:hAnsi="仿宋" w:eastAsia="仿宋"/>
          <w:sz w:val="24"/>
          <w:szCs w:val="24"/>
        </w:rPr>
        <w:t>电报、电话、传真、电子邮件等形式的投标概不接受。</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11. </w:t>
      </w:r>
      <w:r>
        <w:rPr>
          <w:rFonts w:hint="eastAsia" w:ascii="仿宋" w:hAnsi="仿宋" w:eastAsia="仿宋"/>
          <w:b/>
          <w:sz w:val="24"/>
          <w:szCs w:val="24"/>
        </w:rPr>
        <w:t>投标保证金</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11.1  </w:t>
      </w:r>
      <w:r>
        <w:rPr>
          <w:rFonts w:hint="eastAsia" w:ascii="仿宋" w:hAnsi="仿宋" w:eastAsia="仿宋"/>
          <w:sz w:val="24"/>
          <w:szCs w:val="24"/>
        </w:rPr>
        <w:t>招标方因投标人的违规行为而受到损害时将不予退还投标人的投标保证金，将其作为所受损害的补偿。</w:t>
      </w:r>
    </w:p>
    <w:p>
      <w:pPr>
        <w:pStyle w:val="12"/>
        <w:spacing w:line="440" w:lineRule="exact"/>
        <w:ind w:firstLine="480" w:firstLineChars="200"/>
        <w:rPr>
          <w:rFonts w:ascii="仿宋" w:hAnsi="仿宋" w:eastAsia="仿宋"/>
          <w:sz w:val="24"/>
        </w:rPr>
      </w:pPr>
      <w:r>
        <w:rPr>
          <w:rFonts w:ascii="仿宋" w:hAnsi="仿宋" w:eastAsia="仿宋"/>
          <w:sz w:val="24"/>
        </w:rPr>
        <w:t>11.2</w:t>
      </w:r>
      <w:r>
        <w:rPr>
          <w:rFonts w:hint="eastAsia" w:ascii="仿宋" w:hAnsi="仿宋" w:eastAsia="仿宋"/>
          <w:sz w:val="24"/>
        </w:rPr>
        <w:t>　投标保证金应当以支票、汇票、本票等非现金形式提交，必须从投标人基本账户转出，其有效期应不低于投标有效期。投标人未按照招标文件要求提交投标保证金的，投标无效。</w:t>
      </w:r>
    </w:p>
    <w:p>
      <w:pPr>
        <w:pStyle w:val="12"/>
        <w:spacing w:line="440" w:lineRule="exact"/>
        <w:ind w:firstLine="482" w:firstLineChars="200"/>
        <w:rPr>
          <w:rFonts w:ascii="仿宋" w:hAnsi="仿宋" w:eastAsia="仿宋"/>
          <w:b/>
          <w:bCs/>
          <w:sz w:val="24"/>
        </w:rPr>
      </w:pPr>
      <w:r>
        <w:rPr>
          <w:rFonts w:ascii="仿宋" w:hAnsi="仿宋" w:eastAsia="仿宋"/>
          <w:b/>
          <w:bCs/>
          <w:sz w:val="24"/>
        </w:rPr>
        <w:t>1</w:t>
      </w:r>
      <w:r>
        <w:rPr>
          <w:rFonts w:hint="eastAsia" w:ascii="仿宋" w:hAnsi="仿宋" w:eastAsia="仿宋"/>
          <w:b/>
          <w:bCs/>
          <w:sz w:val="24"/>
        </w:rPr>
        <w:t>1.3 投标保证金缴纳及确认时间：凡拟参加本次招标项目的供应商，必须在2021年</w:t>
      </w:r>
      <w:r>
        <w:rPr>
          <w:rFonts w:hint="eastAsia" w:ascii="仿宋" w:hAnsi="仿宋" w:eastAsia="仿宋"/>
          <w:b/>
          <w:bCs/>
          <w:sz w:val="24"/>
          <w:lang w:val="en-US" w:eastAsia="zh-CN"/>
        </w:rPr>
        <w:t>12</w:t>
      </w:r>
      <w:r>
        <w:rPr>
          <w:rFonts w:hint="eastAsia" w:ascii="仿宋" w:hAnsi="仿宋" w:eastAsia="仿宋"/>
          <w:b/>
          <w:bCs/>
          <w:sz w:val="24"/>
        </w:rPr>
        <w:t>月</w:t>
      </w:r>
      <w:r>
        <w:rPr>
          <w:rFonts w:hint="eastAsia" w:ascii="仿宋" w:hAnsi="仿宋" w:eastAsia="仿宋"/>
          <w:b/>
          <w:bCs/>
          <w:sz w:val="24"/>
          <w:lang w:val="en-US" w:eastAsia="zh-CN"/>
        </w:rPr>
        <w:t>6</w:t>
      </w:r>
      <w:r>
        <w:rPr>
          <w:rFonts w:hint="eastAsia" w:ascii="仿宋" w:hAnsi="仿宋" w:eastAsia="仿宋"/>
          <w:b/>
          <w:bCs/>
          <w:sz w:val="24"/>
        </w:rPr>
        <w:t>日</w:t>
      </w:r>
      <w:r>
        <w:rPr>
          <w:rFonts w:hint="eastAsia" w:ascii="仿宋" w:hAnsi="仿宋" w:eastAsia="仿宋"/>
          <w:b/>
          <w:bCs/>
          <w:sz w:val="24"/>
          <w:lang w:val="en-US" w:eastAsia="zh-CN"/>
        </w:rPr>
        <w:t>10:30</w:t>
      </w:r>
      <w:r>
        <w:rPr>
          <w:rFonts w:hint="eastAsia" w:ascii="仿宋" w:hAnsi="仿宋" w:eastAsia="仿宋"/>
          <w:b/>
          <w:bCs/>
          <w:sz w:val="24"/>
        </w:rPr>
        <w:t xml:space="preserve"> 时（北京时间）前将投标保证金汇入指定账户。</w:t>
      </w:r>
    </w:p>
    <w:p>
      <w:pPr>
        <w:spacing w:line="440" w:lineRule="exact"/>
        <w:ind w:firstLine="482" w:firstLineChars="200"/>
        <w:rPr>
          <w:rFonts w:ascii="仿宋" w:hAnsi="仿宋" w:eastAsia="仿宋"/>
          <w:sz w:val="24"/>
          <w:szCs w:val="24"/>
        </w:rPr>
      </w:pPr>
      <w:r>
        <w:rPr>
          <w:rFonts w:hint="eastAsia" w:ascii="仿宋" w:hAnsi="仿宋" w:eastAsia="仿宋"/>
          <w:b/>
          <w:bCs/>
          <w:sz w:val="24"/>
        </w:rPr>
        <w:t xml:space="preserve"> </w:t>
      </w:r>
      <w:r>
        <w:rPr>
          <w:rFonts w:ascii="仿宋" w:hAnsi="仿宋" w:eastAsia="仿宋"/>
          <w:sz w:val="24"/>
          <w:szCs w:val="24"/>
        </w:rPr>
        <w:t>11.4</w:t>
      </w:r>
      <w:r>
        <w:rPr>
          <w:rFonts w:hint="eastAsia" w:ascii="仿宋" w:hAnsi="仿宋" w:eastAsia="仿宋"/>
          <w:sz w:val="24"/>
          <w:szCs w:val="24"/>
        </w:rPr>
        <w:t>　未中标的投标人的投标保证金，将在中标通知书发出后</w:t>
      </w:r>
      <w:r>
        <w:rPr>
          <w:rFonts w:ascii="仿宋" w:hAnsi="仿宋" w:eastAsia="仿宋"/>
          <w:sz w:val="24"/>
          <w:szCs w:val="24"/>
        </w:rPr>
        <w:t>5</w:t>
      </w:r>
      <w:r>
        <w:rPr>
          <w:rFonts w:hint="eastAsia" w:ascii="仿宋" w:hAnsi="仿宋" w:eastAsia="仿宋"/>
          <w:sz w:val="24"/>
          <w:szCs w:val="24"/>
        </w:rPr>
        <w:t>个工作日内无息退还。</w:t>
      </w:r>
    </w:p>
    <w:p>
      <w:pPr>
        <w:spacing w:line="460" w:lineRule="atLeast"/>
        <w:ind w:firstLine="480" w:firstLineChars="200"/>
        <w:rPr>
          <w:rFonts w:ascii="仿宋" w:hAnsi="仿宋" w:eastAsia="仿宋"/>
          <w:sz w:val="24"/>
        </w:rPr>
      </w:pPr>
      <w:r>
        <w:rPr>
          <w:rFonts w:ascii="仿宋" w:hAnsi="仿宋" w:eastAsia="仿宋"/>
          <w:sz w:val="24"/>
          <w:szCs w:val="24"/>
        </w:rPr>
        <w:t xml:space="preserve">11.5  </w:t>
      </w:r>
      <w:r>
        <w:rPr>
          <w:rFonts w:hint="eastAsia" w:ascii="仿宋" w:hAnsi="仿宋" w:eastAsia="仿宋"/>
          <w:sz w:val="24"/>
          <w:szCs w:val="24"/>
        </w:rPr>
        <w:t>中标方的投标保证金，将在领取中标通知书，并签订合同后</w:t>
      </w:r>
      <w:r>
        <w:rPr>
          <w:rFonts w:ascii="仿宋" w:hAnsi="仿宋" w:eastAsia="仿宋"/>
          <w:sz w:val="24"/>
          <w:szCs w:val="24"/>
        </w:rPr>
        <w:t>5</w:t>
      </w:r>
      <w:r>
        <w:rPr>
          <w:rFonts w:hint="eastAsia" w:ascii="仿宋" w:hAnsi="仿宋" w:eastAsia="仿宋"/>
          <w:sz w:val="24"/>
          <w:szCs w:val="24"/>
        </w:rPr>
        <w:t>个工作日内无息退还，</w:t>
      </w:r>
      <w:r>
        <w:rPr>
          <w:rFonts w:hint="eastAsia" w:ascii="仿宋" w:hAnsi="仿宋" w:eastAsia="仿宋"/>
          <w:sz w:val="24"/>
        </w:rPr>
        <w:t>中标企业退还保证金时，还需提供采购合同复印件。</w:t>
      </w:r>
    </w:p>
    <w:p>
      <w:pPr>
        <w:spacing w:line="440" w:lineRule="exact"/>
        <w:ind w:firstLine="480" w:firstLineChars="200"/>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6在评标过程中，如发现下列情况之一的，其投标将被拒绝；</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）投标文件技术规格中的响应与事实不符或虚假投标的；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）投标人复制招标文件的技术规格相关部分内容作为其投标文件的一部分；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）投标文件符合招标文件中规定废标的其它技术条款；</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）其他不符合招标文件重要参数的。</w:t>
      </w:r>
    </w:p>
    <w:p>
      <w:pPr>
        <w:spacing w:line="440" w:lineRule="exact"/>
        <w:ind w:firstLine="480" w:firstLineChars="200"/>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7</w:t>
      </w:r>
      <w:r>
        <w:rPr>
          <w:rFonts w:ascii="仿宋" w:hAnsi="仿宋" w:eastAsia="仿宋"/>
          <w:sz w:val="24"/>
          <w:szCs w:val="24"/>
        </w:rPr>
        <w:t xml:space="preserve"> </w:t>
      </w:r>
      <w:r>
        <w:rPr>
          <w:rFonts w:hint="eastAsia" w:ascii="仿宋" w:hAnsi="仿宋" w:eastAsia="仿宋"/>
          <w:sz w:val="24"/>
          <w:szCs w:val="24"/>
        </w:rPr>
        <w:t>以下情形被视为投标无效；</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）未按规定提交投标保证金的投标；</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）投标文件与招标文件有重大负偏离的；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）投标人拒绝修正错误的；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）投标文件的关键内容字迹模糊，无法辨认的；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）投标有效期不足的；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6</w:t>
      </w:r>
      <w:r>
        <w:rPr>
          <w:rFonts w:hint="eastAsia" w:ascii="仿宋" w:hAnsi="仿宋" w:eastAsia="仿宋"/>
          <w:sz w:val="24"/>
          <w:szCs w:val="24"/>
        </w:rPr>
        <w:t>）投标人的报价超出预算金额（或最高限价）的；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7</w:t>
      </w:r>
      <w:r>
        <w:rPr>
          <w:rFonts w:hint="eastAsia" w:ascii="仿宋" w:hAnsi="仿宋" w:eastAsia="仿宋"/>
          <w:sz w:val="24"/>
          <w:szCs w:val="24"/>
        </w:rPr>
        <w:t>）其他违反相关法律法规规定的行为的；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8</w:t>
      </w:r>
      <w:r>
        <w:rPr>
          <w:rFonts w:hint="eastAsia" w:ascii="仿宋" w:hAnsi="仿宋" w:eastAsia="仿宋"/>
          <w:sz w:val="24"/>
          <w:szCs w:val="24"/>
        </w:rPr>
        <w:t>）评标委员会认为是其他应当否决的投标。</w:t>
      </w:r>
    </w:p>
    <w:p>
      <w:pPr>
        <w:spacing w:line="440" w:lineRule="exact"/>
        <w:ind w:firstLine="480" w:firstLineChars="200"/>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8下列任何情况发生时，投标保证金将不予退还，转为违约金：</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(1)  </w:t>
      </w:r>
      <w:r>
        <w:rPr>
          <w:rFonts w:hint="eastAsia" w:ascii="仿宋" w:hAnsi="仿宋" w:eastAsia="仿宋"/>
          <w:sz w:val="24"/>
          <w:szCs w:val="24"/>
        </w:rPr>
        <w:t>投标人在投标截止期后，投标有效期内撤回投标；</w:t>
      </w:r>
    </w:p>
    <w:p>
      <w:pPr>
        <w:spacing w:line="440" w:lineRule="exact"/>
        <w:ind w:firstLine="360" w:firstLineChars="150"/>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2</w:t>
      </w:r>
      <w:r>
        <w:rPr>
          <w:rFonts w:ascii="仿宋" w:hAnsi="仿宋" w:eastAsia="仿宋"/>
          <w:sz w:val="24"/>
          <w:szCs w:val="24"/>
        </w:rPr>
        <w:t xml:space="preserve">)  </w:t>
      </w:r>
      <w:r>
        <w:rPr>
          <w:rFonts w:hint="eastAsia" w:ascii="仿宋" w:hAnsi="仿宋" w:eastAsia="仿宋"/>
          <w:sz w:val="24"/>
          <w:szCs w:val="24"/>
        </w:rPr>
        <w:t>中标方未按投标人须知规定缴纳招标代理费；</w:t>
      </w:r>
    </w:p>
    <w:p>
      <w:pPr>
        <w:spacing w:line="440" w:lineRule="exac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3</w:t>
      </w:r>
      <w:r>
        <w:rPr>
          <w:rFonts w:ascii="仿宋" w:hAnsi="仿宋" w:eastAsia="仿宋"/>
          <w:sz w:val="24"/>
          <w:szCs w:val="24"/>
        </w:rPr>
        <w:t xml:space="preserve">)  </w:t>
      </w:r>
      <w:r>
        <w:rPr>
          <w:rFonts w:hint="eastAsia" w:ascii="仿宋" w:hAnsi="仿宋" w:eastAsia="仿宋"/>
          <w:sz w:val="24"/>
          <w:szCs w:val="24"/>
        </w:rPr>
        <w:t>以他人名义投标或者以其他方式弄虚作假，骗取中标；</w:t>
      </w:r>
    </w:p>
    <w:p>
      <w:pPr>
        <w:spacing w:line="440" w:lineRule="exac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4</w:t>
      </w:r>
      <w:r>
        <w:rPr>
          <w:rFonts w:ascii="仿宋" w:hAnsi="仿宋" w:eastAsia="仿宋"/>
          <w:sz w:val="24"/>
          <w:szCs w:val="24"/>
        </w:rPr>
        <w:t xml:space="preserve">)  </w:t>
      </w:r>
      <w:r>
        <w:rPr>
          <w:rFonts w:hint="eastAsia" w:ascii="仿宋" w:hAnsi="仿宋" w:eastAsia="仿宋"/>
          <w:sz w:val="24"/>
          <w:szCs w:val="24"/>
        </w:rPr>
        <w:t>打架斗殴，扰乱标场秩序；</w:t>
      </w:r>
    </w:p>
    <w:p>
      <w:pPr>
        <w:spacing w:line="440" w:lineRule="exac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5</w:t>
      </w:r>
      <w:r>
        <w:rPr>
          <w:rFonts w:ascii="仿宋" w:hAnsi="仿宋" w:eastAsia="仿宋"/>
          <w:sz w:val="24"/>
          <w:szCs w:val="24"/>
        </w:rPr>
        <w:t xml:space="preserve">)  </w:t>
      </w:r>
      <w:r>
        <w:rPr>
          <w:rFonts w:hint="eastAsia" w:ascii="仿宋" w:hAnsi="仿宋" w:eastAsia="仿宋"/>
          <w:sz w:val="24"/>
          <w:szCs w:val="24"/>
        </w:rPr>
        <w:t>本招标文件中或《政府采购货物和服务招标投标管理办法》第七十五条规定的其他不予退还投标保证金的情形。</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上述不予退还投标保证金的情况并给招标代理机构造成损失的，还要承担赔偿责任。</w:t>
      </w:r>
    </w:p>
    <w:p>
      <w:pPr>
        <w:pStyle w:val="6"/>
      </w:pPr>
    </w:p>
    <w:p>
      <w:pPr>
        <w:spacing w:line="440" w:lineRule="exact"/>
        <w:ind w:firstLine="480"/>
        <w:jc w:val="center"/>
        <w:outlineLvl w:val="1"/>
        <w:rPr>
          <w:rFonts w:ascii="仿宋" w:hAnsi="仿宋" w:eastAsia="仿宋"/>
          <w:b/>
          <w:sz w:val="32"/>
          <w:szCs w:val="32"/>
        </w:rPr>
      </w:pPr>
      <w:bookmarkStart w:id="41" w:name="_Toc6969536"/>
      <w:r>
        <w:rPr>
          <w:rFonts w:hint="eastAsia" w:ascii="仿宋" w:hAnsi="仿宋" w:eastAsia="仿宋"/>
          <w:b/>
          <w:sz w:val="32"/>
          <w:szCs w:val="32"/>
        </w:rPr>
        <w:t>第三章 投标文件的递交</w:t>
      </w:r>
      <w:bookmarkEnd w:id="41"/>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12. </w:t>
      </w:r>
      <w:r>
        <w:rPr>
          <w:rFonts w:hint="eastAsia" w:ascii="仿宋" w:hAnsi="仿宋" w:eastAsia="仿宋"/>
          <w:b/>
          <w:sz w:val="24"/>
          <w:szCs w:val="24"/>
        </w:rPr>
        <w:t>投标文件的标记</w:t>
      </w:r>
    </w:p>
    <w:p>
      <w:pPr>
        <w:spacing w:line="440" w:lineRule="exact"/>
        <w:ind w:firstLine="480" w:firstLineChars="200"/>
        <w:rPr>
          <w:rFonts w:ascii="仿宋" w:hAnsi="仿宋" w:eastAsia="仿宋"/>
          <w:sz w:val="24"/>
          <w:szCs w:val="24"/>
        </w:rPr>
      </w:pPr>
      <w:r>
        <w:rPr>
          <w:rFonts w:ascii="仿宋" w:hAnsi="仿宋" w:eastAsia="仿宋"/>
          <w:sz w:val="24"/>
          <w:szCs w:val="24"/>
        </w:rPr>
        <w:t>12.1</w:t>
      </w:r>
      <w:r>
        <w:rPr>
          <w:rFonts w:hint="eastAsia" w:ascii="仿宋" w:hAnsi="仿宋" w:eastAsia="仿宋"/>
          <w:sz w:val="24"/>
          <w:szCs w:val="24"/>
        </w:rPr>
        <w:t>　任何不完整或不满足招标文件要求的投标文件将被拒绝。</w:t>
      </w:r>
    </w:p>
    <w:p>
      <w:pPr>
        <w:spacing w:line="440" w:lineRule="exact"/>
        <w:ind w:firstLine="480" w:firstLineChars="200"/>
        <w:rPr>
          <w:rFonts w:ascii="仿宋" w:hAnsi="仿宋" w:eastAsia="仿宋"/>
          <w:sz w:val="24"/>
          <w:szCs w:val="24"/>
        </w:rPr>
      </w:pPr>
      <w:r>
        <w:rPr>
          <w:rFonts w:ascii="仿宋" w:hAnsi="仿宋" w:eastAsia="仿宋"/>
          <w:sz w:val="24"/>
          <w:szCs w:val="24"/>
        </w:rPr>
        <w:t>12.2</w:t>
      </w:r>
      <w:r>
        <w:rPr>
          <w:rFonts w:hint="eastAsia" w:ascii="仿宋" w:hAnsi="仿宋" w:eastAsia="仿宋"/>
          <w:sz w:val="24"/>
          <w:szCs w:val="24"/>
        </w:rPr>
        <w:t>　由于不可抗拒原因或无法控制的事件而导致的丢失或损坏投标包装体内的投标文件时，招标方将不负责任。</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13. </w:t>
      </w:r>
      <w:r>
        <w:rPr>
          <w:rFonts w:hint="eastAsia" w:ascii="仿宋" w:hAnsi="仿宋" w:eastAsia="仿宋"/>
          <w:b/>
          <w:sz w:val="24"/>
          <w:szCs w:val="24"/>
        </w:rPr>
        <w:t>投标截止时间</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13.1  </w:t>
      </w:r>
      <w:r>
        <w:rPr>
          <w:rFonts w:hint="eastAsia" w:ascii="仿宋" w:hAnsi="仿宋" w:eastAsia="仿宋"/>
          <w:sz w:val="24"/>
          <w:szCs w:val="24"/>
        </w:rPr>
        <w:t>投标文件的递交不得迟于招标文件规定的截止时间，以密封形式递交至指定开标地点。</w:t>
      </w:r>
    </w:p>
    <w:p>
      <w:pPr>
        <w:spacing w:line="440" w:lineRule="exact"/>
        <w:ind w:firstLine="480" w:firstLineChars="200"/>
        <w:rPr>
          <w:rFonts w:ascii="仿宋" w:hAnsi="仿宋" w:eastAsia="仿宋"/>
          <w:sz w:val="24"/>
          <w:szCs w:val="24"/>
        </w:rPr>
      </w:pPr>
      <w:r>
        <w:rPr>
          <w:rFonts w:ascii="仿宋" w:hAnsi="仿宋" w:eastAsia="仿宋"/>
          <w:sz w:val="24"/>
          <w:szCs w:val="24"/>
        </w:rPr>
        <w:t>13.2</w:t>
      </w:r>
      <w:r>
        <w:rPr>
          <w:rFonts w:hint="eastAsia" w:ascii="仿宋" w:hAnsi="仿宋" w:eastAsia="仿宋"/>
          <w:sz w:val="24"/>
          <w:szCs w:val="24"/>
        </w:rPr>
        <w:t>　所有投标文件不论派人送交还是通过邮寄的方式递交，都必须在招标方规定的投标截止时间之前送达招标文件指定地点，在此之后送达的投标文件，为无效投标，投标文件将一律被拒绝。</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13.3  </w:t>
      </w:r>
      <w:r>
        <w:rPr>
          <w:rFonts w:hint="eastAsia" w:ascii="仿宋" w:hAnsi="仿宋" w:eastAsia="仿宋"/>
          <w:sz w:val="24"/>
          <w:szCs w:val="24"/>
        </w:rPr>
        <w:t>出现因招标文件的修改而推迟投标截止时间的情况时，投标人则需按招标方的书面修改通知重新规定的投标时间递交。</w:t>
      </w:r>
    </w:p>
    <w:p>
      <w:pPr>
        <w:spacing w:line="440" w:lineRule="exact"/>
        <w:ind w:firstLine="482" w:firstLineChars="200"/>
        <w:rPr>
          <w:rFonts w:ascii="仿宋" w:hAnsi="仿宋" w:eastAsia="仿宋"/>
          <w:b/>
          <w:sz w:val="22"/>
          <w:szCs w:val="24"/>
        </w:rPr>
      </w:pPr>
      <w:r>
        <w:rPr>
          <w:rFonts w:ascii="仿宋" w:hAnsi="仿宋" w:eastAsia="仿宋"/>
          <w:b/>
          <w:sz w:val="24"/>
          <w:szCs w:val="24"/>
        </w:rPr>
        <w:t xml:space="preserve">14. </w:t>
      </w:r>
      <w:r>
        <w:rPr>
          <w:rFonts w:hint="eastAsia" w:ascii="仿宋" w:hAnsi="仿宋" w:eastAsia="仿宋"/>
          <w:b/>
          <w:sz w:val="24"/>
          <w:szCs w:val="24"/>
        </w:rPr>
        <w:t>投标文件解密时间</w:t>
      </w:r>
    </w:p>
    <w:p>
      <w:pPr>
        <w:spacing w:line="440" w:lineRule="exact"/>
        <w:ind w:firstLine="480" w:firstLineChars="200"/>
        <w:rPr>
          <w:rFonts w:ascii="仿宋" w:hAnsi="仿宋" w:eastAsia="仿宋"/>
          <w:color w:val="000000"/>
          <w:sz w:val="24"/>
          <w:szCs w:val="24"/>
        </w:rPr>
      </w:pPr>
      <w:bookmarkStart w:id="42" w:name="_Toc6969537"/>
      <w:r>
        <w:rPr>
          <w:rFonts w:hint="eastAsia" w:ascii="仿宋" w:hAnsi="仿宋" w:eastAsia="仿宋"/>
          <w:color w:val="000000"/>
          <w:sz w:val="24"/>
          <w:szCs w:val="24"/>
        </w:rPr>
        <w:t>开标时间后30分钟内（2021年</w:t>
      </w:r>
      <w:r>
        <w:rPr>
          <w:rFonts w:hint="eastAsia" w:ascii="仿宋" w:hAnsi="仿宋" w:eastAsia="仿宋"/>
          <w:color w:val="000000"/>
          <w:sz w:val="24"/>
          <w:szCs w:val="24"/>
          <w:lang w:val="en-US" w:eastAsia="zh-CN"/>
        </w:rPr>
        <w:t>12</w:t>
      </w:r>
      <w:r>
        <w:rPr>
          <w:rFonts w:hint="eastAsia" w:ascii="仿宋" w:hAnsi="仿宋" w:eastAsia="仿宋"/>
          <w:color w:val="000000"/>
          <w:sz w:val="24"/>
          <w:szCs w:val="24"/>
        </w:rPr>
        <w:t>月</w:t>
      </w:r>
      <w:r>
        <w:rPr>
          <w:rFonts w:hint="eastAsia" w:ascii="仿宋" w:hAnsi="仿宋" w:eastAsia="仿宋"/>
          <w:color w:val="000000"/>
          <w:sz w:val="24"/>
          <w:szCs w:val="24"/>
          <w:lang w:val="en-US" w:eastAsia="zh-CN"/>
        </w:rPr>
        <w:t>6</w:t>
      </w:r>
      <w:r>
        <w:rPr>
          <w:rFonts w:hint="eastAsia" w:ascii="仿宋" w:hAnsi="仿宋" w:eastAsia="仿宋"/>
          <w:color w:val="000000"/>
          <w:sz w:val="24"/>
          <w:szCs w:val="24"/>
        </w:rPr>
        <w:t>日上午10:00-10：30前）供应商可以登录“政采云”平台，用“项目采购-开标评标”功能进行解密投标文件。若供应商在规定时间内（2021年</w:t>
      </w:r>
      <w:r>
        <w:rPr>
          <w:rFonts w:hint="eastAsia" w:ascii="仿宋" w:hAnsi="仿宋" w:eastAsia="仿宋"/>
          <w:color w:val="000000"/>
          <w:sz w:val="24"/>
          <w:szCs w:val="24"/>
          <w:lang w:val="en-US" w:eastAsia="zh-CN"/>
        </w:rPr>
        <w:t>12</w:t>
      </w:r>
      <w:r>
        <w:rPr>
          <w:rFonts w:hint="eastAsia" w:ascii="仿宋" w:hAnsi="仿宋" w:eastAsia="仿宋"/>
          <w:color w:val="000000"/>
          <w:sz w:val="24"/>
          <w:szCs w:val="24"/>
        </w:rPr>
        <w:t>月</w:t>
      </w:r>
      <w:r>
        <w:rPr>
          <w:rFonts w:hint="eastAsia" w:ascii="仿宋" w:hAnsi="仿宋" w:eastAsia="仿宋"/>
          <w:color w:val="000000"/>
          <w:sz w:val="24"/>
          <w:szCs w:val="24"/>
          <w:lang w:val="en-US" w:eastAsia="zh-CN"/>
        </w:rPr>
        <w:t>6</w:t>
      </w:r>
      <w:r>
        <w:rPr>
          <w:rFonts w:hint="eastAsia" w:ascii="仿宋" w:hAnsi="仿宋" w:eastAsia="仿宋"/>
          <w:color w:val="000000"/>
          <w:sz w:val="24"/>
          <w:szCs w:val="24"/>
        </w:rPr>
        <w:t>日上午10:30前）未按时解密的，视为投标文件撤回。</w:t>
      </w:r>
    </w:p>
    <w:p>
      <w:pPr>
        <w:spacing w:line="440" w:lineRule="exact"/>
        <w:ind w:firstLine="482" w:firstLineChars="150"/>
        <w:jc w:val="center"/>
        <w:outlineLvl w:val="1"/>
        <w:rPr>
          <w:rFonts w:ascii="仿宋" w:hAnsi="仿宋" w:eastAsia="仿宋"/>
          <w:b/>
          <w:sz w:val="32"/>
          <w:szCs w:val="32"/>
        </w:rPr>
      </w:pPr>
    </w:p>
    <w:p>
      <w:pPr>
        <w:spacing w:line="440" w:lineRule="exact"/>
        <w:ind w:firstLine="482" w:firstLineChars="150"/>
        <w:jc w:val="center"/>
        <w:outlineLvl w:val="1"/>
        <w:rPr>
          <w:rFonts w:ascii="仿宋" w:hAnsi="仿宋" w:eastAsia="仿宋"/>
          <w:sz w:val="24"/>
        </w:rPr>
      </w:pPr>
      <w:r>
        <w:rPr>
          <w:rFonts w:hint="eastAsia" w:ascii="仿宋" w:hAnsi="仿宋" w:eastAsia="仿宋"/>
          <w:b/>
          <w:sz w:val="32"/>
          <w:szCs w:val="32"/>
        </w:rPr>
        <w:t>第四章 评标委员会</w:t>
      </w:r>
      <w:bookmarkEnd w:id="42"/>
    </w:p>
    <w:p>
      <w:pPr>
        <w:spacing w:line="440" w:lineRule="exact"/>
        <w:ind w:left="481" w:leftChars="229"/>
        <w:rPr>
          <w:rFonts w:ascii="仿宋" w:hAnsi="仿宋" w:eastAsia="仿宋"/>
          <w:b/>
          <w:sz w:val="24"/>
        </w:rPr>
      </w:pPr>
      <w:r>
        <w:rPr>
          <w:rFonts w:ascii="仿宋" w:hAnsi="仿宋" w:eastAsia="仿宋"/>
          <w:b/>
          <w:sz w:val="24"/>
        </w:rPr>
        <w:t xml:space="preserve">15. </w:t>
      </w:r>
      <w:r>
        <w:rPr>
          <w:rFonts w:hint="eastAsia" w:ascii="仿宋" w:hAnsi="仿宋" w:eastAsia="仿宋"/>
          <w:b/>
          <w:sz w:val="24"/>
        </w:rPr>
        <w:t>评标委员会</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15.1  </w:t>
      </w:r>
      <w:r>
        <w:rPr>
          <w:rFonts w:hint="eastAsia" w:ascii="仿宋" w:hAnsi="仿宋" w:eastAsia="仿宋"/>
          <w:spacing w:val="-2"/>
          <w:sz w:val="24"/>
          <w:szCs w:val="24"/>
        </w:rPr>
        <w:t>招标方将根据《中华人民共和国政府采购法》和《中华人民共和国招投标法》，依法组建本次招标的评标委员会，负责本次招标的评标活动。评标委员会负责向招标方推荐一至三名中标候选人，并标明排列顺序。</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15.2</w:t>
      </w:r>
      <w:r>
        <w:rPr>
          <w:rFonts w:hint="eastAsia" w:ascii="仿宋" w:hAnsi="仿宋" w:eastAsia="仿宋"/>
          <w:spacing w:val="-2"/>
          <w:sz w:val="24"/>
          <w:szCs w:val="24"/>
        </w:rPr>
        <w:t>　评标委员会人选于开标前确定。评标委员会成员名单在中标结果确定前保密。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15.3  </w:t>
      </w:r>
      <w:r>
        <w:rPr>
          <w:rFonts w:hint="eastAsia" w:ascii="仿宋" w:hAnsi="仿宋" w:eastAsia="仿宋"/>
          <w:spacing w:val="-2"/>
          <w:sz w:val="24"/>
          <w:szCs w:val="24"/>
        </w:rPr>
        <w:t>评标委员会由有关技术、经济等方面的五名专家组成。</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15.4  </w:t>
      </w:r>
      <w:r>
        <w:rPr>
          <w:rFonts w:hint="eastAsia" w:ascii="仿宋" w:hAnsi="仿宋" w:eastAsia="仿宋"/>
          <w:spacing w:val="-2"/>
          <w:sz w:val="24"/>
          <w:szCs w:val="24"/>
        </w:rPr>
        <w:t>按前款规定，评标委员会的成员，由招标方从专家库采取随机抽取的方式确定。对于技术复杂、专业性要求较高或者国家有特殊要求的招标项目，采取随机抽取的方式抽取的专家不能满足评标工作需要时，将采取直接确定的方式选定评标委员会的人选。</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15.5</w:t>
      </w:r>
      <w:r>
        <w:rPr>
          <w:rFonts w:hint="eastAsia" w:ascii="仿宋" w:hAnsi="仿宋" w:eastAsia="仿宋"/>
          <w:spacing w:val="-2"/>
          <w:sz w:val="24"/>
          <w:szCs w:val="24"/>
        </w:rPr>
        <w:t>　评标专家的条件和回避规定。</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15.5.1</w:t>
      </w:r>
      <w:r>
        <w:rPr>
          <w:rFonts w:hint="eastAsia" w:ascii="仿宋" w:hAnsi="仿宋" w:eastAsia="仿宋"/>
          <w:spacing w:val="-2"/>
          <w:sz w:val="24"/>
          <w:szCs w:val="24"/>
        </w:rPr>
        <w:t>　评标专家应符合下列条件：</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w:t>
      </w:r>
      <w:r>
        <w:rPr>
          <w:rFonts w:hint="eastAsia" w:ascii="仿宋" w:hAnsi="仿宋" w:eastAsia="仿宋"/>
          <w:spacing w:val="-2"/>
          <w:sz w:val="24"/>
          <w:szCs w:val="24"/>
        </w:rPr>
        <w:t>熟悉有关政府采购和招标投标的法律法规；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w:t>
      </w:r>
      <w:r>
        <w:rPr>
          <w:rFonts w:hint="eastAsia" w:ascii="仿宋" w:hAnsi="仿宋" w:eastAsia="仿宋"/>
          <w:spacing w:val="-2"/>
          <w:sz w:val="24"/>
          <w:szCs w:val="24"/>
        </w:rPr>
        <w:t>在相关专业领域工作满八年并具有高级职称或者同等专业水平；</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w:t>
      </w:r>
      <w:r>
        <w:rPr>
          <w:rFonts w:hint="eastAsia" w:ascii="仿宋" w:hAnsi="仿宋" w:eastAsia="仿宋"/>
          <w:spacing w:val="-2"/>
          <w:sz w:val="24"/>
          <w:szCs w:val="24"/>
        </w:rPr>
        <w:t>具有与招标项目相关的实践经验；</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w:t>
      </w:r>
      <w:r>
        <w:rPr>
          <w:rFonts w:hint="eastAsia" w:ascii="仿宋" w:hAnsi="仿宋" w:eastAsia="仿宋"/>
          <w:spacing w:val="-2"/>
          <w:sz w:val="24"/>
          <w:szCs w:val="24"/>
        </w:rPr>
        <w:t>能够认真、公正、诚实、廉洁的履行职责。</w:t>
      </w:r>
    </w:p>
    <w:p>
      <w:pPr>
        <w:spacing w:line="440" w:lineRule="exact"/>
        <w:ind w:left="474" w:leftChars="224" w:hanging="4" w:hangingChars="2"/>
        <w:rPr>
          <w:rFonts w:ascii="仿宋" w:hAnsi="仿宋" w:eastAsia="仿宋"/>
          <w:spacing w:val="-2"/>
          <w:sz w:val="24"/>
          <w:szCs w:val="24"/>
        </w:rPr>
      </w:pPr>
      <w:r>
        <w:rPr>
          <w:rFonts w:ascii="仿宋" w:hAnsi="仿宋" w:eastAsia="仿宋"/>
          <w:spacing w:val="-2"/>
          <w:sz w:val="24"/>
          <w:szCs w:val="24"/>
        </w:rPr>
        <w:t xml:space="preserve">15.5.2  </w:t>
      </w:r>
      <w:r>
        <w:rPr>
          <w:rFonts w:hint="eastAsia" w:ascii="仿宋" w:hAnsi="仿宋" w:eastAsia="仿宋"/>
          <w:spacing w:val="-2"/>
          <w:sz w:val="24"/>
          <w:szCs w:val="24"/>
        </w:rPr>
        <w:t>有下列情形之一的，不得担任评标委员会成员：</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w:t>
      </w:r>
      <w:r>
        <w:rPr>
          <w:rFonts w:hint="eastAsia" w:ascii="仿宋" w:hAnsi="仿宋" w:eastAsia="仿宋"/>
          <w:spacing w:val="-2"/>
          <w:sz w:val="24"/>
          <w:szCs w:val="24"/>
        </w:rPr>
        <w:t>与投标人或者投标人主要负责人有近亲关系的；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w:t>
      </w:r>
      <w:r>
        <w:rPr>
          <w:rFonts w:hint="eastAsia" w:ascii="仿宋" w:hAnsi="仿宋" w:eastAsia="仿宋"/>
          <w:spacing w:val="-2"/>
          <w:sz w:val="24"/>
          <w:szCs w:val="24"/>
        </w:rPr>
        <w:t>与项目主管部门或者行政监督部门的人员有近亲关系的；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w:t>
      </w:r>
      <w:r>
        <w:rPr>
          <w:rFonts w:hint="eastAsia" w:ascii="仿宋" w:hAnsi="仿宋" w:eastAsia="仿宋"/>
          <w:spacing w:val="-2"/>
          <w:sz w:val="24"/>
          <w:szCs w:val="24"/>
        </w:rPr>
        <w:t>与投标人有经济利益关系，可能影响对投标公正评审的；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w:t>
      </w:r>
      <w:r>
        <w:rPr>
          <w:rFonts w:hint="eastAsia" w:ascii="仿宋" w:hAnsi="仿宋" w:eastAsia="仿宋"/>
          <w:spacing w:val="-2"/>
          <w:sz w:val="24"/>
          <w:szCs w:val="24"/>
        </w:rPr>
        <w:t>曾因在招标、评标以及其他与招标投标有关活动中从事违法行为而受过行政处罚或刑事处罚的。</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评标委员会成员有前款规定情形之一的，应当主动提出回避。</w:t>
      </w:r>
    </w:p>
    <w:p>
      <w:pPr>
        <w:spacing w:line="440" w:lineRule="exact"/>
        <w:ind w:firstLine="480" w:firstLineChars="200"/>
        <w:rPr>
          <w:rFonts w:ascii="仿宋" w:hAnsi="仿宋" w:eastAsia="仿宋"/>
          <w:spacing w:val="-2"/>
          <w:sz w:val="24"/>
          <w:szCs w:val="24"/>
        </w:rPr>
      </w:pPr>
      <w:r>
        <w:rPr>
          <w:rFonts w:ascii="仿宋" w:hAnsi="仿宋" w:eastAsia="仿宋"/>
          <w:bCs/>
          <w:sz w:val="24"/>
        </w:rPr>
        <w:t>15.6</w:t>
      </w:r>
      <w:r>
        <w:rPr>
          <w:rFonts w:hint="eastAsia" w:ascii="仿宋" w:hAnsi="仿宋" w:eastAsia="仿宋"/>
          <w:spacing w:val="-2"/>
          <w:sz w:val="24"/>
          <w:szCs w:val="24"/>
        </w:rPr>
        <w:t>评标委员会成员应当熟悉并认真研究招标文件，至少应了解和熟悉以下内容：</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w:t>
      </w:r>
      <w:r>
        <w:rPr>
          <w:rFonts w:hint="eastAsia" w:ascii="仿宋" w:hAnsi="仿宋" w:eastAsia="仿宋"/>
          <w:spacing w:val="-2"/>
          <w:sz w:val="24"/>
          <w:szCs w:val="24"/>
        </w:rPr>
        <w:t>招标目的；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w:t>
      </w:r>
      <w:r>
        <w:rPr>
          <w:rFonts w:hint="eastAsia" w:ascii="仿宋" w:hAnsi="仿宋" w:eastAsia="仿宋"/>
          <w:spacing w:val="-2"/>
          <w:sz w:val="24"/>
          <w:szCs w:val="24"/>
        </w:rPr>
        <w:t>招标项目的范围、性质；</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w:t>
      </w:r>
      <w:r>
        <w:rPr>
          <w:rFonts w:hint="eastAsia" w:ascii="仿宋" w:hAnsi="仿宋" w:eastAsia="仿宋"/>
          <w:spacing w:val="-2"/>
          <w:sz w:val="24"/>
          <w:szCs w:val="24"/>
        </w:rPr>
        <w:t>招标文件中规定的主要技术要求、标准和商务条款；</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w:t>
      </w:r>
      <w:r>
        <w:rPr>
          <w:rFonts w:hint="eastAsia" w:ascii="仿宋" w:hAnsi="仿宋" w:eastAsia="仿宋"/>
          <w:spacing w:val="-2"/>
          <w:sz w:val="24"/>
          <w:szCs w:val="24"/>
        </w:rPr>
        <w:t>招标文件规定的评标标准、评标方法和在评标过程中应考虑的相关因素。</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15.7  </w:t>
      </w:r>
      <w:r>
        <w:rPr>
          <w:rFonts w:hint="eastAsia" w:ascii="仿宋" w:hAnsi="仿宋" w:eastAsia="仿宋"/>
          <w:spacing w:val="-2"/>
          <w:sz w:val="24"/>
          <w:szCs w:val="24"/>
        </w:rPr>
        <w:t>招标方应当向评标委员会提供评标所需的重要信息和数据。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15.8  </w:t>
      </w:r>
      <w:r>
        <w:rPr>
          <w:rFonts w:hint="eastAsia" w:ascii="仿宋" w:hAnsi="仿宋" w:eastAsia="仿宋"/>
          <w:spacing w:val="-2"/>
          <w:sz w:val="24"/>
          <w:szCs w:val="24"/>
        </w:rPr>
        <w:t>评标委员会应当根据招标文件规定的评标标准和方法，对投标文件进行系统地评审和比较。招标文件中没有规定的标准和方法不得作为评标的依据。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15.9  </w:t>
      </w:r>
      <w:r>
        <w:rPr>
          <w:rFonts w:hint="eastAsia" w:ascii="仿宋" w:hAnsi="仿宋" w:eastAsia="仿宋"/>
          <w:spacing w:val="-2"/>
          <w:sz w:val="24"/>
          <w:szCs w:val="24"/>
        </w:rPr>
        <w:t>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15.10  </w:t>
      </w:r>
      <w:r>
        <w:rPr>
          <w:rFonts w:hint="eastAsia" w:ascii="仿宋" w:hAnsi="仿宋" w:eastAsia="仿宋"/>
          <w:spacing w:val="-2"/>
          <w:sz w:val="24"/>
          <w:szCs w:val="24"/>
        </w:rPr>
        <w:t>评标委员会成员和与本次评标活动有关的工作人员，不得透露对投标文件的评审和比较、中标候选人的推荐情况以及与评标有关的其他情况。</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15.11</w:t>
      </w:r>
      <w:r>
        <w:rPr>
          <w:rFonts w:hint="eastAsia" w:ascii="仿宋" w:hAnsi="仿宋" w:eastAsia="仿宋"/>
          <w:spacing w:val="-2"/>
          <w:sz w:val="24"/>
          <w:szCs w:val="24"/>
        </w:rPr>
        <w:t>　与评标活动有关的工作人员，是指评标委员会成员以外的、因参与评标监督工作或者事务性工作而知悉有关评标情况的所有人员。</w:t>
      </w:r>
    </w:p>
    <w:p>
      <w:pPr>
        <w:spacing w:line="440" w:lineRule="exact"/>
        <w:jc w:val="center"/>
        <w:rPr>
          <w:rFonts w:ascii="仿宋" w:hAnsi="仿宋" w:eastAsia="仿宋"/>
          <w:b/>
          <w:sz w:val="32"/>
          <w:szCs w:val="32"/>
        </w:rPr>
      </w:pPr>
    </w:p>
    <w:p>
      <w:pPr>
        <w:spacing w:line="440" w:lineRule="exact"/>
        <w:jc w:val="center"/>
        <w:outlineLvl w:val="1"/>
        <w:rPr>
          <w:rFonts w:ascii="仿宋" w:hAnsi="仿宋" w:eastAsia="仿宋"/>
          <w:b/>
          <w:sz w:val="32"/>
          <w:szCs w:val="32"/>
        </w:rPr>
      </w:pPr>
      <w:bookmarkStart w:id="43" w:name="_Toc6969538"/>
      <w:r>
        <w:rPr>
          <w:rFonts w:hint="eastAsia" w:ascii="仿宋" w:hAnsi="仿宋" w:eastAsia="仿宋"/>
          <w:b/>
          <w:sz w:val="32"/>
          <w:szCs w:val="32"/>
        </w:rPr>
        <w:t>第五章 开　标</w:t>
      </w:r>
      <w:bookmarkEnd w:id="43"/>
    </w:p>
    <w:p>
      <w:pPr>
        <w:spacing w:line="440" w:lineRule="exact"/>
        <w:ind w:firstLine="482" w:firstLineChars="200"/>
        <w:rPr>
          <w:rFonts w:ascii="仿宋" w:hAnsi="仿宋" w:eastAsia="仿宋"/>
          <w:b/>
          <w:sz w:val="24"/>
        </w:rPr>
      </w:pPr>
      <w:r>
        <w:rPr>
          <w:rFonts w:ascii="仿宋" w:hAnsi="仿宋" w:eastAsia="仿宋"/>
          <w:b/>
          <w:sz w:val="24"/>
        </w:rPr>
        <w:t xml:space="preserve">16. </w:t>
      </w:r>
      <w:r>
        <w:rPr>
          <w:rFonts w:hint="eastAsia" w:ascii="仿宋" w:hAnsi="仿宋" w:eastAsia="仿宋"/>
          <w:b/>
          <w:sz w:val="24"/>
        </w:rPr>
        <w:t>开标</w:t>
      </w:r>
    </w:p>
    <w:p>
      <w:pPr>
        <w:spacing w:line="440" w:lineRule="exact"/>
        <w:ind w:firstLine="480" w:firstLineChars="200"/>
        <w:rPr>
          <w:rFonts w:ascii="仿宋" w:hAnsi="仿宋" w:eastAsia="仿宋"/>
          <w:sz w:val="24"/>
        </w:rPr>
      </w:pPr>
      <w:bookmarkStart w:id="44" w:name="_Toc6969539"/>
      <w:r>
        <w:rPr>
          <w:rFonts w:ascii="仿宋" w:hAnsi="仿宋" w:eastAsia="仿宋"/>
          <w:sz w:val="24"/>
        </w:rPr>
        <w:t>16.1</w:t>
      </w:r>
      <w:r>
        <w:rPr>
          <w:rFonts w:hint="eastAsia" w:ascii="仿宋" w:hAnsi="仿宋" w:eastAsia="仿宋"/>
          <w:sz w:val="24"/>
        </w:rPr>
        <w:t>　本次招标按招标文件的投标须知中规定的时间和地点进行公开开标，允许投标人的法人代表或其授权人参加开标会。</w:t>
      </w:r>
    </w:p>
    <w:p>
      <w:pPr>
        <w:spacing w:line="440" w:lineRule="exact"/>
        <w:ind w:firstLine="480" w:firstLineChars="200"/>
        <w:rPr>
          <w:rFonts w:ascii="仿宋" w:hAnsi="仿宋" w:eastAsia="仿宋"/>
          <w:sz w:val="24"/>
        </w:rPr>
      </w:pPr>
      <w:r>
        <w:rPr>
          <w:rFonts w:ascii="仿宋" w:hAnsi="仿宋" w:eastAsia="仿宋"/>
          <w:sz w:val="24"/>
        </w:rPr>
        <w:t>16.</w:t>
      </w:r>
      <w:r>
        <w:rPr>
          <w:rFonts w:hint="eastAsia" w:ascii="仿宋" w:hAnsi="仿宋" w:eastAsia="仿宋"/>
          <w:sz w:val="24"/>
        </w:rPr>
        <w:t>2　开标和唱标的顺序，按照递交投标文件的先后顺序依次进行。</w:t>
      </w:r>
    </w:p>
    <w:p>
      <w:pPr>
        <w:tabs>
          <w:tab w:val="left" w:pos="1155"/>
        </w:tabs>
        <w:spacing w:line="440" w:lineRule="exact"/>
        <w:ind w:firstLine="480" w:firstLineChars="200"/>
        <w:rPr>
          <w:rFonts w:ascii="仿宋" w:hAnsi="仿宋" w:eastAsia="仿宋"/>
          <w:sz w:val="24"/>
        </w:rPr>
      </w:pPr>
      <w:r>
        <w:rPr>
          <w:rFonts w:ascii="仿宋" w:hAnsi="仿宋" w:eastAsia="仿宋"/>
          <w:sz w:val="24"/>
        </w:rPr>
        <w:t>16.</w:t>
      </w:r>
      <w:r>
        <w:rPr>
          <w:rFonts w:hint="eastAsia" w:ascii="仿宋" w:hAnsi="仿宋" w:eastAsia="仿宋"/>
          <w:sz w:val="24"/>
        </w:rPr>
        <w:t>3　评标原则以招标文件的规定为准，并在开标会议上予以宣布。</w:t>
      </w:r>
    </w:p>
    <w:p>
      <w:pPr>
        <w:tabs>
          <w:tab w:val="left" w:pos="1155"/>
        </w:tabs>
        <w:spacing w:line="440" w:lineRule="exact"/>
        <w:ind w:firstLine="480" w:firstLineChars="200"/>
        <w:rPr>
          <w:rFonts w:hint="eastAsia" w:ascii="仿宋" w:hAnsi="仿宋" w:eastAsia="仿宋"/>
          <w:sz w:val="24"/>
        </w:rPr>
      </w:pPr>
      <w:r>
        <w:rPr>
          <w:rFonts w:hint="eastAsia" w:ascii="仿宋" w:hAnsi="仿宋" w:eastAsia="仿宋"/>
          <w:sz w:val="24"/>
        </w:rPr>
        <w:t>16.4  开标评审过程由公证人员、采购方代表全程监督。</w:t>
      </w:r>
    </w:p>
    <w:p>
      <w:pPr>
        <w:pStyle w:val="2"/>
      </w:pPr>
    </w:p>
    <w:p>
      <w:pPr>
        <w:spacing w:line="440" w:lineRule="exact"/>
        <w:jc w:val="center"/>
        <w:outlineLvl w:val="1"/>
        <w:rPr>
          <w:rFonts w:ascii="仿宋" w:hAnsi="仿宋" w:eastAsia="仿宋"/>
          <w:b/>
          <w:sz w:val="32"/>
          <w:szCs w:val="32"/>
        </w:rPr>
      </w:pPr>
      <w:r>
        <w:rPr>
          <w:rFonts w:hint="eastAsia" w:ascii="仿宋" w:hAnsi="仿宋" w:eastAsia="仿宋"/>
          <w:b/>
          <w:sz w:val="32"/>
          <w:szCs w:val="32"/>
        </w:rPr>
        <w:t>第六章 评　标</w:t>
      </w:r>
      <w:bookmarkEnd w:id="44"/>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17. </w:t>
      </w:r>
      <w:r>
        <w:rPr>
          <w:rFonts w:hint="eastAsia" w:ascii="仿宋" w:hAnsi="仿宋" w:eastAsia="仿宋"/>
          <w:b/>
          <w:sz w:val="24"/>
          <w:szCs w:val="24"/>
        </w:rPr>
        <w:t>评标依据</w:t>
      </w:r>
    </w:p>
    <w:p>
      <w:pPr>
        <w:spacing w:line="440" w:lineRule="exact"/>
        <w:ind w:firstLine="480" w:firstLineChars="200"/>
        <w:rPr>
          <w:rFonts w:ascii="仿宋" w:hAnsi="仿宋" w:eastAsia="仿宋"/>
          <w:sz w:val="24"/>
          <w:szCs w:val="24"/>
        </w:rPr>
      </w:pPr>
      <w:r>
        <w:rPr>
          <w:rFonts w:ascii="仿宋" w:hAnsi="仿宋" w:eastAsia="仿宋"/>
          <w:sz w:val="24"/>
          <w:szCs w:val="24"/>
        </w:rPr>
        <w:t>17.1</w:t>
      </w:r>
      <w:r>
        <w:rPr>
          <w:rFonts w:hint="eastAsia" w:ascii="仿宋" w:hAnsi="仿宋" w:eastAsia="仿宋"/>
          <w:sz w:val="24"/>
          <w:szCs w:val="24"/>
        </w:rPr>
        <w:t>　评标的依据为招标文件。</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18. </w:t>
      </w:r>
      <w:r>
        <w:rPr>
          <w:rFonts w:hint="eastAsia" w:ascii="仿宋" w:hAnsi="仿宋" w:eastAsia="仿宋"/>
          <w:b/>
          <w:sz w:val="24"/>
          <w:szCs w:val="24"/>
        </w:rPr>
        <w:t>投标文件的澄清</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18.1</w:t>
      </w:r>
      <w:r>
        <w:rPr>
          <w:rFonts w:hint="eastAsia" w:ascii="仿宋" w:hAnsi="仿宋" w:eastAsia="仿宋"/>
          <w:spacing w:val="-2"/>
          <w:sz w:val="24"/>
          <w:szCs w:val="24"/>
        </w:rPr>
        <w:t>　为有助于对投标文件进行审查、评估和比较，评标委员会将对认为需要（不是每一个）的投标人进行询标，请投标人澄清其投标内容，投标人有责任按照招标方通知的时间、地点指派专人进行答疑和澄清。询标时投标人代表应作书面记录，并对答疑和澄清的内容做出书面答复。</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18.2</w:t>
      </w:r>
      <w:r>
        <w:rPr>
          <w:rFonts w:hint="eastAsia" w:ascii="仿宋" w:hAnsi="仿宋" w:eastAsia="仿宋"/>
          <w:spacing w:val="-2"/>
          <w:sz w:val="24"/>
          <w:szCs w:val="24"/>
        </w:rPr>
        <w:t>　答疑和澄清的内容应是书面的，但不得对投标的价格、技术指标和参数等内容进行实质性修改。澄清文件须由投标人法人代表或其授权代表签字或加盖投标人公章，并作为投标文件的组成部分。</w:t>
      </w:r>
    </w:p>
    <w:p>
      <w:pPr>
        <w:spacing w:line="440" w:lineRule="exact"/>
        <w:ind w:firstLine="482" w:firstLineChars="200"/>
        <w:rPr>
          <w:rFonts w:ascii="仿宋" w:hAnsi="仿宋" w:eastAsia="仿宋"/>
          <w:b/>
          <w:sz w:val="24"/>
          <w:szCs w:val="24"/>
        </w:rPr>
      </w:pP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19. </w:t>
      </w:r>
      <w:r>
        <w:rPr>
          <w:rFonts w:hint="eastAsia" w:ascii="仿宋" w:hAnsi="仿宋" w:eastAsia="仿宋"/>
          <w:b/>
          <w:sz w:val="24"/>
          <w:szCs w:val="24"/>
        </w:rPr>
        <w:t>对投标文件的评估和比较</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19.1</w:t>
      </w:r>
      <w:r>
        <w:rPr>
          <w:rFonts w:hint="eastAsia" w:ascii="仿宋" w:hAnsi="仿宋" w:eastAsia="仿宋"/>
          <w:spacing w:val="-2"/>
          <w:sz w:val="24"/>
          <w:szCs w:val="24"/>
        </w:rPr>
        <w:t>　对实质性响应的投标文件进行评估和比较。</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19.2  </w:t>
      </w:r>
      <w:r>
        <w:rPr>
          <w:rFonts w:hint="eastAsia" w:ascii="仿宋" w:hAnsi="仿宋" w:eastAsia="仿宋"/>
          <w:spacing w:val="-2"/>
          <w:sz w:val="24"/>
          <w:szCs w:val="24"/>
        </w:rPr>
        <w:t>对投标价格的评估和比较评定：</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1</w:t>
      </w:r>
      <w:r>
        <w:rPr>
          <w:rFonts w:hint="eastAsia" w:ascii="仿宋" w:hAnsi="仿宋" w:eastAsia="仿宋"/>
          <w:spacing w:val="-2"/>
          <w:sz w:val="24"/>
          <w:szCs w:val="24"/>
        </w:rPr>
        <w:t>）零配件、专用工具及相关服务的费用；</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2</w:t>
      </w:r>
      <w:r>
        <w:rPr>
          <w:rFonts w:hint="eastAsia" w:ascii="仿宋" w:hAnsi="仿宋" w:eastAsia="仿宋"/>
          <w:spacing w:val="-2"/>
          <w:sz w:val="24"/>
          <w:szCs w:val="24"/>
        </w:rPr>
        <w:t>）招标文件中所要求的有关服务费用；</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3</w:t>
      </w:r>
      <w:r>
        <w:rPr>
          <w:rFonts w:hint="eastAsia" w:ascii="仿宋" w:hAnsi="仿宋" w:eastAsia="仿宋"/>
          <w:spacing w:val="-2"/>
          <w:sz w:val="24"/>
          <w:szCs w:val="24"/>
        </w:rPr>
        <w:t>）发货到最终目的地的内陆运输、保险及其他费用；</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20. </w:t>
      </w:r>
      <w:r>
        <w:rPr>
          <w:rFonts w:hint="eastAsia" w:ascii="仿宋" w:hAnsi="仿宋" w:eastAsia="仿宋"/>
          <w:b/>
          <w:sz w:val="24"/>
          <w:szCs w:val="24"/>
        </w:rPr>
        <w:t>评标过程的保密</w:t>
      </w:r>
    </w:p>
    <w:p>
      <w:pPr>
        <w:spacing w:line="440" w:lineRule="exact"/>
        <w:ind w:firstLine="480" w:firstLineChars="200"/>
        <w:rPr>
          <w:rFonts w:ascii="仿宋" w:hAnsi="仿宋" w:eastAsia="仿宋"/>
          <w:spacing w:val="-2"/>
          <w:sz w:val="24"/>
          <w:szCs w:val="24"/>
        </w:rPr>
      </w:pPr>
      <w:r>
        <w:rPr>
          <w:rFonts w:ascii="仿宋" w:hAnsi="仿宋" w:eastAsia="仿宋"/>
          <w:sz w:val="24"/>
          <w:szCs w:val="24"/>
        </w:rPr>
        <w:t xml:space="preserve">20.1  </w:t>
      </w:r>
      <w:r>
        <w:rPr>
          <w:rFonts w:hint="eastAsia" w:ascii="仿宋" w:hAnsi="仿宋" w:eastAsia="仿宋"/>
          <w:spacing w:val="-2"/>
          <w:sz w:val="24"/>
          <w:szCs w:val="24"/>
        </w:rPr>
        <w:t>开标后，凡是属于审查、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spacing w:line="440" w:lineRule="exact"/>
        <w:ind w:firstLine="480" w:firstLineChars="200"/>
        <w:rPr>
          <w:rFonts w:ascii="仿宋" w:hAnsi="仿宋" w:eastAsia="仿宋"/>
          <w:spacing w:val="-2"/>
          <w:sz w:val="24"/>
          <w:szCs w:val="24"/>
        </w:rPr>
      </w:pPr>
      <w:r>
        <w:rPr>
          <w:rFonts w:ascii="仿宋" w:hAnsi="仿宋" w:eastAsia="仿宋"/>
          <w:sz w:val="24"/>
          <w:szCs w:val="24"/>
        </w:rPr>
        <w:t xml:space="preserve">20.2 </w:t>
      </w:r>
      <w:r>
        <w:rPr>
          <w:rFonts w:hint="eastAsia" w:ascii="仿宋" w:hAnsi="仿宋" w:eastAsia="仿宋"/>
          <w:spacing w:val="-2"/>
          <w:sz w:val="24"/>
          <w:szCs w:val="24"/>
        </w:rPr>
        <w:t>投标人在评标过程中，所进行的试图影响评标结果的不符合《中华人民共和国政府采购法》及本次招标有关规定的活动，将被取消投标资格。</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21. </w:t>
      </w:r>
      <w:r>
        <w:rPr>
          <w:rFonts w:hint="eastAsia" w:ascii="仿宋" w:hAnsi="仿宋" w:eastAsia="仿宋"/>
          <w:b/>
          <w:sz w:val="24"/>
          <w:szCs w:val="24"/>
        </w:rPr>
        <w:t>初步评审</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  </w:t>
      </w:r>
      <w:r>
        <w:rPr>
          <w:rFonts w:hint="eastAsia" w:ascii="仿宋" w:hAnsi="仿宋" w:eastAsia="仿宋"/>
          <w:spacing w:val="-2"/>
          <w:sz w:val="24"/>
          <w:szCs w:val="24"/>
        </w:rPr>
        <w:t>评标委员会可以以书面方式要求投标人对投标文件中含义不明确、对同类问题表述不一致或者有明显文字和计算错误的内容作必要的澄清、说明或补正。澄清、说明或补正应以书面方式进行</w:t>
      </w:r>
      <w:r>
        <w:rPr>
          <w:rFonts w:ascii="仿宋" w:hAnsi="仿宋" w:eastAsia="仿宋"/>
          <w:spacing w:val="-2"/>
          <w:sz w:val="24"/>
          <w:szCs w:val="24"/>
        </w:rPr>
        <w:t>,</w:t>
      </w:r>
      <w:r>
        <w:rPr>
          <w:rFonts w:hint="eastAsia" w:ascii="仿宋" w:hAnsi="仿宋" w:eastAsia="仿宋"/>
          <w:spacing w:val="-2"/>
          <w:sz w:val="24"/>
          <w:szCs w:val="24"/>
        </w:rPr>
        <w:t>且不得超出投标文件的范围或者改变投标文件的实质性内容。</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21.2  </w:t>
      </w:r>
      <w:r>
        <w:rPr>
          <w:rFonts w:hint="eastAsia" w:ascii="仿宋" w:hAnsi="仿宋" w:eastAsia="仿宋"/>
          <w:spacing w:val="-2"/>
          <w:sz w:val="24"/>
          <w:szCs w:val="24"/>
        </w:rPr>
        <w:t>在评标过程中，评标委员会发现投标人的报价明显低于其他投标报价，使得其投标报价可能低于其个别成本的，应当要求该投标人做出书面说明并提供相关证明材料。投标人不能合理说明或者不能提供相关证明材料的，评标委员会认定该投标人以低于成本报价竞标，其投标应作无效投标处理。</w:t>
      </w:r>
    </w:p>
    <w:p>
      <w:pPr>
        <w:spacing w:line="440" w:lineRule="exact"/>
        <w:ind w:firstLine="355" w:firstLineChars="150"/>
        <w:rPr>
          <w:rFonts w:ascii="仿宋" w:hAnsi="仿宋" w:eastAsia="仿宋"/>
          <w:b/>
          <w:spacing w:val="-2"/>
          <w:sz w:val="24"/>
          <w:szCs w:val="24"/>
          <w:u w:val="single"/>
        </w:rPr>
      </w:pPr>
      <w:r>
        <w:rPr>
          <w:rFonts w:ascii="仿宋" w:hAnsi="仿宋" w:eastAsia="仿宋"/>
          <w:b/>
          <w:spacing w:val="-2"/>
          <w:sz w:val="24"/>
          <w:szCs w:val="24"/>
          <w:u w:val="single"/>
        </w:rPr>
        <w:t xml:space="preserve"> 21.3</w:t>
      </w:r>
      <w:r>
        <w:rPr>
          <w:rFonts w:hint="eastAsia" w:ascii="仿宋" w:hAnsi="仿宋" w:eastAsia="仿宋"/>
          <w:b/>
          <w:spacing w:val="-2"/>
          <w:sz w:val="24"/>
          <w:szCs w:val="24"/>
          <w:u w:val="single"/>
        </w:rPr>
        <w:t>　投标最低报价，不作为中标的依据。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21.4</w:t>
      </w:r>
      <w:r>
        <w:rPr>
          <w:rFonts w:hint="eastAsia" w:ascii="仿宋" w:hAnsi="仿宋" w:eastAsia="仿宋"/>
          <w:spacing w:val="-2"/>
          <w:sz w:val="24"/>
          <w:szCs w:val="24"/>
        </w:rPr>
        <w:t>　招标方不接受不符合国家有关部门相关规定的投标报价或优惠方案。</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21.5</w:t>
      </w:r>
      <w:r>
        <w:rPr>
          <w:rFonts w:hint="eastAsia" w:ascii="仿宋" w:hAnsi="仿宋" w:eastAsia="仿宋"/>
          <w:spacing w:val="-2"/>
          <w:sz w:val="24"/>
          <w:szCs w:val="24"/>
        </w:rPr>
        <w:t>　在评标过程中，评标委员会发现投标人以他人名义投标、串通投标、以行贿手段谋取中标或者以其他弄虚作假方式投标的，该投标人的投标应作无效投标处理。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21.6  </w:t>
      </w:r>
      <w:r>
        <w:rPr>
          <w:rFonts w:hint="eastAsia" w:ascii="仿宋" w:hAnsi="仿宋" w:eastAsia="仿宋"/>
          <w:spacing w:val="-2"/>
          <w:sz w:val="24"/>
          <w:szCs w:val="24"/>
        </w:rPr>
        <w:t>投标人的资格条件不符合国家有关规定和招标文件要求的，或者拒不按照要求对投标文件进行澄清、说明或补正的，评标委员会可以否决其投标。</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21.7  </w:t>
      </w:r>
      <w:r>
        <w:rPr>
          <w:rFonts w:hint="eastAsia" w:ascii="仿宋" w:hAnsi="仿宋" w:eastAsia="仿宋"/>
          <w:spacing w:val="-2"/>
          <w:sz w:val="24"/>
          <w:szCs w:val="24"/>
        </w:rPr>
        <w:t>评标委员会应当审查每一投标文件是否对招标文件提出的所有实质性要求和条件做出满足。未能在实质上满足的投标，应作无效投标处理。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21.8</w:t>
      </w:r>
      <w:r>
        <w:rPr>
          <w:rFonts w:hint="eastAsia" w:ascii="仿宋" w:hAnsi="仿宋" w:eastAsia="仿宋"/>
          <w:spacing w:val="-2"/>
          <w:sz w:val="24"/>
          <w:szCs w:val="24"/>
        </w:rPr>
        <w:t>　投标人不得误导、干扰招标方的评标活动，否则将废除其投标。</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21.9</w:t>
      </w:r>
      <w:r>
        <w:rPr>
          <w:rFonts w:hint="eastAsia" w:ascii="仿宋" w:hAnsi="仿宋" w:eastAsia="仿宋"/>
          <w:spacing w:val="-2"/>
          <w:sz w:val="24"/>
          <w:szCs w:val="24"/>
        </w:rPr>
        <w:t>　评标委员会应当根据招标文件，审查并逐项列出投标文件的全部投标偏差。投标偏差分为重大偏差和细微偏差。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21.10  </w:t>
      </w:r>
      <w:r>
        <w:rPr>
          <w:rFonts w:hint="eastAsia" w:ascii="仿宋" w:hAnsi="仿宋" w:eastAsia="仿宋"/>
          <w:spacing w:val="-2"/>
          <w:sz w:val="24"/>
          <w:szCs w:val="24"/>
        </w:rPr>
        <w:t>下列情况属于重大偏差：</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1</w:t>
      </w:r>
      <w:r>
        <w:rPr>
          <w:rFonts w:hint="eastAsia" w:ascii="仿宋" w:hAnsi="仿宋" w:eastAsia="仿宋"/>
          <w:spacing w:val="-2"/>
          <w:sz w:val="24"/>
          <w:szCs w:val="24"/>
        </w:rPr>
        <w:t>）没有按照招标文件要求提供投标保证金的；</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2</w:t>
      </w:r>
      <w:r>
        <w:rPr>
          <w:rFonts w:hint="eastAsia" w:ascii="仿宋" w:hAnsi="仿宋" w:eastAsia="仿宋"/>
          <w:spacing w:val="-2"/>
          <w:sz w:val="24"/>
          <w:szCs w:val="24"/>
        </w:rPr>
        <w:t>）投标文件没有投标人授权代表签字和加盖公章的；</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3</w:t>
      </w:r>
      <w:r>
        <w:rPr>
          <w:rFonts w:hint="eastAsia" w:ascii="仿宋" w:hAnsi="仿宋" w:eastAsia="仿宋"/>
          <w:spacing w:val="-2"/>
          <w:sz w:val="24"/>
          <w:szCs w:val="24"/>
        </w:rPr>
        <w:t>）投标文件中附有招标方不能接受的条件的；</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4</w:t>
      </w:r>
      <w:r>
        <w:rPr>
          <w:rFonts w:hint="eastAsia" w:ascii="仿宋" w:hAnsi="仿宋" w:eastAsia="仿宋"/>
          <w:spacing w:val="-2"/>
          <w:sz w:val="24"/>
          <w:szCs w:val="24"/>
        </w:rPr>
        <w:t>）不符合招标文件中规定的其他实质性要求的。</w:t>
      </w:r>
    </w:p>
    <w:p>
      <w:pPr>
        <w:spacing w:line="440" w:lineRule="exact"/>
        <w:rPr>
          <w:rFonts w:ascii="仿宋" w:hAnsi="仿宋" w:eastAsia="仿宋"/>
          <w:spacing w:val="-2"/>
          <w:sz w:val="24"/>
          <w:szCs w:val="24"/>
        </w:rPr>
      </w:pPr>
      <w:r>
        <w:rPr>
          <w:rFonts w:hint="eastAsia" w:ascii="仿宋" w:hAnsi="仿宋" w:eastAsia="仿宋"/>
          <w:spacing w:val="-2"/>
          <w:sz w:val="24"/>
          <w:szCs w:val="24"/>
        </w:rPr>
        <w:t>投标文件有上述情形之一的，为未能对招标文件做出实质性满足的投标，并作无效投标处理。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21.11  </w:t>
      </w:r>
      <w:r>
        <w:rPr>
          <w:rFonts w:hint="eastAsia" w:ascii="仿宋" w:hAnsi="仿宋" w:eastAsia="仿宋"/>
          <w:spacing w:val="-2"/>
          <w:sz w:val="24"/>
          <w:szCs w:val="24"/>
        </w:rPr>
        <w:t>细微偏差是指投标实质上满足了招标文件要求，但在个别地方存在漏项或者提供了不完整的技术信息和数据等情况，并且补正这些遗漏或不完整不会对其他投标人造成不公平的结果。细微偏差不影响投标文件的有效性。</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评标委员会应当要求存在细小偏差的投标人在评标结束前以书面形式予以补正。拒绝补正的，在详细评审时可以对细微偏差作不利于该投标人的量化。</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21.12  </w:t>
      </w:r>
      <w:r>
        <w:rPr>
          <w:rFonts w:hint="eastAsia" w:ascii="仿宋" w:hAnsi="仿宋" w:eastAsia="仿宋"/>
          <w:spacing w:val="-2"/>
          <w:sz w:val="24"/>
          <w:szCs w:val="24"/>
        </w:rPr>
        <w:t>评标委员会根据本规定否决不合格投标或者界定为无效投标后，因有效投标不足三个使得投标明显缺乏竞争性时，根据《中华人民共和国政府采购法》的相关规定，将作废标处理。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21.13  </w:t>
      </w:r>
      <w:r>
        <w:rPr>
          <w:rFonts w:hint="eastAsia" w:ascii="仿宋" w:hAnsi="仿宋" w:eastAsia="仿宋"/>
          <w:spacing w:val="-2"/>
          <w:sz w:val="24"/>
          <w:szCs w:val="24"/>
        </w:rPr>
        <w:t>对投标文件满足招标文件条款的审查：</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1</w:t>
      </w:r>
      <w:r>
        <w:rPr>
          <w:rFonts w:hint="eastAsia" w:ascii="仿宋" w:hAnsi="仿宋" w:eastAsia="仿宋"/>
          <w:spacing w:val="-2"/>
          <w:sz w:val="24"/>
          <w:szCs w:val="24"/>
        </w:rPr>
        <w:t>）开标后，评标委员会将组织对投标文件进行审查，检查投标文件是否完整，是否出现计算性错误，投标文件正本是否满足招标文件的格式要求；</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2</w:t>
      </w:r>
      <w:r>
        <w:rPr>
          <w:rFonts w:hint="eastAsia" w:ascii="仿宋" w:hAnsi="仿宋" w:eastAsia="仿宋"/>
          <w:spacing w:val="-2"/>
          <w:sz w:val="24"/>
          <w:szCs w:val="24"/>
        </w:rPr>
        <w:t>）在对投标文件进行详细评估之前，评标委员会将依据投标人提供的资格证明文件审查投标人的财务和技术能力。如果确定投标人无能力履行合同，其投标将被拒绝；</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3</w:t>
      </w:r>
      <w:r>
        <w:rPr>
          <w:rFonts w:hint="eastAsia" w:ascii="仿宋" w:hAnsi="仿宋" w:eastAsia="仿宋"/>
          <w:spacing w:val="-2"/>
          <w:sz w:val="24"/>
          <w:szCs w:val="24"/>
        </w:rPr>
        <w:t>）评标委员会将确定每一投标人是否对招标文件的要求做出了实质性满足，而没有重大偏离。实质性满足的投标是指符合招标文件的所有条款、条件和规定且没有重大偏离和保留的投标。重大偏离或保留系指影响到招标文件规定的服务范围和质量，或限制了招标人的权力和投标人义务的规定，而纠正这些偏离将影响到其他提交实质性满足的投标人的公平竞争地位；</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4</w:t>
      </w:r>
      <w:r>
        <w:rPr>
          <w:rFonts w:hint="eastAsia" w:ascii="仿宋" w:hAnsi="仿宋" w:eastAsia="仿宋"/>
          <w:spacing w:val="-2"/>
          <w:sz w:val="24"/>
          <w:szCs w:val="24"/>
        </w:rPr>
        <w:t>）评标委员会判断投标文件的满足性仅基于投标文件本身而不靠外部证据；</w:t>
      </w:r>
    </w:p>
    <w:p>
      <w:pPr>
        <w:spacing w:line="440" w:lineRule="exact"/>
        <w:ind w:firstLine="472" w:firstLineChars="200"/>
        <w:rPr>
          <w:rFonts w:ascii="仿宋" w:hAnsi="仿宋" w:eastAsia="仿宋"/>
          <w:spacing w:val="-2"/>
          <w:sz w:val="30"/>
          <w:szCs w:val="30"/>
        </w:rPr>
      </w:pPr>
      <w:r>
        <w:rPr>
          <w:rFonts w:hint="eastAsia" w:ascii="仿宋" w:hAnsi="仿宋" w:eastAsia="仿宋"/>
          <w:spacing w:val="-2"/>
          <w:sz w:val="24"/>
          <w:szCs w:val="24"/>
        </w:rPr>
        <w:t>（</w:t>
      </w:r>
      <w:r>
        <w:rPr>
          <w:rFonts w:ascii="仿宋" w:hAnsi="仿宋" w:eastAsia="仿宋"/>
          <w:spacing w:val="-2"/>
          <w:sz w:val="24"/>
          <w:szCs w:val="24"/>
        </w:rPr>
        <w:t>5</w:t>
      </w:r>
      <w:r>
        <w:rPr>
          <w:rFonts w:hint="eastAsia" w:ascii="仿宋" w:hAnsi="仿宋" w:eastAsia="仿宋"/>
          <w:spacing w:val="-2"/>
          <w:sz w:val="24"/>
          <w:szCs w:val="24"/>
        </w:rPr>
        <w:t>）评标委员会将拒绝被确定为非实质性满足的投标。投标人不能通过修正或撤消不符合之处而使其投标成为实质性满足的投标。</w:t>
      </w:r>
    </w:p>
    <w:p>
      <w:pPr>
        <w:spacing w:line="440" w:lineRule="exact"/>
        <w:ind w:firstLine="2072" w:firstLineChars="700"/>
        <w:rPr>
          <w:rFonts w:hint="eastAsia" w:ascii="仿宋" w:hAnsi="仿宋" w:eastAsia="仿宋"/>
          <w:spacing w:val="-2"/>
          <w:sz w:val="30"/>
          <w:szCs w:val="30"/>
        </w:rPr>
      </w:pPr>
    </w:p>
    <w:p>
      <w:pPr>
        <w:spacing w:line="440" w:lineRule="exact"/>
        <w:ind w:firstLine="2072" w:firstLineChars="700"/>
        <w:rPr>
          <w:rFonts w:ascii="仿宋" w:hAnsi="仿宋" w:eastAsia="仿宋"/>
          <w:spacing w:val="-2"/>
          <w:sz w:val="30"/>
          <w:szCs w:val="30"/>
        </w:rPr>
      </w:pPr>
      <w:r>
        <w:rPr>
          <w:rFonts w:hint="eastAsia" w:ascii="仿宋" w:hAnsi="仿宋" w:eastAsia="仿宋"/>
          <w:spacing w:val="-2"/>
          <w:sz w:val="30"/>
          <w:szCs w:val="30"/>
        </w:rPr>
        <w:t>投标文件响应程度初步审查表</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w:t>
      </w:r>
      <w:r>
        <w:rPr>
          <w:rFonts w:hint="eastAsia" w:ascii="仿宋" w:hAnsi="仿宋" w:eastAsia="仿宋"/>
          <w:spacing w:val="-2"/>
          <w:sz w:val="24"/>
          <w:szCs w:val="24"/>
        </w:rPr>
        <w:t>资格性审查</w:t>
      </w:r>
    </w:p>
    <w:tbl>
      <w:tblPr>
        <w:tblStyle w:val="21"/>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415"/>
        <w:gridCol w:w="778"/>
        <w:gridCol w:w="778"/>
        <w:gridCol w:w="778"/>
        <w:gridCol w:w="4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vMerge w:val="restart"/>
            <w:tcBorders>
              <w:top w:val="single" w:color="auto" w:sz="12" w:space="0"/>
              <w:right w:val="single" w:color="auto" w:sz="4" w:space="0"/>
            </w:tcBorders>
            <w:vAlign w:val="center"/>
          </w:tcPr>
          <w:p>
            <w:pPr>
              <w:spacing w:line="440" w:lineRule="exact"/>
              <w:ind w:firstLine="2666" w:firstLineChars="1130"/>
              <w:rPr>
                <w:rFonts w:ascii="仿宋" w:hAnsi="仿宋" w:eastAsia="仿宋"/>
                <w:spacing w:val="-2"/>
                <w:sz w:val="24"/>
                <w:szCs w:val="24"/>
              </w:rPr>
            </w:pPr>
            <w:r>
              <w:rPr>
                <w:rFonts w:hint="eastAsia" w:ascii="仿宋" w:hAnsi="仿宋" w:eastAsia="仿宋"/>
                <w:spacing w:val="-2"/>
                <w:sz w:val="24"/>
                <w:szCs w:val="24"/>
              </w:rPr>
              <w:t>评审内容</w:t>
            </w:r>
          </w:p>
        </w:tc>
        <w:tc>
          <w:tcPr>
            <w:tcW w:w="2791" w:type="dxa"/>
            <w:gridSpan w:val="4"/>
            <w:tcBorders>
              <w:top w:val="single" w:color="auto" w:sz="12" w:space="0"/>
              <w:left w:val="single" w:color="auto" w:sz="4" w:space="0"/>
              <w:bottom w:val="single" w:color="auto" w:sz="4" w:space="0"/>
            </w:tcBorders>
            <w:vAlign w:val="center"/>
          </w:tcPr>
          <w:p>
            <w:pPr>
              <w:spacing w:line="440" w:lineRule="exact"/>
              <w:ind w:firstLine="424" w:firstLineChars="180"/>
              <w:rPr>
                <w:rFonts w:ascii="仿宋" w:hAnsi="仿宋" w:eastAsia="仿宋"/>
                <w:spacing w:val="-2"/>
                <w:sz w:val="24"/>
                <w:szCs w:val="24"/>
              </w:rPr>
            </w:pPr>
            <w:r>
              <w:rPr>
                <w:rFonts w:hint="eastAsia" w:ascii="仿宋" w:hAnsi="仿宋" w:eastAsia="仿宋"/>
                <w:spacing w:val="-2"/>
                <w:sz w:val="24"/>
                <w:szCs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vMerge w:val="continue"/>
            <w:tcBorders>
              <w:right w:val="single" w:color="auto" w:sz="4" w:space="0"/>
            </w:tcBorders>
          </w:tcPr>
          <w:p>
            <w:pPr>
              <w:spacing w:line="440" w:lineRule="exact"/>
              <w:ind w:firstLine="424" w:firstLineChars="180"/>
              <w:rPr>
                <w:rFonts w:ascii="仿宋" w:hAnsi="仿宋" w:eastAsia="仿宋"/>
                <w:spacing w:val="-2"/>
                <w:sz w:val="24"/>
                <w:szCs w:val="24"/>
              </w:rPr>
            </w:pPr>
          </w:p>
        </w:tc>
        <w:tc>
          <w:tcPr>
            <w:tcW w:w="778" w:type="dxa"/>
            <w:tcBorders>
              <w:top w:val="single" w:color="auto" w:sz="4" w:space="0"/>
              <w:left w:val="single" w:color="auto" w:sz="4" w:space="0"/>
              <w:right w:val="single" w:color="auto" w:sz="4" w:space="0"/>
            </w:tcBorders>
          </w:tcPr>
          <w:p>
            <w:pPr>
              <w:spacing w:line="440" w:lineRule="exact"/>
              <w:ind w:firstLine="424" w:firstLineChars="180"/>
              <w:jc w:val="center"/>
              <w:rPr>
                <w:rFonts w:ascii="仿宋" w:hAnsi="仿宋" w:eastAsia="仿宋"/>
                <w:spacing w:val="-2"/>
                <w:sz w:val="24"/>
                <w:szCs w:val="24"/>
              </w:rPr>
            </w:pPr>
            <w:r>
              <w:rPr>
                <w:rFonts w:ascii="仿宋" w:hAnsi="仿宋" w:eastAsia="仿宋"/>
                <w:spacing w:val="-2"/>
                <w:sz w:val="24"/>
                <w:szCs w:val="24"/>
              </w:rPr>
              <w:t>1</w:t>
            </w:r>
          </w:p>
        </w:tc>
        <w:tc>
          <w:tcPr>
            <w:tcW w:w="778" w:type="dxa"/>
            <w:tcBorders>
              <w:top w:val="single" w:color="auto" w:sz="4" w:space="0"/>
              <w:left w:val="single" w:color="auto" w:sz="4" w:space="0"/>
            </w:tcBorders>
          </w:tcPr>
          <w:p>
            <w:pPr>
              <w:spacing w:line="440" w:lineRule="exact"/>
              <w:ind w:firstLine="424" w:firstLineChars="180"/>
              <w:jc w:val="center"/>
              <w:rPr>
                <w:rFonts w:ascii="仿宋" w:hAnsi="仿宋" w:eastAsia="仿宋"/>
                <w:spacing w:val="-2"/>
                <w:sz w:val="24"/>
                <w:szCs w:val="24"/>
              </w:rPr>
            </w:pPr>
            <w:r>
              <w:rPr>
                <w:rFonts w:ascii="仿宋" w:hAnsi="仿宋" w:eastAsia="仿宋"/>
                <w:spacing w:val="-2"/>
                <w:sz w:val="24"/>
                <w:szCs w:val="24"/>
              </w:rPr>
              <w:t>2</w:t>
            </w:r>
          </w:p>
        </w:tc>
        <w:tc>
          <w:tcPr>
            <w:tcW w:w="778" w:type="dxa"/>
            <w:vAlign w:val="center"/>
          </w:tcPr>
          <w:p>
            <w:pPr>
              <w:spacing w:line="440" w:lineRule="exact"/>
              <w:ind w:firstLine="424" w:firstLineChars="180"/>
              <w:jc w:val="center"/>
              <w:rPr>
                <w:rFonts w:ascii="仿宋" w:hAnsi="仿宋" w:eastAsia="仿宋"/>
                <w:spacing w:val="-2"/>
                <w:sz w:val="24"/>
                <w:szCs w:val="24"/>
              </w:rPr>
            </w:pPr>
            <w:r>
              <w:rPr>
                <w:rFonts w:ascii="仿宋" w:hAnsi="仿宋" w:eastAsia="仿宋"/>
                <w:spacing w:val="-2"/>
                <w:sz w:val="24"/>
                <w:szCs w:val="24"/>
              </w:rPr>
              <w:t>3</w:t>
            </w:r>
          </w:p>
        </w:tc>
        <w:tc>
          <w:tcPr>
            <w:tcW w:w="457" w:type="dxa"/>
            <w:vAlign w:val="center"/>
          </w:tcPr>
          <w:p>
            <w:pPr>
              <w:jc w:val="center"/>
              <w:rPr>
                <w:rFonts w:ascii="仿宋" w:hAnsi="仿宋" w:eastAsia="仿宋"/>
                <w:b/>
                <w:sz w:val="24"/>
                <w:szCs w:val="24"/>
              </w:rPr>
            </w:pPr>
            <w:r>
              <w:rPr>
                <w:rFonts w:hint="eastAsia" w:ascii="仿宋" w:hAnsi="仿宋" w:eastAsia="仿宋"/>
                <w:b/>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1</w:t>
            </w:r>
          </w:p>
        </w:tc>
        <w:tc>
          <w:tcPr>
            <w:tcW w:w="6415" w:type="dxa"/>
            <w:tcBorders>
              <w:right w:val="single" w:color="auto" w:sz="4" w:space="0"/>
            </w:tcBorders>
            <w:vAlign w:val="center"/>
          </w:tcPr>
          <w:p>
            <w:pPr>
              <w:spacing w:line="440" w:lineRule="exact"/>
              <w:rPr>
                <w:rFonts w:hint="eastAsia" w:ascii="仿宋" w:hAnsi="仿宋" w:eastAsia="仿宋" w:cs="宋体"/>
                <w:kern w:val="0"/>
                <w:sz w:val="24"/>
              </w:rPr>
            </w:pPr>
            <w:r>
              <w:rPr>
                <w:rFonts w:hint="eastAsia" w:ascii="仿宋" w:hAnsi="仿宋" w:eastAsia="仿宋" w:cs="宋体"/>
                <w:kern w:val="0"/>
                <w:sz w:val="24"/>
              </w:rPr>
              <w:t>具有测绘甲级资质；专业范围包含测绘航空摄影（一般航摄）、摄影测量与遥感、地理信息系统；</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hint="eastAsia" w:ascii="仿宋" w:hAnsi="仿宋" w:eastAsia="仿宋"/>
                <w:sz w:val="24"/>
                <w:szCs w:val="24"/>
                <w:lang w:eastAsia="zh-CN"/>
              </w:rPr>
            </w:pPr>
            <w:r>
              <w:rPr>
                <w:rFonts w:hint="eastAsia" w:ascii="仿宋" w:hAnsi="仿宋" w:eastAsia="仿宋"/>
                <w:sz w:val="24"/>
                <w:szCs w:val="24"/>
                <w:lang w:val="en-US" w:eastAsia="zh-CN"/>
              </w:rPr>
              <w:t>2</w:t>
            </w:r>
          </w:p>
        </w:tc>
        <w:tc>
          <w:tcPr>
            <w:tcW w:w="6415" w:type="dxa"/>
            <w:tcBorders>
              <w:right w:val="single" w:color="auto" w:sz="4" w:space="0"/>
            </w:tcBorders>
            <w:vAlign w:val="center"/>
          </w:tcPr>
          <w:p>
            <w:pPr>
              <w:spacing w:line="440" w:lineRule="exact"/>
              <w:rPr>
                <w:rFonts w:ascii="仿宋" w:hAnsi="仿宋" w:eastAsia="仿宋"/>
                <w:spacing w:val="-2"/>
                <w:sz w:val="24"/>
                <w:szCs w:val="24"/>
              </w:rPr>
            </w:pPr>
            <w:r>
              <w:rPr>
                <w:rFonts w:hint="eastAsia" w:ascii="仿宋" w:hAnsi="仿宋" w:eastAsia="仿宋" w:cs="宋体"/>
                <w:kern w:val="0"/>
                <w:sz w:val="24"/>
              </w:rPr>
              <w:t>有效的工商营业执照副本、税务登记证副本、组织机构代码证副本或“三证合一”的营业执照副本，且具备所投标的经营范围；</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hint="eastAsia" w:ascii="仿宋" w:hAnsi="仿宋" w:eastAsia="仿宋"/>
                <w:sz w:val="24"/>
                <w:szCs w:val="24"/>
                <w:lang w:eastAsia="zh-CN"/>
              </w:rPr>
            </w:pPr>
            <w:r>
              <w:rPr>
                <w:rFonts w:hint="eastAsia" w:ascii="仿宋" w:hAnsi="仿宋" w:eastAsia="仿宋"/>
                <w:sz w:val="24"/>
                <w:szCs w:val="24"/>
                <w:lang w:val="en-US" w:eastAsia="zh-CN"/>
              </w:rPr>
              <w:t>3</w:t>
            </w:r>
          </w:p>
        </w:tc>
        <w:tc>
          <w:tcPr>
            <w:tcW w:w="6415" w:type="dxa"/>
            <w:tcBorders>
              <w:right w:val="single" w:color="auto" w:sz="4" w:space="0"/>
            </w:tcBorders>
            <w:vAlign w:val="center"/>
          </w:tcPr>
          <w:p>
            <w:pPr>
              <w:spacing w:line="440" w:lineRule="exact"/>
              <w:rPr>
                <w:rFonts w:ascii="仿宋" w:hAnsi="仿宋" w:eastAsia="仿宋"/>
                <w:spacing w:val="-2"/>
                <w:sz w:val="24"/>
                <w:szCs w:val="24"/>
              </w:rPr>
            </w:pPr>
            <w:r>
              <w:rPr>
                <w:rFonts w:hint="eastAsia" w:ascii="仿宋" w:hAnsi="仿宋" w:eastAsia="仿宋" w:cs="宋体"/>
                <w:kern w:val="0"/>
                <w:sz w:val="24"/>
              </w:rPr>
              <w:t>是否有未被列入失信被执行人、重大税收违法案件当事人名单、政府采购严重违法失信行为记录名单的网页材料;</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hint="eastAsia" w:ascii="仿宋" w:hAnsi="仿宋" w:eastAsia="仿宋"/>
                <w:sz w:val="24"/>
                <w:szCs w:val="24"/>
                <w:lang w:eastAsia="zh-CN"/>
              </w:rPr>
            </w:pPr>
            <w:r>
              <w:rPr>
                <w:rFonts w:hint="eastAsia" w:ascii="仿宋" w:hAnsi="仿宋" w:eastAsia="仿宋"/>
                <w:sz w:val="24"/>
                <w:szCs w:val="24"/>
                <w:lang w:val="en-US" w:eastAsia="zh-CN"/>
              </w:rPr>
              <w:t>4</w:t>
            </w:r>
          </w:p>
        </w:tc>
        <w:tc>
          <w:tcPr>
            <w:tcW w:w="6415" w:type="dxa"/>
            <w:tcBorders>
              <w:right w:val="single" w:color="auto" w:sz="4" w:space="0"/>
            </w:tcBorders>
            <w:vAlign w:val="center"/>
          </w:tcPr>
          <w:p>
            <w:pPr>
              <w:widowControl/>
              <w:spacing w:line="500" w:lineRule="exact"/>
              <w:jc w:val="left"/>
              <w:rPr>
                <w:rFonts w:ascii="仿宋" w:hAnsi="仿宋" w:eastAsia="仿宋"/>
                <w:sz w:val="24"/>
                <w:szCs w:val="24"/>
              </w:rPr>
            </w:pPr>
            <w:r>
              <w:rPr>
                <w:rFonts w:hint="eastAsia" w:ascii="仿宋" w:hAnsi="仿宋" w:eastAsia="仿宋"/>
                <w:sz w:val="24"/>
                <w:szCs w:val="24"/>
              </w:rPr>
              <w:t>是否有投标保证金缴纳凭证；</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hint="eastAsia" w:ascii="仿宋" w:hAnsi="仿宋" w:eastAsia="仿宋"/>
                <w:sz w:val="24"/>
                <w:szCs w:val="24"/>
                <w:lang w:eastAsia="zh-CN"/>
              </w:rPr>
            </w:pPr>
            <w:r>
              <w:rPr>
                <w:rFonts w:hint="eastAsia" w:ascii="仿宋" w:hAnsi="仿宋" w:eastAsia="仿宋"/>
                <w:sz w:val="24"/>
                <w:szCs w:val="24"/>
                <w:lang w:val="en-US" w:eastAsia="zh-CN"/>
              </w:rPr>
              <w:t>5</w:t>
            </w:r>
          </w:p>
        </w:tc>
        <w:tc>
          <w:tcPr>
            <w:tcW w:w="6415" w:type="dxa"/>
            <w:tcBorders>
              <w:right w:val="single" w:color="auto" w:sz="4" w:space="0"/>
            </w:tcBorders>
            <w:vAlign w:val="center"/>
          </w:tcPr>
          <w:p>
            <w:pPr>
              <w:spacing w:line="520" w:lineRule="exact"/>
              <w:jc w:val="left"/>
              <w:rPr>
                <w:rFonts w:ascii="仿宋" w:hAnsi="仿宋" w:eastAsia="仿宋"/>
                <w:sz w:val="24"/>
                <w:szCs w:val="24"/>
              </w:rPr>
            </w:pPr>
            <w:r>
              <w:rPr>
                <w:rFonts w:hint="eastAsia" w:ascii="仿宋" w:hAnsi="仿宋" w:eastAsia="仿宋" w:cs="仿宋"/>
                <w:sz w:val="24"/>
              </w:rPr>
              <w:t>2020年度财务审计报告</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tcBorders>
              <w:bottom w:val="single" w:color="auto" w:sz="12" w:space="0"/>
              <w:right w:val="single" w:color="auto" w:sz="4" w:space="0"/>
            </w:tcBorders>
          </w:tcPr>
          <w:p>
            <w:pPr>
              <w:spacing w:line="440" w:lineRule="exact"/>
              <w:ind w:firstLine="424" w:firstLineChars="180"/>
              <w:rPr>
                <w:rFonts w:ascii="仿宋" w:hAnsi="仿宋" w:eastAsia="仿宋"/>
                <w:spacing w:val="-2"/>
                <w:sz w:val="24"/>
                <w:szCs w:val="24"/>
              </w:rPr>
            </w:pPr>
            <w:r>
              <w:rPr>
                <w:rFonts w:hint="eastAsia" w:ascii="仿宋" w:hAnsi="仿宋" w:eastAsia="仿宋"/>
                <w:spacing w:val="-2"/>
                <w:sz w:val="24"/>
                <w:szCs w:val="24"/>
              </w:rPr>
              <w:t>结论：是否通过评审</w:t>
            </w:r>
          </w:p>
        </w:tc>
        <w:tc>
          <w:tcPr>
            <w:tcW w:w="778" w:type="dxa"/>
            <w:tcBorders>
              <w:left w:val="single" w:color="auto" w:sz="4" w:space="0"/>
              <w:bottom w:val="single" w:color="auto" w:sz="12" w:space="0"/>
              <w:right w:val="single" w:color="auto" w:sz="4" w:space="0"/>
            </w:tcBorders>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bottom w:val="single" w:color="auto" w:sz="12" w:space="0"/>
            </w:tcBorders>
          </w:tcPr>
          <w:p>
            <w:pPr>
              <w:spacing w:line="440" w:lineRule="exact"/>
              <w:ind w:firstLine="424" w:firstLineChars="180"/>
              <w:rPr>
                <w:rFonts w:ascii="仿宋" w:hAnsi="仿宋" w:eastAsia="仿宋"/>
                <w:spacing w:val="-2"/>
                <w:sz w:val="24"/>
                <w:szCs w:val="24"/>
              </w:rPr>
            </w:pPr>
          </w:p>
        </w:tc>
        <w:tc>
          <w:tcPr>
            <w:tcW w:w="778" w:type="dxa"/>
            <w:tcBorders>
              <w:bottom w:val="single" w:color="auto" w:sz="12" w:space="0"/>
            </w:tcBorders>
          </w:tcPr>
          <w:p>
            <w:pPr>
              <w:spacing w:line="440" w:lineRule="exact"/>
              <w:ind w:firstLine="424" w:firstLineChars="180"/>
              <w:rPr>
                <w:rFonts w:ascii="仿宋" w:hAnsi="仿宋" w:eastAsia="仿宋"/>
                <w:spacing w:val="-2"/>
                <w:sz w:val="24"/>
                <w:szCs w:val="24"/>
              </w:rPr>
            </w:pPr>
          </w:p>
        </w:tc>
        <w:tc>
          <w:tcPr>
            <w:tcW w:w="457" w:type="dxa"/>
            <w:tcBorders>
              <w:bottom w:val="single" w:color="auto" w:sz="12" w:space="0"/>
            </w:tcBorders>
          </w:tcPr>
          <w:p>
            <w:pPr>
              <w:rPr>
                <w:rFonts w:ascii="仿宋" w:hAnsi="仿宋" w:eastAsia="仿宋"/>
                <w:sz w:val="24"/>
                <w:szCs w:val="24"/>
              </w:rPr>
            </w:pPr>
          </w:p>
        </w:tc>
      </w:tr>
    </w:tbl>
    <w:p>
      <w:pPr>
        <w:spacing w:line="440" w:lineRule="exact"/>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符合性审查</w:t>
      </w:r>
    </w:p>
    <w:tbl>
      <w:tblPr>
        <w:tblStyle w:val="21"/>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vAlign w:val="center"/>
          </w:tcPr>
          <w:p>
            <w:pPr>
              <w:jc w:val="center"/>
              <w:rPr>
                <w:rFonts w:ascii="仿宋" w:hAnsi="仿宋" w:eastAsia="仿宋"/>
                <w:b/>
                <w:sz w:val="24"/>
              </w:rPr>
            </w:pPr>
            <w:r>
              <w:rPr>
                <w:rFonts w:hint="eastAsia" w:ascii="仿宋" w:hAnsi="仿宋" w:eastAsia="仿宋"/>
                <w:b/>
                <w:sz w:val="24"/>
              </w:rPr>
              <w:t>评审内容</w:t>
            </w:r>
          </w:p>
        </w:tc>
        <w:tc>
          <w:tcPr>
            <w:tcW w:w="2535" w:type="dxa"/>
            <w:gridSpan w:val="4"/>
            <w:tcBorders>
              <w:top w:val="single" w:color="auto" w:sz="12" w:space="0"/>
              <w:left w:val="single" w:color="auto" w:sz="4" w:space="0"/>
              <w:bottom w:val="single" w:color="auto" w:sz="4" w:space="0"/>
            </w:tcBorders>
            <w:vAlign w:val="center"/>
          </w:tcPr>
          <w:p>
            <w:pPr>
              <w:jc w:val="center"/>
              <w:rPr>
                <w:rFonts w:ascii="仿宋" w:hAnsi="仿宋" w:eastAsia="仿宋"/>
                <w:b/>
                <w:sz w:val="24"/>
              </w:rPr>
            </w:pPr>
            <w:r>
              <w:rPr>
                <w:rFonts w:hint="eastAsia" w:ascii="仿宋" w:hAnsi="仿宋" w:eastAsia="仿宋"/>
                <w:b/>
                <w:sz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continue"/>
            <w:tcBorders>
              <w:right w:val="single" w:color="auto" w:sz="4" w:space="0"/>
            </w:tcBorders>
          </w:tcPr>
          <w:p>
            <w:pPr>
              <w:rPr>
                <w:rFonts w:ascii="仿宋" w:hAnsi="仿宋" w:eastAsia="仿宋"/>
                <w:b/>
                <w:szCs w:val="21"/>
              </w:rPr>
            </w:pPr>
          </w:p>
        </w:tc>
        <w:tc>
          <w:tcPr>
            <w:tcW w:w="646" w:type="dxa"/>
            <w:tcBorders>
              <w:top w:val="single" w:color="auto" w:sz="4" w:space="0"/>
              <w:left w:val="single" w:color="auto" w:sz="4" w:space="0"/>
              <w:right w:val="single" w:color="auto" w:sz="4" w:space="0"/>
            </w:tcBorders>
          </w:tcPr>
          <w:p>
            <w:pPr>
              <w:jc w:val="center"/>
              <w:rPr>
                <w:rFonts w:ascii="仿宋" w:hAnsi="仿宋" w:eastAsia="仿宋"/>
                <w:b/>
                <w:szCs w:val="21"/>
              </w:rPr>
            </w:pPr>
            <w:r>
              <w:rPr>
                <w:rFonts w:ascii="仿宋" w:hAnsi="仿宋" w:eastAsia="仿宋"/>
                <w:b/>
                <w:szCs w:val="21"/>
              </w:rPr>
              <w:t>1</w:t>
            </w:r>
          </w:p>
        </w:tc>
        <w:tc>
          <w:tcPr>
            <w:tcW w:w="646" w:type="dxa"/>
            <w:tcBorders>
              <w:top w:val="single" w:color="auto" w:sz="4" w:space="0"/>
              <w:left w:val="single" w:color="auto" w:sz="4" w:space="0"/>
            </w:tcBorders>
          </w:tcPr>
          <w:p>
            <w:pPr>
              <w:jc w:val="center"/>
              <w:rPr>
                <w:rFonts w:ascii="仿宋" w:hAnsi="仿宋" w:eastAsia="仿宋"/>
                <w:b/>
                <w:szCs w:val="21"/>
              </w:rPr>
            </w:pPr>
            <w:r>
              <w:rPr>
                <w:rFonts w:ascii="仿宋" w:hAnsi="仿宋" w:eastAsia="仿宋"/>
                <w:b/>
                <w:szCs w:val="21"/>
              </w:rPr>
              <w:t>2</w:t>
            </w:r>
          </w:p>
        </w:tc>
        <w:tc>
          <w:tcPr>
            <w:tcW w:w="646" w:type="dxa"/>
            <w:vAlign w:val="center"/>
          </w:tcPr>
          <w:p>
            <w:pPr>
              <w:jc w:val="center"/>
              <w:rPr>
                <w:rFonts w:ascii="仿宋" w:hAnsi="仿宋" w:eastAsia="仿宋"/>
                <w:b/>
                <w:szCs w:val="21"/>
              </w:rPr>
            </w:pPr>
            <w:r>
              <w:rPr>
                <w:rFonts w:ascii="仿宋" w:hAnsi="仿宋" w:eastAsia="仿宋"/>
                <w:b/>
                <w:szCs w:val="21"/>
              </w:rPr>
              <w:t>3</w:t>
            </w:r>
          </w:p>
        </w:tc>
        <w:tc>
          <w:tcPr>
            <w:tcW w:w="597" w:type="dxa"/>
            <w:vAlign w:val="center"/>
          </w:tcPr>
          <w:p>
            <w:pPr>
              <w:jc w:val="center"/>
              <w:rPr>
                <w:rFonts w:ascii="仿宋" w:hAnsi="仿宋" w:eastAsia="仿宋"/>
                <w:b/>
                <w:szCs w:val="21"/>
              </w:rPr>
            </w:pPr>
            <w:r>
              <w:rPr>
                <w:rFonts w:hint="eastAsia" w:ascii="仿宋" w:hAnsi="仿宋" w:eastAsia="仿宋"/>
                <w:b/>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ascii="仿宋" w:hAnsi="仿宋" w:eastAsia="仿宋"/>
                <w:sz w:val="24"/>
              </w:rPr>
              <w:t>1</w:t>
            </w:r>
          </w:p>
        </w:tc>
        <w:tc>
          <w:tcPr>
            <w:tcW w:w="6674" w:type="dxa"/>
            <w:tcBorders>
              <w:right w:val="single" w:color="auto" w:sz="4" w:space="0"/>
            </w:tcBorders>
            <w:vAlign w:val="bottom"/>
          </w:tcPr>
          <w:p>
            <w:pPr>
              <w:rPr>
                <w:rFonts w:ascii="仿宋" w:hAnsi="仿宋" w:eastAsia="仿宋"/>
                <w:sz w:val="24"/>
              </w:rPr>
            </w:pPr>
            <w:r>
              <w:rPr>
                <w:rFonts w:hint="eastAsia" w:ascii="仿宋" w:hAnsi="仿宋" w:eastAsia="仿宋" w:cs="宋体"/>
                <w:kern w:val="0"/>
                <w:sz w:val="24"/>
              </w:rPr>
              <w:t>是否提供资格声明函</w:t>
            </w:r>
            <w:r>
              <w:rPr>
                <w:rFonts w:hint="eastAsia" w:ascii="仿宋" w:hAnsi="仿宋" w:eastAsia="仿宋"/>
                <w:sz w:val="24"/>
              </w:rPr>
              <w:t>；</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ascii="仿宋" w:hAnsi="仿宋" w:eastAsia="仿宋"/>
                <w:sz w:val="24"/>
              </w:rPr>
              <w:t>2</w:t>
            </w:r>
          </w:p>
        </w:tc>
        <w:tc>
          <w:tcPr>
            <w:tcW w:w="6674" w:type="dxa"/>
            <w:tcBorders>
              <w:right w:val="single" w:color="auto" w:sz="4" w:space="0"/>
            </w:tcBorders>
            <w:vAlign w:val="bottom"/>
          </w:tcPr>
          <w:p>
            <w:pPr>
              <w:rPr>
                <w:rFonts w:ascii="仿宋" w:hAnsi="仿宋" w:eastAsia="仿宋"/>
                <w:sz w:val="24"/>
              </w:rPr>
            </w:pPr>
            <w:r>
              <w:rPr>
                <w:rFonts w:hint="eastAsia" w:ascii="仿宋" w:hAnsi="仿宋" w:eastAsia="仿宋"/>
                <w:sz w:val="24"/>
              </w:rPr>
              <w:t>投标函是否有单位盖章及法定代表人或法定代表人授权的代理人签字或盖章的；</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7" w:hRule="atLeast"/>
          <w:jc w:val="center"/>
        </w:trPr>
        <w:tc>
          <w:tcPr>
            <w:tcW w:w="645" w:type="dxa"/>
            <w:vAlign w:val="center"/>
          </w:tcPr>
          <w:p>
            <w:pPr>
              <w:jc w:val="center"/>
              <w:rPr>
                <w:rFonts w:ascii="仿宋" w:hAnsi="仿宋" w:eastAsia="仿宋"/>
                <w:sz w:val="24"/>
              </w:rPr>
            </w:pPr>
            <w:r>
              <w:rPr>
                <w:rFonts w:ascii="仿宋" w:hAnsi="仿宋" w:eastAsia="仿宋"/>
                <w:sz w:val="24"/>
              </w:rPr>
              <w:t>3</w:t>
            </w:r>
          </w:p>
        </w:tc>
        <w:tc>
          <w:tcPr>
            <w:tcW w:w="6674" w:type="dxa"/>
            <w:tcBorders>
              <w:right w:val="single" w:color="auto" w:sz="4" w:space="0"/>
            </w:tcBorders>
            <w:vAlign w:val="bottom"/>
          </w:tcPr>
          <w:p>
            <w:pPr>
              <w:rPr>
                <w:rFonts w:ascii="仿宋" w:hAnsi="仿宋" w:eastAsia="仿宋"/>
                <w:sz w:val="24"/>
              </w:rPr>
            </w:pPr>
            <w:r>
              <w:rPr>
                <w:rFonts w:hint="eastAsia" w:ascii="仿宋" w:hAnsi="仿宋" w:eastAsia="仿宋"/>
                <w:sz w:val="24"/>
              </w:rPr>
              <w:t>是否满足招标文件规定的服务期限；</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ascii="仿宋" w:hAnsi="仿宋" w:eastAsia="仿宋"/>
                <w:sz w:val="24"/>
              </w:rPr>
              <w:t>4</w:t>
            </w:r>
          </w:p>
        </w:tc>
        <w:tc>
          <w:tcPr>
            <w:tcW w:w="6674" w:type="dxa"/>
            <w:tcBorders>
              <w:right w:val="single" w:color="auto" w:sz="4" w:space="0"/>
            </w:tcBorders>
            <w:vAlign w:val="bottom"/>
          </w:tcPr>
          <w:p>
            <w:pPr>
              <w:rPr>
                <w:rFonts w:ascii="仿宋" w:hAnsi="仿宋" w:eastAsia="仿宋" w:cs="宋体"/>
                <w:sz w:val="24"/>
              </w:rPr>
            </w:pPr>
            <w:r>
              <w:rPr>
                <w:rFonts w:hint="eastAsia" w:ascii="仿宋" w:hAnsi="仿宋" w:eastAsia="仿宋"/>
                <w:sz w:val="24"/>
              </w:rPr>
              <w:t>是否按规定提供法人授权委托书的；</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hint="eastAsia" w:ascii="仿宋" w:hAnsi="仿宋" w:eastAsia="仿宋"/>
                <w:sz w:val="24"/>
              </w:rPr>
              <w:t>5</w:t>
            </w:r>
          </w:p>
        </w:tc>
        <w:tc>
          <w:tcPr>
            <w:tcW w:w="6674" w:type="dxa"/>
            <w:tcBorders>
              <w:right w:val="single" w:color="auto" w:sz="4" w:space="0"/>
            </w:tcBorders>
            <w:vAlign w:val="bottom"/>
          </w:tcPr>
          <w:p>
            <w:pPr>
              <w:rPr>
                <w:rFonts w:ascii="仿宋" w:hAnsi="仿宋" w:eastAsia="仿宋" w:cs="宋体"/>
                <w:sz w:val="24"/>
              </w:rPr>
            </w:pPr>
            <w:r>
              <w:rPr>
                <w:rFonts w:hint="eastAsia" w:ascii="仿宋" w:hAnsi="仿宋" w:eastAsia="仿宋"/>
                <w:sz w:val="24"/>
              </w:rPr>
              <w:t>是否按规定的格式填写，内容不全或关键字迹模糊、无法辨认的；</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hint="eastAsia" w:ascii="仿宋" w:hAnsi="仿宋" w:eastAsia="仿宋"/>
                <w:sz w:val="24"/>
              </w:rPr>
              <w:t>6</w:t>
            </w:r>
          </w:p>
        </w:tc>
        <w:tc>
          <w:tcPr>
            <w:tcW w:w="6674" w:type="dxa"/>
            <w:tcBorders>
              <w:right w:val="single" w:color="auto" w:sz="4" w:space="0"/>
            </w:tcBorders>
            <w:vAlign w:val="bottom"/>
          </w:tcPr>
          <w:p>
            <w:pPr>
              <w:rPr>
                <w:rFonts w:ascii="仿宋" w:hAnsi="仿宋" w:eastAsia="仿宋"/>
                <w:sz w:val="24"/>
              </w:rPr>
            </w:pPr>
            <w:r>
              <w:rPr>
                <w:rFonts w:hint="eastAsia" w:ascii="仿宋" w:hAnsi="仿宋" w:eastAsia="仿宋"/>
                <w:sz w:val="24"/>
              </w:rPr>
              <w:t>投标报价是否超过采购预算金额</w:t>
            </w:r>
            <w:r>
              <w:rPr>
                <w:rFonts w:hint="eastAsia" w:ascii="仿宋" w:hAnsi="仿宋" w:eastAsia="仿宋"/>
                <w:sz w:val="24"/>
                <w:szCs w:val="24"/>
              </w:rPr>
              <w:t>（或最高限价）</w:t>
            </w:r>
            <w:r>
              <w:rPr>
                <w:rFonts w:hint="eastAsia" w:ascii="仿宋" w:hAnsi="仿宋" w:eastAsia="仿宋"/>
                <w:sz w:val="24"/>
              </w:rPr>
              <w:t>；</w:t>
            </w:r>
          </w:p>
        </w:tc>
        <w:tc>
          <w:tcPr>
            <w:tcW w:w="646" w:type="dxa"/>
            <w:tcBorders>
              <w:left w:val="single" w:color="auto" w:sz="4" w:space="0"/>
              <w:right w:val="single" w:color="auto" w:sz="4" w:space="0"/>
            </w:tcBorders>
            <w:vAlign w:val="center"/>
          </w:tcPr>
          <w:p>
            <w:pPr>
              <w:snapToGrid w:val="0"/>
              <w:spacing w:line="360" w:lineRule="auto"/>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hint="eastAsia" w:ascii="仿宋" w:hAnsi="仿宋" w:eastAsia="仿宋"/>
                <w:sz w:val="24"/>
              </w:rPr>
              <w:t>7</w:t>
            </w:r>
          </w:p>
        </w:tc>
        <w:tc>
          <w:tcPr>
            <w:tcW w:w="6674" w:type="dxa"/>
            <w:tcBorders>
              <w:right w:val="single" w:color="auto" w:sz="4" w:space="0"/>
            </w:tcBorders>
            <w:vAlign w:val="bottom"/>
          </w:tcPr>
          <w:p>
            <w:pPr>
              <w:rPr>
                <w:rFonts w:ascii="仿宋" w:hAnsi="仿宋" w:eastAsia="仿宋" w:cs="宋体"/>
                <w:sz w:val="24"/>
              </w:rPr>
            </w:pPr>
            <w:r>
              <w:rPr>
                <w:rFonts w:hint="eastAsia" w:ascii="仿宋" w:hAnsi="仿宋" w:eastAsia="仿宋"/>
                <w:sz w:val="24"/>
              </w:rPr>
              <w:t>投标文件是否附有招标人不能接受的条件；</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snapToGrid w:val="0"/>
              <w:spacing w:line="360" w:lineRule="auto"/>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hint="eastAsia" w:ascii="仿宋" w:hAnsi="仿宋" w:eastAsia="仿宋"/>
                <w:sz w:val="24"/>
              </w:rPr>
              <w:t>8</w:t>
            </w:r>
          </w:p>
        </w:tc>
        <w:tc>
          <w:tcPr>
            <w:tcW w:w="6674" w:type="dxa"/>
            <w:tcBorders>
              <w:right w:val="single" w:color="auto" w:sz="4" w:space="0"/>
            </w:tcBorders>
            <w:vAlign w:val="bottom"/>
          </w:tcPr>
          <w:p>
            <w:pPr>
              <w:rPr>
                <w:rFonts w:ascii="仿宋" w:hAnsi="仿宋" w:eastAsia="仿宋" w:cs="宋体"/>
                <w:sz w:val="24"/>
              </w:rPr>
            </w:pPr>
            <w:r>
              <w:rPr>
                <w:rFonts w:hint="eastAsia" w:ascii="仿宋" w:hAnsi="仿宋" w:eastAsia="仿宋"/>
                <w:sz w:val="24"/>
              </w:rPr>
              <w:t>是否有不符合招标文件中规定的其他实质性要求；</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widowControl/>
              <w:shd w:val="clear" w:color="auto" w:fill="FAFAFA"/>
              <w:spacing w:line="360" w:lineRule="auto"/>
              <w:jc w:val="left"/>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hint="eastAsia" w:ascii="仿宋" w:hAnsi="仿宋" w:eastAsia="仿宋"/>
                <w:sz w:val="24"/>
              </w:rPr>
              <w:t>9</w:t>
            </w:r>
          </w:p>
        </w:tc>
        <w:tc>
          <w:tcPr>
            <w:tcW w:w="6674" w:type="dxa"/>
            <w:tcBorders>
              <w:right w:val="single" w:color="auto" w:sz="4" w:space="0"/>
            </w:tcBorders>
            <w:vAlign w:val="bottom"/>
          </w:tcPr>
          <w:p>
            <w:pPr>
              <w:rPr>
                <w:rFonts w:ascii="仿宋" w:hAnsi="仿宋" w:eastAsia="仿宋" w:cs="宋体"/>
                <w:sz w:val="24"/>
              </w:rPr>
            </w:pPr>
            <w:r>
              <w:rPr>
                <w:rFonts w:hint="eastAsia" w:ascii="仿宋" w:hAnsi="仿宋" w:eastAsia="仿宋"/>
                <w:sz w:val="24"/>
              </w:rPr>
              <w:t>投标人是否有违法招标投标纪律的。</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bottom w:val="single" w:color="auto" w:sz="12" w:space="0"/>
              <w:right w:val="single" w:color="auto" w:sz="4" w:space="0"/>
            </w:tcBorders>
          </w:tcPr>
          <w:p>
            <w:pPr>
              <w:rPr>
                <w:rFonts w:ascii="仿宋" w:hAnsi="仿宋" w:eastAsia="仿宋"/>
                <w:sz w:val="24"/>
              </w:rPr>
            </w:pPr>
            <w:r>
              <w:rPr>
                <w:rFonts w:hint="eastAsia" w:ascii="仿宋" w:hAnsi="仿宋" w:eastAsia="仿宋"/>
                <w:sz w:val="24"/>
              </w:rPr>
              <w:t>结论：是否通过评审</w:t>
            </w:r>
          </w:p>
        </w:tc>
        <w:tc>
          <w:tcPr>
            <w:tcW w:w="646" w:type="dxa"/>
            <w:tcBorders>
              <w:left w:val="single" w:color="auto" w:sz="4" w:space="0"/>
              <w:bottom w:val="single" w:color="auto" w:sz="12" w:space="0"/>
              <w:right w:val="single" w:color="auto" w:sz="4" w:space="0"/>
            </w:tcBorders>
          </w:tcPr>
          <w:p>
            <w:pPr>
              <w:rPr>
                <w:rFonts w:ascii="仿宋" w:hAnsi="仿宋" w:eastAsia="仿宋"/>
                <w:szCs w:val="21"/>
              </w:rPr>
            </w:pPr>
          </w:p>
        </w:tc>
        <w:tc>
          <w:tcPr>
            <w:tcW w:w="646" w:type="dxa"/>
            <w:tcBorders>
              <w:left w:val="single" w:color="auto" w:sz="4" w:space="0"/>
              <w:bottom w:val="single" w:color="auto" w:sz="12" w:space="0"/>
            </w:tcBorders>
          </w:tcPr>
          <w:p>
            <w:pPr>
              <w:rPr>
                <w:rFonts w:ascii="仿宋" w:hAnsi="仿宋" w:eastAsia="仿宋"/>
                <w:szCs w:val="21"/>
              </w:rPr>
            </w:pPr>
          </w:p>
        </w:tc>
        <w:tc>
          <w:tcPr>
            <w:tcW w:w="646" w:type="dxa"/>
            <w:tcBorders>
              <w:bottom w:val="single" w:color="auto" w:sz="12" w:space="0"/>
            </w:tcBorders>
          </w:tcPr>
          <w:p>
            <w:pPr>
              <w:rPr>
                <w:rFonts w:ascii="仿宋" w:hAnsi="仿宋" w:eastAsia="仿宋"/>
                <w:szCs w:val="21"/>
              </w:rPr>
            </w:pPr>
          </w:p>
        </w:tc>
        <w:tc>
          <w:tcPr>
            <w:tcW w:w="597" w:type="dxa"/>
            <w:tcBorders>
              <w:bottom w:val="single" w:color="auto" w:sz="12" w:space="0"/>
            </w:tcBorders>
          </w:tcPr>
          <w:p>
            <w:pPr>
              <w:rPr>
                <w:rFonts w:ascii="仿宋" w:hAnsi="仿宋" w:eastAsia="仿宋"/>
                <w:szCs w:val="21"/>
              </w:rPr>
            </w:pPr>
          </w:p>
        </w:tc>
      </w:tr>
    </w:tbl>
    <w:p>
      <w:pPr>
        <w:spacing w:line="440" w:lineRule="exact"/>
        <w:ind w:firstLine="480" w:firstLineChars="200"/>
        <w:rPr>
          <w:rFonts w:ascii="仿宋" w:hAnsi="仿宋" w:eastAsia="仿宋"/>
          <w:sz w:val="24"/>
        </w:rPr>
      </w:pPr>
      <w:r>
        <w:rPr>
          <w:rFonts w:hint="eastAsia" w:ascii="仿宋" w:hAnsi="仿宋" w:eastAsia="仿宋"/>
          <w:sz w:val="24"/>
        </w:rPr>
        <w:t>投标文件响应程度初步审查通过的投标企业，进入下一步详细评审阶段，未通过投标文件响应程度初步审查的企业，其投标作为无效标，不进入后期评审阶段。</w:t>
      </w:r>
    </w:p>
    <w:p>
      <w:pPr>
        <w:tabs>
          <w:tab w:val="left" w:pos="0"/>
        </w:tabs>
        <w:adjustRightInd w:val="0"/>
        <w:snapToGrid w:val="0"/>
        <w:spacing w:line="440" w:lineRule="exact"/>
        <w:ind w:firstLine="480" w:firstLineChars="200"/>
        <w:rPr>
          <w:rFonts w:ascii="仿宋" w:hAnsi="仿宋" w:eastAsia="仿宋" w:cs="宋体"/>
          <w:kern w:val="0"/>
          <w:sz w:val="24"/>
          <w:szCs w:val="24"/>
        </w:rPr>
      </w:pPr>
      <w:r>
        <w:rPr>
          <w:rFonts w:ascii="仿宋" w:hAnsi="仿宋" w:eastAsia="仿宋"/>
          <w:kern w:val="0"/>
          <w:sz w:val="24"/>
          <w:szCs w:val="24"/>
        </w:rPr>
        <w:t>21.14</w:t>
      </w:r>
      <w:r>
        <w:rPr>
          <w:rFonts w:hint="eastAsia" w:ascii="仿宋" w:hAnsi="仿宋" w:eastAsia="仿宋" w:cs="宋体"/>
          <w:kern w:val="0"/>
          <w:sz w:val="24"/>
          <w:szCs w:val="24"/>
        </w:rPr>
        <w:t>评标委员会将根据政府采购政策支持中小企业政策对最后报价进行价格折扣，折</w:t>
      </w:r>
    </w:p>
    <w:p>
      <w:pPr>
        <w:tabs>
          <w:tab w:val="left" w:pos="0"/>
        </w:tabs>
        <w:adjustRightInd w:val="0"/>
        <w:snapToGrid w:val="0"/>
        <w:spacing w:line="440" w:lineRule="exact"/>
        <w:rPr>
          <w:rFonts w:ascii="仿宋" w:hAnsi="仿宋" w:eastAsia="仿宋" w:cs="宋体"/>
          <w:kern w:val="0"/>
          <w:sz w:val="24"/>
          <w:szCs w:val="24"/>
        </w:rPr>
      </w:pPr>
      <w:r>
        <w:rPr>
          <w:rFonts w:hint="eastAsia" w:ascii="仿宋" w:hAnsi="仿宋" w:eastAsia="仿宋" w:cs="宋体"/>
          <w:kern w:val="0"/>
          <w:sz w:val="24"/>
          <w:szCs w:val="24"/>
        </w:rPr>
        <w:t>扣的价格将作为评审价格。</w:t>
      </w:r>
      <w:r>
        <w:rPr>
          <w:rFonts w:hint="eastAsia" w:ascii="仿宋" w:hAnsi="仿宋" w:eastAsia="仿宋" w:cs="宋体"/>
          <w:kern w:val="0"/>
          <w:sz w:val="24"/>
          <w:szCs w:val="24"/>
          <w:lang w:val="zh-CN"/>
        </w:rPr>
        <w:t>供应商的评审</w:t>
      </w:r>
      <w:r>
        <w:rPr>
          <w:rFonts w:hint="eastAsia" w:ascii="仿宋" w:hAnsi="仿宋" w:eastAsia="仿宋"/>
          <w:bCs/>
          <w:sz w:val="24"/>
          <w:szCs w:val="24"/>
        </w:rPr>
        <w:t>价格由供应商代表签字确认。</w:t>
      </w:r>
    </w:p>
    <w:p>
      <w:pPr>
        <w:tabs>
          <w:tab w:val="left" w:pos="0"/>
        </w:tabs>
        <w:adjustRightInd w:val="0"/>
        <w:snapToGrid w:val="0"/>
        <w:spacing w:line="440" w:lineRule="exact"/>
        <w:rPr>
          <w:rFonts w:ascii="仿宋" w:hAnsi="仿宋" w:eastAsia="仿宋"/>
          <w:sz w:val="24"/>
          <w:szCs w:val="24"/>
        </w:rPr>
      </w:pPr>
      <w:r>
        <w:rPr>
          <w:rFonts w:hint="eastAsia" w:ascii="仿宋" w:hAnsi="仿宋" w:eastAsia="仿宋"/>
          <w:kern w:val="0"/>
          <w:sz w:val="24"/>
          <w:szCs w:val="24"/>
        </w:rPr>
        <w:t>（</w:t>
      </w:r>
      <w:r>
        <w:rPr>
          <w:rFonts w:ascii="仿宋" w:hAnsi="仿宋" w:eastAsia="仿宋"/>
          <w:kern w:val="0"/>
          <w:sz w:val="24"/>
          <w:szCs w:val="24"/>
        </w:rPr>
        <w:t>1</w:t>
      </w:r>
      <w:r>
        <w:rPr>
          <w:rFonts w:hint="eastAsia" w:ascii="仿宋" w:hAnsi="仿宋" w:eastAsia="仿宋"/>
          <w:kern w:val="0"/>
          <w:sz w:val="24"/>
          <w:szCs w:val="24"/>
        </w:rPr>
        <w:t>）</w:t>
      </w:r>
      <w:r>
        <w:rPr>
          <w:rFonts w:hint="eastAsia" w:ascii="仿宋" w:hAnsi="仿宋" w:eastAsia="仿宋" w:cs="宋体"/>
          <w:kern w:val="0"/>
          <w:sz w:val="24"/>
          <w:szCs w:val="24"/>
        </w:rPr>
        <w:t>节能产品及环保产品</w:t>
      </w:r>
      <w:r>
        <w:rPr>
          <w:rFonts w:hint="eastAsia" w:ascii="仿宋" w:hAnsi="仿宋" w:eastAsia="仿宋"/>
          <w:sz w:val="24"/>
          <w:szCs w:val="24"/>
        </w:rPr>
        <w:t>价格折扣比例及方法</w:t>
      </w:r>
    </w:p>
    <w:tbl>
      <w:tblPr>
        <w:tblStyle w:val="21"/>
        <w:tblW w:w="933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799"/>
        <w:gridCol w:w="1712"/>
        <w:gridCol w:w="68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7" w:hRule="atLeast"/>
        </w:trPr>
        <w:tc>
          <w:tcPr>
            <w:tcW w:w="799" w:type="dxa"/>
            <w:tcBorders>
              <w:top w:val="single" w:color="auto" w:sz="4" w:space="0"/>
            </w:tcBorders>
            <w:vAlign w:val="center"/>
          </w:tcPr>
          <w:p>
            <w:pPr>
              <w:adjustRightInd w:val="0"/>
              <w:snapToGrid w:val="0"/>
              <w:spacing w:line="440" w:lineRule="exact"/>
              <w:jc w:val="center"/>
              <w:rPr>
                <w:rFonts w:ascii="仿宋" w:hAnsi="仿宋" w:eastAsia="仿宋"/>
                <w:b/>
                <w:sz w:val="24"/>
                <w:szCs w:val="24"/>
              </w:rPr>
            </w:pPr>
            <w:r>
              <w:rPr>
                <w:rFonts w:hint="eastAsia" w:ascii="仿宋" w:hAnsi="仿宋" w:eastAsia="仿宋"/>
                <w:b/>
                <w:sz w:val="24"/>
                <w:szCs w:val="24"/>
              </w:rPr>
              <w:t>序号</w:t>
            </w:r>
          </w:p>
        </w:tc>
        <w:tc>
          <w:tcPr>
            <w:tcW w:w="1712" w:type="dxa"/>
            <w:tcBorders>
              <w:top w:val="single" w:color="auto" w:sz="4" w:space="0"/>
            </w:tcBorders>
            <w:vAlign w:val="center"/>
          </w:tcPr>
          <w:p>
            <w:pPr>
              <w:adjustRightInd w:val="0"/>
              <w:snapToGrid w:val="0"/>
              <w:spacing w:line="440" w:lineRule="exact"/>
              <w:jc w:val="center"/>
              <w:rPr>
                <w:rFonts w:ascii="仿宋" w:hAnsi="仿宋" w:eastAsia="仿宋"/>
                <w:b/>
                <w:sz w:val="24"/>
                <w:szCs w:val="24"/>
              </w:rPr>
            </w:pPr>
            <w:r>
              <w:rPr>
                <w:rFonts w:hint="eastAsia" w:ascii="仿宋" w:hAnsi="仿宋" w:eastAsia="仿宋"/>
                <w:b/>
                <w:sz w:val="24"/>
                <w:szCs w:val="24"/>
              </w:rPr>
              <w:t>项目</w:t>
            </w:r>
          </w:p>
        </w:tc>
        <w:tc>
          <w:tcPr>
            <w:tcW w:w="6827" w:type="dxa"/>
            <w:tcBorders>
              <w:top w:val="single" w:color="auto" w:sz="4" w:space="0"/>
            </w:tcBorders>
            <w:vAlign w:val="center"/>
          </w:tcPr>
          <w:p>
            <w:pPr>
              <w:adjustRightInd w:val="0"/>
              <w:snapToGrid w:val="0"/>
              <w:spacing w:line="440" w:lineRule="exact"/>
              <w:jc w:val="center"/>
              <w:rPr>
                <w:rFonts w:ascii="仿宋" w:hAnsi="仿宋" w:eastAsia="仿宋"/>
                <w:b/>
                <w:sz w:val="24"/>
                <w:szCs w:val="24"/>
              </w:rPr>
            </w:pPr>
            <w:r>
              <w:rPr>
                <w:rFonts w:hint="eastAsia" w:ascii="仿宋" w:hAnsi="仿宋" w:eastAsia="仿宋"/>
                <w:b/>
                <w:sz w:val="24"/>
                <w:szCs w:val="24"/>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82" w:hRule="atLeast"/>
        </w:trPr>
        <w:tc>
          <w:tcPr>
            <w:tcW w:w="799" w:type="dxa"/>
            <w:vAlign w:val="center"/>
          </w:tcPr>
          <w:p>
            <w:pPr>
              <w:adjustRightInd w:val="0"/>
              <w:snapToGrid w:val="0"/>
              <w:spacing w:line="440" w:lineRule="exact"/>
              <w:jc w:val="center"/>
              <w:rPr>
                <w:rFonts w:ascii="仿宋" w:hAnsi="仿宋" w:eastAsia="仿宋"/>
                <w:sz w:val="24"/>
                <w:szCs w:val="24"/>
              </w:rPr>
            </w:pPr>
            <w:r>
              <w:rPr>
                <w:rFonts w:ascii="仿宋" w:hAnsi="仿宋" w:eastAsia="仿宋"/>
                <w:sz w:val="24"/>
                <w:szCs w:val="24"/>
              </w:rPr>
              <w:t>1</w:t>
            </w:r>
          </w:p>
        </w:tc>
        <w:tc>
          <w:tcPr>
            <w:tcW w:w="1712" w:type="dxa"/>
            <w:vAlign w:val="center"/>
          </w:tcPr>
          <w:p>
            <w:pPr>
              <w:adjustRightInd w:val="0"/>
              <w:snapToGrid w:val="0"/>
              <w:spacing w:line="440" w:lineRule="exact"/>
              <w:jc w:val="center"/>
              <w:rPr>
                <w:rFonts w:ascii="仿宋" w:hAnsi="仿宋" w:eastAsia="仿宋"/>
                <w:sz w:val="24"/>
                <w:szCs w:val="24"/>
              </w:rPr>
            </w:pPr>
            <w:r>
              <w:rPr>
                <w:rFonts w:hint="eastAsia" w:ascii="仿宋" w:hAnsi="仿宋" w:eastAsia="仿宋"/>
                <w:sz w:val="24"/>
                <w:szCs w:val="24"/>
              </w:rPr>
              <w:t>节能产品</w:t>
            </w:r>
          </w:p>
        </w:tc>
        <w:tc>
          <w:tcPr>
            <w:tcW w:w="6827" w:type="dxa"/>
            <w:vAlign w:val="center"/>
          </w:tcPr>
          <w:p>
            <w:pPr>
              <w:spacing w:line="440" w:lineRule="exact"/>
              <w:rPr>
                <w:rFonts w:ascii="仿宋" w:hAnsi="仿宋" w:eastAsia="仿宋"/>
                <w:sz w:val="24"/>
                <w:szCs w:val="24"/>
              </w:rPr>
            </w:pPr>
            <w:r>
              <w:rPr>
                <w:rFonts w:hint="eastAsia" w:ascii="仿宋" w:hAnsi="仿宋" w:eastAsia="仿宋" w:cs="宋体"/>
                <w:sz w:val="24"/>
                <w:szCs w:val="24"/>
              </w:rPr>
              <w:t>折扣金额</w:t>
            </w:r>
            <w:r>
              <w:rPr>
                <w:rFonts w:ascii="仿宋" w:hAnsi="仿宋" w:eastAsia="仿宋" w:cs="宋体"/>
                <w:sz w:val="24"/>
                <w:szCs w:val="24"/>
              </w:rPr>
              <w:t>=</w:t>
            </w:r>
            <w:r>
              <w:rPr>
                <w:rFonts w:hint="eastAsia" w:ascii="仿宋" w:hAnsi="仿宋" w:eastAsia="仿宋"/>
                <w:sz w:val="24"/>
                <w:szCs w:val="24"/>
              </w:rPr>
              <w:t>（节能清单部分产品的价格</w:t>
            </w:r>
            <w:r>
              <w:rPr>
                <w:rFonts w:ascii="仿宋" w:hAnsi="仿宋" w:eastAsia="仿宋"/>
                <w:sz w:val="24"/>
                <w:szCs w:val="24"/>
              </w:rPr>
              <w:t>/</w:t>
            </w:r>
            <w:r>
              <w:rPr>
                <w:rFonts w:hint="eastAsia" w:ascii="仿宋" w:hAnsi="仿宋" w:eastAsia="仿宋"/>
                <w:sz w:val="24"/>
                <w:szCs w:val="24"/>
              </w:rPr>
              <w:t>首次报价）×</w:t>
            </w:r>
            <w:r>
              <w:rPr>
                <w:rFonts w:ascii="仿宋" w:hAnsi="仿宋" w:eastAsia="仿宋"/>
                <w:sz w:val="24"/>
                <w:szCs w:val="24"/>
              </w:rPr>
              <w:t>3%</w:t>
            </w:r>
            <w:r>
              <w:rPr>
                <w:rFonts w:hint="eastAsia" w:ascii="仿宋" w:hAnsi="仿宋" w:eastAsia="仿宋"/>
                <w:sz w:val="24"/>
                <w:szCs w:val="24"/>
              </w:rPr>
              <w:t>×</w:t>
            </w:r>
            <w:r>
              <w:rPr>
                <w:rFonts w:hint="eastAsia" w:ascii="仿宋" w:hAnsi="仿宋" w:eastAsia="仿宋" w:cs="宋体"/>
                <w:sz w:val="24"/>
                <w:szCs w:val="24"/>
              </w:rPr>
              <w:t>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596" w:hRule="atLeast"/>
        </w:trPr>
        <w:tc>
          <w:tcPr>
            <w:tcW w:w="799" w:type="dxa"/>
            <w:vAlign w:val="center"/>
          </w:tcPr>
          <w:p>
            <w:pPr>
              <w:adjustRightInd w:val="0"/>
              <w:snapToGrid w:val="0"/>
              <w:spacing w:line="440" w:lineRule="exact"/>
              <w:jc w:val="center"/>
              <w:rPr>
                <w:rFonts w:ascii="仿宋" w:hAnsi="仿宋" w:eastAsia="仿宋"/>
                <w:sz w:val="24"/>
                <w:szCs w:val="24"/>
              </w:rPr>
            </w:pPr>
            <w:r>
              <w:rPr>
                <w:rFonts w:ascii="仿宋" w:hAnsi="仿宋" w:eastAsia="仿宋"/>
                <w:sz w:val="24"/>
                <w:szCs w:val="24"/>
              </w:rPr>
              <w:t>2</w:t>
            </w:r>
          </w:p>
        </w:tc>
        <w:tc>
          <w:tcPr>
            <w:tcW w:w="1712" w:type="dxa"/>
            <w:vAlign w:val="center"/>
          </w:tcPr>
          <w:p>
            <w:pPr>
              <w:adjustRightInd w:val="0"/>
              <w:snapToGrid w:val="0"/>
              <w:spacing w:line="440" w:lineRule="exact"/>
              <w:jc w:val="center"/>
              <w:rPr>
                <w:rFonts w:ascii="仿宋" w:hAnsi="仿宋" w:eastAsia="仿宋"/>
                <w:sz w:val="24"/>
                <w:szCs w:val="24"/>
              </w:rPr>
            </w:pPr>
            <w:r>
              <w:rPr>
                <w:rFonts w:hint="eastAsia" w:ascii="仿宋" w:hAnsi="仿宋" w:eastAsia="仿宋"/>
                <w:sz w:val="24"/>
                <w:szCs w:val="24"/>
              </w:rPr>
              <w:t>环保产品</w:t>
            </w:r>
          </w:p>
        </w:tc>
        <w:tc>
          <w:tcPr>
            <w:tcW w:w="6827" w:type="dxa"/>
            <w:vAlign w:val="center"/>
          </w:tcPr>
          <w:p>
            <w:pPr>
              <w:spacing w:line="440" w:lineRule="exact"/>
              <w:rPr>
                <w:rFonts w:ascii="仿宋" w:hAnsi="仿宋" w:eastAsia="仿宋"/>
                <w:sz w:val="24"/>
                <w:szCs w:val="24"/>
              </w:rPr>
            </w:pPr>
            <w:r>
              <w:rPr>
                <w:rFonts w:hint="eastAsia" w:ascii="仿宋" w:hAnsi="仿宋" w:eastAsia="仿宋" w:cs="宋体"/>
                <w:sz w:val="24"/>
                <w:szCs w:val="24"/>
              </w:rPr>
              <w:t>折扣金额</w:t>
            </w:r>
            <w:r>
              <w:rPr>
                <w:rFonts w:ascii="仿宋" w:hAnsi="仿宋" w:eastAsia="仿宋" w:cs="宋体"/>
                <w:sz w:val="24"/>
                <w:szCs w:val="24"/>
              </w:rPr>
              <w:t>=</w:t>
            </w:r>
            <w:r>
              <w:rPr>
                <w:rFonts w:hint="eastAsia" w:ascii="仿宋" w:hAnsi="仿宋" w:eastAsia="仿宋"/>
                <w:sz w:val="24"/>
                <w:szCs w:val="24"/>
              </w:rPr>
              <w:t>（环境清单部分产品的价格</w:t>
            </w:r>
            <w:r>
              <w:rPr>
                <w:rFonts w:ascii="仿宋" w:hAnsi="仿宋" w:eastAsia="仿宋"/>
                <w:sz w:val="24"/>
                <w:szCs w:val="24"/>
              </w:rPr>
              <w:t>/</w:t>
            </w:r>
            <w:r>
              <w:rPr>
                <w:rFonts w:hint="eastAsia" w:ascii="仿宋" w:hAnsi="仿宋" w:eastAsia="仿宋"/>
                <w:sz w:val="24"/>
                <w:szCs w:val="24"/>
              </w:rPr>
              <w:t>首次报价）×</w:t>
            </w:r>
            <w:r>
              <w:rPr>
                <w:rFonts w:ascii="仿宋" w:hAnsi="仿宋" w:eastAsia="仿宋"/>
                <w:sz w:val="24"/>
                <w:szCs w:val="24"/>
              </w:rPr>
              <w:t>3%</w:t>
            </w:r>
            <w:r>
              <w:rPr>
                <w:rFonts w:hint="eastAsia" w:ascii="仿宋" w:hAnsi="仿宋" w:eastAsia="仿宋"/>
                <w:sz w:val="24"/>
                <w:szCs w:val="24"/>
              </w:rPr>
              <w:t>×</w:t>
            </w:r>
            <w:r>
              <w:rPr>
                <w:rFonts w:hint="eastAsia" w:ascii="仿宋" w:hAnsi="仿宋" w:eastAsia="仿宋" w:cs="宋体"/>
                <w:sz w:val="24"/>
                <w:szCs w:val="24"/>
              </w:rPr>
              <w:t>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1693" w:hRule="atLeast"/>
        </w:trPr>
        <w:tc>
          <w:tcPr>
            <w:tcW w:w="799" w:type="dxa"/>
            <w:tcBorders>
              <w:bottom w:val="single" w:color="auto" w:sz="4" w:space="0"/>
            </w:tcBorders>
            <w:vAlign w:val="center"/>
          </w:tcPr>
          <w:p>
            <w:pPr>
              <w:adjustRightInd w:val="0"/>
              <w:snapToGrid w:val="0"/>
              <w:spacing w:line="440" w:lineRule="exact"/>
              <w:jc w:val="center"/>
              <w:rPr>
                <w:rFonts w:ascii="仿宋" w:hAnsi="仿宋" w:eastAsia="仿宋"/>
                <w:sz w:val="24"/>
                <w:szCs w:val="24"/>
              </w:rPr>
            </w:pPr>
            <w:r>
              <w:rPr>
                <w:rFonts w:ascii="仿宋" w:hAnsi="仿宋" w:eastAsia="仿宋"/>
                <w:sz w:val="24"/>
                <w:szCs w:val="24"/>
              </w:rPr>
              <w:t>3</w:t>
            </w:r>
          </w:p>
        </w:tc>
        <w:tc>
          <w:tcPr>
            <w:tcW w:w="1712" w:type="dxa"/>
            <w:tcBorders>
              <w:bottom w:val="single" w:color="auto" w:sz="4" w:space="0"/>
            </w:tcBorders>
            <w:vAlign w:val="center"/>
          </w:tcPr>
          <w:p>
            <w:pPr>
              <w:adjustRightInd w:val="0"/>
              <w:snapToGrid w:val="0"/>
              <w:spacing w:line="440" w:lineRule="exact"/>
              <w:jc w:val="center"/>
              <w:rPr>
                <w:rFonts w:ascii="仿宋" w:hAnsi="仿宋" w:eastAsia="仿宋"/>
                <w:sz w:val="24"/>
                <w:szCs w:val="24"/>
              </w:rPr>
            </w:pPr>
            <w:r>
              <w:rPr>
                <w:rFonts w:hint="eastAsia" w:ascii="仿宋" w:hAnsi="仿宋" w:eastAsia="仿宋"/>
                <w:sz w:val="24"/>
                <w:szCs w:val="24"/>
              </w:rPr>
              <w:t>证明材料说明</w:t>
            </w:r>
          </w:p>
        </w:tc>
        <w:tc>
          <w:tcPr>
            <w:tcW w:w="6827" w:type="dxa"/>
            <w:tcBorders>
              <w:bottom w:val="single" w:color="auto" w:sz="4" w:space="0"/>
            </w:tcBorders>
            <w:vAlign w:val="center"/>
          </w:tcPr>
          <w:p>
            <w:pPr>
              <w:spacing w:line="440" w:lineRule="exact"/>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、须提供</w:t>
            </w:r>
            <w:r>
              <w:rPr>
                <w:rFonts w:ascii="仿宋" w:hAnsi="仿宋" w:eastAsia="仿宋"/>
                <w:sz w:val="24"/>
                <w:szCs w:val="24"/>
                <w:u w:val="single"/>
              </w:rPr>
              <w:t>2</w:t>
            </w:r>
            <w:r>
              <w:rPr>
                <w:rFonts w:hint="eastAsia" w:ascii="仿宋" w:hAnsi="仿宋" w:eastAsia="仿宋"/>
                <w:sz w:val="24"/>
                <w:szCs w:val="24"/>
                <w:u w:val="single"/>
              </w:rPr>
              <w:t>4</w:t>
            </w:r>
            <w:r>
              <w:rPr>
                <w:rFonts w:hint="eastAsia" w:ascii="仿宋" w:hAnsi="仿宋" w:eastAsia="仿宋"/>
                <w:sz w:val="24"/>
                <w:szCs w:val="24"/>
              </w:rPr>
              <w:t>期（最新一期）《节能产品政府采购清单》关于产品当前页的打印件；</w:t>
            </w:r>
          </w:p>
          <w:p>
            <w:pPr>
              <w:spacing w:line="440" w:lineRule="exact"/>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、须提供</w:t>
            </w:r>
            <w:r>
              <w:rPr>
                <w:rFonts w:ascii="仿宋" w:hAnsi="仿宋" w:eastAsia="仿宋"/>
                <w:sz w:val="24"/>
                <w:szCs w:val="24"/>
                <w:u w:val="single"/>
              </w:rPr>
              <w:t>2</w:t>
            </w:r>
            <w:r>
              <w:rPr>
                <w:rFonts w:hint="eastAsia" w:ascii="仿宋" w:hAnsi="仿宋" w:eastAsia="仿宋"/>
                <w:sz w:val="24"/>
                <w:szCs w:val="24"/>
                <w:u w:val="single"/>
              </w:rPr>
              <w:t>2</w:t>
            </w:r>
            <w:r>
              <w:rPr>
                <w:rFonts w:hint="eastAsia" w:ascii="仿宋" w:hAnsi="仿宋" w:eastAsia="仿宋"/>
                <w:sz w:val="24"/>
                <w:szCs w:val="24"/>
              </w:rPr>
              <w:t>期（最新一期）《环境标志产品政府采购清单》关于产品当前页的打印件；</w:t>
            </w:r>
          </w:p>
        </w:tc>
      </w:tr>
    </w:tbl>
    <w:p>
      <w:pPr>
        <w:tabs>
          <w:tab w:val="left" w:pos="0"/>
        </w:tabs>
        <w:adjustRightInd w:val="0"/>
        <w:snapToGrid w:val="0"/>
        <w:spacing w:line="440" w:lineRule="exact"/>
        <w:rPr>
          <w:rFonts w:ascii="仿宋" w:hAnsi="仿宋" w:eastAsia="仿宋"/>
          <w:kern w:val="0"/>
          <w:sz w:val="24"/>
          <w:szCs w:val="24"/>
        </w:rPr>
      </w:pPr>
      <w:r>
        <w:rPr>
          <w:rFonts w:hint="eastAsia" w:ascii="仿宋" w:hAnsi="仿宋" w:eastAsia="仿宋"/>
          <w:kern w:val="0"/>
          <w:sz w:val="24"/>
          <w:szCs w:val="24"/>
        </w:rPr>
        <w:t>说明：如有多种产品符合此项政策时，</w:t>
      </w:r>
      <w:r>
        <w:rPr>
          <w:rFonts w:hint="eastAsia" w:ascii="仿宋" w:hAnsi="仿宋" w:eastAsia="仿宋" w:cs="宋体"/>
          <w:kern w:val="0"/>
          <w:sz w:val="24"/>
          <w:szCs w:val="24"/>
        </w:rPr>
        <w:t>折扣价格为</w:t>
      </w:r>
      <w:r>
        <w:rPr>
          <w:rFonts w:hint="eastAsia" w:ascii="仿宋" w:hAnsi="仿宋" w:eastAsia="仿宋"/>
          <w:kern w:val="0"/>
          <w:sz w:val="24"/>
          <w:szCs w:val="24"/>
        </w:rPr>
        <w:t>每种产品的折扣金额汇总。</w:t>
      </w:r>
    </w:p>
    <w:p>
      <w:pPr>
        <w:tabs>
          <w:tab w:val="left" w:pos="0"/>
        </w:tabs>
        <w:adjustRightInd w:val="0"/>
        <w:snapToGrid w:val="0"/>
        <w:spacing w:line="440" w:lineRule="exact"/>
        <w:rPr>
          <w:rFonts w:ascii="仿宋" w:hAnsi="仿宋" w:eastAsia="仿宋"/>
          <w:kern w:val="0"/>
          <w:sz w:val="24"/>
          <w:szCs w:val="24"/>
        </w:rPr>
      </w:pPr>
      <w:r>
        <w:rPr>
          <w:rFonts w:hint="eastAsia" w:ascii="仿宋" w:hAnsi="仿宋" w:eastAsia="仿宋"/>
          <w:kern w:val="0"/>
          <w:sz w:val="24"/>
          <w:szCs w:val="24"/>
        </w:rPr>
        <w:t>（</w:t>
      </w:r>
      <w:r>
        <w:rPr>
          <w:rFonts w:ascii="仿宋" w:hAnsi="仿宋" w:eastAsia="仿宋"/>
          <w:kern w:val="0"/>
          <w:sz w:val="24"/>
          <w:szCs w:val="24"/>
        </w:rPr>
        <w:t>2</w:t>
      </w:r>
      <w:r>
        <w:rPr>
          <w:rFonts w:hint="eastAsia" w:ascii="仿宋" w:hAnsi="仿宋" w:eastAsia="仿宋"/>
          <w:kern w:val="0"/>
          <w:sz w:val="24"/>
          <w:szCs w:val="24"/>
        </w:rPr>
        <w:t>）中小企业价格折扣比例及方法</w:t>
      </w:r>
    </w:p>
    <w:tbl>
      <w:tblPr>
        <w:tblStyle w:val="21"/>
        <w:tblW w:w="985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6" w:hRule="atLeast"/>
        </w:trPr>
        <w:tc>
          <w:tcPr>
            <w:tcW w:w="9854" w:type="dxa"/>
            <w:tcBorders>
              <w:top w:val="single" w:color="auto" w:sz="4" w:space="0"/>
              <w:bottom w:val="single" w:color="auto" w:sz="4" w:space="0"/>
            </w:tcBorders>
            <w:vAlign w:val="center"/>
          </w:tcPr>
          <w:p>
            <w:pPr>
              <w:snapToGrid w:val="0"/>
              <w:spacing w:line="440" w:lineRule="exact"/>
              <w:ind w:firstLine="360" w:firstLineChars="150"/>
              <w:rPr>
                <w:rFonts w:ascii="仿宋" w:hAnsi="仿宋" w:eastAsia="仿宋"/>
                <w:sz w:val="24"/>
                <w:szCs w:val="24"/>
              </w:rPr>
            </w:pPr>
            <w:r>
              <w:rPr>
                <w:rFonts w:hint="eastAsia" w:ascii="仿宋" w:hAnsi="仿宋" w:eastAsia="仿宋"/>
                <w:sz w:val="24"/>
                <w:szCs w:val="24"/>
              </w:rPr>
              <w:t>根据中华人民共和国财政部、中华人民共和国工业和信息化部《政府采购促进中小企业发展暂行办法》（财库</w:t>
            </w:r>
            <w:r>
              <w:rPr>
                <w:rFonts w:ascii="仿宋" w:hAnsi="仿宋" w:eastAsia="仿宋"/>
                <w:sz w:val="24"/>
                <w:szCs w:val="24"/>
              </w:rPr>
              <w:t>[2011]181</w:t>
            </w:r>
            <w:r>
              <w:rPr>
                <w:rFonts w:hint="eastAsia" w:ascii="仿宋" w:hAnsi="仿宋" w:eastAsia="仿宋"/>
                <w:sz w:val="24"/>
                <w:szCs w:val="24"/>
              </w:rPr>
              <w:t>号）文件的规定，</w:t>
            </w:r>
            <w:r>
              <w:rPr>
                <w:rFonts w:hint="eastAsia" w:ascii="仿宋" w:hAnsi="仿宋" w:eastAsia="仿宋"/>
                <w:bCs/>
                <w:sz w:val="24"/>
                <w:szCs w:val="24"/>
              </w:rPr>
              <w:t>属于中小企业</w:t>
            </w:r>
            <w:r>
              <w:rPr>
                <w:rFonts w:hint="eastAsia" w:ascii="仿宋" w:hAnsi="仿宋" w:eastAsia="仿宋"/>
                <w:sz w:val="24"/>
                <w:szCs w:val="24"/>
              </w:rPr>
              <w:t>评审优惠内容及幅度如下：</w:t>
            </w:r>
          </w:p>
          <w:p>
            <w:pPr>
              <w:snapToGrid w:val="0"/>
              <w:spacing w:line="440" w:lineRule="exact"/>
              <w:ind w:firstLine="241" w:firstLineChars="100"/>
              <w:rPr>
                <w:rFonts w:ascii="仿宋" w:hAnsi="仿宋" w:eastAsia="仿宋"/>
                <w:sz w:val="24"/>
                <w:szCs w:val="24"/>
              </w:rPr>
            </w:pPr>
            <w:r>
              <w:rPr>
                <w:rFonts w:hint="eastAsia" w:ascii="仿宋" w:hAnsi="仿宋" w:eastAsia="仿宋"/>
                <w:b/>
                <w:sz w:val="24"/>
                <w:szCs w:val="24"/>
              </w:rPr>
              <w:t>（一）</w:t>
            </w:r>
            <w:r>
              <w:rPr>
                <w:rFonts w:hint="eastAsia" w:ascii="仿宋" w:hAnsi="仿宋" w:eastAsia="仿宋"/>
                <w:sz w:val="24"/>
                <w:szCs w:val="24"/>
              </w:rPr>
              <w:t>中小企业（含中型、小型、微型企业）应当</w:t>
            </w:r>
            <w:r>
              <w:rPr>
                <w:rFonts w:hint="eastAsia" w:ascii="仿宋" w:hAnsi="仿宋" w:eastAsia="仿宋"/>
                <w:b/>
                <w:sz w:val="24"/>
                <w:szCs w:val="24"/>
              </w:rPr>
              <w:t>同时符合</w:t>
            </w:r>
            <w:r>
              <w:rPr>
                <w:rFonts w:hint="eastAsia" w:ascii="仿宋" w:hAnsi="仿宋" w:eastAsia="仿宋"/>
                <w:sz w:val="24"/>
                <w:szCs w:val="24"/>
              </w:rPr>
              <w:t>以下条件：</w:t>
            </w:r>
          </w:p>
          <w:p>
            <w:pPr>
              <w:pStyle w:val="32"/>
              <w:spacing w:line="440" w:lineRule="exact"/>
              <w:ind w:left="846" w:leftChars="403"/>
              <w:rPr>
                <w:rFonts w:ascii="仿宋" w:hAnsi="仿宋" w:eastAsia="仿宋"/>
                <w:sz w:val="24"/>
              </w:rPr>
            </w:pPr>
            <w:r>
              <w:rPr>
                <w:rFonts w:hint="eastAsia" w:ascii="仿宋" w:hAnsi="仿宋" w:eastAsia="仿宋"/>
                <w:sz w:val="24"/>
              </w:rPr>
              <w:t>①符合中小企业划分标准（按《关于印发中小企业划型标准规定的通知》（工信部联企业〔</w:t>
            </w:r>
            <w:r>
              <w:rPr>
                <w:rFonts w:ascii="仿宋" w:hAnsi="仿宋" w:eastAsia="仿宋"/>
                <w:sz w:val="24"/>
              </w:rPr>
              <w:t>2011</w:t>
            </w:r>
            <w:r>
              <w:rPr>
                <w:rFonts w:hint="eastAsia" w:ascii="仿宋" w:hAnsi="仿宋" w:eastAsia="仿宋"/>
                <w:sz w:val="24"/>
              </w:rPr>
              <w:t>〕</w:t>
            </w:r>
            <w:r>
              <w:rPr>
                <w:rFonts w:ascii="仿宋" w:hAnsi="仿宋" w:eastAsia="仿宋"/>
                <w:sz w:val="24"/>
              </w:rPr>
              <w:t>300</w:t>
            </w:r>
            <w:r>
              <w:rPr>
                <w:rFonts w:hint="eastAsia" w:ascii="仿宋" w:hAnsi="仿宋" w:eastAsia="仿宋"/>
                <w:sz w:val="24"/>
              </w:rPr>
              <w:t>号）执行）；</w:t>
            </w:r>
          </w:p>
          <w:p>
            <w:pPr>
              <w:pStyle w:val="32"/>
              <w:spacing w:line="440" w:lineRule="exact"/>
              <w:ind w:left="846" w:leftChars="403"/>
              <w:rPr>
                <w:rFonts w:ascii="仿宋" w:hAnsi="仿宋" w:eastAsia="仿宋"/>
                <w:sz w:val="24"/>
              </w:rPr>
            </w:pPr>
            <w:r>
              <w:rPr>
                <w:rFonts w:hint="eastAsia" w:ascii="仿宋" w:hAnsi="仿宋" w:eastAsia="仿宋"/>
                <w:sz w:val="24"/>
              </w:rPr>
              <w:t>②提供本企业制造的货物、承担的项目或者服务，或者提供其他中小企业制造的货物。本项所称货物不包括使用大型企业注册商标的货物；</w:t>
            </w:r>
          </w:p>
          <w:p>
            <w:pPr>
              <w:pStyle w:val="32"/>
              <w:spacing w:line="440" w:lineRule="exact"/>
              <w:ind w:left="846" w:leftChars="403"/>
              <w:rPr>
                <w:rFonts w:ascii="仿宋" w:hAnsi="仿宋" w:eastAsia="仿宋"/>
                <w:sz w:val="24"/>
              </w:rPr>
            </w:pPr>
            <w:r>
              <w:rPr>
                <w:rFonts w:hint="eastAsia" w:ascii="仿宋" w:hAnsi="仿宋" w:eastAsia="仿宋"/>
                <w:sz w:val="24"/>
              </w:rPr>
              <w:t>③小型、微型企业提供中型企业制造的货物的，视同为中型企业。</w:t>
            </w:r>
          </w:p>
          <w:p>
            <w:pPr>
              <w:snapToGrid w:val="0"/>
              <w:spacing w:line="440" w:lineRule="exact"/>
              <w:ind w:firstLine="361" w:firstLineChars="150"/>
              <w:rPr>
                <w:rFonts w:ascii="仿宋" w:hAnsi="仿宋" w:eastAsia="仿宋"/>
                <w:sz w:val="24"/>
                <w:szCs w:val="24"/>
              </w:rPr>
            </w:pPr>
            <w:r>
              <w:rPr>
                <w:rFonts w:hint="eastAsia" w:ascii="仿宋" w:hAnsi="仿宋" w:eastAsia="仿宋"/>
                <w:b/>
                <w:sz w:val="24"/>
                <w:szCs w:val="24"/>
              </w:rPr>
              <w:t>（二）</w:t>
            </w:r>
            <w:r>
              <w:rPr>
                <w:rFonts w:hint="eastAsia" w:ascii="仿宋" w:hAnsi="仿宋" w:eastAsia="仿宋"/>
                <w:sz w:val="24"/>
                <w:szCs w:val="24"/>
              </w:rPr>
              <w:t>价格扣除办法：</w:t>
            </w:r>
          </w:p>
          <w:p>
            <w:pPr>
              <w:pStyle w:val="32"/>
              <w:spacing w:line="440" w:lineRule="exact"/>
              <w:ind w:left="657" w:leftChars="313" w:firstLine="240" w:firstLineChars="100"/>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 = 1 \* GB3 </w:instrText>
            </w:r>
            <w:r>
              <w:rPr>
                <w:rFonts w:ascii="仿宋" w:hAnsi="仿宋" w:eastAsia="仿宋"/>
                <w:sz w:val="24"/>
              </w:rPr>
              <w:fldChar w:fldCharType="separate"/>
            </w:r>
            <w:r>
              <w:rPr>
                <w:rFonts w:hint="eastAsia" w:ascii="仿宋" w:hAnsi="仿宋" w:eastAsia="仿宋"/>
                <w:sz w:val="24"/>
              </w:rPr>
              <w:t>①</w:t>
            </w:r>
            <w:r>
              <w:rPr>
                <w:rFonts w:ascii="仿宋" w:hAnsi="仿宋" w:eastAsia="仿宋"/>
                <w:sz w:val="24"/>
              </w:rPr>
              <w:fldChar w:fldCharType="end"/>
            </w:r>
            <w:r>
              <w:rPr>
                <w:rFonts w:hint="eastAsia" w:ascii="仿宋" w:hAnsi="仿宋" w:eastAsia="仿宋"/>
                <w:sz w:val="24"/>
              </w:rPr>
              <w:t>对于非专门面向中小企业的项目，对小型和微型企业（或联合体各方均为小型、</w:t>
            </w:r>
          </w:p>
          <w:p>
            <w:pPr>
              <w:pStyle w:val="32"/>
              <w:spacing w:line="440" w:lineRule="exact"/>
              <w:rPr>
                <w:rFonts w:ascii="仿宋" w:hAnsi="仿宋" w:eastAsia="仿宋"/>
                <w:sz w:val="24"/>
              </w:rPr>
            </w:pPr>
            <w:r>
              <w:rPr>
                <w:rFonts w:hint="eastAsia" w:ascii="仿宋" w:hAnsi="仿宋" w:eastAsia="仿宋"/>
                <w:sz w:val="24"/>
              </w:rPr>
              <w:t>微型企业的，残疾人福利性单位、监狱企业视为小微企业）产品的价格给予</w:t>
            </w:r>
            <w:r>
              <w:rPr>
                <w:rFonts w:ascii="仿宋" w:hAnsi="仿宋" w:eastAsia="仿宋"/>
                <w:sz w:val="24"/>
              </w:rPr>
              <w:t>6%</w:t>
            </w:r>
            <w:r>
              <w:rPr>
                <w:rFonts w:hint="eastAsia" w:ascii="仿宋" w:hAnsi="仿宋" w:eastAsia="仿宋"/>
                <w:sz w:val="24"/>
              </w:rPr>
              <w:t>的扣除，用扣除后的价格参与价格的评审。</w:t>
            </w:r>
          </w:p>
          <w:p>
            <w:pPr>
              <w:snapToGrid w:val="0"/>
              <w:spacing w:line="440" w:lineRule="exact"/>
              <w:ind w:firstLine="361" w:firstLineChars="150"/>
              <w:rPr>
                <w:rFonts w:ascii="仿宋" w:hAnsi="仿宋" w:eastAsia="仿宋"/>
                <w:sz w:val="24"/>
                <w:szCs w:val="24"/>
              </w:rPr>
            </w:pPr>
            <w:r>
              <w:rPr>
                <w:rFonts w:hint="eastAsia" w:ascii="仿宋" w:hAnsi="仿宋" w:eastAsia="仿宋"/>
                <w:b/>
                <w:sz w:val="24"/>
                <w:szCs w:val="24"/>
              </w:rPr>
              <w:t>（三）</w:t>
            </w:r>
            <w:r>
              <w:rPr>
                <w:rFonts w:hint="eastAsia" w:ascii="仿宋" w:hAnsi="仿宋" w:eastAsia="仿宋"/>
                <w:sz w:val="24"/>
                <w:szCs w:val="24"/>
              </w:rPr>
              <w:t>小型和微型企业适用价格扣除办法时应提供的相关资料：</w:t>
            </w:r>
          </w:p>
          <w:p>
            <w:pPr>
              <w:pStyle w:val="32"/>
              <w:spacing w:line="440" w:lineRule="exact"/>
              <w:ind w:left="840"/>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 = 1 \* GB3 </w:instrText>
            </w:r>
            <w:r>
              <w:rPr>
                <w:rFonts w:ascii="仿宋" w:hAnsi="仿宋" w:eastAsia="仿宋"/>
                <w:sz w:val="24"/>
              </w:rPr>
              <w:fldChar w:fldCharType="separate"/>
            </w:r>
            <w:r>
              <w:rPr>
                <w:rFonts w:hint="eastAsia" w:ascii="仿宋" w:hAnsi="仿宋" w:eastAsia="仿宋"/>
                <w:sz w:val="24"/>
              </w:rPr>
              <w:t>①</w:t>
            </w:r>
            <w:r>
              <w:rPr>
                <w:rFonts w:ascii="仿宋" w:hAnsi="仿宋" w:eastAsia="仿宋"/>
                <w:sz w:val="24"/>
              </w:rPr>
              <w:fldChar w:fldCharType="end"/>
            </w:r>
            <w:r>
              <w:rPr>
                <w:rFonts w:hint="eastAsia" w:ascii="仿宋" w:hAnsi="仿宋" w:eastAsia="仿宋"/>
                <w:sz w:val="24"/>
              </w:rPr>
              <w:t>、供应商《中小企业声明函》或残疾人福利性单位声明函、监狱企业声明函。</w:t>
            </w:r>
          </w:p>
          <w:p>
            <w:pPr>
              <w:pStyle w:val="32"/>
              <w:spacing w:line="440" w:lineRule="exact"/>
              <w:ind w:left="840"/>
              <w:rPr>
                <w:rFonts w:ascii="仿宋" w:hAnsi="仿宋" w:eastAsia="仿宋"/>
                <w:sz w:val="24"/>
              </w:rPr>
            </w:pPr>
            <w:r>
              <w:rPr>
                <w:rFonts w:hint="eastAsia" w:ascii="仿宋" w:hAnsi="仿宋" w:eastAsia="仿宋"/>
                <w:sz w:val="24"/>
              </w:rPr>
              <w:t>②、供应商应提供其属地主管部门出具的证明函；</w:t>
            </w:r>
          </w:p>
          <w:p>
            <w:pPr>
              <w:pStyle w:val="32"/>
              <w:spacing w:line="440" w:lineRule="exact"/>
              <w:ind w:left="1200" w:hanging="360"/>
              <w:rPr>
                <w:rFonts w:ascii="仿宋" w:hAnsi="仿宋" w:eastAsia="仿宋"/>
                <w:sz w:val="24"/>
              </w:rPr>
            </w:pPr>
            <w:r>
              <w:rPr>
                <w:rFonts w:hint="eastAsia" w:ascii="仿宋" w:hAnsi="仿宋" w:eastAsia="仿宋"/>
                <w:sz w:val="24"/>
              </w:rPr>
              <w:t>③、供应商应提供产品生产厂家的属地主管部门出具的证明函；</w:t>
            </w:r>
          </w:p>
          <w:p>
            <w:pPr>
              <w:pStyle w:val="32"/>
              <w:spacing w:line="440" w:lineRule="exact"/>
              <w:ind w:firstLine="480" w:firstLineChars="200"/>
              <w:rPr>
                <w:rFonts w:ascii="仿宋" w:hAnsi="仿宋" w:eastAsia="仿宋"/>
                <w:b/>
                <w:sz w:val="24"/>
              </w:rPr>
            </w:pPr>
            <w:r>
              <w:rPr>
                <w:rFonts w:hint="eastAsia" w:ascii="仿宋" w:hAnsi="仿宋" w:eastAsia="仿宋"/>
                <w:sz w:val="24"/>
              </w:rPr>
              <w:t>供应商应同时提供以上三个材料，否则将不给予价格扣除。若所供应产品为进口产品的，不适用《政府采购促进中小企业发展暂行办法》。残疾人福利性单位、监狱企业仅需提供声明函，不须要提供其他证明材料。</w:t>
            </w:r>
          </w:p>
        </w:tc>
      </w:tr>
    </w:tbl>
    <w:p>
      <w:pPr>
        <w:spacing w:line="440" w:lineRule="exact"/>
        <w:ind w:firstLine="482" w:firstLineChars="200"/>
        <w:rPr>
          <w:rFonts w:ascii="仿宋" w:hAnsi="仿宋" w:eastAsia="仿宋"/>
          <w:b/>
          <w:sz w:val="24"/>
        </w:rPr>
      </w:pPr>
      <w:r>
        <w:rPr>
          <w:rFonts w:ascii="仿宋" w:hAnsi="仿宋" w:eastAsia="仿宋"/>
          <w:b/>
          <w:sz w:val="24"/>
        </w:rPr>
        <w:t xml:space="preserve">22. </w:t>
      </w:r>
      <w:r>
        <w:rPr>
          <w:rFonts w:hint="eastAsia" w:ascii="仿宋" w:hAnsi="仿宋" w:eastAsia="仿宋"/>
          <w:b/>
          <w:sz w:val="24"/>
        </w:rPr>
        <w:t>详细评审</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22.1  </w:t>
      </w:r>
      <w:r>
        <w:rPr>
          <w:rFonts w:hint="eastAsia" w:ascii="仿宋" w:hAnsi="仿宋" w:eastAsia="仿宋"/>
          <w:spacing w:val="-2"/>
          <w:sz w:val="24"/>
          <w:szCs w:val="24"/>
        </w:rPr>
        <w:t>经初步评审合格的投标文件，评标委员会应当根据招标文件确定的评标标准和方法，对其技术和商务部分作进一步的评审和比较。</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22.2  </w:t>
      </w:r>
      <w:r>
        <w:rPr>
          <w:rFonts w:hint="eastAsia" w:ascii="仿宋" w:hAnsi="仿宋" w:eastAsia="仿宋"/>
          <w:spacing w:val="-2"/>
          <w:sz w:val="24"/>
          <w:szCs w:val="24"/>
        </w:rPr>
        <w:t>在评审过程中，为了有助于对投标文件进行审查、评估和比较，招标方有权向投标人质疑，请投标人澄清投标内容。投标人有责任按照招标方通知的时间、地点指派专人进行答疑和澄清。评标委员会可能要求投标人就投标文件中的内容进行答辩，招标方将以书面形式通知投标人，投标人应按要求进行答辩。</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22.3  </w:t>
      </w:r>
      <w:r>
        <w:rPr>
          <w:rFonts w:hint="eastAsia" w:ascii="仿宋" w:hAnsi="仿宋" w:eastAsia="仿宋"/>
          <w:spacing w:val="-2"/>
          <w:sz w:val="24"/>
          <w:szCs w:val="24"/>
        </w:rPr>
        <w:t>采用</w:t>
      </w:r>
      <w:r>
        <w:rPr>
          <w:rFonts w:hint="eastAsia" w:ascii="仿宋" w:hAnsi="仿宋" w:eastAsia="仿宋"/>
          <w:spacing w:val="-2"/>
          <w:sz w:val="24"/>
          <w:szCs w:val="24"/>
          <w:u w:val="single"/>
        </w:rPr>
        <w:t>　综合评分法　</w:t>
      </w:r>
      <w:r>
        <w:rPr>
          <w:rFonts w:hint="eastAsia" w:ascii="仿宋" w:hAnsi="仿宋" w:eastAsia="仿宋"/>
          <w:spacing w:val="-2"/>
          <w:sz w:val="24"/>
          <w:szCs w:val="24"/>
        </w:rPr>
        <w:t>衡量投标文件是否最大限度地满足招标文件中规定的各项综合评分标准。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22.4  </w:t>
      </w:r>
      <w:r>
        <w:rPr>
          <w:rFonts w:hint="eastAsia" w:ascii="仿宋" w:hAnsi="仿宋" w:eastAsia="仿宋"/>
          <w:spacing w:val="-2"/>
          <w:sz w:val="24"/>
          <w:szCs w:val="24"/>
        </w:rPr>
        <w:t>根据综合评分法完成评标后，评标委员会应当拟定一份书面评标报告提交招标方。评标报告应当载明投标人的投标项目、所作的任何修正、对商务偏差的调整、对技术偏差的调整、对各评审因素的评估以及对每一投标的最终评审结果。</w:t>
      </w:r>
    </w:p>
    <w:p>
      <w:pPr>
        <w:spacing w:line="440" w:lineRule="exact"/>
        <w:ind w:firstLine="472" w:firstLineChars="200"/>
        <w:rPr>
          <w:rFonts w:ascii="仿宋" w:hAnsi="仿宋" w:eastAsia="仿宋"/>
          <w:spacing w:val="-2"/>
          <w:sz w:val="24"/>
        </w:rPr>
      </w:pPr>
      <w:r>
        <w:rPr>
          <w:rFonts w:ascii="仿宋" w:hAnsi="仿宋" w:eastAsia="仿宋"/>
          <w:spacing w:val="-2"/>
          <w:sz w:val="24"/>
        </w:rPr>
        <w:t>22.5</w:t>
      </w:r>
      <w:r>
        <w:rPr>
          <w:rFonts w:hint="eastAsia" w:ascii="仿宋" w:hAnsi="仿宋" w:eastAsia="仿宋"/>
          <w:spacing w:val="-2"/>
          <w:sz w:val="24"/>
        </w:rPr>
        <w:t>提供相同品牌产品且通过资格审查、符合性审查的不同投标人参加同一合同项下投标的，按一家投标人计算，评审依据顺序如下：评审后得分最高的同品牌投标人获得中标人推荐资格；评审得分相同的，按报价最低的参加评标；评审得分相同且报价相同的，由采购人开标现场抓阄确定中标人。</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22.6</w:t>
      </w:r>
      <w:r>
        <w:rPr>
          <w:rFonts w:hint="eastAsia" w:ascii="仿宋" w:hAnsi="仿宋" w:eastAsia="仿宋"/>
          <w:spacing w:val="-2"/>
          <w:sz w:val="24"/>
          <w:szCs w:val="24"/>
        </w:rPr>
        <w:t>采用综合评分法衡量投标文件在是否最大限度地满足招标文件实质性要求前提下，按照招标文件中规定的各项因素进行综合评审后，依据得分高低，依次确定为中标候选人。</w:t>
      </w:r>
    </w:p>
    <w:p>
      <w:pPr>
        <w:spacing w:line="440" w:lineRule="exact"/>
        <w:ind w:firstLine="472" w:firstLineChars="200"/>
      </w:pPr>
      <w:r>
        <w:rPr>
          <w:rFonts w:ascii="仿宋" w:hAnsi="仿宋" w:eastAsia="仿宋"/>
          <w:spacing w:val="-2"/>
          <w:sz w:val="24"/>
          <w:szCs w:val="24"/>
        </w:rPr>
        <w:t>22.7</w:t>
      </w:r>
      <w:r>
        <w:rPr>
          <w:rFonts w:hint="eastAsia" w:ascii="仿宋" w:hAnsi="仿宋" w:eastAsia="仿宋"/>
          <w:spacing w:val="-2"/>
          <w:sz w:val="24"/>
          <w:szCs w:val="24"/>
        </w:rPr>
        <w:t>评标和定标一般应当在开标后</w:t>
      </w:r>
      <w:r>
        <w:rPr>
          <w:rFonts w:ascii="仿宋" w:hAnsi="仿宋" w:eastAsia="仿宋"/>
          <w:spacing w:val="-2"/>
          <w:sz w:val="24"/>
          <w:szCs w:val="24"/>
        </w:rPr>
        <w:t>7</w:t>
      </w:r>
      <w:r>
        <w:rPr>
          <w:rFonts w:hint="eastAsia" w:ascii="仿宋" w:hAnsi="仿宋" w:eastAsia="仿宋"/>
          <w:spacing w:val="-2"/>
          <w:sz w:val="24"/>
          <w:szCs w:val="24"/>
        </w:rPr>
        <w:t>个工作日内完成，项目金额较大、技术较为复杂等特殊项目的评标工作应当在</w:t>
      </w:r>
      <w:r>
        <w:rPr>
          <w:rFonts w:ascii="仿宋" w:hAnsi="仿宋" w:eastAsia="仿宋"/>
          <w:spacing w:val="-2"/>
          <w:sz w:val="24"/>
          <w:szCs w:val="24"/>
        </w:rPr>
        <w:t>30</w:t>
      </w:r>
      <w:r>
        <w:rPr>
          <w:rFonts w:hint="eastAsia" w:ascii="仿宋" w:hAnsi="仿宋" w:eastAsia="仿宋"/>
          <w:spacing w:val="-2"/>
          <w:sz w:val="24"/>
          <w:szCs w:val="24"/>
        </w:rPr>
        <w:t>个工作日内完成。不能在开标后</w:t>
      </w:r>
      <w:r>
        <w:rPr>
          <w:rFonts w:ascii="仿宋" w:hAnsi="仿宋" w:eastAsia="仿宋"/>
          <w:spacing w:val="-2"/>
          <w:sz w:val="24"/>
          <w:szCs w:val="24"/>
        </w:rPr>
        <w:t>30</w:t>
      </w:r>
      <w:r>
        <w:rPr>
          <w:rFonts w:hint="eastAsia" w:ascii="仿宋" w:hAnsi="仿宋" w:eastAsia="仿宋"/>
          <w:spacing w:val="-2"/>
          <w:sz w:val="24"/>
          <w:szCs w:val="24"/>
        </w:rPr>
        <w:t>个工作日内完成评标和定标的，招标人应当提前</w:t>
      </w:r>
      <w:r>
        <w:rPr>
          <w:rFonts w:ascii="仿宋" w:hAnsi="仿宋" w:eastAsia="仿宋"/>
          <w:spacing w:val="-2"/>
          <w:sz w:val="24"/>
          <w:szCs w:val="24"/>
        </w:rPr>
        <w:t>3</w:t>
      </w:r>
      <w:r>
        <w:rPr>
          <w:rFonts w:hint="eastAsia" w:ascii="仿宋" w:hAnsi="仿宋" w:eastAsia="仿宋"/>
          <w:spacing w:val="-2"/>
          <w:sz w:val="24"/>
          <w:szCs w:val="24"/>
        </w:rPr>
        <w:t>天通知所有投标人延长投标有效期。同意延长投标有效期的投标人应当相应延长投标保证金的有效期，但不得修改投标文件的实质性内容。</w:t>
      </w:r>
    </w:p>
    <w:p>
      <w:pPr>
        <w:spacing w:line="360" w:lineRule="auto"/>
        <w:jc w:val="center"/>
        <w:outlineLvl w:val="0"/>
        <w:rPr>
          <w:rFonts w:ascii="仿宋" w:hAnsi="仿宋" w:eastAsia="仿宋" w:cs="仿宋"/>
          <w:b/>
          <w:sz w:val="24"/>
        </w:rPr>
      </w:pPr>
      <w:bookmarkStart w:id="45" w:name="_Toc26311"/>
      <w:bookmarkStart w:id="46" w:name="_Toc6969540"/>
    </w:p>
    <w:bookmarkEnd w:id="45"/>
    <w:p>
      <w:pPr>
        <w:spacing w:line="360" w:lineRule="auto"/>
        <w:jc w:val="center"/>
        <w:rPr>
          <w:rFonts w:ascii="宋体" w:hAnsi="宋体" w:cs="宋体"/>
          <w:b/>
          <w:sz w:val="30"/>
          <w:szCs w:val="30"/>
        </w:rPr>
      </w:pPr>
    </w:p>
    <w:p>
      <w:pPr>
        <w:spacing w:line="360" w:lineRule="auto"/>
        <w:jc w:val="center"/>
        <w:rPr>
          <w:rFonts w:hint="eastAsia" w:ascii="宋体" w:hAnsi="宋体" w:cs="宋体"/>
          <w:b/>
          <w:sz w:val="30"/>
          <w:szCs w:val="30"/>
        </w:rPr>
      </w:pPr>
    </w:p>
    <w:p>
      <w:pPr>
        <w:spacing w:line="360" w:lineRule="auto"/>
        <w:jc w:val="center"/>
        <w:rPr>
          <w:rFonts w:ascii="宋体" w:hAnsi="宋体" w:cs="宋体"/>
          <w:b/>
          <w:sz w:val="30"/>
          <w:szCs w:val="30"/>
        </w:rPr>
      </w:pPr>
      <w:r>
        <w:rPr>
          <w:rFonts w:hint="eastAsia" w:ascii="宋体" w:hAnsi="宋体" w:cs="宋体"/>
          <w:b/>
          <w:sz w:val="30"/>
          <w:szCs w:val="30"/>
        </w:rPr>
        <w:t xml:space="preserve">技术商务部分其他项评分记录明细表 </w:t>
      </w:r>
    </w:p>
    <w:tbl>
      <w:tblPr>
        <w:tblStyle w:val="21"/>
        <w:tblW w:w="5561" w:type="pct"/>
        <w:tblInd w:w="-59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75" w:type="dxa"/>
          <w:left w:w="75" w:type="dxa"/>
          <w:bottom w:w="75" w:type="dxa"/>
          <w:right w:w="75" w:type="dxa"/>
        </w:tblCellMar>
      </w:tblPr>
      <w:tblGrid>
        <w:gridCol w:w="585"/>
        <w:gridCol w:w="1223"/>
        <w:gridCol w:w="1326"/>
        <w:gridCol w:w="5281"/>
        <w:gridCol w:w="990"/>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961" w:type="pct"/>
            <w:gridSpan w:val="2"/>
            <w:tcBorders>
              <w:top w:val="outset" w:color="auto" w:sz="6" w:space="0"/>
              <w:left w:val="outset" w:color="auto" w:sz="6" w:space="0"/>
              <w:bottom w:val="outset" w:color="auto" w:sz="6" w:space="0"/>
              <w:right w:val="outset" w:color="auto" w:sz="6" w:space="0"/>
            </w:tcBorders>
            <w:noWrap w:val="0"/>
            <w:vAlign w:val="center"/>
          </w:tcPr>
          <w:p>
            <w:pPr>
              <w:pStyle w:val="37"/>
              <w:jc w:val="center"/>
              <w:rPr>
                <w:rFonts w:ascii="宋体" w:hAnsi="宋体" w:eastAsia="宋体"/>
              </w:rPr>
            </w:pPr>
            <w:r>
              <w:rPr>
                <w:rFonts w:ascii="宋体" w:hAnsi="宋体" w:eastAsia="宋体"/>
                <w:b/>
              </w:rPr>
              <w:t>评分因素</w:t>
            </w:r>
          </w:p>
        </w:tc>
        <w:tc>
          <w:tcPr>
            <w:tcW w:w="704" w:type="pct"/>
            <w:tcBorders>
              <w:top w:val="outset" w:color="auto" w:sz="6" w:space="0"/>
              <w:left w:val="outset" w:color="auto" w:sz="6" w:space="0"/>
              <w:bottom w:val="outset" w:color="auto" w:sz="6" w:space="0"/>
              <w:right w:val="outset" w:color="auto" w:sz="6" w:space="0"/>
            </w:tcBorders>
            <w:noWrap w:val="0"/>
            <w:vAlign w:val="center"/>
          </w:tcPr>
          <w:p>
            <w:pPr>
              <w:pStyle w:val="37"/>
              <w:jc w:val="center"/>
              <w:rPr>
                <w:rFonts w:ascii="宋体" w:hAnsi="宋体" w:eastAsia="宋体"/>
              </w:rPr>
            </w:pPr>
            <w:r>
              <w:rPr>
                <w:rFonts w:ascii="宋体" w:hAnsi="宋体" w:eastAsia="宋体"/>
                <w:b/>
              </w:rPr>
              <w:t>评分点</w:t>
            </w:r>
          </w:p>
        </w:tc>
        <w:tc>
          <w:tcPr>
            <w:tcW w:w="2807" w:type="pct"/>
            <w:tcBorders>
              <w:top w:val="outset" w:color="auto" w:sz="6" w:space="0"/>
              <w:left w:val="outset" w:color="auto" w:sz="6" w:space="0"/>
              <w:bottom w:val="outset" w:color="auto" w:sz="6" w:space="0"/>
              <w:right w:val="outset" w:color="auto" w:sz="6" w:space="0"/>
            </w:tcBorders>
            <w:noWrap w:val="0"/>
            <w:vAlign w:val="center"/>
          </w:tcPr>
          <w:p>
            <w:pPr>
              <w:pStyle w:val="37"/>
              <w:jc w:val="center"/>
              <w:rPr>
                <w:rFonts w:ascii="宋体" w:hAnsi="宋体" w:eastAsia="宋体"/>
              </w:rPr>
            </w:pPr>
            <w:r>
              <w:rPr>
                <w:rFonts w:ascii="宋体" w:hAnsi="宋体" w:eastAsia="宋体"/>
                <w:b/>
              </w:rPr>
              <w:t>评分标准</w:t>
            </w:r>
          </w:p>
        </w:tc>
        <w:tc>
          <w:tcPr>
            <w:tcW w:w="526" w:type="pct"/>
            <w:tcBorders>
              <w:top w:val="outset" w:color="auto" w:sz="6" w:space="0"/>
              <w:left w:val="outset" w:color="auto" w:sz="6" w:space="0"/>
              <w:bottom w:val="outset" w:color="auto" w:sz="6" w:space="0"/>
              <w:right w:val="outset" w:color="auto" w:sz="6" w:space="0"/>
            </w:tcBorders>
            <w:noWrap w:val="0"/>
            <w:vAlign w:val="center"/>
          </w:tcPr>
          <w:p>
            <w:pPr>
              <w:pStyle w:val="37"/>
              <w:jc w:val="center"/>
              <w:rPr>
                <w:rFonts w:ascii="宋体" w:hAnsi="宋体" w:eastAsia="宋体"/>
              </w:rPr>
            </w:pPr>
            <w:r>
              <w:rPr>
                <w:rFonts w:ascii="宋体" w:hAnsi="宋体" w:eastAsia="宋体"/>
                <w:b/>
              </w:rPr>
              <w:t>权重分配</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311" w:type="pct"/>
            <w:vMerge w:val="restart"/>
            <w:tcBorders>
              <w:top w:val="outset" w:color="auto" w:sz="6" w:space="0"/>
              <w:left w:val="outset" w:color="auto" w:sz="6" w:space="0"/>
              <w:bottom w:val="outset" w:color="auto" w:sz="6" w:space="0"/>
              <w:right w:val="outset" w:color="auto" w:sz="6" w:space="0"/>
            </w:tcBorders>
            <w:noWrap w:val="0"/>
            <w:vAlign w:val="center"/>
          </w:tcPr>
          <w:p>
            <w:pPr>
              <w:pStyle w:val="37"/>
              <w:jc w:val="center"/>
              <w:rPr>
                <w:rFonts w:ascii="宋体" w:hAnsi="宋体" w:eastAsia="宋体"/>
              </w:rPr>
            </w:pPr>
            <w:r>
              <w:rPr>
                <w:rFonts w:ascii="宋体" w:hAnsi="宋体" w:eastAsia="宋体"/>
              </w:rPr>
              <w:t>详细评审</w:t>
            </w:r>
          </w:p>
        </w:tc>
        <w:tc>
          <w:tcPr>
            <w:tcW w:w="650" w:type="pct"/>
            <w:tcBorders>
              <w:top w:val="outset" w:color="auto" w:sz="6" w:space="0"/>
              <w:left w:val="outset" w:color="auto" w:sz="6" w:space="0"/>
              <w:bottom w:val="outset" w:color="auto" w:sz="6" w:space="0"/>
              <w:right w:val="outset" w:color="auto" w:sz="6" w:space="0"/>
            </w:tcBorders>
            <w:noWrap w:val="0"/>
            <w:vAlign w:val="center"/>
          </w:tcPr>
          <w:p>
            <w:pPr>
              <w:pStyle w:val="37"/>
              <w:jc w:val="center"/>
              <w:rPr>
                <w:rFonts w:ascii="宋体" w:hAnsi="宋体" w:eastAsia="宋体"/>
              </w:rPr>
            </w:pPr>
            <w:r>
              <w:rPr>
                <w:rFonts w:ascii="宋体" w:hAnsi="宋体" w:eastAsia="宋体"/>
              </w:rPr>
              <w:t>价格评审（</w:t>
            </w:r>
            <w:r>
              <w:rPr>
                <w:rFonts w:hint="eastAsia" w:ascii="宋体" w:hAnsi="宋体" w:eastAsia="宋体"/>
                <w:lang w:val="en-US" w:eastAsia="zh-CN"/>
              </w:rPr>
              <w:t>15</w:t>
            </w:r>
            <w:r>
              <w:rPr>
                <w:rFonts w:ascii="宋体" w:hAnsi="宋体" w:eastAsia="宋体"/>
              </w:rPr>
              <w:t>分）</w:t>
            </w:r>
          </w:p>
        </w:tc>
        <w:tc>
          <w:tcPr>
            <w:tcW w:w="704" w:type="pct"/>
            <w:tcBorders>
              <w:top w:val="outset" w:color="auto" w:sz="6" w:space="0"/>
              <w:left w:val="outset" w:color="auto" w:sz="6" w:space="0"/>
              <w:bottom w:val="outset" w:color="auto" w:sz="6" w:space="0"/>
              <w:right w:val="outset" w:color="auto" w:sz="6" w:space="0"/>
            </w:tcBorders>
            <w:noWrap w:val="0"/>
            <w:vAlign w:val="center"/>
          </w:tcPr>
          <w:p>
            <w:pPr>
              <w:pStyle w:val="37"/>
              <w:rPr>
                <w:rFonts w:ascii="宋体" w:hAnsi="宋体" w:eastAsia="宋体"/>
              </w:rPr>
            </w:pPr>
            <w:r>
              <w:rPr>
                <w:rFonts w:ascii="宋体" w:hAnsi="宋体" w:eastAsia="宋体"/>
              </w:rPr>
              <w:t>投标报价</w:t>
            </w:r>
          </w:p>
        </w:tc>
        <w:tc>
          <w:tcPr>
            <w:tcW w:w="2807" w:type="pct"/>
            <w:tcBorders>
              <w:top w:val="outset" w:color="auto" w:sz="6" w:space="0"/>
              <w:left w:val="outset" w:color="auto" w:sz="6" w:space="0"/>
              <w:bottom w:val="outset" w:color="auto" w:sz="6" w:space="0"/>
              <w:right w:val="outset" w:color="auto" w:sz="6" w:space="0"/>
            </w:tcBorders>
            <w:noWrap w:val="0"/>
            <w:vAlign w:val="center"/>
          </w:tcPr>
          <w:p>
            <w:pPr>
              <w:pStyle w:val="37"/>
              <w:jc w:val="both"/>
              <w:rPr>
                <w:rFonts w:hint="eastAsia" w:ascii="宋体" w:hAnsi="宋体" w:eastAsia="宋体"/>
                <w:lang w:eastAsia="zh-CN"/>
              </w:rPr>
            </w:pPr>
            <w:r>
              <w:rPr>
                <w:rFonts w:ascii="宋体" w:hAnsi="宋体" w:eastAsia="宋体"/>
              </w:rPr>
              <w:t>评标基准价 =有效投标报价的最低值，有效投 标报价等于基准值的得满分，投标报价得分=（评标基准价/投标报价×价格权重×100。有效投标报价为通过初步审查的供应商报价</w:t>
            </w:r>
            <w:r>
              <w:rPr>
                <w:rFonts w:hint="eastAsia" w:ascii="宋体" w:hAnsi="宋体" w:eastAsia="宋体"/>
                <w:lang w:eastAsia="zh-CN"/>
              </w:rPr>
              <w:t>。</w:t>
            </w:r>
          </w:p>
        </w:tc>
        <w:tc>
          <w:tcPr>
            <w:tcW w:w="526" w:type="pct"/>
            <w:tcBorders>
              <w:top w:val="outset" w:color="auto" w:sz="6" w:space="0"/>
              <w:left w:val="outset" w:color="auto" w:sz="6" w:space="0"/>
              <w:bottom w:val="outset" w:color="auto" w:sz="6" w:space="0"/>
              <w:right w:val="outset" w:color="auto" w:sz="6" w:space="0"/>
            </w:tcBorders>
            <w:noWrap w:val="0"/>
            <w:vAlign w:val="center"/>
          </w:tcPr>
          <w:p>
            <w:pPr>
              <w:pStyle w:val="37"/>
              <w:rPr>
                <w:rFonts w:hint="eastAsia" w:ascii="宋体" w:hAnsi="宋体" w:eastAsia="宋体"/>
                <w:lang w:eastAsia="zh-CN"/>
              </w:rPr>
            </w:pPr>
            <w:r>
              <w:rPr>
                <w:rFonts w:hint="eastAsia" w:ascii="宋体" w:hAnsi="宋体" w:eastAsia="宋体"/>
                <w:lang w:val="en-US" w:eastAsia="zh-CN"/>
              </w:rPr>
              <w:t>15</w:t>
            </w:r>
            <w:r>
              <w:rPr>
                <w:rFonts w:hint="eastAsia" w:ascii="宋体" w:hAnsi="宋体" w:eastAsia="宋体"/>
                <w:lang w:eastAsia="zh-CN"/>
              </w:rPr>
              <w:t>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311" w:type="pct"/>
            <w:vMerge w:val="continue"/>
            <w:tcBorders>
              <w:top w:val="outset" w:color="auto" w:sz="6" w:space="0"/>
              <w:left w:val="outset" w:color="auto" w:sz="6" w:space="0"/>
              <w:bottom w:val="outset" w:color="auto" w:sz="6" w:space="0"/>
              <w:right w:val="outset" w:color="auto" w:sz="6" w:space="0"/>
            </w:tcBorders>
            <w:noWrap w:val="0"/>
            <w:vAlign w:val="center"/>
          </w:tcPr>
          <w:p>
            <w:pPr>
              <w:pStyle w:val="37"/>
              <w:rPr>
                <w:rFonts w:ascii="宋体" w:hAnsi="宋体" w:eastAsia="宋体"/>
              </w:rPr>
            </w:pPr>
          </w:p>
        </w:tc>
        <w:tc>
          <w:tcPr>
            <w:tcW w:w="650" w:type="pct"/>
            <w:vMerge w:val="restart"/>
            <w:tcBorders>
              <w:left w:val="outset" w:color="auto" w:sz="6" w:space="0"/>
              <w:right w:val="outset" w:color="auto" w:sz="6" w:space="0"/>
            </w:tcBorders>
            <w:noWrap w:val="0"/>
            <w:vAlign w:val="center"/>
          </w:tcPr>
          <w:p>
            <w:pPr>
              <w:pStyle w:val="37"/>
              <w:jc w:val="center"/>
              <w:rPr>
                <w:rFonts w:hint="eastAsia" w:ascii="宋体" w:hAnsi="宋体" w:eastAsia="宋体"/>
                <w:lang w:val="en-US" w:eastAsia="zh-CN"/>
              </w:rPr>
            </w:pPr>
            <w:r>
              <w:rPr>
                <w:rFonts w:hint="eastAsia" w:ascii="宋体" w:hAnsi="宋体" w:eastAsia="宋体"/>
                <w:lang w:val="en-US" w:eastAsia="zh-CN"/>
              </w:rPr>
              <w:t>技术评审</w:t>
            </w:r>
          </w:p>
          <w:p>
            <w:pPr>
              <w:pStyle w:val="37"/>
              <w:jc w:val="center"/>
              <w:rPr>
                <w:rFonts w:hint="eastAsia" w:ascii="宋体" w:hAnsi="宋体" w:eastAsia="宋体"/>
                <w:lang w:val="en-US" w:eastAsia="zh-CN"/>
              </w:rPr>
            </w:pPr>
            <w:r>
              <w:rPr>
                <w:rFonts w:hint="eastAsia" w:ascii="宋体" w:hAnsi="宋体" w:eastAsia="宋体"/>
                <w:lang w:val="en-US" w:eastAsia="zh-CN"/>
              </w:rPr>
              <w:t>45分</w:t>
            </w:r>
          </w:p>
        </w:tc>
        <w:tc>
          <w:tcPr>
            <w:tcW w:w="704" w:type="pct"/>
            <w:tcBorders>
              <w:top w:val="outset" w:color="auto" w:sz="6" w:space="0"/>
              <w:left w:val="outset" w:color="auto" w:sz="6" w:space="0"/>
              <w:bottom w:val="outset" w:color="auto" w:sz="6" w:space="0"/>
              <w:right w:val="outset" w:color="auto" w:sz="6" w:space="0"/>
            </w:tcBorders>
            <w:noWrap w:val="0"/>
            <w:vAlign w:val="center"/>
          </w:tcPr>
          <w:p>
            <w:pPr>
              <w:pStyle w:val="37"/>
              <w:jc w:val="both"/>
              <w:rPr>
                <w:rFonts w:ascii="宋体" w:hAnsi="宋体" w:eastAsia="宋体"/>
              </w:rPr>
            </w:pPr>
            <w:r>
              <w:rPr>
                <w:rFonts w:hint="eastAsia" w:ascii="宋体" w:hAnsi="宋体" w:eastAsia="宋体"/>
              </w:rPr>
              <w:t>技术方案</w:t>
            </w:r>
          </w:p>
          <w:p>
            <w:pPr>
              <w:pStyle w:val="37"/>
              <w:jc w:val="both"/>
              <w:rPr>
                <w:rFonts w:ascii="宋体" w:hAnsi="宋体" w:eastAsia="宋体"/>
              </w:rPr>
            </w:pPr>
            <w:r>
              <w:rPr>
                <w:rFonts w:hint="eastAsia" w:ascii="宋体" w:hAnsi="宋体" w:eastAsia="宋体"/>
              </w:rPr>
              <w:t>（20分）</w:t>
            </w:r>
          </w:p>
        </w:tc>
        <w:tc>
          <w:tcPr>
            <w:tcW w:w="2807" w:type="pct"/>
            <w:tcBorders>
              <w:top w:val="outset" w:color="auto" w:sz="6" w:space="0"/>
              <w:left w:val="outset" w:color="auto" w:sz="6" w:space="0"/>
              <w:bottom w:val="outset" w:color="auto" w:sz="6" w:space="0"/>
              <w:right w:val="outset" w:color="auto" w:sz="6" w:space="0"/>
            </w:tcBorders>
            <w:noWrap w:val="0"/>
            <w:vAlign w:val="center"/>
          </w:tcPr>
          <w:p>
            <w:pPr>
              <w:pStyle w:val="37"/>
              <w:jc w:val="both"/>
              <w:rPr>
                <w:rFonts w:hint="eastAsia" w:ascii="宋体" w:hAnsi="宋体" w:eastAsia="宋体"/>
                <w:lang w:val="en-US" w:eastAsia="zh-CN"/>
              </w:rPr>
            </w:pPr>
            <w:r>
              <w:rPr>
                <w:rFonts w:hint="eastAsia" w:ascii="宋体" w:hAnsi="宋体" w:eastAsia="宋体"/>
              </w:rPr>
              <w:t>针对招标文件要求提出的技术需求、工期安排计划及质量保证措施等内容，投标人的方案是否完整、合理、可行，由评委根据投标人提供的技术方案优劣，确定各投标人所属档次。方案优为20-11分，良为10-5分，一般为4-0。</w:t>
            </w:r>
          </w:p>
        </w:tc>
        <w:tc>
          <w:tcPr>
            <w:tcW w:w="526" w:type="pct"/>
            <w:tcBorders>
              <w:top w:val="single" w:color="auto" w:sz="4" w:space="0"/>
              <w:left w:val="outset" w:color="auto" w:sz="6" w:space="0"/>
              <w:bottom w:val="single" w:color="auto" w:sz="4" w:space="0"/>
              <w:right w:val="outset" w:color="auto" w:sz="6" w:space="0"/>
            </w:tcBorders>
            <w:noWrap w:val="0"/>
            <w:vAlign w:val="center"/>
          </w:tcPr>
          <w:p>
            <w:pPr>
              <w:pStyle w:val="37"/>
              <w:jc w:val="both"/>
              <w:rPr>
                <w:rFonts w:hint="eastAsia" w:ascii="宋体" w:hAnsi="宋体" w:eastAsia="宋体"/>
                <w:lang w:eastAsia="zh-CN"/>
              </w:rPr>
            </w:pPr>
            <w:r>
              <w:rPr>
                <w:rFonts w:hint="eastAsia" w:ascii="宋体" w:hAnsi="宋体" w:eastAsia="宋体"/>
                <w:lang w:val="en-US" w:eastAsia="zh-CN"/>
              </w:rPr>
              <w:t>20</w:t>
            </w:r>
            <w:r>
              <w:rPr>
                <w:rFonts w:hint="eastAsia" w:ascii="宋体" w:hAnsi="宋体" w:eastAsia="宋体"/>
                <w:lang w:eastAsia="zh-CN"/>
              </w:rPr>
              <w:t>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311" w:type="pct"/>
            <w:vMerge w:val="continue"/>
            <w:tcBorders>
              <w:top w:val="outset" w:color="auto" w:sz="6" w:space="0"/>
              <w:left w:val="outset" w:color="auto" w:sz="6" w:space="0"/>
              <w:bottom w:val="outset" w:color="auto" w:sz="6" w:space="0"/>
              <w:right w:val="outset" w:color="auto" w:sz="6" w:space="0"/>
            </w:tcBorders>
            <w:noWrap w:val="0"/>
            <w:vAlign w:val="center"/>
          </w:tcPr>
          <w:p>
            <w:pPr>
              <w:pStyle w:val="37"/>
              <w:rPr>
                <w:rFonts w:ascii="宋体" w:hAnsi="宋体" w:eastAsia="宋体"/>
              </w:rPr>
            </w:pPr>
          </w:p>
        </w:tc>
        <w:tc>
          <w:tcPr>
            <w:tcW w:w="650" w:type="pct"/>
            <w:vMerge w:val="continue"/>
            <w:tcBorders>
              <w:left w:val="outset" w:color="auto" w:sz="6" w:space="0"/>
              <w:right w:val="outset" w:color="auto" w:sz="6" w:space="0"/>
            </w:tcBorders>
            <w:noWrap w:val="0"/>
            <w:vAlign w:val="center"/>
          </w:tcPr>
          <w:p>
            <w:pPr>
              <w:pStyle w:val="37"/>
              <w:rPr>
                <w:rFonts w:ascii="宋体" w:hAnsi="宋体" w:eastAsia="宋体"/>
              </w:rPr>
            </w:pPr>
          </w:p>
        </w:tc>
        <w:tc>
          <w:tcPr>
            <w:tcW w:w="704" w:type="pct"/>
            <w:tcBorders>
              <w:top w:val="outset" w:color="auto" w:sz="6" w:space="0"/>
              <w:left w:val="outset" w:color="auto" w:sz="6" w:space="0"/>
              <w:bottom w:val="outset" w:color="auto" w:sz="6" w:space="0"/>
              <w:right w:val="outset" w:color="auto" w:sz="6" w:space="0"/>
            </w:tcBorders>
            <w:noWrap w:val="0"/>
            <w:vAlign w:val="center"/>
          </w:tcPr>
          <w:p>
            <w:pPr>
              <w:pStyle w:val="37"/>
              <w:jc w:val="both"/>
              <w:rPr>
                <w:rFonts w:hint="eastAsia" w:ascii="宋体" w:hAnsi="宋体" w:eastAsia="宋体"/>
                <w:lang w:val="en-US" w:eastAsia="zh-CN"/>
              </w:rPr>
            </w:pPr>
            <w:r>
              <w:rPr>
                <w:rFonts w:hint="eastAsia" w:ascii="宋体" w:hAnsi="宋体" w:eastAsia="宋体"/>
              </w:rPr>
              <w:t>人员、设备、软件（15分）</w:t>
            </w:r>
          </w:p>
        </w:tc>
        <w:tc>
          <w:tcPr>
            <w:tcW w:w="2807" w:type="pct"/>
            <w:tcBorders>
              <w:top w:val="outset" w:color="auto" w:sz="6" w:space="0"/>
              <w:left w:val="outset" w:color="auto" w:sz="6" w:space="0"/>
              <w:bottom w:val="outset" w:color="auto" w:sz="6" w:space="0"/>
              <w:right w:val="outset" w:color="auto" w:sz="6" w:space="0"/>
            </w:tcBorders>
            <w:noWrap w:val="0"/>
            <w:vAlign w:val="center"/>
          </w:tcPr>
          <w:p>
            <w:pPr>
              <w:pStyle w:val="37"/>
              <w:jc w:val="both"/>
              <w:rPr>
                <w:rFonts w:hint="eastAsia" w:ascii="宋体" w:hAnsi="宋体" w:eastAsia="宋体"/>
              </w:rPr>
            </w:pPr>
            <w:r>
              <w:rPr>
                <w:rFonts w:hint="eastAsia" w:ascii="宋体" w:hAnsi="宋体" w:eastAsia="宋体"/>
              </w:rPr>
              <w:t>1、根据投标人提供的本项目拟安排的项目负责人评分，必须为投标人自有员工：具有测绘地理信息类高级工程师（含副教授、副研究员）及以上职称、具备注册测绘师资格得1分；项目负责人参与的三维技术的研究与应用获得国家级部门颁发的科学技术奖项的加2分，没有不得分，本项最高得3分（提供证书、奖项和社保证明复印件）。</w:t>
            </w:r>
          </w:p>
          <w:p>
            <w:pPr>
              <w:pStyle w:val="37"/>
              <w:jc w:val="both"/>
              <w:rPr>
                <w:rFonts w:hint="eastAsia" w:ascii="宋体" w:hAnsi="宋体" w:eastAsia="宋体"/>
              </w:rPr>
            </w:pPr>
            <w:r>
              <w:rPr>
                <w:rFonts w:hint="eastAsia" w:ascii="宋体" w:hAnsi="宋体" w:eastAsia="宋体"/>
              </w:rPr>
              <w:t>2、投标人针对本项目拟派出的技术负责人具备测绘地理信息类高级工程师（含副教授、副研究员）及以上职称、具备注册测绘师资格的得1分，其他不得分；技术负责人参与的航摄项目获得国家级部门颁发的测绘类奖项的另加2分，获得省级部门颁发的测绘类奖项的另加1分，本项最高得3分（提供证书、奖项和社保证明复印件）。</w:t>
            </w:r>
          </w:p>
          <w:p>
            <w:pPr>
              <w:pStyle w:val="37"/>
              <w:jc w:val="both"/>
              <w:rPr>
                <w:rFonts w:hint="eastAsia" w:ascii="宋体" w:hAnsi="宋体" w:eastAsia="宋体"/>
              </w:rPr>
            </w:pPr>
            <w:r>
              <w:rPr>
                <w:rFonts w:hint="eastAsia" w:ascii="宋体" w:hAnsi="宋体" w:eastAsia="宋体"/>
              </w:rPr>
              <w:t>3、投标人投入的满足本项目要求的航摄仪，焦距相同且为自有的每台得2分，最高得6分（提供合同及发票复印件并加盖单位公章，原件备查）。</w:t>
            </w:r>
          </w:p>
          <w:p>
            <w:pPr>
              <w:pStyle w:val="37"/>
              <w:jc w:val="both"/>
              <w:rPr>
                <w:rFonts w:hint="eastAsia" w:ascii="宋体" w:hAnsi="宋体" w:eastAsia="宋体"/>
                <w:lang w:val="en-US" w:eastAsia="zh-CN"/>
              </w:rPr>
            </w:pPr>
            <w:r>
              <w:rPr>
                <w:rFonts w:hint="eastAsia" w:ascii="宋体" w:hAnsi="宋体" w:eastAsia="宋体"/>
              </w:rPr>
              <w:t>4、投标单位同时具有航空影像数据管理及服务、航空摄影影像调色、遥感图像处理软件软件著作权登记证书，只具备一项得1分，最高加3分（提供相关证明复印件并加盖单位公章，原件备查）。</w:t>
            </w:r>
          </w:p>
        </w:tc>
        <w:tc>
          <w:tcPr>
            <w:tcW w:w="526" w:type="pct"/>
            <w:tcBorders>
              <w:top w:val="single" w:color="auto" w:sz="4" w:space="0"/>
              <w:left w:val="outset" w:color="auto" w:sz="6" w:space="0"/>
              <w:bottom w:val="single" w:color="auto" w:sz="4" w:space="0"/>
              <w:right w:val="outset" w:color="auto" w:sz="6" w:space="0"/>
            </w:tcBorders>
            <w:noWrap w:val="0"/>
            <w:vAlign w:val="center"/>
          </w:tcPr>
          <w:p>
            <w:pPr>
              <w:pStyle w:val="37"/>
              <w:jc w:val="both"/>
              <w:rPr>
                <w:rFonts w:hint="eastAsia" w:ascii="宋体" w:hAnsi="宋体" w:eastAsia="宋体"/>
                <w:lang w:eastAsia="zh-CN"/>
              </w:rPr>
            </w:pPr>
            <w:r>
              <w:rPr>
                <w:rFonts w:hint="eastAsia" w:ascii="宋体" w:hAnsi="宋体" w:eastAsia="宋体"/>
                <w:lang w:eastAsia="zh-CN"/>
              </w:rPr>
              <w:t>1</w:t>
            </w:r>
            <w:r>
              <w:rPr>
                <w:rFonts w:hint="eastAsia" w:ascii="宋体" w:hAnsi="宋体" w:eastAsia="宋体"/>
                <w:lang w:val="en-US" w:eastAsia="zh-CN"/>
              </w:rPr>
              <w:t>5</w:t>
            </w:r>
            <w:r>
              <w:rPr>
                <w:rFonts w:hint="eastAsia" w:ascii="宋体" w:hAnsi="宋体" w:eastAsia="宋体"/>
                <w:lang w:eastAsia="zh-CN"/>
              </w:rPr>
              <w:t>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311" w:type="pct"/>
            <w:vMerge w:val="continue"/>
            <w:tcBorders>
              <w:top w:val="outset" w:color="auto" w:sz="6" w:space="0"/>
              <w:left w:val="outset" w:color="auto" w:sz="6" w:space="0"/>
              <w:bottom w:val="outset" w:color="auto" w:sz="6" w:space="0"/>
              <w:right w:val="outset" w:color="auto" w:sz="6" w:space="0"/>
            </w:tcBorders>
            <w:noWrap w:val="0"/>
            <w:vAlign w:val="center"/>
          </w:tcPr>
          <w:p>
            <w:pPr>
              <w:pStyle w:val="37"/>
              <w:rPr>
                <w:rFonts w:ascii="宋体" w:hAnsi="宋体" w:eastAsia="宋体"/>
              </w:rPr>
            </w:pPr>
          </w:p>
        </w:tc>
        <w:tc>
          <w:tcPr>
            <w:tcW w:w="650" w:type="pct"/>
            <w:vMerge w:val="continue"/>
            <w:tcBorders>
              <w:left w:val="outset" w:color="auto" w:sz="6" w:space="0"/>
              <w:right w:val="outset" w:color="auto" w:sz="6" w:space="0"/>
            </w:tcBorders>
            <w:noWrap w:val="0"/>
            <w:vAlign w:val="center"/>
          </w:tcPr>
          <w:p>
            <w:pPr>
              <w:pStyle w:val="37"/>
              <w:rPr>
                <w:rFonts w:ascii="宋体" w:hAnsi="宋体" w:eastAsia="宋体"/>
              </w:rPr>
            </w:pPr>
          </w:p>
        </w:tc>
        <w:tc>
          <w:tcPr>
            <w:tcW w:w="704" w:type="pct"/>
            <w:tcBorders>
              <w:top w:val="outset" w:color="auto" w:sz="6" w:space="0"/>
              <w:left w:val="outset" w:color="auto" w:sz="6" w:space="0"/>
              <w:bottom w:val="outset" w:color="auto" w:sz="6" w:space="0"/>
              <w:right w:val="outset" w:color="auto" w:sz="6" w:space="0"/>
            </w:tcBorders>
            <w:noWrap w:val="0"/>
            <w:vAlign w:val="center"/>
          </w:tcPr>
          <w:p>
            <w:pPr>
              <w:pStyle w:val="37"/>
              <w:jc w:val="both"/>
              <w:rPr>
                <w:rFonts w:ascii="宋体" w:hAnsi="宋体" w:eastAsia="宋体"/>
              </w:rPr>
            </w:pPr>
            <w:r>
              <w:rPr>
                <w:rFonts w:hint="eastAsia" w:ascii="宋体" w:hAnsi="宋体" w:eastAsia="宋体"/>
              </w:rPr>
              <w:t>安全保密</w:t>
            </w:r>
          </w:p>
          <w:p>
            <w:pPr>
              <w:pStyle w:val="37"/>
              <w:jc w:val="both"/>
              <w:rPr>
                <w:rFonts w:hint="eastAsia" w:ascii="宋体" w:hAnsi="宋体" w:eastAsia="宋体"/>
              </w:rPr>
            </w:pPr>
            <w:r>
              <w:rPr>
                <w:rFonts w:hint="eastAsia" w:ascii="宋体" w:hAnsi="宋体" w:eastAsia="宋体"/>
              </w:rPr>
              <w:t>（5分）</w:t>
            </w:r>
          </w:p>
        </w:tc>
        <w:tc>
          <w:tcPr>
            <w:tcW w:w="2807" w:type="pct"/>
            <w:tcBorders>
              <w:top w:val="outset" w:color="auto" w:sz="6" w:space="0"/>
              <w:left w:val="outset" w:color="auto" w:sz="6" w:space="0"/>
              <w:bottom w:val="outset" w:color="auto" w:sz="6" w:space="0"/>
              <w:right w:val="outset" w:color="auto" w:sz="6" w:space="0"/>
            </w:tcBorders>
            <w:noWrap w:val="0"/>
            <w:vAlign w:val="center"/>
          </w:tcPr>
          <w:p>
            <w:pPr>
              <w:pStyle w:val="37"/>
              <w:jc w:val="both"/>
              <w:rPr>
                <w:rFonts w:hint="eastAsia" w:ascii="宋体" w:hAnsi="宋体" w:eastAsia="宋体"/>
                <w:lang w:val="en-US" w:eastAsia="zh-CN"/>
              </w:rPr>
            </w:pPr>
            <w:r>
              <w:rPr>
                <w:rFonts w:hint="eastAsia" w:ascii="宋体" w:hAnsi="宋体" w:eastAsia="宋体"/>
              </w:rPr>
              <w:t>根据投标人作业安全保障措施和测绘成果安全保密措施进行综合评议。优：5-4分，一般：3-1分。</w:t>
            </w:r>
          </w:p>
        </w:tc>
        <w:tc>
          <w:tcPr>
            <w:tcW w:w="526" w:type="pct"/>
            <w:tcBorders>
              <w:top w:val="single" w:color="auto" w:sz="4" w:space="0"/>
              <w:left w:val="outset" w:color="auto" w:sz="6" w:space="0"/>
              <w:bottom w:val="single" w:color="auto" w:sz="4" w:space="0"/>
              <w:right w:val="outset" w:color="auto" w:sz="6" w:space="0"/>
            </w:tcBorders>
            <w:noWrap w:val="0"/>
            <w:vAlign w:val="center"/>
          </w:tcPr>
          <w:p>
            <w:pPr>
              <w:pStyle w:val="37"/>
              <w:jc w:val="both"/>
              <w:rPr>
                <w:rFonts w:hint="eastAsia" w:ascii="宋体" w:hAnsi="宋体" w:eastAsia="宋体"/>
                <w:lang w:eastAsia="zh-CN"/>
              </w:rPr>
            </w:pPr>
            <w:r>
              <w:rPr>
                <w:rFonts w:hint="eastAsia" w:ascii="宋体" w:hAnsi="宋体" w:eastAsia="宋体"/>
                <w:lang w:val="en-US" w:eastAsia="zh-CN"/>
              </w:rPr>
              <w:t>5</w:t>
            </w:r>
            <w:r>
              <w:rPr>
                <w:rFonts w:hint="eastAsia" w:ascii="宋体" w:hAnsi="宋体" w:eastAsia="宋体"/>
                <w:lang w:eastAsia="zh-CN"/>
              </w:rPr>
              <w:t>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311" w:type="pct"/>
            <w:vMerge w:val="continue"/>
            <w:tcBorders>
              <w:top w:val="outset" w:color="auto" w:sz="6" w:space="0"/>
              <w:left w:val="outset" w:color="auto" w:sz="6" w:space="0"/>
              <w:bottom w:val="outset" w:color="auto" w:sz="6" w:space="0"/>
              <w:right w:val="outset" w:color="auto" w:sz="6" w:space="0"/>
            </w:tcBorders>
            <w:noWrap w:val="0"/>
            <w:vAlign w:val="center"/>
          </w:tcPr>
          <w:p>
            <w:pPr>
              <w:pStyle w:val="37"/>
              <w:rPr>
                <w:rFonts w:ascii="宋体" w:hAnsi="宋体" w:eastAsia="宋体"/>
              </w:rPr>
            </w:pPr>
          </w:p>
        </w:tc>
        <w:tc>
          <w:tcPr>
            <w:tcW w:w="650" w:type="pct"/>
            <w:vMerge w:val="continue"/>
            <w:tcBorders>
              <w:left w:val="outset" w:color="auto" w:sz="6" w:space="0"/>
              <w:bottom w:val="single" w:color="auto" w:sz="4" w:space="0"/>
              <w:right w:val="outset" w:color="auto" w:sz="6" w:space="0"/>
            </w:tcBorders>
            <w:noWrap w:val="0"/>
            <w:vAlign w:val="center"/>
          </w:tcPr>
          <w:p>
            <w:pPr>
              <w:pStyle w:val="37"/>
              <w:rPr>
                <w:rFonts w:ascii="宋体" w:hAnsi="宋体" w:eastAsia="宋体"/>
              </w:rPr>
            </w:pPr>
          </w:p>
        </w:tc>
        <w:tc>
          <w:tcPr>
            <w:tcW w:w="704" w:type="pct"/>
            <w:tcBorders>
              <w:top w:val="outset" w:color="auto" w:sz="6" w:space="0"/>
              <w:left w:val="outset" w:color="auto" w:sz="6" w:space="0"/>
              <w:bottom w:val="outset" w:color="auto" w:sz="6" w:space="0"/>
              <w:right w:val="outset" w:color="auto" w:sz="6" w:space="0"/>
            </w:tcBorders>
            <w:noWrap w:val="0"/>
            <w:vAlign w:val="center"/>
          </w:tcPr>
          <w:p>
            <w:pPr>
              <w:pStyle w:val="37"/>
              <w:jc w:val="both"/>
              <w:rPr>
                <w:rFonts w:hint="eastAsia" w:ascii="宋体" w:hAnsi="宋体" w:eastAsia="宋体"/>
                <w:lang w:eastAsia="zh-CN"/>
              </w:rPr>
            </w:pPr>
            <w:r>
              <w:rPr>
                <w:rFonts w:hint="eastAsia" w:ascii="宋体" w:hAnsi="宋体" w:eastAsia="宋体"/>
              </w:rPr>
              <w:t>应急预案和合理化建议（5分）</w:t>
            </w:r>
          </w:p>
        </w:tc>
        <w:tc>
          <w:tcPr>
            <w:tcW w:w="2807" w:type="pct"/>
            <w:tcBorders>
              <w:top w:val="outset" w:color="auto" w:sz="6" w:space="0"/>
              <w:left w:val="outset" w:color="auto" w:sz="6" w:space="0"/>
              <w:bottom w:val="outset" w:color="auto" w:sz="6" w:space="0"/>
              <w:right w:val="outset" w:color="auto" w:sz="6" w:space="0"/>
            </w:tcBorders>
            <w:noWrap w:val="0"/>
            <w:vAlign w:val="center"/>
          </w:tcPr>
          <w:p>
            <w:pPr>
              <w:pStyle w:val="37"/>
              <w:jc w:val="both"/>
              <w:rPr>
                <w:rFonts w:hint="eastAsia" w:ascii="宋体" w:hAnsi="宋体" w:eastAsia="宋体"/>
              </w:rPr>
            </w:pPr>
            <w:r>
              <w:rPr>
                <w:rFonts w:hint="eastAsia" w:ascii="宋体" w:hAnsi="宋体" w:eastAsia="宋体"/>
              </w:rPr>
              <w:t>根据投标人在服务期间内发生的突发情况，提出应急预案，根据预案的可行性、合理性和完整性以及针对本项目实施过程中的难点、重点及其他问题提出的合理化建议进行综合评议。优：5-3分，一般：2-1分。</w:t>
            </w:r>
          </w:p>
        </w:tc>
        <w:tc>
          <w:tcPr>
            <w:tcW w:w="526" w:type="pct"/>
            <w:tcBorders>
              <w:top w:val="single" w:color="auto" w:sz="4" w:space="0"/>
              <w:left w:val="outset" w:color="auto" w:sz="6" w:space="0"/>
              <w:bottom w:val="single" w:color="auto" w:sz="4" w:space="0"/>
              <w:right w:val="outset" w:color="auto" w:sz="6" w:space="0"/>
            </w:tcBorders>
            <w:noWrap w:val="0"/>
            <w:vAlign w:val="center"/>
          </w:tcPr>
          <w:p>
            <w:pPr>
              <w:pStyle w:val="37"/>
              <w:jc w:val="both"/>
              <w:rPr>
                <w:rFonts w:hint="eastAsia" w:ascii="宋体" w:hAnsi="宋体" w:eastAsia="宋体"/>
                <w:lang w:eastAsia="zh-CN"/>
              </w:rPr>
            </w:pPr>
            <w:r>
              <w:rPr>
                <w:rFonts w:hint="eastAsia" w:ascii="宋体" w:hAnsi="宋体" w:eastAsia="宋体"/>
                <w:lang w:val="en-US" w:eastAsia="zh-CN"/>
              </w:rPr>
              <w:t>5</w:t>
            </w:r>
            <w:r>
              <w:rPr>
                <w:rFonts w:hint="eastAsia" w:ascii="宋体" w:hAnsi="宋体" w:eastAsia="宋体"/>
                <w:lang w:eastAsia="zh-CN"/>
              </w:rPr>
              <w:t>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413" w:hRule="atLeast"/>
        </w:trPr>
        <w:tc>
          <w:tcPr>
            <w:tcW w:w="311" w:type="pct"/>
            <w:vMerge w:val="continue"/>
            <w:tcBorders>
              <w:top w:val="outset" w:color="auto" w:sz="6" w:space="0"/>
              <w:left w:val="outset" w:color="auto" w:sz="6" w:space="0"/>
              <w:bottom w:val="outset" w:color="auto" w:sz="6" w:space="0"/>
              <w:right w:val="outset" w:color="auto" w:sz="6" w:space="0"/>
            </w:tcBorders>
            <w:noWrap w:val="0"/>
            <w:vAlign w:val="center"/>
          </w:tcPr>
          <w:p>
            <w:pPr>
              <w:pStyle w:val="37"/>
              <w:rPr>
                <w:rFonts w:ascii="宋体" w:hAnsi="宋体" w:eastAsia="宋体"/>
              </w:rPr>
            </w:pPr>
          </w:p>
        </w:tc>
        <w:tc>
          <w:tcPr>
            <w:tcW w:w="650" w:type="pct"/>
            <w:vMerge w:val="continue"/>
            <w:tcBorders>
              <w:left w:val="outset" w:color="auto" w:sz="6" w:space="0"/>
              <w:bottom w:val="single" w:color="auto" w:sz="4" w:space="0"/>
              <w:right w:val="outset" w:color="auto" w:sz="6" w:space="0"/>
            </w:tcBorders>
            <w:noWrap w:val="0"/>
            <w:vAlign w:val="center"/>
          </w:tcPr>
          <w:p>
            <w:pPr>
              <w:pStyle w:val="37"/>
              <w:jc w:val="center"/>
              <w:rPr>
                <w:rFonts w:hint="eastAsia" w:ascii="宋体" w:hAnsi="宋体" w:eastAsia="宋体"/>
                <w:lang w:eastAsia="zh-CN"/>
              </w:rPr>
            </w:pPr>
          </w:p>
        </w:tc>
        <w:tc>
          <w:tcPr>
            <w:tcW w:w="1326" w:type="dxa"/>
            <w:tcBorders>
              <w:top w:val="single" w:color="auto" w:sz="4" w:space="0"/>
              <w:left w:val="outset" w:color="auto" w:sz="6" w:space="0"/>
              <w:bottom w:val="single" w:color="auto" w:sz="4" w:space="0"/>
              <w:right w:val="outset" w:color="auto" w:sz="6" w:space="0"/>
            </w:tcBorders>
            <w:noWrap w:val="0"/>
            <w:vAlign w:val="center"/>
          </w:tcPr>
          <w:p>
            <w:pPr>
              <w:pStyle w:val="37"/>
              <w:jc w:val="both"/>
              <w:rPr>
                <w:rFonts w:hint="eastAsia" w:ascii="宋体" w:hAnsi="宋体" w:eastAsia="宋体"/>
              </w:rPr>
            </w:pPr>
            <w:r>
              <w:rPr>
                <w:rFonts w:hint="eastAsia" w:ascii="宋体" w:hAnsi="宋体" w:eastAsia="宋体"/>
              </w:rPr>
              <w:t>投标文件规范性（2分）</w:t>
            </w:r>
          </w:p>
        </w:tc>
        <w:tc>
          <w:tcPr>
            <w:tcW w:w="5281" w:type="dxa"/>
            <w:tcBorders>
              <w:top w:val="single" w:color="auto" w:sz="4" w:space="0"/>
              <w:left w:val="outset" w:color="auto" w:sz="6" w:space="0"/>
              <w:right w:val="outset" w:color="auto" w:sz="6" w:space="0"/>
            </w:tcBorders>
            <w:noWrap w:val="0"/>
            <w:vAlign w:val="center"/>
          </w:tcPr>
          <w:p>
            <w:pPr>
              <w:pStyle w:val="37"/>
              <w:jc w:val="both"/>
              <w:rPr>
                <w:rFonts w:hint="eastAsia" w:ascii="宋体" w:hAnsi="宋体" w:eastAsia="宋体"/>
                <w:lang w:val="en-US" w:eastAsia="zh-CN"/>
              </w:rPr>
            </w:pPr>
            <w:r>
              <w:rPr>
                <w:rFonts w:hint="eastAsia" w:ascii="宋体" w:hAnsi="宋体" w:eastAsia="宋体"/>
              </w:rPr>
              <w:t>编制质量响应程度高于或完全响应招标文件要求的得2分；基本响应的得1分；不响应的得0分。</w:t>
            </w:r>
          </w:p>
        </w:tc>
        <w:tc>
          <w:tcPr>
            <w:tcW w:w="526" w:type="pct"/>
            <w:tcBorders>
              <w:top w:val="single" w:color="auto" w:sz="4" w:space="0"/>
              <w:left w:val="outset" w:color="auto" w:sz="6" w:space="0"/>
              <w:bottom w:val="single" w:color="auto" w:sz="4" w:space="0"/>
              <w:right w:val="outset" w:color="auto" w:sz="6" w:space="0"/>
            </w:tcBorders>
            <w:noWrap w:val="0"/>
            <w:vAlign w:val="center"/>
          </w:tcPr>
          <w:p>
            <w:pPr>
              <w:pStyle w:val="37"/>
              <w:rPr>
                <w:rFonts w:hint="eastAsia" w:ascii="宋体" w:hAnsi="宋体"/>
                <w:lang w:val="en-US" w:eastAsia="zh-CN"/>
              </w:rPr>
            </w:pPr>
            <w:r>
              <w:rPr>
                <w:rFonts w:hint="eastAsia" w:ascii="宋体" w:hAnsi="宋体"/>
                <w:lang w:val="en-US" w:eastAsia="zh-CN"/>
              </w:rPr>
              <w:t>2</w:t>
            </w:r>
            <w:r>
              <w:rPr>
                <w:rFonts w:hint="eastAsia" w:ascii="宋体" w:hAnsi="宋体"/>
                <w:lang w:eastAsia="zh-CN"/>
              </w:rPr>
              <w:t>分</w:t>
            </w:r>
          </w:p>
          <w:p>
            <w:pPr>
              <w:pStyle w:val="37"/>
              <w:rPr>
                <w:rFonts w:hint="eastAsia" w:ascii="宋体" w:hAnsi="宋体"/>
                <w:lang w:eastAsia="zh-CN"/>
              </w:rPr>
            </w:pPr>
            <w:r>
              <w:rPr>
                <w:rFonts w:hint="eastAsia" w:ascii="宋体" w:hAnsi="宋体"/>
                <w:lang w:val="en-US" w:eastAsia="zh-CN"/>
              </w:rPr>
              <w:t xml:space="preserve"> </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325" w:hRule="atLeast"/>
        </w:trPr>
        <w:tc>
          <w:tcPr>
            <w:tcW w:w="311" w:type="pct"/>
            <w:vMerge w:val="continue"/>
            <w:tcBorders>
              <w:top w:val="outset" w:color="auto" w:sz="6" w:space="0"/>
              <w:left w:val="outset" w:color="auto" w:sz="6" w:space="0"/>
              <w:bottom w:val="outset" w:color="auto" w:sz="6" w:space="0"/>
              <w:right w:val="outset" w:color="auto" w:sz="6" w:space="0"/>
            </w:tcBorders>
            <w:noWrap w:val="0"/>
            <w:vAlign w:val="center"/>
          </w:tcPr>
          <w:p>
            <w:pPr>
              <w:pStyle w:val="37"/>
              <w:rPr>
                <w:rFonts w:ascii="宋体" w:hAnsi="宋体" w:eastAsia="宋体"/>
              </w:rPr>
            </w:pPr>
          </w:p>
        </w:tc>
        <w:tc>
          <w:tcPr>
            <w:tcW w:w="650" w:type="pct"/>
            <w:vMerge w:val="restart"/>
            <w:tcBorders>
              <w:top w:val="single" w:color="auto" w:sz="4" w:space="0"/>
              <w:left w:val="outset" w:color="auto" w:sz="6" w:space="0"/>
              <w:right w:val="outset" w:color="auto" w:sz="6" w:space="0"/>
            </w:tcBorders>
            <w:noWrap w:val="0"/>
            <w:vAlign w:val="center"/>
          </w:tcPr>
          <w:p>
            <w:pPr>
              <w:pStyle w:val="37"/>
              <w:jc w:val="center"/>
              <w:rPr>
                <w:rFonts w:hint="eastAsia" w:ascii="宋体" w:hAnsi="宋体" w:eastAsia="宋体"/>
                <w:lang w:val="en-US" w:eastAsia="zh-CN"/>
              </w:rPr>
            </w:pPr>
            <w:r>
              <w:rPr>
                <w:rFonts w:hint="eastAsia" w:ascii="宋体" w:hAnsi="宋体" w:eastAsia="宋体"/>
                <w:lang w:val="en-US" w:eastAsia="zh-CN"/>
              </w:rPr>
              <w:t>商务评审</w:t>
            </w:r>
          </w:p>
          <w:p>
            <w:pPr>
              <w:pStyle w:val="37"/>
              <w:jc w:val="center"/>
              <w:rPr>
                <w:rFonts w:ascii="宋体" w:hAnsi="宋体" w:eastAsia="宋体"/>
              </w:rPr>
            </w:pPr>
            <w:r>
              <w:rPr>
                <w:rFonts w:hint="eastAsia" w:ascii="宋体" w:hAnsi="宋体" w:eastAsia="宋体"/>
                <w:lang w:val="en-US" w:eastAsia="zh-CN"/>
              </w:rPr>
              <w:t>40分</w:t>
            </w:r>
          </w:p>
        </w:tc>
        <w:tc>
          <w:tcPr>
            <w:tcW w:w="1326" w:type="dxa"/>
            <w:tcBorders>
              <w:top w:val="single" w:color="auto" w:sz="4" w:space="0"/>
              <w:left w:val="outset" w:color="auto" w:sz="6" w:space="0"/>
              <w:right w:val="outset" w:color="auto" w:sz="6" w:space="0"/>
            </w:tcBorders>
            <w:noWrap w:val="0"/>
            <w:vAlign w:val="center"/>
          </w:tcPr>
          <w:p>
            <w:pPr>
              <w:pStyle w:val="37"/>
              <w:jc w:val="both"/>
              <w:rPr>
                <w:rFonts w:hint="eastAsia" w:ascii="宋体" w:hAnsi="宋体" w:eastAsia="宋体"/>
              </w:rPr>
            </w:pPr>
            <w:r>
              <w:rPr>
                <w:rFonts w:hint="eastAsia" w:ascii="宋体" w:hAnsi="宋体" w:eastAsia="宋体"/>
              </w:rPr>
              <w:t>售后服务体系及计划情况（5分）</w:t>
            </w:r>
          </w:p>
        </w:tc>
        <w:tc>
          <w:tcPr>
            <w:tcW w:w="5281" w:type="dxa"/>
            <w:tcBorders>
              <w:top w:val="outset" w:color="auto" w:sz="6" w:space="0"/>
              <w:left w:val="outset" w:color="auto" w:sz="6" w:space="0"/>
              <w:right w:val="outset" w:color="auto" w:sz="6" w:space="0"/>
            </w:tcBorders>
            <w:noWrap w:val="0"/>
            <w:vAlign w:val="center"/>
          </w:tcPr>
          <w:p>
            <w:pPr>
              <w:pStyle w:val="37"/>
              <w:jc w:val="both"/>
              <w:rPr>
                <w:rFonts w:hint="eastAsia" w:ascii="宋体" w:hAnsi="宋体" w:eastAsia="宋体"/>
              </w:rPr>
            </w:pPr>
            <w:r>
              <w:rPr>
                <w:rFonts w:hint="eastAsia" w:ascii="宋体" w:hAnsi="宋体" w:eastAsia="宋体"/>
              </w:rPr>
              <w:t>提供售后服务承诺函，售后服务承诺详细、具体、满足用户要求的，售后服务承诺周到得5分，售后服务承诺一般得2-1分，售后服务体系不完备的不得分。</w:t>
            </w:r>
          </w:p>
        </w:tc>
        <w:tc>
          <w:tcPr>
            <w:tcW w:w="526" w:type="pct"/>
            <w:tcBorders>
              <w:top w:val="single" w:color="auto" w:sz="4" w:space="0"/>
              <w:left w:val="outset" w:color="auto" w:sz="6" w:space="0"/>
              <w:right w:val="outset" w:color="auto" w:sz="6" w:space="0"/>
            </w:tcBorders>
            <w:noWrap w:val="0"/>
            <w:vAlign w:val="center"/>
          </w:tcPr>
          <w:p>
            <w:pPr>
              <w:pStyle w:val="37"/>
              <w:jc w:val="both"/>
              <w:rPr>
                <w:rFonts w:hint="default" w:ascii="宋体" w:hAnsi="宋体" w:eastAsia="宋体"/>
                <w:lang w:val="en-US" w:eastAsia="zh-CN"/>
              </w:rPr>
            </w:pPr>
            <w:r>
              <w:rPr>
                <w:rFonts w:hint="eastAsia" w:ascii="宋体" w:hAnsi="宋体" w:eastAsia="宋体"/>
                <w:lang w:val="en-US" w:eastAsia="zh-CN"/>
              </w:rPr>
              <w:t>5分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010" w:hRule="atLeast"/>
        </w:trPr>
        <w:tc>
          <w:tcPr>
            <w:tcW w:w="311" w:type="pct"/>
            <w:vMerge w:val="continue"/>
            <w:tcBorders>
              <w:top w:val="outset" w:color="auto" w:sz="6" w:space="0"/>
              <w:left w:val="outset" w:color="auto" w:sz="6" w:space="0"/>
              <w:bottom w:val="outset" w:color="auto" w:sz="6" w:space="0"/>
              <w:right w:val="outset" w:color="auto" w:sz="6" w:space="0"/>
            </w:tcBorders>
            <w:noWrap w:val="0"/>
            <w:vAlign w:val="center"/>
          </w:tcPr>
          <w:p>
            <w:pPr>
              <w:pStyle w:val="37"/>
              <w:rPr>
                <w:rFonts w:ascii="宋体" w:hAnsi="宋体" w:eastAsia="宋体"/>
              </w:rPr>
            </w:pPr>
          </w:p>
        </w:tc>
        <w:tc>
          <w:tcPr>
            <w:tcW w:w="650" w:type="pct"/>
            <w:vMerge w:val="continue"/>
            <w:tcBorders>
              <w:left w:val="outset" w:color="auto" w:sz="6" w:space="0"/>
              <w:right w:val="outset" w:color="auto" w:sz="6" w:space="0"/>
            </w:tcBorders>
            <w:noWrap w:val="0"/>
            <w:vAlign w:val="center"/>
          </w:tcPr>
          <w:p>
            <w:pPr>
              <w:pStyle w:val="37"/>
              <w:rPr>
                <w:rFonts w:ascii="宋体" w:hAnsi="宋体" w:eastAsia="宋体"/>
              </w:rPr>
            </w:pPr>
          </w:p>
        </w:tc>
        <w:tc>
          <w:tcPr>
            <w:tcW w:w="1326" w:type="dxa"/>
            <w:tcBorders>
              <w:top w:val="outset" w:color="auto" w:sz="6" w:space="0"/>
              <w:left w:val="outset" w:color="auto" w:sz="6" w:space="0"/>
              <w:right w:val="outset" w:color="auto" w:sz="6" w:space="0"/>
            </w:tcBorders>
            <w:noWrap w:val="0"/>
            <w:vAlign w:val="center"/>
          </w:tcPr>
          <w:p>
            <w:pPr>
              <w:pStyle w:val="37"/>
              <w:jc w:val="both"/>
              <w:rPr>
                <w:rFonts w:hint="eastAsia" w:ascii="宋体" w:hAnsi="宋体" w:eastAsia="宋体"/>
              </w:rPr>
            </w:pPr>
            <w:r>
              <w:rPr>
                <w:rFonts w:hint="eastAsia" w:ascii="宋体" w:hAnsi="宋体" w:eastAsia="宋体"/>
              </w:rPr>
              <w:t>财务能力和状况（3分）</w:t>
            </w:r>
          </w:p>
        </w:tc>
        <w:tc>
          <w:tcPr>
            <w:tcW w:w="5281" w:type="dxa"/>
            <w:tcBorders>
              <w:top w:val="outset" w:color="auto" w:sz="6" w:space="0"/>
              <w:left w:val="outset" w:color="auto" w:sz="6" w:space="0"/>
              <w:right w:val="outset" w:color="auto" w:sz="6" w:space="0"/>
            </w:tcBorders>
            <w:noWrap w:val="0"/>
            <w:vAlign w:val="center"/>
          </w:tcPr>
          <w:p>
            <w:pPr>
              <w:pStyle w:val="37"/>
              <w:jc w:val="both"/>
              <w:rPr>
                <w:rFonts w:hint="eastAsia" w:ascii="宋体" w:hAnsi="宋体" w:eastAsia="宋体"/>
              </w:rPr>
            </w:pPr>
            <w:r>
              <w:rPr>
                <w:rFonts w:hint="eastAsia" w:ascii="宋体" w:hAnsi="宋体" w:eastAsia="宋体"/>
              </w:rPr>
              <w:t>经审计的上年度会计报表显示资产负债率小于50%（不含）的得3分；≥50%得1分；不提供者或报表未经审计的不得分。</w:t>
            </w:r>
          </w:p>
        </w:tc>
        <w:tc>
          <w:tcPr>
            <w:tcW w:w="526" w:type="pct"/>
            <w:tcBorders>
              <w:top w:val="single" w:color="auto" w:sz="4" w:space="0"/>
              <w:left w:val="outset" w:color="auto" w:sz="6" w:space="0"/>
              <w:right w:val="outset" w:color="auto" w:sz="6" w:space="0"/>
            </w:tcBorders>
            <w:noWrap w:val="0"/>
            <w:vAlign w:val="center"/>
          </w:tcPr>
          <w:p>
            <w:pPr>
              <w:pStyle w:val="37"/>
              <w:jc w:val="both"/>
              <w:rPr>
                <w:rFonts w:hint="default" w:ascii="宋体" w:hAnsi="宋体" w:eastAsia="宋体"/>
                <w:lang w:val="en-US" w:eastAsia="zh-CN"/>
              </w:rPr>
            </w:pPr>
            <w:r>
              <w:rPr>
                <w:rFonts w:hint="eastAsia" w:ascii="宋体" w:hAnsi="宋体" w:eastAsia="宋体"/>
                <w:lang w:val="en-US" w:eastAsia="zh-CN"/>
              </w:rPr>
              <w:t>3分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325" w:hRule="atLeast"/>
        </w:trPr>
        <w:tc>
          <w:tcPr>
            <w:tcW w:w="311" w:type="pct"/>
            <w:vMerge w:val="continue"/>
            <w:tcBorders>
              <w:top w:val="outset" w:color="auto" w:sz="6" w:space="0"/>
              <w:left w:val="outset" w:color="auto" w:sz="6" w:space="0"/>
              <w:bottom w:val="outset" w:color="auto" w:sz="6" w:space="0"/>
              <w:right w:val="outset" w:color="auto" w:sz="6" w:space="0"/>
            </w:tcBorders>
            <w:noWrap w:val="0"/>
            <w:vAlign w:val="center"/>
          </w:tcPr>
          <w:p>
            <w:pPr>
              <w:pStyle w:val="37"/>
              <w:rPr>
                <w:rFonts w:ascii="宋体" w:hAnsi="宋体" w:eastAsia="宋体"/>
              </w:rPr>
            </w:pPr>
          </w:p>
        </w:tc>
        <w:tc>
          <w:tcPr>
            <w:tcW w:w="650" w:type="pct"/>
            <w:vMerge w:val="continue"/>
            <w:tcBorders>
              <w:left w:val="outset" w:color="auto" w:sz="6" w:space="0"/>
              <w:right w:val="outset" w:color="auto" w:sz="6" w:space="0"/>
            </w:tcBorders>
            <w:noWrap w:val="0"/>
            <w:vAlign w:val="center"/>
          </w:tcPr>
          <w:p>
            <w:pPr>
              <w:pStyle w:val="37"/>
              <w:rPr>
                <w:rFonts w:ascii="宋体" w:hAnsi="宋体" w:eastAsia="宋体"/>
              </w:rPr>
            </w:pPr>
          </w:p>
        </w:tc>
        <w:tc>
          <w:tcPr>
            <w:tcW w:w="1326" w:type="dxa"/>
            <w:tcBorders>
              <w:top w:val="outset" w:color="auto" w:sz="6" w:space="0"/>
              <w:left w:val="outset" w:color="auto" w:sz="6" w:space="0"/>
              <w:right w:val="outset" w:color="auto" w:sz="6" w:space="0"/>
            </w:tcBorders>
            <w:noWrap w:val="0"/>
            <w:vAlign w:val="center"/>
          </w:tcPr>
          <w:p>
            <w:pPr>
              <w:pStyle w:val="37"/>
              <w:jc w:val="both"/>
              <w:rPr>
                <w:rFonts w:hint="eastAsia" w:ascii="宋体" w:hAnsi="宋体" w:eastAsia="宋体"/>
              </w:rPr>
            </w:pPr>
            <w:r>
              <w:rPr>
                <w:rFonts w:hint="eastAsia" w:ascii="宋体" w:hAnsi="宋体" w:eastAsia="宋体"/>
              </w:rPr>
              <w:t>类似业绩及实力（10分）</w:t>
            </w:r>
          </w:p>
        </w:tc>
        <w:tc>
          <w:tcPr>
            <w:tcW w:w="5281" w:type="dxa"/>
            <w:tcBorders>
              <w:top w:val="outset" w:color="auto" w:sz="6" w:space="0"/>
              <w:left w:val="outset" w:color="auto" w:sz="6" w:space="0"/>
              <w:right w:val="outset" w:color="auto" w:sz="6" w:space="0"/>
            </w:tcBorders>
            <w:noWrap w:val="0"/>
            <w:vAlign w:val="center"/>
          </w:tcPr>
          <w:p>
            <w:pPr>
              <w:pStyle w:val="37"/>
              <w:jc w:val="both"/>
              <w:rPr>
                <w:rFonts w:hint="eastAsia" w:ascii="宋体" w:hAnsi="宋体" w:eastAsia="宋体"/>
              </w:rPr>
            </w:pPr>
            <w:r>
              <w:rPr>
                <w:rFonts w:hint="eastAsia" w:ascii="宋体" w:hAnsi="宋体" w:eastAsia="宋体"/>
              </w:rPr>
              <w:t>1、近五年有同类业绩销售合同的每项得1分，国内业绩每项为0.5分，没有合同的一律不得分。累计最高得5分。（以销售合同为准，两类合同只能选择其中一类计分）带合同原件备查, 未提供原件合同的此项不得分。</w:t>
            </w:r>
          </w:p>
          <w:p>
            <w:pPr>
              <w:pStyle w:val="37"/>
              <w:jc w:val="both"/>
              <w:rPr>
                <w:rFonts w:hint="eastAsia" w:ascii="宋体" w:hAnsi="宋体" w:eastAsia="宋体"/>
                <w:lang w:eastAsia="zh-CN"/>
              </w:rPr>
            </w:pPr>
            <w:r>
              <w:rPr>
                <w:rFonts w:hint="eastAsia" w:ascii="宋体" w:hAnsi="宋体" w:eastAsia="宋体"/>
              </w:rPr>
              <w:t>2、近五年获得省级以上诚信测绘单位的加5分;获得地州级以上诚信测绘单位的加2分。</w:t>
            </w:r>
          </w:p>
        </w:tc>
        <w:tc>
          <w:tcPr>
            <w:tcW w:w="526" w:type="pct"/>
            <w:tcBorders>
              <w:top w:val="single" w:color="auto" w:sz="4" w:space="0"/>
              <w:left w:val="outset" w:color="auto" w:sz="6" w:space="0"/>
              <w:right w:val="outset" w:color="auto" w:sz="6" w:space="0"/>
            </w:tcBorders>
            <w:noWrap w:val="0"/>
            <w:vAlign w:val="center"/>
          </w:tcPr>
          <w:p>
            <w:pPr>
              <w:pStyle w:val="37"/>
              <w:jc w:val="both"/>
              <w:rPr>
                <w:rFonts w:hint="default" w:ascii="宋体" w:hAnsi="宋体" w:eastAsia="宋体"/>
                <w:lang w:val="en-US" w:eastAsia="zh-CN"/>
              </w:rPr>
            </w:pPr>
            <w:r>
              <w:rPr>
                <w:rFonts w:hint="eastAsia" w:ascii="宋体" w:hAnsi="宋体" w:eastAsia="宋体"/>
                <w:lang w:val="en-US" w:eastAsia="zh-CN"/>
              </w:rPr>
              <w:t>10分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816" w:hRule="atLeast"/>
        </w:trPr>
        <w:tc>
          <w:tcPr>
            <w:tcW w:w="311" w:type="pct"/>
            <w:vMerge w:val="continue"/>
            <w:tcBorders>
              <w:left w:val="outset" w:color="auto" w:sz="6" w:space="0"/>
              <w:bottom w:val="outset" w:color="auto" w:sz="6" w:space="0"/>
              <w:right w:val="outset" w:color="auto" w:sz="6" w:space="0"/>
            </w:tcBorders>
            <w:noWrap w:val="0"/>
            <w:vAlign w:val="center"/>
          </w:tcPr>
          <w:p>
            <w:pPr>
              <w:pStyle w:val="37"/>
              <w:rPr>
                <w:rFonts w:ascii="宋体" w:hAnsi="宋体" w:eastAsia="宋体"/>
              </w:rPr>
            </w:pPr>
          </w:p>
        </w:tc>
        <w:tc>
          <w:tcPr>
            <w:tcW w:w="650" w:type="pct"/>
            <w:vMerge w:val="continue"/>
            <w:tcBorders>
              <w:left w:val="outset" w:color="auto" w:sz="6" w:space="0"/>
              <w:bottom w:val="outset" w:color="auto" w:sz="6" w:space="0"/>
              <w:right w:val="outset" w:color="auto" w:sz="6" w:space="0"/>
            </w:tcBorders>
            <w:noWrap w:val="0"/>
            <w:vAlign w:val="center"/>
          </w:tcPr>
          <w:p>
            <w:pPr>
              <w:pStyle w:val="37"/>
              <w:rPr>
                <w:rFonts w:ascii="宋体" w:hAnsi="宋体" w:eastAsia="宋体"/>
              </w:rPr>
            </w:pPr>
          </w:p>
        </w:tc>
        <w:tc>
          <w:tcPr>
            <w:tcW w:w="1326" w:type="dxa"/>
            <w:tcBorders>
              <w:top w:val="single" w:color="auto" w:sz="4" w:space="0"/>
              <w:left w:val="outset" w:color="auto" w:sz="6" w:space="0"/>
              <w:bottom w:val="outset" w:color="auto" w:sz="6" w:space="0"/>
              <w:right w:val="outset" w:color="auto" w:sz="6" w:space="0"/>
            </w:tcBorders>
            <w:noWrap w:val="0"/>
            <w:vAlign w:val="center"/>
          </w:tcPr>
          <w:p>
            <w:pPr>
              <w:pStyle w:val="37"/>
              <w:jc w:val="both"/>
              <w:rPr>
                <w:rFonts w:hint="eastAsia" w:ascii="宋体" w:hAnsi="宋体" w:eastAsia="宋体"/>
              </w:rPr>
            </w:pPr>
            <w:r>
              <w:rPr>
                <w:rFonts w:hint="eastAsia" w:ascii="宋体" w:hAnsi="宋体" w:eastAsia="宋体"/>
              </w:rPr>
              <w:t>履约能力</w:t>
            </w:r>
          </w:p>
          <w:p>
            <w:pPr>
              <w:pStyle w:val="37"/>
              <w:jc w:val="both"/>
              <w:rPr>
                <w:rFonts w:hint="eastAsia" w:ascii="宋体" w:hAnsi="宋体" w:eastAsia="宋体"/>
              </w:rPr>
            </w:pPr>
            <w:r>
              <w:rPr>
                <w:rFonts w:hint="eastAsia" w:ascii="宋体" w:hAnsi="宋体" w:eastAsia="宋体"/>
              </w:rPr>
              <w:t>（12分）</w:t>
            </w:r>
          </w:p>
        </w:tc>
        <w:tc>
          <w:tcPr>
            <w:tcW w:w="5281" w:type="dxa"/>
            <w:tcBorders>
              <w:top w:val="single" w:color="auto" w:sz="4" w:space="0"/>
              <w:left w:val="outset" w:color="auto" w:sz="6" w:space="0"/>
              <w:bottom w:val="outset" w:color="auto" w:sz="6" w:space="0"/>
              <w:right w:val="outset" w:color="auto" w:sz="6" w:space="0"/>
            </w:tcBorders>
            <w:noWrap w:val="0"/>
            <w:vAlign w:val="center"/>
          </w:tcPr>
          <w:p>
            <w:pPr>
              <w:pStyle w:val="37"/>
              <w:jc w:val="both"/>
              <w:rPr>
                <w:rFonts w:hint="eastAsia" w:ascii="宋体" w:hAnsi="宋体" w:eastAsia="宋体"/>
              </w:rPr>
            </w:pPr>
            <w:r>
              <w:rPr>
                <w:rFonts w:hint="eastAsia" w:ascii="宋体" w:hAnsi="宋体" w:eastAsia="宋体"/>
              </w:rPr>
              <w:t>1、2017年1月1日至今，投标人承担的航空摄影测量项目获得测绘地理信息行业国家级奖项的，一等奖（金奖）得3分，二等奖（银奖）得2分，三等奖（铜奖）得1分；仅计取二个奖项。本项最高得分6分。</w:t>
            </w:r>
          </w:p>
          <w:p>
            <w:pPr>
              <w:pStyle w:val="37"/>
              <w:jc w:val="both"/>
              <w:rPr>
                <w:rFonts w:hint="eastAsia" w:ascii="宋体" w:hAnsi="宋体" w:eastAsia="宋体"/>
              </w:rPr>
            </w:pPr>
            <w:r>
              <w:rPr>
                <w:rFonts w:hint="eastAsia" w:ascii="宋体" w:hAnsi="宋体" w:eastAsia="宋体"/>
              </w:rPr>
              <w:t>2、2017年1月1日至今，投标人承担的航空摄影测量项目获得测绘地理信息行业省级奖项的，一等奖（金奖）得1.5分，二等奖（银奖）得1分，三等奖（铜奖）得0.5分。仅计取二个奖项。本项最高得分3分。</w:t>
            </w:r>
          </w:p>
          <w:p>
            <w:pPr>
              <w:pStyle w:val="37"/>
              <w:jc w:val="both"/>
              <w:rPr>
                <w:rFonts w:hint="eastAsia" w:ascii="宋体" w:hAnsi="宋体" w:eastAsia="宋体"/>
              </w:rPr>
            </w:pPr>
            <w:r>
              <w:rPr>
                <w:rFonts w:hint="eastAsia" w:ascii="宋体" w:hAnsi="宋体" w:eastAsia="宋体"/>
              </w:rPr>
              <w:t>3、2017年1月1日至今，投标人获得国家科学技术奖或科技进步奖的得3分，获得省级科学技术奖或科技进步奖的得1分。仅计取一个奖项。本项最高得分3分。</w:t>
            </w:r>
          </w:p>
          <w:p>
            <w:pPr>
              <w:pStyle w:val="37"/>
              <w:jc w:val="both"/>
              <w:rPr>
                <w:rFonts w:hint="eastAsia" w:ascii="宋体" w:hAnsi="宋体" w:eastAsia="宋体"/>
              </w:rPr>
            </w:pPr>
            <w:r>
              <w:rPr>
                <w:rFonts w:hint="eastAsia" w:ascii="宋体" w:hAnsi="宋体" w:eastAsia="宋体"/>
              </w:rPr>
              <w:t>注：上述奖项均为自然资源（原国土资源、测绘地理信息）主管部门或测绘行业学会（协会）颁发。</w:t>
            </w:r>
          </w:p>
        </w:tc>
        <w:tc>
          <w:tcPr>
            <w:tcW w:w="526" w:type="pct"/>
            <w:tcBorders>
              <w:top w:val="single" w:color="auto" w:sz="4" w:space="0"/>
              <w:left w:val="outset" w:color="auto" w:sz="6" w:space="0"/>
              <w:bottom w:val="single" w:color="auto" w:sz="4" w:space="0"/>
              <w:right w:val="outset" w:color="auto" w:sz="6" w:space="0"/>
            </w:tcBorders>
            <w:noWrap w:val="0"/>
            <w:vAlign w:val="center"/>
          </w:tcPr>
          <w:p>
            <w:pPr>
              <w:pStyle w:val="37"/>
              <w:jc w:val="both"/>
              <w:rPr>
                <w:rFonts w:hint="default" w:ascii="宋体" w:hAnsi="宋体" w:eastAsia="宋体"/>
                <w:lang w:val="en-US" w:eastAsia="zh-CN"/>
              </w:rPr>
            </w:pPr>
            <w:r>
              <w:rPr>
                <w:rFonts w:hint="eastAsia" w:ascii="宋体" w:hAnsi="宋体" w:eastAsia="宋体"/>
                <w:lang w:val="en-US" w:eastAsia="zh-CN"/>
              </w:rPr>
              <w:t>12分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816" w:hRule="atLeast"/>
        </w:trPr>
        <w:tc>
          <w:tcPr>
            <w:tcW w:w="311" w:type="pct"/>
            <w:vMerge w:val="continue"/>
            <w:tcBorders>
              <w:left w:val="outset" w:color="auto" w:sz="6" w:space="0"/>
              <w:bottom w:val="outset" w:color="auto" w:sz="6" w:space="0"/>
              <w:right w:val="outset" w:color="auto" w:sz="6" w:space="0"/>
            </w:tcBorders>
            <w:noWrap w:val="0"/>
            <w:vAlign w:val="center"/>
          </w:tcPr>
          <w:p>
            <w:pPr>
              <w:pStyle w:val="37"/>
              <w:rPr>
                <w:rFonts w:ascii="宋体" w:hAnsi="宋体" w:eastAsia="宋体"/>
              </w:rPr>
            </w:pPr>
          </w:p>
        </w:tc>
        <w:tc>
          <w:tcPr>
            <w:tcW w:w="650" w:type="pct"/>
            <w:vMerge w:val="continue"/>
            <w:tcBorders>
              <w:left w:val="outset" w:color="auto" w:sz="6" w:space="0"/>
              <w:bottom w:val="outset" w:color="auto" w:sz="6" w:space="0"/>
              <w:right w:val="outset" w:color="auto" w:sz="6" w:space="0"/>
            </w:tcBorders>
            <w:noWrap w:val="0"/>
            <w:vAlign w:val="center"/>
          </w:tcPr>
          <w:p>
            <w:pPr>
              <w:pStyle w:val="37"/>
              <w:rPr>
                <w:rFonts w:ascii="宋体" w:hAnsi="宋体" w:eastAsia="宋体"/>
              </w:rPr>
            </w:pPr>
          </w:p>
        </w:tc>
        <w:tc>
          <w:tcPr>
            <w:tcW w:w="1326" w:type="dxa"/>
            <w:tcBorders>
              <w:top w:val="single" w:color="auto" w:sz="4" w:space="0"/>
              <w:left w:val="outset" w:color="auto" w:sz="6" w:space="0"/>
              <w:bottom w:val="outset" w:color="auto" w:sz="6" w:space="0"/>
              <w:right w:val="outset" w:color="auto" w:sz="6" w:space="0"/>
            </w:tcBorders>
            <w:noWrap w:val="0"/>
            <w:vAlign w:val="center"/>
          </w:tcPr>
          <w:p>
            <w:pPr>
              <w:pStyle w:val="37"/>
              <w:jc w:val="both"/>
              <w:rPr>
                <w:rFonts w:hint="eastAsia" w:ascii="宋体" w:hAnsi="宋体" w:eastAsia="宋体"/>
              </w:rPr>
            </w:pPr>
            <w:r>
              <w:rPr>
                <w:rFonts w:hint="eastAsia" w:ascii="宋体" w:hAnsi="宋体" w:eastAsia="宋体"/>
              </w:rPr>
              <w:t>信誉情况</w:t>
            </w:r>
          </w:p>
          <w:p>
            <w:pPr>
              <w:pStyle w:val="37"/>
              <w:jc w:val="both"/>
              <w:rPr>
                <w:rFonts w:hint="eastAsia" w:ascii="宋体" w:hAnsi="宋体" w:eastAsia="宋体"/>
              </w:rPr>
            </w:pPr>
            <w:r>
              <w:rPr>
                <w:rFonts w:hint="eastAsia" w:ascii="宋体" w:hAnsi="宋体" w:eastAsia="宋体"/>
              </w:rPr>
              <w:t>（8分）</w:t>
            </w:r>
          </w:p>
        </w:tc>
        <w:tc>
          <w:tcPr>
            <w:tcW w:w="5281" w:type="dxa"/>
            <w:tcBorders>
              <w:top w:val="single" w:color="auto" w:sz="4" w:space="0"/>
              <w:left w:val="outset" w:color="auto" w:sz="6" w:space="0"/>
              <w:bottom w:val="outset" w:color="auto" w:sz="6" w:space="0"/>
              <w:right w:val="outset" w:color="auto" w:sz="6" w:space="0"/>
            </w:tcBorders>
            <w:noWrap w:val="0"/>
            <w:vAlign w:val="center"/>
          </w:tcPr>
          <w:p>
            <w:pPr>
              <w:pStyle w:val="37"/>
              <w:jc w:val="both"/>
              <w:rPr>
                <w:rFonts w:hint="eastAsia" w:ascii="宋体" w:hAnsi="宋体" w:eastAsia="宋体"/>
              </w:rPr>
            </w:pPr>
            <w:r>
              <w:rPr>
                <w:rFonts w:hint="eastAsia" w:ascii="宋体" w:hAnsi="宋体" w:eastAsia="宋体"/>
              </w:rPr>
              <w:t>1、投标人具有有效的具有IS09001质量管理体系认证、IS014001环境管理体系认证、职业健康安全管理体系认证，每提供一个得1分，最多得3分。</w:t>
            </w:r>
          </w:p>
          <w:p>
            <w:pPr>
              <w:pStyle w:val="37"/>
              <w:jc w:val="both"/>
              <w:rPr>
                <w:rFonts w:hint="eastAsia" w:ascii="宋体" w:hAnsi="宋体" w:eastAsia="宋体"/>
              </w:rPr>
            </w:pPr>
            <w:r>
              <w:rPr>
                <w:rFonts w:hint="eastAsia" w:ascii="宋体" w:hAnsi="宋体" w:eastAsia="宋体"/>
              </w:rPr>
              <w:t>2、投标人具有信息安全管理体系证书得2分。</w:t>
            </w:r>
          </w:p>
          <w:p>
            <w:pPr>
              <w:pStyle w:val="37"/>
              <w:jc w:val="both"/>
              <w:rPr>
                <w:rFonts w:hint="eastAsia" w:ascii="宋体" w:hAnsi="宋体" w:eastAsia="宋体"/>
              </w:rPr>
            </w:pPr>
            <w:r>
              <w:rPr>
                <w:rFonts w:hint="eastAsia" w:ascii="宋体" w:hAnsi="宋体" w:eastAsia="宋体"/>
              </w:rPr>
              <w:t>3、投标人获得省级及以上自然资源主管部门颁发的测绘地理信息行业信用等级评价AAA级证书的得3分，AA级证书的得2分，A级证书的得1分。提供证书或相关证明材料。</w:t>
            </w:r>
          </w:p>
          <w:p>
            <w:pPr>
              <w:pStyle w:val="37"/>
              <w:jc w:val="both"/>
              <w:rPr>
                <w:rFonts w:hint="eastAsia" w:ascii="宋体" w:hAnsi="宋体" w:eastAsia="宋体"/>
              </w:rPr>
            </w:pPr>
            <w:r>
              <w:rPr>
                <w:rFonts w:hint="eastAsia" w:ascii="宋体" w:hAnsi="宋体" w:eastAsia="宋体"/>
              </w:rPr>
              <w:t>注：须提供证书扫描件，没有扫描件不得分。</w:t>
            </w:r>
          </w:p>
        </w:tc>
        <w:tc>
          <w:tcPr>
            <w:tcW w:w="526" w:type="pct"/>
            <w:tcBorders>
              <w:top w:val="single" w:color="auto" w:sz="4" w:space="0"/>
              <w:left w:val="outset" w:color="auto" w:sz="6" w:space="0"/>
              <w:bottom w:val="single" w:color="auto" w:sz="4" w:space="0"/>
              <w:right w:val="outset" w:color="auto" w:sz="6" w:space="0"/>
            </w:tcBorders>
            <w:noWrap w:val="0"/>
            <w:vAlign w:val="center"/>
          </w:tcPr>
          <w:p>
            <w:pPr>
              <w:pStyle w:val="37"/>
              <w:jc w:val="both"/>
              <w:rPr>
                <w:rFonts w:hint="default" w:ascii="宋体" w:hAnsi="宋体" w:eastAsia="宋体"/>
                <w:lang w:val="en-US" w:eastAsia="zh-CN"/>
              </w:rPr>
            </w:pPr>
            <w:r>
              <w:rPr>
                <w:rFonts w:hint="eastAsia" w:ascii="宋体" w:hAnsi="宋体" w:eastAsia="宋体"/>
                <w:lang w:val="en-US" w:eastAsia="zh-CN"/>
              </w:rPr>
              <w:t>8分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311" w:type="pct"/>
            <w:vMerge w:val="restart"/>
            <w:tcBorders>
              <w:top w:val="outset" w:color="auto" w:sz="6" w:space="0"/>
              <w:left w:val="outset" w:color="auto" w:sz="6" w:space="0"/>
              <w:bottom w:val="outset" w:color="auto" w:sz="6" w:space="0"/>
              <w:right w:val="outset" w:color="auto" w:sz="6" w:space="0"/>
            </w:tcBorders>
            <w:noWrap w:val="0"/>
            <w:vAlign w:val="center"/>
          </w:tcPr>
          <w:p>
            <w:pPr>
              <w:pStyle w:val="37"/>
              <w:jc w:val="center"/>
              <w:rPr>
                <w:rFonts w:ascii="宋体" w:hAnsi="宋体" w:eastAsia="宋体"/>
              </w:rPr>
            </w:pPr>
          </w:p>
        </w:tc>
        <w:tc>
          <w:tcPr>
            <w:tcW w:w="1355" w:type="pct"/>
            <w:gridSpan w:val="2"/>
            <w:tcBorders>
              <w:top w:val="outset" w:color="auto" w:sz="6" w:space="0"/>
              <w:left w:val="outset" w:color="auto" w:sz="6" w:space="0"/>
              <w:bottom w:val="outset" w:color="auto" w:sz="6" w:space="0"/>
              <w:right w:val="outset" w:color="auto" w:sz="6" w:space="0"/>
            </w:tcBorders>
            <w:noWrap w:val="0"/>
            <w:vAlign w:val="center"/>
          </w:tcPr>
          <w:p>
            <w:pPr>
              <w:pStyle w:val="37"/>
              <w:jc w:val="center"/>
              <w:rPr>
                <w:rFonts w:ascii="宋体" w:hAnsi="宋体" w:eastAsia="宋体"/>
              </w:rPr>
            </w:pPr>
            <w:r>
              <w:rPr>
                <w:rFonts w:ascii="宋体" w:hAnsi="宋体" w:eastAsia="宋体"/>
              </w:rPr>
              <w:t>合计</w:t>
            </w:r>
          </w:p>
        </w:tc>
        <w:tc>
          <w:tcPr>
            <w:tcW w:w="2807" w:type="pct"/>
            <w:tcBorders>
              <w:top w:val="outset" w:color="auto" w:sz="6" w:space="0"/>
              <w:left w:val="outset" w:color="auto" w:sz="6" w:space="0"/>
              <w:bottom w:val="outset" w:color="auto" w:sz="6" w:space="0"/>
              <w:right w:val="outset" w:color="auto" w:sz="6" w:space="0"/>
            </w:tcBorders>
            <w:noWrap w:val="0"/>
            <w:vAlign w:val="center"/>
          </w:tcPr>
          <w:p>
            <w:pPr>
              <w:pStyle w:val="37"/>
              <w:jc w:val="center"/>
              <w:rPr>
                <w:rFonts w:ascii="宋体" w:hAnsi="宋体" w:eastAsia="宋体"/>
              </w:rPr>
            </w:pPr>
          </w:p>
        </w:tc>
        <w:tc>
          <w:tcPr>
            <w:tcW w:w="526" w:type="pct"/>
            <w:tcBorders>
              <w:top w:val="outset" w:color="auto" w:sz="6" w:space="0"/>
              <w:left w:val="outset" w:color="auto" w:sz="6" w:space="0"/>
              <w:bottom w:val="outset" w:color="auto" w:sz="6" w:space="0"/>
              <w:right w:val="outset" w:color="auto" w:sz="6" w:space="0"/>
            </w:tcBorders>
            <w:noWrap w:val="0"/>
            <w:vAlign w:val="center"/>
          </w:tcPr>
          <w:p>
            <w:pPr>
              <w:pStyle w:val="37"/>
              <w:jc w:val="center"/>
              <w:rPr>
                <w:rFonts w:hint="eastAsia" w:ascii="宋体" w:hAnsi="宋体" w:eastAsia="宋体"/>
                <w:lang w:eastAsia="zh-CN"/>
              </w:rPr>
            </w:pPr>
            <w:r>
              <w:rPr>
                <w:rFonts w:ascii="宋体" w:hAnsi="宋体" w:eastAsia="宋体"/>
              </w:rPr>
              <w:t>100</w:t>
            </w:r>
            <w:r>
              <w:rPr>
                <w:rFonts w:hint="eastAsia" w:ascii="宋体" w:hAnsi="宋体" w:eastAsia="宋体"/>
                <w:lang w:eastAsia="zh-CN"/>
              </w:rPr>
              <w:t>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311" w:type="pct"/>
            <w:vMerge w:val="continue"/>
            <w:tcBorders>
              <w:top w:val="outset" w:color="auto" w:sz="6" w:space="0"/>
              <w:left w:val="outset" w:color="auto" w:sz="6" w:space="0"/>
              <w:bottom w:val="outset" w:color="auto" w:sz="6" w:space="0"/>
              <w:right w:val="outset" w:color="auto" w:sz="6" w:space="0"/>
            </w:tcBorders>
            <w:noWrap w:val="0"/>
            <w:vAlign w:val="center"/>
          </w:tcPr>
          <w:p>
            <w:pPr>
              <w:pStyle w:val="37"/>
              <w:jc w:val="center"/>
              <w:rPr>
                <w:rFonts w:ascii="宋体" w:hAnsi="宋体" w:eastAsia="宋体"/>
              </w:rPr>
            </w:pPr>
          </w:p>
        </w:tc>
        <w:tc>
          <w:tcPr>
            <w:tcW w:w="4688" w:type="pct"/>
            <w:gridSpan w:val="4"/>
            <w:tcBorders>
              <w:top w:val="outset" w:color="auto" w:sz="6" w:space="0"/>
              <w:left w:val="outset" w:color="auto" w:sz="6" w:space="0"/>
              <w:bottom w:val="outset" w:color="auto" w:sz="6" w:space="0"/>
              <w:right w:val="outset" w:color="auto" w:sz="6" w:space="0"/>
            </w:tcBorders>
            <w:noWrap w:val="0"/>
            <w:vAlign w:val="center"/>
          </w:tcPr>
          <w:p>
            <w:pPr>
              <w:pStyle w:val="37"/>
              <w:rPr>
                <w:rFonts w:ascii="宋体" w:hAnsi="宋体" w:eastAsia="宋体"/>
              </w:rPr>
            </w:pPr>
            <w:r>
              <w:rPr>
                <w:rFonts w:ascii="宋体" w:hAnsi="宋体" w:eastAsia="宋体"/>
              </w:rPr>
              <w:t>注：评分分值计算保留小数点后两位，小数点后第三位“四舍五入”</w:t>
            </w:r>
          </w:p>
        </w:tc>
      </w:tr>
    </w:tbl>
    <w:p>
      <w:pPr>
        <w:pStyle w:val="17"/>
      </w:pPr>
    </w:p>
    <w:p>
      <w:pPr>
        <w:pStyle w:val="16"/>
        <w:ind w:left="420" w:hanging="420"/>
      </w:pPr>
    </w:p>
    <w:p>
      <w:pPr>
        <w:tabs>
          <w:tab w:val="left" w:pos="8280"/>
        </w:tabs>
        <w:spacing w:line="360" w:lineRule="auto"/>
        <w:ind w:right="-1" w:firstLine="2760" w:firstLineChars="1150"/>
        <w:rPr>
          <w:rFonts w:ascii="宋体" w:hAnsi="宋体" w:cs="宋体"/>
          <w:sz w:val="24"/>
          <w:szCs w:val="24"/>
          <w:lang w:val="zh-CN"/>
        </w:rPr>
      </w:pPr>
      <w:r>
        <w:rPr>
          <w:rFonts w:hint="eastAsia" w:ascii="宋体" w:hAnsi="宋体" w:cs="宋体"/>
          <w:sz w:val="24"/>
          <w:szCs w:val="24"/>
        </w:rPr>
        <w:t>价格评标（分）记录明细表</w:t>
      </w:r>
    </w:p>
    <w:tbl>
      <w:tblPr>
        <w:tblStyle w:val="21"/>
        <w:tblW w:w="1016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64"/>
        <w:gridCol w:w="1080"/>
        <w:gridCol w:w="708"/>
        <w:gridCol w:w="3315"/>
        <w:gridCol w:w="993"/>
        <w:gridCol w:w="33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1" w:hRule="atLeast"/>
          <w:jc w:val="center"/>
        </w:trPr>
        <w:tc>
          <w:tcPr>
            <w:tcW w:w="764"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序号</w:t>
            </w:r>
          </w:p>
        </w:tc>
        <w:tc>
          <w:tcPr>
            <w:tcW w:w="1080"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考核项目</w:t>
            </w:r>
          </w:p>
        </w:tc>
        <w:tc>
          <w:tcPr>
            <w:tcW w:w="708" w:type="dxa"/>
            <w:tcBorders>
              <w:top w:val="single" w:color="auto" w:sz="4" w:space="0"/>
              <w:bottom w:val="single" w:color="auto" w:sz="4" w:space="0"/>
            </w:tcBorders>
            <w:vAlign w:val="center"/>
          </w:tcPr>
          <w:p>
            <w:pPr>
              <w:spacing w:line="360" w:lineRule="auto"/>
              <w:ind w:firstLine="573"/>
              <w:jc w:val="left"/>
              <w:rPr>
                <w:rFonts w:ascii="宋体" w:hAnsi="宋体" w:cs="宋体"/>
                <w:sz w:val="24"/>
                <w:szCs w:val="24"/>
              </w:rPr>
            </w:pPr>
            <w:r>
              <w:rPr>
                <w:rFonts w:hint="eastAsia" w:ascii="宋体" w:hAnsi="宋体" w:cs="宋体"/>
                <w:sz w:val="24"/>
                <w:szCs w:val="24"/>
              </w:rPr>
              <w:t>分数标 准</w:t>
            </w:r>
          </w:p>
        </w:tc>
        <w:tc>
          <w:tcPr>
            <w:tcW w:w="3315" w:type="dxa"/>
            <w:tcBorders>
              <w:top w:val="single" w:color="auto" w:sz="4" w:space="0"/>
              <w:bottom w:val="single" w:color="auto" w:sz="4" w:space="0"/>
            </w:tcBorders>
            <w:vAlign w:val="center"/>
          </w:tcPr>
          <w:p>
            <w:pPr>
              <w:spacing w:line="360" w:lineRule="auto"/>
              <w:ind w:firstLine="960" w:firstLineChars="400"/>
              <w:jc w:val="both"/>
              <w:rPr>
                <w:rFonts w:ascii="宋体" w:hAnsi="宋体" w:cs="宋体"/>
                <w:sz w:val="24"/>
                <w:szCs w:val="24"/>
              </w:rPr>
            </w:pPr>
            <w:r>
              <w:rPr>
                <w:rFonts w:hint="eastAsia" w:ascii="宋体" w:hAnsi="宋体" w:cs="宋体"/>
                <w:sz w:val="24"/>
                <w:szCs w:val="24"/>
              </w:rPr>
              <w:t>评分标准</w:t>
            </w:r>
          </w:p>
        </w:tc>
        <w:tc>
          <w:tcPr>
            <w:tcW w:w="993" w:type="dxa"/>
            <w:vAlign w:val="center"/>
          </w:tcPr>
          <w:p>
            <w:pPr>
              <w:spacing w:line="360" w:lineRule="auto"/>
              <w:ind w:firstLine="360" w:firstLineChars="150"/>
              <w:jc w:val="left"/>
              <w:rPr>
                <w:rFonts w:ascii="宋体" w:hAnsi="宋体" w:cs="宋体"/>
                <w:sz w:val="24"/>
                <w:szCs w:val="24"/>
              </w:rPr>
            </w:pPr>
            <w:r>
              <w:rPr>
                <w:rFonts w:hint="eastAsia" w:ascii="宋体" w:hAnsi="宋体" w:cs="宋体"/>
                <w:sz w:val="24"/>
                <w:szCs w:val="24"/>
              </w:rPr>
              <w:t>得分</w:t>
            </w:r>
          </w:p>
        </w:tc>
        <w:tc>
          <w:tcPr>
            <w:tcW w:w="3308" w:type="dxa"/>
            <w:vAlign w:val="center"/>
          </w:tcPr>
          <w:p>
            <w:pPr>
              <w:spacing w:line="360" w:lineRule="auto"/>
              <w:jc w:val="left"/>
              <w:rPr>
                <w:rFonts w:ascii="宋体" w:hAnsi="宋体" w:cs="宋体"/>
                <w:sz w:val="24"/>
                <w:szCs w:val="24"/>
              </w:rPr>
            </w:pPr>
            <w:r>
              <w:rPr>
                <w:rFonts w:hint="eastAsia" w:ascii="宋体" w:hAnsi="宋体" w:cs="宋体"/>
                <w:sz w:val="24"/>
                <w:szCs w:val="24"/>
              </w:rPr>
              <w:t>具体评估（价）的依据及理由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4" w:hRule="atLeast"/>
          <w:jc w:val="center"/>
        </w:trPr>
        <w:tc>
          <w:tcPr>
            <w:tcW w:w="764"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四</w:t>
            </w:r>
          </w:p>
        </w:tc>
        <w:tc>
          <w:tcPr>
            <w:tcW w:w="1080"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报  价</w:t>
            </w:r>
          </w:p>
        </w:tc>
        <w:tc>
          <w:tcPr>
            <w:tcW w:w="708"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lang w:val="en-US" w:eastAsia="zh-CN"/>
              </w:rPr>
              <w:t>15</w:t>
            </w:r>
            <w:r>
              <w:rPr>
                <w:rFonts w:hint="eastAsia" w:ascii="宋体" w:hAnsi="宋体" w:cs="宋体"/>
                <w:sz w:val="24"/>
                <w:szCs w:val="24"/>
              </w:rPr>
              <w:t>分</w:t>
            </w:r>
          </w:p>
        </w:tc>
        <w:tc>
          <w:tcPr>
            <w:tcW w:w="3315"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具体按下列标准要求进行评审</w:t>
            </w:r>
          </w:p>
        </w:tc>
        <w:tc>
          <w:tcPr>
            <w:tcW w:w="993" w:type="dxa"/>
            <w:vAlign w:val="center"/>
          </w:tcPr>
          <w:p>
            <w:pPr>
              <w:spacing w:line="360" w:lineRule="auto"/>
              <w:jc w:val="left"/>
              <w:rPr>
                <w:rFonts w:ascii="宋体" w:hAnsi="宋体" w:cs="宋体"/>
                <w:sz w:val="24"/>
                <w:szCs w:val="24"/>
              </w:rPr>
            </w:pPr>
            <w:r>
              <w:rPr>
                <w:rFonts w:hint="eastAsia" w:ascii="宋体" w:hAnsi="宋体" w:cs="宋体"/>
                <w:sz w:val="24"/>
                <w:szCs w:val="24"/>
              </w:rPr>
              <w:t>得分</w:t>
            </w:r>
          </w:p>
        </w:tc>
        <w:tc>
          <w:tcPr>
            <w:tcW w:w="3308" w:type="dxa"/>
            <w:vAlign w:val="center"/>
          </w:tcPr>
          <w:p>
            <w:pPr>
              <w:spacing w:line="360" w:lineRule="auto"/>
              <w:ind w:firstLine="1080" w:firstLineChars="450"/>
              <w:jc w:val="left"/>
              <w:rPr>
                <w:rFonts w:ascii="宋体" w:hAnsi="宋体" w:cs="宋体"/>
                <w:sz w:val="24"/>
                <w:szCs w:val="24"/>
              </w:rPr>
            </w:pPr>
            <w:r>
              <w:rPr>
                <w:rFonts w:hint="eastAsia" w:ascii="宋体" w:hAnsi="宋体" w:cs="宋体"/>
                <w:sz w:val="24"/>
                <w:szCs w:val="24"/>
              </w:rPr>
              <w:t>报价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75" w:hRule="atLeast"/>
          <w:jc w:val="center"/>
        </w:trPr>
        <w:tc>
          <w:tcPr>
            <w:tcW w:w="764"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1</w:t>
            </w:r>
          </w:p>
        </w:tc>
        <w:tc>
          <w:tcPr>
            <w:tcW w:w="1080"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最终报价</w:t>
            </w:r>
          </w:p>
        </w:tc>
        <w:tc>
          <w:tcPr>
            <w:tcW w:w="708" w:type="dxa"/>
            <w:tcBorders>
              <w:top w:val="single" w:color="auto" w:sz="4" w:space="0"/>
              <w:bottom w:val="single" w:color="auto" w:sz="4" w:space="0"/>
            </w:tcBorders>
            <w:vAlign w:val="center"/>
          </w:tcPr>
          <w:p>
            <w:pPr>
              <w:spacing w:line="360" w:lineRule="auto"/>
              <w:ind w:firstLine="573"/>
              <w:jc w:val="left"/>
              <w:rPr>
                <w:rFonts w:ascii="宋体" w:hAnsi="宋体" w:cs="宋体"/>
                <w:sz w:val="24"/>
                <w:szCs w:val="24"/>
              </w:rPr>
            </w:pPr>
            <w:r>
              <w:rPr>
                <w:rFonts w:hint="eastAsia" w:ascii="宋体" w:hAnsi="宋体" w:cs="宋体"/>
                <w:sz w:val="24"/>
                <w:szCs w:val="24"/>
              </w:rPr>
              <w:t>3</w:t>
            </w:r>
          </w:p>
        </w:tc>
        <w:tc>
          <w:tcPr>
            <w:tcW w:w="3315"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满足招标文件要求且报价最低的为评审基准价，价格得分=（评审基准价/投标报价）×价格权值*100</w:t>
            </w:r>
          </w:p>
        </w:tc>
        <w:tc>
          <w:tcPr>
            <w:tcW w:w="993" w:type="dxa"/>
          </w:tcPr>
          <w:p>
            <w:pPr>
              <w:spacing w:line="360" w:lineRule="auto"/>
              <w:ind w:firstLine="573"/>
              <w:jc w:val="left"/>
              <w:rPr>
                <w:rFonts w:ascii="宋体" w:hAnsi="宋体" w:cs="宋体"/>
                <w:sz w:val="24"/>
                <w:szCs w:val="24"/>
              </w:rPr>
            </w:pPr>
          </w:p>
        </w:tc>
        <w:tc>
          <w:tcPr>
            <w:tcW w:w="3308" w:type="dxa"/>
          </w:tcPr>
          <w:p>
            <w:pPr>
              <w:spacing w:line="360" w:lineRule="auto"/>
              <w:ind w:firstLine="573"/>
              <w:jc w:val="left"/>
              <w:rPr>
                <w:rFonts w:ascii="宋体" w:hAnsi="宋体" w:cs="宋体"/>
                <w:sz w:val="24"/>
                <w:szCs w:val="24"/>
              </w:rPr>
            </w:pPr>
          </w:p>
          <w:p>
            <w:pPr>
              <w:spacing w:line="360" w:lineRule="auto"/>
              <w:ind w:firstLine="573"/>
              <w:jc w:val="left"/>
              <w:rPr>
                <w:rFonts w:ascii="宋体" w:hAnsi="宋体" w:cs="宋体"/>
                <w:sz w:val="24"/>
                <w:szCs w:val="24"/>
              </w:rPr>
            </w:pPr>
            <w:r>
              <w:rPr>
                <w:rFonts w:hint="eastAsia" w:ascii="宋体" w:hAnsi="宋体" w:cs="宋体"/>
                <w:sz w:val="24"/>
                <w:szCs w:val="24"/>
              </w:rPr>
              <w:t>￥：       元</w:t>
            </w:r>
          </w:p>
        </w:tc>
      </w:tr>
    </w:tbl>
    <w:p>
      <w:pPr>
        <w:tabs>
          <w:tab w:val="left" w:pos="8280"/>
        </w:tabs>
        <w:spacing w:line="360" w:lineRule="auto"/>
        <w:ind w:right="-1" w:firstLine="540" w:firstLineChars="225"/>
        <w:rPr>
          <w:rFonts w:ascii="宋体" w:hAnsi="宋体" w:cs="宋体"/>
          <w:sz w:val="24"/>
          <w:szCs w:val="24"/>
        </w:rPr>
      </w:pPr>
      <w:r>
        <w:rPr>
          <w:rFonts w:hint="eastAsia" w:ascii="宋体" w:hAnsi="宋体" w:cs="宋体"/>
          <w:sz w:val="24"/>
          <w:szCs w:val="24"/>
        </w:rPr>
        <w:t>评审专家（签字）：                  核对人：           录入人：</w:t>
      </w:r>
    </w:p>
    <w:p>
      <w:pPr>
        <w:pStyle w:val="6"/>
        <w:ind w:firstLine="0"/>
        <w:rPr>
          <w:rFonts w:ascii="仿宋" w:hAnsi="仿宋" w:eastAsia="仿宋"/>
          <w:b/>
          <w:sz w:val="32"/>
          <w:szCs w:val="32"/>
        </w:rPr>
      </w:pPr>
    </w:p>
    <w:p>
      <w:pPr>
        <w:spacing w:line="440" w:lineRule="exact"/>
        <w:jc w:val="center"/>
        <w:outlineLvl w:val="1"/>
        <w:rPr>
          <w:rFonts w:ascii="仿宋" w:hAnsi="仿宋" w:eastAsia="仿宋"/>
          <w:b/>
          <w:sz w:val="32"/>
          <w:szCs w:val="32"/>
        </w:rPr>
      </w:pPr>
      <w:r>
        <w:rPr>
          <w:rFonts w:hint="eastAsia" w:ascii="仿宋" w:hAnsi="仿宋" w:eastAsia="仿宋"/>
          <w:b/>
          <w:sz w:val="32"/>
          <w:szCs w:val="32"/>
        </w:rPr>
        <w:t>第七章 定　标</w:t>
      </w:r>
      <w:bookmarkEnd w:id="46"/>
    </w:p>
    <w:p>
      <w:pPr>
        <w:spacing w:line="440" w:lineRule="exact"/>
        <w:ind w:firstLine="482" w:firstLineChars="200"/>
        <w:rPr>
          <w:rFonts w:ascii="仿宋" w:hAnsi="仿宋" w:eastAsia="仿宋"/>
          <w:b/>
          <w:sz w:val="24"/>
        </w:rPr>
      </w:pPr>
      <w:r>
        <w:rPr>
          <w:rFonts w:ascii="仿宋" w:hAnsi="仿宋" w:eastAsia="仿宋"/>
          <w:b/>
          <w:sz w:val="24"/>
        </w:rPr>
        <w:t xml:space="preserve">23. </w:t>
      </w:r>
      <w:r>
        <w:rPr>
          <w:rFonts w:hint="eastAsia" w:ascii="仿宋" w:hAnsi="仿宋" w:eastAsia="仿宋"/>
          <w:b/>
          <w:sz w:val="24"/>
        </w:rPr>
        <w:t>定标标准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23.1</w:t>
      </w:r>
      <w:r>
        <w:rPr>
          <w:rFonts w:hint="eastAsia" w:ascii="仿宋" w:hAnsi="仿宋" w:eastAsia="仿宋"/>
          <w:spacing w:val="-2"/>
          <w:sz w:val="24"/>
          <w:szCs w:val="24"/>
        </w:rPr>
        <w:t>　合同将授予被确定为实质性响应招标文件要求，经评定认为具备履行合同能力、报价合理、技术和商务条件都符合招标文件要求的得分最高的投标人。</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23.2</w:t>
      </w:r>
      <w:r>
        <w:rPr>
          <w:rFonts w:hint="eastAsia" w:ascii="仿宋" w:hAnsi="仿宋" w:eastAsia="仿宋"/>
          <w:spacing w:val="-2"/>
          <w:sz w:val="24"/>
          <w:szCs w:val="24"/>
        </w:rPr>
        <w:t>　</w:t>
      </w:r>
      <w:r>
        <w:rPr>
          <w:rFonts w:hint="eastAsia" w:ascii="仿宋" w:hAnsi="仿宋" w:eastAsia="仿宋"/>
          <w:spacing w:val="-2"/>
          <w:sz w:val="24"/>
        </w:rPr>
        <w:t>最低投标价不一定是被授予合同的保证。</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23.3</w:t>
      </w:r>
      <w:r>
        <w:rPr>
          <w:rFonts w:hint="eastAsia" w:ascii="仿宋" w:hAnsi="仿宋" w:eastAsia="仿宋"/>
          <w:spacing w:val="-2"/>
          <w:sz w:val="24"/>
          <w:szCs w:val="24"/>
        </w:rPr>
        <w:t>　如果确定该投标人没有条件圆满履行合同，招标方将按照投标人的得分高低把合同授予下一个中标候选人。</w:t>
      </w:r>
    </w:p>
    <w:p>
      <w:pPr>
        <w:spacing w:line="440" w:lineRule="exact"/>
        <w:ind w:firstLine="482" w:firstLineChars="200"/>
        <w:rPr>
          <w:rFonts w:ascii="仿宋" w:hAnsi="仿宋" w:eastAsia="仿宋"/>
          <w:b/>
          <w:sz w:val="24"/>
        </w:rPr>
      </w:pPr>
      <w:r>
        <w:rPr>
          <w:rFonts w:ascii="仿宋" w:hAnsi="仿宋" w:eastAsia="仿宋"/>
          <w:b/>
          <w:sz w:val="24"/>
        </w:rPr>
        <w:t xml:space="preserve">24. </w:t>
      </w:r>
      <w:r>
        <w:rPr>
          <w:rFonts w:hint="eastAsia" w:ascii="仿宋" w:hAnsi="仿宋" w:eastAsia="仿宋"/>
          <w:b/>
          <w:sz w:val="24"/>
        </w:rPr>
        <w:t>接受和拒绝任何或所有投标的权力</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24.1</w:t>
      </w:r>
      <w:r>
        <w:rPr>
          <w:rFonts w:hint="eastAsia" w:ascii="仿宋" w:hAnsi="仿宋" w:eastAsia="仿宋"/>
          <w:spacing w:val="-2"/>
          <w:sz w:val="24"/>
          <w:szCs w:val="24"/>
        </w:rPr>
        <w:t>　为维护国家利益，招标方在授予合同之前仍有选择或拒绝任何全部投标的权力。</w:t>
      </w:r>
    </w:p>
    <w:p>
      <w:pPr>
        <w:spacing w:line="440" w:lineRule="exact"/>
        <w:ind w:firstLine="482" w:firstLineChars="200"/>
        <w:rPr>
          <w:rFonts w:ascii="仿宋" w:hAnsi="仿宋" w:eastAsia="仿宋"/>
          <w:b/>
          <w:sz w:val="24"/>
        </w:rPr>
      </w:pPr>
      <w:r>
        <w:rPr>
          <w:rFonts w:ascii="仿宋" w:hAnsi="仿宋" w:eastAsia="仿宋"/>
          <w:b/>
          <w:sz w:val="24"/>
        </w:rPr>
        <w:t xml:space="preserve">25. </w:t>
      </w:r>
      <w:r>
        <w:rPr>
          <w:rFonts w:hint="eastAsia" w:ascii="仿宋" w:hAnsi="仿宋" w:eastAsia="仿宋"/>
          <w:b/>
          <w:sz w:val="24"/>
        </w:rPr>
        <w:t>中标通知书</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25.1 </w:t>
      </w:r>
      <w:r>
        <w:rPr>
          <w:rFonts w:hint="eastAsia" w:ascii="仿宋" w:hAnsi="仿宋" w:eastAsia="仿宋"/>
          <w:spacing w:val="-2"/>
          <w:sz w:val="24"/>
          <w:szCs w:val="24"/>
        </w:rPr>
        <w:t>中标结果确定后，招标方将以书面形式发出《中标通知书》，但发出时间不超过投标有效期，《中标通知书》一经发出即发生法律效力。</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25.2  </w:t>
      </w:r>
      <w:r>
        <w:rPr>
          <w:rFonts w:hint="eastAsia" w:ascii="仿宋" w:hAnsi="仿宋" w:eastAsia="仿宋"/>
          <w:spacing w:val="-2"/>
          <w:sz w:val="24"/>
          <w:szCs w:val="24"/>
        </w:rPr>
        <w:t>《中标通知书》将作为签订合同的依据。</w:t>
      </w:r>
    </w:p>
    <w:p>
      <w:pPr>
        <w:spacing w:line="440" w:lineRule="exact"/>
        <w:ind w:firstLine="472" w:firstLineChars="200"/>
        <w:rPr>
          <w:rFonts w:ascii="仿宋" w:hAnsi="仿宋" w:eastAsia="仿宋"/>
          <w:spacing w:val="-2"/>
          <w:sz w:val="24"/>
        </w:rPr>
      </w:pPr>
      <w:r>
        <w:rPr>
          <w:rFonts w:ascii="仿宋" w:hAnsi="仿宋" w:eastAsia="仿宋"/>
          <w:spacing w:val="-2"/>
          <w:sz w:val="24"/>
        </w:rPr>
        <w:t xml:space="preserve">25.3  </w:t>
      </w:r>
      <w:r>
        <w:rPr>
          <w:rFonts w:hint="eastAsia" w:ascii="仿宋" w:hAnsi="仿宋" w:eastAsia="仿宋"/>
          <w:spacing w:val="-2"/>
          <w:sz w:val="24"/>
        </w:rPr>
        <w:t>中标方在领取《中标通知书》时，必须按招标文件规定向招标代理机构缴纳招标代理服务费。</w:t>
      </w:r>
    </w:p>
    <w:p>
      <w:pPr>
        <w:pStyle w:val="16"/>
        <w:rPr>
          <w:rFonts w:ascii="仿宋" w:hAnsi="仿宋" w:eastAsia="仿宋"/>
          <w:spacing w:val="-2"/>
          <w:sz w:val="24"/>
        </w:rPr>
      </w:pPr>
    </w:p>
    <w:p>
      <w:pPr>
        <w:pStyle w:val="16"/>
        <w:rPr>
          <w:rFonts w:ascii="仿宋" w:hAnsi="仿宋" w:eastAsia="仿宋"/>
          <w:spacing w:val="-2"/>
          <w:sz w:val="24"/>
        </w:rPr>
      </w:pPr>
    </w:p>
    <w:p>
      <w:pPr>
        <w:pStyle w:val="16"/>
        <w:rPr>
          <w:rFonts w:ascii="仿宋" w:hAnsi="仿宋" w:eastAsia="仿宋"/>
          <w:spacing w:val="-2"/>
          <w:sz w:val="24"/>
        </w:rPr>
      </w:pPr>
    </w:p>
    <w:p>
      <w:pPr>
        <w:spacing w:line="440" w:lineRule="exact"/>
        <w:ind w:firstLine="643" w:firstLineChars="200"/>
        <w:jc w:val="center"/>
        <w:outlineLvl w:val="1"/>
        <w:rPr>
          <w:rFonts w:ascii="仿宋" w:hAnsi="仿宋" w:eastAsia="仿宋"/>
          <w:b/>
          <w:sz w:val="32"/>
          <w:szCs w:val="32"/>
        </w:rPr>
      </w:pPr>
      <w:bookmarkStart w:id="47" w:name="_Toc6969541"/>
      <w:r>
        <w:rPr>
          <w:rFonts w:hint="eastAsia" w:ascii="仿宋" w:hAnsi="仿宋" w:eastAsia="仿宋"/>
          <w:b/>
          <w:sz w:val="32"/>
          <w:szCs w:val="32"/>
        </w:rPr>
        <w:t>第八章 授予合同</w:t>
      </w:r>
      <w:bookmarkEnd w:id="47"/>
    </w:p>
    <w:p>
      <w:pPr>
        <w:spacing w:line="440" w:lineRule="exact"/>
        <w:ind w:firstLine="482" w:firstLineChars="200"/>
        <w:rPr>
          <w:rFonts w:ascii="仿宋" w:hAnsi="仿宋" w:eastAsia="仿宋"/>
          <w:b/>
          <w:sz w:val="24"/>
        </w:rPr>
      </w:pPr>
      <w:r>
        <w:rPr>
          <w:rFonts w:ascii="仿宋" w:hAnsi="仿宋" w:eastAsia="仿宋"/>
          <w:b/>
          <w:sz w:val="24"/>
        </w:rPr>
        <w:t>2</w:t>
      </w:r>
      <w:r>
        <w:rPr>
          <w:rFonts w:hint="eastAsia" w:ascii="仿宋" w:hAnsi="仿宋" w:eastAsia="仿宋"/>
          <w:b/>
          <w:sz w:val="24"/>
        </w:rPr>
        <w:t>7</w:t>
      </w:r>
      <w:r>
        <w:rPr>
          <w:rFonts w:ascii="仿宋" w:hAnsi="仿宋" w:eastAsia="仿宋"/>
          <w:b/>
          <w:sz w:val="24"/>
        </w:rPr>
        <w:t xml:space="preserve">. </w:t>
      </w:r>
      <w:r>
        <w:rPr>
          <w:rFonts w:hint="eastAsia" w:ascii="仿宋" w:hAnsi="仿宋" w:eastAsia="仿宋"/>
          <w:b/>
          <w:sz w:val="24"/>
        </w:rPr>
        <w:t>签订合同</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.1  </w:t>
      </w:r>
      <w:r>
        <w:rPr>
          <w:rFonts w:hint="eastAsia" w:ascii="仿宋" w:hAnsi="仿宋" w:eastAsia="仿宋"/>
          <w:spacing w:val="-2"/>
          <w:sz w:val="24"/>
          <w:szCs w:val="24"/>
        </w:rPr>
        <w:t>中标方收到招标方的《中标通知书》后三十日内，按照招标文件和中标方投标文件中的约定与采购人签订书面合同，所签订的合同不得对招标文件和中标方的投标文件作实质性修改。</w:t>
      </w:r>
    </w:p>
    <w:p>
      <w:pPr>
        <w:spacing w:line="440" w:lineRule="exact"/>
        <w:ind w:firstLine="472" w:firstLineChars="200"/>
        <w:rPr>
          <w:rFonts w:ascii="仿宋" w:hAnsi="仿宋" w:eastAsia="仿宋" w:cs="宋体"/>
          <w:sz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.2  </w:t>
      </w:r>
      <w:r>
        <w:rPr>
          <w:rFonts w:hint="eastAsia" w:ascii="仿宋" w:hAnsi="仿宋" w:eastAsia="仿宋"/>
          <w:spacing w:val="-2"/>
          <w:sz w:val="24"/>
        </w:rPr>
        <w:t>招标方在授予合同时，</w:t>
      </w:r>
      <w:r>
        <w:rPr>
          <w:rFonts w:hint="eastAsia" w:ascii="仿宋" w:hAnsi="仿宋" w:eastAsia="仿宋" w:cs="宋体"/>
          <w:sz w:val="24"/>
        </w:rPr>
        <w:t>采购人需追加与合同标的相同的货物、工程或者服务的，在不改变合同其他条款的前提下，可以与供应商协商签订补充合同，但所有补充合同的采购金额不得超过原合同采购金额的百分之十。</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.3  </w:t>
      </w:r>
      <w:r>
        <w:rPr>
          <w:rFonts w:hint="eastAsia" w:ascii="仿宋" w:hAnsi="仿宋" w:eastAsia="仿宋"/>
          <w:spacing w:val="-2"/>
          <w:sz w:val="24"/>
          <w:szCs w:val="24"/>
        </w:rPr>
        <w:t>如中标方拒签合同，则按违约处理。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.4  </w:t>
      </w:r>
      <w:r>
        <w:rPr>
          <w:rFonts w:hint="eastAsia" w:ascii="仿宋" w:hAnsi="仿宋" w:eastAsia="仿宋"/>
          <w:spacing w:val="-2"/>
          <w:sz w:val="24"/>
          <w:szCs w:val="24"/>
        </w:rPr>
        <w:t>招标文件、中标方的投标文件及其澄清文件等，均为签订经济合同的依据。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.5  </w:t>
      </w:r>
      <w:r>
        <w:rPr>
          <w:rFonts w:hint="eastAsia" w:ascii="仿宋" w:hAnsi="仿宋" w:eastAsia="仿宋"/>
          <w:spacing w:val="-2"/>
          <w:sz w:val="24"/>
          <w:szCs w:val="24"/>
        </w:rPr>
        <w:t>不允许中标方将中标项目分包或转交他人承担。</w:t>
      </w:r>
    </w:p>
    <w:p>
      <w:pPr>
        <w:widowControl/>
        <w:jc w:val="left"/>
        <w:rPr>
          <w:rFonts w:ascii="仿宋" w:hAnsi="仿宋" w:eastAsia="仿宋"/>
          <w:spacing w:val="-2"/>
          <w:sz w:val="24"/>
          <w:szCs w:val="24"/>
        </w:rPr>
      </w:pPr>
      <w:r>
        <w:rPr>
          <w:rFonts w:ascii="仿宋" w:hAnsi="仿宋" w:eastAsia="仿宋"/>
          <w:spacing w:val="-2"/>
          <w:sz w:val="24"/>
          <w:szCs w:val="24"/>
        </w:rPr>
        <w:br w:type="page"/>
      </w:r>
    </w:p>
    <w:p>
      <w:pPr>
        <w:spacing w:line="440" w:lineRule="exact"/>
        <w:outlineLvl w:val="0"/>
        <w:rPr>
          <w:rFonts w:ascii="黑体" w:hAnsi="黑体" w:eastAsia="黑体"/>
          <w:b/>
          <w:sz w:val="36"/>
        </w:rPr>
      </w:pPr>
      <w:bookmarkStart w:id="48" w:name="_Toc6969542"/>
    </w:p>
    <w:bookmarkEnd w:id="48"/>
    <w:p>
      <w:pPr>
        <w:numPr>
          <w:ilvl w:val="0"/>
          <w:numId w:val="6"/>
        </w:numPr>
        <w:spacing w:line="440" w:lineRule="exact"/>
        <w:ind w:firstLine="3253" w:firstLineChars="900"/>
        <w:outlineLvl w:val="0"/>
        <w:rPr>
          <w:rFonts w:ascii="黑体" w:hAnsi="黑体" w:eastAsia="黑体"/>
          <w:b/>
          <w:color w:val="000000" w:themeColor="text1"/>
          <w:sz w:val="36"/>
          <w14:textFill>
            <w14:solidFill>
              <w14:schemeClr w14:val="tx1"/>
            </w14:solidFill>
          </w14:textFill>
        </w:rPr>
      </w:pPr>
      <w:bookmarkStart w:id="49" w:name="_Toc23151"/>
      <w:r>
        <w:rPr>
          <w:rFonts w:hint="eastAsia" w:ascii="黑体" w:hAnsi="黑体" w:eastAsia="黑体"/>
          <w:b/>
          <w:color w:val="000000" w:themeColor="text1"/>
          <w:sz w:val="36"/>
          <w14:textFill>
            <w14:solidFill>
              <w14:schemeClr w14:val="tx1"/>
            </w14:solidFill>
          </w14:textFill>
        </w:rPr>
        <w:t>项目需求</w:t>
      </w:r>
      <w:bookmarkEnd w:id="49"/>
    </w:p>
    <w:p>
      <w:pPr>
        <w:spacing w:line="360" w:lineRule="auto"/>
        <w:jc w:val="center"/>
        <w:rPr>
          <w:rFonts w:ascii="仿宋" w:hAnsi="仿宋" w:eastAsia="仿宋"/>
          <w:b/>
          <w:bCs/>
          <w:spacing w:val="-2"/>
          <w:sz w:val="30"/>
          <w:szCs w:val="30"/>
        </w:rPr>
      </w:pPr>
      <w:bookmarkStart w:id="50" w:name="_Toc6969543"/>
      <w:r>
        <w:rPr>
          <w:rFonts w:hint="eastAsia" w:ascii="仿宋" w:hAnsi="仿宋" w:eastAsia="仿宋"/>
          <w:b/>
          <w:bCs/>
          <w:spacing w:val="-2"/>
          <w:sz w:val="30"/>
          <w:szCs w:val="30"/>
        </w:rPr>
        <w:t xml:space="preserve"> </w:t>
      </w:r>
    </w:p>
    <w:p>
      <w:pPr>
        <w:tabs>
          <w:tab w:val="left" w:pos="1140"/>
        </w:tabs>
        <w:snapToGrid w:val="0"/>
        <w:spacing w:line="360" w:lineRule="auto"/>
        <w:jc w:val="center"/>
        <w:rPr>
          <w:rFonts w:hint="eastAsia" w:ascii="宋体" w:hAnsi="宋体" w:cs="宋体"/>
          <w:b/>
          <w:bCs/>
          <w:color w:val="000000"/>
          <w:kern w:val="0"/>
          <w:sz w:val="28"/>
          <w:szCs w:val="28"/>
        </w:rPr>
      </w:pPr>
      <w:r>
        <w:rPr>
          <w:rFonts w:hint="eastAsia" w:ascii="宋体" w:hAnsi="宋体"/>
          <w:b/>
          <w:bCs/>
          <w:sz w:val="28"/>
          <w:szCs w:val="28"/>
        </w:rPr>
        <w:t>本招标项目</w:t>
      </w:r>
      <w:r>
        <w:rPr>
          <w:rFonts w:hint="eastAsia" w:ascii="宋体" w:hAnsi="宋体" w:cs="宋体"/>
          <w:b/>
          <w:bCs/>
          <w:color w:val="000000"/>
          <w:kern w:val="0"/>
          <w:sz w:val="28"/>
          <w:szCs w:val="28"/>
        </w:rPr>
        <w:t>的名称、数量、技术标准详见招标要求及参数。</w:t>
      </w:r>
    </w:p>
    <w:p>
      <w:pPr>
        <w:tabs>
          <w:tab w:val="left" w:pos="1140"/>
        </w:tabs>
        <w:snapToGrid w:val="0"/>
        <w:spacing w:line="360" w:lineRule="auto"/>
        <w:jc w:val="center"/>
        <w:rPr>
          <w:rFonts w:hint="eastAsia" w:ascii="宋体" w:hAnsi="宋体" w:cs="宋体"/>
          <w:color w:val="000000"/>
          <w:kern w:val="0"/>
          <w:sz w:val="30"/>
          <w:szCs w:val="30"/>
        </w:rPr>
      </w:pPr>
    </w:p>
    <w:tbl>
      <w:tblPr>
        <w:tblStyle w:val="21"/>
        <w:tblW w:w="8517" w:type="dxa"/>
        <w:tblInd w:w="93" w:type="dxa"/>
        <w:tblLayout w:type="autofit"/>
        <w:tblCellMar>
          <w:top w:w="0" w:type="dxa"/>
          <w:left w:w="108" w:type="dxa"/>
          <w:bottom w:w="0" w:type="dxa"/>
          <w:right w:w="108" w:type="dxa"/>
        </w:tblCellMar>
      </w:tblPr>
      <w:tblGrid>
        <w:gridCol w:w="570"/>
        <w:gridCol w:w="1848"/>
        <w:gridCol w:w="2403"/>
        <w:gridCol w:w="739"/>
        <w:gridCol w:w="739"/>
        <w:gridCol w:w="1109"/>
        <w:gridCol w:w="1109"/>
      </w:tblGrid>
      <w:tr>
        <w:tblPrEx>
          <w:tblCellMar>
            <w:top w:w="0" w:type="dxa"/>
            <w:left w:w="108" w:type="dxa"/>
            <w:bottom w:w="0" w:type="dxa"/>
            <w:right w:w="108" w:type="dxa"/>
          </w:tblCellMar>
        </w:tblPrEx>
        <w:trPr>
          <w:trHeight w:val="680" w:hRule="atLeast"/>
        </w:trPr>
        <w:tc>
          <w:tcPr>
            <w:tcW w:w="570" w:type="dxa"/>
            <w:tcBorders>
              <w:top w:val="single" w:color="auto" w:sz="8" w:space="0"/>
              <w:left w:val="single" w:color="auto" w:sz="8" w:space="0"/>
              <w:bottom w:val="nil"/>
              <w:right w:val="single" w:color="auto" w:sz="8" w:space="0"/>
            </w:tcBorders>
            <w:noWrap w:val="0"/>
            <w:vAlign w:val="bottom"/>
          </w:tcPr>
          <w:p>
            <w:pPr>
              <w:widowControl/>
              <w:jc w:val="center"/>
              <w:rPr>
                <w:rFonts w:ascii="黑体" w:hAnsi="黑体" w:eastAsia="黑体" w:cs="宋体"/>
                <w:kern w:val="0"/>
                <w:sz w:val="24"/>
              </w:rPr>
            </w:pPr>
            <w:r>
              <w:rPr>
                <w:rFonts w:hint="eastAsia" w:ascii="黑体" w:hAnsi="黑体" w:eastAsia="黑体" w:cs="宋体"/>
                <w:kern w:val="0"/>
                <w:sz w:val="24"/>
              </w:rPr>
              <w:t>序号</w:t>
            </w:r>
          </w:p>
        </w:tc>
        <w:tc>
          <w:tcPr>
            <w:tcW w:w="1848" w:type="dxa"/>
            <w:tcBorders>
              <w:top w:val="single" w:color="auto" w:sz="8" w:space="0"/>
              <w:left w:val="nil"/>
              <w:bottom w:val="nil"/>
              <w:right w:val="single" w:color="auto" w:sz="8" w:space="0"/>
            </w:tcBorders>
            <w:noWrap w:val="0"/>
            <w:vAlign w:val="bottom"/>
          </w:tcPr>
          <w:p>
            <w:pPr>
              <w:widowControl/>
              <w:jc w:val="center"/>
              <w:rPr>
                <w:rFonts w:ascii="黑体" w:hAnsi="黑体" w:eastAsia="黑体" w:cs="宋体"/>
                <w:kern w:val="0"/>
                <w:sz w:val="24"/>
              </w:rPr>
            </w:pPr>
            <w:r>
              <w:rPr>
                <w:rFonts w:hint="eastAsia" w:ascii="黑体" w:hAnsi="黑体" w:eastAsia="黑体" w:cs="宋体"/>
                <w:kern w:val="0"/>
                <w:sz w:val="24"/>
              </w:rPr>
              <w:t>品名</w:t>
            </w:r>
          </w:p>
        </w:tc>
        <w:tc>
          <w:tcPr>
            <w:tcW w:w="2403" w:type="dxa"/>
            <w:tcBorders>
              <w:top w:val="single" w:color="auto" w:sz="8" w:space="0"/>
              <w:left w:val="nil"/>
              <w:bottom w:val="nil"/>
              <w:right w:val="single" w:color="auto" w:sz="8" w:space="0"/>
            </w:tcBorders>
            <w:noWrap w:val="0"/>
            <w:vAlign w:val="bottom"/>
          </w:tcPr>
          <w:p>
            <w:pPr>
              <w:widowControl/>
              <w:jc w:val="center"/>
              <w:rPr>
                <w:rFonts w:ascii="黑体" w:hAnsi="黑体" w:eastAsia="黑体" w:cs="宋体"/>
                <w:kern w:val="0"/>
                <w:sz w:val="24"/>
              </w:rPr>
            </w:pPr>
            <w:r>
              <w:rPr>
                <w:rFonts w:hint="eastAsia" w:ascii="黑体" w:hAnsi="黑体" w:eastAsia="黑体" w:cs="宋体"/>
                <w:kern w:val="0"/>
                <w:sz w:val="24"/>
              </w:rPr>
              <w:t>性能参数</w:t>
            </w:r>
          </w:p>
        </w:tc>
        <w:tc>
          <w:tcPr>
            <w:tcW w:w="739" w:type="dxa"/>
            <w:tcBorders>
              <w:top w:val="single" w:color="auto" w:sz="8" w:space="0"/>
              <w:left w:val="nil"/>
              <w:bottom w:val="nil"/>
              <w:right w:val="single" w:color="auto" w:sz="8" w:space="0"/>
            </w:tcBorders>
            <w:noWrap w:val="0"/>
            <w:vAlign w:val="bottom"/>
          </w:tcPr>
          <w:p>
            <w:pPr>
              <w:widowControl/>
              <w:jc w:val="center"/>
              <w:rPr>
                <w:rFonts w:ascii="黑体" w:hAnsi="黑体" w:eastAsia="黑体" w:cs="宋体"/>
                <w:kern w:val="0"/>
                <w:sz w:val="24"/>
              </w:rPr>
            </w:pPr>
            <w:r>
              <w:rPr>
                <w:rFonts w:hint="eastAsia" w:ascii="黑体" w:hAnsi="黑体" w:eastAsia="黑体" w:cs="宋体"/>
                <w:kern w:val="0"/>
                <w:sz w:val="24"/>
              </w:rPr>
              <w:t>单位</w:t>
            </w:r>
          </w:p>
        </w:tc>
        <w:tc>
          <w:tcPr>
            <w:tcW w:w="739" w:type="dxa"/>
            <w:tcBorders>
              <w:top w:val="single" w:color="auto" w:sz="8" w:space="0"/>
              <w:left w:val="nil"/>
              <w:bottom w:val="nil"/>
              <w:right w:val="single" w:color="auto" w:sz="8" w:space="0"/>
            </w:tcBorders>
            <w:noWrap w:val="0"/>
            <w:vAlign w:val="bottom"/>
          </w:tcPr>
          <w:p>
            <w:pPr>
              <w:widowControl/>
              <w:rPr>
                <w:rFonts w:ascii="黑体" w:hAnsi="黑体" w:eastAsia="黑体" w:cs="宋体"/>
                <w:kern w:val="0"/>
                <w:sz w:val="24"/>
              </w:rPr>
            </w:pPr>
            <w:r>
              <w:rPr>
                <w:rFonts w:hint="eastAsia" w:ascii="黑体" w:hAnsi="黑体" w:eastAsia="黑体" w:cs="宋体"/>
                <w:kern w:val="0"/>
                <w:sz w:val="24"/>
              </w:rPr>
              <w:t>数量</w:t>
            </w:r>
          </w:p>
        </w:tc>
        <w:tc>
          <w:tcPr>
            <w:tcW w:w="1109" w:type="dxa"/>
            <w:tcBorders>
              <w:top w:val="single" w:color="auto" w:sz="8" w:space="0"/>
              <w:left w:val="nil"/>
              <w:bottom w:val="nil"/>
              <w:right w:val="single" w:color="auto" w:sz="8" w:space="0"/>
            </w:tcBorders>
            <w:noWrap w:val="0"/>
            <w:vAlign w:val="bottom"/>
          </w:tcPr>
          <w:p>
            <w:pPr>
              <w:widowControl/>
              <w:jc w:val="center"/>
              <w:rPr>
                <w:rFonts w:ascii="黑体" w:hAnsi="黑体" w:eastAsia="黑体" w:cs="宋体"/>
                <w:kern w:val="0"/>
                <w:sz w:val="24"/>
              </w:rPr>
            </w:pPr>
            <w:r>
              <w:rPr>
                <w:rFonts w:hint="eastAsia" w:ascii="黑体" w:hAnsi="黑体" w:eastAsia="黑体" w:cs="宋体"/>
                <w:kern w:val="0"/>
                <w:sz w:val="24"/>
              </w:rPr>
              <w:t>单价</w:t>
            </w:r>
          </w:p>
        </w:tc>
        <w:tc>
          <w:tcPr>
            <w:tcW w:w="1109" w:type="dxa"/>
            <w:tcBorders>
              <w:top w:val="single" w:color="auto" w:sz="8" w:space="0"/>
              <w:left w:val="nil"/>
              <w:bottom w:val="nil"/>
              <w:right w:val="single" w:color="auto" w:sz="8" w:space="0"/>
            </w:tcBorders>
            <w:noWrap w:val="0"/>
            <w:vAlign w:val="bottom"/>
          </w:tcPr>
          <w:p>
            <w:pPr>
              <w:widowControl/>
              <w:jc w:val="center"/>
              <w:rPr>
                <w:rFonts w:ascii="黑体" w:hAnsi="黑体" w:eastAsia="黑体" w:cs="宋体"/>
                <w:kern w:val="0"/>
                <w:sz w:val="24"/>
              </w:rPr>
            </w:pPr>
            <w:r>
              <w:rPr>
                <w:rFonts w:hint="eastAsia" w:ascii="黑体" w:hAnsi="黑体" w:eastAsia="黑体" w:cs="宋体"/>
                <w:kern w:val="0"/>
                <w:sz w:val="24"/>
              </w:rPr>
              <w:t>合计</w:t>
            </w:r>
          </w:p>
        </w:tc>
      </w:tr>
      <w:tr>
        <w:tblPrEx>
          <w:tblCellMar>
            <w:top w:w="0" w:type="dxa"/>
            <w:left w:w="108" w:type="dxa"/>
            <w:bottom w:w="0" w:type="dxa"/>
            <w:right w:w="108" w:type="dxa"/>
          </w:tblCellMar>
        </w:tblPrEx>
        <w:trPr>
          <w:trHeight w:val="3307" w:hRule="atLeast"/>
        </w:trPr>
        <w:tc>
          <w:tcPr>
            <w:tcW w:w="570" w:type="dxa"/>
            <w:tcBorders>
              <w:top w:val="single" w:color="auto" w:sz="4" w:space="0"/>
              <w:left w:val="single" w:color="auto" w:sz="4" w:space="0"/>
              <w:bottom w:val="single" w:color="auto" w:sz="4" w:space="0"/>
              <w:right w:val="single" w:color="auto" w:sz="4" w:space="0"/>
            </w:tcBorders>
            <w:noWrap w:val="0"/>
            <w:vAlign w:val="bottom"/>
          </w:tcPr>
          <w:p>
            <w:pPr>
              <w:widowControl/>
              <w:jc w:val="center"/>
              <w:rPr>
                <w:rFonts w:ascii="宋体" w:hAnsi="宋体" w:cs="宋体"/>
                <w:kern w:val="0"/>
                <w:sz w:val="24"/>
              </w:rPr>
            </w:pPr>
            <w:r>
              <w:rPr>
                <w:rFonts w:hint="eastAsia" w:ascii="宋体" w:hAnsi="宋体" w:cs="宋体"/>
                <w:kern w:val="0"/>
                <w:sz w:val="24"/>
              </w:rPr>
              <w:t>1</w:t>
            </w:r>
          </w:p>
        </w:tc>
        <w:tc>
          <w:tcPr>
            <w:tcW w:w="1848" w:type="dxa"/>
            <w:tcBorders>
              <w:top w:val="single" w:color="auto" w:sz="4" w:space="0"/>
              <w:left w:val="nil"/>
              <w:bottom w:val="single" w:color="auto" w:sz="4" w:space="0"/>
              <w:right w:val="single" w:color="auto" w:sz="4" w:space="0"/>
            </w:tcBorders>
            <w:noWrap w:val="0"/>
            <w:vAlign w:val="center"/>
          </w:tcPr>
          <w:p>
            <w:pPr>
              <w:jc w:val="center"/>
              <w:rPr>
                <w:rFonts w:ascii="方正黑体简体" w:hAnsi="宋体" w:eastAsia="方正黑体简体" w:cs="宋体"/>
                <w:sz w:val="20"/>
                <w:szCs w:val="20"/>
              </w:rPr>
            </w:pPr>
            <w:r>
              <w:rPr>
                <w:rFonts w:hint="eastAsia" w:ascii="方正黑体简体" w:eastAsia="方正黑体简体"/>
                <w:sz w:val="20"/>
                <w:szCs w:val="20"/>
              </w:rPr>
              <w:t>轮台县农用地清查与“一张图”建设</w:t>
            </w:r>
            <w:r>
              <w:rPr>
                <w:rFonts w:hint="eastAsia" w:ascii="方正黑体简体" w:eastAsia="方正黑体简体" w:cs="Times New Roman"/>
                <w:sz w:val="20"/>
                <w:szCs w:val="20"/>
              </w:rPr>
              <w:t>（增补）项目</w:t>
            </w:r>
          </w:p>
        </w:tc>
        <w:tc>
          <w:tcPr>
            <w:tcW w:w="2403" w:type="dxa"/>
            <w:tcBorders>
              <w:top w:val="single" w:color="auto" w:sz="4" w:space="0"/>
              <w:left w:val="nil"/>
              <w:bottom w:val="single" w:color="auto" w:sz="4" w:space="0"/>
              <w:right w:val="single" w:color="auto" w:sz="4" w:space="0"/>
            </w:tcBorders>
            <w:noWrap w:val="0"/>
            <w:vAlign w:val="center"/>
          </w:tcPr>
          <w:p>
            <w:pPr>
              <w:rPr>
                <w:rFonts w:ascii="方正黑体简体" w:eastAsia="方正黑体简体"/>
                <w:sz w:val="20"/>
                <w:szCs w:val="20"/>
              </w:rPr>
            </w:pPr>
            <w:r>
              <w:rPr>
                <w:rFonts w:hint="eastAsia" w:ascii="方正黑体简体" w:eastAsia="方正黑体简体"/>
                <w:sz w:val="20"/>
                <w:szCs w:val="20"/>
              </w:rPr>
              <w:t>全县</w:t>
            </w:r>
            <w:r>
              <w:rPr>
                <w:rFonts w:ascii="方正黑体简体" w:eastAsia="方正黑体简体"/>
                <w:sz w:val="20"/>
                <w:szCs w:val="20"/>
              </w:rPr>
              <w:t>70</w:t>
            </w:r>
            <w:r>
              <w:rPr>
                <w:rFonts w:hint="eastAsia" w:ascii="方正黑体简体" w:eastAsia="方正黑体简体"/>
                <w:sz w:val="20"/>
                <w:szCs w:val="20"/>
              </w:rPr>
              <w:t>00平方公里航摄影像获取和DOM生产、内业数据提取与建库、“一张图”应用系统建设</w:t>
            </w:r>
          </w:p>
        </w:tc>
        <w:tc>
          <w:tcPr>
            <w:tcW w:w="739" w:type="dxa"/>
            <w:tcBorders>
              <w:top w:val="single" w:color="auto" w:sz="4" w:space="0"/>
              <w:left w:val="nil"/>
              <w:bottom w:val="single" w:color="auto" w:sz="4" w:space="0"/>
              <w:right w:val="single" w:color="auto" w:sz="4" w:space="0"/>
            </w:tcBorders>
            <w:noWrap w:val="0"/>
            <w:vAlign w:val="center"/>
          </w:tcPr>
          <w:p>
            <w:pPr>
              <w:widowControl/>
              <w:jc w:val="center"/>
              <w:rPr>
                <w:rFonts w:ascii="方正黑体简体" w:eastAsia="方正黑体简体"/>
                <w:sz w:val="20"/>
                <w:szCs w:val="20"/>
              </w:rPr>
            </w:pPr>
            <w:r>
              <w:rPr>
                <w:rFonts w:hint="eastAsia" w:ascii="方正黑体简体" w:eastAsia="方正黑体简体"/>
                <w:sz w:val="20"/>
                <w:szCs w:val="20"/>
              </w:rPr>
              <w:t>个</w:t>
            </w:r>
          </w:p>
        </w:tc>
        <w:tc>
          <w:tcPr>
            <w:tcW w:w="739" w:type="dxa"/>
            <w:tcBorders>
              <w:top w:val="single" w:color="auto" w:sz="4" w:space="0"/>
              <w:left w:val="nil"/>
              <w:bottom w:val="single" w:color="auto" w:sz="4" w:space="0"/>
              <w:right w:val="single" w:color="auto" w:sz="4" w:space="0"/>
            </w:tcBorders>
            <w:noWrap w:val="0"/>
            <w:vAlign w:val="center"/>
          </w:tcPr>
          <w:p>
            <w:pPr>
              <w:jc w:val="center"/>
              <w:rPr>
                <w:rFonts w:hint="eastAsia" w:ascii="方正黑体简体" w:hAnsi="宋体" w:eastAsia="方正黑体简体" w:cs="宋体"/>
                <w:sz w:val="20"/>
                <w:szCs w:val="20"/>
              </w:rPr>
            </w:pPr>
            <w:r>
              <w:rPr>
                <w:rFonts w:hint="eastAsia" w:ascii="方正黑体简体" w:hAnsi="宋体" w:eastAsia="方正黑体简体" w:cs="宋体"/>
                <w:sz w:val="20"/>
                <w:szCs w:val="20"/>
              </w:rPr>
              <w:t>1</w:t>
            </w:r>
          </w:p>
        </w:tc>
        <w:tc>
          <w:tcPr>
            <w:tcW w:w="1109" w:type="dxa"/>
            <w:tcBorders>
              <w:top w:val="single" w:color="auto" w:sz="4" w:space="0"/>
              <w:left w:val="nil"/>
              <w:bottom w:val="single" w:color="auto" w:sz="4" w:space="0"/>
              <w:right w:val="single" w:color="auto" w:sz="4" w:space="0"/>
            </w:tcBorders>
            <w:noWrap w:val="0"/>
            <w:vAlign w:val="bottom"/>
          </w:tcPr>
          <w:p>
            <w:pPr>
              <w:widowControl/>
              <w:jc w:val="center"/>
              <w:rPr>
                <w:rFonts w:ascii="宋体" w:hAnsi="宋体" w:cs="宋体"/>
                <w:kern w:val="0"/>
                <w:sz w:val="24"/>
              </w:rPr>
            </w:pPr>
            <w:r>
              <w:rPr>
                <w:rFonts w:hint="eastAsia" w:ascii="宋体" w:hAnsi="宋体" w:cs="宋体"/>
                <w:kern w:val="0"/>
                <w:sz w:val="24"/>
              </w:rPr>
              <w:t>　</w:t>
            </w:r>
          </w:p>
        </w:tc>
        <w:tc>
          <w:tcPr>
            <w:tcW w:w="1109" w:type="dxa"/>
            <w:tcBorders>
              <w:top w:val="single" w:color="auto" w:sz="4" w:space="0"/>
              <w:left w:val="nil"/>
              <w:bottom w:val="single" w:color="auto" w:sz="4" w:space="0"/>
              <w:right w:val="single" w:color="auto" w:sz="4" w:space="0"/>
            </w:tcBorders>
            <w:noWrap w:val="0"/>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80" w:hRule="atLeast"/>
        </w:trPr>
        <w:tc>
          <w:tcPr>
            <w:tcW w:w="5560" w:type="dxa"/>
            <w:gridSpan w:val="4"/>
            <w:tcBorders>
              <w:top w:val="single" w:color="auto" w:sz="4" w:space="0"/>
              <w:left w:val="single" w:color="auto" w:sz="4" w:space="0"/>
              <w:bottom w:val="single" w:color="auto" w:sz="4" w:space="0"/>
              <w:right w:val="single" w:color="auto" w:sz="4" w:space="0"/>
            </w:tcBorders>
            <w:noWrap w:val="0"/>
            <w:vAlign w:val="bottom"/>
          </w:tcPr>
          <w:p>
            <w:pPr>
              <w:widowControl/>
              <w:jc w:val="center"/>
              <w:rPr>
                <w:rFonts w:ascii="宋体" w:hAnsi="宋体" w:cs="宋体"/>
                <w:kern w:val="0"/>
                <w:sz w:val="24"/>
              </w:rPr>
            </w:pPr>
            <w:r>
              <w:rPr>
                <w:rFonts w:hint="eastAsia" w:ascii="宋体" w:hAnsi="宋体" w:cs="宋体"/>
                <w:kern w:val="0"/>
                <w:sz w:val="24"/>
              </w:rPr>
              <w:t>合计（含运输费、税费、安装费、调试费、培训费及其它）</w:t>
            </w:r>
          </w:p>
        </w:tc>
        <w:tc>
          <w:tcPr>
            <w:tcW w:w="2957" w:type="dxa"/>
            <w:gridSpan w:val="3"/>
            <w:tcBorders>
              <w:top w:val="single" w:color="auto" w:sz="4" w:space="0"/>
              <w:left w:val="nil"/>
              <w:bottom w:val="single" w:color="auto" w:sz="4" w:space="0"/>
              <w:right w:val="single" w:color="auto" w:sz="4" w:space="0"/>
            </w:tcBorders>
            <w:noWrap w:val="0"/>
            <w:vAlign w:val="bottom"/>
          </w:tcPr>
          <w:p>
            <w:pPr>
              <w:widowControl/>
              <w:jc w:val="center"/>
              <w:rPr>
                <w:rFonts w:ascii="宋体" w:hAnsi="宋体" w:cs="宋体"/>
                <w:kern w:val="0"/>
                <w:sz w:val="24"/>
              </w:rPr>
            </w:pPr>
            <w:r>
              <w:rPr>
                <w:rFonts w:hint="eastAsia" w:ascii="宋体" w:hAnsi="宋体" w:cs="宋体"/>
                <w:kern w:val="0"/>
                <w:sz w:val="24"/>
              </w:rPr>
              <w:t>　</w:t>
            </w:r>
          </w:p>
        </w:tc>
      </w:tr>
    </w:tbl>
    <w:p>
      <w:pPr>
        <w:spacing w:line="440" w:lineRule="exact"/>
        <w:rPr>
          <w:rFonts w:ascii="仿宋_GB2312" w:hAnsi="宋体" w:eastAsia="仿宋_GB2312"/>
          <w:b/>
          <w:sz w:val="28"/>
          <w:szCs w:val="28"/>
        </w:rPr>
      </w:pPr>
    </w:p>
    <w:p>
      <w:pPr>
        <w:pStyle w:val="2"/>
        <w:ind w:firstLine="0" w:firstLineChars="0"/>
        <w:jc w:val="center"/>
      </w:pPr>
      <w:r>
        <w:drawing>
          <wp:inline distT="0" distB="0" distL="114300" distR="114300">
            <wp:extent cx="4915535" cy="3486150"/>
            <wp:effectExtent l="0" t="0" r="18415" b="0"/>
            <wp:docPr id="1" name="图片 1" descr="93e1f3c9d6cacc3495841432299c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3e1f3c9d6cacc3495841432299c456"/>
                    <pic:cNvPicPr>
                      <a:picLocks noChangeAspect="1"/>
                    </pic:cNvPicPr>
                  </pic:nvPicPr>
                  <pic:blipFill>
                    <a:blip r:embed="rId6"/>
                    <a:stretch>
                      <a:fillRect/>
                    </a:stretch>
                  </pic:blipFill>
                  <pic:spPr>
                    <a:xfrm>
                      <a:off x="0" y="0"/>
                      <a:ext cx="4915535" cy="3486150"/>
                    </a:xfrm>
                    <a:prstGeom prst="rect">
                      <a:avLst/>
                    </a:prstGeom>
                    <a:noFill/>
                    <a:ln>
                      <a:noFill/>
                    </a:ln>
                  </pic:spPr>
                </pic:pic>
              </a:graphicData>
            </a:graphic>
          </wp:inline>
        </w:drawing>
      </w:r>
    </w:p>
    <w:p>
      <w:pPr>
        <w:pStyle w:val="2"/>
        <w:ind w:firstLine="480"/>
        <w:rPr>
          <w:rFonts w:hint="eastAsia"/>
        </w:rPr>
      </w:pPr>
    </w:p>
    <w:p>
      <w:pPr>
        <w:spacing w:line="440" w:lineRule="exact"/>
        <w:rPr>
          <w:rFonts w:hint="eastAsia" w:ascii="仿宋_GB2312" w:hAnsi="宋体" w:eastAsia="仿宋_GB2312"/>
          <w:b/>
          <w:sz w:val="28"/>
          <w:szCs w:val="28"/>
        </w:rPr>
      </w:pPr>
      <w:r>
        <w:rPr>
          <w:rFonts w:hint="eastAsia" w:ascii="仿宋_GB2312" w:hAnsi="宋体" w:eastAsia="仿宋_GB2312"/>
          <w:b/>
          <w:sz w:val="28"/>
          <w:szCs w:val="28"/>
        </w:rPr>
        <w:t>航摄和底图制作技术指标及要求</w:t>
      </w:r>
    </w:p>
    <w:p>
      <w:pPr>
        <w:spacing w:line="4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航空摄影（一般航摄）及正射影像图（DOM）、工作底图制作详细技术参数和要求，凡下列未涉及的技术参数、标准和要求，按下列相关标准要求执行：</w:t>
      </w:r>
    </w:p>
    <w:p>
      <w:pPr>
        <w:spacing w:line="4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《数字航空摄影测量 控制测量范围》（CH/T3006-2011）</w:t>
      </w:r>
    </w:p>
    <w:p>
      <w:pPr>
        <w:spacing w:line="440" w:lineRule="exact"/>
        <w:ind w:firstLine="560" w:firstLineChars="200"/>
        <w:rPr>
          <w:rFonts w:hint="eastAsia" w:ascii="仿宋_GB2312" w:hAnsi="宋体" w:eastAsia="仿宋_GB2312" w:cs="宋体"/>
          <w:snapToGrid w:val="0"/>
          <w:kern w:val="32"/>
          <w:sz w:val="28"/>
          <w:szCs w:val="28"/>
        </w:rPr>
      </w:pPr>
      <w:r>
        <w:rPr>
          <w:rFonts w:hint="eastAsia" w:ascii="仿宋_GB2312" w:hAnsi="宋体" w:eastAsia="仿宋_GB2312"/>
          <w:sz w:val="28"/>
          <w:szCs w:val="28"/>
        </w:rPr>
        <w:t>《数字航空摄影测量 测图规范第1部分：1:500 1:1000</w:t>
      </w:r>
      <w:r>
        <w:rPr>
          <w:rFonts w:hint="eastAsia" w:ascii="仿宋_GB2312" w:hAnsi="宋体" w:eastAsia="仿宋_GB2312" w:cs="宋体"/>
          <w:snapToGrid w:val="0"/>
          <w:kern w:val="32"/>
          <w:sz w:val="28"/>
          <w:szCs w:val="28"/>
        </w:rPr>
        <w:t xml:space="preserve"> 1:2000数字高程模型 数字正射影像图 数字线划图》（CH/T3007.1-2011）</w:t>
      </w:r>
    </w:p>
    <w:p>
      <w:pPr>
        <w:tabs>
          <w:tab w:val="left" w:pos="940"/>
        </w:tabs>
        <w:spacing w:line="440" w:lineRule="exact"/>
        <w:ind w:firstLine="560" w:firstLineChars="200"/>
        <w:rPr>
          <w:rFonts w:hint="eastAsia" w:ascii="仿宋_GB2312" w:hAnsi="宋体" w:eastAsia="仿宋_GB2312" w:cs="宋体"/>
          <w:snapToGrid w:val="0"/>
          <w:kern w:val="32"/>
          <w:sz w:val="28"/>
          <w:szCs w:val="28"/>
        </w:rPr>
      </w:pPr>
      <w:r>
        <w:rPr>
          <w:rFonts w:hint="eastAsia" w:ascii="仿宋_GB2312" w:hAnsi="宋体" w:eastAsia="仿宋_GB2312" w:cs="宋体"/>
          <w:snapToGrid w:val="0"/>
          <w:kern w:val="32"/>
          <w:sz w:val="28"/>
          <w:szCs w:val="28"/>
        </w:rPr>
        <w:t>《1:500 1:1000 1:2000地形图航空摄影测量外业规范》（GB/T7931-2008）</w:t>
      </w:r>
    </w:p>
    <w:p>
      <w:pPr>
        <w:tabs>
          <w:tab w:val="left" w:pos="940"/>
        </w:tabs>
        <w:spacing w:line="440" w:lineRule="exact"/>
        <w:ind w:firstLine="560" w:firstLineChars="200"/>
        <w:rPr>
          <w:rFonts w:hint="eastAsia" w:ascii="仿宋_GB2312" w:hAnsi="宋体" w:eastAsia="仿宋_GB2312" w:cs="宋体"/>
          <w:snapToGrid w:val="0"/>
          <w:kern w:val="32"/>
          <w:sz w:val="28"/>
          <w:szCs w:val="28"/>
        </w:rPr>
      </w:pPr>
      <w:r>
        <w:rPr>
          <w:rFonts w:hint="eastAsia" w:ascii="仿宋_GB2312" w:hAnsi="宋体" w:eastAsia="仿宋_GB2312" w:cs="宋体"/>
          <w:snapToGrid w:val="0"/>
          <w:kern w:val="32"/>
          <w:sz w:val="28"/>
          <w:szCs w:val="28"/>
        </w:rPr>
        <w:t>《1:500 1:1000 1:2000地形图航空摄影测量内业规范》（GB/T7930-2008）</w:t>
      </w:r>
    </w:p>
    <w:p>
      <w:pPr>
        <w:tabs>
          <w:tab w:val="left" w:pos="940"/>
        </w:tabs>
        <w:spacing w:line="440" w:lineRule="exact"/>
        <w:ind w:firstLine="560" w:firstLineChars="200"/>
        <w:rPr>
          <w:rFonts w:hint="eastAsia" w:ascii="仿宋_GB2312" w:hAnsi="宋体" w:eastAsia="仿宋_GB2312" w:cs="宋体"/>
          <w:snapToGrid w:val="0"/>
          <w:kern w:val="32"/>
          <w:sz w:val="28"/>
          <w:szCs w:val="28"/>
        </w:rPr>
      </w:pPr>
      <w:r>
        <w:rPr>
          <w:rFonts w:hint="eastAsia" w:ascii="仿宋_GB2312" w:hAnsi="宋体" w:eastAsia="仿宋_GB2312" w:cs="宋体"/>
          <w:snapToGrid w:val="0"/>
          <w:kern w:val="32"/>
          <w:sz w:val="28"/>
          <w:szCs w:val="28"/>
        </w:rPr>
        <w:t>《基础地理信息数字成果1:500 1:1000 1:2000数字高程模型》（CH/T9008.2-2010）</w:t>
      </w:r>
    </w:p>
    <w:p>
      <w:pPr>
        <w:tabs>
          <w:tab w:val="left" w:pos="940"/>
        </w:tabs>
        <w:spacing w:line="440" w:lineRule="exact"/>
        <w:ind w:firstLine="560" w:firstLineChars="200"/>
        <w:rPr>
          <w:rFonts w:hint="eastAsia" w:ascii="仿宋_GB2312" w:hAnsi="宋体" w:eastAsia="仿宋_GB2312" w:cs="宋体"/>
          <w:snapToGrid w:val="0"/>
          <w:kern w:val="32"/>
          <w:sz w:val="28"/>
          <w:szCs w:val="28"/>
        </w:rPr>
      </w:pPr>
      <w:r>
        <w:rPr>
          <w:rFonts w:hint="eastAsia" w:ascii="仿宋_GB2312" w:hAnsi="宋体" w:eastAsia="仿宋_GB2312" w:cs="宋体"/>
          <w:snapToGrid w:val="0"/>
          <w:kern w:val="32"/>
          <w:sz w:val="28"/>
          <w:szCs w:val="28"/>
        </w:rPr>
        <w:t>《基础地理信息数字成果1:500 1:1000 1:2000数字正射影像图》（CH/T9008.3-2010）</w:t>
      </w:r>
    </w:p>
    <w:p>
      <w:pPr>
        <w:tabs>
          <w:tab w:val="left" w:pos="940"/>
        </w:tabs>
        <w:spacing w:line="440" w:lineRule="exact"/>
        <w:ind w:firstLine="560" w:firstLineChars="200"/>
        <w:rPr>
          <w:rFonts w:hint="eastAsia" w:ascii="仿宋_GB2312" w:hAnsi="宋体" w:eastAsia="仿宋_GB2312" w:cs="宋体"/>
          <w:snapToGrid w:val="0"/>
          <w:kern w:val="32"/>
          <w:sz w:val="28"/>
          <w:szCs w:val="28"/>
        </w:rPr>
      </w:pPr>
      <w:r>
        <w:rPr>
          <w:rFonts w:hint="eastAsia" w:ascii="仿宋_GB2312" w:hAnsi="宋体" w:eastAsia="仿宋_GB2312" w:cs="宋体"/>
          <w:snapToGrid w:val="0"/>
          <w:kern w:val="32"/>
          <w:sz w:val="28"/>
          <w:szCs w:val="28"/>
        </w:rPr>
        <w:t>《全球定位系统（GPS）测量规范》（GB/T3006-2011）</w:t>
      </w:r>
    </w:p>
    <w:p>
      <w:pPr>
        <w:tabs>
          <w:tab w:val="left" w:pos="940"/>
        </w:tabs>
        <w:spacing w:line="440" w:lineRule="exact"/>
        <w:ind w:firstLine="560" w:firstLineChars="200"/>
        <w:rPr>
          <w:rFonts w:hint="eastAsia" w:ascii="仿宋_GB2312" w:hAnsi="宋体" w:eastAsia="仿宋_GB2312" w:cs="宋体"/>
          <w:snapToGrid w:val="0"/>
          <w:kern w:val="32"/>
          <w:sz w:val="28"/>
          <w:szCs w:val="28"/>
        </w:rPr>
      </w:pPr>
      <w:r>
        <w:rPr>
          <w:rFonts w:hint="eastAsia" w:ascii="仿宋_GB2312" w:hAnsi="宋体" w:eastAsia="仿宋_GB2312" w:cs="宋体"/>
          <w:snapToGrid w:val="0"/>
          <w:kern w:val="32"/>
          <w:sz w:val="28"/>
          <w:szCs w:val="28"/>
        </w:rPr>
        <w:t>《全球定位系统实时动态测量（RTK）技术规范》（CH/T2009-2010）</w:t>
      </w:r>
    </w:p>
    <w:p>
      <w:pPr>
        <w:tabs>
          <w:tab w:val="left" w:pos="940"/>
        </w:tabs>
        <w:spacing w:line="440" w:lineRule="exact"/>
        <w:ind w:firstLine="560" w:firstLineChars="200"/>
        <w:rPr>
          <w:rFonts w:hint="eastAsia" w:ascii="仿宋_GB2312" w:hAnsi="宋体" w:eastAsia="仿宋_GB2312" w:cs="宋体"/>
          <w:snapToGrid w:val="0"/>
          <w:kern w:val="32"/>
          <w:sz w:val="28"/>
          <w:szCs w:val="28"/>
        </w:rPr>
      </w:pPr>
      <w:r>
        <w:rPr>
          <w:rFonts w:hint="eastAsia" w:ascii="仿宋_GB2312" w:hAnsi="宋体" w:eastAsia="仿宋_GB2312" w:cs="宋体"/>
          <w:snapToGrid w:val="0"/>
          <w:kern w:val="32"/>
          <w:sz w:val="28"/>
          <w:szCs w:val="28"/>
        </w:rPr>
        <w:t>《测绘技术设计规定》（CH/T1004-2005）</w:t>
      </w:r>
    </w:p>
    <w:p>
      <w:pPr>
        <w:tabs>
          <w:tab w:val="left" w:pos="940"/>
        </w:tabs>
        <w:spacing w:line="440" w:lineRule="exact"/>
        <w:ind w:firstLine="560" w:firstLineChars="200"/>
        <w:rPr>
          <w:rFonts w:hint="eastAsia" w:ascii="仿宋_GB2312" w:hAnsi="宋体" w:eastAsia="仿宋_GB2312" w:cs="宋体"/>
          <w:snapToGrid w:val="0"/>
          <w:kern w:val="32"/>
          <w:sz w:val="28"/>
          <w:szCs w:val="28"/>
        </w:rPr>
      </w:pPr>
      <w:r>
        <w:rPr>
          <w:rFonts w:hint="eastAsia" w:ascii="仿宋_GB2312" w:hAnsi="宋体" w:eastAsia="仿宋_GB2312" w:cs="宋体"/>
          <w:snapToGrid w:val="0"/>
          <w:kern w:val="32"/>
          <w:sz w:val="28"/>
          <w:szCs w:val="28"/>
        </w:rPr>
        <w:t>《测绘技术总结编写规定》（CH/T1001-2005）</w:t>
      </w:r>
    </w:p>
    <w:p>
      <w:pPr>
        <w:tabs>
          <w:tab w:val="left" w:pos="940"/>
        </w:tabs>
        <w:spacing w:line="440" w:lineRule="exact"/>
        <w:ind w:firstLine="560" w:firstLineChars="200"/>
        <w:rPr>
          <w:rFonts w:hint="eastAsia" w:ascii="仿宋_GB2312" w:hAnsi="宋体" w:eastAsia="仿宋_GB2312" w:cs="宋体"/>
          <w:snapToGrid w:val="0"/>
          <w:kern w:val="32"/>
          <w:sz w:val="28"/>
          <w:szCs w:val="28"/>
        </w:rPr>
      </w:pPr>
      <w:r>
        <w:rPr>
          <w:rFonts w:hint="eastAsia" w:ascii="仿宋_GB2312" w:hAnsi="宋体" w:eastAsia="仿宋_GB2312" w:cs="宋体"/>
          <w:snapToGrid w:val="0"/>
          <w:kern w:val="32"/>
          <w:sz w:val="28"/>
          <w:szCs w:val="28"/>
        </w:rPr>
        <w:t>《测绘成果检查与验收》（GB/T24356-2009）</w:t>
      </w:r>
    </w:p>
    <w:p>
      <w:pPr>
        <w:tabs>
          <w:tab w:val="left" w:pos="940"/>
        </w:tabs>
        <w:spacing w:line="440" w:lineRule="exact"/>
        <w:ind w:firstLine="560" w:firstLineChars="200"/>
        <w:rPr>
          <w:rFonts w:hint="eastAsia" w:ascii="仿宋_GB2312" w:hAnsi="宋体" w:eastAsia="仿宋_GB2312" w:cs="宋体"/>
          <w:snapToGrid w:val="0"/>
          <w:kern w:val="32"/>
          <w:sz w:val="28"/>
          <w:szCs w:val="28"/>
        </w:rPr>
      </w:pPr>
      <w:r>
        <w:rPr>
          <w:rFonts w:hint="eastAsia" w:ascii="仿宋_GB2312" w:hAnsi="宋体" w:eastAsia="仿宋_GB2312" w:cs="宋体"/>
          <w:snapToGrid w:val="0"/>
          <w:kern w:val="32"/>
          <w:sz w:val="28"/>
          <w:szCs w:val="28"/>
        </w:rPr>
        <w:t>《数字测绘成果质量检查与验收》（GB/T18316-2008）</w:t>
      </w:r>
    </w:p>
    <w:p>
      <w:pPr>
        <w:tabs>
          <w:tab w:val="left" w:pos="940"/>
        </w:tabs>
        <w:spacing w:line="440" w:lineRule="exact"/>
        <w:ind w:firstLine="560" w:firstLineChars="200"/>
        <w:rPr>
          <w:rFonts w:hint="eastAsia" w:ascii="仿宋_GB2312" w:hAnsi="宋体" w:eastAsia="仿宋_GB2312" w:cs="宋体"/>
          <w:snapToGrid w:val="0"/>
          <w:kern w:val="32"/>
          <w:sz w:val="28"/>
          <w:szCs w:val="28"/>
        </w:rPr>
      </w:pPr>
      <w:r>
        <w:rPr>
          <w:rFonts w:hint="eastAsia" w:ascii="仿宋_GB2312" w:hAnsi="宋体" w:eastAsia="仿宋_GB2312" w:cs="宋体"/>
          <w:snapToGrid w:val="0"/>
          <w:kern w:val="32"/>
          <w:sz w:val="28"/>
          <w:szCs w:val="28"/>
        </w:rPr>
        <w:t>《数字航空摄影测量 空中三角测量规范》（GB/T23236-2009）</w:t>
      </w:r>
    </w:p>
    <w:p>
      <w:pPr>
        <w:tabs>
          <w:tab w:val="left" w:pos="940"/>
        </w:tabs>
        <w:spacing w:line="440" w:lineRule="exact"/>
        <w:ind w:firstLine="560" w:firstLineChars="200"/>
        <w:rPr>
          <w:rFonts w:hint="eastAsia" w:ascii="仿宋_GB2312" w:hAnsi="宋体" w:eastAsia="仿宋_GB2312" w:cs="宋体"/>
          <w:snapToGrid w:val="0"/>
          <w:kern w:val="32"/>
          <w:sz w:val="28"/>
          <w:szCs w:val="28"/>
        </w:rPr>
      </w:pPr>
      <w:r>
        <w:rPr>
          <w:rFonts w:hint="eastAsia" w:ascii="仿宋_GB2312" w:hAnsi="宋体" w:eastAsia="仿宋_GB2312" w:cs="宋体"/>
          <w:snapToGrid w:val="0"/>
          <w:kern w:val="32"/>
          <w:sz w:val="28"/>
          <w:szCs w:val="28"/>
        </w:rPr>
        <w:t>《数字航空摄影规范 第1部分：框幅式数字航空摄影》（GB/T27920.1-2011）</w:t>
      </w:r>
    </w:p>
    <w:p>
      <w:pPr>
        <w:tabs>
          <w:tab w:val="left" w:pos="940"/>
        </w:tabs>
        <w:spacing w:line="440" w:lineRule="exact"/>
        <w:ind w:firstLine="560" w:firstLineChars="200"/>
        <w:rPr>
          <w:rFonts w:hint="eastAsia" w:ascii="仿宋_GB2312" w:hAnsi="宋体" w:eastAsia="仿宋_GB2312" w:cs="宋体"/>
          <w:snapToGrid w:val="0"/>
          <w:kern w:val="32"/>
          <w:sz w:val="28"/>
          <w:szCs w:val="28"/>
        </w:rPr>
      </w:pPr>
      <w:r>
        <w:rPr>
          <w:rFonts w:hint="eastAsia" w:ascii="仿宋_GB2312" w:hAnsi="宋体" w:eastAsia="仿宋_GB2312" w:cs="宋体"/>
          <w:snapToGrid w:val="0"/>
          <w:kern w:val="32"/>
          <w:sz w:val="28"/>
          <w:szCs w:val="28"/>
        </w:rPr>
        <w:t>《IMU/GPS辅助航空摄影技术规范》（GB/T27919-2011）</w:t>
      </w:r>
    </w:p>
    <w:p>
      <w:pPr>
        <w:tabs>
          <w:tab w:val="left" w:pos="940"/>
        </w:tabs>
        <w:spacing w:line="440" w:lineRule="exact"/>
        <w:ind w:firstLine="560" w:firstLineChars="200"/>
        <w:rPr>
          <w:rFonts w:hint="eastAsia" w:ascii="仿宋_GB2312" w:hAnsi="宋体" w:eastAsia="仿宋_GB2312" w:cs="宋体"/>
          <w:snapToGrid w:val="0"/>
          <w:kern w:val="32"/>
          <w:sz w:val="28"/>
          <w:szCs w:val="28"/>
        </w:rPr>
      </w:pPr>
      <w:r>
        <w:rPr>
          <w:rFonts w:hint="eastAsia" w:ascii="仿宋_GB2312" w:hAnsi="宋体" w:eastAsia="仿宋_GB2312" w:cs="宋体"/>
          <w:snapToGrid w:val="0"/>
          <w:kern w:val="32"/>
          <w:sz w:val="28"/>
          <w:szCs w:val="28"/>
        </w:rPr>
        <w:t>《测绘作业人员安全规范》（CH1016-2008）</w:t>
      </w:r>
    </w:p>
    <w:p>
      <w:pPr>
        <w:tabs>
          <w:tab w:val="left" w:pos="940"/>
        </w:tabs>
        <w:spacing w:line="440" w:lineRule="exact"/>
        <w:ind w:firstLine="560" w:firstLineChars="200"/>
        <w:rPr>
          <w:rFonts w:hint="eastAsia" w:ascii="仿宋_GB2312" w:hAnsi="宋体" w:eastAsia="仿宋_GB2312" w:cs="宋体"/>
          <w:snapToGrid w:val="0"/>
          <w:kern w:val="32"/>
          <w:sz w:val="28"/>
          <w:szCs w:val="28"/>
        </w:rPr>
      </w:pPr>
      <w:r>
        <w:rPr>
          <w:rFonts w:hint="eastAsia" w:ascii="仿宋_GB2312" w:hAnsi="宋体" w:eastAsia="仿宋_GB2312" w:cs="宋体"/>
          <w:snapToGrid w:val="0"/>
          <w:kern w:val="32"/>
          <w:sz w:val="28"/>
          <w:szCs w:val="28"/>
        </w:rPr>
        <w:t>《航空摄影产品的注记与包装》（GB/T16176-1996）</w:t>
      </w:r>
    </w:p>
    <w:p>
      <w:pPr>
        <w:tabs>
          <w:tab w:val="left" w:pos="940"/>
        </w:tabs>
        <w:spacing w:line="440" w:lineRule="exact"/>
        <w:ind w:firstLine="560" w:firstLineChars="200"/>
        <w:rPr>
          <w:rFonts w:hint="eastAsia" w:ascii="仿宋_GB2312" w:hAnsi="宋体" w:eastAsia="仿宋_GB2312" w:cs="宋体"/>
          <w:snapToGrid w:val="0"/>
          <w:kern w:val="32"/>
          <w:sz w:val="28"/>
          <w:szCs w:val="28"/>
        </w:rPr>
      </w:pPr>
      <w:r>
        <w:rPr>
          <w:rFonts w:hint="eastAsia" w:ascii="仿宋_GB2312" w:hAnsi="宋体" w:eastAsia="仿宋_GB2312" w:cs="宋体"/>
          <w:snapToGrid w:val="0"/>
          <w:kern w:val="32"/>
          <w:sz w:val="28"/>
          <w:szCs w:val="28"/>
        </w:rPr>
        <w:t>《航空摄影测量技术设计规范》（GB/T19294-2003）</w:t>
      </w:r>
    </w:p>
    <w:p>
      <w:pPr>
        <w:tabs>
          <w:tab w:val="left" w:pos="940"/>
        </w:tabs>
        <w:spacing w:line="440" w:lineRule="exact"/>
        <w:ind w:firstLine="562" w:firstLineChars="200"/>
        <w:rPr>
          <w:rFonts w:hint="eastAsia" w:ascii="仿宋_GB2312" w:hAnsi="宋体" w:eastAsia="仿宋_GB2312" w:cs="宋体"/>
          <w:b/>
          <w:snapToGrid w:val="0"/>
          <w:kern w:val="32"/>
          <w:sz w:val="28"/>
          <w:szCs w:val="28"/>
        </w:rPr>
      </w:pPr>
      <w:r>
        <w:rPr>
          <w:rFonts w:hint="eastAsia" w:ascii="仿宋_GB2312" w:hAnsi="宋体" w:eastAsia="仿宋_GB2312" w:cs="宋体"/>
          <w:b/>
          <w:snapToGrid w:val="0"/>
          <w:kern w:val="32"/>
          <w:sz w:val="28"/>
          <w:szCs w:val="28"/>
        </w:rPr>
        <w:t>其他与航摄及遥感相关的技术规范及补充规定。</w:t>
      </w:r>
    </w:p>
    <w:p>
      <w:pPr>
        <w:tabs>
          <w:tab w:val="left" w:pos="940"/>
        </w:tabs>
        <w:spacing w:line="440" w:lineRule="exact"/>
        <w:ind w:firstLine="562" w:firstLineChars="200"/>
        <w:rPr>
          <w:rFonts w:hint="eastAsia" w:ascii="仿宋_GB2312" w:hAnsi="宋体" w:eastAsia="仿宋_GB2312" w:cs="宋体"/>
          <w:b/>
          <w:sz w:val="28"/>
          <w:szCs w:val="28"/>
        </w:rPr>
      </w:pPr>
      <w:r>
        <w:rPr>
          <w:rFonts w:hint="eastAsia" w:ascii="仿宋_GB2312" w:hAnsi="宋体" w:eastAsia="仿宋_GB2312" w:cs="宋体"/>
          <w:b/>
          <w:sz w:val="28"/>
          <w:szCs w:val="28"/>
        </w:rPr>
        <w:t>以上规范和标准如有变化，以最新发布为准。</w:t>
      </w:r>
    </w:p>
    <w:p>
      <w:pPr>
        <w:tabs>
          <w:tab w:val="left" w:pos="940"/>
        </w:tabs>
        <w:spacing w:line="440" w:lineRule="exact"/>
        <w:ind w:left="420" w:leftChars="200" w:firstLine="138" w:firstLineChars="49"/>
        <w:rPr>
          <w:rFonts w:hint="eastAsia" w:ascii="仿宋_GB2312" w:hAnsi="宋体" w:eastAsia="仿宋_GB2312" w:cs="宋体"/>
          <w:b/>
          <w:sz w:val="28"/>
          <w:szCs w:val="28"/>
        </w:rPr>
      </w:pPr>
      <w:r>
        <w:rPr>
          <w:rFonts w:hint="eastAsia" w:ascii="仿宋_GB2312" w:hAnsi="宋体" w:eastAsia="仿宋_GB2312" w:cs="宋体"/>
          <w:b/>
          <w:sz w:val="28"/>
          <w:szCs w:val="28"/>
        </w:rPr>
        <w:t>1、分辨率要求</w:t>
      </w:r>
    </w:p>
    <w:p>
      <w:pPr>
        <w:tabs>
          <w:tab w:val="left" w:pos="940"/>
        </w:tabs>
        <w:spacing w:line="440" w:lineRule="exact"/>
        <w:ind w:firstLine="560" w:firstLineChars="200"/>
        <w:rPr>
          <w:rFonts w:hint="eastAsia" w:ascii="仿宋_GB2312" w:hAnsi="宋体" w:eastAsia="仿宋_GB2312" w:cs="宋体"/>
          <w:b/>
          <w:sz w:val="28"/>
          <w:szCs w:val="28"/>
        </w:rPr>
      </w:pPr>
      <w:r>
        <w:rPr>
          <w:rFonts w:hint="eastAsia" w:ascii="仿宋_GB2312" w:hAnsi="宋体" w:eastAsia="仿宋_GB2312" w:cs="宋体"/>
          <w:sz w:val="28"/>
          <w:szCs w:val="28"/>
        </w:rPr>
        <w:t>数字影像的地面分辨率为优于0.2米，满足DOM1:2000成果要求。航摄单位按照数字航空摄影相关规定及采用的数字航摄仪类型进行技术设计，并提供相应成果资料。</w:t>
      </w:r>
    </w:p>
    <w:p>
      <w:pPr>
        <w:tabs>
          <w:tab w:val="left" w:pos="940"/>
        </w:tabs>
        <w:spacing w:line="440" w:lineRule="exact"/>
        <w:ind w:left="480"/>
        <w:rPr>
          <w:rFonts w:hint="eastAsia" w:ascii="仿宋_GB2312" w:hAnsi="宋体" w:eastAsia="仿宋_GB2312" w:cs="宋体"/>
          <w:b/>
          <w:sz w:val="28"/>
          <w:szCs w:val="28"/>
        </w:rPr>
      </w:pPr>
      <w:r>
        <w:rPr>
          <w:rFonts w:hint="eastAsia" w:ascii="仿宋_GB2312" w:hAnsi="宋体" w:eastAsia="仿宋_GB2312" w:cs="宋体"/>
          <w:b/>
          <w:sz w:val="28"/>
          <w:szCs w:val="28"/>
        </w:rPr>
        <w:t>2、覆盖保证</w:t>
      </w:r>
    </w:p>
    <w:p>
      <w:pPr>
        <w:tabs>
          <w:tab w:val="left" w:pos="940"/>
        </w:tabs>
        <w:spacing w:line="440" w:lineRule="exact"/>
        <w:ind w:firstLine="480"/>
        <w:rPr>
          <w:rFonts w:hint="eastAsia" w:ascii="仿宋_GB2312" w:hAnsi="宋体" w:eastAsia="仿宋_GB2312" w:cs="宋体"/>
          <w:sz w:val="28"/>
          <w:szCs w:val="28"/>
        </w:rPr>
      </w:pPr>
      <w:r>
        <w:rPr>
          <w:rFonts w:hint="eastAsia" w:ascii="仿宋_GB2312" w:hAnsi="宋体" w:eastAsia="仿宋_GB2312" w:cs="宋体"/>
          <w:sz w:val="28"/>
          <w:szCs w:val="28"/>
        </w:rPr>
        <w:t>数字影像应完整覆盖整个测区，平行于摄区边界线的首末航线一般敷设在摄区边界线上或边界线外，确保摄区边界实际覆盖不少于像幅的30%。在便于施测像片控制点及不影响内业正常加密时，旁向超出摄区边界线不少于像幅的15%，可视为合格。</w:t>
      </w:r>
    </w:p>
    <w:p>
      <w:pPr>
        <w:tabs>
          <w:tab w:val="left" w:pos="940"/>
        </w:tabs>
        <w:spacing w:line="440" w:lineRule="exact"/>
        <w:ind w:firstLine="480"/>
        <w:rPr>
          <w:rFonts w:hint="eastAsia" w:ascii="仿宋_GB2312" w:hAnsi="宋体" w:eastAsia="仿宋_GB2312" w:cs="宋体"/>
          <w:sz w:val="28"/>
          <w:szCs w:val="28"/>
        </w:rPr>
      </w:pPr>
      <w:r>
        <w:rPr>
          <w:rFonts w:hint="eastAsia" w:ascii="仿宋_GB2312" w:hAnsi="宋体" w:eastAsia="仿宋_GB2312" w:cs="宋体"/>
          <w:sz w:val="28"/>
          <w:szCs w:val="28"/>
        </w:rPr>
        <w:t>航向覆盖超出摄区边界线至少一条基线，对于推扫式数字航摄仪而言，基线长度指构成立体的两条扫描线之间的距离（一般指全色波段前后视扫描线间的距离）。摄影进点与摄区边界距离应大于H×（2tgθ前视+ tgθ后视），摄影出点与摄区边界距离应大于H×（2tgθ后视+ tgθ前视）。</w:t>
      </w:r>
    </w:p>
    <w:p>
      <w:pPr>
        <w:tabs>
          <w:tab w:val="left" w:pos="940"/>
        </w:tabs>
        <w:spacing w:line="440" w:lineRule="exact"/>
        <w:ind w:left="480"/>
        <w:rPr>
          <w:rFonts w:hint="eastAsia" w:ascii="仿宋_GB2312" w:hAnsi="宋体" w:eastAsia="仿宋_GB2312" w:cs="宋体"/>
          <w:b/>
          <w:sz w:val="28"/>
          <w:szCs w:val="28"/>
        </w:rPr>
      </w:pPr>
      <w:r>
        <w:rPr>
          <w:rFonts w:hint="eastAsia" w:ascii="仿宋_GB2312" w:hAnsi="宋体" w:eastAsia="仿宋_GB2312" w:cs="宋体"/>
          <w:b/>
          <w:sz w:val="28"/>
          <w:szCs w:val="28"/>
        </w:rPr>
        <w:t>3、不同地形条件下的像片航向和旁向重叠度参考指标：</w:t>
      </w:r>
    </w:p>
    <w:p>
      <w:pPr>
        <w:tabs>
          <w:tab w:val="left" w:pos="940"/>
        </w:tabs>
        <w:spacing w:line="440" w:lineRule="exact"/>
        <w:ind w:firstLine="480"/>
        <w:rPr>
          <w:rFonts w:hint="eastAsia" w:ascii="仿宋_GB2312" w:hAnsi="宋体" w:eastAsia="仿宋_GB2312" w:cs="宋体"/>
          <w:sz w:val="28"/>
          <w:szCs w:val="28"/>
        </w:rPr>
      </w:pPr>
      <w:r>
        <w:rPr>
          <w:rFonts w:hint="eastAsia" w:ascii="仿宋_GB2312" w:hAnsi="宋体" w:eastAsia="仿宋_GB2312" w:cs="宋体"/>
          <w:sz w:val="28"/>
          <w:szCs w:val="28"/>
        </w:rPr>
        <w:t>本项目采用框幅式数字航空摄影：</w:t>
      </w:r>
    </w:p>
    <w:p>
      <w:pPr>
        <w:tabs>
          <w:tab w:val="left" w:pos="940"/>
        </w:tabs>
        <w:spacing w:line="440" w:lineRule="exact"/>
        <w:ind w:firstLine="480"/>
        <w:rPr>
          <w:rFonts w:hint="eastAsia" w:ascii="仿宋_GB2312" w:hAnsi="宋体" w:eastAsia="仿宋_GB2312" w:cs="宋体"/>
          <w:sz w:val="28"/>
          <w:szCs w:val="28"/>
        </w:rPr>
      </w:pPr>
      <w:r>
        <w:rPr>
          <w:rFonts w:hint="eastAsia" w:ascii="仿宋_GB2312" w:hAnsi="宋体" w:eastAsia="仿宋_GB2312" w:cs="宋体"/>
          <w:sz w:val="28"/>
          <w:szCs w:val="28"/>
        </w:rPr>
        <w:t xml:space="preserve">平地：62%±2%和30%±2%； </w:t>
      </w:r>
    </w:p>
    <w:p>
      <w:pPr>
        <w:tabs>
          <w:tab w:val="left" w:pos="940"/>
        </w:tabs>
        <w:spacing w:line="440" w:lineRule="exact"/>
        <w:ind w:firstLine="480"/>
        <w:rPr>
          <w:rFonts w:hint="eastAsia" w:ascii="仿宋_GB2312" w:hAnsi="宋体" w:eastAsia="仿宋_GB2312" w:cs="宋体"/>
          <w:sz w:val="28"/>
          <w:szCs w:val="28"/>
        </w:rPr>
      </w:pPr>
      <w:r>
        <w:rPr>
          <w:rFonts w:hint="eastAsia" w:ascii="仿宋_GB2312" w:hAnsi="宋体" w:eastAsia="仿宋_GB2312" w:cs="宋体"/>
          <w:sz w:val="28"/>
          <w:szCs w:val="28"/>
        </w:rPr>
        <w:t xml:space="preserve">丘陵：64%±3%和32%±3%；  </w:t>
      </w:r>
    </w:p>
    <w:p>
      <w:pPr>
        <w:tabs>
          <w:tab w:val="left" w:pos="940"/>
        </w:tabs>
        <w:spacing w:line="440" w:lineRule="exact"/>
        <w:ind w:firstLine="480"/>
        <w:rPr>
          <w:rFonts w:hint="eastAsia" w:ascii="仿宋_GB2312" w:hAnsi="宋体" w:eastAsia="仿宋_GB2312" w:cs="宋体"/>
          <w:sz w:val="28"/>
          <w:szCs w:val="28"/>
        </w:rPr>
      </w:pPr>
      <w:r>
        <w:rPr>
          <w:rFonts w:hint="eastAsia" w:ascii="仿宋_GB2312" w:hAnsi="宋体" w:eastAsia="仿宋_GB2312" w:cs="宋体"/>
          <w:sz w:val="28"/>
          <w:szCs w:val="28"/>
        </w:rPr>
        <w:t>山地：68%±5%和35%±5%。</w:t>
      </w:r>
    </w:p>
    <w:p>
      <w:pPr>
        <w:tabs>
          <w:tab w:val="left" w:pos="940"/>
        </w:tabs>
        <w:spacing w:line="440" w:lineRule="exact"/>
        <w:ind w:left="480"/>
        <w:rPr>
          <w:rFonts w:hint="eastAsia" w:ascii="仿宋_GB2312" w:hAnsi="宋体" w:eastAsia="仿宋_GB2312" w:cs="宋体"/>
          <w:b/>
          <w:sz w:val="28"/>
          <w:szCs w:val="28"/>
        </w:rPr>
      </w:pPr>
      <w:r>
        <w:rPr>
          <w:rFonts w:hint="eastAsia" w:ascii="仿宋_GB2312" w:hAnsi="宋体" w:eastAsia="仿宋_GB2312" w:cs="宋体"/>
          <w:b/>
          <w:sz w:val="28"/>
          <w:szCs w:val="28"/>
        </w:rPr>
        <w:t>4、旋偏角及倾角</w:t>
      </w:r>
    </w:p>
    <w:p>
      <w:pPr>
        <w:tabs>
          <w:tab w:val="left" w:pos="940"/>
        </w:tabs>
        <w:spacing w:line="440" w:lineRule="exact"/>
        <w:ind w:firstLine="480"/>
        <w:rPr>
          <w:rFonts w:hint="eastAsia" w:ascii="仿宋_GB2312" w:hAnsi="宋体" w:eastAsia="仿宋_GB2312" w:cs="宋体"/>
          <w:sz w:val="28"/>
          <w:szCs w:val="28"/>
        </w:rPr>
      </w:pPr>
      <w:r>
        <w:rPr>
          <w:rFonts w:hint="eastAsia" w:ascii="仿宋_GB2312" w:hAnsi="宋体" w:eastAsia="仿宋_GB2312" w:cs="宋体"/>
          <w:sz w:val="28"/>
          <w:szCs w:val="28"/>
        </w:rPr>
        <w:t>旋偏角一般不大于15%，在像片航向和旁向重叠度符合规范要求的前提下，最大不超过25%。</w:t>
      </w:r>
    </w:p>
    <w:p>
      <w:pPr>
        <w:tabs>
          <w:tab w:val="left" w:pos="940"/>
        </w:tabs>
        <w:spacing w:line="440" w:lineRule="exact"/>
        <w:ind w:firstLine="480"/>
        <w:rPr>
          <w:rFonts w:hint="eastAsia" w:ascii="仿宋_GB2312" w:hAnsi="宋体" w:eastAsia="仿宋_GB2312" w:cs="宋体"/>
          <w:sz w:val="28"/>
          <w:szCs w:val="28"/>
        </w:rPr>
      </w:pPr>
      <w:r>
        <w:rPr>
          <w:rFonts w:hint="eastAsia" w:ascii="仿宋_GB2312" w:hAnsi="宋体" w:eastAsia="仿宋_GB2312" w:cs="宋体"/>
          <w:sz w:val="28"/>
          <w:szCs w:val="28"/>
        </w:rPr>
        <w:t>在一条航线上达到或接近最大旋偏角限差的像片数不得连续超过三片；在一个摄区内出现最大旋偏角的像片数不得超过摄区像片总数的4％。航片最大倾角不大于2°，在高差特别大的地区，可以插补航线。</w:t>
      </w:r>
    </w:p>
    <w:p>
      <w:pPr>
        <w:tabs>
          <w:tab w:val="left" w:pos="940"/>
        </w:tabs>
        <w:spacing w:line="440" w:lineRule="exact"/>
        <w:ind w:left="480"/>
        <w:rPr>
          <w:rFonts w:hint="eastAsia" w:ascii="仿宋_GB2312" w:hAnsi="宋体" w:eastAsia="仿宋_GB2312" w:cs="宋体"/>
          <w:b/>
          <w:sz w:val="28"/>
          <w:szCs w:val="28"/>
        </w:rPr>
      </w:pPr>
      <w:r>
        <w:rPr>
          <w:rFonts w:hint="eastAsia" w:ascii="仿宋_GB2312" w:hAnsi="宋体" w:eastAsia="仿宋_GB2312" w:cs="宋体"/>
          <w:b/>
          <w:sz w:val="28"/>
          <w:szCs w:val="28"/>
        </w:rPr>
        <w:t>5、影像质量</w:t>
      </w:r>
    </w:p>
    <w:p>
      <w:pPr>
        <w:tabs>
          <w:tab w:val="left" w:pos="940"/>
        </w:tabs>
        <w:spacing w:line="440" w:lineRule="exact"/>
        <w:ind w:firstLine="480"/>
        <w:rPr>
          <w:rFonts w:hint="eastAsia" w:ascii="仿宋_GB2312" w:hAnsi="宋体" w:eastAsia="仿宋_GB2312" w:cs="宋体"/>
          <w:sz w:val="28"/>
          <w:szCs w:val="28"/>
        </w:rPr>
      </w:pPr>
      <w:r>
        <w:rPr>
          <w:rFonts w:hint="eastAsia" w:ascii="仿宋_GB2312" w:hAnsi="宋体" w:eastAsia="仿宋_GB2312" w:cs="宋体"/>
          <w:sz w:val="28"/>
          <w:szCs w:val="28"/>
        </w:rPr>
        <w:t>影像的地面分辨率优于0.20米。为确保成图精度，应特别注重影像质量。影像质量特别强调影像清晰，反差适中，颜色饱和，色彩鲜明，色调一致。有较丰富的层次、能辨别与地面分辨率相适应的细小地物影像，满足外业全要素精确调绘和室内判读的要求。</w:t>
      </w:r>
    </w:p>
    <w:p>
      <w:pPr>
        <w:tabs>
          <w:tab w:val="left" w:pos="940"/>
        </w:tabs>
        <w:spacing w:line="440" w:lineRule="exact"/>
        <w:ind w:left="480"/>
        <w:rPr>
          <w:rFonts w:hint="eastAsia" w:ascii="仿宋_GB2312" w:hAnsi="宋体" w:eastAsia="仿宋_GB2312" w:cs="宋体"/>
          <w:b/>
          <w:sz w:val="28"/>
          <w:szCs w:val="28"/>
        </w:rPr>
      </w:pPr>
      <w:r>
        <w:rPr>
          <w:rFonts w:hint="eastAsia" w:ascii="仿宋_GB2312" w:hAnsi="宋体" w:eastAsia="仿宋_GB2312" w:cs="宋体"/>
          <w:b/>
          <w:sz w:val="28"/>
          <w:szCs w:val="28"/>
        </w:rPr>
        <w:t>6、补射与重摄</w:t>
      </w:r>
    </w:p>
    <w:p>
      <w:pPr>
        <w:tabs>
          <w:tab w:val="left" w:pos="940"/>
        </w:tabs>
        <w:spacing w:line="440" w:lineRule="exact"/>
        <w:ind w:firstLine="480"/>
        <w:rPr>
          <w:rFonts w:hint="eastAsia" w:ascii="仿宋_GB2312" w:hAnsi="宋体" w:eastAsia="仿宋_GB2312" w:cs="宋体"/>
          <w:color w:val="FF0000"/>
          <w:sz w:val="28"/>
          <w:szCs w:val="28"/>
        </w:rPr>
      </w:pPr>
      <w:r>
        <w:rPr>
          <w:rFonts w:hint="eastAsia" w:ascii="仿宋_GB2312" w:hAnsi="宋体" w:eastAsia="仿宋_GB2312" w:cs="宋体"/>
          <w:sz w:val="28"/>
          <w:szCs w:val="28"/>
        </w:rPr>
        <w:t xml:space="preserve">航摄过程中出现的绝对漏洞、相对漏洞及其它严重缺陷必须及时补摄。漏洞补摄必须按原设计航迹进行。补摄航线的长度应满足用户区域网加密布点的要求。 </w:t>
      </w:r>
      <w:r>
        <w:rPr>
          <w:rFonts w:hint="eastAsia" w:ascii="仿宋_GB2312" w:hAnsi="宋体" w:eastAsia="仿宋_GB2312" w:cs="宋体"/>
          <w:color w:val="FF0000"/>
          <w:sz w:val="28"/>
          <w:szCs w:val="28"/>
        </w:rPr>
        <w:t xml:space="preserve"> </w:t>
      </w:r>
    </w:p>
    <w:p>
      <w:pPr>
        <w:tabs>
          <w:tab w:val="left" w:pos="940"/>
        </w:tabs>
        <w:spacing w:line="440" w:lineRule="exact"/>
        <w:ind w:firstLine="480"/>
        <w:rPr>
          <w:rFonts w:hint="eastAsia" w:ascii="仿宋_GB2312" w:hAnsi="宋体" w:eastAsia="仿宋_GB2312" w:cs="宋体"/>
          <w:sz w:val="28"/>
          <w:szCs w:val="28"/>
        </w:rPr>
      </w:pPr>
      <w:r>
        <w:rPr>
          <w:rFonts w:hint="eastAsia" w:ascii="仿宋_GB2312" w:hAnsi="宋体" w:eastAsia="仿宋_GB2312" w:cs="宋体"/>
          <w:sz w:val="28"/>
          <w:szCs w:val="28"/>
        </w:rPr>
        <w:t xml:space="preserve">对于不影响内业加密选点和模型连接的相对漏洞及局部缺陷（如云、云影、斑痕等），可只在漏洞处补摄。补摄航线的长度应超出漏洞外一条基线。  </w:t>
      </w:r>
    </w:p>
    <w:p>
      <w:pPr>
        <w:tabs>
          <w:tab w:val="left" w:pos="940"/>
        </w:tabs>
        <w:spacing w:line="440" w:lineRule="exact"/>
        <w:ind w:firstLine="480"/>
        <w:rPr>
          <w:rFonts w:hint="eastAsia" w:ascii="仿宋_GB2312" w:hAnsi="宋体" w:eastAsia="仿宋_GB2312" w:cs="宋体"/>
          <w:sz w:val="28"/>
          <w:szCs w:val="28"/>
        </w:rPr>
      </w:pPr>
      <w:r>
        <w:rPr>
          <w:rFonts w:hint="eastAsia" w:ascii="仿宋_GB2312" w:hAnsi="宋体" w:eastAsia="仿宋_GB2312" w:cs="宋体"/>
          <w:sz w:val="28"/>
          <w:szCs w:val="28"/>
        </w:rPr>
        <w:t>应采用同一主距和型号的数字航摄仪进行补摄。</w:t>
      </w:r>
    </w:p>
    <w:p>
      <w:pPr>
        <w:tabs>
          <w:tab w:val="left" w:pos="940"/>
        </w:tabs>
        <w:spacing w:line="440" w:lineRule="exact"/>
        <w:ind w:left="480"/>
        <w:rPr>
          <w:rFonts w:hint="eastAsia" w:ascii="仿宋_GB2312" w:hAnsi="宋体" w:eastAsia="仿宋_GB2312" w:cs="宋体"/>
          <w:b/>
          <w:sz w:val="28"/>
          <w:szCs w:val="28"/>
        </w:rPr>
      </w:pPr>
      <w:r>
        <w:rPr>
          <w:rFonts w:hint="eastAsia" w:ascii="仿宋_GB2312" w:hAnsi="宋体" w:eastAsia="仿宋_GB2312" w:cs="宋体"/>
          <w:b/>
          <w:sz w:val="28"/>
          <w:szCs w:val="28"/>
        </w:rPr>
        <w:t>7、像片控制测量和数字正射影像图（DOM）制作</w:t>
      </w:r>
    </w:p>
    <w:p>
      <w:pPr>
        <w:tabs>
          <w:tab w:val="left" w:pos="940"/>
        </w:tabs>
        <w:spacing w:line="440" w:lineRule="exact"/>
        <w:ind w:firstLine="480"/>
        <w:rPr>
          <w:rFonts w:hint="eastAsia" w:ascii="仿宋_GB2312" w:hAnsi="宋体" w:eastAsia="仿宋_GB2312" w:cs="宋体"/>
          <w:sz w:val="28"/>
          <w:szCs w:val="28"/>
        </w:rPr>
      </w:pPr>
      <w:r>
        <w:rPr>
          <w:rFonts w:hint="eastAsia" w:ascii="仿宋_GB2312" w:hAnsi="宋体" w:eastAsia="仿宋_GB2312" w:cs="宋体"/>
          <w:sz w:val="28"/>
          <w:szCs w:val="28"/>
        </w:rPr>
        <w:t>采用全球卫星定位技术进行像控点测量。利用航摄成果和像控测量资料，制作1:2000比例尺分幅真彩色数字正射影像图；地面分辨率应优于0.2米，格式为Geotif，并带有tfw坐标文件。</w:t>
      </w:r>
    </w:p>
    <w:p>
      <w:pPr>
        <w:tabs>
          <w:tab w:val="left" w:pos="940"/>
        </w:tabs>
        <w:spacing w:line="440" w:lineRule="exact"/>
        <w:ind w:firstLine="480"/>
        <w:rPr>
          <w:rFonts w:hint="eastAsia" w:ascii="仿宋_GB2312" w:hAnsi="宋体" w:eastAsia="仿宋_GB2312" w:cs="宋体"/>
          <w:sz w:val="28"/>
          <w:szCs w:val="28"/>
        </w:rPr>
      </w:pPr>
      <w:r>
        <w:rPr>
          <w:rFonts w:hint="eastAsia" w:ascii="仿宋_GB2312" w:hAnsi="宋体" w:eastAsia="仿宋_GB2312" w:cs="宋体"/>
          <w:sz w:val="28"/>
          <w:szCs w:val="28"/>
        </w:rPr>
        <w:t>像控测量和数字正射影像图（DOM）制作具体要求如下：</w:t>
      </w:r>
    </w:p>
    <w:p>
      <w:pPr>
        <w:tabs>
          <w:tab w:val="left" w:pos="940"/>
        </w:tabs>
        <w:spacing w:line="440" w:lineRule="exact"/>
        <w:ind w:left="480"/>
        <w:rPr>
          <w:rFonts w:hint="eastAsia" w:ascii="仿宋_GB2312" w:hAnsi="宋体" w:eastAsia="仿宋_GB2312" w:cs="宋体"/>
          <w:sz w:val="28"/>
          <w:szCs w:val="28"/>
        </w:rPr>
      </w:pPr>
      <w:r>
        <w:rPr>
          <w:rFonts w:hint="eastAsia" w:ascii="仿宋_GB2312" w:hAnsi="宋体" w:eastAsia="仿宋_GB2312" w:cs="宋体"/>
          <w:sz w:val="28"/>
          <w:szCs w:val="28"/>
        </w:rPr>
        <w:t xml:space="preserve">（1）数学基础  </w:t>
      </w:r>
    </w:p>
    <w:p>
      <w:pPr>
        <w:tabs>
          <w:tab w:val="left" w:pos="940"/>
        </w:tabs>
        <w:spacing w:line="440" w:lineRule="exact"/>
        <w:ind w:firstLine="480"/>
        <w:rPr>
          <w:rFonts w:hint="eastAsia" w:ascii="仿宋_GB2312" w:hAnsi="宋体" w:eastAsia="仿宋_GB2312" w:cs="宋体"/>
          <w:sz w:val="28"/>
          <w:szCs w:val="28"/>
        </w:rPr>
      </w:pPr>
      <w:r>
        <w:rPr>
          <w:rFonts w:hint="eastAsia" w:ascii="仿宋_GB2312" w:hAnsi="宋体" w:eastAsia="仿宋_GB2312" w:cs="宋体"/>
          <w:sz w:val="28"/>
          <w:szCs w:val="28"/>
        </w:rPr>
        <w:t>坐标系统采用2000国家大地坐标系；地图投影采用高斯—克吕格投影。1:2000 比例尺成果按3度分带，高程基准采用“1985国家高程基准”。</w:t>
      </w:r>
    </w:p>
    <w:p>
      <w:pPr>
        <w:tabs>
          <w:tab w:val="left" w:pos="940"/>
        </w:tabs>
        <w:spacing w:line="440" w:lineRule="exact"/>
        <w:ind w:left="480"/>
        <w:rPr>
          <w:rFonts w:hint="eastAsia" w:ascii="仿宋_GB2312" w:hAnsi="宋体" w:eastAsia="仿宋_GB2312" w:cs="宋体"/>
          <w:sz w:val="28"/>
          <w:szCs w:val="28"/>
        </w:rPr>
      </w:pPr>
      <w:r>
        <w:rPr>
          <w:rFonts w:hint="eastAsia" w:ascii="仿宋_GB2312" w:hAnsi="宋体" w:eastAsia="仿宋_GB2312" w:cs="宋体"/>
          <w:sz w:val="28"/>
          <w:szCs w:val="28"/>
        </w:rPr>
        <w:t>（2）精度指标</w:t>
      </w:r>
    </w:p>
    <w:p>
      <w:pPr>
        <w:tabs>
          <w:tab w:val="left" w:pos="940"/>
        </w:tabs>
        <w:spacing w:line="440" w:lineRule="exact"/>
        <w:ind w:firstLine="480"/>
        <w:rPr>
          <w:rFonts w:hint="eastAsia" w:ascii="仿宋_GB2312" w:hAnsi="宋体" w:eastAsia="仿宋_GB2312" w:cs="宋体"/>
          <w:sz w:val="28"/>
          <w:szCs w:val="28"/>
        </w:rPr>
      </w:pPr>
      <w:r>
        <w:rPr>
          <w:rFonts w:hint="eastAsia" w:ascii="仿宋_GB2312" w:hAnsi="宋体" w:eastAsia="仿宋_GB2312" w:cs="宋体"/>
          <w:sz w:val="28"/>
          <w:szCs w:val="28"/>
        </w:rPr>
        <w:t>a) 数据分幅要求 数字正射影像图按照1:2000 标准分幅进行分幅。</w:t>
      </w:r>
    </w:p>
    <w:p>
      <w:pPr>
        <w:tabs>
          <w:tab w:val="left" w:pos="940"/>
        </w:tabs>
        <w:spacing w:line="440" w:lineRule="exact"/>
        <w:ind w:firstLine="480"/>
        <w:rPr>
          <w:rFonts w:hint="eastAsia" w:ascii="仿宋_GB2312" w:hAnsi="宋体" w:eastAsia="仿宋_GB2312" w:cs="宋体"/>
          <w:sz w:val="28"/>
          <w:szCs w:val="28"/>
        </w:rPr>
      </w:pPr>
      <w:r>
        <w:rPr>
          <w:rFonts w:hint="eastAsia" w:ascii="仿宋_GB2312" w:hAnsi="宋体" w:eastAsia="仿宋_GB2312" w:cs="宋体"/>
          <w:sz w:val="28"/>
          <w:szCs w:val="28"/>
        </w:rPr>
        <w:t xml:space="preserve">b) 像控测量精度 采用全球卫星定位技术进行像控点测量，平面位置和高程中误差不超过表1 的规定。    </w:t>
      </w:r>
    </w:p>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表1数字正射影像图分辨率及平面中误差精度指标（单位：mm）</w:t>
      </w:r>
    </w:p>
    <w:tbl>
      <w:tblPr>
        <w:tblStyle w:val="21"/>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gridCol w:w="2240"/>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239"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比例尺</w:t>
            </w:r>
          </w:p>
        </w:tc>
        <w:tc>
          <w:tcPr>
            <w:tcW w:w="2240"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地面分辨率</w:t>
            </w:r>
          </w:p>
        </w:tc>
        <w:tc>
          <w:tcPr>
            <w:tcW w:w="4480"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平面中误差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2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rFonts w:hint="eastAsia" w:ascii="仿宋_GB2312" w:hAnsi="宋体" w:eastAsia="仿宋_GB2312" w:cs="宋体"/>
                <w:sz w:val="28"/>
                <w:szCs w:val="28"/>
              </w:rPr>
            </w:pPr>
          </w:p>
        </w:tc>
        <w:tc>
          <w:tcPr>
            <w:tcW w:w="22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rFonts w:hint="eastAsia" w:ascii="仿宋_GB2312" w:hAnsi="宋体" w:eastAsia="仿宋_GB2312" w:cs="宋体"/>
                <w:sz w:val="28"/>
                <w:szCs w:val="28"/>
              </w:rPr>
            </w:pPr>
          </w:p>
        </w:tc>
        <w:tc>
          <w:tcPr>
            <w:tcW w:w="2240"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平底、丘陵地</w:t>
            </w:r>
          </w:p>
        </w:tc>
        <w:tc>
          <w:tcPr>
            <w:tcW w:w="2240"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山地、高山地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239"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1:2000</w:t>
            </w:r>
          </w:p>
        </w:tc>
        <w:tc>
          <w:tcPr>
            <w:tcW w:w="2240"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0.2米</w:t>
            </w:r>
          </w:p>
        </w:tc>
        <w:tc>
          <w:tcPr>
            <w:tcW w:w="2240"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0.6</w:t>
            </w:r>
          </w:p>
        </w:tc>
        <w:tc>
          <w:tcPr>
            <w:tcW w:w="2240"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0.8</w:t>
            </w:r>
          </w:p>
        </w:tc>
      </w:tr>
    </w:tbl>
    <w:p>
      <w:pPr>
        <w:tabs>
          <w:tab w:val="left" w:pos="940"/>
        </w:tabs>
        <w:spacing w:line="440" w:lineRule="exact"/>
        <w:ind w:firstLine="420" w:firstLineChars="150"/>
        <w:rPr>
          <w:rFonts w:hint="eastAsia" w:ascii="仿宋_GB2312" w:hAnsi="宋体" w:eastAsia="仿宋_GB2312" w:cs="宋体"/>
          <w:sz w:val="28"/>
          <w:szCs w:val="28"/>
        </w:rPr>
      </w:pPr>
      <w:r>
        <w:rPr>
          <w:rFonts w:hint="eastAsia" w:ascii="仿宋_GB2312" w:hAnsi="宋体" w:eastAsia="仿宋_GB2312" w:cs="宋体"/>
          <w:sz w:val="28"/>
          <w:szCs w:val="28"/>
        </w:rPr>
        <w:t>c）接边</w:t>
      </w:r>
    </w:p>
    <w:p>
      <w:pPr>
        <w:tabs>
          <w:tab w:val="left" w:pos="940"/>
        </w:tabs>
        <w:spacing w:line="440" w:lineRule="exact"/>
        <w:ind w:firstLine="480"/>
        <w:rPr>
          <w:rFonts w:hint="eastAsia" w:ascii="仿宋_GB2312" w:hAnsi="宋体" w:eastAsia="仿宋_GB2312" w:cs="宋体"/>
          <w:sz w:val="28"/>
          <w:szCs w:val="28"/>
        </w:rPr>
      </w:pPr>
      <w:r>
        <w:rPr>
          <w:rFonts w:hint="eastAsia" w:ascii="仿宋_GB2312" w:hAnsi="宋体" w:eastAsia="仿宋_GB2312" w:cs="宋体"/>
          <w:sz w:val="28"/>
          <w:szCs w:val="28"/>
        </w:rPr>
        <w:t>数字正摄影图应与相邻图像接边，接边精度误差不大2个像元。</w:t>
      </w:r>
    </w:p>
    <w:p>
      <w:pPr>
        <w:tabs>
          <w:tab w:val="left" w:pos="940"/>
        </w:tabs>
        <w:spacing w:line="440" w:lineRule="exact"/>
        <w:ind w:firstLine="480"/>
        <w:rPr>
          <w:rFonts w:hint="eastAsia" w:ascii="仿宋_GB2312" w:hAnsi="宋体" w:eastAsia="仿宋_GB2312" w:cs="宋体"/>
          <w:sz w:val="28"/>
          <w:szCs w:val="28"/>
        </w:rPr>
      </w:pPr>
      <w:r>
        <w:rPr>
          <w:rFonts w:hint="eastAsia" w:ascii="仿宋_GB2312" w:hAnsi="宋体" w:eastAsia="仿宋_GB2312" w:cs="宋体"/>
          <w:sz w:val="28"/>
          <w:szCs w:val="28"/>
        </w:rPr>
        <w:t>d）数字正射影像图质量：色彩模式为RGB、像素位数24bit、影像图应反差适中，色调均匀，纹理清楚，层次丰富，无明显失真，灰度直方图一般呈正态分布，无明显的拼接痕迹，无影像缺损而造成无法判读影像信息和精度的损失。</w:t>
      </w:r>
    </w:p>
    <w:p>
      <w:pPr>
        <w:tabs>
          <w:tab w:val="left" w:pos="940"/>
        </w:tabs>
        <w:spacing w:line="440" w:lineRule="exact"/>
        <w:ind w:firstLine="480"/>
        <w:rPr>
          <w:rFonts w:hint="eastAsia" w:ascii="仿宋_GB2312" w:hAnsi="宋体" w:eastAsia="仿宋_GB2312" w:cs="宋体"/>
          <w:sz w:val="28"/>
          <w:szCs w:val="28"/>
        </w:rPr>
      </w:pPr>
      <w:r>
        <w:rPr>
          <w:rFonts w:hint="eastAsia" w:ascii="仿宋_GB2312" w:hAnsi="宋体" w:eastAsia="仿宋_GB2312" w:cs="宋体"/>
          <w:sz w:val="28"/>
          <w:szCs w:val="28"/>
        </w:rPr>
        <w:t>e）影像定位：DOM 数据起始点为左上角像元中心点。数据的栅格坐标位于像元中心点，影像值是每一个栅格中心代表的值。</w:t>
      </w:r>
    </w:p>
    <w:p>
      <w:pPr>
        <w:tabs>
          <w:tab w:val="left" w:pos="940"/>
        </w:tabs>
        <w:spacing w:line="440" w:lineRule="exact"/>
        <w:ind w:firstLine="480"/>
        <w:rPr>
          <w:rFonts w:hint="eastAsia" w:ascii="仿宋_GB2312" w:hAnsi="宋体" w:eastAsia="仿宋_GB2312" w:cs="宋体"/>
          <w:sz w:val="28"/>
          <w:szCs w:val="28"/>
        </w:rPr>
      </w:pPr>
      <w:r>
        <w:rPr>
          <w:rFonts w:hint="eastAsia" w:ascii="仿宋_GB2312" w:hAnsi="宋体" w:eastAsia="仿宋_GB2312" w:cs="宋体"/>
          <w:sz w:val="28"/>
          <w:szCs w:val="28"/>
        </w:rPr>
        <w:t>f）色彩特征：1:2000分幅图整个图幅内的影像都应反差适中，色调均匀，纹理清楚，层次丰富，无明显失真；</w:t>
      </w:r>
    </w:p>
    <w:p>
      <w:pPr>
        <w:tabs>
          <w:tab w:val="left" w:pos="940"/>
        </w:tabs>
        <w:spacing w:line="440" w:lineRule="exact"/>
        <w:ind w:firstLine="480"/>
        <w:rPr>
          <w:rFonts w:hint="eastAsia" w:ascii="仿宋_GB2312" w:hAnsi="宋体" w:eastAsia="仿宋_GB2312" w:cs="宋体"/>
          <w:sz w:val="28"/>
          <w:szCs w:val="28"/>
        </w:rPr>
      </w:pPr>
      <w:r>
        <w:rPr>
          <w:rFonts w:hint="eastAsia" w:ascii="仿宋_GB2312" w:hAnsi="宋体" w:eastAsia="仿宋_GB2312" w:cs="宋体"/>
          <w:sz w:val="28"/>
          <w:szCs w:val="28"/>
        </w:rPr>
        <w:t>g）DOM数据需摘除敏感点，且坐标未偏转的航拍影像数据；</w:t>
      </w:r>
    </w:p>
    <w:p>
      <w:pPr>
        <w:tabs>
          <w:tab w:val="left" w:pos="940"/>
        </w:tabs>
        <w:spacing w:line="440" w:lineRule="exact"/>
        <w:ind w:firstLine="480"/>
        <w:rPr>
          <w:rFonts w:hint="eastAsia" w:ascii="仿宋_GB2312" w:hAnsi="宋体" w:eastAsia="仿宋_GB2312" w:cs="宋体"/>
          <w:sz w:val="28"/>
          <w:szCs w:val="28"/>
        </w:rPr>
      </w:pPr>
      <w:r>
        <w:rPr>
          <w:rFonts w:hint="eastAsia" w:ascii="仿宋_GB2312" w:hAnsi="宋体" w:eastAsia="仿宋_GB2312" w:cs="宋体"/>
          <w:sz w:val="28"/>
          <w:szCs w:val="28"/>
        </w:rPr>
        <w:t>h）影像噪音：影像应无噪声、污点、划痕。</w:t>
      </w:r>
    </w:p>
    <w:p>
      <w:pPr>
        <w:tabs>
          <w:tab w:val="left" w:pos="940"/>
        </w:tabs>
        <w:spacing w:line="440" w:lineRule="exact"/>
        <w:ind w:left="480"/>
        <w:rPr>
          <w:rFonts w:hint="eastAsia" w:ascii="仿宋_GB2312" w:hAnsi="宋体" w:eastAsia="仿宋_GB2312" w:cs="宋体"/>
          <w:b/>
          <w:sz w:val="28"/>
          <w:szCs w:val="28"/>
        </w:rPr>
      </w:pPr>
      <w:r>
        <w:rPr>
          <w:rFonts w:hint="eastAsia" w:ascii="仿宋_GB2312" w:hAnsi="宋体" w:eastAsia="仿宋_GB2312" w:cs="宋体"/>
          <w:b/>
          <w:sz w:val="28"/>
          <w:szCs w:val="28"/>
        </w:rPr>
        <w:t>8、影响缺陷</w:t>
      </w:r>
    </w:p>
    <w:p>
      <w:pPr>
        <w:tabs>
          <w:tab w:val="left" w:pos="940"/>
        </w:tabs>
        <w:spacing w:line="440" w:lineRule="exact"/>
        <w:ind w:firstLine="480"/>
        <w:rPr>
          <w:rFonts w:hint="eastAsia" w:ascii="仿宋_GB2312" w:hAnsi="宋体" w:eastAsia="仿宋_GB2312" w:cs="宋体"/>
          <w:sz w:val="28"/>
          <w:szCs w:val="28"/>
        </w:rPr>
      </w:pPr>
      <w:r>
        <w:rPr>
          <w:rFonts w:hint="eastAsia" w:ascii="仿宋_GB2312" w:hAnsi="宋体" w:eastAsia="仿宋_GB2312" w:cs="宋体"/>
          <w:sz w:val="28"/>
          <w:szCs w:val="28"/>
        </w:rPr>
        <w:t>纠正过的影像应避免出现因影像缺损（如影像的纹理不清，影像模糊、影像扭曲、失真、变形、拉花、错位、污点等，尤其是地块，桥梁和道路是否重影、桥梁和道路扭曲变形等）而造成无法判读影像信息和精度的损失。</w:t>
      </w:r>
    </w:p>
    <w:p>
      <w:pPr>
        <w:tabs>
          <w:tab w:val="left" w:pos="940"/>
        </w:tabs>
        <w:spacing w:line="440" w:lineRule="exact"/>
        <w:ind w:left="480"/>
        <w:rPr>
          <w:rFonts w:hint="eastAsia" w:ascii="仿宋_GB2312" w:hAnsi="宋体" w:eastAsia="仿宋_GB2312" w:cs="宋体"/>
          <w:b/>
          <w:sz w:val="28"/>
          <w:szCs w:val="28"/>
        </w:rPr>
      </w:pPr>
      <w:r>
        <w:rPr>
          <w:rFonts w:hint="eastAsia" w:ascii="仿宋_GB2312" w:hAnsi="宋体" w:eastAsia="仿宋_GB2312" w:cs="宋体"/>
          <w:b/>
          <w:sz w:val="28"/>
          <w:szCs w:val="28"/>
        </w:rPr>
        <w:t>9、保密规定</w:t>
      </w:r>
    </w:p>
    <w:p>
      <w:pPr>
        <w:tabs>
          <w:tab w:val="left" w:pos="940"/>
        </w:tabs>
        <w:spacing w:line="440" w:lineRule="exact"/>
        <w:ind w:left="480"/>
        <w:rPr>
          <w:rFonts w:hint="eastAsia" w:ascii="仿宋_GB2312" w:hAnsi="宋体" w:eastAsia="仿宋_GB2312" w:cs="宋体"/>
          <w:sz w:val="28"/>
          <w:szCs w:val="28"/>
        </w:rPr>
      </w:pPr>
      <w:r>
        <w:rPr>
          <w:rFonts w:hint="eastAsia" w:ascii="仿宋_GB2312" w:hAnsi="宋体" w:eastAsia="仿宋_GB2312" w:cs="宋体"/>
          <w:sz w:val="28"/>
          <w:szCs w:val="28"/>
        </w:rPr>
        <w:t>数字正摄影像图的制作、存储和提交应符合国家有关保密的法律、法规及相关规定。</w:t>
      </w:r>
    </w:p>
    <w:p>
      <w:pPr>
        <w:tabs>
          <w:tab w:val="left" w:pos="940"/>
        </w:tabs>
        <w:spacing w:line="440" w:lineRule="exact"/>
        <w:ind w:left="480"/>
        <w:rPr>
          <w:rFonts w:hint="eastAsia" w:ascii="仿宋_GB2312" w:hAnsi="宋体" w:eastAsia="仿宋_GB2312" w:cs="宋体"/>
          <w:b/>
          <w:sz w:val="28"/>
          <w:szCs w:val="28"/>
        </w:rPr>
      </w:pPr>
      <w:r>
        <w:rPr>
          <w:rFonts w:hint="eastAsia" w:ascii="仿宋_GB2312" w:hAnsi="宋体" w:eastAsia="仿宋_GB2312" w:cs="宋体"/>
          <w:b/>
          <w:sz w:val="28"/>
          <w:szCs w:val="28"/>
        </w:rPr>
        <w:t>10、其他要求</w:t>
      </w:r>
    </w:p>
    <w:p>
      <w:pPr>
        <w:tabs>
          <w:tab w:val="left" w:pos="940"/>
        </w:tabs>
        <w:spacing w:line="440" w:lineRule="exact"/>
        <w:ind w:firstLine="480"/>
        <w:rPr>
          <w:rFonts w:hint="eastAsia" w:ascii="仿宋_GB2312" w:hAnsi="宋体" w:eastAsia="仿宋_GB2312" w:cs="宋体"/>
          <w:sz w:val="28"/>
          <w:szCs w:val="28"/>
        </w:rPr>
      </w:pPr>
      <w:r>
        <w:rPr>
          <w:rFonts w:hint="eastAsia" w:ascii="仿宋_GB2312" w:hAnsi="宋体" w:eastAsia="仿宋_GB2312" w:cs="宋体"/>
          <w:sz w:val="28"/>
          <w:szCs w:val="28"/>
        </w:rPr>
        <w:t>具体参考《基础地理信息数字成果1:500 1:1000 1:2000数字正射影像图》（CH/T9008.3-2010）执行。</w:t>
      </w:r>
    </w:p>
    <w:p>
      <w:pPr>
        <w:tabs>
          <w:tab w:val="left" w:pos="940"/>
        </w:tabs>
        <w:spacing w:line="440" w:lineRule="exact"/>
        <w:ind w:left="480"/>
        <w:rPr>
          <w:rFonts w:hint="eastAsia" w:ascii="仿宋_GB2312" w:hAnsi="宋体" w:eastAsia="仿宋_GB2312" w:cs="宋体"/>
          <w:b/>
          <w:sz w:val="28"/>
          <w:szCs w:val="28"/>
        </w:rPr>
      </w:pPr>
      <w:r>
        <w:rPr>
          <w:rFonts w:hint="eastAsia" w:ascii="仿宋_GB2312" w:hAnsi="宋体" w:eastAsia="仿宋_GB2312" w:cs="宋体"/>
          <w:b/>
          <w:sz w:val="28"/>
          <w:szCs w:val="28"/>
        </w:rPr>
        <w:t>11、计量单位</w:t>
      </w:r>
    </w:p>
    <w:p>
      <w:pPr>
        <w:tabs>
          <w:tab w:val="left" w:pos="940"/>
        </w:tabs>
        <w:spacing w:line="440" w:lineRule="exact"/>
        <w:ind w:firstLine="480"/>
        <w:rPr>
          <w:rFonts w:hint="eastAsia" w:ascii="仿宋_GB2312" w:hAnsi="宋体" w:eastAsia="仿宋_GB2312" w:cs="宋体"/>
          <w:sz w:val="28"/>
          <w:szCs w:val="28"/>
        </w:rPr>
      </w:pPr>
      <w:r>
        <w:rPr>
          <w:rFonts w:hint="eastAsia" w:ascii="仿宋_GB2312" w:hAnsi="宋体" w:eastAsia="仿宋_GB2312" w:cs="宋体"/>
          <w:sz w:val="28"/>
          <w:szCs w:val="28"/>
        </w:rPr>
        <w:t>长度单位采用米（m），面积计算单位采用平方米（</w:t>
      </w:r>
      <w:r>
        <w:rPr>
          <w:rFonts w:hint="eastAsia" w:ascii="仿宋_GB2312" w:hAnsi="宋体" w:cs="宋体"/>
          <w:sz w:val="28"/>
          <w:szCs w:val="28"/>
        </w:rPr>
        <w:t>㎡</w:t>
      </w:r>
      <w:r>
        <w:rPr>
          <w:rFonts w:hint="eastAsia" w:ascii="仿宋_GB2312" w:hAnsi="宋体" w:eastAsia="仿宋_GB2312" w:cs="宋体"/>
          <w:sz w:val="28"/>
          <w:szCs w:val="28"/>
        </w:rPr>
        <w:t xml:space="preserve">）和亩，面积统计汇总单位采用公顷（h </w:t>
      </w:r>
      <w:r>
        <w:rPr>
          <w:rFonts w:hint="eastAsia" w:ascii="仿宋_GB2312" w:hAnsi="宋体" w:cs="宋体"/>
          <w:sz w:val="28"/>
          <w:szCs w:val="28"/>
        </w:rPr>
        <w:t>㎡</w:t>
      </w:r>
      <w:r>
        <w:rPr>
          <w:rFonts w:hint="eastAsia" w:ascii="仿宋_GB2312" w:hAnsi="宋体" w:eastAsia="仿宋_GB2312" w:cs="宋体"/>
          <w:sz w:val="28"/>
          <w:szCs w:val="28"/>
        </w:rPr>
        <w:t>）和亩，均保留2位小数。</w:t>
      </w:r>
    </w:p>
    <w:p>
      <w:pPr>
        <w:tabs>
          <w:tab w:val="left" w:pos="940"/>
        </w:tabs>
        <w:spacing w:line="440" w:lineRule="exact"/>
        <w:ind w:firstLine="480"/>
        <w:rPr>
          <w:rFonts w:hint="eastAsia" w:ascii="仿宋_GB2312" w:hAnsi="宋体" w:eastAsia="仿宋_GB2312" w:cs="宋体"/>
          <w:sz w:val="28"/>
          <w:szCs w:val="28"/>
        </w:rPr>
      </w:pPr>
      <w:r>
        <w:rPr>
          <w:rFonts w:hint="eastAsia" w:ascii="仿宋_GB2312" w:hAnsi="宋体" w:eastAsia="仿宋_GB2312" w:cs="宋体"/>
          <w:sz w:val="28"/>
          <w:szCs w:val="28"/>
        </w:rPr>
        <w:t>12、用于1:2000DOM正射纠正的过程DEM数据；纠正出来的DOM满足精度和质量要求。</w:t>
      </w:r>
    </w:p>
    <w:p>
      <w:pPr>
        <w:tabs>
          <w:tab w:val="left" w:pos="940"/>
        </w:tabs>
        <w:spacing w:line="440" w:lineRule="exact"/>
        <w:ind w:firstLine="480"/>
        <w:rPr>
          <w:rFonts w:hint="eastAsia" w:ascii="仿宋_GB2312" w:hAnsi="宋体" w:eastAsia="仿宋_GB2312" w:cs="宋体"/>
          <w:b/>
          <w:sz w:val="28"/>
          <w:szCs w:val="28"/>
        </w:rPr>
      </w:pPr>
      <w:r>
        <w:rPr>
          <w:rFonts w:hint="eastAsia" w:ascii="仿宋_GB2312" w:hAnsi="宋体" w:eastAsia="仿宋_GB2312" w:cs="宋体"/>
          <w:b/>
          <w:sz w:val="28"/>
          <w:szCs w:val="28"/>
        </w:rPr>
        <w:t>13、成果资料提供</w:t>
      </w:r>
    </w:p>
    <w:p>
      <w:pPr>
        <w:tabs>
          <w:tab w:val="left" w:pos="940"/>
        </w:tabs>
        <w:spacing w:line="440" w:lineRule="exact"/>
        <w:ind w:left="480"/>
        <w:rPr>
          <w:rFonts w:hint="eastAsia" w:ascii="仿宋_GB2312" w:hAnsi="宋体" w:eastAsia="仿宋_GB2312" w:cs="宋体"/>
          <w:b/>
          <w:sz w:val="28"/>
          <w:szCs w:val="28"/>
        </w:rPr>
      </w:pPr>
      <w:r>
        <w:rPr>
          <w:rFonts w:hint="eastAsia" w:ascii="仿宋_GB2312" w:hAnsi="宋体" w:eastAsia="仿宋_GB2312" w:cs="宋体"/>
          <w:b/>
          <w:sz w:val="28"/>
          <w:szCs w:val="28"/>
        </w:rPr>
        <w:t>13.1数码航摄仪，需提供以下资料：</w:t>
      </w:r>
    </w:p>
    <w:tbl>
      <w:tblPr>
        <w:tblStyle w:val="21"/>
        <w:tblW w:w="8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4831"/>
        <w:gridCol w:w="1342"/>
        <w:gridCol w:w="1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序号</w:t>
            </w:r>
          </w:p>
        </w:tc>
        <w:tc>
          <w:tcPr>
            <w:tcW w:w="4831"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资料名称</w:t>
            </w: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套数</w:t>
            </w:r>
          </w:p>
        </w:tc>
        <w:tc>
          <w:tcPr>
            <w:tcW w:w="1870"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1</w:t>
            </w:r>
          </w:p>
        </w:tc>
        <w:tc>
          <w:tcPr>
            <w:tcW w:w="4831"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eastAsia="仿宋_GB2312"/>
                <w:sz w:val="28"/>
                <w:szCs w:val="28"/>
              </w:rPr>
              <w:t>数字航空摄影真彩色影像数据</w:t>
            </w: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1套</w:t>
            </w:r>
          </w:p>
        </w:tc>
        <w:tc>
          <w:tcPr>
            <w:tcW w:w="1870"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电子文档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2</w:t>
            </w:r>
          </w:p>
        </w:tc>
        <w:tc>
          <w:tcPr>
            <w:tcW w:w="4831"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eastAsia="仿宋_GB2312"/>
                <w:sz w:val="28"/>
                <w:szCs w:val="28"/>
              </w:rPr>
            </w:pPr>
            <w:r>
              <w:rPr>
                <w:rFonts w:hint="eastAsia" w:ascii="仿宋_GB2312" w:eastAsia="仿宋_GB2312"/>
                <w:sz w:val="28"/>
                <w:szCs w:val="28"/>
              </w:rPr>
              <w:t>真彩色像片数据、像片索引图数据源</w:t>
            </w: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1套</w:t>
            </w:r>
          </w:p>
        </w:tc>
        <w:tc>
          <w:tcPr>
            <w:tcW w:w="1870"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电子文档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76" w:type="dxa"/>
            <w:vMerge w:val="restart"/>
            <w:tcBorders>
              <w:top w:val="single" w:color="auto" w:sz="4" w:space="0"/>
              <w:left w:val="single" w:color="auto" w:sz="4" w:space="0"/>
              <w:right w:val="single" w:color="auto" w:sz="4" w:space="0"/>
            </w:tcBorders>
            <w:noWrap w:val="0"/>
            <w:vAlign w:val="center"/>
          </w:tcPr>
          <w:p>
            <w:pPr>
              <w:widowControl/>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3</w:t>
            </w:r>
          </w:p>
        </w:tc>
        <w:tc>
          <w:tcPr>
            <w:tcW w:w="4831"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eastAsia="仿宋_GB2312"/>
                <w:sz w:val="28"/>
                <w:szCs w:val="28"/>
                <w:highlight w:val="yellow"/>
              </w:rPr>
            </w:pPr>
            <w:r>
              <w:rPr>
                <w:rFonts w:hint="eastAsia" w:ascii="仿宋_GB2312" w:eastAsia="仿宋_GB2312"/>
                <w:sz w:val="28"/>
                <w:szCs w:val="28"/>
              </w:rPr>
              <w:t>航摄仪鉴定报告</w:t>
            </w: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1套</w:t>
            </w:r>
          </w:p>
        </w:tc>
        <w:tc>
          <w:tcPr>
            <w:tcW w:w="1870"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纸质文本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76" w:type="dxa"/>
            <w:vMerge w:val="continue"/>
            <w:tcBorders>
              <w:left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p>
        </w:tc>
        <w:tc>
          <w:tcPr>
            <w:tcW w:w="48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仿宋_GB2312" w:eastAsia="仿宋_GB2312"/>
                <w:sz w:val="28"/>
                <w:szCs w:val="28"/>
                <w:highlight w:val="yellow"/>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1套</w:t>
            </w:r>
          </w:p>
        </w:tc>
        <w:tc>
          <w:tcPr>
            <w:tcW w:w="1870"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电子文档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76" w:type="dxa"/>
            <w:vMerge w:val="restart"/>
            <w:tcBorders>
              <w:top w:val="single" w:color="auto" w:sz="4" w:space="0"/>
              <w:left w:val="single" w:color="auto" w:sz="4" w:space="0"/>
              <w:right w:val="single" w:color="auto" w:sz="4" w:space="0"/>
            </w:tcBorders>
            <w:noWrap w:val="0"/>
            <w:vAlign w:val="center"/>
          </w:tcPr>
          <w:p>
            <w:pPr>
              <w:widowControl/>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4</w:t>
            </w:r>
          </w:p>
        </w:tc>
        <w:tc>
          <w:tcPr>
            <w:tcW w:w="4831"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eastAsia="仿宋_GB2312"/>
                <w:sz w:val="28"/>
                <w:szCs w:val="28"/>
              </w:rPr>
            </w:pPr>
            <w:r>
              <w:rPr>
                <w:rFonts w:hint="eastAsia" w:ascii="仿宋_GB2312" w:eastAsia="仿宋_GB2312"/>
                <w:sz w:val="28"/>
                <w:szCs w:val="28"/>
              </w:rPr>
              <w:t>航摄相关部门批文</w:t>
            </w: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1套</w:t>
            </w:r>
          </w:p>
        </w:tc>
        <w:tc>
          <w:tcPr>
            <w:tcW w:w="1870"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纸质文本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76" w:type="dxa"/>
            <w:vMerge w:val="continue"/>
            <w:tcBorders>
              <w:left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p>
        </w:tc>
        <w:tc>
          <w:tcPr>
            <w:tcW w:w="48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仿宋_GB2312" w:eastAsia="仿宋_GB2312"/>
                <w:sz w:val="28"/>
                <w:szCs w:val="28"/>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1套</w:t>
            </w:r>
          </w:p>
        </w:tc>
        <w:tc>
          <w:tcPr>
            <w:tcW w:w="1870"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电子文档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76" w:type="dxa"/>
            <w:vMerge w:val="restart"/>
            <w:tcBorders>
              <w:top w:val="single" w:color="auto" w:sz="4" w:space="0"/>
              <w:left w:val="single" w:color="auto" w:sz="4" w:space="0"/>
              <w:right w:val="single" w:color="auto" w:sz="4" w:space="0"/>
            </w:tcBorders>
            <w:noWrap w:val="0"/>
            <w:vAlign w:val="center"/>
          </w:tcPr>
          <w:p>
            <w:pPr>
              <w:widowControl/>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5</w:t>
            </w:r>
          </w:p>
        </w:tc>
        <w:tc>
          <w:tcPr>
            <w:tcW w:w="4831"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eastAsia="仿宋_GB2312"/>
                <w:sz w:val="28"/>
                <w:szCs w:val="28"/>
              </w:rPr>
            </w:pPr>
            <w:r>
              <w:rPr>
                <w:rFonts w:hint="eastAsia" w:ascii="仿宋_GB2312" w:eastAsia="仿宋_GB2312"/>
                <w:sz w:val="28"/>
                <w:szCs w:val="28"/>
              </w:rPr>
              <w:t>航摄资料送审报告原件</w:t>
            </w: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1套</w:t>
            </w:r>
          </w:p>
        </w:tc>
        <w:tc>
          <w:tcPr>
            <w:tcW w:w="1870"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纸质文本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76" w:type="dxa"/>
            <w:vMerge w:val="continue"/>
            <w:tcBorders>
              <w:left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p>
        </w:tc>
        <w:tc>
          <w:tcPr>
            <w:tcW w:w="48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仿宋_GB2312" w:eastAsia="仿宋_GB2312"/>
                <w:sz w:val="28"/>
                <w:szCs w:val="28"/>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1套</w:t>
            </w:r>
          </w:p>
        </w:tc>
        <w:tc>
          <w:tcPr>
            <w:tcW w:w="1870"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电子文档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76" w:type="dxa"/>
            <w:vMerge w:val="restart"/>
            <w:tcBorders>
              <w:top w:val="single" w:color="auto" w:sz="4" w:space="0"/>
              <w:left w:val="single" w:color="auto" w:sz="4" w:space="0"/>
              <w:right w:val="single" w:color="auto" w:sz="4" w:space="0"/>
            </w:tcBorders>
            <w:noWrap w:val="0"/>
            <w:vAlign w:val="center"/>
          </w:tcPr>
          <w:p>
            <w:pPr>
              <w:widowControl/>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6</w:t>
            </w:r>
          </w:p>
        </w:tc>
        <w:tc>
          <w:tcPr>
            <w:tcW w:w="4831"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eastAsia="仿宋_GB2312"/>
                <w:sz w:val="28"/>
                <w:szCs w:val="28"/>
                <w:highlight w:val="yellow"/>
              </w:rPr>
            </w:pPr>
            <w:r>
              <w:rPr>
                <w:rFonts w:hint="eastAsia" w:ascii="仿宋_GB2312" w:eastAsia="仿宋_GB2312"/>
                <w:sz w:val="28"/>
                <w:szCs w:val="28"/>
              </w:rPr>
              <w:t>航摄飞行记录</w:t>
            </w: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1套</w:t>
            </w:r>
          </w:p>
        </w:tc>
        <w:tc>
          <w:tcPr>
            <w:tcW w:w="1870"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纸质文本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76" w:type="dxa"/>
            <w:vMerge w:val="continue"/>
            <w:tcBorders>
              <w:left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p>
        </w:tc>
        <w:tc>
          <w:tcPr>
            <w:tcW w:w="48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仿宋_GB2312" w:eastAsia="仿宋_GB2312"/>
                <w:sz w:val="28"/>
                <w:szCs w:val="28"/>
                <w:highlight w:val="yellow"/>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1套</w:t>
            </w:r>
          </w:p>
        </w:tc>
        <w:tc>
          <w:tcPr>
            <w:tcW w:w="1870"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电子文档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76" w:type="dxa"/>
            <w:vMerge w:val="restart"/>
            <w:tcBorders>
              <w:top w:val="single" w:color="auto" w:sz="4" w:space="0"/>
              <w:left w:val="single" w:color="auto" w:sz="4" w:space="0"/>
              <w:right w:val="single" w:color="auto" w:sz="4" w:space="0"/>
            </w:tcBorders>
            <w:noWrap w:val="0"/>
            <w:vAlign w:val="center"/>
          </w:tcPr>
          <w:p>
            <w:pPr>
              <w:widowControl/>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7</w:t>
            </w:r>
          </w:p>
        </w:tc>
        <w:tc>
          <w:tcPr>
            <w:tcW w:w="4831"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eastAsia="仿宋_GB2312"/>
                <w:sz w:val="28"/>
                <w:szCs w:val="28"/>
              </w:rPr>
            </w:pPr>
            <w:r>
              <w:rPr>
                <w:rFonts w:hint="eastAsia" w:ascii="仿宋_GB2312" w:eastAsia="仿宋_GB2312"/>
                <w:sz w:val="28"/>
                <w:szCs w:val="28"/>
              </w:rPr>
              <w:t>摄区范围完成情况图（含分区图）</w:t>
            </w: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1套</w:t>
            </w:r>
          </w:p>
        </w:tc>
        <w:tc>
          <w:tcPr>
            <w:tcW w:w="1870"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纸质文本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76" w:type="dxa"/>
            <w:vMerge w:val="continue"/>
            <w:tcBorders>
              <w:left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p>
        </w:tc>
        <w:tc>
          <w:tcPr>
            <w:tcW w:w="48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仿宋_GB2312" w:eastAsia="仿宋_GB2312"/>
                <w:sz w:val="28"/>
                <w:szCs w:val="28"/>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1套</w:t>
            </w:r>
          </w:p>
        </w:tc>
        <w:tc>
          <w:tcPr>
            <w:tcW w:w="1870"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电子文档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76" w:type="dxa"/>
            <w:vMerge w:val="restart"/>
            <w:tcBorders>
              <w:top w:val="single" w:color="auto" w:sz="4" w:space="0"/>
              <w:left w:val="single" w:color="auto" w:sz="4" w:space="0"/>
              <w:right w:val="single" w:color="auto" w:sz="4" w:space="0"/>
            </w:tcBorders>
            <w:noWrap w:val="0"/>
            <w:vAlign w:val="center"/>
          </w:tcPr>
          <w:p>
            <w:pPr>
              <w:widowControl/>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8</w:t>
            </w:r>
          </w:p>
        </w:tc>
        <w:tc>
          <w:tcPr>
            <w:tcW w:w="4831"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eastAsia="仿宋_GB2312"/>
                <w:sz w:val="28"/>
                <w:szCs w:val="28"/>
              </w:rPr>
            </w:pPr>
            <w:r>
              <w:rPr>
                <w:rFonts w:hint="eastAsia" w:ascii="仿宋_GB2312" w:eastAsia="仿宋_GB2312"/>
                <w:sz w:val="28"/>
                <w:szCs w:val="28"/>
              </w:rPr>
              <w:t>航摄分区、航线像片结合图</w:t>
            </w: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1套</w:t>
            </w:r>
          </w:p>
        </w:tc>
        <w:tc>
          <w:tcPr>
            <w:tcW w:w="1870"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纸质文本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76" w:type="dxa"/>
            <w:vMerge w:val="continue"/>
            <w:tcBorders>
              <w:left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p>
        </w:tc>
        <w:tc>
          <w:tcPr>
            <w:tcW w:w="48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仿宋_GB2312" w:eastAsia="仿宋_GB2312"/>
                <w:sz w:val="28"/>
                <w:szCs w:val="28"/>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1套</w:t>
            </w:r>
          </w:p>
        </w:tc>
        <w:tc>
          <w:tcPr>
            <w:tcW w:w="1870"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电子文档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76" w:type="dxa"/>
            <w:vMerge w:val="restart"/>
            <w:tcBorders>
              <w:top w:val="single" w:color="auto" w:sz="4" w:space="0"/>
              <w:left w:val="single" w:color="auto" w:sz="4" w:space="0"/>
              <w:right w:val="single" w:color="auto" w:sz="4" w:space="0"/>
            </w:tcBorders>
            <w:noWrap w:val="0"/>
            <w:vAlign w:val="center"/>
          </w:tcPr>
          <w:p>
            <w:pPr>
              <w:widowControl/>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9</w:t>
            </w:r>
          </w:p>
        </w:tc>
        <w:tc>
          <w:tcPr>
            <w:tcW w:w="4831"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eastAsia="仿宋_GB2312"/>
                <w:sz w:val="28"/>
                <w:szCs w:val="28"/>
              </w:rPr>
            </w:pPr>
            <w:r>
              <w:rPr>
                <w:rFonts w:hint="eastAsia" w:ascii="仿宋_GB2312" w:eastAsia="仿宋_GB2312"/>
                <w:sz w:val="28"/>
                <w:szCs w:val="28"/>
              </w:rPr>
              <w:t>航摄像片中心点坐标数据</w:t>
            </w: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1套</w:t>
            </w:r>
          </w:p>
        </w:tc>
        <w:tc>
          <w:tcPr>
            <w:tcW w:w="1870"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纸质文本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76" w:type="dxa"/>
            <w:vMerge w:val="continue"/>
            <w:tcBorders>
              <w:left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p>
        </w:tc>
        <w:tc>
          <w:tcPr>
            <w:tcW w:w="48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仿宋_GB2312" w:eastAsia="仿宋_GB2312"/>
                <w:sz w:val="28"/>
                <w:szCs w:val="28"/>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1套</w:t>
            </w:r>
          </w:p>
        </w:tc>
        <w:tc>
          <w:tcPr>
            <w:tcW w:w="1870"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电子文档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76" w:type="dxa"/>
            <w:vMerge w:val="restart"/>
            <w:tcBorders>
              <w:top w:val="single" w:color="auto" w:sz="4" w:space="0"/>
              <w:left w:val="single" w:color="auto" w:sz="4" w:space="0"/>
              <w:right w:val="single" w:color="auto" w:sz="4" w:space="0"/>
            </w:tcBorders>
            <w:noWrap w:val="0"/>
            <w:vAlign w:val="center"/>
          </w:tcPr>
          <w:p>
            <w:pPr>
              <w:widowControl/>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10</w:t>
            </w:r>
          </w:p>
        </w:tc>
        <w:tc>
          <w:tcPr>
            <w:tcW w:w="4831"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eastAsia="仿宋_GB2312"/>
                <w:sz w:val="28"/>
                <w:szCs w:val="28"/>
              </w:rPr>
            </w:pPr>
            <w:r>
              <w:rPr>
                <w:rFonts w:hint="eastAsia" w:ascii="仿宋_GB2312" w:eastAsia="仿宋_GB2312"/>
                <w:sz w:val="28"/>
                <w:szCs w:val="28"/>
              </w:rPr>
              <w:t>航摄鉴定表</w:t>
            </w: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1套</w:t>
            </w:r>
          </w:p>
        </w:tc>
        <w:tc>
          <w:tcPr>
            <w:tcW w:w="1870"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纸质文本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76" w:type="dxa"/>
            <w:vMerge w:val="continue"/>
            <w:tcBorders>
              <w:left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p>
        </w:tc>
        <w:tc>
          <w:tcPr>
            <w:tcW w:w="48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仿宋_GB2312" w:eastAsia="仿宋_GB2312"/>
                <w:sz w:val="28"/>
                <w:szCs w:val="28"/>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1套</w:t>
            </w:r>
          </w:p>
        </w:tc>
        <w:tc>
          <w:tcPr>
            <w:tcW w:w="1870"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电子文档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76" w:type="dxa"/>
            <w:vMerge w:val="restart"/>
            <w:tcBorders>
              <w:top w:val="single" w:color="auto" w:sz="4" w:space="0"/>
              <w:left w:val="single" w:color="auto" w:sz="4" w:space="0"/>
              <w:right w:val="single" w:color="auto" w:sz="4" w:space="0"/>
            </w:tcBorders>
            <w:noWrap w:val="0"/>
            <w:vAlign w:val="center"/>
          </w:tcPr>
          <w:p>
            <w:pPr>
              <w:widowControl/>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11</w:t>
            </w:r>
          </w:p>
        </w:tc>
        <w:tc>
          <w:tcPr>
            <w:tcW w:w="4831"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eastAsia="仿宋_GB2312"/>
                <w:sz w:val="28"/>
                <w:szCs w:val="28"/>
              </w:rPr>
            </w:pPr>
            <w:r>
              <w:rPr>
                <w:rFonts w:hint="eastAsia" w:ascii="仿宋_GB2312" w:eastAsia="仿宋_GB2312"/>
                <w:sz w:val="28"/>
                <w:szCs w:val="28"/>
              </w:rPr>
              <w:t>航摄资料移交书</w:t>
            </w: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1套</w:t>
            </w:r>
          </w:p>
        </w:tc>
        <w:tc>
          <w:tcPr>
            <w:tcW w:w="1870"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纸质文本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76" w:type="dxa"/>
            <w:vMerge w:val="continue"/>
            <w:tcBorders>
              <w:left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p>
        </w:tc>
        <w:tc>
          <w:tcPr>
            <w:tcW w:w="48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仿宋_GB2312" w:eastAsia="仿宋_GB2312"/>
                <w:sz w:val="28"/>
                <w:szCs w:val="28"/>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1套</w:t>
            </w:r>
          </w:p>
        </w:tc>
        <w:tc>
          <w:tcPr>
            <w:tcW w:w="1870"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电子文档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76" w:type="dxa"/>
            <w:vMerge w:val="restart"/>
            <w:tcBorders>
              <w:top w:val="single" w:color="auto" w:sz="4" w:space="0"/>
              <w:left w:val="single" w:color="auto" w:sz="4" w:space="0"/>
              <w:right w:val="single" w:color="auto" w:sz="4" w:space="0"/>
            </w:tcBorders>
            <w:noWrap w:val="0"/>
            <w:vAlign w:val="center"/>
          </w:tcPr>
          <w:p>
            <w:pPr>
              <w:widowControl/>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12</w:t>
            </w:r>
          </w:p>
        </w:tc>
        <w:tc>
          <w:tcPr>
            <w:tcW w:w="4831"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eastAsia="仿宋_GB2312"/>
                <w:sz w:val="28"/>
                <w:szCs w:val="28"/>
              </w:rPr>
            </w:pPr>
            <w:r>
              <w:rPr>
                <w:rFonts w:hint="eastAsia" w:ascii="仿宋_GB2312" w:eastAsia="仿宋_GB2312"/>
                <w:sz w:val="28"/>
                <w:szCs w:val="28"/>
              </w:rPr>
              <w:t>项目专业技术设计书</w:t>
            </w: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1套</w:t>
            </w:r>
          </w:p>
        </w:tc>
        <w:tc>
          <w:tcPr>
            <w:tcW w:w="1870"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纸质文本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76" w:type="dxa"/>
            <w:vMerge w:val="continue"/>
            <w:tcBorders>
              <w:left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p>
        </w:tc>
        <w:tc>
          <w:tcPr>
            <w:tcW w:w="48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仿宋_GB2312" w:eastAsia="仿宋_GB2312"/>
                <w:sz w:val="28"/>
                <w:szCs w:val="28"/>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1套</w:t>
            </w:r>
          </w:p>
        </w:tc>
        <w:tc>
          <w:tcPr>
            <w:tcW w:w="1870"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电子文档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76" w:type="dxa"/>
            <w:vMerge w:val="restart"/>
            <w:tcBorders>
              <w:top w:val="single" w:color="auto" w:sz="4" w:space="0"/>
              <w:left w:val="single" w:color="auto" w:sz="4" w:space="0"/>
              <w:right w:val="single" w:color="auto" w:sz="4" w:space="0"/>
            </w:tcBorders>
            <w:noWrap w:val="0"/>
            <w:vAlign w:val="center"/>
          </w:tcPr>
          <w:p>
            <w:pPr>
              <w:widowControl/>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13</w:t>
            </w:r>
          </w:p>
        </w:tc>
        <w:tc>
          <w:tcPr>
            <w:tcW w:w="4831"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eastAsia="仿宋_GB2312"/>
                <w:sz w:val="28"/>
                <w:szCs w:val="28"/>
              </w:rPr>
            </w:pPr>
            <w:r>
              <w:rPr>
                <w:rFonts w:hint="eastAsia" w:ascii="仿宋_GB2312" w:eastAsia="仿宋_GB2312"/>
                <w:sz w:val="28"/>
                <w:szCs w:val="28"/>
              </w:rPr>
              <w:t>航摄成果质量检查（自检）报告</w:t>
            </w: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1套</w:t>
            </w:r>
          </w:p>
        </w:tc>
        <w:tc>
          <w:tcPr>
            <w:tcW w:w="1870"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纸质文本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76" w:type="dxa"/>
            <w:vMerge w:val="continue"/>
            <w:tcBorders>
              <w:left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p>
        </w:tc>
        <w:tc>
          <w:tcPr>
            <w:tcW w:w="48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仿宋_GB2312" w:eastAsia="仿宋_GB2312"/>
                <w:sz w:val="28"/>
                <w:szCs w:val="28"/>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1套</w:t>
            </w:r>
          </w:p>
        </w:tc>
        <w:tc>
          <w:tcPr>
            <w:tcW w:w="1870"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电子文档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14</w:t>
            </w:r>
          </w:p>
        </w:tc>
        <w:tc>
          <w:tcPr>
            <w:tcW w:w="4831"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eastAsia="仿宋_GB2312"/>
                <w:sz w:val="28"/>
                <w:szCs w:val="28"/>
              </w:rPr>
            </w:pPr>
            <w:r>
              <w:rPr>
                <w:rFonts w:hint="eastAsia" w:ascii="仿宋_GB2312" w:eastAsia="仿宋_GB2312"/>
                <w:sz w:val="28"/>
                <w:szCs w:val="28"/>
              </w:rPr>
              <w:t>1：2000 真彩色数字正射影像图及元数据文件</w:t>
            </w: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1套</w:t>
            </w:r>
          </w:p>
        </w:tc>
        <w:tc>
          <w:tcPr>
            <w:tcW w:w="1870"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电子文档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15</w:t>
            </w:r>
          </w:p>
        </w:tc>
        <w:tc>
          <w:tcPr>
            <w:tcW w:w="4831"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eastAsia="仿宋_GB2312"/>
                <w:sz w:val="28"/>
                <w:szCs w:val="28"/>
              </w:rPr>
            </w:pPr>
            <w:r>
              <w:rPr>
                <w:rFonts w:hint="eastAsia" w:ascii="仿宋_GB2312" w:eastAsia="仿宋_GB2312"/>
                <w:sz w:val="28"/>
                <w:szCs w:val="28"/>
              </w:rPr>
              <w:t>1：2000 真彩色数字正射影像图成图范围结合表</w:t>
            </w: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1套</w:t>
            </w:r>
          </w:p>
        </w:tc>
        <w:tc>
          <w:tcPr>
            <w:tcW w:w="1870"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电子文档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76" w:type="dxa"/>
            <w:vMerge w:val="restart"/>
            <w:tcBorders>
              <w:top w:val="single" w:color="auto" w:sz="4" w:space="0"/>
              <w:left w:val="single" w:color="auto" w:sz="4" w:space="0"/>
              <w:right w:val="single" w:color="auto" w:sz="4" w:space="0"/>
            </w:tcBorders>
            <w:noWrap w:val="0"/>
            <w:vAlign w:val="center"/>
          </w:tcPr>
          <w:p>
            <w:pPr>
              <w:widowControl/>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16</w:t>
            </w:r>
          </w:p>
        </w:tc>
        <w:tc>
          <w:tcPr>
            <w:tcW w:w="4831"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eastAsia="仿宋_GB2312"/>
                <w:sz w:val="28"/>
                <w:szCs w:val="28"/>
              </w:rPr>
            </w:pPr>
            <w:r>
              <w:rPr>
                <w:rFonts w:hint="eastAsia" w:ascii="仿宋_GB2312" w:eastAsia="仿宋_GB2312"/>
                <w:sz w:val="28"/>
                <w:szCs w:val="28"/>
              </w:rPr>
              <w:t>1：2000 真彩色数字正射影像图成果检查报告</w:t>
            </w: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1套</w:t>
            </w:r>
          </w:p>
        </w:tc>
        <w:tc>
          <w:tcPr>
            <w:tcW w:w="1870"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电子文档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76" w:type="dxa"/>
            <w:vMerge w:val="continue"/>
            <w:tcBorders>
              <w:left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p>
        </w:tc>
        <w:tc>
          <w:tcPr>
            <w:tcW w:w="48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仿宋_GB2312" w:eastAsia="仿宋_GB2312"/>
                <w:sz w:val="28"/>
                <w:szCs w:val="28"/>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1套</w:t>
            </w:r>
          </w:p>
        </w:tc>
        <w:tc>
          <w:tcPr>
            <w:tcW w:w="1870"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纸质文本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76" w:type="dxa"/>
            <w:vMerge w:val="restart"/>
            <w:tcBorders>
              <w:top w:val="single" w:color="auto" w:sz="4" w:space="0"/>
              <w:left w:val="single" w:color="auto" w:sz="4" w:space="0"/>
              <w:right w:val="single" w:color="auto" w:sz="4" w:space="0"/>
            </w:tcBorders>
            <w:noWrap w:val="0"/>
            <w:vAlign w:val="center"/>
          </w:tcPr>
          <w:p>
            <w:pPr>
              <w:widowControl/>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17</w:t>
            </w:r>
          </w:p>
        </w:tc>
        <w:tc>
          <w:tcPr>
            <w:tcW w:w="4831"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eastAsia="仿宋_GB2312"/>
                <w:sz w:val="28"/>
                <w:szCs w:val="28"/>
              </w:rPr>
            </w:pPr>
            <w:r>
              <w:rPr>
                <w:rFonts w:hint="eastAsia" w:ascii="仿宋_GB2312" w:eastAsia="仿宋_GB2312"/>
                <w:sz w:val="28"/>
                <w:szCs w:val="28"/>
              </w:rPr>
              <w:t>项目技术总结</w:t>
            </w: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1套</w:t>
            </w:r>
          </w:p>
        </w:tc>
        <w:tc>
          <w:tcPr>
            <w:tcW w:w="1870"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纸质文本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6" w:type="dxa"/>
            <w:vMerge w:val="continue"/>
            <w:tcBorders>
              <w:left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p>
        </w:tc>
        <w:tc>
          <w:tcPr>
            <w:tcW w:w="48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仿宋_GB2312" w:eastAsia="仿宋_GB2312"/>
                <w:sz w:val="28"/>
                <w:szCs w:val="28"/>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1套</w:t>
            </w:r>
          </w:p>
        </w:tc>
        <w:tc>
          <w:tcPr>
            <w:tcW w:w="1870"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电子文档</w:t>
            </w:r>
          </w:p>
        </w:tc>
      </w:tr>
    </w:tbl>
    <w:p>
      <w:pPr>
        <w:spacing w:line="440" w:lineRule="exact"/>
        <w:rPr>
          <w:rFonts w:hint="eastAsia" w:ascii="仿宋_GB2312" w:eastAsia="仿宋_GB2312"/>
          <w:b/>
          <w:sz w:val="28"/>
          <w:szCs w:val="28"/>
        </w:rPr>
      </w:pPr>
      <w:r>
        <w:rPr>
          <w:rFonts w:hint="eastAsia" w:ascii="仿宋_GB2312" w:eastAsia="仿宋_GB2312"/>
          <w:b/>
          <w:sz w:val="28"/>
          <w:szCs w:val="28"/>
        </w:rPr>
        <w:t>内业提取及建库</w:t>
      </w:r>
    </w:p>
    <w:p>
      <w:pPr>
        <w:tabs>
          <w:tab w:val="left" w:pos="940"/>
        </w:tabs>
        <w:spacing w:line="440" w:lineRule="exact"/>
        <w:ind w:firstLine="562" w:firstLineChars="200"/>
        <w:rPr>
          <w:rFonts w:hint="eastAsia" w:ascii="仿宋_GB2312" w:hAnsi="宋体" w:eastAsia="仿宋_GB2312" w:cs="宋体"/>
          <w:b/>
          <w:sz w:val="28"/>
          <w:szCs w:val="28"/>
        </w:rPr>
      </w:pPr>
      <w:r>
        <w:rPr>
          <w:rFonts w:hint="eastAsia" w:ascii="仿宋_GB2312" w:hAnsi="宋体" w:eastAsia="仿宋_GB2312" w:cs="宋体"/>
          <w:b/>
          <w:sz w:val="28"/>
          <w:szCs w:val="28"/>
        </w:rPr>
        <w:t>凡下列未涉及的技术参数、标准和要求，按下列相关标准要求执行：</w:t>
      </w:r>
    </w:p>
    <w:p>
      <w:pPr>
        <w:tabs>
          <w:tab w:val="left" w:pos="940"/>
        </w:tabs>
        <w:spacing w:line="440" w:lineRule="exact"/>
        <w:ind w:firstLine="560" w:firstLineChars="200"/>
        <w:rPr>
          <w:rFonts w:hint="eastAsia" w:ascii="仿宋_GB2312" w:hAnsi="宋体" w:eastAsia="仿宋_GB2312" w:cs="宋体"/>
          <w:snapToGrid w:val="0"/>
          <w:kern w:val="32"/>
          <w:sz w:val="28"/>
          <w:szCs w:val="28"/>
        </w:rPr>
      </w:pPr>
      <w:r>
        <w:rPr>
          <w:rFonts w:hint="eastAsia" w:ascii="仿宋_GB2312" w:hAnsi="宋体" w:eastAsia="仿宋_GB2312" w:cs="宋体"/>
          <w:snapToGrid w:val="0"/>
          <w:kern w:val="32"/>
          <w:sz w:val="28"/>
          <w:szCs w:val="28"/>
        </w:rPr>
        <w:t>《全球定位系统（GPS）测量规范》（GB/T18314-2009）</w:t>
      </w:r>
    </w:p>
    <w:p>
      <w:pPr>
        <w:tabs>
          <w:tab w:val="left" w:pos="940"/>
        </w:tabs>
        <w:spacing w:line="440" w:lineRule="exact"/>
        <w:ind w:firstLine="560" w:firstLineChars="200"/>
        <w:rPr>
          <w:rFonts w:hint="eastAsia" w:ascii="仿宋_GB2312" w:hAnsi="宋体" w:eastAsia="仿宋_GB2312" w:cs="宋体"/>
          <w:snapToGrid w:val="0"/>
          <w:kern w:val="32"/>
          <w:sz w:val="28"/>
          <w:szCs w:val="28"/>
        </w:rPr>
      </w:pPr>
      <w:r>
        <w:rPr>
          <w:rFonts w:hint="eastAsia" w:ascii="仿宋_GB2312" w:hAnsi="宋体" w:eastAsia="仿宋_GB2312" w:cs="宋体"/>
          <w:snapToGrid w:val="0"/>
          <w:kern w:val="32"/>
          <w:sz w:val="28"/>
          <w:szCs w:val="28"/>
        </w:rPr>
        <w:t>《全球定位系统实时动态测量（RTK）技术规范》（CH/T2009-2010）</w:t>
      </w:r>
    </w:p>
    <w:p>
      <w:pPr>
        <w:tabs>
          <w:tab w:val="left" w:pos="940"/>
        </w:tabs>
        <w:spacing w:line="440" w:lineRule="exact"/>
        <w:ind w:firstLine="560" w:firstLineChars="200"/>
        <w:rPr>
          <w:rFonts w:hint="eastAsia" w:ascii="仿宋_GB2312" w:hAnsi="宋体" w:eastAsia="仿宋_GB2312" w:cs="宋体"/>
          <w:snapToGrid w:val="0"/>
          <w:kern w:val="32"/>
          <w:sz w:val="28"/>
          <w:szCs w:val="28"/>
        </w:rPr>
      </w:pPr>
      <w:r>
        <w:rPr>
          <w:rFonts w:hint="eastAsia" w:ascii="仿宋_GB2312" w:hAnsi="宋体" w:eastAsia="仿宋_GB2312" w:cs="宋体"/>
          <w:snapToGrid w:val="0"/>
          <w:kern w:val="32"/>
          <w:sz w:val="28"/>
          <w:szCs w:val="28"/>
        </w:rPr>
        <w:t>《测绘成果质量检查与验收》（GB/T24356-2009）</w:t>
      </w:r>
    </w:p>
    <w:p>
      <w:pPr>
        <w:tabs>
          <w:tab w:val="left" w:pos="940"/>
        </w:tabs>
        <w:spacing w:line="440" w:lineRule="exact"/>
        <w:ind w:firstLine="560" w:firstLineChars="200"/>
        <w:rPr>
          <w:rFonts w:hint="eastAsia" w:ascii="仿宋_GB2312" w:hAnsi="宋体" w:eastAsia="仿宋_GB2312" w:cs="宋体"/>
          <w:snapToGrid w:val="0"/>
          <w:kern w:val="32"/>
          <w:sz w:val="28"/>
          <w:szCs w:val="28"/>
        </w:rPr>
      </w:pPr>
      <w:r>
        <w:rPr>
          <w:rFonts w:hint="eastAsia" w:ascii="仿宋_GB2312" w:hAnsi="宋体" w:eastAsia="仿宋_GB2312" w:cs="宋体"/>
          <w:snapToGrid w:val="0"/>
          <w:kern w:val="32"/>
          <w:sz w:val="28"/>
          <w:szCs w:val="28"/>
        </w:rPr>
        <w:t>《数字测绘成果质量检查与验收》（GB/T18316-2008）</w:t>
      </w:r>
    </w:p>
    <w:p>
      <w:pPr>
        <w:tabs>
          <w:tab w:val="left" w:pos="940"/>
        </w:tabs>
        <w:spacing w:line="440" w:lineRule="exact"/>
        <w:ind w:firstLine="560" w:firstLineChars="200"/>
        <w:rPr>
          <w:rFonts w:hint="eastAsia" w:ascii="仿宋_GB2312" w:hAnsi="宋体" w:eastAsia="仿宋_GB2312" w:cs="宋体"/>
          <w:snapToGrid w:val="0"/>
          <w:kern w:val="32"/>
          <w:sz w:val="28"/>
          <w:szCs w:val="28"/>
        </w:rPr>
      </w:pPr>
      <w:r>
        <w:rPr>
          <w:rFonts w:hint="eastAsia" w:ascii="仿宋_GB2312" w:hAnsi="宋体" w:eastAsia="仿宋_GB2312" w:cs="宋体"/>
          <w:snapToGrid w:val="0"/>
          <w:kern w:val="32"/>
          <w:sz w:val="28"/>
          <w:szCs w:val="28"/>
        </w:rPr>
        <w:t>《国家基本比例尺地形图分幅与编号》（GB/T13989-2012）</w:t>
      </w:r>
    </w:p>
    <w:p>
      <w:pPr>
        <w:tabs>
          <w:tab w:val="left" w:pos="940"/>
        </w:tabs>
        <w:spacing w:line="440" w:lineRule="exact"/>
        <w:ind w:firstLine="560" w:firstLineChars="200"/>
        <w:rPr>
          <w:rFonts w:hint="eastAsia" w:ascii="仿宋_GB2312" w:hAnsi="宋体" w:eastAsia="仿宋_GB2312" w:cs="宋体"/>
          <w:snapToGrid w:val="0"/>
          <w:kern w:val="32"/>
          <w:sz w:val="28"/>
          <w:szCs w:val="28"/>
        </w:rPr>
      </w:pPr>
      <w:r>
        <w:rPr>
          <w:rFonts w:hint="eastAsia" w:ascii="仿宋_GB2312" w:hAnsi="宋体" w:eastAsia="仿宋_GB2312" w:cs="宋体"/>
          <w:snapToGrid w:val="0"/>
          <w:kern w:val="32"/>
          <w:sz w:val="28"/>
          <w:szCs w:val="28"/>
        </w:rPr>
        <w:t>《基础地理信息要素分类与代码》（GB/T13923-2006）</w:t>
      </w:r>
    </w:p>
    <w:p>
      <w:pPr>
        <w:tabs>
          <w:tab w:val="left" w:pos="940"/>
        </w:tabs>
        <w:spacing w:line="440" w:lineRule="exact"/>
        <w:ind w:firstLine="560" w:firstLineChars="200"/>
        <w:rPr>
          <w:rFonts w:hint="eastAsia" w:ascii="仿宋_GB2312" w:hAnsi="宋体" w:eastAsia="仿宋_GB2312" w:cs="宋体"/>
          <w:snapToGrid w:val="0"/>
          <w:kern w:val="32"/>
          <w:sz w:val="28"/>
          <w:szCs w:val="28"/>
        </w:rPr>
      </w:pPr>
      <w:r>
        <w:rPr>
          <w:rFonts w:hint="eastAsia" w:ascii="仿宋_GB2312" w:hAnsi="宋体" w:eastAsia="仿宋_GB2312" w:cs="宋体"/>
          <w:snapToGrid w:val="0"/>
          <w:kern w:val="32"/>
          <w:sz w:val="28"/>
          <w:szCs w:val="28"/>
        </w:rPr>
        <w:t>《国家基本比例尺地图图式 第1部分：1:500 1:1000 1:2000地形图图式》（GB/T 20257.1-2007）</w:t>
      </w:r>
    </w:p>
    <w:p>
      <w:pPr>
        <w:tabs>
          <w:tab w:val="left" w:pos="940"/>
        </w:tabs>
        <w:spacing w:line="440" w:lineRule="exact"/>
        <w:ind w:firstLine="560" w:firstLineChars="200"/>
        <w:rPr>
          <w:rFonts w:hint="eastAsia" w:ascii="仿宋_GB2312" w:hAnsi="宋体" w:eastAsia="仿宋_GB2312" w:cs="宋体"/>
          <w:snapToGrid w:val="0"/>
          <w:kern w:val="32"/>
          <w:sz w:val="28"/>
          <w:szCs w:val="28"/>
        </w:rPr>
      </w:pPr>
      <w:r>
        <w:rPr>
          <w:rFonts w:hint="eastAsia" w:ascii="仿宋_GB2312" w:hAnsi="宋体" w:eastAsia="仿宋_GB2312" w:cs="宋体"/>
          <w:snapToGrid w:val="0"/>
          <w:kern w:val="32"/>
          <w:sz w:val="28"/>
          <w:szCs w:val="28"/>
        </w:rPr>
        <w:t>《国土基础信息数据分类与代码》（GB/T13923-1992）</w:t>
      </w:r>
    </w:p>
    <w:p>
      <w:pPr>
        <w:tabs>
          <w:tab w:val="left" w:pos="940"/>
        </w:tabs>
        <w:spacing w:line="440" w:lineRule="exact"/>
        <w:ind w:firstLine="560" w:firstLineChars="200"/>
        <w:rPr>
          <w:rFonts w:hint="eastAsia" w:ascii="仿宋_GB2312" w:hAnsi="宋体" w:eastAsia="仿宋_GB2312" w:cs="宋体"/>
          <w:snapToGrid w:val="0"/>
          <w:kern w:val="32"/>
          <w:sz w:val="28"/>
          <w:szCs w:val="28"/>
        </w:rPr>
      </w:pPr>
      <w:r>
        <w:rPr>
          <w:rFonts w:hint="eastAsia" w:ascii="仿宋_GB2312" w:hAnsi="宋体" w:eastAsia="仿宋_GB2312" w:cs="宋体"/>
          <w:snapToGrid w:val="0"/>
          <w:kern w:val="32"/>
          <w:sz w:val="28"/>
          <w:szCs w:val="28"/>
        </w:rPr>
        <w:t>《土地利用数据库标准》（TD/T1016-2007）</w:t>
      </w:r>
    </w:p>
    <w:p>
      <w:pPr>
        <w:tabs>
          <w:tab w:val="left" w:pos="940"/>
        </w:tabs>
        <w:spacing w:line="440" w:lineRule="exact"/>
        <w:ind w:firstLine="560" w:firstLineChars="200"/>
        <w:rPr>
          <w:rFonts w:hint="eastAsia" w:ascii="仿宋_GB2312" w:hAnsi="宋体" w:eastAsia="仿宋_GB2312" w:cs="宋体"/>
          <w:snapToGrid w:val="0"/>
          <w:kern w:val="32"/>
          <w:sz w:val="28"/>
          <w:szCs w:val="28"/>
        </w:rPr>
      </w:pPr>
      <w:r>
        <w:rPr>
          <w:rFonts w:hint="eastAsia" w:ascii="仿宋_GB2312" w:hAnsi="宋体" w:eastAsia="仿宋_GB2312" w:cs="宋体"/>
          <w:snapToGrid w:val="0"/>
          <w:kern w:val="32"/>
          <w:sz w:val="28"/>
          <w:szCs w:val="28"/>
        </w:rPr>
        <w:t>《城镇地籍数据库标准》（TD/T1015-2007）</w:t>
      </w:r>
    </w:p>
    <w:p>
      <w:pPr>
        <w:tabs>
          <w:tab w:val="left" w:pos="940"/>
        </w:tabs>
        <w:spacing w:line="440" w:lineRule="exact"/>
        <w:ind w:firstLine="560" w:firstLineChars="200"/>
        <w:rPr>
          <w:rFonts w:hint="eastAsia" w:ascii="仿宋_GB2312" w:hAnsi="宋体" w:eastAsia="仿宋_GB2312" w:cs="宋体"/>
          <w:snapToGrid w:val="0"/>
          <w:kern w:val="32"/>
          <w:sz w:val="28"/>
          <w:szCs w:val="28"/>
        </w:rPr>
      </w:pPr>
      <w:r>
        <w:rPr>
          <w:rFonts w:hint="eastAsia" w:ascii="仿宋_GB2312" w:hAnsi="宋体" w:eastAsia="仿宋_GB2312" w:cs="宋体"/>
          <w:snapToGrid w:val="0"/>
          <w:kern w:val="32"/>
          <w:sz w:val="28"/>
          <w:szCs w:val="28"/>
        </w:rPr>
        <w:t>《1:500 1:1000 1:2000地形图航空摄影测量外业规范》（GB/T7931-2008）</w:t>
      </w:r>
    </w:p>
    <w:p>
      <w:pPr>
        <w:tabs>
          <w:tab w:val="left" w:pos="940"/>
        </w:tabs>
        <w:spacing w:line="440" w:lineRule="exact"/>
        <w:ind w:firstLine="560" w:firstLineChars="200"/>
        <w:rPr>
          <w:rFonts w:hint="eastAsia" w:ascii="仿宋_GB2312" w:hAnsi="宋体" w:eastAsia="仿宋_GB2312" w:cs="宋体"/>
          <w:snapToGrid w:val="0"/>
          <w:kern w:val="32"/>
          <w:sz w:val="28"/>
          <w:szCs w:val="28"/>
        </w:rPr>
      </w:pPr>
      <w:r>
        <w:rPr>
          <w:rFonts w:hint="eastAsia" w:ascii="仿宋_GB2312" w:hAnsi="宋体" w:eastAsia="仿宋_GB2312" w:cs="宋体"/>
          <w:snapToGrid w:val="0"/>
          <w:kern w:val="32"/>
          <w:sz w:val="28"/>
          <w:szCs w:val="28"/>
        </w:rPr>
        <w:t>《1:500 1:1000 1:2000地形图航空摄影测量内业规范》（GB/T7930-2008）</w:t>
      </w:r>
    </w:p>
    <w:p>
      <w:pPr>
        <w:tabs>
          <w:tab w:val="left" w:pos="940"/>
        </w:tabs>
        <w:spacing w:line="440" w:lineRule="exact"/>
        <w:ind w:firstLine="560" w:firstLineChars="200"/>
        <w:rPr>
          <w:rFonts w:hint="eastAsia" w:ascii="仿宋_GB2312" w:hAnsi="宋体" w:eastAsia="仿宋_GB2312" w:cs="宋体"/>
          <w:snapToGrid w:val="0"/>
          <w:kern w:val="32"/>
          <w:sz w:val="28"/>
          <w:szCs w:val="28"/>
        </w:rPr>
      </w:pPr>
      <w:r>
        <w:rPr>
          <w:rFonts w:hint="eastAsia" w:ascii="仿宋_GB2312" w:hAnsi="宋体" w:eastAsia="仿宋_GB2312" w:cs="宋体"/>
          <w:snapToGrid w:val="0"/>
          <w:kern w:val="32"/>
          <w:sz w:val="28"/>
          <w:szCs w:val="28"/>
        </w:rPr>
        <w:t>《数字航空摄影规范 第1部分：框幅式数字航空摄影》（GB/T27920.1-2011）</w:t>
      </w:r>
    </w:p>
    <w:p>
      <w:pPr>
        <w:tabs>
          <w:tab w:val="left" w:pos="940"/>
        </w:tabs>
        <w:spacing w:line="440" w:lineRule="exact"/>
        <w:ind w:firstLine="560" w:firstLineChars="200"/>
        <w:rPr>
          <w:rFonts w:hint="eastAsia" w:ascii="仿宋_GB2312" w:hAnsi="宋体" w:eastAsia="仿宋_GB2312" w:cs="宋体"/>
          <w:snapToGrid w:val="0"/>
          <w:kern w:val="32"/>
          <w:sz w:val="28"/>
          <w:szCs w:val="28"/>
        </w:rPr>
      </w:pPr>
      <w:r>
        <w:rPr>
          <w:rFonts w:hint="eastAsia" w:ascii="仿宋_GB2312" w:hAnsi="宋体" w:eastAsia="仿宋_GB2312" w:cs="宋体"/>
          <w:snapToGrid w:val="0"/>
          <w:kern w:val="32"/>
          <w:sz w:val="28"/>
          <w:szCs w:val="28"/>
        </w:rPr>
        <w:t>《IMU/GPS辅助航空摄影技术规范》（GB/T27919-2011）</w:t>
      </w:r>
    </w:p>
    <w:p>
      <w:pPr>
        <w:tabs>
          <w:tab w:val="left" w:pos="940"/>
        </w:tabs>
        <w:spacing w:line="440" w:lineRule="exact"/>
        <w:ind w:firstLine="560" w:firstLineChars="200"/>
        <w:rPr>
          <w:rFonts w:hint="eastAsia" w:ascii="仿宋_GB2312" w:hAnsi="宋体" w:eastAsia="仿宋_GB2312" w:cs="宋体"/>
          <w:snapToGrid w:val="0"/>
          <w:kern w:val="32"/>
          <w:sz w:val="28"/>
          <w:szCs w:val="28"/>
        </w:rPr>
      </w:pPr>
      <w:r>
        <w:rPr>
          <w:rFonts w:hint="eastAsia" w:ascii="仿宋_GB2312" w:hAnsi="宋体" w:eastAsia="仿宋_GB2312" w:cs="宋体"/>
          <w:snapToGrid w:val="0"/>
          <w:kern w:val="32"/>
          <w:sz w:val="28"/>
          <w:szCs w:val="28"/>
        </w:rPr>
        <w:t>《1:500 1:1000 1:2000外业数字测图技术规范》（GB/T14912-2005）</w:t>
      </w:r>
    </w:p>
    <w:p>
      <w:pPr>
        <w:tabs>
          <w:tab w:val="left" w:pos="940"/>
        </w:tabs>
        <w:spacing w:line="440" w:lineRule="exact"/>
        <w:ind w:firstLine="560" w:firstLineChars="200"/>
        <w:rPr>
          <w:rFonts w:hint="eastAsia" w:ascii="仿宋_GB2312" w:hAnsi="宋体" w:eastAsia="仿宋_GB2312" w:cs="宋体"/>
          <w:snapToGrid w:val="0"/>
          <w:kern w:val="32"/>
          <w:sz w:val="28"/>
          <w:szCs w:val="28"/>
        </w:rPr>
      </w:pPr>
      <w:r>
        <w:rPr>
          <w:rFonts w:hint="eastAsia" w:ascii="仿宋_GB2312" w:hAnsi="宋体" w:eastAsia="仿宋_GB2312" w:cs="宋体"/>
          <w:snapToGrid w:val="0"/>
          <w:kern w:val="32"/>
          <w:sz w:val="28"/>
          <w:szCs w:val="28"/>
        </w:rPr>
        <w:t>《1:500 1:1000 1:2000地形图航空摄影规范》（GB/T6962-2005）</w:t>
      </w:r>
    </w:p>
    <w:p>
      <w:pPr>
        <w:tabs>
          <w:tab w:val="left" w:pos="940"/>
        </w:tabs>
        <w:spacing w:line="440" w:lineRule="exact"/>
        <w:ind w:firstLine="560" w:firstLineChars="200"/>
        <w:rPr>
          <w:rFonts w:hint="eastAsia" w:ascii="仿宋_GB2312" w:hAnsi="宋体" w:eastAsia="仿宋_GB2312" w:cs="宋体"/>
          <w:snapToGrid w:val="0"/>
          <w:kern w:val="32"/>
          <w:sz w:val="28"/>
          <w:szCs w:val="28"/>
        </w:rPr>
      </w:pPr>
      <w:r>
        <w:rPr>
          <w:rFonts w:hint="eastAsia" w:ascii="仿宋_GB2312" w:hAnsi="宋体" w:eastAsia="仿宋_GB2312" w:cs="宋体"/>
          <w:snapToGrid w:val="0"/>
          <w:kern w:val="32"/>
          <w:sz w:val="28"/>
          <w:szCs w:val="28"/>
        </w:rPr>
        <w:t>《土地利用现状分类》（GB/T21010-2007）</w:t>
      </w:r>
    </w:p>
    <w:p>
      <w:pPr>
        <w:tabs>
          <w:tab w:val="left" w:pos="940"/>
        </w:tabs>
        <w:spacing w:line="440" w:lineRule="exact"/>
        <w:ind w:firstLine="562" w:firstLineChars="200"/>
        <w:rPr>
          <w:rFonts w:hint="eastAsia" w:ascii="仿宋_GB2312" w:hAnsi="宋体" w:eastAsia="仿宋_GB2312" w:cs="宋体"/>
          <w:b/>
          <w:snapToGrid w:val="0"/>
          <w:kern w:val="32"/>
          <w:sz w:val="28"/>
          <w:szCs w:val="28"/>
        </w:rPr>
      </w:pPr>
      <w:r>
        <w:rPr>
          <w:rFonts w:hint="eastAsia" w:ascii="仿宋_GB2312" w:hAnsi="宋体" w:eastAsia="仿宋_GB2312" w:cs="宋体"/>
          <w:b/>
          <w:snapToGrid w:val="0"/>
          <w:kern w:val="32"/>
          <w:sz w:val="28"/>
          <w:szCs w:val="28"/>
        </w:rPr>
        <w:t>其他与确权登记颁证测绘相关的技术规范及补充规定。</w:t>
      </w:r>
    </w:p>
    <w:p>
      <w:pPr>
        <w:tabs>
          <w:tab w:val="left" w:pos="940"/>
        </w:tabs>
        <w:spacing w:line="440" w:lineRule="exact"/>
        <w:ind w:firstLine="562" w:firstLineChars="200"/>
        <w:rPr>
          <w:rFonts w:hint="eastAsia" w:ascii="仿宋_GB2312" w:hAnsi="宋体" w:eastAsia="仿宋_GB2312" w:cs="宋体"/>
          <w:b/>
          <w:snapToGrid w:val="0"/>
          <w:kern w:val="32"/>
          <w:sz w:val="28"/>
          <w:szCs w:val="28"/>
        </w:rPr>
      </w:pPr>
      <w:r>
        <w:rPr>
          <w:rFonts w:hint="eastAsia" w:ascii="仿宋_GB2312" w:hAnsi="宋体" w:eastAsia="仿宋_GB2312" w:cs="宋体"/>
          <w:b/>
          <w:snapToGrid w:val="0"/>
          <w:kern w:val="32"/>
          <w:sz w:val="28"/>
          <w:szCs w:val="28"/>
        </w:rPr>
        <w:t>以上规范和标准如有变化，以最新发布为准。</w:t>
      </w:r>
    </w:p>
    <w:p>
      <w:pPr>
        <w:tabs>
          <w:tab w:val="left" w:pos="940"/>
        </w:tabs>
        <w:spacing w:line="440" w:lineRule="exact"/>
        <w:ind w:left="480"/>
        <w:rPr>
          <w:rFonts w:hint="eastAsia" w:ascii="仿宋_GB2312" w:hAnsi="宋体" w:eastAsia="仿宋_GB2312" w:cs="宋体"/>
          <w:b/>
          <w:sz w:val="28"/>
          <w:szCs w:val="28"/>
        </w:rPr>
      </w:pPr>
      <w:r>
        <w:rPr>
          <w:rFonts w:hint="eastAsia" w:ascii="仿宋_GB2312" w:hAnsi="宋体" w:eastAsia="仿宋_GB2312" w:cs="宋体"/>
          <w:b/>
          <w:sz w:val="28"/>
          <w:szCs w:val="28"/>
        </w:rPr>
        <w:t>1、其他技术质量要求</w:t>
      </w:r>
    </w:p>
    <w:p>
      <w:pPr>
        <w:tabs>
          <w:tab w:val="left" w:pos="940"/>
        </w:tabs>
        <w:spacing w:line="440" w:lineRule="exact"/>
        <w:ind w:left="480"/>
        <w:rPr>
          <w:rFonts w:hint="eastAsia" w:ascii="仿宋_GB2312" w:hAnsi="宋体" w:eastAsia="仿宋_GB2312" w:cs="宋体"/>
          <w:sz w:val="28"/>
          <w:szCs w:val="28"/>
        </w:rPr>
      </w:pPr>
      <w:r>
        <w:rPr>
          <w:rFonts w:hint="eastAsia" w:ascii="仿宋_GB2312" w:hAnsi="宋体" w:eastAsia="仿宋_GB2312" w:cs="宋体"/>
          <w:sz w:val="28"/>
          <w:szCs w:val="28"/>
        </w:rPr>
        <w:t>符合测绘行业标准地籍测绘规范；</w:t>
      </w:r>
    </w:p>
    <w:p>
      <w:pPr>
        <w:tabs>
          <w:tab w:val="left" w:pos="940"/>
        </w:tabs>
        <w:spacing w:line="440" w:lineRule="exact"/>
        <w:ind w:left="480"/>
        <w:rPr>
          <w:rFonts w:hint="eastAsia" w:ascii="仿宋_GB2312" w:hAnsi="宋体" w:eastAsia="仿宋_GB2312" w:cs="宋体"/>
          <w:sz w:val="28"/>
          <w:szCs w:val="28"/>
        </w:rPr>
      </w:pPr>
      <w:r>
        <w:rPr>
          <w:rFonts w:hint="eastAsia" w:ascii="仿宋_GB2312" w:hAnsi="宋体" w:eastAsia="仿宋_GB2312" w:cs="宋体"/>
          <w:sz w:val="28"/>
          <w:szCs w:val="28"/>
        </w:rPr>
        <w:t>数据体系参照农业部制定的农村土地承包经营权数据体系。</w:t>
      </w:r>
    </w:p>
    <w:p>
      <w:pPr>
        <w:tabs>
          <w:tab w:val="left" w:pos="940"/>
        </w:tabs>
        <w:spacing w:line="440" w:lineRule="exact"/>
        <w:ind w:left="480"/>
        <w:rPr>
          <w:rFonts w:hint="eastAsia" w:ascii="仿宋_GB2312" w:hAnsi="宋体" w:eastAsia="仿宋_GB2312" w:cs="宋体"/>
          <w:b/>
          <w:sz w:val="28"/>
          <w:szCs w:val="28"/>
        </w:rPr>
      </w:pPr>
      <w:r>
        <w:rPr>
          <w:rFonts w:hint="eastAsia" w:ascii="仿宋_GB2312" w:hAnsi="宋体" w:eastAsia="仿宋_GB2312" w:cs="宋体"/>
          <w:b/>
          <w:sz w:val="28"/>
          <w:szCs w:val="28"/>
        </w:rPr>
        <w:t>1.1基本要求</w:t>
      </w:r>
    </w:p>
    <w:p>
      <w:pPr>
        <w:tabs>
          <w:tab w:val="left" w:pos="940"/>
        </w:tabs>
        <w:spacing w:line="440" w:lineRule="exact"/>
        <w:ind w:left="480"/>
        <w:rPr>
          <w:rFonts w:hint="eastAsia" w:ascii="仿宋_GB2312" w:hAnsi="宋体" w:eastAsia="仿宋_GB2312" w:cs="宋体"/>
          <w:sz w:val="28"/>
          <w:szCs w:val="28"/>
        </w:rPr>
      </w:pPr>
      <w:r>
        <w:rPr>
          <w:rFonts w:hint="eastAsia" w:ascii="仿宋_GB2312" w:hAnsi="宋体" w:eastAsia="仿宋_GB2312" w:cs="宋体"/>
          <w:sz w:val="28"/>
          <w:szCs w:val="28"/>
        </w:rPr>
        <w:t>充分利用满足比例尺精度要求的农业部规范成果数据。</w:t>
      </w:r>
    </w:p>
    <w:p>
      <w:pPr>
        <w:tabs>
          <w:tab w:val="left" w:pos="940"/>
        </w:tabs>
        <w:spacing w:line="440" w:lineRule="exact"/>
        <w:ind w:left="480"/>
        <w:rPr>
          <w:rFonts w:hint="eastAsia" w:ascii="仿宋_GB2312" w:hAnsi="宋体" w:eastAsia="仿宋_GB2312" w:cs="宋体"/>
          <w:b/>
          <w:sz w:val="28"/>
          <w:szCs w:val="28"/>
        </w:rPr>
      </w:pPr>
      <w:r>
        <w:rPr>
          <w:rFonts w:hint="eastAsia" w:ascii="仿宋_GB2312" w:hAnsi="宋体" w:eastAsia="仿宋_GB2312" w:cs="宋体"/>
          <w:b/>
          <w:sz w:val="28"/>
          <w:szCs w:val="28"/>
        </w:rPr>
        <w:t>1.2坐标系统及高程</w:t>
      </w:r>
    </w:p>
    <w:p>
      <w:pPr>
        <w:tabs>
          <w:tab w:val="left" w:pos="940"/>
        </w:tabs>
        <w:spacing w:line="440" w:lineRule="exact"/>
        <w:ind w:firstLine="480"/>
        <w:rPr>
          <w:rFonts w:hint="eastAsia" w:ascii="仿宋_GB2312" w:hAnsi="宋体" w:eastAsia="仿宋_GB2312" w:cs="宋体"/>
          <w:sz w:val="28"/>
          <w:szCs w:val="28"/>
        </w:rPr>
      </w:pPr>
      <w:r>
        <w:rPr>
          <w:rFonts w:hint="eastAsia" w:ascii="仿宋_GB2312" w:hAnsi="宋体" w:eastAsia="仿宋_GB2312" w:cs="宋体"/>
          <w:sz w:val="28"/>
          <w:szCs w:val="28"/>
        </w:rPr>
        <w:t>（1）统一采用2000国家大地坐标系，如采用其他国家坐标系统或地方坐标系统，应与2000国家大地坐标系统联测并建立转换关系。</w:t>
      </w:r>
    </w:p>
    <w:p>
      <w:pPr>
        <w:tabs>
          <w:tab w:val="left" w:pos="940"/>
        </w:tabs>
        <w:spacing w:line="440" w:lineRule="exact"/>
        <w:ind w:firstLine="480"/>
        <w:rPr>
          <w:rFonts w:hint="eastAsia" w:ascii="仿宋_GB2312" w:hAnsi="宋体" w:eastAsia="仿宋_GB2312" w:cs="宋体"/>
          <w:sz w:val="28"/>
          <w:szCs w:val="28"/>
        </w:rPr>
      </w:pPr>
      <w:r>
        <w:rPr>
          <w:rFonts w:hint="eastAsia" w:ascii="仿宋_GB2312" w:hAnsi="宋体" w:eastAsia="仿宋_GB2312" w:cs="宋体"/>
          <w:sz w:val="28"/>
          <w:szCs w:val="28"/>
        </w:rPr>
        <w:t>（2）投影方式：标准分幅图件或数据采用高斯-吕克格投影，按3度分带。</w:t>
      </w:r>
    </w:p>
    <w:p>
      <w:pPr>
        <w:tabs>
          <w:tab w:val="left" w:pos="940"/>
        </w:tabs>
        <w:spacing w:line="440" w:lineRule="exact"/>
        <w:ind w:firstLine="480"/>
        <w:rPr>
          <w:rFonts w:hint="eastAsia" w:ascii="仿宋_GB2312" w:hAnsi="宋体" w:eastAsia="仿宋_GB2312" w:cs="宋体"/>
          <w:sz w:val="28"/>
          <w:szCs w:val="28"/>
        </w:rPr>
      </w:pPr>
      <w:r>
        <w:rPr>
          <w:rFonts w:hint="eastAsia" w:ascii="仿宋_GB2312" w:hAnsi="宋体" w:eastAsia="仿宋_GB2312" w:cs="宋体"/>
          <w:sz w:val="28"/>
          <w:szCs w:val="28"/>
        </w:rPr>
        <w:t>（3）高程基准采用“1985国家高程基准”。</w:t>
      </w:r>
    </w:p>
    <w:p>
      <w:pPr>
        <w:tabs>
          <w:tab w:val="left" w:pos="940"/>
        </w:tabs>
        <w:spacing w:line="440" w:lineRule="exact"/>
        <w:ind w:left="480"/>
        <w:rPr>
          <w:rFonts w:hint="eastAsia" w:ascii="仿宋_GB2312" w:hAnsi="宋体" w:eastAsia="仿宋_GB2312" w:cs="宋体"/>
          <w:b/>
          <w:sz w:val="28"/>
          <w:szCs w:val="28"/>
        </w:rPr>
      </w:pPr>
      <w:r>
        <w:rPr>
          <w:rFonts w:hint="eastAsia" w:ascii="仿宋_GB2312" w:hAnsi="宋体" w:eastAsia="仿宋_GB2312" w:cs="宋体"/>
          <w:b/>
          <w:sz w:val="28"/>
          <w:szCs w:val="28"/>
        </w:rPr>
        <w:t>1.3精度指标</w:t>
      </w:r>
    </w:p>
    <w:p>
      <w:pPr>
        <w:tabs>
          <w:tab w:val="left" w:pos="940"/>
        </w:tabs>
        <w:spacing w:line="440" w:lineRule="exact"/>
        <w:ind w:firstLine="482"/>
        <w:rPr>
          <w:rFonts w:hint="eastAsia" w:ascii="仿宋_GB2312" w:hAnsi="宋体" w:eastAsia="仿宋_GB2312" w:cs="宋体"/>
          <w:sz w:val="28"/>
          <w:szCs w:val="28"/>
        </w:rPr>
      </w:pPr>
      <w:r>
        <w:rPr>
          <w:rFonts w:hint="eastAsia" w:ascii="仿宋_GB2312" w:hAnsi="宋体" w:eastAsia="仿宋_GB2312" w:cs="宋体"/>
          <w:sz w:val="28"/>
          <w:szCs w:val="28"/>
        </w:rPr>
        <w:t>b)航测法精度</w:t>
      </w:r>
    </w:p>
    <w:p>
      <w:pPr>
        <w:tabs>
          <w:tab w:val="left" w:pos="940"/>
        </w:tabs>
        <w:spacing w:line="440" w:lineRule="exact"/>
        <w:ind w:firstLine="480"/>
        <w:rPr>
          <w:rFonts w:hint="eastAsia" w:ascii="仿宋_GB2312" w:hAnsi="宋体" w:eastAsia="仿宋_GB2312" w:cs="宋体"/>
          <w:sz w:val="28"/>
          <w:szCs w:val="28"/>
        </w:rPr>
      </w:pPr>
      <w:r>
        <w:rPr>
          <w:rFonts w:hint="eastAsia" w:ascii="仿宋_GB2312" w:hAnsi="宋体" w:eastAsia="仿宋_GB2312" w:cs="宋体"/>
          <w:sz w:val="28"/>
          <w:szCs w:val="28"/>
        </w:rPr>
        <w:t>航测法测定界址点相对于邻近点的点位中误差和相邻界址点间的距离中误差不超过  表-1的规定。两倍中误差为其限差，特殊困难地区放宽50%。</w:t>
      </w:r>
    </w:p>
    <w:p>
      <w:pPr>
        <w:tabs>
          <w:tab w:val="left" w:pos="940"/>
        </w:tabs>
        <w:spacing w:line="440" w:lineRule="exact"/>
        <w:ind w:firstLine="480"/>
        <w:rPr>
          <w:rFonts w:hint="eastAsia" w:ascii="仿宋_GB2312" w:hAnsi="宋体" w:eastAsia="仿宋_GB2312" w:cs="宋体"/>
          <w:sz w:val="28"/>
          <w:szCs w:val="28"/>
        </w:rPr>
      </w:pPr>
    </w:p>
    <w:p>
      <w:pPr>
        <w:tabs>
          <w:tab w:val="left" w:pos="940"/>
        </w:tabs>
        <w:spacing w:line="440" w:lineRule="exact"/>
        <w:ind w:firstLine="480"/>
        <w:rPr>
          <w:rFonts w:hint="eastAsia" w:ascii="仿宋_GB2312" w:hAnsi="宋体" w:eastAsia="仿宋_GB2312" w:cs="宋体"/>
          <w:sz w:val="28"/>
          <w:szCs w:val="28"/>
        </w:rPr>
      </w:pPr>
      <w:r>
        <w:rPr>
          <w:rFonts w:hint="eastAsia" w:ascii="仿宋_GB2312" w:hAnsi="宋体" w:eastAsia="仿宋_GB2312" w:cs="宋体"/>
          <w:sz w:val="28"/>
          <w:szCs w:val="28"/>
        </w:rPr>
        <w:t xml:space="preserve"> 表-1                                                  </w:t>
      </w:r>
    </w:p>
    <w:p>
      <w:pPr>
        <w:tabs>
          <w:tab w:val="left" w:pos="940"/>
        </w:tabs>
        <w:spacing w:line="440" w:lineRule="exact"/>
        <w:ind w:firstLine="480"/>
        <w:rPr>
          <w:rFonts w:hint="eastAsia" w:ascii="仿宋_GB2312" w:hAnsi="宋体" w:eastAsia="仿宋_GB2312" w:cs="宋体"/>
          <w:sz w:val="28"/>
          <w:szCs w:val="28"/>
        </w:rPr>
      </w:pPr>
      <w:r>
        <w:rPr>
          <w:rFonts w:hint="eastAsia" w:ascii="仿宋_GB2312" w:hAnsi="宋体" w:eastAsia="仿宋_GB2312" w:cs="宋体"/>
          <w:sz w:val="28"/>
          <w:szCs w:val="28"/>
        </w:rPr>
        <w:t>单位：米</w:t>
      </w:r>
    </w:p>
    <w:tbl>
      <w:tblPr>
        <w:tblStyle w:val="21"/>
        <w:tblW w:w="8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8"/>
        <w:gridCol w:w="3365"/>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848"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rPr>
                <w:rFonts w:hint="eastAsia" w:ascii="仿宋_GB2312" w:hAnsi="宋体" w:eastAsia="仿宋_GB2312" w:cs="宋体"/>
                <w:sz w:val="28"/>
                <w:szCs w:val="28"/>
              </w:rPr>
            </w:pPr>
            <w:r>
              <w:rPr>
                <w:rFonts w:hint="eastAsia" w:ascii="仿宋_GB2312" w:hAnsi="宋体" w:eastAsia="仿宋_GB2312" w:cs="宋体"/>
                <w:sz w:val="28"/>
                <w:szCs w:val="28"/>
              </w:rPr>
              <w:t>比例尺</w:t>
            </w:r>
          </w:p>
        </w:tc>
        <w:tc>
          <w:tcPr>
            <w:tcW w:w="6731"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rPr>
                <w:rFonts w:hint="eastAsia" w:ascii="仿宋_GB2312" w:hAnsi="宋体" w:eastAsia="仿宋_GB2312" w:cs="宋体"/>
                <w:sz w:val="28"/>
                <w:szCs w:val="28"/>
              </w:rPr>
            </w:pPr>
            <w:r>
              <w:rPr>
                <w:rFonts w:hint="eastAsia" w:ascii="仿宋_GB2312" w:hAnsi="宋体" w:eastAsia="仿宋_GB2312" w:cs="宋体"/>
                <w:sz w:val="28"/>
                <w:szCs w:val="28"/>
              </w:rPr>
              <w:t>界址点相对于邻近控制点的点位中误差和相邻界址点间的间距中误差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8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rFonts w:hint="eastAsia" w:ascii="仿宋_GB2312" w:hAnsi="宋体" w:eastAsia="仿宋_GB2312" w:cs="宋体"/>
                <w:sz w:val="28"/>
                <w:szCs w:val="28"/>
              </w:rPr>
            </w:pPr>
          </w:p>
        </w:tc>
        <w:tc>
          <w:tcPr>
            <w:tcW w:w="3365"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rPr>
                <w:rFonts w:hint="eastAsia" w:ascii="仿宋_GB2312" w:hAnsi="宋体" w:eastAsia="仿宋_GB2312" w:cs="宋体"/>
                <w:sz w:val="28"/>
                <w:szCs w:val="28"/>
              </w:rPr>
            </w:pPr>
            <w:r>
              <w:rPr>
                <w:rFonts w:hint="eastAsia" w:ascii="仿宋_GB2312" w:hAnsi="宋体" w:eastAsia="仿宋_GB2312" w:cs="宋体"/>
                <w:sz w:val="28"/>
                <w:szCs w:val="28"/>
              </w:rPr>
              <w:t>平地、丘陵（m）</w:t>
            </w:r>
          </w:p>
        </w:tc>
        <w:tc>
          <w:tcPr>
            <w:tcW w:w="3366"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rPr>
                <w:rFonts w:hint="eastAsia" w:ascii="仿宋_GB2312" w:hAnsi="宋体" w:eastAsia="仿宋_GB2312" w:cs="宋体"/>
                <w:sz w:val="28"/>
                <w:szCs w:val="28"/>
              </w:rPr>
            </w:pPr>
            <w:r>
              <w:rPr>
                <w:rFonts w:hint="eastAsia" w:ascii="仿宋_GB2312" w:hAnsi="宋体" w:eastAsia="仿宋_GB2312" w:cs="宋体"/>
                <w:sz w:val="28"/>
                <w:szCs w:val="28"/>
              </w:rPr>
              <w:t>山地、高山地（m）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48"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rPr>
                <w:rFonts w:hint="eastAsia" w:ascii="仿宋_GB2312" w:hAnsi="宋体" w:eastAsia="仿宋_GB2312" w:cs="宋体"/>
                <w:sz w:val="28"/>
                <w:szCs w:val="28"/>
              </w:rPr>
            </w:pPr>
            <w:r>
              <w:rPr>
                <w:rFonts w:hint="eastAsia" w:ascii="仿宋_GB2312" w:hAnsi="宋体" w:eastAsia="仿宋_GB2312" w:cs="宋体"/>
                <w:sz w:val="28"/>
                <w:szCs w:val="28"/>
              </w:rPr>
              <w:t>1:2000</w:t>
            </w:r>
          </w:p>
        </w:tc>
        <w:tc>
          <w:tcPr>
            <w:tcW w:w="3365"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rPr>
                <w:rFonts w:hint="eastAsia" w:ascii="仿宋_GB2312" w:hAnsi="宋体" w:eastAsia="仿宋_GB2312" w:cs="宋体"/>
                <w:sz w:val="28"/>
                <w:szCs w:val="28"/>
              </w:rPr>
            </w:pPr>
            <w:r>
              <w:rPr>
                <w:rFonts w:hint="eastAsia" w:ascii="仿宋_GB2312" w:hAnsi="宋体" w:eastAsia="仿宋_GB2312" w:cs="宋体"/>
                <w:sz w:val="28"/>
                <w:szCs w:val="28"/>
              </w:rPr>
              <w:t>±1.00</w:t>
            </w:r>
          </w:p>
        </w:tc>
        <w:tc>
          <w:tcPr>
            <w:tcW w:w="3366" w:type="dxa"/>
            <w:tcBorders>
              <w:top w:val="single" w:color="auto" w:sz="4" w:space="0"/>
              <w:left w:val="single" w:color="auto" w:sz="4" w:space="0"/>
              <w:bottom w:val="single" w:color="auto" w:sz="4" w:space="0"/>
              <w:right w:val="single" w:color="auto" w:sz="4" w:space="0"/>
            </w:tcBorders>
            <w:noWrap w:val="0"/>
            <w:vAlign w:val="center"/>
          </w:tcPr>
          <w:p>
            <w:pPr>
              <w:tabs>
                <w:tab w:val="left" w:pos="940"/>
              </w:tabs>
              <w:spacing w:line="440" w:lineRule="exact"/>
              <w:rPr>
                <w:rFonts w:hint="eastAsia" w:ascii="仿宋_GB2312" w:hAnsi="宋体" w:eastAsia="仿宋_GB2312" w:cs="宋体"/>
                <w:sz w:val="28"/>
                <w:szCs w:val="28"/>
              </w:rPr>
            </w:pPr>
            <w:r>
              <w:rPr>
                <w:rFonts w:hint="eastAsia" w:ascii="仿宋_GB2312" w:hAnsi="宋体" w:eastAsia="仿宋_GB2312" w:cs="宋体"/>
                <w:sz w:val="28"/>
                <w:szCs w:val="28"/>
              </w:rPr>
              <w:t>±1.50</w:t>
            </w:r>
          </w:p>
        </w:tc>
      </w:tr>
    </w:tbl>
    <w:p>
      <w:pPr>
        <w:tabs>
          <w:tab w:val="left" w:pos="940"/>
        </w:tabs>
        <w:spacing w:line="440" w:lineRule="exact"/>
        <w:ind w:left="480"/>
        <w:rPr>
          <w:rFonts w:hint="eastAsia" w:ascii="仿宋_GB2312" w:hAnsi="宋体" w:eastAsia="仿宋_GB2312" w:cs="宋体"/>
          <w:b/>
          <w:sz w:val="28"/>
          <w:szCs w:val="28"/>
        </w:rPr>
      </w:pPr>
    </w:p>
    <w:p>
      <w:pPr>
        <w:tabs>
          <w:tab w:val="left" w:pos="940"/>
        </w:tabs>
        <w:spacing w:line="440" w:lineRule="exact"/>
        <w:ind w:left="480"/>
        <w:rPr>
          <w:rFonts w:hint="eastAsia" w:ascii="仿宋_GB2312" w:hAnsi="宋体" w:eastAsia="仿宋_GB2312" w:cs="宋体"/>
          <w:b/>
          <w:sz w:val="28"/>
          <w:szCs w:val="28"/>
        </w:rPr>
      </w:pPr>
    </w:p>
    <w:p>
      <w:pPr>
        <w:tabs>
          <w:tab w:val="left" w:pos="940"/>
        </w:tabs>
        <w:spacing w:line="440" w:lineRule="exact"/>
        <w:ind w:left="480"/>
        <w:rPr>
          <w:rFonts w:hint="eastAsia" w:ascii="仿宋_GB2312" w:hAnsi="宋体" w:eastAsia="仿宋_GB2312" w:cs="宋体"/>
          <w:b/>
          <w:sz w:val="28"/>
          <w:szCs w:val="28"/>
        </w:rPr>
      </w:pPr>
      <w:r>
        <w:rPr>
          <w:rFonts w:hint="eastAsia" w:ascii="仿宋_GB2312" w:hAnsi="宋体" w:eastAsia="仿宋_GB2312" w:cs="宋体"/>
          <w:b/>
          <w:sz w:val="28"/>
          <w:szCs w:val="28"/>
        </w:rPr>
        <w:t>1.4计量单位</w:t>
      </w:r>
    </w:p>
    <w:p>
      <w:pPr>
        <w:tabs>
          <w:tab w:val="left" w:pos="940"/>
        </w:tabs>
        <w:spacing w:line="440" w:lineRule="exact"/>
        <w:ind w:firstLine="480"/>
        <w:rPr>
          <w:rFonts w:hint="eastAsia" w:ascii="仿宋_GB2312" w:hAnsi="宋体" w:eastAsia="仿宋_GB2312" w:cs="宋体"/>
          <w:sz w:val="28"/>
          <w:szCs w:val="28"/>
        </w:rPr>
      </w:pPr>
      <w:r>
        <w:rPr>
          <w:rFonts w:hint="eastAsia" w:ascii="仿宋_GB2312" w:hAnsi="宋体" w:eastAsia="仿宋_GB2312" w:cs="宋体"/>
          <w:sz w:val="28"/>
          <w:szCs w:val="28"/>
        </w:rPr>
        <w:t>长度单位采用米（m），面积计算单位采用平方米（</w:t>
      </w:r>
      <w:r>
        <w:rPr>
          <w:rFonts w:hint="eastAsia" w:ascii="仿宋_GB2312" w:hAnsi="宋体" w:cs="宋体"/>
          <w:sz w:val="28"/>
          <w:szCs w:val="28"/>
        </w:rPr>
        <w:t>㎡</w:t>
      </w:r>
      <w:r>
        <w:rPr>
          <w:rFonts w:hint="eastAsia" w:ascii="仿宋_GB2312" w:hAnsi="宋体" w:eastAsia="仿宋_GB2312" w:cs="宋体"/>
          <w:sz w:val="28"/>
          <w:szCs w:val="28"/>
        </w:rPr>
        <w:t xml:space="preserve">）和亩，面积统计汇总单位采用公顷（h </w:t>
      </w:r>
      <w:r>
        <w:rPr>
          <w:rFonts w:hint="eastAsia" w:ascii="仿宋_GB2312" w:hAnsi="宋体" w:cs="宋体"/>
          <w:sz w:val="28"/>
          <w:szCs w:val="28"/>
        </w:rPr>
        <w:t>㎡</w:t>
      </w:r>
      <w:r>
        <w:rPr>
          <w:rFonts w:hint="eastAsia" w:ascii="仿宋_GB2312" w:hAnsi="宋体" w:eastAsia="仿宋_GB2312" w:cs="宋体"/>
          <w:sz w:val="28"/>
          <w:szCs w:val="28"/>
        </w:rPr>
        <w:t>）和亩，均保留2位小数。</w:t>
      </w:r>
    </w:p>
    <w:p>
      <w:pPr>
        <w:tabs>
          <w:tab w:val="left" w:pos="940"/>
        </w:tabs>
        <w:spacing w:line="440" w:lineRule="exact"/>
        <w:ind w:left="480"/>
        <w:rPr>
          <w:rFonts w:hint="eastAsia" w:ascii="仿宋_GB2312" w:hAnsi="宋体" w:eastAsia="仿宋_GB2312" w:cs="宋体"/>
          <w:b/>
          <w:sz w:val="28"/>
          <w:szCs w:val="28"/>
        </w:rPr>
      </w:pPr>
      <w:r>
        <w:rPr>
          <w:rFonts w:hint="eastAsia" w:ascii="仿宋_GB2312" w:hAnsi="宋体" w:eastAsia="仿宋_GB2312" w:cs="宋体"/>
          <w:b/>
          <w:sz w:val="28"/>
          <w:szCs w:val="28"/>
        </w:rPr>
        <w:t>1.5界限来源</w:t>
      </w:r>
    </w:p>
    <w:p>
      <w:pPr>
        <w:tabs>
          <w:tab w:val="left" w:pos="940"/>
        </w:tabs>
        <w:spacing w:line="440" w:lineRule="exact"/>
        <w:ind w:firstLine="480"/>
        <w:rPr>
          <w:rFonts w:hint="eastAsia" w:ascii="仿宋_GB2312" w:hAnsi="宋体" w:eastAsia="仿宋_GB2312" w:cs="宋体"/>
          <w:sz w:val="28"/>
          <w:szCs w:val="28"/>
        </w:rPr>
      </w:pPr>
      <w:r>
        <w:rPr>
          <w:rFonts w:hint="eastAsia" w:ascii="仿宋_GB2312" w:hAnsi="宋体" w:eastAsia="仿宋_GB2312" w:cs="宋体"/>
          <w:sz w:val="28"/>
          <w:szCs w:val="28"/>
        </w:rPr>
        <w:t>乡镇及以上行政区域界线采用全国陆地行政区域勘界成果确定的界线；县、乡镇和村（组）界线未明确或存在纠纷的，应予以注明。基本农田界线采用国土部门提供的基本农田保护划区定界成果。</w:t>
      </w:r>
    </w:p>
    <w:p>
      <w:pPr>
        <w:tabs>
          <w:tab w:val="left" w:pos="940"/>
        </w:tabs>
        <w:spacing w:line="440" w:lineRule="exact"/>
        <w:ind w:left="480"/>
        <w:rPr>
          <w:rFonts w:hint="eastAsia" w:ascii="仿宋_GB2312" w:hAnsi="宋体" w:eastAsia="仿宋_GB2312" w:cs="宋体"/>
          <w:b/>
          <w:sz w:val="28"/>
          <w:szCs w:val="28"/>
        </w:rPr>
      </w:pPr>
      <w:r>
        <w:rPr>
          <w:rFonts w:hint="eastAsia" w:ascii="仿宋_GB2312" w:hAnsi="宋体" w:eastAsia="仿宋_GB2312" w:cs="宋体"/>
          <w:b/>
          <w:sz w:val="28"/>
          <w:szCs w:val="28"/>
        </w:rPr>
        <w:t>1.6面积量算</w:t>
      </w:r>
    </w:p>
    <w:p>
      <w:pPr>
        <w:tabs>
          <w:tab w:val="left" w:pos="940"/>
        </w:tabs>
        <w:spacing w:line="440" w:lineRule="exact"/>
        <w:ind w:firstLine="480"/>
        <w:rPr>
          <w:rFonts w:hint="eastAsia" w:ascii="仿宋_GB2312" w:hAnsi="宋体" w:eastAsia="仿宋_GB2312" w:cs="宋体"/>
          <w:sz w:val="28"/>
          <w:szCs w:val="28"/>
        </w:rPr>
      </w:pPr>
      <w:r>
        <w:rPr>
          <w:rFonts w:hint="eastAsia" w:ascii="仿宋_GB2312" w:hAnsi="宋体" w:eastAsia="仿宋_GB2312" w:cs="宋体"/>
          <w:sz w:val="28"/>
          <w:szCs w:val="28"/>
        </w:rPr>
        <w:t>承包地面积按照实测面积或调绘面积计算。</w:t>
      </w:r>
    </w:p>
    <w:p>
      <w:pPr>
        <w:tabs>
          <w:tab w:val="left" w:pos="940"/>
        </w:tabs>
        <w:spacing w:line="440" w:lineRule="exact"/>
        <w:ind w:left="480"/>
        <w:rPr>
          <w:rFonts w:hint="eastAsia" w:ascii="仿宋_GB2312" w:hAnsi="宋体" w:eastAsia="仿宋_GB2312" w:cs="宋体"/>
          <w:b/>
          <w:sz w:val="28"/>
          <w:szCs w:val="28"/>
        </w:rPr>
      </w:pPr>
      <w:r>
        <w:rPr>
          <w:rFonts w:hint="eastAsia" w:ascii="仿宋_GB2312" w:hAnsi="宋体" w:eastAsia="仿宋_GB2312" w:cs="宋体"/>
          <w:b/>
          <w:sz w:val="28"/>
          <w:szCs w:val="28"/>
        </w:rPr>
        <w:t>1.7需提交的测绘成果资料及运用</w:t>
      </w:r>
    </w:p>
    <w:p>
      <w:pPr>
        <w:rPr>
          <w:sz w:val="20"/>
        </w:rPr>
      </w:pPr>
      <w:r>
        <w:rPr>
          <w:rFonts w:hint="eastAsia" w:ascii="仿宋_GB2312" w:hAnsi="宋体" w:eastAsia="仿宋_GB2312" w:cs="宋体"/>
          <w:sz w:val="28"/>
          <w:szCs w:val="28"/>
        </w:rPr>
        <w:t>（1）按“2.2主要工作内容”提供相关成果资料和数据库建设及运用。</w:t>
      </w:r>
    </w:p>
    <w:p>
      <w:pPr>
        <w:spacing w:line="360" w:lineRule="auto"/>
        <w:jc w:val="both"/>
        <w:rPr>
          <w:rFonts w:ascii="仿宋" w:hAnsi="仿宋" w:eastAsia="仿宋"/>
          <w:b/>
          <w:bCs/>
          <w:color w:val="000000" w:themeColor="text1"/>
          <w:spacing w:val="-2"/>
          <w:sz w:val="30"/>
          <w:szCs w:val="30"/>
          <w14:textFill>
            <w14:solidFill>
              <w14:schemeClr w14:val="tx1"/>
            </w14:solidFill>
          </w14:textFill>
        </w:rPr>
      </w:pPr>
    </w:p>
    <w:p>
      <w:pPr>
        <w:numPr>
          <w:ilvl w:val="0"/>
          <w:numId w:val="0"/>
        </w:numPr>
        <w:spacing w:line="440" w:lineRule="exact"/>
        <w:ind w:firstLine="1807" w:firstLineChars="500"/>
        <w:outlineLvl w:val="0"/>
        <w:rPr>
          <w:rFonts w:hint="eastAsia" w:ascii="黑体" w:hAnsi="黑体" w:eastAsia="黑体"/>
          <w:b/>
          <w:color w:val="000000" w:themeColor="text1"/>
          <w:sz w:val="36"/>
          <w14:textFill>
            <w14:solidFill>
              <w14:schemeClr w14:val="tx1"/>
            </w14:solidFill>
          </w14:textFill>
        </w:rPr>
      </w:pPr>
      <w:bookmarkStart w:id="51" w:name="_Toc16884"/>
      <w:r>
        <w:rPr>
          <w:rFonts w:hint="eastAsia" w:ascii="黑体" w:hAnsi="黑体" w:eastAsia="黑体"/>
          <w:b/>
          <w:color w:val="000000" w:themeColor="text1"/>
          <w:sz w:val="36"/>
          <w14:textFill>
            <w14:solidFill>
              <w14:schemeClr w14:val="tx1"/>
            </w14:solidFill>
          </w14:textFill>
        </w:rPr>
        <w:t>第五部分  质疑及处理</w:t>
      </w:r>
      <w:bookmarkEnd w:id="50"/>
      <w:bookmarkEnd w:id="51"/>
    </w:p>
    <w:p>
      <w:pPr>
        <w:spacing w:line="440" w:lineRule="exact"/>
        <w:ind w:firstLine="241" w:firstLineChars="100"/>
        <w:rPr>
          <w:rFonts w:ascii="仿宋" w:hAnsi="仿宋" w:eastAsia="仿宋"/>
          <w:sz w:val="24"/>
        </w:rPr>
      </w:pPr>
      <w:r>
        <w:rPr>
          <w:rFonts w:hint="eastAsia" w:ascii="仿宋" w:hAnsi="仿宋" w:eastAsia="仿宋"/>
          <w:b/>
          <w:sz w:val="24"/>
        </w:rPr>
        <w:t>1 质疑的提出</w:t>
      </w:r>
    </w:p>
    <w:p>
      <w:pPr>
        <w:spacing w:line="400" w:lineRule="exact"/>
        <w:rPr>
          <w:rFonts w:ascii="仿宋" w:hAnsi="仿宋" w:eastAsia="仿宋"/>
          <w:sz w:val="24"/>
        </w:rPr>
      </w:pPr>
      <w:r>
        <w:rPr>
          <w:rFonts w:hint="eastAsia" w:ascii="仿宋" w:hAnsi="仿宋" w:eastAsia="仿宋"/>
          <w:sz w:val="24"/>
        </w:rPr>
        <w:t>1.1 质疑人必须是直接参与本次采购活动的投标人。质疑不接受邮寄。</w:t>
      </w:r>
    </w:p>
    <w:p>
      <w:pPr>
        <w:spacing w:line="400" w:lineRule="exact"/>
        <w:rPr>
          <w:rFonts w:ascii="仿宋" w:hAnsi="仿宋" w:eastAsia="仿宋"/>
          <w:sz w:val="24"/>
        </w:rPr>
      </w:pPr>
      <w:r>
        <w:rPr>
          <w:rFonts w:hint="eastAsia" w:ascii="仿宋" w:hAnsi="仿宋" w:eastAsia="仿宋"/>
          <w:sz w:val="24"/>
        </w:rPr>
        <w:t>1.2 对采购公告有异议的，自采购公告发布后，潜在供应商根据采购公告内容，在报名和取得招标文件后，可对招标文件提出质疑；未报名及未取得招标文件的，不得提出质疑；对投标资质审查不合格的投标人，不得对招标结果提出质疑；投标截止期前5日，停止接受质疑。在开标评标过程中，凡招标方或评委小组明确提出须由投标人确认的事项，且投标人当场确认无异议的，不得再提出相关质疑。</w:t>
      </w:r>
    </w:p>
    <w:p>
      <w:pPr>
        <w:spacing w:line="400" w:lineRule="exact"/>
        <w:rPr>
          <w:rFonts w:ascii="仿宋" w:hAnsi="仿宋" w:eastAsia="仿宋"/>
          <w:sz w:val="24"/>
        </w:rPr>
      </w:pPr>
      <w:r>
        <w:rPr>
          <w:rFonts w:hint="eastAsia" w:ascii="仿宋" w:hAnsi="仿宋" w:eastAsia="仿宋"/>
          <w:sz w:val="24"/>
        </w:rPr>
        <w:t>1.3 对成交公告有异议的，在成交公告发布之日起七个工作日内，以书面形式并加盖公章和法人代表签字向招标方提出质疑。</w:t>
      </w:r>
    </w:p>
    <w:p>
      <w:pPr>
        <w:spacing w:line="400" w:lineRule="exact"/>
        <w:rPr>
          <w:rFonts w:ascii="仿宋" w:hAnsi="仿宋" w:eastAsia="仿宋"/>
          <w:sz w:val="24"/>
        </w:rPr>
      </w:pPr>
      <w:r>
        <w:rPr>
          <w:rFonts w:hint="eastAsia" w:ascii="仿宋" w:hAnsi="仿宋" w:eastAsia="仿宋"/>
          <w:sz w:val="24"/>
        </w:rPr>
        <w:t>1.4 提出质疑时，必须按照“实事求是”、“谁主张，谁举证”的原则，提供相关证明材料，不能主观臆测。</w:t>
      </w:r>
    </w:p>
    <w:p>
      <w:pPr>
        <w:spacing w:line="400" w:lineRule="exact"/>
        <w:rPr>
          <w:rFonts w:ascii="仿宋" w:hAnsi="仿宋" w:eastAsia="仿宋"/>
          <w:sz w:val="24"/>
        </w:rPr>
      </w:pPr>
      <w:r>
        <w:rPr>
          <w:rFonts w:hint="eastAsia" w:ascii="仿宋" w:hAnsi="仿宋" w:eastAsia="仿宋"/>
          <w:sz w:val="24"/>
        </w:rPr>
        <w:t>1.5 质疑函采用实名制，不得进行虚假、恶意质疑。质疑人应在质疑有效期内提交《质疑函》（格式后附），质疑函内容应包括质疑人相关信息、质疑事项、事实依据、适应法规条款、佐证材料等。</w:t>
      </w:r>
    </w:p>
    <w:p>
      <w:pPr>
        <w:spacing w:line="400" w:lineRule="exact"/>
        <w:rPr>
          <w:rFonts w:ascii="仿宋" w:hAnsi="仿宋" w:eastAsia="仿宋"/>
          <w:sz w:val="24"/>
        </w:rPr>
      </w:pPr>
      <w:r>
        <w:rPr>
          <w:rFonts w:hint="eastAsia" w:ascii="仿宋" w:hAnsi="仿宋" w:eastAsia="仿宋"/>
          <w:sz w:val="24"/>
        </w:rPr>
        <w:t>1.6 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spacing w:line="400" w:lineRule="exact"/>
        <w:rPr>
          <w:rFonts w:ascii="仿宋" w:hAnsi="仿宋" w:eastAsia="仿宋"/>
          <w:sz w:val="24"/>
        </w:rPr>
      </w:pPr>
      <w:r>
        <w:rPr>
          <w:rFonts w:hint="eastAsia" w:ascii="仿宋" w:hAnsi="仿宋" w:eastAsia="仿宋"/>
          <w:sz w:val="24"/>
        </w:rPr>
        <w:t>1.7 佐证材料要具备客观性、关联性、合法性，无法查实的（如宣传册、媒体报道、猜测、推理等）不能作为佐证材料。</w:t>
      </w:r>
    </w:p>
    <w:p>
      <w:pPr>
        <w:spacing w:line="400" w:lineRule="exact"/>
        <w:rPr>
          <w:rFonts w:ascii="仿宋" w:hAnsi="仿宋" w:eastAsia="仿宋"/>
          <w:sz w:val="24"/>
        </w:rPr>
      </w:pPr>
      <w:r>
        <w:rPr>
          <w:rFonts w:hint="eastAsia" w:ascii="仿宋" w:hAnsi="仿宋" w:eastAsia="仿宋"/>
          <w:sz w:val="24"/>
        </w:rPr>
        <w:t>1.8 对不能提供相关佐证材料的、涉及商业秘密的、非书面形式送达的、匿名的质疑将不予受理。</w:t>
      </w:r>
    </w:p>
    <w:p>
      <w:pPr>
        <w:spacing w:line="400" w:lineRule="exact"/>
        <w:rPr>
          <w:rFonts w:ascii="仿宋" w:hAnsi="仿宋" w:eastAsia="仿宋"/>
          <w:sz w:val="24"/>
        </w:rPr>
      </w:pPr>
      <w:r>
        <w:rPr>
          <w:rFonts w:hint="eastAsia" w:ascii="仿宋" w:hAnsi="仿宋" w:eastAsia="仿宋"/>
          <w:sz w:val="24"/>
        </w:rPr>
        <w:t>1.9 对于有关资质要求、技术参数存在限制性、倾向性条款的及付款方式等方面的质疑，可在规定的时间内直接向采购单位提出并抄送招标方。</w:t>
      </w:r>
    </w:p>
    <w:p>
      <w:pPr>
        <w:spacing w:line="440" w:lineRule="exact"/>
        <w:ind w:firstLine="241" w:firstLineChars="100"/>
        <w:rPr>
          <w:rFonts w:ascii="仿宋" w:hAnsi="仿宋" w:eastAsia="仿宋"/>
          <w:b/>
          <w:sz w:val="24"/>
        </w:rPr>
      </w:pPr>
      <w:r>
        <w:rPr>
          <w:rFonts w:hint="eastAsia" w:ascii="仿宋" w:hAnsi="仿宋" w:eastAsia="仿宋"/>
          <w:b/>
          <w:sz w:val="24"/>
        </w:rPr>
        <w:t>2 受理和处理</w:t>
      </w:r>
    </w:p>
    <w:p>
      <w:pPr>
        <w:spacing w:line="400" w:lineRule="exact"/>
        <w:rPr>
          <w:rFonts w:ascii="仿宋" w:hAnsi="仿宋" w:eastAsia="仿宋"/>
          <w:sz w:val="24"/>
        </w:rPr>
      </w:pPr>
      <w:r>
        <w:rPr>
          <w:rFonts w:hint="eastAsia" w:ascii="仿宋" w:hAnsi="仿宋" w:eastAsia="仿宋"/>
          <w:sz w:val="24"/>
        </w:rPr>
        <w:t>2.1 《质疑函》必须由质疑方的法定代表人或投标代表送达招标方或采购单位。</w:t>
      </w:r>
    </w:p>
    <w:p>
      <w:pPr>
        <w:spacing w:line="400" w:lineRule="exact"/>
        <w:rPr>
          <w:rFonts w:ascii="仿宋" w:hAnsi="仿宋" w:eastAsia="仿宋"/>
          <w:sz w:val="24"/>
        </w:rPr>
      </w:pPr>
      <w:r>
        <w:rPr>
          <w:rFonts w:hint="eastAsia" w:ascii="仿宋" w:hAnsi="仿宋" w:eastAsia="仿宋"/>
          <w:sz w:val="24"/>
        </w:rPr>
        <w:t>2.2 对符合要求的质疑，采购单位或招标方须签收。同一质疑人的质疑只接受一次。</w:t>
      </w:r>
    </w:p>
    <w:p>
      <w:pPr>
        <w:spacing w:line="400" w:lineRule="exact"/>
        <w:rPr>
          <w:rFonts w:ascii="仿宋" w:hAnsi="仿宋" w:eastAsia="仿宋"/>
          <w:sz w:val="24"/>
        </w:rPr>
      </w:pPr>
      <w:r>
        <w:rPr>
          <w:rFonts w:hint="eastAsia" w:ascii="仿宋" w:hAnsi="仿宋" w:eastAsia="仿宋"/>
          <w:sz w:val="24"/>
        </w:rPr>
        <w:t>2.3 对于不符合上述27项所有条款要求的质疑，招标方将不予受理。</w:t>
      </w:r>
    </w:p>
    <w:p>
      <w:pPr>
        <w:spacing w:line="400" w:lineRule="exact"/>
        <w:rPr>
          <w:rFonts w:ascii="仿宋" w:hAnsi="仿宋" w:eastAsia="仿宋"/>
          <w:sz w:val="24"/>
        </w:rPr>
      </w:pPr>
      <w:r>
        <w:rPr>
          <w:rFonts w:hint="eastAsia" w:ascii="仿宋" w:hAnsi="仿宋" w:eastAsia="仿宋"/>
          <w:sz w:val="24"/>
        </w:rPr>
        <w:t>2.4 在处理过程中，发现需要质疑人进一步补充相关佐证材料的，要求质疑人在规定时间内提供。质疑人不能按照要求提供相关佐证材料的，视同放弃质疑。</w:t>
      </w:r>
    </w:p>
    <w:p>
      <w:pPr>
        <w:spacing w:line="400" w:lineRule="exact"/>
        <w:rPr>
          <w:rFonts w:ascii="仿宋" w:hAnsi="仿宋" w:eastAsia="仿宋"/>
          <w:sz w:val="24"/>
        </w:rPr>
      </w:pPr>
      <w:r>
        <w:rPr>
          <w:rFonts w:hint="eastAsia" w:ascii="仿宋" w:hAnsi="仿宋" w:eastAsia="仿宋"/>
          <w:sz w:val="24"/>
        </w:rPr>
        <w:t>2.5 招标方或采购单位负责对质疑的回复工作，将质疑人的质疑材料提供给相关专家或评标委员会，并将处理意见回复质疑人。</w:t>
      </w:r>
    </w:p>
    <w:p>
      <w:pPr>
        <w:spacing w:line="400" w:lineRule="exact"/>
        <w:rPr>
          <w:rFonts w:ascii="仿宋" w:hAnsi="仿宋" w:eastAsia="仿宋"/>
          <w:sz w:val="24"/>
        </w:rPr>
      </w:pPr>
      <w:r>
        <w:rPr>
          <w:rFonts w:hint="eastAsia" w:ascii="仿宋" w:hAnsi="仿宋" w:eastAsia="仿宋"/>
          <w:sz w:val="24"/>
        </w:rPr>
        <w:t>2.6 对招标（采购）文件参数的质疑成立的，招标方或采购单位将对质疑部分进行调整；对中标（成交）结果质疑成立的，招标方将取消预中标供应商中标资格，按照招标文件有关约定重新确定中标（成交）供应商。同时，将意见反馈政府采购管理部门，视情对当事人进行处理。</w:t>
      </w:r>
    </w:p>
    <w:p>
      <w:pPr>
        <w:spacing w:line="440" w:lineRule="exact"/>
        <w:ind w:firstLine="241" w:firstLineChars="100"/>
        <w:rPr>
          <w:rFonts w:ascii="仿宋" w:hAnsi="仿宋" w:eastAsia="仿宋"/>
          <w:b/>
          <w:sz w:val="24"/>
        </w:rPr>
      </w:pPr>
      <w:r>
        <w:rPr>
          <w:rFonts w:hint="eastAsia" w:ascii="仿宋" w:hAnsi="仿宋" w:eastAsia="仿宋"/>
          <w:b/>
          <w:sz w:val="24"/>
        </w:rPr>
        <w:t>3 质疑无效的处理</w:t>
      </w:r>
    </w:p>
    <w:p>
      <w:pPr>
        <w:spacing w:line="400" w:lineRule="exact"/>
        <w:rPr>
          <w:rFonts w:ascii="仿宋" w:hAnsi="仿宋" w:eastAsia="仿宋"/>
          <w:sz w:val="24"/>
        </w:rPr>
      </w:pPr>
      <w:r>
        <w:rPr>
          <w:rFonts w:hint="eastAsia" w:ascii="仿宋" w:hAnsi="仿宋" w:eastAsia="仿宋"/>
          <w:sz w:val="24"/>
        </w:rPr>
        <w:t>3.1 质疑人提供的相关佐证材料不能证明质疑成立的，招标方可要求质疑人补充相关佐证材料，如补充材料仍不能证明质疑成立的，将不予受理。</w:t>
      </w:r>
    </w:p>
    <w:p>
      <w:pPr>
        <w:spacing w:line="400" w:lineRule="exact"/>
        <w:rPr>
          <w:rFonts w:ascii="仿宋" w:hAnsi="仿宋" w:eastAsia="仿宋"/>
          <w:sz w:val="24"/>
        </w:rPr>
      </w:pPr>
      <w:r>
        <w:rPr>
          <w:rFonts w:hint="eastAsia" w:ascii="仿宋" w:hAnsi="仿宋" w:eastAsia="仿宋"/>
          <w:sz w:val="24"/>
        </w:rPr>
        <w:t>3.2 对于质疑人在质疑期间不配合进行质疑调查处理的，视为自动放弃质疑。</w:t>
      </w:r>
    </w:p>
    <w:p>
      <w:pPr>
        <w:spacing w:line="400" w:lineRule="exact"/>
        <w:rPr>
          <w:rFonts w:ascii="仿宋" w:hAnsi="仿宋" w:eastAsia="仿宋"/>
          <w:sz w:val="24"/>
        </w:rPr>
      </w:pPr>
      <w:r>
        <w:rPr>
          <w:rFonts w:hint="eastAsia" w:ascii="仿宋" w:hAnsi="仿宋" w:eastAsia="仿宋"/>
          <w:sz w:val="24"/>
        </w:rPr>
        <w:t>3.3 质疑人提出的质疑，经评标专家审定后驳回的，列为无效质疑。</w:t>
      </w:r>
    </w:p>
    <w:p>
      <w:pPr>
        <w:spacing w:line="400" w:lineRule="exact"/>
        <w:rPr>
          <w:rFonts w:ascii="仿宋" w:hAnsi="仿宋" w:eastAsia="仿宋"/>
          <w:sz w:val="24"/>
        </w:rPr>
      </w:pPr>
      <w:r>
        <w:rPr>
          <w:rFonts w:hint="eastAsia" w:ascii="仿宋" w:hAnsi="仿宋" w:eastAsia="仿宋"/>
          <w:sz w:val="24"/>
        </w:rPr>
        <w:t>3.4 对于质疑中使用虚假材料或恶意方式质疑的，按无效质疑处理，并列入不良记录供应商名单。</w:t>
      </w:r>
    </w:p>
    <w:p>
      <w:pPr>
        <w:spacing w:line="400" w:lineRule="exact"/>
        <w:rPr>
          <w:rFonts w:ascii="仿宋" w:hAnsi="仿宋" w:eastAsia="仿宋"/>
          <w:sz w:val="24"/>
        </w:rPr>
      </w:pPr>
      <w:r>
        <w:rPr>
          <w:rFonts w:hint="eastAsia" w:ascii="仿宋" w:hAnsi="仿宋" w:eastAsia="仿宋"/>
          <w:sz w:val="24"/>
        </w:rPr>
        <w:t>3.5质疑人进行质疑后，招标方在法定时间内对质疑进行回复，质疑人认为回复不满意的，可向政府采购管理部门进行投诉。</w:t>
      </w:r>
    </w:p>
    <w:p>
      <w:pPr>
        <w:pStyle w:val="5"/>
        <w:rPr>
          <w:rFonts w:ascii="仿宋" w:hAnsi="仿宋" w:eastAsia="仿宋"/>
          <w:sz w:val="24"/>
        </w:rPr>
      </w:pPr>
    </w:p>
    <w:p>
      <w:pPr>
        <w:rPr>
          <w:rFonts w:ascii="仿宋" w:hAnsi="仿宋" w:eastAsia="仿宋"/>
          <w:sz w:val="24"/>
        </w:rPr>
      </w:pPr>
    </w:p>
    <w:p>
      <w:pPr>
        <w:pStyle w:val="5"/>
        <w:rPr>
          <w:rFonts w:ascii="仿宋" w:hAnsi="仿宋" w:eastAsia="仿宋"/>
          <w:sz w:val="24"/>
        </w:rPr>
      </w:pPr>
    </w:p>
    <w:p>
      <w:pPr>
        <w:rPr>
          <w:rFonts w:ascii="仿宋" w:hAnsi="仿宋" w:eastAsia="仿宋"/>
          <w:sz w:val="24"/>
        </w:rPr>
      </w:pPr>
    </w:p>
    <w:p>
      <w:pPr>
        <w:pStyle w:val="5"/>
        <w:rPr>
          <w:rFonts w:ascii="仿宋" w:hAnsi="仿宋" w:eastAsia="仿宋"/>
          <w:sz w:val="24"/>
        </w:rPr>
      </w:pPr>
    </w:p>
    <w:p>
      <w:pPr>
        <w:rPr>
          <w:rFonts w:ascii="仿宋" w:hAnsi="仿宋" w:eastAsia="仿宋"/>
          <w:sz w:val="24"/>
        </w:rPr>
      </w:pPr>
    </w:p>
    <w:p>
      <w:pPr>
        <w:pStyle w:val="5"/>
        <w:rPr>
          <w:rFonts w:ascii="仿宋" w:hAnsi="仿宋" w:eastAsia="仿宋"/>
          <w:sz w:val="24"/>
        </w:rPr>
      </w:pPr>
    </w:p>
    <w:p>
      <w:pPr>
        <w:rPr>
          <w:rFonts w:ascii="仿宋" w:hAnsi="仿宋" w:eastAsia="仿宋"/>
          <w:sz w:val="24"/>
        </w:rPr>
      </w:pPr>
    </w:p>
    <w:p>
      <w:pPr>
        <w:rPr>
          <w:rFonts w:ascii="仿宋" w:hAnsi="仿宋" w:eastAsia="仿宋"/>
          <w:sz w:val="24"/>
        </w:rPr>
      </w:pPr>
    </w:p>
    <w:p>
      <w:pPr>
        <w:pStyle w:val="5"/>
      </w:pPr>
    </w:p>
    <w:p/>
    <w:p>
      <w:pPr>
        <w:pStyle w:val="5"/>
      </w:pPr>
    </w:p>
    <w:p/>
    <w:p>
      <w:pPr>
        <w:tabs>
          <w:tab w:val="left" w:pos="3777"/>
          <w:tab w:val="center" w:pos="4819"/>
        </w:tabs>
        <w:spacing w:line="360" w:lineRule="auto"/>
        <w:ind w:firstLine="4498" w:firstLineChars="1400"/>
        <w:rPr>
          <w:rFonts w:ascii="仿宋" w:hAnsi="仿宋" w:eastAsia="仿宋" w:cs="宋体"/>
          <w:b/>
          <w:kern w:val="0"/>
          <w:sz w:val="32"/>
          <w:szCs w:val="32"/>
        </w:rPr>
      </w:pPr>
      <w:r>
        <w:rPr>
          <w:rFonts w:hint="eastAsia" w:ascii="仿宋" w:hAnsi="仿宋" w:eastAsia="仿宋" w:cs="宋体"/>
          <w:b/>
          <w:kern w:val="0"/>
          <w:sz w:val="32"/>
          <w:szCs w:val="32"/>
        </w:rPr>
        <w:t>质疑函</w:t>
      </w:r>
    </w:p>
    <w:p>
      <w:pPr>
        <w:snapToGrid w:val="0"/>
        <w:spacing w:line="400" w:lineRule="exact"/>
        <w:ind w:firstLine="240" w:firstLineChars="100"/>
        <w:rPr>
          <w:rFonts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w:t>
      </w:r>
    </w:p>
    <w:p>
      <w:pPr>
        <w:snapToGrid w:val="0"/>
        <w:spacing w:line="400" w:lineRule="exact"/>
        <w:ind w:firstLine="480" w:firstLineChars="200"/>
        <w:rPr>
          <w:rFonts w:ascii="仿宋" w:hAnsi="仿宋" w:eastAsia="仿宋"/>
          <w:sz w:val="24"/>
        </w:rPr>
      </w:pPr>
      <w:r>
        <w:rPr>
          <w:rFonts w:hint="eastAsia" w:ascii="仿宋" w:hAnsi="仿宋" w:eastAsia="仿宋"/>
          <w:sz w:val="24"/>
        </w:rPr>
        <w:t>依据政府采购相关法规，我公司对</w:t>
      </w:r>
      <w:r>
        <w:rPr>
          <w:rFonts w:hint="eastAsia" w:ascii="仿宋" w:hAnsi="仿宋" w:eastAsia="仿宋"/>
          <w:sz w:val="24"/>
          <w:u w:val="single"/>
        </w:rPr>
        <w:t xml:space="preserve">           项目的（项目编号：         </w:t>
      </w:r>
      <w:r>
        <w:rPr>
          <w:rFonts w:hint="eastAsia" w:ascii="仿宋" w:hAnsi="仿宋" w:eastAsia="仿宋"/>
          <w:sz w:val="24"/>
        </w:rPr>
        <w:t>）招标活动存在疑问，特提出质疑（详见下表）。</w:t>
      </w:r>
    </w:p>
    <w:p>
      <w:pPr>
        <w:snapToGrid w:val="0"/>
        <w:spacing w:line="400" w:lineRule="exact"/>
        <w:ind w:firstLine="480" w:firstLineChars="200"/>
        <w:rPr>
          <w:rFonts w:ascii="仿宋" w:hAnsi="仿宋" w:eastAsia="仿宋"/>
          <w:sz w:val="24"/>
        </w:rPr>
      </w:pPr>
      <w:r>
        <w:rPr>
          <w:rFonts w:hint="eastAsia" w:ascii="仿宋" w:hAnsi="仿宋" w:eastAsia="仿宋"/>
          <w:sz w:val="24"/>
        </w:rPr>
        <w:t>我公司和本人对此质疑函内容的真实性负责，并愿意承担由此引起的相应处理和法律责任。</w:t>
      </w:r>
    </w:p>
    <w:p>
      <w:pPr>
        <w:spacing w:line="400" w:lineRule="exact"/>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法定代表人（签字并盖名章）：</w:t>
      </w:r>
    </w:p>
    <w:p>
      <w:pPr>
        <w:spacing w:line="400" w:lineRule="exact"/>
        <w:rPr>
          <w:rFonts w:ascii="仿宋" w:hAnsi="仿宋" w:eastAsia="仿宋"/>
          <w:sz w:val="24"/>
        </w:rPr>
      </w:pPr>
      <w:r>
        <w:rPr>
          <w:rFonts w:hint="eastAsia" w:ascii="仿宋" w:hAnsi="仿宋" w:eastAsia="仿宋"/>
          <w:sz w:val="24"/>
        </w:rPr>
        <w:t>身份证号码：</w:t>
      </w:r>
    </w:p>
    <w:p>
      <w:pPr>
        <w:snapToGrid w:val="0"/>
        <w:spacing w:line="400" w:lineRule="exact"/>
        <w:rPr>
          <w:rFonts w:ascii="仿宋" w:hAnsi="仿宋" w:eastAsia="仿宋"/>
          <w:sz w:val="24"/>
        </w:rPr>
      </w:pPr>
      <w:r>
        <w:rPr>
          <w:rFonts w:hint="eastAsia" w:ascii="仿宋" w:hAnsi="仿宋" w:eastAsia="仿宋"/>
          <w:sz w:val="24"/>
        </w:rPr>
        <w:t>固话：      传真：     手机：</w:t>
      </w:r>
    </w:p>
    <w:p>
      <w:pPr>
        <w:snapToGrid w:val="0"/>
        <w:spacing w:line="400" w:lineRule="exact"/>
        <w:rPr>
          <w:rFonts w:ascii="仿宋" w:hAnsi="仿宋" w:eastAsia="仿宋"/>
          <w:sz w:val="24"/>
        </w:rPr>
      </w:pPr>
    </w:p>
    <w:p>
      <w:pPr>
        <w:snapToGrid w:val="0"/>
        <w:spacing w:line="400" w:lineRule="exact"/>
        <w:rPr>
          <w:rFonts w:ascii="仿宋" w:hAnsi="仿宋" w:eastAsia="仿宋"/>
          <w:sz w:val="24"/>
        </w:rPr>
      </w:pPr>
      <w:r>
        <w:rPr>
          <w:rFonts w:hint="eastAsia" w:ascii="仿宋" w:hAnsi="仿宋" w:eastAsia="仿宋"/>
          <w:sz w:val="24"/>
        </w:rPr>
        <w:t>本项目授权委托人（签字并盖名章）：</w:t>
      </w:r>
    </w:p>
    <w:p>
      <w:pPr>
        <w:spacing w:line="400" w:lineRule="exact"/>
        <w:rPr>
          <w:rFonts w:ascii="仿宋" w:hAnsi="仿宋" w:eastAsia="仿宋"/>
          <w:sz w:val="24"/>
        </w:rPr>
      </w:pPr>
      <w:r>
        <w:rPr>
          <w:rFonts w:hint="eastAsia" w:ascii="仿宋" w:hAnsi="仿宋" w:eastAsia="仿宋"/>
          <w:sz w:val="24"/>
        </w:rPr>
        <w:t>身份证号码：</w:t>
      </w:r>
    </w:p>
    <w:p>
      <w:pPr>
        <w:snapToGrid w:val="0"/>
        <w:spacing w:line="400" w:lineRule="exact"/>
        <w:rPr>
          <w:rFonts w:ascii="仿宋" w:hAnsi="仿宋" w:eastAsia="仿宋"/>
          <w:sz w:val="24"/>
        </w:rPr>
      </w:pPr>
      <w:r>
        <w:rPr>
          <w:rFonts w:hint="eastAsia" w:ascii="仿宋" w:hAnsi="仿宋" w:eastAsia="仿宋"/>
          <w:sz w:val="24"/>
        </w:rPr>
        <w:t>固话：        传真：    手机：</w:t>
      </w:r>
    </w:p>
    <w:p>
      <w:pPr>
        <w:spacing w:line="400" w:lineRule="exact"/>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公司地址：              邮编：</w:t>
      </w:r>
    </w:p>
    <w:p>
      <w:pPr>
        <w:snapToGrid w:val="0"/>
        <w:spacing w:line="400" w:lineRule="exact"/>
        <w:rPr>
          <w:rFonts w:ascii="仿宋" w:hAnsi="仿宋" w:eastAsia="仿宋"/>
          <w:sz w:val="24"/>
        </w:rPr>
      </w:pPr>
      <w:r>
        <w:rPr>
          <w:rFonts w:hint="eastAsia" w:ascii="仿宋" w:hAnsi="仿宋" w:eastAsia="仿宋"/>
          <w:sz w:val="24"/>
        </w:rPr>
        <w:t>（如法人为质疑人则不需要填此项）</w:t>
      </w:r>
    </w:p>
    <w:p>
      <w:pPr>
        <w:spacing w:line="400" w:lineRule="exact"/>
        <w:ind w:firstLine="3000" w:firstLineChars="1250"/>
        <w:jc w:val="center"/>
        <w:rPr>
          <w:rFonts w:hint="eastAsia" w:ascii="仿宋" w:hAnsi="仿宋" w:eastAsia="仿宋"/>
          <w:sz w:val="24"/>
        </w:rPr>
      </w:pPr>
      <w:r>
        <w:rPr>
          <w:rFonts w:hint="eastAsia" w:ascii="仿宋" w:hAnsi="仿宋" w:eastAsia="仿宋"/>
          <w:sz w:val="24"/>
        </w:rPr>
        <w:t xml:space="preserve">   </w:t>
      </w:r>
    </w:p>
    <w:p>
      <w:pPr>
        <w:spacing w:line="400" w:lineRule="exact"/>
        <w:ind w:firstLine="3000" w:firstLineChars="1250"/>
        <w:jc w:val="center"/>
        <w:rPr>
          <w:rFonts w:hint="eastAsia" w:ascii="仿宋" w:hAnsi="仿宋" w:eastAsia="仿宋"/>
          <w:sz w:val="24"/>
        </w:rPr>
      </w:pPr>
    </w:p>
    <w:p>
      <w:pPr>
        <w:spacing w:line="400" w:lineRule="exact"/>
        <w:ind w:firstLine="3000" w:firstLineChars="1250"/>
        <w:jc w:val="center"/>
        <w:rPr>
          <w:rFonts w:ascii="仿宋" w:hAnsi="仿宋" w:eastAsia="仿宋"/>
          <w:sz w:val="24"/>
        </w:rPr>
      </w:pPr>
      <w:r>
        <w:rPr>
          <w:rFonts w:hint="eastAsia" w:ascii="仿宋" w:hAnsi="仿宋" w:eastAsia="仿宋"/>
          <w:sz w:val="24"/>
        </w:rPr>
        <w:t xml:space="preserve"> 质疑人（公章）：            </w:t>
      </w:r>
    </w:p>
    <w:p>
      <w:pPr>
        <w:snapToGrid w:val="0"/>
        <w:spacing w:line="400" w:lineRule="exact"/>
        <w:rPr>
          <w:rFonts w:ascii="仿宋" w:hAnsi="仿宋" w:eastAsia="仿宋"/>
          <w:sz w:val="24"/>
        </w:rPr>
      </w:pPr>
      <w:r>
        <w:rPr>
          <w:rFonts w:hint="eastAsia" w:ascii="仿宋" w:hAnsi="仿宋" w:eastAsia="仿宋"/>
          <w:sz w:val="24"/>
        </w:rPr>
        <w:t xml:space="preserve">                                                      年   月   日 </w:t>
      </w:r>
    </w:p>
    <w:p>
      <w:pPr>
        <w:snapToGrid w:val="0"/>
        <w:spacing w:line="400" w:lineRule="exact"/>
        <w:rPr>
          <w:rFonts w:ascii="仿宋" w:hAnsi="仿宋" w:eastAsia="仿宋"/>
          <w:sz w:val="24"/>
        </w:rPr>
      </w:pPr>
      <w:r>
        <w:rPr>
          <w:rFonts w:hint="eastAsia" w:ascii="仿宋" w:hAnsi="仿宋" w:eastAsia="仿宋"/>
          <w:sz w:val="24"/>
        </w:rPr>
        <w:t xml:space="preserve">                               </w:t>
      </w:r>
    </w:p>
    <w:p>
      <w:pPr>
        <w:snapToGrid w:val="0"/>
        <w:spacing w:line="400" w:lineRule="exact"/>
        <w:rPr>
          <w:rFonts w:ascii="仿宋" w:hAnsi="仿宋" w:eastAsia="仿宋"/>
          <w:sz w:val="24"/>
        </w:rPr>
      </w:pPr>
      <w:r>
        <w:rPr>
          <w:rFonts w:hint="eastAsia" w:ascii="仿宋" w:hAnsi="仿宋" w:eastAsia="仿宋"/>
          <w:sz w:val="24"/>
        </w:rPr>
        <w:t xml:space="preserve">    </w:t>
      </w:r>
    </w:p>
    <w:p>
      <w:pPr>
        <w:pStyle w:val="5"/>
        <w:rPr>
          <w:rFonts w:ascii="仿宋" w:hAnsi="仿宋" w:eastAsia="仿宋"/>
          <w:sz w:val="24"/>
        </w:rPr>
      </w:pPr>
    </w:p>
    <w:p>
      <w:pPr>
        <w:rPr>
          <w:rFonts w:ascii="仿宋" w:hAnsi="仿宋" w:eastAsia="仿宋"/>
          <w:sz w:val="24"/>
        </w:rPr>
      </w:pPr>
    </w:p>
    <w:p>
      <w:pPr>
        <w:pStyle w:val="5"/>
      </w:pPr>
    </w:p>
    <w:p/>
    <w:p>
      <w:pPr>
        <w:pStyle w:val="5"/>
      </w:pPr>
    </w:p>
    <w:p>
      <w:pPr>
        <w:pStyle w:val="6"/>
        <w:ind w:firstLine="0"/>
        <w:rPr>
          <w:rFonts w:ascii="仿宋" w:hAnsi="仿宋" w:eastAsia="仿宋"/>
          <w:sz w:val="24"/>
        </w:rPr>
      </w:pPr>
    </w:p>
    <w:p>
      <w:pPr>
        <w:spacing w:line="400" w:lineRule="exact"/>
        <w:jc w:val="center"/>
        <w:rPr>
          <w:rFonts w:ascii="仿宋" w:hAnsi="仿宋" w:eastAsia="仿宋"/>
          <w:bCs/>
          <w:sz w:val="28"/>
        </w:rPr>
      </w:pPr>
      <w:r>
        <w:rPr>
          <w:rFonts w:hint="eastAsia" w:ascii="仿宋" w:hAnsi="仿宋" w:eastAsia="仿宋"/>
          <w:b/>
          <w:bCs/>
          <w:sz w:val="28"/>
        </w:rPr>
        <w:t>质   疑  内  容</w:t>
      </w:r>
    </w:p>
    <w:tbl>
      <w:tblPr>
        <w:tblStyle w:val="21"/>
        <w:tblW w:w="8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1"/>
        <w:gridCol w:w="1005"/>
        <w:gridCol w:w="6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rPr>
            </w:pPr>
            <w:r>
              <w:rPr>
                <w:rFonts w:hint="eastAsia" w:ascii="仿宋" w:hAnsi="仿宋" w:eastAsia="仿宋"/>
                <w:sz w:val="24"/>
              </w:rPr>
              <w:t>项目名称</w:t>
            </w:r>
          </w:p>
        </w:tc>
        <w:tc>
          <w:tcPr>
            <w:tcW w:w="713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rPr>
            </w:pPr>
            <w:r>
              <w:rPr>
                <w:rFonts w:hint="eastAsia" w:ascii="仿宋" w:hAnsi="仿宋" w:eastAsia="仿宋"/>
                <w:sz w:val="24"/>
              </w:rPr>
              <w:t>项目编号</w:t>
            </w:r>
          </w:p>
        </w:tc>
        <w:tc>
          <w:tcPr>
            <w:tcW w:w="713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7" w:hRule="atLeast"/>
          <w:jc w:val="center"/>
        </w:trPr>
        <w:tc>
          <w:tcPr>
            <w:tcW w:w="2466"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sz w:val="24"/>
              </w:rPr>
            </w:pPr>
            <w:r>
              <w:rPr>
                <w:rFonts w:hint="eastAsia" w:ascii="仿宋" w:hAnsi="仿宋" w:eastAsia="仿宋"/>
                <w:sz w:val="24"/>
              </w:rPr>
              <w:t>具体的质疑事项及事实依据</w:t>
            </w:r>
          </w:p>
        </w:tc>
        <w:tc>
          <w:tcPr>
            <w:tcW w:w="6126" w:type="dxa"/>
            <w:tcBorders>
              <w:top w:val="single" w:color="auto" w:sz="4" w:space="0"/>
              <w:left w:val="single" w:color="auto" w:sz="4" w:space="0"/>
              <w:bottom w:val="single" w:color="auto" w:sz="4" w:space="0"/>
              <w:right w:val="single" w:color="auto" w:sz="4" w:space="0"/>
            </w:tcBorders>
          </w:tcPr>
          <w:p>
            <w:pPr>
              <w:snapToGrid w:val="0"/>
              <w:spacing w:line="400" w:lineRule="exact"/>
              <w:jc w:val="left"/>
              <w:rPr>
                <w:rFonts w:ascii="仿宋" w:hAnsi="仿宋" w:eastAsia="仿宋"/>
                <w:sz w:val="24"/>
              </w:rPr>
            </w:pPr>
            <w:r>
              <w:rPr>
                <w:rFonts w:hint="eastAsia" w:ascii="仿宋" w:hAnsi="仿宋" w:eastAsia="仿宋"/>
                <w:sz w:val="24"/>
              </w:rPr>
              <w:t>一、质疑事项1：</w:t>
            </w:r>
          </w:p>
          <w:p>
            <w:pPr>
              <w:snapToGrid w:val="0"/>
              <w:spacing w:line="400" w:lineRule="exact"/>
              <w:ind w:firstLine="480" w:firstLineChars="200"/>
              <w:jc w:val="left"/>
              <w:rPr>
                <w:rFonts w:ascii="仿宋" w:hAnsi="仿宋" w:eastAsia="仿宋"/>
                <w:sz w:val="24"/>
              </w:rPr>
            </w:pPr>
            <w:r>
              <w:rPr>
                <w:rFonts w:hint="eastAsia" w:ascii="仿宋" w:hAnsi="仿宋" w:eastAsia="仿宋"/>
                <w:sz w:val="24"/>
              </w:rPr>
              <w:t>主要内容：</w:t>
            </w:r>
          </w:p>
          <w:p>
            <w:pPr>
              <w:snapToGrid w:val="0"/>
              <w:spacing w:line="400" w:lineRule="exact"/>
              <w:ind w:firstLine="480" w:firstLineChars="200"/>
              <w:jc w:val="left"/>
              <w:rPr>
                <w:rFonts w:ascii="仿宋" w:hAnsi="仿宋" w:eastAsia="仿宋"/>
                <w:sz w:val="24"/>
              </w:rPr>
            </w:pPr>
            <w:r>
              <w:rPr>
                <w:rFonts w:hint="eastAsia" w:ascii="仿宋" w:hAnsi="仿宋" w:eastAsia="仿宋"/>
                <w:sz w:val="24"/>
              </w:rPr>
              <w:t>事实依据：</w:t>
            </w:r>
          </w:p>
          <w:p>
            <w:pPr>
              <w:snapToGrid w:val="0"/>
              <w:spacing w:line="400" w:lineRule="exact"/>
              <w:ind w:firstLine="480" w:firstLineChars="200"/>
              <w:jc w:val="left"/>
              <w:rPr>
                <w:rFonts w:ascii="仿宋" w:hAnsi="仿宋" w:eastAsia="仿宋"/>
                <w:sz w:val="24"/>
              </w:rPr>
            </w:pPr>
            <w:r>
              <w:rPr>
                <w:rFonts w:hint="eastAsia" w:ascii="仿宋" w:hAnsi="仿宋" w:eastAsia="仿宋"/>
                <w:sz w:val="24"/>
              </w:rPr>
              <w:t>适应法规条款：</w:t>
            </w:r>
          </w:p>
          <w:p>
            <w:pPr>
              <w:snapToGrid w:val="0"/>
              <w:spacing w:line="400" w:lineRule="exact"/>
              <w:ind w:firstLine="518" w:firstLineChars="216"/>
              <w:jc w:val="left"/>
              <w:rPr>
                <w:rFonts w:ascii="仿宋" w:hAnsi="仿宋" w:eastAsia="仿宋"/>
                <w:sz w:val="24"/>
              </w:rPr>
            </w:pPr>
            <w:r>
              <w:rPr>
                <w:rFonts w:hint="eastAsia" w:ascii="仿宋" w:hAnsi="仿宋" w:eastAsia="仿宋"/>
                <w:sz w:val="24"/>
              </w:rPr>
              <w:t>佐证材料：</w:t>
            </w:r>
          </w:p>
          <w:p>
            <w:pPr>
              <w:snapToGrid w:val="0"/>
              <w:spacing w:line="400" w:lineRule="exact"/>
              <w:jc w:val="left"/>
              <w:rPr>
                <w:rFonts w:ascii="仿宋" w:hAnsi="仿宋" w:eastAsia="仿宋"/>
                <w:sz w:val="24"/>
              </w:rPr>
            </w:pPr>
            <w:r>
              <w:rPr>
                <w:rFonts w:hint="eastAsia" w:ascii="仿宋" w:hAnsi="仿宋" w:eastAsia="仿宋"/>
                <w:sz w:val="24"/>
              </w:rPr>
              <w:t>二、质疑事项2：</w:t>
            </w:r>
          </w:p>
          <w:p>
            <w:pPr>
              <w:snapToGrid w:val="0"/>
              <w:spacing w:line="400" w:lineRule="exact"/>
              <w:ind w:firstLine="480" w:firstLineChars="200"/>
              <w:jc w:val="left"/>
              <w:rPr>
                <w:rFonts w:ascii="仿宋" w:hAnsi="仿宋" w:eastAsia="仿宋"/>
                <w:sz w:val="24"/>
              </w:rPr>
            </w:pPr>
            <w:r>
              <w:rPr>
                <w:rFonts w:hint="eastAsia" w:ascii="仿宋" w:hAnsi="仿宋" w:eastAsia="仿宋"/>
                <w:sz w:val="24"/>
              </w:rPr>
              <w:t>主要内容：</w:t>
            </w:r>
          </w:p>
          <w:p>
            <w:pPr>
              <w:snapToGrid w:val="0"/>
              <w:spacing w:line="400" w:lineRule="exact"/>
              <w:ind w:firstLine="518" w:firstLineChars="216"/>
              <w:jc w:val="left"/>
              <w:rPr>
                <w:rFonts w:ascii="仿宋" w:hAnsi="仿宋" w:eastAsia="仿宋"/>
                <w:sz w:val="24"/>
              </w:rPr>
            </w:pPr>
            <w:r>
              <w:rPr>
                <w:rFonts w:hint="eastAsia" w:ascii="仿宋" w:hAnsi="仿宋" w:eastAsia="仿宋"/>
                <w:sz w:val="24"/>
              </w:rPr>
              <w:t>事实依据：</w:t>
            </w:r>
          </w:p>
          <w:p>
            <w:pPr>
              <w:snapToGrid w:val="0"/>
              <w:spacing w:line="400" w:lineRule="exact"/>
              <w:ind w:firstLine="480" w:firstLineChars="200"/>
              <w:jc w:val="left"/>
              <w:rPr>
                <w:rFonts w:ascii="仿宋" w:hAnsi="仿宋" w:eastAsia="仿宋"/>
                <w:sz w:val="24"/>
              </w:rPr>
            </w:pPr>
            <w:r>
              <w:rPr>
                <w:rFonts w:hint="eastAsia" w:ascii="仿宋" w:hAnsi="仿宋" w:eastAsia="仿宋"/>
                <w:sz w:val="24"/>
              </w:rPr>
              <w:t>适应法规条款：</w:t>
            </w:r>
          </w:p>
          <w:p>
            <w:pPr>
              <w:snapToGrid w:val="0"/>
              <w:spacing w:line="400" w:lineRule="exact"/>
              <w:ind w:firstLine="518" w:firstLineChars="216"/>
              <w:jc w:val="left"/>
              <w:rPr>
                <w:rFonts w:ascii="仿宋" w:hAnsi="仿宋" w:eastAsia="仿宋"/>
                <w:sz w:val="24"/>
              </w:rPr>
            </w:pPr>
            <w:r>
              <w:rPr>
                <w:rFonts w:hint="eastAsia" w:ascii="仿宋" w:hAnsi="仿宋" w:eastAsia="仿宋"/>
                <w:sz w:val="24"/>
              </w:rPr>
              <w:t>佐证材料：</w:t>
            </w:r>
          </w:p>
          <w:p>
            <w:pPr>
              <w:spacing w:line="400" w:lineRule="exact"/>
              <w:jc w:val="left"/>
              <w:rPr>
                <w:rFonts w:ascii="仿宋" w:hAnsi="仿宋" w:eastAsia="仿宋"/>
                <w:sz w:val="24"/>
              </w:rPr>
            </w:pPr>
            <w:r>
              <w:rPr>
                <w:rFonts w:hint="eastAsia" w:ascii="仿宋" w:hAnsi="仿宋" w:eastAsia="仿宋"/>
                <w:sz w:val="24"/>
              </w:rPr>
              <w:t>三、同上</w:t>
            </w:r>
          </w:p>
        </w:tc>
      </w:tr>
    </w:tbl>
    <w:p>
      <w:pPr>
        <w:spacing w:line="400" w:lineRule="exact"/>
        <w:ind w:left="1058" w:hanging="1058" w:hangingChars="441"/>
        <w:rPr>
          <w:rFonts w:ascii="仿宋" w:hAnsi="仿宋" w:eastAsia="仿宋"/>
          <w:sz w:val="24"/>
        </w:rPr>
      </w:pPr>
      <w:r>
        <w:rPr>
          <w:rFonts w:hint="eastAsia" w:ascii="仿宋" w:hAnsi="仿宋" w:eastAsia="仿宋"/>
          <w:sz w:val="24"/>
        </w:rPr>
        <w:t>备注：</w:t>
      </w:r>
    </w:p>
    <w:p>
      <w:pPr>
        <w:spacing w:line="400" w:lineRule="exact"/>
        <w:ind w:firstLine="480" w:firstLineChars="200"/>
        <w:jc w:val="left"/>
        <w:rPr>
          <w:rFonts w:ascii="仿宋" w:hAnsi="仿宋" w:eastAsia="仿宋"/>
          <w:sz w:val="24"/>
        </w:rPr>
      </w:pPr>
      <w:r>
        <w:rPr>
          <w:rFonts w:hint="eastAsia" w:ascii="仿宋" w:hAnsi="仿宋" w:eastAsia="仿宋"/>
          <w:sz w:val="24"/>
        </w:rPr>
        <w:t>1、质疑人的法定代表人办理质疑事务的，在提交质疑函（无需填写授权委托人）的同时，还应提交加盖质疑人公章的营业执照副本复印件和法定代表人的身份证复印件。请持身份证原件用于核对。</w:t>
      </w:r>
    </w:p>
    <w:p>
      <w:pPr>
        <w:spacing w:line="400" w:lineRule="exact"/>
        <w:ind w:firstLine="480" w:firstLineChars="200"/>
        <w:jc w:val="left"/>
        <w:rPr>
          <w:rFonts w:ascii="仿宋" w:hAnsi="仿宋" w:eastAsia="仿宋"/>
          <w:sz w:val="24"/>
        </w:rPr>
      </w:pPr>
      <w:r>
        <w:rPr>
          <w:rFonts w:hint="eastAsia" w:ascii="仿宋" w:hAnsi="仿宋" w:eastAsia="仿宋"/>
          <w:sz w:val="24"/>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spacing w:line="400" w:lineRule="exact"/>
        <w:ind w:firstLine="480" w:firstLineChars="200"/>
        <w:jc w:val="left"/>
        <w:rPr>
          <w:rFonts w:ascii="仿宋" w:hAnsi="仿宋" w:eastAsia="仿宋"/>
          <w:sz w:val="24"/>
        </w:rPr>
      </w:pPr>
      <w:r>
        <w:rPr>
          <w:rFonts w:hint="eastAsia" w:ascii="仿宋" w:hAnsi="仿宋" w:eastAsia="仿宋"/>
          <w:sz w:val="24"/>
        </w:rPr>
        <w:t>3、“具体的质疑事项及事实依据”一栏填写不下时，质疑人可另附页（A4），但附纸要求加盖质疑人公章。</w:t>
      </w:r>
    </w:p>
    <w:p>
      <w:pPr>
        <w:spacing w:line="400" w:lineRule="exact"/>
        <w:ind w:firstLine="480" w:firstLineChars="200"/>
        <w:jc w:val="left"/>
        <w:rPr>
          <w:rFonts w:ascii="仿宋" w:hAnsi="仿宋" w:eastAsia="仿宋"/>
          <w:sz w:val="24"/>
        </w:rPr>
      </w:pPr>
      <w:r>
        <w:rPr>
          <w:rFonts w:hint="eastAsia" w:ascii="仿宋" w:hAnsi="仿宋" w:eastAsia="仿宋"/>
          <w:sz w:val="24"/>
        </w:rPr>
        <w:t>4、与质疑事项有关的材料应与质疑函合并装订。</w:t>
      </w:r>
    </w:p>
    <w:p>
      <w:pPr>
        <w:spacing w:line="400" w:lineRule="exact"/>
        <w:ind w:firstLine="480" w:firstLineChars="200"/>
        <w:jc w:val="left"/>
        <w:rPr>
          <w:rFonts w:ascii="仿宋" w:hAnsi="仿宋" w:eastAsia="仿宋"/>
          <w:sz w:val="24"/>
        </w:rPr>
      </w:pPr>
      <w:r>
        <w:rPr>
          <w:rFonts w:hint="eastAsia" w:ascii="仿宋" w:hAnsi="仿宋" w:eastAsia="仿宋"/>
          <w:sz w:val="24"/>
        </w:rPr>
        <w:t>5、质疑函一式三份。</w:t>
      </w:r>
    </w:p>
    <w:p/>
    <w:p/>
    <w:p>
      <w:pPr>
        <w:spacing w:line="440" w:lineRule="exact"/>
        <w:outlineLvl w:val="0"/>
        <w:rPr>
          <w:rFonts w:ascii="黑体" w:hAnsi="黑体" w:eastAsia="黑体"/>
          <w:b/>
          <w:sz w:val="36"/>
        </w:rPr>
      </w:pPr>
      <w:bookmarkStart w:id="52" w:name="_Toc6969544"/>
    </w:p>
    <w:p>
      <w:pPr>
        <w:pStyle w:val="6"/>
        <w:rPr>
          <w:rFonts w:ascii="黑体" w:hAnsi="黑体" w:eastAsia="黑体"/>
          <w:b/>
          <w:sz w:val="36"/>
        </w:rPr>
      </w:pPr>
    </w:p>
    <w:p>
      <w:pPr>
        <w:spacing w:line="440" w:lineRule="exact"/>
        <w:outlineLvl w:val="0"/>
        <w:rPr>
          <w:rFonts w:ascii="黑体" w:hAnsi="黑体" w:eastAsia="黑体"/>
          <w:b/>
          <w:sz w:val="36"/>
        </w:rPr>
      </w:pPr>
    </w:p>
    <w:p>
      <w:pPr>
        <w:spacing w:line="440" w:lineRule="exact"/>
        <w:ind w:firstLine="2891" w:firstLineChars="800"/>
        <w:outlineLvl w:val="0"/>
        <w:rPr>
          <w:rFonts w:ascii="黑体" w:hAnsi="黑体" w:eastAsia="黑体"/>
          <w:b/>
          <w:sz w:val="36"/>
        </w:rPr>
      </w:pPr>
      <w:bookmarkStart w:id="53" w:name="_Toc5681"/>
      <w:r>
        <w:rPr>
          <w:rFonts w:hint="eastAsia" w:ascii="黑体" w:hAnsi="黑体" w:eastAsia="黑体"/>
          <w:b/>
          <w:sz w:val="36"/>
        </w:rPr>
        <w:t>第六部分 附　件</w:t>
      </w:r>
      <w:bookmarkEnd w:id="52"/>
      <w:bookmarkEnd w:id="53"/>
    </w:p>
    <w:p>
      <w:pPr>
        <w:spacing w:line="440" w:lineRule="exact"/>
        <w:ind w:firstLine="2895" w:firstLineChars="801"/>
        <w:rPr>
          <w:rFonts w:ascii="仿宋" w:hAnsi="仿宋" w:eastAsia="仿宋"/>
          <w:b/>
          <w:sz w:val="36"/>
        </w:rPr>
      </w:pPr>
    </w:p>
    <w:p>
      <w:pPr>
        <w:spacing w:line="440" w:lineRule="exact"/>
        <w:ind w:firstLine="2891" w:firstLineChars="900"/>
        <w:rPr>
          <w:rFonts w:ascii="仿宋" w:hAnsi="仿宋" w:eastAsia="仿宋"/>
          <w:b/>
          <w:sz w:val="32"/>
          <w:szCs w:val="32"/>
        </w:rPr>
      </w:pPr>
      <w:r>
        <w:rPr>
          <w:rFonts w:hint="eastAsia" w:ascii="仿宋" w:hAnsi="仿宋" w:eastAsia="仿宋"/>
          <w:b/>
          <w:sz w:val="32"/>
          <w:szCs w:val="32"/>
        </w:rPr>
        <w:t>（附件一）投标函</w:t>
      </w:r>
    </w:p>
    <w:p>
      <w:pPr>
        <w:spacing w:line="440" w:lineRule="exact"/>
        <w:rPr>
          <w:rFonts w:ascii="仿宋" w:hAnsi="仿宋" w:eastAsia="仿宋"/>
          <w:sz w:val="24"/>
        </w:rPr>
      </w:pPr>
      <w:r>
        <w:rPr>
          <w:rFonts w:hint="eastAsia" w:ascii="仿宋" w:hAnsi="仿宋" w:eastAsia="仿宋"/>
          <w:sz w:val="24"/>
        </w:rPr>
        <w:t>致：</w:t>
      </w:r>
      <w:r>
        <w:rPr>
          <w:rFonts w:hint="eastAsia" w:ascii="仿宋" w:hAnsi="仿宋" w:eastAsia="仿宋"/>
          <w:sz w:val="24"/>
          <w:u w:val="single"/>
        </w:rPr>
        <w:t>新疆中工建辉工程咨询有限公司</w:t>
      </w:r>
      <w:r>
        <w:rPr>
          <w:rFonts w:ascii="仿宋" w:hAnsi="仿宋" w:eastAsia="仿宋"/>
          <w:sz w:val="24"/>
        </w:rPr>
        <w:t>:</w:t>
      </w:r>
    </w:p>
    <w:p>
      <w:pPr>
        <w:spacing w:line="440" w:lineRule="exact"/>
        <w:ind w:firstLine="555"/>
        <w:rPr>
          <w:rFonts w:ascii="仿宋" w:hAnsi="仿宋" w:eastAsia="仿宋"/>
          <w:sz w:val="24"/>
        </w:rPr>
      </w:pPr>
      <w:r>
        <w:rPr>
          <w:rFonts w:hint="eastAsia" w:ascii="仿宋" w:hAnsi="仿宋" w:eastAsia="仿宋"/>
          <w:sz w:val="24"/>
        </w:rPr>
        <w:t>根据贵方为项目招标的投标邀请</w:t>
      </w:r>
      <w:r>
        <w:rPr>
          <w:rFonts w:hint="eastAsia" w:ascii="仿宋" w:hAnsi="仿宋" w:eastAsia="仿宋"/>
          <w:sz w:val="24"/>
          <w:u w:val="single"/>
        </w:rPr>
        <w:t>项目编号</w:t>
      </w:r>
      <w:r>
        <w:rPr>
          <w:rFonts w:hint="eastAsia" w:ascii="仿宋" w:hAnsi="仿宋" w:eastAsia="仿宋"/>
          <w:sz w:val="24"/>
        </w:rPr>
        <w:t>，签字代表</w:t>
      </w:r>
      <w:r>
        <w:rPr>
          <w:rFonts w:hint="eastAsia" w:ascii="仿宋" w:hAnsi="仿宋" w:eastAsia="仿宋"/>
          <w:sz w:val="24"/>
          <w:u w:val="single"/>
        </w:rPr>
        <w:t>（姓名、职务）</w:t>
      </w:r>
      <w:r>
        <w:rPr>
          <w:rFonts w:hint="eastAsia" w:ascii="仿宋" w:hAnsi="仿宋" w:eastAsia="仿宋"/>
          <w:sz w:val="24"/>
        </w:rPr>
        <w:t>经正式授权并代表投标人</w:t>
      </w:r>
      <w:r>
        <w:rPr>
          <w:rFonts w:hint="eastAsia" w:ascii="仿宋" w:hAnsi="仿宋" w:eastAsia="仿宋"/>
          <w:sz w:val="24"/>
          <w:u w:val="single"/>
        </w:rPr>
        <w:t>（投标人名称、地址）</w:t>
      </w:r>
      <w:r>
        <w:rPr>
          <w:rFonts w:hint="eastAsia" w:ascii="仿宋" w:hAnsi="仿宋" w:eastAsia="仿宋"/>
          <w:sz w:val="24"/>
        </w:rPr>
        <w:t>对此项目进行投标。据此函，签字代表宣布并同意如下：</w:t>
      </w:r>
    </w:p>
    <w:p>
      <w:pPr>
        <w:spacing w:line="440" w:lineRule="exact"/>
        <w:ind w:firstLine="480" w:firstLineChars="200"/>
        <w:rPr>
          <w:rFonts w:ascii="仿宋" w:hAnsi="仿宋" w:eastAsia="仿宋"/>
          <w:sz w:val="24"/>
          <w:u w:val="single"/>
        </w:rPr>
      </w:pPr>
      <w:r>
        <w:rPr>
          <w:rFonts w:ascii="仿宋" w:hAnsi="仿宋" w:eastAsia="仿宋"/>
          <w:sz w:val="24"/>
        </w:rPr>
        <w:t>1</w:t>
      </w:r>
      <w:r>
        <w:rPr>
          <w:rFonts w:hint="eastAsia" w:ascii="仿宋" w:hAnsi="仿宋" w:eastAsia="仿宋"/>
          <w:sz w:val="24"/>
        </w:rPr>
        <w:t>、所附明细报价表中规定的应提交和交付的货物和服务投标总价为</w:t>
      </w:r>
      <w:r>
        <w:rPr>
          <w:rFonts w:hint="eastAsia" w:ascii="仿宋" w:hAnsi="仿宋" w:eastAsia="仿宋"/>
          <w:sz w:val="24"/>
          <w:u w:val="single"/>
        </w:rPr>
        <w:t>（注明币种，并用文字和数字表示的投标总价）。</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、我方同意在本项目招标文件中规定的开标日起</w:t>
      </w:r>
      <w:r>
        <w:rPr>
          <w:rFonts w:hint="eastAsia" w:ascii="仿宋" w:hAnsi="仿宋" w:eastAsia="仿宋"/>
          <w:sz w:val="24"/>
          <w:u w:val="single"/>
        </w:rPr>
        <w:t>九十日内</w:t>
      </w:r>
      <w:r>
        <w:rPr>
          <w:rFonts w:hint="eastAsia" w:ascii="仿宋" w:hAnsi="仿宋" w:eastAsia="仿宋"/>
          <w:sz w:val="24"/>
        </w:rPr>
        <w:t>遵守本投标文件中的承诺且在此期限期满之前均具有约束力。</w:t>
      </w:r>
    </w:p>
    <w:p>
      <w:pPr>
        <w:pStyle w:val="33"/>
        <w:snapToGrid w:val="0"/>
        <w:spacing w:line="440" w:lineRule="exact"/>
        <w:ind w:firstLine="480" w:firstLineChars="200"/>
        <w:rPr>
          <w:rFonts w:ascii="仿宋" w:hAnsi="仿宋" w:eastAsia="仿宋"/>
          <w:kern w:val="2"/>
          <w:sz w:val="24"/>
        </w:rPr>
      </w:pPr>
      <w:r>
        <w:rPr>
          <w:rFonts w:ascii="仿宋" w:hAnsi="仿宋" w:eastAsia="仿宋"/>
          <w:kern w:val="2"/>
          <w:sz w:val="24"/>
        </w:rPr>
        <w:t>3</w:t>
      </w:r>
      <w:r>
        <w:rPr>
          <w:rFonts w:hint="eastAsia" w:ascii="仿宋" w:hAnsi="仿宋" w:eastAsia="仿宋"/>
          <w:kern w:val="2"/>
          <w:sz w:val="24"/>
        </w:rPr>
        <w:t>、我方承诺已经具备《中华人民共和国政府采购法》中规定的参加政府采购活动的供应商应当具备的条件：</w:t>
      </w:r>
    </w:p>
    <w:p>
      <w:pPr>
        <w:numPr>
          <w:ilvl w:val="0"/>
          <w:numId w:val="7"/>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具有独立承担民事责任的能力；</w:t>
      </w:r>
    </w:p>
    <w:p>
      <w:pPr>
        <w:numPr>
          <w:ilvl w:val="0"/>
          <w:numId w:val="7"/>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具有良好的商业信誉和健全的财务会计制度；</w:t>
      </w:r>
    </w:p>
    <w:p>
      <w:pPr>
        <w:numPr>
          <w:ilvl w:val="0"/>
          <w:numId w:val="7"/>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具有履行合同所必需的设备和专业技术能力；</w:t>
      </w:r>
    </w:p>
    <w:p>
      <w:pPr>
        <w:numPr>
          <w:ilvl w:val="0"/>
          <w:numId w:val="7"/>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有依法缴纳税收和社会保障资金的良好记录；</w:t>
      </w:r>
    </w:p>
    <w:p>
      <w:pPr>
        <w:numPr>
          <w:ilvl w:val="0"/>
          <w:numId w:val="7"/>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参加此项采购活动前三年内，在经营活动中没有重大违法记录。</w:t>
      </w:r>
    </w:p>
    <w:p>
      <w:pPr>
        <w:adjustRightInd w:val="0"/>
        <w:snapToGrid w:val="0"/>
        <w:spacing w:line="440" w:lineRule="exact"/>
        <w:ind w:firstLine="480" w:firstLineChars="200"/>
        <w:rPr>
          <w:rFonts w:ascii="仿宋" w:hAnsi="仿宋" w:eastAsia="仿宋"/>
          <w:sz w:val="24"/>
        </w:rPr>
      </w:pPr>
      <w:r>
        <w:rPr>
          <w:rFonts w:hint="eastAsia" w:ascii="仿宋" w:hAnsi="仿宋" w:eastAsia="仿宋"/>
          <w:sz w:val="24"/>
        </w:rPr>
        <w:t>4、按招标文件要求提供和交付的货物和服务的投标报价详见投标报价表。</w:t>
      </w:r>
    </w:p>
    <w:p>
      <w:pPr>
        <w:adjustRightInd w:val="0"/>
        <w:snapToGrid w:val="0"/>
        <w:spacing w:line="440" w:lineRule="exact"/>
        <w:ind w:firstLine="480" w:firstLineChars="200"/>
        <w:rPr>
          <w:rFonts w:ascii="仿宋" w:hAnsi="仿宋" w:eastAsia="仿宋"/>
          <w:sz w:val="24"/>
        </w:rPr>
      </w:pPr>
      <w:r>
        <w:rPr>
          <w:rFonts w:hint="eastAsia" w:ascii="仿宋" w:hAnsi="仿宋" w:eastAsia="仿宋"/>
          <w:sz w:val="24"/>
        </w:rPr>
        <w:t>5、保证忠实地执行双方所签订的合同，并承担合同规定的责任和义务。</w:t>
      </w:r>
    </w:p>
    <w:p>
      <w:pPr>
        <w:adjustRightInd w:val="0"/>
        <w:snapToGrid w:val="0"/>
        <w:spacing w:line="440" w:lineRule="exact"/>
        <w:ind w:firstLine="480" w:firstLineChars="200"/>
        <w:rPr>
          <w:rFonts w:ascii="仿宋" w:hAnsi="仿宋" w:eastAsia="仿宋"/>
          <w:sz w:val="24"/>
        </w:rPr>
      </w:pPr>
      <w:r>
        <w:rPr>
          <w:rFonts w:hint="eastAsia" w:ascii="仿宋" w:hAnsi="仿宋" w:eastAsia="仿宋"/>
          <w:sz w:val="24"/>
        </w:rPr>
        <w:t>6、保证遵守招标文件的规定。</w:t>
      </w:r>
    </w:p>
    <w:p>
      <w:pPr>
        <w:adjustRightInd w:val="0"/>
        <w:snapToGrid w:val="0"/>
        <w:spacing w:line="440" w:lineRule="exact"/>
        <w:ind w:firstLine="480" w:firstLineChars="200"/>
        <w:rPr>
          <w:rFonts w:ascii="仿宋" w:hAnsi="仿宋" w:eastAsia="仿宋"/>
          <w:sz w:val="24"/>
        </w:rPr>
      </w:pPr>
      <w:r>
        <w:rPr>
          <w:rFonts w:hint="eastAsia" w:ascii="仿宋" w:hAnsi="仿宋" w:eastAsia="仿宋"/>
          <w:sz w:val="24"/>
        </w:rPr>
        <w:t>7、如果在开标后规定的投标有效期内撤回投标，我方的投标保证金可被贵方没收。</w:t>
      </w:r>
    </w:p>
    <w:p>
      <w:pPr>
        <w:adjustRightInd w:val="0"/>
        <w:snapToGrid w:val="0"/>
        <w:spacing w:line="440" w:lineRule="exact"/>
        <w:ind w:firstLine="480" w:firstLineChars="200"/>
        <w:rPr>
          <w:rFonts w:ascii="仿宋" w:hAnsi="仿宋" w:eastAsia="仿宋"/>
          <w:sz w:val="24"/>
        </w:rPr>
      </w:pPr>
      <w:r>
        <w:rPr>
          <w:rFonts w:hint="eastAsia" w:ascii="仿宋" w:hAnsi="仿宋" w:eastAsia="仿宋"/>
          <w:sz w:val="24"/>
        </w:rPr>
        <w:t>8、我方完全理解贵方不一定接受最低价的投标或收到的任何投标。</w:t>
      </w:r>
    </w:p>
    <w:p>
      <w:pPr>
        <w:adjustRightInd w:val="0"/>
        <w:snapToGrid w:val="0"/>
        <w:spacing w:line="440" w:lineRule="exact"/>
        <w:ind w:firstLine="480" w:firstLineChars="200"/>
        <w:rPr>
          <w:rFonts w:ascii="仿宋" w:hAnsi="仿宋" w:eastAsia="仿宋"/>
          <w:sz w:val="24"/>
        </w:rPr>
      </w:pPr>
      <w:r>
        <w:rPr>
          <w:rFonts w:hint="eastAsia" w:ascii="仿宋" w:hAnsi="仿宋" w:eastAsia="仿宋"/>
          <w:sz w:val="24"/>
        </w:rPr>
        <w:t>9、我方愿意向贵方提供任何与本项投标有关的数据、情况和技术资料。若贵方需要，我方愿意提供我方作出的一切承诺的证明材料。</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0、我方已详细审核全部投标文件，包括“修改投标文件”（如有的话）、参考资料及有关附件，确认无误。</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1、我方承诺接受招标文件中第四部分</w:t>
      </w:r>
      <w:r>
        <w:rPr>
          <w:rFonts w:ascii="仿宋" w:hAnsi="仿宋" w:eastAsia="仿宋"/>
          <w:sz w:val="24"/>
        </w:rPr>
        <w:t>—</w:t>
      </w:r>
      <w:r>
        <w:rPr>
          <w:rFonts w:hint="eastAsia" w:ascii="仿宋" w:hAnsi="仿宋" w:eastAsia="仿宋"/>
          <w:sz w:val="24"/>
        </w:rPr>
        <w:t>合同部分的全部条款且无任何异议。</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2、我方将严格遵守《中华人民共和国政府采购法》的有关规定，若有下列情形之一的，将被处以采购金额</w:t>
      </w:r>
      <w:r>
        <w:rPr>
          <w:rFonts w:ascii="仿宋" w:hAnsi="仿宋" w:eastAsia="仿宋"/>
          <w:sz w:val="24"/>
        </w:rPr>
        <w:t>5</w:t>
      </w:r>
      <w:r>
        <w:rPr>
          <w:rFonts w:hint="eastAsia" w:ascii="仿宋" w:hAnsi="仿宋" w:eastAsia="仿宋"/>
          <w:sz w:val="24"/>
        </w:rPr>
        <w:t>‰以上</w:t>
      </w:r>
      <w:r>
        <w:rPr>
          <w:rFonts w:ascii="仿宋" w:hAnsi="仿宋" w:eastAsia="仿宋"/>
          <w:sz w:val="24"/>
        </w:rPr>
        <w:t>10</w:t>
      </w:r>
      <w:r>
        <w:rPr>
          <w:rFonts w:hint="eastAsia" w:ascii="仿宋" w:hAnsi="仿宋" w:eastAsia="仿宋"/>
          <w:sz w:val="24"/>
        </w:rPr>
        <w:t>‰以下的罚款，列入不良行为记录名单，在一至三年内禁止参加政府采购活动；有违法所得的，并处没收违法所得；情节严重的，由工商行政管理机关吊销营业执照；构成犯罪的，依法追究刑事责任：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8"/>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提供虚假材料谋取中标、成交的；</w:t>
      </w:r>
    </w:p>
    <w:p>
      <w:pPr>
        <w:numPr>
          <w:ilvl w:val="0"/>
          <w:numId w:val="8"/>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采取不正当手段诋毁、排挤其他供应商的；</w:t>
      </w:r>
    </w:p>
    <w:p>
      <w:pPr>
        <w:numPr>
          <w:ilvl w:val="0"/>
          <w:numId w:val="8"/>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与采购人、其它供应商或者采购代理机构恶意串通的；</w:t>
      </w:r>
    </w:p>
    <w:p>
      <w:pPr>
        <w:numPr>
          <w:ilvl w:val="0"/>
          <w:numId w:val="8"/>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向采购人、采购代理机构行贿或者提供其他不正当利益的；</w:t>
      </w:r>
    </w:p>
    <w:p>
      <w:pPr>
        <w:numPr>
          <w:ilvl w:val="0"/>
          <w:numId w:val="8"/>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未经采购代理机构同意，在采购过程中与采购人进行协商谈判的；</w:t>
      </w:r>
    </w:p>
    <w:p>
      <w:pPr>
        <w:numPr>
          <w:ilvl w:val="0"/>
          <w:numId w:val="8"/>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拒绝有关部门监督检查或提供虚假情况的。</w:t>
      </w:r>
    </w:p>
    <w:p>
      <w:pPr>
        <w:adjustRightInd w:val="0"/>
        <w:snapToGrid w:val="0"/>
        <w:spacing w:line="440" w:lineRule="exact"/>
        <w:rPr>
          <w:rFonts w:ascii="仿宋" w:hAnsi="仿宋" w:eastAsia="仿宋"/>
          <w:sz w:val="24"/>
        </w:rPr>
      </w:pPr>
    </w:p>
    <w:p>
      <w:pPr>
        <w:spacing w:line="440" w:lineRule="exact"/>
        <w:ind w:firstLine="240" w:firstLineChars="100"/>
        <w:rPr>
          <w:rFonts w:ascii="仿宋" w:hAnsi="仿宋" w:eastAsia="仿宋"/>
          <w:sz w:val="24"/>
        </w:rPr>
      </w:pPr>
      <w:r>
        <w:rPr>
          <w:rFonts w:hint="eastAsia" w:ascii="仿宋" w:hAnsi="仿宋" w:eastAsia="仿宋"/>
          <w:sz w:val="24"/>
        </w:rPr>
        <w:t>与本投标有关的一切正式往来信函请寄：</w:t>
      </w:r>
    </w:p>
    <w:p>
      <w:pPr>
        <w:spacing w:line="440" w:lineRule="exact"/>
        <w:ind w:firstLine="240" w:firstLineChars="100"/>
        <w:rPr>
          <w:rFonts w:ascii="仿宋" w:hAnsi="仿宋" w:eastAsia="仿宋"/>
          <w:sz w:val="24"/>
          <w:u w:val="single"/>
        </w:rPr>
      </w:pPr>
      <w:r>
        <w:rPr>
          <w:rFonts w:hint="eastAsia" w:ascii="仿宋" w:hAnsi="仿宋" w:eastAsia="仿宋"/>
          <w:sz w:val="24"/>
        </w:rPr>
        <w:t>地　　　　　址：</w:t>
      </w:r>
      <w:r>
        <w:rPr>
          <w:rFonts w:hint="eastAsia" w:ascii="仿宋" w:hAnsi="仿宋" w:eastAsia="仿宋"/>
          <w:sz w:val="24"/>
          <w:u w:val="single"/>
        </w:rPr>
        <w:t>　　　　　　　　　　</w:t>
      </w:r>
      <w:r>
        <w:rPr>
          <w:rFonts w:hint="eastAsia" w:ascii="仿宋" w:hAnsi="仿宋" w:eastAsia="仿宋"/>
          <w:sz w:val="24"/>
        </w:rPr>
        <w:t>邮编：</w:t>
      </w:r>
      <w:r>
        <w:rPr>
          <w:rFonts w:hint="eastAsia" w:ascii="仿宋" w:hAnsi="仿宋" w:eastAsia="仿宋"/>
          <w:sz w:val="24"/>
          <w:u w:val="single"/>
        </w:rPr>
        <w:t>　　　　　　　　　</w:t>
      </w:r>
    </w:p>
    <w:p>
      <w:pPr>
        <w:spacing w:line="440" w:lineRule="exact"/>
        <w:rPr>
          <w:rFonts w:ascii="仿宋" w:hAnsi="仿宋" w:eastAsia="仿宋"/>
          <w:sz w:val="24"/>
        </w:rPr>
      </w:pPr>
      <w:r>
        <w:rPr>
          <w:rFonts w:hint="eastAsia" w:ascii="仿宋" w:hAnsi="仿宋" w:eastAsia="仿宋"/>
          <w:sz w:val="24"/>
        </w:rPr>
        <w:t>　电　　　　　话：</w:t>
      </w:r>
      <w:r>
        <w:rPr>
          <w:rFonts w:hint="eastAsia" w:ascii="仿宋" w:hAnsi="仿宋" w:eastAsia="仿宋"/>
          <w:sz w:val="24"/>
          <w:u w:val="single"/>
        </w:rPr>
        <w:t>　　　　　　　　　　</w:t>
      </w:r>
      <w:r>
        <w:rPr>
          <w:rFonts w:hint="eastAsia" w:ascii="仿宋" w:hAnsi="仿宋" w:eastAsia="仿宋"/>
          <w:sz w:val="24"/>
        </w:rPr>
        <w:t>传真：</w:t>
      </w:r>
      <w:r>
        <w:rPr>
          <w:rFonts w:hint="eastAsia" w:ascii="仿宋" w:hAnsi="仿宋" w:eastAsia="仿宋"/>
          <w:sz w:val="24"/>
          <w:u w:val="single"/>
        </w:rPr>
        <w:t>　　　　　　　　　</w:t>
      </w:r>
    </w:p>
    <w:p>
      <w:pPr>
        <w:spacing w:line="440" w:lineRule="exact"/>
        <w:rPr>
          <w:rFonts w:ascii="仿宋" w:hAnsi="仿宋" w:eastAsia="仿宋"/>
          <w:sz w:val="24"/>
        </w:rPr>
      </w:pPr>
      <w:r>
        <w:rPr>
          <w:rFonts w:hint="eastAsia" w:ascii="仿宋" w:hAnsi="仿宋" w:eastAsia="仿宋"/>
          <w:sz w:val="24"/>
        </w:rPr>
        <w:t>　投标人代表签字：</w:t>
      </w:r>
      <w:r>
        <w:rPr>
          <w:rFonts w:hint="eastAsia" w:ascii="仿宋" w:hAnsi="仿宋" w:eastAsia="仿宋"/>
          <w:sz w:val="24"/>
          <w:u w:val="single"/>
        </w:rPr>
        <w:t>　　　　　　　　　　　　　</w:t>
      </w:r>
    </w:p>
    <w:p>
      <w:pPr>
        <w:spacing w:line="440" w:lineRule="exact"/>
        <w:rPr>
          <w:rFonts w:ascii="仿宋" w:hAnsi="仿宋" w:eastAsia="仿宋"/>
          <w:sz w:val="24"/>
        </w:rPr>
      </w:pPr>
      <w:r>
        <w:rPr>
          <w:rFonts w:hint="eastAsia" w:ascii="仿宋" w:hAnsi="仿宋" w:eastAsia="仿宋"/>
          <w:sz w:val="24"/>
        </w:rPr>
        <w:t>　投标人名称：</w:t>
      </w:r>
      <w:r>
        <w:rPr>
          <w:rFonts w:hint="eastAsia" w:ascii="仿宋" w:hAnsi="仿宋" w:eastAsia="仿宋"/>
          <w:sz w:val="24"/>
          <w:u w:val="single"/>
        </w:rPr>
        <w:t>　　　</w:t>
      </w:r>
      <w:r>
        <w:rPr>
          <w:rFonts w:hint="eastAsia" w:ascii="仿宋" w:hAnsi="仿宋" w:eastAsia="仿宋"/>
          <w:sz w:val="24"/>
          <w:u w:val="single"/>
          <w:lang w:val="en-US" w:eastAsia="zh-CN"/>
        </w:rPr>
        <w:t xml:space="preserve">           </w:t>
      </w:r>
      <w:r>
        <w:rPr>
          <w:rFonts w:hint="eastAsia" w:ascii="仿宋" w:hAnsi="仿宋" w:eastAsia="仿宋"/>
          <w:sz w:val="24"/>
          <w:u w:val="single"/>
        </w:rPr>
        <w:t>　　　　　　　</w:t>
      </w:r>
    </w:p>
    <w:p>
      <w:pPr>
        <w:spacing w:line="440" w:lineRule="exact"/>
        <w:ind w:firstLine="6240" w:firstLineChars="2600"/>
        <w:rPr>
          <w:rFonts w:ascii="仿宋" w:hAnsi="仿宋" w:eastAsia="仿宋"/>
          <w:sz w:val="24"/>
        </w:rPr>
      </w:pPr>
      <w:r>
        <w:rPr>
          <w:rFonts w:hint="eastAsia" w:ascii="仿宋" w:hAnsi="仿宋" w:eastAsia="仿宋"/>
          <w:sz w:val="24"/>
        </w:rPr>
        <w:t>（单位公章）</w:t>
      </w:r>
    </w:p>
    <w:p>
      <w:pPr>
        <w:adjustRightInd w:val="0"/>
        <w:snapToGrid w:val="0"/>
        <w:spacing w:line="440" w:lineRule="exact"/>
        <w:ind w:firstLine="480" w:firstLineChars="200"/>
        <w:rPr>
          <w:rFonts w:ascii="仿宋" w:hAnsi="仿宋" w:eastAsia="仿宋"/>
          <w:sz w:val="24"/>
        </w:rPr>
      </w:pPr>
      <w:r>
        <w:rPr>
          <w:rFonts w:hint="eastAsia" w:ascii="仿宋" w:hAnsi="仿宋" w:eastAsia="仿宋"/>
          <w:sz w:val="24"/>
        </w:rPr>
        <w:t xml:space="preserve">                                               </w:t>
      </w:r>
      <w:r>
        <w:rPr>
          <w:rFonts w:ascii="仿宋" w:hAnsi="仿宋" w:eastAsia="仿宋"/>
          <w:sz w:val="24"/>
        </w:rPr>
        <w:t>20</w:t>
      </w:r>
      <w:r>
        <w:rPr>
          <w:rFonts w:hint="eastAsia" w:ascii="仿宋" w:hAnsi="仿宋" w:eastAsia="仿宋"/>
          <w:sz w:val="24"/>
          <w:lang w:val="en-US" w:eastAsia="zh-CN"/>
        </w:rPr>
        <w:t xml:space="preserve">   </w:t>
      </w:r>
      <w:r>
        <w:rPr>
          <w:rFonts w:hint="eastAsia" w:ascii="仿宋" w:hAnsi="仿宋" w:eastAsia="仿宋"/>
          <w:sz w:val="24"/>
        </w:rPr>
        <w:t>年   月  日</w:t>
      </w:r>
    </w:p>
    <w:p>
      <w:pPr>
        <w:pStyle w:val="5"/>
        <w:rPr>
          <w:rFonts w:ascii="仿宋" w:hAnsi="仿宋" w:eastAsia="仿宋"/>
        </w:rPr>
      </w:pPr>
    </w:p>
    <w:p>
      <w:pPr>
        <w:rPr>
          <w:rFonts w:ascii="仿宋" w:hAnsi="仿宋" w:eastAsia="仿宋"/>
          <w:b/>
          <w:sz w:val="32"/>
          <w:szCs w:val="32"/>
        </w:rPr>
      </w:pPr>
    </w:p>
    <w:p>
      <w:pPr>
        <w:pStyle w:val="5"/>
      </w:pPr>
    </w:p>
    <w:p>
      <w:pPr>
        <w:rPr>
          <w:rFonts w:ascii="仿宋" w:hAnsi="仿宋" w:eastAsia="仿宋"/>
          <w:b/>
          <w:sz w:val="32"/>
          <w:szCs w:val="32"/>
        </w:rPr>
      </w:pPr>
    </w:p>
    <w:p>
      <w:pPr>
        <w:pStyle w:val="5"/>
      </w:pPr>
    </w:p>
    <w:p>
      <w:pPr>
        <w:rPr>
          <w:rFonts w:ascii="仿宋" w:hAnsi="仿宋" w:eastAsia="仿宋"/>
          <w:b/>
          <w:sz w:val="32"/>
          <w:szCs w:val="32"/>
        </w:rPr>
      </w:pPr>
    </w:p>
    <w:p>
      <w:pPr>
        <w:pStyle w:val="5"/>
      </w:pPr>
    </w:p>
    <w:p>
      <w:pPr>
        <w:spacing w:line="440" w:lineRule="exact"/>
        <w:ind w:firstLine="964" w:firstLineChars="300"/>
        <w:jc w:val="center"/>
        <w:rPr>
          <w:rFonts w:ascii="仿宋" w:hAnsi="仿宋" w:eastAsia="仿宋"/>
          <w:b/>
          <w:sz w:val="32"/>
          <w:szCs w:val="32"/>
        </w:rPr>
      </w:pPr>
      <w:r>
        <w:rPr>
          <w:rFonts w:hint="eastAsia" w:ascii="仿宋" w:hAnsi="仿宋" w:eastAsia="仿宋"/>
          <w:b/>
          <w:sz w:val="32"/>
          <w:szCs w:val="32"/>
        </w:rPr>
        <w:t>（附件二）法人代表授权委托书（单独提交）</w:t>
      </w:r>
    </w:p>
    <w:p>
      <w:pPr>
        <w:spacing w:line="440" w:lineRule="exact"/>
        <w:jc w:val="center"/>
        <w:rPr>
          <w:rFonts w:ascii="仿宋" w:hAnsi="仿宋" w:eastAsia="仿宋"/>
          <w:b/>
          <w:sz w:val="32"/>
          <w:szCs w:val="32"/>
        </w:rPr>
      </w:pPr>
    </w:p>
    <w:p>
      <w:pPr>
        <w:autoSpaceDE w:val="0"/>
        <w:autoSpaceDN w:val="0"/>
        <w:adjustRightInd w:val="0"/>
        <w:spacing w:line="440" w:lineRule="exact"/>
        <w:ind w:firstLine="422"/>
        <w:rPr>
          <w:rFonts w:ascii="仿宋" w:hAnsi="仿宋" w:eastAsia="仿宋"/>
          <w:sz w:val="24"/>
        </w:rPr>
      </w:pPr>
      <w:r>
        <w:rPr>
          <w:rFonts w:hint="eastAsia" w:ascii="仿宋" w:hAnsi="仿宋" w:eastAsia="仿宋"/>
          <w:sz w:val="24"/>
        </w:rPr>
        <w:t>本授权声明：注册于中华人民共和国的</w:t>
      </w:r>
      <w:r>
        <w:rPr>
          <w:rFonts w:hint="eastAsia" w:ascii="仿宋" w:hAnsi="仿宋" w:eastAsia="仿宋"/>
          <w:sz w:val="24"/>
          <w:u w:val="single"/>
        </w:rPr>
        <w:t>（投标人名称、住址）</w:t>
      </w:r>
      <w:r>
        <w:rPr>
          <w:rFonts w:hint="eastAsia" w:ascii="仿宋" w:hAnsi="仿宋" w:eastAsia="仿宋"/>
          <w:sz w:val="24"/>
        </w:rPr>
        <w:t>的法人代表</w:t>
      </w:r>
      <w:r>
        <w:rPr>
          <w:rFonts w:hint="eastAsia" w:ascii="仿宋" w:hAnsi="仿宋" w:eastAsia="仿宋"/>
          <w:sz w:val="24"/>
          <w:u w:val="single"/>
        </w:rPr>
        <w:t>（法定代表人姓名、职务）</w:t>
      </w:r>
      <w:r>
        <w:rPr>
          <w:rFonts w:hint="eastAsia" w:ascii="仿宋" w:hAnsi="仿宋" w:eastAsia="仿宋"/>
          <w:sz w:val="24"/>
        </w:rPr>
        <w:t>代表本公司授权在下面签字的</w:t>
      </w:r>
      <w:r>
        <w:rPr>
          <w:rFonts w:hint="eastAsia" w:ascii="仿宋" w:hAnsi="仿宋" w:eastAsia="仿宋"/>
          <w:sz w:val="24"/>
          <w:u w:val="single"/>
        </w:rPr>
        <w:t>（被授权人的姓名、职务）</w:t>
      </w:r>
      <w:r>
        <w:rPr>
          <w:rFonts w:hint="eastAsia" w:ascii="仿宋" w:hAnsi="仿宋" w:eastAsia="仿宋"/>
          <w:sz w:val="24"/>
        </w:rPr>
        <w:t>为本公司的合法代理人，就此次</w:t>
      </w:r>
      <w:r>
        <w:rPr>
          <w:rFonts w:hint="eastAsia" w:ascii="仿宋" w:hAnsi="仿宋" w:eastAsia="仿宋" w:cs="宋体"/>
          <w:kern w:val="0"/>
          <w:sz w:val="24"/>
          <w:u w:val="single"/>
        </w:rPr>
        <w:t>项目名称</w:t>
      </w:r>
      <w:r>
        <w:rPr>
          <w:rFonts w:hint="eastAsia" w:ascii="仿宋" w:hAnsi="仿宋" w:eastAsia="仿宋"/>
          <w:sz w:val="24"/>
        </w:rPr>
        <w:t>项目，招标编号为</w:t>
      </w:r>
      <w:r>
        <w:rPr>
          <w:rFonts w:hint="eastAsia" w:ascii="仿宋" w:hAnsi="仿宋" w:eastAsia="仿宋"/>
          <w:sz w:val="24"/>
          <w:u w:val="single"/>
        </w:rPr>
        <w:t>项目编号</w:t>
      </w:r>
      <w:r>
        <w:rPr>
          <w:rFonts w:hint="eastAsia" w:ascii="仿宋" w:hAnsi="仿宋" w:eastAsia="仿宋"/>
          <w:sz w:val="24"/>
        </w:rPr>
        <w:t>的</w:t>
      </w:r>
      <w:r>
        <w:rPr>
          <w:rFonts w:hint="eastAsia" w:ascii="仿宋" w:hAnsi="仿宋" w:eastAsia="仿宋"/>
          <w:sz w:val="24"/>
          <w:u w:val="single"/>
        </w:rPr>
        <w:t>（所投内容）</w:t>
      </w:r>
      <w:r>
        <w:rPr>
          <w:rFonts w:hint="eastAsia" w:ascii="仿宋" w:hAnsi="仿宋" w:eastAsia="仿宋"/>
          <w:sz w:val="24"/>
        </w:rPr>
        <w:t>投标及合同的执行、完成和保修，以本公司名义处理一切与之有关的事务。</w:t>
      </w:r>
    </w:p>
    <w:p>
      <w:pPr>
        <w:autoSpaceDE w:val="0"/>
        <w:autoSpaceDN w:val="0"/>
        <w:adjustRightInd w:val="0"/>
        <w:spacing w:line="440" w:lineRule="exact"/>
        <w:ind w:firstLine="420" w:firstLineChars="175"/>
        <w:rPr>
          <w:rFonts w:ascii="仿宋" w:hAnsi="仿宋" w:eastAsia="仿宋"/>
          <w:sz w:val="24"/>
        </w:rPr>
      </w:pPr>
      <w:r>
        <w:rPr>
          <w:rFonts w:hint="eastAsia" w:ascii="仿宋" w:hAnsi="仿宋" w:eastAsia="仿宋"/>
          <w:sz w:val="24"/>
        </w:rPr>
        <w:t>本授权书于</w:t>
      </w:r>
      <w:r>
        <w:rPr>
          <w:rFonts w:hint="eastAsia" w:ascii="仿宋" w:hAnsi="仿宋" w:eastAsia="仿宋"/>
          <w:sz w:val="24"/>
          <w:u w:val="single"/>
        </w:rPr>
        <w:t xml:space="preserve">   年  月  日</w:t>
      </w:r>
      <w:r>
        <w:rPr>
          <w:rFonts w:hint="eastAsia" w:ascii="仿宋" w:hAnsi="仿宋" w:eastAsia="仿宋"/>
          <w:sz w:val="24"/>
        </w:rPr>
        <w:t>签字生效，特此声明。</w:t>
      </w:r>
    </w:p>
    <w:p>
      <w:pPr>
        <w:autoSpaceDE w:val="0"/>
        <w:autoSpaceDN w:val="0"/>
        <w:adjustRightInd w:val="0"/>
        <w:spacing w:line="440" w:lineRule="exact"/>
        <w:ind w:firstLine="480" w:firstLineChars="200"/>
        <w:rPr>
          <w:rFonts w:ascii="仿宋" w:hAnsi="仿宋" w:eastAsia="仿宋"/>
          <w:sz w:val="24"/>
        </w:rPr>
      </w:pPr>
      <w:r>
        <w:rPr>
          <w:rFonts w:hint="eastAsia" w:ascii="仿宋" w:hAnsi="仿宋" w:eastAsia="仿宋"/>
          <w:sz w:val="24"/>
        </w:rPr>
        <w:t>法人签字或盖章：</w:t>
      </w:r>
    </w:p>
    <w:p>
      <w:pPr>
        <w:autoSpaceDE w:val="0"/>
        <w:autoSpaceDN w:val="0"/>
        <w:adjustRightInd w:val="0"/>
        <w:spacing w:line="440" w:lineRule="exact"/>
        <w:ind w:firstLine="480" w:firstLineChars="200"/>
        <w:rPr>
          <w:rFonts w:ascii="仿宋" w:hAnsi="仿宋" w:eastAsia="仿宋"/>
          <w:sz w:val="24"/>
          <w:u w:val="single"/>
        </w:rPr>
      </w:pPr>
      <w:r>
        <w:rPr>
          <w:rFonts w:hint="eastAsia" w:ascii="仿宋" w:hAnsi="仿宋" w:eastAsia="仿宋"/>
          <w:sz w:val="24"/>
        </w:rPr>
        <w:t>代理（被授权人）签字或盖章：</w:t>
      </w:r>
    </w:p>
    <w:p>
      <w:pPr>
        <w:autoSpaceDE w:val="0"/>
        <w:autoSpaceDN w:val="0"/>
        <w:adjustRightInd w:val="0"/>
        <w:spacing w:line="440" w:lineRule="exact"/>
        <w:ind w:firstLine="480" w:firstLineChars="200"/>
        <w:rPr>
          <w:rFonts w:ascii="仿宋" w:hAnsi="仿宋" w:eastAsia="仿宋"/>
          <w:sz w:val="24"/>
          <w:u w:val="single"/>
        </w:rPr>
      </w:pPr>
      <w:r>
        <w:rPr>
          <w:rFonts w:hint="eastAsia" w:ascii="仿宋" w:hAnsi="仿宋" w:eastAsia="仿宋"/>
          <w:sz w:val="24"/>
        </w:rPr>
        <w:t>见证人签字或盖章：</w:t>
      </w:r>
    </w:p>
    <w:p>
      <w:pPr>
        <w:autoSpaceDE w:val="0"/>
        <w:autoSpaceDN w:val="0"/>
        <w:adjustRightInd w:val="0"/>
        <w:spacing w:line="440" w:lineRule="exact"/>
        <w:ind w:firstLine="480" w:firstLineChars="200"/>
        <w:rPr>
          <w:rFonts w:ascii="仿宋" w:hAnsi="仿宋" w:eastAsia="仿宋"/>
          <w:sz w:val="24"/>
          <w:u w:val="single"/>
        </w:rPr>
      </w:pPr>
      <w:r>
        <w:rPr>
          <w:rFonts w:hint="eastAsia" w:ascii="仿宋" w:hAnsi="仿宋" w:eastAsia="仿宋"/>
          <w:sz w:val="24"/>
        </w:rPr>
        <w:t>职务：</w:t>
      </w:r>
    </w:p>
    <w:p>
      <w:pPr>
        <w:autoSpaceDE w:val="0"/>
        <w:autoSpaceDN w:val="0"/>
        <w:adjustRightInd w:val="0"/>
        <w:spacing w:line="440" w:lineRule="exact"/>
        <w:ind w:firstLine="480" w:firstLineChars="200"/>
        <w:rPr>
          <w:rFonts w:ascii="仿宋" w:hAnsi="仿宋" w:eastAsia="仿宋"/>
          <w:sz w:val="24"/>
          <w:u w:val="single"/>
        </w:rPr>
      </w:pPr>
      <w:r>
        <w:rPr>
          <w:rFonts w:hint="eastAsia" w:ascii="仿宋" w:hAnsi="仿宋" w:eastAsia="仿宋"/>
          <w:sz w:val="24"/>
        </w:rPr>
        <w:t>单位名称：</w:t>
      </w:r>
    </w:p>
    <w:p>
      <w:pPr>
        <w:spacing w:line="440" w:lineRule="exact"/>
        <w:ind w:firstLine="480"/>
        <w:rPr>
          <w:rFonts w:ascii="仿宋" w:hAnsi="仿宋" w:eastAsia="仿宋"/>
          <w:sz w:val="24"/>
        </w:rPr>
      </w:pPr>
      <w:r>
        <w:rPr>
          <w:rFonts w:hint="eastAsia" w:ascii="仿宋" w:hAnsi="仿宋" w:eastAsia="仿宋"/>
          <w:sz w:val="24"/>
        </w:rPr>
        <w:t>授权日期：</w:t>
      </w:r>
      <w:r>
        <w:rPr>
          <w:rFonts w:ascii="仿宋" w:hAnsi="仿宋" w:eastAsia="仿宋"/>
          <w:sz w:val="24"/>
        </w:rPr>
        <w:t>20</w:t>
      </w:r>
      <w:r>
        <w:rPr>
          <w:rFonts w:hint="eastAsia" w:ascii="仿宋" w:hAnsi="仿宋" w:eastAsia="仿宋"/>
          <w:sz w:val="24"/>
          <w:u w:val="single"/>
        </w:rPr>
        <w:t>　</w:t>
      </w:r>
      <w:r>
        <w:rPr>
          <w:rFonts w:hint="eastAsia" w:ascii="仿宋" w:hAnsi="仿宋" w:eastAsia="仿宋"/>
          <w:sz w:val="24"/>
        </w:rPr>
        <w:t>年</w:t>
      </w:r>
      <w:r>
        <w:rPr>
          <w:rFonts w:hint="eastAsia" w:ascii="仿宋" w:hAnsi="仿宋" w:eastAsia="仿宋"/>
          <w:sz w:val="24"/>
          <w:u w:val="single"/>
        </w:rPr>
        <w:t>　　</w:t>
      </w:r>
      <w:r>
        <w:rPr>
          <w:rFonts w:hint="eastAsia" w:ascii="仿宋" w:hAnsi="仿宋" w:eastAsia="仿宋"/>
          <w:sz w:val="24"/>
        </w:rPr>
        <w:t>月</w:t>
      </w:r>
      <w:r>
        <w:rPr>
          <w:rFonts w:hint="eastAsia" w:ascii="仿宋" w:hAnsi="仿宋" w:eastAsia="仿宋"/>
          <w:sz w:val="24"/>
          <w:u w:val="single"/>
        </w:rPr>
        <w:t>　　</w:t>
      </w:r>
      <w:r>
        <w:rPr>
          <w:rFonts w:hint="eastAsia" w:ascii="仿宋" w:hAnsi="仿宋" w:eastAsia="仿宋"/>
          <w:sz w:val="24"/>
        </w:rPr>
        <w:t>日</w:t>
      </w:r>
    </w:p>
    <w:p>
      <w:pPr>
        <w:spacing w:line="440" w:lineRule="exact"/>
        <w:ind w:firstLine="480"/>
        <w:rPr>
          <w:rFonts w:ascii="仿宋" w:hAnsi="仿宋" w:eastAsia="仿宋"/>
          <w:sz w:val="24"/>
        </w:rPr>
      </w:pPr>
    </w:p>
    <w:p>
      <w:pPr>
        <w:spacing w:line="440" w:lineRule="exact"/>
        <w:ind w:firstLine="6240" w:firstLineChars="2600"/>
        <w:rPr>
          <w:rFonts w:ascii="仿宋" w:hAnsi="仿宋" w:eastAsia="仿宋"/>
          <w:sz w:val="24"/>
        </w:rPr>
      </w:pPr>
      <w:r>
        <w:rPr>
          <w:rFonts w:hint="eastAsia" w:ascii="仿宋" w:hAnsi="仿宋" w:eastAsia="仿宋"/>
          <w:sz w:val="24"/>
        </w:rPr>
        <w:t>（单位公章）</w:t>
      </w:r>
    </w:p>
    <w:p>
      <w:pPr>
        <w:spacing w:line="440" w:lineRule="exact"/>
        <w:ind w:firstLine="5880" w:firstLineChars="2450"/>
        <w:rPr>
          <w:rFonts w:ascii="仿宋" w:hAnsi="仿宋" w:eastAsia="仿宋"/>
          <w:sz w:val="24"/>
        </w:rPr>
      </w:pPr>
      <w:r>
        <w:rPr>
          <w:rFonts w:hint="eastAsia" w:ascii="仿宋" w:hAnsi="仿宋" w:eastAsia="仿宋"/>
          <w:sz w:val="24"/>
        </w:rPr>
        <w:t xml:space="preserve">  </w:t>
      </w:r>
      <w:r>
        <w:rPr>
          <w:rFonts w:ascii="仿宋" w:hAnsi="仿宋" w:eastAsia="仿宋"/>
          <w:sz w:val="24"/>
        </w:rPr>
        <w:t>20</w:t>
      </w:r>
      <w:r>
        <w:rPr>
          <w:rFonts w:hint="eastAsia" w:ascii="仿宋" w:hAnsi="仿宋" w:eastAsia="仿宋"/>
          <w:sz w:val="24"/>
        </w:rPr>
        <w:t xml:space="preserve">   年   月  日</w:t>
      </w:r>
    </w:p>
    <w:p>
      <w:pPr>
        <w:spacing w:line="440" w:lineRule="exact"/>
        <w:rPr>
          <w:rFonts w:ascii="仿宋" w:hAnsi="仿宋" w:eastAsia="仿宋"/>
          <w:b/>
          <w:sz w:val="24"/>
          <w:em w:val="dot"/>
        </w:rPr>
      </w:pPr>
      <w:r>
        <w:rPr>
          <w:rFonts w:ascii="仿宋" w:hAnsi="仿宋" w:eastAsia="仿宋"/>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106045</wp:posOffset>
                </wp:positionV>
                <wp:extent cx="2857500" cy="1584960"/>
                <wp:effectExtent l="4445" t="5080" r="14605" b="1016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857500" cy="1584960"/>
                        </a:xfrm>
                        <a:prstGeom prst="rect">
                          <a:avLst/>
                        </a:prstGeom>
                        <a:solidFill>
                          <a:srgbClr val="FFFFFF"/>
                        </a:solidFill>
                        <a:ln w="9525">
                          <a:solidFill>
                            <a:srgbClr val="000000"/>
                          </a:solidFill>
                          <a:prstDash val="sysDot"/>
                          <a:miter lim="800000"/>
                        </a:ln>
                        <a:effectLst/>
                      </wps:spPr>
                      <wps:txbx>
                        <w:txbxContent>
                          <w:p>
                            <w:pPr>
                              <w:jc w:val="center"/>
                            </w:pPr>
                            <w:permStart w:id="0" w:edGrp="everyone"/>
                            <w:permEnd w:id="0"/>
                          </w:p>
                          <w:p>
                            <w:pPr>
                              <w:rPr>
                                <w:b/>
                              </w:rPr>
                            </w:pPr>
                          </w:p>
                          <w:p>
                            <w:pPr>
                              <w:jc w:val="center"/>
                              <w:rPr>
                                <w:rFonts w:ascii="仿宋" w:hAnsi="仿宋" w:eastAsia="仿宋"/>
                                <w:b/>
                                <w:sz w:val="24"/>
                              </w:rPr>
                            </w:pPr>
                            <w:r>
                              <w:rPr>
                                <w:rFonts w:hint="eastAsia" w:ascii="仿宋" w:hAnsi="仿宋" w:eastAsia="仿宋"/>
                                <w:b/>
                                <w:sz w:val="24"/>
                              </w:rPr>
                              <w:t>此处附身份证复印件背面</w:t>
                            </w: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pt;margin-top:8.35pt;height:124.8pt;width:225pt;z-index:251660288;mso-width-relative:page;mso-height-relative:page;" fillcolor="#FFFFFF" filled="t" stroked="t" coordsize="21600,21600" o:gfxdata="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AK8JnHYAAAA&#10;CgEAAA8AAAAAAAAAAQAgAAAAIgAAAGRycy9kb3ducmV2LnhtbFBLAQIUABQAAAAIAIdO4kAAHnK8&#10;VgIAALAEAAAOAAAAAAAAAAEAIAAAACcBAABkcnMvZTJvRG9jLnhtbFBLBQYAAAAABgAGAFkBAADv&#10;BQAAAAA=&#10;">
                <v:fill on="t" focussize="0,0"/>
                <v:stroke color="#000000" miterlimit="8" joinstyle="miter" dashstyle="1 1"/>
                <v:imagedata o:title=""/>
                <o:lock v:ext="edit" aspectratio="f"/>
                <v:textbox>
                  <w:txbxContent>
                    <w:p>
                      <w:pPr>
                        <w:jc w:val="center"/>
                      </w:pPr>
                      <w:permStart w:id="0" w:edGrp="everyone"/>
                      <w:permEnd w:id="0"/>
                    </w:p>
                    <w:p>
                      <w:pPr>
                        <w:rPr>
                          <w:b/>
                        </w:rPr>
                      </w:pPr>
                    </w:p>
                    <w:p>
                      <w:pPr>
                        <w:jc w:val="center"/>
                        <w:rPr>
                          <w:rFonts w:ascii="仿宋" w:hAnsi="仿宋" w:eastAsia="仿宋"/>
                          <w:b/>
                          <w:sz w:val="24"/>
                        </w:rPr>
                      </w:pPr>
                      <w:r>
                        <w:rPr>
                          <w:rFonts w:hint="eastAsia" w:ascii="仿宋" w:hAnsi="仿宋" w:eastAsia="仿宋"/>
                          <w:b/>
                          <w:sz w:val="24"/>
                        </w:rPr>
                        <w:t>此处附身份证复印件背面</w:t>
                      </w:r>
                    </w:p>
                    <w:p/>
                  </w:txbxContent>
                </v:textbox>
              </v:shape>
            </w:pict>
          </mc:Fallback>
        </mc:AlternateContent>
      </w:r>
      <w:r>
        <w:rPr>
          <w:rFonts w:ascii="仿宋" w:hAnsi="仿宋" w:eastAsia="仿宋"/>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106045</wp:posOffset>
                </wp:positionV>
                <wp:extent cx="2857500" cy="1584960"/>
                <wp:effectExtent l="4445" t="5080" r="14605" b="1016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857500" cy="1584960"/>
                        </a:xfrm>
                        <a:prstGeom prst="rect">
                          <a:avLst/>
                        </a:prstGeom>
                        <a:solidFill>
                          <a:srgbClr val="FFFFFF"/>
                        </a:solidFill>
                        <a:ln w="9525">
                          <a:solidFill>
                            <a:srgbClr val="000000"/>
                          </a:solidFill>
                          <a:prstDash val="sysDot"/>
                          <a:miter lim="800000"/>
                        </a:ln>
                        <a:effectLst/>
                      </wps:spPr>
                      <wps:txbx>
                        <w:txbxContent>
                          <w:p>
                            <w:pPr>
                              <w:jc w:val="center"/>
                            </w:pPr>
                          </w:p>
                          <w:p>
                            <w:pPr>
                              <w:jc w:val="center"/>
                              <w:rPr>
                                <w:b/>
                              </w:rPr>
                            </w:pPr>
                          </w:p>
                          <w:p>
                            <w:pPr>
                              <w:jc w:val="center"/>
                              <w:rPr>
                                <w:rFonts w:ascii="仿宋" w:hAnsi="仿宋" w:eastAsia="仿宋"/>
                                <w:b/>
                                <w:sz w:val="24"/>
                              </w:rPr>
                            </w:pPr>
                            <w:r>
                              <w:rPr>
                                <w:rFonts w:hint="eastAsia" w:ascii="仿宋" w:hAnsi="仿宋" w:eastAsia="仿宋"/>
                                <w:b/>
                                <w:sz w:val="24"/>
                              </w:rPr>
                              <w:t>此处附身份证复印件正面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8.35pt;height:124.8pt;width:225pt;z-index:251659264;mso-width-relative:page;mso-height-relative:page;" fillcolor="#FFFFFF" filled="t" stroked="t" coordsize="21600,21600" o:gfxdata="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D02FBdkA&#10;AAAKAQAADwAAAAAAAAABACAAAAAiAAAAZHJzL2Rvd25yZXYueG1sUEsBAhQAFAAAAAgAh07iQGAo&#10;rRxXAgAAsAQAAA4AAAAAAAAAAQAgAAAAKAEAAGRycy9lMm9Eb2MueG1sUEsFBgAAAAAGAAYAWQEA&#10;APEFAAAAAA==&#10;">
                <v:fill on="t" focussize="0,0"/>
                <v:stroke color="#000000" miterlimit="8" joinstyle="miter" dashstyle="1 1"/>
                <v:imagedata o:title=""/>
                <o:lock v:ext="edit" aspectratio="f"/>
                <v:textbox>
                  <w:txbxContent>
                    <w:p>
                      <w:pPr>
                        <w:jc w:val="center"/>
                      </w:pPr>
                    </w:p>
                    <w:p>
                      <w:pPr>
                        <w:jc w:val="center"/>
                        <w:rPr>
                          <w:b/>
                        </w:rPr>
                      </w:pPr>
                    </w:p>
                    <w:p>
                      <w:pPr>
                        <w:jc w:val="center"/>
                        <w:rPr>
                          <w:rFonts w:ascii="仿宋" w:hAnsi="仿宋" w:eastAsia="仿宋"/>
                          <w:b/>
                          <w:sz w:val="24"/>
                        </w:rPr>
                      </w:pPr>
                      <w:r>
                        <w:rPr>
                          <w:rFonts w:hint="eastAsia" w:ascii="仿宋" w:hAnsi="仿宋" w:eastAsia="仿宋"/>
                          <w:b/>
                          <w:sz w:val="24"/>
                        </w:rPr>
                        <w:t>此处附身份证复印件正面</w:t>
                      </w:r>
                    </w:p>
                  </w:txbxContent>
                </v:textbox>
              </v:shape>
            </w:pict>
          </mc:Fallback>
        </mc:AlternateContent>
      </w:r>
      <w:r>
        <w:rPr>
          <w:rFonts w:hint="eastAsia" w:ascii="仿宋" w:hAnsi="仿宋" w:eastAsia="仿宋"/>
          <w:b/>
          <w:sz w:val="24"/>
          <w:em w:val="dot"/>
          <w:lang w:val="en-US" w:eastAsia="zh-CN"/>
        </w:rPr>
        <w:t xml:space="preserve"> </w:t>
      </w:r>
    </w:p>
    <w:p>
      <w:pPr>
        <w:spacing w:line="440" w:lineRule="exact"/>
        <w:rPr>
          <w:rFonts w:ascii="仿宋" w:hAnsi="仿宋" w:eastAsia="仿宋"/>
          <w:b/>
          <w:sz w:val="24"/>
          <w:em w:val="dot"/>
        </w:rPr>
      </w:pPr>
    </w:p>
    <w:p>
      <w:pPr>
        <w:spacing w:line="440" w:lineRule="exact"/>
        <w:rPr>
          <w:rFonts w:ascii="仿宋" w:hAnsi="仿宋" w:eastAsia="仿宋"/>
          <w:b/>
          <w:sz w:val="24"/>
        </w:rPr>
      </w:pPr>
    </w:p>
    <w:p>
      <w:pPr>
        <w:spacing w:line="440" w:lineRule="exact"/>
        <w:rPr>
          <w:rFonts w:ascii="仿宋" w:hAnsi="仿宋" w:eastAsia="仿宋"/>
          <w:b/>
          <w:sz w:val="24"/>
        </w:rPr>
      </w:pPr>
    </w:p>
    <w:p>
      <w:pPr>
        <w:spacing w:line="440" w:lineRule="exact"/>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rPr>
          <w:rFonts w:ascii="仿宋" w:hAnsi="仿宋" w:eastAsia="仿宋"/>
          <w:b/>
          <w:sz w:val="30"/>
          <w:szCs w:val="30"/>
        </w:rPr>
      </w:pPr>
      <w:bookmarkStart w:id="54" w:name="_Toc501379480"/>
      <w:bookmarkStart w:id="55" w:name="_Toc495917337"/>
    </w:p>
    <w:p>
      <w:pPr>
        <w:pStyle w:val="5"/>
        <w:rPr>
          <w:rFonts w:ascii="仿宋" w:hAnsi="仿宋" w:eastAsia="仿宋"/>
          <w:b/>
          <w:sz w:val="30"/>
          <w:szCs w:val="30"/>
        </w:rPr>
      </w:pPr>
    </w:p>
    <w:p>
      <w:pPr>
        <w:rPr>
          <w:rFonts w:ascii="仿宋" w:hAnsi="仿宋" w:eastAsia="仿宋"/>
          <w:b/>
          <w:sz w:val="30"/>
          <w:szCs w:val="30"/>
        </w:rPr>
      </w:pPr>
    </w:p>
    <w:p>
      <w:pPr>
        <w:pStyle w:val="5"/>
      </w:pPr>
    </w:p>
    <w:p>
      <w:pPr>
        <w:spacing w:line="440" w:lineRule="exact"/>
        <w:jc w:val="center"/>
        <w:rPr>
          <w:rFonts w:ascii="仿宋" w:hAnsi="仿宋" w:eastAsia="仿宋"/>
          <w:b/>
          <w:sz w:val="30"/>
          <w:szCs w:val="30"/>
        </w:rPr>
      </w:pPr>
      <w:r>
        <w:rPr>
          <w:rFonts w:ascii="仿宋" w:hAnsi="仿宋" w:eastAsia="仿宋"/>
          <w:b/>
          <w:sz w:val="30"/>
          <w:szCs w:val="30"/>
        </w:rPr>
        <w:t>法定代表人资格证明书</w:t>
      </w:r>
      <w:bookmarkEnd w:id="54"/>
      <w:bookmarkEnd w:id="55"/>
    </w:p>
    <w:p>
      <w:pPr>
        <w:spacing w:before="156" w:beforeLines="50" w:after="156" w:afterLines="50" w:line="360" w:lineRule="auto"/>
        <w:ind w:left="546" w:leftChars="260"/>
        <w:rPr>
          <w:rFonts w:ascii="仿宋" w:hAnsi="仿宋" w:eastAsia="仿宋"/>
          <w:sz w:val="24"/>
          <w:szCs w:val="24"/>
          <w:u w:val="single"/>
        </w:rPr>
      </w:pPr>
      <w:r>
        <w:rPr>
          <w:rFonts w:ascii="仿宋" w:hAnsi="仿宋" w:eastAsia="仿宋"/>
          <w:sz w:val="24"/>
          <w:szCs w:val="24"/>
        </w:rPr>
        <w:t>单位名称：</w:t>
      </w:r>
    </w:p>
    <w:p>
      <w:pPr>
        <w:spacing w:before="156" w:beforeLines="50" w:after="156" w:afterLines="50" w:line="360" w:lineRule="auto"/>
        <w:ind w:left="546" w:leftChars="260"/>
        <w:rPr>
          <w:rFonts w:ascii="仿宋" w:hAnsi="仿宋" w:eastAsia="仿宋"/>
          <w:sz w:val="24"/>
          <w:szCs w:val="24"/>
          <w:u w:val="single"/>
        </w:rPr>
      </w:pPr>
      <w:r>
        <w:rPr>
          <w:rFonts w:ascii="仿宋" w:hAnsi="仿宋" w:eastAsia="仿宋"/>
          <w:sz w:val="24"/>
          <w:szCs w:val="24"/>
        </w:rPr>
        <w:t>单位性质：</w:t>
      </w:r>
    </w:p>
    <w:p>
      <w:pPr>
        <w:spacing w:before="156" w:beforeLines="50" w:after="156" w:afterLines="50" w:line="360" w:lineRule="auto"/>
        <w:ind w:left="546" w:leftChars="260"/>
        <w:rPr>
          <w:rFonts w:ascii="仿宋" w:hAnsi="仿宋" w:eastAsia="仿宋"/>
          <w:sz w:val="24"/>
          <w:szCs w:val="24"/>
        </w:rPr>
      </w:pPr>
      <w:r>
        <w:rPr>
          <w:rFonts w:hint="eastAsia" w:ascii="仿宋" w:hAnsi="仿宋" w:eastAsia="仿宋"/>
          <w:sz w:val="24"/>
          <w:szCs w:val="24"/>
        </w:rPr>
        <w:t>地址</w:t>
      </w:r>
      <w:r>
        <w:rPr>
          <w:rFonts w:ascii="仿宋" w:hAnsi="仿宋" w:eastAsia="仿宋"/>
          <w:sz w:val="24"/>
          <w:szCs w:val="24"/>
        </w:rPr>
        <w:t>：</w:t>
      </w:r>
    </w:p>
    <w:p>
      <w:pPr>
        <w:spacing w:before="156" w:beforeLines="50" w:after="156" w:afterLines="50" w:line="360" w:lineRule="auto"/>
        <w:ind w:left="546" w:leftChars="260"/>
        <w:rPr>
          <w:rFonts w:ascii="仿宋" w:hAnsi="仿宋" w:eastAsia="仿宋"/>
          <w:sz w:val="24"/>
          <w:szCs w:val="24"/>
          <w:u w:val="single"/>
        </w:rPr>
      </w:pPr>
      <w:r>
        <w:rPr>
          <w:rFonts w:ascii="仿宋" w:hAnsi="仿宋" w:eastAsia="仿宋"/>
          <w:sz w:val="24"/>
          <w:szCs w:val="24"/>
        </w:rPr>
        <w:t>成立时间：</w:t>
      </w:r>
    </w:p>
    <w:p>
      <w:pPr>
        <w:spacing w:before="156" w:beforeLines="50" w:after="156" w:afterLines="50" w:line="360" w:lineRule="auto"/>
        <w:ind w:left="546" w:leftChars="260"/>
        <w:rPr>
          <w:rFonts w:ascii="仿宋" w:hAnsi="仿宋" w:eastAsia="仿宋"/>
          <w:sz w:val="24"/>
          <w:szCs w:val="24"/>
        </w:rPr>
      </w:pPr>
      <w:r>
        <w:rPr>
          <w:rFonts w:hint="eastAsia" w:ascii="仿宋" w:hAnsi="仿宋" w:eastAsia="仿宋"/>
          <w:sz w:val="24"/>
          <w:szCs w:val="24"/>
        </w:rPr>
        <w:t>经营期限</w:t>
      </w:r>
      <w:r>
        <w:rPr>
          <w:rFonts w:ascii="仿宋" w:hAnsi="仿宋" w:eastAsia="仿宋"/>
          <w:sz w:val="24"/>
          <w:szCs w:val="24"/>
        </w:rPr>
        <w:t>：</w:t>
      </w:r>
    </w:p>
    <w:p>
      <w:pPr>
        <w:spacing w:before="156" w:beforeLines="50" w:after="156" w:afterLines="50" w:line="360" w:lineRule="auto"/>
        <w:ind w:left="546" w:leftChars="260"/>
        <w:rPr>
          <w:rFonts w:ascii="仿宋" w:hAnsi="仿宋" w:eastAsia="仿宋"/>
          <w:sz w:val="24"/>
          <w:szCs w:val="24"/>
        </w:rPr>
      </w:pPr>
      <w:r>
        <w:rPr>
          <w:rFonts w:ascii="仿宋" w:hAnsi="仿宋" w:eastAsia="仿宋"/>
          <w:sz w:val="24"/>
          <w:szCs w:val="24"/>
        </w:rPr>
        <w:t>姓名：</w:t>
      </w:r>
      <w:r>
        <w:rPr>
          <w:rFonts w:hint="eastAsia" w:ascii="仿宋" w:hAnsi="仿宋" w:eastAsia="仿宋"/>
          <w:sz w:val="24"/>
          <w:szCs w:val="24"/>
        </w:rPr>
        <w:t xml:space="preserve">    </w:t>
      </w:r>
      <w:r>
        <w:rPr>
          <w:rFonts w:ascii="仿宋" w:hAnsi="仿宋" w:eastAsia="仿宋"/>
          <w:sz w:val="24"/>
          <w:szCs w:val="24"/>
        </w:rPr>
        <w:t>性别：</w:t>
      </w:r>
      <w:r>
        <w:rPr>
          <w:rFonts w:hint="eastAsia" w:ascii="仿宋" w:hAnsi="仿宋" w:eastAsia="仿宋"/>
          <w:sz w:val="24"/>
          <w:szCs w:val="24"/>
        </w:rPr>
        <w:t xml:space="preserve">    </w:t>
      </w:r>
      <w:r>
        <w:rPr>
          <w:rFonts w:ascii="仿宋" w:hAnsi="仿宋" w:eastAsia="仿宋"/>
          <w:sz w:val="24"/>
          <w:szCs w:val="24"/>
        </w:rPr>
        <w:t>年龄：</w:t>
      </w:r>
      <w:r>
        <w:rPr>
          <w:rFonts w:hint="eastAsia" w:ascii="仿宋" w:hAnsi="仿宋" w:eastAsia="仿宋"/>
          <w:sz w:val="24"/>
          <w:szCs w:val="24"/>
        </w:rPr>
        <w:t xml:space="preserve">      </w:t>
      </w:r>
      <w:r>
        <w:rPr>
          <w:rFonts w:ascii="仿宋" w:hAnsi="仿宋" w:eastAsia="仿宋"/>
          <w:sz w:val="24"/>
          <w:szCs w:val="24"/>
        </w:rPr>
        <w:t>职务：</w:t>
      </w:r>
    </w:p>
    <w:p>
      <w:pPr>
        <w:spacing w:before="156" w:beforeLines="50" w:after="156" w:afterLines="50" w:line="360" w:lineRule="auto"/>
        <w:ind w:firstLine="480" w:firstLineChars="200"/>
        <w:rPr>
          <w:rFonts w:ascii="仿宋" w:hAnsi="仿宋" w:eastAsia="仿宋"/>
          <w:sz w:val="24"/>
          <w:szCs w:val="24"/>
        </w:rPr>
      </w:pPr>
      <w:r>
        <w:rPr>
          <w:rFonts w:ascii="仿宋" w:hAnsi="仿宋" w:eastAsia="仿宋"/>
          <w:sz w:val="24"/>
          <w:szCs w:val="24"/>
        </w:rPr>
        <w:t>系</w:t>
      </w:r>
      <w:r>
        <w:rPr>
          <w:rFonts w:ascii="仿宋" w:hAnsi="仿宋" w:eastAsia="仿宋"/>
          <w:sz w:val="24"/>
          <w:szCs w:val="24"/>
          <w:u w:val="single"/>
        </w:rPr>
        <w:t>（</w:t>
      </w:r>
      <w:r>
        <w:rPr>
          <w:rFonts w:hint="eastAsia" w:ascii="仿宋" w:hAnsi="仿宋" w:eastAsia="仿宋"/>
          <w:sz w:val="24"/>
          <w:szCs w:val="24"/>
          <w:u w:val="single"/>
        </w:rPr>
        <w:t>投标人</w:t>
      </w:r>
      <w:r>
        <w:rPr>
          <w:rFonts w:ascii="仿宋" w:hAnsi="仿宋" w:eastAsia="仿宋"/>
          <w:sz w:val="24"/>
          <w:szCs w:val="24"/>
          <w:u w:val="single"/>
        </w:rPr>
        <w:t>）</w:t>
      </w:r>
      <w:r>
        <w:rPr>
          <w:rFonts w:ascii="仿宋" w:hAnsi="仿宋" w:eastAsia="仿宋"/>
          <w:sz w:val="24"/>
          <w:szCs w:val="24"/>
        </w:rPr>
        <w:t>的法定代表人。</w:t>
      </w:r>
      <w:r>
        <w:rPr>
          <w:rFonts w:ascii="仿宋" w:hAnsi="仿宋" w:eastAsia="仿宋"/>
          <w:sz w:val="24"/>
          <w:szCs w:val="24"/>
        </w:rPr>
        <w:cr/>
      </w:r>
    </w:p>
    <w:p>
      <w:pPr>
        <w:spacing w:before="156" w:beforeLines="50" w:after="156" w:afterLines="50" w:line="360" w:lineRule="auto"/>
        <w:ind w:firstLine="480" w:firstLineChars="200"/>
        <w:rPr>
          <w:rFonts w:ascii="仿宋" w:hAnsi="仿宋" w:eastAsia="仿宋"/>
          <w:sz w:val="24"/>
          <w:szCs w:val="24"/>
        </w:rPr>
      </w:pPr>
      <w:r>
        <w:rPr>
          <w:rFonts w:ascii="仿宋" w:hAnsi="仿宋" w:eastAsia="仿宋"/>
          <w:sz w:val="24"/>
          <w:szCs w:val="24"/>
        </w:rPr>
        <w:t>特此证明。</w:t>
      </w:r>
    </w:p>
    <w:p>
      <w:pPr>
        <w:spacing w:before="156" w:beforeLines="50" w:after="156" w:afterLines="50" w:line="360" w:lineRule="auto"/>
        <w:ind w:firstLine="480" w:firstLineChars="200"/>
        <w:rPr>
          <w:rFonts w:ascii="仿宋" w:hAnsi="仿宋" w:eastAsia="仿宋"/>
          <w:sz w:val="24"/>
          <w:szCs w:val="24"/>
        </w:rPr>
      </w:pPr>
      <w:r>
        <w:rPr>
          <w:rFonts w:hint="eastAsia" w:ascii="仿宋" w:hAnsi="仿宋" w:eastAsia="仿宋"/>
          <w:sz w:val="24"/>
          <w:szCs w:val="24"/>
        </w:rPr>
        <w:t>（附法人身份证复印件）</w:t>
      </w:r>
    </w:p>
    <w:p>
      <w:pPr>
        <w:spacing w:before="156" w:beforeLines="50" w:after="156" w:afterLines="50" w:line="360" w:lineRule="auto"/>
        <w:ind w:firstLine="480" w:firstLineChars="200"/>
        <w:rPr>
          <w:rFonts w:ascii="仿宋" w:hAnsi="仿宋" w:eastAsia="仿宋"/>
          <w:sz w:val="24"/>
          <w:szCs w:val="24"/>
        </w:rPr>
      </w:pPr>
    </w:p>
    <w:p>
      <w:pPr>
        <w:spacing w:before="156" w:beforeLines="50" w:after="156" w:afterLines="50" w:line="360" w:lineRule="auto"/>
        <w:ind w:firstLine="480" w:firstLineChars="200"/>
        <w:rPr>
          <w:rFonts w:ascii="仿宋" w:hAnsi="仿宋" w:eastAsia="仿宋"/>
          <w:sz w:val="24"/>
          <w:szCs w:val="24"/>
        </w:rPr>
      </w:pPr>
      <w:r>
        <w:rPr>
          <w:rFonts w:hint="eastAsia" w:ascii="仿宋" w:hAnsi="仿宋" w:eastAsia="仿宋"/>
          <w:sz w:val="24"/>
          <w:szCs w:val="24"/>
        </w:rPr>
        <w:t>投标人</w:t>
      </w:r>
      <w:r>
        <w:rPr>
          <w:rFonts w:ascii="仿宋" w:hAnsi="仿宋" w:eastAsia="仿宋"/>
          <w:sz w:val="24"/>
          <w:szCs w:val="24"/>
        </w:rPr>
        <w:t>公章：[</w:t>
      </w:r>
      <w:r>
        <w:rPr>
          <w:rFonts w:hint="eastAsia" w:ascii="仿宋" w:hAnsi="仿宋" w:eastAsia="仿宋"/>
          <w:sz w:val="24"/>
          <w:szCs w:val="24"/>
        </w:rPr>
        <w:t>投标人</w:t>
      </w:r>
      <w:r>
        <w:rPr>
          <w:rFonts w:ascii="仿宋" w:hAnsi="仿宋" w:eastAsia="仿宋"/>
          <w:sz w:val="24"/>
          <w:szCs w:val="24"/>
        </w:rPr>
        <w:t>盖章]</w:t>
      </w:r>
    </w:p>
    <w:p>
      <w:pPr>
        <w:spacing w:before="156" w:beforeLines="50" w:after="156" w:afterLines="50" w:line="360" w:lineRule="auto"/>
        <w:ind w:firstLine="496" w:firstLineChars="200"/>
        <w:rPr>
          <w:rFonts w:ascii="仿宋" w:hAnsi="仿宋" w:eastAsia="仿宋"/>
          <w:sz w:val="24"/>
          <w:szCs w:val="24"/>
        </w:rPr>
      </w:pPr>
      <w:r>
        <w:rPr>
          <w:rFonts w:ascii="仿宋" w:hAnsi="仿宋" w:eastAsia="仿宋"/>
          <w:spacing w:val="4"/>
          <w:sz w:val="24"/>
          <w:szCs w:val="24"/>
        </w:rPr>
        <w:t>日期：</w:t>
      </w:r>
      <w:r>
        <w:rPr>
          <w:rFonts w:hint="eastAsia" w:ascii="仿宋" w:hAnsi="仿宋" w:eastAsia="仿宋"/>
          <w:spacing w:val="4"/>
          <w:sz w:val="24"/>
          <w:szCs w:val="24"/>
        </w:rPr>
        <w:t xml:space="preserve">  </w:t>
      </w:r>
      <w:r>
        <w:rPr>
          <w:rFonts w:hint="eastAsia" w:ascii="仿宋" w:hAnsi="仿宋" w:eastAsia="仿宋"/>
          <w:sz w:val="24"/>
          <w:szCs w:val="24"/>
        </w:rPr>
        <w:t>年  月  日</w:t>
      </w:r>
    </w:p>
    <w:p>
      <w:pPr>
        <w:spacing w:line="440" w:lineRule="exact"/>
        <w:jc w:val="center"/>
        <w:rPr>
          <w:rFonts w:hint="eastAsia" w:ascii="仿宋" w:hAnsi="仿宋" w:eastAsia="仿宋"/>
          <w:b/>
          <w:sz w:val="24"/>
          <w:em w:val="dot"/>
          <w:lang w:eastAsia="zh-CN"/>
        </w:rPr>
      </w:pPr>
      <w:r>
        <w:rPr>
          <w:rFonts w:hint="eastAsia" w:ascii="仿宋" w:hAnsi="仿宋" w:eastAsia="仿宋"/>
          <w:b/>
          <w:sz w:val="24"/>
          <w:em w:val="dot"/>
          <w:lang w:val="en-US" w:eastAsia="zh-CN"/>
        </w:rPr>
        <w:t xml:space="preserve"> </w:t>
      </w: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rPr>
          <w:rFonts w:ascii="仿宋" w:hAnsi="仿宋" w:eastAsia="仿宋"/>
          <w:b/>
          <w:sz w:val="30"/>
          <w:szCs w:val="30"/>
        </w:rPr>
      </w:pPr>
    </w:p>
    <w:p>
      <w:pPr>
        <w:pStyle w:val="5"/>
      </w:pPr>
    </w:p>
    <w:p>
      <w:pPr>
        <w:spacing w:line="440" w:lineRule="exact"/>
        <w:rPr>
          <w:rFonts w:ascii="仿宋" w:hAnsi="仿宋" w:eastAsia="仿宋"/>
          <w:b/>
          <w:sz w:val="30"/>
          <w:szCs w:val="30"/>
        </w:rPr>
      </w:pPr>
      <w:r>
        <w:rPr>
          <w:rFonts w:hint="eastAsia" w:ascii="仿宋" w:hAnsi="仿宋" w:eastAsia="仿宋"/>
          <w:b/>
          <w:sz w:val="30"/>
          <w:szCs w:val="30"/>
        </w:rPr>
        <w:t xml:space="preserve">                 （附件三）关于资格的声明函</w:t>
      </w:r>
    </w:p>
    <w:p>
      <w:pPr>
        <w:spacing w:line="440" w:lineRule="exact"/>
        <w:jc w:val="center"/>
        <w:rPr>
          <w:rFonts w:ascii="仿宋" w:hAnsi="仿宋" w:eastAsia="仿宋"/>
          <w:b/>
          <w:sz w:val="30"/>
          <w:szCs w:val="30"/>
        </w:rPr>
      </w:pPr>
    </w:p>
    <w:p>
      <w:pPr>
        <w:pStyle w:val="11"/>
        <w:spacing w:line="440" w:lineRule="exact"/>
        <w:rPr>
          <w:rFonts w:ascii="仿宋" w:hAnsi="仿宋" w:eastAsia="仿宋"/>
          <w:sz w:val="24"/>
        </w:rPr>
      </w:pPr>
      <w:r>
        <w:rPr>
          <w:rFonts w:hint="eastAsia" w:ascii="仿宋" w:hAnsi="仿宋" w:eastAsia="仿宋"/>
          <w:sz w:val="24"/>
        </w:rPr>
        <w:t>致：新疆中工建辉工程咨询有限公司：</w:t>
      </w:r>
    </w:p>
    <w:p>
      <w:pPr>
        <w:pStyle w:val="11"/>
        <w:spacing w:line="440" w:lineRule="exact"/>
        <w:ind w:firstLine="480" w:firstLineChars="200"/>
        <w:rPr>
          <w:rFonts w:ascii="仿宋" w:hAnsi="仿宋" w:eastAsia="仿宋"/>
          <w:sz w:val="24"/>
        </w:rPr>
      </w:pPr>
      <w:r>
        <w:rPr>
          <w:rFonts w:hint="eastAsia" w:ascii="仿宋" w:hAnsi="仿宋" w:eastAsia="仿宋"/>
          <w:sz w:val="24"/>
        </w:rPr>
        <w:t>关于贵方</w:t>
      </w:r>
      <w:r>
        <w:rPr>
          <w:rFonts w:ascii="仿宋" w:hAnsi="仿宋" w:eastAsia="仿宋"/>
          <w:sz w:val="24"/>
        </w:rPr>
        <w:t>20</w:t>
      </w:r>
      <w:r>
        <w:rPr>
          <w:rFonts w:hint="eastAsia" w:ascii="仿宋" w:hAnsi="仿宋" w:eastAsia="仿宋"/>
          <w:sz w:val="24"/>
          <w:u w:val="single"/>
        </w:rPr>
        <w:t>　</w:t>
      </w:r>
      <w:r>
        <w:rPr>
          <w:rFonts w:hint="eastAsia" w:ascii="仿宋" w:hAnsi="仿宋" w:eastAsia="仿宋"/>
          <w:sz w:val="24"/>
        </w:rPr>
        <w:t>年</w:t>
      </w:r>
      <w:r>
        <w:rPr>
          <w:rFonts w:hint="eastAsia" w:ascii="仿宋" w:hAnsi="仿宋" w:eastAsia="仿宋"/>
          <w:sz w:val="24"/>
          <w:u w:val="single"/>
        </w:rPr>
        <w:t>　</w:t>
      </w:r>
      <w:r>
        <w:rPr>
          <w:rFonts w:hint="eastAsia" w:ascii="仿宋" w:hAnsi="仿宋" w:eastAsia="仿宋"/>
          <w:sz w:val="24"/>
        </w:rPr>
        <w:t>月</w:t>
      </w:r>
      <w:r>
        <w:rPr>
          <w:rFonts w:hint="eastAsia" w:ascii="仿宋" w:hAnsi="仿宋" w:eastAsia="仿宋"/>
          <w:sz w:val="24"/>
          <w:u w:val="single"/>
        </w:rPr>
        <w:t>　</w:t>
      </w:r>
      <w:r>
        <w:rPr>
          <w:rFonts w:hint="eastAsia" w:ascii="仿宋" w:hAnsi="仿宋" w:eastAsia="仿宋"/>
          <w:sz w:val="24"/>
        </w:rPr>
        <w:t>日第</w:t>
      </w:r>
      <w:r>
        <w:rPr>
          <w:rFonts w:hint="eastAsia" w:ascii="仿宋" w:hAnsi="仿宋" w:eastAsia="仿宋"/>
          <w:sz w:val="24"/>
          <w:u w:val="single"/>
        </w:rPr>
        <w:t>项目编号</w:t>
      </w:r>
      <w:r>
        <w:rPr>
          <w:rFonts w:hint="eastAsia" w:ascii="仿宋" w:hAnsi="仿宋" w:eastAsia="仿宋"/>
          <w:sz w:val="24"/>
        </w:rPr>
        <w:t>招标公告关于</w:t>
      </w:r>
      <w:r>
        <w:rPr>
          <w:rFonts w:hint="eastAsia" w:ascii="仿宋" w:hAnsi="仿宋" w:eastAsia="仿宋"/>
          <w:sz w:val="24"/>
          <w:u w:val="single"/>
        </w:rPr>
        <w:t>“</w:t>
      </w:r>
      <w:r>
        <w:rPr>
          <w:rFonts w:hint="eastAsia" w:ascii="仿宋" w:hAnsi="仿宋" w:eastAsia="仿宋" w:cs="宋体"/>
          <w:sz w:val="24"/>
          <w:u w:val="single"/>
        </w:rPr>
        <w:t>项目名称</w:t>
      </w:r>
      <w:r>
        <w:rPr>
          <w:rFonts w:hint="eastAsia" w:ascii="仿宋" w:hAnsi="仿宋" w:eastAsia="仿宋"/>
          <w:sz w:val="24"/>
          <w:u w:val="single"/>
        </w:rPr>
        <w:t>”</w:t>
      </w:r>
      <w:r>
        <w:rPr>
          <w:rFonts w:hint="eastAsia" w:ascii="仿宋" w:hAnsi="仿宋" w:eastAsia="仿宋"/>
          <w:sz w:val="24"/>
        </w:rPr>
        <w:t>的招标项目，本签字人愿意参加投标，并有能力提供</w:t>
      </w:r>
      <w:r>
        <w:rPr>
          <w:rFonts w:hint="eastAsia" w:ascii="仿宋" w:hAnsi="仿宋" w:eastAsia="仿宋" w:cs="宋体"/>
          <w:sz w:val="24"/>
          <w:u w:val="single"/>
        </w:rPr>
        <w:t>项目名称</w:t>
      </w:r>
      <w:r>
        <w:rPr>
          <w:rFonts w:hint="eastAsia" w:ascii="仿宋" w:hAnsi="仿宋" w:eastAsia="仿宋"/>
          <w:sz w:val="24"/>
        </w:rPr>
        <w:t>中</w:t>
      </w:r>
      <w:r>
        <w:rPr>
          <w:rFonts w:hint="eastAsia" w:ascii="仿宋" w:hAnsi="仿宋" w:eastAsia="仿宋"/>
          <w:sz w:val="24"/>
          <w:u w:val="single"/>
        </w:rPr>
        <w:t>（所投内容）</w:t>
      </w:r>
      <w:r>
        <w:rPr>
          <w:rFonts w:hint="eastAsia" w:ascii="仿宋" w:hAnsi="仿宋" w:eastAsia="仿宋"/>
          <w:sz w:val="24"/>
        </w:rPr>
        <w:t>的招标相关服务，并保证所提交的所有文件和说明是真实和准确的。</w:t>
      </w:r>
    </w:p>
    <w:p>
      <w:pPr>
        <w:pStyle w:val="11"/>
        <w:spacing w:line="440" w:lineRule="exact"/>
        <w:rPr>
          <w:rFonts w:ascii="仿宋" w:hAnsi="仿宋" w:eastAsia="仿宋"/>
          <w:sz w:val="24"/>
          <w:u w:val="single"/>
        </w:rPr>
      </w:pPr>
      <w:r>
        <w:rPr>
          <w:rFonts w:hint="eastAsia" w:ascii="仿宋" w:hAnsi="仿宋" w:eastAsia="仿宋"/>
          <w:sz w:val="24"/>
        </w:rPr>
        <w:t>投标人：</w:t>
      </w:r>
      <w:r>
        <w:rPr>
          <w:rFonts w:hint="eastAsia" w:ascii="仿宋" w:hAnsi="仿宋" w:eastAsia="仿宋"/>
          <w:sz w:val="24"/>
          <w:u w:val="single"/>
        </w:rPr>
        <w:t>　投标人名称　</w:t>
      </w:r>
      <w:r>
        <w:rPr>
          <w:rFonts w:hint="eastAsia" w:ascii="仿宋" w:hAnsi="仿宋" w:eastAsia="仿宋"/>
          <w:sz w:val="24"/>
        </w:rPr>
        <w:t>　签字人姓名、职务：</w:t>
      </w:r>
    </w:p>
    <w:p>
      <w:pPr>
        <w:pStyle w:val="11"/>
        <w:spacing w:line="440" w:lineRule="exact"/>
        <w:rPr>
          <w:rFonts w:ascii="仿宋" w:hAnsi="仿宋" w:eastAsia="仿宋"/>
          <w:sz w:val="24"/>
          <w:u w:val="single"/>
        </w:rPr>
      </w:pPr>
      <w:r>
        <w:rPr>
          <w:rFonts w:hint="eastAsia" w:ascii="仿宋" w:hAnsi="仿宋" w:eastAsia="仿宋"/>
          <w:sz w:val="24"/>
        </w:rPr>
        <w:t>地址：</w:t>
      </w:r>
      <w:r>
        <w:rPr>
          <w:rFonts w:hint="eastAsia" w:ascii="仿宋" w:hAnsi="仿宋" w:eastAsia="仿宋"/>
          <w:sz w:val="24"/>
          <w:u w:val="single"/>
        </w:rPr>
        <w:t>　　　　　　　　　　　　</w:t>
      </w:r>
      <w:r>
        <w:rPr>
          <w:rFonts w:hint="eastAsia" w:ascii="仿宋" w:hAnsi="仿宋" w:eastAsia="仿宋"/>
          <w:sz w:val="24"/>
        </w:rPr>
        <w:t>　授权签署本资格文件人：</w:t>
      </w:r>
      <w:r>
        <w:rPr>
          <w:rFonts w:hint="eastAsia" w:ascii="仿宋" w:hAnsi="仿宋" w:eastAsia="仿宋"/>
          <w:sz w:val="24"/>
          <w:u w:val="single"/>
        </w:rPr>
        <w:t>授权人姓名</w:t>
      </w:r>
    </w:p>
    <w:p>
      <w:pPr>
        <w:pStyle w:val="11"/>
        <w:spacing w:line="440" w:lineRule="exact"/>
        <w:rPr>
          <w:rFonts w:ascii="仿宋" w:hAnsi="仿宋" w:eastAsia="仿宋"/>
          <w:sz w:val="24"/>
        </w:rPr>
      </w:pPr>
      <w:r>
        <w:rPr>
          <w:rFonts w:hint="eastAsia" w:ascii="仿宋" w:hAnsi="仿宋" w:eastAsia="仿宋"/>
          <w:sz w:val="24"/>
        </w:rPr>
        <w:t>传真：</w:t>
      </w:r>
      <w:r>
        <w:rPr>
          <w:rFonts w:hint="eastAsia" w:ascii="仿宋" w:hAnsi="仿宋" w:eastAsia="仿宋"/>
          <w:sz w:val="24"/>
          <w:u w:val="single"/>
        </w:rPr>
        <w:t>　　　　　　</w:t>
      </w:r>
      <w:r>
        <w:rPr>
          <w:rFonts w:hint="eastAsia" w:ascii="仿宋" w:hAnsi="仿宋" w:eastAsia="仿宋"/>
          <w:sz w:val="24"/>
        </w:rPr>
        <w:t>　　　　　　　　　　　　　</w:t>
      </w:r>
    </w:p>
    <w:p>
      <w:pPr>
        <w:pStyle w:val="11"/>
        <w:spacing w:line="440" w:lineRule="exact"/>
        <w:rPr>
          <w:rFonts w:ascii="仿宋" w:hAnsi="仿宋" w:eastAsia="仿宋"/>
          <w:sz w:val="24"/>
          <w:u w:val="single"/>
        </w:rPr>
      </w:pPr>
      <w:r>
        <w:rPr>
          <w:rFonts w:hint="eastAsia" w:ascii="仿宋" w:hAnsi="仿宋" w:eastAsia="仿宋"/>
          <w:sz w:val="24"/>
        </w:rPr>
        <w:t>邮编：</w:t>
      </w:r>
      <w:r>
        <w:rPr>
          <w:rFonts w:hint="eastAsia" w:ascii="仿宋" w:hAnsi="仿宋" w:eastAsia="仿宋"/>
          <w:sz w:val="24"/>
          <w:u w:val="single"/>
        </w:rPr>
        <w:t>　　　　　　　　　　　　</w:t>
      </w:r>
      <w:r>
        <w:rPr>
          <w:rFonts w:hint="eastAsia" w:ascii="仿宋" w:hAnsi="仿宋" w:eastAsia="仿宋"/>
          <w:sz w:val="24"/>
        </w:rPr>
        <w:t>　电话：</w:t>
      </w:r>
      <w:r>
        <w:rPr>
          <w:rFonts w:hint="eastAsia" w:ascii="仿宋" w:hAnsi="仿宋" w:eastAsia="仿宋"/>
          <w:sz w:val="24"/>
          <w:u w:val="single"/>
        </w:rPr>
        <w:t>　　　　　　　　</w:t>
      </w:r>
    </w:p>
    <w:p>
      <w:pPr>
        <w:spacing w:line="440" w:lineRule="exact"/>
        <w:ind w:firstLine="6240" w:firstLineChars="2600"/>
        <w:rPr>
          <w:rFonts w:ascii="仿宋" w:hAnsi="仿宋" w:eastAsia="仿宋"/>
          <w:sz w:val="24"/>
        </w:rPr>
      </w:pPr>
      <w:r>
        <w:rPr>
          <w:rFonts w:hint="eastAsia" w:ascii="仿宋" w:hAnsi="仿宋" w:eastAsia="仿宋"/>
          <w:sz w:val="24"/>
        </w:rPr>
        <w:t>（单位公章）</w:t>
      </w:r>
    </w:p>
    <w:p>
      <w:pPr>
        <w:spacing w:line="440" w:lineRule="exact"/>
        <w:ind w:firstLine="5880" w:firstLineChars="2450"/>
        <w:rPr>
          <w:rFonts w:ascii="仿宋" w:hAnsi="仿宋" w:eastAsia="仿宋"/>
          <w:sz w:val="24"/>
        </w:rPr>
      </w:pPr>
      <w:r>
        <w:rPr>
          <w:rFonts w:hint="eastAsia" w:ascii="仿宋" w:hAnsi="仿宋" w:eastAsia="仿宋"/>
          <w:sz w:val="24"/>
        </w:rPr>
        <w:t xml:space="preserve">   </w:t>
      </w:r>
      <w:r>
        <w:rPr>
          <w:rFonts w:ascii="仿宋" w:hAnsi="仿宋" w:eastAsia="仿宋"/>
          <w:sz w:val="24"/>
        </w:rPr>
        <w:t>20</w:t>
      </w:r>
      <w:r>
        <w:rPr>
          <w:rFonts w:hint="eastAsia" w:ascii="仿宋" w:hAnsi="仿宋" w:eastAsia="仿宋"/>
          <w:sz w:val="24"/>
        </w:rPr>
        <w:t xml:space="preserve">  年  月  日</w:t>
      </w:r>
    </w:p>
    <w:p>
      <w:pPr>
        <w:spacing w:line="440" w:lineRule="exact"/>
        <w:rPr>
          <w:rFonts w:ascii="仿宋" w:hAnsi="仿宋" w:eastAsia="仿宋"/>
          <w:b/>
          <w:sz w:val="32"/>
          <w:szCs w:val="32"/>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pStyle w:val="5"/>
      </w:pPr>
    </w:p>
    <w:p>
      <w:pPr>
        <w:spacing w:line="460" w:lineRule="atLeast"/>
        <w:jc w:val="center"/>
        <w:rPr>
          <w:rFonts w:ascii="仿宋" w:hAnsi="仿宋" w:eastAsia="仿宋"/>
          <w:b/>
          <w:bCs/>
          <w:sz w:val="30"/>
          <w:szCs w:val="30"/>
        </w:rPr>
      </w:pPr>
      <w:r>
        <w:rPr>
          <w:rFonts w:hint="eastAsia" w:ascii="仿宋" w:hAnsi="仿宋" w:eastAsia="仿宋"/>
          <w:b/>
          <w:sz w:val="30"/>
          <w:szCs w:val="30"/>
        </w:rPr>
        <w:t>（附件四）</w:t>
      </w:r>
      <w:r>
        <w:rPr>
          <w:rFonts w:hint="eastAsia" w:ascii="仿宋" w:hAnsi="仿宋" w:eastAsia="仿宋"/>
          <w:b/>
          <w:bCs/>
          <w:sz w:val="30"/>
          <w:szCs w:val="30"/>
        </w:rPr>
        <w:t>开标一览表（单独提交）</w:t>
      </w:r>
    </w:p>
    <w:p>
      <w:pPr>
        <w:pStyle w:val="26"/>
        <w:spacing w:line="440" w:lineRule="exact"/>
        <w:ind w:left="210" w:leftChars="-86" w:hanging="391" w:hangingChars="163"/>
        <w:jc w:val="both"/>
        <w:rPr>
          <w:rFonts w:ascii="仿宋" w:hAnsi="仿宋" w:eastAsia="仿宋"/>
          <w:color w:val="auto"/>
        </w:rPr>
      </w:pPr>
    </w:p>
    <w:p>
      <w:pPr>
        <w:pStyle w:val="26"/>
        <w:spacing w:line="440" w:lineRule="exact"/>
        <w:ind w:left="210" w:leftChars="-86" w:hanging="391" w:hangingChars="163"/>
        <w:jc w:val="both"/>
        <w:rPr>
          <w:rFonts w:ascii="仿宋" w:hAnsi="仿宋" w:eastAsia="仿宋"/>
          <w:color w:val="auto"/>
        </w:rPr>
      </w:pPr>
      <w:r>
        <w:rPr>
          <w:rFonts w:hint="eastAsia" w:ascii="仿宋" w:hAnsi="仿宋" w:eastAsia="仿宋"/>
          <w:color w:val="auto"/>
        </w:rPr>
        <w:t>招标项目名称：</w:t>
      </w:r>
      <w:r>
        <w:rPr>
          <w:rFonts w:ascii="仿宋" w:hAnsi="仿宋" w:eastAsia="仿宋" w:cs="宋体"/>
          <w:color w:val="auto"/>
        </w:rPr>
        <w:t xml:space="preserve">                          </w:t>
      </w:r>
      <w:r>
        <w:rPr>
          <w:rFonts w:hint="eastAsia" w:ascii="仿宋" w:hAnsi="仿宋" w:eastAsia="仿宋"/>
          <w:color w:val="auto"/>
        </w:rPr>
        <w:t>投标单位名称：</w:t>
      </w:r>
      <w:r>
        <w:rPr>
          <w:rFonts w:ascii="仿宋" w:hAnsi="仿宋" w:eastAsia="仿宋"/>
          <w:color w:val="auto"/>
          <w:u w:val="single"/>
        </w:rPr>
        <w:t xml:space="preserve">                         </w:t>
      </w:r>
      <w:r>
        <w:rPr>
          <w:rFonts w:ascii="仿宋" w:hAnsi="仿宋" w:eastAsia="仿宋"/>
          <w:color w:val="auto"/>
        </w:rPr>
        <w:t xml:space="preserve">   </w:t>
      </w:r>
    </w:p>
    <w:p>
      <w:pPr>
        <w:pStyle w:val="26"/>
        <w:spacing w:line="440" w:lineRule="exact"/>
        <w:ind w:left="210" w:leftChars="-86" w:hanging="391" w:hangingChars="163"/>
        <w:jc w:val="both"/>
        <w:rPr>
          <w:rFonts w:ascii="仿宋" w:hAnsi="仿宋" w:eastAsia="仿宋"/>
          <w:color w:val="auto"/>
        </w:rPr>
      </w:pPr>
    </w:p>
    <w:p>
      <w:pPr>
        <w:pStyle w:val="26"/>
        <w:spacing w:line="440" w:lineRule="exact"/>
        <w:ind w:left="210" w:leftChars="-86" w:hanging="391" w:hangingChars="163"/>
        <w:jc w:val="both"/>
        <w:rPr>
          <w:rFonts w:ascii="仿宋" w:hAnsi="仿宋" w:eastAsia="仿宋"/>
          <w:color w:val="auto"/>
        </w:rPr>
      </w:pPr>
      <w:r>
        <w:rPr>
          <w:rFonts w:hint="eastAsia" w:ascii="仿宋" w:hAnsi="仿宋" w:eastAsia="仿宋"/>
          <w:color w:val="auto"/>
        </w:rPr>
        <w:t>招标编号：</w:t>
      </w:r>
      <w:r>
        <w:rPr>
          <w:rFonts w:ascii="仿宋" w:hAnsi="仿宋" w:eastAsia="仿宋"/>
          <w:color w:val="auto"/>
        </w:rPr>
        <w:t xml:space="preserve">                               </w:t>
      </w:r>
      <w:r>
        <w:rPr>
          <w:rFonts w:hint="eastAsia" w:ascii="仿宋" w:hAnsi="仿宋" w:eastAsia="仿宋"/>
          <w:color w:val="auto"/>
        </w:rPr>
        <w:t>投标内容：</w:t>
      </w:r>
    </w:p>
    <w:p>
      <w:pPr>
        <w:pStyle w:val="26"/>
        <w:spacing w:line="440" w:lineRule="exact"/>
        <w:ind w:left="210" w:leftChars="-86" w:hanging="391" w:hangingChars="163"/>
        <w:jc w:val="both"/>
        <w:rPr>
          <w:rFonts w:ascii="仿宋" w:hAnsi="仿宋" w:eastAsia="仿宋"/>
          <w:color w:val="auto"/>
        </w:rPr>
      </w:pPr>
    </w:p>
    <w:tbl>
      <w:tblPr>
        <w:tblStyle w:val="2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vAlign w:val="center"/>
          </w:tcPr>
          <w:p>
            <w:pPr>
              <w:widowControl/>
              <w:spacing w:line="44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投标内容</w:t>
            </w:r>
          </w:p>
        </w:tc>
        <w:tc>
          <w:tcPr>
            <w:tcW w:w="6687" w:type="dxa"/>
            <w:vAlign w:val="center"/>
          </w:tcPr>
          <w:p>
            <w:pPr>
              <w:widowControl/>
              <w:spacing w:line="44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vAlign w:val="center"/>
          </w:tcPr>
          <w:p>
            <w:pPr>
              <w:widowControl/>
              <w:spacing w:line="440" w:lineRule="exact"/>
              <w:jc w:val="center"/>
              <w:rPr>
                <w:rFonts w:ascii="仿宋" w:hAnsi="仿宋" w:eastAsia="仿宋" w:cs="宋体"/>
                <w:kern w:val="0"/>
                <w:sz w:val="24"/>
                <w:szCs w:val="24"/>
              </w:rPr>
            </w:pPr>
          </w:p>
        </w:tc>
        <w:tc>
          <w:tcPr>
            <w:tcW w:w="6687" w:type="dxa"/>
            <w:vAlign w:val="center"/>
          </w:tcPr>
          <w:p>
            <w:pPr>
              <w:widowControl/>
              <w:spacing w:line="440" w:lineRule="exact"/>
              <w:jc w:val="left"/>
              <w:rPr>
                <w:rFonts w:ascii="仿宋" w:hAnsi="仿宋" w:eastAsia="仿宋" w:cs="宋体"/>
                <w:kern w:val="0"/>
                <w:sz w:val="24"/>
                <w:szCs w:val="24"/>
              </w:rPr>
            </w:pPr>
            <w:r>
              <w:rPr>
                <w:rFonts w:hint="eastAsia" w:ascii="仿宋" w:hAnsi="仿宋" w:eastAsia="仿宋" w:cs="宋体"/>
                <w:kern w:val="0"/>
                <w:sz w:val="24"/>
                <w:szCs w:val="24"/>
              </w:rPr>
              <w:t>小写：￥</w:t>
            </w:r>
            <w:r>
              <w:rPr>
                <w:rFonts w:ascii="仿宋" w:hAnsi="仿宋" w:eastAsia="仿宋" w:cs="宋体"/>
                <w:kern w:val="0"/>
                <w:sz w:val="24"/>
                <w:szCs w:val="24"/>
              </w:rPr>
              <w:t xml:space="preserve">                       </w:t>
            </w:r>
            <w:r>
              <w:rPr>
                <w:rFonts w:hint="eastAsia" w:ascii="仿宋" w:hAnsi="仿宋" w:eastAsia="仿宋" w:cs="宋体"/>
                <w:kern w:val="0"/>
                <w:sz w:val="24"/>
                <w:szCs w:val="24"/>
              </w:rPr>
              <w:t>元</w:t>
            </w:r>
            <w:r>
              <w:rPr>
                <w:rFonts w:ascii="仿宋" w:hAnsi="仿宋" w:eastAsia="仿宋" w:cs="宋体"/>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vAlign w:val="center"/>
          </w:tcPr>
          <w:p>
            <w:pPr>
              <w:widowControl/>
              <w:spacing w:line="440" w:lineRule="exact"/>
              <w:jc w:val="center"/>
              <w:rPr>
                <w:rFonts w:ascii="仿宋" w:hAnsi="仿宋" w:eastAsia="仿宋" w:cs="宋体"/>
                <w:kern w:val="0"/>
                <w:sz w:val="24"/>
                <w:szCs w:val="24"/>
              </w:rPr>
            </w:pPr>
          </w:p>
        </w:tc>
        <w:tc>
          <w:tcPr>
            <w:tcW w:w="6687" w:type="dxa"/>
            <w:vAlign w:val="center"/>
          </w:tcPr>
          <w:p>
            <w:pPr>
              <w:spacing w:line="440" w:lineRule="exact"/>
              <w:jc w:val="left"/>
              <w:rPr>
                <w:rFonts w:ascii="仿宋" w:hAnsi="仿宋" w:eastAsia="仿宋" w:cs="宋体"/>
                <w:kern w:val="0"/>
                <w:sz w:val="24"/>
                <w:szCs w:val="24"/>
              </w:rPr>
            </w:pPr>
            <w:r>
              <w:rPr>
                <w:rFonts w:hint="eastAsia" w:ascii="仿宋" w:hAnsi="仿宋" w:eastAsia="仿宋" w:cs="宋体"/>
                <w:kern w:val="0"/>
                <w:sz w:val="24"/>
                <w:szCs w:val="24"/>
              </w:rPr>
              <w:t>大写：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widowControl/>
              <w:spacing w:line="440" w:lineRule="exact"/>
              <w:jc w:val="center"/>
              <w:rPr>
                <w:rFonts w:ascii="仿宋" w:hAnsi="仿宋" w:eastAsia="仿宋" w:cs="宋体"/>
                <w:kern w:val="0"/>
                <w:sz w:val="24"/>
                <w:szCs w:val="24"/>
              </w:rPr>
            </w:pPr>
            <w:r>
              <w:rPr>
                <w:rFonts w:hint="eastAsia" w:ascii="仿宋" w:hAnsi="仿宋" w:eastAsia="仿宋" w:cs="宋体"/>
                <w:kern w:val="0"/>
                <w:sz w:val="24"/>
                <w:szCs w:val="24"/>
              </w:rPr>
              <w:t>服务期限</w:t>
            </w:r>
          </w:p>
        </w:tc>
        <w:tc>
          <w:tcPr>
            <w:tcW w:w="6687" w:type="dxa"/>
            <w:vAlign w:val="center"/>
          </w:tcPr>
          <w:p>
            <w:pPr>
              <w:spacing w:line="440" w:lineRule="exact"/>
              <w:jc w:val="center"/>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widowControl/>
              <w:spacing w:line="440" w:lineRule="exact"/>
              <w:jc w:val="center"/>
              <w:rPr>
                <w:rFonts w:ascii="仿宋" w:hAnsi="仿宋" w:eastAsia="仿宋" w:cs="宋体"/>
                <w:kern w:val="0"/>
                <w:sz w:val="24"/>
                <w:szCs w:val="24"/>
              </w:rPr>
            </w:pPr>
            <w:r>
              <w:rPr>
                <w:rFonts w:hint="eastAsia" w:ascii="仿宋" w:hAnsi="仿宋" w:eastAsia="仿宋" w:cs="宋体"/>
                <w:kern w:val="0"/>
                <w:sz w:val="24"/>
                <w:szCs w:val="24"/>
              </w:rPr>
              <w:t>备注</w:t>
            </w:r>
          </w:p>
        </w:tc>
        <w:tc>
          <w:tcPr>
            <w:tcW w:w="6687" w:type="dxa"/>
            <w:vAlign w:val="center"/>
          </w:tcPr>
          <w:p>
            <w:pPr>
              <w:spacing w:line="440" w:lineRule="exact"/>
              <w:jc w:val="center"/>
              <w:rPr>
                <w:rFonts w:ascii="仿宋" w:hAnsi="仿宋" w:eastAsia="仿宋" w:cs="宋体"/>
                <w:kern w:val="0"/>
                <w:sz w:val="24"/>
                <w:szCs w:val="24"/>
              </w:rPr>
            </w:pPr>
          </w:p>
        </w:tc>
      </w:tr>
    </w:tbl>
    <w:p>
      <w:pPr>
        <w:pStyle w:val="26"/>
        <w:spacing w:line="440" w:lineRule="exact"/>
        <w:rPr>
          <w:rFonts w:ascii="仿宋" w:hAnsi="仿宋" w:eastAsia="仿宋"/>
          <w:color w:val="auto"/>
        </w:rPr>
      </w:pPr>
    </w:p>
    <w:p>
      <w:pPr>
        <w:pStyle w:val="26"/>
        <w:spacing w:line="440" w:lineRule="exact"/>
        <w:rPr>
          <w:rFonts w:ascii="仿宋" w:hAnsi="仿宋" w:eastAsia="仿宋"/>
          <w:color w:val="auto"/>
        </w:rPr>
      </w:pPr>
      <w:r>
        <w:rPr>
          <w:rFonts w:hint="eastAsia" w:ascii="仿宋" w:hAnsi="仿宋" w:eastAsia="仿宋"/>
          <w:color w:val="auto"/>
        </w:rPr>
        <w:t>兹声明：以上投标报价在投标有效期内一直有效。</w:t>
      </w:r>
    </w:p>
    <w:p>
      <w:pPr>
        <w:spacing w:line="440" w:lineRule="exact"/>
        <w:rPr>
          <w:rFonts w:ascii="仿宋" w:hAnsi="仿宋" w:eastAsia="仿宋"/>
          <w:bCs/>
          <w:sz w:val="24"/>
          <w:szCs w:val="24"/>
        </w:rPr>
      </w:pPr>
      <w:r>
        <w:rPr>
          <w:rFonts w:hint="eastAsia" w:ascii="仿宋" w:hAnsi="仿宋" w:eastAsia="仿宋"/>
          <w:bCs/>
          <w:sz w:val="24"/>
          <w:szCs w:val="24"/>
        </w:rPr>
        <w:t>投标人名称（加盖公章）：</w:t>
      </w:r>
      <w:r>
        <w:rPr>
          <w:rFonts w:ascii="仿宋" w:hAnsi="仿宋" w:eastAsia="仿宋"/>
          <w:bCs/>
          <w:sz w:val="24"/>
          <w:szCs w:val="24"/>
          <w:u w:val="single"/>
        </w:rPr>
        <w:t xml:space="preserve">                               </w:t>
      </w:r>
    </w:p>
    <w:p>
      <w:pPr>
        <w:spacing w:line="440" w:lineRule="exact"/>
        <w:rPr>
          <w:rFonts w:ascii="仿宋" w:hAnsi="仿宋" w:eastAsia="仿宋"/>
          <w:bCs/>
          <w:sz w:val="24"/>
          <w:szCs w:val="24"/>
        </w:rPr>
      </w:pPr>
      <w:r>
        <w:rPr>
          <w:rFonts w:hint="eastAsia" w:ascii="仿宋" w:hAnsi="仿宋" w:eastAsia="仿宋"/>
          <w:bCs/>
          <w:sz w:val="24"/>
          <w:szCs w:val="24"/>
        </w:rPr>
        <w:t>代理（被授权人）签字：</w:t>
      </w:r>
      <w:r>
        <w:rPr>
          <w:rFonts w:ascii="仿宋" w:hAnsi="仿宋" w:eastAsia="仿宋"/>
          <w:bCs/>
          <w:sz w:val="24"/>
          <w:szCs w:val="24"/>
          <w:u w:val="single"/>
        </w:rPr>
        <w:t xml:space="preserve">                  </w:t>
      </w:r>
    </w:p>
    <w:p>
      <w:pPr>
        <w:spacing w:line="440" w:lineRule="exact"/>
        <w:rPr>
          <w:rFonts w:ascii="仿宋" w:hAnsi="仿宋" w:eastAsia="仿宋"/>
          <w:bCs/>
          <w:sz w:val="24"/>
          <w:szCs w:val="24"/>
        </w:rPr>
      </w:pPr>
      <w:r>
        <w:rPr>
          <w:rFonts w:hint="eastAsia" w:ascii="仿宋" w:hAnsi="仿宋" w:eastAsia="仿宋"/>
          <w:bCs/>
          <w:sz w:val="24"/>
          <w:szCs w:val="24"/>
        </w:rPr>
        <w:t>日期：</w:t>
      </w:r>
      <w:r>
        <w:rPr>
          <w:rFonts w:ascii="仿宋" w:hAnsi="仿宋" w:eastAsia="仿宋"/>
          <w:bCs/>
          <w:sz w:val="24"/>
          <w:szCs w:val="24"/>
          <w:u w:val="single"/>
        </w:rPr>
        <w:t xml:space="preserve">       </w:t>
      </w:r>
      <w:r>
        <w:rPr>
          <w:rFonts w:hint="eastAsia" w:ascii="仿宋" w:hAnsi="仿宋" w:eastAsia="仿宋"/>
          <w:bCs/>
          <w:sz w:val="24"/>
          <w:szCs w:val="24"/>
        </w:rPr>
        <w:t>年</w:t>
      </w:r>
      <w:r>
        <w:rPr>
          <w:rFonts w:ascii="仿宋" w:hAnsi="仿宋" w:eastAsia="仿宋"/>
          <w:bCs/>
          <w:sz w:val="24"/>
          <w:szCs w:val="24"/>
          <w:u w:val="single"/>
        </w:rPr>
        <w:t xml:space="preserve">       </w:t>
      </w:r>
      <w:r>
        <w:rPr>
          <w:rFonts w:hint="eastAsia" w:ascii="仿宋" w:hAnsi="仿宋" w:eastAsia="仿宋"/>
          <w:bCs/>
          <w:sz w:val="24"/>
          <w:szCs w:val="24"/>
        </w:rPr>
        <w:t>月</w:t>
      </w:r>
      <w:r>
        <w:rPr>
          <w:rFonts w:ascii="仿宋" w:hAnsi="仿宋" w:eastAsia="仿宋"/>
          <w:bCs/>
          <w:sz w:val="24"/>
          <w:szCs w:val="24"/>
          <w:u w:val="single"/>
        </w:rPr>
        <w:t xml:space="preserve">       </w:t>
      </w:r>
      <w:r>
        <w:rPr>
          <w:rFonts w:hint="eastAsia" w:ascii="仿宋" w:hAnsi="仿宋" w:eastAsia="仿宋"/>
          <w:bCs/>
          <w:sz w:val="24"/>
          <w:szCs w:val="24"/>
        </w:rPr>
        <w:t>日</w:t>
      </w:r>
    </w:p>
    <w:p>
      <w:pPr>
        <w:spacing w:line="440" w:lineRule="exact"/>
        <w:rPr>
          <w:rFonts w:ascii="仿宋" w:hAnsi="仿宋" w:eastAsia="仿宋"/>
          <w:bCs/>
          <w:sz w:val="24"/>
          <w:szCs w:val="24"/>
        </w:rPr>
      </w:pPr>
      <w:r>
        <w:rPr>
          <w:rFonts w:hint="eastAsia" w:ascii="仿宋" w:hAnsi="仿宋" w:eastAsia="仿宋"/>
          <w:bCs/>
          <w:sz w:val="24"/>
          <w:szCs w:val="24"/>
        </w:rPr>
        <w:t xml:space="preserve">    注：本表格式不得更改，投标人只能按要求填报，否则将被视为无效投标。</w:t>
      </w:r>
    </w:p>
    <w:p>
      <w:pPr>
        <w:pStyle w:val="26"/>
        <w:spacing w:line="440" w:lineRule="exact"/>
        <w:ind w:firstLine="482" w:firstLineChars="200"/>
        <w:rPr>
          <w:rFonts w:ascii="仿宋" w:hAnsi="仿宋" w:eastAsia="仿宋"/>
          <w:b/>
          <w:bCs/>
          <w:color w:val="auto"/>
          <w:kern w:val="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pStyle w:val="34"/>
        <w:numPr>
          <w:ilvl w:val="4"/>
          <w:numId w:val="0"/>
        </w:numPr>
      </w:pPr>
    </w:p>
    <w:p>
      <w:pPr>
        <w:pStyle w:val="35"/>
      </w:pPr>
    </w:p>
    <w:p>
      <w:pPr>
        <w:spacing w:line="440" w:lineRule="exact"/>
        <w:jc w:val="center"/>
        <w:rPr>
          <w:rFonts w:ascii="仿宋" w:hAnsi="仿宋" w:eastAsia="仿宋"/>
          <w:b/>
          <w:sz w:val="32"/>
          <w:szCs w:val="32"/>
        </w:rPr>
      </w:pPr>
      <w:r>
        <w:rPr>
          <w:rFonts w:hint="eastAsia" w:ascii="仿宋" w:hAnsi="仿宋" w:eastAsia="仿宋"/>
          <w:b/>
          <w:bCs/>
          <w:sz w:val="32"/>
          <w:szCs w:val="32"/>
        </w:rPr>
        <w:t>（附件五）</w:t>
      </w:r>
      <w:r>
        <w:rPr>
          <w:rFonts w:hint="eastAsia" w:ascii="仿宋" w:hAnsi="仿宋" w:eastAsia="仿宋"/>
          <w:b/>
          <w:sz w:val="32"/>
          <w:szCs w:val="32"/>
        </w:rPr>
        <w:t>商务条款偏离表</w:t>
      </w:r>
    </w:p>
    <w:p>
      <w:pPr>
        <w:tabs>
          <w:tab w:val="left" w:pos="5100"/>
        </w:tabs>
        <w:spacing w:line="440" w:lineRule="exact"/>
        <w:ind w:firstLine="352" w:firstLineChars="147"/>
        <w:rPr>
          <w:rFonts w:ascii="仿宋" w:hAnsi="仿宋" w:eastAsia="仿宋"/>
          <w:bCs/>
          <w:sz w:val="24"/>
          <w:szCs w:val="24"/>
        </w:rPr>
      </w:pPr>
    </w:p>
    <w:p>
      <w:pPr>
        <w:tabs>
          <w:tab w:val="left" w:pos="5100"/>
        </w:tabs>
        <w:spacing w:line="440" w:lineRule="exact"/>
        <w:ind w:firstLine="352" w:firstLineChars="147"/>
        <w:rPr>
          <w:rFonts w:ascii="仿宋" w:hAnsi="仿宋" w:eastAsia="仿宋"/>
          <w:bCs/>
          <w:sz w:val="24"/>
          <w:szCs w:val="24"/>
        </w:rPr>
      </w:pPr>
      <w:r>
        <w:rPr>
          <w:rFonts w:hint="eastAsia" w:ascii="仿宋" w:hAnsi="仿宋" w:eastAsia="仿宋"/>
          <w:bCs/>
          <w:sz w:val="24"/>
          <w:szCs w:val="24"/>
        </w:rPr>
        <w:t>项目名称：</w:t>
      </w:r>
      <w:r>
        <w:rPr>
          <w:rFonts w:ascii="仿宋" w:hAnsi="仿宋" w:eastAsia="仿宋"/>
          <w:bCs/>
          <w:sz w:val="24"/>
          <w:szCs w:val="24"/>
        </w:rPr>
        <w:t xml:space="preserve">                              </w:t>
      </w:r>
      <w:r>
        <w:rPr>
          <w:rFonts w:hint="eastAsia" w:ascii="仿宋" w:hAnsi="仿宋" w:eastAsia="仿宋"/>
          <w:bCs/>
          <w:sz w:val="24"/>
          <w:szCs w:val="24"/>
        </w:rPr>
        <w:t xml:space="preserve">   招标编号：</w:t>
      </w:r>
      <w:r>
        <w:rPr>
          <w:rFonts w:ascii="仿宋" w:hAnsi="仿宋" w:eastAsia="仿宋"/>
          <w:sz w:val="24"/>
          <w:szCs w:val="24"/>
        </w:rPr>
        <w:t xml:space="preserve"> </w:t>
      </w:r>
    </w:p>
    <w:p>
      <w:pPr>
        <w:pStyle w:val="26"/>
        <w:spacing w:line="440" w:lineRule="exact"/>
        <w:ind w:left="208" w:leftChars="99" w:firstLine="120" w:firstLineChars="50"/>
        <w:jc w:val="both"/>
        <w:rPr>
          <w:rFonts w:ascii="仿宋" w:hAnsi="仿宋" w:eastAsia="仿宋"/>
          <w:color w:val="auto"/>
        </w:rPr>
      </w:pPr>
    </w:p>
    <w:p>
      <w:pPr>
        <w:pStyle w:val="26"/>
        <w:spacing w:line="440" w:lineRule="exact"/>
        <w:ind w:left="208" w:leftChars="99" w:firstLine="120" w:firstLineChars="50"/>
        <w:jc w:val="both"/>
        <w:rPr>
          <w:rFonts w:ascii="仿宋" w:hAnsi="仿宋" w:eastAsia="仿宋"/>
          <w:bCs/>
          <w:color w:val="auto"/>
          <w:kern w:val="2"/>
        </w:rPr>
      </w:pPr>
      <w:r>
        <w:rPr>
          <w:rFonts w:hint="eastAsia" w:ascii="仿宋" w:hAnsi="仿宋" w:eastAsia="仿宋"/>
          <w:color w:val="auto"/>
        </w:rPr>
        <w:t>投标单位名称（公章）：</w:t>
      </w:r>
      <w:r>
        <w:rPr>
          <w:rFonts w:ascii="仿宋" w:hAnsi="仿宋" w:eastAsia="仿宋"/>
          <w:color w:val="auto"/>
          <w:u w:val="single"/>
        </w:rPr>
        <w:t xml:space="preserve">                 </w:t>
      </w:r>
      <w:r>
        <w:rPr>
          <w:rFonts w:ascii="仿宋" w:hAnsi="仿宋" w:eastAsia="仿宋"/>
          <w:bCs/>
          <w:color w:val="auto"/>
          <w:kern w:val="2"/>
        </w:rPr>
        <w:t xml:space="preserve">    </w:t>
      </w:r>
      <w:r>
        <w:rPr>
          <w:rFonts w:hint="eastAsia" w:ascii="仿宋" w:hAnsi="仿宋" w:eastAsia="仿宋"/>
          <w:bCs/>
          <w:color w:val="auto"/>
          <w:kern w:val="2"/>
        </w:rPr>
        <w:t>投标内容：</w:t>
      </w:r>
    </w:p>
    <w:p>
      <w:pPr>
        <w:pStyle w:val="26"/>
        <w:spacing w:line="440" w:lineRule="exact"/>
        <w:ind w:left="208" w:leftChars="99" w:firstLine="120" w:firstLineChars="50"/>
        <w:jc w:val="both"/>
        <w:rPr>
          <w:rFonts w:ascii="仿宋" w:hAnsi="仿宋" w:eastAsia="仿宋"/>
          <w:bCs/>
          <w:color w:val="auto"/>
          <w:kern w:val="2"/>
        </w:rPr>
      </w:pPr>
    </w:p>
    <w:tbl>
      <w:tblPr>
        <w:tblStyle w:val="21"/>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360"/>
        <w:gridCol w:w="3191"/>
        <w:gridCol w:w="3133"/>
        <w:gridCol w:w="1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868" w:type="dxa"/>
            <w:vAlign w:val="center"/>
          </w:tcPr>
          <w:p>
            <w:pPr>
              <w:spacing w:line="440" w:lineRule="exact"/>
              <w:rPr>
                <w:rFonts w:ascii="仿宋" w:hAnsi="仿宋" w:eastAsia="仿宋"/>
                <w:sz w:val="24"/>
              </w:rPr>
            </w:pPr>
            <w:r>
              <w:rPr>
                <w:rFonts w:hint="eastAsia" w:ascii="仿宋" w:hAnsi="仿宋" w:eastAsia="仿宋"/>
                <w:sz w:val="24"/>
              </w:rPr>
              <w:t>序号</w:t>
            </w:r>
          </w:p>
        </w:tc>
        <w:tc>
          <w:tcPr>
            <w:tcW w:w="1360" w:type="dxa"/>
            <w:vAlign w:val="center"/>
          </w:tcPr>
          <w:p>
            <w:pPr>
              <w:spacing w:line="440" w:lineRule="exact"/>
              <w:rPr>
                <w:rFonts w:ascii="仿宋" w:hAnsi="仿宋" w:eastAsia="仿宋"/>
                <w:sz w:val="24"/>
              </w:rPr>
            </w:pPr>
            <w:r>
              <w:rPr>
                <w:rFonts w:hint="eastAsia" w:ascii="仿宋" w:hAnsi="仿宋" w:eastAsia="仿宋"/>
                <w:sz w:val="24"/>
              </w:rPr>
              <w:t>招标文件</w:t>
            </w:r>
          </w:p>
          <w:p>
            <w:pPr>
              <w:spacing w:line="440" w:lineRule="exact"/>
              <w:ind w:firstLine="240" w:firstLineChars="100"/>
              <w:rPr>
                <w:rFonts w:ascii="仿宋" w:hAnsi="仿宋" w:eastAsia="仿宋"/>
                <w:sz w:val="24"/>
              </w:rPr>
            </w:pPr>
            <w:r>
              <w:rPr>
                <w:rFonts w:hint="eastAsia" w:ascii="仿宋" w:hAnsi="仿宋" w:eastAsia="仿宋"/>
                <w:sz w:val="24"/>
              </w:rPr>
              <w:t>条目号</w:t>
            </w:r>
          </w:p>
        </w:tc>
        <w:tc>
          <w:tcPr>
            <w:tcW w:w="3191" w:type="dxa"/>
            <w:vAlign w:val="center"/>
          </w:tcPr>
          <w:p>
            <w:pPr>
              <w:spacing w:line="440" w:lineRule="exact"/>
              <w:jc w:val="center"/>
              <w:rPr>
                <w:rFonts w:ascii="仿宋" w:hAnsi="仿宋" w:eastAsia="仿宋"/>
                <w:sz w:val="24"/>
              </w:rPr>
            </w:pPr>
            <w:r>
              <w:rPr>
                <w:rFonts w:hint="eastAsia" w:ascii="仿宋" w:hAnsi="仿宋" w:eastAsia="仿宋"/>
                <w:sz w:val="24"/>
              </w:rPr>
              <w:t>招标文件的商务条款</w:t>
            </w:r>
          </w:p>
        </w:tc>
        <w:tc>
          <w:tcPr>
            <w:tcW w:w="3133" w:type="dxa"/>
            <w:vAlign w:val="center"/>
          </w:tcPr>
          <w:p>
            <w:pPr>
              <w:spacing w:line="440" w:lineRule="exact"/>
              <w:jc w:val="center"/>
              <w:rPr>
                <w:rFonts w:ascii="仿宋" w:hAnsi="仿宋" w:eastAsia="仿宋"/>
                <w:sz w:val="24"/>
              </w:rPr>
            </w:pPr>
            <w:r>
              <w:rPr>
                <w:rFonts w:hint="eastAsia" w:ascii="仿宋" w:hAnsi="仿宋" w:eastAsia="仿宋"/>
                <w:sz w:val="24"/>
              </w:rPr>
              <w:t>投标文件的商务条款</w:t>
            </w:r>
          </w:p>
        </w:tc>
        <w:tc>
          <w:tcPr>
            <w:tcW w:w="1047" w:type="dxa"/>
            <w:vAlign w:val="center"/>
          </w:tcPr>
          <w:p>
            <w:pPr>
              <w:spacing w:line="440" w:lineRule="exact"/>
              <w:rPr>
                <w:rFonts w:ascii="仿宋" w:hAnsi="仿宋" w:eastAsia="仿宋"/>
                <w:sz w:val="24"/>
              </w:rPr>
            </w:pPr>
            <w:r>
              <w:rPr>
                <w:rFonts w:hint="eastAsia" w:ascii="仿宋" w:hAnsi="仿宋" w:eastAsia="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68" w:type="dxa"/>
          </w:tcPr>
          <w:p>
            <w:pPr>
              <w:spacing w:line="440" w:lineRule="exact"/>
              <w:rPr>
                <w:rFonts w:ascii="仿宋" w:hAnsi="仿宋" w:eastAsia="仿宋"/>
                <w:sz w:val="24"/>
              </w:rPr>
            </w:pPr>
            <w:r>
              <w:rPr>
                <w:rFonts w:ascii="仿宋" w:hAnsi="仿宋" w:eastAsia="仿宋"/>
                <w:sz w:val="24"/>
              </w:rPr>
              <w:t>1</w:t>
            </w:r>
          </w:p>
        </w:tc>
        <w:tc>
          <w:tcPr>
            <w:tcW w:w="1360" w:type="dxa"/>
          </w:tcPr>
          <w:p>
            <w:pPr>
              <w:spacing w:line="440" w:lineRule="exact"/>
              <w:rPr>
                <w:rFonts w:ascii="仿宋" w:hAnsi="仿宋" w:eastAsia="仿宋"/>
                <w:sz w:val="24"/>
              </w:rPr>
            </w:pPr>
          </w:p>
        </w:tc>
        <w:tc>
          <w:tcPr>
            <w:tcW w:w="3191" w:type="dxa"/>
          </w:tcPr>
          <w:p>
            <w:pPr>
              <w:spacing w:line="440" w:lineRule="exact"/>
              <w:rPr>
                <w:rFonts w:ascii="仿宋" w:hAnsi="仿宋" w:eastAsia="仿宋"/>
                <w:sz w:val="24"/>
              </w:rPr>
            </w:pPr>
          </w:p>
        </w:tc>
        <w:tc>
          <w:tcPr>
            <w:tcW w:w="3133" w:type="dxa"/>
          </w:tcPr>
          <w:p>
            <w:pPr>
              <w:spacing w:line="440" w:lineRule="exact"/>
              <w:rPr>
                <w:rFonts w:ascii="仿宋" w:hAnsi="仿宋" w:eastAsia="仿宋"/>
                <w:sz w:val="24"/>
              </w:rPr>
            </w:pPr>
          </w:p>
        </w:tc>
        <w:tc>
          <w:tcPr>
            <w:tcW w:w="1047" w:type="dxa"/>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68" w:type="dxa"/>
          </w:tcPr>
          <w:p>
            <w:pPr>
              <w:spacing w:line="440" w:lineRule="exact"/>
              <w:rPr>
                <w:rFonts w:ascii="仿宋" w:hAnsi="仿宋" w:eastAsia="仿宋"/>
                <w:sz w:val="24"/>
              </w:rPr>
            </w:pPr>
            <w:r>
              <w:rPr>
                <w:rFonts w:ascii="仿宋" w:hAnsi="仿宋" w:eastAsia="仿宋"/>
                <w:sz w:val="24"/>
              </w:rPr>
              <w:t>2</w:t>
            </w:r>
          </w:p>
        </w:tc>
        <w:tc>
          <w:tcPr>
            <w:tcW w:w="1360" w:type="dxa"/>
          </w:tcPr>
          <w:p>
            <w:pPr>
              <w:spacing w:line="440" w:lineRule="exact"/>
              <w:rPr>
                <w:rFonts w:ascii="仿宋" w:hAnsi="仿宋" w:eastAsia="仿宋"/>
                <w:sz w:val="24"/>
              </w:rPr>
            </w:pPr>
          </w:p>
        </w:tc>
        <w:tc>
          <w:tcPr>
            <w:tcW w:w="3191" w:type="dxa"/>
          </w:tcPr>
          <w:p>
            <w:pPr>
              <w:spacing w:line="440" w:lineRule="exact"/>
              <w:rPr>
                <w:rFonts w:ascii="仿宋" w:hAnsi="仿宋" w:eastAsia="仿宋"/>
                <w:sz w:val="24"/>
              </w:rPr>
            </w:pPr>
          </w:p>
        </w:tc>
        <w:tc>
          <w:tcPr>
            <w:tcW w:w="3133" w:type="dxa"/>
          </w:tcPr>
          <w:p>
            <w:pPr>
              <w:spacing w:line="440" w:lineRule="exact"/>
              <w:rPr>
                <w:rFonts w:ascii="仿宋" w:hAnsi="仿宋" w:eastAsia="仿宋"/>
                <w:sz w:val="24"/>
              </w:rPr>
            </w:pPr>
          </w:p>
        </w:tc>
        <w:tc>
          <w:tcPr>
            <w:tcW w:w="1047" w:type="dxa"/>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68" w:type="dxa"/>
          </w:tcPr>
          <w:p>
            <w:pPr>
              <w:spacing w:line="440" w:lineRule="exact"/>
              <w:rPr>
                <w:rFonts w:ascii="仿宋" w:hAnsi="仿宋" w:eastAsia="仿宋"/>
                <w:sz w:val="24"/>
              </w:rPr>
            </w:pPr>
            <w:r>
              <w:rPr>
                <w:rFonts w:ascii="仿宋" w:hAnsi="仿宋" w:eastAsia="仿宋"/>
                <w:sz w:val="24"/>
              </w:rPr>
              <w:t>3</w:t>
            </w:r>
          </w:p>
        </w:tc>
        <w:tc>
          <w:tcPr>
            <w:tcW w:w="1360" w:type="dxa"/>
          </w:tcPr>
          <w:p>
            <w:pPr>
              <w:spacing w:line="440" w:lineRule="exact"/>
              <w:rPr>
                <w:rFonts w:ascii="仿宋" w:hAnsi="仿宋" w:eastAsia="仿宋"/>
                <w:sz w:val="24"/>
              </w:rPr>
            </w:pPr>
          </w:p>
        </w:tc>
        <w:tc>
          <w:tcPr>
            <w:tcW w:w="3191" w:type="dxa"/>
          </w:tcPr>
          <w:p>
            <w:pPr>
              <w:spacing w:line="440" w:lineRule="exact"/>
              <w:rPr>
                <w:rFonts w:ascii="仿宋" w:hAnsi="仿宋" w:eastAsia="仿宋"/>
                <w:sz w:val="24"/>
              </w:rPr>
            </w:pPr>
          </w:p>
        </w:tc>
        <w:tc>
          <w:tcPr>
            <w:tcW w:w="3133" w:type="dxa"/>
          </w:tcPr>
          <w:p>
            <w:pPr>
              <w:spacing w:line="440" w:lineRule="exact"/>
              <w:rPr>
                <w:rFonts w:ascii="仿宋" w:hAnsi="仿宋" w:eastAsia="仿宋"/>
                <w:sz w:val="24"/>
              </w:rPr>
            </w:pPr>
          </w:p>
        </w:tc>
        <w:tc>
          <w:tcPr>
            <w:tcW w:w="1047" w:type="dxa"/>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868" w:type="dxa"/>
          </w:tcPr>
          <w:p>
            <w:pPr>
              <w:spacing w:line="440" w:lineRule="exact"/>
              <w:rPr>
                <w:rFonts w:ascii="仿宋" w:hAnsi="仿宋" w:eastAsia="仿宋"/>
                <w:sz w:val="24"/>
              </w:rPr>
            </w:pPr>
            <w:r>
              <w:rPr>
                <w:rFonts w:hint="eastAsia" w:ascii="仿宋" w:hAnsi="仿宋" w:eastAsia="仿宋"/>
                <w:sz w:val="24"/>
              </w:rPr>
              <w:t>…</w:t>
            </w:r>
          </w:p>
        </w:tc>
        <w:tc>
          <w:tcPr>
            <w:tcW w:w="1360" w:type="dxa"/>
          </w:tcPr>
          <w:p>
            <w:pPr>
              <w:spacing w:line="440" w:lineRule="exact"/>
              <w:rPr>
                <w:rFonts w:ascii="仿宋" w:hAnsi="仿宋" w:eastAsia="仿宋"/>
                <w:sz w:val="24"/>
              </w:rPr>
            </w:pPr>
          </w:p>
        </w:tc>
        <w:tc>
          <w:tcPr>
            <w:tcW w:w="3191" w:type="dxa"/>
          </w:tcPr>
          <w:p>
            <w:pPr>
              <w:spacing w:line="440" w:lineRule="exact"/>
              <w:rPr>
                <w:rFonts w:ascii="仿宋" w:hAnsi="仿宋" w:eastAsia="仿宋"/>
                <w:sz w:val="24"/>
              </w:rPr>
            </w:pPr>
          </w:p>
        </w:tc>
        <w:tc>
          <w:tcPr>
            <w:tcW w:w="3133" w:type="dxa"/>
          </w:tcPr>
          <w:p>
            <w:pPr>
              <w:spacing w:line="440" w:lineRule="exact"/>
              <w:rPr>
                <w:rFonts w:ascii="仿宋" w:hAnsi="仿宋" w:eastAsia="仿宋"/>
                <w:sz w:val="24"/>
              </w:rPr>
            </w:pPr>
          </w:p>
        </w:tc>
        <w:tc>
          <w:tcPr>
            <w:tcW w:w="1047" w:type="dxa"/>
          </w:tcPr>
          <w:p>
            <w:pPr>
              <w:spacing w:line="440" w:lineRule="exact"/>
              <w:rPr>
                <w:rFonts w:ascii="仿宋" w:hAnsi="仿宋" w:eastAsia="仿宋"/>
                <w:sz w:val="24"/>
              </w:rPr>
            </w:pPr>
          </w:p>
        </w:tc>
      </w:tr>
    </w:tbl>
    <w:p>
      <w:pPr>
        <w:spacing w:line="440" w:lineRule="exact"/>
        <w:rPr>
          <w:rFonts w:ascii="仿宋" w:hAnsi="仿宋" w:eastAsia="仿宋"/>
          <w:sz w:val="24"/>
        </w:rPr>
      </w:pPr>
    </w:p>
    <w:p>
      <w:pPr>
        <w:spacing w:line="440" w:lineRule="exact"/>
        <w:rPr>
          <w:rFonts w:ascii="仿宋" w:hAnsi="仿宋" w:eastAsia="仿宋"/>
          <w:sz w:val="24"/>
        </w:rPr>
      </w:pPr>
      <w:r>
        <w:rPr>
          <w:rFonts w:hint="eastAsia" w:ascii="仿宋" w:hAnsi="仿宋" w:eastAsia="仿宋"/>
          <w:sz w:val="24"/>
        </w:rPr>
        <w:t>投标人代表签字：</w:t>
      </w:r>
    </w:p>
    <w:p>
      <w:pPr>
        <w:spacing w:line="440" w:lineRule="exact"/>
        <w:rPr>
          <w:rFonts w:ascii="仿宋" w:hAnsi="仿宋" w:eastAsia="仿宋"/>
          <w:sz w:val="24"/>
        </w:rPr>
      </w:pPr>
    </w:p>
    <w:p>
      <w:pPr>
        <w:spacing w:line="440" w:lineRule="exact"/>
        <w:rPr>
          <w:rFonts w:ascii="仿宋" w:hAnsi="仿宋" w:eastAsia="仿宋"/>
          <w:sz w:val="24"/>
        </w:rPr>
      </w:pPr>
      <w:r>
        <w:rPr>
          <w:rFonts w:hint="eastAsia" w:ascii="仿宋" w:hAnsi="仿宋" w:eastAsia="仿宋"/>
          <w:sz w:val="24"/>
        </w:rPr>
        <w:t>日期：</w:t>
      </w:r>
      <w:r>
        <w:rPr>
          <w:rFonts w:ascii="仿宋" w:hAnsi="仿宋" w:eastAsia="仿宋"/>
          <w:sz w:val="24"/>
        </w:rPr>
        <w:t>20</w:t>
      </w:r>
      <w:r>
        <w:rPr>
          <w:rFonts w:hint="eastAsia" w:ascii="仿宋" w:hAnsi="仿宋" w:eastAsia="仿宋"/>
          <w:sz w:val="24"/>
          <w:lang w:val="en-US" w:eastAsia="zh-CN"/>
        </w:rPr>
        <w:t>21</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 xml:space="preserve">月 </w:t>
      </w:r>
      <w:r>
        <w:rPr>
          <w:rFonts w:hint="eastAsia" w:ascii="仿宋" w:hAnsi="仿宋" w:eastAsia="仿宋"/>
          <w:sz w:val="24"/>
          <w:u w:val="single"/>
        </w:rPr>
        <w:t xml:space="preserve">　  </w:t>
      </w:r>
      <w:r>
        <w:rPr>
          <w:rFonts w:hint="eastAsia" w:ascii="仿宋" w:hAnsi="仿宋" w:eastAsia="仿宋"/>
          <w:sz w:val="24"/>
        </w:rPr>
        <w:t>日　</w:t>
      </w:r>
    </w:p>
    <w:p>
      <w:pPr>
        <w:spacing w:line="440" w:lineRule="exact"/>
        <w:rPr>
          <w:rFonts w:ascii="仿宋" w:hAnsi="仿宋" w:eastAsia="仿宋"/>
          <w:b/>
          <w:sz w:val="24"/>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pStyle w:val="35"/>
        <w:rPr>
          <w:rFonts w:ascii="仿宋" w:hAnsi="仿宋" w:eastAsia="仿宋"/>
          <w:b/>
          <w:sz w:val="32"/>
          <w:szCs w:val="32"/>
        </w:rPr>
      </w:pPr>
    </w:p>
    <w:p>
      <w:pPr>
        <w:pStyle w:val="35"/>
        <w:rPr>
          <w:rFonts w:ascii="仿宋" w:hAnsi="仿宋" w:eastAsia="仿宋"/>
          <w:b/>
          <w:sz w:val="32"/>
          <w:szCs w:val="32"/>
        </w:rPr>
      </w:pPr>
    </w:p>
    <w:p>
      <w:pPr>
        <w:pStyle w:val="35"/>
        <w:rPr>
          <w:rFonts w:ascii="仿宋" w:hAnsi="仿宋" w:eastAsia="仿宋"/>
          <w:b/>
          <w:sz w:val="32"/>
          <w:szCs w:val="32"/>
        </w:rPr>
      </w:pPr>
    </w:p>
    <w:p>
      <w:pPr>
        <w:pStyle w:val="35"/>
        <w:rPr>
          <w:rFonts w:ascii="仿宋" w:hAnsi="仿宋" w:eastAsia="仿宋"/>
          <w:b/>
          <w:sz w:val="32"/>
          <w:szCs w:val="32"/>
        </w:rPr>
      </w:pPr>
    </w:p>
    <w:p>
      <w:pPr>
        <w:pStyle w:val="35"/>
        <w:rPr>
          <w:rFonts w:ascii="仿宋" w:hAnsi="仿宋" w:eastAsia="仿宋"/>
          <w:b/>
          <w:sz w:val="32"/>
          <w:szCs w:val="32"/>
        </w:rPr>
      </w:pPr>
    </w:p>
    <w:p>
      <w:pPr>
        <w:pStyle w:val="35"/>
        <w:rPr>
          <w:rFonts w:ascii="仿宋" w:hAnsi="仿宋" w:eastAsia="仿宋"/>
          <w:b/>
          <w:sz w:val="32"/>
          <w:szCs w:val="32"/>
        </w:rPr>
      </w:pPr>
    </w:p>
    <w:p>
      <w:pPr>
        <w:spacing w:line="440" w:lineRule="exact"/>
        <w:jc w:val="center"/>
        <w:rPr>
          <w:rFonts w:ascii="仿宋" w:hAnsi="仿宋" w:eastAsia="仿宋"/>
          <w:b/>
          <w:sz w:val="32"/>
          <w:szCs w:val="32"/>
        </w:rPr>
      </w:pPr>
      <w:r>
        <w:rPr>
          <w:rFonts w:hint="eastAsia" w:ascii="仿宋" w:hAnsi="仿宋" w:eastAsia="仿宋"/>
          <w:b/>
          <w:sz w:val="32"/>
          <w:szCs w:val="32"/>
        </w:rPr>
        <w:t>（附件六）项目负责人简历表</w:t>
      </w:r>
    </w:p>
    <w:p>
      <w:pPr>
        <w:spacing w:line="440" w:lineRule="exact"/>
        <w:rPr>
          <w:rFonts w:ascii="仿宋" w:hAnsi="仿宋" w:eastAsia="仿宋"/>
          <w:b/>
          <w:sz w:val="24"/>
          <w:szCs w:val="24"/>
        </w:rPr>
      </w:pPr>
    </w:p>
    <w:p>
      <w:pPr>
        <w:spacing w:line="440" w:lineRule="exact"/>
        <w:rPr>
          <w:rFonts w:ascii="仿宋" w:hAnsi="仿宋" w:eastAsia="仿宋"/>
          <w:b/>
          <w:sz w:val="24"/>
          <w:szCs w:val="24"/>
        </w:rPr>
      </w:pPr>
      <w:r>
        <w:rPr>
          <w:rFonts w:hint="eastAsia" w:ascii="仿宋" w:hAnsi="仿宋" w:eastAsia="仿宋"/>
          <w:b/>
          <w:sz w:val="24"/>
          <w:szCs w:val="24"/>
        </w:rPr>
        <w:t>项目负责人简历表</w:t>
      </w:r>
    </w:p>
    <w:p>
      <w:pPr>
        <w:spacing w:line="440" w:lineRule="exact"/>
        <w:rPr>
          <w:rFonts w:ascii="仿宋" w:hAnsi="仿宋" w:eastAsia="仿宋"/>
          <w:b/>
          <w:sz w:val="24"/>
          <w:szCs w:val="24"/>
        </w:rPr>
      </w:pPr>
    </w:p>
    <w:tbl>
      <w:tblPr>
        <w:tblStyle w:val="21"/>
        <w:tblW w:w="9854" w:type="dxa"/>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姓名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年龄</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身份证号码</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毕业学校</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专业</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学位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职称</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职务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71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仿宋" w:hAnsi="仿宋" w:eastAsia="仿宋"/>
                <w:sz w:val="24"/>
                <w:szCs w:val="24"/>
              </w:rPr>
            </w:pPr>
            <w:r>
              <w:rPr>
                <w:rFonts w:hint="eastAsia" w:ascii="仿宋" w:hAnsi="仿宋" w:eastAsia="仿宋"/>
                <w:sz w:val="24"/>
                <w:szCs w:val="24"/>
              </w:rPr>
              <w:t>服务时间</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仿宋" w:hAnsi="仿宋" w:eastAsia="仿宋"/>
                <w:sz w:val="24"/>
                <w:szCs w:val="24"/>
              </w:rPr>
            </w:pPr>
          </w:p>
          <w:p>
            <w:pPr>
              <w:spacing w:line="440" w:lineRule="exact"/>
              <w:rPr>
                <w:rFonts w:ascii="仿宋" w:hAnsi="仿宋" w:eastAsia="仿宋"/>
                <w:sz w:val="24"/>
                <w:szCs w:val="24"/>
              </w:rPr>
            </w:pPr>
            <w:r>
              <w:rPr>
                <w:rFonts w:hint="eastAsia" w:ascii="仿宋" w:hAnsi="仿宋" w:eastAsia="仿宋"/>
                <w:sz w:val="24"/>
                <w:szCs w:val="24"/>
              </w:rPr>
              <w:t>主要经历</w:t>
            </w:r>
          </w:p>
          <w:p>
            <w:pPr>
              <w:spacing w:line="440" w:lineRule="exact"/>
              <w:rPr>
                <w:rFonts w:ascii="仿宋" w:hAnsi="仿宋" w:eastAsia="仿宋"/>
                <w:sz w:val="24"/>
                <w:szCs w:val="24"/>
              </w:rPr>
            </w:pPr>
          </w:p>
        </w:tc>
        <w:tc>
          <w:tcPr>
            <w:tcW w:w="8569" w:type="dxa"/>
            <w:gridSpan w:val="5"/>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日期</w:t>
            </w: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担任何职务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bl>
    <w:p>
      <w:pPr>
        <w:autoSpaceDE w:val="0"/>
        <w:autoSpaceDN w:val="0"/>
        <w:adjustRightInd w:val="0"/>
        <w:spacing w:line="440" w:lineRule="exact"/>
        <w:rPr>
          <w:rFonts w:ascii="仿宋" w:hAnsi="仿宋" w:eastAsia="仿宋"/>
          <w:b/>
          <w:bCs/>
          <w:sz w:val="24"/>
          <w:szCs w:val="24"/>
        </w:rPr>
      </w:pPr>
    </w:p>
    <w:p>
      <w:pPr>
        <w:autoSpaceDE w:val="0"/>
        <w:autoSpaceDN w:val="0"/>
        <w:adjustRightInd w:val="0"/>
        <w:spacing w:line="440" w:lineRule="exact"/>
        <w:rPr>
          <w:rFonts w:ascii="仿宋" w:hAnsi="仿宋" w:eastAsia="仿宋"/>
          <w:b/>
          <w:bCs/>
          <w:sz w:val="24"/>
          <w:szCs w:val="24"/>
        </w:rPr>
      </w:pPr>
    </w:p>
    <w:p>
      <w:pPr>
        <w:autoSpaceDE w:val="0"/>
        <w:autoSpaceDN w:val="0"/>
        <w:adjustRightInd w:val="0"/>
        <w:spacing w:line="440" w:lineRule="exact"/>
        <w:rPr>
          <w:rFonts w:ascii="仿宋" w:hAnsi="仿宋" w:eastAsia="仿宋"/>
          <w:b/>
          <w:bCs/>
          <w:sz w:val="24"/>
          <w:szCs w:val="24"/>
        </w:rPr>
      </w:pPr>
    </w:p>
    <w:p>
      <w:pPr>
        <w:spacing w:line="440" w:lineRule="exact"/>
        <w:rPr>
          <w:rFonts w:ascii="仿宋" w:hAnsi="仿宋" w:eastAsia="仿宋"/>
          <w:sz w:val="24"/>
          <w:u w:val="single"/>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pStyle w:val="34"/>
      </w:pPr>
    </w:p>
    <w:p>
      <w:pPr>
        <w:pStyle w:val="35"/>
      </w:pPr>
    </w:p>
    <w:p>
      <w:pPr>
        <w:pStyle w:val="35"/>
      </w:pPr>
    </w:p>
    <w:p>
      <w:pPr>
        <w:pStyle w:val="35"/>
        <w:rPr>
          <w:rFonts w:ascii="仿宋" w:hAnsi="仿宋" w:eastAsia="仿宋"/>
          <w:b/>
          <w:sz w:val="32"/>
          <w:szCs w:val="32"/>
        </w:rPr>
      </w:pPr>
    </w:p>
    <w:p>
      <w:pPr>
        <w:pStyle w:val="35"/>
        <w:rPr>
          <w:rFonts w:ascii="仿宋" w:hAnsi="仿宋" w:eastAsia="仿宋"/>
          <w:b/>
          <w:sz w:val="32"/>
          <w:szCs w:val="32"/>
        </w:rPr>
      </w:pPr>
    </w:p>
    <w:p>
      <w:pPr>
        <w:spacing w:line="440" w:lineRule="exact"/>
        <w:jc w:val="center"/>
        <w:rPr>
          <w:rFonts w:ascii="仿宋" w:hAnsi="仿宋" w:eastAsia="仿宋"/>
          <w:b/>
          <w:sz w:val="32"/>
          <w:szCs w:val="32"/>
          <w:highlight w:val="none"/>
        </w:rPr>
      </w:pPr>
      <w:r>
        <w:rPr>
          <w:rFonts w:hint="eastAsia" w:ascii="仿宋" w:hAnsi="仿宋" w:eastAsia="仿宋"/>
          <w:b/>
          <w:sz w:val="32"/>
          <w:szCs w:val="32"/>
          <w:highlight w:val="none"/>
        </w:rPr>
        <w:t>（附件七）经营业</w:t>
      </w:r>
      <w:r>
        <w:rPr>
          <w:rFonts w:hint="eastAsia" w:ascii="仿宋" w:hAnsi="仿宋" w:eastAsia="仿宋" w:cs="Times New Roman"/>
          <w:b/>
          <w:sz w:val="32"/>
          <w:szCs w:val="32"/>
          <w:highlight w:val="none"/>
        </w:rPr>
        <w:t>绩表（20</w:t>
      </w:r>
      <w:r>
        <w:rPr>
          <w:rFonts w:hint="eastAsia" w:ascii="仿宋" w:hAnsi="仿宋" w:eastAsia="仿宋" w:cs="Times New Roman"/>
          <w:b/>
          <w:sz w:val="32"/>
          <w:szCs w:val="32"/>
          <w:highlight w:val="none"/>
          <w:lang w:val="en-US" w:eastAsia="zh-CN"/>
        </w:rPr>
        <w:t>18</w:t>
      </w:r>
      <w:r>
        <w:rPr>
          <w:rFonts w:hint="eastAsia" w:ascii="仿宋" w:hAnsi="仿宋" w:eastAsia="仿宋" w:cs="Times New Roman"/>
          <w:b/>
          <w:sz w:val="32"/>
          <w:szCs w:val="32"/>
          <w:highlight w:val="none"/>
        </w:rPr>
        <w:t>年1月至</w:t>
      </w:r>
      <w:r>
        <w:rPr>
          <w:rFonts w:hint="eastAsia" w:ascii="仿宋" w:hAnsi="仿宋" w:eastAsia="仿宋" w:cs="Times New Roman"/>
          <w:b/>
          <w:sz w:val="32"/>
          <w:szCs w:val="32"/>
          <w:highlight w:val="none"/>
          <w:lang w:eastAsia="zh-CN"/>
        </w:rPr>
        <w:t>今</w:t>
      </w:r>
      <w:r>
        <w:rPr>
          <w:rFonts w:hint="eastAsia" w:ascii="仿宋" w:hAnsi="仿宋" w:eastAsia="仿宋" w:cs="Times New Roman"/>
          <w:b/>
          <w:sz w:val="32"/>
          <w:szCs w:val="32"/>
          <w:highlight w:val="none"/>
        </w:rPr>
        <w:t>）</w:t>
      </w:r>
    </w:p>
    <w:p>
      <w:pPr>
        <w:tabs>
          <w:tab w:val="left" w:pos="5100"/>
        </w:tabs>
        <w:spacing w:line="440" w:lineRule="exact"/>
        <w:ind w:firstLine="352" w:firstLineChars="147"/>
        <w:rPr>
          <w:rFonts w:ascii="仿宋" w:hAnsi="仿宋" w:eastAsia="仿宋"/>
          <w:bCs/>
          <w:sz w:val="24"/>
          <w:szCs w:val="24"/>
        </w:rPr>
      </w:pPr>
    </w:p>
    <w:p>
      <w:pPr>
        <w:tabs>
          <w:tab w:val="left" w:pos="5100"/>
        </w:tabs>
        <w:spacing w:line="440" w:lineRule="exact"/>
        <w:ind w:firstLine="352" w:firstLineChars="147"/>
        <w:rPr>
          <w:rFonts w:ascii="仿宋" w:hAnsi="仿宋" w:eastAsia="仿宋"/>
          <w:bCs/>
          <w:sz w:val="24"/>
          <w:szCs w:val="24"/>
        </w:rPr>
      </w:pPr>
      <w:r>
        <w:rPr>
          <w:rFonts w:hint="eastAsia" w:ascii="仿宋" w:hAnsi="仿宋" w:eastAsia="仿宋"/>
          <w:bCs/>
          <w:sz w:val="24"/>
          <w:szCs w:val="24"/>
        </w:rPr>
        <w:t>项目名称：</w:t>
      </w:r>
      <w:r>
        <w:rPr>
          <w:rFonts w:ascii="仿宋" w:hAnsi="仿宋" w:eastAsia="仿宋"/>
          <w:bCs/>
          <w:sz w:val="24"/>
          <w:szCs w:val="24"/>
        </w:rPr>
        <w:t xml:space="preserve">                              </w:t>
      </w:r>
      <w:r>
        <w:rPr>
          <w:rFonts w:hint="eastAsia" w:ascii="仿宋" w:hAnsi="仿宋" w:eastAsia="仿宋"/>
          <w:bCs/>
          <w:sz w:val="24"/>
          <w:szCs w:val="24"/>
        </w:rPr>
        <w:t xml:space="preserve">   招标编号：</w:t>
      </w:r>
      <w:r>
        <w:rPr>
          <w:rFonts w:ascii="仿宋" w:hAnsi="仿宋" w:eastAsia="仿宋"/>
          <w:sz w:val="24"/>
          <w:szCs w:val="24"/>
        </w:rPr>
        <w:t xml:space="preserve"> </w:t>
      </w:r>
    </w:p>
    <w:p>
      <w:pPr>
        <w:pStyle w:val="26"/>
        <w:spacing w:line="440" w:lineRule="exact"/>
        <w:ind w:left="208" w:leftChars="99" w:firstLine="120" w:firstLineChars="50"/>
        <w:jc w:val="both"/>
        <w:rPr>
          <w:rFonts w:ascii="仿宋" w:hAnsi="仿宋" w:eastAsia="仿宋"/>
          <w:color w:val="auto"/>
        </w:rPr>
      </w:pPr>
    </w:p>
    <w:p>
      <w:pPr>
        <w:pStyle w:val="26"/>
        <w:spacing w:line="440" w:lineRule="exact"/>
        <w:ind w:left="208" w:leftChars="99" w:firstLine="120" w:firstLineChars="50"/>
        <w:jc w:val="both"/>
        <w:rPr>
          <w:rFonts w:ascii="仿宋" w:hAnsi="仿宋" w:eastAsia="仿宋"/>
          <w:bCs/>
          <w:color w:val="auto"/>
          <w:kern w:val="2"/>
        </w:rPr>
      </w:pPr>
      <w:r>
        <w:rPr>
          <w:rFonts w:hint="eastAsia" w:ascii="仿宋" w:hAnsi="仿宋" w:eastAsia="仿宋"/>
          <w:color w:val="auto"/>
        </w:rPr>
        <w:t>投标单位名称（公章）：</w:t>
      </w:r>
      <w:r>
        <w:rPr>
          <w:rFonts w:ascii="仿宋" w:hAnsi="仿宋" w:eastAsia="仿宋"/>
          <w:color w:val="auto"/>
          <w:u w:val="single"/>
        </w:rPr>
        <w:t xml:space="preserve">                 </w:t>
      </w:r>
      <w:r>
        <w:rPr>
          <w:rFonts w:ascii="仿宋" w:hAnsi="仿宋" w:eastAsia="仿宋"/>
          <w:bCs/>
          <w:color w:val="auto"/>
          <w:kern w:val="2"/>
        </w:rPr>
        <w:t xml:space="preserve">    </w:t>
      </w:r>
      <w:r>
        <w:rPr>
          <w:rFonts w:hint="eastAsia" w:ascii="仿宋" w:hAnsi="仿宋" w:eastAsia="仿宋"/>
          <w:bCs/>
          <w:color w:val="auto"/>
          <w:kern w:val="2"/>
        </w:rPr>
        <w:t>投标内容：</w:t>
      </w:r>
    </w:p>
    <w:p>
      <w:pPr>
        <w:pStyle w:val="26"/>
        <w:spacing w:line="440" w:lineRule="exact"/>
        <w:ind w:left="208" w:leftChars="99" w:firstLine="120" w:firstLineChars="50"/>
        <w:jc w:val="both"/>
        <w:rPr>
          <w:rFonts w:ascii="仿宋" w:hAnsi="仿宋" w:eastAsia="仿宋"/>
          <w:bCs/>
          <w:color w:val="auto"/>
          <w:kern w:val="2"/>
        </w:rPr>
      </w:pPr>
    </w:p>
    <w:tbl>
      <w:tblPr>
        <w:tblStyle w:val="2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仿宋" w:hAnsi="仿宋" w:eastAsia="仿宋"/>
                <w:sz w:val="24"/>
              </w:rPr>
            </w:pPr>
            <w:r>
              <w:rPr>
                <w:rFonts w:hint="eastAsia" w:ascii="仿宋" w:hAnsi="仿宋" w:eastAsia="仿宋"/>
                <w:sz w:val="24"/>
              </w:rPr>
              <w:t>地区</w:t>
            </w:r>
          </w:p>
        </w:tc>
        <w:tc>
          <w:tcPr>
            <w:tcW w:w="3763" w:type="dxa"/>
          </w:tcPr>
          <w:p>
            <w:pPr>
              <w:spacing w:line="440" w:lineRule="exact"/>
              <w:jc w:val="center"/>
              <w:rPr>
                <w:rFonts w:ascii="仿宋" w:hAnsi="仿宋" w:eastAsia="仿宋"/>
                <w:sz w:val="24"/>
              </w:rPr>
            </w:pPr>
            <w:r>
              <w:rPr>
                <w:rFonts w:hint="eastAsia" w:ascii="仿宋" w:hAnsi="仿宋" w:eastAsia="仿宋"/>
                <w:sz w:val="24"/>
              </w:rPr>
              <w:t>项目名称</w:t>
            </w:r>
          </w:p>
        </w:tc>
        <w:tc>
          <w:tcPr>
            <w:tcW w:w="2154" w:type="dxa"/>
          </w:tcPr>
          <w:p>
            <w:pPr>
              <w:spacing w:line="440" w:lineRule="exact"/>
              <w:jc w:val="center"/>
              <w:rPr>
                <w:rFonts w:ascii="仿宋" w:hAnsi="仿宋" w:eastAsia="仿宋"/>
                <w:sz w:val="24"/>
              </w:rPr>
            </w:pPr>
            <w:r>
              <w:rPr>
                <w:rFonts w:hint="eastAsia" w:ascii="仿宋" w:hAnsi="仿宋" w:eastAsia="仿宋"/>
                <w:sz w:val="24"/>
              </w:rPr>
              <w:t>金额</w:t>
            </w:r>
          </w:p>
        </w:tc>
        <w:tc>
          <w:tcPr>
            <w:tcW w:w="1719" w:type="dxa"/>
          </w:tcPr>
          <w:p>
            <w:pPr>
              <w:spacing w:line="440" w:lineRule="exact"/>
              <w:jc w:val="center"/>
              <w:rPr>
                <w:rFonts w:ascii="仿宋" w:hAnsi="仿宋" w:eastAsia="仿宋"/>
                <w:sz w:val="24"/>
              </w:rPr>
            </w:pPr>
            <w:r>
              <w:rPr>
                <w:rFonts w:hint="eastAsia" w:ascii="仿宋" w:hAnsi="仿宋" w:eastAsia="仿宋"/>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仿宋" w:hAnsi="仿宋" w:eastAsia="仿宋"/>
                <w:sz w:val="24"/>
              </w:rPr>
            </w:pPr>
          </w:p>
        </w:tc>
        <w:tc>
          <w:tcPr>
            <w:tcW w:w="3763" w:type="dxa"/>
          </w:tcPr>
          <w:p>
            <w:pPr>
              <w:spacing w:line="440" w:lineRule="exact"/>
              <w:jc w:val="center"/>
              <w:rPr>
                <w:rFonts w:ascii="仿宋" w:hAnsi="仿宋" w:eastAsia="仿宋"/>
                <w:sz w:val="24"/>
              </w:rPr>
            </w:pPr>
          </w:p>
        </w:tc>
        <w:tc>
          <w:tcPr>
            <w:tcW w:w="2154" w:type="dxa"/>
          </w:tcPr>
          <w:p>
            <w:pPr>
              <w:spacing w:line="440" w:lineRule="exact"/>
              <w:jc w:val="center"/>
              <w:rPr>
                <w:rFonts w:ascii="仿宋" w:hAnsi="仿宋" w:eastAsia="仿宋"/>
                <w:sz w:val="24"/>
              </w:rPr>
            </w:pPr>
          </w:p>
        </w:tc>
        <w:tc>
          <w:tcPr>
            <w:tcW w:w="1719" w:type="dxa"/>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仿宋" w:hAnsi="仿宋" w:eastAsia="仿宋"/>
                <w:sz w:val="24"/>
              </w:rPr>
            </w:pPr>
          </w:p>
        </w:tc>
        <w:tc>
          <w:tcPr>
            <w:tcW w:w="3763" w:type="dxa"/>
          </w:tcPr>
          <w:p>
            <w:pPr>
              <w:spacing w:line="440" w:lineRule="exact"/>
              <w:jc w:val="center"/>
              <w:rPr>
                <w:rFonts w:ascii="仿宋" w:hAnsi="仿宋" w:eastAsia="仿宋"/>
                <w:sz w:val="24"/>
              </w:rPr>
            </w:pPr>
          </w:p>
        </w:tc>
        <w:tc>
          <w:tcPr>
            <w:tcW w:w="2154" w:type="dxa"/>
          </w:tcPr>
          <w:p>
            <w:pPr>
              <w:spacing w:line="440" w:lineRule="exact"/>
              <w:jc w:val="center"/>
              <w:rPr>
                <w:rFonts w:ascii="仿宋" w:hAnsi="仿宋" w:eastAsia="仿宋"/>
                <w:sz w:val="24"/>
              </w:rPr>
            </w:pPr>
          </w:p>
        </w:tc>
        <w:tc>
          <w:tcPr>
            <w:tcW w:w="1719" w:type="dxa"/>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tcPr>
          <w:p>
            <w:pPr>
              <w:spacing w:line="440" w:lineRule="exact"/>
              <w:jc w:val="center"/>
              <w:rPr>
                <w:rFonts w:ascii="仿宋" w:hAnsi="仿宋" w:eastAsia="仿宋"/>
                <w:sz w:val="24"/>
              </w:rPr>
            </w:pPr>
          </w:p>
        </w:tc>
        <w:tc>
          <w:tcPr>
            <w:tcW w:w="3763" w:type="dxa"/>
          </w:tcPr>
          <w:p>
            <w:pPr>
              <w:spacing w:line="440" w:lineRule="exact"/>
              <w:jc w:val="center"/>
              <w:rPr>
                <w:rFonts w:ascii="仿宋" w:hAnsi="仿宋" w:eastAsia="仿宋"/>
                <w:sz w:val="24"/>
              </w:rPr>
            </w:pPr>
          </w:p>
        </w:tc>
        <w:tc>
          <w:tcPr>
            <w:tcW w:w="2154" w:type="dxa"/>
          </w:tcPr>
          <w:p>
            <w:pPr>
              <w:spacing w:line="440" w:lineRule="exact"/>
              <w:jc w:val="center"/>
              <w:rPr>
                <w:rFonts w:ascii="仿宋" w:hAnsi="仿宋" w:eastAsia="仿宋"/>
                <w:sz w:val="24"/>
              </w:rPr>
            </w:pPr>
          </w:p>
        </w:tc>
        <w:tc>
          <w:tcPr>
            <w:tcW w:w="1719" w:type="dxa"/>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tcPr>
          <w:p>
            <w:pPr>
              <w:spacing w:line="440" w:lineRule="exact"/>
              <w:jc w:val="center"/>
              <w:rPr>
                <w:rFonts w:ascii="仿宋" w:hAnsi="仿宋" w:eastAsia="仿宋"/>
                <w:sz w:val="24"/>
              </w:rPr>
            </w:pPr>
            <w:r>
              <w:rPr>
                <w:rFonts w:hint="eastAsia" w:ascii="仿宋" w:hAnsi="仿宋" w:eastAsia="仿宋"/>
                <w:sz w:val="24"/>
              </w:rPr>
              <w:t>…</w:t>
            </w:r>
          </w:p>
        </w:tc>
        <w:tc>
          <w:tcPr>
            <w:tcW w:w="3763" w:type="dxa"/>
          </w:tcPr>
          <w:p>
            <w:pPr>
              <w:spacing w:line="440" w:lineRule="exact"/>
              <w:jc w:val="center"/>
              <w:rPr>
                <w:rFonts w:ascii="仿宋" w:hAnsi="仿宋" w:eastAsia="仿宋"/>
                <w:sz w:val="24"/>
              </w:rPr>
            </w:pPr>
            <w:r>
              <w:rPr>
                <w:rFonts w:hint="eastAsia" w:ascii="仿宋" w:hAnsi="仿宋" w:eastAsia="仿宋"/>
                <w:sz w:val="24"/>
              </w:rPr>
              <w:t>…</w:t>
            </w:r>
          </w:p>
        </w:tc>
        <w:tc>
          <w:tcPr>
            <w:tcW w:w="2154" w:type="dxa"/>
          </w:tcPr>
          <w:p>
            <w:pPr>
              <w:spacing w:line="440" w:lineRule="exact"/>
              <w:jc w:val="center"/>
              <w:rPr>
                <w:rFonts w:ascii="仿宋" w:hAnsi="仿宋" w:eastAsia="仿宋"/>
                <w:sz w:val="24"/>
              </w:rPr>
            </w:pPr>
            <w:r>
              <w:rPr>
                <w:rFonts w:hint="eastAsia" w:ascii="仿宋" w:hAnsi="仿宋" w:eastAsia="仿宋"/>
                <w:sz w:val="24"/>
              </w:rPr>
              <w:t>…</w:t>
            </w:r>
          </w:p>
        </w:tc>
        <w:tc>
          <w:tcPr>
            <w:tcW w:w="1719" w:type="dxa"/>
          </w:tcPr>
          <w:p>
            <w:pPr>
              <w:spacing w:line="440" w:lineRule="exact"/>
              <w:jc w:val="center"/>
              <w:rPr>
                <w:rFonts w:ascii="仿宋" w:hAnsi="仿宋" w:eastAsia="仿宋"/>
                <w:sz w:val="24"/>
              </w:rPr>
            </w:pPr>
            <w:r>
              <w:rPr>
                <w:rFonts w:hint="eastAsia" w:ascii="仿宋" w:hAnsi="仿宋" w:eastAsia="仿宋"/>
                <w:sz w:val="24"/>
              </w:rPr>
              <w:t>…</w:t>
            </w:r>
          </w:p>
        </w:tc>
      </w:tr>
    </w:tbl>
    <w:p>
      <w:pPr>
        <w:spacing w:line="440" w:lineRule="exact"/>
        <w:rPr>
          <w:rFonts w:ascii="仿宋" w:hAnsi="仿宋" w:eastAsia="仿宋"/>
          <w:b/>
          <w:sz w:val="24"/>
        </w:rPr>
      </w:pPr>
    </w:p>
    <w:p>
      <w:pPr>
        <w:spacing w:line="440" w:lineRule="exact"/>
        <w:rPr>
          <w:rFonts w:ascii="仿宋" w:hAnsi="仿宋" w:eastAsia="仿宋"/>
          <w:b/>
          <w:sz w:val="24"/>
        </w:rPr>
      </w:pPr>
      <w:r>
        <w:rPr>
          <w:rFonts w:hint="eastAsia" w:ascii="仿宋" w:hAnsi="仿宋" w:eastAsia="仿宋"/>
          <w:b/>
          <w:sz w:val="24"/>
        </w:rPr>
        <w:t>附中标通知书或合同复印件。</w:t>
      </w:r>
    </w:p>
    <w:p>
      <w:pPr>
        <w:spacing w:before="156" w:beforeLines="50" w:after="156" w:afterLines="50" w:line="440" w:lineRule="exact"/>
        <w:jc w:val="center"/>
        <w:rPr>
          <w:rFonts w:ascii="仿宋" w:hAnsi="仿宋" w:eastAsia="仿宋"/>
          <w:b/>
          <w:sz w:val="30"/>
          <w:szCs w:val="30"/>
        </w:rPr>
      </w:pPr>
    </w:p>
    <w:p>
      <w:pPr>
        <w:spacing w:before="156" w:beforeLines="50" w:after="156" w:afterLines="50" w:line="440" w:lineRule="exact"/>
        <w:jc w:val="center"/>
        <w:rPr>
          <w:rFonts w:ascii="仿宋" w:hAnsi="仿宋" w:eastAsia="仿宋"/>
          <w:b/>
          <w:sz w:val="30"/>
          <w:szCs w:val="30"/>
        </w:rPr>
      </w:pPr>
    </w:p>
    <w:p>
      <w:pPr>
        <w:spacing w:before="156" w:beforeLines="50" w:after="156" w:afterLines="50" w:line="440" w:lineRule="exact"/>
        <w:jc w:val="center"/>
        <w:rPr>
          <w:rFonts w:ascii="仿宋" w:hAnsi="仿宋" w:eastAsia="仿宋"/>
          <w:b/>
          <w:sz w:val="30"/>
          <w:szCs w:val="30"/>
        </w:rPr>
      </w:pPr>
    </w:p>
    <w:p>
      <w:pPr>
        <w:spacing w:before="156" w:beforeLines="50" w:after="156" w:afterLines="50" w:line="440" w:lineRule="exact"/>
        <w:jc w:val="center"/>
        <w:rPr>
          <w:rFonts w:ascii="仿宋" w:hAnsi="仿宋" w:eastAsia="仿宋"/>
          <w:b/>
          <w:sz w:val="30"/>
          <w:szCs w:val="30"/>
        </w:rPr>
      </w:pPr>
    </w:p>
    <w:p>
      <w:pPr>
        <w:spacing w:before="156" w:beforeLines="50" w:after="156" w:afterLines="50" w:line="440" w:lineRule="exact"/>
        <w:jc w:val="center"/>
        <w:rPr>
          <w:rFonts w:ascii="仿宋" w:hAnsi="仿宋" w:eastAsia="仿宋"/>
          <w:b/>
          <w:sz w:val="30"/>
          <w:szCs w:val="30"/>
        </w:rPr>
      </w:pPr>
    </w:p>
    <w:p>
      <w:pPr>
        <w:spacing w:before="156" w:beforeLines="50" w:after="156" w:afterLines="50" w:line="440" w:lineRule="exact"/>
        <w:jc w:val="center"/>
        <w:rPr>
          <w:rFonts w:ascii="仿宋" w:hAnsi="仿宋" w:eastAsia="仿宋"/>
          <w:b/>
          <w:sz w:val="30"/>
          <w:szCs w:val="30"/>
        </w:rPr>
      </w:pPr>
    </w:p>
    <w:p>
      <w:pPr>
        <w:spacing w:before="156" w:beforeLines="50" w:after="156" w:afterLines="50" w:line="440" w:lineRule="exact"/>
        <w:jc w:val="center"/>
        <w:rPr>
          <w:rFonts w:ascii="仿宋" w:hAnsi="仿宋" w:eastAsia="仿宋"/>
          <w:b/>
          <w:sz w:val="30"/>
          <w:szCs w:val="30"/>
        </w:rPr>
      </w:pPr>
    </w:p>
    <w:p>
      <w:pPr>
        <w:spacing w:before="156" w:beforeLines="50" w:after="156" w:afterLines="50" w:line="440" w:lineRule="exact"/>
        <w:jc w:val="center"/>
        <w:rPr>
          <w:rFonts w:ascii="仿宋" w:hAnsi="仿宋" w:eastAsia="仿宋"/>
          <w:b/>
          <w:sz w:val="30"/>
          <w:szCs w:val="30"/>
        </w:rPr>
      </w:pPr>
    </w:p>
    <w:p>
      <w:pPr>
        <w:spacing w:before="156" w:beforeLines="50" w:after="156" w:afterLines="50" w:line="440" w:lineRule="exact"/>
        <w:jc w:val="center"/>
        <w:rPr>
          <w:rFonts w:ascii="仿宋" w:hAnsi="仿宋" w:eastAsia="仿宋"/>
          <w:b/>
          <w:sz w:val="30"/>
          <w:szCs w:val="30"/>
        </w:rPr>
      </w:pPr>
    </w:p>
    <w:p>
      <w:pPr>
        <w:spacing w:before="156" w:beforeLines="50" w:after="156" w:afterLines="50" w:line="440" w:lineRule="exact"/>
        <w:jc w:val="center"/>
        <w:rPr>
          <w:rFonts w:ascii="仿宋" w:hAnsi="仿宋" w:eastAsia="仿宋"/>
          <w:b/>
          <w:sz w:val="30"/>
          <w:szCs w:val="30"/>
        </w:rPr>
      </w:pPr>
    </w:p>
    <w:p>
      <w:pPr>
        <w:spacing w:before="156" w:beforeLines="50" w:after="156" w:afterLines="50" w:line="440" w:lineRule="exact"/>
        <w:rPr>
          <w:rFonts w:ascii="仿宋" w:hAnsi="仿宋" w:eastAsia="仿宋"/>
          <w:b/>
          <w:sz w:val="30"/>
          <w:szCs w:val="30"/>
        </w:rPr>
      </w:pPr>
    </w:p>
    <w:p>
      <w:pPr>
        <w:spacing w:before="156" w:beforeLines="50" w:after="156" w:afterLines="50" w:line="440" w:lineRule="exact"/>
        <w:ind w:firstLine="904" w:firstLineChars="300"/>
        <w:rPr>
          <w:rFonts w:ascii="仿宋" w:hAnsi="仿宋" w:eastAsia="仿宋"/>
          <w:b/>
          <w:sz w:val="30"/>
          <w:szCs w:val="30"/>
        </w:rPr>
      </w:pPr>
    </w:p>
    <w:p>
      <w:pPr>
        <w:spacing w:before="156" w:beforeLines="50" w:after="156" w:afterLines="50" w:line="440" w:lineRule="exact"/>
        <w:ind w:firstLine="904" w:firstLineChars="300"/>
        <w:rPr>
          <w:rFonts w:ascii="仿宋" w:hAnsi="仿宋" w:eastAsia="仿宋"/>
          <w:b/>
          <w:sz w:val="30"/>
          <w:szCs w:val="30"/>
        </w:rPr>
      </w:pPr>
    </w:p>
    <w:p>
      <w:pPr>
        <w:spacing w:before="156" w:beforeLines="50" w:after="156" w:afterLines="50" w:line="440" w:lineRule="exact"/>
        <w:ind w:firstLine="904" w:firstLineChars="300"/>
        <w:rPr>
          <w:rFonts w:ascii="仿宋" w:hAnsi="仿宋" w:eastAsia="仿宋"/>
          <w:b/>
          <w:sz w:val="30"/>
          <w:szCs w:val="30"/>
        </w:rPr>
      </w:pPr>
      <w:r>
        <w:rPr>
          <w:rFonts w:hint="eastAsia" w:ascii="仿宋" w:hAnsi="仿宋" w:eastAsia="仿宋"/>
          <w:b/>
          <w:sz w:val="30"/>
          <w:szCs w:val="30"/>
        </w:rPr>
        <w:t>（附件八）投标单位（供应商）《反商业贿赂承诺书》</w:t>
      </w:r>
    </w:p>
    <w:p>
      <w:pPr>
        <w:pStyle w:val="11"/>
        <w:spacing w:line="440" w:lineRule="exact"/>
        <w:ind w:firstLine="482"/>
        <w:rPr>
          <w:rFonts w:ascii="仿宋" w:hAnsi="仿宋" w:eastAsia="仿宋"/>
          <w:sz w:val="24"/>
        </w:rPr>
      </w:pPr>
    </w:p>
    <w:p>
      <w:pPr>
        <w:pStyle w:val="11"/>
        <w:spacing w:line="440" w:lineRule="exact"/>
        <w:ind w:firstLine="482"/>
        <w:rPr>
          <w:rFonts w:ascii="仿宋" w:hAnsi="仿宋" w:eastAsia="仿宋"/>
          <w:sz w:val="24"/>
        </w:rPr>
      </w:pPr>
      <w:r>
        <w:rPr>
          <w:rFonts w:hint="eastAsia" w:ascii="仿宋" w:hAnsi="仿宋" w:eastAsia="仿宋"/>
          <w:sz w:val="24"/>
        </w:rPr>
        <w:t>我公司承诺在</w:t>
      </w:r>
      <w:r>
        <w:rPr>
          <w:rFonts w:hint="eastAsia" w:ascii="仿宋" w:hAnsi="仿宋" w:eastAsia="仿宋"/>
          <w:sz w:val="24"/>
          <w:u w:val="single"/>
        </w:rPr>
        <w:t>（项目名称、项目编号、投标内容）</w:t>
      </w:r>
      <w:r>
        <w:rPr>
          <w:rFonts w:hint="eastAsia" w:ascii="仿宋" w:hAnsi="仿宋" w:eastAsia="仿宋"/>
          <w:sz w:val="24"/>
        </w:rPr>
        <w:t>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1"/>
        <w:spacing w:line="440" w:lineRule="exact"/>
        <w:ind w:firstLine="482"/>
        <w:rPr>
          <w:rFonts w:ascii="仿宋" w:hAnsi="仿宋" w:eastAsia="仿宋"/>
          <w:sz w:val="24"/>
        </w:rPr>
      </w:pPr>
    </w:p>
    <w:p>
      <w:pPr>
        <w:pStyle w:val="11"/>
        <w:spacing w:line="440" w:lineRule="exact"/>
        <w:ind w:firstLine="482"/>
        <w:rPr>
          <w:rFonts w:ascii="仿宋" w:hAnsi="仿宋" w:eastAsia="仿宋"/>
          <w:sz w:val="24"/>
        </w:rPr>
      </w:pPr>
      <w:r>
        <w:rPr>
          <w:rFonts w:hint="eastAsia" w:ascii="仿宋" w:hAnsi="仿宋" w:eastAsia="仿宋"/>
          <w:sz w:val="24"/>
        </w:rPr>
        <w:t>公司法人代表：</w:t>
      </w:r>
    </w:p>
    <w:p>
      <w:pPr>
        <w:pStyle w:val="11"/>
        <w:spacing w:line="440" w:lineRule="exact"/>
        <w:ind w:firstLine="482"/>
        <w:rPr>
          <w:rFonts w:ascii="仿宋" w:hAnsi="仿宋" w:eastAsia="仿宋"/>
          <w:sz w:val="24"/>
        </w:rPr>
      </w:pPr>
    </w:p>
    <w:p>
      <w:pPr>
        <w:pStyle w:val="11"/>
        <w:spacing w:line="440" w:lineRule="exact"/>
        <w:ind w:firstLine="482"/>
        <w:rPr>
          <w:rFonts w:ascii="仿宋" w:hAnsi="仿宋" w:eastAsia="仿宋"/>
          <w:sz w:val="24"/>
        </w:rPr>
      </w:pPr>
      <w:r>
        <w:rPr>
          <w:rFonts w:hint="eastAsia" w:ascii="仿宋" w:hAnsi="仿宋" w:eastAsia="仿宋"/>
          <w:sz w:val="24"/>
        </w:rPr>
        <w:t>法人授权代表：</w:t>
      </w:r>
    </w:p>
    <w:p>
      <w:pPr>
        <w:pStyle w:val="11"/>
        <w:spacing w:line="440" w:lineRule="exact"/>
        <w:ind w:firstLine="480" w:firstLineChars="200"/>
        <w:rPr>
          <w:rFonts w:ascii="仿宋" w:hAnsi="仿宋" w:eastAsia="仿宋"/>
          <w:sz w:val="24"/>
        </w:rPr>
      </w:pPr>
    </w:p>
    <w:p>
      <w:pPr>
        <w:pStyle w:val="11"/>
        <w:spacing w:line="440" w:lineRule="exact"/>
        <w:ind w:firstLine="480" w:firstLineChars="200"/>
        <w:rPr>
          <w:rFonts w:ascii="仿宋" w:hAnsi="仿宋" w:eastAsia="仿宋"/>
          <w:sz w:val="24"/>
        </w:rPr>
      </w:pPr>
      <w:r>
        <w:rPr>
          <w:rFonts w:hint="eastAsia" w:ascii="仿宋" w:hAnsi="仿宋" w:eastAsia="仿宋"/>
          <w:sz w:val="24"/>
        </w:rPr>
        <w:t>日期：</w:t>
      </w:r>
    </w:p>
    <w:p>
      <w:pPr>
        <w:jc w:val="center"/>
        <w:rPr>
          <w:rFonts w:ascii="仿宋" w:hAnsi="仿宋" w:eastAsia="仿宋" w:cs="宋体"/>
          <w:b/>
          <w:kern w:val="0"/>
          <w:sz w:val="32"/>
          <w:szCs w:val="32"/>
        </w:rPr>
      </w:pPr>
    </w:p>
    <w:p>
      <w:pPr>
        <w:jc w:val="center"/>
        <w:rPr>
          <w:rFonts w:ascii="仿宋" w:hAnsi="仿宋" w:eastAsia="仿宋" w:cs="宋体"/>
          <w:b/>
          <w:kern w:val="0"/>
          <w:sz w:val="32"/>
          <w:szCs w:val="32"/>
        </w:rPr>
      </w:pPr>
    </w:p>
    <w:p>
      <w:pPr>
        <w:jc w:val="center"/>
        <w:rPr>
          <w:rFonts w:ascii="仿宋" w:hAnsi="仿宋" w:eastAsia="仿宋" w:cs="宋体"/>
          <w:b/>
          <w:kern w:val="0"/>
          <w:sz w:val="32"/>
          <w:szCs w:val="32"/>
        </w:rPr>
      </w:pPr>
    </w:p>
    <w:p>
      <w:pPr>
        <w:jc w:val="center"/>
        <w:rPr>
          <w:rFonts w:ascii="仿宋" w:hAnsi="仿宋" w:eastAsia="仿宋" w:cs="宋体"/>
          <w:b/>
          <w:kern w:val="0"/>
          <w:sz w:val="32"/>
          <w:szCs w:val="32"/>
        </w:rPr>
      </w:pPr>
    </w:p>
    <w:p>
      <w:pPr>
        <w:jc w:val="center"/>
        <w:rPr>
          <w:rFonts w:ascii="仿宋" w:hAnsi="仿宋" w:eastAsia="仿宋" w:cs="宋体"/>
          <w:b/>
          <w:kern w:val="0"/>
          <w:sz w:val="32"/>
          <w:szCs w:val="32"/>
        </w:rPr>
      </w:pPr>
    </w:p>
    <w:p>
      <w:pPr>
        <w:pStyle w:val="5"/>
        <w:rPr>
          <w:rFonts w:ascii="仿宋" w:hAnsi="仿宋" w:eastAsia="仿宋" w:cs="宋体"/>
          <w:kern w:val="0"/>
        </w:rPr>
      </w:pPr>
    </w:p>
    <w:p>
      <w:pPr>
        <w:rPr>
          <w:rFonts w:ascii="仿宋" w:hAnsi="仿宋" w:eastAsia="仿宋" w:cs="宋体"/>
          <w:b/>
          <w:kern w:val="0"/>
          <w:sz w:val="32"/>
          <w:szCs w:val="32"/>
        </w:rPr>
      </w:pPr>
    </w:p>
    <w:p>
      <w:pPr>
        <w:pStyle w:val="5"/>
      </w:pPr>
    </w:p>
    <w:p/>
    <w:p>
      <w:pPr>
        <w:pStyle w:val="5"/>
      </w:pPr>
    </w:p>
    <w:p>
      <w:pPr>
        <w:spacing w:line="440" w:lineRule="exact"/>
        <w:rPr>
          <w:rFonts w:ascii="仿宋" w:hAnsi="仿宋" w:eastAsia="仿宋"/>
          <w:b/>
          <w:sz w:val="32"/>
          <w:szCs w:val="32"/>
        </w:rPr>
      </w:pPr>
    </w:p>
    <w:p>
      <w:pPr>
        <w:adjustRightInd w:val="0"/>
        <w:snapToGrid w:val="0"/>
        <w:spacing w:line="440" w:lineRule="exact"/>
        <w:ind w:right="24"/>
        <w:jc w:val="center"/>
        <w:rPr>
          <w:rFonts w:ascii="仿宋" w:hAnsi="仿宋" w:eastAsia="仿宋"/>
          <w:sz w:val="24"/>
          <w:szCs w:val="24"/>
        </w:rPr>
      </w:pPr>
    </w:p>
    <w:p>
      <w:pPr>
        <w:spacing w:line="360" w:lineRule="auto"/>
        <w:jc w:val="center"/>
        <w:rPr>
          <w:rFonts w:ascii="仿宋" w:hAnsi="仿宋" w:eastAsia="仿宋" w:cs="宋体"/>
          <w:b/>
          <w:kern w:val="0"/>
          <w:sz w:val="32"/>
          <w:szCs w:val="32"/>
        </w:rPr>
      </w:pPr>
      <w:r>
        <w:rPr>
          <w:rFonts w:hint="eastAsia" w:ascii="仿宋" w:hAnsi="仿宋" w:eastAsia="仿宋"/>
          <w:b/>
          <w:sz w:val="32"/>
          <w:szCs w:val="32"/>
        </w:rPr>
        <w:t>（附件九）</w:t>
      </w:r>
      <w:r>
        <w:rPr>
          <w:rFonts w:hint="eastAsia" w:ascii="仿宋" w:hAnsi="仿宋" w:eastAsia="仿宋" w:cs="宋体"/>
          <w:b/>
          <w:kern w:val="0"/>
          <w:sz w:val="32"/>
          <w:szCs w:val="32"/>
        </w:rPr>
        <w:t>投标人标人企业类型声明函</w:t>
      </w:r>
    </w:p>
    <w:p>
      <w:pPr>
        <w:spacing w:line="360" w:lineRule="auto"/>
        <w:jc w:val="center"/>
        <w:rPr>
          <w:rFonts w:ascii="仿宋" w:hAnsi="仿宋" w:eastAsia="仿宋"/>
          <w:kern w:val="0"/>
          <w:sz w:val="24"/>
        </w:rPr>
      </w:pPr>
      <w:r>
        <w:rPr>
          <w:rFonts w:hint="eastAsia" w:ascii="仿宋" w:hAnsi="仿宋" w:eastAsia="仿宋" w:cs="宋体"/>
          <w:b/>
          <w:kern w:val="0"/>
          <w:sz w:val="32"/>
          <w:szCs w:val="32"/>
        </w:rPr>
        <w:t>（附件九</w:t>
      </w:r>
      <w:r>
        <w:rPr>
          <w:rFonts w:ascii="仿宋" w:hAnsi="仿宋" w:eastAsia="仿宋" w:cs="宋体"/>
          <w:b/>
          <w:kern w:val="0"/>
          <w:sz w:val="32"/>
          <w:szCs w:val="32"/>
        </w:rPr>
        <w:t>-1</w:t>
      </w:r>
      <w:r>
        <w:rPr>
          <w:rFonts w:hint="eastAsia" w:ascii="仿宋" w:hAnsi="仿宋" w:eastAsia="仿宋" w:cs="宋体"/>
          <w:b/>
          <w:kern w:val="0"/>
          <w:sz w:val="32"/>
          <w:szCs w:val="32"/>
        </w:rPr>
        <w:t>）</w:t>
      </w:r>
      <w:r>
        <w:rPr>
          <w:rFonts w:ascii="仿宋" w:hAnsi="仿宋" w:eastAsia="仿宋" w:cs="宋体"/>
          <w:b/>
          <w:kern w:val="0"/>
          <w:sz w:val="32"/>
          <w:szCs w:val="32"/>
        </w:rPr>
        <w:tab/>
      </w:r>
      <w:r>
        <w:rPr>
          <w:rFonts w:hint="eastAsia" w:ascii="仿宋" w:hAnsi="仿宋" w:eastAsia="仿宋" w:cs="宋体"/>
          <w:b/>
          <w:kern w:val="0"/>
          <w:sz w:val="32"/>
          <w:szCs w:val="32"/>
        </w:rPr>
        <w:t>中小微企业声明函</w:t>
      </w:r>
    </w:p>
    <w:p>
      <w:pPr>
        <w:spacing w:line="360" w:lineRule="auto"/>
        <w:jc w:val="center"/>
        <w:rPr>
          <w:rFonts w:ascii="仿宋" w:hAnsi="仿宋" w:eastAsia="仿宋"/>
          <w:kern w:val="0"/>
          <w:sz w:val="24"/>
        </w:rPr>
      </w:pPr>
      <w:r>
        <w:rPr>
          <w:rFonts w:hint="eastAsia" w:ascii="仿宋" w:hAnsi="仿宋" w:eastAsia="仿宋"/>
          <w:kern w:val="0"/>
          <w:sz w:val="24"/>
        </w:rPr>
        <w:t>（中小微企业适用）</w:t>
      </w:r>
    </w:p>
    <w:p>
      <w:pPr>
        <w:spacing w:line="360" w:lineRule="auto"/>
        <w:ind w:firstLine="480" w:firstLineChars="200"/>
        <w:rPr>
          <w:rFonts w:ascii="仿宋" w:hAnsi="仿宋" w:eastAsia="仿宋"/>
          <w:kern w:val="0"/>
          <w:sz w:val="24"/>
        </w:rPr>
      </w:pPr>
      <w:r>
        <w:rPr>
          <w:rFonts w:hint="eastAsia" w:ascii="仿宋" w:hAnsi="仿宋" w:eastAsia="仿宋"/>
          <w:kern w:val="0"/>
          <w:sz w:val="24"/>
        </w:rPr>
        <w:t>本公司郑重声明，根据《政府采购促进中小企业发展暂行办法》（财库</w:t>
      </w:r>
      <w:r>
        <w:rPr>
          <w:rFonts w:ascii="仿宋" w:hAnsi="仿宋" w:eastAsia="仿宋"/>
          <w:kern w:val="0"/>
          <w:sz w:val="24"/>
        </w:rPr>
        <w:t>[2011]181</w:t>
      </w:r>
      <w:r>
        <w:rPr>
          <w:rFonts w:hint="eastAsia" w:ascii="宋体" w:hAnsi="宋体" w:cs="宋体"/>
          <w:kern w:val="0"/>
          <w:sz w:val="24"/>
        </w:rPr>
        <w:t> </w:t>
      </w:r>
      <w:r>
        <w:rPr>
          <w:rFonts w:hint="eastAsia" w:ascii="仿宋" w:hAnsi="仿宋" w:eastAsia="仿宋"/>
          <w:kern w:val="0"/>
          <w:sz w:val="24"/>
        </w:rPr>
        <w:t>号）的规定，本公司为</w:t>
      </w:r>
      <w:r>
        <w:rPr>
          <w:rFonts w:ascii="仿宋" w:hAnsi="仿宋" w:eastAsia="仿宋"/>
          <w:kern w:val="0"/>
          <w:sz w:val="24"/>
        </w:rPr>
        <w:t>______</w:t>
      </w:r>
      <w:r>
        <w:rPr>
          <w:rFonts w:hint="eastAsia" w:ascii="仿宋" w:hAnsi="仿宋" w:eastAsia="仿宋"/>
          <w:kern w:val="0"/>
          <w:sz w:val="24"/>
        </w:rPr>
        <w:t>（请填写：大型、中型、小型、微型）企业。即，本公司同时满足以下条件：</w:t>
      </w:r>
    </w:p>
    <w:p>
      <w:pPr>
        <w:spacing w:line="360" w:lineRule="auto"/>
        <w:ind w:firstLine="480" w:firstLineChars="200"/>
        <w:rPr>
          <w:rFonts w:ascii="仿宋" w:hAnsi="仿宋" w:eastAsia="仿宋"/>
          <w:kern w:val="0"/>
          <w:sz w:val="24"/>
        </w:rPr>
      </w:pPr>
      <w:r>
        <w:rPr>
          <w:rFonts w:ascii="仿宋" w:hAnsi="仿宋" w:eastAsia="仿宋"/>
          <w:kern w:val="0"/>
          <w:sz w:val="24"/>
        </w:rPr>
        <w:t>1.</w:t>
      </w:r>
      <w:r>
        <w:rPr>
          <w:rFonts w:hint="eastAsia" w:ascii="仿宋" w:hAnsi="仿宋" w:eastAsia="仿宋"/>
          <w:kern w:val="0"/>
          <w:sz w:val="24"/>
        </w:rPr>
        <w:t>根据《工业和信息化部、国家统计局、国家发展和改革委员会、财政部关于印发</w:t>
      </w:r>
      <w:r>
        <w:rPr>
          <w:rFonts w:ascii="仿宋" w:hAnsi="仿宋" w:eastAsia="仿宋"/>
          <w:kern w:val="0"/>
          <w:sz w:val="24"/>
        </w:rPr>
        <w:br w:type="textWrapping"/>
      </w:r>
      <w:r>
        <w:rPr>
          <w:rFonts w:hint="eastAsia" w:ascii="仿宋" w:hAnsi="仿宋" w:eastAsia="仿宋"/>
          <w:kern w:val="0"/>
          <w:sz w:val="24"/>
        </w:rPr>
        <w:t>中小企业划型标准规定的通知》（工信部联企业</w:t>
      </w:r>
      <w:r>
        <w:rPr>
          <w:rFonts w:ascii="仿宋" w:hAnsi="仿宋" w:eastAsia="仿宋"/>
          <w:kern w:val="0"/>
          <w:sz w:val="24"/>
        </w:rPr>
        <w:t>[2011]300</w:t>
      </w:r>
      <w:r>
        <w:rPr>
          <w:rFonts w:hint="eastAsia" w:ascii="宋体" w:hAnsi="宋体" w:cs="宋体"/>
          <w:kern w:val="0"/>
          <w:sz w:val="24"/>
        </w:rPr>
        <w:t> </w:t>
      </w:r>
      <w:r>
        <w:rPr>
          <w:rFonts w:hint="eastAsia" w:ascii="仿宋" w:hAnsi="仿宋" w:eastAsia="仿宋"/>
          <w:kern w:val="0"/>
          <w:sz w:val="24"/>
        </w:rPr>
        <w:t>号）规定的划分标准，本公司</w:t>
      </w:r>
      <w:r>
        <w:rPr>
          <w:rFonts w:ascii="仿宋" w:hAnsi="仿宋" w:eastAsia="仿宋"/>
          <w:kern w:val="0"/>
          <w:sz w:val="24"/>
        </w:rPr>
        <w:br w:type="textWrapping"/>
      </w:r>
      <w:r>
        <w:rPr>
          <w:rFonts w:hint="eastAsia" w:ascii="仿宋" w:hAnsi="仿宋" w:eastAsia="仿宋"/>
          <w:kern w:val="0"/>
          <w:sz w:val="24"/>
        </w:rPr>
        <w:t>为</w:t>
      </w:r>
      <w:r>
        <w:rPr>
          <w:rFonts w:ascii="仿宋" w:hAnsi="仿宋" w:eastAsia="仿宋"/>
          <w:kern w:val="0"/>
          <w:sz w:val="24"/>
        </w:rPr>
        <w:t>______</w:t>
      </w:r>
      <w:r>
        <w:rPr>
          <w:rFonts w:hint="eastAsia" w:ascii="仿宋" w:hAnsi="仿宋" w:eastAsia="仿宋"/>
          <w:kern w:val="0"/>
          <w:sz w:val="24"/>
        </w:rPr>
        <w:t>（请填写：大型、中型、小型、微型）企业。</w:t>
      </w:r>
    </w:p>
    <w:p>
      <w:pPr>
        <w:spacing w:line="360" w:lineRule="auto"/>
        <w:ind w:firstLine="480" w:firstLineChars="200"/>
        <w:rPr>
          <w:rFonts w:ascii="仿宋" w:hAnsi="仿宋" w:eastAsia="仿宋"/>
          <w:kern w:val="0"/>
          <w:sz w:val="24"/>
        </w:rPr>
      </w:pPr>
      <w:r>
        <w:rPr>
          <w:rFonts w:ascii="仿宋" w:hAnsi="仿宋" w:eastAsia="仿宋"/>
          <w:kern w:val="0"/>
          <w:sz w:val="24"/>
        </w:rPr>
        <w:t>2.</w:t>
      </w:r>
      <w:r>
        <w:rPr>
          <w:rFonts w:hint="eastAsia" w:ascii="仿宋" w:hAnsi="仿宋" w:eastAsia="仿宋"/>
          <w:kern w:val="0"/>
          <w:sz w:val="24"/>
        </w:rPr>
        <w:t>本公司参加</w:t>
      </w:r>
      <w:r>
        <w:rPr>
          <w:rFonts w:ascii="仿宋" w:hAnsi="仿宋" w:eastAsia="仿宋"/>
          <w:kern w:val="0"/>
          <w:sz w:val="24"/>
        </w:rPr>
        <w:t>______</w:t>
      </w:r>
      <w:r>
        <w:rPr>
          <w:rFonts w:hint="eastAsia" w:ascii="仿宋" w:hAnsi="仿宋" w:eastAsia="仿宋"/>
          <w:kern w:val="0"/>
          <w:sz w:val="24"/>
        </w:rPr>
        <w:t>单位的</w:t>
      </w:r>
      <w:r>
        <w:rPr>
          <w:rFonts w:ascii="仿宋" w:hAnsi="仿宋" w:eastAsia="仿宋"/>
          <w:kern w:val="0"/>
          <w:sz w:val="24"/>
        </w:rPr>
        <w:t>______</w:t>
      </w:r>
      <w:r>
        <w:rPr>
          <w:rFonts w:hint="eastAsia" w:ascii="仿宋" w:hAnsi="仿宋" w:eastAsia="仿宋"/>
          <w:kern w:val="0"/>
          <w:sz w:val="24"/>
        </w:rPr>
        <w:t>项目采购活动（按投标形式选择填写）：</w:t>
      </w:r>
    </w:p>
    <w:p>
      <w:pPr>
        <w:spacing w:line="360" w:lineRule="auto"/>
        <w:ind w:firstLine="480" w:firstLineChars="200"/>
        <w:rPr>
          <w:rFonts w:ascii="仿宋" w:hAnsi="仿宋" w:eastAsia="仿宋"/>
          <w:kern w:val="0"/>
          <w:sz w:val="24"/>
        </w:rPr>
      </w:pPr>
      <w:r>
        <w:rPr>
          <w:rFonts w:hint="eastAsia" w:ascii="仿宋" w:hAnsi="仿宋" w:eastAsia="仿宋"/>
          <w:kern w:val="0"/>
          <w:sz w:val="24"/>
        </w:rPr>
        <w:t>（</w:t>
      </w:r>
      <w:r>
        <w:rPr>
          <w:rFonts w:ascii="仿宋" w:hAnsi="仿宋" w:eastAsia="仿宋"/>
          <w:kern w:val="0"/>
          <w:sz w:val="24"/>
        </w:rPr>
        <w:t>1</w:t>
      </w:r>
      <w:r>
        <w:rPr>
          <w:rFonts w:hint="eastAsia" w:ascii="仿宋" w:hAnsi="仿宋" w:eastAsia="仿宋"/>
          <w:kern w:val="0"/>
          <w:sz w:val="24"/>
        </w:rPr>
        <w:t>）□本公司为直接投标人提供本企业制造的货物，由本企业承担工程、提供服务。</w:t>
      </w:r>
    </w:p>
    <w:p>
      <w:pPr>
        <w:spacing w:line="360" w:lineRule="auto"/>
        <w:ind w:firstLine="480" w:firstLineChars="200"/>
        <w:rPr>
          <w:rFonts w:ascii="仿宋" w:hAnsi="仿宋" w:eastAsia="仿宋"/>
          <w:kern w:val="0"/>
          <w:sz w:val="24"/>
        </w:rPr>
      </w:pPr>
      <w:r>
        <w:rPr>
          <w:rFonts w:hint="eastAsia" w:ascii="仿宋" w:hAnsi="仿宋" w:eastAsia="仿宋"/>
          <w:kern w:val="0"/>
          <w:sz w:val="24"/>
        </w:rPr>
        <w:t>（</w:t>
      </w:r>
      <w:r>
        <w:rPr>
          <w:rFonts w:ascii="仿宋" w:hAnsi="仿宋" w:eastAsia="仿宋"/>
          <w:kern w:val="0"/>
          <w:sz w:val="24"/>
        </w:rPr>
        <w:t>2</w:t>
      </w:r>
      <w:r>
        <w:rPr>
          <w:rFonts w:hint="eastAsia" w:ascii="仿宋" w:hAnsi="仿宋" w:eastAsia="仿宋"/>
          <w:kern w:val="0"/>
          <w:sz w:val="24"/>
        </w:rPr>
        <w:t>）□本公司为代理商，提供其他</w:t>
      </w:r>
      <w:r>
        <w:rPr>
          <w:rFonts w:ascii="仿宋" w:hAnsi="仿宋" w:eastAsia="仿宋"/>
          <w:kern w:val="0"/>
          <w:sz w:val="24"/>
        </w:rPr>
        <w:t>______</w:t>
      </w:r>
      <w:r>
        <w:rPr>
          <w:rFonts w:hint="eastAsia" w:ascii="仿宋" w:hAnsi="仿宋" w:eastAsia="仿宋"/>
          <w:kern w:val="0"/>
          <w:sz w:val="24"/>
        </w:rPr>
        <w:t>（请填写：中型、小型、微型）企业制造的货物。本条所称货物不包括使用大型企业注册商标的货物。（后附制造商投标人企业类型声明函）</w:t>
      </w:r>
    </w:p>
    <w:p>
      <w:pPr>
        <w:spacing w:line="360" w:lineRule="auto"/>
        <w:ind w:firstLine="480" w:firstLineChars="200"/>
        <w:rPr>
          <w:rFonts w:ascii="仿宋" w:hAnsi="仿宋" w:eastAsia="仿宋"/>
          <w:kern w:val="0"/>
          <w:sz w:val="24"/>
        </w:rPr>
      </w:pPr>
      <w:r>
        <w:rPr>
          <w:rFonts w:hint="eastAsia" w:ascii="仿宋" w:hAnsi="仿宋" w:eastAsia="仿宋"/>
          <w:kern w:val="0"/>
          <w:sz w:val="24"/>
        </w:rPr>
        <w:t>（</w:t>
      </w:r>
      <w:r>
        <w:rPr>
          <w:rFonts w:ascii="仿宋" w:hAnsi="仿宋" w:eastAsia="仿宋"/>
          <w:kern w:val="0"/>
          <w:sz w:val="24"/>
        </w:rPr>
        <w:t>3</w:t>
      </w:r>
      <w:r>
        <w:rPr>
          <w:rFonts w:hint="eastAsia" w:ascii="仿宋" w:hAnsi="仿宋" w:eastAsia="仿宋"/>
          <w:kern w:val="0"/>
          <w:sz w:val="24"/>
        </w:rPr>
        <w:t>）□本公司为联合体一方，提供本企业制造的货物，由本企业承担工程、提供服务。我公司提供协议合同金额占到共同投标协议合同总金额的比例为。</w:t>
      </w:r>
    </w:p>
    <w:p>
      <w:pPr>
        <w:spacing w:line="360" w:lineRule="auto"/>
        <w:ind w:firstLine="480" w:firstLineChars="200"/>
        <w:rPr>
          <w:rFonts w:ascii="仿宋" w:hAnsi="仿宋" w:eastAsia="仿宋"/>
          <w:kern w:val="0"/>
          <w:sz w:val="24"/>
        </w:rPr>
      </w:pPr>
      <w:r>
        <w:rPr>
          <w:rFonts w:hint="eastAsia" w:ascii="仿宋" w:hAnsi="仿宋" w:eastAsia="仿宋"/>
          <w:kern w:val="0"/>
          <w:sz w:val="24"/>
        </w:rPr>
        <w:t>本公司对上述声明的真实性负责。如有虚假，将依法承担相应责任。</w:t>
      </w:r>
    </w:p>
    <w:p>
      <w:pPr>
        <w:spacing w:line="360" w:lineRule="auto"/>
        <w:ind w:firstLine="4320" w:firstLineChars="1800"/>
        <w:rPr>
          <w:rFonts w:ascii="仿宋" w:hAnsi="仿宋" w:eastAsia="仿宋"/>
          <w:kern w:val="0"/>
          <w:sz w:val="24"/>
        </w:rPr>
      </w:pPr>
    </w:p>
    <w:p>
      <w:pPr>
        <w:spacing w:line="360" w:lineRule="auto"/>
        <w:ind w:firstLine="4320" w:firstLineChars="1800"/>
        <w:rPr>
          <w:rFonts w:ascii="仿宋" w:hAnsi="仿宋" w:eastAsia="仿宋"/>
          <w:kern w:val="0"/>
          <w:sz w:val="24"/>
        </w:rPr>
      </w:pPr>
      <w:r>
        <w:rPr>
          <w:rFonts w:hint="eastAsia" w:ascii="仿宋" w:hAnsi="仿宋" w:eastAsia="仿宋"/>
          <w:kern w:val="0"/>
          <w:sz w:val="24"/>
        </w:rPr>
        <w:t>企业名称（盖公章）：</w:t>
      </w:r>
    </w:p>
    <w:p>
      <w:pPr>
        <w:spacing w:line="360" w:lineRule="auto"/>
        <w:ind w:firstLine="4320" w:firstLineChars="1800"/>
        <w:rPr>
          <w:rFonts w:ascii="仿宋" w:hAnsi="仿宋" w:eastAsia="仿宋"/>
          <w:kern w:val="0"/>
          <w:sz w:val="24"/>
        </w:rPr>
      </w:pPr>
      <w:r>
        <w:rPr>
          <w:rFonts w:hint="eastAsia" w:ascii="仿宋" w:hAnsi="仿宋" w:eastAsia="仿宋"/>
          <w:kern w:val="0"/>
          <w:sz w:val="24"/>
        </w:rPr>
        <w:t>法定代表人（负责人）或其授权代表</w:t>
      </w:r>
      <w:r>
        <w:rPr>
          <w:rFonts w:ascii="仿宋" w:hAnsi="仿宋" w:eastAsia="仿宋"/>
          <w:kern w:val="0"/>
          <w:sz w:val="24"/>
        </w:rPr>
        <w:t>(</w:t>
      </w:r>
      <w:r>
        <w:rPr>
          <w:rFonts w:hint="eastAsia" w:ascii="仿宋" w:hAnsi="仿宋" w:eastAsia="仿宋"/>
          <w:kern w:val="0"/>
          <w:sz w:val="24"/>
        </w:rPr>
        <w:t>签字</w:t>
      </w:r>
      <w:r>
        <w:rPr>
          <w:rFonts w:ascii="仿宋" w:hAnsi="仿宋" w:eastAsia="仿宋"/>
          <w:kern w:val="0"/>
          <w:sz w:val="24"/>
        </w:rPr>
        <w:t>)</w:t>
      </w:r>
      <w:r>
        <w:rPr>
          <w:rFonts w:hint="eastAsia" w:ascii="仿宋" w:hAnsi="仿宋" w:eastAsia="仿宋"/>
          <w:kern w:val="0"/>
          <w:sz w:val="24"/>
        </w:rPr>
        <w:t>：</w:t>
      </w:r>
    </w:p>
    <w:p>
      <w:pPr>
        <w:spacing w:line="360" w:lineRule="auto"/>
        <w:ind w:firstLine="4320" w:firstLineChars="1800"/>
        <w:rPr>
          <w:rFonts w:ascii="仿宋" w:hAnsi="仿宋" w:eastAsia="仿宋"/>
          <w:kern w:val="0"/>
          <w:sz w:val="24"/>
        </w:rPr>
      </w:pPr>
      <w:r>
        <w:rPr>
          <w:rFonts w:hint="eastAsia" w:ascii="仿宋" w:hAnsi="仿宋" w:eastAsia="仿宋"/>
          <w:kern w:val="0"/>
          <w:sz w:val="24"/>
        </w:rPr>
        <w:t>日期：</w:t>
      </w:r>
    </w:p>
    <w:p>
      <w:pPr>
        <w:spacing w:line="360" w:lineRule="auto"/>
        <w:ind w:firstLine="480" w:firstLineChars="200"/>
        <w:rPr>
          <w:rFonts w:ascii="仿宋" w:hAnsi="仿宋" w:eastAsia="仿宋"/>
          <w:kern w:val="0"/>
          <w:sz w:val="24"/>
        </w:rPr>
      </w:pPr>
      <w:r>
        <w:rPr>
          <w:rFonts w:hint="eastAsia" w:ascii="仿宋" w:hAnsi="仿宋" w:eastAsia="仿宋"/>
          <w:kern w:val="0"/>
          <w:sz w:val="24"/>
        </w:rPr>
        <w:t>注：小型、微型企业资格证明文件</w:t>
      </w:r>
    </w:p>
    <w:p>
      <w:pPr>
        <w:spacing w:line="440" w:lineRule="exact"/>
        <w:ind w:firstLine="567"/>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供应商工商行政注册地管理部门出具的小微企业证明材料；</w:t>
      </w:r>
    </w:p>
    <w:p>
      <w:pPr>
        <w:spacing w:line="440" w:lineRule="exact"/>
        <w:ind w:firstLine="567"/>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所代理产品生产厂家的属地主管部门出具的小微企业证明材料；</w:t>
      </w:r>
    </w:p>
    <w:p>
      <w:pPr>
        <w:tabs>
          <w:tab w:val="left" w:pos="2880"/>
        </w:tabs>
        <w:spacing w:line="460" w:lineRule="atLeast"/>
        <w:ind w:firstLine="566" w:firstLineChars="236"/>
        <w:jc w:val="left"/>
        <w:rPr>
          <w:rFonts w:ascii="仿宋" w:hAnsi="仿宋" w:eastAsia="仿宋" w:cs="宋体"/>
          <w:b/>
          <w:kern w:val="0"/>
          <w:sz w:val="24"/>
          <w:szCs w:val="24"/>
        </w:rPr>
      </w:pPr>
      <w:r>
        <w:rPr>
          <w:rFonts w:ascii="仿宋" w:hAnsi="仿宋" w:eastAsia="仿宋"/>
          <w:sz w:val="24"/>
          <w:szCs w:val="24"/>
        </w:rPr>
        <w:t>3.</w:t>
      </w:r>
      <w:r>
        <w:rPr>
          <w:rFonts w:hint="eastAsia" w:ascii="仿宋" w:hAnsi="仿宋" w:eastAsia="仿宋"/>
          <w:sz w:val="24"/>
          <w:szCs w:val="24"/>
        </w:rPr>
        <w:t>证明材料加盖供应商公章。</w:t>
      </w:r>
    </w:p>
    <w:p>
      <w:pPr>
        <w:spacing w:line="360" w:lineRule="auto"/>
        <w:rPr>
          <w:rFonts w:ascii="仿宋" w:hAnsi="仿宋" w:eastAsia="仿宋"/>
          <w:kern w:val="0"/>
          <w:sz w:val="24"/>
        </w:rPr>
      </w:pPr>
      <w:r>
        <w:rPr>
          <w:rFonts w:hint="eastAsia" w:ascii="仿宋" w:hAnsi="仿宋" w:eastAsia="仿宋"/>
          <w:kern w:val="0"/>
          <w:sz w:val="24"/>
        </w:rPr>
        <w:t>（若投标文件中无上述证明文件，则在评审时不考虑对该小、微企业的相关优惠。）</w:t>
      </w:r>
      <w:r>
        <w:rPr>
          <w:rFonts w:ascii="仿宋" w:hAnsi="仿宋" w:eastAsia="仿宋"/>
          <w:kern w:val="0"/>
          <w:sz w:val="24"/>
        </w:rPr>
        <w:t xml:space="preserve"> </w:t>
      </w:r>
    </w:p>
    <w:p>
      <w:pPr>
        <w:jc w:val="center"/>
        <w:rPr>
          <w:rFonts w:ascii="仿宋" w:hAnsi="仿宋" w:eastAsia="仿宋"/>
          <w:b/>
          <w:sz w:val="32"/>
          <w:szCs w:val="32"/>
        </w:rPr>
      </w:pPr>
    </w:p>
    <w:p>
      <w:pPr>
        <w:jc w:val="center"/>
        <w:rPr>
          <w:rFonts w:ascii="仿宋" w:hAnsi="仿宋" w:eastAsia="仿宋"/>
          <w:b/>
          <w:sz w:val="32"/>
          <w:szCs w:val="32"/>
        </w:rPr>
      </w:pPr>
      <w:r>
        <w:rPr>
          <w:rFonts w:hint="eastAsia" w:ascii="仿宋" w:hAnsi="仿宋" w:eastAsia="仿宋"/>
          <w:b/>
          <w:sz w:val="32"/>
          <w:szCs w:val="32"/>
        </w:rPr>
        <w:t>（附件九-1.1）中小企业生产或销售的产品优惠明细表</w:t>
      </w:r>
    </w:p>
    <w:p>
      <w:pPr>
        <w:rPr>
          <w:rFonts w:ascii="仿宋" w:hAnsi="仿宋" w:eastAsia="仿宋"/>
          <w:b/>
          <w:bCs/>
          <w:sz w:val="24"/>
        </w:rPr>
      </w:pPr>
    </w:p>
    <w:p>
      <w:pPr>
        <w:jc w:val="center"/>
        <w:rPr>
          <w:rFonts w:ascii="仿宋" w:hAnsi="仿宋" w:eastAsia="仿宋"/>
          <w:bCs/>
          <w:sz w:val="24"/>
          <w:szCs w:val="24"/>
        </w:rPr>
      </w:pPr>
      <w:bookmarkStart w:id="56" w:name="_Toc439149569"/>
      <w:r>
        <w:rPr>
          <w:rFonts w:hint="eastAsia" w:ascii="仿宋" w:hAnsi="仿宋" w:eastAsia="仿宋"/>
          <w:bCs/>
          <w:sz w:val="24"/>
          <w:szCs w:val="24"/>
        </w:rPr>
        <w:t>（若有，请如实填写）</w:t>
      </w:r>
      <w:bookmarkEnd w:id="56"/>
    </w:p>
    <w:p>
      <w:pPr>
        <w:pStyle w:val="36"/>
        <w:spacing w:line="440" w:lineRule="exact"/>
        <w:ind w:left="1680" w:leftChars="800" w:firstLine="4320" w:firstLineChars="1800"/>
        <w:rPr>
          <w:rFonts w:ascii="仿宋" w:hAnsi="仿宋" w:eastAsia="仿宋"/>
          <w:sz w:val="24"/>
          <w:szCs w:val="24"/>
        </w:rPr>
      </w:pPr>
      <w:r>
        <w:rPr>
          <w:rFonts w:hint="eastAsia" w:ascii="仿宋" w:hAnsi="仿宋" w:eastAsia="仿宋"/>
          <w:sz w:val="24"/>
          <w:szCs w:val="24"/>
        </w:rPr>
        <w:t>报价货币种类：</w:t>
      </w:r>
      <w:r>
        <w:rPr>
          <w:rFonts w:ascii="仿宋" w:hAnsi="仿宋" w:eastAsia="仿宋"/>
          <w:sz w:val="24"/>
          <w:szCs w:val="24"/>
          <w:u w:val="single"/>
        </w:rPr>
        <w:t xml:space="preserve">       </w:t>
      </w:r>
    </w:p>
    <w:tbl>
      <w:tblPr>
        <w:tblStyle w:val="2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348"/>
        <w:gridCol w:w="1348"/>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vAlign w:val="center"/>
          </w:tcPr>
          <w:p>
            <w:pPr>
              <w:tabs>
                <w:tab w:val="left" w:pos="5355"/>
              </w:tabs>
              <w:spacing w:line="380" w:lineRule="atLeast"/>
              <w:jc w:val="center"/>
              <w:rPr>
                <w:rFonts w:ascii="仿宋" w:hAnsi="仿宋" w:eastAsia="仿宋"/>
                <w:sz w:val="24"/>
                <w:szCs w:val="24"/>
              </w:rPr>
            </w:pPr>
            <w:r>
              <w:rPr>
                <w:rFonts w:ascii="仿宋" w:hAnsi="仿宋" w:eastAsia="仿宋"/>
                <w:sz w:val="24"/>
                <w:szCs w:val="24"/>
              </w:rPr>
              <w:t>1</w:t>
            </w:r>
          </w:p>
        </w:tc>
        <w:tc>
          <w:tcPr>
            <w:tcW w:w="2012" w:type="dxa"/>
            <w:vAlign w:val="center"/>
          </w:tcPr>
          <w:p>
            <w:pPr>
              <w:tabs>
                <w:tab w:val="left" w:pos="5355"/>
              </w:tabs>
              <w:spacing w:line="380" w:lineRule="atLeast"/>
              <w:jc w:val="center"/>
              <w:rPr>
                <w:rFonts w:ascii="仿宋" w:hAnsi="仿宋" w:eastAsia="仿宋"/>
                <w:sz w:val="24"/>
                <w:szCs w:val="24"/>
              </w:rPr>
            </w:pPr>
            <w:r>
              <w:rPr>
                <w:rFonts w:ascii="仿宋" w:hAnsi="仿宋" w:eastAsia="仿宋"/>
                <w:sz w:val="24"/>
                <w:szCs w:val="24"/>
              </w:rPr>
              <w:t>2</w:t>
            </w:r>
          </w:p>
        </w:tc>
        <w:tc>
          <w:tcPr>
            <w:tcW w:w="1123" w:type="dxa"/>
            <w:vAlign w:val="center"/>
          </w:tcPr>
          <w:p>
            <w:pPr>
              <w:tabs>
                <w:tab w:val="left" w:pos="5355"/>
              </w:tabs>
              <w:spacing w:line="380" w:lineRule="atLeast"/>
              <w:jc w:val="center"/>
              <w:rPr>
                <w:rFonts w:ascii="仿宋" w:hAnsi="仿宋" w:eastAsia="仿宋"/>
                <w:sz w:val="24"/>
                <w:szCs w:val="24"/>
              </w:rPr>
            </w:pPr>
            <w:r>
              <w:rPr>
                <w:rFonts w:ascii="仿宋" w:hAnsi="仿宋" w:eastAsia="仿宋"/>
                <w:sz w:val="24"/>
                <w:szCs w:val="24"/>
              </w:rPr>
              <w:t>3</w:t>
            </w:r>
          </w:p>
        </w:tc>
        <w:tc>
          <w:tcPr>
            <w:tcW w:w="1050" w:type="dxa"/>
            <w:vAlign w:val="center"/>
          </w:tcPr>
          <w:p>
            <w:pPr>
              <w:tabs>
                <w:tab w:val="left" w:pos="5355"/>
              </w:tabs>
              <w:spacing w:line="380" w:lineRule="atLeast"/>
              <w:jc w:val="center"/>
              <w:rPr>
                <w:rFonts w:ascii="仿宋" w:hAnsi="仿宋" w:eastAsia="仿宋"/>
                <w:sz w:val="24"/>
                <w:szCs w:val="24"/>
              </w:rPr>
            </w:pPr>
            <w:r>
              <w:rPr>
                <w:rFonts w:ascii="仿宋" w:hAnsi="仿宋" w:eastAsia="仿宋"/>
                <w:sz w:val="24"/>
                <w:szCs w:val="24"/>
              </w:rPr>
              <w:t>4</w:t>
            </w:r>
          </w:p>
        </w:tc>
        <w:tc>
          <w:tcPr>
            <w:tcW w:w="1348" w:type="dxa"/>
            <w:vAlign w:val="center"/>
          </w:tcPr>
          <w:p>
            <w:pPr>
              <w:tabs>
                <w:tab w:val="left" w:pos="5355"/>
              </w:tabs>
              <w:spacing w:line="380" w:lineRule="atLeast"/>
              <w:jc w:val="center"/>
              <w:rPr>
                <w:rFonts w:ascii="仿宋" w:hAnsi="仿宋" w:eastAsia="仿宋"/>
                <w:sz w:val="24"/>
                <w:szCs w:val="24"/>
              </w:rPr>
            </w:pPr>
            <w:r>
              <w:rPr>
                <w:rFonts w:ascii="仿宋" w:hAnsi="仿宋" w:eastAsia="仿宋"/>
                <w:sz w:val="24"/>
                <w:szCs w:val="24"/>
              </w:rPr>
              <w:t>5</w:t>
            </w:r>
          </w:p>
        </w:tc>
        <w:tc>
          <w:tcPr>
            <w:tcW w:w="1348" w:type="dxa"/>
            <w:vAlign w:val="center"/>
          </w:tcPr>
          <w:p>
            <w:pPr>
              <w:tabs>
                <w:tab w:val="left" w:pos="5355"/>
              </w:tabs>
              <w:spacing w:line="380" w:lineRule="atLeast"/>
              <w:jc w:val="center"/>
              <w:rPr>
                <w:rFonts w:ascii="仿宋" w:hAnsi="仿宋" w:eastAsia="仿宋"/>
                <w:sz w:val="24"/>
                <w:szCs w:val="24"/>
              </w:rPr>
            </w:pPr>
            <w:r>
              <w:rPr>
                <w:rFonts w:ascii="仿宋" w:hAnsi="仿宋" w:eastAsia="仿宋"/>
                <w:sz w:val="24"/>
                <w:szCs w:val="24"/>
              </w:rPr>
              <w:t>6</w:t>
            </w:r>
          </w:p>
        </w:tc>
        <w:tc>
          <w:tcPr>
            <w:tcW w:w="1766" w:type="dxa"/>
            <w:vAlign w:val="center"/>
          </w:tcPr>
          <w:p>
            <w:pPr>
              <w:tabs>
                <w:tab w:val="left" w:pos="5355"/>
              </w:tabs>
              <w:spacing w:line="380" w:lineRule="atLeast"/>
              <w:jc w:val="center"/>
              <w:rPr>
                <w:rFonts w:ascii="仿宋" w:hAnsi="仿宋" w:eastAsia="仿宋"/>
                <w:sz w:val="24"/>
                <w:szCs w:val="24"/>
              </w:rPr>
            </w:pPr>
            <w:r>
              <w:rPr>
                <w:rFonts w:ascii="仿宋" w:hAnsi="仿宋" w:eastAsia="仿宋"/>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vAlign w:val="center"/>
          </w:tcPr>
          <w:p>
            <w:pPr>
              <w:tabs>
                <w:tab w:val="left" w:pos="5355"/>
              </w:tabs>
              <w:spacing w:line="380" w:lineRule="atLeast"/>
              <w:jc w:val="center"/>
              <w:rPr>
                <w:rFonts w:ascii="仿宋" w:hAnsi="仿宋" w:eastAsia="仿宋"/>
                <w:sz w:val="24"/>
                <w:szCs w:val="24"/>
              </w:rPr>
            </w:pPr>
            <w:r>
              <w:rPr>
                <w:rFonts w:hint="eastAsia" w:ascii="仿宋" w:hAnsi="仿宋" w:eastAsia="仿宋"/>
                <w:sz w:val="24"/>
                <w:szCs w:val="24"/>
              </w:rPr>
              <w:t>标段（包）</w:t>
            </w:r>
          </w:p>
        </w:tc>
        <w:tc>
          <w:tcPr>
            <w:tcW w:w="2012" w:type="dxa"/>
            <w:vAlign w:val="center"/>
          </w:tcPr>
          <w:p>
            <w:pPr>
              <w:tabs>
                <w:tab w:val="left" w:pos="5355"/>
              </w:tabs>
              <w:spacing w:line="380" w:lineRule="atLeast"/>
              <w:jc w:val="center"/>
              <w:rPr>
                <w:rFonts w:ascii="仿宋" w:hAnsi="仿宋" w:eastAsia="仿宋"/>
                <w:sz w:val="24"/>
                <w:szCs w:val="24"/>
              </w:rPr>
            </w:pPr>
            <w:r>
              <w:rPr>
                <w:rFonts w:hint="eastAsia" w:ascii="仿宋" w:hAnsi="仿宋" w:eastAsia="仿宋"/>
                <w:sz w:val="24"/>
                <w:szCs w:val="24"/>
              </w:rPr>
              <w:t>小型和微型企业产品名称</w:t>
            </w:r>
          </w:p>
        </w:tc>
        <w:tc>
          <w:tcPr>
            <w:tcW w:w="1123" w:type="dxa"/>
            <w:vAlign w:val="center"/>
          </w:tcPr>
          <w:p>
            <w:pPr>
              <w:tabs>
                <w:tab w:val="left" w:pos="5355"/>
              </w:tabs>
              <w:spacing w:line="380" w:lineRule="atLeast"/>
              <w:jc w:val="center"/>
              <w:rPr>
                <w:rFonts w:ascii="仿宋" w:hAnsi="仿宋" w:eastAsia="仿宋"/>
                <w:sz w:val="24"/>
                <w:szCs w:val="24"/>
              </w:rPr>
            </w:pPr>
            <w:r>
              <w:rPr>
                <w:rFonts w:hint="eastAsia" w:ascii="仿宋" w:hAnsi="仿宋" w:eastAsia="仿宋"/>
                <w:sz w:val="24"/>
                <w:szCs w:val="24"/>
              </w:rPr>
              <w:t>数量</w:t>
            </w:r>
          </w:p>
        </w:tc>
        <w:tc>
          <w:tcPr>
            <w:tcW w:w="1050" w:type="dxa"/>
            <w:vAlign w:val="center"/>
          </w:tcPr>
          <w:p>
            <w:pPr>
              <w:tabs>
                <w:tab w:val="left" w:pos="5355"/>
              </w:tabs>
              <w:spacing w:line="380" w:lineRule="atLeast"/>
              <w:jc w:val="center"/>
              <w:rPr>
                <w:rFonts w:ascii="仿宋" w:hAnsi="仿宋" w:eastAsia="仿宋"/>
                <w:sz w:val="24"/>
                <w:szCs w:val="24"/>
              </w:rPr>
            </w:pPr>
            <w:r>
              <w:rPr>
                <w:rFonts w:hint="eastAsia" w:ascii="仿宋" w:hAnsi="仿宋" w:eastAsia="仿宋"/>
                <w:sz w:val="24"/>
                <w:szCs w:val="24"/>
              </w:rPr>
              <w:t>报价（元）</w:t>
            </w:r>
          </w:p>
        </w:tc>
        <w:tc>
          <w:tcPr>
            <w:tcW w:w="1348" w:type="dxa"/>
            <w:vAlign w:val="center"/>
          </w:tcPr>
          <w:p>
            <w:pPr>
              <w:tabs>
                <w:tab w:val="left" w:pos="5355"/>
              </w:tabs>
              <w:spacing w:line="380" w:lineRule="atLeast"/>
              <w:jc w:val="center"/>
              <w:rPr>
                <w:rFonts w:ascii="仿宋" w:hAnsi="仿宋" w:eastAsia="仿宋"/>
                <w:sz w:val="24"/>
                <w:szCs w:val="24"/>
              </w:rPr>
            </w:pPr>
            <w:r>
              <w:rPr>
                <w:rFonts w:hint="eastAsia" w:ascii="仿宋" w:hAnsi="仿宋" w:eastAsia="仿宋"/>
                <w:sz w:val="24"/>
                <w:szCs w:val="24"/>
              </w:rPr>
              <w:t>价格评审扣除金额（元）</w:t>
            </w:r>
          </w:p>
        </w:tc>
        <w:tc>
          <w:tcPr>
            <w:tcW w:w="1348" w:type="dxa"/>
            <w:vAlign w:val="center"/>
          </w:tcPr>
          <w:p>
            <w:pPr>
              <w:tabs>
                <w:tab w:val="left" w:pos="5355"/>
              </w:tabs>
              <w:spacing w:line="380" w:lineRule="atLeast"/>
              <w:jc w:val="center"/>
              <w:rPr>
                <w:rFonts w:ascii="仿宋" w:hAnsi="仿宋" w:eastAsia="仿宋"/>
                <w:sz w:val="24"/>
                <w:szCs w:val="24"/>
              </w:rPr>
            </w:pPr>
            <w:r>
              <w:rPr>
                <w:rFonts w:hint="eastAsia" w:ascii="仿宋" w:hAnsi="仿宋" w:eastAsia="仿宋"/>
                <w:sz w:val="24"/>
                <w:szCs w:val="24"/>
              </w:rPr>
              <w:t>品牌型号规格</w:t>
            </w:r>
          </w:p>
        </w:tc>
        <w:tc>
          <w:tcPr>
            <w:tcW w:w="1766" w:type="dxa"/>
            <w:vAlign w:val="center"/>
          </w:tcPr>
          <w:p>
            <w:pPr>
              <w:tabs>
                <w:tab w:val="left" w:pos="5355"/>
              </w:tabs>
              <w:spacing w:line="380" w:lineRule="atLeast"/>
              <w:jc w:val="center"/>
              <w:rPr>
                <w:rFonts w:ascii="仿宋" w:hAnsi="仿宋" w:eastAsia="仿宋"/>
                <w:sz w:val="24"/>
                <w:szCs w:val="24"/>
              </w:rPr>
            </w:pPr>
            <w:r>
              <w:rPr>
                <w:rFonts w:hint="eastAsia" w:ascii="仿宋" w:hAnsi="仿宋" w:eastAsia="仿宋"/>
                <w:sz w:val="24"/>
                <w:szCs w:val="24"/>
              </w:rPr>
              <w:t>制造商</w:t>
            </w:r>
          </w:p>
          <w:p>
            <w:pPr>
              <w:tabs>
                <w:tab w:val="left" w:pos="5355"/>
              </w:tabs>
              <w:spacing w:line="380" w:lineRule="atLeast"/>
              <w:jc w:val="center"/>
              <w:rPr>
                <w:rFonts w:ascii="仿宋" w:hAnsi="仿宋" w:eastAsia="仿宋"/>
                <w:sz w:val="24"/>
                <w:szCs w:val="24"/>
              </w:rPr>
            </w:pPr>
            <w:r>
              <w:rPr>
                <w:rFonts w:hint="eastAsia" w:ascii="仿宋" w:hAnsi="仿宋" w:eastAsia="仿宋"/>
                <w:sz w:val="24"/>
                <w:szCs w:val="24"/>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tabs>
                <w:tab w:val="left" w:pos="5355"/>
              </w:tabs>
              <w:spacing w:line="380" w:lineRule="atLeast"/>
              <w:jc w:val="center"/>
              <w:rPr>
                <w:rFonts w:ascii="仿宋" w:hAnsi="仿宋" w:eastAsia="仿宋"/>
                <w:sz w:val="24"/>
                <w:szCs w:val="24"/>
              </w:rPr>
            </w:pPr>
          </w:p>
        </w:tc>
        <w:tc>
          <w:tcPr>
            <w:tcW w:w="2012" w:type="dxa"/>
          </w:tcPr>
          <w:p>
            <w:pPr>
              <w:tabs>
                <w:tab w:val="left" w:pos="5355"/>
              </w:tabs>
              <w:spacing w:line="380" w:lineRule="atLeast"/>
              <w:jc w:val="center"/>
              <w:rPr>
                <w:rFonts w:ascii="仿宋" w:hAnsi="仿宋" w:eastAsia="仿宋"/>
                <w:sz w:val="24"/>
                <w:szCs w:val="24"/>
              </w:rPr>
            </w:pPr>
          </w:p>
        </w:tc>
        <w:tc>
          <w:tcPr>
            <w:tcW w:w="1123" w:type="dxa"/>
            <w:vAlign w:val="center"/>
          </w:tcPr>
          <w:p>
            <w:pPr>
              <w:tabs>
                <w:tab w:val="left" w:pos="5355"/>
              </w:tabs>
              <w:spacing w:line="380" w:lineRule="atLeast"/>
              <w:jc w:val="center"/>
              <w:rPr>
                <w:rFonts w:ascii="仿宋" w:hAnsi="仿宋" w:eastAsia="仿宋"/>
                <w:sz w:val="24"/>
                <w:szCs w:val="24"/>
              </w:rPr>
            </w:pPr>
          </w:p>
        </w:tc>
        <w:tc>
          <w:tcPr>
            <w:tcW w:w="1050" w:type="dxa"/>
            <w:vAlign w:val="center"/>
          </w:tcPr>
          <w:p>
            <w:pPr>
              <w:tabs>
                <w:tab w:val="left" w:pos="5355"/>
              </w:tabs>
              <w:spacing w:line="380" w:lineRule="atLeast"/>
              <w:jc w:val="center"/>
              <w:rPr>
                <w:rFonts w:ascii="仿宋" w:hAnsi="仿宋" w:eastAsia="仿宋"/>
                <w:sz w:val="24"/>
                <w:szCs w:val="24"/>
              </w:rPr>
            </w:pPr>
          </w:p>
        </w:tc>
        <w:tc>
          <w:tcPr>
            <w:tcW w:w="1348" w:type="dxa"/>
            <w:vAlign w:val="center"/>
          </w:tcPr>
          <w:p>
            <w:pPr>
              <w:tabs>
                <w:tab w:val="left" w:pos="5355"/>
              </w:tabs>
              <w:spacing w:line="380" w:lineRule="atLeast"/>
              <w:jc w:val="center"/>
              <w:rPr>
                <w:rFonts w:ascii="仿宋" w:hAnsi="仿宋" w:eastAsia="仿宋"/>
                <w:sz w:val="24"/>
                <w:szCs w:val="24"/>
              </w:rPr>
            </w:pPr>
          </w:p>
        </w:tc>
        <w:tc>
          <w:tcPr>
            <w:tcW w:w="1348" w:type="dxa"/>
            <w:vAlign w:val="center"/>
          </w:tcPr>
          <w:p>
            <w:pPr>
              <w:tabs>
                <w:tab w:val="left" w:pos="5355"/>
              </w:tabs>
              <w:spacing w:line="380" w:lineRule="atLeast"/>
              <w:jc w:val="center"/>
              <w:rPr>
                <w:rFonts w:ascii="仿宋" w:hAnsi="仿宋" w:eastAsia="仿宋"/>
                <w:sz w:val="24"/>
                <w:szCs w:val="24"/>
              </w:rPr>
            </w:pPr>
          </w:p>
        </w:tc>
        <w:tc>
          <w:tcPr>
            <w:tcW w:w="1766" w:type="dxa"/>
            <w:vAlign w:val="center"/>
          </w:tcPr>
          <w:p>
            <w:pPr>
              <w:tabs>
                <w:tab w:val="left" w:pos="5355"/>
              </w:tabs>
              <w:spacing w:line="380" w:lineRule="atLeas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tabs>
                <w:tab w:val="left" w:pos="5355"/>
              </w:tabs>
              <w:spacing w:line="380" w:lineRule="atLeast"/>
              <w:jc w:val="center"/>
              <w:rPr>
                <w:rFonts w:ascii="仿宋" w:hAnsi="仿宋" w:eastAsia="仿宋"/>
                <w:sz w:val="24"/>
                <w:szCs w:val="24"/>
              </w:rPr>
            </w:pPr>
          </w:p>
        </w:tc>
        <w:tc>
          <w:tcPr>
            <w:tcW w:w="8647" w:type="dxa"/>
            <w:gridSpan w:val="6"/>
            <w:vAlign w:val="center"/>
          </w:tcPr>
          <w:p>
            <w:pPr>
              <w:tabs>
                <w:tab w:val="left" w:pos="5355"/>
              </w:tabs>
              <w:spacing w:line="380" w:lineRule="atLeast"/>
              <w:rPr>
                <w:rFonts w:ascii="仿宋" w:hAnsi="仿宋" w:eastAsia="仿宋"/>
                <w:sz w:val="24"/>
                <w:szCs w:val="24"/>
              </w:rPr>
            </w:pPr>
            <w:r>
              <w:rPr>
                <w:rFonts w:hint="eastAsia" w:ascii="仿宋" w:hAnsi="仿宋" w:eastAsia="仿宋"/>
                <w:sz w:val="24"/>
                <w:szCs w:val="24"/>
              </w:rPr>
              <w:t>本标段（包）报价总计：</w:t>
            </w:r>
            <w:r>
              <w:rPr>
                <w:rFonts w:ascii="仿宋" w:hAnsi="仿宋" w:eastAsia="仿宋"/>
                <w:sz w:val="24"/>
                <w:szCs w:val="24"/>
              </w:rPr>
              <w:t xml:space="preserve">           </w:t>
            </w:r>
            <w:r>
              <w:rPr>
                <w:rFonts w:hint="eastAsia" w:ascii="仿宋" w:hAnsi="仿宋" w:eastAsia="仿宋"/>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tabs>
                <w:tab w:val="left" w:pos="5355"/>
              </w:tabs>
              <w:spacing w:line="380" w:lineRule="atLeast"/>
              <w:jc w:val="center"/>
              <w:rPr>
                <w:rFonts w:ascii="仿宋" w:hAnsi="仿宋" w:eastAsia="仿宋"/>
                <w:sz w:val="24"/>
                <w:szCs w:val="24"/>
              </w:rPr>
            </w:pPr>
          </w:p>
        </w:tc>
        <w:tc>
          <w:tcPr>
            <w:tcW w:w="8647" w:type="dxa"/>
            <w:gridSpan w:val="6"/>
            <w:vAlign w:val="center"/>
          </w:tcPr>
          <w:p>
            <w:pPr>
              <w:tabs>
                <w:tab w:val="left" w:pos="5355"/>
              </w:tabs>
              <w:spacing w:line="380" w:lineRule="atLeast"/>
              <w:rPr>
                <w:rFonts w:ascii="仿宋" w:hAnsi="仿宋" w:eastAsia="仿宋"/>
                <w:sz w:val="24"/>
                <w:szCs w:val="24"/>
              </w:rPr>
            </w:pPr>
            <w:r>
              <w:rPr>
                <w:rFonts w:hint="eastAsia" w:ascii="仿宋" w:hAnsi="仿宋" w:eastAsia="仿宋"/>
                <w:sz w:val="24"/>
                <w:szCs w:val="24"/>
              </w:rPr>
              <w:t>本标段（包）价格评审扣除金额总计：</w:t>
            </w:r>
            <w:r>
              <w:rPr>
                <w:rFonts w:ascii="仿宋" w:hAnsi="仿宋" w:eastAsia="仿宋"/>
                <w:sz w:val="24"/>
                <w:szCs w:val="24"/>
              </w:rPr>
              <w:t xml:space="preserve">           </w:t>
            </w:r>
            <w:r>
              <w:rPr>
                <w:rFonts w:hint="eastAsia" w:ascii="仿宋" w:hAnsi="仿宋" w:eastAsia="仿宋"/>
                <w:sz w:val="24"/>
                <w:szCs w:val="24"/>
              </w:rPr>
              <w:t>（元）</w:t>
            </w:r>
          </w:p>
        </w:tc>
      </w:tr>
    </w:tbl>
    <w:p>
      <w:pPr>
        <w:tabs>
          <w:tab w:val="left" w:pos="13000"/>
        </w:tabs>
        <w:spacing w:line="440" w:lineRule="exact"/>
        <w:rPr>
          <w:rFonts w:ascii="仿宋" w:hAnsi="仿宋" w:eastAsia="仿宋"/>
          <w:sz w:val="24"/>
          <w:szCs w:val="24"/>
        </w:rPr>
      </w:pPr>
      <w:r>
        <w:rPr>
          <w:rFonts w:hint="eastAsia" w:ascii="仿宋" w:hAnsi="仿宋" w:eastAsia="仿宋"/>
          <w:sz w:val="24"/>
          <w:szCs w:val="24"/>
        </w:rPr>
        <w:t>注：</w:t>
      </w:r>
    </w:p>
    <w:p>
      <w:pPr>
        <w:spacing w:line="440" w:lineRule="exact"/>
        <w:ind w:firstLine="42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、当一个标段（包）内有多个属于小型和微型企业的产品时，</w:t>
      </w:r>
      <w:r>
        <w:rPr>
          <w:rFonts w:ascii="仿宋" w:hAnsi="仿宋" w:eastAsia="仿宋"/>
          <w:sz w:val="24"/>
          <w:szCs w:val="24"/>
        </w:rPr>
        <w:t xml:space="preserve"> </w:t>
      </w:r>
      <w:r>
        <w:rPr>
          <w:rFonts w:hint="eastAsia" w:ascii="仿宋" w:hAnsi="仿宋" w:eastAsia="仿宋"/>
          <w:sz w:val="24"/>
          <w:szCs w:val="24"/>
        </w:rPr>
        <w:t>供应商应按序号详细填写。</w:t>
      </w:r>
    </w:p>
    <w:p>
      <w:pPr>
        <w:spacing w:line="440" w:lineRule="exact"/>
        <w:ind w:firstLine="42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、栏目</w:t>
      </w:r>
      <w:r>
        <w:rPr>
          <w:rFonts w:ascii="仿宋" w:hAnsi="仿宋" w:eastAsia="仿宋"/>
          <w:sz w:val="24"/>
          <w:szCs w:val="24"/>
        </w:rPr>
        <w:t>5=</w:t>
      </w:r>
      <w:r>
        <w:rPr>
          <w:rFonts w:hint="eastAsia" w:ascii="仿宋" w:hAnsi="仿宋" w:eastAsia="仿宋"/>
          <w:sz w:val="24"/>
          <w:szCs w:val="24"/>
        </w:rPr>
        <w:t>栏目</w:t>
      </w:r>
      <w:r>
        <w:rPr>
          <w:rFonts w:ascii="仿宋" w:hAnsi="仿宋" w:eastAsia="仿宋"/>
          <w:sz w:val="24"/>
          <w:szCs w:val="24"/>
        </w:rPr>
        <w:t>4</w:t>
      </w:r>
      <w:r>
        <w:rPr>
          <w:rFonts w:hint="eastAsia" w:ascii="仿宋" w:hAnsi="仿宋" w:eastAsia="仿宋"/>
          <w:sz w:val="24"/>
          <w:szCs w:val="24"/>
        </w:rPr>
        <w:t>×招标文件规定的价格扣除比率的优惠幅度。</w:t>
      </w:r>
    </w:p>
    <w:p>
      <w:pPr>
        <w:spacing w:line="440" w:lineRule="exact"/>
        <w:ind w:firstLine="420"/>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、若所供应的产品不具备此类评审优惠条件，本“中小价格扣除明细表”</w:t>
      </w:r>
      <w:r>
        <w:rPr>
          <w:rFonts w:ascii="仿宋" w:hAnsi="仿宋" w:eastAsia="仿宋"/>
          <w:sz w:val="24"/>
          <w:szCs w:val="24"/>
        </w:rPr>
        <w:t xml:space="preserve"> </w:t>
      </w:r>
      <w:r>
        <w:rPr>
          <w:rFonts w:hint="eastAsia" w:ascii="仿宋" w:hAnsi="仿宋" w:eastAsia="仿宋"/>
          <w:sz w:val="24"/>
          <w:szCs w:val="24"/>
        </w:rPr>
        <w:t>不必填写。</w:t>
      </w:r>
    </w:p>
    <w:p>
      <w:pPr>
        <w:adjustRightInd w:val="0"/>
        <w:snapToGrid w:val="0"/>
        <w:spacing w:line="360" w:lineRule="auto"/>
        <w:jc w:val="right"/>
        <w:rPr>
          <w:rFonts w:ascii="仿宋" w:hAnsi="仿宋" w:eastAsia="仿宋"/>
          <w:sz w:val="24"/>
          <w:szCs w:val="24"/>
        </w:rPr>
      </w:pPr>
    </w:p>
    <w:p>
      <w:pPr>
        <w:adjustRightInd w:val="0"/>
        <w:snapToGrid w:val="0"/>
        <w:spacing w:line="360" w:lineRule="auto"/>
        <w:jc w:val="right"/>
        <w:rPr>
          <w:rFonts w:ascii="仿宋" w:hAnsi="仿宋" w:eastAsia="仿宋"/>
          <w:sz w:val="24"/>
          <w:szCs w:val="24"/>
        </w:rPr>
      </w:pPr>
      <w:r>
        <w:rPr>
          <w:rFonts w:hint="eastAsia" w:ascii="仿宋" w:hAnsi="仿宋" w:eastAsia="仿宋"/>
          <w:sz w:val="24"/>
          <w:szCs w:val="24"/>
        </w:rPr>
        <w:t>供应商（盖单位章）：</w:t>
      </w:r>
    </w:p>
    <w:p>
      <w:pPr>
        <w:adjustRightInd w:val="0"/>
        <w:snapToGrid w:val="0"/>
        <w:spacing w:line="360" w:lineRule="auto"/>
        <w:jc w:val="right"/>
        <w:rPr>
          <w:rFonts w:ascii="仿宋" w:hAnsi="仿宋" w:eastAsia="仿宋"/>
          <w:sz w:val="24"/>
          <w:szCs w:val="24"/>
        </w:rPr>
      </w:pPr>
      <w:r>
        <w:rPr>
          <w:rFonts w:hint="eastAsia" w:ascii="仿宋" w:hAnsi="仿宋" w:eastAsia="仿宋"/>
          <w:sz w:val="24"/>
          <w:szCs w:val="24"/>
        </w:rPr>
        <w:t>法定代表人或其委托代理人签字：</w:t>
      </w:r>
      <w:r>
        <w:rPr>
          <w:rFonts w:ascii="仿宋" w:hAnsi="仿宋" w:eastAsia="仿宋"/>
          <w:sz w:val="24"/>
          <w:szCs w:val="24"/>
          <w:u w:val="single"/>
        </w:rPr>
        <w:t xml:space="preserve">       </w:t>
      </w:r>
    </w:p>
    <w:p>
      <w:pPr>
        <w:adjustRightInd w:val="0"/>
        <w:snapToGrid w:val="0"/>
        <w:jc w:val="right"/>
        <w:rPr>
          <w:rFonts w:ascii="仿宋" w:hAnsi="仿宋" w:eastAsia="仿宋"/>
          <w:sz w:val="24"/>
          <w:szCs w:val="24"/>
        </w:rPr>
      </w:pPr>
      <w:r>
        <w:rPr>
          <w:rFonts w:hint="eastAsia" w:ascii="仿宋" w:hAnsi="仿宋" w:eastAsia="仿宋"/>
          <w:sz w:val="24"/>
          <w:szCs w:val="24"/>
        </w:rPr>
        <w:t>日期：</w:t>
      </w:r>
      <w:r>
        <w:rPr>
          <w:rFonts w:ascii="仿宋" w:hAnsi="仿宋" w:eastAsia="仿宋"/>
          <w:sz w:val="24"/>
          <w:szCs w:val="24"/>
          <w:u w:val="single"/>
        </w:rPr>
        <w:t xml:space="preserve">         </w:t>
      </w:r>
      <w:r>
        <w:rPr>
          <w:rFonts w:hint="eastAsia" w:ascii="仿宋" w:hAnsi="仿宋" w:eastAsia="仿宋"/>
          <w:sz w:val="24"/>
          <w:szCs w:val="24"/>
        </w:rPr>
        <w:t>年</w:t>
      </w:r>
      <w:r>
        <w:rPr>
          <w:rFonts w:ascii="仿宋" w:hAnsi="仿宋" w:eastAsia="仿宋"/>
          <w:sz w:val="24"/>
          <w:szCs w:val="24"/>
          <w:u w:val="single"/>
        </w:rPr>
        <w:t xml:space="preserve">    </w:t>
      </w:r>
      <w:r>
        <w:rPr>
          <w:rFonts w:hint="eastAsia" w:ascii="仿宋" w:hAnsi="仿宋" w:eastAsia="仿宋"/>
          <w:sz w:val="24"/>
          <w:szCs w:val="24"/>
        </w:rPr>
        <w:t>月</w:t>
      </w:r>
      <w:r>
        <w:rPr>
          <w:rFonts w:ascii="仿宋" w:hAnsi="仿宋" w:eastAsia="仿宋"/>
          <w:sz w:val="24"/>
          <w:szCs w:val="24"/>
          <w:u w:val="single"/>
        </w:rPr>
        <w:t xml:space="preserve">   </w:t>
      </w:r>
      <w:r>
        <w:rPr>
          <w:rFonts w:hint="eastAsia" w:ascii="仿宋" w:hAnsi="仿宋" w:eastAsia="仿宋"/>
          <w:sz w:val="24"/>
          <w:szCs w:val="24"/>
        </w:rPr>
        <w:t>日</w:t>
      </w:r>
    </w:p>
    <w:p>
      <w:pPr>
        <w:tabs>
          <w:tab w:val="left" w:pos="3777"/>
          <w:tab w:val="center" w:pos="4819"/>
        </w:tabs>
        <w:spacing w:line="360" w:lineRule="auto"/>
        <w:jc w:val="left"/>
        <w:rPr>
          <w:rFonts w:ascii="仿宋" w:hAnsi="仿宋" w:eastAsia="仿宋" w:cs="宋体"/>
          <w:b/>
          <w:kern w:val="0"/>
          <w:sz w:val="32"/>
          <w:szCs w:val="32"/>
        </w:rPr>
      </w:pPr>
    </w:p>
    <w:p>
      <w:pPr>
        <w:tabs>
          <w:tab w:val="left" w:pos="3777"/>
          <w:tab w:val="center" w:pos="4819"/>
        </w:tabs>
        <w:spacing w:line="360" w:lineRule="auto"/>
        <w:ind w:firstLine="964" w:firstLineChars="300"/>
        <w:jc w:val="left"/>
        <w:rPr>
          <w:rFonts w:ascii="仿宋" w:hAnsi="仿宋" w:eastAsia="仿宋" w:cs="宋体"/>
          <w:b/>
          <w:kern w:val="0"/>
          <w:sz w:val="32"/>
          <w:szCs w:val="32"/>
        </w:rPr>
      </w:pPr>
    </w:p>
    <w:p>
      <w:pPr>
        <w:tabs>
          <w:tab w:val="left" w:pos="3777"/>
          <w:tab w:val="center" w:pos="4819"/>
        </w:tabs>
        <w:spacing w:line="360" w:lineRule="auto"/>
        <w:ind w:firstLine="964" w:firstLineChars="300"/>
        <w:jc w:val="left"/>
        <w:rPr>
          <w:rFonts w:ascii="仿宋" w:hAnsi="仿宋" w:eastAsia="仿宋" w:cs="宋体"/>
          <w:b/>
          <w:kern w:val="0"/>
          <w:sz w:val="32"/>
          <w:szCs w:val="32"/>
        </w:rPr>
      </w:pPr>
      <w:r>
        <w:rPr>
          <w:rFonts w:hint="eastAsia" w:ascii="仿宋" w:hAnsi="仿宋" w:eastAsia="仿宋" w:cs="宋体"/>
          <w:b/>
          <w:kern w:val="0"/>
          <w:sz w:val="32"/>
          <w:szCs w:val="32"/>
        </w:rPr>
        <w:t>（附件九</w:t>
      </w:r>
      <w:r>
        <w:rPr>
          <w:rFonts w:ascii="仿宋" w:hAnsi="仿宋" w:eastAsia="仿宋" w:cs="宋体"/>
          <w:b/>
          <w:kern w:val="0"/>
          <w:sz w:val="32"/>
          <w:szCs w:val="32"/>
        </w:rPr>
        <w:t>-2</w:t>
      </w:r>
      <w:r>
        <w:rPr>
          <w:rFonts w:hint="eastAsia" w:ascii="仿宋" w:hAnsi="仿宋" w:eastAsia="仿宋" w:cs="宋体"/>
          <w:b/>
          <w:kern w:val="0"/>
          <w:sz w:val="32"/>
          <w:szCs w:val="32"/>
        </w:rPr>
        <w:t>）</w:t>
      </w:r>
      <w:r>
        <w:rPr>
          <w:rFonts w:ascii="仿宋" w:hAnsi="仿宋" w:eastAsia="仿宋"/>
          <w:kern w:val="0"/>
          <w:sz w:val="24"/>
        </w:rPr>
        <w:tab/>
      </w:r>
      <w:r>
        <w:rPr>
          <w:rFonts w:hint="eastAsia" w:ascii="仿宋" w:hAnsi="仿宋" w:eastAsia="仿宋" w:cs="宋体"/>
          <w:b/>
          <w:kern w:val="0"/>
          <w:sz w:val="32"/>
          <w:szCs w:val="32"/>
        </w:rPr>
        <w:t>监狱企业声明函</w:t>
      </w:r>
    </w:p>
    <w:p>
      <w:pPr>
        <w:spacing w:line="360" w:lineRule="auto"/>
        <w:jc w:val="center"/>
        <w:rPr>
          <w:rFonts w:ascii="仿宋" w:hAnsi="仿宋" w:eastAsia="仿宋"/>
          <w:kern w:val="0"/>
          <w:sz w:val="24"/>
        </w:rPr>
      </w:pPr>
      <w:r>
        <w:rPr>
          <w:rFonts w:hint="eastAsia" w:ascii="仿宋" w:hAnsi="仿宋" w:eastAsia="仿宋"/>
          <w:kern w:val="0"/>
          <w:sz w:val="24"/>
        </w:rPr>
        <w:t>（监狱企业适用）</w:t>
      </w:r>
    </w:p>
    <w:p>
      <w:pPr>
        <w:spacing w:line="360" w:lineRule="auto"/>
        <w:ind w:firstLine="540" w:firstLineChars="225"/>
        <w:rPr>
          <w:rFonts w:ascii="仿宋" w:hAnsi="仿宋" w:eastAsia="仿宋"/>
          <w:kern w:val="0"/>
          <w:sz w:val="24"/>
        </w:rPr>
      </w:pPr>
      <w:r>
        <w:rPr>
          <w:rFonts w:hint="eastAsia" w:ascii="仿宋" w:hAnsi="仿宋" w:eastAsia="仿宋"/>
          <w:kern w:val="0"/>
          <w:sz w:val="24"/>
        </w:rPr>
        <w:t>本公司郑重声明，根据《关于政府采购支持监狱企业发展有关问题的通知》（财库</w:t>
      </w:r>
      <w:r>
        <w:rPr>
          <w:rFonts w:ascii="仿宋" w:hAnsi="仿宋" w:eastAsia="仿宋"/>
          <w:kern w:val="0"/>
          <w:sz w:val="24"/>
        </w:rPr>
        <w:t>[2014]68</w:t>
      </w:r>
      <w:r>
        <w:rPr>
          <w:rFonts w:hint="eastAsia" w:ascii="仿宋" w:hAnsi="仿宋" w:eastAsia="仿宋"/>
          <w:kern w:val="0"/>
          <w:sz w:val="24"/>
        </w:rPr>
        <w:t>号）的规定，本公司为监狱企业。</w:t>
      </w:r>
    </w:p>
    <w:p>
      <w:pPr>
        <w:spacing w:line="360" w:lineRule="auto"/>
        <w:ind w:firstLine="540" w:firstLineChars="225"/>
        <w:rPr>
          <w:rFonts w:ascii="仿宋" w:hAnsi="仿宋" w:eastAsia="仿宋"/>
          <w:kern w:val="0"/>
          <w:sz w:val="24"/>
        </w:rPr>
      </w:pPr>
      <w:r>
        <w:rPr>
          <w:rFonts w:hint="eastAsia" w:ascii="仿宋" w:hAnsi="仿宋" w:eastAsia="仿宋"/>
          <w:kern w:val="0"/>
          <w:sz w:val="24"/>
        </w:rPr>
        <w:t>本公司参加</w:t>
      </w:r>
      <w:r>
        <w:rPr>
          <w:rFonts w:ascii="仿宋" w:hAnsi="仿宋" w:eastAsia="仿宋"/>
          <w:kern w:val="0"/>
          <w:sz w:val="24"/>
        </w:rPr>
        <w:t>______</w:t>
      </w:r>
      <w:r>
        <w:rPr>
          <w:rFonts w:hint="eastAsia" w:ascii="仿宋" w:hAnsi="仿宋" w:eastAsia="仿宋"/>
          <w:kern w:val="0"/>
          <w:sz w:val="24"/>
        </w:rPr>
        <w:t>单位的</w:t>
      </w:r>
      <w:r>
        <w:rPr>
          <w:rFonts w:ascii="仿宋" w:hAnsi="仿宋" w:eastAsia="仿宋"/>
          <w:kern w:val="0"/>
          <w:sz w:val="24"/>
        </w:rPr>
        <w:t>______</w:t>
      </w:r>
      <w:r>
        <w:rPr>
          <w:rFonts w:hint="eastAsia" w:ascii="仿宋" w:hAnsi="仿宋" w:eastAsia="仿宋"/>
          <w:kern w:val="0"/>
          <w:sz w:val="24"/>
        </w:rPr>
        <w:t>项目采购活动，采购活动提供本企业（填写制造的货物，由本企业承担工程、提供服务）。</w:t>
      </w:r>
    </w:p>
    <w:p>
      <w:pPr>
        <w:spacing w:line="360" w:lineRule="auto"/>
        <w:ind w:firstLine="540" w:firstLineChars="225"/>
        <w:rPr>
          <w:rFonts w:ascii="仿宋" w:hAnsi="仿宋" w:eastAsia="仿宋"/>
          <w:kern w:val="0"/>
          <w:sz w:val="24"/>
        </w:rPr>
      </w:pPr>
      <w:r>
        <w:rPr>
          <w:rFonts w:hint="eastAsia" w:ascii="仿宋" w:hAnsi="仿宋" w:eastAsia="仿宋"/>
          <w:kern w:val="0"/>
          <w:sz w:val="24"/>
        </w:rPr>
        <w:t>本条所称货物不包括使用大型企业注册商标的货物和服务。</w:t>
      </w:r>
    </w:p>
    <w:p>
      <w:pPr>
        <w:spacing w:line="360" w:lineRule="auto"/>
        <w:ind w:firstLine="540" w:firstLineChars="225"/>
        <w:rPr>
          <w:rFonts w:ascii="仿宋" w:hAnsi="仿宋" w:eastAsia="仿宋"/>
          <w:kern w:val="0"/>
          <w:sz w:val="24"/>
        </w:rPr>
      </w:pPr>
      <w:r>
        <w:rPr>
          <w:rFonts w:hint="eastAsia" w:ascii="仿宋" w:hAnsi="仿宋" w:eastAsia="仿宋"/>
          <w:kern w:val="0"/>
          <w:sz w:val="24"/>
        </w:rPr>
        <w:t>本公司对上述声明的真实性负责。如有虚假，将依法承担相应责任。</w:t>
      </w:r>
    </w:p>
    <w:p>
      <w:pPr>
        <w:spacing w:line="360" w:lineRule="auto"/>
        <w:ind w:firstLine="4860" w:firstLineChars="2025"/>
        <w:rPr>
          <w:rFonts w:ascii="仿宋" w:hAnsi="仿宋" w:eastAsia="仿宋"/>
          <w:kern w:val="0"/>
          <w:sz w:val="24"/>
        </w:rPr>
      </w:pPr>
    </w:p>
    <w:p>
      <w:pPr>
        <w:spacing w:line="360" w:lineRule="auto"/>
        <w:ind w:firstLine="3120" w:firstLineChars="1300"/>
        <w:rPr>
          <w:rFonts w:ascii="仿宋" w:hAnsi="仿宋" w:eastAsia="仿宋"/>
          <w:kern w:val="0"/>
          <w:sz w:val="24"/>
        </w:rPr>
      </w:pPr>
      <w:r>
        <w:rPr>
          <w:rFonts w:hint="eastAsia" w:ascii="仿宋" w:hAnsi="仿宋" w:eastAsia="仿宋"/>
          <w:kern w:val="0"/>
          <w:sz w:val="24"/>
        </w:rPr>
        <w:t>企业名称（盖公章）：</w:t>
      </w:r>
    </w:p>
    <w:p>
      <w:pPr>
        <w:spacing w:line="360" w:lineRule="auto"/>
        <w:ind w:firstLine="3120" w:firstLineChars="1300"/>
        <w:rPr>
          <w:rFonts w:ascii="仿宋" w:hAnsi="仿宋" w:eastAsia="仿宋"/>
          <w:kern w:val="0"/>
          <w:sz w:val="24"/>
        </w:rPr>
      </w:pPr>
      <w:r>
        <w:rPr>
          <w:rFonts w:hint="eastAsia" w:ascii="仿宋" w:hAnsi="仿宋" w:eastAsia="仿宋"/>
          <w:kern w:val="0"/>
          <w:sz w:val="24"/>
        </w:rPr>
        <w:t>法定代表人（负责人）或其授权代表</w:t>
      </w:r>
      <w:r>
        <w:rPr>
          <w:rFonts w:ascii="仿宋" w:hAnsi="仿宋" w:eastAsia="仿宋"/>
          <w:kern w:val="0"/>
          <w:sz w:val="24"/>
        </w:rPr>
        <w:t>(</w:t>
      </w:r>
      <w:r>
        <w:rPr>
          <w:rFonts w:hint="eastAsia" w:ascii="仿宋" w:hAnsi="仿宋" w:eastAsia="仿宋"/>
          <w:kern w:val="0"/>
          <w:sz w:val="24"/>
        </w:rPr>
        <w:t>签字</w:t>
      </w:r>
      <w:r>
        <w:rPr>
          <w:rFonts w:ascii="仿宋" w:hAnsi="仿宋" w:eastAsia="仿宋"/>
          <w:kern w:val="0"/>
          <w:sz w:val="24"/>
        </w:rPr>
        <w:t>)</w:t>
      </w:r>
      <w:r>
        <w:rPr>
          <w:rFonts w:hint="eastAsia" w:ascii="仿宋" w:hAnsi="仿宋" w:eastAsia="仿宋"/>
          <w:kern w:val="0"/>
          <w:sz w:val="24"/>
        </w:rPr>
        <w:t>：</w:t>
      </w:r>
    </w:p>
    <w:p>
      <w:pPr>
        <w:tabs>
          <w:tab w:val="left" w:pos="2880"/>
        </w:tabs>
        <w:spacing w:line="460" w:lineRule="atLeast"/>
        <w:ind w:firstLine="4800" w:firstLineChars="2000"/>
        <w:rPr>
          <w:rFonts w:ascii="仿宋" w:hAnsi="仿宋" w:eastAsia="仿宋"/>
          <w:sz w:val="24"/>
          <w:szCs w:val="24"/>
        </w:rPr>
      </w:pPr>
      <w:r>
        <w:rPr>
          <w:rFonts w:hint="eastAsia" w:ascii="仿宋" w:hAnsi="仿宋" w:eastAsia="仿宋"/>
          <w:kern w:val="0"/>
          <w:sz w:val="24"/>
        </w:rPr>
        <w:t>日期：</w:t>
      </w:r>
    </w:p>
    <w:p>
      <w:pPr>
        <w:tabs>
          <w:tab w:val="left" w:pos="3600"/>
        </w:tabs>
        <w:adjustRightInd w:val="0"/>
        <w:snapToGrid w:val="0"/>
        <w:spacing w:line="440" w:lineRule="exact"/>
        <w:jc w:val="center"/>
        <w:rPr>
          <w:rFonts w:ascii="仿宋" w:hAnsi="仿宋" w:eastAsia="仿宋"/>
          <w:sz w:val="24"/>
          <w:szCs w:val="24"/>
        </w:rPr>
      </w:pPr>
    </w:p>
    <w:p>
      <w:pPr>
        <w:tabs>
          <w:tab w:val="left" w:pos="3600"/>
        </w:tabs>
        <w:adjustRightInd w:val="0"/>
        <w:snapToGrid w:val="0"/>
        <w:spacing w:line="440" w:lineRule="exact"/>
        <w:jc w:val="center"/>
        <w:rPr>
          <w:rFonts w:ascii="仿宋" w:hAnsi="仿宋" w:eastAsia="仿宋" w:cs="宋体"/>
          <w:b/>
          <w:bCs/>
          <w:spacing w:val="6"/>
          <w:kern w:val="0"/>
          <w:sz w:val="32"/>
          <w:szCs w:val="32"/>
        </w:rPr>
      </w:pPr>
    </w:p>
    <w:p>
      <w:pPr>
        <w:tabs>
          <w:tab w:val="left" w:pos="3600"/>
        </w:tabs>
        <w:adjustRightInd w:val="0"/>
        <w:snapToGrid w:val="0"/>
        <w:spacing w:line="440" w:lineRule="exact"/>
        <w:jc w:val="center"/>
        <w:rPr>
          <w:rFonts w:ascii="仿宋" w:hAnsi="仿宋" w:eastAsia="仿宋" w:cs="宋体"/>
          <w:b/>
          <w:bCs/>
          <w:spacing w:val="6"/>
          <w:kern w:val="0"/>
          <w:sz w:val="32"/>
          <w:szCs w:val="32"/>
        </w:rPr>
      </w:pPr>
    </w:p>
    <w:p>
      <w:pPr>
        <w:tabs>
          <w:tab w:val="left" w:pos="3600"/>
        </w:tabs>
        <w:adjustRightInd w:val="0"/>
        <w:snapToGrid w:val="0"/>
        <w:spacing w:line="440" w:lineRule="exact"/>
        <w:jc w:val="center"/>
        <w:rPr>
          <w:rFonts w:ascii="仿宋" w:hAnsi="仿宋" w:eastAsia="仿宋" w:cs="宋体"/>
          <w:b/>
          <w:bCs/>
          <w:spacing w:val="6"/>
          <w:kern w:val="0"/>
          <w:sz w:val="32"/>
          <w:szCs w:val="32"/>
        </w:rPr>
      </w:pPr>
    </w:p>
    <w:p>
      <w:pPr>
        <w:tabs>
          <w:tab w:val="left" w:pos="3600"/>
        </w:tabs>
        <w:adjustRightInd w:val="0"/>
        <w:snapToGrid w:val="0"/>
        <w:spacing w:line="440" w:lineRule="exact"/>
        <w:jc w:val="center"/>
        <w:rPr>
          <w:rFonts w:ascii="仿宋" w:hAnsi="仿宋" w:eastAsia="仿宋" w:cs="宋体"/>
          <w:b/>
          <w:bCs/>
          <w:spacing w:val="6"/>
          <w:kern w:val="0"/>
          <w:sz w:val="32"/>
          <w:szCs w:val="32"/>
        </w:rPr>
      </w:pPr>
    </w:p>
    <w:p>
      <w:pPr>
        <w:tabs>
          <w:tab w:val="left" w:pos="3600"/>
        </w:tabs>
        <w:adjustRightInd w:val="0"/>
        <w:snapToGrid w:val="0"/>
        <w:spacing w:line="440" w:lineRule="exact"/>
        <w:jc w:val="center"/>
        <w:rPr>
          <w:rFonts w:ascii="仿宋" w:hAnsi="仿宋" w:eastAsia="仿宋" w:cs="宋体"/>
          <w:b/>
          <w:bCs/>
          <w:spacing w:val="6"/>
          <w:kern w:val="0"/>
          <w:sz w:val="32"/>
          <w:szCs w:val="32"/>
        </w:rPr>
      </w:pPr>
    </w:p>
    <w:p>
      <w:pPr>
        <w:tabs>
          <w:tab w:val="left" w:pos="3600"/>
        </w:tabs>
        <w:adjustRightInd w:val="0"/>
        <w:snapToGrid w:val="0"/>
        <w:spacing w:line="440" w:lineRule="exact"/>
        <w:jc w:val="center"/>
        <w:rPr>
          <w:rFonts w:ascii="仿宋" w:hAnsi="仿宋" w:eastAsia="仿宋" w:cs="宋体"/>
          <w:b/>
          <w:bCs/>
          <w:spacing w:val="6"/>
          <w:kern w:val="0"/>
          <w:sz w:val="32"/>
          <w:szCs w:val="32"/>
        </w:rPr>
      </w:pPr>
    </w:p>
    <w:p>
      <w:pPr>
        <w:tabs>
          <w:tab w:val="left" w:pos="3600"/>
        </w:tabs>
        <w:adjustRightInd w:val="0"/>
        <w:snapToGrid w:val="0"/>
        <w:spacing w:line="440" w:lineRule="exact"/>
        <w:jc w:val="center"/>
        <w:rPr>
          <w:rFonts w:ascii="仿宋" w:hAnsi="仿宋" w:eastAsia="仿宋" w:cs="宋体"/>
          <w:b/>
          <w:bCs/>
          <w:spacing w:val="6"/>
          <w:kern w:val="0"/>
          <w:sz w:val="32"/>
          <w:szCs w:val="32"/>
        </w:rPr>
      </w:pPr>
    </w:p>
    <w:p>
      <w:pPr>
        <w:pStyle w:val="5"/>
        <w:rPr>
          <w:rFonts w:ascii="仿宋" w:hAnsi="仿宋" w:eastAsia="仿宋" w:cs="宋体"/>
          <w:spacing w:val="6"/>
          <w:kern w:val="0"/>
        </w:rPr>
      </w:pPr>
    </w:p>
    <w:p>
      <w:pPr>
        <w:rPr>
          <w:rFonts w:ascii="仿宋" w:hAnsi="仿宋" w:eastAsia="仿宋" w:cs="宋体"/>
          <w:b/>
          <w:bCs/>
          <w:spacing w:val="6"/>
          <w:kern w:val="0"/>
          <w:sz w:val="32"/>
          <w:szCs w:val="32"/>
        </w:rPr>
      </w:pPr>
    </w:p>
    <w:p>
      <w:pPr>
        <w:pStyle w:val="5"/>
      </w:pPr>
    </w:p>
    <w:p/>
    <w:p>
      <w:pPr>
        <w:pStyle w:val="5"/>
      </w:pPr>
    </w:p>
    <w:p/>
    <w:p>
      <w:pPr>
        <w:tabs>
          <w:tab w:val="left" w:pos="3600"/>
        </w:tabs>
        <w:adjustRightInd w:val="0"/>
        <w:snapToGrid w:val="0"/>
        <w:spacing w:line="440" w:lineRule="exact"/>
        <w:ind w:firstLine="2000" w:firstLineChars="600"/>
        <w:rPr>
          <w:rFonts w:ascii="仿宋" w:hAnsi="仿宋" w:eastAsia="仿宋" w:cs="??_GB2312"/>
          <w:b/>
          <w:bCs/>
          <w:spacing w:val="6"/>
          <w:kern w:val="0"/>
          <w:sz w:val="32"/>
          <w:szCs w:val="32"/>
        </w:rPr>
      </w:pPr>
      <w:r>
        <w:rPr>
          <w:rFonts w:hint="eastAsia" w:ascii="仿宋" w:hAnsi="仿宋" w:eastAsia="仿宋" w:cs="宋体"/>
          <w:b/>
          <w:bCs/>
          <w:spacing w:val="6"/>
          <w:kern w:val="0"/>
          <w:sz w:val="32"/>
          <w:szCs w:val="32"/>
        </w:rPr>
        <w:t>（附件九</w:t>
      </w:r>
      <w:r>
        <w:rPr>
          <w:rFonts w:ascii="仿宋" w:hAnsi="仿宋" w:eastAsia="仿宋" w:cs="宋体"/>
          <w:b/>
          <w:bCs/>
          <w:spacing w:val="6"/>
          <w:kern w:val="0"/>
          <w:sz w:val="32"/>
          <w:szCs w:val="32"/>
        </w:rPr>
        <w:t>-3</w:t>
      </w:r>
      <w:r>
        <w:rPr>
          <w:rFonts w:hint="eastAsia" w:ascii="仿宋" w:hAnsi="仿宋" w:eastAsia="仿宋" w:cs="宋体"/>
          <w:b/>
          <w:bCs/>
          <w:spacing w:val="6"/>
          <w:kern w:val="0"/>
          <w:sz w:val="32"/>
          <w:szCs w:val="32"/>
        </w:rPr>
        <w:t>）残疾人福利性单位声明函</w:t>
      </w:r>
    </w:p>
    <w:p>
      <w:pPr>
        <w:autoSpaceDE w:val="0"/>
        <w:autoSpaceDN w:val="0"/>
        <w:adjustRightInd w:val="0"/>
        <w:spacing w:line="440" w:lineRule="exact"/>
        <w:rPr>
          <w:rFonts w:ascii="仿宋" w:hAnsi="仿宋" w:eastAsia="仿宋" w:cs="??_GB2312"/>
          <w:b/>
          <w:bCs/>
          <w:spacing w:val="6"/>
          <w:kern w:val="0"/>
          <w:sz w:val="24"/>
          <w:szCs w:val="24"/>
        </w:rPr>
      </w:pPr>
    </w:p>
    <w:p>
      <w:pPr>
        <w:widowControl/>
        <w:adjustRightInd w:val="0"/>
        <w:snapToGrid w:val="0"/>
        <w:spacing w:line="440" w:lineRule="exact"/>
        <w:ind w:firstLine="504" w:firstLineChars="200"/>
        <w:jc w:val="left"/>
        <w:rPr>
          <w:rFonts w:ascii="仿宋" w:hAnsi="仿宋" w:eastAsia="仿宋" w:cs="宋体"/>
          <w:spacing w:val="6"/>
          <w:kern w:val="0"/>
          <w:sz w:val="24"/>
          <w:szCs w:val="24"/>
        </w:rPr>
      </w:pPr>
      <w:r>
        <w:rPr>
          <w:rFonts w:hint="eastAsia" w:ascii="仿宋" w:hAnsi="仿宋" w:eastAsia="仿宋" w:cs="宋体"/>
          <w:spacing w:val="6"/>
          <w:kern w:val="0"/>
          <w:sz w:val="24"/>
          <w:szCs w:val="24"/>
        </w:rPr>
        <w:t>本单位郑重声明，根据《财政部</w:t>
      </w:r>
      <w:r>
        <w:rPr>
          <w:rFonts w:ascii="仿宋" w:hAnsi="仿宋" w:eastAsia="仿宋" w:cs="宋体"/>
          <w:spacing w:val="6"/>
          <w:kern w:val="0"/>
          <w:sz w:val="24"/>
          <w:szCs w:val="24"/>
        </w:rPr>
        <w:t xml:space="preserve"> </w:t>
      </w:r>
      <w:r>
        <w:rPr>
          <w:rFonts w:hint="eastAsia" w:ascii="仿宋" w:hAnsi="仿宋" w:eastAsia="仿宋" w:cs="宋体"/>
          <w:spacing w:val="6"/>
          <w:kern w:val="0"/>
          <w:sz w:val="24"/>
          <w:szCs w:val="24"/>
        </w:rPr>
        <w:t>民政部</w:t>
      </w:r>
      <w:r>
        <w:rPr>
          <w:rFonts w:ascii="仿宋" w:hAnsi="仿宋" w:eastAsia="仿宋" w:cs="宋体"/>
          <w:spacing w:val="6"/>
          <w:kern w:val="0"/>
          <w:sz w:val="24"/>
          <w:szCs w:val="24"/>
        </w:rPr>
        <w:t xml:space="preserve"> </w:t>
      </w:r>
      <w:r>
        <w:rPr>
          <w:rFonts w:hint="eastAsia" w:ascii="仿宋" w:hAnsi="仿宋" w:eastAsia="仿宋" w:cs="宋体"/>
          <w:spacing w:val="6"/>
          <w:kern w:val="0"/>
          <w:sz w:val="24"/>
          <w:szCs w:val="24"/>
        </w:rPr>
        <w:t>中国残疾人联合会关于促进残疾人就业政府采购政策的通知》（财库〔</w:t>
      </w:r>
      <w:r>
        <w:rPr>
          <w:rFonts w:ascii="仿宋" w:hAnsi="仿宋" w:eastAsia="仿宋" w:cs="宋体"/>
          <w:spacing w:val="6"/>
          <w:kern w:val="0"/>
          <w:sz w:val="24"/>
          <w:szCs w:val="24"/>
        </w:rPr>
        <w:t>2017</w:t>
      </w:r>
      <w:r>
        <w:rPr>
          <w:rFonts w:hint="eastAsia" w:ascii="仿宋" w:hAnsi="仿宋" w:eastAsia="仿宋" w:cs="宋体"/>
          <w:spacing w:val="6"/>
          <w:kern w:val="0"/>
          <w:sz w:val="24"/>
          <w:szCs w:val="24"/>
        </w:rPr>
        <w:t>〕</w:t>
      </w:r>
      <w:r>
        <w:rPr>
          <w:rFonts w:ascii="仿宋" w:hAnsi="仿宋" w:eastAsia="仿宋" w:cs="宋体"/>
          <w:spacing w:val="6"/>
          <w:kern w:val="0"/>
          <w:sz w:val="24"/>
          <w:szCs w:val="24"/>
        </w:rPr>
        <w:t xml:space="preserve"> 141</w:t>
      </w:r>
      <w:r>
        <w:rPr>
          <w:rFonts w:hint="eastAsia" w:ascii="仿宋" w:hAnsi="仿宋" w:eastAsia="仿宋" w:cs="宋体"/>
          <w:spacing w:val="6"/>
          <w:kern w:val="0"/>
          <w:sz w:val="24"/>
          <w:szCs w:val="24"/>
        </w:rPr>
        <w:t>号）的规定，本单位为符合条件的残疾人福利性单位，且本单位参加</w:t>
      </w:r>
      <w:r>
        <w:rPr>
          <w:rFonts w:ascii="仿宋" w:hAnsi="仿宋" w:eastAsia="仿宋" w:cs="宋体"/>
          <w:spacing w:val="6"/>
          <w:kern w:val="0"/>
          <w:sz w:val="24"/>
          <w:szCs w:val="24"/>
        </w:rPr>
        <w:t>______</w:t>
      </w:r>
      <w:r>
        <w:rPr>
          <w:rFonts w:hint="eastAsia" w:ascii="仿宋" w:hAnsi="仿宋" w:eastAsia="仿宋" w:cs="宋体"/>
          <w:spacing w:val="6"/>
          <w:kern w:val="0"/>
          <w:sz w:val="24"/>
          <w:szCs w:val="24"/>
        </w:rPr>
        <w:t>单位的</w:t>
      </w:r>
      <w:r>
        <w:rPr>
          <w:rFonts w:ascii="仿宋" w:hAnsi="仿宋" w:eastAsia="仿宋" w:cs="宋体"/>
          <w:spacing w:val="6"/>
          <w:kern w:val="0"/>
          <w:sz w:val="24"/>
          <w:szCs w:val="24"/>
        </w:rPr>
        <w:t>______</w:t>
      </w:r>
      <w:r>
        <w:rPr>
          <w:rFonts w:hint="eastAsia" w:ascii="仿宋" w:hAnsi="仿宋" w:eastAsia="仿宋" w:cs="宋体"/>
          <w:spacing w:val="6"/>
          <w:kern w:val="0"/>
          <w:sz w:val="24"/>
          <w:szCs w:val="24"/>
        </w:rPr>
        <w:t>项目采购活动提供本单位制造的货物（由本单位承担工程</w:t>
      </w:r>
      <w:r>
        <w:rPr>
          <w:rFonts w:ascii="仿宋" w:hAnsi="仿宋" w:eastAsia="仿宋" w:cs="宋体"/>
          <w:spacing w:val="6"/>
          <w:kern w:val="0"/>
          <w:sz w:val="24"/>
          <w:szCs w:val="24"/>
        </w:rPr>
        <w:t>/</w:t>
      </w:r>
      <w:r>
        <w:rPr>
          <w:rFonts w:hint="eastAsia" w:ascii="仿宋" w:hAnsi="仿宋" w:eastAsia="仿宋" w:cs="宋体"/>
          <w:spacing w:val="6"/>
          <w:kern w:val="0"/>
          <w:sz w:val="24"/>
          <w:szCs w:val="24"/>
        </w:rPr>
        <w:t>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ascii="仿宋" w:hAnsi="仿宋" w:eastAsia="仿宋" w:cs="宋体"/>
          <w:spacing w:val="6"/>
          <w:kern w:val="0"/>
          <w:sz w:val="24"/>
          <w:szCs w:val="24"/>
        </w:rPr>
      </w:pPr>
      <w:r>
        <w:rPr>
          <w:rFonts w:hint="eastAsia" w:ascii="仿宋" w:hAnsi="仿宋" w:eastAsia="仿宋" w:cs="宋体"/>
          <w:spacing w:val="6"/>
          <w:kern w:val="0"/>
          <w:sz w:val="24"/>
          <w:szCs w:val="24"/>
        </w:rPr>
        <w:t>本单位对上述声明的真实性负责。如有虚假，将依法承担相应责任。</w:t>
      </w:r>
    </w:p>
    <w:p>
      <w:pPr>
        <w:widowControl/>
        <w:adjustRightInd w:val="0"/>
        <w:snapToGrid w:val="0"/>
        <w:spacing w:line="440" w:lineRule="exact"/>
        <w:ind w:firstLine="504" w:firstLineChars="200"/>
        <w:jc w:val="left"/>
        <w:rPr>
          <w:rFonts w:ascii="仿宋" w:hAnsi="仿宋" w:eastAsia="仿宋" w:cs="宋体"/>
          <w:spacing w:val="6"/>
          <w:kern w:val="0"/>
          <w:sz w:val="24"/>
          <w:szCs w:val="24"/>
        </w:rPr>
      </w:pPr>
      <w:r>
        <w:rPr>
          <w:rFonts w:ascii="仿宋" w:hAnsi="仿宋" w:eastAsia="仿宋" w:cs="宋体"/>
          <w:spacing w:val="6"/>
          <w:kern w:val="0"/>
          <w:sz w:val="24"/>
          <w:szCs w:val="24"/>
        </w:rPr>
        <w:t xml:space="preserve">                                     </w:t>
      </w:r>
    </w:p>
    <w:p>
      <w:pPr>
        <w:widowControl/>
        <w:adjustRightInd w:val="0"/>
        <w:snapToGrid w:val="0"/>
        <w:spacing w:line="440" w:lineRule="exact"/>
        <w:ind w:firstLine="5544" w:firstLineChars="2200"/>
        <w:jc w:val="left"/>
        <w:rPr>
          <w:rFonts w:ascii="仿宋" w:hAnsi="仿宋" w:eastAsia="仿宋" w:cs="宋体"/>
          <w:spacing w:val="6"/>
          <w:kern w:val="0"/>
          <w:sz w:val="24"/>
          <w:szCs w:val="24"/>
        </w:rPr>
      </w:pPr>
      <w:r>
        <w:rPr>
          <w:rFonts w:hint="eastAsia" w:ascii="仿宋" w:hAnsi="仿宋" w:eastAsia="仿宋" w:cs="宋体"/>
          <w:spacing w:val="6"/>
          <w:kern w:val="0"/>
          <w:sz w:val="24"/>
          <w:szCs w:val="24"/>
        </w:rPr>
        <w:t>单位名称（盖章）：</w:t>
      </w:r>
    </w:p>
    <w:p>
      <w:pPr>
        <w:widowControl/>
        <w:adjustRightInd w:val="0"/>
        <w:snapToGrid w:val="0"/>
        <w:spacing w:line="440" w:lineRule="exact"/>
        <w:ind w:firstLine="504" w:firstLineChars="200"/>
        <w:jc w:val="left"/>
        <w:rPr>
          <w:rFonts w:ascii="仿宋" w:hAnsi="仿宋" w:eastAsia="仿宋" w:cs="宋体"/>
          <w:spacing w:val="6"/>
          <w:kern w:val="0"/>
          <w:sz w:val="24"/>
          <w:szCs w:val="24"/>
        </w:rPr>
      </w:pPr>
      <w:r>
        <w:rPr>
          <w:rFonts w:ascii="仿宋" w:hAnsi="仿宋" w:eastAsia="仿宋" w:cs="宋体"/>
          <w:spacing w:val="6"/>
          <w:kern w:val="0"/>
          <w:sz w:val="24"/>
          <w:szCs w:val="24"/>
        </w:rPr>
        <w:t xml:space="preserve">                                     </w:t>
      </w:r>
    </w:p>
    <w:p>
      <w:pPr>
        <w:widowControl/>
        <w:adjustRightInd w:val="0"/>
        <w:snapToGrid w:val="0"/>
        <w:spacing w:line="440" w:lineRule="exact"/>
        <w:ind w:firstLine="504" w:firstLineChars="200"/>
        <w:jc w:val="left"/>
        <w:rPr>
          <w:rFonts w:ascii="仿宋" w:hAnsi="仿宋" w:eastAsia="仿宋" w:cs="宋体"/>
          <w:spacing w:val="6"/>
          <w:kern w:val="0"/>
          <w:sz w:val="24"/>
          <w:szCs w:val="24"/>
        </w:rPr>
      </w:pPr>
      <w:r>
        <w:rPr>
          <w:rFonts w:hint="eastAsia" w:ascii="仿宋" w:hAnsi="仿宋" w:eastAsia="仿宋" w:cs="宋体"/>
          <w:spacing w:val="6"/>
          <w:kern w:val="0"/>
          <w:sz w:val="24"/>
          <w:szCs w:val="24"/>
        </w:rPr>
        <w:t xml:space="preserve">                                     </w:t>
      </w:r>
      <w:r>
        <w:rPr>
          <w:rFonts w:ascii="仿宋" w:hAnsi="仿宋" w:eastAsia="仿宋" w:cs="宋体"/>
          <w:spacing w:val="6"/>
          <w:kern w:val="0"/>
          <w:sz w:val="24"/>
          <w:szCs w:val="24"/>
        </w:rPr>
        <w:t xml:space="preserve"> </w:t>
      </w:r>
      <w:r>
        <w:rPr>
          <w:rFonts w:hint="eastAsia" w:ascii="仿宋" w:hAnsi="仿宋" w:eastAsia="仿宋" w:cs="宋体"/>
          <w:spacing w:val="6"/>
          <w:kern w:val="0"/>
          <w:sz w:val="24"/>
          <w:szCs w:val="24"/>
        </w:rPr>
        <w:t>日</w:t>
      </w:r>
      <w:r>
        <w:rPr>
          <w:rFonts w:ascii="仿宋" w:hAnsi="仿宋" w:eastAsia="仿宋" w:cs="宋体"/>
          <w:spacing w:val="6"/>
          <w:kern w:val="0"/>
          <w:sz w:val="24"/>
          <w:szCs w:val="24"/>
        </w:rPr>
        <w:t xml:space="preserve">  </w:t>
      </w:r>
      <w:r>
        <w:rPr>
          <w:rFonts w:hint="eastAsia" w:ascii="仿宋" w:hAnsi="仿宋" w:eastAsia="仿宋" w:cs="宋体"/>
          <w:spacing w:val="6"/>
          <w:kern w:val="0"/>
          <w:sz w:val="24"/>
          <w:szCs w:val="24"/>
        </w:rPr>
        <w:t>期：</w:t>
      </w:r>
    </w:p>
    <w:p>
      <w:pPr>
        <w:tabs>
          <w:tab w:val="left" w:pos="2880"/>
        </w:tabs>
        <w:spacing w:line="460" w:lineRule="atLeast"/>
        <w:rPr>
          <w:rFonts w:ascii="仿宋" w:hAnsi="仿宋" w:eastAsia="仿宋"/>
          <w:sz w:val="24"/>
          <w:szCs w:val="24"/>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pStyle w:val="5"/>
        <w:rPr>
          <w:rFonts w:ascii="仿宋" w:hAnsi="仿宋" w:eastAsia="仿宋" w:cs="宋体"/>
          <w:kern w:val="0"/>
        </w:rPr>
      </w:pPr>
    </w:p>
    <w:p>
      <w:pPr>
        <w:rPr>
          <w:rFonts w:ascii="仿宋" w:hAnsi="仿宋" w:eastAsia="仿宋" w:cs="宋体"/>
          <w:b/>
          <w:kern w:val="0"/>
          <w:sz w:val="32"/>
          <w:szCs w:val="32"/>
        </w:rPr>
      </w:pPr>
    </w:p>
    <w:p/>
    <w:p>
      <w:pPr>
        <w:tabs>
          <w:tab w:val="left" w:pos="2880"/>
        </w:tabs>
        <w:spacing w:line="460" w:lineRule="atLeast"/>
        <w:rPr>
          <w:rFonts w:ascii="仿宋" w:hAnsi="仿宋" w:eastAsia="仿宋" w:cs="宋体"/>
          <w:b/>
          <w:kern w:val="0"/>
          <w:sz w:val="32"/>
          <w:szCs w:val="32"/>
        </w:rPr>
      </w:pPr>
    </w:p>
    <w:p>
      <w:pPr>
        <w:pStyle w:val="5"/>
        <w:rPr>
          <w:rFonts w:ascii="仿宋" w:hAnsi="仿宋" w:eastAsia="仿宋" w:cs="宋体"/>
          <w:kern w:val="0"/>
        </w:rPr>
      </w:pPr>
    </w:p>
    <w:p/>
    <w:p>
      <w:pPr>
        <w:tabs>
          <w:tab w:val="left" w:pos="2880"/>
        </w:tabs>
        <w:spacing w:line="460" w:lineRule="atLeast"/>
        <w:rPr>
          <w:rFonts w:ascii="仿宋" w:hAnsi="仿宋" w:eastAsia="仿宋" w:cs="宋体"/>
          <w:b/>
          <w:kern w:val="0"/>
          <w:sz w:val="32"/>
          <w:szCs w:val="32"/>
        </w:rPr>
      </w:pPr>
    </w:p>
    <w:p>
      <w:pPr>
        <w:tabs>
          <w:tab w:val="left" w:pos="2880"/>
        </w:tabs>
        <w:spacing w:line="460" w:lineRule="atLeast"/>
        <w:ind w:firstLine="2891" w:firstLineChars="900"/>
        <w:rPr>
          <w:rFonts w:ascii="仿宋" w:hAnsi="仿宋" w:eastAsia="仿宋" w:cs="宋体"/>
          <w:b/>
          <w:kern w:val="0"/>
          <w:sz w:val="32"/>
          <w:szCs w:val="32"/>
        </w:rPr>
      </w:pPr>
      <w:r>
        <w:rPr>
          <w:rFonts w:hint="eastAsia" w:ascii="仿宋" w:hAnsi="仿宋" w:eastAsia="仿宋" w:cs="宋体"/>
          <w:b/>
          <w:kern w:val="0"/>
          <w:sz w:val="32"/>
          <w:szCs w:val="32"/>
        </w:rPr>
        <w:t>（附件十一）信用记录</w:t>
      </w:r>
    </w:p>
    <w:p>
      <w:pPr>
        <w:widowControl/>
        <w:adjustRightInd w:val="0"/>
        <w:snapToGrid w:val="0"/>
        <w:spacing w:line="440" w:lineRule="exact"/>
        <w:ind w:firstLine="504" w:firstLineChars="200"/>
        <w:jc w:val="center"/>
        <w:rPr>
          <w:rFonts w:ascii="仿宋" w:hAnsi="仿宋" w:eastAsia="仿宋" w:cs="宋体"/>
          <w:spacing w:val="6"/>
          <w:kern w:val="0"/>
          <w:sz w:val="24"/>
          <w:szCs w:val="24"/>
        </w:rPr>
      </w:pPr>
      <w:r>
        <w:rPr>
          <w:rFonts w:hint="eastAsia" w:ascii="仿宋" w:hAnsi="仿宋" w:eastAsia="仿宋" w:cs="宋体"/>
          <w:spacing w:val="6"/>
          <w:kern w:val="0"/>
          <w:sz w:val="24"/>
          <w:szCs w:val="24"/>
        </w:rPr>
        <w:t>（复印件并加盖供应商单位公章）</w:t>
      </w:r>
    </w:p>
    <w:p>
      <w:pPr>
        <w:widowControl/>
        <w:adjustRightInd w:val="0"/>
        <w:snapToGrid w:val="0"/>
        <w:spacing w:line="440" w:lineRule="exact"/>
        <w:ind w:firstLine="504" w:firstLineChars="200"/>
        <w:jc w:val="left"/>
        <w:rPr>
          <w:rFonts w:ascii="仿宋" w:hAnsi="仿宋" w:eastAsia="仿宋" w:cs="宋体"/>
          <w:spacing w:val="6"/>
          <w:kern w:val="0"/>
          <w:sz w:val="24"/>
          <w:szCs w:val="24"/>
        </w:rPr>
      </w:pPr>
    </w:p>
    <w:p>
      <w:pPr>
        <w:widowControl/>
        <w:adjustRightInd w:val="0"/>
        <w:snapToGrid w:val="0"/>
        <w:spacing w:line="440" w:lineRule="exact"/>
        <w:ind w:firstLine="504" w:firstLineChars="200"/>
        <w:jc w:val="left"/>
        <w:rPr>
          <w:rFonts w:ascii="仿宋" w:hAnsi="仿宋" w:eastAsia="仿宋" w:cs="宋体"/>
          <w:spacing w:val="6"/>
          <w:kern w:val="0"/>
          <w:sz w:val="24"/>
          <w:szCs w:val="24"/>
        </w:rPr>
      </w:pPr>
      <w:r>
        <w:rPr>
          <w:rFonts w:hint="eastAsia" w:ascii="仿宋" w:hAnsi="仿宋" w:eastAsia="仿宋" w:cs="宋体"/>
          <w:spacing w:val="6"/>
          <w:kern w:val="0"/>
          <w:sz w:val="24"/>
          <w:szCs w:val="24"/>
        </w:rPr>
        <w:t>依据财库[2016]125号文件规定，供应商须符合《关于在政府采购活动中查询及使用信用记录有关问题的通知》的相关要求，即具有良好的信用记录。</w:t>
      </w:r>
    </w:p>
    <w:p>
      <w:pPr>
        <w:widowControl/>
        <w:adjustRightInd w:val="0"/>
        <w:snapToGrid w:val="0"/>
        <w:spacing w:line="440" w:lineRule="exact"/>
        <w:ind w:firstLine="504" w:firstLineChars="200"/>
        <w:jc w:val="left"/>
        <w:rPr>
          <w:rFonts w:ascii="仿宋" w:hAnsi="仿宋" w:eastAsia="仿宋" w:cs="宋体"/>
          <w:spacing w:val="6"/>
          <w:kern w:val="0"/>
          <w:sz w:val="24"/>
          <w:szCs w:val="24"/>
        </w:rPr>
      </w:pPr>
      <w:r>
        <w:rPr>
          <w:rFonts w:hint="eastAsia" w:ascii="仿宋" w:hAnsi="仿宋" w:eastAsia="仿宋" w:cs="宋体"/>
          <w:spacing w:val="6"/>
          <w:kern w:val="0"/>
          <w:sz w:val="24"/>
          <w:szCs w:val="24"/>
        </w:rPr>
        <w:t>经信用中国（www.creditchina.gov.cn）、中国政府采购网（www.ccgp.gov.cn）等渠道查询后，列入失信被执行人、重大税收违法案件当事人名单、政府采购严重违法失信行为记录名单的，取消投标资格。（提供“信用中国”网站无任何不良记录的查询截图并加盖公章，时间为投标截止时间前20天内）；</w:t>
      </w:r>
    </w:p>
    <w:p>
      <w:pPr>
        <w:widowControl/>
        <w:adjustRightInd w:val="0"/>
        <w:snapToGrid w:val="0"/>
        <w:spacing w:line="440" w:lineRule="exact"/>
        <w:ind w:firstLine="504" w:firstLineChars="200"/>
        <w:jc w:val="left"/>
        <w:rPr>
          <w:rFonts w:ascii="仿宋" w:hAnsi="仿宋" w:eastAsia="仿宋" w:cs="宋体"/>
          <w:spacing w:val="6"/>
          <w:kern w:val="0"/>
          <w:sz w:val="24"/>
          <w:szCs w:val="24"/>
        </w:rPr>
      </w:pPr>
      <w:r>
        <w:rPr>
          <w:rFonts w:hint="eastAsia" w:ascii="仿宋" w:hAnsi="仿宋" w:eastAsia="仿宋" w:cs="宋体"/>
          <w:spacing w:val="6"/>
          <w:kern w:val="0"/>
          <w:sz w:val="24"/>
          <w:szCs w:val="24"/>
        </w:rPr>
        <w:t>查询信息包含：</w:t>
      </w:r>
    </w:p>
    <w:p>
      <w:pPr>
        <w:widowControl/>
        <w:adjustRightInd w:val="0"/>
        <w:snapToGrid w:val="0"/>
        <w:spacing w:line="440" w:lineRule="exact"/>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1）被列入失信被执行人</w:t>
      </w:r>
    </w:p>
    <w:p>
      <w:pPr>
        <w:widowControl/>
        <w:adjustRightInd w:val="0"/>
        <w:snapToGrid w:val="0"/>
        <w:spacing w:line="440" w:lineRule="exact"/>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2）重大税收违法案件当事人名单的供应商</w:t>
      </w:r>
    </w:p>
    <w:p>
      <w:pPr>
        <w:widowControl/>
        <w:adjustRightInd w:val="0"/>
        <w:snapToGrid w:val="0"/>
        <w:spacing w:line="440" w:lineRule="exact"/>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3）列入政府采购严重违法失信行为记录名单</w:t>
      </w:r>
    </w:p>
    <w:p>
      <w:pPr>
        <w:widowControl/>
        <w:adjustRightInd w:val="0"/>
        <w:snapToGrid w:val="0"/>
        <w:spacing w:line="440" w:lineRule="exact"/>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4）提供“信用中国”网站</w:t>
      </w:r>
      <w:r>
        <w:rPr>
          <w:rFonts w:ascii="仿宋" w:hAnsi="仿宋" w:eastAsia="仿宋" w:cs="Times New Roman"/>
          <w:sz w:val="24"/>
          <w:szCs w:val="24"/>
        </w:rPr>
        <w:t>信用报告</w:t>
      </w:r>
    </w:p>
    <w:p>
      <w:pPr>
        <w:widowControl/>
        <w:adjustRightInd w:val="0"/>
        <w:snapToGrid w:val="0"/>
        <w:spacing w:line="440" w:lineRule="exact"/>
        <w:ind w:firstLine="504" w:firstLineChars="200"/>
        <w:jc w:val="left"/>
        <w:rPr>
          <w:rFonts w:ascii="仿宋" w:hAnsi="仿宋" w:eastAsia="仿宋" w:cs="宋体"/>
          <w:spacing w:val="6"/>
          <w:kern w:val="0"/>
          <w:sz w:val="24"/>
          <w:szCs w:val="24"/>
        </w:rPr>
      </w:pPr>
      <w:r>
        <w:rPr>
          <w:rFonts w:hint="eastAsia" w:ascii="仿宋" w:hAnsi="仿宋" w:eastAsia="仿宋" w:cs="宋体"/>
          <w:spacing w:val="6"/>
          <w:kern w:val="0"/>
          <w:sz w:val="24"/>
          <w:szCs w:val="24"/>
        </w:rPr>
        <w:t>注：网站搜索页输入供应商名称，查询相关信息，提供网页打印件，打印件需显示打印日期。</w:t>
      </w:r>
    </w:p>
    <w:p>
      <w:pPr>
        <w:widowControl/>
        <w:spacing w:line="360" w:lineRule="auto"/>
        <w:ind w:firstLine="480" w:firstLineChars="200"/>
        <w:jc w:val="left"/>
        <w:rPr>
          <w:rFonts w:ascii="宋体" w:hAnsi="宋体" w:cs="宋体"/>
          <w:sz w:val="24"/>
          <w:szCs w:val="24"/>
        </w:rPr>
      </w:pPr>
    </w:p>
    <w:p>
      <w:pPr>
        <w:widowControl/>
        <w:spacing w:line="360" w:lineRule="auto"/>
        <w:ind w:firstLine="480" w:firstLineChars="200"/>
        <w:jc w:val="left"/>
        <w:rPr>
          <w:rFonts w:ascii="宋体" w:hAnsi="宋体" w:cs="宋体"/>
          <w:sz w:val="24"/>
          <w:szCs w:val="24"/>
        </w:rPr>
      </w:pPr>
    </w:p>
    <w:p>
      <w:pPr>
        <w:widowControl/>
        <w:spacing w:line="360" w:lineRule="auto"/>
        <w:ind w:firstLine="480" w:firstLineChars="200"/>
        <w:jc w:val="left"/>
        <w:rPr>
          <w:rFonts w:ascii="宋体" w:hAnsi="宋体" w:cs="宋体"/>
          <w:sz w:val="24"/>
          <w:szCs w:val="24"/>
        </w:rPr>
      </w:pPr>
    </w:p>
    <w:p>
      <w:pPr>
        <w:pStyle w:val="5"/>
        <w:rPr>
          <w:rFonts w:ascii="宋体" w:hAnsi="宋体" w:cs="宋体"/>
          <w:sz w:val="24"/>
          <w:szCs w:val="24"/>
        </w:rPr>
      </w:pPr>
    </w:p>
    <w:p>
      <w:pPr>
        <w:rPr>
          <w:rFonts w:ascii="宋体" w:hAnsi="宋体" w:cs="宋体"/>
          <w:sz w:val="24"/>
          <w:szCs w:val="24"/>
        </w:rPr>
      </w:pPr>
    </w:p>
    <w:p>
      <w:pPr>
        <w:widowControl/>
        <w:adjustRightInd w:val="0"/>
        <w:snapToGrid w:val="0"/>
        <w:spacing w:line="440" w:lineRule="exact"/>
        <w:jc w:val="left"/>
        <w:rPr>
          <w:rFonts w:ascii="仿宋" w:hAnsi="仿宋" w:eastAsia="仿宋" w:cs="Times New Roman"/>
          <w:sz w:val="24"/>
          <w:szCs w:val="24"/>
        </w:rPr>
      </w:pPr>
    </w:p>
    <w:p>
      <w:pPr>
        <w:pStyle w:val="16"/>
        <w:rPr>
          <w:rFonts w:ascii="宋体" w:hAnsi="宋体"/>
          <w:szCs w:val="21"/>
        </w:rPr>
      </w:pPr>
    </w:p>
    <w:p>
      <w:pPr>
        <w:pStyle w:val="17"/>
        <w:rPr>
          <w:rFonts w:ascii="宋体" w:hAnsi="宋体"/>
          <w:szCs w:val="21"/>
        </w:rPr>
      </w:pPr>
    </w:p>
    <w:p>
      <w:pPr>
        <w:rPr>
          <w:rFonts w:ascii="宋体" w:hAnsi="宋体"/>
          <w:szCs w:val="21"/>
        </w:rPr>
      </w:pPr>
    </w:p>
    <w:p>
      <w:pPr>
        <w:tabs>
          <w:tab w:val="left" w:pos="2880"/>
        </w:tabs>
        <w:spacing w:line="460" w:lineRule="atLeast"/>
        <w:ind w:firstLine="3213" w:firstLineChars="1000"/>
        <w:rPr>
          <w:rFonts w:ascii="仿宋" w:hAnsi="仿宋" w:eastAsia="仿宋" w:cs="宋体"/>
          <w:b/>
          <w:kern w:val="0"/>
          <w:sz w:val="32"/>
          <w:szCs w:val="32"/>
        </w:rPr>
      </w:pPr>
      <w:r>
        <w:rPr>
          <w:rFonts w:hint="eastAsia" w:ascii="仿宋" w:hAnsi="仿宋" w:eastAsia="仿宋" w:cs="宋体"/>
          <w:b/>
          <w:kern w:val="0"/>
          <w:sz w:val="32"/>
          <w:szCs w:val="32"/>
        </w:rPr>
        <w:t>技术方案</w:t>
      </w:r>
    </w:p>
    <w:p>
      <w:pPr>
        <w:pStyle w:val="17"/>
        <w:rPr>
          <w:rFonts w:ascii="宋体" w:hAnsi="宋体"/>
          <w:szCs w:val="21"/>
        </w:rPr>
      </w:pPr>
    </w:p>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黑体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eastAsia="宋体"/>
      </w:rPr>
    </w:pPr>
    <w:r>
      <w:rPr>
        <w:rFonts w:hint="eastAsia" w:eastAsia="宋体"/>
      </w:rPr>
      <w:t>新疆中工建辉工程咨询有限公司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052DB"/>
    <w:multiLevelType w:val="singleLevel"/>
    <w:tmpl w:val="84C052DB"/>
    <w:lvl w:ilvl="0" w:tentative="0">
      <w:start w:val="2"/>
      <w:numFmt w:val="chineseCounting"/>
      <w:suff w:val="nothing"/>
      <w:lvlText w:val="%1、"/>
      <w:lvlJc w:val="left"/>
      <w:rPr>
        <w:rFonts w:hint="eastAsia"/>
      </w:rPr>
    </w:lvl>
  </w:abstractNum>
  <w:abstractNum w:abstractNumId="1">
    <w:nsid w:val="D51FDF97"/>
    <w:multiLevelType w:val="singleLevel"/>
    <w:tmpl w:val="D51FDF97"/>
    <w:lvl w:ilvl="0" w:tentative="0">
      <w:start w:val="1"/>
      <w:numFmt w:val="decimal"/>
      <w:suff w:val="nothing"/>
      <w:lvlText w:val="（%1）"/>
      <w:lvlJc w:val="left"/>
    </w:lvl>
  </w:abstractNum>
  <w:abstractNum w:abstractNumId="2">
    <w:nsid w:val="0000000B"/>
    <w:multiLevelType w:val="multilevel"/>
    <w:tmpl w:val="0000000B"/>
    <w:lvl w:ilvl="0" w:tentative="0">
      <w:start w:val="1"/>
      <w:numFmt w:val="decimal"/>
      <w:lvlText w:val="%1"/>
      <w:lvlJc w:val="left"/>
      <w:pPr>
        <w:tabs>
          <w:tab w:val="left" w:pos="432"/>
        </w:tabs>
        <w:ind w:left="432" w:hanging="432"/>
      </w:pPr>
    </w:lvl>
    <w:lvl w:ilvl="1" w:tentative="0">
      <w:start w:val="1"/>
      <w:numFmt w:val="decimal"/>
      <w:pStyle w:val="4"/>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240FD3AA"/>
    <w:multiLevelType w:val="singleLevel"/>
    <w:tmpl w:val="240FD3AA"/>
    <w:lvl w:ilvl="0" w:tentative="0">
      <w:start w:val="2"/>
      <w:numFmt w:val="decimal"/>
      <w:suff w:val="nothing"/>
      <w:lvlText w:val="%1、"/>
      <w:lvlJc w:val="left"/>
    </w:lvl>
  </w:abstractNum>
  <w:abstractNum w:abstractNumId="4">
    <w:nsid w:val="26F707B4"/>
    <w:multiLevelType w:val="multilevel"/>
    <w:tmpl w:val="26F707B4"/>
    <w:lvl w:ilvl="0" w:tentative="0">
      <w:start w:val="1"/>
      <w:numFmt w:val="decimal"/>
      <w:lvlText w:val="（%1）"/>
      <w:lvlJc w:val="left"/>
      <w:pPr>
        <w:tabs>
          <w:tab w:val="left" w:pos="1260"/>
        </w:tabs>
        <w:ind w:left="1260" w:hanging="720"/>
      </w:pPr>
      <w:rPr>
        <w:rFonts w:hint="default" w:cs="Times New Roman"/>
      </w:rPr>
    </w:lvl>
    <w:lvl w:ilvl="1" w:tentative="0">
      <w:start w:val="1"/>
      <w:numFmt w:val="lowerLetter"/>
      <w:lvlText w:val="%2)"/>
      <w:lvlJc w:val="left"/>
      <w:pPr>
        <w:tabs>
          <w:tab w:val="left" w:pos="900"/>
        </w:tabs>
        <w:ind w:left="900" w:hanging="420"/>
      </w:pPr>
      <w:rPr>
        <w:rFonts w:cs="Times New Roman"/>
      </w:rPr>
    </w:lvl>
    <w:lvl w:ilvl="2" w:tentative="0">
      <w:start w:val="1"/>
      <w:numFmt w:val="lowerRoman"/>
      <w:lvlText w:val="%3."/>
      <w:lvlJc w:val="right"/>
      <w:pPr>
        <w:tabs>
          <w:tab w:val="left" w:pos="1320"/>
        </w:tabs>
        <w:ind w:left="1320" w:hanging="420"/>
      </w:pPr>
      <w:rPr>
        <w:rFonts w:cs="Times New Roman"/>
      </w:rPr>
    </w:lvl>
    <w:lvl w:ilvl="3" w:tentative="0">
      <w:start w:val="1"/>
      <w:numFmt w:val="decimal"/>
      <w:lvlText w:val="%4."/>
      <w:lvlJc w:val="left"/>
      <w:pPr>
        <w:tabs>
          <w:tab w:val="left" w:pos="1740"/>
        </w:tabs>
        <w:ind w:left="1740" w:hanging="420"/>
      </w:pPr>
      <w:rPr>
        <w:rFonts w:cs="Times New Roman"/>
      </w:rPr>
    </w:lvl>
    <w:lvl w:ilvl="4" w:tentative="0">
      <w:start w:val="1"/>
      <w:numFmt w:val="lowerLetter"/>
      <w:lvlText w:val="%5)"/>
      <w:lvlJc w:val="left"/>
      <w:pPr>
        <w:tabs>
          <w:tab w:val="left" w:pos="2160"/>
        </w:tabs>
        <w:ind w:left="2160" w:hanging="420"/>
      </w:pPr>
      <w:rPr>
        <w:rFonts w:cs="Times New Roman"/>
      </w:rPr>
    </w:lvl>
    <w:lvl w:ilvl="5" w:tentative="0">
      <w:start w:val="1"/>
      <w:numFmt w:val="lowerRoman"/>
      <w:lvlText w:val="%6."/>
      <w:lvlJc w:val="right"/>
      <w:pPr>
        <w:tabs>
          <w:tab w:val="left" w:pos="2580"/>
        </w:tabs>
        <w:ind w:left="2580" w:hanging="420"/>
      </w:pPr>
      <w:rPr>
        <w:rFonts w:cs="Times New Roman"/>
      </w:rPr>
    </w:lvl>
    <w:lvl w:ilvl="6" w:tentative="0">
      <w:start w:val="1"/>
      <w:numFmt w:val="decimal"/>
      <w:lvlText w:val="%7."/>
      <w:lvlJc w:val="left"/>
      <w:pPr>
        <w:tabs>
          <w:tab w:val="left" w:pos="3000"/>
        </w:tabs>
        <w:ind w:left="3000" w:hanging="420"/>
      </w:pPr>
      <w:rPr>
        <w:rFonts w:cs="Times New Roman"/>
      </w:rPr>
    </w:lvl>
    <w:lvl w:ilvl="7" w:tentative="0">
      <w:start w:val="1"/>
      <w:numFmt w:val="lowerLetter"/>
      <w:lvlText w:val="%8)"/>
      <w:lvlJc w:val="left"/>
      <w:pPr>
        <w:tabs>
          <w:tab w:val="left" w:pos="3420"/>
        </w:tabs>
        <w:ind w:left="3420" w:hanging="420"/>
      </w:pPr>
      <w:rPr>
        <w:rFonts w:cs="Times New Roman"/>
      </w:rPr>
    </w:lvl>
    <w:lvl w:ilvl="8" w:tentative="0">
      <w:start w:val="1"/>
      <w:numFmt w:val="lowerRoman"/>
      <w:lvlText w:val="%9."/>
      <w:lvlJc w:val="right"/>
      <w:pPr>
        <w:tabs>
          <w:tab w:val="left" w:pos="3840"/>
        </w:tabs>
        <w:ind w:left="3840" w:hanging="420"/>
      </w:pPr>
      <w:rPr>
        <w:rFonts w:cs="Times New Roman"/>
      </w:rPr>
    </w:lvl>
  </w:abstractNum>
  <w:abstractNum w:abstractNumId="5">
    <w:nsid w:val="3627CEC4"/>
    <w:multiLevelType w:val="singleLevel"/>
    <w:tmpl w:val="3627CEC4"/>
    <w:lvl w:ilvl="0" w:tentative="0">
      <w:start w:val="4"/>
      <w:numFmt w:val="chineseCounting"/>
      <w:suff w:val="space"/>
      <w:lvlText w:val="第%1部分"/>
      <w:lvlJc w:val="left"/>
      <w:rPr>
        <w:rFonts w:hint="eastAsia"/>
      </w:rPr>
    </w:lvl>
  </w:abstractNum>
  <w:abstractNum w:abstractNumId="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7">
    <w:nsid w:val="4B8F68CF"/>
    <w:multiLevelType w:val="multilevel"/>
    <w:tmpl w:val="4B8F68CF"/>
    <w:lvl w:ilvl="0" w:tentative="0">
      <w:start w:val="1"/>
      <w:numFmt w:val="decimal"/>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6"/>
  </w:num>
  <w:num w:numId="3">
    <w:abstractNumId w:val="0"/>
  </w:num>
  <w:num w:numId="4">
    <w:abstractNumId w:val="1"/>
  </w:num>
  <w:num w:numId="5">
    <w:abstractNumId w:val="3"/>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FB7"/>
    <w:rsid w:val="00072980"/>
    <w:rsid w:val="00123F60"/>
    <w:rsid w:val="001F46CD"/>
    <w:rsid w:val="00276FB7"/>
    <w:rsid w:val="00453875"/>
    <w:rsid w:val="004E0982"/>
    <w:rsid w:val="00637AFA"/>
    <w:rsid w:val="0064323C"/>
    <w:rsid w:val="006C7904"/>
    <w:rsid w:val="009400FF"/>
    <w:rsid w:val="009745BB"/>
    <w:rsid w:val="009916D2"/>
    <w:rsid w:val="00C85985"/>
    <w:rsid w:val="00DB0598"/>
    <w:rsid w:val="00E52054"/>
    <w:rsid w:val="00F34C2C"/>
    <w:rsid w:val="00FB0D30"/>
    <w:rsid w:val="01121891"/>
    <w:rsid w:val="011D7706"/>
    <w:rsid w:val="016201B1"/>
    <w:rsid w:val="017445A8"/>
    <w:rsid w:val="017E512C"/>
    <w:rsid w:val="018222FE"/>
    <w:rsid w:val="01A81756"/>
    <w:rsid w:val="02324268"/>
    <w:rsid w:val="02712190"/>
    <w:rsid w:val="02761D51"/>
    <w:rsid w:val="027660E4"/>
    <w:rsid w:val="027A2AE7"/>
    <w:rsid w:val="02924E06"/>
    <w:rsid w:val="02DE58B3"/>
    <w:rsid w:val="02F4644E"/>
    <w:rsid w:val="033C42B2"/>
    <w:rsid w:val="03C87F00"/>
    <w:rsid w:val="03E95EDC"/>
    <w:rsid w:val="040230EA"/>
    <w:rsid w:val="04204756"/>
    <w:rsid w:val="04296719"/>
    <w:rsid w:val="043B5190"/>
    <w:rsid w:val="04600D85"/>
    <w:rsid w:val="04CF300A"/>
    <w:rsid w:val="04D71647"/>
    <w:rsid w:val="04F34F9D"/>
    <w:rsid w:val="05164C4C"/>
    <w:rsid w:val="055023B4"/>
    <w:rsid w:val="056F19C2"/>
    <w:rsid w:val="05E44D47"/>
    <w:rsid w:val="05E451BD"/>
    <w:rsid w:val="05F7256F"/>
    <w:rsid w:val="063302DF"/>
    <w:rsid w:val="065169B7"/>
    <w:rsid w:val="068C3E93"/>
    <w:rsid w:val="06BA2101"/>
    <w:rsid w:val="06C80778"/>
    <w:rsid w:val="06E31D05"/>
    <w:rsid w:val="06F87C5D"/>
    <w:rsid w:val="076519E0"/>
    <w:rsid w:val="07901835"/>
    <w:rsid w:val="07AF0676"/>
    <w:rsid w:val="07B144DF"/>
    <w:rsid w:val="07F3525D"/>
    <w:rsid w:val="08224C56"/>
    <w:rsid w:val="087124E7"/>
    <w:rsid w:val="08A73C16"/>
    <w:rsid w:val="08C35B8C"/>
    <w:rsid w:val="092424FD"/>
    <w:rsid w:val="09354D29"/>
    <w:rsid w:val="09457B94"/>
    <w:rsid w:val="09897BB6"/>
    <w:rsid w:val="09AF113B"/>
    <w:rsid w:val="09F1698A"/>
    <w:rsid w:val="09F4654D"/>
    <w:rsid w:val="0A96479C"/>
    <w:rsid w:val="0A9924D0"/>
    <w:rsid w:val="0AB0233C"/>
    <w:rsid w:val="0AE65E0D"/>
    <w:rsid w:val="0B0117FD"/>
    <w:rsid w:val="0B0942AA"/>
    <w:rsid w:val="0B1C05F9"/>
    <w:rsid w:val="0B257F4D"/>
    <w:rsid w:val="0B574FAE"/>
    <w:rsid w:val="0C0B0E37"/>
    <w:rsid w:val="0C0B1C86"/>
    <w:rsid w:val="0C1800F1"/>
    <w:rsid w:val="0C355AF7"/>
    <w:rsid w:val="0C7174B4"/>
    <w:rsid w:val="0C7A0C2B"/>
    <w:rsid w:val="0C9966B0"/>
    <w:rsid w:val="0CB657C6"/>
    <w:rsid w:val="0CF63FDA"/>
    <w:rsid w:val="0D035FF6"/>
    <w:rsid w:val="0D520EF9"/>
    <w:rsid w:val="0D58193F"/>
    <w:rsid w:val="0D726713"/>
    <w:rsid w:val="0DB07535"/>
    <w:rsid w:val="0E482449"/>
    <w:rsid w:val="0E5E6DDE"/>
    <w:rsid w:val="0EB339EC"/>
    <w:rsid w:val="0EE6425A"/>
    <w:rsid w:val="0F1045ED"/>
    <w:rsid w:val="0F787049"/>
    <w:rsid w:val="0F912827"/>
    <w:rsid w:val="0F942926"/>
    <w:rsid w:val="0FF43896"/>
    <w:rsid w:val="102417AC"/>
    <w:rsid w:val="106D5835"/>
    <w:rsid w:val="10864E07"/>
    <w:rsid w:val="1097122C"/>
    <w:rsid w:val="11057B8F"/>
    <w:rsid w:val="11222B00"/>
    <w:rsid w:val="12131D45"/>
    <w:rsid w:val="124C0076"/>
    <w:rsid w:val="12852F55"/>
    <w:rsid w:val="12A06D17"/>
    <w:rsid w:val="12F27259"/>
    <w:rsid w:val="13191101"/>
    <w:rsid w:val="1357103D"/>
    <w:rsid w:val="13612295"/>
    <w:rsid w:val="13723FBB"/>
    <w:rsid w:val="137D35A9"/>
    <w:rsid w:val="139306CD"/>
    <w:rsid w:val="13ED22C1"/>
    <w:rsid w:val="1435183C"/>
    <w:rsid w:val="14421921"/>
    <w:rsid w:val="149A59CD"/>
    <w:rsid w:val="14B455B1"/>
    <w:rsid w:val="1557528B"/>
    <w:rsid w:val="15B871E8"/>
    <w:rsid w:val="15B9782E"/>
    <w:rsid w:val="15C77275"/>
    <w:rsid w:val="16161C28"/>
    <w:rsid w:val="16384D48"/>
    <w:rsid w:val="16B75F7A"/>
    <w:rsid w:val="16C345DF"/>
    <w:rsid w:val="16C44128"/>
    <w:rsid w:val="16FE0E54"/>
    <w:rsid w:val="171B3DDB"/>
    <w:rsid w:val="1743427F"/>
    <w:rsid w:val="17664F53"/>
    <w:rsid w:val="177D5B48"/>
    <w:rsid w:val="179F06BB"/>
    <w:rsid w:val="17B43B37"/>
    <w:rsid w:val="18100195"/>
    <w:rsid w:val="182A5AD7"/>
    <w:rsid w:val="184672AD"/>
    <w:rsid w:val="18B437D4"/>
    <w:rsid w:val="18C07502"/>
    <w:rsid w:val="18DB14F4"/>
    <w:rsid w:val="19134663"/>
    <w:rsid w:val="19361ABB"/>
    <w:rsid w:val="19943AC5"/>
    <w:rsid w:val="199E7515"/>
    <w:rsid w:val="19EE2A43"/>
    <w:rsid w:val="1A071FC1"/>
    <w:rsid w:val="1A09162B"/>
    <w:rsid w:val="1A1D2072"/>
    <w:rsid w:val="1A4E7C36"/>
    <w:rsid w:val="1A6A1DE6"/>
    <w:rsid w:val="1A8C55FB"/>
    <w:rsid w:val="1AC32DF9"/>
    <w:rsid w:val="1ACB591D"/>
    <w:rsid w:val="1AEB2DA4"/>
    <w:rsid w:val="1B0C30CA"/>
    <w:rsid w:val="1B9446B5"/>
    <w:rsid w:val="1BBA7FDD"/>
    <w:rsid w:val="1BC1412E"/>
    <w:rsid w:val="1BD557A5"/>
    <w:rsid w:val="1C2336A1"/>
    <w:rsid w:val="1C886448"/>
    <w:rsid w:val="1C8B0888"/>
    <w:rsid w:val="1CC57191"/>
    <w:rsid w:val="1CC9670E"/>
    <w:rsid w:val="1CD053F7"/>
    <w:rsid w:val="1CDC58B7"/>
    <w:rsid w:val="1CDE61D2"/>
    <w:rsid w:val="1CF07E6C"/>
    <w:rsid w:val="1D21408A"/>
    <w:rsid w:val="1D3952B1"/>
    <w:rsid w:val="1D6559FF"/>
    <w:rsid w:val="1D672DA6"/>
    <w:rsid w:val="1D88052F"/>
    <w:rsid w:val="1D9C27B6"/>
    <w:rsid w:val="1DA72615"/>
    <w:rsid w:val="1DB65188"/>
    <w:rsid w:val="1E222C1B"/>
    <w:rsid w:val="1E962EBC"/>
    <w:rsid w:val="1EBA78DA"/>
    <w:rsid w:val="1EBC04D7"/>
    <w:rsid w:val="1F371E5F"/>
    <w:rsid w:val="1FE42B3C"/>
    <w:rsid w:val="203D6A27"/>
    <w:rsid w:val="205B4CC4"/>
    <w:rsid w:val="206C2C64"/>
    <w:rsid w:val="206F58AD"/>
    <w:rsid w:val="209D4744"/>
    <w:rsid w:val="20EC16B7"/>
    <w:rsid w:val="20FF018A"/>
    <w:rsid w:val="211D3B80"/>
    <w:rsid w:val="21290C8D"/>
    <w:rsid w:val="213920B9"/>
    <w:rsid w:val="217D7DE9"/>
    <w:rsid w:val="223A3667"/>
    <w:rsid w:val="23192AE9"/>
    <w:rsid w:val="23626DFE"/>
    <w:rsid w:val="23692197"/>
    <w:rsid w:val="23A96FA1"/>
    <w:rsid w:val="23E8528B"/>
    <w:rsid w:val="23EB2EBF"/>
    <w:rsid w:val="23F34DD7"/>
    <w:rsid w:val="24360553"/>
    <w:rsid w:val="245371DA"/>
    <w:rsid w:val="2466197D"/>
    <w:rsid w:val="24733F63"/>
    <w:rsid w:val="24810098"/>
    <w:rsid w:val="24D34D7F"/>
    <w:rsid w:val="24D75BEC"/>
    <w:rsid w:val="256D2399"/>
    <w:rsid w:val="257422B5"/>
    <w:rsid w:val="25875A9C"/>
    <w:rsid w:val="25AF6486"/>
    <w:rsid w:val="26A13C53"/>
    <w:rsid w:val="26AB5408"/>
    <w:rsid w:val="26AC1FC9"/>
    <w:rsid w:val="26F00CC3"/>
    <w:rsid w:val="27117D57"/>
    <w:rsid w:val="27220AE8"/>
    <w:rsid w:val="27737F92"/>
    <w:rsid w:val="279E20C5"/>
    <w:rsid w:val="27F47721"/>
    <w:rsid w:val="280655AF"/>
    <w:rsid w:val="28094EEC"/>
    <w:rsid w:val="28A25C62"/>
    <w:rsid w:val="28C810FE"/>
    <w:rsid w:val="28CA003E"/>
    <w:rsid w:val="28F35900"/>
    <w:rsid w:val="29022260"/>
    <w:rsid w:val="29163A35"/>
    <w:rsid w:val="29192EC3"/>
    <w:rsid w:val="296E2EA3"/>
    <w:rsid w:val="298A5CF7"/>
    <w:rsid w:val="29A334BD"/>
    <w:rsid w:val="29B92E1C"/>
    <w:rsid w:val="29C00E8E"/>
    <w:rsid w:val="29D6793D"/>
    <w:rsid w:val="2A0050DE"/>
    <w:rsid w:val="2A0F7F2B"/>
    <w:rsid w:val="2AB41C09"/>
    <w:rsid w:val="2AC4559B"/>
    <w:rsid w:val="2ACA6877"/>
    <w:rsid w:val="2ACC3EFD"/>
    <w:rsid w:val="2ADD6425"/>
    <w:rsid w:val="2B12448B"/>
    <w:rsid w:val="2B352FFB"/>
    <w:rsid w:val="2B570FA8"/>
    <w:rsid w:val="2B9E5140"/>
    <w:rsid w:val="2C6A4D07"/>
    <w:rsid w:val="2C927EDD"/>
    <w:rsid w:val="2ED33B5E"/>
    <w:rsid w:val="2EF35001"/>
    <w:rsid w:val="2F0B5EEC"/>
    <w:rsid w:val="2F2E6FE6"/>
    <w:rsid w:val="2F4633C6"/>
    <w:rsid w:val="2FA73EBF"/>
    <w:rsid w:val="2FCE6CCD"/>
    <w:rsid w:val="30604BA2"/>
    <w:rsid w:val="30B125F9"/>
    <w:rsid w:val="30BA4FD6"/>
    <w:rsid w:val="30C017AC"/>
    <w:rsid w:val="31194125"/>
    <w:rsid w:val="313B15D8"/>
    <w:rsid w:val="316B5AB7"/>
    <w:rsid w:val="316D121B"/>
    <w:rsid w:val="31AF4F83"/>
    <w:rsid w:val="31C016F1"/>
    <w:rsid w:val="31F914AA"/>
    <w:rsid w:val="328E12C6"/>
    <w:rsid w:val="329635DD"/>
    <w:rsid w:val="3298304D"/>
    <w:rsid w:val="332D5590"/>
    <w:rsid w:val="33317EC6"/>
    <w:rsid w:val="337156EF"/>
    <w:rsid w:val="33945649"/>
    <w:rsid w:val="339A2287"/>
    <w:rsid w:val="33B97E53"/>
    <w:rsid w:val="33BF4C40"/>
    <w:rsid w:val="33CA3782"/>
    <w:rsid w:val="33D44227"/>
    <w:rsid w:val="33E13052"/>
    <w:rsid w:val="34093FBC"/>
    <w:rsid w:val="34D66DF7"/>
    <w:rsid w:val="34EA12B7"/>
    <w:rsid w:val="353E58E2"/>
    <w:rsid w:val="35634D46"/>
    <w:rsid w:val="35897F4A"/>
    <w:rsid w:val="358D2C7F"/>
    <w:rsid w:val="35A145F9"/>
    <w:rsid w:val="35B73F8F"/>
    <w:rsid w:val="35C744F5"/>
    <w:rsid w:val="35F25212"/>
    <w:rsid w:val="36046749"/>
    <w:rsid w:val="36326AC7"/>
    <w:rsid w:val="367F3169"/>
    <w:rsid w:val="36CC5324"/>
    <w:rsid w:val="36DD09DD"/>
    <w:rsid w:val="372A3FFE"/>
    <w:rsid w:val="3781627E"/>
    <w:rsid w:val="385C45F0"/>
    <w:rsid w:val="38A80CE3"/>
    <w:rsid w:val="38AD56D4"/>
    <w:rsid w:val="38B21C9A"/>
    <w:rsid w:val="38BA6111"/>
    <w:rsid w:val="38BD582F"/>
    <w:rsid w:val="38CE1312"/>
    <w:rsid w:val="3918132C"/>
    <w:rsid w:val="392F3D27"/>
    <w:rsid w:val="39743AFD"/>
    <w:rsid w:val="3A0E3D79"/>
    <w:rsid w:val="3A3102A9"/>
    <w:rsid w:val="3A4D4CE8"/>
    <w:rsid w:val="3A625BB2"/>
    <w:rsid w:val="3A850823"/>
    <w:rsid w:val="3AAC1F18"/>
    <w:rsid w:val="3AB61CDC"/>
    <w:rsid w:val="3B003576"/>
    <w:rsid w:val="3B31696C"/>
    <w:rsid w:val="3B566C50"/>
    <w:rsid w:val="3B62514D"/>
    <w:rsid w:val="3B893764"/>
    <w:rsid w:val="3BD3692C"/>
    <w:rsid w:val="3C0B1A10"/>
    <w:rsid w:val="3C29342A"/>
    <w:rsid w:val="3C2F593D"/>
    <w:rsid w:val="3C300EDB"/>
    <w:rsid w:val="3C345D04"/>
    <w:rsid w:val="3C3B5A0C"/>
    <w:rsid w:val="3C6B782C"/>
    <w:rsid w:val="3C850471"/>
    <w:rsid w:val="3C907DB5"/>
    <w:rsid w:val="3C9A2B7D"/>
    <w:rsid w:val="3CA8155D"/>
    <w:rsid w:val="3D193491"/>
    <w:rsid w:val="3D1B734D"/>
    <w:rsid w:val="3D2B3D74"/>
    <w:rsid w:val="3D4311B5"/>
    <w:rsid w:val="3D676CD5"/>
    <w:rsid w:val="3DA6128A"/>
    <w:rsid w:val="3DC31FBE"/>
    <w:rsid w:val="3DE437EA"/>
    <w:rsid w:val="3E216097"/>
    <w:rsid w:val="3E346288"/>
    <w:rsid w:val="3E3A0604"/>
    <w:rsid w:val="3E3D68CB"/>
    <w:rsid w:val="3E6D3687"/>
    <w:rsid w:val="3E7A6957"/>
    <w:rsid w:val="3EE002FD"/>
    <w:rsid w:val="3FB341F4"/>
    <w:rsid w:val="3FCE17DA"/>
    <w:rsid w:val="40421071"/>
    <w:rsid w:val="408F792B"/>
    <w:rsid w:val="40AF10F2"/>
    <w:rsid w:val="40B0435C"/>
    <w:rsid w:val="40F61C47"/>
    <w:rsid w:val="414E6C06"/>
    <w:rsid w:val="41981057"/>
    <w:rsid w:val="41A86A83"/>
    <w:rsid w:val="41AA4E78"/>
    <w:rsid w:val="41D558CF"/>
    <w:rsid w:val="41F20B10"/>
    <w:rsid w:val="42847F7A"/>
    <w:rsid w:val="428B4372"/>
    <w:rsid w:val="42A205B2"/>
    <w:rsid w:val="43394AC8"/>
    <w:rsid w:val="436118E5"/>
    <w:rsid w:val="43B570E9"/>
    <w:rsid w:val="43DD17E4"/>
    <w:rsid w:val="43FA6D13"/>
    <w:rsid w:val="43FE76E9"/>
    <w:rsid w:val="44051732"/>
    <w:rsid w:val="44061820"/>
    <w:rsid w:val="441021AC"/>
    <w:rsid w:val="44712959"/>
    <w:rsid w:val="44787E53"/>
    <w:rsid w:val="448C1251"/>
    <w:rsid w:val="44935E12"/>
    <w:rsid w:val="44C22CAF"/>
    <w:rsid w:val="44E6376F"/>
    <w:rsid w:val="451505D5"/>
    <w:rsid w:val="45313A15"/>
    <w:rsid w:val="456A0853"/>
    <w:rsid w:val="45F31639"/>
    <w:rsid w:val="4622744D"/>
    <w:rsid w:val="4744570C"/>
    <w:rsid w:val="47D00462"/>
    <w:rsid w:val="480706A9"/>
    <w:rsid w:val="483E3711"/>
    <w:rsid w:val="485E4D2E"/>
    <w:rsid w:val="48A00C25"/>
    <w:rsid w:val="48AC74A2"/>
    <w:rsid w:val="48CA085F"/>
    <w:rsid w:val="48E67C51"/>
    <w:rsid w:val="491A6963"/>
    <w:rsid w:val="494D2FFB"/>
    <w:rsid w:val="49506AD3"/>
    <w:rsid w:val="495F0026"/>
    <w:rsid w:val="496F17C1"/>
    <w:rsid w:val="49AC103F"/>
    <w:rsid w:val="49CD27A3"/>
    <w:rsid w:val="49F726EA"/>
    <w:rsid w:val="49FB4C0D"/>
    <w:rsid w:val="4A185865"/>
    <w:rsid w:val="4A3E7306"/>
    <w:rsid w:val="4A6D5034"/>
    <w:rsid w:val="4A70124B"/>
    <w:rsid w:val="4AA53B81"/>
    <w:rsid w:val="4AB07B91"/>
    <w:rsid w:val="4B12344A"/>
    <w:rsid w:val="4B14333B"/>
    <w:rsid w:val="4B7E1475"/>
    <w:rsid w:val="4C1333EC"/>
    <w:rsid w:val="4C561BFF"/>
    <w:rsid w:val="4C7F123E"/>
    <w:rsid w:val="4C961EFD"/>
    <w:rsid w:val="4D975071"/>
    <w:rsid w:val="4DA55BDE"/>
    <w:rsid w:val="4DD45635"/>
    <w:rsid w:val="4DF512DE"/>
    <w:rsid w:val="4E257971"/>
    <w:rsid w:val="4E521775"/>
    <w:rsid w:val="4E8661E4"/>
    <w:rsid w:val="4E8A5B90"/>
    <w:rsid w:val="4EB52487"/>
    <w:rsid w:val="4EC343C5"/>
    <w:rsid w:val="4F117113"/>
    <w:rsid w:val="4F37489F"/>
    <w:rsid w:val="4F6A6A7C"/>
    <w:rsid w:val="4F905428"/>
    <w:rsid w:val="4FFF24F8"/>
    <w:rsid w:val="502F5E1A"/>
    <w:rsid w:val="50804E47"/>
    <w:rsid w:val="50C465BA"/>
    <w:rsid w:val="50EB363C"/>
    <w:rsid w:val="510C53C5"/>
    <w:rsid w:val="51405BA7"/>
    <w:rsid w:val="51E86D98"/>
    <w:rsid w:val="51F24404"/>
    <w:rsid w:val="52064EB0"/>
    <w:rsid w:val="52137AF0"/>
    <w:rsid w:val="52AE4879"/>
    <w:rsid w:val="52DD500B"/>
    <w:rsid w:val="531225F7"/>
    <w:rsid w:val="53401132"/>
    <w:rsid w:val="537B04B7"/>
    <w:rsid w:val="53A7495D"/>
    <w:rsid w:val="540E6EF7"/>
    <w:rsid w:val="547B176D"/>
    <w:rsid w:val="54A36B1F"/>
    <w:rsid w:val="55221D1C"/>
    <w:rsid w:val="559438AA"/>
    <w:rsid w:val="55B91628"/>
    <w:rsid w:val="55BC78F6"/>
    <w:rsid w:val="55C8565B"/>
    <w:rsid w:val="55F03454"/>
    <w:rsid w:val="55F206BE"/>
    <w:rsid w:val="56292A17"/>
    <w:rsid w:val="56633CC5"/>
    <w:rsid w:val="56CC475D"/>
    <w:rsid w:val="580714FA"/>
    <w:rsid w:val="583F4A24"/>
    <w:rsid w:val="58582E3D"/>
    <w:rsid w:val="58816255"/>
    <w:rsid w:val="58945E10"/>
    <w:rsid w:val="58D016AE"/>
    <w:rsid w:val="58EB22DE"/>
    <w:rsid w:val="59D3001C"/>
    <w:rsid w:val="5A36730C"/>
    <w:rsid w:val="5A4A00F5"/>
    <w:rsid w:val="5AAE62BA"/>
    <w:rsid w:val="5ACF4C94"/>
    <w:rsid w:val="5AE900E2"/>
    <w:rsid w:val="5B1B7E73"/>
    <w:rsid w:val="5B255670"/>
    <w:rsid w:val="5B291971"/>
    <w:rsid w:val="5B3578CE"/>
    <w:rsid w:val="5B3C1675"/>
    <w:rsid w:val="5B54332B"/>
    <w:rsid w:val="5B8F3408"/>
    <w:rsid w:val="5BC145AE"/>
    <w:rsid w:val="5BE512FC"/>
    <w:rsid w:val="5C3545D9"/>
    <w:rsid w:val="5C430599"/>
    <w:rsid w:val="5C4F21C6"/>
    <w:rsid w:val="5C5635E3"/>
    <w:rsid w:val="5C5C7460"/>
    <w:rsid w:val="5C6E424B"/>
    <w:rsid w:val="5CAF27AF"/>
    <w:rsid w:val="5CC92111"/>
    <w:rsid w:val="5CE00410"/>
    <w:rsid w:val="5CF83D7C"/>
    <w:rsid w:val="5D0A4CFD"/>
    <w:rsid w:val="5D1C14F3"/>
    <w:rsid w:val="5D2F0D92"/>
    <w:rsid w:val="5D311F8B"/>
    <w:rsid w:val="5D6168CF"/>
    <w:rsid w:val="5D635EE1"/>
    <w:rsid w:val="5D9C69A5"/>
    <w:rsid w:val="5DE847C0"/>
    <w:rsid w:val="5DF82E07"/>
    <w:rsid w:val="5E0F7EDE"/>
    <w:rsid w:val="5E154CD8"/>
    <w:rsid w:val="5E6567BE"/>
    <w:rsid w:val="5E76155F"/>
    <w:rsid w:val="5E90754A"/>
    <w:rsid w:val="5E922919"/>
    <w:rsid w:val="5ECF3138"/>
    <w:rsid w:val="5ED01D54"/>
    <w:rsid w:val="5FC05878"/>
    <w:rsid w:val="5FD0754E"/>
    <w:rsid w:val="5FDE56F1"/>
    <w:rsid w:val="5FED77FB"/>
    <w:rsid w:val="5FF71D78"/>
    <w:rsid w:val="601F668A"/>
    <w:rsid w:val="60316F2A"/>
    <w:rsid w:val="606B6447"/>
    <w:rsid w:val="606B751A"/>
    <w:rsid w:val="60F2155A"/>
    <w:rsid w:val="610B14FA"/>
    <w:rsid w:val="61313373"/>
    <w:rsid w:val="61477FC2"/>
    <w:rsid w:val="61B3521A"/>
    <w:rsid w:val="61CB5DEC"/>
    <w:rsid w:val="62136199"/>
    <w:rsid w:val="62394D43"/>
    <w:rsid w:val="62516151"/>
    <w:rsid w:val="62B10C0E"/>
    <w:rsid w:val="630E0269"/>
    <w:rsid w:val="63142671"/>
    <w:rsid w:val="633F6B10"/>
    <w:rsid w:val="6360041E"/>
    <w:rsid w:val="63F8272C"/>
    <w:rsid w:val="640C7DA9"/>
    <w:rsid w:val="646C29B0"/>
    <w:rsid w:val="64E60321"/>
    <w:rsid w:val="65386969"/>
    <w:rsid w:val="65694A40"/>
    <w:rsid w:val="65A57551"/>
    <w:rsid w:val="65D15FDA"/>
    <w:rsid w:val="66140F70"/>
    <w:rsid w:val="6650539B"/>
    <w:rsid w:val="665D79A4"/>
    <w:rsid w:val="670606A7"/>
    <w:rsid w:val="67576583"/>
    <w:rsid w:val="67662A5C"/>
    <w:rsid w:val="676E5BF7"/>
    <w:rsid w:val="67857029"/>
    <w:rsid w:val="67CB4181"/>
    <w:rsid w:val="680A4686"/>
    <w:rsid w:val="68401B90"/>
    <w:rsid w:val="68557173"/>
    <w:rsid w:val="68753E51"/>
    <w:rsid w:val="6880217B"/>
    <w:rsid w:val="68AE1D68"/>
    <w:rsid w:val="68CA3EAC"/>
    <w:rsid w:val="68D4178D"/>
    <w:rsid w:val="69534A46"/>
    <w:rsid w:val="69730E54"/>
    <w:rsid w:val="699B7982"/>
    <w:rsid w:val="69F97855"/>
    <w:rsid w:val="6A05321F"/>
    <w:rsid w:val="6A302D43"/>
    <w:rsid w:val="6AAB4185"/>
    <w:rsid w:val="6AEE6C7C"/>
    <w:rsid w:val="6B02447C"/>
    <w:rsid w:val="6B4D776D"/>
    <w:rsid w:val="6B7D4413"/>
    <w:rsid w:val="6BA92713"/>
    <w:rsid w:val="6BF614B7"/>
    <w:rsid w:val="6C3D509C"/>
    <w:rsid w:val="6C8000EF"/>
    <w:rsid w:val="6D0247C8"/>
    <w:rsid w:val="6D0F677C"/>
    <w:rsid w:val="6D345055"/>
    <w:rsid w:val="6D8D3D51"/>
    <w:rsid w:val="6E150966"/>
    <w:rsid w:val="6E2D6FEB"/>
    <w:rsid w:val="6E960CE3"/>
    <w:rsid w:val="6EC838B1"/>
    <w:rsid w:val="6EEF0D78"/>
    <w:rsid w:val="6F322AD2"/>
    <w:rsid w:val="6F8D60C9"/>
    <w:rsid w:val="703A56B2"/>
    <w:rsid w:val="708438E0"/>
    <w:rsid w:val="70A46D95"/>
    <w:rsid w:val="70B14DA6"/>
    <w:rsid w:val="70E22CA6"/>
    <w:rsid w:val="70E231B1"/>
    <w:rsid w:val="71393FEB"/>
    <w:rsid w:val="716A48BB"/>
    <w:rsid w:val="716D09D0"/>
    <w:rsid w:val="7194161C"/>
    <w:rsid w:val="71E205C9"/>
    <w:rsid w:val="71EA67C2"/>
    <w:rsid w:val="72414991"/>
    <w:rsid w:val="725C155E"/>
    <w:rsid w:val="72B6746C"/>
    <w:rsid w:val="72EE33B9"/>
    <w:rsid w:val="73000C09"/>
    <w:rsid w:val="732146D6"/>
    <w:rsid w:val="73867BE1"/>
    <w:rsid w:val="73CD085E"/>
    <w:rsid w:val="73DE1915"/>
    <w:rsid w:val="73F5779C"/>
    <w:rsid w:val="74173B25"/>
    <w:rsid w:val="744B04F7"/>
    <w:rsid w:val="744E1CB7"/>
    <w:rsid w:val="74A54774"/>
    <w:rsid w:val="74E50D55"/>
    <w:rsid w:val="74FA63AF"/>
    <w:rsid w:val="751914B5"/>
    <w:rsid w:val="75543BDD"/>
    <w:rsid w:val="755B4B04"/>
    <w:rsid w:val="75767987"/>
    <w:rsid w:val="75851865"/>
    <w:rsid w:val="75970A0E"/>
    <w:rsid w:val="75B650CB"/>
    <w:rsid w:val="76161F56"/>
    <w:rsid w:val="763B36D2"/>
    <w:rsid w:val="76A93795"/>
    <w:rsid w:val="76B13D52"/>
    <w:rsid w:val="76DE455C"/>
    <w:rsid w:val="772D164A"/>
    <w:rsid w:val="774811B5"/>
    <w:rsid w:val="77855B61"/>
    <w:rsid w:val="77E9232C"/>
    <w:rsid w:val="78310189"/>
    <w:rsid w:val="785B09A0"/>
    <w:rsid w:val="785B0F6A"/>
    <w:rsid w:val="78896197"/>
    <w:rsid w:val="788D5FE4"/>
    <w:rsid w:val="78F0413B"/>
    <w:rsid w:val="78F620EC"/>
    <w:rsid w:val="79086D90"/>
    <w:rsid w:val="790C0A4A"/>
    <w:rsid w:val="79570CF3"/>
    <w:rsid w:val="7998431D"/>
    <w:rsid w:val="79FE778F"/>
    <w:rsid w:val="7A0C35D6"/>
    <w:rsid w:val="7A3616C9"/>
    <w:rsid w:val="7A506462"/>
    <w:rsid w:val="7A714BF3"/>
    <w:rsid w:val="7A97239C"/>
    <w:rsid w:val="7AA9098B"/>
    <w:rsid w:val="7AB81DE1"/>
    <w:rsid w:val="7AFC3B13"/>
    <w:rsid w:val="7B3D6759"/>
    <w:rsid w:val="7B3F250B"/>
    <w:rsid w:val="7B467A08"/>
    <w:rsid w:val="7B860B3D"/>
    <w:rsid w:val="7BC93E48"/>
    <w:rsid w:val="7C280055"/>
    <w:rsid w:val="7C444A67"/>
    <w:rsid w:val="7C476485"/>
    <w:rsid w:val="7C846438"/>
    <w:rsid w:val="7C893F95"/>
    <w:rsid w:val="7C917624"/>
    <w:rsid w:val="7C9B3FEC"/>
    <w:rsid w:val="7D3D63AB"/>
    <w:rsid w:val="7DDA5A5D"/>
    <w:rsid w:val="7DE14D2E"/>
    <w:rsid w:val="7E3A5DE0"/>
    <w:rsid w:val="7E794652"/>
    <w:rsid w:val="7EDA0885"/>
    <w:rsid w:val="7F1328FC"/>
    <w:rsid w:val="7F637BB3"/>
    <w:rsid w:val="7F863B8D"/>
    <w:rsid w:val="7F886EE3"/>
    <w:rsid w:val="7FBE5A02"/>
    <w:rsid w:val="7FC622F1"/>
    <w:rsid w:val="7FE3568A"/>
    <w:rsid w:val="7FEA1FE6"/>
    <w:rsid w:val="7FF50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unhideWhenUsed/>
    <w:qFormat/>
    <w:uiPriority w:val="0"/>
    <w:pPr>
      <w:numPr>
        <w:ilvl w:val="1"/>
        <w:numId w:val="1"/>
      </w:numPr>
      <w:spacing w:before="260" w:after="260"/>
      <w:jc w:val="left"/>
      <w:outlineLvl w:val="1"/>
    </w:pPr>
    <w:rPr>
      <w:rFonts w:ascii="华文细黑" w:hAnsi="Arial" w:eastAsia="华文细黑"/>
      <w:b/>
      <w:kern w:val="0"/>
      <w:sz w:val="44"/>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customStyle="1" w:styleId="2">
    <w:name w:val="BodyText1I2"/>
    <w:basedOn w:val="3"/>
    <w:qFormat/>
    <w:uiPriority w:val="0"/>
    <w:pPr>
      <w:spacing w:after="0"/>
      <w:ind w:left="0" w:leftChars="0" w:firstLine="200" w:firstLineChars="200"/>
    </w:pPr>
    <w:rPr>
      <w:sz w:val="28"/>
    </w:rPr>
  </w:style>
  <w:style w:type="paragraph" w:customStyle="1" w:styleId="3">
    <w:name w:val="BodyTextIndent"/>
    <w:basedOn w:val="1"/>
    <w:qFormat/>
    <w:uiPriority w:val="0"/>
    <w:pPr>
      <w:spacing w:after="120"/>
      <w:ind w:left="420" w:leftChars="200"/>
      <w:textAlignment w:val="baseline"/>
    </w:pPr>
  </w:style>
  <w:style w:type="paragraph" w:styleId="6">
    <w:name w:val="Normal Indent"/>
    <w:basedOn w:val="1"/>
    <w:next w:val="1"/>
    <w:qFormat/>
    <w:uiPriority w:val="0"/>
    <w:pPr>
      <w:ind w:firstLine="420"/>
    </w:pPr>
  </w:style>
  <w:style w:type="paragraph" w:styleId="7">
    <w:name w:val="annotation text"/>
    <w:basedOn w:val="1"/>
    <w:qFormat/>
    <w:uiPriority w:val="0"/>
    <w:pPr>
      <w:jc w:val="left"/>
    </w:pPr>
  </w:style>
  <w:style w:type="paragraph" w:styleId="8">
    <w:name w:val="Body Text 3"/>
    <w:basedOn w:val="1"/>
    <w:qFormat/>
    <w:uiPriority w:val="0"/>
    <w:pPr>
      <w:spacing w:line="440" w:lineRule="exact"/>
    </w:pPr>
    <w:rPr>
      <w:color w:val="000000"/>
    </w:rPr>
  </w:style>
  <w:style w:type="paragraph" w:styleId="9">
    <w:name w:val="Body Text"/>
    <w:basedOn w:val="1"/>
    <w:next w:val="10"/>
    <w:qFormat/>
    <w:uiPriority w:val="0"/>
    <w:rPr>
      <w:rFonts w:eastAsia="楷体_GB2312"/>
      <w:sz w:val="30"/>
    </w:rPr>
  </w:style>
  <w:style w:type="paragraph" w:customStyle="1" w:styleId="10">
    <w:name w:val="目录 53"/>
    <w:basedOn w:val="1"/>
    <w:next w:val="1"/>
    <w:qFormat/>
    <w:uiPriority w:val="0"/>
    <w:pPr>
      <w:ind w:left="840"/>
    </w:pPr>
    <w:rPr>
      <w:rFonts w:ascii="Times New Roman"/>
      <w:sz w:val="18"/>
    </w:rPr>
  </w:style>
  <w:style w:type="paragraph" w:styleId="11">
    <w:name w:val="Body Text Indent"/>
    <w:basedOn w:val="1"/>
    <w:qFormat/>
    <w:uiPriority w:val="0"/>
    <w:pPr>
      <w:ind w:firstLine="630"/>
    </w:pPr>
    <w:rPr>
      <w:rFonts w:eastAsia="楷体_GB2312"/>
      <w:sz w:val="30"/>
    </w:rPr>
  </w:style>
  <w:style w:type="paragraph" w:styleId="12">
    <w:name w:val="Plain Text"/>
    <w:basedOn w:val="1"/>
    <w:qFormat/>
    <w:uiPriority w:val="0"/>
    <w:rPr>
      <w:rFonts w:ascii="宋体" w:hAnsi="Courier New" w:cs="Courier New"/>
      <w:szCs w:val="21"/>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0"/>
  </w:style>
  <w:style w:type="paragraph" w:styleId="16">
    <w:name w:val="List"/>
    <w:basedOn w:val="1"/>
    <w:next w:val="17"/>
    <w:qFormat/>
    <w:uiPriority w:val="0"/>
    <w:pPr>
      <w:ind w:left="200" w:hanging="200"/>
    </w:pPr>
    <w:rPr>
      <w:rFonts w:ascii="Times New Roman" w:eastAsia="宋体"/>
    </w:rPr>
  </w:style>
  <w:style w:type="paragraph" w:customStyle="1" w:styleId="17">
    <w:name w:val="正文缩进4"/>
    <w:basedOn w:val="1"/>
    <w:next w:val="1"/>
    <w:qFormat/>
    <w:uiPriority w:val="0"/>
    <w:pPr>
      <w:ind w:firstLine="420"/>
    </w:pPr>
    <w:rPr>
      <w:rFonts w:ascii="Times New Roman" w:eastAsia="宋体"/>
    </w:rPr>
  </w:style>
  <w:style w:type="paragraph" w:styleId="18">
    <w:name w:val="Body Text Indent 3"/>
    <w:basedOn w:val="1"/>
    <w:qFormat/>
    <w:uiPriority w:val="0"/>
    <w:pPr>
      <w:spacing w:line="440" w:lineRule="exact"/>
      <w:ind w:firstLine="412" w:firstLineChars="200"/>
    </w:pPr>
    <w:rPr>
      <w:rFonts w:ascii="宋体" w:hAnsi="宋体"/>
    </w:rPr>
  </w:style>
  <w:style w:type="paragraph" w:styleId="19">
    <w:name w:val="Normal (Web)"/>
    <w:basedOn w:val="1"/>
    <w:qFormat/>
    <w:uiPriority w:val="0"/>
    <w:pPr>
      <w:widowControl/>
      <w:spacing w:before="100" w:beforeAutospacing="1" w:after="100" w:afterAutospacing="1"/>
      <w:jc w:val="left"/>
    </w:pPr>
    <w:rPr>
      <w:rFonts w:ascii="宋体" w:hAnsi="宋体"/>
      <w:kern w:val="0"/>
      <w:sz w:val="24"/>
    </w:rPr>
  </w:style>
  <w:style w:type="paragraph" w:styleId="20">
    <w:name w:val="Body Text First Indent 2"/>
    <w:basedOn w:val="11"/>
    <w:qFormat/>
    <w:uiPriority w:val="0"/>
    <w:pPr>
      <w:ind w:firstLine="420" w:firstLineChars="200"/>
    </w:pPr>
    <w:rPr>
      <w:rFonts w:ascii="Times New Roman" w:hAnsi="Times New Roman" w:eastAsia="宋?" w:cs="Times New Roman"/>
      <w:sz w:val="32"/>
      <w:szCs w:val="3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0"/>
    <w:rPr>
      <w:color w:val="0000FF"/>
      <w:u w:val="single"/>
    </w:rPr>
  </w:style>
  <w:style w:type="paragraph" w:customStyle="1" w:styleId="26">
    <w:name w:val="缺省文本"/>
    <w:qFormat/>
    <w:uiPriority w:val="0"/>
    <w:pPr>
      <w:widowControl w:val="0"/>
      <w:autoSpaceDE w:val="0"/>
      <w:autoSpaceDN w:val="0"/>
      <w:adjustRightInd w:val="0"/>
    </w:pPr>
    <w:rPr>
      <w:rFonts w:asciiTheme="minorHAnsi" w:hAnsiTheme="minorHAnsi" w:eastAsiaTheme="minorEastAsia" w:cstheme="minorBidi"/>
      <w:color w:val="000000"/>
      <w:sz w:val="24"/>
      <w:szCs w:val="24"/>
      <w:lang w:val="en-US" w:eastAsia="zh-CN" w:bidi="ar-SA"/>
    </w:rPr>
  </w:style>
  <w:style w:type="paragraph" w:customStyle="1" w:styleId="27">
    <w:name w:val="列表段落1"/>
    <w:basedOn w:val="1"/>
    <w:qFormat/>
    <w:uiPriority w:val="0"/>
    <w:pPr>
      <w:ind w:firstLine="420" w:firstLineChars="200"/>
    </w:pPr>
    <w:rPr>
      <w:rFonts w:ascii="Calibri" w:hAnsi="Calibri"/>
    </w:rPr>
  </w:style>
  <w:style w:type="paragraph" w:customStyle="1" w:styleId="28">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29">
    <w:name w:val="样式 标题 2 + Times New Roman 四号 非加粗 段前: 5 磅 段后: 0 磅 行距: 固定值 20..."/>
    <w:basedOn w:val="4"/>
    <w:qFormat/>
    <w:uiPriority w:val="0"/>
    <w:pPr>
      <w:keepNext/>
      <w:keepLines/>
      <w:numPr>
        <w:numId w:val="0"/>
      </w:numPr>
      <w:tabs>
        <w:tab w:val="clear" w:pos="576"/>
      </w:tabs>
      <w:spacing w:before="100" w:after="0" w:line="400" w:lineRule="exact"/>
      <w:jc w:val="both"/>
    </w:pPr>
    <w:rPr>
      <w:rFonts w:ascii="Times New Roman" w:hAnsi="Times New Roman" w:eastAsia="黑体" w:cs="宋体"/>
      <w:b w:val="0"/>
      <w:sz w:val="28"/>
    </w:rPr>
  </w:style>
  <w:style w:type="paragraph" w:customStyle="1" w:styleId="30">
    <w:name w:val="正文_0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31">
    <w:name w:val="Table Paragraph"/>
    <w:basedOn w:val="1"/>
    <w:qFormat/>
    <w:uiPriority w:val="1"/>
  </w:style>
  <w:style w:type="paragraph" w:customStyle="1" w:styleId="32">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33">
    <w:name w:val="样式 宋体 五号 行距: 单倍行距"/>
    <w:basedOn w:val="1"/>
    <w:qFormat/>
    <w:uiPriority w:val="0"/>
    <w:pPr>
      <w:adjustRightInd w:val="0"/>
      <w:jc w:val="left"/>
      <w:textAlignment w:val="baseline"/>
    </w:pPr>
    <w:rPr>
      <w:rFonts w:ascii="宋体" w:hAnsi="宋体"/>
      <w:kern w:val="0"/>
    </w:rPr>
  </w:style>
  <w:style w:type="paragraph" w:customStyle="1" w:styleId="34">
    <w:name w:val="标题 5（有编号）（绿盟科技）"/>
    <w:basedOn w:val="1"/>
    <w:next w:val="35"/>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3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6">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37">
    <w:name w:val="Normal"/>
    <w:qFormat/>
    <w:uiPriority w:val="0"/>
    <w:rPr>
      <w:rFonts w:ascii="Times New Roman" w:hAnsi="Times New Roman" w:eastAsia="Times New Roman" w:cs="Times New Roman"/>
      <w:sz w:val="24"/>
      <w:szCs w:val="24"/>
      <w:lang w:bidi="ar-SA"/>
    </w:rPr>
  </w:style>
  <w:style w:type="paragraph" w:customStyle="1" w:styleId="38">
    <w:name w:val="WPS Plain"/>
    <w:qFormat/>
    <w:uiPriority w:val="0"/>
    <w:rPr>
      <w:rFonts w:ascii="Times New Roman" w:hAnsi="Times New Roman" w:eastAsia="宋体" w:cs="Times New Roman"/>
      <w:color w:val="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4541</Words>
  <Characters>25888</Characters>
  <Lines>215</Lines>
  <Paragraphs>60</Paragraphs>
  <TotalTime>107</TotalTime>
  <ScaleCrop>false</ScaleCrop>
  <LinksUpToDate>false</LinksUpToDate>
  <CharactersWithSpaces>30369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2021-08-26T03:46:00Z</dcterms:created>
  <dc:creator>MyPC</dc:creator>
  <cp:lastModifiedBy>做最好的自己</cp:lastModifiedBy>
  <dcterms:modified xsi:type="dcterms:W3CDTF">2021-11-15T06:52:07Z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334A18801BF64BD9A5FA6484462F1669</vt:lpwstr>
  </property>
</Properties>
</file>