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spacing w:before="120" w:beforeLines="50" w:after="240" w:afterLines="100"/>
        <w:jc w:val="center"/>
        <w:rPr>
          <w:rFonts w:ascii="宋体" w:hAnsi="宋体" w:cs="宋体"/>
          <w:b/>
          <w:sz w:val="40"/>
          <w:szCs w:val="32"/>
        </w:rPr>
      </w:pPr>
    </w:p>
    <w:p>
      <w:pPr>
        <w:spacing w:before="120" w:beforeLines="50" w:after="240" w:afterLines="100"/>
        <w:jc w:val="center"/>
        <w:rPr>
          <w:rFonts w:hint="eastAsia" w:ascii="宋体" w:hAnsi="宋体" w:cs="宋体"/>
          <w:b/>
          <w:sz w:val="40"/>
          <w:szCs w:val="32"/>
          <w:lang w:eastAsia="zh-CN"/>
        </w:rPr>
      </w:pPr>
      <w:r>
        <w:rPr>
          <w:rFonts w:hint="eastAsia" w:ascii="宋体" w:hAnsi="宋体" w:cs="宋体"/>
          <w:b/>
          <w:sz w:val="40"/>
          <w:szCs w:val="32"/>
          <w:lang w:eastAsia="zh-CN"/>
        </w:rPr>
        <w:t>木垒县自然灾害综合风险普查</w:t>
      </w:r>
    </w:p>
    <w:p>
      <w:pPr>
        <w:spacing w:before="120" w:beforeLines="50" w:after="240" w:afterLines="100"/>
        <w:jc w:val="center"/>
        <w:rPr>
          <w:rFonts w:hint="eastAsia" w:ascii="宋体" w:hAnsi="宋体" w:eastAsia="宋体" w:cs="宋体"/>
          <w:b/>
          <w:sz w:val="40"/>
          <w:szCs w:val="32"/>
          <w:lang w:eastAsia="zh-CN"/>
        </w:rPr>
      </w:pPr>
      <w:r>
        <w:rPr>
          <w:rFonts w:hint="eastAsia" w:ascii="宋体" w:hAnsi="宋体" w:cs="宋体"/>
          <w:b/>
          <w:sz w:val="40"/>
          <w:szCs w:val="32"/>
          <w:lang w:eastAsia="zh-CN"/>
        </w:rPr>
        <w:t>（房屋建筑和市政设施承载体）项目</w:t>
      </w:r>
    </w:p>
    <w:p>
      <w:pPr>
        <w:spacing w:before="120" w:beforeLines="50" w:after="240" w:afterLines="100"/>
        <w:jc w:val="center"/>
        <w:rPr>
          <w:rFonts w:ascii="宋体" w:hAnsi="宋体" w:cs="宋体"/>
          <w:b/>
          <w:sz w:val="32"/>
          <w:szCs w:val="32"/>
        </w:rPr>
      </w:pPr>
    </w:p>
    <w:p>
      <w:pPr>
        <w:spacing w:before="120" w:beforeLines="50" w:after="240" w:afterLines="100"/>
        <w:jc w:val="center"/>
        <w:rPr>
          <w:rFonts w:ascii="宋体" w:hAnsi="宋体" w:cs="宋体"/>
          <w:b/>
          <w:sz w:val="32"/>
          <w:szCs w:val="32"/>
        </w:rPr>
      </w:pPr>
      <w:r>
        <w:rPr>
          <w:rFonts w:hint="eastAsia" w:ascii="宋体" w:hAnsi="宋体" w:cs="宋体"/>
          <w:b/>
          <w:sz w:val="32"/>
          <w:szCs w:val="32"/>
        </w:rPr>
        <w:t>编号：</w:t>
      </w:r>
      <w:r>
        <w:rPr>
          <w:rFonts w:hint="eastAsia" w:ascii="宋体" w:hAnsi="宋体" w:cs="宋体"/>
          <w:b/>
          <w:sz w:val="32"/>
          <w:szCs w:val="32"/>
          <w:lang w:val="en-US" w:eastAsia="zh-CN"/>
        </w:rPr>
        <w:t>JPWY-2021-011-CG</w:t>
      </w:r>
      <w:r>
        <w:rPr>
          <w:rFonts w:ascii="宋体" w:hAnsi="宋体" w:cs="宋体"/>
          <w:b/>
          <w:color w:val="FF0000"/>
          <w:sz w:val="32"/>
          <w:szCs w:val="32"/>
        </w:rPr>
        <w:t xml:space="preserve"> </w:t>
      </w: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jc w:val="center"/>
        <w:rPr>
          <w:rFonts w:ascii="宋体" w:hAnsi="宋体" w:cs="宋体"/>
          <w:sz w:val="144"/>
          <w:szCs w:val="40"/>
        </w:rPr>
      </w:pPr>
      <w:r>
        <w:rPr>
          <w:rFonts w:hint="eastAsia" w:ascii="宋体" w:hAnsi="宋体" w:cs="宋体"/>
          <w:sz w:val="96"/>
          <w:szCs w:val="36"/>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spacing w:line="400" w:lineRule="exact"/>
        <w:rPr>
          <w:rFonts w:ascii="宋体" w:hAnsi="宋体" w:cs="宋体"/>
        </w:rPr>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eastAsia="宋体" w:cs="宋体"/>
          <w:b/>
          <w:sz w:val="32"/>
          <w:szCs w:val="24"/>
          <w:lang w:val="en-US" w:eastAsia="zh-CN"/>
        </w:rPr>
      </w:pPr>
      <w:r>
        <w:rPr>
          <w:rFonts w:hint="eastAsia" w:ascii="宋体" w:hAnsi="宋体" w:cs="宋体"/>
          <w:b/>
          <w:sz w:val="32"/>
          <w:szCs w:val="24"/>
        </w:rPr>
        <w:t>采购人：</w:t>
      </w:r>
      <w:r>
        <w:rPr>
          <w:rFonts w:hint="eastAsia" w:ascii="宋体" w:hAnsi="宋体" w:cs="宋体"/>
          <w:b/>
          <w:sz w:val="32"/>
          <w:szCs w:val="24"/>
          <w:lang w:eastAsia="zh-CN"/>
        </w:rPr>
        <w:t>木垒县住房和城乡建设局</w:t>
      </w:r>
    </w:p>
    <w:p>
      <w:pPr>
        <w:spacing w:line="360" w:lineRule="auto"/>
        <w:ind w:firstLine="1285" w:firstLineChars="400"/>
        <w:rPr>
          <w:rFonts w:ascii="宋体" w:hAnsi="宋体" w:cs="宋体"/>
          <w:b/>
          <w:sz w:val="32"/>
          <w:szCs w:val="24"/>
        </w:rPr>
      </w:pPr>
      <w:r>
        <w:rPr>
          <w:rFonts w:hint="eastAsia" w:ascii="宋体" w:hAnsi="宋体" w:cs="宋体"/>
          <w:b/>
          <w:sz w:val="32"/>
          <w:szCs w:val="24"/>
        </w:rPr>
        <w:t>采购代理机构：</w:t>
      </w:r>
      <w:r>
        <w:rPr>
          <w:rFonts w:hint="eastAsia" w:ascii="宋体" w:hAnsi="宋体" w:cs="宋体"/>
          <w:b/>
          <w:sz w:val="32"/>
          <w:szCs w:val="24"/>
          <w:lang w:eastAsia="zh-CN"/>
        </w:rPr>
        <w:t>新疆建鹏伟业工程管理服务有限公司</w:t>
      </w:r>
      <w:r>
        <w:rPr>
          <w:rFonts w:hint="eastAsia" w:ascii="宋体" w:hAnsi="宋体" w:cs="宋体"/>
          <w:b/>
          <w:sz w:val="32"/>
          <w:szCs w:val="24"/>
        </w:rPr>
        <w:t xml:space="preserve"> </w:t>
      </w:r>
    </w:p>
    <w:p>
      <w:pPr>
        <w:pStyle w:val="31"/>
        <w:spacing w:line="360" w:lineRule="auto"/>
        <w:ind w:firstLine="0" w:firstLineChars="0"/>
        <w:jc w:val="center"/>
        <w:rPr>
          <w:rFonts w:ascii="宋体" w:hAnsi="宋体" w:eastAsia="宋体" w:cs="宋体"/>
          <w:sz w:val="36"/>
          <w:szCs w:val="36"/>
        </w:rPr>
      </w:pPr>
      <w:r>
        <w:rPr>
          <w:rFonts w:hint="eastAsia" w:ascii="宋体" w:hAnsi="宋体" w:eastAsia="宋体" w:cs="宋体"/>
          <w:b/>
          <w:szCs w:val="24"/>
        </w:rPr>
        <w:t>二〇二一年</w:t>
      </w:r>
      <w:r>
        <w:rPr>
          <w:rFonts w:hint="eastAsia" w:ascii="宋体" w:hAnsi="宋体" w:eastAsia="宋体" w:cs="宋体"/>
          <w:b/>
          <w:szCs w:val="24"/>
          <w:lang w:eastAsia="zh-CN"/>
        </w:rPr>
        <w:t>十一</w:t>
      </w:r>
      <w:r>
        <w:rPr>
          <w:rFonts w:hint="eastAsia" w:ascii="宋体" w:hAnsi="宋体" w:eastAsia="宋体" w:cs="宋体"/>
          <w:b/>
          <w:szCs w:val="24"/>
        </w:rPr>
        <w:t>月</w:t>
      </w: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项目名称：</w:t>
      </w:r>
      <w:r>
        <w:rPr>
          <w:rFonts w:hint="eastAsia" w:ascii="宋体" w:hAnsi="宋体" w:cs="宋体"/>
          <w:b/>
          <w:sz w:val="28"/>
          <w:szCs w:val="28"/>
          <w:lang w:eastAsia="zh-CN"/>
        </w:rPr>
        <w:t>木垒县自然灾害综合风险普查（房屋建筑和市政设施承载体）项目</w:t>
      </w:r>
      <w:r>
        <w:rPr>
          <w:rFonts w:hint="eastAsia" w:ascii="宋体" w:hAnsi="宋体" w:cs="宋体"/>
          <w:b/>
          <w:sz w:val="28"/>
          <w:szCs w:val="28"/>
        </w:rPr>
        <w:t xml:space="preserve"> </w:t>
      </w: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木垒县住房和城乡建设局</w:t>
      </w:r>
    </w:p>
    <w:p>
      <w:pPr>
        <w:spacing w:line="600" w:lineRule="exact"/>
        <w:ind w:firstLine="281" w:firstLineChars="100"/>
        <w:rPr>
          <w:rFonts w:ascii="宋体" w:hAnsi="宋体" w:cs="宋体"/>
          <w:b/>
          <w:sz w:val="28"/>
          <w:szCs w:val="28"/>
        </w:rPr>
      </w:pPr>
      <w:r>
        <w:rPr>
          <w:rFonts w:hint="eastAsia" w:ascii="宋体" w:hAnsi="宋体" w:cs="宋体"/>
          <w:b/>
          <w:sz w:val="28"/>
          <w:szCs w:val="28"/>
        </w:rPr>
        <w:t xml:space="preserve">法定代表人或授权委托人（签章）： </w:t>
      </w:r>
    </w:p>
    <w:p>
      <w:pPr>
        <w:widowControl/>
        <w:spacing w:line="700" w:lineRule="exact"/>
        <w:ind w:firstLine="281" w:firstLineChars="100"/>
        <w:jc w:val="left"/>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马鹏佼</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0994-4828042</w:t>
      </w:r>
    </w:p>
    <w:p>
      <w:pPr>
        <w:spacing w:line="480" w:lineRule="exact"/>
        <w:rPr>
          <w:rFonts w:ascii="宋体" w:hAnsi="宋体" w:cs="宋体"/>
          <w:b/>
          <w:sz w:val="28"/>
          <w:szCs w:val="28"/>
        </w:rPr>
      </w:pPr>
    </w:p>
    <w:p>
      <w:pPr>
        <w:pStyle w:val="12"/>
        <w:ind w:firstLine="562"/>
        <w:rPr>
          <w:rFonts w:ascii="宋体" w:hAnsi="宋体" w:cs="宋体"/>
          <w:b/>
          <w:sz w:val="28"/>
          <w:szCs w:val="28"/>
        </w:rPr>
      </w:pPr>
    </w:p>
    <w:p>
      <w:pPr>
        <w:pStyle w:val="12"/>
        <w:ind w:firstLine="562"/>
        <w:rPr>
          <w:rFonts w:ascii="宋体" w:hAnsi="宋体" w:cs="宋体"/>
          <w:b/>
          <w:sz w:val="28"/>
          <w:szCs w:val="28"/>
        </w:rPr>
      </w:pPr>
    </w:p>
    <w:p>
      <w:pPr>
        <w:spacing w:line="700" w:lineRule="exact"/>
        <w:ind w:firstLine="281" w:firstLineChars="100"/>
        <w:rPr>
          <w:rFonts w:ascii="宋体" w:hAnsi="宋体" w:cs="宋体"/>
          <w:b/>
          <w:sz w:val="28"/>
          <w:szCs w:val="28"/>
        </w:rPr>
      </w:pPr>
      <w:r>
        <w:rPr>
          <w:rFonts w:hint="eastAsia" w:ascii="宋体" w:hAnsi="宋体" w:cs="宋体"/>
          <w:b/>
          <w:sz w:val="28"/>
          <w:szCs w:val="28"/>
        </w:rPr>
        <w:t>招标代理机构：</w:t>
      </w:r>
      <w:r>
        <w:rPr>
          <w:rFonts w:hint="eastAsia" w:ascii="宋体" w:hAnsi="宋体" w:cs="宋体"/>
          <w:b/>
          <w:sz w:val="28"/>
          <w:szCs w:val="28"/>
          <w:lang w:eastAsia="zh-CN"/>
        </w:rPr>
        <w:t>新疆建鹏伟业工程管理服务有限公司</w:t>
      </w:r>
      <w:r>
        <w:rPr>
          <w:rFonts w:hint="eastAsia" w:ascii="宋体" w:hAnsi="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姚博林</w:t>
      </w:r>
    </w:p>
    <w:p>
      <w:pPr>
        <w:spacing w:line="700" w:lineRule="exact"/>
        <w:ind w:firstLine="281" w:firstLineChars="100"/>
        <w:rPr>
          <w:rFonts w:ascii="宋体" w:hAnsi="宋体" w:cs="宋体"/>
          <w:b/>
          <w:sz w:val="28"/>
          <w:szCs w:val="28"/>
        </w:rPr>
      </w:pPr>
      <w:r>
        <w:rPr>
          <w:rFonts w:hint="eastAsia" w:ascii="宋体" w:hAnsi="宋体" w:cs="宋体"/>
          <w:b/>
          <w:sz w:val="28"/>
          <w:szCs w:val="28"/>
        </w:rPr>
        <w:t>电    话：</w:t>
      </w:r>
      <w:r>
        <w:rPr>
          <w:rFonts w:hint="eastAsia" w:ascii="宋体" w:hAnsi="宋体" w:cs="宋体"/>
          <w:b/>
          <w:sz w:val="28"/>
          <w:szCs w:val="28"/>
          <w:lang w:val="en-US" w:eastAsia="zh-CN"/>
        </w:rPr>
        <w:t>0994-2333267</w:t>
      </w:r>
      <w:r>
        <w:rPr>
          <w:rFonts w:ascii="宋体" w:hAnsi="宋体" w:cs="宋体"/>
          <w:b/>
          <w:sz w:val="28"/>
          <w:szCs w:val="28"/>
        </w:rPr>
        <w:t xml:space="preserve"> </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昌吉市南公园西路融投小镇市民服务中心</w:t>
      </w:r>
      <w:r>
        <w:rPr>
          <w:rFonts w:hint="eastAsia" w:ascii="宋体" w:hAnsi="宋体" w:cs="宋体"/>
          <w:b/>
          <w:color w:val="000000"/>
          <w:sz w:val="28"/>
          <w:szCs w:val="28"/>
          <w:lang w:val="en-US" w:eastAsia="zh-CN"/>
        </w:rPr>
        <w:t>3楼</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二〇二一年</w:t>
      </w:r>
      <w:r>
        <w:rPr>
          <w:rFonts w:hint="eastAsia" w:ascii="宋体" w:hAnsi="宋体" w:cs="宋体"/>
          <w:b/>
          <w:bCs/>
          <w:color w:val="000000"/>
          <w:sz w:val="28"/>
          <w:szCs w:val="28"/>
          <w:lang w:eastAsia="zh-CN"/>
        </w:rPr>
        <w:t>十一</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1"/>
        <w:ind w:firstLine="986"/>
        <w:rPr>
          <w:rFonts w:ascii="宋体" w:hAnsi="宋体" w:eastAsia="宋体" w:cs="宋体"/>
          <w:bCs/>
          <w:sz w:val="28"/>
          <w:szCs w:val="28"/>
        </w:rPr>
      </w:pPr>
    </w:p>
    <w:p>
      <w:pPr>
        <w:spacing w:line="500" w:lineRule="exact"/>
        <w:ind w:left="853" w:hanging="853" w:hangingChars="193"/>
        <w:rPr>
          <w:rFonts w:ascii="宋体" w:hAnsi="宋体"/>
          <w:b/>
          <w:sz w:val="44"/>
          <w:highlight w:val="white"/>
          <w:lang w:val="zh-CN"/>
        </w:rPr>
      </w:pPr>
    </w:p>
    <w:p>
      <w:pPr>
        <w:pStyle w:val="31"/>
        <w:ind w:firstLine="1555"/>
        <w:rPr>
          <w:rFonts w:ascii="宋体" w:hAnsi="宋体"/>
          <w:b/>
          <w:sz w:val="44"/>
          <w:highlight w:val="white"/>
          <w:lang w:val="zh-CN"/>
        </w:rPr>
      </w:pPr>
    </w:p>
    <w:p>
      <w:pPr>
        <w:pStyle w:val="31"/>
        <w:ind w:firstLine="1555"/>
        <w:rPr>
          <w:rFonts w:ascii="宋体" w:hAnsi="宋体"/>
          <w:b/>
          <w:sz w:val="44"/>
          <w:highlight w:val="white"/>
          <w:lang w:val="zh-CN"/>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4"/>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_Toc28491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_Toc19733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_Toc10016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_Toc10229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_Toc32004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_Toc10721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p>
        <w:p>
          <w:pPr>
            <w:pStyle w:val="31"/>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
        <w:numPr>
          <w:ilvl w:val="0"/>
          <w:numId w:val="1"/>
        </w:numPr>
        <w:spacing w:before="0" w:after="0" w:line="240" w:lineRule="auto"/>
      </w:pPr>
      <w:bookmarkStart w:id="1" w:name="_Toc21151"/>
      <w:bookmarkStart w:id="2" w:name="_Toc456718476"/>
      <w:r>
        <w:rPr>
          <w:rFonts w:hint="eastAsia"/>
        </w:rPr>
        <w:t xml:space="preserve"> </w:t>
      </w:r>
      <w:bookmarkStart w:id="3" w:name="_Toc4209"/>
      <w:bookmarkStart w:id="4" w:name="_Toc6006"/>
      <w:bookmarkStart w:id="5" w:name="_Toc28491"/>
      <w:r>
        <w:rPr>
          <w:rFonts w:hint="eastAsia"/>
        </w:rPr>
        <w:t>竞争性磋商</w:t>
      </w:r>
      <w:bookmarkEnd w:id="1"/>
      <w:r>
        <w:rPr>
          <w:rFonts w:hint="eastAsia"/>
        </w:rPr>
        <w:t>公告</w:t>
      </w:r>
      <w:bookmarkEnd w:id="3"/>
      <w:bookmarkEnd w:id="4"/>
      <w:bookmarkEnd w:id="5"/>
    </w:p>
    <w:p>
      <w:pPr>
        <w:spacing w:line="500" w:lineRule="exact"/>
        <w:ind w:firstLine="843" w:firstLineChars="300"/>
        <w:jc w:val="center"/>
        <w:rPr>
          <w:rFonts w:hint="eastAsia" w:hAnsi="宋体" w:cs="宋体"/>
          <w:b/>
          <w:bCs/>
          <w:sz w:val="28"/>
          <w:szCs w:val="28"/>
          <w:lang w:eastAsia="zh-CN"/>
        </w:rPr>
      </w:pPr>
      <w:bookmarkStart w:id="6" w:name="_Toc1347"/>
      <w:bookmarkStart w:id="7" w:name="_Toc10571"/>
      <w:r>
        <w:rPr>
          <w:rFonts w:hint="eastAsia" w:hAnsi="宋体" w:cs="宋体"/>
          <w:b/>
          <w:bCs/>
          <w:sz w:val="28"/>
          <w:szCs w:val="28"/>
          <w:lang w:eastAsia="zh-CN"/>
        </w:rPr>
        <w:t>木垒县自然灾害综合风险普查（房屋建筑和市政设施承载体）项目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2"/>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902"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cs="宋体"/>
                <w:color w:val="000000"/>
                <w:sz w:val="24"/>
                <w:szCs w:val="24"/>
                <w:lang w:eastAsia="zh-CN"/>
              </w:rPr>
              <w:t>木垒县自然灾害综合风险普查（房屋建筑和市政设施承载体）项目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FF0000"/>
                <w:sz w:val="24"/>
                <w:szCs w:val="24"/>
              </w:rPr>
              <w:t>2021年</w:t>
            </w:r>
            <w:r>
              <w:rPr>
                <w:rFonts w:hint="eastAsia" w:cs="宋体"/>
                <w:color w:val="FF0000"/>
                <w:sz w:val="24"/>
                <w:szCs w:val="24"/>
                <w:lang w:val="en-US" w:eastAsia="zh-CN"/>
              </w:rPr>
              <w:t>12</w:t>
            </w:r>
            <w:r>
              <w:rPr>
                <w:rFonts w:hint="eastAsia" w:cs="宋体"/>
                <w:color w:val="FF0000"/>
                <w:sz w:val="24"/>
                <w:szCs w:val="24"/>
              </w:rPr>
              <w:t>月</w:t>
            </w:r>
            <w:r>
              <w:rPr>
                <w:rFonts w:hint="eastAsia" w:cs="宋体"/>
                <w:color w:val="FF0000"/>
                <w:sz w:val="24"/>
                <w:szCs w:val="24"/>
                <w:lang w:val="en-US" w:eastAsia="zh-CN"/>
              </w:rPr>
              <w:t>06</w:t>
            </w:r>
            <w:r>
              <w:rPr>
                <w:rFonts w:hint="eastAsia" w:cs="宋体"/>
                <w:color w:val="FF0000"/>
                <w:sz w:val="24"/>
                <w:szCs w:val="24"/>
              </w:rPr>
              <w:t>日</w:t>
            </w:r>
            <w:r>
              <w:rPr>
                <w:rFonts w:hint="eastAsia" w:cs="宋体"/>
                <w:color w:val="FF0000"/>
                <w:sz w:val="24"/>
                <w:szCs w:val="24"/>
                <w:lang w:val="en-US" w:eastAsia="zh-CN"/>
              </w:rPr>
              <w:t>10</w:t>
            </w:r>
            <w:r>
              <w:rPr>
                <w:rFonts w:hint="eastAsia" w:cs="宋体"/>
                <w:color w:val="FF0000"/>
                <w:sz w:val="24"/>
                <w:szCs w:val="24"/>
              </w:rPr>
              <w:t>点</w:t>
            </w:r>
            <w:r>
              <w:rPr>
                <w:rFonts w:hint="eastAsia" w:cs="宋体"/>
                <w:color w:val="FF0000"/>
                <w:sz w:val="24"/>
                <w:szCs w:val="24"/>
                <w:lang w:val="en-US" w:eastAsia="zh-CN"/>
              </w:rPr>
              <w:t>3</w:t>
            </w:r>
            <w:r>
              <w:rPr>
                <w:rFonts w:hint="eastAsia" w:cs="宋体"/>
                <w:color w:val="FF0000"/>
                <w:sz w:val="24"/>
                <w:szCs w:val="24"/>
              </w:rPr>
              <w:t>0分（北京时间）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Ansi="Times New Roman" w:cs="宋体"/>
          <w:color w:val="000000"/>
          <w:sz w:val="24"/>
          <w:szCs w:val="24"/>
        </w:rPr>
      </w:pPr>
      <w:r>
        <w:rPr>
          <w:rFonts w:hint="eastAsia" w:cs="宋体"/>
          <w:color w:val="000000"/>
          <w:sz w:val="24"/>
          <w:szCs w:val="24"/>
        </w:rPr>
        <w:t>项目编</w:t>
      </w:r>
      <w:r>
        <w:rPr>
          <w:rFonts w:hint="eastAsia" w:hAnsi="Times New Roman" w:cs="宋体"/>
          <w:color w:val="000000"/>
          <w:sz w:val="24"/>
          <w:szCs w:val="24"/>
        </w:rPr>
        <w:t>号：</w:t>
      </w:r>
      <w:r>
        <w:rPr>
          <w:rFonts w:hAnsi="Times New Roman" w:cs="宋体"/>
          <w:color w:val="000000"/>
          <w:sz w:val="24"/>
          <w:szCs w:val="24"/>
        </w:rPr>
        <w:t xml:space="preserve"> </w:t>
      </w:r>
    </w:p>
    <w:p>
      <w:pPr>
        <w:spacing w:line="400" w:lineRule="exact"/>
        <w:ind w:firstLine="480" w:firstLineChars="200"/>
        <w:rPr>
          <w:rFonts w:eastAsia="仿宋" w:cs="宋体"/>
          <w:color w:val="000000"/>
          <w:sz w:val="24"/>
          <w:szCs w:val="24"/>
        </w:rPr>
      </w:pPr>
      <w:r>
        <w:rPr>
          <w:rFonts w:hint="eastAsia" w:cs="宋体"/>
          <w:color w:val="000000"/>
          <w:sz w:val="24"/>
          <w:szCs w:val="24"/>
        </w:rPr>
        <w:t>项目名称：</w:t>
      </w:r>
      <w:r>
        <w:rPr>
          <w:rFonts w:hint="eastAsia" w:cs="宋体"/>
          <w:color w:val="000000"/>
          <w:sz w:val="24"/>
          <w:szCs w:val="24"/>
          <w:lang w:eastAsia="zh-CN"/>
        </w:rPr>
        <w:t>木垒县自然灾害综合风险普查（房屋建筑和市政设施承载体）项目</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rPr>
      </w:pPr>
      <w:r>
        <w:rPr>
          <w:rFonts w:hint="eastAsia" w:cs="宋体"/>
          <w:color w:val="000000"/>
          <w:sz w:val="24"/>
          <w:szCs w:val="24"/>
        </w:rPr>
        <w:t>预算金额（元）：</w:t>
      </w:r>
      <w:r>
        <w:rPr>
          <w:rFonts w:hint="eastAsia" w:cs="宋体"/>
          <w:color w:val="000000"/>
          <w:sz w:val="24"/>
          <w:szCs w:val="24"/>
          <w:lang w:val="en-US" w:eastAsia="zh-CN"/>
        </w:rPr>
        <w:t>1500000.00</w:t>
      </w:r>
      <w:r>
        <w:rPr>
          <w:rFonts w:hint="eastAsia" w:cs="宋体"/>
          <w:color w:val="000000"/>
          <w:sz w:val="24"/>
          <w:szCs w:val="24"/>
        </w:rPr>
        <w:t>元（大写：</w:t>
      </w:r>
      <w:r>
        <w:rPr>
          <w:rFonts w:hint="eastAsia" w:cs="宋体"/>
          <w:color w:val="000000"/>
          <w:sz w:val="24"/>
          <w:szCs w:val="24"/>
          <w:lang w:eastAsia="zh-CN"/>
        </w:rPr>
        <w:t>壹佰伍拾万</w:t>
      </w:r>
      <w:r>
        <w:rPr>
          <w:rFonts w:hint="eastAsia" w:cs="宋体"/>
          <w:color w:val="000000"/>
          <w:sz w:val="24"/>
          <w:szCs w:val="24"/>
        </w:rPr>
        <w:t>元整）</w:t>
      </w:r>
    </w:p>
    <w:p>
      <w:pPr>
        <w:spacing w:line="400" w:lineRule="exact"/>
        <w:ind w:firstLine="480" w:firstLineChars="200"/>
        <w:rPr>
          <w:rFonts w:cs="宋体"/>
          <w:color w:val="000000"/>
          <w:sz w:val="24"/>
          <w:szCs w:val="24"/>
        </w:rPr>
      </w:pPr>
      <w:r>
        <w:rPr>
          <w:rFonts w:hint="eastAsia" w:cs="宋体"/>
          <w:color w:val="000000"/>
          <w:sz w:val="24"/>
          <w:szCs w:val="24"/>
        </w:rPr>
        <w:t>最高限价（元）：</w:t>
      </w:r>
      <w:r>
        <w:rPr>
          <w:rFonts w:hint="eastAsia" w:cs="宋体"/>
          <w:color w:val="000000"/>
          <w:sz w:val="24"/>
          <w:szCs w:val="24"/>
          <w:lang w:val="en-US" w:eastAsia="zh-CN"/>
        </w:rPr>
        <w:t>1500000.00</w:t>
      </w:r>
      <w:r>
        <w:rPr>
          <w:rFonts w:hint="eastAsia" w:cs="宋体"/>
          <w:color w:val="000000"/>
          <w:sz w:val="24"/>
          <w:szCs w:val="24"/>
        </w:rPr>
        <w:t>元（大写：</w:t>
      </w:r>
      <w:r>
        <w:rPr>
          <w:rFonts w:hint="eastAsia" w:cs="宋体"/>
          <w:color w:val="000000"/>
          <w:sz w:val="24"/>
          <w:szCs w:val="24"/>
          <w:lang w:eastAsia="zh-CN"/>
        </w:rPr>
        <w:t>壹佰伍拾万</w:t>
      </w:r>
      <w:r>
        <w:rPr>
          <w:rFonts w:hint="eastAsia" w:cs="宋体"/>
          <w:color w:val="000000"/>
          <w:sz w:val="24"/>
          <w:szCs w:val="24"/>
        </w:rPr>
        <w:t>元整）</w:t>
      </w:r>
    </w:p>
    <w:tbl>
      <w:tblPr>
        <w:tblStyle w:val="32"/>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cs="宋体"/>
                <w:color w:val="000000"/>
                <w:sz w:val="24"/>
                <w:szCs w:val="24"/>
                <w:lang w:eastAsia="zh-CN"/>
              </w:rPr>
              <w:t>木垒县自然灾害综合风险普查（房屋建筑和市政设施承载体）项目</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批</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 xml:space="preserve">开展房屋建筑和市政公用设施防震防灾，排查鉴定工作；汇总我县所有房屋建筑、市政设施普查成果。 </w:t>
            </w:r>
          </w:p>
        </w:tc>
      </w:tr>
    </w:tbl>
    <w:p>
      <w:pPr>
        <w:spacing w:line="400" w:lineRule="exact"/>
        <w:ind w:firstLine="480" w:firstLineChars="200"/>
        <w:rPr>
          <w:rFonts w:cs="宋体"/>
          <w:color w:val="000000"/>
          <w:sz w:val="24"/>
          <w:szCs w:val="24"/>
        </w:rPr>
      </w:pPr>
      <w:r>
        <w:rPr>
          <w:rFonts w:hint="eastAsia" w:cs="宋体"/>
          <w:color w:val="000000"/>
          <w:sz w:val="24"/>
          <w:szCs w:val="24"/>
        </w:rPr>
        <w:t>合同履行期限：甲乙双方签订合同自行约定</w:t>
      </w:r>
    </w:p>
    <w:p>
      <w:pPr>
        <w:spacing w:line="400" w:lineRule="exact"/>
        <w:rPr>
          <w:rFonts w:cs="宋体"/>
          <w:b/>
          <w:bCs/>
          <w:color w:val="000000"/>
          <w:sz w:val="24"/>
          <w:szCs w:val="24"/>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2.落实政府采购政策需满足的资格要求：（1）《政府采购促进中小企业发展管理办法》（财库〔2020〕46号）； （2）《财政部、司法部关于政府采购支持监狱企业发展有关问题的通知》（财库〔2014〕68号）； （3）《国务院办公厅关于建立政府强制采购节能产品制度的通知》（国办发〔2007〕51号）； （4）《财政部 民政部 中国残疾人联合会关于促进残疾人就业政府采购政策的通知》财库〔2017〕141号。</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640" w:firstLineChars="200"/>
        <w:rPr>
          <w:rFonts w:cs="宋体"/>
          <w:color w:val="000000"/>
          <w:sz w:val="24"/>
          <w:szCs w:val="24"/>
        </w:rPr>
      </w:pPr>
      <w:r>
        <w:rPr>
          <w:rFonts w:hint="eastAsia" w:ascii="宋体" w:hAnsi="宋体" w:cs="宋体"/>
          <w:kern w:val="0"/>
          <w:sz w:val="32"/>
        </w:rPr>
        <w:t>（</w:t>
      </w:r>
      <w:r>
        <w:rPr>
          <w:rFonts w:hint="eastAsia" w:cs="宋体"/>
          <w:color w:val="000000"/>
          <w:sz w:val="24"/>
          <w:szCs w:val="24"/>
        </w:rPr>
        <w:t>1）供应商基本条件：具备有效的测绘行政主管部门颁发的测绘乙级及以上资质证书，其专业子项须包括：</w:t>
      </w:r>
      <w:r>
        <w:rPr>
          <w:rFonts w:cs="宋体"/>
          <w:color w:val="000000"/>
          <w:sz w:val="24"/>
          <w:szCs w:val="24"/>
        </w:rPr>
        <w:t>工程测量、摄影测量与遥感、</w:t>
      </w:r>
      <w:r>
        <w:rPr>
          <w:rFonts w:hint="eastAsia" w:cs="宋体"/>
          <w:color w:val="000000"/>
          <w:sz w:val="24"/>
          <w:szCs w:val="24"/>
        </w:rPr>
        <w:t>地理信息系统工程</w:t>
      </w:r>
      <w:r>
        <w:rPr>
          <w:rFonts w:cs="宋体"/>
          <w:color w:val="000000"/>
          <w:sz w:val="24"/>
          <w:szCs w:val="24"/>
        </w:rPr>
        <w:t>、不动产测绘</w:t>
      </w:r>
      <w:r>
        <w:rPr>
          <w:rFonts w:hint="eastAsia" w:cs="宋体"/>
          <w:color w:val="000000"/>
          <w:sz w:val="24"/>
          <w:szCs w:val="24"/>
        </w:rPr>
        <w:t>（以测绘地理信息行政主管部门发的测绘资质证书原件为准）。项目负责人具备测绘高级职称。</w:t>
      </w:r>
    </w:p>
    <w:p>
      <w:pPr>
        <w:spacing w:line="400" w:lineRule="exact"/>
        <w:ind w:firstLine="480" w:firstLineChars="200"/>
        <w:rPr>
          <w:rFonts w:cs="宋体"/>
          <w:color w:val="000000"/>
          <w:sz w:val="24"/>
          <w:szCs w:val="24"/>
        </w:rPr>
      </w:pPr>
      <w:r>
        <w:rPr>
          <w:rFonts w:hint="eastAsia" w:cs="宋体"/>
          <w:color w:val="000000"/>
          <w:sz w:val="24"/>
          <w:szCs w:val="24"/>
        </w:rPr>
        <w:t xml:space="preserve"> （2）法人代表或其委托代理人应携带本人身份证原件及复印件，委托代理人还应携带《法人代表授权委托书》原件；需相关人员近6个月社保缴纳证明（退休人员提供退休证）、完税证明，提供近三年的财务审计报告或财务报表；</w:t>
      </w:r>
      <w:r>
        <w:rPr>
          <w:rFonts w:cs="宋体"/>
          <w:color w:val="000000"/>
          <w:sz w:val="24"/>
          <w:szCs w:val="24"/>
        </w:rPr>
        <w:t xml:space="preserve"> </w:t>
      </w:r>
    </w:p>
    <w:p>
      <w:pPr>
        <w:spacing w:line="400" w:lineRule="exact"/>
        <w:ind w:firstLine="480" w:firstLineChars="200"/>
        <w:rPr>
          <w:rFonts w:cs="宋体"/>
          <w:color w:val="000000"/>
          <w:sz w:val="24"/>
          <w:szCs w:val="24"/>
        </w:rPr>
      </w:pPr>
      <w:r>
        <w:rPr>
          <w:rFonts w:hint="eastAsia" w:cs="宋体"/>
          <w:color w:val="000000"/>
          <w:sz w:val="24"/>
          <w:szCs w:val="24"/>
        </w:rPr>
        <w:t>（</w:t>
      </w:r>
      <w:r>
        <w:rPr>
          <w:rFonts w:cs="宋体"/>
          <w:color w:val="000000"/>
          <w:sz w:val="24"/>
          <w:szCs w:val="24"/>
        </w:rPr>
        <w:t>3</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p>
    <w:p>
      <w:pPr>
        <w:spacing w:line="400" w:lineRule="exact"/>
        <w:ind w:firstLine="480" w:firstLineChars="200"/>
        <w:rPr>
          <w:rFonts w:cs="宋体"/>
          <w:color w:val="000000"/>
          <w:sz w:val="24"/>
          <w:szCs w:val="24"/>
        </w:rPr>
      </w:pPr>
      <w:r>
        <w:rPr>
          <w:rFonts w:hint="eastAsia" w:cs="宋体"/>
          <w:color w:val="000000"/>
          <w:sz w:val="24"/>
          <w:szCs w:val="24"/>
        </w:rPr>
        <w:t>（</w:t>
      </w:r>
      <w:r>
        <w:rPr>
          <w:rFonts w:cs="宋体"/>
          <w:color w:val="000000"/>
          <w:sz w:val="24"/>
          <w:szCs w:val="24"/>
        </w:rPr>
        <w:t>4</w:t>
      </w:r>
      <w:r>
        <w:rPr>
          <w:rFonts w:hint="eastAsia" w:cs="宋体"/>
          <w:color w:val="000000"/>
          <w:sz w:val="24"/>
          <w:szCs w:val="24"/>
        </w:rPr>
        <w:t>）法定代表人授权委托书原件和委托代理人身份证原件（法定代表人直接投标的只提供法定代表人身份证原件）：</w:t>
      </w:r>
    </w:p>
    <w:p>
      <w:pPr>
        <w:spacing w:line="400" w:lineRule="exact"/>
        <w:ind w:firstLine="480" w:firstLineChars="200"/>
        <w:rPr>
          <w:rFonts w:cs="宋体"/>
          <w:color w:val="000000"/>
          <w:sz w:val="24"/>
          <w:szCs w:val="24"/>
        </w:rPr>
      </w:pPr>
      <w:r>
        <w:rPr>
          <w:rFonts w:hint="eastAsia" w:cs="宋体"/>
          <w:color w:val="000000"/>
          <w:sz w:val="24"/>
          <w:szCs w:val="24"/>
        </w:rPr>
        <w:t>（</w:t>
      </w:r>
      <w:r>
        <w:rPr>
          <w:rFonts w:cs="宋体"/>
          <w:color w:val="000000"/>
          <w:sz w:val="24"/>
          <w:szCs w:val="24"/>
        </w:rPr>
        <w:t>5</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80" w:firstLineChars="200"/>
        <w:rPr>
          <w:rFonts w:cs="宋体"/>
          <w:color w:val="000000"/>
          <w:sz w:val="24"/>
          <w:szCs w:val="24"/>
        </w:rPr>
      </w:pPr>
      <w:r>
        <w:rPr>
          <w:rFonts w:hint="eastAsia" w:cs="宋体"/>
          <w:color w:val="000000"/>
          <w:sz w:val="24"/>
          <w:szCs w:val="24"/>
        </w:rPr>
        <w:t>（</w:t>
      </w:r>
      <w:r>
        <w:rPr>
          <w:rFonts w:cs="宋体"/>
          <w:color w:val="000000"/>
          <w:sz w:val="24"/>
          <w:szCs w:val="24"/>
        </w:rPr>
        <w:t>6</w:t>
      </w:r>
      <w:r>
        <w:rPr>
          <w:rFonts w:hint="eastAsia" w:cs="宋体"/>
          <w:color w:val="000000"/>
          <w:sz w:val="24"/>
          <w:szCs w:val="24"/>
        </w:rPr>
        <w:t>）因落实政府采购政策对小型企业的投标价格给予6%价格扣除；对微型企业的投标价格给予7%价格扣除，以扣除后的价格参与评审</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2021年11月26日10:00(北京时间)至2021年12月03日19:00（北京时间）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eastAsia="zh-CN"/>
        </w:rPr>
        <w:t>新疆建鹏伟业工程管理服务有限公司（昌吉市南公园西路市民服务中心</w:t>
      </w:r>
      <w:r>
        <w:rPr>
          <w:rFonts w:hint="eastAsia" w:cs="宋体"/>
          <w:color w:val="000000"/>
          <w:sz w:val="24"/>
          <w:szCs w:val="24"/>
          <w:lang w:val="en-US" w:eastAsia="zh-CN"/>
        </w:rPr>
        <w:t>3楼</w:t>
      </w:r>
      <w:r>
        <w:rPr>
          <w:rFonts w:hint="eastAsia" w:cs="宋体"/>
          <w:color w:val="000000"/>
          <w:sz w:val="24"/>
          <w:szCs w:val="24"/>
          <w:lang w:eastAsia="zh-CN"/>
        </w:rPr>
        <w:t>）</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线下购买</w:t>
      </w:r>
      <w:r>
        <w:rPr>
          <w:rFonts w:hint="eastAsia" w:cs="宋体"/>
          <w:color w:val="FF0000"/>
          <w:sz w:val="24"/>
          <w:szCs w:val="24"/>
        </w:rPr>
        <w:t xml:space="preserve"> </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200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2021年12月06日15:30（北京时间）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木垒县东港酒店会议室</w:t>
      </w:r>
      <w:r>
        <w:rPr>
          <w:rFonts w:hint="eastAsia" w:cs="宋体"/>
          <w:color w:val="000000"/>
          <w:sz w:val="24"/>
          <w:szCs w:val="24"/>
        </w:rPr>
        <w:t xml:space="preserve"> </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FF0000"/>
          <w:sz w:val="24"/>
          <w:szCs w:val="24"/>
        </w:rPr>
      </w:pPr>
      <w:r>
        <w:rPr>
          <w:rFonts w:hint="eastAsia" w:cs="宋体"/>
          <w:color w:val="000000"/>
          <w:sz w:val="24"/>
          <w:szCs w:val="24"/>
        </w:rPr>
        <w:t>开启时间：</w:t>
      </w:r>
      <w:r>
        <w:rPr>
          <w:rFonts w:hint="eastAsia" w:cs="宋体"/>
          <w:color w:val="000000"/>
          <w:sz w:val="24"/>
          <w:szCs w:val="24"/>
          <w:lang w:val="en-US" w:eastAsia="zh-CN"/>
        </w:rPr>
        <w:t>2021年12月06日15:30（北京时间）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木垒县东港酒店会议室</w:t>
      </w:r>
      <w:r>
        <w:rPr>
          <w:rFonts w:hint="eastAsia" w:cs="宋体"/>
          <w:color w:val="000000"/>
          <w:sz w:val="24"/>
          <w:szCs w:val="24"/>
        </w:rPr>
        <w:t xml:space="preserve">  </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自本公告发布之日起5个工作日。</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cs="宋体"/>
          <w:color w:val="000000"/>
          <w:sz w:val="24"/>
          <w:szCs w:val="24"/>
        </w:rPr>
      </w:pPr>
      <w:r>
        <w:rPr>
          <w:rFonts w:hint="eastAsia" w:cs="宋体"/>
          <w:color w:val="000000"/>
          <w:sz w:val="24"/>
          <w:szCs w:val="24"/>
        </w:rPr>
        <w:t>1.发布媒介：新疆政府采购网、</w:t>
      </w:r>
      <w:r>
        <w:rPr>
          <w:rFonts w:hint="eastAsia" w:cs="宋体"/>
          <w:color w:val="000000"/>
          <w:sz w:val="24"/>
          <w:szCs w:val="24"/>
          <w:lang w:eastAsia="zh-CN"/>
        </w:rPr>
        <w:t>昌吉州公共资源交易网</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名称：木垒县住房和城乡建设局</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马鹏佼</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rPr>
        <w:t xml:space="preserve">联系电话： </w:t>
      </w:r>
      <w:r>
        <w:rPr>
          <w:rFonts w:hint="eastAsia" w:cs="宋体"/>
          <w:color w:val="000000"/>
          <w:sz w:val="24"/>
          <w:szCs w:val="24"/>
          <w:lang w:val="en-US" w:eastAsia="zh-CN"/>
        </w:rPr>
        <w:t>0994-4828042</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eastAsia="zh-CN"/>
        </w:rPr>
        <w:t>新疆建鹏伟业工程管理服务有限公司</w:t>
      </w:r>
      <w:r>
        <w:rPr>
          <w:rFonts w:hint="eastAsia" w:cs="宋体"/>
          <w:color w:val="000000"/>
          <w:sz w:val="24"/>
          <w:szCs w:val="24"/>
        </w:rPr>
        <w:t xml:space="preserve">  </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姚博林</w:t>
      </w:r>
    </w:p>
    <w:p>
      <w:pPr>
        <w:spacing w:line="400" w:lineRule="exact"/>
        <w:ind w:firstLine="480" w:firstLineChars="200"/>
        <w:rPr>
          <w:rFonts w:cs="宋体"/>
          <w:color w:val="000000"/>
          <w:sz w:val="24"/>
          <w:szCs w:val="24"/>
        </w:rPr>
      </w:pPr>
      <w:r>
        <w:rPr>
          <w:rFonts w:hint="eastAsia" w:cs="宋体"/>
          <w:color w:val="000000"/>
          <w:sz w:val="24"/>
          <w:szCs w:val="24"/>
        </w:rPr>
        <w:t>电    话：</w:t>
      </w:r>
      <w:r>
        <w:rPr>
          <w:rFonts w:hint="eastAsia" w:cs="宋体"/>
          <w:color w:val="000000"/>
          <w:sz w:val="24"/>
          <w:szCs w:val="24"/>
          <w:lang w:val="en-US" w:eastAsia="zh-CN"/>
        </w:rPr>
        <w:t>0994-2333267</w:t>
      </w:r>
      <w:r>
        <w:rPr>
          <w:rFonts w:cs="宋体"/>
          <w:color w:val="000000"/>
          <w:sz w:val="24"/>
          <w:szCs w:val="24"/>
        </w:rPr>
        <w:t xml:space="preserve"> </w:t>
      </w:r>
    </w:p>
    <w:p>
      <w:pPr>
        <w:spacing w:line="400" w:lineRule="exact"/>
        <w:ind w:firstLine="480" w:firstLineChars="200"/>
        <w:rPr>
          <w:rFonts w:hint="default" w:cs="宋体"/>
          <w:color w:val="000000"/>
          <w:sz w:val="24"/>
          <w:szCs w:val="24"/>
          <w:lang w:val="en-US" w:eastAsia="zh-CN"/>
        </w:rPr>
      </w:pPr>
      <w:r>
        <w:rPr>
          <w:rFonts w:hint="eastAsia" w:cs="宋体"/>
          <w:color w:val="000000"/>
          <w:sz w:val="24"/>
          <w:szCs w:val="24"/>
        </w:rPr>
        <w:t xml:space="preserve">联系地址： </w:t>
      </w:r>
      <w:r>
        <w:rPr>
          <w:rFonts w:hint="eastAsia" w:cs="宋体"/>
          <w:color w:val="000000"/>
          <w:sz w:val="24"/>
          <w:szCs w:val="24"/>
          <w:lang w:eastAsia="zh-CN"/>
        </w:rPr>
        <w:t>昌吉市南公园西路融投小镇市民服务中心</w:t>
      </w:r>
      <w:r>
        <w:rPr>
          <w:rFonts w:hint="eastAsia" w:cs="宋体"/>
          <w:color w:val="000000"/>
          <w:sz w:val="24"/>
          <w:szCs w:val="24"/>
          <w:lang w:val="en-US" w:eastAsia="zh-CN"/>
        </w:rPr>
        <w:t>3楼</w:t>
      </w:r>
    </w:p>
    <w:p>
      <w:pPr>
        <w:spacing w:line="400" w:lineRule="exact"/>
        <w:ind w:firstLine="480" w:firstLineChars="200"/>
        <w:rPr>
          <w:rFonts w:cs="宋体"/>
          <w:color w:val="000000"/>
          <w:sz w:val="24"/>
          <w:szCs w:val="24"/>
        </w:rPr>
      </w:pPr>
    </w:p>
    <w:p>
      <w:pPr>
        <w:spacing w:line="400" w:lineRule="exact"/>
        <w:ind w:firstLine="480" w:firstLineChars="200"/>
        <w:rPr>
          <w:rFonts w:cs="宋体"/>
          <w:color w:val="000000"/>
          <w:sz w:val="24"/>
          <w:szCs w:val="24"/>
        </w:rPr>
      </w:pPr>
      <w:r>
        <w:rPr>
          <w:rFonts w:hint="eastAsia" w:cs="宋体"/>
          <w:color w:val="000000"/>
          <w:sz w:val="24"/>
          <w:szCs w:val="24"/>
        </w:rPr>
        <w:br w:type="page"/>
      </w:r>
    </w:p>
    <w:p>
      <w:pPr>
        <w:pStyle w:val="3"/>
        <w:numPr>
          <w:ilvl w:val="0"/>
          <w:numId w:val="1"/>
        </w:numPr>
        <w:spacing w:before="0" w:after="0" w:line="240" w:lineRule="auto"/>
      </w:pPr>
      <w:bookmarkStart w:id="8" w:name="_Toc19733"/>
      <w:bookmarkStart w:id="9" w:name="_Toc136"/>
      <w:bookmarkStart w:id="10" w:name="_Toc21077"/>
      <w:r>
        <w:rPr>
          <w:rFonts w:hint="eastAsia"/>
        </w:rPr>
        <w:t>供应商须知</w:t>
      </w:r>
      <w:bookmarkEnd w:id="6"/>
      <w:bookmarkEnd w:id="7"/>
      <w:bookmarkEnd w:id="8"/>
      <w:bookmarkEnd w:id="9"/>
      <w:bookmarkEnd w:id="10"/>
      <w:bookmarkStart w:id="11" w:name="_Toc21720"/>
    </w:p>
    <w:p>
      <w:pPr>
        <w:pStyle w:val="4"/>
      </w:pPr>
      <w:r>
        <w:rPr>
          <w:rFonts w:hint="eastAsia"/>
        </w:rPr>
        <w:t>供应商须知前附表</w:t>
      </w:r>
      <w:bookmarkEnd w:id="11"/>
    </w:p>
    <w:tbl>
      <w:tblPr>
        <w:tblStyle w:val="3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center"/>
              <w:rPr>
                <w:rFonts w:hint="eastAsia" w:ascii="宋体" w:hAnsi="宋体" w:eastAsia="宋体" w:cs="宋体"/>
                <w:sz w:val="24"/>
                <w:szCs w:val="24"/>
                <w:lang w:eastAsia="zh-CN"/>
              </w:rPr>
            </w:pPr>
            <w:r>
              <w:rPr>
                <w:rFonts w:hint="eastAsia" w:cs="宋体"/>
                <w:color w:val="000000"/>
                <w:sz w:val="24"/>
                <w:szCs w:val="24"/>
                <w:lang w:eastAsia="zh-CN"/>
              </w:rPr>
              <w:t>木垒县自然灾害综合风险普查（房屋建筑和市政设施承载体）项目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名称：木垒县住房和城乡建设局</w:t>
            </w:r>
          </w:p>
          <w:p>
            <w:pPr>
              <w:adjustRightInd w:val="0"/>
              <w:snapToGrid w:val="0"/>
              <w:spacing w:before="120" w:beforeLines="50"/>
              <w:jc w:val="left"/>
              <w:rPr>
                <w:rFonts w:hint="eastAsia"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马鹏佼</w:t>
            </w:r>
          </w:p>
          <w:p>
            <w:pPr>
              <w:adjustRightInd w:val="0"/>
              <w:snapToGrid w:val="0"/>
              <w:spacing w:before="120" w:beforeLines="50"/>
              <w:jc w:val="left"/>
              <w:rPr>
                <w:rFonts w:ascii="宋体" w:hAnsi="宋体" w:cs="宋体"/>
                <w:sz w:val="24"/>
                <w:szCs w:val="24"/>
              </w:rPr>
            </w:pPr>
            <w:r>
              <w:rPr>
                <w:rFonts w:hint="eastAsia" w:cs="宋体"/>
                <w:color w:val="000000"/>
                <w:sz w:val="24"/>
                <w:szCs w:val="24"/>
              </w:rPr>
              <w:t xml:space="preserve">联系电话： </w:t>
            </w:r>
            <w:r>
              <w:rPr>
                <w:rFonts w:hint="eastAsia" w:cs="宋体"/>
                <w:color w:val="000000"/>
                <w:sz w:val="24"/>
                <w:szCs w:val="24"/>
                <w:lang w:val="en-US" w:eastAsia="zh-CN"/>
              </w:rPr>
              <w:t>0994-4828042</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eastAsia="zh-CN"/>
              </w:rPr>
              <w:t>新疆建鹏伟业工程管理服务有限公司</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姚博林</w:t>
            </w:r>
          </w:p>
          <w:p>
            <w:pPr>
              <w:adjustRightInd w:val="0"/>
              <w:snapToGrid w:val="0"/>
              <w:spacing w:before="120" w:beforeLines="50"/>
              <w:jc w:val="left"/>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0994-2333267</w:t>
            </w:r>
            <w:r>
              <w:rPr>
                <w:rFonts w:ascii="宋体" w:hAnsi="宋体" w:cs="宋体"/>
                <w:sz w:val="24"/>
                <w:szCs w:val="24"/>
              </w:rPr>
              <w:t xml:space="preserve"> </w:t>
            </w:r>
            <w:r>
              <w:rPr>
                <w:rFonts w:hint="eastAsia" w:ascii="宋体" w:hAnsi="宋体" w:cs="宋体"/>
                <w:sz w:val="24"/>
                <w:szCs w:val="24"/>
                <w:lang w:val="en-US" w:eastAsia="zh-CN"/>
              </w:rPr>
              <w:t xml:space="preserve"> 18999961636</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 xml:space="preserve">联系地址： </w:t>
            </w:r>
            <w:r>
              <w:rPr>
                <w:rFonts w:hint="eastAsia" w:ascii="宋体" w:hAnsi="宋体" w:cs="宋体"/>
                <w:sz w:val="24"/>
                <w:szCs w:val="24"/>
                <w:lang w:eastAsia="zh-CN"/>
              </w:rPr>
              <w:t>昌吉市南公园西路融投小镇市民服务中心</w:t>
            </w:r>
            <w:r>
              <w:rPr>
                <w:rFonts w:hint="eastAsia" w:ascii="宋体" w:hAnsi="宋体" w:cs="宋体"/>
                <w:sz w:val="24"/>
                <w:szCs w:val="24"/>
                <w:lang w:val="en-US" w:eastAsia="zh-CN"/>
              </w:rPr>
              <w:t>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rPr>
                <w:rFonts w:cs="宋体"/>
                <w:color w:val="000000"/>
                <w:sz w:val="24"/>
                <w:szCs w:val="24"/>
              </w:rPr>
            </w:pPr>
            <w:r>
              <w:rPr>
                <w:rFonts w:hint="eastAsia" w:cs="宋体"/>
                <w:color w:val="000000"/>
                <w:sz w:val="24"/>
                <w:szCs w:val="24"/>
              </w:rPr>
              <w:t>2.落实政府采购政策需满足的资格要求：（1）《政府采购促进中小企业发展管理办法》（财库〔2020〕46号）； （2）《财政部、司法部关于政府采购支持监狱企业发展有关问题的通知》（财库〔2014〕68号）； （3）《国务院办公厅关于建立政府强制采购节能产品制度的通知》（国办发〔2007〕51号）； （4）《财政部 民政部 中国残疾人联合会关于促进残疾人就业政府采购政策的通知》财库〔2017〕141号。</w:t>
            </w:r>
          </w:p>
          <w:p>
            <w:pPr>
              <w:spacing w:line="400" w:lineRule="exact"/>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cs="宋体"/>
                <w:color w:val="000000"/>
                <w:sz w:val="24"/>
                <w:szCs w:val="24"/>
              </w:rPr>
            </w:pPr>
            <w:r>
              <w:rPr>
                <w:rFonts w:hint="eastAsia" w:ascii="宋体" w:hAnsi="Times New Roman" w:cs="宋体"/>
                <w:color w:val="000000"/>
                <w:sz w:val="24"/>
                <w:szCs w:val="24"/>
              </w:rPr>
              <w:t>（1）具备有效的营业执照；（2）法人代表或其委托代理人应携带本人身份证原件及复印件，委托代理人还应携带《法人代表授权委托书》原件</w:t>
            </w:r>
            <w:r>
              <w:rPr>
                <w:rFonts w:hint="eastAsia" w:ascii="宋体" w:hAnsi="宋体" w:cs="宋体"/>
                <w:kern w:val="0"/>
                <w:sz w:val="32"/>
              </w:rPr>
              <w:t>（</w:t>
            </w:r>
            <w:r>
              <w:rPr>
                <w:rFonts w:cs="宋体"/>
                <w:color w:val="000000"/>
                <w:sz w:val="24"/>
                <w:szCs w:val="24"/>
              </w:rPr>
              <w:t>3</w:t>
            </w:r>
            <w:r>
              <w:rPr>
                <w:rFonts w:hint="eastAsia" w:cs="宋体"/>
                <w:color w:val="000000"/>
                <w:sz w:val="24"/>
                <w:szCs w:val="24"/>
              </w:rPr>
              <w:t>）供应商基本条件：具备有效的测绘行政主管部门颁发的测绘乙级及以上资质证书，其专业子项须包括：</w:t>
            </w:r>
            <w:r>
              <w:rPr>
                <w:rFonts w:cs="宋体"/>
                <w:color w:val="000000"/>
                <w:sz w:val="24"/>
                <w:szCs w:val="24"/>
              </w:rPr>
              <w:t>工程测量、摄影测量与遥感、</w:t>
            </w:r>
            <w:r>
              <w:rPr>
                <w:rFonts w:hint="eastAsia" w:cs="宋体"/>
                <w:color w:val="000000"/>
                <w:sz w:val="24"/>
                <w:szCs w:val="24"/>
              </w:rPr>
              <w:t>地理信息系统工程</w:t>
            </w:r>
            <w:r>
              <w:rPr>
                <w:rFonts w:cs="宋体"/>
                <w:color w:val="000000"/>
                <w:sz w:val="24"/>
                <w:szCs w:val="24"/>
              </w:rPr>
              <w:t>、不动产测绘</w:t>
            </w:r>
            <w:r>
              <w:rPr>
                <w:rFonts w:hint="eastAsia" w:cs="宋体"/>
                <w:color w:val="000000"/>
                <w:sz w:val="24"/>
                <w:szCs w:val="24"/>
              </w:rPr>
              <w:t>（以测绘地理信息行政主管部门发的测绘资质证书原件为准）。项目负责人具备测绘高级职称。</w:t>
            </w:r>
          </w:p>
          <w:p>
            <w:pPr>
              <w:spacing w:line="400" w:lineRule="exact"/>
              <w:rPr>
                <w:rFonts w:cs="宋体"/>
                <w:color w:val="000000"/>
                <w:sz w:val="24"/>
                <w:szCs w:val="24"/>
              </w:rPr>
            </w:pPr>
            <w:r>
              <w:rPr>
                <w:rFonts w:hint="eastAsia" w:cs="宋体"/>
                <w:color w:val="FF0000"/>
                <w:sz w:val="24"/>
                <w:szCs w:val="24"/>
              </w:rPr>
              <w:t>（</w:t>
            </w:r>
            <w:r>
              <w:rPr>
                <w:rFonts w:cs="宋体"/>
                <w:color w:val="FF0000"/>
                <w:sz w:val="24"/>
                <w:szCs w:val="24"/>
              </w:rPr>
              <w:t>4</w:t>
            </w:r>
            <w:r>
              <w:rPr>
                <w:rFonts w:hint="eastAsia" w:cs="宋体"/>
                <w:color w:val="FF0000"/>
                <w:sz w:val="24"/>
                <w:szCs w:val="24"/>
              </w:rPr>
              <w:t>）</w:t>
            </w:r>
            <w:r>
              <w:rPr>
                <w:rFonts w:cs="宋体"/>
                <w:color w:val="FF0000"/>
                <w:sz w:val="24"/>
                <w:szCs w:val="24"/>
              </w:rPr>
              <w:t>须提供</w:t>
            </w:r>
            <w:r>
              <w:rPr>
                <w:rFonts w:hint="eastAsia" w:cs="宋体"/>
                <w:color w:val="FF0000"/>
                <w:sz w:val="24"/>
                <w:szCs w:val="24"/>
                <w:highlight w:val="yellow"/>
              </w:rPr>
              <w:t>项目</w:t>
            </w:r>
            <w:r>
              <w:rPr>
                <w:rFonts w:cs="宋体"/>
                <w:color w:val="FF0000"/>
                <w:sz w:val="24"/>
                <w:szCs w:val="24"/>
              </w:rPr>
              <w:t>投入</w:t>
            </w:r>
            <w:r>
              <w:rPr>
                <w:rFonts w:hint="eastAsia" w:cs="宋体"/>
                <w:color w:val="FF0000"/>
                <w:sz w:val="24"/>
                <w:szCs w:val="24"/>
              </w:rPr>
              <w:t>人员近</w:t>
            </w:r>
            <w:r>
              <w:rPr>
                <w:rFonts w:hint="eastAsia" w:cs="宋体"/>
                <w:color w:val="000000"/>
                <w:sz w:val="24"/>
                <w:szCs w:val="24"/>
              </w:rPr>
              <w:t>6个月社保缴纳证明（退休人员提供退休证）、完税证明，近三年的财务审计报告或财务报表；</w:t>
            </w:r>
            <w:r>
              <w:rPr>
                <w:rFonts w:cs="宋体"/>
                <w:color w:val="000000"/>
                <w:sz w:val="24"/>
                <w:szCs w:val="24"/>
              </w:rPr>
              <w:t xml:space="preserve"> </w:t>
            </w:r>
          </w:p>
          <w:p>
            <w:pPr>
              <w:spacing w:line="400" w:lineRule="exact"/>
              <w:rPr>
                <w:rFonts w:cs="宋体"/>
                <w:color w:val="000000"/>
                <w:sz w:val="24"/>
                <w:szCs w:val="24"/>
              </w:rPr>
            </w:pPr>
            <w:r>
              <w:rPr>
                <w:rFonts w:hint="eastAsia" w:cs="宋体"/>
                <w:color w:val="000000"/>
                <w:sz w:val="24"/>
                <w:szCs w:val="24"/>
              </w:rPr>
              <w:t>（</w:t>
            </w:r>
            <w:r>
              <w:rPr>
                <w:rFonts w:cs="宋体"/>
                <w:color w:val="000000"/>
                <w:sz w:val="24"/>
                <w:szCs w:val="24"/>
              </w:rPr>
              <w:t>5</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p>
          <w:p>
            <w:pPr>
              <w:spacing w:line="400" w:lineRule="exact"/>
              <w:ind w:firstLine="480" w:firstLineChars="200"/>
              <w:rPr>
                <w:rFonts w:cs="宋体"/>
                <w:color w:val="000000"/>
                <w:sz w:val="24"/>
                <w:szCs w:val="24"/>
              </w:rPr>
            </w:pPr>
            <w:r>
              <w:rPr>
                <w:rFonts w:hint="eastAsia" w:cs="宋体"/>
                <w:color w:val="000000"/>
                <w:sz w:val="24"/>
                <w:szCs w:val="24"/>
              </w:rPr>
              <w:t>（</w:t>
            </w:r>
            <w:r>
              <w:rPr>
                <w:rFonts w:cs="宋体"/>
                <w:color w:val="000000"/>
                <w:sz w:val="24"/>
                <w:szCs w:val="24"/>
              </w:rPr>
              <w:t>6</w:t>
            </w:r>
            <w:r>
              <w:rPr>
                <w:rFonts w:hint="eastAsia" w:cs="宋体"/>
                <w:color w:val="000000"/>
                <w:sz w:val="24"/>
                <w:szCs w:val="24"/>
              </w:rPr>
              <w:t>）法定代表人授权委托书原件和委托代理人身份证原件（法定代表人直接投标的只提供法定代表人身份证原件）：</w:t>
            </w:r>
          </w:p>
          <w:p>
            <w:pPr>
              <w:spacing w:line="400" w:lineRule="exact"/>
              <w:ind w:firstLine="480" w:firstLineChars="200"/>
              <w:rPr>
                <w:rFonts w:cs="宋体"/>
                <w:color w:val="000000"/>
                <w:sz w:val="24"/>
                <w:szCs w:val="24"/>
              </w:rPr>
            </w:pPr>
            <w:r>
              <w:rPr>
                <w:rFonts w:hint="eastAsia" w:cs="宋体"/>
                <w:color w:val="000000"/>
                <w:sz w:val="24"/>
                <w:szCs w:val="24"/>
              </w:rPr>
              <w:t>（</w:t>
            </w:r>
            <w:r>
              <w:rPr>
                <w:rFonts w:cs="宋体"/>
                <w:color w:val="000000"/>
                <w:sz w:val="24"/>
                <w:szCs w:val="24"/>
              </w:rPr>
              <w:t>7</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80" w:firstLineChars="200"/>
              <w:rPr>
                <w:rFonts w:ascii="宋体" w:hAnsi="宋体" w:cs="宋体"/>
                <w:sz w:val="24"/>
                <w:szCs w:val="24"/>
              </w:rPr>
            </w:pPr>
            <w:r>
              <w:rPr>
                <w:rFonts w:hint="eastAsia" w:cs="宋体"/>
                <w:color w:val="000000"/>
                <w:sz w:val="24"/>
                <w:szCs w:val="24"/>
              </w:rPr>
              <w:t>（</w:t>
            </w:r>
            <w:r>
              <w:rPr>
                <w:rFonts w:cs="宋体"/>
                <w:color w:val="000000"/>
                <w:sz w:val="24"/>
                <w:szCs w:val="24"/>
              </w:rPr>
              <w:t>8</w:t>
            </w:r>
            <w:r>
              <w:rPr>
                <w:rFonts w:hint="eastAsia" w:cs="宋体"/>
                <w:color w:val="000000"/>
                <w:sz w:val="24"/>
                <w:szCs w:val="24"/>
              </w:rPr>
              <w:t>）因落实政府采购政策对小型企业的投标价格给予6%价格扣除；对微型企业的投标价格给予7%价格扣除，以扣除后的价格参与评审。</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1500000.00元</w:t>
            </w:r>
            <w:r>
              <w:rPr>
                <w:rFonts w:hint="eastAsia" w:ascii="宋体" w:hAnsi="宋体" w:cs="宋体"/>
                <w:sz w:val="24"/>
                <w:szCs w:val="24"/>
              </w:rPr>
              <w:t xml:space="preserve">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val="zh-CN"/>
              </w:rPr>
              <w:t>金额（大写）：壹佰伍拾万元整</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 xml:space="preserve"> </w:t>
            </w:r>
            <w:r>
              <w:rPr>
                <w:rFonts w:hint="eastAsia" w:ascii="宋体" w:hAnsi="宋体" w:cs="宋体"/>
                <w:sz w:val="24"/>
                <w:szCs w:val="24"/>
                <w:lang w:val="en-US" w:eastAsia="zh-CN"/>
              </w:rPr>
              <w:t>150万元整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服务期</w:t>
            </w:r>
          </w:p>
        </w:tc>
        <w:tc>
          <w:tcPr>
            <w:tcW w:w="6038" w:type="dxa"/>
            <w:vAlign w:val="center"/>
          </w:tcPr>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lang w:val="en-US" w:eastAsia="zh-CN"/>
              </w:rPr>
              <w:t>22</w:t>
            </w:r>
            <w:r>
              <w:rPr>
                <w:rFonts w:hint="eastAsia" w:ascii="宋体" w:hAnsi="宋体" w:cs="宋体"/>
                <w:b/>
                <w:bCs/>
                <w:sz w:val="24"/>
                <w:szCs w:val="24"/>
              </w:rPr>
              <w:t>日历天（</w:t>
            </w:r>
            <w:r>
              <w:rPr>
                <w:rFonts w:hint="eastAsia" w:ascii="宋体" w:hAnsi="宋体" w:cs="宋体"/>
                <w:b/>
                <w:bCs/>
                <w:color w:val="FF0000"/>
                <w:sz w:val="24"/>
                <w:szCs w:val="24"/>
              </w:rPr>
              <w:t>2021年</w:t>
            </w:r>
            <w:r>
              <w:rPr>
                <w:rFonts w:hint="eastAsia" w:ascii="宋体" w:hAnsi="宋体" w:cs="宋体"/>
                <w:b/>
                <w:bCs/>
                <w:color w:val="FF0000"/>
                <w:sz w:val="24"/>
                <w:szCs w:val="24"/>
                <w:lang w:val="en-US" w:eastAsia="zh-CN"/>
              </w:rPr>
              <w:t>12</w:t>
            </w:r>
            <w:r>
              <w:rPr>
                <w:rFonts w:hint="eastAsia" w:ascii="宋体" w:hAnsi="宋体" w:cs="宋体"/>
                <w:b/>
                <w:bCs/>
                <w:color w:val="FF0000"/>
                <w:sz w:val="24"/>
                <w:szCs w:val="24"/>
              </w:rPr>
              <w:t>月</w:t>
            </w:r>
            <w:r>
              <w:rPr>
                <w:rFonts w:hint="eastAsia" w:ascii="宋体" w:hAnsi="宋体" w:cs="宋体"/>
                <w:b/>
                <w:bCs/>
                <w:color w:val="FF0000"/>
                <w:sz w:val="24"/>
                <w:szCs w:val="24"/>
                <w:lang w:val="en-US" w:eastAsia="zh-CN"/>
              </w:rPr>
              <w:t>10</w:t>
            </w:r>
            <w:r>
              <w:rPr>
                <w:rFonts w:hint="eastAsia" w:ascii="宋体" w:hAnsi="宋体" w:cs="宋体"/>
                <w:b/>
                <w:bCs/>
                <w:color w:val="FF0000"/>
                <w:sz w:val="24"/>
                <w:szCs w:val="24"/>
              </w:rPr>
              <w:t>日至2021年</w:t>
            </w:r>
            <w:r>
              <w:rPr>
                <w:rFonts w:hint="eastAsia" w:ascii="宋体" w:hAnsi="宋体" w:cs="宋体"/>
                <w:b/>
                <w:bCs/>
                <w:color w:val="FF0000"/>
                <w:sz w:val="24"/>
                <w:szCs w:val="24"/>
                <w:lang w:val="en-US" w:eastAsia="zh-CN"/>
              </w:rPr>
              <w:t>12</w:t>
            </w:r>
            <w:r>
              <w:rPr>
                <w:rFonts w:hint="eastAsia" w:ascii="宋体" w:hAnsi="宋体" w:cs="宋体"/>
                <w:b/>
                <w:bCs/>
                <w:color w:val="FF0000"/>
                <w:sz w:val="24"/>
                <w:szCs w:val="24"/>
              </w:rPr>
              <w:t>月</w:t>
            </w:r>
            <w:r>
              <w:rPr>
                <w:rFonts w:hint="eastAsia" w:ascii="宋体" w:hAnsi="宋体" w:cs="宋体"/>
                <w:b/>
                <w:bCs/>
                <w:color w:val="FF0000"/>
                <w:sz w:val="24"/>
                <w:szCs w:val="24"/>
                <w:lang w:val="en-US" w:eastAsia="zh-CN"/>
              </w:rPr>
              <w:t>31</w:t>
            </w:r>
            <w:r>
              <w:rPr>
                <w:rFonts w:hint="eastAsia" w:ascii="宋体" w:hAnsi="宋体" w:cs="宋体"/>
                <w:b/>
                <w:bCs/>
                <w:color w:val="FF0000"/>
                <w:sz w:val="24"/>
                <w:szCs w:val="24"/>
              </w:rPr>
              <w:t>日</w:t>
            </w:r>
            <w:r>
              <w:rPr>
                <w:rFonts w:hint="eastAsia" w:ascii="宋体"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4"/>
              <w:jc w:val="left"/>
              <w:rPr>
                <w:rFonts w:hint="eastAsia"/>
                <w:sz w:val="24"/>
                <w:szCs w:val="24"/>
                <w:lang w:val="en-US" w:eastAsia="zh-CN"/>
              </w:rPr>
            </w:pPr>
            <w:r>
              <w:rPr>
                <w:rFonts w:hint="eastAsia"/>
                <w:sz w:val="24"/>
                <w:szCs w:val="24"/>
                <w:lang w:val="en-US" w:eastAsia="zh-CN"/>
              </w:rPr>
              <w:t>磋商保证金的金额：30000元（人民币）。</w:t>
            </w:r>
          </w:p>
          <w:p>
            <w:pPr>
              <w:pStyle w:val="4"/>
              <w:jc w:val="left"/>
              <w:rPr>
                <w:rFonts w:hint="eastAsia"/>
                <w:sz w:val="24"/>
                <w:szCs w:val="24"/>
                <w:lang w:val="en-US" w:eastAsia="zh-CN"/>
              </w:rPr>
            </w:pPr>
            <w:r>
              <w:rPr>
                <w:rFonts w:hint="eastAsia"/>
                <w:sz w:val="24"/>
                <w:szCs w:val="24"/>
                <w:lang w:val="en-US" w:eastAsia="zh-CN"/>
              </w:rPr>
              <w:t xml:space="preserve">投标保证金的形式：电汇（由投标人基本帐户一次性汇入） </w:t>
            </w:r>
          </w:p>
          <w:p>
            <w:pPr>
              <w:pStyle w:val="4"/>
              <w:jc w:val="left"/>
              <w:rPr>
                <w:rFonts w:hint="eastAsia"/>
                <w:sz w:val="24"/>
                <w:szCs w:val="24"/>
                <w:lang w:val="en-US" w:eastAsia="zh-CN"/>
              </w:rPr>
            </w:pPr>
            <w:r>
              <w:rPr>
                <w:rFonts w:hint="eastAsia"/>
                <w:sz w:val="24"/>
                <w:szCs w:val="24"/>
                <w:lang w:val="en-US" w:eastAsia="zh-CN"/>
              </w:rPr>
              <w:t>投标保证金的递交截止时间为：2021年12月05日19时00分（该时间为投标保证金最终到账时间）</w:t>
            </w:r>
          </w:p>
          <w:p>
            <w:pPr>
              <w:pStyle w:val="4"/>
              <w:jc w:val="left"/>
              <w:rPr>
                <w:rFonts w:hint="eastAsia"/>
                <w:sz w:val="24"/>
                <w:szCs w:val="24"/>
                <w:lang w:val="en-US" w:eastAsia="zh-CN"/>
              </w:rPr>
            </w:pPr>
            <w:r>
              <w:rPr>
                <w:rFonts w:hint="eastAsia"/>
                <w:sz w:val="24"/>
                <w:szCs w:val="24"/>
                <w:lang w:val="en-US" w:eastAsia="zh-CN"/>
              </w:rPr>
              <w:t>户名：新疆建鹏伟业工程管理服务有限公司</w:t>
            </w:r>
          </w:p>
          <w:p>
            <w:pPr>
              <w:pStyle w:val="4"/>
              <w:jc w:val="left"/>
              <w:rPr>
                <w:rFonts w:hint="eastAsia"/>
                <w:sz w:val="24"/>
                <w:szCs w:val="24"/>
                <w:lang w:val="en-US" w:eastAsia="zh-CN"/>
              </w:rPr>
            </w:pPr>
            <w:r>
              <w:rPr>
                <w:rFonts w:hint="eastAsia"/>
                <w:sz w:val="24"/>
                <w:szCs w:val="24"/>
                <w:lang w:val="en-US" w:eastAsia="zh-CN"/>
              </w:rPr>
              <w:t>账号：806210012010107011373</w:t>
            </w:r>
          </w:p>
          <w:p>
            <w:pPr>
              <w:pStyle w:val="4"/>
              <w:jc w:val="left"/>
              <w:rPr>
                <w:rFonts w:hint="eastAsia"/>
                <w:sz w:val="24"/>
                <w:szCs w:val="24"/>
                <w:lang w:val="en-US" w:eastAsia="zh-CN"/>
              </w:rPr>
            </w:pPr>
            <w:r>
              <w:rPr>
                <w:rFonts w:hint="eastAsia"/>
                <w:sz w:val="24"/>
                <w:szCs w:val="24"/>
                <w:lang w:val="en-US" w:eastAsia="zh-CN"/>
              </w:rPr>
              <w:t>开户行名称：新疆昌吉农村商业银行股份有限公司中山南路支行</w:t>
            </w:r>
          </w:p>
          <w:p>
            <w:pPr>
              <w:pStyle w:val="4"/>
              <w:jc w:val="left"/>
              <w:rPr>
                <w:rFonts w:hint="eastAsia"/>
                <w:sz w:val="24"/>
                <w:szCs w:val="24"/>
                <w:lang w:val="en-US" w:eastAsia="zh-CN"/>
              </w:rPr>
            </w:pPr>
            <w:r>
              <w:rPr>
                <w:rFonts w:hint="eastAsia"/>
                <w:sz w:val="24"/>
                <w:szCs w:val="24"/>
                <w:lang w:val="en-US" w:eastAsia="zh-CN"/>
              </w:rPr>
              <w:t>行号402885000563</w:t>
            </w:r>
          </w:p>
          <w:p>
            <w:pPr>
              <w:pStyle w:val="4"/>
              <w:jc w:val="left"/>
              <w:rPr>
                <w:rFonts w:hint="eastAsia"/>
                <w:lang w:val="en-US" w:eastAsia="zh-CN"/>
              </w:rPr>
            </w:pPr>
            <w:r>
              <w:rPr>
                <w:rFonts w:hint="eastAsia"/>
                <w:sz w:val="24"/>
                <w:szCs w:val="24"/>
                <w:lang w:val="en-US" w:eastAsia="zh-CN"/>
              </w:rPr>
              <w:t>注意：请投标人按上述要求将投标保证金汇入招标人指定的开户银行，并在投标保证金的递交截止时间前携带银行进账单到新疆建鹏伟业工程管理服务有限公司换取投标保证金收据，并以此收据作为投标保证金交讫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FF0000"/>
                <w:sz w:val="24"/>
                <w:szCs w:val="24"/>
              </w:rPr>
              <w:t>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eastAsia="宋体" w:cs="宋体"/>
                <w:color w:val="FF0000"/>
                <w:kern w:val="0"/>
                <w:sz w:val="24"/>
                <w:szCs w:val="24"/>
                <w:lang w:eastAsia="zh-CN"/>
              </w:rPr>
            </w:pPr>
            <w:r>
              <w:rPr>
                <w:rFonts w:hint="eastAsia" w:ascii="宋体" w:hAnsi="宋体" w:cs="宋体"/>
                <w:color w:val="FF0000"/>
                <w:kern w:val="0"/>
                <w:sz w:val="24"/>
                <w:szCs w:val="24"/>
              </w:rPr>
              <w:t>正本</w:t>
            </w:r>
            <w:r>
              <w:rPr>
                <w:rFonts w:ascii="宋体" w:hAnsi="宋体" w:cs="宋体"/>
                <w:color w:val="FF0000"/>
                <w:kern w:val="0"/>
                <w:sz w:val="24"/>
                <w:szCs w:val="24"/>
              </w:rPr>
              <w:t>壹</w:t>
            </w:r>
            <w:r>
              <w:rPr>
                <w:rFonts w:hint="eastAsia" w:ascii="宋体" w:hAnsi="宋体" w:cs="宋体"/>
                <w:color w:val="FF0000"/>
                <w:kern w:val="0"/>
                <w:sz w:val="24"/>
                <w:szCs w:val="24"/>
              </w:rPr>
              <w:t>份，副本</w:t>
            </w:r>
            <w:r>
              <w:rPr>
                <w:rFonts w:ascii="宋体" w:hAnsi="宋体" w:cs="宋体"/>
                <w:color w:val="FF0000"/>
                <w:kern w:val="0"/>
                <w:sz w:val="24"/>
                <w:szCs w:val="24"/>
              </w:rPr>
              <w:t>叁</w:t>
            </w:r>
            <w:r>
              <w:rPr>
                <w:rFonts w:hint="eastAsia" w:ascii="宋体" w:hAnsi="宋体" w:cs="宋体"/>
                <w:color w:val="FF0000"/>
                <w:kern w:val="0"/>
                <w:sz w:val="24"/>
                <w:szCs w:val="24"/>
              </w:rPr>
              <w:t>份</w:t>
            </w:r>
            <w:r>
              <w:rPr>
                <w:rFonts w:hint="eastAsia" w:ascii="宋体" w:hAnsi="宋体" w:cs="宋体"/>
                <w:color w:val="FF0000"/>
                <w:kern w:val="0"/>
                <w:sz w:val="24"/>
                <w:szCs w:val="24"/>
                <w:lang w:eastAsia="zh-CN"/>
              </w:rPr>
              <w:t>，电子版政采云</w:t>
            </w:r>
            <w:bookmarkStart w:id="146" w:name="_GoBack"/>
            <w:bookmarkEnd w:id="146"/>
            <w:r>
              <w:rPr>
                <w:rFonts w:hint="eastAsia" w:ascii="宋体" w:hAnsi="宋体" w:cs="宋体"/>
                <w:color w:val="FF0000"/>
                <w:kern w:val="0"/>
                <w:sz w:val="24"/>
                <w:szCs w:val="24"/>
                <w:lang w:eastAsia="zh-CN"/>
              </w:rPr>
              <w:t>网上上传。</w:t>
            </w:r>
          </w:p>
          <w:p>
            <w:pPr>
              <w:autoSpaceDE w:val="0"/>
              <w:autoSpaceDN w:val="0"/>
              <w:adjustRightInd w:val="0"/>
              <w:rPr>
                <w:rFonts w:ascii="宋体" w:hAnsi="宋体" w:cs="宋体"/>
                <w:sz w:val="24"/>
                <w:szCs w:val="24"/>
              </w:rPr>
            </w:pPr>
            <w:r>
              <w:rPr>
                <w:rFonts w:hint="eastAsia" w:ascii="宋体" w:hAnsi="宋体" w:cs="宋体"/>
                <w:kern w:val="0"/>
                <w:sz w:val="24"/>
                <w:szCs w:val="24"/>
              </w:rPr>
              <w:t>注：不分册装订，采用</w:t>
            </w:r>
            <w:r>
              <w:rPr>
                <w:rFonts w:hint="eastAsia" w:ascii="宋体" w:hAnsi="宋体" w:cs="宋体"/>
                <w:b/>
                <w:bCs/>
                <w:kern w:val="0"/>
                <w:sz w:val="24"/>
                <w:szCs w:val="24"/>
                <w:u w:val="single"/>
              </w:rPr>
              <w:t>死页胶装</w:t>
            </w:r>
            <w:r>
              <w:rPr>
                <w:rFonts w:hint="eastAsia" w:ascii="宋体" w:hAnsi="宋体" w:cs="宋体"/>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封套内容</w:t>
            </w:r>
          </w:p>
        </w:tc>
        <w:tc>
          <w:tcPr>
            <w:tcW w:w="6038" w:type="dxa"/>
            <w:vAlign w:val="center"/>
          </w:tcPr>
          <w:p>
            <w:pPr>
              <w:adjustRightInd w:val="0"/>
              <w:snapToGrid w:val="0"/>
              <w:spacing w:before="120" w:beforeLines="50"/>
              <w:jc w:val="left"/>
              <w:rPr>
                <w:sz w:val="24"/>
                <w:szCs w:val="24"/>
              </w:rPr>
            </w:pPr>
            <w:r>
              <w:rPr>
                <w:rFonts w:hint="eastAsia"/>
                <w:sz w:val="24"/>
                <w:szCs w:val="24"/>
              </w:rPr>
              <w:t>项目名称：</w:t>
            </w:r>
          </w:p>
          <w:p>
            <w:pPr>
              <w:adjustRightInd w:val="0"/>
              <w:snapToGrid w:val="0"/>
              <w:spacing w:before="120" w:beforeLines="50"/>
              <w:jc w:val="left"/>
              <w:rPr>
                <w:sz w:val="24"/>
                <w:szCs w:val="24"/>
              </w:rPr>
            </w:pPr>
            <w:r>
              <w:rPr>
                <w:rFonts w:hint="eastAsia"/>
                <w:sz w:val="24"/>
                <w:szCs w:val="24"/>
              </w:rPr>
              <w:t>项目编码：</w:t>
            </w:r>
          </w:p>
          <w:p>
            <w:pPr>
              <w:adjustRightInd w:val="0"/>
              <w:snapToGrid w:val="0"/>
              <w:spacing w:before="120" w:beforeLines="50"/>
              <w:jc w:val="left"/>
              <w:rPr>
                <w:sz w:val="24"/>
                <w:szCs w:val="24"/>
              </w:rPr>
            </w:pPr>
            <w:r>
              <w:rPr>
                <w:rFonts w:hint="eastAsia"/>
                <w:sz w:val="24"/>
                <w:szCs w:val="24"/>
              </w:rPr>
              <w:t>招标人名称：</w:t>
            </w:r>
          </w:p>
          <w:p>
            <w:pPr>
              <w:adjustRightInd w:val="0"/>
              <w:snapToGrid w:val="0"/>
              <w:spacing w:before="120" w:beforeLines="50"/>
              <w:jc w:val="left"/>
              <w:rPr>
                <w:sz w:val="24"/>
                <w:szCs w:val="24"/>
              </w:rPr>
            </w:pPr>
            <w:r>
              <w:rPr>
                <w:rFonts w:hint="eastAsia"/>
                <w:sz w:val="24"/>
                <w:szCs w:val="24"/>
              </w:rPr>
              <w:t>投标人名称：</w:t>
            </w:r>
          </w:p>
          <w:p>
            <w:pPr>
              <w:adjustRightInd w:val="0"/>
              <w:snapToGrid w:val="0"/>
              <w:spacing w:before="120" w:beforeLines="50"/>
              <w:jc w:val="left"/>
              <w:rPr>
                <w:sz w:val="24"/>
                <w:szCs w:val="24"/>
              </w:rPr>
            </w:pPr>
            <w:r>
              <w:rPr>
                <w:rFonts w:hint="eastAsia"/>
                <w:sz w:val="24"/>
                <w:szCs w:val="24"/>
              </w:rPr>
              <w:t>法定代表人：</w:t>
            </w:r>
          </w:p>
          <w:p>
            <w:pPr>
              <w:adjustRightInd w:val="0"/>
              <w:snapToGrid w:val="0"/>
              <w:spacing w:before="120" w:beforeLines="50"/>
              <w:jc w:val="left"/>
              <w:rPr>
                <w:sz w:val="24"/>
                <w:szCs w:val="24"/>
              </w:rPr>
            </w:pPr>
            <w:r>
              <w:rPr>
                <w:rFonts w:hint="eastAsia"/>
                <w:sz w:val="24"/>
                <w:szCs w:val="24"/>
              </w:rPr>
              <w:t>投标人地址：</w:t>
            </w:r>
          </w:p>
          <w:p>
            <w:pPr>
              <w:adjustRightInd w:val="0"/>
              <w:snapToGrid w:val="0"/>
              <w:spacing w:before="120" w:beforeLines="50"/>
              <w:jc w:val="left"/>
              <w:rPr>
                <w:sz w:val="24"/>
                <w:szCs w:val="24"/>
              </w:rPr>
            </w:pPr>
            <w:r>
              <w:rPr>
                <w:rFonts w:hint="eastAsia"/>
                <w:sz w:val="24"/>
                <w:szCs w:val="24"/>
              </w:rPr>
              <w:t>邮政编码：</w:t>
            </w:r>
          </w:p>
          <w:p>
            <w:pPr>
              <w:adjustRightInd w:val="0"/>
              <w:snapToGrid w:val="0"/>
              <w:spacing w:before="120" w:beforeLines="50"/>
              <w:jc w:val="left"/>
              <w:rPr>
                <w:sz w:val="24"/>
                <w:szCs w:val="24"/>
              </w:rPr>
            </w:pPr>
            <w:r>
              <w:rPr>
                <w:rFonts w:hint="eastAsia"/>
                <w:sz w:val="24"/>
                <w:szCs w:val="24"/>
              </w:rPr>
              <w:t>联系人：</w:t>
            </w:r>
          </w:p>
          <w:p>
            <w:pPr>
              <w:adjustRightInd w:val="0"/>
              <w:snapToGrid w:val="0"/>
              <w:spacing w:before="120" w:beforeLines="50"/>
              <w:jc w:val="left"/>
              <w:rPr>
                <w:sz w:val="24"/>
                <w:szCs w:val="24"/>
              </w:rPr>
            </w:pPr>
            <w:r>
              <w:rPr>
                <w:rFonts w:hint="eastAsia"/>
                <w:sz w:val="24"/>
                <w:szCs w:val="24"/>
              </w:rPr>
              <w:t>联系电话：</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响应文件在</w:t>
            </w:r>
            <w:r>
              <w:rPr>
                <w:rFonts w:hint="eastAsia" w:ascii="宋体" w:hAnsi="宋体" w:cs="宋体"/>
                <w:color w:val="FF0000"/>
                <w:sz w:val="24"/>
                <w:szCs w:val="24"/>
              </w:rPr>
              <w:t>2021年</w:t>
            </w:r>
            <w:r>
              <w:rPr>
                <w:rFonts w:ascii="宋体" w:hAnsi="宋体" w:cs="宋体"/>
                <w:color w:val="FF0000"/>
                <w:sz w:val="24"/>
                <w:szCs w:val="24"/>
              </w:rPr>
              <w:t>XX</w:t>
            </w:r>
            <w:r>
              <w:rPr>
                <w:rFonts w:hint="eastAsia" w:ascii="宋体" w:hAnsi="宋体" w:cs="宋体"/>
                <w:color w:val="FF0000"/>
                <w:sz w:val="24"/>
                <w:szCs w:val="24"/>
              </w:rPr>
              <w:t>月</w:t>
            </w:r>
            <w:r>
              <w:rPr>
                <w:rFonts w:ascii="宋体" w:hAnsi="宋体" w:cs="宋体"/>
                <w:color w:val="FF0000"/>
                <w:sz w:val="24"/>
                <w:szCs w:val="24"/>
              </w:rPr>
              <w:t>XX</w:t>
            </w:r>
            <w:r>
              <w:rPr>
                <w:rFonts w:hint="eastAsia" w:ascii="宋体" w:hAnsi="宋体" w:cs="宋体"/>
                <w:color w:val="FF0000"/>
                <w:sz w:val="24"/>
                <w:szCs w:val="24"/>
              </w:rPr>
              <w:t xml:space="preserve">日11:00 </w:t>
            </w:r>
            <w:r>
              <w:rPr>
                <w:rFonts w:hint="eastAsia" w:ascii="宋体" w:hAnsi="宋体" w:cs="宋体"/>
                <w:sz w:val="24"/>
                <w:szCs w:val="24"/>
              </w:rPr>
              <w:t>前不得开启</w:t>
            </w:r>
          </w:p>
          <w:p>
            <w:pPr>
              <w:adjustRightInd w:val="0"/>
              <w:snapToGrid w:val="0"/>
              <w:spacing w:before="120" w:beforeLines="50"/>
              <w:jc w:val="left"/>
            </w:pPr>
            <w:r>
              <w:rPr>
                <w:rFonts w:hint="eastAsia" w:ascii="宋体" w:hAnsi="宋体" w:cs="宋体"/>
                <w:sz w:val="24"/>
                <w:szCs w:val="24"/>
              </w:rPr>
              <w:t>注：具体要求详见供应商须知正文（四、响应文件的份数、封装和递交）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2021年12月06日15:30（北京时间）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lang w:eastAsia="zh-CN"/>
              </w:rPr>
              <w:t>木垒县东港大酒店会议室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3"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ascii="宋体" w:hAnsi="宋体" w:cs="宋体"/>
                <w:sz w:val="24"/>
              </w:rPr>
            </w:pPr>
            <w:r>
              <w:rPr>
                <w:rFonts w:hint="eastAsia" w:ascii="宋体" w:hAnsi="宋体" w:cs="宋体"/>
                <w:sz w:val="24"/>
              </w:rPr>
              <w:t>供应商的法定代表人或其授权代表应当按时参加磋商，并在采购机构按磋商程序进行点名时，现场提交以下证明资料，以证明其出席。未提交以下资料的，其响应文件将被拒收。</w:t>
            </w:r>
          </w:p>
          <w:p>
            <w:pPr>
              <w:spacing w:line="400" w:lineRule="exact"/>
              <w:rPr>
                <w:rFonts w:ascii="宋体" w:hAnsi="Times New Roman" w:cs="宋体"/>
                <w:color w:val="000000"/>
                <w:sz w:val="24"/>
                <w:szCs w:val="24"/>
              </w:rPr>
            </w:pPr>
            <w:r>
              <w:rPr>
                <w:rFonts w:hint="eastAsia" w:ascii="宋体" w:hAnsi="Times New Roman" w:cs="宋体"/>
                <w:color w:val="000000"/>
                <w:sz w:val="24"/>
                <w:szCs w:val="24"/>
              </w:rPr>
              <w:t>（1）有效的营业执照原件；（2）法人代表或其委托代理人应携带本人身份证原件及复印件，委托代理人还应携带《法人代表授权委托书》原件（3）</w:t>
            </w:r>
            <w:r>
              <w:rPr>
                <w:rFonts w:hint="eastAsia" w:cs="宋体"/>
                <w:color w:val="000000"/>
                <w:sz w:val="24"/>
                <w:szCs w:val="24"/>
              </w:rPr>
              <w:t>测绘乙级及以上资质原件；</w:t>
            </w:r>
            <w:r>
              <w:rPr>
                <w:rFonts w:hint="eastAsia" w:ascii="宋体" w:hAnsi="Times New Roman" w:cs="宋体"/>
                <w:color w:val="000000"/>
                <w:sz w:val="24"/>
                <w:szCs w:val="24"/>
              </w:rPr>
              <w:t>（4）盖有社保局公章的社保缴纳证明（需有相关人员近6个月的社保缴纳明细），完税证明</w:t>
            </w:r>
            <w:r>
              <w:rPr>
                <w:rFonts w:ascii="宋体" w:hAnsi="Times New Roman" w:cs="宋体"/>
                <w:color w:val="000000"/>
                <w:sz w:val="24"/>
                <w:szCs w:val="24"/>
              </w:rPr>
              <w:t>，</w:t>
            </w:r>
            <w:r>
              <w:rPr>
                <w:rFonts w:hint="eastAsia" w:cs="宋体"/>
                <w:color w:val="000000"/>
                <w:sz w:val="24"/>
                <w:szCs w:val="24"/>
              </w:rPr>
              <w:t>近三年的财务审计报告或财务报表</w:t>
            </w:r>
            <w:r>
              <w:rPr>
                <w:rFonts w:hint="eastAsia" w:ascii="宋体" w:hAnsi="Times New Roman" w:cs="宋体"/>
                <w:color w:val="000000"/>
                <w:sz w:val="24"/>
                <w:szCs w:val="24"/>
              </w:rPr>
              <w:t>；（5）“信用中国”网站和中国政府采购网的查询结果的截图打印件加盖公章（打印时间须在报名至开标截止时间内）。</w:t>
            </w:r>
          </w:p>
          <w:p>
            <w:pPr>
              <w:spacing w:line="400" w:lineRule="exact"/>
              <w:rPr>
                <w:rFonts w:ascii="宋体" w:hAnsi="Times New Roman" w:cs="宋体"/>
                <w:color w:val="000000"/>
                <w:sz w:val="24"/>
                <w:szCs w:val="24"/>
              </w:rPr>
            </w:pPr>
            <w:r>
              <w:rPr>
                <w:rFonts w:hint="eastAsia" w:ascii="宋体" w:hAnsi="Times New Roman" w:cs="宋体"/>
                <w:color w:val="000000"/>
                <w:sz w:val="24"/>
                <w:szCs w:val="24"/>
              </w:rPr>
              <w:t>注：法定代表人身份证明及法定代表人授权委托书需单独提供，并与投标文件中所提供的一致。</w:t>
            </w:r>
          </w:p>
          <w:p>
            <w:pPr>
              <w:adjustRightInd w:val="0"/>
              <w:snapToGrid w:val="0"/>
              <w:spacing w:before="120" w:beforeLines="50"/>
              <w:jc w:val="left"/>
              <w:rPr>
                <w:rFonts w:ascii="宋体" w:hAnsi="宋体" w:cs="宋体"/>
                <w:sz w:val="24"/>
                <w:szCs w:val="24"/>
              </w:rPr>
            </w:pPr>
            <w:r>
              <w:rPr>
                <w:rFonts w:hint="eastAsia" w:hAnsi="宋体"/>
                <w:sz w:val="24"/>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ind w:firstLine="482" w:firstLineChars="200"/>
              <w:jc w:val="left"/>
              <w:rPr>
                <w:rFonts w:ascii="宋体" w:hAnsi="宋体" w:cs="宋体"/>
                <w:sz w:val="24"/>
                <w:szCs w:val="24"/>
              </w:rPr>
            </w:pPr>
            <w:r>
              <w:rPr>
                <w:rFonts w:hint="eastAsia" w:ascii="宋体" w:hAnsi="宋体" w:cs="宋体"/>
                <w:b/>
                <w:bCs/>
                <w:color w:val="FF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招标采购单位依法组建磋商小组共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rPr>
              <w:t>人组成，其中采购人代表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w:t>
            </w:r>
            <w:r>
              <w:rPr>
                <w:rFonts w:hint="eastAsia" w:ascii="宋体" w:hAnsi="宋体" w:cs="宋体"/>
                <w:sz w:val="24"/>
                <w:szCs w:val="24"/>
                <w:u w:val="single"/>
              </w:rPr>
              <w:t xml:space="preserve"> </w:t>
            </w:r>
            <w:r>
              <w:rPr>
                <w:rFonts w:hint="eastAsia" w:ascii="宋体" w:hAnsi="宋体" w:cs="宋体"/>
                <w:sz w:val="24"/>
                <w:szCs w:val="24"/>
              </w:rPr>
              <w:t>人和专家评委__</w:t>
            </w:r>
            <w:r>
              <w:rPr>
                <w:rFonts w:hint="eastAsia" w:ascii="宋体" w:hAnsi="宋体" w:cs="宋体"/>
                <w:sz w:val="24"/>
                <w:szCs w:val="24"/>
                <w:lang w:val="en-US" w:eastAsia="zh-CN"/>
              </w:rPr>
              <w:t>5</w:t>
            </w:r>
            <w:r>
              <w:rPr>
                <w:rFonts w:hint="eastAsia" w:ascii="宋体" w:hAnsi="宋体" w:cs="宋体"/>
                <w:sz w:val="24"/>
                <w:szCs w:val="24"/>
              </w:rPr>
              <w:t>__人。</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小组确定方式：</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政府采购云平台线上自行抽取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7.1.3</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成网交结果公告媒介</w:t>
            </w:r>
          </w:p>
        </w:tc>
        <w:tc>
          <w:tcPr>
            <w:tcW w:w="6038" w:type="dxa"/>
            <w:vAlign w:val="center"/>
          </w:tcPr>
          <w:p>
            <w:pPr>
              <w:adjustRightInd w:val="0"/>
              <w:snapToGrid w:val="0"/>
              <w:spacing w:before="120" w:beforeLines="50"/>
              <w:jc w:val="left"/>
              <w:rPr>
                <w:rFonts w:hint="eastAsia" w:ascii="宋体" w:hAnsi="宋体" w:eastAsia="宋体" w:cs="宋体"/>
                <w:sz w:val="24"/>
                <w:szCs w:val="24"/>
                <w:lang w:eastAsia="zh-CN"/>
              </w:rPr>
            </w:pPr>
            <w:r>
              <w:rPr>
                <w:rFonts w:hint="eastAsia"/>
                <w:sz w:val="24"/>
                <w:highlight w:val="yellow"/>
              </w:rPr>
              <w:t>新疆政府采购网</w:t>
            </w:r>
            <w:r>
              <w:rPr>
                <w:rFonts w:hint="eastAsia"/>
                <w:sz w:val="24"/>
                <w:highlight w:val="yellow"/>
                <w:lang w:eastAsia="zh-CN"/>
              </w:rPr>
              <w:t>、昌吉州公共资源交易网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16"/>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rPr>
                <w:rFonts w:ascii="宋体" w:hAnsi="宋体" w:cs="宋体"/>
                <w:sz w:val="24"/>
              </w:rPr>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FF0000"/>
                <w:sz w:val="24"/>
              </w:rPr>
              <w:t>履约保证金：合同价款的</w:t>
            </w:r>
            <w:r>
              <w:rPr>
                <w:rFonts w:hint="eastAsia" w:ascii="宋体" w:hAnsi="宋体" w:cs="宋体"/>
                <w:color w:val="FF0000"/>
                <w:sz w:val="24"/>
                <w:lang w:val="en-US" w:eastAsia="zh-CN"/>
              </w:rPr>
              <w:t>5</w:t>
            </w:r>
            <w:r>
              <w:rPr>
                <w:rFonts w:hint="eastAsia" w:ascii="宋体" w:hAnsi="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ascii="宋体" w:hAnsi="宋体" w:cs="宋体"/>
                <w:kern w:val="0"/>
                <w:sz w:val="24"/>
                <w:szCs w:val="24"/>
              </w:rPr>
            </w:pPr>
            <w:r>
              <w:rPr>
                <w:rFonts w:hint="eastAsia" w:ascii="宋体" w:hAnsi="宋体" w:cs="宋体"/>
                <w:bCs/>
                <w:sz w:val="24"/>
              </w:rPr>
              <w:t>注：无论何种原因，即使投标人开标时携带了证书材料的原件，但在投标文件中未提供与之内容完全一致的扫描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3" w:type="default"/>
          <w:pgSz w:w="11906" w:h="16838"/>
          <w:pgMar w:top="1440" w:right="1080" w:bottom="1440" w:left="1080" w:header="851" w:footer="992" w:gutter="0"/>
          <w:pgNumType w:start="7"/>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4"/>
        <w:spacing w:line="400" w:lineRule="exact"/>
      </w:pPr>
      <w:bookmarkStart w:id="12" w:name="_Toc455227390"/>
      <w:bookmarkEnd w:id="12"/>
      <w:bookmarkStart w:id="13" w:name="_Toc16938518"/>
      <w:bookmarkEnd w:id="13"/>
      <w:bookmarkStart w:id="14" w:name="_Toc513029202"/>
      <w:bookmarkEnd w:id="14"/>
      <w:bookmarkStart w:id="15" w:name="_Toc120614213"/>
      <w:bookmarkEnd w:id="15"/>
      <w:bookmarkStart w:id="16" w:name="_Toc20823274"/>
      <w:bookmarkEnd w:id="16"/>
      <w:bookmarkStart w:id="17" w:name="_Toc1621"/>
      <w:bookmarkStart w:id="18" w:name="_Toc20759"/>
      <w:r>
        <w:rPr>
          <w:rFonts w:hint="eastAsia"/>
        </w:rPr>
        <w:t>一、说明</w:t>
      </w:r>
      <w:bookmarkEnd w:id="17"/>
      <w:bookmarkEnd w:id="18"/>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4"/>
        <w:spacing w:line="400" w:lineRule="exact"/>
      </w:pPr>
      <w:bookmarkStart w:id="19" w:name="_Toc3092"/>
      <w:bookmarkStart w:id="20" w:name="_Toc293736054"/>
      <w:bookmarkStart w:id="21" w:name="_Toc293738992"/>
      <w:bookmarkStart w:id="22" w:name="_Toc293736011"/>
      <w:bookmarkStart w:id="23" w:name="_Toc18317"/>
      <w:bookmarkStart w:id="24" w:name="_Toc446599311"/>
      <w:r>
        <w:rPr>
          <w:rFonts w:hint="eastAsia"/>
        </w:rPr>
        <w:t>二、磋商文件</w:t>
      </w:r>
      <w:bookmarkEnd w:id="19"/>
      <w:bookmarkEnd w:id="20"/>
      <w:bookmarkEnd w:id="21"/>
      <w:bookmarkEnd w:id="22"/>
      <w:bookmarkEnd w:id="23"/>
      <w:bookmarkEnd w:id="24"/>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293736055"/>
      <w:bookmarkStart w:id="26" w:name="_Toc293736012"/>
      <w:bookmarkStart w:id="27" w:name="_Toc293738993"/>
      <w:bookmarkStart w:id="28" w:name="_Toc446599312"/>
      <w:bookmarkStart w:id="29" w:name="_Toc13231"/>
      <w:bookmarkStart w:id="30" w:name="_Toc1735"/>
      <w:r>
        <w:rPr>
          <w:rFonts w:hint="eastAsia"/>
        </w:rPr>
        <w:t>三、响应文件的编制和数量</w:t>
      </w:r>
      <w:bookmarkEnd w:id="25"/>
      <w:bookmarkEnd w:id="26"/>
      <w:bookmarkEnd w:id="27"/>
      <w:bookmarkEnd w:id="28"/>
      <w:bookmarkEnd w:id="29"/>
      <w:bookmarkEnd w:id="30"/>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2"/>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3.4.3《竞争性磋商报价明细表》填写时应响应下列要求：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（1）对于报价免费的项目应标明“免费”</w:t>
      </w:r>
      <w:r>
        <w:rPr>
          <w:rFonts w:ascii="宋体" w:hAnsi="宋体" w:cs="宋体"/>
          <w:kern w:val="0"/>
          <w:sz w:val="24"/>
          <w:szCs w:val="24"/>
        </w:rPr>
        <w:t>，</w:t>
      </w:r>
      <w:r>
        <w:rPr>
          <w:rFonts w:ascii="宋体" w:hAnsi="宋体" w:cs="宋体"/>
          <w:color w:val="FF0000"/>
          <w:kern w:val="0"/>
          <w:sz w:val="24"/>
          <w:szCs w:val="24"/>
        </w:rPr>
        <w:t>未标明</w:t>
      </w:r>
      <w:r>
        <w:rPr>
          <w:rFonts w:hint="eastAsia" w:ascii="宋体" w:hAnsi="宋体" w:cs="宋体"/>
          <w:color w:val="FF0000"/>
          <w:kern w:val="0"/>
          <w:sz w:val="24"/>
          <w:szCs w:val="24"/>
        </w:rPr>
        <w:t>“免费”</w:t>
      </w:r>
      <w:r>
        <w:rPr>
          <w:rFonts w:ascii="宋体" w:hAnsi="宋体" w:cs="宋体"/>
          <w:color w:val="FF0000"/>
          <w:kern w:val="0"/>
          <w:sz w:val="24"/>
          <w:szCs w:val="24"/>
        </w:rPr>
        <w:t>的视为无效文件</w:t>
      </w:r>
      <w:r>
        <w:rPr>
          <w:rFonts w:hint="eastAsia" w:ascii="宋体" w:hAnsi="宋体" w:cs="宋体"/>
          <w:kern w:val="0"/>
          <w:sz w:val="24"/>
          <w:szCs w:val="24"/>
        </w:rPr>
        <w:t>；</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（2）所有根据合同或其它原因应由供应商支付的税款和其它应交纳的费用都要包括在供应商提交的磋商总价中；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3.4.5每一种服务只允许有一个报价，否则将被视为无效投标。</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3.4.6供应商所报的总价在合同执行过程中是固定不变的，不得以任何理由予以变更。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FF0000"/>
          <w:sz w:val="24"/>
          <w:szCs w:val="24"/>
          <w:lang w:val="en-US" w:eastAsia="zh-CN"/>
        </w:rPr>
      </w:pPr>
      <w:r>
        <w:rPr>
          <w:rFonts w:hint="eastAsia" w:ascii="宋体" w:hAnsi="宋体" w:cs="宋体"/>
          <w:color w:val="FF0000"/>
          <w:sz w:val="24"/>
          <w:szCs w:val="24"/>
        </w:rPr>
        <w:t>3.4.</w:t>
      </w:r>
      <w:r>
        <w:rPr>
          <w:rFonts w:hint="eastAsia" w:ascii="宋体" w:hAnsi="宋体" w:cs="宋体"/>
          <w:color w:val="FF0000"/>
          <w:sz w:val="24"/>
          <w:szCs w:val="24"/>
          <w:lang w:val="en-US" w:eastAsia="zh-CN"/>
        </w:rPr>
        <w:t>9 分项报价合计数与总报价不符将视为无效投标。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3.6.4成交供应商的磋商保证金,在供应商与采购人签订合同，并将合同原件报采购代理机构后5个工作日内，按照保证金的来款渠道原路退还至供应商缴纳保证金的企业银行账户内。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293738994"/>
      <w:bookmarkStart w:id="32" w:name="_Toc293736056"/>
      <w:bookmarkStart w:id="33" w:name="_Toc446599313"/>
      <w:bookmarkStart w:id="34" w:name="_Toc293736013"/>
      <w:r>
        <w:rPr>
          <w:rFonts w:hint="eastAsia"/>
        </w:rPr>
        <w:t>四、响应文件的递交</w:t>
      </w:r>
      <w:bookmarkEnd w:id="31"/>
      <w:bookmarkEnd w:id="32"/>
      <w:bookmarkEnd w:id="33"/>
      <w:bookmarkEnd w:id="34"/>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4.1响应文件的份数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4.1.1响应文件正本、副本份数要求见供应商须知前附表。正本和副本的封面右上角上应清楚地标记“正本”或“副本”的字样。当副本和正本不一致时，以正本文件为准。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4.2响应文件的密封和标记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4.2.1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2"/>
        <w:spacing w:line="400" w:lineRule="exact"/>
        <w:ind w:firstLine="484" w:firstLineChars="202"/>
        <w:jc w:val="left"/>
        <w:rPr>
          <w:rFonts w:ascii="宋体" w:hAnsi="宋体" w:cs="宋体"/>
          <w:kern w:val="0"/>
          <w:sz w:val="24"/>
          <w:szCs w:val="24"/>
        </w:rPr>
      </w:pPr>
      <w:r>
        <w:rPr>
          <w:rFonts w:hint="eastAsia" w:ascii="宋体" w:hAnsi="宋体" w:cs="宋体"/>
          <w:color w:val="FF0000"/>
          <w:kern w:val="0"/>
          <w:sz w:val="24"/>
          <w:szCs w:val="24"/>
        </w:rPr>
        <w:t>4.2.2响应文件应由法人或法人代理人逐页签署</w:t>
      </w:r>
      <w:r>
        <w:rPr>
          <w:rFonts w:ascii="宋体" w:hAnsi="宋体" w:cs="宋体"/>
          <w:color w:val="FF0000"/>
          <w:kern w:val="0"/>
          <w:sz w:val="24"/>
          <w:szCs w:val="24"/>
        </w:rPr>
        <w:t>和</w:t>
      </w:r>
      <w:r>
        <w:rPr>
          <w:rFonts w:hint="eastAsia" w:ascii="宋体" w:hAnsi="宋体" w:cs="宋体"/>
          <w:color w:val="FF0000"/>
          <w:kern w:val="0"/>
          <w:sz w:val="24"/>
          <w:szCs w:val="24"/>
        </w:rPr>
        <w:t>加盖企业鲜章，投标文件正、副本需由投标人于投标文件侧方加盖不少于叁个骑缝章；否则</w:t>
      </w:r>
      <w:r>
        <w:rPr>
          <w:rFonts w:ascii="宋体" w:hAnsi="宋体" w:cs="宋体"/>
          <w:color w:val="FF0000"/>
          <w:kern w:val="0"/>
          <w:sz w:val="24"/>
          <w:szCs w:val="24"/>
        </w:rPr>
        <w:t>为</w:t>
      </w:r>
      <w:r>
        <w:rPr>
          <w:rFonts w:hint="eastAsia" w:ascii="宋体" w:hAnsi="宋体" w:cs="宋体"/>
          <w:color w:val="FF0000"/>
          <w:kern w:val="0"/>
          <w:sz w:val="24"/>
          <w:szCs w:val="24"/>
        </w:rPr>
        <w:t>无效标</w:t>
      </w:r>
      <w:r>
        <w:rPr>
          <w:rFonts w:ascii="宋体" w:hAnsi="宋体" w:cs="宋体"/>
          <w:color w:val="FF0000"/>
          <w:kern w:val="0"/>
          <w:sz w:val="24"/>
          <w:szCs w:val="24"/>
        </w:rPr>
        <w:t>，</w:t>
      </w:r>
      <w:r>
        <w:rPr>
          <w:rFonts w:hint="eastAsia" w:ascii="宋体" w:hAnsi="宋体" w:cs="宋体"/>
          <w:color w:val="FF0000"/>
          <w:kern w:val="0"/>
          <w:sz w:val="24"/>
          <w:szCs w:val="24"/>
        </w:rPr>
        <w:t>由投标人负责。正本与副本必须一致。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4.2.3响应文件应密封包装，并在封套的封口处加盖供应商单位章或由供应商的法定代表人（单位负责人）或其授权的代理人签字或盖章。响应文件封套上应写明的内容见供应商须知前附表。未按要求密封的响应文件，采购人将予以拒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4.3响应文件的递交</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供应商应在供应商须知前附表规定的响应文件递交截止时间前将响应文件递交至指定地点。未在响应文件递交截止时间前递交的响应文件视为逾期送达。逾期送达的或者未送达指定地点的响应文件，采购单位不予受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5.2主持人按下列程序主持仪式：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（1）宣布会议纪律；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（2）宣布会议参会人员姓名；</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（3）公布在响应文件递交截止时间前递交响应文件的供应商名称；</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（4）由采购人代表、监督人员及公证人员现场查验供应商须知前附表规定内容；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（5）由供应商代表检查确认响应文件的密封情况；</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（6）按供应商须知前附表规定是否公开开启响应文件；；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（7）供应商代表、采购人代表、监督人员、公证人员、记录人等有关人员在开启记录上签字确认；</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（8）会议结束。</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21441"/>
      <w:bookmarkStart w:id="36" w:name="_Toc293736058"/>
      <w:bookmarkStart w:id="37" w:name="_Toc293738996"/>
      <w:bookmarkStart w:id="38" w:name="_Toc10373"/>
      <w:bookmarkStart w:id="39" w:name="_Toc293736015"/>
      <w:bookmarkStart w:id="40" w:name="_Toc446599315"/>
      <w:r>
        <w:rPr>
          <w:rFonts w:hint="eastAsia" w:ascii="宋体" w:hAnsi="宋体" w:cs="宋体"/>
          <w:sz w:val="24"/>
          <w:szCs w:val="24"/>
        </w:rPr>
        <w:t>6.2.1初步评审</w:t>
      </w:r>
    </w:p>
    <w:p>
      <w:pPr>
        <w:spacing w:line="400" w:lineRule="exact"/>
        <w:ind w:firstLine="480" w:firstLineChars="200"/>
        <w:jc w:val="left"/>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6.2.2磋商</w:t>
      </w:r>
    </w:p>
    <w:p>
      <w:pPr>
        <w:spacing w:line="400" w:lineRule="exact"/>
        <w:ind w:firstLine="480" w:firstLineChars="200"/>
        <w:jc w:val="left"/>
        <w:rPr>
          <w:rFonts w:ascii="宋体" w:hAnsi="宋体" w:cs="宋体"/>
          <w:sz w:val="24"/>
          <w:szCs w:val="24"/>
        </w:rPr>
      </w:pPr>
      <w:r>
        <w:rPr>
          <w:rFonts w:hint="eastAsia" w:ascii="宋体" w:hAnsi="宋体" w:cs="宋体"/>
          <w:color w:val="FF0000"/>
          <w:sz w:val="24"/>
          <w:szCs w:val="24"/>
        </w:rPr>
        <w:t>磋商小组按照第四章“评审办法”规定的评审程序和评审标准对供应商递交的响应文件进行评审和比较，第四章“评审办法”没有规定的内容，不作为评审依据</w:t>
      </w:r>
      <w:r>
        <w:rPr>
          <w:rFonts w:hint="eastAsia" w:ascii="宋体" w:hAnsi="宋体" w:cs="宋体"/>
          <w:sz w:val="24"/>
          <w:szCs w:val="24"/>
        </w:rPr>
        <w:t>。</w:t>
      </w:r>
    </w:p>
    <w:p>
      <w:pPr>
        <w:pStyle w:val="4"/>
        <w:spacing w:line="400" w:lineRule="exact"/>
      </w:pPr>
      <w:bookmarkStart w:id="41" w:name="_Toc2"/>
      <w:bookmarkStart w:id="42" w:name="_Toc456291274"/>
      <w:bookmarkStart w:id="43" w:name="_Toc456291159"/>
      <w:bookmarkStart w:id="44" w:name="_Toc456291348"/>
      <w:bookmarkStart w:id="45" w:name="_Toc456291473"/>
      <w:bookmarkStart w:id="46" w:name="_Toc456291531"/>
      <w:bookmarkStart w:id="47" w:name="_Toc456291254"/>
      <w:bookmarkStart w:id="48" w:name="_Toc29411"/>
      <w:r>
        <w:rPr>
          <w:rFonts w:hint="eastAsia"/>
        </w:rPr>
        <w:t>七、推荐成交供应商</w:t>
      </w:r>
      <w:bookmarkEnd w:id="41"/>
      <w:bookmarkEnd w:id="42"/>
      <w:bookmarkEnd w:id="43"/>
      <w:bookmarkEnd w:id="44"/>
      <w:bookmarkEnd w:id="45"/>
      <w:bookmarkEnd w:id="46"/>
      <w:bookmarkEnd w:id="47"/>
      <w:bookmarkEnd w:id="48"/>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spacing w:line="400" w:lineRule="exact"/>
        <w:rPr>
          <w:b/>
          <w:sz w:val="28"/>
          <w:highlight w:val="green"/>
        </w:rPr>
      </w:pPr>
      <w:r>
        <w:rPr>
          <w:rFonts w:hint="eastAsia"/>
        </w:rPr>
        <w:t>八、签订合同</w:t>
      </w:r>
      <w:bookmarkEnd w:id="35"/>
      <w:bookmarkEnd w:id="36"/>
      <w:bookmarkEnd w:id="37"/>
      <w:bookmarkEnd w:id="38"/>
      <w:bookmarkEnd w:id="39"/>
      <w:bookmarkEnd w:id="40"/>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spacing w:line="400" w:lineRule="exact"/>
      </w:pPr>
      <w:bookmarkStart w:id="49" w:name="_Toc456291475"/>
      <w:bookmarkStart w:id="50" w:name="_Toc456291161"/>
      <w:bookmarkStart w:id="51" w:name="_Toc456291350"/>
      <w:bookmarkStart w:id="52" w:name="_Toc7269"/>
      <w:bookmarkStart w:id="53" w:name="_Toc5694"/>
      <w:bookmarkStart w:id="54" w:name="_Toc456291533"/>
      <w:bookmarkStart w:id="55" w:name="_Toc456291256"/>
      <w:bookmarkStart w:id="56" w:name="_Toc456291276"/>
      <w:r>
        <w:rPr>
          <w:rFonts w:hint="eastAsia"/>
        </w:rPr>
        <w:t>九、质疑</w:t>
      </w:r>
      <w:bookmarkEnd w:id="49"/>
      <w:bookmarkEnd w:id="50"/>
      <w:bookmarkEnd w:id="51"/>
      <w:bookmarkEnd w:id="52"/>
      <w:bookmarkEnd w:id="53"/>
      <w:bookmarkEnd w:id="54"/>
      <w:bookmarkEnd w:id="55"/>
      <w:bookmarkEnd w:id="56"/>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456291534"/>
      <w:bookmarkStart w:id="58" w:name="_Toc456291351"/>
      <w:bookmarkStart w:id="59" w:name="_Toc456291257"/>
      <w:bookmarkStart w:id="60" w:name="_Toc25716"/>
      <w:bookmarkStart w:id="61" w:name="_Toc456291162"/>
      <w:bookmarkStart w:id="62" w:name="_Toc456291277"/>
      <w:bookmarkStart w:id="63" w:name="_Toc456291476"/>
      <w:bookmarkStart w:id="64" w:name="_Toc11180"/>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12"/>
        <w:spacing w:line="500" w:lineRule="exact"/>
        <w:ind w:firstLine="565" w:firstLineChars="202"/>
        <w:jc w:val="left"/>
        <w:rPr>
          <w:rFonts w:ascii="宋体" w:hAnsi="宋体"/>
          <w:sz w:val="28"/>
          <w:szCs w:val="28"/>
        </w:rPr>
      </w:pPr>
    </w:p>
    <w:p>
      <w:r>
        <w:rPr>
          <w:rFonts w:hint="eastAsia"/>
        </w:rPr>
        <w:br w:type="page"/>
      </w:r>
    </w:p>
    <w:p>
      <w:pPr>
        <w:pStyle w:val="16"/>
        <w:ind w:firstLine="210"/>
      </w:pPr>
    </w:p>
    <w:p>
      <w:pPr>
        <w:pStyle w:val="78"/>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3"/>
        <w:numPr>
          <w:ilvl w:val="0"/>
          <w:numId w:val="1"/>
        </w:numPr>
        <w:spacing w:before="0" w:after="0" w:line="240" w:lineRule="auto"/>
      </w:pPr>
      <w:bookmarkStart w:id="65" w:name="_Toc293739000"/>
      <w:bookmarkStart w:id="66" w:name="_Toc293736062"/>
      <w:bookmarkStart w:id="67" w:name="_Toc293736019"/>
      <w:bookmarkStart w:id="68" w:name="_Toc446599321"/>
      <w:bookmarkStart w:id="69" w:name="_Toc28752"/>
      <w:bookmarkStart w:id="70" w:name="_Toc28105"/>
      <w:bookmarkStart w:id="71" w:name="_Toc293739001"/>
      <w:bookmarkStart w:id="72" w:name="_Toc293736020"/>
      <w:bookmarkStart w:id="73" w:name="_Toc446599322"/>
      <w:bookmarkStart w:id="74" w:name="_Toc293736063"/>
      <w:r>
        <w:rPr>
          <w:rFonts w:hint="eastAsia"/>
        </w:rPr>
        <w:t xml:space="preserve"> </w:t>
      </w:r>
      <w:bookmarkStart w:id="75" w:name="_Toc15716"/>
      <w:bookmarkStart w:id="76" w:name="_Toc10016"/>
      <w:bookmarkStart w:id="77" w:name="_Toc21897"/>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jc w:val="left"/>
      </w:pPr>
    </w:p>
    <w:p>
      <w:pPr>
        <w:pStyle w:val="31"/>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jc w:val="left"/>
        <w:rPr>
          <w:rFonts w:cs="宋体"/>
          <w:color w:val="000000"/>
          <w:sz w:val="24"/>
          <w:szCs w:val="24"/>
        </w:rPr>
      </w:pPr>
      <w:r>
        <w:rPr>
          <w:rFonts w:hint="eastAsia" w:ascii="宋体" w:hAnsi="宋体" w:cs="宋体"/>
          <w:sz w:val="24"/>
          <w:szCs w:val="24"/>
        </w:rPr>
        <w:t xml:space="preserve">      </w:t>
      </w: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720" w:firstLineChars="300"/>
        <w:jc w:val="left"/>
        <w:rPr>
          <w:rFonts w:cs="宋体"/>
          <w:color w:val="000000"/>
          <w:sz w:val="24"/>
          <w:szCs w:val="24"/>
        </w:rPr>
      </w:pPr>
      <w:r>
        <w:rPr>
          <w:rFonts w:hint="eastAsia" w:cs="宋体"/>
          <w:color w:val="000000"/>
          <w:sz w:val="24"/>
          <w:szCs w:val="24"/>
        </w:rPr>
        <w:t>2.落实政府采购政策需满足的资格要求：（1）《政府采购促进中小企业发展管理办法》（财库〔2020〕46号）； （2）《财政部、司法部关于政府采购支持监狱企业发展有关问题的通知》（财库〔2014〕68号）； （3）《国务院办公厅关于建立政府强制采购节能产品制度的通知》（国办发〔2007〕51号）； （4）《财政部 民政部 中国残疾人联合会关于促进残疾人就业政府采购政策的通知》财库〔2017〕141号。</w:t>
      </w:r>
    </w:p>
    <w:p>
      <w:pPr>
        <w:spacing w:line="400" w:lineRule="exact"/>
        <w:ind w:firstLine="720" w:firstLineChars="300"/>
        <w:jc w:val="left"/>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jc w:val="left"/>
        <w:rPr>
          <w:rFonts w:ascii="宋体" w:hAnsi="Times New Roman" w:cs="宋体"/>
          <w:color w:val="000000"/>
          <w:sz w:val="24"/>
          <w:szCs w:val="24"/>
        </w:rPr>
      </w:pPr>
      <w:r>
        <w:rPr>
          <w:rFonts w:hint="eastAsia" w:ascii="宋体" w:hAnsi="Times New Roman" w:cs="宋体"/>
          <w:color w:val="000000"/>
          <w:sz w:val="24"/>
          <w:szCs w:val="24"/>
        </w:rPr>
        <w:t>（1）具备有效的营业执照；</w:t>
      </w:r>
    </w:p>
    <w:p>
      <w:pPr>
        <w:spacing w:line="400" w:lineRule="exact"/>
        <w:ind w:firstLine="480" w:firstLineChars="200"/>
        <w:jc w:val="left"/>
        <w:rPr>
          <w:rFonts w:ascii="宋体" w:hAnsi="Times New Roman" w:cs="宋体"/>
          <w:color w:val="000000"/>
          <w:sz w:val="24"/>
          <w:szCs w:val="24"/>
        </w:rPr>
      </w:pPr>
      <w:r>
        <w:rPr>
          <w:rFonts w:hint="eastAsia" w:ascii="宋体" w:hAnsi="Times New Roman" w:cs="宋体"/>
          <w:color w:val="000000"/>
          <w:sz w:val="24"/>
          <w:szCs w:val="24"/>
        </w:rPr>
        <w:t>（2）法人代表或其委托代理人应携带本人身份证原件及复印件，委托代理人还应携带《法人代表授权委托书》原件</w:t>
      </w:r>
    </w:p>
    <w:p>
      <w:pPr>
        <w:spacing w:line="400" w:lineRule="exact"/>
        <w:ind w:firstLine="720" w:firstLineChars="300"/>
        <w:jc w:val="left"/>
        <w:rPr>
          <w:rFonts w:cs="宋体"/>
          <w:color w:val="000000"/>
          <w:sz w:val="24"/>
          <w:szCs w:val="24"/>
        </w:rPr>
      </w:pPr>
      <w:r>
        <w:rPr>
          <w:rFonts w:hint="eastAsia" w:ascii="宋体" w:hAnsi="Times New Roman" w:cs="宋体"/>
          <w:color w:val="000000"/>
          <w:sz w:val="24"/>
          <w:szCs w:val="24"/>
        </w:rPr>
        <w:t>（</w:t>
      </w:r>
      <w:r>
        <w:rPr>
          <w:rFonts w:ascii="宋体" w:hAnsi="Times New Roman" w:cs="宋体"/>
          <w:color w:val="000000"/>
          <w:sz w:val="24"/>
          <w:szCs w:val="24"/>
        </w:rPr>
        <w:t>3</w:t>
      </w:r>
      <w:r>
        <w:rPr>
          <w:rFonts w:hint="eastAsia" w:ascii="宋体" w:hAnsi="Times New Roman" w:cs="宋体"/>
          <w:color w:val="000000"/>
          <w:sz w:val="24"/>
          <w:szCs w:val="24"/>
        </w:rPr>
        <w:t>）</w:t>
      </w:r>
      <w:r>
        <w:rPr>
          <w:rFonts w:hint="eastAsia" w:cs="宋体"/>
          <w:color w:val="000000"/>
          <w:sz w:val="24"/>
          <w:szCs w:val="24"/>
        </w:rPr>
        <w:t>供应商基本条件：具备有效的测绘行政主管部门颁发的测绘乙级及以上资质证书，其专业子项须包括：</w:t>
      </w:r>
      <w:r>
        <w:rPr>
          <w:rFonts w:cs="宋体"/>
          <w:color w:val="000000"/>
          <w:sz w:val="24"/>
          <w:szCs w:val="24"/>
        </w:rPr>
        <w:t>工程测量、摄影测量与遥感、</w:t>
      </w:r>
      <w:r>
        <w:rPr>
          <w:rFonts w:hint="eastAsia" w:cs="宋体"/>
          <w:color w:val="000000"/>
          <w:sz w:val="24"/>
          <w:szCs w:val="24"/>
        </w:rPr>
        <w:t>地理信息系统工程</w:t>
      </w:r>
      <w:r>
        <w:rPr>
          <w:rFonts w:cs="宋体"/>
          <w:color w:val="000000"/>
          <w:sz w:val="24"/>
          <w:szCs w:val="24"/>
        </w:rPr>
        <w:t>、不动产测绘</w:t>
      </w:r>
      <w:r>
        <w:rPr>
          <w:rFonts w:hint="eastAsia" w:cs="宋体"/>
          <w:color w:val="000000"/>
          <w:sz w:val="24"/>
          <w:szCs w:val="24"/>
        </w:rPr>
        <w:t>（以测绘地理信息行政主管部门发的测绘资质证书原件为准）。项目负责人具备测绘高级职称。</w:t>
      </w:r>
    </w:p>
    <w:p>
      <w:pPr>
        <w:spacing w:line="400" w:lineRule="exact"/>
        <w:ind w:firstLine="480" w:firstLineChars="200"/>
        <w:jc w:val="left"/>
        <w:rPr>
          <w:rFonts w:cs="宋体"/>
          <w:color w:val="000000"/>
          <w:sz w:val="24"/>
          <w:szCs w:val="24"/>
        </w:rPr>
      </w:pPr>
      <w:r>
        <w:rPr>
          <w:rFonts w:hint="eastAsia" w:cs="宋体"/>
          <w:color w:val="000000"/>
          <w:sz w:val="24"/>
          <w:szCs w:val="24"/>
        </w:rPr>
        <w:t xml:space="preserve"> （</w:t>
      </w:r>
      <w:r>
        <w:rPr>
          <w:rFonts w:cs="宋体"/>
          <w:color w:val="000000"/>
          <w:sz w:val="24"/>
          <w:szCs w:val="24"/>
        </w:rPr>
        <w:t>4</w:t>
      </w:r>
      <w:r>
        <w:rPr>
          <w:rFonts w:hint="eastAsia" w:cs="宋体"/>
          <w:color w:val="000000"/>
          <w:sz w:val="24"/>
          <w:szCs w:val="24"/>
        </w:rPr>
        <w:t>）法人代表或其委托代理人应携带本人身份证原件及复印件，委托代理人还应携带《法人代表授权委托书》原件；需相关人员近6个月社保缴纳证明（退休人员提供退休证）、完税证明，提供近三年的财务审计报告或财务报表；</w:t>
      </w:r>
      <w:r>
        <w:rPr>
          <w:rFonts w:cs="宋体"/>
          <w:color w:val="000000"/>
          <w:sz w:val="24"/>
          <w:szCs w:val="24"/>
        </w:rPr>
        <w:t xml:space="preserve"> </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cs="宋体"/>
          <w:color w:val="000000"/>
          <w:sz w:val="24"/>
          <w:szCs w:val="24"/>
        </w:rPr>
        <w:t>5</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cs="宋体"/>
          <w:color w:val="000000"/>
          <w:sz w:val="24"/>
          <w:szCs w:val="24"/>
        </w:rPr>
        <w:t>6</w:t>
      </w:r>
      <w:r>
        <w:rPr>
          <w:rFonts w:hint="eastAsia" w:cs="宋体"/>
          <w:color w:val="000000"/>
          <w:sz w:val="24"/>
          <w:szCs w:val="24"/>
        </w:rPr>
        <w:t>）法定代表人授权委托书原件和委托代理人身份证原件（法定代表人直接投标的只提供法定代表人身份证原件）：</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cs="宋体"/>
          <w:color w:val="000000"/>
          <w:sz w:val="24"/>
          <w:szCs w:val="24"/>
        </w:rPr>
        <w:t>7</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cs="宋体"/>
          <w:color w:val="000000"/>
          <w:sz w:val="24"/>
          <w:szCs w:val="24"/>
        </w:rPr>
        <w:t>8</w:t>
      </w:r>
      <w:r>
        <w:rPr>
          <w:rFonts w:hint="eastAsia" w:cs="宋体"/>
          <w:color w:val="000000"/>
          <w:sz w:val="24"/>
          <w:szCs w:val="24"/>
        </w:rPr>
        <w:t>）因落实政府采购政策对小型企业的投标价格给予6%价格扣除；对微型企业的投标价格给予7%价格扣除，以扣除后的价格参与评审。</w:t>
      </w:r>
    </w:p>
    <w:p>
      <w:pPr>
        <w:pStyle w:val="31"/>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p>
    <w:p>
      <w:pPr>
        <w:ind w:firstLine="562" w:firstLineChars="200"/>
        <w:rPr>
          <w:rFonts w:hAnsi="宋体" w:cs="宋体"/>
          <w:b/>
          <w:bCs/>
          <w:sz w:val="28"/>
          <w:szCs w:val="28"/>
        </w:rPr>
      </w:pPr>
      <w:r>
        <w:rPr>
          <w:rFonts w:hint="eastAsia" w:hAnsi="宋体" w:cs="宋体"/>
          <w:b/>
          <w:bCs/>
          <w:sz w:val="28"/>
          <w:szCs w:val="28"/>
        </w:rPr>
        <w:t>二、目标任务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以习近平新时代中国特色社会主义思想为指导，深入贯彻落实习近平总书记关于防灾减灾的重要论述，贯彻落实党中央、国务院、省人民政府关于自然灾害防治工作的决策部署，坚持人民至上、生命至上的原则，大力开展全国自然灾害综合风险普查涉及房屋建筑和市政设施普查的有关工作</w:t>
      </w:r>
      <w:r>
        <w:rPr>
          <w:rFonts w:ascii="宋体" w:hAnsi="宋体" w:cs="宋体"/>
          <w:sz w:val="24"/>
          <w:szCs w:val="24"/>
        </w:rPr>
        <w:t>，按时间节点</w:t>
      </w:r>
      <w:r>
        <w:rPr>
          <w:rFonts w:hint="eastAsia" w:ascii="宋体" w:hAnsi="宋体" w:cs="宋体"/>
          <w:sz w:val="24"/>
          <w:szCs w:val="24"/>
        </w:rPr>
        <w:t>完成调查基础数据；风险普查数据收集、图纸测绘、自然灾害风险调查等工作；</w:t>
      </w:r>
      <w:r>
        <w:rPr>
          <w:rFonts w:ascii="宋体" w:hAnsi="宋体" w:cs="宋体"/>
          <w:sz w:val="24"/>
          <w:szCs w:val="24"/>
        </w:rPr>
        <w:t>并</w:t>
      </w:r>
      <w:r>
        <w:rPr>
          <w:rFonts w:hint="eastAsia" w:ascii="宋体" w:hAnsi="宋体" w:cs="宋体"/>
          <w:sz w:val="24"/>
          <w:szCs w:val="24"/>
        </w:rPr>
        <w:t>完成国家网上上传所有资料并验收合格。</w:t>
      </w:r>
    </w:p>
    <w:p>
      <w:pPr>
        <w:ind w:firstLine="562" w:firstLineChars="200"/>
        <w:rPr>
          <w:sz w:val="28"/>
          <w:szCs w:val="28"/>
        </w:rPr>
      </w:pPr>
      <w:r>
        <w:rPr>
          <w:rFonts w:hint="eastAsia"/>
          <w:b/>
          <w:bCs/>
          <w:sz w:val="28"/>
          <w:szCs w:val="28"/>
        </w:rPr>
        <w:t>三、详细要求</w:t>
      </w:r>
    </w:p>
    <w:p>
      <w:pPr>
        <w:pStyle w:val="12"/>
        <w:spacing w:line="400" w:lineRule="exact"/>
        <w:ind w:firstLine="484" w:firstLineChars="202"/>
        <w:jc w:val="left"/>
        <w:rPr>
          <w:rFonts w:cs="宋体"/>
          <w:color w:val="000000"/>
          <w:sz w:val="24"/>
          <w:szCs w:val="24"/>
        </w:rPr>
      </w:pPr>
      <w:r>
        <w:rPr>
          <w:rFonts w:hint="eastAsia" w:cs="宋体"/>
          <w:color w:val="000000"/>
          <w:sz w:val="24"/>
          <w:szCs w:val="24"/>
        </w:rPr>
        <w:t>摸清</w:t>
      </w:r>
      <w:r>
        <w:rPr>
          <w:rFonts w:cs="宋体"/>
          <w:color w:val="000000"/>
          <w:sz w:val="24"/>
          <w:szCs w:val="24"/>
        </w:rPr>
        <w:t>木垒县</w:t>
      </w:r>
      <w:r>
        <w:rPr>
          <w:rFonts w:hint="eastAsia" w:cs="宋体"/>
          <w:color w:val="000000"/>
          <w:sz w:val="24"/>
          <w:szCs w:val="24"/>
        </w:rPr>
        <w:t>房屋建筑和市政设施自然灾害风险底数，查明房屋建筑和市政设施抗灾能力，客观认识房屋建筑和市政设施灾害综合风险水平，为有效开展自然灾害防治和应急管理工作、切实保障经济社会可持续发展提供权威的灾害风险信息和科学决策依据。</w:t>
      </w:r>
    </w:p>
    <w:p>
      <w:pPr>
        <w:pStyle w:val="31"/>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bookmarkStart w:id="79" w:name="_Toc491251293"/>
      <w:r>
        <w:rPr>
          <w:rFonts w:hint="eastAsia" w:cs="宋体"/>
          <w:color w:val="000000"/>
          <w:sz w:val="24"/>
          <w:szCs w:val="24"/>
        </w:rPr>
        <w:t>由采</w:t>
      </w:r>
      <w:r>
        <w:rPr>
          <w:rFonts w:hint="eastAsia"/>
        </w:rPr>
        <w:t>购方和供应商共同商定。</w:t>
      </w:r>
    </w:p>
    <w:bookmarkEnd w:id="79"/>
    <w:p>
      <w:pPr>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p>
      <w:pPr>
        <w:spacing w:line="400" w:lineRule="exact"/>
        <w:rPr>
          <w:rFonts w:cs="宋体"/>
          <w:color w:val="000000"/>
          <w:sz w:val="24"/>
          <w:szCs w:val="24"/>
        </w:rPr>
      </w:pPr>
    </w:p>
    <w:p>
      <w:pPr>
        <w:spacing w:line="400" w:lineRule="exact"/>
        <w:rPr>
          <w:rFonts w:cs="宋体"/>
          <w:color w:val="000000"/>
          <w:sz w:val="24"/>
          <w:szCs w:val="24"/>
        </w:rPr>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4"/>
      </w:pPr>
    </w:p>
    <w:p/>
    <w:p>
      <w:pPr>
        <w:pStyle w:val="16"/>
        <w:ind w:firstLine="210"/>
      </w:pPr>
    </w:p>
    <w:p>
      <w:pPr>
        <w:pStyle w:val="31"/>
        <w:ind w:firstLine="1126"/>
      </w:pPr>
    </w:p>
    <w:bookmarkEnd w:id="78"/>
    <w:p>
      <w:pPr>
        <w:pStyle w:val="3"/>
        <w:numPr>
          <w:ilvl w:val="0"/>
          <w:numId w:val="1"/>
        </w:numPr>
        <w:spacing w:before="0" w:after="0" w:line="240" w:lineRule="auto"/>
      </w:pPr>
      <w:bookmarkStart w:id="80" w:name="_Toc10724"/>
      <w:bookmarkStart w:id="81" w:name="_Toc20816"/>
      <w:r>
        <w:rPr>
          <w:rFonts w:hint="eastAsia"/>
        </w:rPr>
        <w:t xml:space="preserve"> </w:t>
      </w:r>
      <w:bookmarkStart w:id="82" w:name="_Toc23076"/>
      <w:bookmarkStart w:id="83" w:name="_Toc10229"/>
      <w:bookmarkStart w:id="84" w:name="_Toc5472"/>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293739005"/>
      <w:bookmarkStart w:id="86" w:name="_Toc293736067"/>
      <w:bookmarkStart w:id="87" w:name="_Toc446599330"/>
      <w:bookmarkStart w:id="88" w:name="_Toc293736024"/>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采购政策功能落实：</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1、小微型企业价格扣除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（1）本项目对小型和微型企业产品给予6%的扣除价格，用扣除后的价格参与评审。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（2）供应商需按照采购文件的要求提供相应的《企业声明函》。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（3）企业标准请参照《关于印发中小企业划型标准规定的通知》（工信部联企业[2011]300号）文件规定自行填写。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12"/>
        <w:spacing w:line="400" w:lineRule="exact"/>
        <w:ind w:firstLine="484" w:firstLineChars="202"/>
        <w:jc w:val="left"/>
        <w:rPr>
          <w:rFonts w:ascii="宋体" w:hAnsi="宋体" w:cs="宋体"/>
          <w:sz w:val="24"/>
          <w:szCs w:val="24"/>
        </w:rPr>
      </w:pPr>
    </w:p>
    <w:p>
      <w:r>
        <w:rPr>
          <w:rFonts w:hint="eastAsia"/>
        </w:rPr>
        <w:br w:type="page"/>
      </w:r>
    </w:p>
    <w:p>
      <w:pPr>
        <w:pStyle w:val="95"/>
        <w:numPr>
          <w:ilvl w:val="0"/>
          <w:numId w:val="3"/>
        </w:numPr>
        <w:spacing w:line="500" w:lineRule="exact"/>
        <w:ind w:firstLineChars="0"/>
        <w:outlineLvl w:val="1"/>
        <w:rPr>
          <w:rFonts w:ascii="宋体" w:hAnsi="宋体" w:cs="宋体"/>
          <w:b/>
          <w:color w:val="FF0000"/>
          <w:sz w:val="28"/>
          <w:szCs w:val="28"/>
        </w:rPr>
      </w:pPr>
      <w:bookmarkStart w:id="89" w:name="_Toc12926"/>
      <w:bookmarkStart w:id="90" w:name="_Toc16809"/>
      <w:r>
        <w:rPr>
          <w:rFonts w:hint="eastAsia" w:ascii="宋体" w:hAnsi="宋体" w:cs="宋体"/>
          <w:b/>
          <w:color w:val="FF0000"/>
          <w:sz w:val="28"/>
          <w:szCs w:val="28"/>
        </w:rPr>
        <w:t>评审办法</w:t>
      </w:r>
      <w:r>
        <w:rPr>
          <w:rFonts w:ascii="宋体" w:hAnsi="宋体" w:cs="宋体"/>
          <w:b/>
          <w:color w:val="FF0000"/>
          <w:sz w:val="28"/>
          <w:szCs w:val="28"/>
        </w:rPr>
        <w:t>（</w:t>
      </w:r>
      <w:r>
        <w:rPr>
          <w:rFonts w:hint="eastAsia" w:ascii="宋体" w:hAnsi="宋体" w:cs="宋体"/>
          <w:b/>
          <w:color w:val="FF0000"/>
          <w:sz w:val="28"/>
          <w:szCs w:val="28"/>
        </w:rPr>
        <w:t>附表</w:t>
      </w:r>
      <w:r>
        <w:rPr>
          <w:rFonts w:ascii="宋体" w:hAnsi="宋体" w:cs="宋体"/>
          <w:b/>
          <w:color w:val="FF0000"/>
          <w:sz w:val="28"/>
          <w:szCs w:val="28"/>
        </w:rPr>
        <w:t>一、二）</w:t>
      </w:r>
      <w:bookmarkEnd w:id="89"/>
      <w:bookmarkEnd w:id="90"/>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附表一：</w:t>
      </w:r>
    </w:p>
    <w:p>
      <w:pPr>
        <w:pStyle w:val="78"/>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Times New Roman" w:cs="宋体"/>
                <w:color w:val="000000"/>
                <w:sz w:val="24"/>
                <w:szCs w:val="24"/>
              </w:rPr>
              <w:t>关人员人员</w:t>
            </w:r>
            <w:r>
              <w:rPr>
                <w:rFonts w:hint="eastAsia" w:ascii="宋体" w:hAnsi="宋体" w:cs="宋体"/>
                <w:szCs w:val="21"/>
              </w:rPr>
              <w:t>的缴纳社保的银行电子回单或社保部门出具的社保缴纳证明材料或有效的证明材料；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1"/>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1"/>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按照磋商文件要求交纳磋商保证金的（本项目不要求）；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p>
    <w:p>
      <w:pPr>
        <w:pStyle w:val="31"/>
        <w:ind w:firstLine="1126"/>
      </w:pPr>
    </w:p>
    <w:p>
      <w:pPr>
        <w:pStyle w:val="31"/>
        <w:ind w:firstLine="1126"/>
      </w:pPr>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附表二：</w:t>
      </w:r>
    </w:p>
    <w:p>
      <w:pPr>
        <w:pStyle w:val="78"/>
        <w:jc w:val="center"/>
        <w:rPr>
          <w:rFonts w:ascii="宋体" w:hAnsi="宋体" w:cs="宋体"/>
          <w:b/>
          <w:bCs/>
          <w:sz w:val="28"/>
          <w:szCs w:val="32"/>
          <w:highlight w:val="white"/>
        </w:rPr>
      </w:pPr>
      <w:r>
        <w:rPr>
          <w:rFonts w:hint="eastAsia" w:ascii="宋体" w:hAnsi="宋体" w:cs="宋体"/>
          <w:b/>
          <w:bCs/>
          <w:sz w:val="28"/>
          <w:szCs w:val="32"/>
          <w:highlight w:val="white"/>
        </w:rPr>
        <w:t>技术标详细评审表</w:t>
      </w:r>
    </w:p>
    <w:tbl>
      <w:tblPr>
        <w:tblStyle w:val="32"/>
        <w:tblW w:w="983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93"/>
        <w:gridCol w:w="973"/>
        <w:gridCol w:w="1343"/>
        <w:gridCol w:w="6425"/>
        <w:gridCol w:w="5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0" w:hRule="atLeast"/>
          <w:jc w:val="center"/>
        </w:trPr>
        <w:tc>
          <w:tcPr>
            <w:tcW w:w="593" w:type="dxa"/>
            <w:tcBorders>
              <w:right w:val="single" w:color="000000" w:sz="4" w:space="0"/>
            </w:tcBorders>
          </w:tcPr>
          <w:p>
            <w:pPr>
              <w:keepNext w:val="0"/>
              <w:keepLines w:val="0"/>
              <w:suppressLineNumbers w:val="0"/>
              <w:spacing w:before="57" w:beforeAutospacing="0" w:after="0" w:afterAutospacing="0"/>
              <w:ind w:left="840" w:leftChars="399" w:right="924" w:rightChars="440" w:hanging="2"/>
              <w:jc w:val="right"/>
              <w:rPr>
                <w:rFonts w:hint="default" w:ascii="华文仿宋" w:hAnsi="华文仿宋" w:eastAsia="华文仿宋" w:cs="宋体"/>
                <w:b/>
                <w:sz w:val="24"/>
              </w:rPr>
            </w:pPr>
            <w:r>
              <w:rPr>
                <w:rFonts w:hint="eastAsia" w:ascii="华文仿宋" w:hAnsi="华文仿宋" w:eastAsia="华文仿宋" w:cs="宋体"/>
                <w:b/>
                <w:w w:val="95"/>
                <w:sz w:val="24"/>
              </w:rPr>
              <w:t>序号</w:t>
            </w:r>
          </w:p>
        </w:tc>
        <w:tc>
          <w:tcPr>
            <w:tcW w:w="2316" w:type="dxa"/>
            <w:gridSpan w:val="2"/>
            <w:tcBorders>
              <w:left w:val="single" w:color="000000" w:sz="4" w:space="0"/>
              <w:right w:val="single" w:color="000000" w:sz="4" w:space="0"/>
            </w:tcBorders>
            <w:vAlign w:val="center"/>
          </w:tcPr>
          <w:p>
            <w:pPr>
              <w:keepNext w:val="0"/>
              <w:keepLines w:val="0"/>
              <w:suppressLineNumbers w:val="0"/>
              <w:spacing w:before="57" w:beforeAutospacing="0" w:after="0" w:afterAutospacing="0"/>
              <w:ind w:left="660" w:right="311" w:rightChars="148"/>
              <w:jc w:val="center"/>
              <w:rPr>
                <w:rFonts w:hint="default" w:ascii="华文仿宋" w:hAnsi="华文仿宋" w:eastAsia="华文仿宋" w:cs="宋体"/>
                <w:b/>
                <w:sz w:val="24"/>
              </w:rPr>
            </w:pPr>
            <w:r>
              <w:rPr>
                <w:rFonts w:hint="eastAsia" w:ascii="华文仿宋" w:hAnsi="华文仿宋" w:eastAsia="华文仿宋" w:cs="宋体"/>
                <w:b/>
                <w:sz w:val="24"/>
              </w:rPr>
              <w:t>项目</w:t>
            </w:r>
          </w:p>
        </w:tc>
        <w:tc>
          <w:tcPr>
            <w:tcW w:w="6425" w:type="dxa"/>
            <w:tcBorders>
              <w:left w:val="single" w:color="000000" w:sz="4" w:space="0"/>
              <w:right w:val="single" w:color="000000" w:sz="4" w:space="0"/>
            </w:tcBorders>
          </w:tcPr>
          <w:p>
            <w:pPr>
              <w:keepNext w:val="0"/>
              <w:keepLines w:val="0"/>
              <w:suppressLineNumbers w:val="0"/>
              <w:spacing w:before="57" w:beforeAutospacing="0" w:after="0" w:afterAutospacing="0"/>
              <w:ind w:left="840" w:leftChars="399" w:right="924" w:rightChars="440" w:hanging="2"/>
              <w:jc w:val="center"/>
              <w:rPr>
                <w:rFonts w:hint="default" w:ascii="华文仿宋" w:hAnsi="华文仿宋" w:eastAsia="华文仿宋" w:cs="宋体"/>
                <w:b/>
                <w:sz w:val="24"/>
              </w:rPr>
            </w:pPr>
            <w:r>
              <w:rPr>
                <w:rFonts w:hint="eastAsia" w:ascii="华文仿宋" w:hAnsi="华文仿宋" w:eastAsia="华文仿宋" w:cs="宋体"/>
                <w:b/>
                <w:sz w:val="24"/>
              </w:rPr>
              <w:t>评分内容</w:t>
            </w:r>
          </w:p>
        </w:tc>
        <w:tc>
          <w:tcPr>
            <w:tcW w:w="504" w:type="dxa"/>
            <w:tcBorders>
              <w:left w:val="single" w:color="000000" w:sz="4" w:space="0"/>
            </w:tcBorders>
          </w:tcPr>
          <w:p>
            <w:pPr>
              <w:keepNext w:val="0"/>
              <w:keepLines w:val="0"/>
              <w:suppressLineNumbers w:val="0"/>
              <w:spacing w:before="0" w:beforeAutospacing="0" w:after="0" w:afterAutospacing="0"/>
              <w:ind w:left="0" w:right="0"/>
              <w:jc w:val="center"/>
              <w:rPr>
                <w:rFonts w:hint="default" w:ascii="华文仿宋" w:hAnsi="华文仿宋" w:eastAsia="华文仿宋" w:cs="宋体"/>
                <w:b/>
                <w:sz w:val="24"/>
              </w:rPr>
            </w:pPr>
            <w:r>
              <w:rPr>
                <w:rFonts w:hint="eastAsia" w:ascii="华文仿宋" w:hAnsi="华文仿宋" w:eastAsia="华文仿宋" w:cs="宋体"/>
                <w:b/>
                <w:sz w:val="24"/>
              </w:rPr>
              <w:t>分数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20" w:hRule="atLeast"/>
          <w:jc w:val="center"/>
        </w:trPr>
        <w:tc>
          <w:tcPr>
            <w:tcW w:w="593" w:type="dxa"/>
            <w:tcBorders>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华文仿宋" w:hAnsi="华文仿宋" w:eastAsia="华文仿宋" w:cs="宋体"/>
                <w:sz w:val="24"/>
              </w:rPr>
            </w:pPr>
          </w:p>
        </w:tc>
        <w:tc>
          <w:tcPr>
            <w:tcW w:w="2316" w:type="dxa"/>
            <w:gridSpan w:val="2"/>
            <w:tcBorders>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auto"/>
              <w:ind w:left="0" w:right="220" w:rightChars="105"/>
              <w:jc w:val="center"/>
              <w:rPr>
                <w:rFonts w:hint="default" w:ascii="华文仿宋" w:hAnsi="华文仿宋" w:eastAsia="华文仿宋" w:cs="宋体"/>
                <w:b/>
                <w:bCs/>
                <w:color w:val="2E75B6"/>
                <w:sz w:val="28"/>
                <w:szCs w:val="28"/>
              </w:rPr>
            </w:pPr>
            <w:r>
              <w:rPr>
                <w:rFonts w:hint="eastAsia" w:ascii="华文仿宋" w:hAnsi="华文仿宋" w:eastAsia="华文仿宋" w:cs="宋体"/>
                <w:color w:val="FF0000"/>
                <w:sz w:val="24"/>
              </w:rPr>
              <w:t>投标报价（</w:t>
            </w:r>
            <w:r>
              <w:rPr>
                <w:rFonts w:hint="default" w:ascii="华文仿宋" w:hAnsi="华文仿宋" w:eastAsia="华文仿宋" w:cs="宋体"/>
                <w:color w:val="FF0000"/>
                <w:sz w:val="24"/>
              </w:rPr>
              <w:t>1</w:t>
            </w:r>
            <w:r>
              <w:rPr>
                <w:rFonts w:hint="eastAsia" w:ascii="华文仿宋" w:hAnsi="华文仿宋" w:eastAsia="华文仿宋" w:cs="宋体"/>
                <w:color w:val="FF0000"/>
                <w:sz w:val="24"/>
              </w:rPr>
              <w:t>0 ）</w:t>
            </w:r>
          </w:p>
        </w:tc>
        <w:tc>
          <w:tcPr>
            <w:tcW w:w="6425" w:type="dxa"/>
            <w:tcBorders>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400" w:lineRule="exact"/>
              <w:ind w:left="0" w:right="0"/>
              <w:rPr>
                <w:rFonts w:hint="default" w:ascii="华文仿宋" w:hAnsi="华文仿宋" w:eastAsia="华文仿宋" w:cs="宋体"/>
                <w:color w:val="FF0000"/>
                <w:spacing w:val="-10"/>
                <w:sz w:val="24"/>
              </w:rPr>
            </w:pPr>
            <w:r>
              <w:rPr>
                <w:rFonts w:hint="default" w:ascii="华文仿宋" w:hAnsi="华文仿宋" w:eastAsia="华文仿宋" w:cs="宋体"/>
                <w:color w:val="FF0000"/>
                <w:spacing w:val="-10"/>
                <w:sz w:val="24"/>
              </w:rPr>
              <w:t>投标人的价格分统一按下列公式计算：投标报价得分＝（评标基准价 / 投标报价） ×1</w:t>
            </w:r>
            <w:r>
              <w:rPr>
                <w:rFonts w:hint="eastAsia" w:ascii="华文仿宋" w:hAnsi="华文仿宋" w:eastAsia="华文仿宋" w:cs="宋体"/>
                <w:color w:val="FF0000"/>
                <w:spacing w:val="-10"/>
                <w:sz w:val="24"/>
                <w:lang w:val="en-US" w:eastAsia="zh-CN"/>
              </w:rPr>
              <w:t>0</w:t>
            </w:r>
            <w:r>
              <w:rPr>
                <w:rFonts w:hint="default" w:ascii="华文仿宋" w:hAnsi="华文仿宋" w:eastAsia="华文仿宋" w:cs="宋体"/>
                <w:color w:val="FF0000"/>
                <w:spacing w:val="-10"/>
                <w:sz w:val="24"/>
              </w:rPr>
              <w:t xml:space="preserve"> 。评标基准价是指满足招标文件要求且投标价格最低的投标报价。</w:t>
            </w:r>
            <w:r>
              <w:rPr>
                <w:rFonts w:hint="eastAsia" w:ascii="华文仿宋" w:hAnsi="华文仿宋" w:eastAsia="华文仿宋" w:cs="宋体"/>
                <w:color w:val="FF0000"/>
                <w:spacing w:val="-10"/>
                <w:sz w:val="24"/>
              </w:rPr>
              <w:t>给予小型和微型企业产品的价格给予6%-10%的扣除，用扣除后的价格参与评审，本项目具体扣除比例为6%</w:t>
            </w:r>
          </w:p>
        </w:tc>
        <w:tc>
          <w:tcPr>
            <w:tcW w:w="504" w:type="dxa"/>
            <w:tcBorders>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华文仿宋" w:hAnsi="华文仿宋" w:eastAsia="华文仿宋" w:cs="宋体"/>
                <w:sz w:val="24"/>
              </w:rPr>
            </w:pPr>
            <w:r>
              <w:rPr>
                <w:rFonts w:hint="default" w:ascii="华文仿宋" w:hAnsi="华文仿宋" w:eastAsia="华文仿宋" w:cs="宋体"/>
                <w:sz w:val="24"/>
              </w:rPr>
              <w:t>1</w:t>
            </w:r>
            <w:r>
              <w:rPr>
                <w:rFonts w:hint="eastAsia" w:ascii="华文仿宋" w:hAnsi="华文仿宋" w:eastAsia="华文仿宋" w:cs="宋体"/>
                <w:sz w:val="24"/>
              </w:rPr>
              <w:t>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7" w:hRule="atLeast"/>
          <w:jc w:val="center"/>
        </w:trPr>
        <w:tc>
          <w:tcPr>
            <w:tcW w:w="593" w:type="dxa"/>
            <w:vMerge w:val="restart"/>
            <w:tcBorders>
              <w:top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9" w:beforeAutospacing="0" w:after="0" w:afterAutospacing="0"/>
              <w:ind w:left="880" w:right="0"/>
              <w:jc w:val="center"/>
              <w:rPr>
                <w:rFonts w:hint="default" w:ascii="华文仿宋" w:hAnsi="华文仿宋" w:eastAsia="华文仿宋" w:cs="宋体"/>
                <w:b/>
                <w:sz w:val="24"/>
              </w:rPr>
            </w:pPr>
          </w:p>
          <w:p>
            <w:pPr>
              <w:keepNext w:val="0"/>
              <w:keepLines w:val="0"/>
              <w:suppressLineNumbers w:val="0"/>
              <w:spacing w:before="0" w:beforeAutospacing="0" w:after="0" w:afterAutospacing="0"/>
              <w:ind w:left="0" w:right="0"/>
              <w:jc w:val="center"/>
              <w:rPr>
                <w:rFonts w:hint="default" w:ascii="华文仿宋" w:hAnsi="华文仿宋" w:eastAsia="华文仿宋" w:cs="宋体"/>
                <w:sz w:val="24"/>
              </w:rPr>
            </w:pPr>
            <w:r>
              <w:rPr>
                <w:rFonts w:hint="eastAsia" w:ascii="华文仿宋" w:hAnsi="华文仿宋" w:eastAsia="华文仿宋" w:cs="宋体"/>
                <w:w w:val="99"/>
                <w:sz w:val="24"/>
              </w:rPr>
              <w:t>二</w:t>
            </w:r>
          </w:p>
        </w:tc>
        <w:tc>
          <w:tcPr>
            <w:tcW w:w="9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sz w:val="24"/>
              </w:rPr>
            </w:pPr>
            <w:r>
              <w:rPr>
                <w:rFonts w:hint="eastAsia" w:ascii="华文仿宋" w:hAnsi="华文仿宋" w:eastAsia="华文仿宋" w:cs="宋体"/>
                <w:w w:val="95"/>
                <w:sz w:val="24"/>
              </w:rPr>
              <w:t>商务部分</w:t>
            </w:r>
            <w:r>
              <w:rPr>
                <w:rFonts w:hint="eastAsia" w:ascii="华文仿宋" w:hAnsi="华文仿宋" w:eastAsia="华文仿宋" w:cs="宋体"/>
                <w:sz w:val="24"/>
              </w:rPr>
              <w:t>（</w:t>
            </w:r>
            <w:r>
              <w:rPr>
                <w:rFonts w:hint="default" w:ascii="华文仿宋" w:hAnsi="华文仿宋" w:eastAsia="华文仿宋" w:cs="宋体"/>
                <w:sz w:val="24"/>
              </w:rPr>
              <w:t>40</w:t>
            </w:r>
            <w:r>
              <w:rPr>
                <w:rFonts w:hint="eastAsia" w:ascii="华文仿宋" w:hAnsi="华文仿宋" w:eastAsia="华文仿宋" w:cs="宋体"/>
                <w:spacing w:val="-22"/>
                <w:sz w:val="24"/>
              </w:rPr>
              <w:t>分</w:t>
            </w:r>
            <w:r>
              <w:rPr>
                <w:rFonts w:hint="eastAsia" w:ascii="华文仿宋" w:hAnsi="华文仿宋" w:eastAsia="华文仿宋" w:cs="宋体"/>
                <w:sz w:val="24"/>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auto"/>
              <w:ind w:left="0" w:right="220" w:rightChars="105"/>
              <w:jc w:val="center"/>
              <w:rPr>
                <w:rFonts w:hint="default" w:ascii="华文仿宋" w:hAnsi="华文仿宋" w:eastAsia="华文仿宋" w:cs="宋体"/>
                <w:color w:val="FF0000"/>
                <w:sz w:val="24"/>
              </w:rPr>
            </w:pPr>
            <w:r>
              <w:rPr>
                <w:rFonts w:hint="default" w:ascii="华文仿宋" w:hAnsi="华文仿宋" w:eastAsia="华文仿宋" w:cs="宋体"/>
                <w:color w:val="FF0000"/>
                <w:sz w:val="24"/>
              </w:rPr>
              <w:t xml:space="preserve">专业资质能力   </w:t>
            </w:r>
            <w:r>
              <w:rPr>
                <w:rFonts w:hint="eastAsia" w:ascii="华文仿宋" w:hAnsi="华文仿宋" w:eastAsia="华文仿宋" w:cs="宋体"/>
                <w:color w:val="FF0000"/>
                <w:sz w:val="24"/>
              </w:rPr>
              <w:t>（</w:t>
            </w:r>
            <w:r>
              <w:rPr>
                <w:rFonts w:hint="default" w:ascii="华文仿宋" w:hAnsi="华文仿宋" w:eastAsia="华文仿宋" w:cs="宋体"/>
                <w:color w:val="FF0000"/>
                <w:sz w:val="24"/>
              </w:rPr>
              <w:t>10</w:t>
            </w:r>
            <w:r>
              <w:rPr>
                <w:rFonts w:hint="eastAsia" w:ascii="华文仿宋" w:hAnsi="华文仿宋" w:eastAsia="华文仿宋" w:cs="宋体"/>
                <w:color w:val="FF0000"/>
                <w:sz w:val="24"/>
              </w:rPr>
              <w:t>分）</w:t>
            </w:r>
          </w:p>
        </w:tc>
        <w:tc>
          <w:tcPr>
            <w:tcW w:w="64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400" w:lineRule="exact"/>
              <w:ind w:left="0" w:right="0"/>
              <w:rPr>
                <w:rFonts w:hint="default" w:ascii="华文仿宋" w:hAnsi="华文仿宋" w:eastAsia="华文仿宋" w:cs="宋体"/>
                <w:color w:val="FF0000"/>
                <w:spacing w:val="-10"/>
                <w:sz w:val="24"/>
              </w:rPr>
            </w:pPr>
            <w:r>
              <w:rPr>
                <w:rFonts w:hint="default" w:ascii="华文仿宋" w:hAnsi="华文仿宋" w:eastAsia="华文仿宋" w:cs="宋体"/>
                <w:color w:val="FF0000"/>
                <w:spacing w:val="-10"/>
                <w:sz w:val="24"/>
              </w:rPr>
              <w:t>1、</w:t>
            </w:r>
            <w:r>
              <w:rPr>
                <w:rFonts w:hint="eastAsia" w:ascii="华文仿宋" w:hAnsi="华文仿宋" w:eastAsia="华文仿宋" w:cs="宋体"/>
                <w:color w:val="FF0000"/>
                <w:spacing w:val="-10"/>
                <w:sz w:val="24"/>
              </w:rPr>
              <w:t>投标人</w:t>
            </w:r>
            <w:r>
              <w:rPr>
                <w:rFonts w:hint="default" w:ascii="华文仿宋" w:hAnsi="华文仿宋" w:eastAsia="华文仿宋" w:cs="宋体"/>
                <w:color w:val="FF0000"/>
                <w:spacing w:val="-10"/>
                <w:sz w:val="24"/>
              </w:rPr>
              <w:t>持</w:t>
            </w:r>
            <w:r>
              <w:rPr>
                <w:rFonts w:hint="eastAsia" w:ascii="华文仿宋" w:hAnsi="华文仿宋" w:eastAsia="华文仿宋" w:cs="宋体"/>
                <w:color w:val="FF0000"/>
                <w:spacing w:val="-10"/>
                <w:sz w:val="24"/>
              </w:rPr>
              <w:t>有国家测绘行政主管部门颁发的测绘资质证书</w:t>
            </w:r>
            <w:r>
              <w:rPr>
                <w:rFonts w:hint="default" w:ascii="华文仿宋" w:hAnsi="华文仿宋" w:eastAsia="华文仿宋" w:cs="宋体"/>
                <w:color w:val="FF0000"/>
                <w:spacing w:val="-10"/>
                <w:sz w:val="24"/>
              </w:rPr>
              <w:t>甲级，且专业子项包括工程测量的计１分；乙级及以上资质</w:t>
            </w:r>
            <w:r>
              <w:rPr>
                <w:rFonts w:hint="eastAsia" w:ascii="华文仿宋" w:hAnsi="华文仿宋" w:eastAsia="华文仿宋" w:cs="宋体"/>
                <w:color w:val="FF0000"/>
                <w:spacing w:val="-10"/>
                <w:sz w:val="24"/>
              </w:rPr>
              <w:t>专业子项包括：</w:t>
            </w:r>
            <w:r>
              <w:rPr>
                <w:rFonts w:hint="default" w:ascii="华文仿宋" w:hAnsi="华文仿宋" w:eastAsia="华文仿宋" w:cs="宋体"/>
                <w:color w:val="FF0000"/>
                <w:spacing w:val="-10"/>
                <w:sz w:val="24"/>
              </w:rPr>
              <w:t>测绘航空摄影</w:t>
            </w:r>
            <w:r>
              <w:rPr>
                <w:rFonts w:hint="eastAsia" w:ascii="华文仿宋" w:hAnsi="华文仿宋" w:eastAsia="华文仿宋" w:cs="宋体"/>
                <w:color w:val="FF0000"/>
                <w:spacing w:val="-10"/>
                <w:sz w:val="24"/>
              </w:rPr>
              <w:t>、工程测量监理、不动产</w:t>
            </w:r>
            <w:r>
              <w:rPr>
                <w:rFonts w:hint="default" w:ascii="华文仿宋" w:hAnsi="华文仿宋" w:eastAsia="华文仿宋" w:cs="宋体"/>
                <w:color w:val="FF0000"/>
                <w:spacing w:val="-10"/>
                <w:sz w:val="24"/>
              </w:rPr>
              <w:t>测绘</w:t>
            </w:r>
            <w:r>
              <w:rPr>
                <w:rFonts w:hint="eastAsia" w:ascii="华文仿宋" w:hAnsi="华文仿宋" w:eastAsia="华文仿宋" w:cs="宋体"/>
                <w:color w:val="FF0000"/>
                <w:spacing w:val="-10"/>
                <w:sz w:val="24"/>
              </w:rPr>
              <w:t>监理、地图编制</w:t>
            </w:r>
            <w:r>
              <w:rPr>
                <w:rFonts w:hint="default" w:ascii="华文仿宋" w:hAnsi="华文仿宋" w:eastAsia="华文仿宋" w:cs="宋体"/>
                <w:color w:val="FF0000"/>
                <w:spacing w:val="-10"/>
                <w:sz w:val="24"/>
              </w:rPr>
              <w:t>每增加</w:t>
            </w:r>
            <w:r>
              <w:rPr>
                <w:rFonts w:hint="eastAsia" w:ascii="华文仿宋" w:hAnsi="华文仿宋" w:eastAsia="华文仿宋" w:cs="宋体"/>
                <w:color w:val="FF0000"/>
                <w:spacing w:val="-10"/>
                <w:sz w:val="24"/>
              </w:rPr>
              <w:t>一</w:t>
            </w:r>
            <w:r>
              <w:rPr>
                <w:rFonts w:hint="default" w:ascii="华文仿宋" w:hAnsi="华文仿宋" w:eastAsia="华文仿宋" w:cs="宋体"/>
                <w:color w:val="FF0000"/>
                <w:spacing w:val="-10"/>
                <w:sz w:val="24"/>
              </w:rPr>
              <w:t>专业子项计0.5分，最高2分；乙级及以上资质</w:t>
            </w:r>
            <w:r>
              <w:rPr>
                <w:rFonts w:hint="eastAsia" w:ascii="华文仿宋" w:hAnsi="华文仿宋" w:eastAsia="华文仿宋" w:cs="宋体"/>
                <w:color w:val="FF0000"/>
                <w:spacing w:val="-10"/>
                <w:sz w:val="24"/>
              </w:rPr>
              <w:t>专业子项包括互联网地图服务</w:t>
            </w:r>
            <w:r>
              <w:rPr>
                <w:rFonts w:hint="default" w:ascii="华文仿宋" w:hAnsi="华文仿宋" w:eastAsia="华文仿宋" w:cs="宋体"/>
                <w:color w:val="FF0000"/>
                <w:spacing w:val="-10"/>
                <w:sz w:val="24"/>
              </w:rPr>
              <w:t>的计２分</w:t>
            </w:r>
            <w:r>
              <w:rPr>
                <w:rFonts w:hint="eastAsia" w:ascii="华文仿宋" w:hAnsi="华文仿宋" w:eastAsia="华文仿宋" w:cs="宋体"/>
                <w:color w:val="FF0000"/>
                <w:spacing w:val="-10"/>
                <w:sz w:val="24"/>
              </w:rPr>
              <w:t>。（以测绘地理信息行政主管部门发的测绘资质证书原件为准）</w:t>
            </w:r>
          </w:p>
          <w:p>
            <w:pPr>
              <w:keepNext w:val="0"/>
              <w:keepLines w:val="0"/>
              <w:suppressLineNumbers w:val="0"/>
              <w:spacing w:before="0" w:beforeAutospacing="0" w:after="0" w:afterAutospacing="0" w:line="400" w:lineRule="exact"/>
              <w:ind w:left="0" w:right="0"/>
              <w:rPr>
                <w:rFonts w:hint="default" w:ascii="华文仿宋" w:hAnsi="华文仿宋" w:eastAsia="华文仿宋" w:cs="宋体"/>
                <w:color w:val="FF0000"/>
                <w:spacing w:val="-10"/>
                <w:sz w:val="24"/>
              </w:rPr>
            </w:pPr>
            <w:r>
              <w:rPr>
                <w:rFonts w:hint="default" w:ascii="华文仿宋" w:hAnsi="华文仿宋" w:eastAsia="华文仿宋" w:cs="宋体"/>
                <w:color w:val="FF0000"/>
                <w:spacing w:val="-10"/>
                <w:sz w:val="24"/>
              </w:rPr>
              <w:t>2、</w:t>
            </w:r>
            <w:r>
              <w:rPr>
                <w:rFonts w:hint="eastAsia" w:ascii="华文仿宋" w:hAnsi="华文仿宋" w:eastAsia="华文仿宋" w:cs="宋体"/>
                <w:color w:val="FF0000"/>
                <w:spacing w:val="-10"/>
                <w:sz w:val="24"/>
              </w:rPr>
              <w:t>投标人具有重合同守信用企业</w:t>
            </w:r>
            <w:r>
              <w:rPr>
                <w:rFonts w:hint="default" w:ascii="华文仿宋" w:hAnsi="华文仿宋" w:eastAsia="华文仿宋" w:cs="宋体"/>
                <w:color w:val="FF0000"/>
                <w:spacing w:val="-10"/>
                <w:sz w:val="24"/>
                <w:highlight w:val="yellow"/>
              </w:rPr>
              <w:t>评价</w:t>
            </w:r>
            <w:r>
              <w:rPr>
                <w:rFonts w:hint="eastAsia" w:ascii="华文仿宋" w:hAnsi="华文仿宋" w:eastAsia="华文仿宋" w:cs="宋体"/>
                <w:color w:val="FF0000"/>
                <w:spacing w:val="-10"/>
                <w:sz w:val="24"/>
              </w:rPr>
              <w:t>证书，</w:t>
            </w:r>
            <w:r>
              <w:rPr>
                <w:rFonts w:hint="default" w:ascii="华文仿宋" w:hAnsi="华文仿宋" w:eastAsia="华文仿宋" w:cs="宋体"/>
                <w:color w:val="FF0000"/>
                <w:spacing w:val="-10"/>
                <w:sz w:val="24"/>
              </w:rPr>
              <w:t>且</w:t>
            </w:r>
            <w:r>
              <w:rPr>
                <w:rFonts w:hint="eastAsia" w:ascii="华文仿宋" w:hAnsi="华文仿宋" w:eastAsia="华文仿宋" w:cs="宋体"/>
                <w:color w:val="FF0000"/>
                <w:spacing w:val="-10"/>
                <w:sz w:val="24"/>
              </w:rPr>
              <w:t>被认定为AAA级重合同守信用企业</w:t>
            </w:r>
            <w:r>
              <w:rPr>
                <w:rFonts w:hint="default" w:ascii="华文仿宋" w:hAnsi="华文仿宋" w:eastAsia="华文仿宋" w:cs="宋体"/>
                <w:color w:val="FF0000"/>
                <w:spacing w:val="-10"/>
                <w:sz w:val="24"/>
              </w:rPr>
              <w:t>的</w:t>
            </w:r>
            <w:r>
              <w:rPr>
                <w:rFonts w:hint="eastAsia" w:ascii="华文仿宋" w:hAnsi="华文仿宋" w:eastAsia="华文仿宋" w:cs="宋体"/>
                <w:color w:val="FF0000"/>
                <w:spacing w:val="-10"/>
                <w:sz w:val="24"/>
              </w:rPr>
              <w:t>计</w:t>
            </w:r>
            <w:r>
              <w:rPr>
                <w:rFonts w:hint="default" w:ascii="华文仿宋" w:hAnsi="华文仿宋" w:eastAsia="华文仿宋" w:cs="宋体"/>
                <w:color w:val="FF0000"/>
                <w:spacing w:val="-10"/>
                <w:sz w:val="24"/>
              </w:rPr>
              <w:t>1</w:t>
            </w:r>
            <w:r>
              <w:rPr>
                <w:rFonts w:hint="eastAsia" w:ascii="华文仿宋" w:hAnsi="华文仿宋" w:eastAsia="华文仿宋" w:cs="宋体"/>
                <w:color w:val="FF0000"/>
                <w:spacing w:val="-10"/>
                <w:sz w:val="24"/>
              </w:rPr>
              <w:t>分，未提供的不计分。投标人具有</w:t>
            </w:r>
            <w:r>
              <w:rPr>
                <w:rFonts w:hint="eastAsia" w:ascii="华文仿宋" w:hAnsi="华文仿宋" w:eastAsia="华文仿宋" w:cs="宋体"/>
                <w:color w:val="FF0000"/>
                <w:spacing w:val="-10"/>
                <w:sz w:val="24"/>
                <w:lang w:eastAsia="zh-CN"/>
              </w:rPr>
              <w:t>信</w:t>
            </w:r>
            <w:r>
              <w:rPr>
                <w:rFonts w:hint="eastAsia" w:ascii="华文仿宋" w:hAnsi="华文仿宋" w:eastAsia="华文仿宋" w:cs="宋体"/>
                <w:color w:val="FF0000"/>
                <w:spacing w:val="-10"/>
                <w:kern w:val="2"/>
                <w:sz w:val="24"/>
                <w:szCs w:val="22"/>
                <w:highlight w:val="yellow"/>
                <w:lang w:val="en-US" w:eastAsia="zh-CN" w:bidi="ar"/>
              </w:rPr>
              <w:t>息安全管理体系证书、</w:t>
            </w:r>
            <w:r>
              <w:rPr>
                <w:rFonts w:hint="default" w:ascii="宋体" w:hAnsi="宋体" w:eastAsia="宋体" w:cs="宋体"/>
                <w:sz w:val="24"/>
                <w:szCs w:val="24"/>
                <w:lang w:eastAsia="zh-CN"/>
              </w:rPr>
              <w:t xml:space="preserve"> </w:t>
            </w:r>
            <w:r>
              <w:rPr>
                <w:rFonts w:hint="eastAsia" w:ascii="华文仿宋" w:hAnsi="华文仿宋" w:eastAsia="华文仿宋" w:cs="宋体"/>
                <w:color w:val="FF0000"/>
                <w:spacing w:val="-10"/>
                <w:sz w:val="24"/>
              </w:rPr>
              <w:t>环境管理体系认证证书、职业健康安全管理体系认证证书件、质量管理体系认证证书</w:t>
            </w:r>
            <w:r>
              <w:rPr>
                <w:rFonts w:hint="default" w:ascii="华文仿宋" w:hAnsi="华文仿宋" w:eastAsia="华文仿宋" w:cs="宋体"/>
                <w:color w:val="FF0000"/>
                <w:spacing w:val="-10"/>
                <w:sz w:val="24"/>
              </w:rPr>
              <w:t>每提供一项记1分，最高4分</w:t>
            </w:r>
            <w:r>
              <w:rPr>
                <w:rFonts w:hint="eastAsia" w:ascii="华文仿宋" w:hAnsi="华文仿宋" w:eastAsia="华文仿宋" w:cs="宋体"/>
                <w:color w:val="FF0000"/>
                <w:spacing w:val="-10"/>
                <w:sz w:val="24"/>
              </w:rPr>
              <w:t>。（需提供原件备查）</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spacing w:before="1" w:beforeAutospacing="0" w:after="0" w:afterAutospacing="0"/>
              <w:ind w:left="0" w:right="99" w:rightChars="47"/>
              <w:jc w:val="center"/>
              <w:rPr>
                <w:rFonts w:hint="default" w:ascii="华文仿宋" w:hAnsi="华文仿宋" w:eastAsia="华文仿宋" w:cs="宋体"/>
                <w:sz w:val="24"/>
              </w:rPr>
            </w:pPr>
            <w:r>
              <w:rPr>
                <w:rFonts w:hint="default" w:ascii="华文仿宋" w:hAnsi="华文仿宋" w:eastAsia="华文仿宋" w:cs="宋体"/>
                <w:w w:val="99"/>
                <w:sz w:val="24"/>
              </w:rPr>
              <w:t xml:space="preserve"> </w:t>
            </w:r>
            <w:r>
              <w:rPr>
                <w:rFonts w:hint="default" w:ascii="华文仿宋" w:hAnsi="华文仿宋" w:eastAsia="华文仿宋" w:cs="宋体"/>
                <w:color w:val="FF0000"/>
                <w:w w:val="99"/>
                <w:sz w:val="24"/>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jc w:val="center"/>
        </w:trPr>
        <w:tc>
          <w:tcPr>
            <w:tcW w:w="593" w:type="dxa"/>
            <w:vMerge w:val="continue"/>
            <w:tcBorders>
              <w:top w:val="nil"/>
              <w:bottom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sz w:val="24"/>
              </w:rPr>
            </w:pPr>
          </w:p>
        </w:tc>
        <w:tc>
          <w:tcPr>
            <w:tcW w:w="973" w:type="dxa"/>
            <w:vMerge w:val="continue"/>
            <w:tcBorders>
              <w:top w:val="nil"/>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78" w:rightChars="37"/>
              <w:jc w:val="center"/>
              <w:rPr>
                <w:rFonts w:hint="default" w:ascii="华文仿宋" w:hAnsi="华文仿宋" w:eastAsia="华文仿宋" w:cs="宋体"/>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220"/>
              </w:tabs>
              <w:spacing w:before="0" w:beforeAutospacing="0" w:after="0" w:afterAutospacing="0"/>
              <w:ind w:left="0" w:right="220" w:rightChars="105"/>
              <w:jc w:val="center"/>
              <w:rPr>
                <w:rFonts w:hint="default" w:ascii="华文仿宋" w:hAnsi="华文仿宋" w:eastAsia="华文仿宋" w:cs="宋体"/>
                <w:sz w:val="24"/>
              </w:rPr>
            </w:pPr>
            <w:r>
              <w:rPr>
                <w:rFonts w:hint="eastAsia" w:ascii="华文仿宋" w:hAnsi="华文仿宋" w:eastAsia="华文仿宋" w:cs="宋体"/>
                <w:w w:val="95"/>
                <w:sz w:val="24"/>
              </w:rPr>
              <w:t xml:space="preserve"> </w:t>
            </w:r>
            <w:r>
              <w:rPr>
                <w:rFonts w:hint="default" w:ascii="华文仿宋" w:hAnsi="华文仿宋" w:eastAsia="华文仿宋" w:cs="宋体"/>
                <w:w w:val="95"/>
                <w:sz w:val="24"/>
              </w:rPr>
              <w:t>业绩方面</w:t>
            </w:r>
          </w:p>
          <w:p>
            <w:pPr>
              <w:keepNext w:val="0"/>
              <w:keepLines w:val="0"/>
              <w:suppressLineNumbers w:val="0"/>
              <w:tabs>
                <w:tab w:val="left" w:pos="220"/>
              </w:tabs>
              <w:spacing w:before="48" w:beforeAutospacing="0" w:after="0" w:afterAutospacing="0"/>
              <w:ind w:left="0" w:right="220" w:rightChars="105"/>
              <w:jc w:val="center"/>
              <w:rPr>
                <w:rFonts w:hint="default" w:ascii="华文仿宋" w:hAnsi="华文仿宋" w:eastAsia="华文仿宋" w:cs="宋体"/>
                <w:sz w:val="24"/>
              </w:rPr>
            </w:pPr>
            <w:r>
              <w:rPr>
                <w:rFonts w:hint="eastAsia" w:ascii="华文仿宋" w:hAnsi="华文仿宋" w:eastAsia="华文仿宋" w:cs="宋体"/>
                <w:color w:val="FF0000"/>
                <w:sz w:val="24"/>
              </w:rPr>
              <w:t>（</w:t>
            </w:r>
            <w:r>
              <w:rPr>
                <w:rFonts w:hint="default" w:ascii="华文仿宋" w:hAnsi="华文仿宋" w:eastAsia="华文仿宋" w:cs="宋体"/>
                <w:color w:val="FF0000"/>
                <w:sz w:val="24"/>
              </w:rPr>
              <w:t>30</w:t>
            </w:r>
            <w:r>
              <w:rPr>
                <w:rFonts w:hint="eastAsia" w:ascii="华文仿宋" w:hAnsi="华文仿宋" w:eastAsia="华文仿宋" w:cs="宋体"/>
                <w:color w:val="FF0000"/>
                <w:spacing w:val="-22"/>
                <w:sz w:val="24"/>
              </w:rPr>
              <w:t>分</w:t>
            </w:r>
            <w:r>
              <w:rPr>
                <w:rFonts w:hint="eastAsia" w:ascii="华文仿宋" w:hAnsi="华文仿宋" w:eastAsia="华文仿宋" w:cs="宋体"/>
                <w:color w:val="FF0000"/>
                <w:sz w:val="24"/>
              </w:rPr>
              <w:t>）</w:t>
            </w:r>
          </w:p>
        </w:tc>
        <w:tc>
          <w:tcPr>
            <w:tcW w:w="6425" w:type="dxa"/>
            <w:tcBorders>
              <w:top w:val="single" w:color="000000" w:sz="4" w:space="0"/>
              <w:left w:val="single" w:color="000000" w:sz="4" w:space="0"/>
              <w:bottom w:val="single" w:color="000000" w:sz="4" w:space="0"/>
              <w:right w:val="single" w:color="000000" w:sz="4" w:space="0"/>
            </w:tcBorders>
          </w:tcPr>
          <w:p>
            <w:pPr>
              <w:keepNext w:val="0"/>
              <w:keepLines w:val="0"/>
              <w:widowControl/>
              <w:numPr>
                <w:ilvl w:val="0"/>
                <w:numId w:val="4"/>
              </w:numPr>
              <w:suppressLineNumbers w:val="0"/>
              <w:shd w:val="clear" w:color="auto" w:fill="FFFFFF"/>
              <w:spacing w:before="0" w:beforeAutospacing="0" w:after="0" w:afterAutospacing="0" w:line="400" w:lineRule="exact"/>
              <w:ind w:left="0" w:right="0"/>
              <w:jc w:val="left"/>
              <w:rPr>
                <w:rFonts w:hint="default" w:ascii="华文仿宋" w:hAnsi="华文仿宋" w:eastAsia="华文仿宋" w:cs="宋体"/>
                <w:color w:val="FF0000"/>
                <w:spacing w:val="-12"/>
                <w:kern w:val="0"/>
                <w:sz w:val="24"/>
              </w:rPr>
            </w:pPr>
            <w:r>
              <w:rPr>
                <w:rFonts w:hint="eastAsia" w:ascii="华文仿宋" w:hAnsi="华文仿宋" w:eastAsia="华文仿宋" w:cs="宋体"/>
                <w:color w:val="FF0000"/>
                <w:spacing w:val="-12"/>
                <w:kern w:val="0"/>
                <w:sz w:val="24"/>
              </w:rPr>
              <w:t>投标人具有合同履行情况良好，没有不良诉讼和仲裁。</w:t>
            </w:r>
            <w:r>
              <w:rPr>
                <w:rFonts w:hint="default" w:ascii="华文仿宋" w:hAnsi="华文仿宋" w:eastAsia="华文仿宋" w:cs="宋体"/>
                <w:color w:val="FF0000"/>
                <w:spacing w:val="-12"/>
                <w:kern w:val="0"/>
                <w:sz w:val="24"/>
              </w:rPr>
              <w:t>2009年以来</w:t>
            </w:r>
            <w:r>
              <w:rPr>
                <w:rFonts w:hint="eastAsia" w:ascii="华文仿宋" w:hAnsi="华文仿宋" w:eastAsia="华文仿宋" w:cs="宋体"/>
                <w:color w:val="FF0000"/>
                <w:spacing w:val="-12"/>
                <w:kern w:val="0"/>
                <w:sz w:val="24"/>
              </w:rPr>
              <w:t>投标人须具有疆内承担过的</w:t>
            </w:r>
            <w:r>
              <w:rPr>
                <w:rFonts w:hint="default" w:ascii="华文仿宋" w:hAnsi="华文仿宋" w:eastAsia="华文仿宋" w:cs="宋体"/>
                <w:color w:val="FF0000"/>
                <w:spacing w:val="-12"/>
                <w:kern w:val="0"/>
                <w:sz w:val="24"/>
              </w:rPr>
              <w:t>类似普查、</w:t>
            </w:r>
            <w:r>
              <w:rPr>
                <w:rFonts w:hint="eastAsia" w:ascii="华文仿宋" w:hAnsi="华文仿宋" w:eastAsia="华文仿宋" w:cs="宋体"/>
                <w:color w:val="FF0000"/>
                <w:spacing w:val="-12"/>
                <w:kern w:val="0"/>
                <w:sz w:val="24"/>
              </w:rPr>
              <w:t>调查</w:t>
            </w:r>
            <w:r>
              <w:rPr>
                <w:rFonts w:hint="default" w:ascii="华文仿宋" w:hAnsi="华文仿宋" w:eastAsia="华文仿宋" w:cs="宋体"/>
                <w:color w:val="FF0000"/>
                <w:spacing w:val="-12"/>
                <w:kern w:val="0"/>
                <w:sz w:val="24"/>
              </w:rPr>
              <w:t>类测绘</w:t>
            </w:r>
            <w:r>
              <w:rPr>
                <w:rFonts w:hint="eastAsia" w:ascii="华文仿宋" w:hAnsi="华文仿宋" w:eastAsia="华文仿宋" w:cs="宋体"/>
                <w:color w:val="FF0000"/>
                <w:spacing w:val="-12"/>
                <w:kern w:val="0"/>
                <w:sz w:val="24"/>
              </w:rPr>
              <w:t>项目</w:t>
            </w:r>
            <w:r>
              <w:rPr>
                <w:rFonts w:hint="default" w:ascii="华文仿宋" w:hAnsi="华文仿宋" w:eastAsia="华文仿宋" w:cs="宋体"/>
                <w:color w:val="FF0000"/>
                <w:spacing w:val="-12"/>
                <w:kern w:val="0"/>
                <w:sz w:val="24"/>
              </w:rPr>
              <w:t>每供1个记1.5分，最高12分；疆外承担的类似普查、调查类项目每提供1个记1分，最高4分。</w:t>
            </w:r>
          </w:p>
          <w:p>
            <w:pPr>
              <w:keepNext w:val="0"/>
              <w:keepLines w:val="0"/>
              <w:widowControl/>
              <w:numPr>
                <w:ilvl w:val="0"/>
                <w:numId w:val="4"/>
              </w:numPr>
              <w:suppressLineNumbers w:val="0"/>
              <w:shd w:val="clear" w:color="auto" w:fill="FFFFFF"/>
              <w:spacing w:before="0" w:beforeAutospacing="0" w:after="0" w:afterAutospacing="0" w:line="400" w:lineRule="exact"/>
              <w:ind w:left="0" w:right="0"/>
              <w:jc w:val="left"/>
              <w:rPr>
                <w:rFonts w:hint="default" w:ascii="华文仿宋" w:hAnsi="华文仿宋" w:eastAsia="华文仿宋" w:cs="宋体"/>
                <w:color w:val="FF0000"/>
                <w:spacing w:val="-12"/>
                <w:kern w:val="0"/>
                <w:sz w:val="24"/>
              </w:rPr>
            </w:pPr>
            <w:r>
              <w:rPr>
                <w:rFonts w:hint="default" w:ascii="华文仿宋" w:hAnsi="华文仿宋" w:eastAsia="华文仿宋" w:cs="宋体"/>
                <w:color w:val="FF0000"/>
                <w:spacing w:val="-12"/>
                <w:kern w:val="0"/>
                <w:sz w:val="24"/>
              </w:rPr>
              <w:t>投标人所承担项目金额超过100万元以上每提供1个记0.5分，最高2.5分；项目金额超过1000万元以上每提供1个记5分，最高5分；质检监理项目每提供1个记0.</w:t>
            </w:r>
            <w:r>
              <w:rPr>
                <w:rFonts w:hint="eastAsia" w:ascii="华文仿宋" w:hAnsi="华文仿宋" w:eastAsia="华文仿宋" w:cs="宋体"/>
                <w:color w:val="FF0000"/>
                <w:spacing w:val="-12"/>
                <w:kern w:val="0"/>
                <w:sz w:val="24"/>
                <w:lang w:val="en-US" w:eastAsia="zh-CN"/>
              </w:rPr>
              <w:t>75</w:t>
            </w:r>
            <w:r>
              <w:rPr>
                <w:rFonts w:hint="default" w:ascii="华文仿宋" w:hAnsi="华文仿宋" w:eastAsia="华文仿宋" w:cs="宋体"/>
                <w:color w:val="FF0000"/>
                <w:spacing w:val="-12"/>
                <w:kern w:val="0"/>
                <w:sz w:val="24"/>
              </w:rPr>
              <w:t>分，最高1.5分</w:t>
            </w:r>
            <w:r>
              <w:rPr>
                <w:rFonts w:hint="eastAsia" w:ascii="华文仿宋" w:hAnsi="华文仿宋" w:eastAsia="华文仿宋" w:cs="宋体"/>
                <w:color w:val="FF0000"/>
                <w:spacing w:val="-12"/>
                <w:kern w:val="0"/>
                <w:sz w:val="24"/>
              </w:rPr>
              <w:t>。</w:t>
            </w:r>
          </w:p>
          <w:p>
            <w:pPr>
              <w:keepNext w:val="0"/>
              <w:keepLines w:val="0"/>
              <w:widowControl/>
              <w:suppressLineNumbers w:val="0"/>
              <w:shd w:val="clear" w:color="auto" w:fill="FFFFFF"/>
              <w:spacing w:before="0" w:beforeAutospacing="0" w:after="0" w:afterAutospacing="0" w:line="400" w:lineRule="exact"/>
              <w:ind w:left="0" w:right="0"/>
              <w:jc w:val="left"/>
              <w:rPr>
                <w:rFonts w:hint="default" w:ascii="华文仿宋" w:hAnsi="华文仿宋" w:eastAsia="华文仿宋" w:cs="宋体"/>
                <w:color w:val="FF0000"/>
                <w:spacing w:val="-12"/>
                <w:kern w:val="0"/>
                <w:sz w:val="24"/>
              </w:rPr>
            </w:pPr>
            <w:r>
              <w:rPr>
                <w:rFonts w:hint="eastAsia" w:ascii="华文仿宋" w:hAnsi="华文仿宋" w:eastAsia="华文仿宋" w:cs="宋体"/>
                <w:color w:val="FF0000"/>
                <w:spacing w:val="-12"/>
                <w:kern w:val="0"/>
                <w:sz w:val="24"/>
              </w:rPr>
              <w:t>（</w:t>
            </w:r>
            <w:r>
              <w:rPr>
                <w:rFonts w:hint="default" w:ascii="华文仿宋" w:hAnsi="华文仿宋" w:eastAsia="华文仿宋" w:cs="宋体"/>
                <w:color w:val="FF0000"/>
                <w:spacing w:val="-12"/>
                <w:kern w:val="0"/>
                <w:sz w:val="24"/>
              </w:rPr>
              <w:t>以上</w:t>
            </w:r>
            <w:r>
              <w:rPr>
                <w:rFonts w:hint="eastAsia" w:ascii="华文仿宋" w:hAnsi="华文仿宋" w:eastAsia="华文仿宋" w:cs="宋体"/>
                <w:color w:val="FF0000"/>
                <w:spacing w:val="-12"/>
                <w:kern w:val="0"/>
                <w:sz w:val="24"/>
              </w:rPr>
              <w:t>均须提供中标通知书或合同原件）</w:t>
            </w:r>
            <w:r>
              <w:rPr>
                <w:rFonts w:hint="default" w:ascii="华文仿宋" w:hAnsi="华文仿宋" w:eastAsia="华文仿宋" w:cs="宋体"/>
                <w:color w:val="FF0000"/>
                <w:spacing w:val="-12"/>
                <w:kern w:val="0"/>
                <w:sz w:val="24"/>
              </w:rPr>
              <w:t>；</w:t>
            </w:r>
          </w:p>
          <w:p>
            <w:pPr>
              <w:keepNext w:val="0"/>
              <w:keepLines w:val="0"/>
              <w:widowControl/>
              <w:numPr>
                <w:ilvl w:val="0"/>
                <w:numId w:val="4"/>
              </w:numPr>
              <w:suppressLineNumbers w:val="0"/>
              <w:shd w:val="clear" w:color="auto" w:fill="FFFFFF"/>
              <w:spacing w:before="0" w:beforeAutospacing="0" w:after="0" w:afterAutospacing="0" w:line="400" w:lineRule="exact"/>
              <w:ind w:left="0" w:right="0"/>
              <w:jc w:val="left"/>
              <w:rPr>
                <w:rFonts w:hint="default" w:ascii="华文仿宋" w:hAnsi="华文仿宋" w:eastAsia="华文仿宋" w:cs="宋体"/>
                <w:color w:val="FF0000"/>
                <w:spacing w:val="-12"/>
                <w:kern w:val="0"/>
                <w:sz w:val="24"/>
              </w:rPr>
            </w:pPr>
            <w:r>
              <w:rPr>
                <w:rFonts w:hint="default" w:ascii="华文仿宋" w:hAnsi="华文仿宋" w:eastAsia="华文仿宋" w:cs="宋体"/>
                <w:color w:val="FF0000"/>
                <w:spacing w:val="-12"/>
                <w:kern w:val="0"/>
                <w:sz w:val="24"/>
              </w:rPr>
              <w:t>投标人曾承担的普查、</w:t>
            </w:r>
            <w:r>
              <w:rPr>
                <w:rFonts w:hint="eastAsia" w:ascii="华文仿宋" w:hAnsi="华文仿宋" w:eastAsia="华文仿宋" w:cs="宋体"/>
                <w:color w:val="FF0000"/>
                <w:spacing w:val="-12"/>
                <w:kern w:val="0"/>
                <w:sz w:val="24"/>
              </w:rPr>
              <w:t>调查</w:t>
            </w:r>
            <w:r>
              <w:rPr>
                <w:rFonts w:hint="default" w:ascii="华文仿宋" w:hAnsi="华文仿宋" w:eastAsia="华文仿宋" w:cs="宋体"/>
                <w:color w:val="FF0000"/>
                <w:spacing w:val="-12"/>
                <w:kern w:val="0"/>
                <w:sz w:val="24"/>
              </w:rPr>
              <w:t>、入库类</w:t>
            </w:r>
            <w:r>
              <w:rPr>
                <w:rFonts w:hint="eastAsia" w:ascii="华文仿宋" w:hAnsi="华文仿宋" w:eastAsia="华文仿宋" w:cs="宋体"/>
                <w:color w:val="FF0000"/>
                <w:spacing w:val="-12"/>
                <w:kern w:val="0"/>
                <w:sz w:val="24"/>
              </w:rPr>
              <w:t>测</w:t>
            </w:r>
            <w:r>
              <w:rPr>
                <w:rFonts w:hint="default" w:ascii="华文仿宋" w:hAnsi="华文仿宋" w:eastAsia="华文仿宋" w:cs="宋体"/>
                <w:color w:val="FF0000"/>
                <w:spacing w:val="-12"/>
                <w:kern w:val="0"/>
                <w:sz w:val="24"/>
              </w:rPr>
              <w:t>绘</w:t>
            </w:r>
            <w:r>
              <w:rPr>
                <w:rFonts w:hint="eastAsia" w:ascii="华文仿宋" w:hAnsi="华文仿宋" w:eastAsia="华文仿宋" w:cs="宋体"/>
                <w:color w:val="FF0000"/>
                <w:spacing w:val="-12"/>
                <w:kern w:val="0"/>
                <w:sz w:val="24"/>
              </w:rPr>
              <w:t>项目</w:t>
            </w:r>
            <w:r>
              <w:rPr>
                <w:rFonts w:hint="default" w:ascii="华文仿宋" w:hAnsi="华文仿宋" w:eastAsia="华文仿宋" w:cs="宋体"/>
                <w:color w:val="FF0000"/>
                <w:spacing w:val="-12"/>
                <w:kern w:val="0"/>
                <w:sz w:val="24"/>
              </w:rPr>
              <w:t>曾</w:t>
            </w:r>
            <w:r>
              <w:rPr>
                <w:rFonts w:hint="eastAsia" w:ascii="华文仿宋" w:hAnsi="华文仿宋" w:eastAsia="华文仿宋" w:cs="宋体"/>
                <w:color w:val="FF0000"/>
                <w:sz w:val="24"/>
              </w:rPr>
              <w:t>获得自治区级</w:t>
            </w:r>
            <w:r>
              <w:rPr>
                <w:rFonts w:hint="default" w:ascii="华文仿宋" w:hAnsi="华文仿宋" w:eastAsia="华文仿宋" w:cs="宋体"/>
                <w:color w:val="FF0000"/>
                <w:sz w:val="24"/>
              </w:rPr>
              <w:t>及</w:t>
            </w:r>
            <w:r>
              <w:rPr>
                <w:rFonts w:hint="eastAsia" w:ascii="华文仿宋" w:hAnsi="华文仿宋" w:eastAsia="华文仿宋" w:cs="宋体"/>
                <w:color w:val="FF0000"/>
                <w:sz w:val="24"/>
              </w:rPr>
              <w:t>以上</w:t>
            </w:r>
            <w:r>
              <w:rPr>
                <w:rFonts w:hint="default" w:ascii="华文仿宋" w:hAnsi="华文仿宋" w:eastAsia="华文仿宋" w:cs="宋体"/>
                <w:color w:val="FF0000"/>
                <w:sz w:val="24"/>
              </w:rPr>
              <w:t>科学进步或优秀工程</w:t>
            </w:r>
            <w:r>
              <w:rPr>
                <w:rFonts w:hint="eastAsia" w:ascii="华文仿宋" w:hAnsi="华文仿宋" w:eastAsia="华文仿宋" w:cs="宋体"/>
                <w:color w:val="FF0000"/>
                <w:sz w:val="24"/>
              </w:rPr>
              <w:t>获奖证书</w:t>
            </w:r>
            <w:r>
              <w:rPr>
                <w:rFonts w:hint="default" w:ascii="华文仿宋" w:hAnsi="华文仿宋" w:eastAsia="华文仿宋" w:cs="宋体"/>
                <w:color w:val="FF0000"/>
                <w:sz w:val="24"/>
              </w:rPr>
              <w:t>每提供1个计1分，最高1分；</w:t>
            </w:r>
          </w:p>
          <w:p>
            <w:pPr>
              <w:keepNext w:val="0"/>
              <w:keepLines w:val="0"/>
              <w:widowControl/>
              <w:numPr>
                <w:ilvl w:val="0"/>
                <w:numId w:val="4"/>
              </w:numPr>
              <w:suppressLineNumbers w:val="0"/>
              <w:shd w:val="clear" w:color="auto" w:fill="FFFFFF"/>
              <w:spacing w:before="0" w:beforeAutospacing="0" w:after="0" w:afterAutospacing="0" w:line="400" w:lineRule="exact"/>
              <w:ind w:left="0" w:right="0"/>
              <w:jc w:val="left"/>
              <w:rPr>
                <w:rFonts w:hint="default" w:ascii="华文仿宋" w:hAnsi="华文仿宋" w:eastAsia="华文仿宋" w:cs="宋体"/>
                <w:color w:val="FF0000"/>
                <w:spacing w:val="-12"/>
                <w:kern w:val="0"/>
                <w:sz w:val="24"/>
              </w:rPr>
            </w:pPr>
            <w:r>
              <w:rPr>
                <w:rFonts w:hint="default" w:ascii="华文仿宋" w:hAnsi="华文仿宋" w:eastAsia="华文仿宋" w:cs="宋体"/>
                <w:color w:val="FF0000"/>
                <w:spacing w:val="-12"/>
                <w:kern w:val="0"/>
                <w:sz w:val="24"/>
              </w:rPr>
              <w:t>投标人曾承担的普查、</w:t>
            </w:r>
            <w:r>
              <w:rPr>
                <w:rFonts w:hint="eastAsia" w:ascii="华文仿宋" w:hAnsi="华文仿宋" w:eastAsia="华文仿宋" w:cs="宋体"/>
                <w:color w:val="FF0000"/>
                <w:spacing w:val="-12"/>
                <w:kern w:val="0"/>
                <w:sz w:val="24"/>
              </w:rPr>
              <w:t>调查</w:t>
            </w:r>
            <w:r>
              <w:rPr>
                <w:rFonts w:hint="default" w:ascii="华文仿宋" w:hAnsi="华文仿宋" w:eastAsia="华文仿宋" w:cs="宋体"/>
                <w:color w:val="FF0000"/>
                <w:spacing w:val="-12"/>
                <w:kern w:val="0"/>
                <w:sz w:val="24"/>
              </w:rPr>
              <w:t>、入库类</w:t>
            </w:r>
            <w:r>
              <w:rPr>
                <w:rFonts w:hint="eastAsia" w:ascii="华文仿宋" w:hAnsi="华文仿宋" w:eastAsia="华文仿宋" w:cs="宋体"/>
                <w:color w:val="FF0000"/>
                <w:spacing w:val="-12"/>
                <w:kern w:val="0"/>
                <w:sz w:val="24"/>
              </w:rPr>
              <w:t>测</w:t>
            </w:r>
            <w:r>
              <w:rPr>
                <w:rFonts w:hint="default" w:ascii="华文仿宋" w:hAnsi="华文仿宋" w:eastAsia="华文仿宋" w:cs="宋体"/>
                <w:color w:val="FF0000"/>
                <w:spacing w:val="-12"/>
                <w:kern w:val="0"/>
                <w:sz w:val="24"/>
              </w:rPr>
              <w:t>绘</w:t>
            </w:r>
            <w:r>
              <w:rPr>
                <w:rFonts w:hint="eastAsia" w:ascii="华文仿宋" w:hAnsi="华文仿宋" w:eastAsia="华文仿宋" w:cs="宋体"/>
                <w:color w:val="FF0000"/>
                <w:spacing w:val="-12"/>
                <w:kern w:val="0"/>
                <w:sz w:val="24"/>
              </w:rPr>
              <w:t>项目</w:t>
            </w:r>
            <w:r>
              <w:rPr>
                <w:rFonts w:hint="default" w:ascii="华文仿宋" w:hAnsi="华文仿宋" w:eastAsia="华文仿宋" w:cs="宋体"/>
                <w:color w:val="FF0000"/>
                <w:spacing w:val="-12"/>
                <w:kern w:val="0"/>
                <w:sz w:val="24"/>
              </w:rPr>
              <w:t>经</w:t>
            </w:r>
            <w:r>
              <w:rPr>
                <w:rFonts w:hint="default" w:ascii="华文仿宋" w:hAnsi="华文仿宋" w:eastAsia="华文仿宋" w:cs="宋体"/>
                <w:color w:val="FF0000"/>
                <w:sz w:val="24"/>
              </w:rPr>
              <w:t>省级以上测绘产品监督检验机构检查验收的，</w:t>
            </w:r>
            <w:r>
              <w:rPr>
                <w:rFonts w:hint="eastAsia" w:ascii="华文仿宋" w:hAnsi="华文仿宋" w:eastAsia="华文仿宋" w:cs="宋体"/>
                <w:color w:val="FF0000"/>
                <w:sz w:val="24"/>
              </w:rPr>
              <w:t>每</w:t>
            </w:r>
            <w:r>
              <w:rPr>
                <w:rFonts w:hint="default" w:ascii="华文仿宋" w:hAnsi="华文仿宋" w:eastAsia="华文仿宋" w:cs="宋体"/>
                <w:color w:val="FF0000"/>
                <w:sz w:val="24"/>
              </w:rPr>
              <w:t>提供1个报告</w:t>
            </w:r>
            <w:r>
              <w:rPr>
                <w:rFonts w:hint="eastAsia" w:ascii="华文仿宋" w:hAnsi="华文仿宋" w:eastAsia="华文仿宋" w:cs="宋体"/>
                <w:color w:val="FF0000"/>
                <w:sz w:val="24"/>
              </w:rPr>
              <w:t>计</w:t>
            </w:r>
            <w:r>
              <w:rPr>
                <w:rFonts w:hint="default" w:ascii="华文仿宋" w:hAnsi="华文仿宋" w:eastAsia="华文仿宋" w:cs="宋体"/>
                <w:color w:val="FF0000"/>
                <w:sz w:val="24"/>
              </w:rPr>
              <w:t>1</w:t>
            </w:r>
            <w:r>
              <w:rPr>
                <w:rFonts w:hint="eastAsia" w:ascii="华文仿宋" w:hAnsi="华文仿宋" w:eastAsia="华文仿宋" w:cs="宋体"/>
                <w:color w:val="FF0000"/>
                <w:sz w:val="24"/>
              </w:rPr>
              <w:t>分，最高计</w:t>
            </w:r>
            <w:r>
              <w:rPr>
                <w:rFonts w:hint="default" w:ascii="华文仿宋" w:hAnsi="华文仿宋" w:eastAsia="华文仿宋" w:cs="宋体"/>
                <w:color w:val="FF0000"/>
                <w:sz w:val="24"/>
              </w:rPr>
              <w:t>4</w:t>
            </w:r>
            <w:r>
              <w:rPr>
                <w:rFonts w:hint="eastAsia" w:ascii="华文仿宋" w:hAnsi="华文仿宋" w:eastAsia="华文仿宋" w:cs="宋体"/>
                <w:color w:val="FF0000"/>
                <w:sz w:val="24"/>
              </w:rPr>
              <w:t>分</w:t>
            </w:r>
            <w:r>
              <w:rPr>
                <w:rFonts w:hint="default" w:ascii="华文仿宋" w:hAnsi="华文仿宋" w:eastAsia="华文仿宋" w:cs="宋体"/>
                <w:color w:val="FF0000"/>
                <w:sz w:val="24"/>
              </w:rPr>
              <w:t>。</w:t>
            </w:r>
          </w:p>
          <w:p>
            <w:pPr>
              <w:keepNext w:val="0"/>
              <w:keepLines w:val="0"/>
              <w:widowControl/>
              <w:suppressLineNumbers w:val="0"/>
              <w:shd w:val="clear" w:color="auto" w:fill="FFFFFF"/>
              <w:spacing w:before="0" w:beforeAutospacing="0" w:after="0" w:afterAutospacing="0" w:line="400" w:lineRule="exact"/>
              <w:ind w:left="0" w:right="0"/>
              <w:jc w:val="left"/>
              <w:rPr>
                <w:rFonts w:hint="default" w:ascii="华文仿宋" w:hAnsi="华文仿宋" w:eastAsia="华文仿宋" w:cs="宋体"/>
                <w:color w:val="FF0000"/>
                <w:spacing w:val="-12"/>
                <w:kern w:val="0"/>
                <w:sz w:val="24"/>
              </w:rPr>
            </w:pPr>
            <w:r>
              <w:rPr>
                <w:rFonts w:hint="default" w:ascii="华文仿宋" w:hAnsi="华文仿宋" w:eastAsia="华文仿宋" w:cs="宋体"/>
                <w:color w:val="FF0000"/>
                <w:spacing w:val="-12"/>
                <w:kern w:val="0"/>
                <w:sz w:val="24"/>
              </w:rPr>
              <w:t>以上均须提供获奖证书、检验报告原件备查。</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华文仿宋" w:hAnsi="华文仿宋" w:eastAsia="华文仿宋" w:cs="宋体"/>
                <w:color w:val="FF0000"/>
                <w:sz w:val="24"/>
              </w:rPr>
            </w:pPr>
            <w:r>
              <w:rPr>
                <w:rFonts w:hint="default" w:ascii="华文仿宋" w:hAnsi="华文仿宋" w:eastAsia="华文仿宋" w:cs="宋体"/>
                <w:color w:val="FF0000"/>
                <w:sz w:val="24"/>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0" w:hRule="atLeast"/>
          <w:jc w:val="center"/>
        </w:trPr>
        <w:tc>
          <w:tcPr>
            <w:tcW w:w="593" w:type="dxa"/>
            <w:vMerge w:val="restart"/>
            <w:tcBorders>
              <w:top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0" w:right="0"/>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840" w:leftChars="399" w:right="924" w:rightChars="440" w:hanging="2"/>
              <w:rPr>
                <w:rFonts w:hint="default" w:ascii="华文仿宋" w:hAnsi="华文仿宋" w:eastAsia="华文仿宋" w:cs="宋体"/>
                <w:b/>
                <w:sz w:val="24"/>
              </w:rPr>
            </w:pPr>
          </w:p>
          <w:p>
            <w:pPr>
              <w:keepNext w:val="0"/>
              <w:keepLines w:val="0"/>
              <w:suppressLineNumbers w:val="0"/>
              <w:spacing w:before="0" w:beforeAutospacing="0" w:after="0" w:afterAutospacing="0"/>
              <w:ind w:left="0" w:right="0"/>
              <w:rPr>
                <w:rFonts w:hint="default" w:ascii="华文仿宋" w:hAnsi="华文仿宋" w:eastAsia="华文仿宋" w:cs="宋体"/>
                <w:sz w:val="24"/>
              </w:rPr>
            </w:pPr>
          </w:p>
        </w:tc>
        <w:tc>
          <w:tcPr>
            <w:tcW w:w="973"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121"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121"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121"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121" w:beforeAutospacing="0" w:after="0" w:afterAutospacing="0"/>
              <w:ind w:left="0" w:right="78" w:rightChars="37"/>
              <w:jc w:val="center"/>
              <w:rPr>
                <w:rFonts w:hint="default" w:ascii="华文仿宋" w:hAnsi="华文仿宋" w:eastAsia="华文仿宋" w:cs="宋体"/>
                <w:w w:val="95"/>
                <w:sz w:val="24"/>
              </w:rPr>
            </w:pPr>
          </w:p>
          <w:p>
            <w:pPr>
              <w:keepNext w:val="0"/>
              <w:keepLines w:val="0"/>
              <w:suppressLineNumbers w:val="0"/>
              <w:spacing w:before="121" w:beforeAutospacing="0" w:after="0" w:afterAutospacing="0"/>
              <w:ind w:left="0" w:right="78" w:rightChars="37"/>
              <w:jc w:val="center"/>
              <w:rPr>
                <w:rFonts w:hint="default" w:ascii="华文仿宋" w:hAnsi="华文仿宋" w:eastAsia="华文仿宋" w:cs="宋体"/>
                <w:w w:val="95"/>
                <w:sz w:val="24"/>
              </w:rPr>
            </w:pPr>
            <w:r>
              <w:rPr>
                <w:rFonts w:hint="eastAsia" w:ascii="华文仿宋" w:hAnsi="华文仿宋" w:eastAsia="华文仿宋" w:cs="宋体"/>
                <w:w w:val="95"/>
                <w:sz w:val="24"/>
              </w:rPr>
              <w:t>技术部分</w:t>
            </w:r>
          </w:p>
          <w:p>
            <w:pPr>
              <w:keepNext w:val="0"/>
              <w:keepLines w:val="0"/>
              <w:suppressLineNumbers w:val="0"/>
              <w:spacing w:before="121" w:beforeAutospacing="0" w:after="0" w:afterAutospacing="0"/>
              <w:ind w:left="0" w:right="78" w:rightChars="37"/>
              <w:jc w:val="center"/>
              <w:rPr>
                <w:rFonts w:hint="default" w:ascii="华文仿宋" w:hAnsi="华文仿宋" w:eastAsia="华文仿宋" w:cs="宋体"/>
                <w:sz w:val="24"/>
              </w:rPr>
            </w:pPr>
            <w:r>
              <w:rPr>
                <w:rFonts w:hint="eastAsia" w:ascii="华文仿宋" w:hAnsi="华文仿宋" w:eastAsia="华文仿宋" w:cs="宋体"/>
                <w:sz w:val="24"/>
              </w:rPr>
              <w:t>（</w:t>
            </w:r>
            <w:r>
              <w:rPr>
                <w:rFonts w:hint="default" w:ascii="华文仿宋" w:hAnsi="华文仿宋" w:eastAsia="华文仿宋" w:cs="宋体"/>
                <w:color w:val="000000"/>
                <w:sz w:val="24"/>
              </w:rPr>
              <w:t>50</w:t>
            </w:r>
            <w:r>
              <w:rPr>
                <w:rFonts w:hint="eastAsia" w:ascii="华文仿宋" w:hAnsi="华文仿宋" w:eastAsia="华文仿宋" w:cs="宋体"/>
                <w:color w:val="000000"/>
                <w:spacing w:val="-22"/>
                <w:sz w:val="24"/>
              </w:rPr>
              <w:t xml:space="preserve"> 分</w:t>
            </w:r>
            <w:r>
              <w:rPr>
                <w:rFonts w:hint="eastAsia" w:ascii="华文仿宋" w:hAnsi="华文仿宋" w:eastAsia="华文仿宋" w:cs="宋体"/>
                <w:sz w:val="24"/>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220"/>
              </w:tabs>
              <w:spacing w:before="0" w:beforeAutospacing="0" w:after="0" w:afterAutospacing="0" w:line="380" w:lineRule="exact"/>
              <w:ind w:left="0" w:right="0"/>
              <w:jc w:val="center"/>
              <w:rPr>
                <w:rFonts w:hint="default" w:ascii="华文仿宋" w:hAnsi="华文仿宋" w:eastAsia="华文仿宋" w:cs="宋体"/>
                <w:sz w:val="24"/>
              </w:rPr>
            </w:pPr>
            <w:r>
              <w:rPr>
                <w:rFonts w:hint="eastAsia" w:ascii="华文仿宋" w:hAnsi="华文仿宋" w:eastAsia="华文仿宋" w:cs="宋体"/>
                <w:w w:val="95"/>
                <w:sz w:val="24"/>
              </w:rPr>
              <w:t>拟投入</w:t>
            </w:r>
            <w:r>
              <w:rPr>
                <w:rFonts w:hint="default" w:ascii="华文仿宋" w:hAnsi="华文仿宋" w:eastAsia="华文仿宋" w:cs="宋体"/>
                <w:w w:val="95"/>
                <w:sz w:val="24"/>
              </w:rPr>
              <w:t>人员与</w:t>
            </w:r>
            <w:r>
              <w:rPr>
                <w:rFonts w:hint="eastAsia" w:ascii="华文仿宋" w:hAnsi="华文仿宋" w:eastAsia="华文仿宋" w:cs="宋体"/>
                <w:w w:val="95"/>
                <w:sz w:val="24"/>
              </w:rPr>
              <w:t>仪器设备</w:t>
            </w:r>
            <w:r>
              <w:rPr>
                <w:rFonts w:hint="eastAsia" w:ascii="华文仿宋" w:hAnsi="华文仿宋" w:eastAsia="华文仿宋" w:cs="宋体"/>
                <w:sz w:val="24"/>
              </w:rPr>
              <w:t>（</w:t>
            </w:r>
            <w:r>
              <w:rPr>
                <w:rFonts w:hint="default" w:ascii="华文仿宋" w:hAnsi="华文仿宋" w:eastAsia="华文仿宋" w:cs="宋体"/>
                <w:sz w:val="24"/>
              </w:rPr>
              <w:t>23</w:t>
            </w:r>
            <w:r>
              <w:rPr>
                <w:rFonts w:hint="eastAsia" w:ascii="华文仿宋" w:hAnsi="华文仿宋" w:eastAsia="华文仿宋" w:cs="宋体"/>
                <w:spacing w:val="-22"/>
                <w:sz w:val="24"/>
              </w:rPr>
              <w:t>分</w:t>
            </w:r>
            <w:r>
              <w:rPr>
                <w:rFonts w:hint="eastAsia" w:ascii="华文仿宋" w:hAnsi="华文仿宋" w:eastAsia="华文仿宋" w:cs="宋体"/>
                <w:sz w:val="24"/>
              </w:rPr>
              <w:t>）</w:t>
            </w:r>
          </w:p>
        </w:tc>
        <w:tc>
          <w:tcPr>
            <w:tcW w:w="6425" w:type="dxa"/>
            <w:tcBorders>
              <w:top w:val="single" w:color="000000" w:sz="4" w:space="0"/>
              <w:left w:val="single" w:color="000000" w:sz="4" w:space="0"/>
              <w:bottom w:val="single" w:color="000000" w:sz="4" w:space="0"/>
              <w:right w:val="single" w:color="000000" w:sz="4" w:space="0"/>
            </w:tcBorders>
          </w:tcPr>
          <w:p>
            <w:pPr>
              <w:keepNext w:val="0"/>
              <w:keepLines w:val="0"/>
              <w:numPr>
                <w:ilvl w:val="0"/>
                <w:numId w:val="5"/>
              </w:numPr>
              <w:suppressLineNumbers w:val="0"/>
              <w:spacing w:before="31" w:beforeAutospacing="0" w:after="0" w:afterAutospacing="0" w:line="380" w:lineRule="exact"/>
              <w:ind w:left="0" w:right="0"/>
              <w:rPr>
                <w:rFonts w:hint="default" w:ascii="华文仿宋" w:hAnsi="华文仿宋" w:eastAsia="华文仿宋" w:cs="宋体"/>
                <w:color w:val="000000"/>
                <w:sz w:val="24"/>
              </w:rPr>
            </w:pPr>
            <w:r>
              <w:rPr>
                <w:rFonts w:hint="eastAsia" w:ascii="华文仿宋" w:hAnsi="华文仿宋" w:eastAsia="华文仿宋" w:cs="宋体"/>
                <w:color w:val="000000"/>
                <w:sz w:val="24"/>
              </w:rPr>
              <w:t>项目实施过程中，拟投入使用设</w:t>
            </w:r>
            <w:r>
              <w:rPr>
                <w:rFonts w:hint="default" w:ascii="华文仿宋" w:hAnsi="华文仿宋" w:eastAsia="华文仿宋" w:cs="宋体"/>
                <w:color w:val="000000"/>
                <w:sz w:val="24"/>
              </w:rPr>
              <w:t>RTK</w:t>
            </w:r>
            <w:r>
              <w:rPr>
                <w:rFonts w:hint="eastAsia" w:ascii="华文仿宋" w:hAnsi="华文仿宋" w:eastAsia="华文仿宋" w:cs="宋体"/>
                <w:color w:val="000000"/>
                <w:sz w:val="24"/>
              </w:rPr>
              <w:t>不少于</w:t>
            </w:r>
            <w:r>
              <w:rPr>
                <w:rFonts w:hint="default" w:ascii="华文仿宋" w:hAnsi="华文仿宋" w:eastAsia="华文仿宋" w:cs="宋体"/>
                <w:color w:val="000000"/>
                <w:sz w:val="24"/>
              </w:rPr>
              <w:t>20</w:t>
            </w:r>
            <w:r>
              <w:rPr>
                <w:rFonts w:hint="eastAsia" w:ascii="华文仿宋" w:hAnsi="华文仿宋" w:eastAsia="华文仿宋" w:cs="宋体"/>
                <w:color w:val="000000"/>
                <w:sz w:val="24"/>
              </w:rPr>
              <w:t>台，每台0.</w:t>
            </w:r>
            <w:r>
              <w:rPr>
                <w:rFonts w:hint="default" w:ascii="华文仿宋" w:hAnsi="华文仿宋" w:eastAsia="华文仿宋" w:cs="宋体"/>
                <w:color w:val="000000"/>
                <w:sz w:val="24"/>
              </w:rPr>
              <w:t>2</w:t>
            </w:r>
            <w:r>
              <w:rPr>
                <w:rFonts w:hint="eastAsia" w:ascii="华文仿宋" w:hAnsi="华文仿宋" w:eastAsia="华文仿宋" w:cs="宋体"/>
                <w:color w:val="000000"/>
                <w:sz w:val="24"/>
              </w:rPr>
              <w:t>分，最高</w:t>
            </w:r>
            <w:r>
              <w:rPr>
                <w:rFonts w:hint="default" w:ascii="华文仿宋" w:hAnsi="华文仿宋" w:eastAsia="华文仿宋" w:cs="宋体"/>
                <w:color w:val="000000"/>
                <w:sz w:val="24"/>
              </w:rPr>
              <w:t>4</w:t>
            </w:r>
            <w:r>
              <w:rPr>
                <w:rFonts w:hint="eastAsia" w:ascii="华文仿宋" w:hAnsi="华文仿宋" w:eastAsia="华文仿宋" w:cs="宋体"/>
                <w:color w:val="000000"/>
                <w:sz w:val="24"/>
              </w:rPr>
              <w:t>分；</w:t>
            </w:r>
            <w:r>
              <w:rPr>
                <w:rFonts w:hint="default" w:ascii="华文仿宋" w:hAnsi="华文仿宋" w:eastAsia="华文仿宋" w:cs="宋体"/>
                <w:color w:val="000000"/>
                <w:sz w:val="24"/>
              </w:rPr>
              <w:t>测距仪</w:t>
            </w:r>
            <w:r>
              <w:rPr>
                <w:rFonts w:hint="eastAsia" w:ascii="华文仿宋" w:hAnsi="华文仿宋" w:eastAsia="华文仿宋" w:cs="宋体"/>
                <w:color w:val="000000"/>
                <w:sz w:val="24"/>
              </w:rPr>
              <w:t>不少于</w:t>
            </w:r>
            <w:r>
              <w:rPr>
                <w:rFonts w:hint="default" w:ascii="华文仿宋" w:hAnsi="华文仿宋" w:eastAsia="华文仿宋" w:cs="宋体"/>
                <w:color w:val="000000"/>
                <w:sz w:val="24"/>
              </w:rPr>
              <w:t>10</w:t>
            </w:r>
            <w:r>
              <w:rPr>
                <w:rFonts w:hint="eastAsia" w:ascii="华文仿宋" w:hAnsi="华文仿宋" w:eastAsia="华文仿宋" w:cs="宋体"/>
                <w:color w:val="000000"/>
                <w:sz w:val="24"/>
              </w:rPr>
              <w:t>台，每台0.</w:t>
            </w:r>
            <w:r>
              <w:rPr>
                <w:rFonts w:hint="default" w:ascii="华文仿宋" w:hAnsi="华文仿宋" w:eastAsia="华文仿宋" w:cs="宋体"/>
                <w:color w:val="000000"/>
                <w:sz w:val="24"/>
              </w:rPr>
              <w:t>1</w:t>
            </w:r>
            <w:r>
              <w:rPr>
                <w:rFonts w:hint="eastAsia" w:ascii="华文仿宋" w:hAnsi="华文仿宋" w:eastAsia="华文仿宋" w:cs="宋体"/>
                <w:color w:val="000000"/>
                <w:sz w:val="24"/>
              </w:rPr>
              <w:t>分，最高</w:t>
            </w:r>
            <w:r>
              <w:rPr>
                <w:rFonts w:hint="default" w:ascii="华文仿宋" w:hAnsi="华文仿宋" w:eastAsia="华文仿宋" w:cs="宋体"/>
                <w:color w:val="000000"/>
                <w:sz w:val="24"/>
              </w:rPr>
              <w:t>1</w:t>
            </w:r>
            <w:r>
              <w:rPr>
                <w:rFonts w:hint="eastAsia" w:ascii="华文仿宋" w:hAnsi="华文仿宋" w:eastAsia="华文仿宋" w:cs="宋体"/>
                <w:color w:val="000000"/>
                <w:sz w:val="24"/>
              </w:rPr>
              <w:t>分； 地理信息处理入库系统不少于</w:t>
            </w:r>
            <w:r>
              <w:rPr>
                <w:rFonts w:hint="default" w:ascii="华文仿宋" w:hAnsi="华文仿宋" w:eastAsia="华文仿宋" w:cs="宋体"/>
                <w:color w:val="000000"/>
                <w:sz w:val="24"/>
              </w:rPr>
              <w:t>20</w:t>
            </w:r>
            <w:r>
              <w:rPr>
                <w:rFonts w:hint="eastAsia" w:ascii="华文仿宋" w:hAnsi="华文仿宋" w:eastAsia="华文仿宋" w:cs="宋体"/>
                <w:color w:val="000000"/>
                <w:sz w:val="24"/>
              </w:rPr>
              <w:t>套，每套0.</w:t>
            </w:r>
            <w:r>
              <w:rPr>
                <w:rFonts w:hint="default" w:ascii="华文仿宋" w:hAnsi="华文仿宋" w:eastAsia="华文仿宋" w:cs="宋体"/>
                <w:color w:val="000000"/>
                <w:sz w:val="24"/>
              </w:rPr>
              <w:t>2</w:t>
            </w:r>
            <w:r>
              <w:rPr>
                <w:rFonts w:hint="eastAsia" w:ascii="华文仿宋" w:hAnsi="华文仿宋" w:eastAsia="华文仿宋" w:cs="宋体"/>
                <w:color w:val="000000"/>
                <w:sz w:val="24"/>
              </w:rPr>
              <w:t>分，最高</w:t>
            </w:r>
            <w:r>
              <w:rPr>
                <w:rFonts w:hint="default" w:ascii="华文仿宋" w:hAnsi="华文仿宋" w:eastAsia="华文仿宋" w:cs="宋体"/>
                <w:color w:val="000000"/>
                <w:sz w:val="24"/>
              </w:rPr>
              <w:t>4</w:t>
            </w:r>
            <w:r>
              <w:rPr>
                <w:rFonts w:hint="eastAsia" w:ascii="华文仿宋" w:hAnsi="华文仿宋" w:eastAsia="华文仿宋" w:cs="宋体"/>
                <w:color w:val="000000"/>
                <w:sz w:val="24"/>
              </w:rPr>
              <w:t>分；不满足</w:t>
            </w:r>
            <w:r>
              <w:rPr>
                <w:rFonts w:hint="default" w:ascii="华文仿宋" w:hAnsi="华文仿宋" w:eastAsia="华文仿宋" w:cs="宋体"/>
                <w:color w:val="000000"/>
                <w:sz w:val="24"/>
              </w:rPr>
              <w:t>条件</w:t>
            </w:r>
            <w:r>
              <w:rPr>
                <w:rFonts w:hint="eastAsia" w:ascii="华文仿宋" w:hAnsi="华文仿宋" w:eastAsia="华文仿宋" w:cs="宋体"/>
                <w:color w:val="000000"/>
                <w:sz w:val="24"/>
              </w:rPr>
              <w:t>不得分</w:t>
            </w:r>
            <w:r>
              <w:rPr>
                <w:rFonts w:hint="default" w:ascii="华文仿宋" w:hAnsi="华文仿宋" w:eastAsia="华文仿宋" w:cs="宋体"/>
                <w:color w:val="000000"/>
                <w:sz w:val="24"/>
              </w:rPr>
              <w:t>。</w:t>
            </w:r>
            <w:r>
              <w:rPr>
                <w:rFonts w:hint="eastAsia" w:ascii="华文仿宋" w:hAnsi="华文仿宋" w:eastAsia="华文仿宋" w:cs="宋体"/>
                <w:color w:val="000000"/>
                <w:sz w:val="24"/>
              </w:rPr>
              <w:t>（仪器设备须提供有效期内的设备检定证书或购买发票原件，复印件并加盖公章，软件提供购买合同及发票凭证原件，复印件并加盖公章，复印件须装订在投标文件中以备核验，否则不得分。</w:t>
            </w:r>
            <w:r>
              <w:rPr>
                <w:rFonts w:hint="default" w:ascii="华文仿宋" w:hAnsi="华文仿宋" w:eastAsia="华文仿宋" w:cs="宋体"/>
                <w:color w:val="000000"/>
                <w:sz w:val="24"/>
              </w:rPr>
              <w:t>）</w:t>
            </w:r>
          </w:p>
          <w:p>
            <w:pPr>
              <w:keepNext w:val="0"/>
              <w:keepLines w:val="0"/>
              <w:numPr>
                <w:ilvl w:val="0"/>
                <w:numId w:val="5"/>
              </w:numPr>
              <w:suppressLineNumbers w:val="0"/>
              <w:spacing w:before="31" w:beforeAutospacing="0" w:after="0" w:afterAutospacing="0" w:line="380" w:lineRule="exact"/>
              <w:ind w:left="0" w:right="0"/>
              <w:rPr>
                <w:rFonts w:hint="default" w:ascii="华文仿宋" w:hAnsi="华文仿宋" w:eastAsia="华文仿宋" w:cs="宋体"/>
                <w:color w:val="000000"/>
                <w:sz w:val="24"/>
              </w:rPr>
            </w:pPr>
            <w:r>
              <w:rPr>
                <w:rFonts w:hint="eastAsia" w:ascii="华文仿宋" w:hAnsi="华文仿宋" w:eastAsia="华文仿宋" w:cs="宋体"/>
                <w:spacing w:val="-2"/>
                <w:sz w:val="24"/>
              </w:rPr>
              <w:t>项</w:t>
            </w:r>
            <w:r>
              <w:rPr>
                <w:rFonts w:hint="eastAsia" w:ascii="华文仿宋" w:hAnsi="华文仿宋" w:eastAsia="华文仿宋" w:cs="宋体"/>
                <w:spacing w:val="-10"/>
                <w:sz w:val="24"/>
              </w:rPr>
              <w:t>目投入人员</w:t>
            </w:r>
            <w:r>
              <w:rPr>
                <w:rFonts w:hint="default" w:ascii="华文仿宋" w:hAnsi="华文仿宋" w:eastAsia="华文仿宋" w:cs="宋体"/>
                <w:spacing w:val="-10"/>
                <w:sz w:val="24"/>
              </w:rPr>
              <w:t>具</w:t>
            </w:r>
            <w:r>
              <w:rPr>
                <w:rFonts w:hint="eastAsia" w:ascii="华文仿宋" w:hAnsi="华文仿宋" w:eastAsia="华文仿宋" w:cs="宋体"/>
                <w:spacing w:val="-10"/>
                <w:sz w:val="24"/>
              </w:rPr>
              <w:t>有测绘类专业高级工程师2人计1 分，每多提供1人计0.5 分，最高计</w:t>
            </w:r>
            <w:r>
              <w:rPr>
                <w:rFonts w:hint="default" w:ascii="华文仿宋" w:hAnsi="华文仿宋" w:eastAsia="华文仿宋" w:cs="宋体"/>
                <w:spacing w:val="-10"/>
                <w:sz w:val="24"/>
              </w:rPr>
              <w:t>1</w:t>
            </w:r>
            <w:r>
              <w:rPr>
                <w:rFonts w:hint="eastAsia" w:ascii="华文仿宋" w:hAnsi="华文仿宋" w:eastAsia="华文仿宋" w:cs="宋体"/>
                <w:spacing w:val="-10"/>
                <w:sz w:val="24"/>
              </w:rPr>
              <w:t>分；项目组成员具有测绘专业工程师职称每提供1人计0.3分，最高计</w:t>
            </w:r>
            <w:r>
              <w:rPr>
                <w:rFonts w:hint="default" w:ascii="华文仿宋" w:hAnsi="华文仿宋" w:eastAsia="华文仿宋" w:cs="宋体"/>
                <w:spacing w:val="-10"/>
                <w:sz w:val="24"/>
              </w:rPr>
              <w:t>3</w:t>
            </w:r>
            <w:r>
              <w:rPr>
                <w:rFonts w:hint="eastAsia" w:ascii="华文仿宋" w:hAnsi="华文仿宋" w:eastAsia="华文仿宋" w:cs="宋体"/>
                <w:spacing w:val="-10"/>
                <w:sz w:val="24"/>
              </w:rPr>
              <w:t>分</w:t>
            </w:r>
            <w:r>
              <w:rPr>
                <w:rFonts w:hint="default" w:ascii="华文仿宋" w:hAnsi="华文仿宋" w:eastAsia="华文仿宋" w:cs="宋体"/>
                <w:spacing w:val="-10"/>
                <w:sz w:val="24"/>
              </w:rPr>
              <w:t>。以上人员均</w:t>
            </w:r>
            <w:r>
              <w:rPr>
                <w:rFonts w:hint="eastAsia" w:ascii="华文仿宋" w:hAnsi="华文仿宋" w:eastAsia="华文仿宋" w:cs="宋体"/>
                <w:spacing w:val="-10"/>
                <w:sz w:val="24"/>
              </w:rPr>
              <w:t>需提供身份证、职称证复印件及社保局出具的近6个月缴纳社保证明证明材料，原件备查</w:t>
            </w:r>
            <w:r>
              <w:rPr>
                <w:rFonts w:hint="default" w:ascii="华文仿宋" w:hAnsi="华文仿宋" w:eastAsia="华文仿宋" w:cs="宋体"/>
                <w:spacing w:val="-10"/>
                <w:sz w:val="24"/>
              </w:rPr>
              <w:t>，</w:t>
            </w:r>
            <w:r>
              <w:rPr>
                <w:rFonts w:hint="eastAsia" w:ascii="华文仿宋" w:hAnsi="华文仿宋" w:eastAsia="华文仿宋" w:cs="宋体"/>
                <w:spacing w:val="-10"/>
                <w:sz w:val="24"/>
              </w:rPr>
              <w:t>否则不得分。</w:t>
            </w:r>
          </w:p>
          <w:p>
            <w:pPr>
              <w:keepNext w:val="0"/>
              <w:keepLines w:val="0"/>
              <w:numPr>
                <w:ilvl w:val="0"/>
                <w:numId w:val="5"/>
              </w:numPr>
              <w:suppressLineNumbers w:val="0"/>
              <w:spacing w:before="31" w:beforeAutospacing="0" w:after="0" w:afterAutospacing="0" w:line="380" w:lineRule="exact"/>
              <w:ind w:left="0" w:right="0"/>
              <w:rPr>
                <w:rFonts w:hint="default" w:ascii="华文仿宋" w:hAnsi="华文仿宋" w:eastAsia="华文仿宋" w:cs="宋体"/>
                <w:color w:val="000000"/>
                <w:sz w:val="24"/>
              </w:rPr>
            </w:pPr>
            <w:r>
              <w:rPr>
                <w:rFonts w:hint="eastAsia" w:ascii="华文仿宋" w:hAnsi="华文仿宋" w:eastAsia="华文仿宋" w:cs="宋体"/>
                <w:color w:val="FF0000"/>
                <w:spacing w:val="-6"/>
                <w:sz w:val="24"/>
              </w:rPr>
              <w:t>项目负责人具有</w:t>
            </w:r>
            <w:r>
              <w:rPr>
                <w:rFonts w:hint="eastAsia" w:ascii="华文仿宋" w:hAnsi="华文仿宋" w:eastAsia="华文仿宋" w:cs="宋体"/>
                <w:color w:val="FF0000"/>
                <w:spacing w:val="-2"/>
                <w:sz w:val="24"/>
              </w:rPr>
              <w:t>测绘类专业高级工程师</w:t>
            </w:r>
            <w:r>
              <w:rPr>
                <w:rFonts w:hint="eastAsia" w:ascii="华文仿宋" w:hAnsi="华文仿宋" w:eastAsia="华文仿宋" w:cs="宋体"/>
                <w:color w:val="FF0000"/>
                <w:spacing w:val="-10"/>
                <w:sz w:val="24"/>
              </w:rPr>
              <w:t>计</w:t>
            </w:r>
            <w:r>
              <w:rPr>
                <w:rFonts w:hint="default" w:ascii="华文仿宋" w:hAnsi="华文仿宋" w:eastAsia="华文仿宋" w:cs="宋体"/>
                <w:color w:val="FF0000"/>
                <w:spacing w:val="-10"/>
                <w:sz w:val="24"/>
              </w:rPr>
              <w:t>0.5</w:t>
            </w:r>
            <w:r>
              <w:rPr>
                <w:rFonts w:hint="eastAsia" w:ascii="华文仿宋" w:hAnsi="华文仿宋" w:eastAsia="华文仿宋" w:cs="宋体"/>
                <w:color w:val="FF0000"/>
                <w:spacing w:val="-10"/>
                <w:sz w:val="24"/>
              </w:rPr>
              <w:t>分</w:t>
            </w:r>
            <w:r>
              <w:rPr>
                <w:rFonts w:hint="default" w:ascii="华文仿宋" w:hAnsi="华文仿宋" w:eastAsia="华文仿宋" w:cs="宋体"/>
                <w:color w:val="FF0000"/>
                <w:spacing w:val="-10"/>
                <w:sz w:val="24"/>
              </w:rPr>
              <w:t>；</w:t>
            </w:r>
            <w:r>
              <w:rPr>
                <w:rFonts w:hint="eastAsia" w:ascii="华文仿宋" w:hAnsi="华文仿宋" w:eastAsia="华文仿宋" w:cs="宋体"/>
                <w:color w:val="FF0000"/>
                <w:spacing w:val="-10"/>
                <w:sz w:val="24"/>
                <w:lang w:bidi="ar"/>
              </w:rPr>
              <w:t>具有</w:t>
            </w:r>
            <w:r>
              <w:rPr>
                <w:rFonts w:hint="default" w:ascii="华文仿宋" w:hAnsi="华文仿宋" w:eastAsia="华文仿宋" w:cs="宋体"/>
                <w:color w:val="FF0000"/>
                <w:spacing w:val="-10"/>
                <w:sz w:val="24"/>
                <w:lang w:bidi="ar"/>
              </w:rPr>
              <w:t>７</w:t>
            </w:r>
            <w:r>
              <w:rPr>
                <w:rFonts w:hint="eastAsia" w:ascii="华文仿宋" w:hAnsi="华文仿宋" w:eastAsia="华文仿宋" w:cs="宋体"/>
                <w:color w:val="FF0000"/>
                <w:spacing w:val="-3"/>
                <w:sz w:val="24"/>
                <w:lang w:bidi="ar"/>
              </w:rPr>
              <w:t>年</w:t>
            </w:r>
            <w:r>
              <w:rPr>
                <w:rFonts w:hint="default" w:ascii="华文仿宋" w:hAnsi="华文仿宋" w:eastAsia="华文仿宋" w:cs="宋体"/>
                <w:color w:val="FF0000"/>
                <w:spacing w:val="-3"/>
                <w:sz w:val="24"/>
                <w:lang w:bidi="ar"/>
              </w:rPr>
              <w:t>及</w:t>
            </w:r>
            <w:r>
              <w:rPr>
                <w:rFonts w:hint="eastAsia" w:ascii="华文仿宋" w:hAnsi="华文仿宋" w:eastAsia="华文仿宋" w:cs="宋体"/>
                <w:color w:val="FF0000"/>
                <w:spacing w:val="-3"/>
                <w:sz w:val="24"/>
                <w:lang w:bidi="ar"/>
              </w:rPr>
              <w:t>以上</w:t>
            </w:r>
            <w:r>
              <w:rPr>
                <w:rFonts w:hint="eastAsia" w:ascii="华文仿宋" w:hAnsi="华文仿宋" w:eastAsia="华文仿宋" w:cs="宋体"/>
                <w:color w:val="FF0000"/>
                <w:spacing w:val="-2"/>
                <w:sz w:val="24"/>
                <w:lang w:bidi="ar"/>
              </w:rPr>
              <w:t>测绘类专业高级工程师</w:t>
            </w:r>
            <w:r>
              <w:rPr>
                <w:rFonts w:hint="eastAsia" w:ascii="华文仿宋" w:hAnsi="华文仿宋" w:eastAsia="华文仿宋" w:cs="宋体"/>
                <w:color w:val="FF0000"/>
                <w:spacing w:val="-3"/>
                <w:sz w:val="24"/>
                <w:lang w:bidi="ar"/>
              </w:rPr>
              <w:t>工作经验</w:t>
            </w:r>
            <w:r>
              <w:rPr>
                <w:rFonts w:hint="default" w:ascii="华文仿宋" w:hAnsi="华文仿宋" w:eastAsia="华文仿宋" w:cs="宋体"/>
                <w:color w:val="FF0000"/>
                <w:spacing w:val="-3"/>
                <w:sz w:val="24"/>
                <w:lang w:bidi="ar"/>
              </w:rPr>
              <w:t>，且持有涉密成果管理证书或批复文件</w:t>
            </w:r>
            <w:r>
              <w:rPr>
                <w:rFonts w:hint="eastAsia" w:ascii="华文仿宋" w:hAnsi="华文仿宋" w:eastAsia="华文仿宋" w:cs="宋体"/>
                <w:color w:val="FF0000"/>
                <w:spacing w:val="-10"/>
                <w:sz w:val="24"/>
              </w:rPr>
              <w:t>计</w:t>
            </w:r>
            <w:r>
              <w:rPr>
                <w:rFonts w:hint="default" w:ascii="华文仿宋" w:hAnsi="华文仿宋" w:eastAsia="华文仿宋" w:cs="宋体"/>
                <w:color w:val="FF0000"/>
                <w:spacing w:val="-10"/>
                <w:sz w:val="24"/>
              </w:rPr>
              <w:t>1.5</w:t>
            </w:r>
            <w:r>
              <w:rPr>
                <w:rFonts w:hint="eastAsia" w:ascii="华文仿宋" w:hAnsi="华文仿宋" w:eastAsia="华文仿宋" w:cs="宋体"/>
                <w:color w:val="FF0000"/>
                <w:spacing w:val="-10"/>
                <w:sz w:val="24"/>
              </w:rPr>
              <w:t>分。</w:t>
            </w:r>
          </w:p>
          <w:p>
            <w:pPr>
              <w:keepNext w:val="0"/>
              <w:keepLines w:val="0"/>
              <w:numPr>
                <w:ilvl w:val="0"/>
                <w:numId w:val="5"/>
              </w:numPr>
              <w:suppressLineNumbers w:val="0"/>
              <w:spacing w:before="31" w:beforeAutospacing="0" w:after="0" w:afterAutospacing="0" w:line="380" w:lineRule="exact"/>
              <w:ind w:left="0" w:right="0"/>
              <w:rPr>
                <w:rFonts w:hint="default" w:ascii="华文仿宋" w:hAnsi="华文仿宋" w:eastAsia="华文仿宋" w:cs="宋体"/>
                <w:color w:val="000000"/>
                <w:sz w:val="24"/>
              </w:rPr>
            </w:pPr>
            <w:r>
              <w:rPr>
                <w:rFonts w:hint="default" w:ascii="华文仿宋" w:hAnsi="华文仿宋" w:eastAsia="华文仿宋" w:cs="宋体"/>
                <w:color w:val="FF0000"/>
                <w:spacing w:val="-10"/>
                <w:sz w:val="24"/>
              </w:rPr>
              <w:t>投入人员须持</w:t>
            </w:r>
            <w:r>
              <w:rPr>
                <w:rFonts w:hint="eastAsia" w:ascii="华文仿宋" w:hAnsi="华文仿宋" w:eastAsia="华文仿宋" w:cs="宋体"/>
                <w:color w:val="FF0000"/>
                <w:sz w:val="24"/>
              </w:rPr>
              <w:t>有涉密测绘成果管理培训证书或文件</w:t>
            </w:r>
            <w:r>
              <w:rPr>
                <w:rFonts w:hint="default" w:ascii="华文仿宋" w:hAnsi="华文仿宋" w:eastAsia="华文仿宋" w:cs="宋体"/>
                <w:color w:val="FF0000"/>
                <w:sz w:val="24"/>
              </w:rPr>
              <w:t>，至少</w:t>
            </w:r>
            <w:r>
              <w:rPr>
                <w:rFonts w:hint="eastAsia" w:ascii="华文仿宋" w:hAnsi="华文仿宋" w:eastAsia="华文仿宋" w:cs="宋体"/>
                <w:color w:val="FF0000"/>
                <w:sz w:val="24"/>
              </w:rPr>
              <w:t>1</w:t>
            </w:r>
            <w:r>
              <w:rPr>
                <w:rFonts w:hint="default" w:ascii="华文仿宋" w:hAnsi="华文仿宋" w:eastAsia="华文仿宋" w:cs="宋体"/>
                <w:color w:val="FF0000"/>
                <w:sz w:val="24"/>
              </w:rPr>
              <w:t>5</w:t>
            </w:r>
            <w:r>
              <w:rPr>
                <w:rFonts w:hint="eastAsia" w:ascii="华文仿宋" w:hAnsi="华文仿宋" w:eastAsia="华文仿宋" w:cs="宋体"/>
                <w:color w:val="FF0000"/>
                <w:sz w:val="24"/>
              </w:rPr>
              <w:t>人以上计</w:t>
            </w:r>
            <w:r>
              <w:rPr>
                <w:rFonts w:hint="default" w:ascii="华文仿宋" w:hAnsi="华文仿宋" w:eastAsia="华文仿宋" w:cs="宋体"/>
                <w:color w:val="FF0000"/>
                <w:sz w:val="24"/>
              </w:rPr>
              <w:t>6</w:t>
            </w:r>
            <w:r>
              <w:rPr>
                <w:rFonts w:hint="eastAsia" w:ascii="华文仿宋" w:hAnsi="华文仿宋" w:eastAsia="华文仿宋" w:cs="宋体"/>
                <w:color w:val="FF0000"/>
                <w:sz w:val="24"/>
              </w:rPr>
              <w:t>分，每多一人计0</w:t>
            </w:r>
            <w:r>
              <w:rPr>
                <w:rFonts w:hint="default" w:ascii="华文仿宋" w:hAnsi="华文仿宋" w:eastAsia="华文仿宋" w:cs="宋体"/>
                <w:color w:val="FF0000"/>
                <w:sz w:val="24"/>
              </w:rPr>
              <w:t>.5</w:t>
            </w:r>
            <w:r>
              <w:rPr>
                <w:rFonts w:hint="eastAsia" w:ascii="华文仿宋" w:hAnsi="华文仿宋" w:eastAsia="华文仿宋" w:cs="宋体"/>
                <w:color w:val="FF0000"/>
                <w:sz w:val="24"/>
              </w:rPr>
              <w:t>分，最高</w:t>
            </w:r>
            <w:r>
              <w:rPr>
                <w:rFonts w:hint="default" w:ascii="华文仿宋" w:hAnsi="华文仿宋" w:eastAsia="华文仿宋" w:cs="宋体"/>
                <w:color w:val="FF0000"/>
                <w:sz w:val="24"/>
              </w:rPr>
              <w:t>7</w:t>
            </w:r>
            <w:r>
              <w:rPr>
                <w:rFonts w:hint="eastAsia" w:ascii="华文仿宋" w:hAnsi="华文仿宋" w:eastAsia="华文仿宋" w:cs="宋体"/>
                <w:color w:val="FF0000"/>
                <w:sz w:val="24"/>
              </w:rPr>
              <w:t>分。</w:t>
            </w:r>
            <w:r>
              <w:rPr>
                <w:rFonts w:hint="default" w:ascii="华文仿宋" w:hAnsi="华文仿宋" w:eastAsia="华文仿宋" w:cs="宋体"/>
                <w:color w:val="FF0000"/>
                <w:spacing w:val="-10"/>
                <w:sz w:val="24"/>
              </w:rPr>
              <w:t>（需提供原件等证明材料备查，否则不得分）</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华文仿宋" w:hAnsi="华文仿宋" w:eastAsia="华文仿宋" w:cs="宋体"/>
                <w:color w:val="FF0000"/>
                <w:sz w:val="24"/>
              </w:rPr>
            </w:pPr>
            <w:r>
              <w:rPr>
                <w:rFonts w:hint="default" w:ascii="华文仿宋" w:hAnsi="华文仿宋" w:eastAsia="华文仿宋" w:cs="宋体"/>
                <w:color w:val="FF0000"/>
                <w:sz w:val="24"/>
              </w:rPr>
              <w:t>23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593" w:type="dxa"/>
            <w:vMerge w:val="continue"/>
            <w:tcBorders>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973" w:type="dxa"/>
            <w:vMerge w:val="continue"/>
            <w:tcBorders>
              <w:left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1343"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220" w:rightChars="105"/>
              <w:jc w:val="center"/>
              <w:rPr>
                <w:rFonts w:hint="default" w:ascii="华文仿宋" w:hAnsi="华文仿宋" w:eastAsia="华文仿宋" w:cs="宋体"/>
                <w:sz w:val="24"/>
              </w:rPr>
            </w:pPr>
            <w:r>
              <w:rPr>
                <w:rFonts w:hint="eastAsia" w:ascii="华文仿宋" w:hAnsi="华文仿宋" w:eastAsia="华文仿宋" w:cs="宋体"/>
                <w:spacing w:val="-2"/>
                <w:w w:val="95"/>
                <w:sz w:val="24"/>
              </w:rPr>
              <w:t>技术方案</w:t>
            </w:r>
          </w:p>
          <w:p>
            <w:pPr>
              <w:keepNext w:val="0"/>
              <w:keepLines w:val="0"/>
              <w:suppressLineNumbers w:val="0"/>
              <w:spacing w:before="60" w:beforeAutospacing="0" w:after="0" w:afterAutospacing="0"/>
              <w:ind w:left="0" w:right="220" w:rightChars="105"/>
              <w:jc w:val="center"/>
              <w:rPr>
                <w:rFonts w:hint="default" w:ascii="华文仿宋" w:hAnsi="华文仿宋" w:eastAsia="华文仿宋" w:cs="宋体"/>
                <w:sz w:val="24"/>
              </w:rPr>
            </w:pPr>
            <w:r>
              <w:rPr>
                <w:rFonts w:hint="eastAsia" w:ascii="华文仿宋" w:hAnsi="华文仿宋" w:eastAsia="华文仿宋" w:cs="宋体"/>
                <w:sz w:val="24"/>
              </w:rPr>
              <w:t>（</w:t>
            </w:r>
            <w:r>
              <w:rPr>
                <w:rFonts w:hint="default" w:ascii="华文仿宋" w:hAnsi="华文仿宋" w:eastAsia="华文仿宋" w:cs="宋体"/>
                <w:sz w:val="24"/>
              </w:rPr>
              <w:t>15</w:t>
            </w:r>
            <w:r>
              <w:rPr>
                <w:rFonts w:hint="eastAsia" w:ascii="华文仿宋" w:hAnsi="华文仿宋" w:eastAsia="华文仿宋" w:cs="宋体"/>
                <w:color w:val="FF0000"/>
                <w:spacing w:val="-21"/>
                <w:sz w:val="24"/>
              </w:rPr>
              <w:t>分</w:t>
            </w:r>
            <w:r>
              <w:rPr>
                <w:rFonts w:hint="eastAsia" w:ascii="华文仿宋" w:hAnsi="华文仿宋" w:eastAsia="华文仿宋" w:cs="宋体"/>
                <w:sz w:val="24"/>
              </w:rPr>
              <w:t>）</w:t>
            </w:r>
          </w:p>
          <w:p>
            <w:pPr>
              <w:keepNext w:val="0"/>
              <w:keepLines w:val="0"/>
              <w:suppressLineNumbers w:val="0"/>
              <w:spacing w:before="0" w:beforeAutospacing="0" w:after="0" w:afterAutospacing="0"/>
              <w:ind w:left="840" w:leftChars="399" w:right="220" w:rightChars="105" w:hanging="2"/>
              <w:jc w:val="center"/>
              <w:rPr>
                <w:rFonts w:hint="default" w:ascii="华文仿宋" w:hAnsi="华文仿宋" w:eastAsia="华文仿宋" w:cs="宋体"/>
                <w:sz w:val="24"/>
              </w:rPr>
            </w:pPr>
          </w:p>
        </w:tc>
        <w:tc>
          <w:tcPr>
            <w:tcW w:w="64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80" w:lineRule="exact"/>
              <w:ind w:left="0" w:right="0"/>
              <w:rPr>
                <w:rFonts w:hint="default" w:ascii="华文仿宋" w:hAnsi="华文仿宋" w:eastAsia="华文仿宋" w:cs="宋体"/>
                <w:sz w:val="24"/>
              </w:rPr>
            </w:pPr>
            <w:r>
              <w:rPr>
                <w:rFonts w:hint="default" w:ascii="华文仿宋" w:hAnsi="华文仿宋" w:eastAsia="华文仿宋" w:cs="宋体"/>
                <w:sz w:val="24"/>
              </w:rPr>
              <w:t>技术路线是否合理、可行</w:t>
            </w:r>
            <w:r>
              <w:rPr>
                <w:rFonts w:hint="eastAsia" w:ascii="华文仿宋" w:hAnsi="华文仿宋" w:eastAsia="华文仿宋" w:cs="宋体"/>
                <w:sz w:val="24"/>
              </w:rPr>
              <w:t>；</w:t>
            </w:r>
            <w:r>
              <w:rPr>
                <w:rFonts w:hint="default" w:ascii="华文仿宋" w:hAnsi="华文仿宋" w:eastAsia="华文仿宋" w:cs="宋体"/>
                <w:sz w:val="24"/>
              </w:rPr>
              <w:t>技术流程是否正确、详细</w:t>
            </w:r>
            <w:r>
              <w:rPr>
                <w:rFonts w:hint="eastAsia" w:ascii="华文仿宋" w:hAnsi="华文仿宋" w:eastAsia="华文仿宋" w:cs="宋体"/>
                <w:sz w:val="24"/>
              </w:rPr>
              <w:t>；良好计</w:t>
            </w:r>
            <w:r>
              <w:rPr>
                <w:rFonts w:hint="default" w:ascii="华文仿宋" w:hAnsi="华文仿宋" w:eastAsia="华文仿宋" w:cs="宋体"/>
                <w:sz w:val="24"/>
              </w:rPr>
              <w:t>4</w:t>
            </w:r>
            <w:r>
              <w:rPr>
                <w:rFonts w:hint="eastAsia" w:ascii="华文仿宋" w:hAnsi="华文仿宋" w:eastAsia="华文仿宋" w:cs="宋体"/>
                <w:sz w:val="24"/>
              </w:rPr>
              <w:t>分，一般计</w:t>
            </w:r>
            <w:r>
              <w:rPr>
                <w:rFonts w:hint="default" w:ascii="华文仿宋" w:hAnsi="华文仿宋" w:eastAsia="华文仿宋" w:cs="宋体"/>
                <w:sz w:val="24"/>
              </w:rPr>
              <w:t>2</w:t>
            </w:r>
            <w:r>
              <w:rPr>
                <w:rFonts w:hint="eastAsia" w:ascii="华文仿宋" w:hAnsi="华文仿宋" w:eastAsia="华文仿宋" w:cs="宋体"/>
                <w:sz w:val="24"/>
              </w:rPr>
              <w:t>分，不满足不得分。</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宋体" w:hAnsi="宋体" w:cs="宋体"/>
                <w:color w:val="FF0000"/>
                <w:sz w:val="24"/>
              </w:rPr>
            </w:pPr>
            <w:r>
              <w:rPr>
                <w:rFonts w:hint="default" w:ascii="宋体" w:hAnsi="宋体" w:cs="宋体"/>
                <w:color w:val="FF0000"/>
                <w:sz w:val="24"/>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0" w:hRule="atLeast"/>
          <w:jc w:val="center"/>
        </w:trPr>
        <w:tc>
          <w:tcPr>
            <w:tcW w:w="593" w:type="dxa"/>
            <w:vMerge w:val="continue"/>
            <w:tcBorders>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973" w:type="dxa"/>
            <w:vMerge w:val="continue"/>
            <w:tcBorders>
              <w:left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1343" w:type="dxa"/>
            <w:vMerge w:val="continue"/>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220" w:rightChars="105"/>
              <w:jc w:val="center"/>
              <w:rPr>
                <w:rFonts w:hint="default" w:ascii="华文仿宋" w:hAnsi="华文仿宋" w:eastAsia="华文仿宋" w:cs="宋体"/>
                <w:spacing w:val="-2"/>
                <w:w w:val="95"/>
                <w:sz w:val="24"/>
              </w:rPr>
            </w:pPr>
          </w:p>
        </w:tc>
        <w:tc>
          <w:tcPr>
            <w:tcW w:w="64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80" w:lineRule="exact"/>
              <w:ind w:left="0" w:right="0"/>
              <w:rPr>
                <w:rFonts w:hint="default" w:ascii="华文仿宋" w:hAnsi="华文仿宋" w:eastAsia="华文仿宋" w:cs="宋体"/>
                <w:spacing w:val="-12"/>
                <w:kern w:val="0"/>
                <w:sz w:val="24"/>
              </w:rPr>
            </w:pPr>
            <w:r>
              <w:rPr>
                <w:rFonts w:hint="eastAsia" w:ascii="华文仿宋" w:hAnsi="华文仿宋" w:eastAsia="华文仿宋" w:cs="宋体"/>
                <w:spacing w:val="-12"/>
                <w:kern w:val="0"/>
                <w:sz w:val="24"/>
              </w:rPr>
              <w:t>项目实施方案是否按照本项目的技术要求进行设计；是否结合本地区实际情况与投标人技术方案的详细程度及合理性要求 ，计</w:t>
            </w:r>
            <w:r>
              <w:rPr>
                <w:rFonts w:hint="default" w:ascii="华文仿宋" w:hAnsi="华文仿宋" w:eastAsia="华文仿宋" w:cs="宋体"/>
                <w:spacing w:val="-12"/>
                <w:kern w:val="0"/>
                <w:sz w:val="24"/>
              </w:rPr>
              <w:t>0 - 3</w:t>
            </w:r>
            <w:r>
              <w:rPr>
                <w:rFonts w:hint="eastAsia" w:ascii="华文仿宋" w:hAnsi="华文仿宋" w:eastAsia="华文仿宋" w:cs="宋体"/>
                <w:spacing w:val="-12"/>
                <w:kern w:val="0"/>
                <w:sz w:val="24"/>
              </w:rPr>
              <w:t>分；</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宋体" w:hAnsi="宋体" w:cs="宋体"/>
                <w:color w:val="FF0000"/>
                <w:sz w:val="24"/>
              </w:rPr>
            </w:pPr>
            <w:r>
              <w:rPr>
                <w:rFonts w:hint="default" w:ascii="宋体" w:hAnsi="宋体" w:cs="宋体"/>
                <w:color w:val="FF0000"/>
                <w:sz w:val="24"/>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80" w:hRule="atLeast"/>
          <w:jc w:val="center"/>
        </w:trPr>
        <w:tc>
          <w:tcPr>
            <w:tcW w:w="593" w:type="dxa"/>
            <w:vMerge w:val="continue"/>
            <w:tcBorders>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973" w:type="dxa"/>
            <w:vMerge w:val="continue"/>
            <w:tcBorders>
              <w:left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1343" w:type="dxa"/>
            <w:vMerge w:val="continue"/>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220" w:rightChars="105"/>
              <w:jc w:val="center"/>
              <w:rPr>
                <w:rFonts w:hint="default" w:ascii="华文仿宋" w:hAnsi="华文仿宋" w:eastAsia="华文仿宋" w:cs="宋体"/>
                <w:spacing w:val="-2"/>
                <w:w w:val="95"/>
                <w:sz w:val="24"/>
              </w:rPr>
            </w:pPr>
          </w:p>
        </w:tc>
        <w:tc>
          <w:tcPr>
            <w:tcW w:w="64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80" w:lineRule="exact"/>
              <w:ind w:left="0" w:right="0"/>
              <w:rPr>
                <w:rFonts w:hint="default" w:ascii="华文仿宋" w:hAnsi="华文仿宋" w:eastAsia="华文仿宋" w:cs="宋体"/>
                <w:spacing w:val="-12"/>
                <w:kern w:val="0"/>
                <w:sz w:val="24"/>
              </w:rPr>
            </w:pPr>
            <w:r>
              <w:rPr>
                <w:rFonts w:hint="eastAsia" w:ascii="华文仿宋" w:hAnsi="华文仿宋" w:eastAsia="华文仿宋" w:cs="宋体"/>
                <w:spacing w:val="-12"/>
                <w:kern w:val="0"/>
                <w:sz w:val="24"/>
              </w:rPr>
              <w:t>方案中资料收集、基础工作底图制作、内业数据处理、外业调查、培训、实测核实、签字确认措施及建议等工作流程和工作内容进行全面合理的技术设计和详细的阐述，计</w:t>
            </w:r>
            <w:r>
              <w:rPr>
                <w:rFonts w:hint="default" w:ascii="华文仿宋" w:hAnsi="华文仿宋" w:eastAsia="华文仿宋" w:cs="宋体"/>
                <w:spacing w:val="-12"/>
                <w:kern w:val="0"/>
                <w:sz w:val="24"/>
              </w:rPr>
              <w:t>0 - 5</w:t>
            </w:r>
            <w:r>
              <w:rPr>
                <w:rFonts w:hint="eastAsia" w:ascii="华文仿宋" w:hAnsi="华文仿宋" w:eastAsia="华文仿宋" w:cs="宋体"/>
                <w:spacing w:val="-12"/>
                <w:kern w:val="0"/>
                <w:sz w:val="24"/>
              </w:rPr>
              <w:t>分；</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宋体" w:hAnsi="宋体" w:cs="宋体"/>
                <w:color w:val="FF0000"/>
                <w:sz w:val="24"/>
              </w:rPr>
            </w:pPr>
            <w:r>
              <w:rPr>
                <w:rFonts w:hint="default" w:ascii="宋体" w:hAnsi="宋体" w:cs="宋体"/>
                <w:color w:val="FF0000"/>
                <w:sz w:val="24"/>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jc w:val="center"/>
        </w:trPr>
        <w:tc>
          <w:tcPr>
            <w:tcW w:w="593" w:type="dxa"/>
            <w:vMerge w:val="continue"/>
            <w:tcBorders>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973" w:type="dxa"/>
            <w:vMerge w:val="continue"/>
            <w:tcBorders>
              <w:left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1343" w:type="dxa"/>
            <w:vMerge w:val="continue"/>
            <w:tcBorders>
              <w:left w:val="single" w:color="000000" w:sz="4" w:space="0"/>
              <w:right w:val="single" w:color="000000" w:sz="4" w:space="0"/>
            </w:tcBorders>
            <w:vAlign w:val="center"/>
          </w:tcPr>
          <w:p>
            <w:pPr>
              <w:keepNext w:val="0"/>
              <w:keepLines w:val="0"/>
              <w:suppressLineNumbers w:val="0"/>
              <w:spacing w:before="48" w:beforeAutospacing="0" w:after="0" w:afterAutospacing="0" w:line="177" w:lineRule="exact"/>
              <w:ind w:left="0" w:right="220" w:rightChars="105"/>
              <w:jc w:val="center"/>
              <w:rPr>
                <w:rFonts w:hint="default" w:ascii="华文仿宋" w:hAnsi="华文仿宋" w:eastAsia="华文仿宋" w:cs="宋体"/>
                <w:sz w:val="24"/>
              </w:rPr>
            </w:pPr>
          </w:p>
        </w:tc>
        <w:tc>
          <w:tcPr>
            <w:tcW w:w="64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80" w:lineRule="exact"/>
              <w:ind w:left="0" w:right="0"/>
              <w:rPr>
                <w:rFonts w:hint="default" w:ascii="华文仿宋" w:hAnsi="华文仿宋" w:eastAsia="华文仿宋"/>
                <w:sz w:val="24"/>
              </w:rPr>
            </w:pPr>
            <w:r>
              <w:rPr>
                <w:rFonts w:hint="eastAsia" w:ascii="华文仿宋" w:hAnsi="华文仿宋" w:eastAsia="华文仿宋" w:cs="宋体"/>
                <w:spacing w:val="-12"/>
                <w:kern w:val="0"/>
                <w:sz w:val="24"/>
              </w:rPr>
              <w:t>调查全程质量控制检查属性调查的内容是否齐全、数据库建设全程质量检查方案的内容是否齐全、抽检比例是否合理、技术  方法是否正确</w:t>
            </w:r>
            <w:r>
              <w:rPr>
                <w:rFonts w:hint="default" w:ascii="华文仿宋" w:hAnsi="华文仿宋" w:eastAsia="华文仿宋" w:cs="宋体"/>
                <w:spacing w:val="-12"/>
                <w:kern w:val="0"/>
                <w:sz w:val="24"/>
              </w:rPr>
              <w:t>，</w:t>
            </w:r>
            <w:r>
              <w:rPr>
                <w:rFonts w:hint="eastAsia" w:ascii="华文仿宋" w:hAnsi="华文仿宋" w:eastAsia="华文仿宋" w:cs="宋体"/>
                <w:spacing w:val="-12"/>
                <w:kern w:val="0"/>
                <w:sz w:val="24"/>
              </w:rPr>
              <w:t>计</w:t>
            </w:r>
            <w:r>
              <w:rPr>
                <w:rFonts w:hint="default" w:ascii="华文仿宋" w:hAnsi="华文仿宋" w:eastAsia="华文仿宋" w:cs="宋体"/>
                <w:spacing w:val="-12"/>
                <w:kern w:val="0"/>
                <w:sz w:val="24"/>
              </w:rPr>
              <w:t>0 - 3</w:t>
            </w:r>
            <w:r>
              <w:rPr>
                <w:rFonts w:hint="eastAsia" w:ascii="华文仿宋" w:hAnsi="华文仿宋" w:eastAsia="华文仿宋" w:cs="宋体"/>
                <w:spacing w:val="-12"/>
                <w:kern w:val="0"/>
                <w:sz w:val="24"/>
              </w:rPr>
              <w:t>分。</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宋体" w:hAnsi="宋体" w:cs="宋体"/>
                <w:color w:val="FF0000"/>
                <w:sz w:val="24"/>
              </w:rPr>
            </w:pPr>
            <w:r>
              <w:rPr>
                <w:rFonts w:hint="default" w:ascii="宋体" w:hAnsi="宋体" w:cs="宋体"/>
                <w:color w:val="FF0000"/>
                <w:sz w:val="24"/>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jc w:val="center"/>
        </w:trPr>
        <w:tc>
          <w:tcPr>
            <w:tcW w:w="593" w:type="dxa"/>
            <w:vMerge w:val="continue"/>
            <w:tcBorders>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973" w:type="dxa"/>
            <w:vMerge w:val="continue"/>
            <w:tcBorders>
              <w:left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1343" w:type="dxa"/>
            <w:tcBorders>
              <w:top w:val="nil"/>
              <w:left w:val="single" w:color="000000" w:sz="4" w:space="0"/>
              <w:bottom w:val="single" w:color="auto" w:sz="4" w:space="0"/>
              <w:right w:val="single" w:color="000000" w:sz="4" w:space="0"/>
            </w:tcBorders>
            <w:vAlign w:val="center"/>
          </w:tcPr>
          <w:p>
            <w:pPr>
              <w:keepNext w:val="0"/>
              <w:keepLines w:val="0"/>
              <w:suppressLineNumbers w:val="0"/>
              <w:spacing w:before="42" w:beforeAutospacing="0" w:after="0" w:afterAutospacing="0"/>
              <w:ind w:left="0" w:right="220" w:rightChars="105"/>
              <w:jc w:val="center"/>
              <w:rPr>
                <w:rFonts w:hint="default" w:ascii="华文仿宋" w:hAnsi="华文仿宋" w:eastAsia="华文仿宋" w:cs="宋体"/>
                <w:spacing w:val="-2"/>
                <w:w w:val="95"/>
                <w:sz w:val="24"/>
              </w:rPr>
            </w:pPr>
            <w:r>
              <w:rPr>
                <w:rFonts w:hint="eastAsia" w:ascii="华文仿宋" w:hAnsi="华文仿宋" w:eastAsia="华文仿宋" w:cs="宋体"/>
                <w:spacing w:val="-2"/>
                <w:w w:val="95"/>
                <w:sz w:val="24"/>
              </w:rPr>
              <w:t>保密措施</w:t>
            </w:r>
          </w:p>
          <w:p>
            <w:pPr>
              <w:keepNext w:val="0"/>
              <w:keepLines w:val="0"/>
              <w:suppressLineNumbers w:val="0"/>
              <w:spacing w:before="42" w:beforeAutospacing="0" w:after="0" w:afterAutospacing="0"/>
              <w:ind w:left="0" w:right="220" w:rightChars="105"/>
              <w:jc w:val="center"/>
              <w:rPr>
                <w:rFonts w:hint="default" w:ascii="宋体" w:hAnsi="宋体"/>
                <w:color w:val="000000"/>
                <w:kern w:val="0"/>
                <w:position w:val="-1"/>
                <w:sz w:val="20"/>
                <w:szCs w:val="20"/>
              </w:rPr>
            </w:pPr>
            <w:r>
              <w:rPr>
                <w:rFonts w:hint="eastAsia" w:ascii="华文仿宋" w:hAnsi="华文仿宋" w:eastAsia="华文仿宋" w:cs="宋体"/>
                <w:spacing w:val="-2"/>
                <w:w w:val="95"/>
                <w:sz w:val="24"/>
              </w:rPr>
              <w:t xml:space="preserve"> （</w:t>
            </w:r>
            <w:r>
              <w:rPr>
                <w:rFonts w:hint="default" w:ascii="华文仿宋" w:hAnsi="华文仿宋" w:eastAsia="华文仿宋" w:cs="宋体"/>
                <w:spacing w:val="-2"/>
                <w:w w:val="95"/>
                <w:sz w:val="24"/>
              </w:rPr>
              <w:t>4</w:t>
            </w:r>
            <w:r>
              <w:rPr>
                <w:rFonts w:hint="eastAsia" w:ascii="华文仿宋" w:hAnsi="华文仿宋" w:eastAsia="华文仿宋" w:cs="宋体"/>
                <w:spacing w:val="-2"/>
                <w:w w:val="95"/>
                <w:sz w:val="24"/>
              </w:rPr>
              <w:t>分 ）</w:t>
            </w:r>
          </w:p>
        </w:tc>
        <w:tc>
          <w:tcPr>
            <w:tcW w:w="6425"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380" w:lineRule="exact"/>
              <w:ind w:left="1" w:right="0"/>
              <w:textAlignment w:val="bottom"/>
              <w:rPr>
                <w:rFonts w:hint="default" w:ascii="宋体" w:hAnsi="宋体"/>
                <w:color w:val="000000"/>
                <w:kern w:val="0"/>
                <w:position w:val="-1"/>
                <w:sz w:val="20"/>
                <w:szCs w:val="20"/>
              </w:rPr>
            </w:pPr>
            <w:r>
              <w:rPr>
                <w:rFonts w:hint="eastAsia" w:ascii="华文仿宋" w:hAnsi="华文仿宋" w:eastAsia="华文仿宋"/>
                <w:sz w:val="24"/>
              </w:rPr>
              <w:t>项目数据</w:t>
            </w:r>
            <w:r>
              <w:rPr>
                <w:rFonts w:hint="default" w:ascii="华文仿宋" w:hAnsi="华文仿宋" w:eastAsia="华文仿宋"/>
                <w:sz w:val="24"/>
              </w:rPr>
              <w:t>防泄密</w:t>
            </w:r>
            <w:r>
              <w:rPr>
                <w:rFonts w:hint="eastAsia" w:ascii="华文仿宋" w:hAnsi="华文仿宋" w:eastAsia="华文仿宋"/>
                <w:sz w:val="24"/>
              </w:rPr>
              <w:t>环境的建设</w:t>
            </w:r>
            <w:r>
              <w:rPr>
                <w:rFonts w:hint="default" w:ascii="华文仿宋" w:hAnsi="华文仿宋" w:eastAsia="华文仿宋"/>
                <w:sz w:val="24"/>
              </w:rPr>
              <w:t>(数据安全防泄密系统软件布设)</w:t>
            </w:r>
            <w:r>
              <w:rPr>
                <w:rFonts w:hint="eastAsia" w:ascii="华文仿宋" w:hAnsi="华文仿宋" w:eastAsia="华文仿宋" w:cs="宋体"/>
                <w:spacing w:val="-12"/>
                <w:kern w:val="0"/>
                <w:sz w:val="24"/>
              </w:rPr>
              <w:t>计</w:t>
            </w:r>
            <w:r>
              <w:rPr>
                <w:rFonts w:hint="default" w:ascii="华文仿宋" w:hAnsi="华文仿宋" w:eastAsia="华文仿宋" w:cs="宋体"/>
                <w:spacing w:val="-12"/>
                <w:kern w:val="0"/>
                <w:sz w:val="24"/>
              </w:rPr>
              <w:t>3</w:t>
            </w:r>
            <w:r>
              <w:rPr>
                <w:rFonts w:hint="eastAsia" w:ascii="华文仿宋" w:hAnsi="华文仿宋" w:eastAsia="华文仿宋" w:cs="宋体"/>
                <w:spacing w:val="-12"/>
                <w:kern w:val="0"/>
                <w:sz w:val="24"/>
              </w:rPr>
              <w:t>分</w:t>
            </w:r>
            <w:r>
              <w:rPr>
                <w:rFonts w:hint="default" w:ascii="华文仿宋" w:hAnsi="华文仿宋" w:eastAsia="华文仿宋" w:cs="宋体"/>
                <w:spacing w:val="-12"/>
                <w:kern w:val="0"/>
                <w:sz w:val="24"/>
              </w:rPr>
              <w:t>，未布设不计分</w:t>
            </w:r>
            <w:r>
              <w:rPr>
                <w:rFonts w:hint="default" w:ascii="华文仿宋" w:hAnsi="华文仿宋" w:eastAsia="华文仿宋" w:cs="宋体"/>
                <w:color w:val="000000"/>
                <w:spacing w:val="-12"/>
                <w:kern w:val="0"/>
                <w:sz w:val="24"/>
              </w:rPr>
              <w:t>（数据防泄密系统</w:t>
            </w:r>
            <w:r>
              <w:rPr>
                <w:rFonts w:hint="eastAsia" w:ascii="华文仿宋" w:hAnsi="华文仿宋" w:eastAsia="华文仿宋" w:cs="宋体"/>
                <w:color w:val="000000"/>
                <w:sz w:val="24"/>
              </w:rPr>
              <w:t>软件</w:t>
            </w:r>
            <w:r>
              <w:rPr>
                <w:rFonts w:hint="default" w:ascii="华文仿宋" w:hAnsi="华文仿宋" w:eastAsia="华文仿宋" w:cs="宋体"/>
                <w:color w:val="000000"/>
                <w:sz w:val="24"/>
              </w:rPr>
              <w:t>为国家安全部门或机构认证的数据安全软件，需</w:t>
            </w:r>
            <w:r>
              <w:rPr>
                <w:rFonts w:hint="eastAsia" w:ascii="华文仿宋" w:hAnsi="华文仿宋" w:eastAsia="华文仿宋" w:cs="宋体"/>
                <w:color w:val="000000"/>
                <w:sz w:val="24"/>
              </w:rPr>
              <w:t>提供</w:t>
            </w:r>
            <w:r>
              <w:rPr>
                <w:rFonts w:hint="default" w:ascii="华文仿宋" w:hAnsi="华文仿宋" w:eastAsia="华文仿宋" w:cs="宋体"/>
                <w:color w:val="000000"/>
                <w:sz w:val="24"/>
              </w:rPr>
              <w:t>认证文件及</w:t>
            </w:r>
            <w:r>
              <w:rPr>
                <w:rFonts w:hint="eastAsia" w:ascii="华文仿宋" w:hAnsi="华文仿宋" w:eastAsia="华文仿宋" w:cs="宋体"/>
                <w:color w:val="000000"/>
                <w:sz w:val="24"/>
              </w:rPr>
              <w:t>购买合同</w:t>
            </w:r>
            <w:r>
              <w:rPr>
                <w:rFonts w:hint="default" w:ascii="华文仿宋" w:hAnsi="华文仿宋" w:eastAsia="华文仿宋" w:cs="宋体"/>
                <w:color w:val="000000"/>
                <w:sz w:val="24"/>
              </w:rPr>
              <w:t>、</w:t>
            </w:r>
            <w:r>
              <w:rPr>
                <w:rFonts w:hint="eastAsia" w:ascii="华文仿宋" w:hAnsi="华文仿宋" w:eastAsia="华文仿宋" w:cs="宋体"/>
                <w:color w:val="000000"/>
                <w:sz w:val="24"/>
              </w:rPr>
              <w:t>发票凭证</w:t>
            </w:r>
            <w:r>
              <w:rPr>
                <w:rFonts w:hint="default" w:ascii="华文仿宋" w:hAnsi="华文仿宋" w:eastAsia="华文仿宋" w:cs="宋体"/>
                <w:color w:val="000000"/>
                <w:sz w:val="24"/>
              </w:rPr>
              <w:t>）</w:t>
            </w:r>
            <w:r>
              <w:rPr>
                <w:rFonts w:hint="eastAsia" w:ascii="华文仿宋" w:hAnsi="华文仿宋" w:eastAsia="华文仿宋" w:cs="宋体"/>
                <w:color w:val="000000"/>
                <w:sz w:val="24"/>
              </w:rPr>
              <w:t>；</w:t>
            </w:r>
            <w:r>
              <w:rPr>
                <w:rFonts w:hint="eastAsia" w:ascii="华文仿宋" w:hAnsi="华文仿宋" w:eastAsia="华文仿宋"/>
                <w:color w:val="000000"/>
                <w:sz w:val="24"/>
              </w:rPr>
              <w:t>过程资料处置措施，成果资料</w:t>
            </w:r>
            <w:r>
              <w:rPr>
                <w:rFonts w:hint="eastAsia" w:ascii="华文仿宋" w:hAnsi="华文仿宋" w:eastAsia="华文仿宋"/>
                <w:sz w:val="24"/>
              </w:rPr>
              <w:t>整理汇缴保密方案是否完善无安全隐患</w:t>
            </w:r>
            <w:r>
              <w:rPr>
                <w:rFonts w:hint="default" w:ascii="华文仿宋" w:hAnsi="华文仿宋" w:eastAsia="华文仿宋"/>
                <w:sz w:val="24"/>
              </w:rPr>
              <w:t>，</w:t>
            </w:r>
            <w:r>
              <w:rPr>
                <w:rFonts w:hint="eastAsia" w:ascii="华文仿宋" w:hAnsi="华文仿宋" w:eastAsia="华文仿宋" w:cs="宋体"/>
                <w:spacing w:val="-12"/>
                <w:kern w:val="0"/>
                <w:sz w:val="24"/>
              </w:rPr>
              <w:t>计</w:t>
            </w:r>
            <w:r>
              <w:rPr>
                <w:rFonts w:hint="default" w:ascii="华文仿宋" w:hAnsi="华文仿宋" w:eastAsia="华文仿宋" w:cs="宋体"/>
                <w:spacing w:val="-12"/>
                <w:kern w:val="0"/>
                <w:sz w:val="24"/>
              </w:rPr>
              <w:t>1</w:t>
            </w:r>
            <w:r>
              <w:rPr>
                <w:rFonts w:hint="eastAsia" w:ascii="华文仿宋" w:hAnsi="华文仿宋" w:eastAsia="华文仿宋" w:cs="宋体"/>
                <w:spacing w:val="-12"/>
                <w:kern w:val="0"/>
                <w:sz w:val="24"/>
              </w:rPr>
              <w:t>分</w:t>
            </w:r>
            <w:r>
              <w:rPr>
                <w:rFonts w:hint="default" w:ascii="华文仿宋" w:hAnsi="华文仿宋" w:eastAsia="华文仿宋" w:cs="宋体"/>
                <w:spacing w:val="-12"/>
                <w:kern w:val="0"/>
                <w:sz w:val="24"/>
              </w:rPr>
              <w:t>；存在安全隐患不计分；</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宋体" w:hAnsi="宋体" w:cs="宋体"/>
                <w:color w:val="FF0000"/>
                <w:sz w:val="24"/>
              </w:rPr>
            </w:pPr>
            <w:r>
              <w:rPr>
                <w:rFonts w:hint="default" w:ascii="宋体" w:hAnsi="宋体" w:cs="宋体"/>
                <w:color w:val="FF0000"/>
                <w:sz w:val="24"/>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jc w:val="center"/>
        </w:trPr>
        <w:tc>
          <w:tcPr>
            <w:tcW w:w="593" w:type="dxa"/>
            <w:vMerge w:val="continue"/>
            <w:tcBorders>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973" w:type="dxa"/>
            <w:vMerge w:val="continue"/>
            <w:tcBorders>
              <w:left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42" w:beforeAutospacing="0" w:after="0" w:afterAutospacing="0"/>
              <w:ind w:left="0" w:right="220" w:rightChars="105"/>
              <w:jc w:val="center"/>
              <w:rPr>
                <w:rFonts w:hint="default" w:ascii="华文仿宋" w:hAnsi="华文仿宋" w:eastAsia="华文仿宋" w:cs="宋体"/>
                <w:sz w:val="24"/>
              </w:rPr>
            </w:pPr>
            <w:r>
              <w:rPr>
                <w:rFonts w:hint="eastAsia" w:ascii="华文仿宋" w:hAnsi="华文仿宋" w:eastAsia="华文仿宋" w:cs="宋体"/>
                <w:spacing w:val="-2"/>
                <w:w w:val="95"/>
                <w:sz w:val="24"/>
              </w:rPr>
              <w:t>进度安排</w:t>
            </w:r>
          </w:p>
          <w:p>
            <w:pPr>
              <w:keepNext w:val="0"/>
              <w:keepLines w:val="0"/>
              <w:suppressLineNumbers w:val="0"/>
              <w:spacing w:before="48" w:beforeAutospacing="0" w:after="0" w:afterAutospacing="0" w:line="177" w:lineRule="exact"/>
              <w:ind w:left="0" w:right="220" w:rightChars="105"/>
              <w:jc w:val="center"/>
              <w:rPr>
                <w:rFonts w:hint="default" w:ascii="华文仿宋" w:hAnsi="华文仿宋" w:eastAsia="华文仿宋" w:cs="宋体"/>
                <w:sz w:val="24"/>
              </w:rPr>
            </w:pPr>
            <w:r>
              <w:rPr>
                <w:rFonts w:hint="eastAsia" w:ascii="华文仿宋" w:hAnsi="华文仿宋" w:eastAsia="华文仿宋" w:cs="宋体"/>
                <w:sz w:val="24"/>
              </w:rPr>
              <w:t>（</w:t>
            </w:r>
            <w:r>
              <w:rPr>
                <w:rFonts w:hint="eastAsia" w:ascii="华文仿宋" w:hAnsi="华文仿宋" w:eastAsia="华文仿宋" w:cs="宋体"/>
                <w:spacing w:val="-21"/>
                <w:sz w:val="24"/>
              </w:rPr>
              <w:t xml:space="preserve"> </w:t>
            </w:r>
            <w:r>
              <w:rPr>
                <w:rFonts w:hint="default" w:ascii="华文仿宋" w:hAnsi="华文仿宋" w:eastAsia="华文仿宋" w:cs="宋体"/>
                <w:spacing w:val="-21"/>
                <w:sz w:val="24"/>
              </w:rPr>
              <w:t>2</w:t>
            </w:r>
            <w:r>
              <w:rPr>
                <w:rFonts w:hint="eastAsia" w:ascii="华文仿宋" w:hAnsi="华文仿宋" w:eastAsia="华文仿宋" w:cs="宋体"/>
                <w:spacing w:val="-21"/>
                <w:sz w:val="24"/>
              </w:rPr>
              <w:t>分</w:t>
            </w:r>
            <w:r>
              <w:rPr>
                <w:rFonts w:hint="eastAsia" w:ascii="华文仿宋" w:hAnsi="华文仿宋" w:eastAsia="华文仿宋" w:cs="宋体"/>
                <w:sz w:val="24"/>
              </w:rPr>
              <w:t>）</w:t>
            </w:r>
          </w:p>
        </w:tc>
        <w:tc>
          <w:tcPr>
            <w:tcW w:w="64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80" w:lineRule="exact"/>
              <w:ind w:left="1" w:right="0"/>
              <w:textAlignment w:val="bottom"/>
              <w:rPr>
                <w:rFonts w:hint="default" w:ascii="华文仿宋" w:hAnsi="华文仿宋" w:eastAsia="华文仿宋"/>
                <w:sz w:val="24"/>
              </w:rPr>
            </w:pPr>
            <w:r>
              <w:rPr>
                <w:rFonts w:hint="eastAsia" w:ascii="华文仿宋" w:hAnsi="华文仿宋" w:eastAsia="华文仿宋"/>
                <w:sz w:val="24"/>
              </w:rPr>
              <w:t xml:space="preserve">进度安排科学合理，有完善的工期管理措施的，计 </w:t>
            </w:r>
            <w:r>
              <w:rPr>
                <w:rFonts w:hint="default" w:ascii="华文仿宋" w:hAnsi="华文仿宋" w:eastAsia="华文仿宋"/>
                <w:sz w:val="24"/>
              </w:rPr>
              <w:t>2</w:t>
            </w:r>
            <w:r>
              <w:rPr>
                <w:rFonts w:hint="eastAsia" w:ascii="华文仿宋" w:hAnsi="华文仿宋" w:eastAsia="华文仿宋"/>
                <w:sz w:val="24"/>
              </w:rPr>
              <w:t xml:space="preserve"> 分；</w:t>
            </w:r>
          </w:p>
          <w:p>
            <w:pPr>
              <w:keepNext w:val="0"/>
              <w:keepLines w:val="0"/>
              <w:suppressLineNumbers w:val="0"/>
              <w:spacing w:before="0" w:beforeAutospacing="0" w:after="0" w:afterAutospacing="0" w:line="380" w:lineRule="exact"/>
              <w:ind w:left="1" w:right="0"/>
              <w:textAlignment w:val="bottom"/>
              <w:rPr>
                <w:rFonts w:hint="default" w:ascii="华文仿宋" w:hAnsi="华文仿宋" w:eastAsia="华文仿宋"/>
                <w:sz w:val="24"/>
              </w:rPr>
            </w:pP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宋体" w:hAnsi="宋体" w:cs="宋体"/>
                <w:color w:val="FF0000"/>
                <w:sz w:val="24"/>
              </w:rPr>
            </w:pPr>
            <w:r>
              <w:rPr>
                <w:rFonts w:hint="default" w:ascii="宋体" w:hAnsi="宋体" w:cs="宋体"/>
                <w:color w:val="FF0000"/>
                <w:sz w:val="24"/>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40" w:hRule="atLeast"/>
          <w:jc w:val="center"/>
        </w:trPr>
        <w:tc>
          <w:tcPr>
            <w:tcW w:w="593" w:type="dxa"/>
            <w:vMerge w:val="continue"/>
            <w:tcBorders>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973" w:type="dxa"/>
            <w:vMerge w:val="continue"/>
            <w:tcBorders>
              <w:left w:val="single" w:color="000000" w:sz="4" w:space="0"/>
              <w:right w:val="single" w:color="000000" w:sz="4" w:space="0"/>
            </w:tcBorders>
          </w:tcPr>
          <w:p>
            <w:pPr>
              <w:keepNext w:val="0"/>
              <w:keepLines w:val="0"/>
              <w:suppressLineNumbers w:val="0"/>
              <w:spacing w:before="0" w:beforeAutospacing="0" w:after="0" w:afterAutospacing="0"/>
              <w:ind w:left="840" w:leftChars="399" w:right="924" w:rightChars="440" w:hanging="2"/>
              <w:rPr>
                <w:rFonts w:hint="default" w:ascii="宋体" w:hAnsi="宋体" w:cs="宋体"/>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52" w:beforeAutospacing="0" w:after="0" w:afterAutospacing="0" w:line="380" w:lineRule="exact"/>
              <w:ind w:left="0" w:right="0"/>
              <w:jc w:val="center"/>
              <w:rPr>
                <w:rFonts w:hint="default" w:ascii="华文仿宋" w:hAnsi="华文仿宋" w:eastAsia="华文仿宋" w:cs="宋体"/>
                <w:sz w:val="24"/>
              </w:rPr>
            </w:pPr>
            <w:r>
              <w:rPr>
                <w:rFonts w:hint="eastAsia" w:ascii="华文仿宋" w:hAnsi="华文仿宋" w:eastAsia="华文仿宋" w:cs="宋体"/>
                <w:spacing w:val="-2"/>
                <w:w w:val="95"/>
                <w:sz w:val="24"/>
              </w:rPr>
              <w:t>服务承诺</w:t>
            </w:r>
            <w:r>
              <w:rPr>
                <w:rFonts w:hint="default" w:ascii="华文仿宋" w:hAnsi="华文仿宋" w:eastAsia="华文仿宋" w:cs="宋体"/>
                <w:spacing w:val="-2"/>
                <w:w w:val="95"/>
                <w:sz w:val="24"/>
              </w:rPr>
              <w:t xml:space="preserve">   （6</w:t>
            </w:r>
            <w:r>
              <w:rPr>
                <w:rFonts w:hint="eastAsia" w:ascii="华文仿宋" w:hAnsi="华文仿宋" w:eastAsia="华文仿宋" w:cs="宋体"/>
                <w:spacing w:val="-21"/>
                <w:sz w:val="24"/>
              </w:rPr>
              <w:t>分</w:t>
            </w:r>
            <w:r>
              <w:rPr>
                <w:rFonts w:hint="eastAsia" w:ascii="华文仿宋" w:hAnsi="华文仿宋" w:eastAsia="华文仿宋" w:cs="宋体"/>
                <w:sz w:val="24"/>
              </w:rPr>
              <w:t>）</w:t>
            </w:r>
          </w:p>
        </w:tc>
        <w:tc>
          <w:tcPr>
            <w:tcW w:w="64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80" w:lineRule="exact"/>
              <w:ind w:left="1" w:right="0"/>
              <w:textAlignment w:val="bottom"/>
              <w:rPr>
                <w:rFonts w:hint="default" w:ascii="华文仿宋" w:hAnsi="华文仿宋" w:eastAsia="华文仿宋"/>
                <w:color w:val="000000"/>
                <w:sz w:val="24"/>
              </w:rPr>
            </w:pPr>
            <w:r>
              <w:rPr>
                <w:rFonts w:hint="eastAsia" w:ascii="华文仿宋" w:hAnsi="华文仿宋" w:eastAsia="华文仿宋"/>
                <w:color w:val="000000"/>
                <w:sz w:val="24"/>
              </w:rPr>
              <w:t>1、承诺项目实施过程和项目完成后为招标人提供及时后续服务.数据成果安全管理保障完善，售后服务保证措施、技术保障体系以及响应时效等方面均能满足用户要求</w:t>
            </w:r>
            <w:r>
              <w:rPr>
                <w:rFonts w:hint="default" w:ascii="华文仿宋" w:hAnsi="华文仿宋" w:eastAsia="华文仿宋"/>
                <w:color w:val="000000"/>
                <w:sz w:val="24"/>
              </w:rPr>
              <w:t>；且技术设计周详，衍生成果资料给招标人后续利用创造较好的社会效益或经济效益的记6</w:t>
            </w:r>
            <w:r>
              <w:rPr>
                <w:rFonts w:hint="eastAsia" w:ascii="华文仿宋" w:hAnsi="华文仿宋" w:eastAsia="华文仿宋"/>
                <w:color w:val="000000"/>
                <w:sz w:val="24"/>
              </w:rPr>
              <w:t>分；</w:t>
            </w:r>
          </w:p>
          <w:p>
            <w:pPr>
              <w:keepNext w:val="0"/>
              <w:keepLines w:val="0"/>
              <w:suppressLineNumbers w:val="0"/>
              <w:spacing w:before="0" w:beforeAutospacing="0" w:after="0" w:afterAutospacing="0" w:line="380" w:lineRule="exact"/>
              <w:ind w:left="1" w:right="0"/>
              <w:textAlignment w:val="bottom"/>
              <w:rPr>
                <w:rFonts w:hint="default" w:ascii="华文仿宋" w:hAnsi="华文仿宋" w:eastAsia="华文仿宋"/>
                <w:color w:val="000000"/>
                <w:sz w:val="24"/>
              </w:rPr>
            </w:pPr>
            <w:r>
              <w:rPr>
                <w:rFonts w:hint="default" w:ascii="华文仿宋" w:hAnsi="华文仿宋" w:eastAsia="华文仿宋"/>
                <w:color w:val="000000"/>
                <w:sz w:val="24"/>
              </w:rPr>
              <w:t>2</w:t>
            </w:r>
            <w:r>
              <w:rPr>
                <w:rFonts w:hint="eastAsia" w:ascii="华文仿宋" w:hAnsi="华文仿宋" w:eastAsia="华文仿宋"/>
                <w:color w:val="000000"/>
                <w:sz w:val="24"/>
              </w:rPr>
              <w:t>、承诺项目实施过程和项目完成后为招标人提供及时后续服务.售后服务保证措施、技术保障体系以及响应时效等方面均能满足用户要求</w:t>
            </w:r>
            <w:r>
              <w:rPr>
                <w:rFonts w:hint="default" w:ascii="华文仿宋" w:hAnsi="华文仿宋" w:eastAsia="华文仿宋"/>
                <w:color w:val="000000"/>
                <w:sz w:val="24"/>
              </w:rPr>
              <w:t>记3</w:t>
            </w:r>
            <w:r>
              <w:rPr>
                <w:rFonts w:hint="eastAsia" w:ascii="华文仿宋" w:hAnsi="华文仿宋" w:eastAsia="华文仿宋"/>
                <w:color w:val="000000"/>
                <w:sz w:val="24"/>
              </w:rPr>
              <w:t>分；</w:t>
            </w:r>
          </w:p>
          <w:p>
            <w:pPr>
              <w:keepNext w:val="0"/>
              <w:keepLines w:val="0"/>
              <w:suppressLineNumbers w:val="0"/>
              <w:spacing w:before="0" w:beforeAutospacing="0" w:after="0" w:afterAutospacing="0" w:line="380" w:lineRule="exact"/>
              <w:ind w:left="1" w:right="0"/>
              <w:textAlignment w:val="bottom"/>
              <w:rPr>
                <w:rFonts w:hint="default" w:ascii="华文仿宋" w:hAnsi="华文仿宋" w:eastAsia="华文仿宋"/>
                <w:color w:val="000000"/>
                <w:sz w:val="24"/>
              </w:rPr>
            </w:pPr>
            <w:r>
              <w:rPr>
                <w:rFonts w:hint="default" w:ascii="华文仿宋" w:hAnsi="华文仿宋" w:eastAsia="华文仿宋"/>
                <w:color w:val="000000"/>
                <w:sz w:val="24"/>
              </w:rPr>
              <w:t>3</w:t>
            </w:r>
            <w:r>
              <w:rPr>
                <w:rFonts w:hint="eastAsia" w:ascii="华文仿宋" w:hAnsi="华文仿宋" w:eastAsia="华文仿宋"/>
                <w:color w:val="000000"/>
                <w:sz w:val="24"/>
              </w:rPr>
              <w:t>、售后服务周到，</w:t>
            </w:r>
            <w:r>
              <w:rPr>
                <w:rFonts w:hint="default" w:ascii="华文仿宋" w:hAnsi="华文仿宋" w:eastAsia="华文仿宋"/>
                <w:color w:val="000000"/>
                <w:sz w:val="24"/>
              </w:rPr>
              <w:t>基本</w:t>
            </w:r>
            <w:r>
              <w:rPr>
                <w:rFonts w:hint="eastAsia" w:ascii="华文仿宋" w:hAnsi="华文仿宋" w:eastAsia="华文仿宋"/>
                <w:color w:val="000000"/>
                <w:sz w:val="24"/>
              </w:rPr>
              <w:t>满足服务体系可行性</w:t>
            </w:r>
            <w:r>
              <w:rPr>
                <w:rFonts w:hint="default" w:ascii="华文仿宋" w:hAnsi="华文仿宋" w:eastAsia="华文仿宋"/>
                <w:color w:val="000000"/>
                <w:sz w:val="24"/>
              </w:rPr>
              <w:t>的记2分</w:t>
            </w:r>
            <w:r>
              <w:rPr>
                <w:rFonts w:hint="eastAsia" w:ascii="华文仿宋" w:hAnsi="华文仿宋" w:eastAsia="华文仿宋"/>
                <w:color w:val="000000"/>
                <w:sz w:val="24"/>
              </w:rPr>
              <w:t>；</w:t>
            </w:r>
          </w:p>
          <w:p>
            <w:pPr>
              <w:keepNext w:val="0"/>
              <w:keepLines w:val="0"/>
              <w:suppressLineNumbers w:val="0"/>
              <w:spacing w:before="0" w:beforeAutospacing="0" w:after="0" w:afterAutospacing="0" w:line="380" w:lineRule="exact"/>
              <w:ind w:left="1" w:right="0"/>
              <w:textAlignment w:val="bottom"/>
              <w:rPr>
                <w:rFonts w:hint="default" w:ascii="华文仿宋" w:hAnsi="华文仿宋" w:eastAsia="华文仿宋"/>
                <w:sz w:val="24"/>
              </w:rPr>
            </w:pPr>
            <w:r>
              <w:rPr>
                <w:rFonts w:hint="default" w:ascii="华文仿宋" w:hAnsi="华文仿宋" w:eastAsia="华文仿宋"/>
                <w:color w:val="000000"/>
                <w:sz w:val="24"/>
              </w:rPr>
              <w:t>4</w:t>
            </w:r>
            <w:r>
              <w:rPr>
                <w:rFonts w:hint="eastAsia" w:ascii="华文仿宋" w:hAnsi="华文仿宋" w:eastAsia="华文仿宋"/>
                <w:color w:val="000000"/>
                <w:sz w:val="24"/>
              </w:rPr>
              <w:t>、售后服务措施不完备，承诺不明确的</w:t>
            </w:r>
            <w:r>
              <w:rPr>
                <w:rFonts w:hint="default" w:ascii="华文仿宋" w:hAnsi="华文仿宋" w:eastAsia="华文仿宋"/>
                <w:color w:val="000000"/>
                <w:sz w:val="24"/>
              </w:rPr>
              <w:t>记</w:t>
            </w:r>
            <w:r>
              <w:rPr>
                <w:rFonts w:hint="eastAsia" w:ascii="华文仿宋" w:hAnsi="华文仿宋" w:eastAsia="华文仿宋"/>
                <w:color w:val="000000"/>
                <w:sz w:val="24"/>
              </w:rPr>
              <w:t xml:space="preserve"> 0 分</w:t>
            </w:r>
          </w:p>
        </w:tc>
        <w:tc>
          <w:tcPr>
            <w:tcW w:w="504" w:type="dxa"/>
            <w:tcBorders>
              <w:top w:val="single" w:color="000000" w:sz="4" w:space="0"/>
              <w:left w:val="single" w:color="000000" w:sz="4" w:space="0"/>
              <w:bottom w:val="single" w:color="000000" w:sz="4" w:space="0"/>
            </w:tcBorders>
            <w:vAlign w:val="center"/>
          </w:tcPr>
          <w:p>
            <w:pPr>
              <w:keepNext w:val="0"/>
              <w:keepLines w:val="0"/>
              <w:suppressLineNumbers w:val="0"/>
              <w:tabs>
                <w:tab w:val="left" w:pos="0"/>
              </w:tabs>
              <w:spacing w:before="0" w:beforeAutospacing="0" w:after="0" w:afterAutospacing="0"/>
              <w:ind w:left="0" w:right="63" w:rightChars="30"/>
              <w:jc w:val="center"/>
              <w:rPr>
                <w:rFonts w:hint="default" w:ascii="宋体" w:hAnsi="宋体" w:cs="宋体"/>
                <w:sz w:val="24"/>
              </w:rPr>
            </w:pPr>
            <w:r>
              <w:rPr>
                <w:rFonts w:hint="default" w:ascii="宋体" w:hAnsi="宋体" w:cs="宋体"/>
                <w:color w:val="FF0000"/>
                <w:sz w:val="24"/>
              </w:rPr>
              <w:t>6</w:t>
            </w:r>
          </w:p>
        </w:tc>
      </w:tr>
    </w:tbl>
    <w:p>
      <w:pPr>
        <w:pStyle w:val="78"/>
        <w:jc w:val="center"/>
        <w:rPr>
          <w:rFonts w:ascii="宋体" w:hAnsi="宋体" w:cs="宋体"/>
          <w:b/>
          <w:bCs/>
          <w:sz w:val="28"/>
          <w:szCs w:val="32"/>
          <w:highlight w:val="white"/>
        </w:rPr>
      </w:pPr>
    </w:p>
    <w:p>
      <w:pPr>
        <w:spacing w:line="400" w:lineRule="exact"/>
        <w:outlineLvl w:val="1"/>
        <w:rPr>
          <w:rFonts w:ascii="宋体" w:hAnsi="宋体" w:cs="宋体"/>
          <w:kern w:val="0"/>
          <w:sz w:val="24"/>
        </w:rPr>
      </w:pPr>
      <w:bookmarkStart w:id="91" w:name="_Toc25362"/>
      <w:bookmarkStart w:id="92" w:name="_Toc14001"/>
      <w:r>
        <w:rPr>
          <w:rFonts w:hint="eastAsia" w:ascii="宋体" w:hAnsi="宋体" w:cs="宋体"/>
          <w:b/>
          <w:sz w:val="28"/>
          <w:szCs w:val="28"/>
        </w:rPr>
        <w:t>二、评审办法正文部分</w:t>
      </w:r>
      <w:bookmarkEnd w:id="91"/>
      <w:bookmarkEnd w:id="92"/>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3" w:name="_Toc19418"/>
      <w:r>
        <w:rPr>
          <w:rFonts w:hint="eastAsia" w:ascii="宋体" w:hAnsi="宋体" w:cs="宋体"/>
          <w:b/>
          <w:sz w:val="28"/>
          <w:szCs w:val="28"/>
        </w:rPr>
        <w:t>三、串通投标的情况</w:t>
      </w:r>
      <w:bookmarkEnd w:id="93"/>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2"/>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3"/>
        <w:numPr>
          <w:ilvl w:val="0"/>
          <w:numId w:val="1"/>
        </w:numPr>
        <w:spacing w:before="0" w:after="0" w:line="240" w:lineRule="auto"/>
      </w:pPr>
      <w:bookmarkStart w:id="94" w:name="_Toc6170"/>
      <w:bookmarkStart w:id="95" w:name="_Toc22804"/>
      <w:r>
        <w:rPr>
          <w:rFonts w:hint="eastAsia"/>
        </w:rPr>
        <w:t xml:space="preserve"> </w:t>
      </w:r>
      <w:bookmarkStart w:id="96" w:name="_Toc10028"/>
      <w:bookmarkStart w:id="97" w:name="_Toc15715"/>
      <w:bookmarkStart w:id="98" w:name="_Toc32004"/>
      <w:r>
        <w:rPr>
          <w:rFonts w:hint="eastAsia"/>
        </w:rPr>
        <w:t>合同格式及合同条款</w:t>
      </w:r>
      <w:bookmarkEnd w:id="85"/>
      <w:bookmarkEnd w:id="86"/>
      <w:bookmarkEnd w:id="87"/>
      <w:bookmarkEnd w:id="88"/>
      <w:bookmarkEnd w:id="94"/>
      <w:bookmarkEnd w:id="95"/>
      <w:bookmarkEnd w:id="96"/>
      <w:bookmarkEnd w:id="97"/>
      <w:bookmarkEnd w:id="98"/>
    </w:p>
    <w:p>
      <w:pPr>
        <w:jc w:val="center"/>
        <w:rPr>
          <w:rFonts w:ascii="宋体" w:hAnsi="宋体"/>
          <w:bCs/>
          <w:sz w:val="28"/>
          <w:szCs w:val="28"/>
          <w:shd w:val="clear" w:color="auto" w:fill="92D050"/>
        </w:rPr>
      </w:pPr>
    </w:p>
    <w:p>
      <w:pPr>
        <w:jc w:val="center"/>
        <w:rPr>
          <w:rFonts w:ascii="宋体" w:hAnsi="宋体"/>
          <w:bCs/>
          <w:sz w:val="28"/>
          <w:szCs w:val="28"/>
          <w:shd w:val="clear" w:color="auto" w:fill="92D050"/>
        </w:rPr>
      </w:pPr>
      <w:r>
        <w:rPr>
          <w:rFonts w:hint="eastAsia" w:ascii="宋体" w:hAnsi="宋体"/>
          <w:bCs/>
          <w:sz w:val="28"/>
          <w:szCs w:val="28"/>
          <w:shd w:val="clear" w:color="auto" w:fill="92D050"/>
        </w:rPr>
        <w:t>甲乙双方另行约定</w:t>
      </w:r>
    </w:p>
    <w:p>
      <w:pPr>
        <w:widowControl/>
        <w:jc w:val="center"/>
        <w:rPr>
          <w:rFonts w:ascii="宋体" w:hAnsi="宋体"/>
          <w:bCs/>
          <w:sz w:val="28"/>
          <w:szCs w:val="28"/>
          <w:shd w:val="clear" w:color="auto" w:fill="00B050"/>
        </w:rPr>
      </w:pPr>
    </w:p>
    <w:p>
      <w:pPr>
        <w:widowControl/>
        <w:jc w:val="left"/>
        <w:rPr>
          <w:rFonts w:ascii="宋体" w:hAnsi="宋体"/>
          <w:bCs/>
          <w:sz w:val="28"/>
          <w:szCs w:val="28"/>
        </w:rPr>
      </w:pPr>
    </w:p>
    <w:p>
      <w:pPr>
        <w:widowControl/>
        <w:jc w:val="left"/>
        <w:rPr>
          <w:rFonts w:ascii="宋体" w:hAnsi="宋体"/>
          <w:bCs/>
          <w:sz w:val="28"/>
          <w:szCs w:val="28"/>
        </w:rPr>
      </w:pPr>
      <w:r>
        <w:rPr>
          <w:rFonts w:ascii="宋体" w:hAnsi="宋体"/>
          <w:bCs/>
          <w:sz w:val="28"/>
          <w:szCs w:val="28"/>
        </w:rPr>
        <w:br w:type="page"/>
      </w:r>
    </w:p>
    <w:p>
      <w:pPr>
        <w:widowControl/>
        <w:jc w:val="left"/>
        <w:rPr>
          <w:rFonts w:ascii="宋体" w:hAnsi="宋体"/>
          <w:bCs/>
          <w:sz w:val="28"/>
          <w:szCs w:val="28"/>
        </w:rPr>
      </w:pPr>
    </w:p>
    <w:p>
      <w:pPr>
        <w:pStyle w:val="3"/>
        <w:numPr>
          <w:ilvl w:val="0"/>
          <w:numId w:val="1"/>
        </w:numPr>
        <w:spacing w:before="0" w:after="0" w:line="240" w:lineRule="auto"/>
      </w:pPr>
      <w:bookmarkStart w:id="99" w:name="_Toc7411"/>
      <w:bookmarkStart w:id="100" w:name="_Toc18901"/>
      <w:bookmarkStart w:id="101" w:name="_Toc257633148"/>
      <w:r>
        <w:rPr>
          <w:rFonts w:hint="eastAsia"/>
        </w:rPr>
        <w:t xml:space="preserve"> </w:t>
      </w:r>
      <w:bookmarkStart w:id="102" w:name="_Toc804"/>
      <w:bookmarkStart w:id="103" w:name="_Toc16000"/>
      <w:bookmarkStart w:id="104" w:name="_Toc10721"/>
      <w:r>
        <w:rPr>
          <w:rFonts w:hint="eastAsia"/>
        </w:rPr>
        <w:t>响应文件格式</w:t>
      </w:r>
      <w:bookmarkEnd w:id="99"/>
      <w:bookmarkEnd w:id="100"/>
      <w:bookmarkEnd w:id="102"/>
      <w:bookmarkEnd w:id="103"/>
      <w:bookmarkEnd w:id="104"/>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5" w:name="_Toc18205"/>
      <w:r>
        <w:rPr>
          <w:rFonts w:hint="eastAsia" w:ascii="宋体" w:hAnsi="宋体"/>
          <w:sz w:val="28"/>
          <w:szCs w:val="28"/>
        </w:rPr>
        <w:t>（项目名称）</w:t>
      </w:r>
      <w:bookmarkEnd w:id="105"/>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6" w:name="_Toc19484"/>
      <w:r>
        <w:rPr>
          <w:rFonts w:hint="eastAsia" w:ascii="宋体" w:hAnsi="宋体"/>
          <w:sz w:val="28"/>
          <w:szCs w:val="28"/>
        </w:rPr>
        <w:t>（项目编号）</w:t>
      </w:r>
      <w:bookmarkEnd w:id="106"/>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7" w:name="_Toc3702"/>
      <w:r>
        <w:rPr>
          <w:rFonts w:hint="eastAsia" w:eastAsia="黑体"/>
          <w:b/>
          <w:sz w:val="72"/>
          <w:szCs w:val="72"/>
        </w:rPr>
        <w:t>响应文件</w:t>
      </w:r>
      <w:bookmarkEnd w:id="107"/>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1"/>
        <w:ind w:firstLine="1126"/>
      </w:pPr>
    </w:p>
    <w:p>
      <w:pPr>
        <w:pStyle w:val="5"/>
        <w:numPr>
          <w:ilvl w:val="2"/>
          <w:numId w:val="0"/>
        </w:numPr>
        <w:spacing w:before="120" w:beforeLines="50" w:after="120" w:afterLines="50" w:line="300" w:lineRule="auto"/>
      </w:pPr>
      <w:r>
        <w:rPr>
          <w:rFonts w:hint="eastAsia" w:ascii="宋体" w:cs="宋体"/>
          <w:b w:val="0"/>
          <w:sz w:val="30"/>
          <w:szCs w:val="30"/>
        </w:rPr>
        <w:t>目录</w:t>
      </w:r>
    </w:p>
    <w:p>
      <w:pPr>
        <w:pStyle w:val="31"/>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2、提供近三年财务审计报告或财务状况表：包括资产负债表、利润表、现金流量表或开户银行出具的资信证明（复印件加盖公章，供应商成立时间不足的，提供企业成立至今的）</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4、具备履行合同所必需专业能力的书面声明（格式见附件一）</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5、参加政府采购活动前 3 年内在经营活动中没有重大违法记录的书面声明（格式见附件二）</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6、法定代表人（单位负责人）身份证明及授权委托书（格式见附件三）</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7、提供磋商保证金打款凭证（本项目不要求）</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8、提供递交响应文件截止时间前七日内“信用中国”网站和“中国政府采购网”网站企业信用信息查询记录（复印件加盖公章）</w:t>
      </w:r>
    </w:p>
    <w:p>
      <w:pPr>
        <w:pStyle w:val="31"/>
        <w:spacing w:line="440" w:lineRule="exact"/>
        <w:ind w:firstLine="480" w:firstLineChars="200"/>
        <w:rPr>
          <w:rFonts w:ascii="宋体" w:hAnsi="宋体" w:cs="宋体"/>
          <w:sz w:val="24"/>
          <w:szCs w:val="22"/>
        </w:rPr>
      </w:pPr>
      <w:r>
        <w:rPr>
          <w:rFonts w:hint="eastAsia" w:ascii="宋体" w:hAnsi="宋体" w:eastAsia="宋体" w:cs="宋体"/>
          <w:sz w:val="24"/>
          <w:szCs w:val="22"/>
        </w:rPr>
        <w:t>9、其它材料：</w:t>
      </w:r>
      <w:r>
        <w:rPr>
          <w:rFonts w:hint="eastAsia" w:cs="宋体"/>
          <w:color w:val="000000"/>
          <w:sz w:val="24"/>
          <w:szCs w:val="24"/>
        </w:rPr>
        <w:t>测绘资质证书</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三、服务文件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格式自拟，具体内容应包括但不限于：人员配备、工作大纲、业绩证明、信誉证明、服务保证</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1"/>
    <w:p>
      <w:pPr>
        <w:pStyle w:val="5"/>
        <w:numPr>
          <w:ilvl w:val="2"/>
          <w:numId w:val="0"/>
        </w:numPr>
        <w:spacing w:before="120" w:beforeLines="50" w:after="120" w:afterLines="50" w:line="300" w:lineRule="auto"/>
        <w:jc w:val="both"/>
        <w:rPr>
          <w:rFonts w:ascii="宋体" w:cs="宋体"/>
          <w:b w:val="0"/>
          <w:sz w:val="30"/>
          <w:szCs w:val="30"/>
        </w:rPr>
      </w:pPr>
      <w:bookmarkStart w:id="108" w:name="_Toc534725614"/>
      <w:bookmarkStart w:id="109" w:name="_Toc534816643"/>
      <w:bookmarkStart w:id="110" w:name="_Toc23830"/>
      <w:bookmarkStart w:id="111" w:name="_Toc519111281"/>
      <w:r>
        <w:rPr>
          <w:rFonts w:hint="eastAsia" w:ascii="宋体" w:cs="宋体"/>
          <w:b w:val="0"/>
          <w:sz w:val="30"/>
          <w:szCs w:val="30"/>
        </w:rPr>
        <w:t>附件一：具备履行合同所必需的设备和专业技术能力的书面声明</w:t>
      </w:r>
      <w:bookmarkEnd w:id="108"/>
      <w:bookmarkEnd w:id="109"/>
      <w:bookmarkEnd w:id="110"/>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78"/>
        <w:rPr>
          <w:rFonts w:ascii="宋体" w:hAnsi="宋体" w:cs="宋体"/>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numPr>
          <w:ilvl w:val="2"/>
          <w:numId w:val="0"/>
        </w:numPr>
        <w:spacing w:before="120" w:beforeLines="50" w:after="120" w:afterLines="50" w:line="300" w:lineRule="auto"/>
        <w:jc w:val="both"/>
        <w:rPr>
          <w:rFonts w:ascii="宋体" w:cs="宋体"/>
          <w:b w:val="0"/>
          <w:sz w:val="30"/>
          <w:szCs w:val="30"/>
        </w:rPr>
      </w:pPr>
      <w:bookmarkStart w:id="112" w:name="_Toc21280"/>
      <w:bookmarkStart w:id="113" w:name="_Toc534725615"/>
      <w:bookmarkStart w:id="114" w:name="_Toc534816644"/>
      <w:r>
        <w:rPr>
          <w:rFonts w:hint="eastAsia" w:ascii="宋体" w:cs="宋体"/>
          <w:b w:val="0"/>
          <w:sz w:val="30"/>
          <w:szCs w:val="30"/>
        </w:rPr>
        <w:t>附件二：参加政府采购活动前 3 年内在经营活动中没有重大违法记录的书面声明</w:t>
      </w:r>
      <w:bookmarkEnd w:id="112"/>
      <w:bookmarkEnd w:id="113"/>
      <w:bookmarkEnd w:id="114"/>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spacing w:before="120" w:beforeLines="50" w:after="120" w:afterLines="50" w:line="300" w:lineRule="auto"/>
        <w:ind w:left="0" w:leftChars="0"/>
        <w:jc w:val="both"/>
        <w:rPr>
          <w:rFonts w:ascii="宋体" w:cs="宋体"/>
          <w:b w:val="0"/>
          <w:sz w:val="30"/>
          <w:szCs w:val="30"/>
        </w:rPr>
      </w:pPr>
      <w:bookmarkStart w:id="115" w:name="_Toc8813"/>
      <w:r>
        <w:rPr>
          <w:rFonts w:hint="eastAsia" w:ascii="宋体" w:cs="宋体"/>
          <w:b w:val="0"/>
          <w:sz w:val="30"/>
          <w:szCs w:val="30"/>
        </w:rPr>
        <w:t>附件三：法定代表人（单位负责人）身份证明及授权委托书</w:t>
      </w:r>
      <w:bookmarkEnd w:id="111"/>
      <w:bookmarkEnd w:id="115"/>
    </w:p>
    <w:p>
      <w:pPr>
        <w:rPr>
          <w:rFonts w:ascii="宋体" w:hAnsi="宋体" w:cs="宋体"/>
        </w:rPr>
      </w:pPr>
    </w:p>
    <w:p>
      <w:pPr>
        <w:pStyle w:val="81"/>
        <w:outlineLvl w:val="9"/>
        <w:rPr>
          <w:rFonts w:eastAsia="宋体" w:cs="宋体"/>
          <w:b w:val="0"/>
          <w:sz w:val="24"/>
          <w:szCs w:val="24"/>
        </w:rPr>
      </w:pPr>
      <w:bookmarkStart w:id="116" w:name="_Toc480368595"/>
      <w:bookmarkStart w:id="117" w:name="_Toc480368424"/>
      <w:bookmarkStart w:id="118" w:name="_Toc480368653"/>
      <w:bookmarkStart w:id="119" w:name="_Toc468535482"/>
      <w:bookmarkStart w:id="120" w:name="_Toc480371721"/>
      <w:bookmarkStart w:id="121" w:name="_Toc519111282"/>
      <w:r>
        <w:rPr>
          <w:rFonts w:hint="eastAsia" w:eastAsia="宋体" w:cs="宋体"/>
          <w:b w:val="0"/>
          <w:sz w:val="24"/>
          <w:szCs w:val="24"/>
        </w:rPr>
        <w:t>法定代表人（单位负责人）资格证明文件</w:t>
      </w:r>
      <w:bookmarkEnd w:id="116"/>
      <w:bookmarkEnd w:id="117"/>
      <w:bookmarkEnd w:id="118"/>
      <w:bookmarkEnd w:id="119"/>
      <w:bookmarkEnd w:id="120"/>
      <w:bookmarkEnd w:id="121"/>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0"/>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0"/>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outlineLvl w:val="9"/>
        <w:rPr>
          <w:rFonts w:eastAsia="宋体" w:cs="宋体"/>
        </w:rPr>
      </w:pPr>
      <w:r>
        <w:rPr>
          <w:rFonts w:hint="eastAsia" w:eastAsia="宋体" w:cs="宋体"/>
        </w:rPr>
        <w:t xml:space="preserve"> </w:t>
      </w:r>
      <w:bookmarkStart w:id="122" w:name="_Toc468535483"/>
    </w:p>
    <w:p>
      <w:pPr>
        <w:pStyle w:val="80"/>
        <w:rPr>
          <w:rFonts w:ascii="宋体" w:hAnsi="宋体" w:cs="宋体"/>
        </w:rPr>
      </w:pPr>
    </w:p>
    <w:p>
      <w:pPr>
        <w:pStyle w:val="81"/>
        <w:outlineLvl w:val="9"/>
        <w:rPr>
          <w:rFonts w:eastAsia="宋体" w:cs="宋体"/>
          <w:b w:val="0"/>
          <w:sz w:val="24"/>
          <w:szCs w:val="24"/>
        </w:rPr>
      </w:pPr>
      <w:r>
        <w:rPr>
          <w:rFonts w:hint="eastAsia" w:eastAsia="宋体" w:cs="宋体"/>
          <w:b w:val="0"/>
        </w:rPr>
        <w:t xml:space="preserve"> </w:t>
      </w:r>
      <w:bookmarkStart w:id="123" w:name="_Toc519111283"/>
      <w:bookmarkStart w:id="124" w:name="_Toc480368596"/>
      <w:bookmarkStart w:id="125" w:name="_Toc480371722"/>
      <w:bookmarkStart w:id="126" w:name="_Toc480368654"/>
      <w:bookmarkStart w:id="127" w:name="_Toc480368425"/>
      <w:r>
        <w:rPr>
          <w:rFonts w:hint="eastAsia" w:eastAsia="宋体" w:cs="宋体"/>
          <w:b w:val="0"/>
          <w:sz w:val="24"/>
          <w:szCs w:val="24"/>
        </w:rPr>
        <w:t>法定代表人（单位负责人）授权书</w:t>
      </w:r>
      <w:bookmarkEnd w:id="122"/>
      <w:bookmarkEnd w:id="123"/>
      <w:bookmarkEnd w:id="124"/>
      <w:bookmarkEnd w:id="125"/>
      <w:bookmarkEnd w:id="126"/>
      <w:bookmarkEnd w:id="127"/>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0"/>
        <w:spacing w:line="500" w:lineRule="exact"/>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spacing w:line="500" w:lineRule="exact"/>
        <w:ind w:firstLine="480" w:firstLineChars="200"/>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left="-88" w:leftChars="-42" w:firstLine="600" w:firstLineChars="250"/>
        <w:rPr>
          <w:rFonts w:ascii="宋体" w:hAnsi="宋体" w:cs="宋体"/>
          <w:sz w:val="24"/>
          <w:szCs w:val="24"/>
          <w:u w:val="single"/>
        </w:rPr>
      </w:pPr>
    </w:p>
    <w:tbl>
      <w:tblPr>
        <w:tblStyle w:val="32"/>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0"/>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88"/>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5"/>
        <w:spacing w:before="120" w:beforeLines="50" w:after="120" w:afterLines="50" w:line="600" w:lineRule="exact"/>
        <w:ind w:left="0" w:leftChars="0"/>
        <w:jc w:val="both"/>
        <w:rPr>
          <w:rFonts w:ascii="宋体"/>
          <w:kern w:val="0"/>
          <w:sz w:val="28"/>
          <w:szCs w:val="28"/>
        </w:rPr>
      </w:pPr>
      <w:bookmarkStart w:id="128" w:name="_Toc23219"/>
      <w:r>
        <w:rPr>
          <w:rFonts w:hint="eastAsia" w:ascii="宋体" w:cs="宋体"/>
          <w:b w:val="0"/>
          <w:sz w:val="30"/>
          <w:szCs w:val="30"/>
        </w:rPr>
        <w:t>附件四：竞争性磋商函</w:t>
      </w:r>
      <w:bookmarkEnd w:id="128"/>
    </w:p>
    <w:p>
      <w:pPr>
        <w:autoSpaceDE w:val="0"/>
        <w:autoSpaceDN w:val="0"/>
        <w:adjustRightInd w:val="0"/>
        <w:spacing w:line="600" w:lineRule="exact"/>
        <w:jc w:val="center"/>
        <w:rPr>
          <w:rFonts w:ascii="宋体" w:hAnsi="宋体" w:cs="宋体"/>
          <w:b/>
          <w:sz w:val="44"/>
          <w:szCs w:val="44"/>
        </w:rPr>
      </w:pPr>
      <w:bookmarkStart w:id="129" w:name="_Toc12389"/>
      <w:bookmarkStart w:id="130" w:name="_Toc485895991"/>
      <w:bookmarkStart w:id="131" w:name="_Toc13369"/>
      <w:r>
        <w:rPr>
          <w:rFonts w:hint="eastAsia" w:ascii="宋体" w:hAnsi="宋体" w:cs="宋体"/>
          <w:b/>
          <w:sz w:val="44"/>
          <w:szCs w:val="44"/>
        </w:rPr>
        <w:t>竞争性磋商函</w:t>
      </w:r>
      <w:bookmarkEnd w:id="129"/>
      <w:bookmarkEnd w:id="130"/>
      <w:bookmarkEnd w:id="131"/>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1"/>
        <w:ind w:firstLine="1126"/>
      </w:pPr>
    </w:p>
    <w:p>
      <w:pPr>
        <w:pStyle w:val="5"/>
        <w:spacing w:before="120" w:beforeLines="50" w:after="120" w:afterLines="50" w:line="300" w:lineRule="auto"/>
        <w:ind w:left="0" w:leftChars="0"/>
        <w:jc w:val="both"/>
        <w:rPr>
          <w:rFonts w:ascii="宋体"/>
          <w:sz w:val="28"/>
          <w:szCs w:val="28"/>
        </w:rPr>
      </w:pPr>
      <w:bookmarkStart w:id="132" w:name="_Toc20493"/>
      <w:r>
        <w:rPr>
          <w:rFonts w:hint="eastAsia" w:ascii="宋体" w:cs="宋体"/>
          <w:b w:val="0"/>
          <w:sz w:val="30"/>
          <w:szCs w:val="30"/>
        </w:rPr>
        <w:t>附件五：磋商报价表</w:t>
      </w:r>
      <w:bookmarkEnd w:id="132"/>
    </w:p>
    <w:p>
      <w:pPr>
        <w:adjustRightInd w:val="0"/>
        <w:snapToGrid w:val="0"/>
        <w:spacing w:line="500" w:lineRule="exact"/>
        <w:jc w:val="center"/>
        <w:rPr>
          <w:sz w:val="28"/>
          <w:szCs w:val="32"/>
        </w:rPr>
      </w:pPr>
      <w:bookmarkStart w:id="133" w:name="_Toc485895992"/>
      <w:bookmarkStart w:id="134" w:name="_Toc20150"/>
      <w:bookmarkStart w:id="135" w:name="_Toc13846"/>
      <w:r>
        <w:rPr>
          <w:rFonts w:hint="eastAsia"/>
          <w:sz w:val="28"/>
          <w:szCs w:val="32"/>
        </w:rPr>
        <w:t>磋商报价表</w:t>
      </w:r>
      <w:bookmarkEnd w:id="133"/>
      <w:bookmarkEnd w:id="134"/>
      <w:bookmarkEnd w:id="135"/>
    </w:p>
    <w:p>
      <w:pPr>
        <w:pStyle w:val="31"/>
        <w:ind w:firstLine="1126"/>
      </w:pPr>
    </w:p>
    <w:p>
      <w:pPr>
        <w:pStyle w:val="83"/>
        <w:spacing w:line="360" w:lineRule="auto"/>
        <w:ind w:left="0" w:leftChars="0" w:firstLine="0" w:firstLineChars="0"/>
        <w:jc w:val="right"/>
        <w:rPr>
          <w:rFonts w:ascii="宋体" w:hAnsi="宋体" w:cs="宋体"/>
        </w:rPr>
      </w:pPr>
      <w:bookmarkStart w:id="136" w:name="_Toc485895993"/>
      <w:r>
        <w:rPr>
          <w:rFonts w:hint="eastAsia" w:ascii="宋体" w:hAnsi="宋体" w:cs="宋体"/>
        </w:rPr>
        <w:t>价格单位：元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1"/>
        <w:ind w:firstLine="986"/>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5"/>
        <w:spacing w:before="120" w:beforeLines="50" w:after="120" w:afterLines="50" w:line="300" w:lineRule="auto"/>
        <w:ind w:left="0" w:leftChars="0"/>
        <w:jc w:val="both"/>
        <w:rPr>
          <w:rFonts w:ascii="宋体"/>
          <w:sz w:val="28"/>
          <w:szCs w:val="28"/>
        </w:rPr>
      </w:pPr>
      <w:bookmarkStart w:id="137" w:name="_Toc9072"/>
      <w:r>
        <w:rPr>
          <w:rFonts w:hint="eastAsia" w:ascii="宋体" w:cs="宋体"/>
          <w:b w:val="0"/>
          <w:sz w:val="30"/>
          <w:szCs w:val="30"/>
        </w:rPr>
        <w:t>附件六：竞争性磋商报价明细表</w:t>
      </w:r>
      <w:bookmarkEnd w:id="137"/>
    </w:p>
    <w:p>
      <w:pPr>
        <w:spacing w:line="400" w:lineRule="exact"/>
        <w:jc w:val="center"/>
        <w:rPr>
          <w:sz w:val="28"/>
          <w:szCs w:val="32"/>
        </w:rPr>
      </w:pPr>
      <w:r>
        <w:rPr>
          <w:rFonts w:hint="eastAsia"/>
          <w:sz w:val="28"/>
          <w:szCs w:val="32"/>
        </w:rPr>
        <w:t>竞争性磋商报价明细表</w:t>
      </w:r>
    </w:p>
    <w:bookmarkEnd w:id="136"/>
    <w:p>
      <w:pPr>
        <w:pStyle w:val="85"/>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5"/>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6"/>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6"/>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6"/>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6"/>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6"/>
              <w:tabs>
                <w:tab w:val="left" w:pos="1337"/>
              </w:tabs>
              <w:spacing w:line="360" w:lineRule="auto"/>
              <w:ind w:left="-42" w:right="-42"/>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6"/>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6"/>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bl>
    <w:p>
      <w:pPr>
        <w:pStyle w:val="86"/>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8" w:name="_Toc5414"/>
      <w:r>
        <w:rPr>
          <w:rStyle w:val="44"/>
          <w:rFonts w:hint="eastAsia"/>
          <w:sz w:val="28"/>
          <w:szCs w:val="28"/>
        </w:rPr>
        <w:t>最后报价书格式</w:t>
      </w:r>
      <w:bookmarkEnd w:id="138"/>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1"/>
        <w:ind w:firstLine="0" w:firstLineChars="0"/>
        <w:rPr>
          <w:rFonts w:ascii="宋体" w:hAnsi="宋体" w:eastAsia="宋体" w:cs="宋体"/>
          <w:sz w:val="24"/>
          <w:szCs w:val="24"/>
        </w:rPr>
      </w:pPr>
      <w:r>
        <w:rPr>
          <w:rStyle w:val="46"/>
          <w:rFonts w:hint="eastAsia"/>
          <w:bCs/>
          <w:sz w:val="28"/>
        </w:rPr>
        <w:br w:type="page"/>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87"/>
        <w:outlineLvl w:val="0"/>
        <w:rPr>
          <w:rFonts w:ascii="宋体" w:hAnsi="宋体" w:eastAsia="宋体" w:cs="宋体"/>
          <w:b w:val="0"/>
          <w:bCs/>
        </w:rPr>
      </w:pPr>
      <w:bookmarkStart w:id="139" w:name="_Toc501460791"/>
      <w:bookmarkStart w:id="140" w:name="_Toc9511"/>
      <w:bookmarkStart w:id="141" w:name="_Toc13251"/>
      <w:r>
        <w:rPr>
          <w:rFonts w:hint="eastAsia" w:ascii="宋体" w:hAnsi="宋体" w:eastAsia="宋体" w:cs="宋体"/>
          <w:b w:val="0"/>
          <w:bCs/>
        </w:rPr>
        <w:t>附件七：商务和技术偏差表</w:t>
      </w:r>
      <w:bookmarkEnd w:id="139"/>
      <w:bookmarkEnd w:id="140"/>
      <w:bookmarkEnd w:id="141"/>
    </w:p>
    <w:tbl>
      <w:tblPr>
        <w:tblStyle w:val="3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rPr>
          <w:rFonts w:ascii="宋体" w:hAnsi="宋体" w:cs="宋体"/>
          <w:sz w:val="24"/>
        </w:rPr>
      </w:pPr>
    </w:p>
    <w:p>
      <w:pPr>
        <w:pStyle w:val="87"/>
        <w:outlineLvl w:val="0"/>
        <w:rPr>
          <w:rFonts w:ascii="宋体" w:hAnsi="宋体" w:eastAsia="宋体" w:cs="宋体"/>
          <w:b w:val="0"/>
          <w:bCs/>
        </w:rPr>
      </w:pPr>
      <w:bookmarkStart w:id="142" w:name="_Toc18115"/>
      <w:bookmarkStart w:id="143" w:name="_Toc10702"/>
      <w:r>
        <w:rPr>
          <w:rFonts w:hint="eastAsia" w:ascii="宋体" w:hAnsi="宋体" w:eastAsia="宋体" w:cs="宋体"/>
          <w:b w:val="0"/>
          <w:bCs/>
        </w:rPr>
        <w:t>附件八：企业声明函</w:t>
      </w:r>
      <w:bookmarkEnd w:id="142"/>
      <w:r>
        <w:rPr>
          <w:rFonts w:hint="eastAsia" w:ascii="宋体" w:hAnsi="宋体" w:eastAsia="宋体" w:cs="宋体"/>
          <w:b w:val="0"/>
          <w:bCs/>
        </w:rPr>
        <w:t>（若有）</w:t>
      </w:r>
      <w:bookmarkEnd w:id="143"/>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1"/>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87"/>
        <w:outlineLvl w:val="0"/>
        <w:rPr>
          <w:rFonts w:ascii="宋体" w:hAnsi="宋体" w:eastAsia="宋体" w:cs="宋体"/>
          <w:b w:val="0"/>
          <w:bCs/>
        </w:rPr>
      </w:pPr>
      <w:bookmarkStart w:id="144" w:name="_Toc26894"/>
      <w:bookmarkStart w:id="145" w:name="_Toc17952"/>
      <w:r>
        <w:rPr>
          <w:rFonts w:hint="eastAsia" w:ascii="宋体" w:hAnsi="宋体" w:eastAsia="宋体" w:cs="宋体"/>
          <w:b w:val="0"/>
          <w:bCs/>
        </w:rPr>
        <w:t>附件九：残疾人福利性单位声明函</w:t>
      </w:r>
      <w:bookmarkEnd w:id="144"/>
      <w:r>
        <w:rPr>
          <w:rFonts w:hint="eastAsia" w:ascii="宋体" w:hAnsi="宋体" w:eastAsia="宋体" w:cs="宋体"/>
          <w:b w:val="0"/>
          <w:bCs/>
        </w:rPr>
        <w:t>（若有）</w:t>
      </w:r>
      <w:bookmarkEnd w:id="145"/>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1"/>
        <w:ind w:firstLine="0" w:firstLineChars="0"/>
        <w:jc w:val="center"/>
      </w:pPr>
    </w:p>
    <w:sectPr>
      <w:headerReference r:id="rId4"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2" w:usb3="00000000" w:csb0="00160001" w:csb1="1203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9n2MzJAQAAk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j2fYzMkBAACSAwAADgAAAAAAAAABACAAAAAfAQAAZHJzL2Uyb0Rv&#10;Yy54bWxQSwUGAAAAAAYABgBZAQAAWg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C0463"/>
    <w:multiLevelType w:val="singleLevel"/>
    <w:tmpl w:val="DF4C0463"/>
    <w:lvl w:ilvl="0" w:tentative="0">
      <w:start w:val="1"/>
      <w:numFmt w:val="decimal"/>
      <w:suff w:val="nothing"/>
      <w:lvlText w:val="%1、"/>
      <w:lvlJc w:val="left"/>
    </w:lvl>
  </w:abstractNum>
  <w:abstractNum w:abstractNumId="1">
    <w:nsid w:val="E1D9604E"/>
    <w:multiLevelType w:val="singleLevel"/>
    <w:tmpl w:val="E1D9604E"/>
    <w:lvl w:ilvl="0" w:tentative="0">
      <w:start w:val="1"/>
      <w:numFmt w:val="decimal"/>
      <w:suff w:val="nothing"/>
      <w:lvlText w:val="%1、"/>
      <w:lvlJc w:val="left"/>
    </w:lvl>
  </w:abstractNum>
  <w:abstractNum w:abstractNumId="2">
    <w:nsid w:val="FDFEC8F3"/>
    <w:multiLevelType w:val="singleLevel"/>
    <w:tmpl w:val="FDFEC8F3"/>
    <w:lvl w:ilvl="0" w:tentative="0">
      <w:start w:val="1"/>
      <w:numFmt w:val="decimal"/>
      <w:suff w:val="nothing"/>
      <w:lvlText w:val="%1、"/>
      <w:lvlJc w:val="left"/>
    </w:lvl>
  </w:abstractNum>
  <w:abstractNum w:abstractNumId="3">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AF65BF"/>
    <w:multiLevelType w:val="singleLevel"/>
    <w:tmpl w:val="7DAF65BF"/>
    <w:lvl w:ilvl="0" w:tentative="0">
      <w:start w:val="1"/>
      <w:numFmt w:val="chineseCounting"/>
      <w:suff w:val="space"/>
      <w:lvlText w:val="第%1章"/>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AB"/>
    <w:rsid w:val="00004EAB"/>
    <w:rsid w:val="000C63CC"/>
    <w:rsid w:val="000D3615"/>
    <w:rsid w:val="00193979"/>
    <w:rsid w:val="002255D6"/>
    <w:rsid w:val="002930B9"/>
    <w:rsid w:val="00404991"/>
    <w:rsid w:val="004659AD"/>
    <w:rsid w:val="00AE133E"/>
    <w:rsid w:val="00AF578A"/>
    <w:rsid w:val="00B2312A"/>
    <w:rsid w:val="00EB7958"/>
    <w:rsid w:val="00EC2636"/>
    <w:rsid w:val="00FA47DB"/>
    <w:rsid w:val="00FD3A1C"/>
    <w:rsid w:val="01587174"/>
    <w:rsid w:val="02617EA9"/>
    <w:rsid w:val="02CD6988"/>
    <w:rsid w:val="02EE6B93"/>
    <w:rsid w:val="03410DA9"/>
    <w:rsid w:val="03A74A9F"/>
    <w:rsid w:val="04223F6A"/>
    <w:rsid w:val="05C570CE"/>
    <w:rsid w:val="0BBE2158"/>
    <w:rsid w:val="0C9A3726"/>
    <w:rsid w:val="0DF11DD7"/>
    <w:rsid w:val="10B72860"/>
    <w:rsid w:val="1B217F1A"/>
    <w:rsid w:val="1C051EDF"/>
    <w:rsid w:val="1C4112FA"/>
    <w:rsid w:val="1F122C07"/>
    <w:rsid w:val="201B048A"/>
    <w:rsid w:val="21C430D5"/>
    <w:rsid w:val="225449D0"/>
    <w:rsid w:val="22B26BDA"/>
    <w:rsid w:val="248C4A68"/>
    <w:rsid w:val="261A4A43"/>
    <w:rsid w:val="27BD6A49"/>
    <w:rsid w:val="2B0E4FF8"/>
    <w:rsid w:val="2C3C2C1E"/>
    <w:rsid w:val="2C6C1F2F"/>
    <w:rsid w:val="2DC63745"/>
    <w:rsid w:val="2F927C10"/>
    <w:rsid w:val="31A42DEB"/>
    <w:rsid w:val="31D644DB"/>
    <w:rsid w:val="32664652"/>
    <w:rsid w:val="339D19AC"/>
    <w:rsid w:val="36E21696"/>
    <w:rsid w:val="39356F98"/>
    <w:rsid w:val="3A6330E9"/>
    <w:rsid w:val="3C16773E"/>
    <w:rsid w:val="3DFE5442"/>
    <w:rsid w:val="3ECD07D9"/>
    <w:rsid w:val="3EF20F5A"/>
    <w:rsid w:val="3FB34387"/>
    <w:rsid w:val="40420002"/>
    <w:rsid w:val="43BB5369"/>
    <w:rsid w:val="451524FA"/>
    <w:rsid w:val="47082D26"/>
    <w:rsid w:val="47A30DF1"/>
    <w:rsid w:val="47FF58FC"/>
    <w:rsid w:val="48416436"/>
    <w:rsid w:val="4C472F8C"/>
    <w:rsid w:val="4CA669B9"/>
    <w:rsid w:val="50135579"/>
    <w:rsid w:val="54C03C11"/>
    <w:rsid w:val="54FD1F7B"/>
    <w:rsid w:val="57B63184"/>
    <w:rsid w:val="57DA843C"/>
    <w:rsid w:val="58E255A6"/>
    <w:rsid w:val="5A9F2393"/>
    <w:rsid w:val="5D963863"/>
    <w:rsid w:val="5DD827D2"/>
    <w:rsid w:val="5E5142DE"/>
    <w:rsid w:val="5E902BEE"/>
    <w:rsid w:val="5ED157D7"/>
    <w:rsid w:val="5EED3918"/>
    <w:rsid w:val="5EFE237B"/>
    <w:rsid w:val="5F4D08C1"/>
    <w:rsid w:val="64757DE4"/>
    <w:rsid w:val="66771F16"/>
    <w:rsid w:val="67F424B3"/>
    <w:rsid w:val="690418A9"/>
    <w:rsid w:val="69110BCA"/>
    <w:rsid w:val="699D66D9"/>
    <w:rsid w:val="69B956F1"/>
    <w:rsid w:val="6A6205D6"/>
    <w:rsid w:val="6B451E4C"/>
    <w:rsid w:val="6B6411A6"/>
    <w:rsid w:val="6C2D46F2"/>
    <w:rsid w:val="6F664223"/>
    <w:rsid w:val="70F3516F"/>
    <w:rsid w:val="732662F1"/>
    <w:rsid w:val="747C76EF"/>
    <w:rsid w:val="74F1104E"/>
    <w:rsid w:val="780A3FA4"/>
    <w:rsid w:val="79943126"/>
    <w:rsid w:val="7B693689"/>
    <w:rsid w:val="7B868F97"/>
    <w:rsid w:val="7C916C49"/>
    <w:rsid w:val="7D670A7C"/>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6"/>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5"/>
    <w:qFormat/>
    <w:uiPriority w:val="0"/>
    <w:pPr>
      <w:keepNext/>
      <w:keepLines/>
      <w:spacing w:before="280" w:after="290" w:line="376" w:lineRule="auto"/>
      <w:outlineLvl w:val="4"/>
    </w:pPr>
    <w:rPr>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9"/>
    <w:qFormat/>
    <w:uiPriority w:val="0"/>
    <w:pPr>
      <w:tabs>
        <w:tab w:val="clear" w:pos="1440"/>
      </w:tabs>
      <w:ind w:left="1276" w:hanging="1276"/>
      <w:outlineLvl w:val="6"/>
    </w:p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ind w:left="1559" w:hanging="1559"/>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12">
    <w:name w:val="Normal Indent"/>
    <w:basedOn w:val="1"/>
    <w:link w:val="58"/>
    <w:qFormat/>
    <w:uiPriority w:val="0"/>
    <w:pPr>
      <w:ind w:firstLine="420" w:firstLineChars="200"/>
    </w:pPr>
  </w:style>
  <w:style w:type="paragraph" w:styleId="13">
    <w:name w:val="Document Map"/>
    <w:basedOn w:val="1"/>
    <w:link w:val="63"/>
    <w:qFormat/>
    <w:uiPriority w:val="0"/>
    <w:rPr>
      <w:rFonts w:ascii="宋体"/>
      <w:sz w:val="18"/>
      <w:szCs w:val="18"/>
    </w:rPr>
  </w:style>
  <w:style w:type="paragraph" w:styleId="14">
    <w:name w:val="annotation text"/>
    <w:basedOn w:val="1"/>
    <w:link w:val="61"/>
    <w:qFormat/>
    <w:uiPriority w:val="0"/>
    <w:pPr>
      <w:jc w:val="left"/>
    </w:pPr>
  </w:style>
  <w:style w:type="paragraph" w:styleId="15">
    <w:name w:val="Body Text"/>
    <w:basedOn w:val="1"/>
    <w:next w:val="16"/>
    <w:qFormat/>
    <w:uiPriority w:val="0"/>
    <w:pPr>
      <w:spacing w:after="120"/>
    </w:pPr>
  </w:style>
  <w:style w:type="paragraph" w:styleId="16">
    <w:name w:val="Body Text First Indent"/>
    <w:basedOn w:val="15"/>
    <w:next w:val="1"/>
    <w:qFormat/>
    <w:uiPriority w:val="0"/>
    <w:pPr>
      <w:widowControl/>
      <w:ind w:firstLine="420" w:firstLineChars="100"/>
      <w:jc w:val="left"/>
    </w:pPr>
    <w:rPr>
      <w:rFonts w:ascii="Times New Roman" w:hAnsi="Times New Roman"/>
    </w:r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link w:val="55"/>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1"/>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2"/>
    <w:qFormat/>
    <w:uiPriority w:val="0"/>
    <w:pPr>
      <w:jc w:val="both"/>
    </w:pPr>
    <w:rPr>
      <w:sz w:val="44"/>
    </w:rPr>
  </w:style>
  <w:style w:type="paragraph" w:styleId="30">
    <w:name w:val="annotation subject"/>
    <w:basedOn w:val="14"/>
    <w:next w:val="14"/>
    <w:link w:val="60"/>
    <w:qFormat/>
    <w:uiPriority w:val="99"/>
    <w:rPr>
      <w:rFonts w:ascii="Times New Roman" w:hAnsi="Times New Roman"/>
      <w:b/>
      <w:sz w:val="28"/>
      <w:szCs w:val="20"/>
    </w:rPr>
  </w:style>
  <w:style w:type="paragraph" w:styleId="31">
    <w:name w:val="Body Text First Indent 2"/>
    <w:basedOn w:val="17"/>
    <w:qFormat/>
    <w:uiPriority w:val="0"/>
    <w:pPr>
      <w:ind w:firstLine="21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333333"/>
      <w:u w:val="none"/>
    </w:rPr>
  </w:style>
  <w:style w:type="character" w:styleId="38">
    <w:name w:val="Hyperlink"/>
    <w:qFormat/>
    <w:uiPriority w:val="99"/>
    <w:rPr>
      <w:color w:val="0000FF"/>
      <w:u w:val="single"/>
    </w:rPr>
  </w:style>
  <w:style w:type="character" w:styleId="39">
    <w:name w:val="annotation reference"/>
    <w:basedOn w:val="34"/>
    <w:qFormat/>
    <w:uiPriority w:val="0"/>
    <w:rPr>
      <w:sz w:val="21"/>
      <w:szCs w:val="21"/>
    </w:rPr>
  </w:style>
  <w:style w:type="paragraph" w:customStyle="1" w:styleId="40">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1">
    <w:name w:val="case31"/>
    <w:qFormat/>
    <w:uiPriority w:val="0"/>
    <w:rPr>
      <w:rFonts w:hint="default"/>
      <w:spacing w:val="390"/>
      <w:sz w:val="21"/>
      <w:szCs w:val="21"/>
    </w:rPr>
  </w:style>
  <w:style w:type="character" w:customStyle="1" w:styleId="42">
    <w:name w:val="标题 字符"/>
    <w:link w:val="29"/>
    <w:qFormat/>
    <w:uiPriority w:val="0"/>
    <w:rPr>
      <w:rFonts w:ascii="宋体" w:hAnsi="宋体" w:eastAsia="宋体"/>
      <w:b/>
      <w:kern w:val="2"/>
      <w:sz w:val="44"/>
      <w:szCs w:val="28"/>
    </w:rPr>
  </w:style>
  <w:style w:type="character" w:customStyle="1" w:styleId="43">
    <w:name w:val="标题 1 字符"/>
    <w:link w:val="3"/>
    <w:qFormat/>
    <w:uiPriority w:val="9"/>
    <w:rPr>
      <w:rFonts w:ascii="Calibri" w:hAnsi="Calibri"/>
      <w:b/>
      <w:bCs/>
      <w:kern w:val="44"/>
      <w:sz w:val="44"/>
      <w:szCs w:val="44"/>
    </w:rPr>
  </w:style>
  <w:style w:type="character" w:customStyle="1" w:styleId="44">
    <w:name w:val="标题 3 字符"/>
    <w:link w:val="5"/>
    <w:qFormat/>
    <w:uiPriority w:val="0"/>
    <w:rPr>
      <w:rFonts w:ascii="仿宋_GB2312" w:hAnsi="宋体" w:eastAsia="宋体"/>
      <w:b/>
      <w:kern w:val="2"/>
      <w:sz w:val="32"/>
      <w:szCs w:val="32"/>
    </w:rPr>
  </w:style>
  <w:style w:type="character" w:customStyle="1" w:styleId="45">
    <w:name w:val="标题 5 字符"/>
    <w:link w:val="7"/>
    <w:qFormat/>
    <w:uiPriority w:val="0"/>
    <w:rPr>
      <w:rFonts w:ascii="Calibri" w:hAnsi="Calibri"/>
      <w:b/>
      <w:bCs/>
      <w:kern w:val="2"/>
      <w:sz w:val="28"/>
      <w:szCs w:val="28"/>
    </w:rPr>
  </w:style>
  <w:style w:type="character" w:customStyle="1" w:styleId="46">
    <w:name w:val="标题 2 字符"/>
    <w:link w:val="4"/>
    <w:qFormat/>
    <w:uiPriority w:val="0"/>
    <w:rPr>
      <w:rFonts w:ascii="宋体" w:hAnsi="宋体" w:eastAsia="宋体"/>
      <w:b/>
      <w:kern w:val="2"/>
      <w:sz w:val="32"/>
      <w:szCs w:val="28"/>
    </w:rPr>
  </w:style>
  <w:style w:type="character" w:customStyle="1" w:styleId="47">
    <w:name w:val="标题 4 字符"/>
    <w:link w:val="6"/>
    <w:qFormat/>
    <w:uiPriority w:val="0"/>
    <w:rPr>
      <w:rFonts w:ascii="Arial" w:hAnsi="Arial" w:eastAsia="黑体"/>
      <w:b/>
      <w:bCs/>
      <w:kern w:val="2"/>
      <w:sz w:val="28"/>
      <w:szCs w:val="28"/>
    </w:rPr>
  </w:style>
  <w:style w:type="character" w:customStyle="1" w:styleId="48">
    <w:name w:val="标题 6 字符"/>
    <w:link w:val="8"/>
    <w:qFormat/>
    <w:uiPriority w:val="0"/>
    <w:rPr>
      <w:b/>
      <w:bCs/>
      <w:kern w:val="2"/>
      <w:sz w:val="30"/>
      <w:szCs w:val="18"/>
    </w:rPr>
  </w:style>
  <w:style w:type="character" w:customStyle="1" w:styleId="49">
    <w:name w:val="标题 7 字符"/>
    <w:link w:val="9"/>
    <w:qFormat/>
    <w:uiPriority w:val="0"/>
    <w:rPr>
      <w:b/>
      <w:bCs/>
      <w:kern w:val="2"/>
      <w:sz w:val="30"/>
      <w:szCs w:val="18"/>
    </w:rPr>
  </w:style>
  <w:style w:type="character" w:customStyle="1" w:styleId="50">
    <w:name w:val="标题 8 字符"/>
    <w:link w:val="10"/>
    <w:qFormat/>
    <w:uiPriority w:val="0"/>
    <w:rPr>
      <w:b/>
      <w:bCs/>
      <w:kern w:val="2"/>
      <w:sz w:val="30"/>
      <w:szCs w:val="18"/>
    </w:rPr>
  </w:style>
  <w:style w:type="character" w:customStyle="1" w:styleId="51">
    <w:name w:val="标题 9 字符"/>
    <w:link w:val="11"/>
    <w:qFormat/>
    <w:uiPriority w:val="0"/>
    <w:rPr>
      <w:b/>
      <w:bCs/>
      <w:kern w:val="2"/>
      <w:sz w:val="30"/>
      <w:szCs w:val="18"/>
    </w:rPr>
  </w:style>
  <w:style w:type="paragraph" w:customStyle="1" w:styleId="52">
    <w:name w:val="列出段落1"/>
    <w:basedOn w:val="1"/>
    <w:qFormat/>
    <w:uiPriority w:val="34"/>
    <w:pPr>
      <w:ind w:firstLine="420" w:firstLineChars="200"/>
    </w:pPr>
  </w:style>
  <w:style w:type="paragraph" w:customStyle="1" w:styleId="53">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4">
    <w:name w:val="页眉 字符"/>
    <w:link w:val="24"/>
    <w:qFormat/>
    <w:uiPriority w:val="99"/>
    <w:rPr>
      <w:rFonts w:ascii="Calibri" w:hAnsi="Calibri" w:eastAsia="宋体" w:cs="Times New Roman"/>
      <w:kern w:val="2"/>
      <w:sz w:val="18"/>
      <w:szCs w:val="18"/>
    </w:rPr>
  </w:style>
  <w:style w:type="character" w:customStyle="1" w:styleId="55">
    <w:name w:val="纯文本 字符"/>
    <w:link w:val="20"/>
    <w:qFormat/>
    <w:uiPriority w:val="0"/>
    <w:rPr>
      <w:rFonts w:ascii="宋体" w:hAnsi="Courier New" w:eastAsia="宋体" w:cs="Courier New"/>
      <w:kern w:val="2"/>
      <w:sz w:val="21"/>
      <w:szCs w:val="21"/>
    </w:rPr>
  </w:style>
  <w:style w:type="paragraph" w:customStyle="1" w:styleId="56">
    <w:name w:val="需求样式"/>
    <w:basedOn w:val="3"/>
    <w:link w:val="57"/>
    <w:qFormat/>
    <w:uiPriority w:val="0"/>
    <w:pPr>
      <w:spacing w:before="120" w:after="120" w:line="360" w:lineRule="auto"/>
      <w:ind w:left="425" w:hanging="425"/>
    </w:pPr>
    <w:rPr>
      <w:rFonts w:ascii="Times New Roman" w:hAnsi="Times New Roman"/>
      <w:sz w:val="32"/>
      <w:szCs w:val="28"/>
    </w:rPr>
  </w:style>
  <w:style w:type="character" w:customStyle="1" w:styleId="57">
    <w:name w:val="需求样式 Char"/>
    <w:link w:val="56"/>
    <w:qFormat/>
    <w:uiPriority w:val="0"/>
    <w:rPr>
      <w:b/>
      <w:bCs/>
      <w:kern w:val="44"/>
      <w:sz w:val="32"/>
      <w:szCs w:val="28"/>
    </w:rPr>
  </w:style>
  <w:style w:type="character" w:customStyle="1" w:styleId="58">
    <w:name w:val="正文缩进 字符"/>
    <w:link w:val="12"/>
    <w:qFormat/>
    <w:uiPriority w:val="0"/>
    <w:rPr>
      <w:rFonts w:ascii="Calibri" w:hAnsi="Calibri" w:eastAsia="宋体"/>
      <w:kern w:val="2"/>
      <w:sz w:val="21"/>
      <w:szCs w:val="22"/>
      <w:lang w:val="en-US" w:eastAsia="zh-CN" w:bidi="ar-SA"/>
    </w:rPr>
  </w:style>
  <w:style w:type="character" w:customStyle="1" w:styleId="59">
    <w:name w:val="普通文字 Char Char2"/>
    <w:qFormat/>
    <w:uiPriority w:val="0"/>
    <w:rPr>
      <w:rFonts w:ascii="宋体" w:hAnsi="Courier New" w:cs="Courier New"/>
      <w:kern w:val="2"/>
      <w:sz w:val="21"/>
      <w:szCs w:val="21"/>
    </w:rPr>
  </w:style>
  <w:style w:type="character" w:customStyle="1" w:styleId="60">
    <w:name w:val="批注主题 字符"/>
    <w:link w:val="30"/>
    <w:qFormat/>
    <w:uiPriority w:val="99"/>
    <w:rPr>
      <w:b/>
      <w:kern w:val="2"/>
      <w:sz w:val="28"/>
    </w:rPr>
  </w:style>
  <w:style w:type="character" w:customStyle="1" w:styleId="61">
    <w:name w:val="批注文字 字符"/>
    <w:basedOn w:val="34"/>
    <w:link w:val="14"/>
    <w:qFormat/>
    <w:uiPriority w:val="0"/>
    <w:rPr>
      <w:rFonts w:ascii="Calibri" w:hAnsi="Calibri"/>
      <w:kern w:val="2"/>
      <w:sz w:val="21"/>
      <w:szCs w:val="22"/>
    </w:rPr>
  </w:style>
  <w:style w:type="character" w:customStyle="1" w:styleId="62">
    <w:name w:val="批注主题 Char1"/>
    <w:basedOn w:val="61"/>
    <w:qFormat/>
    <w:uiPriority w:val="0"/>
    <w:rPr>
      <w:rFonts w:ascii="Calibri" w:hAnsi="Calibri"/>
      <w:b/>
      <w:bCs/>
      <w:kern w:val="2"/>
      <w:sz w:val="21"/>
      <w:szCs w:val="22"/>
    </w:rPr>
  </w:style>
  <w:style w:type="character" w:customStyle="1" w:styleId="63">
    <w:name w:val="文档结构图 字符"/>
    <w:basedOn w:val="34"/>
    <w:link w:val="13"/>
    <w:qFormat/>
    <w:uiPriority w:val="0"/>
    <w:rPr>
      <w:rFonts w:ascii="宋体" w:hAnsi="Calibri"/>
      <w:kern w:val="2"/>
      <w:sz w:val="18"/>
      <w:szCs w:val="18"/>
    </w:rPr>
  </w:style>
  <w:style w:type="paragraph" w:customStyle="1" w:styleId="64">
    <w:name w:val="修订1"/>
    <w:qFormat/>
    <w:uiPriority w:val="99"/>
    <w:rPr>
      <w:rFonts w:ascii="Calibri" w:hAnsi="Calibri" w:eastAsia="宋体" w:cs="Times New Roman"/>
      <w:kern w:val="2"/>
      <w:sz w:val="21"/>
      <w:szCs w:val="22"/>
      <w:lang w:val="en-US" w:eastAsia="zh-CN" w:bidi="ar-SA"/>
    </w:rPr>
  </w:style>
  <w:style w:type="paragraph" w:customStyle="1" w:styleId="65">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6">
    <w:name w:val="2册标题2 Char"/>
    <w:link w:val="67"/>
    <w:qFormat/>
    <w:uiPriority w:val="0"/>
    <w:rPr>
      <w:rFonts w:ascii="Arial" w:hAnsi="Arial" w:eastAsia="黑体"/>
      <w:kern w:val="2"/>
      <w:sz w:val="30"/>
    </w:rPr>
  </w:style>
  <w:style w:type="paragraph" w:customStyle="1" w:styleId="67">
    <w:name w:val="2册标题2"/>
    <w:basedOn w:val="1"/>
    <w:next w:val="1"/>
    <w:link w:val="66"/>
    <w:qFormat/>
    <w:uiPriority w:val="0"/>
    <w:pPr>
      <w:spacing w:beforeLines="50" w:afterLines="50" w:line="300" w:lineRule="auto"/>
      <w:outlineLvl w:val="1"/>
    </w:pPr>
    <w:rPr>
      <w:rFonts w:ascii="Arial" w:hAnsi="Arial" w:eastAsia="黑体"/>
      <w:sz w:val="30"/>
      <w:szCs w:val="20"/>
    </w:rPr>
  </w:style>
  <w:style w:type="paragraph" w:customStyle="1" w:styleId="6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9">
    <w:name w:val="List Paragraph_e28a4b39-ba7e-4c4d-9ad9-ba510228f6f3"/>
    <w:basedOn w:val="1"/>
    <w:qFormat/>
    <w:uiPriority w:val="99"/>
    <w:pPr>
      <w:ind w:firstLine="420" w:firstLineChars="200"/>
    </w:pPr>
  </w:style>
  <w:style w:type="paragraph" w:customStyle="1" w:styleId="70">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1">
    <w:name w:val="正文文本缩进 3 字符"/>
    <w:basedOn w:val="34"/>
    <w:link w:val="26"/>
    <w:qFormat/>
    <w:uiPriority w:val="0"/>
    <w:rPr>
      <w:rFonts w:ascii="Calibri" w:hAnsi="Calibri"/>
      <w:kern w:val="2"/>
      <w:sz w:val="16"/>
      <w:szCs w:val="16"/>
    </w:rPr>
  </w:style>
  <w:style w:type="paragraph" w:customStyle="1" w:styleId="7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4">
    <w:name w:val="font21"/>
    <w:qFormat/>
    <w:uiPriority w:val="0"/>
    <w:rPr>
      <w:rFonts w:ascii="Arial" w:hAnsi="Arial" w:cs="Arial"/>
      <w:color w:val="FF0000"/>
      <w:sz w:val="20"/>
      <w:szCs w:val="20"/>
      <w:u w:val="none"/>
    </w:rPr>
  </w:style>
  <w:style w:type="character" w:customStyle="1" w:styleId="75">
    <w:name w:val="font31"/>
    <w:qFormat/>
    <w:uiPriority w:val="0"/>
    <w:rPr>
      <w:rFonts w:hint="eastAsia" w:ascii="宋体" w:hAnsi="宋体" w:eastAsia="宋体" w:cs="宋体"/>
      <w:color w:val="FF0000"/>
      <w:sz w:val="20"/>
      <w:szCs w:val="20"/>
      <w:u w:val="none"/>
    </w:rPr>
  </w:style>
  <w:style w:type="character" w:customStyle="1" w:styleId="76">
    <w:name w:val="font01"/>
    <w:qFormat/>
    <w:uiPriority w:val="0"/>
    <w:rPr>
      <w:rFonts w:hint="eastAsia" w:ascii="宋体" w:hAnsi="宋体" w:eastAsia="宋体" w:cs="宋体"/>
      <w:color w:val="FF0000"/>
      <w:sz w:val="20"/>
      <w:szCs w:val="20"/>
      <w:u w:val="single"/>
    </w:rPr>
  </w:style>
  <w:style w:type="character" w:customStyle="1" w:styleId="77">
    <w:name w:val="font11"/>
    <w:qFormat/>
    <w:uiPriority w:val="0"/>
    <w:rPr>
      <w:rFonts w:hint="default" w:ascii="Arial" w:hAnsi="Arial" w:cs="Arial"/>
      <w:color w:val="FF0000"/>
      <w:sz w:val="20"/>
      <w:szCs w:val="20"/>
      <w:u w:val="single"/>
    </w:rPr>
  </w:style>
  <w:style w:type="paragraph" w:customStyle="1" w:styleId="78">
    <w:name w:val="No Spacing_bfaa14c9-ecd9-40fd-81dd-7aba2c1c22b9"/>
    <w:basedOn w:val="1"/>
    <w:qFormat/>
    <w:uiPriority w:val="1"/>
    <w:rPr>
      <w:szCs w:val="24"/>
    </w:rPr>
  </w:style>
  <w:style w:type="paragraph" w:customStyle="1" w:styleId="7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标题 3_0_0"/>
    <w:basedOn w:val="82"/>
    <w:next w:val="8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3">
    <w:name w:val="正文文本缩进_1"/>
    <w:basedOn w:val="84"/>
    <w:qFormat/>
    <w:uiPriority w:val="0"/>
    <w:pPr>
      <w:spacing w:line="500" w:lineRule="exact"/>
      <w:ind w:left="1588" w:leftChars="832" w:firstLine="433" w:firstLineChars="196"/>
    </w:pPr>
    <w:rPr>
      <w:kern w:val="0"/>
      <w:sz w:val="24"/>
    </w:rPr>
  </w:style>
  <w:style w:type="paragraph" w:customStyle="1" w:styleId="8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正文文本缩进_2"/>
    <w:basedOn w:val="86"/>
    <w:qFormat/>
    <w:uiPriority w:val="0"/>
    <w:pPr>
      <w:spacing w:line="500" w:lineRule="exact"/>
      <w:ind w:left="1588" w:leftChars="832" w:firstLine="433" w:firstLineChars="196"/>
    </w:pPr>
    <w:rPr>
      <w:kern w:val="0"/>
      <w:sz w:val="24"/>
    </w:rPr>
  </w:style>
  <w:style w:type="paragraph" w:customStyle="1" w:styleId="8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Normal_11"/>
    <w:qFormat/>
    <w:uiPriority w:val="0"/>
    <w:rPr>
      <w:rFonts w:ascii="黑体" w:hAnsi="黑体" w:eastAsia="黑体" w:cs="Times New Roman"/>
      <w:b/>
      <w:sz w:val="32"/>
      <w:szCs w:val="24"/>
      <w:lang w:val="en-US" w:eastAsia="zh-CN" w:bidi="ar-SA"/>
    </w:rPr>
  </w:style>
  <w:style w:type="paragraph" w:customStyle="1" w:styleId="88">
    <w:name w:val="正文文本_1"/>
    <w:basedOn w:val="89"/>
    <w:qFormat/>
    <w:uiPriority w:val="0"/>
    <w:pPr>
      <w:spacing w:after="120"/>
    </w:pPr>
    <w:rPr>
      <w:kern w:val="0"/>
      <w:sz w:val="20"/>
    </w:rPr>
  </w:style>
  <w:style w:type="paragraph" w:customStyle="1" w:styleId="89">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1">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2">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3">
    <w:name w:val="Normal Indent1"/>
    <w:basedOn w:val="1"/>
    <w:qFormat/>
    <w:uiPriority w:val="0"/>
    <w:pPr>
      <w:ind w:firstLine="420" w:firstLineChars="200"/>
    </w:p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styleId="9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4368</Words>
  <Characters>24899</Characters>
  <Lines>207</Lines>
  <Paragraphs>58</Paragraphs>
  <TotalTime>1</TotalTime>
  <ScaleCrop>false</ScaleCrop>
  <LinksUpToDate>false</LinksUpToDate>
  <CharactersWithSpaces>29209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Administrator</cp:lastModifiedBy>
  <cp:lastPrinted>2021-07-12T20:06:00Z</cp:lastPrinted>
  <dcterms:modified xsi:type="dcterms:W3CDTF">2021-11-26T03:31:07Z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D8692C029D0748D495FE68C37A306EBC</vt:lpwstr>
  </property>
</Properties>
</file>