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numPr>
          <w:ilvl w:val="0"/>
          <w:numId w:val="0"/>
        </w:numPr>
        <w:kinsoku/>
        <w:wordWrap/>
        <w:overflowPunct/>
        <w:topLinePunct w:val="0"/>
        <w:autoSpaceDE/>
        <w:autoSpaceDN/>
        <w:bidi w:val="0"/>
        <w:spacing w:before="0" w:after="0" w:line="360" w:lineRule="auto"/>
        <w:jc w:val="center"/>
        <w:textAlignment w:val="auto"/>
        <w:rPr>
          <w:rFonts w:hint="eastAsia" w:cs="宋体"/>
          <w:color w:val="000000" w:themeColor="text1"/>
          <w:szCs w:val="20"/>
          <w14:textFill>
            <w14:solidFill>
              <w14:schemeClr w14:val="tx1"/>
            </w14:solidFill>
          </w14:textFill>
        </w:rPr>
      </w:pPr>
      <w:bookmarkStart w:id="0" w:name="_Toc10054"/>
      <w:bookmarkStart w:id="1" w:name="_Toc1833"/>
      <w:r>
        <w:rPr>
          <w:rFonts w:hint="eastAsia" w:cs="宋体"/>
          <w:color w:val="000000" w:themeColor="text1"/>
          <w:szCs w:val="20"/>
          <w14:textFill>
            <w14:solidFill>
              <w14:schemeClr w14:val="tx1"/>
            </w14:solidFill>
          </w14:textFill>
        </w:rPr>
        <w:t>竞争性磋商公告</w:t>
      </w:r>
      <w:bookmarkEnd w:id="0"/>
      <w:bookmarkEnd w:id="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受采购单位:昌吉回族自治州国有资产监督管理委员会委托代理机构:新疆昌盛方略项目管理有限公司对采购编号:CSFLZB2021-069-FW</w:t>
      </w:r>
      <w:r>
        <w:rPr>
          <w:rFonts w:hint="eastAsia" w:ascii="宋体" w:hAnsi="宋体" w:cs="宋体"/>
          <w:color w:val="000000"/>
          <w:kern w:val="0"/>
          <w:sz w:val="24"/>
          <w:szCs w:val="24"/>
          <w:lang w:val="en-US" w:eastAsia="zh-CN" w:bidi="ar-SA"/>
        </w:rPr>
        <w:t>-01</w:t>
      </w:r>
      <w:r>
        <w:rPr>
          <w:rFonts w:hint="eastAsia" w:ascii="宋体" w:hAnsi="宋体" w:eastAsia="宋体" w:cs="宋体"/>
          <w:color w:val="000000"/>
          <w:kern w:val="0"/>
          <w:sz w:val="24"/>
          <w:szCs w:val="24"/>
          <w:lang w:val="en-US" w:eastAsia="zh-CN" w:bidi="ar-SA"/>
        </w:rPr>
        <w:t xml:space="preserve">项目名称: </w:t>
      </w:r>
      <w:r>
        <w:rPr>
          <w:rFonts w:hint="eastAsia" w:ascii="宋体" w:hAnsi="宋体" w:eastAsia="宋体" w:cs="宋体"/>
          <w:color w:val="000000"/>
          <w:sz w:val="24"/>
          <w:szCs w:val="24"/>
          <w:lang w:eastAsia="zh-CN"/>
        </w:rPr>
        <w:t>昌吉州国有企业年终财务审计项目</w:t>
      </w:r>
      <w:r>
        <w:rPr>
          <w:rFonts w:hint="eastAsia" w:cs="宋体"/>
          <w:color w:val="000000"/>
          <w:sz w:val="24"/>
          <w:szCs w:val="24"/>
          <w:lang w:val="en-US" w:eastAsia="zh-CN"/>
        </w:rPr>
        <w:t>第一标项</w:t>
      </w:r>
      <w:r>
        <w:rPr>
          <w:rFonts w:hint="eastAsia" w:ascii="宋体" w:hAnsi="宋体" w:eastAsia="宋体" w:cs="宋体"/>
          <w:color w:val="000000"/>
          <w:kern w:val="0"/>
          <w:sz w:val="24"/>
          <w:szCs w:val="24"/>
          <w:lang w:val="en-US" w:eastAsia="zh-CN" w:bidi="ar-SA"/>
        </w:rPr>
        <w:t>组织采购</w:t>
      </w:r>
      <w:r>
        <w:rPr>
          <w:rFonts w:hint="eastAsia" w:ascii="宋体" w:hAnsi="宋体" w:cs="宋体"/>
          <w:color w:val="000000"/>
          <w:kern w:val="0"/>
          <w:sz w:val="24"/>
          <w:szCs w:val="24"/>
          <w:lang w:val="en-US" w:eastAsia="zh-CN" w:bidi="ar-SA"/>
        </w:rPr>
        <w:t>。</w:t>
      </w:r>
    </w:p>
    <w:p>
      <w:pPr>
        <w:pStyle w:val="8"/>
        <w:shd w:val="clear" w:color="auto"/>
        <w:spacing w:before="255" w:beforeAutospacing="0" w:after="255" w:afterAutospacing="0" w:line="360" w:lineRule="auto"/>
        <w:jc w:val="both"/>
        <w:rPr>
          <w:rFonts w:cs="宋体"/>
          <w:color w:val="000000" w:themeColor="text1"/>
          <w:szCs w:val="24"/>
          <w:shd w:val="clear" w:color="auto" w:fill="FFFFFF"/>
          <w14:textFill>
            <w14:solidFill>
              <w14:schemeClr w14:val="tx1"/>
            </w14:solidFill>
          </w14:textFill>
        </w:rPr>
      </w:pPr>
      <w:r>
        <w:rPr>
          <w:rStyle w:val="13"/>
          <w:rFonts w:hint="eastAsia" w:cs="宋体"/>
          <w:color w:val="000000" w:themeColor="text1"/>
          <w:szCs w:val="24"/>
          <w:shd w:val="clear" w:color="auto" w:fill="FFFFFF"/>
          <w14:textFill>
            <w14:solidFill>
              <w14:schemeClr w14:val="tx1"/>
            </w14:solidFill>
          </w14:textFill>
        </w:rPr>
        <w:t>一、项目基本情况</w:t>
      </w:r>
    </w:p>
    <w:p>
      <w:pPr>
        <w:pStyle w:val="8"/>
        <w:spacing w:before="0" w:beforeAutospacing="0" w:after="0" w:afterAutospacing="0" w:line="360" w:lineRule="auto"/>
        <w:ind w:firstLine="720"/>
        <w:rPr>
          <w:rFonts w:hint="default" w:cs="宋体"/>
          <w:color w:val="000000" w:themeColor="text1"/>
          <w:szCs w:val="24"/>
          <w:shd w:val="clear" w:color="auto" w:fill="FFFFFF"/>
          <w:lang w:val="en-US"/>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项目名称：</w:t>
      </w:r>
      <w:r>
        <w:rPr>
          <w:rFonts w:hint="eastAsia" w:ascii="宋体" w:hAnsi="宋体" w:eastAsia="宋体" w:cs="宋体"/>
          <w:color w:val="000000"/>
          <w:sz w:val="24"/>
          <w:szCs w:val="24"/>
          <w:lang w:eastAsia="zh-CN"/>
        </w:rPr>
        <w:t>昌吉州国有企业年终财务审计项目</w:t>
      </w:r>
      <w:r>
        <w:rPr>
          <w:rFonts w:hint="eastAsia" w:cs="宋体"/>
          <w:color w:val="000000"/>
          <w:sz w:val="24"/>
          <w:szCs w:val="24"/>
          <w:lang w:val="en-US" w:eastAsia="zh-CN"/>
        </w:rPr>
        <w:t>第一标</w:t>
      </w:r>
      <w:bookmarkStart w:id="2" w:name="_GoBack"/>
      <w:bookmarkEnd w:id="2"/>
      <w:r>
        <w:rPr>
          <w:rFonts w:hint="eastAsia" w:cs="宋体"/>
          <w:color w:val="000000"/>
          <w:sz w:val="24"/>
          <w:szCs w:val="24"/>
          <w:lang w:val="en-US" w:eastAsia="zh-CN"/>
        </w:rPr>
        <w:t>项</w:t>
      </w:r>
    </w:p>
    <w:p>
      <w:pPr>
        <w:pStyle w:val="8"/>
        <w:spacing w:before="0" w:beforeAutospacing="0" w:after="0" w:afterAutospacing="0" w:line="360" w:lineRule="auto"/>
        <w:ind w:firstLine="720"/>
        <w:rPr>
          <w:rFonts w:hint="eastAsia" w:cs="宋体"/>
          <w:color w:val="000000" w:themeColor="text1"/>
          <w:szCs w:val="24"/>
          <w:shd w:val="clear" w:color="auto" w:fill="FFFFFF"/>
          <w:lang w:val="en-US" w:eastAsia="zh-CN"/>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采购方式：竞争性</w:t>
      </w:r>
      <w:r>
        <w:rPr>
          <w:rFonts w:hint="eastAsia" w:cs="宋体"/>
          <w:color w:val="000000" w:themeColor="text1"/>
          <w:szCs w:val="24"/>
          <w:shd w:val="clear" w:color="auto" w:fill="FFFFFF"/>
          <w:lang w:val="en-US" w:eastAsia="zh-CN"/>
          <w14:textFill>
            <w14:solidFill>
              <w14:schemeClr w14:val="tx1"/>
            </w14:solidFill>
          </w14:textFill>
        </w:rPr>
        <w:t>磋商</w:t>
      </w:r>
    </w:p>
    <w:p>
      <w:pPr>
        <w:pStyle w:val="8"/>
        <w:spacing w:before="0" w:beforeAutospacing="0" w:after="0" w:afterAutospacing="0" w:line="360" w:lineRule="auto"/>
        <w:ind w:firstLine="720"/>
        <w:rPr>
          <w:rFonts w:hint="default" w:cs="宋体"/>
          <w:color w:val="000000" w:themeColor="text1"/>
          <w:szCs w:val="24"/>
          <w:shd w:val="clear" w:color="auto" w:fill="FFFFFF"/>
          <w:lang w:val="en-US" w:eastAsia="zh-CN"/>
          <w14:textFill>
            <w14:solidFill>
              <w14:schemeClr w14:val="tx1"/>
            </w14:solidFill>
          </w14:textFill>
        </w:rPr>
      </w:pPr>
      <w:r>
        <w:rPr>
          <w:rFonts w:hint="eastAsia" w:cs="宋体"/>
          <w:color w:val="000000" w:themeColor="text1"/>
          <w:szCs w:val="24"/>
          <w:shd w:val="clear" w:color="auto" w:fill="FFFFFF"/>
          <w:lang w:val="en-US" w:eastAsia="zh-CN"/>
          <w14:textFill>
            <w14:solidFill>
              <w14:schemeClr w14:val="tx1"/>
            </w14:solidFill>
          </w14:textFill>
        </w:rPr>
        <w:t>采购内容和要求：本项目采购分为3个标项</w:t>
      </w:r>
    </w:p>
    <w:tbl>
      <w:tblPr>
        <w:tblStyle w:val="11"/>
        <w:tblW w:w="896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5052"/>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center"/>
          </w:tcPr>
          <w:p>
            <w:pPr>
              <w:pStyle w:val="8"/>
              <w:spacing w:before="0" w:beforeAutospacing="0" w:after="0" w:afterAutospacing="0" w:line="360" w:lineRule="auto"/>
              <w:jc w:val="center"/>
              <w:rPr>
                <w:rFonts w:hint="default" w:cs="宋体"/>
                <w:color w:val="000000" w:themeColor="text1"/>
                <w:szCs w:val="24"/>
                <w:shd w:val="clear" w:color="auto" w:fill="FFFFFF"/>
                <w:vertAlign w:val="baseline"/>
                <w:lang w:val="en-US" w:eastAsia="zh-CN"/>
                <w14:textFill>
                  <w14:solidFill>
                    <w14:schemeClr w14:val="tx1"/>
                  </w14:solidFill>
                </w14:textFill>
              </w:rPr>
            </w:pPr>
            <w:r>
              <w:rPr>
                <w:rFonts w:hint="eastAsia" w:cs="宋体"/>
                <w:color w:val="000000" w:themeColor="text1"/>
                <w:szCs w:val="24"/>
                <w:shd w:val="clear" w:color="auto" w:fill="FFFFFF"/>
                <w:vertAlign w:val="baseline"/>
                <w:lang w:val="en-US" w:eastAsia="zh-CN"/>
                <w14:textFill>
                  <w14:solidFill>
                    <w14:schemeClr w14:val="tx1"/>
                  </w14:solidFill>
                </w14:textFill>
              </w:rPr>
              <w:t>项目名称</w:t>
            </w:r>
          </w:p>
        </w:tc>
        <w:tc>
          <w:tcPr>
            <w:tcW w:w="5052" w:type="dxa"/>
            <w:vAlign w:val="center"/>
          </w:tcPr>
          <w:p>
            <w:pPr>
              <w:pStyle w:val="8"/>
              <w:spacing w:before="0" w:beforeAutospacing="0" w:after="0" w:afterAutospacing="0" w:line="360" w:lineRule="auto"/>
              <w:jc w:val="center"/>
              <w:rPr>
                <w:rFonts w:hint="default" w:cs="宋体"/>
                <w:color w:val="000000" w:themeColor="text1"/>
                <w:szCs w:val="24"/>
                <w:shd w:val="clear" w:color="auto" w:fill="FFFFFF"/>
                <w:vertAlign w:val="baseline"/>
                <w:lang w:val="en-US" w:eastAsia="zh-CN"/>
                <w14:textFill>
                  <w14:solidFill>
                    <w14:schemeClr w14:val="tx1"/>
                  </w14:solidFill>
                </w14:textFill>
              </w:rPr>
            </w:pPr>
            <w:r>
              <w:rPr>
                <w:rFonts w:hint="eastAsia" w:cs="宋体"/>
                <w:color w:val="000000" w:themeColor="text1"/>
                <w:szCs w:val="24"/>
                <w:shd w:val="clear" w:color="auto" w:fill="FFFFFF"/>
                <w:vertAlign w:val="baseline"/>
                <w:lang w:val="en-US" w:eastAsia="zh-CN"/>
                <w14:textFill>
                  <w14:solidFill>
                    <w14:schemeClr w14:val="tx1"/>
                  </w14:solidFill>
                </w14:textFill>
              </w:rPr>
              <w:t>分包内容</w:t>
            </w:r>
          </w:p>
        </w:tc>
        <w:tc>
          <w:tcPr>
            <w:tcW w:w="1935" w:type="dxa"/>
          </w:tcPr>
          <w:p>
            <w:pPr>
              <w:pStyle w:val="8"/>
              <w:spacing w:before="0" w:beforeAutospacing="0" w:after="0" w:afterAutospacing="0" w:line="360" w:lineRule="auto"/>
              <w:rPr>
                <w:rFonts w:hint="default" w:cs="宋体"/>
                <w:color w:val="000000" w:themeColor="text1"/>
                <w:szCs w:val="24"/>
                <w:shd w:val="clear" w:color="auto" w:fill="FFFFFF"/>
                <w:vertAlign w:val="baseline"/>
                <w:lang w:val="en-US" w:eastAsia="zh-CN"/>
                <w14:textFill>
                  <w14:solidFill>
                    <w14:schemeClr w14:val="tx1"/>
                  </w14:solidFill>
                </w14:textFill>
              </w:rPr>
            </w:pPr>
            <w:r>
              <w:rPr>
                <w:rFonts w:hint="eastAsia" w:cs="宋体"/>
                <w:color w:val="000000" w:themeColor="text1"/>
                <w:szCs w:val="24"/>
                <w:shd w:val="clear" w:color="auto" w:fill="FFFFFF"/>
                <w:vertAlign w:val="baseline"/>
                <w:lang w:val="en-US" w:eastAsia="zh-CN"/>
                <w14:textFill>
                  <w14:solidFill>
                    <w14:schemeClr w14:val="tx1"/>
                  </w14:solidFill>
                </w14:textFill>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8"/>
              <w:spacing w:before="0" w:beforeAutospacing="0" w:after="0" w:afterAutospacing="0" w:line="360" w:lineRule="auto"/>
              <w:rPr>
                <w:rFonts w:hint="default" w:cs="宋体"/>
                <w:color w:val="000000" w:themeColor="text1"/>
                <w:szCs w:val="24"/>
                <w:shd w:val="clear" w:color="auto" w:fill="FFFFFF"/>
                <w:vertAlign w:val="baseline"/>
                <w:lang w:val="en-US" w:eastAsia="zh-CN"/>
                <w14:textFill>
                  <w14:solidFill>
                    <w14:schemeClr w14:val="tx1"/>
                  </w14:solidFill>
                </w14:textFill>
              </w:rPr>
            </w:pPr>
            <w:r>
              <w:rPr>
                <w:rFonts w:hint="eastAsia" w:ascii="宋体" w:hAnsi="宋体" w:eastAsia="宋体" w:cs="宋体"/>
                <w:color w:val="000000"/>
                <w:sz w:val="24"/>
                <w:szCs w:val="24"/>
                <w:lang w:eastAsia="zh-CN"/>
              </w:rPr>
              <w:t>昌吉州国有企业年终财务审计项目</w:t>
            </w:r>
            <w:r>
              <w:rPr>
                <w:rFonts w:hint="eastAsia" w:cs="宋体"/>
                <w:color w:val="000000"/>
                <w:sz w:val="24"/>
                <w:szCs w:val="24"/>
                <w:lang w:val="en-US" w:eastAsia="zh-CN"/>
              </w:rPr>
              <w:t>第一标项</w:t>
            </w:r>
          </w:p>
        </w:tc>
        <w:tc>
          <w:tcPr>
            <w:tcW w:w="5052" w:type="dxa"/>
            <w:vAlign w:val="top"/>
          </w:tcPr>
          <w:p>
            <w:pPr>
              <w:pStyle w:val="8"/>
              <w:spacing w:before="0" w:beforeAutospacing="0" w:after="0" w:afterAutospacing="0" w:line="360" w:lineRule="auto"/>
              <w:rPr>
                <w:rFonts w:hint="default" w:cs="宋体"/>
                <w:color w:val="000000" w:themeColor="text1"/>
                <w:szCs w:val="24"/>
                <w:shd w:val="clear" w:color="auto" w:fill="FFFFFF"/>
                <w:vertAlign w:val="baseline"/>
                <w:lang w:val="en-US" w:eastAsia="zh-CN"/>
                <w14:textFill>
                  <w14:solidFill>
                    <w14:schemeClr w14:val="tx1"/>
                  </w14:solidFill>
                </w14:textFill>
              </w:rPr>
            </w:pPr>
            <w:r>
              <w:rPr>
                <w:rFonts w:hint="default" w:cs="宋体"/>
                <w:color w:val="000000" w:themeColor="text1"/>
                <w:szCs w:val="24"/>
                <w:shd w:val="clear" w:color="auto" w:fill="FFFFFF"/>
                <w:vertAlign w:val="baseline"/>
                <w:lang w:val="en-US" w:eastAsia="zh-CN"/>
                <w14:textFill>
                  <w14:solidFill>
                    <w14:schemeClr w14:val="tx1"/>
                  </w14:solidFill>
                </w14:textFill>
              </w:rPr>
              <w:t>对监管的国有企业昌吉州国有资产投资经营集团有限公司全资及控股公司共计75家，合并资产总额为239.77亿元，进行2021年度财务审计。 </w:t>
            </w:r>
          </w:p>
        </w:tc>
        <w:tc>
          <w:tcPr>
            <w:tcW w:w="1935" w:type="dxa"/>
            <w:vAlign w:val="center"/>
          </w:tcPr>
          <w:p>
            <w:pPr>
              <w:pStyle w:val="8"/>
              <w:spacing w:before="0" w:beforeAutospacing="0" w:after="0" w:afterAutospacing="0" w:line="360" w:lineRule="auto"/>
              <w:jc w:val="center"/>
              <w:rPr>
                <w:rFonts w:hint="default" w:cs="宋体"/>
                <w:color w:val="000000" w:themeColor="text1"/>
                <w:szCs w:val="24"/>
                <w:shd w:val="clear" w:color="auto" w:fill="FFFFFF"/>
                <w:vertAlign w:val="baseline"/>
                <w:lang w:val="en-US" w:eastAsia="zh-CN"/>
                <w14:textFill>
                  <w14:solidFill>
                    <w14:schemeClr w14:val="tx1"/>
                  </w14:solidFill>
                </w14:textFill>
              </w:rPr>
            </w:pPr>
            <w:r>
              <w:rPr>
                <w:rFonts w:hint="eastAsia" w:cs="宋体"/>
                <w:color w:val="000000" w:themeColor="text1"/>
                <w:szCs w:val="24"/>
                <w:shd w:val="clear" w:color="auto" w:fill="FFFFFF"/>
                <w:vertAlign w:val="baseline"/>
                <w:lang w:val="en-US" w:eastAsia="zh-CN"/>
                <w14:textFill>
                  <w14:solidFill>
                    <w14:schemeClr w14:val="tx1"/>
                  </w14:solidFill>
                </w14:textFill>
              </w:rPr>
              <w:t>55万元</w:t>
            </w:r>
          </w:p>
        </w:tc>
      </w:tr>
    </w:tbl>
    <w:p>
      <w:pPr>
        <w:pStyle w:val="9"/>
        <w:spacing w:line="360" w:lineRule="auto"/>
        <w:rPr>
          <w:rFonts w:cs="宋体"/>
          <w:color w:val="000000" w:themeColor="text1"/>
          <w:szCs w:val="24"/>
          <w:shd w:val="clear" w:color="auto" w:fill="FFFFFF"/>
          <w14:textFill>
            <w14:solidFill>
              <w14:schemeClr w14:val="tx1"/>
            </w14:solidFill>
          </w14:textFill>
        </w:rPr>
      </w:pPr>
      <w:r>
        <w:rPr>
          <w:rFonts w:hint="eastAsia" w:cs="宋体"/>
          <w:color w:val="000000" w:themeColor="text1"/>
          <w:szCs w:val="24"/>
          <w:shd w:val="clear" w:color="auto" w:fill="FFFFFF"/>
          <w:lang w:val="en-US" w:eastAsia="zh-CN"/>
          <w14:textFill>
            <w14:solidFill>
              <w14:schemeClr w14:val="tx1"/>
            </w14:solidFill>
          </w14:textFill>
        </w:rPr>
        <w:t>要求：最终中标的第三方中介机构应严格按照审计准则、会计准则等相关制度的要求，</w:t>
      </w:r>
      <w:r>
        <w:rPr>
          <w:rFonts w:hint="eastAsia" w:ascii="宋体" w:hAnsi="宋体" w:eastAsia="宋体" w:cs="宋体"/>
          <w:b w:val="0"/>
          <w:bCs w:val="0"/>
          <w:sz w:val="24"/>
          <w:szCs w:val="24"/>
          <w:highlight w:val="yellow"/>
          <w:lang w:val="en-US" w:eastAsia="zh-CN"/>
        </w:rPr>
        <w:t>出具审计报告</w:t>
      </w:r>
      <w:r>
        <w:rPr>
          <w:rFonts w:hint="eastAsia" w:ascii="宋体" w:hAnsi="宋体" w:cs="宋体"/>
          <w:b w:val="0"/>
          <w:bCs w:val="0"/>
          <w:sz w:val="24"/>
          <w:szCs w:val="24"/>
          <w:highlight w:val="yellow"/>
          <w:lang w:val="en-US" w:eastAsia="zh-CN"/>
        </w:rPr>
        <w:t>和</w:t>
      </w:r>
      <w:r>
        <w:rPr>
          <w:rFonts w:hint="eastAsia" w:ascii="宋体" w:hAnsi="宋体" w:eastAsia="宋体" w:cs="宋体"/>
          <w:b w:val="0"/>
          <w:bCs w:val="0"/>
          <w:sz w:val="24"/>
          <w:szCs w:val="24"/>
          <w:highlight w:val="yellow"/>
          <w:lang w:val="en-US" w:eastAsia="zh-CN"/>
        </w:rPr>
        <w:t>管理建议书。</w:t>
      </w:r>
    </w:p>
    <w:p>
      <w:pPr>
        <w:pStyle w:val="8"/>
        <w:spacing w:before="0" w:beforeAutospacing="0" w:after="0" w:afterAutospacing="0" w:line="360" w:lineRule="auto"/>
        <w:ind w:firstLine="72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cs="宋体"/>
          <w:color w:val="000000" w:themeColor="text1"/>
          <w:szCs w:val="24"/>
          <w:shd w:val="clear" w:color="auto" w:fill="FFFFFF"/>
          <w:lang w:val="en-US" w:eastAsia="zh-CN"/>
          <w14:textFill>
            <w14:solidFill>
              <w14:schemeClr w14:val="tx1"/>
            </w14:solidFill>
          </w14:textFill>
        </w:rPr>
        <w:t>服务</w:t>
      </w:r>
      <w:r>
        <w:rPr>
          <w:rFonts w:hint="eastAsia" w:cs="宋体"/>
          <w:color w:val="000000" w:themeColor="text1"/>
          <w:szCs w:val="24"/>
          <w:shd w:val="clear" w:color="auto" w:fill="FFFFFF"/>
          <w14:textFill>
            <w14:solidFill>
              <w14:schemeClr w14:val="tx1"/>
            </w14:solidFill>
          </w14:textFill>
        </w:rPr>
        <w:t>期限：</w:t>
      </w:r>
      <w:r>
        <w:rPr>
          <w:rFonts w:hint="eastAsia" w:cs="宋体"/>
          <w:color w:val="000000" w:themeColor="text1"/>
          <w:szCs w:val="24"/>
          <w:shd w:val="clear" w:color="auto" w:fill="FFFFFF"/>
          <w:lang w:val="en-US" w:eastAsia="zh-CN"/>
          <w14:textFill>
            <w14:solidFill>
              <w14:schemeClr w14:val="tx1"/>
            </w14:solidFill>
          </w14:textFill>
        </w:rPr>
        <w:t xml:space="preserve">2022年1月20日前完成约定的审计工作，并出具审计报告和管理建议书。（成交通知书签发后，5日内与采购人签订服务约定书） </w:t>
      </w:r>
    </w:p>
    <w:p>
      <w:pPr>
        <w:pStyle w:val="8"/>
        <w:spacing w:before="0" w:beforeAutospacing="0" w:after="0" w:afterAutospacing="0" w:line="360" w:lineRule="auto"/>
        <w:ind w:firstLine="720"/>
        <w:rPr>
          <w:rFonts w:cs="宋体"/>
          <w:color w:val="000000" w:themeColor="text1"/>
          <w:szCs w:val="24"/>
          <w:shd w:val="clear" w:color="auto" w:fill="FFFFFF"/>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质量要求：符合现行国家相关法律法规、标准和规范等，成果资料完整、真实准确、依据清晰。审计成果资料，达到招标人使用要求，服务工作优质高效。 </w:t>
      </w:r>
    </w:p>
    <w:p>
      <w:pPr>
        <w:pStyle w:val="8"/>
        <w:spacing w:before="0" w:beforeAutospacing="0" w:after="0" w:afterAutospacing="0" w:line="360" w:lineRule="auto"/>
        <w:rPr>
          <w:rFonts w:cs="宋体"/>
          <w:color w:val="000000" w:themeColor="text1"/>
          <w:szCs w:val="24"/>
          <w:shd w:val="clear" w:color="auto" w:fill="FFFFFF"/>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    本项目</w:t>
      </w:r>
      <w:r>
        <w:rPr>
          <w:rFonts w:hint="eastAsia" w:cs="宋体"/>
          <w:color w:val="000000" w:themeColor="text1"/>
          <w:szCs w:val="24"/>
          <w:shd w:val="clear" w:color="auto" w:fill="FFFFFF"/>
          <w:lang w:val="en-US" w:eastAsia="zh-CN"/>
          <w14:textFill>
            <w14:solidFill>
              <w14:schemeClr w14:val="tx1"/>
            </w14:solidFill>
          </w14:textFill>
        </w:rPr>
        <w:t>不</w:t>
      </w:r>
      <w:r>
        <w:rPr>
          <w:rFonts w:hint="eastAsia" w:cs="宋体"/>
          <w:color w:val="000000" w:themeColor="text1"/>
          <w:szCs w:val="24"/>
          <w:shd w:val="clear" w:color="auto" w:fill="FFFFFF"/>
          <w14:textFill>
            <w14:solidFill>
              <w14:schemeClr w14:val="tx1"/>
            </w14:solidFill>
          </w14:textFill>
        </w:rPr>
        <w:t>接受联合体投标。</w:t>
      </w:r>
    </w:p>
    <w:p>
      <w:pPr>
        <w:pStyle w:val="8"/>
        <w:shd w:val="clear"/>
        <w:spacing w:before="0" w:beforeAutospacing="0" w:after="0" w:afterAutospacing="0" w:line="360" w:lineRule="auto"/>
        <w:rPr>
          <w:rFonts w:cs="宋体"/>
          <w:color w:val="000000" w:themeColor="text1"/>
          <w:szCs w:val="24"/>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  </w:t>
      </w:r>
      <w:r>
        <w:rPr>
          <w:rStyle w:val="13"/>
          <w:rFonts w:hint="eastAsia" w:cs="宋体"/>
          <w:color w:val="000000" w:themeColor="text1"/>
          <w:szCs w:val="24"/>
          <w:shd w:val="clear" w:color="auto" w:fill="FFFFFF"/>
          <w14:textFill>
            <w14:solidFill>
              <w14:schemeClr w14:val="tx1"/>
            </w14:solidFill>
          </w14:textFill>
        </w:rPr>
        <w:t>二、申请人的资格要求：</w:t>
      </w:r>
    </w:p>
    <w:p>
      <w:pPr>
        <w:pStyle w:val="8"/>
        <w:shd w:val="clear"/>
        <w:spacing w:before="0" w:beforeAutospacing="0" w:after="0" w:afterAutospacing="0" w:line="360" w:lineRule="auto"/>
        <w:rPr>
          <w:rFonts w:hint="eastAsia" w:eastAsia="宋体" w:cs="宋体"/>
          <w:color w:val="000000" w:themeColor="text1"/>
          <w:szCs w:val="24"/>
          <w:lang w:eastAsia="zh-CN"/>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    1.满足《中华人民共和国政府采购法》第二十二条规定；</w:t>
      </w:r>
    </w:p>
    <w:p>
      <w:pPr>
        <w:pStyle w:val="8"/>
        <w:shd w:val="clear"/>
        <w:spacing w:before="0" w:beforeAutospacing="0" w:after="0" w:afterAutospacing="0" w:line="360" w:lineRule="auto"/>
        <w:ind w:firstLine="720"/>
        <w:rPr>
          <w:rFonts w:hint="eastAsia" w:cs="宋体"/>
          <w:color w:val="000000" w:themeColor="text1"/>
          <w:szCs w:val="24"/>
          <w:shd w:val="clear" w:color="auto" w:fill="FFFFFF"/>
          <w:lang w:eastAsia="zh-CN"/>
          <w14:textFill>
            <w14:solidFill>
              <w14:schemeClr w14:val="tx1"/>
            </w14:solidFill>
          </w14:textFill>
        </w:rPr>
      </w:pPr>
      <w:r>
        <w:rPr>
          <w:rFonts w:hint="eastAsia" w:cs="宋体"/>
          <w:color w:val="000000" w:themeColor="text1"/>
          <w:szCs w:val="24"/>
          <w:shd w:val="clear" w:color="auto" w:fill="FFFFFF"/>
          <w:lang w:val="en-US" w:eastAsia="zh-CN"/>
          <w14:textFill>
            <w14:solidFill>
              <w14:schemeClr w14:val="tx1"/>
            </w14:solidFill>
          </w14:textFill>
        </w:rPr>
        <w:t>2</w:t>
      </w:r>
      <w:r>
        <w:rPr>
          <w:rFonts w:hint="eastAsia" w:cs="宋体"/>
          <w:color w:val="000000" w:themeColor="text1"/>
          <w:szCs w:val="24"/>
          <w:shd w:val="clear" w:color="auto" w:fill="FFFFFF"/>
          <w14:textFill>
            <w14:solidFill>
              <w14:schemeClr w14:val="tx1"/>
            </w14:solidFill>
          </w14:textFill>
        </w:rPr>
        <w:t>.本项目的特定资格要求：</w:t>
      </w:r>
      <w:r>
        <w:rPr>
          <w:rFonts w:hint="eastAsia" w:cs="宋体"/>
          <w:color w:val="000000" w:themeColor="text1"/>
          <w:szCs w:val="24"/>
          <w:shd w:val="clear" w:color="auto" w:fill="FFFFFF"/>
          <w:lang w:eastAsia="zh-CN"/>
          <w14:textFill>
            <w14:solidFill>
              <w14:schemeClr w14:val="tx1"/>
            </w14:solidFill>
          </w14:textFill>
        </w:rPr>
        <w:t>（</w:t>
      </w:r>
      <w:r>
        <w:rPr>
          <w:rFonts w:hint="eastAsia" w:cs="宋体"/>
          <w:color w:val="000000" w:themeColor="text1"/>
          <w:szCs w:val="24"/>
          <w:shd w:val="clear" w:color="auto" w:fill="FFFFFF"/>
          <w:lang w:val="en-US" w:eastAsia="zh-CN"/>
          <w14:textFill>
            <w14:solidFill>
              <w14:schemeClr w14:val="tx1"/>
            </w14:solidFill>
          </w14:textFill>
        </w:rPr>
        <w:t>1）投标人</w:t>
      </w:r>
      <w:r>
        <w:rPr>
          <w:rFonts w:hint="eastAsia" w:cs="宋体"/>
          <w:color w:val="000000" w:themeColor="text1"/>
          <w:szCs w:val="24"/>
          <w:shd w:val="clear" w:color="auto" w:fill="FFFFFF"/>
          <w14:textFill>
            <w14:solidFill>
              <w14:schemeClr w14:val="tx1"/>
            </w14:solidFill>
          </w14:textFill>
        </w:rPr>
        <w:t>具有</w:t>
      </w:r>
      <w:r>
        <w:rPr>
          <w:rFonts w:hint="eastAsia" w:cs="宋体"/>
          <w:color w:val="000000" w:themeColor="text1"/>
          <w:szCs w:val="24"/>
          <w:shd w:val="clear" w:color="auto" w:fill="FFFFFF"/>
          <w:lang w:val="en-US" w:eastAsia="zh-CN"/>
          <w14:textFill>
            <w14:solidFill>
              <w14:schemeClr w14:val="tx1"/>
            </w14:solidFill>
          </w14:textFill>
        </w:rPr>
        <w:t>独立法人合格</w:t>
      </w:r>
      <w:r>
        <w:rPr>
          <w:rFonts w:hint="eastAsia" w:cs="宋体"/>
          <w:color w:val="000000" w:themeColor="text1"/>
          <w:szCs w:val="24"/>
          <w:shd w:val="clear" w:color="auto" w:fill="FFFFFF"/>
          <w14:textFill>
            <w14:solidFill>
              <w14:schemeClr w14:val="tx1"/>
            </w14:solidFill>
          </w14:textFill>
        </w:rPr>
        <w:t>有效的营业执照；</w:t>
      </w:r>
      <w:r>
        <w:rPr>
          <w:rFonts w:hint="eastAsia" w:cs="宋体"/>
          <w:color w:val="000000" w:themeColor="text1"/>
          <w:szCs w:val="24"/>
          <w:shd w:val="clear" w:color="auto" w:fill="FFFFFF"/>
          <w:lang w:eastAsia="zh-CN"/>
          <w14:textFill>
            <w14:solidFill>
              <w14:schemeClr w14:val="tx1"/>
            </w14:solidFill>
          </w14:textFill>
        </w:rPr>
        <w:t>（</w:t>
      </w:r>
      <w:r>
        <w:rPr>
          <w:rFonts w:hint="eastAsia" w:cs="宋体"/>
          <w:color w:val="000000" w:themeColor="text1"/>
          <w:szCs w:val="24"/>
          <w:shd w:val="clear" w:color="auto" w:fill="FFFFFF"/>
          <w:lang w:val="en-US" w:eastAsia="zh-CN"/>
          <w14:textFill>
            <w14:solidFill>
              <w14:schemeClr w14:val="tx1"/>
            </w14:solidFill>
          </w14:textFill>
        </w:rPr>
        <w:t>2）投标人</w:t>
      </w:r>
      <w:r>
        <w:rPr>
          <w:rFonts w:hint="eastAsia" w:cs="宋体"/>
          <w:color w:val="000000" w:themeColor="text1"/>
          <w:szCs w:val="24"/>
          <w:shd w:val="clear" w:color="auto" w:fill="FFFFFF"/>
          <w14:textFill>
            <w14:solidFill>
              <w14:schemeClr w14:val="tx1"/>
            </w14:solidFill>
          </w14:textFill>
        </w:rPr>
        <w:t>具有会计师事务所执业证书</w:t>
      </w:r>
      <w:r>
        <w:rPr>
          <w:rFonts w:hint="eastAsia" w:cs="宋体"/>
          <w:color w:val="000000" w:themeColor="text1"/>
          <w:szCs w:val="24"/>
          <w:shd w:val="clear" w:color="auto" w:fill="FFFFFF"/>
          <w:lang w:eastAsia="zh-CN"/>
          <w14:textFill>
            <w14:solidFill>
              <w14:schemeClr w14:val="tx1"/>
            </w14:solidFill>
          </w14:textFill>
        </w:rPr>
        <w:t>，</w:t>
      </w:r>
      <w:r>
        <w:rPr>
          <w:rFonts w:hint="eastAsia" w:cs="宋体"/>
          <w:color w:val="000000" w:themeColor="text1"/>
          <w:szCs w:val="24"/>
          <w:shd w:val="clear" w:color="auto" w:fill="FFFFFF"/>
          <w14:textFill>
            <w14:solidFill>
              <w14:schemeClr w14:val="tx1"/>
            </w14:solidFill>
          </w14:textFill>
        </w:rPr>
        <w:t>并在人员、设备、资金等方面具有承担本项目的能力</w:t>
      </w:r>
      <w:r>
        <w:rPr>
          <w:rFonts w:hint="eastAsia" w:cs="宋体"/>
          <w:color w:val="000000" w:themeColor="text1"/>
          <w:szCs w:val="24"/>
          <w:shd w:val="clear" w:color="auto" w:fill="FFFFFF"/>
          <w:lang w:eastAsia="zh-CN"/>
          <w14:textFill>
            <w14:solidFill>
              <w14:schemeClr w14:val="tx1"/>
            </w14:solidFill>
          </w14:textFill>
        </w:rPr>
        <w:t>，</w:t>
      </w:r>
      <w:r>
        <w:rPr>
          <w:rFonts w:hint="eastAsia" w:cs="宋体"/>
          <w:color w:val="000000" w:themeColor="text1"/>
          <w:szCs w:val="24"/>
          <w:shd w:val="clear" w:color="auto" w:fill="FFFFFF"/>
          <w:lang w:val="en-US" w:eastAsia="zh-CN"/>
          <w14:textFill>
            <w14:solidFill>
              <w14:schemeClr w14:val="tx1"/>
            </w14:solidFill>
          </w14:textFill>
        </w:rPr>
        <w:t>投标人同时具有类似审计业绩两项。</w:t>
      </w:r>
      <w:r>
        <w:rPr>
          <w:rFonts w:hint="eastAsia" w:cs="宋体"/>
          <w:color w:val="000000" w:themeColor="text1"/>
          <w:szCs w:val="24"/>
          <w:shd w:val="clear" w:color="auto" w:fill="FFFFFF"/>
          <w:lang w:eastAsia="zh-CN"/>
          <w14:textFill>
            <w14:solidFill>
              <w14:schemeClr w14:val="tx1"/>
            </w14:solidFill>
          </w14:textFill>
        </w:rPr>
        <w:t>（</w:t>
      </w:r>
      <w:r>
        <w:rPr>
          <w:rFonts w:hint="eastAsia" w:cs="宋体"/>
          <w:color w:val="000000" w:themeColor="text1"/>
          <w:szCs w:val="24"/>
          <w:shd w:val="clear" w:color="auto" w:fill="FFFFFF"/>
          <w:lang w:val="en-US" w:eastAsia="zh-CN"/>
          <w14:textFill>
            <w14:solidFill>
              <w14:schemeClr w14:val="tx1"/>
            </w14:solidFill>
          </w14:textFill>
        </w:rPr>
        <w:t>3）投标审计</w:t>
      </w:r>
      <w:r>
        <w:rPr>
          <w:rFonts w:hint="eastAsia" w:cs="宋体"/>
          <w:color w:val="000000" w:themeColor="text1"/>
          <w:szCs w:val="24"/>
          <w:shd w:val="clear" w:color="auto" w:fill="FFFFFF"/>
          <w14:textFill>
            <w14:solidFill>
              <w14:schemeClr w14:val="tx1"/>
            </w14:solidFill>
          </w14:textFill>
        </w:rPr>
        <w:t>项目负责人必须具有注册会计师证书，且在有效期内</w:t>
      </w:r>
      <w:r>
        <w:rPr>
          <w:rFonts w:hint="eastAsia" w:cs="宋体"/>
          <w:color w:val="000000" w:themeColor="text1"/>
          <w:szCs w:val="24"/>
          <w:shd w:val="clear" w:color="auto" w:fill="FFFFFF"/>
          <w:lang w:eastAsia="zh-CN"/>
          <w14:textFill>
            <w14:solidFill>
              <w14:schemeClr w14:val="tx1"/>
            </w14:solidFill>
          </w14:textFill>
        </w:rPr>
        <w:t>，</w:t>
      </w:r>
      <w:r>
        <w:rPr>
          <w:rFonts w:hint="eastAsia" w:cs="宋体"/>
          <w:color w:val="000000" w:themeColor="text1"/>
          <w:szCs w:val="24"/>
          <w:shd w:val="clear" w:color="auto" w:fill="FFFFFF"/>
          <w:lang w:val="en-US" w:eastAsia="zh-CN"/>
          <w14:textFill>
            <w14:solidFill>
              <w14:schemeClr w14:val="tx1"/>
            </w14:solidFill>
          </w14:textFill>
        </w:rPr>
        <w:t>项目负责人同时具有类似审计业绩一项</w:t>
      </w:r>
      <w:r>
        <w:rPr>
          <w:rFonts w:hint="eastAsia" w:cs="宋体"/>
          <w:color w:val="000000" w:themeColor="text1"/>
          <w:szCs w:val="24"/>
          <w:shd w:val="clear" w:color="auto" w:fill="FFFFFF"/>
          <w14:textFill>
            <w14:solidFill>
              <w14:schemeClr w14:val="tx1"/>
            </w14:solidFill>
          </w14:textFill>
        </w:rPr>
        <w:t>；</w:t>
      </w:r>
      <w:r>
        <w:rPr>
          <w:rFonts w:hint="eastAsia" w:cs="宋体"/>
          <w:color w:val="000000" w:themeColor="text1"/>
          <w:szCs w:val="24"/>
          <w:shd w:val="clear" w:color="auto" w:fill="FFFFFF"/>
          <w:lang w:eastAsia="zh-CN"/>
          <w14:textFill>
            <w14:solidFill>
              <w14:schemeClr w14:val="tx1"/>
            </w14:solidFill>
          </w14:textFill>
        </w:rPr>
        <w:t>（</w:t>
      </w:r>
      <w:r>
        <w:rPr>
          <w:rFonts w:hint="eastAsia" w:cs="宋体"/>
          <w:color w:val="000000" w:themeColor="text1"/>
          <w:szCs w:val="24"/>
          <w:shd w:val="clear" w:color="auto" w:fill="FFFFFF"/>
          <w:lang w:val="en-US" w:eastAsia="zh-CN"/>
          <w14:textFill>
            <w14:solidFill>
              <w14:schemeClr w14:val="tx1"/>
            </w14:solidFill>
          </w14:textFill>
        </w:rPr>
        <w:t>4）投标人</w:t>
      </w:r>
      <w:r>
        <w:rPr>
          <w:rFonts w:hint="eastAsia" w:cs="宋体"/>
          <w:color w:val="000000" w:themeColor="text1"/>
          <w:szCs w:val="24"/>
          <w:shd w:val="clear" w:color="auto" w:fill="FFFFFF"/>
          <w14:textFill>
            <w14:solidFill>
              <w14:schemeClr w14:val="tx1"/>
            </w14:solidFill>
          </w14:textFill>
        </w:rPr>
        <w:t>参加政府采购活动前三年内，在经营活动中没有重大违法记录，在“信用中国”网站（www.creditchina.gov.cn）、中国政府采购网（www.ccgp.gov.cn）没有被列入失信被执行人、重大税收违法案件当事人名单、政府采购严重违法失信行为记录名单及其他不符合规定条件</w:t>
      </w:r>
      <w:r>
        <w:rPr>
          <w:rFonts w:hint="eastAsia" w:cs="宋体"/>
          <w:color w:val="000000" w:themeColor="text1"/>
          <w:szCs w:val="24"/>
          <w:shd w:val="clear" w:color="auto" w:fill="FFFFFF"/>
          <w:lang w:eastAsia="zh-CN"/>
          <w14:textFill>
            <w14:solidFill>
              <w14:schemeClr w14:val="tx1"/>
            </w14:solidFill>
          </w14:textFill>
        </w:rPr>
        <w:t>。</w:t>
      </w:r>
    </w:p>
    <w:p>
      <w:pPr>
        <w:pStyle w:val="8"/>
        <w:shd w:val="clear"/>
        <w:spacing w:before="0" w:beforeAutospacing="0" w:after="0" w:afterAutospacing="0" w:line="360" w:lineRule="auto"/>
        <w:ind w:firstLine="720"/>
        <w:rPr>
          <w:rFonts w:hint="default" w:cs="宋体"/>
          <w:color w:val="000000" w:themeColor="text1"/>
          <w:szCs w:val="24"/>
          <w:shd w:val="clear" w:color="auto" w:fill="FFFFFF"/>
          <w:lang w:val="en-US" w:eastAsia="zh-CN"/>
          <w14:textFill>
            <w14:solidFill>
              <w14:schemeClr w14:val="tx1"/>
            </w14:solidFill>
          </w14:textFill>
        </w:rPr>
      </w:pPr>
      <w:r>
        <w:rPr>
          <w:rFonts w:hint="eastAsia" w:cs="宋体"/>
          <w:color w:val="000000" w:themeColor="text1"/>
          <w:szCs w:val="24"/>
          <w:shd w:val="clear" w:color="auto" w:fill="FFFFFF"/>
          <w:lang w:val="en-US" w:eastAsia="zh-CN"/>
          <w14:textFill>
            <w14:solidFill>
              <w14:schemeClr w14:val="tx1"/>
            </w14:solidFill>
          </w14:textFill>
        </w:rPr>
        <w:t>3.单位负责人为同一人或者存在直接控股、管理关系的不同供应商，不得参加同一合同项下的政府采购活动.</w:t>
      </w:r>
    </w:p>
    <w:p>
      <w:pPr>
        <w:pStyle w:val="8"/>
        <w:shd w:val="clear"/>
        <w:spacing w:before="0" w:beforeAutospacing="0" w:after="0" w:afterAutospacing="0" w:line="360" w:lineRule="auto"/>
        <w:ind w:firstLine="720"/>
        <w:rPr>
          <w:rStyle w:val="13"/>
          <w:rFonts w:hint="eastAsia" w:cs="宋体"/>
          <w:color w:val="000000" w:themeColor="text1"/>
          <w:szCs w:val="24"/>
          <w:shd w:val="clear" w:color="auto" w:fill="FFFFFF"/>
          <w14:textFill>
            <w14:solidFill>
              <w14:schemeClr w14:val="tx1"/>
            </w14:solidFill>
          </w14:textFill>
        </w:rPr>
      </w:pPr>
      <w:r>
        <w:rPr>
          <w:rStyle w:val="13"/>
          <w:rFonts w:hint="eastAsia" w:cs="宋体"/>
          <w:color w:val="000000" w:themeColor="text1"/>
          <w:szCs w:val="24"/>
          <w:shd w:val="clear" w:color="auto" w:fill="FFFFFF"/>
          <w14:textFill>
            <w14:solidFill>
              <w14:schemeClr w14:val="tx1"/>
            </w14:solidFill>
          </w14:textFill>
        </w:rPr>
        <w:t>注：（1）投标人可选择其中一个或多个标段进行投标，最多只能中取其中1个标段。投标人选择多个标段投标的，应分标段制作、封装及投递投标文件。</w:t>
      </w:r>
    </w:p>
    <w:p>
      <w:pPr>
        <w:pStyle w:val="8"/>
        <w:shd w:val="clear"/>
        <w:spacing w:before="0" w:beforeAutospacing="0" w:after="0" w:afterAutospacing="0" w:line="360" w:lineRule="auto"/>
        <w:ind w:firstLine="720"/>
        <w:rPr>
          <w:rStyle w:val="13"/>
          <w:rFonts w:hint="eastAsia" w:cs="宋体"/>
          <w:color w:val="000000" w:themeColor="text1"/>
          <w:szCs w:val="24"/>
          <w:shd w:val="clear" w:color="auto" w:fill="FFFFFF"/>
          <w14:textFill>
            <w14:solidFill>
              <w14:schemeClr w14:val="tx1"/>
            </w14:solidFill>
          </w14:textFill>
        </w:rPr>
      </w:pPr>
      <w:r>
        <w:rPr>
          <w:rStyle w:val="13"/>
          <w:rFonts w:hint="eastAsia" w:cs="宋体"/>
          <w:color w:val="000000" w:themeColor="text1"/>
          <w:szCs w:val="24"/>
          <w:shd w:val="clear" w:color="auto" w:fill="FFFFFF"/>
          <w14:textFill>
            <w14:solidFill>
              <w14:schemeClr w14:val="tx1"/>
            </w14:solidFill>
          </w14:textFill>
        </w:rPr>
        <w:t>（2）投标人必须按标段对所投标段内所有内容进行整体报价，不得缺项漏项，且不得超最高限价，否则其投标文件按无效投标处理。</w:t>
      </w:r>
    </w:p>
    <w:p>
      <w:pPr>
        <w:pStyle w:val="8"/>
        <w:shd w:val="clear"/>
        <w:spacing w:before="0" w:beforeAutospacing="0" w:after="0" w:afterAutospacing="0" w:line="360" w:lineRule="auto"/>
        <w:ind w:firstLine="720"/>
        <w:rPr>
          <w:rFonts w:cs="宋体"/>
          <w:color w:val="000000" w:themeColor="text1"/>
          <w:szCs w:val="24"/>
          <w14:textFill>
            <w14:solidFill>
              <w14:schemeClr w14:val="tx1"/>
            </w14:solidFill>
          </w14:textFill>
        </w:rPr>
      </w:pPr>
      <w:r>
        <w:rPr>
          <w:rStyle w:val="13"/>
          <w:rFonts w:hint="eastAsia" w:cs="宋体"/>
          <w:color w:val="000000" w:themeColor="text1"/>
          <w:szCs w:val="24"/>
          <w:shd w:val="clear" w:color="auto" w:fill="FFFFFF"/>
          <w14:textFill>
            <w14:solidFill>
              <w14:schemeClr w14:val="tx1"/>
            </w14:solidFill>
          </w14:textFill>
        </w:rPr>
        <w:t>三、获取采购文件</w:t>
      </w:r>
    </w:p>
    <w:p>
      <w:pPr>
        <w:pStyle w:val="8"/>
        <w:shd w:val="clear"/>
        <w:spacing w:before="0" w:beforeAutospacing="0" w:after="0" w:afterAutospacing="0" w:line="360" w:lineRule="auto"/>
        <w:rPr>
          <w:rFonts w:cs="宋体"/>
          <w:color w:val="0000FF"/>
          <w:szCs w:val="24"/>
          <w:highlight w:val="yellow"/>
        </w:rPr>
      </w:pPr>
      <w:r>
        <w:rPr>
          <w:rFonts w:hint="eastAsia" w:cs="宋体"/>
          <w:color w:val="000000" w:themeColor="text1"/>
          <w:szCs w:val="24"/>
          <w:shd w:val="clear" w:color="auto" w:fill="FFFFFF"/>
          <w14:textFill>
            <w14:solidFill>
              <w14:schemeClr w14:val="tx1"/>
            </w14:solidFill>
          </w14:textFill>
        </w:rPr>
        <w:t>    时间：</w:t>
      </w:r>
      <w:r>
        <w:rPr>
          <w:rFonts w:hint="eastAsia" w:cs="宋体"/>
          <w:color w:val="000000" w:themeColor="text1"/>
          <w:szCs w:val="24"/>
          <w:highlight w:val="yellow"/>
          <w:shd w:val="clear" w:color="auto" w:fill="FFFFFF"/>
          <w14:textFill>
            <w14:solidFill>
              <w14:schemeClr w14:val="tx1"/>
            </w14:solidFill>
          </w14:textFill>
        </w:rPr>
        <w:t>2021年</w:t>
      </w:r>
      <w:r>
        <w:rPr>
          <w:rFonts w:hint="eastAsia" w:cs="宋体"/>
          <w:color w:val="000000" w:themeColor="text1"/>
          <w:szCs w:val="24"/>
          <w:highlight w:val="yellow"/>
          <w:shd w:val="clear" w:color="auto" w:fill="FFFFFF"/>
          <w:lang w:val="en-US" w:eastAsia="zh-CN"/>
          <w14:textFill>
            <w14:solidFill>
              <w14:schemeClr w14:val="tx1"/>
            </w14:solidFill>
          </w14:textFill>
        </w:rPr>
        <w:t>11</w:t>
      </w:r>
      <w:r>
        <w:rPr>
          <w:rFonts w:hint="eastAsia" w:cs="宋体"/>
          <w:color w:val="000000" w:themeColor="text1"/>
          <w:szCs w:val="24"/>
          <w:highlight w:val="yellow"/>
          <w:shd w:val="clear" w:color="auto" w:fill="FFFFFF"/>
          <w14:textFill>
            <w14:solidFill>
              <w14:schemeClr w14:val="tx1"/>
            </w14:solidFill>
          </w14:textFill>
        </w:rPr>
        <w:t>月</w:t>
      </w:r>
      <w:r>
        <w:rPr>
          <w:rFonts w:hint="eastAsia" w:cs="宋体"/>
          <w:color w:val="000000" w:themeColor="text1"/>
          <w:szCs w:val="24"/>
          <w:highlight w:val="yellow"/>
          <w:shd w:val="clear" w:color="auto" w:fill="FFFFFF"/>
          <w:lang w:val="en-US" w:eastAsia="zh-CN"/>
          <w14:textFill>
            <w14:solidFill>
              <w14:schemeClr w14:val="tx1"/>
            </w14:solidFill>
          </w14:textFill>
        </w:rPr>
        <w:t>24</w:t>
      </w:r>
      <w:r>
        <w:rPr>
          <w:rFonts w:hint="eastAsia" w:cs="宋体"/>
          <w:color w:val="000000" w:themeColor="text1"/>
          <w:szCs w:val="24"/>
          <w:highlight w:val="yellow"/>
          <w:shd w:val="clear" w:color="auto" w:fill="FFFFFF"/>
          <w14:textFill>
            <w14:solidFill>
              <w14:schemeClr w14:val="tx1"/>
            </w14:solidFill>
          </w14:textFill>
        </w:rPr>
        <w:t>日至2021年</w:t>
      </w:r>
      <w:r>
        <w:rPr>
          <w:rFonts w:hint="eastAsia" w:cs="宋体"/>
          <w:color w:val="000000" w:themeColor="text1"/>
          <w:szCs w:val="24"/>
          <w:highlight w:val="yellow"/>
          <w:shd w:val="clear" w:color="auto" w:fill="FFFFFF"/>
          <w:lang w:val="en-US" w:eastAsia="zh-CN"/>
          <w14:textFill>
            <w14:solidFill>
              <w14:schemeClr w14:val="tx1"/>
            </w14:solidFill>
          </w14:textFill>
        </w:rPr>
        <w:t>12</w:t>
      </w:r>
      <w:r>
        <w:rPr>
          <w:rFonts w:hint="eastAsia" w:cs="宋体"/>
          <w:color w:val="000000" w:themeColor="text1"/>
          <w:szCs w:val="24"/>
          <w:highlight w:val="yellow"/>
          <w:shd w:val="clear" w:color="auto" w:fill="FFFFFF"/>
          <w14:textFill>
            <w14:solidFill>
              <w14:schemeClr w14:val="tx1"/>
            </w14:solidFill>
          </w14:textFill>
        </w:rPr>
        <w:t>月</w:t>
      </w:r>
      <w:r>
        <w:rPr>
          <w:rFonts w:hint="eastAsia" w:cs="宋体"/>
          <w:color w:val="000000" w:themeColor="text1"/>
          <w:szCs w:val="24"/>
          <w:highlight w:val="yellow"/>
          <w:shd w:val="clear" w:color="auto" w:fill="FFFFFF"/>
          <w:lang w:val="en-US" w:eastAsia="zh-CN"/>
          <w14:textFill>
            <w14:solidFill>
              <w14:schemeClr w14:val="tx1"/>
            </w14:solidFill>
          </w14:textFill>
        </w:rPr>
        <w:t>2</w:t>
      </w:r>
      <w:r>
        <w:rPr>
          <w:rFonts w:hint="eastAsia" w:cs="宋体"/>
          <w:color w:val="000000" w:themeColor="text1"/>
          <w:szCs w:val="24"/>
          <w:highlight w:val="yellow"/>
          <w:shd w:val="clear" w:color="auto" w:fill="FFFFFF"/>
          <w14:textFill>
            <w14:solidFill>
              <w14:schemeClr w14:val="tx1"/>
            </w14:solidFill>
          </w14:textFill>
        </w:rPr>
        <w:t>日，每天上午</w:t>
      </w:r>
      <w:r>
        <w:rPr>
          <w:rFonts w:hint="eastAsia" w:cs="宋体"/>
          <w:color w:val="000000" w:themeColor="text1"/>
          <w:szCs w:val="24"/>
          <w:highlight w:val="yellow"/>
          <w:shd w:val="clear" w:color="auto" w:fill="FFFFFF"/>
          <w:lang w:val="en-US" w:eastAsia="zh-CN"/>
          <w14:textFill>
            <w14:solidFill>
              <w14:schemeClr w14:val="tx1"/>
            </w14:solidFill>
          </w14:textFill>
        </w:rPr>
        <w:t>10</w:t>
      </w:r>
      <w:r>
        <w:rPr>
          <w:rFonts w:hint="eastAsia" w:cs="宋体"/>
          <w:color w:val="000000" w:themeColor="text1"/>
          <w:szCs w:val="24"/>
          <w:highlight w:val="yellow"/>
          <w:shd w:val="clear" w:color="auto" w:fill="FFFFFF"/>
          <w14:textFill>
            <w14:solidFill>
              <w14:schemeClr w14:val="tx1"/>
            </w14:solidFill>
          </w14:textFill>
        </w:rPr>
        <w:t>:00至1</w:t>
      </w:r>
      <w:r>
        <w:rPr>
          <w:rFonts w:hint="eastAsia" w:cs="宋体"/>
          <w:color w:val="000000" w:themeColor="text1"/>
          <w:szCs w:val="24"/>
          <w:highlight w:val="yellow"/>
          <w:shd w:val="clear" w:color="auto" w:fill="FFFFFF"/>
          <w:lang w:val="en-US" w:eastAsia="zh-CN"/>
          <w14:textFill>
            <w14:solidFill>
              <w14:schemeClr w14:val="tx1"/>
            </w14:solidFill>
          </w14:textFill>
        </w:rPr>
        <w:t>4</w:t>
      </w:r>
      <w:r>
        <w:rPr>
          <w:rFonts w:hint="eastAsia" w:cs="宋体"/>
          <w:color w:val="000000" w:themeColor="text1"/>
          <w:szCs w:val="24"/>
          <w:highlight w:val="yellow"/>
          <w:shd w:val="clear" w:color="auto" w:fill="FFFFFF"/>
          <w14:textFill>
            <w14:solidFill>
              <w14:schemeClr w14:val="tx1"/>
            </w14:solidFill>
          </w14:textFill>
        </w:rPr>
        <w:t>:00，下午1</w:t>
      </w:r>
      <w:r>
        <w:rPr>
          <w:rFonts w:hint="eastAsia" w:cs="宋体"/>
          <w:color w:val="000000" w:themeColor="text1"/>
          <w:szCs w:val="24"/>
          <w:highlight w:val="yellow"/>
          <w:shd w:val="clear" w:color="auto" w:fill="FFFFFF"/>
          <w:lang w:val="en-US" w:eastAsia="zh-CN"/>
          <w14:textFill>
            <w14:solidFill>
              <w14:schemeClr w14:val="tx1"/>
            </w14:solidFill>
          </w14:textFill>
        </w:rPr>
        <w:t>5</w:t>
      </w:r>
      <w:r>
        <w:rPr>
          <w:rFonts w:hint="eastAsia" w:cs="宋体"/>
          <w:color w:val="000000" w:themeColor="text1"/>
          <w:szCs w:val="24"/>
          <w:highlight w:val="yellow"/>
          <w:shd w:val="clear" w:color="auto" w:fill="FFFFFF"/>
          <w14:textFill>
            <w14:solidFill>
              <w14:schemeClr w14:val="tx1"/>
            </w14:solidFill>
          </w14:textFill>
        </w:rPr>
        <w:t>:</w:t>
      </w:r>
      <w:r>
        <w:rPr>
          <w:rFonts w:hint="eastAsia" w:cs="宋体"/>
          <w:color w:val="000000" w:themeColor="text1"/>
          <w:szCs w:val="24"/>
          <w:highlight w:val="yellow"/>
          <w:shd w:val="clear" w:color="auto" w:fill="FFFFFF"/>
          <w:lang w:val="en-US" w:eastAsia="zh-CN"/>
          <w14:textFill>
            <w14:solidFill>
              <w14:schemeClr w14:val="tx1"/>
            </w14:solidFill>
          </w14:textFill>
        </w:rPr>
        <w:t>3</w:t>
      </w:r>
      <w:r>
        <w:rPr>
          <w:rFonts w:hint="eastAsia" w:cs="宋体"/>
          <w:color w:val="000000" w:themeColor="text1"/>
          <w:szCs w:val="24"/>
          <w:highlight w:val="yellow"/>
          <w:shd w:val="clear" w:color="auto" w:fill="FFFFFF"/>
          <w14:textFill>
            <w14:solidFill>
              <w14:schemeClr w14:val="tx1"/>
            </w14:solidFill>
          </w14:textFill>
        </w:rPr>
        <w:t>0至</w:t>
      </w:r>
      <w:r>
        <w:rPr>
          <w:rFonts w:hint="eastAsia" w:cs="宋体"/>
          <w:color w:val="000000" w:themeColor="text1"/>
          <w:szCs w:val="24"/>
          <w:highlight w:val="yellow"/>
          <w:shd w:val="clear" w:color="auto" w:fill="FFFFFF"/>
          <w:lang w:val="en-US" w:eastAsia="zh-CN"/>
          <w14:textFill>
            <w14:solidFill>
              <w14:schemeClr w14:val="tx1"/>
            </w14:solidFill>
          </w14:textFill>
        </w:rPr>
        <w:t>19</w:t>
      </w:r>
      <w:r>
        <w:rPr>
          <w:rFonts w:hint="eastAsia" w:cs="宋体"/>
          <w:color w:val="000000" w:themeColor="text1"/>
          <w:szCs w:val="24"/>
          <w:highlight w:val="yellow"/>
          <w:shd w:val="clear" w:color="auto" w:fill="FFFFFF"/>
          <w14:textFill>
            <w14:solidFill>
              <w14:schemeClr w14:val="tx1"/>
            </w14:solidFill>
          </w14:textFill>
        </w:rPr>
        <w:t>:</w:t>
      </w:r>
      <w:r>
        <w:rPr>
          <w:rFonts w:hint="eastAsia" w:cs="宋体"/>
          <w:color w:val="000000" w:themeColor="text1"/>
          <w:szCs w:val="24"/>
          <w:highlight w:val="yellow"/>
          <w:shd w:val="clear" w:color="auto" w:fill="FFFFFF"/>
          <w:lang w:val="en-US" w:eastAsia="zh-CN"/>
          <w14:textFill>
            <w14:solidFill>
              <w14:schemeClr w14:val="tx1"/>
            </w14:solidFill>
          </w14:textFill>
        </w:rPr>
        <w:t>00</w:t>
      </w:r>
      <w:r>
        <w:rPr>
          <w:rFonts w:hint="eastAsia" w:cs="宋体"/>
          <w:color w:val="000000" w:themeColor="text1"/>
          <w:szCs w:val="24"/>
          <w:highlight w:val="yellow"/>
          <w:shd w:val="clear" w:color="auto" w:fill="FFFFFF"/>
          <w14:textFill>
            <w14:solidFill>
              <w14:schemeClr w14:val="tx1"/>
            </w14:solidFill>
          </w14:textFill>
        </w:rPr>
        <w:t>（北京时间，法定节假日除外）</w:t>
      </w:r>
    </w:p>
    <w:p>
      <w:pPr>
        <w:pStyle w:val="8"/>
        <w:shd w:val="clear"/>
        <w:spacing w:before="0" w:beforeAutospacing="0" w:after="0" w:afterAutospacing="0" w:line="360" w:lineRule="auto"/>
        <w:ind w:firstLine="720"/>
        <w:rPr>
          <w:rFonts w:hint="eastAsia" w:cs="宋体"/>
          <w:color w:val="000000" w:themeColor="text1"/>
          <w:szCs w:val="24"/>
          <w:shd w:val="clear" w:color="auto" w:fill="FFFFFF"/>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地点：</w:t>
      </w:r>
      <w:r>
        <w:rPr>
          <w:rFonts w:hint="eastAsia" w:cs="宋体"/>
          <w:color w:val="000000" w:themeColor="text1"/>
          <w:szCs w:val="24"/>
          <w:shd w:val="clear" w:color="auto" w:fill="FFFFFF"/>
          <w:lang w:eastAsia="zh-CN"/>
          <w14:textFill>
            <w14:solidFill>
              <w14:schemeClr w14:val="tx1"/>
            </w14:solidFill>
          </w14:textFill>
        </w:rPr>
        <w:t>新疆昌盛方略项目管理有限公司（昌吉市西外环南路832号尚都社区国投大厦1幢14楼1421）</w:t>
      </w:r>
      <w:r>
        <w:rPr>
          <w:rFonts w:hint="eastAsia" w:cs="宋体"/>
          <w:color w:val="000000" w:themeColor="text1"/>
          <w:szCs w:val="24"/>
          <w:shd w:val="clear" w:color="auto" w:fill="FFFFFF"/>
          <w14:textFill>
            <w14:solidFill>
              <w14:schemeClr w14:val="tx1"/>
            </w14:solidFill>
          </w14:textFill>
        </w:rPr>
        <w:t xml:space="preserve"> </w:t>
      </w:r>
    </w:p>
    <w:p>
      <w:pPr>
        <w:pStyle w:val="8"/>
        <w:shd w:val="clear"/>
        <w:spacing w:before="0" w:beforeAutospacing="0" w:after="0" w:afterAutospacing="0" w:line="360" w:lineRule="auto"/>
        <w:ind w:firstLine="720"/>
        <w:rPr>
          <w:rFonts w:cs="宋体"/>
          <w:color w:val="000000" w:themeColor="text1"/>
          <w:szCs w:val="24"/>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方式：</w:t>
      </w:r>
      <w:r>
        <w:rPr>
          <w:rFonts w:hint="eastAsia" w:cs="宋体"/>
          <w:color w:val="000000" w:themeColor="text1"/>
          <w:szCs w:val="24"/>
          <w:shd w:val="clear" w:color="auto" w:fill="FFFFFF"/>
          <w:lang w:val="en-US" w:eastAsia="zh-CN"/>
          <w14:textFill>
            <w14:solidFill>
              <w14:schemeClr w14:val="tx1"/>
            </w14:solidFill>
          </w14:textFill>
        </w:rPr>
        <w:t>现场领取</w:t>
      </w:r>
      <w:r>
        <w:rPr>
          <w:rFonts w:hint="eastAsia" w:cs="宋体"/>
          <w:color w:val="000000" w:themeColor="text1"/>
          <w:szCs w:val="24"/>
          <w:shd w:val="clear" w:color="auto" w:fill="FFFFFF"/>
          <w14:textFill>
            <w14:solidFill>
              <w14:schemeClr w14:val="tx1"/>
            </w14:solidFill>
          </w14:textFill>
        </w:rPr>
        <w:t> </w:t>
      </w:r>
    </w:p>
    <w:p>
      <w:pPr>
        <w:pStyle w:val="8"/>
        <w:shd w:val="clear"/>
        <w:spacing w:before="0" w:beforeAutospacing="0" w:after="0" w:afterAutospacing="0" w:line="360" w:lineRule="auto"/>
        <w:rPr>
          <w:rFonts w:hint="default" w:eastAsia="宋体" w:cs="宋体"/>
          <w:color w:val="000000" w:themeColor="text1"/>
          <w:szCs w:val="24"/>
          <w:lang w:val="en-US" w:eastAsia="zh-CN"/>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    售价（元）：</w:t>
      </w:r>
      <w:r>
        <w:rPr>
          <w:rFonts w:hint="eastAsia" w:cs="宋体"/>
          <w:color w:val="000000" w:themeColor="text1"/>
          <w:szCs w:val="24"/>
          <w:shd w:val="clear" w:color="auto" w:fill="FFFFFF"/>
          <w:lang w:val="en-US" w:eastAsia="zh-CN"/>
          <w14:textFill>
            <w14:solidFill>
              <w14:schemeClr w14:val="tx1"/>
            </w14:solidFill>
          </w14:textFill>
        </w:rPr>
        <w:t>300元/份（现金缴纳）</w:t>
      </w:r>
    </w:p>
    <w:p>
      <w:pPr>
        <w:pStyle w:val="8"/>
        <w:shd w:val="clear" w:color="auto"/>
        <w:spacing w:before="255" w:beforeAutospacing="0" w:after="255" w:afterAutospacing="0" w:line="360" w:lineRule="auto"/>
        <w:ind w:firstLine="482" w:firstLineChars="200"/>
        <w:jc w:val="both"/>
        <w:rPr>
          <w:rFonts w:cs="宋体"/>
          <w:color w:val="000000" w:themeColor="text1"/>
          <w:szCs w:val="24"/>
          <w14:textFill>
            <w14:solidFill>
              <w14:schemeClr w14:val="tx1"/>
            </w14:solidFill>
          </w14:textFill>
        </w:rPr>
      </w:pPr>
      <w:r>
        <w:rPr>
          <w:rStyle w:val="13"/>
          <w:rFonts w:hint="eastAsia" w:cs="宋体"/>
          <w:color w:val="000000" w:themeColor="text1"/>
          <w:szCs w:val="24"/>
          <w:shd w:val="clear" w:color="auto" w:fill="FFFFFF"/>
          <w14:textFill>
            <w14:solidFill>
              <w14:schemeClr w14:val="tx1"/>
            </w14:solidFill>
          </w14:textFill>
        </w:rPr>
        <w:t>四、响应文件提交</w:t>
      </w:r>
      <w:r>
        <w:rPr>
          <w:rFonts w:hint="eastAsia" w:cs="宋体"/>
          <w:color w:val="000000" w:themeColor="text1"/>
          <w:szCs w:val="24"/>
          <w:shd w:val="clear" w:color="auto" w:fill="FFFFFF"/>
          <w14:textFill>
            <w14:solidFill>
              <w14:schemeClr w14:val="tx1"/>
            </w14:solidFill>
          </w14:textFill>
        </w:rPr>
        <w:t> </w:t>
      </w:r>
    </w:p>
    <w:p>
      <w:pPr>
        <w:pStyle w:val="8"/>
        <w:shd w:val="clear"/>
        <w:spacing w:before="0" w:beforeAutospacing="0" w:after="0" w:afterAutospacing="0" w:line="360" w:lineRule="auto"/>
        <w:rPr>
          <w:rFonts w:cs="宋体"/>
          <w:color w:val="000000" w:themeColor="text1"/>
          <w:szCs w:val="24"/>
          <w:highlight w:val="yellow"/>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    截止时间：</w:t>
      </w:r>
      <w:r>
        <w:rPr>
          <w:rFonts w:hint="eastAsia" w:cs="宋体"/>
          <w:color w:val="000000" w:themeColor="text1"/>
          <w:szCs w:val="24"/>
          <w:highlight w:val="yellow"/>
          <w:shd w:val="clear" w:color="auto" w:fill="FFFFFF"/>
          <w:lang w:eastAsia="zh-CN"/>
          <w14:textFill>
            <w14:solidFill>
              <w14:schemeClr w14:val="tx1"/>
            </w14:solidFill>
          </w14:textFill>
        </w:rPr>
        <w:t>2021年</w:t>
      </w:r>
      <w:r>
        <w:rPr>
          <w:rFonts w:hint="eastAsia" w:cs="宋体"/>
          <w:color w:val="000000" w:themeColor="text1"/>
          <w:szCs w:val="24"/>
          <w:highlight w:val="yellow"/>
          <w:shd w:val="clear" w:color="auto" w:fill="FFFFFF"/>
          <w:lang w:val="en-US" w:eastAsia="zh-CN"/>
          <w14:textFill>
            <w14:solidFill>
              <w14:schemeClr w14:val="tx1"/>
            </w14:solidFill>
          </w14:textFill>
        </w:rPr>
        <w:t>12</w:t>
      </w:r>
      <w:r>
        <w:rPr>
          <w:rFonts w:hint="eastAsia" w:cs="宋体"/>
          <w:color w:val="000000" w:themeColor="text1"/>
          <w:szCs w:val="24"/>
          <w:highlight w:val="yellow"/>
          <w:shd w:val="clear" w:color="auto" w:fill="FFFFFF"/>
          <w:lang w:eastAsia="zh-CN"/>
          <w14:textFill>
            <w14:solidFill>
              <w14:schemeClr w14:val="tx1"/>
            </w14:solidFill>
          </w14:textFill>
        </w:rPr>
        <w:t>月</w:t>
      </w:r>
      <w:r>
        <w:rPr>
          <w:rFonts w:hint="eastAsia" w:cs="宋体"/>
          <w:color w:val="000000" w:themeColor="text1"/>
          <w:szCs w:val="24"/>
          <w:highlight w:val="yellow"/>
          <w:shd w:val="clear" w:color="auto" w:fill="FFFFFF"/>
          <w:lang w:val="en-US" w:eastAsia="zh-CN"/>
          <w14:textFill>
            <w14:solidFill>
              <w14:schemeClr w14:val="tx1"/>
            </w14:solidFill>
          </w14:textFill>
        </w:rPr>
        <w:t>6</w:t>
      </w:r>
      <w:r>
        <w:rPr>
          <w:rFonts w:hint="eastAsia" w:cs="宋体"/>
          <w:color w:val="000000" w:themeColor="text1"/>
          <w:szCs w:val="24"/>
          <w:highlight w:val="yellow"/>
          <w:shd w:val="clear" w:color="auto" w:fill="FFFFFF"/>
          <w:lang w:eastAsia="zh-CN"/>
          <w14:textFill>
            <w14:solidFill>
              <w14:schemeClr w14:val="tx1"/>
            </w14:solidFill>
          </w14:textFill>
        </w:rPr>
        <w:t xml:space="preserve">日 </w:t>
      </w:r>
      <w:r>
        <w:rPr>
          <w:rFonts w:hint="eastAsia" w:cs="宋体"/>
          <w:color w:val="000000" w:themeColor="text1"/>
          <w:szCs w:val="24"/>
          <w:highlight w:val="yellow"/>
          <w:shd w:val="clear" w:color="auto" w:fill="FFFFFF"/>
          <w:lang w:val="en-US" w:eastAsia="zh-CN"/>
          <w14:textFill>
            <w14:solidFill>
              <w14:schemeClr w14:val="tx1"/>
            </w14:solidFill>
          </w14:textFill>
        </w:rPr>
        <w:t>11</w:t>
      </w:r>
      <w:r>
        <w:rPr>
          <w:rFonts w:hint="eastAsia" w:cs="宋体"/>
          <w:color w:val="000000" w:themeColor="text1"/>
          <w:szCs w:val="24"/>
          <w:highlight w:val="yellow"/>
          <w:shd w:val="clear" w:color="auto" w:fill="FFFFFF"/>
          <w:lang w:eastAsia="zh-CN"/>
          <w14:textFill>
            <w14:solidFill>
              <w14:schemeClr w14:val="tx1"/>
            </w14:solidFill>
          </w14:textFill>
        </w:rPr>
        <w:t>:</w:t>
      </w:r>
      <w:r>
        <w:rPr>
          <w:rFonts w:hint="eastAsia" w:cs="宋体"/>
          <w:color w:val="000000" w:themeColor="text1"/>
          <w:szCs w:val="24"/>
          <w:highlight w:val="yellow"/>
          <w:shd w:val="clear" w:color="auto" w:fill="FFFFFF"/>
          <w:lang w:val="en-US" w:eastAsia="zh-CN"/>
          <w14:textFill>
            <w14:solidFill>
              <w14:schemeClr w14:val="tx1"/>
            </w14:solidFill>
          </w14:textFill>
        </w:rPr>
        <w:t>0</w:t>
      </w:r>
      <w:r>
        <w:rPr>
          <w:rFonts w:hint="eastAsia" w:cs="宋体"/>
          <w:color w:val="000000" w:themeColor="text1"/>
          <w:szCs w:val="24"/>
          <w:highlight w:val="yellow"/>
          <w:shd w:val="clear" w:color="auto" w:fill="FFFFFF"/>
          <w:lang w:eastAsia="zh-CN"/>
          <w14:textFill>
            <w14:solidFill>
              <w14:schemeClr w14:val="tx1"/>
            </w14:solidFill>
          </w14:textFill>
        </w:rPr>
        <w:t>0</w:t>
      </w:r>
      <w:r>
        <w:rPr>
          <w:rFonts w:hint="eastAsia" w:cs="宋体"/>
          <w:color w:val="000000" w:themeColor="text1"/>
          <w:szCs w:val="24"/>
          <w:highlight w:val="yellow"/>
          <w:shd w:val="clear" w:color="auto" w:fill="FFFFFF"/>
          <w14:textFill>
            <w14:solidFill>
              <w14:schemeClr w14:val="tx1"/>
            </w14:solidFill>
          </w14:textFill>
        </w:rPr>
        <w:t>（北京时间）</w:t>
      </w:r>
    </w:p>
    <w:p>
      <w:pPr>
        <w:pStyle w:val="8"/>
        <w:shd w:val="clear"/>
        <w:spacing w:before="0" w:beforeAutospacing="0" w:after="0" w:afterAutospacing="0" w:line="360" w:lineRule="auto"/>
        <w:rPr>
          <w:rFonts w:cs="宋体"/>
          <w:color w:val="000000" w:themeColor="text1"/>
          <w:szCs w:val="24"/>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    地点：</w:t>
      </w:r>
      <w:r>
        <w:rPr>
          <w:rFonts w:hint="eastAsia" w:cs="宋体"/>
          <w:color w:val="000000" w:themeColor="text1"/>
          <w:szCs w:val="24"/>
          <w:shd w:val="clear" w:color="auto" w:fill="FFFFFF"/>
          <w:lang w:eastAsia="zh-CN"/>
          <w14:textFill>
            <w14:solidFill>
              <w14:schemeClr w14:val="tx1"/>
            </w14:solidFill>
          </w14:textFill>
        </w:rPr>
        <w:t>新疆昌盛方略项目管理有限公司（昌吉市西外环南路832号尚都社区国投大厦1幢14楼142</w:t>
      </w:r>
      <w:r>
        <w:rPr>
          <w:rFonts w:hint="eastAsia" w:cs="宋体"/>
          <w:color w:val="000000" w:themeColor="text1"/>
          <w:szCs w:val="24"/>
          <w:shd w:val="clear" w:color="auto" w:fill="FFFFFF"/>
          <w:lang w:val="en-US" w:eastAsia="zh-CN"/>
          <w14:textFill>
            <w14:solidFill>
              <w14:schemeClr w14:val="tx1"/>
            </w14:solidFill>
          </w14:textFill>
        </w:rPr>
        <w:t>5</w:t>
      </w:r>
      <w:r>
        <w:rPr>
          <w:rFonts w:hint="eastAsia" w:cs="宋体"/>
          <w:color w:val="000000" w:themeColor="text1"/>
          <w:szCs w:val="24"/>
          <w:shd w:val="clear" w:color="auto" w:fill="FFFFFF"/>
          <w:lang w:eastAsia="zh-CN"/>
          <w14:textFill>
            <w14:solidFill>
              <w14:schemeClr w14:val="tx1"/>
            </w14:solidFill>
          </w14:textFill>
        </w:rPr>
        <w:t>）</w:t>
      </w:r>
      <w:r>
        <w:rPr>
          <w:rFonts w:hint="eastAsia" w:cs="宋体"/>
          <w:color w:val="000000" w:themeColor="text1"/>
          <w:szCs w:val="24"/>
          <w:shd w:val="clear" w:color="auto" w:fill="FFFFFF"/>
          <w14:textFill>
            <w14:solidFill>
              <w14:schemeClr w14:val="tx1"/>
            </w14:solidFill>
          </w14:textFill>
        </w:rPr>
        <w:t xml:space="preserve">  </w:t>
      </w:r>
    </w:p>
    <w:p>
      <w:pPr>
        <w:pStyle w:val="8"/>
        <w:shd w:val="clear" w:color="auto"/>
        <w:spacing w:before="255" w:beforeAutospacing="0" w:after="255" w:afterAutospacing="0" w:line="360" w:lineRule="auto"/>
        <w:ind w:firstLine="482" w:firstLineChars="200"/>
        <w:jc w:val="both"/>
        <w:rPr>
          <w:rFonts w:cs="宋体"/>
          <w:color w:val="000000" w:themeColor="text1"/>
          <w:szCs w:val="24"/>
          <w14:textFill>
            <w14:solidFill>
              <w14:schemeClr w14:val="tx1"/>
            </w14:solidFill>
          </w14:textFill>
        </w:rPr>
      </w:pPr>
      <w:r>
        <w:rPr>
          <w:rStyle w:val="13"/>
          <w:rFonts w:hint="eastAsia" w:cs="宋体"/>
          <w:color w:val="000000" w:themeColor="text1"/>
          <w:szCs w:val="24"/>
          <w:shd w:val="clear" w:color="auto" w:fill="FFFFFF"/>
          <w14:textFill>
            <w14:solidFill>
              <w14:schemeClr w14:val="tx1"/>
            </w14:solidFill>
          </w14:textFill>
        </w:rPr>
        <w:t>五、响应文件开启</w:t>
      </w:r>
      <w:r>
        <w:rPr>
          <w:rFonts w:hint="eastAsia" w:cs="宋体"/>
          <w:color w:val="000000" w:themeColor="text1"/>
          <w:szCs w:val="24"/>
          <w:shd w:val="clear" w:color="auto" w:fill="FFFFFF"/>
          <w14:textFill>
            <w14:solidFill>
              <w14:schemeClr w14:val="tx1"/>
            </w14:solidFill>
          </w14:textFill>
        </w:rPr>
        <w:t> </w:t>
      </w:r>
    </w:p>
    <w:p>
      <w:pPr>
        <w:pStyle w:val="8"/>
        <w:shd w:val="clear"/>
        <w:spacing w:before="0" w:beforeAutospacing="0" w:after="0" w:afterAutospacing="0" w:line="360" w:lineRule="auto"/>
        <w:rPr>
          <w:rFonts w:cs="宋体"/>
          <w:color w:val="000000" w:themeColor="text1"/>
          <w:szCs w:val="24"/>
          <w:highlight w:val="yellow"/>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   </w:t>
      </w:r>
      <w:r>
        <w:rPr>
          <w:rFonts w:hint="eastAsia" w:cs="宋体"/>
          <w:color w:val="000000" w:themeColor="text1"/>
          <w:szCs w:val="24"/>
          <w:highlight w:val="yellow"/>
          <w:shd w:val="clear" w:color="auto" w:fill="FFFFFF"/>
          <w14:textFill>
            <w14:solidFill>
              <w14:schemeClr w14:val="tx1"/>
            </w14:solidFill>
          </w14:textFill>
        </w:rPr>
        <w:t xml:space="preserve"> 开启时间：</w:t>
      </w:r>
      <w:r>
        <w:rPr>
          <w:rFonts w:hint="eastAsia" w:cs="宋体"/>
          <w:color w:val="000000" w:themeColor="text1"/>
          <w:szCs w:val="24"/>
          <w:highlight w:val="yellow"/>
          <w:shd w:val="clear" w:color="auto" w:fill="FFFFFF"/>
          <w:lang w:eastAsia="zh-CN"/>
          <w14:textFill>
            <w14:solidFill>
              <w14:schemeClr w14:val="tx1"/>
            </w14:solidFill>
          </w14:textFill>
        </w:rPr>
        <w:t>2021年</w:t>
      </w:r>
      <w:r>
        <w:rPr>
          <w:rFonts w:hint="eastAsia" w:cs="宋体"/>
          <w:color w:val="000000" w:themeColor="text1"/>
          <w:szCs w:val="24"/>
          <w:highlight w:val="yellow"/>
          <w:shd w:val="clear" w:color="auto" w:fill="FFFFFF"/>
          <w:lang w:val="en-US" w:eastAsia="zh-CN"/>
          <w14:textFill>
            <w14:solidFill>
              <w14:schemeClr w14:val="tx1"/>
            </w14:solidFill>
          </w14:textFill>
        </w:rPr>
        <w:t>12</w:t>
      </w:r>
      <w:r>
        <w:rPr>
          <w:rFonts w:hint="eastAsia" w:cs="宋体"/>
          <w:color w:val="000000" w:themeColor="text1"/>
          <w:szCs w:val="24"/>
          <w:highlight w:val="yellow"/>
          <w:shd w:val="clear" w:color="auto" w:fill="FFFFFF"/>
          <w:lang w:eastAsia="zh-CN"/>
          <w14:textFill>
            <w14:solidFill>
              <w14:schemeClr w14:val="tx1"/>
            </w14:solidFill>
          </w14:textFill>
        </w:rPr>
        <w:t>月</w:t>
      </w:r>
      <w:r>
        <w:rPr>
          <w:rFonts w:hint="eastAsia" w:cs="宋体"/>
          <w:color w:val="000000" w:themeColor="text1"/>
          <w:szCs w:val="24"/>
          <w:highlight w:val="yellow"/>
          <w:shd w:val="clear" w:color="auto" w:fill="FFFFFF"/>
          <w:lang w:val="en-US" w:eastAsia="zh-CN"/>
          <w14:textFill>
            <w14:solidFill>
              <w14:schemeClr w14:val="tx1"/>
            </w14:solidFill>
          </w14:textFill>
        </w:rPr>
        <w:t>6</w:t>
      </w:r>
      <w:r>
        <w:rPr>
          <w:rFonts w:hint="eastAsia" w:cs="宋体"/>
          <w:color w:val="000000" w:themeColor="text1"/>
          <w:szCs w:val="24"/>
          <w:highlight w:val="yellow"/>
          <w:shd w:val="clear" w:color="auto" w:fill="FFFFFF"/>
          <w:lang w:eastAsia="zh-CN"/>
          <w14:textFill>
            <w14:solidFill>
              <w14:schemeClr w14:val="tx1"/>
            </w14:solidFill>
          </w14:textFill>
        </w:rPr>
        <w:t xml:space="preserve">日 </w:t>
      </w:r>
      <w:r>
        <w:rPr>
          <w:rFonts w:hint="eastAsia" w:cs="宋体"/>
          <w:color w:val="000000" w:themeColor="text1"/>
          <w:szCs w:val="24"/>
          <w:highlight w:val="yellow"/>
          <w:shd w:val="clear" w:color="auto" w:fill="FFFFFF"/>
          <w:lang w:val="en-US" w:eastAsia="zh-CN"/>
          <w14:textFill>
            <w14:solidFill>
              <w14:schemeClr w14:val="tx1"/>
            </w14:solidFill>
          </w14:textFill>
        </w:rPr>
        <w:t>11</w:t>
      </w:r>
      <w:r>
        <w:rPr>
          <w:rFonts w:hint="eastAsia" w:cs="宋体"/>
          <w:color w:val="000000" w:themeColor="text1"/>
          <w:szCs w:val="24"/>
          <w:highlight w:val="yellow"/>
          <w:shd w:val="clear" w:color="auto" w:fill="FFFFFF"/>
          <w:lang w:eastAsia="zh-CN"/>
          <w14:textFill>
            <w14:solidFill>
              <w14:schemeClr w14:val="tx1"/>
            </w14:solidFill>
          </w14:textFill>
        </w:rPr>
        <w:t>:</w:t>
      </w:r>
      <w:r>
        <w:rPr>
          <w:rFonts w:hint="eastAsia" w:cs="宋体"/>
          <w:color w:val="000000" w:themeColor="text1"/>
          <w:szCs w:val="24"/>
          <w:highlight w:val="yellow"/>
          <w:shd w:val="clear" w:color="auto" w:fill="FFFFFF"/>
          <w:lang w:val="en-US" w:eastAsia="zh-CN"/>
          <w14:textFill>
            <w14:solidFill>
              <w14:schemeClr w14:val="tx1"/>
            </w14:solidFill>
          </w14:textFill>
        </w:rPr>
        <w:t>0</w:t>
      </w:r>
      <w:r>
        <w:rPr>
          <w:rFonts w:hint="eastAsia" w:cs="宋体"/>
          <w:color w:val="000000" w:themeColor="text1"/>
          <w:szCs w:val="24"/>
          <w:highlight w:val="yellow"/>
          <w:shd w:val="clear" w:color="auto" w:fill="FFFFFF"/>
          <w:lang w:eastAsia="zh-CN"/>
          <w14:textFill>
            <w14:solidFill>
              <w14:schemeClr w14:val="tx1"/>
            </w14:solidFill>
          </w14:textFill>
        </w:rPr>
        <w:t>0</w:t>
      </w:r>
      <w:r>
        <w:rPr>
          <w:rFonts w:hint="eastAsia" w:cs="宋体"/>
          <w:color w:val="000000" w:themeColor="text1"/>
          <w:szCs w:val="24"/>
          <w:highlight w:val="yellow"/>
          <w:shd w:val="clear" w:color="auto" w:fill="FFFFFF"/>
          <w14:textFill>
            <w14:solidFill>
              <w14:schemeClr w14:val="tx1"/>
            </w14:solidFill>
          </w14:textFill>
        </w:rPr>
        <w:t>（北京时间）</w:t>
      </w:r>
    </w:p>
    <w:p>
      <w:pPr>
        <w:pStyle w:val="8"/>
        <w:shd w:val="clear"/>
        <w:spacing w:before="0" w:beforeAutospacing="0" w:after="0" w:afterAutospacing="0" w:line="360" w:lineRule="auto"/>
        <w:rPr>
          <w:rFonts w:cs="宋体"/>
          <w:color w:val="000000" w:themeColor="text1"/>
          <w:szCs w:val="24"/>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    地点：</w:t>
      </w:r>
      <w:r>
        <w:rPr>
          <w:rFonts w:hint="eastAsia" w:cs="宋体"/>
          <w:color w:val="000000" w:themeColor="text1"/>
          <w:szCs w:val="24"/>
          <w:shd w:val="clear" w:color="auto" w:fill="FFFFFF"/>
          <w:lang w:eastAsia="zh-CN"/>
          <w14:textFill>
            <w14:solidFill>
              <w14:schemeClr w14:val="tx1"/>
            </w14:solidFill>
          </w14:textFill>
        </w:rPr>
        <w:t>新疆昌盛方略项目管理有限公司（昌吉市西外环南路832号尚都社区国投大厦1幢14楼142</w:t>
      </w:r>
      <w:r>
        <w:rPr>
          <w:rFonts w:hint="eastAsia" w:cs="宋体"/>
          <w:color w:val="000000" w:themeColor="text1"/>
          <w:szCs w:val="24"/>
          <w:shd w:val="clear" w:color="auto" w:fill="FFFFFF"/>
          <w:lang w:val="en-US" w:eastAsia="zh-CN"/>
          <w14:textFill>
            <w14:solidFill>
              <w14:schemeClr w14:val="tx1"/>
            </w14:solidFill>
          </w14:textFill>
        </w:rPr>
        <w:t>5</w:t>
      </w:r>
      <w:r>
        <w:rPr>
          <w:rFonts w:hint="eastAsia" w:cs="宋体"/>
          <w:color w:val="000000" w:themeColor="text1"/>
          <w:szCs w:val="24"/>
          <w:shd w:val="clear" w:color="auto" w:fill="FFFFFF"/>
          <w:lang w:eastAsia="zh-CN"/>
          <w14:textFill>
            <w14:solidFill>
              <w14:schemeClr w14:val="tx1"/>
            </w14:solidFill>
          </w14:textFill>
        </w:rPr>
        <w:t>）</w:t>
      </w:r>
    </w:p>
    <w:p>
      <w:pPr>
        <w:pStyle w:val="8"/>
        <w:shd w:val="clear" w:color="auto"/>
        <w:spacing w:before="255" w:beforeAutospacing="0" w:after="255" w:afterAutospacing="0" w:line="360" w:lineRule="auto"/>
        <w:jc w:val="both"/>
        <w:rPr>
          <w:rFonts w:cs="宋体"/>
          <w:color w:val="000000" w:themeColor="text1"/>
          <w:szCs w:val="24"/>
          <w14:textFill>
            <w14:solidFill>
              <w14:schemeClr w14:val="tx1"/>
            </w14:solidFill>
          </w14:textFill>
        </w:rPr>
      </w:pPr>
      <w:r>
        <w:rPr>
          <w:rStyle w:val="13"/>
          <w:rFonts w:hint="eastAsia" w:cs="宋体"/>
          <w:color w:val="000000" w:themeColor="text1"/>
          <w:szCs w:val="24"/>
          <w:shd w:val="clear" w:color="auto" w:fill="FFFFFF"/>
          <w14:textFill>
            <w14:solidFill>
              <w14:schemeClr w14:val="tx1"/>
            </w14:solidFill>
          </w14:textFill>
        </w:rPr>
        <w:t>六、公告期限</w:t>
      </w:r>
    </w:p>
    <w:p>
      <w:pPr>
        <w:pStyle w:val="8"/>
        <w:shd w:val="clear" w:color="auto"/>
        <w:spacing w:before="0" w:beforeAutospacing="0" w:after="0" w:afterAutospacing="0" w:line="360" w:lineRule="auto"/>
        <w:rPr>
          <w:rFonts w:cs="宋体"/>
          <w:color w:val="000000" w:themeColor="text1"/>
          <w:szCs w:val="24"/>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    自本公告发布之日起5个工作日。</w:t>
      </w:r>
    </w:p>
    <w:p>
      <w:pPr>
        <w:pStyle w:val="8"/>
        <w:numPr>
          <w:ilvl w:val="0"/>
          <w:numId w:val="1"/>
        </w:numPr>
        <w:shd w:val="clear" w:color="auto"/>
        <w:spacing w:before="255" w:beforeAutospacing="0" w:after="255" w:afterAutospacing="0" w:line="360" w:lineRule="auto"/>
        <w:jc w:val="both"/>
        <w:rPr>
          <w:rFonts w:hint="eastAsia" w:cs="宋体"/>
          <w:color w:val="000000" w:themeColor="text1"/>
          <w:szCs w:val="24"/>
          <w:shd w:val="clear" w:color="auto" w:fill="FFFFFF"/>
          <w14:textFill>
            <w14:solidFill>
              <w14:schemeClr w14:val="tx1"/>
            </w14:solidFill>
          </w14:textFill>
        </w:rPr>
      </w:pPr>
      <w:r>
        <w:rPr>
          <w:rStyle w:val="13"/>
          <w:rFonts w:hint="eastAsia" w:cs="宋体"/>
          <w:color w:val="000000" w:themeColor="text1"/>
          <w:szCs w:val="24"/>
          <w:shd w:val="clear" w:color="auto" w:fill="FFFFFF"/>
          <w14:textFill>
            <w14:solidFill>
              <w14:schemeClr w14:val="tx1"/>
            </w14:solidFill>
          </w14:textFill>
        </w:rPr>
        <w:t>其他补充事宜</w:t>
      </w:r>
      <w:r>
        <w:rPr>
          <w:rFonts w:hint="eastAsia" w:cs="宋体"/>
          <w:color w:val="000000" w:themeColor="text1"/>
          <w:szCs w:val="24"/>
          <w:shd w:val="clear" w:color="auto" w:fill="FFFFFF"/>
          <w14:textFill>
            <w14:solidFill>
              <w14:schemeClr w14:val="tx1"/>
            </w14:solidFill>
          </w14:textFill>
        </w:rPr>
        <w:t> </w:t>
      </w:r>
    </w:p>
    <w:p>
      <w:pPr>
        <w:pStyle w:val="8"/>
        <w:numPr>
          <w:ilvl w:val="0"/>
          <w:numId w:val="0"/>
        </w:numPr>
        <w:shd w:val="clear" w:color="auto"/>
        <w:spacing w:before="255" w:beforeAutospacing="0" w:after="255" w:afterAutospacing="0"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0000FF"/>
          <w:sz w:val="24"/>
          <w:szCs w:val="24"/>
          <w:lang w:val="en-US" w:eastAsia="zh-CN"/>
        </w:rPr>
        <w:t>请符合要求的潜在投标人于2021年11月</w:t>
      </w:r>
      <w:r>
        <w:rPr>
          <w:rFonts w:hint="eastAsia" w:cs="宋体"/>
          <w:color w:val="0000FF"/>
          <w:sz w:val="24"/>
          <w:szCs w:val="24"/>
          <w:lang w:val="en-US" w:eastAsia="zh-CN"/>
        </w:rPr>
        <w:t>24</w:t>
      </w:r>
      <w:r>
        <w:rPr>
          <w:rFonts w:hint="eastAsia" w:ascii="宋体" w:hAnsi="宋体" w:eastAsia="宋体" w:cs="宋体"/>
          <w:color w:val="0000FF"/>
          <w:sz w:val="24"/>
          <w:szCs w:val="24"/>
          <w:lang w:val="en-US" w:eastAsia="zh-CN"/>
        </w:rPr>
        <w:t>日10：00至2021年</w:t>
      </w:r>
      <w:r>
        <w:rPr>
          <w:rFonts w:hint="eastAsia" w:cs="宋体"/>
          <w:color w:val="0000FF"/>
          <w:sz w:val="24"/>
          <w:szCs w:val="24"/>
          <w:lang w:val="en-US" w:eastAsia="zh-CN"/>
        </w:rPr>
        <w:t>12</w:t>
      </w:r>
      <w:r>
        <w:rPr>
          <w:rFonts w:hint="eastAsia" w:ascii="宋体" w:hAnsi="宋体" w:eastAsia="宋体" w:cs="宋体"/>
          <w:color w:val="0000FF"/>
          <w:sz w:val="24"/>
          <w:szCs w:val="24"/>
          <w:lang w:val="en-US" w:eastAsia="zh-CN"/>
        </w:rPr>
        <w:t>月</w:t>
      </w:r>
      <w:r>
        <w:rPr>
          <w:rFonts w:hint="eastAsia" w:cs="宋体"/>
          <w:color w:val="0000FF"/>
          <w:sz w:val="24"/>
          <w:szCs w:val="24"/>
          <w:lang w:val="en-US" w:eastAsia="zh-CN"/>
        </w:rPr>
        <w:t>2</w:t>
      </w:r>
      <w:r>
        <w:rPr>
          <w:rFonts w:hint="eastAsia" w:ascii="宋体" w:hAnsi="宋体" w:eastAsia="宋体" w:cs="宋体"/>
          <w:color w:val="0000FF"/>
          <w:sz w:val="24"/>
          <w:szCs w:val="24"/>
          <w:lang w:val="en-US" w:eastAsia="zh-CN"/>
        </w:rPr>
        <w:t>日19：00（北</w:t>
      </w:r>
      <w:r>
        <w:rPr>
          <w:rFonts w:hint="eastAsia" w:ascii="宋体" w:hAnsi="宋体" w:eastAsia="宋体" w:cs="宋体"/>
          <w:color w:val="auto"/>
          <w:sz w:val="24"/>
          <w:szCs w:val="24"/>
          <w:lang w:val="en-US" w:eastAsia="zh-CN"/>
        </w:rPr>
        <w:t>京时间）持法人授权委托书、委托人身份证、营业执照副本、</w:t>
      </w:r>
      <w:r>
        <w:rPr>
          <w:rFonts w:hint="eastAsia" w:cs="宋体"/>
          <w:color w:val="000000" w:themeColor="text1"/>
          <w:szCs w:val="24"/>
          <w:shd w:val="clear" w:color="auto" w:fill="FFFFFF"/>
          <w14:textFill>
            <w14:solidFill>
              <w14:schemeClr w14:val="tx1"/>
            </w14:solidFill>
          </w14:textFill>
        </w:rPr>
        <w:t>会计师事务所执业证书</w:t>
      </w:r>
      <w:r>
        <w:rPr>
          <w:rFonts w:hint="eastAsia" w:cs="宋体"/>
          <w:color w:val="000000" w:themeColor="text1"/>
          <w:szCs w:val="24"/>
          <w:shd w:val="clear" w:color="auto" w:fill="FFFFFF"/>
          <w:lang w:eastAsia="zh-CN"/>
          <w14:textFill>
            <w14:solidFill>
              <w14:schemeClr w14:val="tx1"/>
            </w14:solidFill>
          </w14:textFill>
        </w:rPr>
        <w:t>、</w:t>
      </w:r>
      <w:r>
        <w:rPr>
          <w:rFonts w:hint="eastAsia" w:cs="宋体"/>
          <w:color w:val="000000" w:themeColor="text1"/>
          <w:szCs w:val="24"/>
          <w:shd w:val="clear" w:color="auto" w:fill="FFFFFF"/>
          <w14:textFill>
            <w14:solidFill>
              <w14:schemeClr w14:val="tx1"/>
            </w14:solidFill>
          </w14:textFill>
        </w:rPr>
        <w:t>注册会计师证书</w:t>
      </w:r>
      <w:r>
        <w:rPr>
          <w:rFonts w:hint="eastAsia" w:ascii="宋体" w:hAnsi="宋体" w:eastAsia="宋体" w:cs="宋体"/>
          <w:color w:val="auto"/>
          <w:sz w:val="24"/>
          <w:szCs w:val="24"/>
          <w:lang w:val="en-US" w:eastAsia="zh-CN"/>
        </w:rPr>
        <w:t>到新疆昌盛方略项目管理有限公司（昌吉市西外环南路国投大厦1幢1421）报名及获取招标文件。以上资料请提供复印件</w:t>
      </w:r>
      <w:r>
        <w:rPr>
          <w:rFonts w:hint="eastAsia" w:cs="宋体"/>
          <w:color w:val="auto"/>
          <w:sz w:val="24"/>
          <w:szCs w:val="24"/>
          <w:lang w:val="en-US" w:eastAsia="zh-CN"/>
        </w:rPr>
        <w:t>三</w:t>
      </w:r>
      <w:r>
        <w:rPr>
          <w:rFonts w:hint="eastAsia" w:ascii="宋体" w:hAnsi="宋体" w:eastAsia="宋体" w:cs="宋体"/>
          <w:color w:val="auto"/>
          <w:sz w:val="24"/>
          <w:szCs w:val="24"/>
          <w:lang w:val="en-US" w:eastAsia="zh-CN"/>
        </w:rPr>
        <w:t>套加盖单位公章，并携带原件确认。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exac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2、领取文件的同时需缴纳投标保证金，投标保证金：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exac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000000"/>
          <w:sz w:val="24"/>
          <w:szCs w:val="24"/>
          <w:lang w:eastAsia="zh-CN"/>
        </w:rPr>
        <w:t>昌吉州国有企业年终财务审计项目</w:t>
      </w:r>
      <w:r>
        <w:rPr>
          <w:rFonts w:hint="eastAsia" w:cs="宋体"/>
          <w:color w:val="000000"/>
          <w:sz w:val="24"/>
          <w:szCs w:val="24"/>
          <w:lang w:val="en-US" w:eastAsia="zh-CN"/>
        </w:rPr>
        <w:t>第一标项</w:t>
      </w:r>
      <w:r>
        <w:rPr>
          <w:rFonts w:hint="eastAsia" w:ascii="宋体" w:hAnsi="宋体" w:eastAsia="宋体" w:cs="宋体"/>
          <w:color w:val="auto"/>
          <w:sz w:val="24"/>
          <w:szCs w:val="24"/>
          <w:lang w:val="en-US" w:eastAsia="zh-CN"/>
        </w:rPr>
        <w:t>投标保证金</w:t>
      </w:r>
      <w:r>
        <w:rPr>
          <w:rFonts w:hint="eastAsia" w:cs="宋体"/>
          <w:color w:val="000000"/>
          <w:sz w:val="24"/>
          <w:szCs w:val="24"/>
          <w:lang w:val="en-US" w:eastAsia="zh-CN"/>
        </w:rPr>
        <w:t>：</w:t>
      </w:r>
      <w:r>
        <w:rPr>
          <w:rFonts w:hint="eastAsia" w:ascii="宋体" w:hAnsi="宋体" w:cs="宋体"/>
          <w:color w:val="auto"/>
          <w:sz w:val="24"/>
          <w:szCs w:val="24"/>
          <w:lang w:val="en-US" w:eastAsia="zh-CN"/>
        </w:rPr>
        <w:t>壹万</w:t>
      </w:r>
      <w:r>
        <w:rPr>
          <w:rFonts w:hint="eastAsia" w:ascii="宋体" w:hAnsi="宋体" w:eastAsia="宋体" w:cs="宋体"/>
          <w:color w:val="auto"/>
          <w:sz w:val="24"/>
          <w:szCs w:val="24"/>
          <w:lang w:val="en-US" w:eastAsia="zh-CN"/>
        </w:rPr>
        <w:t>元整（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000.00元）。投标保证金的缴纳时间为</w:t>
      </w:r>
      <w:r>
        <w:rPr>
          <w:rFonts w:hint="eastAsia" w:ascii="宋体" w:hAnsi="宋体" w:eastAsia="宋体" w:cs="宋体"/>
          <w:color w:val="auto"/>
          <w:sz w:val="24"/>
          <w:szCs w:val="24"/>
          <w:highlight w:val="yellow"/>
          <w:lang w:val="en-US" w:eastAsia="zh-CN"/>
        </w:rPr>
        <w:t>（2021年11月</w:t>
      </w:r>
      <w:r>
        <w:rPr>
          <w:rFonts w:hint="eastAsia" w:ascii="宋体" w:hAnsi="宋体" w:cs="宋体"/>
          <w:color w:val="auto"/>
          <w:sz w:val="24"/>
          <w:szCs w:val="24"/>
          <w:highlight w:val="yellow"/>
          <w:lang w:val="en-US" w:eastAsia="zh-CN"/>
        </w:rPr>
        <w:t>24</w:t>
      </w:r>
      <w:r>
        <w:rPr>
          <w:rFonts w:hint="eastAsia" w:ascii="宋体" w:hAnsi="宋体" w:eastAsia="宋体" w:cs="宋体"/>
          <w:color w:val="auto"/>
          <w:sz w:val="24"/>
          <w:szCs w:val="24"/>
          <w:highlight w:val="yellow"/>
          <w:lang w:val="en-US" w:eastAsia="zh-CN"/>
        </w:rPr>
        <w:t>日10时00分－2021年</w:t>
      </w:r>
      <w:r>
        <w:rPr>
          <w:rFonts w:hint="eastAsia" w:ascii="宋体" w:hAnsi="宋体" w:cs="宋体"/>
          <w:color w:val="auto"/>
          <w:sz w:val="24"/>
          <w:szCs w:val="24"/>
          <w:highlight w:val="yellow"/>
          <w:lang w:val="en-US" w:eastAsia="zh-CN"/>
        </w:rPr>
        <w:t>12</w:t>
      </w:r>
      <w:r>
        <w:rPr>
          <w:rFonts w:hint="eastAsia" w:ascii="宋体" w:hAnsi="宋体" w:eastAsia="宋体" w:cs="宋体"/>
          <w:color w:val="auto"/>
          <w:sz w:val="24"/>
          <w:szCs w:val="24"/>
          <w:highlight w:val="yellow"/>
          <w:lang w:val="en-US" w:eastAsia="zh-CN"/>
        </w:rPr>
        <w:t>月</w:t>
      </w:r>
      <w:r>
        <w:rPr>
          <w:rFonts w:hint="eastAsia" w:ascii="宋体" w:hAnsi="宋体" w:cs="宋体"/>
          <w:color w:val="auto"/>
          <w:sz w:val="24"/>
          <w:szCs w:val="24"/>
          <w:highlight w:val="yellow"/>
          <w:lang w:val="en-US" w:eastAsia="zh-CN"/>
        </w:rPr>
        <w:t>2</w:t>
      </w:r>
      <w:r>
        <w:rPr>
          <w:rFonts w:hint="eastAsia" w:ascii="宋体" w:hAnsi="宋体" w:eastAsia="宋体" w:cs="宋体"/>
          <w:color w:val="auto"/>
          <w:sz w:val="24"/>
          <w:szCs w:val="24"/>
          <w:highlight w:val="yellow"/>
          <w:lang w:val="en-US" w:eastAsia="zh-CN"/>
        </w:rPr>
        <w:t>日19时00分）</w:t>
      </w:r>
      <w:r>
        <w:rPr>
          <w:rFonts w:hint="eastAsia" w:ascii="宋体" w:hAnsi="宋体" w:eastAsia="宋体" w:cs="宋体"/>
          <w:color w:val="auto"/>
          <w:sz w:val="24"/>
          <w:szCs w:val="24"/>
          <w:lang w:val="en-US" w:eastAsia="zh-CN"/>
        </w:rPr>
        <w:t>，投标人应充分考虑资金到账时间，在规定的时限前自行办妥投标保证金缴纳手续，投标保证金的缴付时间以电汇凭证和网银对账单上的时间为准，超过缴纳的时限缴纳投标保证金视为报名无效。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exac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投标保证金必须采用电汇或网银转帐的方式，由投标单位基本帐户汇至新疆昌盛方略项目管理有限公司（账户单位：新疆昌盛方略项目管理有限公司，开户行：新疆昌吉农村商业银行股份有限公司天山北路支行，账号：806010012010110433857，开户行号：402885000459），不得以现金和其他形式缴纳，不得以分公司、办事处或其他机构名义缴纳，投标人在缴纳投标保证金时，需在进帐凭证上明确资金用途和投标项目名称，并注明联系人及电话，以便查对核实。 </w:t>
      </w:r>
    </w:p>
    <w:p>
      <w:pPr>
        <w:pStyle w:val="8"/>
        <w:shd w:val="clear" w:color="auto"/>
        <w:spacing w:before="255" w:beforeAutospacing="0" w:after="255" w:afterAutospacing="0" w:line="360" w:lineRule="auto"/>
        <w:jc w:val="both"/>
        <w:rPr>
          <w:rFonts w:cs="宋体"/>
          <w:color w:val="000000" w:themeColor="text1"/>
          <w:szCs w:val="24"/>
          <w14:textFill>
            <w14:solidFill>
              <w14:schemeClr w14:val="tx1"/>
            </w14:solidFill>
          </w14:textFill>
        </w:rPr>
      </w:pPr>
      <w:r>
        <w:rPr>
          <w:rStyle w:val="13"/>
          <w:rFonts w:hint="eastAsia" w:cs="宋体"/>
          <w:color w:val="000000" w:themeColor="text1"/>
          <w:szCs w:val="24"/>
          <w:shd w:val="clear" w:color="auto" w:fill="FFFFFF"/>
          <w14:textFill>
            <w14:solidFill>
              <w14:schemeClr w14:val="tx1"/>
            </w14:solidFill>
          </w14:textFill>
        </w:rPr>
        <w:t>八、凡对本次招标提出询问，请按以下方式联系</w:t>
      </w:r>
    </w:p>
    <w:p>
      <w:pPr>
        <w:pStyle w:val="8"/>
        <w:spacing w:before="0" w:beforeAutospacing="0" w:after="0" w:afterAutospacing="0" w:line="360" w:lineRule="auto"/>
        <w:rPr>
          <w:rFonts w:hint="eastAsia" w:cs="宋体"/>
          <w:color w:val="000000" w:themeColor="text1"/>
          <w:szCs w:val="24"/>
          <w:shd w:val="clear" w:color="auto" w:fill="FFFFFF"/>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    1.采购人信息</w:t>
      </w:r>
    </w:p>
    <w:p>
      <w:pPr>
        <w:pStyle w:val="8"/>
        <w:spacing w:before="0" w:beforeAutospacing="0" w:after="0" w:afterAutospacing="0" w:line="360" w:lineRule="auto"/>
        <w:rPr>
          <w:rFonts w:hint="default" w:cs="宋体"/>
          <w:color w:val="000000" w:themeColor="text1"/>
          <w:szCs w:val="24"/>
          <w:shd w:val="clear" w:color="auto" w:fill="FFFFFF"/>
          <w:lang w:val="en-US" w:eastAsia="zh-CN"/>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    名    称：</w:t>
      </w:r>
      <w:r>
        <w:rPr>
          <w:rFonts w:hint="eastAsia" w:cs="宋体"/>
          <w:color w:val="000000" w:themeColor="text1"/>
          <w:szCs w:val="24"/>
          <w:shd w:val="clear" w:color="auto" w:fill="FFFFFF"/>
          <w:lang w:val="en-US" w:eastAsia="zh-CN"/>
          <w14:textFill>
            <w14:solidFill>
              <w14:schemeClr w14:val="tx1"/>
            </w14:solidFill>
          </w14:textFill>
        </w:rPr>
        <w:t>昌吉回族自治州国有资产监督管理委员会</w:t>
      </w:r>
    </w:p>
    <w:p>
      <w:pPr>
        <w:pStyle w:val="8"/>
        <w:spacing w:before="0" w:beforeAutospacing="0" w:after="0" w:afterAutospacing="0" w:line="360" w:lineRule="auto"/>
        <w:rPr>
          <w:rFonts w:hint="eastAsia" w:cs="宋体"/>
          <w:color w:val="000000" w:themeColor="text1"/>
          <w:szCs w:val="24"/>
          <w:shd w:val="clear" w:color="auto" w:fill="FFFFFF"/>
          <w:lang w:eastAsia="zh-CN"/>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    地    址：</w:t>
      </w:r>
      <w:r>
        <w:rPr>
          <w:rFonts w:hint="eastAsia" w:cs="宋体"/>
          <w:color w:val="000000" w:themeColor="text1"/>
          <w:szCs w:val="24"/>
          <w:shd w:val="clear" w:color="auto" w:fill="FFFFFF"/>
          <w:lang w:eastAsia="zh-CN"/>
          <w14:textFill>
            <w14:solidFill>
              <w14:schemeClr w14:val="tx1"/>
            </w14:solidFill>
          </w14:textFill>
        </w:rPr>
        <w:t xml:space="preserve"> 昌吉市乌伊西路45号 </w:t>
      </w:r>
    </w:p>
    <w:p>
      <w:pPr>
        <w:pStyle w:val="8"/>
        <w:spacing w:before="0" w:beforeAutospacing="0" w:after="0" w:afterAutospacing="0" w:line="360" w:lineRule="auto"/>
        <w:rPr>
          <w:rFonts w:hint="eastAsia" w:cs="宋体"/>
          <w:color w:val="000000" w:themeColor="text1"/>
          <w:szCs w:val="24"/>
          <w:shd w:val="clear" w:color="auto" w:fill="FFFFFF"/>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    项目联系人：</w:t>
      </w:r>
      <w:r>
        <w:rPr>
          <w:rFonts w:hint="eastAsia" w:cs="宋体"/>
          <w:color w:val="000000" w:themeColor="text1"/>
          <w:szCs w:val="24"/>
          <w:shd w:val="clear" w:color="auto" w:fill="FFFFFF"/>
          <w:lang w:val="en-US" w:eastAsia="zh-CN"/>
          <w14:textFill>
            <w14:solidFill>
              <w14:schemeClr w14:val="tx1"/>
            </w14:solidFill>
          </w14:textFill>
        </w:rPr>
        <w:t>邵丽婷</w:t>
      </w:r>
    </w:p>
    <w:p>
      <w:pPr>
        <w:pStyle w:val="8"/>
        <w:spacing w:before="0" w:beforeAutospacing="0" w:after="0" w:afterAutospacing="0" w:line="360" w:lineRule="auto"/>
        <w:rPr>
          <w:rFonts w:cs="宋体"/>
          <w:color w:val="000000" w:themeColor="text1"/>
          <w:szCs w:val="24"/>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    项目联系方式：</w:t>
      </w:r>
      <w:r>
        <w:rPr>
          <w:rFonts w:hint="eastAsia" w:ascii="宋体" w:hAnsi="宋体" w:eastAsia="宋体" w:cs="宋体"/>
          <w:kern w:val="2"/>
          <w:sz w:val="24"/>
          <w:szCs w:val="24"/>
          <w:lang w:val="en-US" w:eastAsia="zh-CN" w:bidi="ar-SA"/>
        </w:rPr>
        <w:t>18109949067</w:t>
      </w:r>
      <w:r>
        <w:rPr>
          <w:rFonts w:hint="eastAsia" w:cs="宋体"/>
          <w:color w:val="000000" w:themeColor="text1"/>
          <w:szCs w:val="24"/>
          <w:shd w:val="clear" w:color="auto" w:fill="FFFFFF"/>
          <w14:textFill>
            <w14:solidFill>
              <w14:schemeClr w14:val="tx1"/>
            </w14:solidFill>
          </w14:textFill>
        </w:rPr>
        <w:t>   </w:t>
      </w:r>
      <w:r>
        <w:rPr>
          <w:rFonts w:hint="eastAsia" w:cs="宋体"/>
          <w:color w:val="000000" w:themeColor="text1"/>
          <w:szCs w:val="24"/>
          <w:shd w:val="clear" w:color="auto" w:fill="FFFFFF"/>
          <w14:textFill>
            <w14:solidFill>
              <w14:schemeClr w14:val="tx1"/>
            </w14:solidFill>
          </w14:textFill>
        </w:rPr>
        <w:br w:type="textWrapping"/>
      </w:r>
      <w:r>
        <w:rPr>
          <w:rFonts w:hint="eastAsia" w:cs="宋体"/>
          <w:color w:val="000000" w:themeColor="text1"/>
          <w:szCs w:val="24"/>
          <w:shd w:val="clear" w:color="auto" w:fill="FFFFFF"/>
          <w14:textFill>
            <w14:solidFill>
              <w14:schemeClr w14:val="tx1"/>
            </w14:solidFill>
          </w14:textFill>
        </w:rPr>
        <w:t>    2.采购代理机构信息</w:t>
      </w:r>
    </w:p>
    <w:p>
      <w:pPr>
        <w:pStyle w:val="8"/>
        <w:spacing w:before="0" w:beforeAutospacing="0" w:after="0" w:afterAutospacing="0" w:line="360" w:lineRule="auto"/>
        <w:rPr>
          <w:rFonts w:cs="宋体"/>
          <w:color w:val="000000" w:themeColor="text1"/>
          <w:szCs w:val="24"/>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    名    称：</w:t>
      </w:r>
      <w:r>
        <w:rPr>
          <w:rFonts w:hint="eastAsia" w:ascii="宋体" w:hAnsi="宋体" w:eastAsia="宋体" w:cs="宋体"/>
          <w:color w:val="auto"/>
          <w:sz w:val="24"/>
          <w:szCs w:val="24"/>
          <w:lang w:val="en-US" w:eastAsia="zh-CN"/>
        </w:rPr>
        <w:t>新疆昌盛方略项目管理有限公司</w:t>
      </w:r>
      <w:r>
        <w:rPr>
          <w:rFonts w:hint="eastAsia" w:cs="宋体"/>
          <w:color w:val="000000" w:themeColor="text1"/>
          <w:szCs w:val="24"/>
          <w:shd w:val="clear" w:color="auto" w:fill="FFFFFF"/>
          <w14:textFill>
            <w14:solidFill>
              <w14:schemeClr w14:val="tx1"/>
            </w14:solidFill>
          </w14:textFill>
        </w:rPr>
        <w:t> </w:t>
      </w:r>
    </w:p>
    <w:p>
      <w:pPr>
        <w:pStyle w:val="8"/>
        <w:spacing w:before="0" w:beforeAutospacing="0" w:after="0" w:afterAutospacing="0" w:line="360" w:lineRule="auto"/>
        <w:rPr>
          <w:rFonts w:cs="宋体"/>
          <w:color w:val="000000" w:themeColor="text1"/>
          <w:szCs w:val="24"/>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    地    址：</w:t>
      </w:r>
      <w:r>
        <w:rPr>
          <w:rFonts w:hint="eastAsia" w:ascii="宋体" w:hAnsi="宋体" w:eastAsia="宋体" w:cs="宋体"/>
          <w:color w:val="auto"/>
          <w:sz w:val="24"/>
          <w:szCs w:val="24"/>
          <w:lang w:val="en-US" w:eastAsia="zh-CN"/>
        </w:rPr>
        <w:t>昌吉市西外环南路国投大厦1幢1421</w:t>
      </w:r>
      <w:r>
        <w:rPr>
          <w:rFonts w:hint="eastAsia" w:cs="宋体"/>
          <w:color w:val="000000" w:themeColor="text1"/>
          <w:szCs w:val="24"/>
          <w:shd w:val="clear" w:color="auto" w:fill="FFFFFF"/>
          <w14:textFill>
            <w14:solidFill>
              <w14:schemeClr w14:val="tx1"/>
            </w14:solidFill>
          </w14:textFill>
        </w:rPr>
        <w:t> </w:t>
      </w:r>
    </w:p>
    <w:p>
      <w:pPr>
        <w:pStyle w:val="8"/>
        <w:spacing w:before="75" w:beforeAutospacing="0" w:after="75" w:afterAutospacing="0" w:line="360" w:lineRule="auto"/>
        <w:ind w:firstLine="720"/>
        <w:rPr>
          <w:rFonts w:hint="eastAsia" w:cs="宋体"/>
          <w:color w:val="000000" w:themeColor="text1"/>
          <w:szCs w:val="24"/>
          <w:shd w:val="clear" w:color="auto" w:fill="FFFFFF"/>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项目联系人：</w:t>
      </w:r>
      <w:r>
        <w:rPr>
          <w:rFonts w:hint="eastAsia" w:cs="宋体"/>
          <w:color w:val="000000" w:themeColor="text1"/>
          <w:szCs w:val="24"/>
          <w:shd w:val="clear" w:color="auto" w:fill="FFFFFF"/>
          <w:lang w:val="en-US" w:eastAsia="zh-CN"/>
          <w14:textFill>
            <w14:solidFill>
              <w14:schemeClr w14:val="tx1"/>
            </w14:solidFill>
          </w14:textFill>
        </w:rPr>
        <w:t>伊丽霏</w:t>
      </w:r>
      <w:r>
        <w:rPr>
          <w:rFonts w:hint="eastAsia" w:cs="宋体"/>
          <w:color w:val="000000" w:themeColor="text1"/>
          <w:szCs w:val="24"/>
          <w:shd w:val="clear" w:color="auto" w:fill="FFFFFF"/>
          <w14:textFill>
            <w14:solidFill>
              <w14:schemeClr w14:val="tx1"/>
            </w14:solidFill>
          </w14:textFill>
        </w:rPr>
        <w:t xml:space="preserve">    </w:t>
      </w:r>
    </w:p>
    <w:p>
      <w:pPr>
        <w:pStyle w:val="8"/>
        <w:spacing w:before="75" w:beforeAutospacing="0" w:after="75" w:afterAutospacing="0" w:line="360" w:lineRule="auto"/>
        <w:ind w:firstLine="720"/>
        <w:rPr>
          <w:rFonts w:hint="default" w:eastAsia="宋体" w:cs="宋体"/>
          <w:color w:val="000000" w:themeColor="text1"/>
          <w:szCs w:val="24"/>
          <w:lang w:val="en-US" w:eastAsia="zh-CN"/>
          <w14:textFill>
            <w14:solidFill>
              <w14:schemeClr w14:val="tx1"/>
            </w14:solidFill>
          </w14:textFill>
        </w:rPr>
      </w:pPr>
      <w:r>
        <w:rPr>
          <w:rFonts w:hint="eastAsia" w:cs="宋体"/>
          <w:color w:val="000000" w:themeColor="text1"/>
          <w:szCs w:val="24"/>
          <w:shd w:val="clear" w:color="auto" w:fill="FFFFFF"/>
          <w14:textFill>
            <w14:solidFill>
              <w14:schemeClr w14:val="tx1"/>
            </w14:solidFill>
          </w14:textFill>
        </w:rPr>
        <w:t>项目联系方式：0994-</w:t>
      </w:r>
      <w:r>
        <w:rPr>
          <w:rFonts w:hint="eastAsia" w:cs="宋体"/>
          <w:color w:val="000000" w:themeColor="text1"/>
          <w:szCs w:val="24"/>
          <w:shd w:val="clear" w:color="auto" w:fill="FFFFFF"/>
          <w:lang w:val="en-US" w:eastAsia="zh-CN"/>
          <w14:textFill>
            <w14:solidFill>
              <w14:schemeClr w14:val="tx1"/>
            </w14:solidFill>
          </w14:textFill>
        </w:rPr>
        <w:t>8165002</w:t>
      </w:r>
    </w:p>
    <w:p>
      <w:pPr>
        <w:pStyle w:val="8"/>
        <w:tabs>
          <w:tab w:val="left" w:pos="3470"/>
        </w:tabs>
        <w:spacing w:before="75" w:beforeAutospacing="0" w:after="75" w:afterAutospacing="0" w:line="360" w:lineRule="auto"/>
        <w:rPr>
          <w:rFonts w:hint="eastAsia" w:cs="宋体"/>
          <w:color w:val="000000" w:themeColor="text1"/>
          <w:szCs w:val="24"/>
          <w:lang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E6FC81"/>
    <w:multiLevelType w:val="singleLevel"/>
    <w:tmpl w:val="E1E6FC8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16442"/>
    <w:rsid w:val="17D06DAC"/>
    <w:rsid w:val="230607D5"/>
    <w:rsid w:val="24D32088"/>
    <w:rsid w:val="2A916E61"/>
    <w:rsid w:val="2E1A5403"/>
    <w:rsid w:val="490A5B8D"/>
    <w:rsid w:val="6086376F"/>
    <w:rsid w:val="66712F31"/>
    <w:rsid w:val="77FC60D1"/>
    <w:rsid w:val="78C44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qFormat/>
    <w:uiPriority w:val="9"/>
    <w:pPr>
      <w:spacing w:before="340" w:after="330" w:line="578" w:lineRule="auto"/>
      <w:outlineLvl w:val="0"/>
    </w:pPr>
    <w:rPr>
      <w:bCs/>
      <w:kern w:val="44"/>
      <w:sz w:val="44"/>
      <w:szCs w:val="44"/>
    </w:rPr>
  </w:style>
  <w:style w:type="paragraph" w:styleId="4">
    <w:name w:val="heading 2"/>
    <w:basedOn w:val="5"/>
    <w:next w:val="1"/>
    <w:qFormat/>
    <w:uiPriority w:val="0"/>
    <w:pPr>
      <w:keepNext/>
      <w:keepLines/>
      <w:spacing w:before="260" w:after="260"/>
      <w:contextualSpacing/>
      <w:outlineLvl w:val="1"/>
    </w:pPr>
    <w:rPr>
      <w:rFonts w:ascii="宋体"/>
      <w:szCs w:val="28"/>
    </w:rPr>
  </w:style>
  <w:style w:type="paragraph" w:styleId="5">
    <w:name w:val="heading 3"/>
    <w:basedOn w:val="1"/>
    <w:next w:val="1"/>
    <w:qFormat/>
    <w:uiPriority w:val="0"/>
    <w:pPr>
      <w:adjustRightInd w:val="0"/>
      <w:snapToGrid w:val="0"/>
      <w:spacing w:line="500" w:lineRule="exact"/>
      <w:ind w:left="-88" w:leftChars="-42"/>
      <w:jc w:val="center"/>
      <w:outlineLvl w:val="2"/>
    </w:pPr>
    <w:rPr>
      <w:rFonts w:ascii="仿宋_GB2312" w:hAnsi="宋体"/>
      <w:b/>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jc w:val="left"/>
    </w:pPr>
    <w:rPr>
      <w:rFonts w:ascii="Times New Roman" w:hAnsi="Times New Roman" w:eastAsia="宋体" w:cs="Times New Roman"/>
      <w:kern w:val="0"/>
    </w:rPr>
  </w:style>
  <w:style w:type="paragraph" w:styleId="6">
    <w:name w:val="toa heading"/>
    <w:basedOn w:val="1"/>
    <w:next w:val="1"/>
    <w:semiHidden/>
    <w:qFormat/>
    <w:uiPriority w:val="99"/>
    <w:pPr>
      <w:spacing w:before="120"/>
    </w:pPr>
    <w:rPr>
      <w:rFonts w:ascii="Arial" w:hAnsi="Arial" w:cs="Arial"/>
      <w:sz w:val="24"/>
      <w:szCs w:val="24"/>
    </w:rPr>
  </w:style>
  <w:style w:type="paragraph" w:styleId="7">
    <w:name w:val="Body Text Indent"/>
    <w:basedOn w:val="1"/>
    <w:next w:val="1"/>
    <w:semiHidden/>
    <w:qFormat/>
    <w:uiPriority w:val="99"/>
    <w:pPr>
      <w:spacing w:after="120"/>
      <w:ind w:left="420" w:leftChars="200"/>
    </w:p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7"/>
    <w:next w:val="1"/>
    <w:qFormat/>
    <w:uiPriority w:val="99"/>
    <w:pPr>
      <w:ind w:firstLine="420" w:firstLineChars="20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2021-11-22T13:53:00Z</dcterms:created>
  <dc:creator>inspiron</dc:creator>
  <cp:lastModifiedBy>a_a</cp:lastModifiedBy>
  <dcterms:modified xsi:type="dcterms:W3CDTF">2021-11-23T03:22:06Z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