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Toc35393809"/>
      <w:bookmarkStart w:id="1" w:name="_Toc28359022"/>
      <w:r>
        <w:rPr>
          <w:rFonts w:hint="eastAsia"/>
          <w:b/>
          <w:bCs/>
          <w:sz w:val="32"/>
          <w:szCs w:val="32"/>
        </w:rPr>
        <w:t>中标（成交）结果公告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:XJWSH(GK)2021-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项目名称：塔什库尔干县城乡环境卫生一体化治理项目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喀什鑫四海商贸有限公司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新疆喀什地区喀什市人民西路（商业步行街）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A区2层A-2027号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中标（成交）金额：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2693200.00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（贰佰陆拾玖万叁仟贰佰元整）；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11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塔什库尔干县城乡环境卫生一体化治理项目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服务时间：合同签订后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内完成合同全部内容。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cs="宋体"/>
          <w:sz w:val="24"/>
          <w:szCs w:val="24"/>
          <w:lang w:eastAsia="zh-CN"/>
        </w:rPr>
        <w:t>评标委员会</w:t>
      </w:r>
      <w:r>
        <w:rPr>
          <w:rFonts w:hint="eastAsia" w:ascii="宋体" w:hAnsi="宋体" w:eastAsia="宋体" w:cs="宋体"/>
          <w:sz w:val="24"/>
          <w:szCs w:val="24"/>
        </w:rPr>
        <w:t>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张三军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邓刚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李刚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吴云虎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刘跃林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六、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根据（发改价格[2015]299号文件）,代理费由采购单位和代理机构协商确定，按成交价的1.5%收取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lang w:eastAsia="zh-CN"/>
        </w:rPr>
        <w:t>喀什地区生态环境局塔什库尔干塔吉克自治县分局</w:t>
      </w:r>
      <w:r>
        <w:rPr>
          <w:rFonts w:hint="eastAsia" w:ascii="宋体" w:hAnsi="宋体" w:eastAsia="宋体" w:cs="宋体"/>
          <w:sz w:val="24"/>
          <w:szCs w:val="24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喀什地区塔什库尔干塔吉克自治县</w:t>
      </w:r>
      <w:r>
        <w:rPr>
          <w:rFonts w:hint="eastAsia" w:ascii="宋体" w:hAnsi="宋体" w:eastAsia="宋体" w:cs="宋体"/>
          <w:sz w:val="24"/>
          <w:szCs w:val="24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式：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13899178543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宋体"/>
          <w:sz w:val="24"/>
          <w:szCs w:val="24"/>
        </w:rPr>
        <w:t xml:space="preserve">　　　　　　　　　　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新疆万士和项目管理有限公司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新疆喀什市帕依纳普路251号1幢5层5003室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</w:t>
      </w:r>
      <w:bookmarkStart w:id="6" w:name="_Toc28359087"/>
      <w:bookmarkStart w:id="7" w:name="_Toc28359010"/>
      <w:r>
        <w:rPr>
          <w:rFonts w:hint="eastAsia" w:ascii="宋体" w:hAnsi="宋体" w:cs="宋体"/>
          <w:color w:val="auto"/>
          <w:sz w:val="24"/>
          <w:lang w:val="en-US" w:eastAsia="zh-CN"/>
        </w:rPr>
        <w:t>：18599346665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雷宏发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18599346665</w:t>
      </w:r>
      <w:r>
        <w:rPr>
          <w:rFonts w:hint="eastAsia" w:ascii="宋体" w:hAnsi="宋体" w:eastAsia="宋体" w:cs="宋体"/>
          <w:sz w:val="24"/>
          <w:szCs w:val="24"/>
        </w:rPr>
        <w:t>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6FA4"/>
    <w:multiLevelType w:val="singleLevel"/>
    <w:tmpl w:val="13FA6F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9DC"/>
    <w:rsid w:val="058C39B6"/>
    <w:rsid w:val="0B96206E"/>
    <w:rsid w:val="1C427E77"/>
    <w:rsid w:val="1EE4247C"/>
    <w:rsid w:val="1EFA1FA2"/>
    <w:rsid w:val="1FD72A1A"/>
    <w:rsid w:val="26834EA3"/>
    <w:rsid w:val="2B4E7677"/>
    <w:rsid w:val="36446F80"/>
    <w:rsid w:val="38BD4F34"/>
    <w:rsid w:val="3D0F4A42"/>
    <w:rsid w:val="3E52479D"/>
    <w:rsid w:val="3EA208E5"/>
    <w:rsid w:val="451C6A08"/>
    <w:rsid w:val="4C555E67"/>
    <w:rsid w:val="4DB01400"/>
    <w:rsid w:val="5CFB1EA2"/>
    <w:rsid w:val="680709DC"/>
    <w:rsid w:val="70B57F5D"/>
    <w:rsid w:val="75FB2CCB"/>
    <w:rsid w:val="762300F8"/>
    <w:rsid w:val="7EA7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next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9">
    <w:name w:val="Body Text First Indent"/>
    <w:basedOn w:val="2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2020-11-27T10:54:00Z</dcterms:created>
  <dc:creator>Administrator</dc:creator>
  <cp:lastModifiedBy>Administrator</cp:lastModifiedBy>
  <dcterms:modified xsi:type="dcterms:W3CDTF">2021-12-11T05:32:40Z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7FE2C5F1406E4CB480863A874DB57DC4</vt:lpwstr>
  </property>
</Properties>
</file>