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宋体" w:eastAsia="黑体"/>
          <w:color w:val="000000"/>
          <w:sz w:val="36"/>
          <w:szCs w:val="36"/>
          <w:lang w:val="en-US" w:eastAsia="zh-CN"/>
        </w:rPr>
      </w:pPr>
      <w:bookmarkStart w:id="0" w:name="_Toc28359087"/>
      <w:bookmarkStart w:id="1" w:name="_Toc28359010"/>
      <w:r>
        <w:rPr>
          <w:rFonts w:hint="eastAsia" w:ascii="黑体" w:hAnsi="宋体" w:eastAsia="黑体"/>
          <w:color w:val="000000"/>
          <w:sz w:val="36"/>
          <w:szCs w:val="36"/>
        </w:rPr>
        <w:t>项目编号：</w:t>
      </w:r>
      <w:r>
        <w:rPr>
          <w:rFonts w:hint="eastAsia" w:ascii="黑体" w:hAnsi="宋体" w:eastAsia="黑体"/>
          <w:color w:val="000000"/>
          <w:sz w:val="36"/>
          <w:szCs w:val="36"/>
          <w:lang w:val="en-US" w:eastAsia="zh-CN"/>
        </w:rPr>
        <w:t>YLHTFZCS-2021002</w:t>
      </w:r>
    </w:p>
    <w:p>
      <w:pPr>
        <w:ind w:firstLine="440" w:firstLineChars="100"/>
        <w:rPr>
          <w:rFonts w:hint="eastAsia" w:ascii="宋体" w:hAnsi="宋体"/>
          <w:color w:val="000000"/>
          <w:sz w:val="44"/>
        </w:rPr>
      </w:pPr>
      <w:r>
        <w:rPr>
          <w:rFonts w:hint="eastAsia" w:ascii="宋体" w:hAnsi="宋体"/>
          <w:color w:val="000000"/>
          <w:sz w:val="44"/>
        </w:rPr>
        <w:t>　</w:t>
      </w:r>
    </w:p>
    <w:p>
      <w:pPr>
        <w:rPr>
          <w:rFonts w:hint="eastAsia" w:ascii="宋体" w:hAnsi="宋体"/>
          <w:color w:val="000000"/>
          <w:sz w:val="44"/>
        </w:rPr>
      </w:pPr>
    </w:p>
    <w:p>
      <w:pPr>
        <w:rPr>
          <w:rFonts w:hint="eastAsia" w:ascii="宋体" w:hAnsi="宋体"/>
          <w:color w:val="000000"/>
          <w:sz w:val="44"/>
        </w:rPr>
      </w:pPr>
    </w:p>
    <w:p>
      <w:pPr>
        <w:tabs>
          <w:tab w:val="left" w:pos="10"/>
          <w:tab w:val="center" w:pos="4404"/>
        </w:tabs>
        <w:jc w:val="center"/>
        <w:rPr>
          <w:rFonts w:hint="eastAsia" w:ascii="黑体" w:hAnsi="宋体" w:eastAsia="黑体" w:cs="Times New Roman"/>
          <w:color w:val="000000"/>
          <w:sz w:val="56"/>
          <w:szCs w:val="56"/>
        </w:rPr>
      </w:pPr>
    </w:p>
    <w:p>
      <w:pPr>
        <w:tabs>
          <w:tab w:val="left" w:pos="10"/>
          <w:tab w:val="center" w:pos="4404"/>
        </w:tabs>
        <w:jc w:val="center"/>
        <w:rPr>
          <w:rFonts w:hint="default" w:ascii="黑体" w:hAnsi="宋体" w:eastAsia="黑体" w:cs="Times New Roman"/>
          <w:color w:val="auto"/>
          <w:sz w:val="56"/>
          <w:szCs w:val="56"/>
          <w:lang w:val="en-US"/>
        </w:rPr>
      </w:pPr>
      <w:r>
        <w:rPr>
          <w:rFonts w:hint="eastAsia" w:ascii="黑体" w:hAnsi="宋体" w:eastAsia="黑体" w:cs="Times New Roman"/>
          <w:color w:val="auto"/>
          <w:sz w:val="52"/>
          <w:szCs w:val="52"/>
          <w:lang w:val="en-US" w:eastAsia="zh-CN"/>
        </w:rPr>
        <w:t>南疆务工人员食宿点食材采购项目</w:t>
      </w:r>
    </w:p>
    <w:p>
      <w:pPr>
        <w:pStyle w:val="2"/>
        <w:ind w:left="0" w:leftChars="0" w:firstLine="0" w:firstLineChars="0"/>
        <w:rPr>
          <w:rFonts w:hint="eastAsia" w:ascii="宋体" w:hAnsi="宋体"/>
          <w:color w:val="0000FF"/>
          <w:sz w:val="44"/>
          <w:szCs w:val="20"/>
        </w:rPr>
      </w:pPr>
    </w:p>
    <w:p>
      <w:pPr>
        <w:pStyle w:val="2"/>
        <w:rPr>
          <w:rFonts w:hint="eastAsia" w:ascii="宋体" w:hAnsi="宋体"/>
          <w:color w:val="000000"/>
          <w:sz w:val="44"/>
          <w:szCs w:val="20"/>
        </w:rPr>
      </w:pPr>
    </w:p>
    <w:p>
      <w:pPr>
        <w:tabs>
          <w:tab w:val="left" w:pos="10"/>
          <w:tab w:val="center" w:pos="4404"/>
        </w:tabs>
        <w:jc w:val="center"/>
        <w:rPr>
          <w:rFonts w:hint="eastAsia" w:ascii="黑体" w:hAnsi="宋体" w:eastAsia="黑体" w:cs="Times New Roman"/>
          <w:color w:val="auto"/>
          <w:sz w:val="52"/>
          <w:szCs w:val="52"/>
          <w:lang w:val="en-US" w:eastAsia="zh-CN"/>
        </w:rPr>
      </w:pPr>
      <w:r>
        <w:rPr>
          <w:rFonts w:hint="eastAsia" w:ascii="黑体" w:hAnsi="宋体" w:eastAsia="黑体" w:cs="Times New Roman"/>
          <w:color w:val="auto"/>
          <w:sz w:val="52"/>
          <w:szCs w:val="52"/>
          <w:lang w:val="en-US" w:eastAsia="zh-CN"/>
        </w:rPr>
        <w:t>竞争性磋商文件</w:t>
      </w:r>
    </w:p>
    <w:p>
      <w:pPr>
        <w:rPr>
          <w:rFonts w:hint="eastAsia" w:ascii="黑体" w:hAnsi="宋体" w:eastAsia="黑体"/>
          <w:color w:val="000000"/>
          <w:sz w:val="32"/>
        </w:rPr>
      </w:pPr>
    </w:p>
    <w:p>
      <w:pPr>
        <w:rPr>
          <w:rFonts w:hint="eastAsia" w:ascii="黑体" w:hAnsi="宋体" w:eastAsia="黑体"/>
          <w:color w:val="000000"/>
          <w:sz w:val="32"/>
        </w:rPr>
      </w:pPr>
    </w:p>
    <w:p>
      <w:pPr>
        <w:spacing w:line="400" w:lineRule="exact"/>
        <w:rPr>
          <w:rFonts w:hint="eastAsia" w:ascii="黑体" w:hAnsi="宋体" w:eastAsia="黑体"/>
          <w:color w:val="000000"/>
          <w:sz w:val="36"/>
          <w:szCs w:val="36"/>
          <w:lang w:val="en-US" w:eastAsia="zh-CN"/>
        </w:rPr>
      </w:pPr>
    </w:p>
    <w:p>
      <w:pPr>
        <w:pStyle w:val="2"/>
        <w:rPr>
          <w:rFonts w:hint="eastAsia"/>
          <w:lang w:val="en-US" w:eastAsia="zh-CN"/>
        </w:rPr>
      </w:pPr>
    </w:p>
    <w:p>
      <w:pPr>
        <w:spacing w:line="400" w:lineRule="exact"/>
        <w:rPr>
          <w:rFonts w:hint="eastAsia" w:ascii="黑体" w:hAnsi="宋体" w:eastAsia="黑体"/>
          <w:color w:val="000000"/>
          <w:sz w:val="36"/>
          <w:szCs w:val="36"/>
          <w:lang w:val="en-US" w:eastAsia="zh-CN"/>
        </w:rPr>
      </w:pPr>
    </w:p>
    <w:p>
      <w:pPr>
        <w:spacing w:line="400" w:lineRule="exact"/>
        <w:rPr>
          <w:rFonts w:hint="eastAsia" w:ascii="黑体" w:hAnsi="宋体" w:eastAsia="黑体"/>
          <w:color w:val="000000"/>
          <w:sz w:val="36"/>
          <w:szCs w:val="36"/>
          <w:lang w:val="en-US" w:eastAsia="zh-CN"/>
        </w:rPr>
      </w:pPr>
    </w:p>
    <w:p>
      <w:pPr>
        <w:pStyle w:val="2"/>
        <w:rPr>
          <w:rFonts w:hint="eastAsia"/>
          <w:lang w:val="en-US" w:eastAsia="zh-CN"/>
        </w:rPr>
      </w:pPr>
    </w:p>
    <w:p>
      <w:pPr>
        <w:pageBreakBefore w:val="0"/>
        <w:widowControl w:val="0"/>
        <w:kinsoku/>
        <w:wordWrap/>
        <w:overflowPunct/>
        <w:topLinePunct w:val="0"/>
        <w:autoSpaceDE/>
        <w:autoSpaceDN/>
        <w:bidi w:val="0"/>
        <w:adjustRightInd/>
        <w:snapToGrid/>
        <w:spacing w:line="360" w:lineRule="auto"/>
        <w:jc w:val="left"/>
        <w:textAlignment w:val="auto"/>
        <w:rPr>
          <w:rFonts w:hint="eastAsia" w:ascii="黑体" w:hAnsi="宋体" w:eastAsia="黑体" w:cs="Times New Roman"/>
          <w:color w:val="000000"/>
          <w:sz w:val="36"/>
          <w:szCs w:val="36"/>
          <w:lang w:val="en-US" w:eastAsia="zh-CN"/>
        </w:rPr>
      </w:pPr>
      <w:r>
        <w:rPr>
          <w:rFonts w:hint="eastAsia" w:ascii="黑体" w:hAnsi="宋体" w:eastAsia="黑体"/>
          <w:color w:val="000000"/>
          <w:sz w:val="36"/>
          <w:szCs w:val="36"/>
          <w:lang w:val="en-US" w:eastAsia="zh-CN"/>
        </w:rPr>
        <w:t>招标单位：</w:t>
      </w:r>
      <w:r>
        <w:rPr>
          <w:rFonts w:hint="eastAsia" w:ascii="黑体" w:hAnsi="宋体" w:eastAsia="黑体" w:cs="Times New Roman"/>
          <w:color w:val="000000"/>
          <w:sz w:val="36"/>
          <w:szCs w:val="36"/>
          <w:lang w:val="en-US" w:eastAsia="zh-CN"/>
        </w:rPr>
        <w:t>霍城县人力资源和社会保障局</w:t>
      </w:r>
    </w:p>
    <w:p>
      <w:pPr>
        <w:pStyle w:val="2"/>
        <w:rPr>
          <w:rFonts w:hint="default"/>
          <w:lang w:val="en-US" w:eastAsia="zh-CN"/>
        </w:rPr>
      </w:pPr>
    </w:p>
    <w:p>
      <w:pPr>
        <w:spacing w:line="400" w:lineRule="exact"/>
        <w:rPr>
          <w:rFonts w:hint="eastAsia" w:ascii="黑体" w:hAnsi="宋体" w:eastAsia="黑体"/>
          <w:color w:val="000000"/>
          <w:sz w:val="36"/>
          <w:szCs w:val="36"/>
          <w:lang w:val="en-US" w:eastAsia="zh-CN"/>
        </w:rPr>
      </w:pPr>
    </w:p>
    <w:p>
      <w:pPr>
        <w:spacing w:line="400" w:lineRule="exact"/>
        <w:ind w:firstLine="720" w:firstLineChars="200"/>
        <w:rPr>
          <w:rFonts w:hint="eastAsia" w:ascii="黑体" w:hAnsi="宋体" w:eastAsia="黑体"/>
          <w:color w:val="000000"/>
          <w:sz w:val="36"/>
          <w:szCs w:val="36"/>
          <w:lang w:val="en-US" w:eastAsia="zh-CN"/>
        </w:rPr>
      </w:pPr>
    </w:p>
    <w:p>
      <w:pPr>
        <w:spacing w:line="400" w:lineRule="exact"/>
        <w:rPr>
          <w:rFonts w:hint="eastAsia" w:ascii="黑体" w:hAnsi="宋体" w:eastAsia="黑体"/>
          <w:color w:val="000000"/>
          <w:sz w:val="36"/>
          <w:szCs w:val="36"/>
          <w:lang w:val="en-US" w:eastAsia="zh-CN"/>
        </w:rPr>
      </w:pPr>
      <w:r>
        <w:rPr>
          <w:rFonts w:hint="eastAsia" w:ascii="黑体" w:hAnsi="宋体" w:eastAsia="黑体"/>
          <w:color w:val="000000"/>
          <w:sz w:val="36"/>
          <w:szCs w:val="36"/>
          <w:lang w:val="en-US" w:eastAsia="zh-CN"/>
        </w:rPr>
        <w:t>代理机构：新疆慧通方舟工程管理服务有限公司</w:t>
      </w:r>
    </w:p>
    <w:p>
      <w:pPr>
        <w:spacing w:line="400" w:lineRule="exact"/>
        <w:rPr>
          <w:rFonts w:hint="eastAsia" w:ascii="黑体" w:hAnsi="宋体" w:eastAsia="黑体"/>
          <w:color w:val="000000"/>
          <w:sz w:val="36"/>
          <w:szCs w:val="36"/>
          <w:lang w:val="en-US" w:eastAsia="zh-CN"/>
        </w:rPr>
      </w:pPr>
    </w:p>
    <w:p>
      <w:pPr>
        <w:spacing w:line="400" w:lineRule="exact"/>
        <w:ind w:firstLine="720" w:firstLineChars="200"/>
        <w:rPr>
          <w:rFonts w:hint="eastAsia" w:ascii="黑体" w:hAnsi="宋体" w:eastAsia="黑体"/>
          <w:color w:val="000000"/>
          <w:sz w:val="36"/>
          <w:szCs w:val="36"/>
          <w:lang w:val="en-US" w:eastAsia="zh-CN"/>
        </w:rPr>
      </w:pPr>
    </w:p>
    <w:p>
      <w:pPr>
        <w:spacing w:line="400" w:lineRule="exact"/>
        <w:ind w:firstLine="2880" w:firstLineChars="800"/>
        <w:jc w:val="both"/>
        <w:rPr>
          <w:rFonts w:hint="eastAsia" w:ascii="黑体" w:hAnsi="宋体" w:eastAsia="黑体"/>
          <w:color w:val="auto"/>
          <w:sz w:val="36"/>
          <w:szCs w:val="36"/>
          <w:lang w:val="en-US" w:eastAsia="zh-CN"/>
        </w:rPr>
      </w:pPr>
      <w:r>
        <w:rPr>
          <w:rFonts w:hint="eastAsia" w:ascii="黑体" w:hAnsi="宋体" w:eastAsia="黑体"/>
          <w:color w:val="auto"/>
          <w:sz w:val="36"/>
          <w:szCs w:val="36"/>
          <w:lang w:val="en-US" w:eastAsia="zh-CN"/>
        </w:rPr>
        <w:t>2021年12月</w:t>
      </w:r>
    </w:p>
    <w:p>
      <w:pPr>
        <w:pStyle w:val="2"/>
        <w:rPr>
          <w:rFonts w:hint="eastAsia" w:ascii="黑体" w:hAnsi="宋体" w:eastAsia="黑体"/>
          <w:color w:val="FF0000"/>
          <w:sz w:val="36"/>
          <w:szCs w:val="36"/>
          <w:lang w:val="en-US" w:eastAsia="zh-CN"/>
        </w:rPr>
      </w:pPr>
    </w:p>
    <w:p>
      <w:pPr>
        <w:rPr>
          <w:rFonts w:hint="eastAsia"/>
          <w:lang w:val="en-US" w:eastAsia="zh-CN"/>
        </w:rPr>
      </w:pPr>
    </w:p>
    <w:p>
      <w:pPr>
        <w:pStyle w:val="3"/>
        <w:numPr>
          <w:ilvl w:val="0"/>
          <w:numId w:val="0"/>
        </w:numPr>
        <w:tabs>
          <w:tab w:val="left" w:pos="0"/>
          <w:tab w:val="clear" w:pos="360"/>
        </w:tabs>
        <w:autoSpaceDE w:val="0"/>
        <w:autoSpaceDN w:val="0"/>
        <w:adjustRightInd w:val="0"/>
        <w:spacing w:before="0" w:after="0" w:line="360" w:lineRule="auto"/>
        <w:ind w:leftChars="0"/>
        <w:jc w:val="center"/>
        <w:rPr>
          <w:rFonts w:hint="eastAsia" w:ascii="宋体" w:hAnsi="宋体" w:eastAsia="宋体" w:cs="宋体"/>
        </w:rPr>
      </w:pPr>
      <w:r>
        <w:rPr>
          <w:rFonts w:hint="eastAsia" w:ascii="宋体" w:hAnsi="宋体" w:eastAsia="宋体" w:cs="宋体"/>
          <w:sz w:val="32"/>
          <w:szCs w:val="32"/>
          <w:lang w:val="en-US" w:eastAsia="zh-CN"/>
        </w:rPr>
        <w:t xml:space="preserve">第一章  </w:t>
      </w:r>
      <w:r>
        <w:rPr>
          <w:rFonts w:hint="eastAsia" w:ascii="宋体" w:hAnsi="宋体" w:eastAsia="宋体" w:cs="宋体"/>
          <w:sz w:val="32"/>
          <w:szCs w:val="32"/>
        </w:rPr>
        <w:t>竞争性</w:t>
      </w:r>
      <w:r>
        <w:rPr>
          <w:rFonts w:hint="eastAsia" w:ascii="宋体" w:hAnsi="宋体" w:eastAsia="宋体" w:cs="宋体"/>
          <w:sz w:val="32"/>
          <w:szCs w:val="32"/>
          <w:lang w:val="en-US" w:eastAsia="zh-CN"/>
        </w:rPr>
        <w:t>磋商</w:t>
      </w:r>
      <w:r>
        <w:rPr>
          <w:rFonts w:hint="eastAsia" w:ascii="宋体" w:hAnsi="宋体" w:eastAsia="宋体" w:cs="宋体"/>
          <w:sz w:val="32"/>
          <w:szCs w:val="32"/>
        </w:rPr>
        <w:t>公告</w:t>
      </w:r>
    </w:p>
    <w:p>
      <w:pPr>
        <w:rPr>
          <w:rFonts w:hint="eastAsia" w:ascii="宋体" w:hAnsi="宋体" w:eastAsia="宋体" w:cs="宋体"/>
        </w:rPr>
      </w:pPr>
    </w:p>
    <w:p>
      <w:pPr>
        <w:pBdr>
          <w:top w:val="single" w:color="auto" w:sz="4" w:space="1"/>
          <w:left w:val="single" w:color="auto" w:sz="4" w:space="4"/>
          <w:bottom w:val="single" w:color="auto" w:sz="4" w:space="1"/>
          <w:right w:val="single" w:color="auto" w:sz="4" w:space="4"/>
        </w:pBd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u w:val="single"/>
          <w:lang w:val="en-US" w:eastAsia="zh-CN"/>
        </w:rPr>
        <w:t>南疆务工人员食宿点食材采购项目</w:t>
      </w:r>
      <w:r>
        <w:rPr>
          <w:rFonts w:hint="eastAsia" w:ascii="宋体" w:hAnsi="宋体" w:eastAsia="宋体" w:cs="宋体"/>
          <w:sz w:val="24"/>
          <w:szCs w:val="24"/>
        </w:rPr>
        <w:t>的潜在供应商应在</w:t>
      </w:r>
      <w:r>
        <w:rPr>
          <w:rFonts w:hint="eastAsia" w:ascii="宋体" w:hAnsi="宋体" w:eastAsia="宋体" w:cs="宋体"/>
          <w:sz w:val="24"/>
          <w:szCs w:val="24"/>
          <w:u w:val="single"/>
          <w:lang w:val="en-US" w:eastAsia="zh-CN"/>
        </w:rPr>
        <w:t>新疆慧通方舟工程管理服务有限公司</w:t>
      </w:r>
      <w:r>
        <w:rPr>
          <w:rFonts w:hint="eastAsia" w:ascii="宋体" w:hAnsi="宋体" w:eastAsia="宋体" w:cs="宋体"/>
          <w:sz w:val="24"/>
          <w:szCs w:val="24"/>
        </w:rPr>
        <w:t>获取采购文件，并于</w:t>
      </w:r>
      <w:r>
        <w:rPr>
          <w:rFonts w:hint="eastAsia" w:ascii="宋体" w:hAnsi="宋体" w:cs="宋体"/>
          <w:color w:val="auto"/>
          <w:sz w:val="24"/>
          <w:szCs w:val="24"/>
          <w:u w:val="single"/>
          <w:lang w:val="en-US" w:eastAsia="zh-CN"/>
        </w:rPr>
        <w:t>2021年12月20日11点00分</w:t>
      </w:r>
      <w:r>
        <w:rPr>
          <w:rFonts w:hint="eastAsia" w:ascii="宋体" w:hAnsi="宋体" w:eastAsia="宋体" w:cs="宋体"/>
          <w:bCs/>
          <w:color w:val="auto"/>
          <w:sz w:val="24"/>
          <w:szCs w:val="24"/>
        </w:rPr>
        <w:t>（北京时间）前提交响应文件</w:t>
      </w:r>
      <w:r>
        <w:rPr>
          <w:rFonts w:hint="eastAsia" w:ascii="宋体" w:hAnsi="宋体" w:eastAsia="宋体" w:cs="宋体"/>
          <w:color w:val="auto"/>
          <w:sz w:val="24"/>
          <w:szCs w:val="24"/>
        </w:rPr>
        <w:t>。</w:t>
      </w:r>
    </w:p>
    <w:p>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rPr>
      </w:pPr>
      <w:bookmarkStart w:id="2" w:name="_Toc35393629"/>
      <w:bookmarkStart w:id="3" w:name="_Toc28359089"/>
      <w:bookmarkStart w:id="4" w:name="_Toc35393798"/>
      <w:bookmarkStart w:id="5" w:name="_Toc28359012"/>
      <w:r>
        <w:rPr>
          <w:rFonts w:hint="eastAsia" w:ascii="宋体" w:hAnsi="宋体" w:eastAsia="宋体" w:cs="宋体"/>
          <w:b/>
          <w:bCs w:val="0"/>
          <w:sz w:val="24"/>
          <w:szCs w:val="24"/>
        </w:rPr>
        <w:t>一、项目基本情况</w:t>
      </w:r>
      <w:bookmarkEnd w:id="2"/>
      <w:bookmarkEnd w:id="3"/>
      <w:bookmarkEnd w:id="4"/>
      <w:bookmarkEnd w:id="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rPr>
      </w:pPr>
      <w:r>
        <w:rPr>
          <w:rFonts w:hint="eastAsia" w:ascii="宋体" w:hAnsi="宋体" w:eastAsia="宋体" w:cs="宋体"/>
          <w:sz w:val="24"/>
          <w:szCs w:val="24"/>
        </w:rPr>
        <w:t>项目编号：</w:t>
      </w:r>
      <w:r>
        <w:rPr>
          <w:rFonts w:hint="eastAsia" w:ascii="宋体" w:hAnsi="宋体" w:cs="宋体"/>
          <w:color w:val="auto"/>
          <w:sz w:val="24"/>
          <w:szCs w:val="24"/>
          <w:lang w:val="en-US" w:eastAsia="zh-CN"/>
        </w:rPr>
        <w:t>YLHTFZCS-2021002</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南疆务工人员食宿点食材采购项目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采购方式：竞争性</w:t>
      </w:r>
      <w:r>
        <w:rPr>
          <w:rFonts w:hint="eastAsia" w:ascii="宋体" w:hAnsi="宋体" w:eastAsia="宋体" w:cs="宋体"/>
          <w:sz w:val="24"/>
          <w:szCs w:val="24"/>
          <w:lang w:val="en-US" w:eastAsia="zh-CN"/>
        </w:rPr>
        <w:t>磋商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cs="宋体"/>
          <w:sz w:val="24"/>
          <w:szCs w:val="24"/>
          <w:lang w:val="en-US" w:eastAsia="zh-CN"/>
        </w:rPr>
        <w:t>104.76</w:t>
      </w:r>
      <w:r>
        <w:rPr>
          <w:rFonts w:hint="eastAsia" w:ascii="宋体" w:hAnsi="宋体" w:eastAsia="宋体" w:cs="宋体"/>
          <w:color w:val="auto"/>
          <w:sz w:val="24"/>
          <w:szCs w:val="24"/>
          <w:lang w:val="en-US" w:eastAsia="zh-CN"/>
        </w:rPr>
        <w:t>万元</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采购需求：</w:t>
      </w:r>
      <w:r>
        <w:rPr>
          <w:rFonts w:hint="eastAsia" w:ascii="宋体" w:hAnsi="宋体" w:cs="宋体"/>
          <w:sz w:val="24"/>
          <w:szCs w:val="24"/>
          <w:lang w:val="en-US" w:eastAsia="zh-CN"/>
        </w:rPr>
        <w:t>食宿点食材采购</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i w:val="0"/>
          <w:iCs/>
          <w:sz w:val="24"/>
          <w:szCs w:val="24"/>
        </w:rPr>
        <w:t>否</w:t>
      </w:r>
      <w:r>
        <w:rPr>
          <w:rFonts w:hint="eastAsia" w:ascii="宋体" w:hAnsi="宋体" w:eastAsia="宋体" w:cs="宋体"/>
          <w:sz w:val="24"/>
          <w:szCs w:val="24"/>
        </w:rPr>
        <w:t>）接受联合体</w:t>
      </w:r>
    </w:p>
    <w:p>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rPr>
      </w:pPr>
      <w:bookmarkStart w:id="6" w:name="_Toc28359013"/>
      <w:bookmarkStart w:id="7" w:name="_Toc35393799"/>
      <w:bookmarkStart w:id="8" w:name="_Toc28359090"/>
      <w:bookmarkStart w:id="9" w:name="_Toc35393630"/>
      <w:r>
        <w:rPr>
          <w:rFonts w:hint="eastAsia" w:ascii="宋体" w:hAnsi="宋体" w:eastAsia="宋体" w:cs="宋体"/>
          <w:b/>
          <w:bCs w:val="0"/>
          <w:sz w:val="24"/>
          <w:szCs w:val="24"/>
        </w:rPr>
        <w:t>二、申请人的资格要求：</w:t>
      </w:r>
      <w:bookmarkEnd w:id="6"/>
      <w:bookmarkEnd w:id="7"/>
      <w:bookmarkEnd w:id="8"/>
      <w:bookmarkEnd w:id="9"/>
    </w:p>
    <w:p>
      <w:pPr>
        <w:spacing w:line="360" w:lineRule="auto"/>
        <w:rPr>
          <w:rFonts w:hint="eastAsia" w:ascii="宋体" w:hAnsi="宋体" w:cs="宋体"/>
          <w:sz w:val="24"/>
        </w:rPr>
      </w:pPr>
      <w:bookmarkStart w:id="10" w:name="_Toc28359091"/>
      <w:bookmarkStart w:id="11" w:name="_Toc28359014"/>
      <w:r>
        <w:rPr>
          <w:rFonts w:hint="eastAsia" w:ascii="宋体" w:hAnsi="宋体" w:cs="宋体"/>
          <w:sz w:val="24"/>
          <w:lang w:val="en-US" w:eastAsia="zh-CN"/>
        </w:rPr>
        <w:t>1、</w:t>
      </w:r>
      <w:r>
        <w:rPr>
          <w:rFonts w:hint="eastAsia" w:ascii="宋体" w:hAnsi="宋体" w:cs="宋体"/>
          <w:sz w:val="24"/>
        </w:rPr>
        <w:t>符合《中华人民共和国政府采购法》第二十二条规定；</w:t>
      </w:r>
    </w:p>
    <w:p>
      <w:pPr>
        <w:spacing w:line="360" w:lineRule="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提供三证合一企业法人的营业执照，须有相应的经营范围；</w:t>
      </w:r>
    </w:p>
    <w:p>
      <w:pPr>
        <w:spacing w:line="360" w:lineRule="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法定代表人身份证原件及复印件或法定代表人授权委托书和委托代理人的身份证原件（授权书需附法人身份证及委托人身份证复印件正反面），被委托人须是投标单位正式员工，须提供社保部门出具的最少近六个月的社保缴纳证明（个人明细表，新成立时间少于六个月的公司，按实际发生提供）；</w:t>
      </w:r>
    </w:p>
    <w:p>
      <w:pPr>
        <w:spacing w:line="360" w:lineRule="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提供配送车辆的机动车辆行驶证；</w:t>
      </w:r>
    </w:p>
    <w:p>
      <w:pPr>
        <w:spacing w:line="360" w:lineRule="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提供配送人员的有效健康证；</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textAlignment w:val="auto"/>
        <w:rPr>
          <w:rFonts w:hint="eastAsia" w:ascii="宋体" w:hAnsi="宋体" w:eastAsia="宋体" w:cs="宋体"/>
          <w:color w:val="auto"/>
          <w:sz w:val="24"/>
          <w:szCs w:val="24"/>
          <w:lang w:val="zh-CN" w:eastAsia="zh-CN"/>
        </w:rPr>
      </w:pPr>
      <w:r>
        <w:rPr>
          <w:rFonts w:hint="eastAsia" w:ascii="宋体" w:hAnsi="宋体" w:cs="宋体"/>
          <w:sz w:val="24"/>
          <w:lang w:val="en-US" w:eastAsia="zh-CN"/>
        </w:rPr>
        <w:t>6、</w:t>
      </w:r>
      <w:r>
        <w:rPr>
          <w:rFonts w:hint="eastAsia" w:ascii="宋体" w:hAnsi="宋体" w:cs="宋体"/>
          <w:sz w:val="24"/>
        </w:rPr>
        <w:t>凡拟参加本次招标项目的投标人，被“信用中国”网站（www.creditchina.gov.cn）、中国政府采购网（www.ccgp.gov.cn）列入失信被执行人、政府采购严重违法失信行为记录名单的（经查询尚在处罚期内的），在“国家企业信用信息公示系统（http://www.gsxt.gov.cn）”列入经营异常名录信息、列入严重违法失信企业名单（黑名单）信息的，将拒绝其参与本次采购活动</w:t>
      </w:r>
      <w:r>
        <w:rPr>
          <w:rFonts w:hint="eastAsia" w:ascii="宋体" w:hAnsi="宋体" w:eastAsia="宋体" w:cs="宋体"/>
          <w:color w:val="auto"/>
          <w:sz w:val="24"/>
          <w:szCs w:val="24"/>
          <w:lang w:val="zh-CN" w:eastAsia="zh-CN"/>
        </w:rPr>
        <w:t>（查询结果截图日期必须在发布公告日期之后）。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iCs/>
          <w:sz w:val="24"/>
          <w:szCs w:val="24"/>
          <w:u w:val="single"/>
        </w:rPr>
      </w:pPr>
      <w:r>
        <w:rPr>
          <w:rFonts w:hint="eastAsia" w:ascii="宋体" w:hAnsi="宋体" w:eastAsia="宋体" w:cs="宋体"/>
          <w:sz w:val="24"/>
          <w:szCs w:val="24"/>
          <w:lang w:val="en-US" w:eastAsia="zh-CN"/>
        </w:rPr>
        <w:t>以上所有证件原件备查，复印件一式伍份加盖公章</w:t>
      </w:r>
      <w:r>
        <w:rPr>
          <w:rFonts w:hint="eastAsia" w:ascii="宋体" w:hAnsi="宋体" w:eastAsia="宋体" w:cs="宋体"/>
          <w:sz w:val="24"/>
          <w:szCs w:val="24"/>
          <w:lang w:val="zh-CN" w:eastAsia="zh-CN"/>
        </w:rPr>
        <w:t>到新疆慧通方舟工程管理服务有限公司领取购买招标文件。</w:t>
      </w:r>
    </w:p>
    <w:p>
      <w:pPr>
        <w:pStyle w:val="7"/>
        <w:rPr>
          <w:rFonts w:hint="eastAsia" w:ascii="宋体" w:hAnsi="宋体" w:eastAsia="宋体" w:cs="宋体"/>
          <w:lang w:val="zh-CN" w:eastAsia="zh-CN"/>
        </w:rPr>
      </w:pPr>
    </w:p>
    <w:p>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rPr>
      </w:pPr>
      <w:bookmarkStart w:id="12" w:name="_Toc35393631"/>
      <w:bookmarkStart w:id="13" w:name="_Toc35393800"/>
      <w:r>
        <w:rPr>
          <w:rFonts w:hint="eastAsia" w:ascii="宋体" w:hAnsi="宋体" w:eastAsia="宋体" w:cs="宋体"/>
          <w:b/>
          <w:bCs w:val="0"/>
          <w:sz w:val="24"/>
          <w:szCs w:val="24"/>
        </w:rPr>
        <w:t>三、获取采购文件</w:t>
      </w:r>
      <w:bookmarkEnd w:id="10"/>
      <w:bookmarkEnd w:id="11"/>
      <w:bookmarkEnd w:id="12"/>
      <w:bookmarkEnd w:id="13"/>
    </w:p>
    <w:p>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cs="宋体"/>
          <w:color w:val="auto"/>
          <w:sz w:val="24"/>
          <w:szCs w:val="24"/>
          <w:u w:val="single"/>
          <w:lang w:eastAsia="zh-CN"/>
        </w:rPr>
        <w:t xml:space="preserve"> 2021年12月8日至 2021年12月15日</w:t>
      </w:r>
      <w:r>
        <w:rPr>
          <w:rFonts w:hint="eastAsia" w:ascii="宋体" w:hAnsi="宋体" w:eastAsia="宋体" w:cs="宋体"/>
          <w:color w:val="auto"/>
          <w:sz w:val="24"/>
          <w:szCs w:val="24"/>
        </w:rPr>
        <w:t>，每天上午</w:t>
      </w:r>
      <w:r>
        <w:rPr>
          <w:rFonts w:hint="eastAsia" w:ascii="宋体" w:hAnsi="宋体" w:eastAsia="宋体" w:cs="宋体"/>
          <w:color w:val="auto"/>
          <w:sz w:val="24"/>
          <w:szCs w:val="24"/>
          <w:u w:val="single"/>
          <w:lang w:val="en-US" w:eastAsia="zh-CN"/>
        </w:rPr>
        <w:t>10:00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lang w:val="en-US" w:eastAsia="zh-CN"/>
        </w:rPr>
        <w:t>14:00</w:t>
      </w:r>
      <w:r>
        <w:rPr>
          <w:rFonts w:hint="eastAsia" w:ascii="宋体" w:hAnsi="宋体" w:eastAsia="宋体" w:cs="宋体"/>
          <w:color w:val="auto"/>
          <w:sz w:val="24"/>
          <w:szCs w:val="24"/>
        </w:rPr>
        <w:t>，下午</w:t>
      </w:r>
      <w:r>
        <w:rPr>
          <w:rFonts w:hint="eastAsia" w:ascii="宋体" w:hAnsi="宋体" w:cs="宋体"/>
          <w:color w:val="auto"/>
          <w:sz w:val="24"/>
          <w:szCs w:val="24"/>
          <w:u w:val="single"/>
          <w:lang w:val="en-US" w:eastAsia="zh-CN"/>
        </w:rPr>
        <w:t>15</w:t>
      </w:r>
      <w:r>
        <w:rPr>
          <w:rFonts w:hint="eastAsia" w:ascii="宋体" w:hAnsi="宋体" w:eastAsia="宋体" w:cs="宋体"/>
          <w:color w:val="auto"/>
          <w:sz w:val="24"/>
          <w:szCs w:val="24"/>
          <w:u w:val="single"/>
          <w:lang w:val="en-US" w:eastAsia="zh-CN"/>
        </w:rPr>
        <w:t>:</w:t>
      </w:r>
      <w:r>
        <w:rPr>
          <w:rFonts w:hint="eastAsia" w:ascii="宋体" w:hAnsi="宋体" w:cs="宋体"/>
          <w:color w:val="auto"/>
          <w:sz w:val="24"/>
          <w:szCs w:val="24"/>
          <w:u w:val="single"/>
          <w:lang w:val="en-US" w:eastAsia="zh-CN"/>
        </w:rPr>
        <w:t>30</w:t>
      </w:r>
      <w:r>
        <w:rPr>
          <w:rFonts w:hint="eastAsia" w:ascii="宋体" w:hAnsi="宋体" w:eastAsia="宋体" w:cs="宋体"/>
          <w:color w:val="auto"/>
          <w:sz w:val="24"/>
          <w:szCs w:val="24"/>
        </w:rPr>
        <w:t>至</w:t>
      </w:r>
      <w:r>
        <w:rPr>
          <w:rFonts w:hint="eastAsia" w:ascii="宋体" w:hAnsi="宋体" w:cs="宋体"/>
          <w:color w:val="auto"/>
          <w:sz w:val="24"/>
          <w:szCs w:val="24"/>
          <w:u w:val="single"/>
          <w:lang w:val="en-US" w:eastAsia="zh-CN"/>
        </w:rPr>
        <w:t>19</w:t>
      </w:r>
      <w:r>
        <w:rPr>
          <w:rFonts w:hint="eastAsia" w:ascii="宋体" w:hAnsi="宋体" w:eastAsia="宋体" w:cs="宋体"/>
          <w:color w:val="auto"/>
          <w:sz w:val="24"/>
          <w:szCs w:val="24"/>
          <w:u w:val="single"/>
          <w:lang w:val="en-US" w:eastAsia="zh-CN"/>
        </w:rPr>
        <w:t>:</w:t>
      </w:r>
      <w:r>
        <w:rPr>
          <w:rFonts w:hint="eastAsia" w:ascii="宋体" w:hAnsi="宋体" w:cs="宋体"/>
          <w:color w:val="auto"/>
          <w:sz w:val="24"/>
          <w:szCs w:val="24"/>
          <w:u w:val="single"/>
          <w:lang w:val="en-US" w:eastAsia="zh-CN"/>
        </w:rPr>
        <w:t>30</w:t>
      </w:r>
      <w:r>
        <w:rPr>
          <w:rFonts w:hint="eastAsia" w:ascii="宋体" w:hAnsi="宋体" w:eastAsia="宋体" w:cs="宋体"/>
          <w:color w:val="auto"/>
          <w:sz w:val="24"/>
          <w:szCs w:val="24"/>
        </w:rPr>
        <w:t>（北京时间，法定节假日除外）</w:t>
      </w:r>
    </w:p>
    <w:p>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u w:val="none"/>
          <w:lang w:val="en-US" w:eastAsia="zh-CN"/>
        </w:rPr>
      </w:pPr>
      <w:r>
        <w:rPr>
          <w:rFonts w:hint="eastAsia" w:ascii="宋体" w:hAnsi="宋体" w:eastAsia="宋体" w:cs="宋体"/>
          <w:color w:val="auto"/>
          <w:sz w:val="24"/>
          <w:szCs w:val="24"/>
        </w:rPr>
        <w:t>地点：</w:t>
      </w:r>
      <w:r>
        <w:rPr>
          <w:rFonts w:hint="eastAsia" w:ascii="宋体" w:hAnsi="宋体" w:eastAsia="宋体" w:cs="宋体"/>
          <w:sz w:val="24"/>
          <w:szCs w:val="24"/>
          <w:u w:val="none"/>
          <w:lang w:val="en-US" w:eastAsia="zh-CN"/>
        </w:rPr>
        <w:t>新疆慧通方舟工程管理服务有限公司</w:t>
      </w:r>
    </w:p>
    <w:p>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方式：</w:t>
      </w:r>
      <w:r>
        <w:rPr>
          <w:rFonts w:hint="eastAsia" w:ascii="宋体" w:hAnsi="宋体" w:eastAsia="宋体" w:cs="宋体"/>
          <w:color w:val="auto"/>
          <w:sz w:val="24"/>
          <w:szCs w:val="24"/>
          <w:lang w:val="en-US" w:eastAsia="zh-CN"/>
        </w:rPr>
        <w:t>现场购买</w:t>
      </w:r>
      <w:r>
        <w:rPr>
          <w:rFonts w:hint="eastAsia" w:ascii="宋体" w:hAnsi="宋体" w:cs="宋体"/>
          <w:sz w:val="24"/>
          <w:szCs w:val="24"/>
          <w:lang w:val="zh-CN" w:eastAsia="zh-CN"/>
        </w:rPr>
        <w:t>（</w:t>
      </w:r>
      <w:r>
        <w:rPr>
          <w:rFonts w:hint="eastAsia" w:ascii="宋体" w:hAnsi="宋体" w:cs="宋体"/>
          <w:sz w:val="24"/>
          <w:szCs w:val="24"/>
          <w:lang w:val="en-US" w:eastAsia="zh-CN"/>
        </w:rPr>
        <w:t>售后不退</w:t>
      </w:r>
      <w:r>
        <w:rPr>
          <w:rFonts w:hint="eastAsia" w:ascii="宋体" w:hAnsi="宋体" w:cs="宋体"/>
          <w:sz w:val="24"/>
          <w:szCs w:val="24"/>
          <w:lang w:val="zh-CN" w:eastAsia="zh-CN"/>
        </w:rPr>
        <w:t>）</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i w:val="0"/>
          <w:iCs w:val="0"/>
          <w:color w:val="auto"/>
          <w:sz w:val="24"/>
          <w:szCs w:val="24"/>
        </w:rPr>
      </w:pPr>
      <w:bookmarkStart w:id="14" w:name="_Toc28359015"/>
      <w:bookmarkStart w:id="15" w:name="_Toc28359092"/>
      <w:bookmarkStart w:id="16" w:name="_Toc35393801"/>
      <w:bookmarkStart w:id="17" w:name="_Toc35393632"/>
      <w:r>
        <w:rPr>
          <w:rFonts w:hint="eastAsia" w:ascii="宋体" w:hAnsi="宋体" w:eastAsia="宋体" w:cs="宋体"/>
          <w:b/>
          <w:bCs w:val="0"/>
          <w:i w:val="0"/>
          <w:iCs w:val="0"/>
          <w:color w:val="auto"/>
          <w:sz w:val="24"/>
          <w:szCs w:val="24"/>
        </w:rPr>
        <w:t>四、响应文件提交</w:t>
      </w:r>
      <w:bookmarkEnd w:id="14"/>
      <w:bookmarkEnd w:id="15"/>
      <w:bookmarkEnd w:id="16"/>
      <w:bookmarkEnd w:id="17"/>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截止时间：</w:t>
      </w:r>
      <w:r>
        <w:rPr>
          <w:rFonts w:hint="eastAsia" w:ascii="宋体" w:hAnsi="宋体" w:cs="宋体"/>
          <w:color w:val="auto"/>
          <w:sz w:val="24"/>
          <w:szCs w:val="24"/>
          <w:u w:val="single"/>
          <w:lang w:val="en-US" w:eastAsia="zh-CN"/>
        </w:rPr>
        <w:t>2021年12月20日11点00分</w:t>
      </w:r>
      <w:r>
        <w:rPr>
          <w:rFonts w:hint="eastAsia" w:ascii="宋体" w:hAnsi="宋体" w:eastAsia="宋体" w:cs="宋体"/>
          <w:bCs/>
          <w:color w:val="auto"/>
          <w:sz w:val="24"/>
          <w:szCs w:val="24"/>
        </w:rPr>
        <w:t>（北京时间）</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Cs/>
          <w:color w:val="auto"/>
          <w:sz w:val="24"/>
          <w:szCs w:val="24"/>
          <w:u w:val="single"/>
          <w:lang w:val="en-US"/>
        </w:rPr>
      </w:pPr>
      <w:r>
        <w:rPr>
          <w:rFonts w:hint="eastAsia" w:ascii="宋体" w:hAnsi="宋体" w:eastAsia="宋体" w:cs="宋体"/>
          <w:color w:val="auto"/>
          <w:sz w:val="24"/>
          <w:szCs w:val="24"/>
        </w:rPr>
        <w:t>地点：</w:t>
      </w:r>
      <w:r>
        <w:rPr>
          <w:rFonts w:hint="eastAsia" w:ascii="宋体" w:hAnsi="宋体" w:cs="宋体"/>
          <w:color w:val="auto"/>
          <w:sz w:val="24"/>
          <w:szCs w:val="24"/>
          <w:lang w:val="en-US" w:eastAsia="zh-CN"/>
        </w:rPr>
        <w:t>新疆伊宁市金茂新天地A座11楼1118室</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p>
    <w:p>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rPr>
      </w:pPr>
      <w:bookmarkStart w:id="18" w:name="_Toc35393633"/>
      <w:bookmarkStart w:id="19" w:name="_Toc28359016"/>
      <w:bookmarkStart w:id="20" w:name="_Toc28359093"/>
      <w:bookmarkStart w:id="21" w:name="_Toc35393802"/>
      <w:r>
        <w:rPr>
          <w:rFonts w:hint="eastAsia" w:ascii="宋体" w:hAnsi="宋体" w:eastAsia="宋体" w:cs="宋体"/>
          <w:b/>
          <w:bCs w:val="0"/>
          <w:color w:val="auto"/>
          <w:sz w:val="24"/>
          <w:szCs w:val="24"/>
        </w:rPr>
        <w:t>五、</w:t>
      </w:r>
      <w:r>
        <w:rPr>
          <w:rFonts w:hint="eastAsia" w:ascii="宋体" w:hAnsi="宋体" w:eastAsia="宋体" w:cs="宋体"/>
          <w:b/>
          <w:bCs w:val="0"/>
          <w:color w:val="auto"/>
          <w:sz w:val="24"/>
          <w:szCs w:val="24"/>
          <w:lang w:val="en-US" w:eastAsia="zh-CN"/>
        </w:rPr>
        <w:t>响应文件</w:t>
      </w:r>
      <w:r>
        <w:rPr>
          <w:rFonts w:hint="eastAsia" w:ascii="宋体" w:hAnsi="宋体" w:eastAsia="宋体" w:cs="宋体"/>
          <w:b/>
          <w:bCs w:val="0"/>
          <w:color w:val="auto"/>
          <w:sz w:val="24"/>
          <w:szCs w:val="24"/>
        </w:rPr>
        <w:t>开启</w:t>
      </w:r>
      <w:bookmarkEnd w:id="18"/>
      <w:bookmarkEnd w:id="19"/>
      <w:bookmarkEnd w:id="20"/>
      <w:bookmarkEnd w:id="2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szCs w:val="24"/>
          <w:u w:val="single"/>
        </w:rPr>
      </w:pPr>
      <w:r>
        <w:rPr>
          <w:rFonts w:hint="eastAsia" w:ascii="宋体" w:hAnsi="宋体" w:eastAsia="宋体" w:cs="宋体"/>
          <w:color w:val="auto"/>
          <w:sz w:val="24"/>
          <w:szCs w:val="24"/>
        </w:rPr>
        <w:t>时间：</w:t>
      </w:r>
      <w:r>
        <w:rPr>
          <w:rFonts w:hint="eastAsia" w:ascii="宋体" w:hAnsi="宋体" w:eastAsia="宋体" w:cs="宋体"/>
          <w:color w:val="auto"/>
          <w:sz w:val="24"/>
          <w:szCs w:val="24"/>
          <w:u w:val="single"/>
          <w:lang w:val="en-US" w:eastAsia="zh-CN"/>
        </w:rPr>
        <w:t>2021</w:t>
      </w:r>
      <w:r>
        <w:rPr>
          <w:rFonts w:hint="eastAsia" w:ascii="宋体" w:hAnsi="宋体" w:eastAsia="宋体" w:cs="宋体"/>
          <w:bCs/>
          <w:color w:val="auto"/>
          <w:sz w:val="24"/>
          <w:szCs w:val="24"/>
          <w:u w:val="single"/>
        </w:rPr>
        <w:t>年</w:t>
      </w:r>
      <w:r>
        <w:rPr>
          <w:rFonts w:hint="eastAsia" w:ascii="宋体" w:hAnsi="宋体" w:cs="宋体"/>
          <w:bCs/>
          <w:color w:val="auto"/>
          <w:sz w:val="24"/>
          <w:szCs w:val="24"/>
          <w:u w:val="single"/>
          <w:lang w:val="en-US" w:eastAsia="zh-CN"/>
        </w:rPr>
        <w:t>12</w:t>
      </w:r>
      <w:r>
        <w:rPr>
          <w:rFonts w:hint="eastAsia" w:ascii="宋体" w:hAnsi="宋体" w:eastAsia="宋体" w:cs="宋体"/>
          <w:bCs/>
          <w:color w:val="auto"/>
          <w:sz w:val="24"/>
          <w:szCs w:val="24"/>
          <w:u w:val="single"/>
        </w:rPr>
        <w:t>月</w:t>
      </w:r>
      <w:r>
        <w:rPr>
          <w:rFonts w:hint="eastAsia" w:ascii="宋体" w:hAnsi="宋体" w:cs="宋体"/>
          <w:bCs/>
          <w:color w:val="auto"/>
          <w:sz w:val="24"/>
          <w:szCs w:val="24"/>
          <w:u w:val="single"/>
          <w:lang w:val="en-US" w:eastAsia="zh-CN"/>
        </w:rPr>
        <w:t>20</w:t>
      </w:r>
      <w:r>
        <w:rPr>
          <w:rFonts w:hint="eastAsia" w:ascii="宋体" w:hAnsi="宋体" w:eastAsia="宋体" w:cs="宋体"/>
          <w:bCs/>
          <w:color w:val="auto"/>
          <w:sz w:val="24"/>
          <w:szCs w:val="24"/>
          <w:u w:val="single"/>
        </w:rPr>
        <w:t>日</w:t>
      </w:r>
      <w:r>
        <w:rPr>
          <w:rFonts w:hint="eastAsia" w:ascii="宋体" w:hAnsi="宋体" w:cs="宋体"/>
          <w:bCs/>
          <w:color w:val="auto"/>
          <w:sz w:val="24"/>
          <w:szCs w:val="24"/>
          <w:u w:val="single"/>
          <w:lang w:val="en-US" w:eastAsia="zh-CN"/>
        </w:rPr>
        <w:t>11</w:t>
      </w:r>
      <w:r>
        <w:rPr>
          <w:rFonts w:hint="eastAsia" w:ascii="宋体" w:hAnsi="宋体" w:eastAsia="宋体" w:cs="宋体"/>
          <w:bCs/>
          <w:color w:val="auto"/>
          <w:sz w:val="24"/>
          <w:szCs w:val="24"/>
          <w:u w:val="single"/>
        </w:rPr>
        <w:t>点</w:t>
      </w:r>
      <w:r>
        <w:rPr>
          <w:rFonts w:hint="eastAsia" w:ascii="宋体" w:hAnsi="宋体" w:cs="宋体"/>
          <w:bCs/>
          <w:color w:val="auto"/>
          <w:sz w:val="24"/>
          <w:szCs w:val="24"/>
          <w:u w:val="single"/>
          <w:lang w:val="en-US" w:eastAsia="zh-CN"/>
        </w:rPr>
        <w:t>00</w:t>
      </w:r>
      <w:r>
        <w:rPr>
          <w:rFonts w:hint="eastAsia" w:ascii="宋体" w:hAnsi="宋体" w:eastAsia="宋体" w:cs="宋体"/>
          <w:bCs/>
          <w:color w:val="auto"/>
          <w:sz w:val="24"/>
          <w:szCs w:val="24"/>
          <w:u w:val="single"/>
        </w:rPr>
        <w:t>分</w:t>
      </w:r>
      <w:r>
        <w:rPr>
          <w:rFonts w:hint="eastAsia" w:ascii="宋体" w:hAnsi="宋体" w:eastAsia="宋体" w:cs="宋体"/>
          <w:bCs/>
          <w:color w:val="auto"/>
          <w:sz w:val="24"/>
          <w:szCs w:val="24"/>
        </w:rPr>
        <w:t>（北京时间）</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Cs/>
          <w:color w:val="auto"/>
          <w:sz w:val="24"/>
          <w:szCs w:val="24"/>
          <w:u w:val="single"/>
          <w:lang w:val="en-US"/>
        </w:rPr>
      </w:pPr>
      <w:r>
        <w:rPr>
          <w:rFonts w:hint="eastAsia" w:ascii="宋体" w:hAnsi="宋体" w:eastAsia="宋体" w:cs="宋体"/>
          <w:color w:val="auto"/>
          <w:sz w:val="24"/>
          <w:szCs w:val="24"/>
        </w:rPr>
        <w:t>地点：</w:t>
      </w:r>
      <w:r>
        <w:rPr>
          <w:rFonts w:hint="eastAsia" w:ascii="宋体" w:hAnsi="宋体" w:cs="宋体"/>
          <w:color w:val="auto"/>
          <w:sz w:val="24"/>
          <w:szCs w:val="24"/>
          <w:lang w:val="en-US" w:eastAsia="zh-CN"/>
        </w:rPr>
        <w:t>新疆伊宁市金茂新天地A座11楼1118室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u w:val="single"/>
        </w:rPr>
      </w:pPr>
    </w:p>
    <w:p>
      <w:pPr>
        <w:pStyle w:val="4"/>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val="0"/>
          <w:color w:val="auto"/>
          <w:sz w:val="24"/>
          <w:szCs w:val="24"/>
        </w:rPr>
      </w:pPr>
      <w:bookmarkStart w:id="22" w:name="_Toc28359017"/>
      <w:bookmarkStart w:id="23" w:name="_Toc35393634"/>
      <w:bookmarkStart w:id="24" w:name="_Toc28359094"/>
      <w:bookmarkStart w:id="25" w:name="_Toc35393803"/>
      <w:r>
        <w:rPr>
          <w:rFonts w:hint="eastAsia" w:ascii="宋体" w:hAnsi="宋体" w:eastAsia="宋体" w:cs="宋体"/>
          <w:b/>
          <w:bCs w:val="0"/>
          <w:color w:val="auto"/>
          <w:sz w:val="24"/>
          <w:szCs w:val="24"/>
        </w:rPr>
        <w:t>六、公告期限</w:t>
      </w:r>
      <w:bookmarkEnd w:id="22"/>
      <w:bookmarkEnd w:id="23"/>
      <w:bookmarkEnd w:id="24"/>
      <w:bookmarkEnd w:id="25"/>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个工作日</w:t>
      </w:r>
      <w:bookmarkStart w:id="26" w:name="_Toc35393635"/>
      <w:bookmarkStart w:id="27" w:name="_Toc35393804"/>
    </w:p>
    <w:p>
      <w:pPr>
        <w:pStyle w:val="2"/>
        <w:rPr>
          <w:rFonts w:hint="eastAsia" w:ascii="宋体" w:hAnsi="宋体" w:eastAsia="宋体" w:cs="宋体"/>
        </w:rPr>
      </w:pPr>
    </w:p>
    <w:p>
      <w:pPr>
        <w:pageBreakBefore w:val="0"/>
        <w:widowControl w:val="0"/>
        <w:numPr>
          <w:ilvl w:val="0"/>
          <w:numId w:val="3"/>
        </w:numPr>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rPr>
        <w:t>其</w:t>
      </w:r>
      <w:r>
        <w:rPr>
          <w:rFonts w:hint="eastAsia" w:ascii="宋体" w:hAnsi="宋体" w:eastAsia="宋体" w:cs="宋体"/>
          <w:b/>
          <w:bCs/>
          <w:sz w:val="24"/>
          <w:szCs w:val="24"/>
        </w:rPr>
        <w:t>他补充事宜</w:t>
      </w:r>
      <w:bookmarkEnd w:id="26"/>
      <w:bookmarkEnd w:id="27"/>
      <w:bookmarkStart w:id="28" w:name="_Toc28359018"/>
      <w:bookmarkStart w:id="29" w:name="_Toc35393805"/>
      <w:bookmarkStart w:id="30" w:name="_Toc28359095"/>
      <w:bookmarkStart w:id="31" w:name="_Toc35393636"/>
    </w:p>
    <w:p>
      <w:pPr>
        <w:pStyle w:val="4"/>
        <w:spacing w:line="360" w:lineRule="auto"/>
        <w:rPr>
          <w:rFonts w:hint="eastAsia" w:ascii="宋体" w:hAnsi="宋体" w:eastAsia="宋体" w:cs="宋体"/>
          <w:b w:val="0"/>
          <w:kern w:val="0"/>
          <w:sz w:val="24"/>
          <w:szCs w:val="24"/>
          <w:lang w:val="zh-CN" w:eastAsia="zh-CN" w:bidi="ar-SA"/>
        </w:rPr>
      </w:pPr>
      <w:r>
        <w:rPr>
          <w:rFonts w:hint="eastAsia" w:ascii="宋体" w:hAnsi="宋体" w:eastAsia="宋体" w:cs="宋体"/>
          <w:b w:val="0"/>
          <w:kern w:val="0"/>
          <w:sz w:val="24"/>
          <w:szCs w:val="24"/>
          <w:lang w:val="zh-CN" w:eastAsia="zh-CN" w:bidi="ar-SA"/>
        </w:rPr>
        <w:t>到新疆慧通方舟工程管理服务有限公司领取购买招标文件</w:t>
      </w:r>
      <w:r>
        <w:rPr>
          <w:rFonts w:hint="eastAsia" w:ascii="宋体" w:hAnsi="宋体" w:eastAsia="宋体" w:cs="宋体"/>
          <w:b w:val="0"/>
          <w:kern w:val="0"/>
          <w:sz w:val="24"/>
          <w:szCs w:val="24"/>
          <w:lang w:val="en-US" w:eastAsia="zh-CN" w:bidi="ar-SA"/>
        </w:rPr>
        <w:t>并且缴纳投标保证金后</w:t>
      </w:r>
      <w:r>
        <w:rPr>
          <w:rFonts w:hint="eastAsia" w:ascii="宋体" w:hAnsi="宋体" w:eastAsia="宋体" w:cs="宋体"/>
          <w:b w:val="0"/>
          <w:kern w:val="0"/>
          <w:sz w:val="24"/>
          <w:szCs w:val="24"/>
          <w:lang w:val="zh-CN" w:eastAsia="zh-CN" w:bidi="ar-SA"/>
        </w:rPr>
        <w:t>视为</w:t>
      </w:r>
      <w:r>
        <w:rPr>
          <w:rFonts w:hint="eastAsia" w:ascii="宋体" w:hAnsi="宋体" w:eastAsia="宋体" w:cs="宋体"/>
          <w:b w:val="0"/>
          <w:kern w:val="0"/>
          <w:sz w:val="24"/>
          <w:szCs w:val="24"/>
          <w:lang w:val="en-US" w:eastAsia="zh-CN" w:bidi="ar-SA"/>
        </w:rPr>
        <w:t>有效投标供应商</w:t>
      </w:r>
      <w:r>
        <w:rPr>
          <w:rFonts w:hint="eastAsia" w:ascii="宋体" w:hAnsi="宋体" w:eastAsia="宋体" w:cs="宋体"/>
          <w:b w:val="0"/>
          <w:kern w:val="0"/>
          <w:sz w:val="24"/>
          <w:szCs w:val="24"/>
          <w:lang w:val="zh-CN" w:eastAsia="zh-CN" w:bidi="ar-SA"/>
        </w:rPr>
        <w:t>。</w:t>
      </w:r>
    </w:p>
    <w:p>
      <w:pPr>
        <w:pStyle w:val="7"/>
        <w:rPr>
          <w:rFonts w:hint="eastAsia" w:ascii="宋体" w:hAnsi="宋体" w:eastAsia="宋体" w:cs="宋体"/>
        </w:rPr>
      </w:pPr>
    </w:p>
    <w:p>
      <w:pPr>
        <w:pStyle w:val="2"/>
        <w:numPr>
          <w:ilvl w:val="0"/>
          <w:numId w:val="0"/>
        </w:numPr>
        <w:rPr>
          <w:rFonts w:hint="eastAsia" w:ascii="宋体" w:hAnsi="宋体" w:eastAsia="宋体" w:cs="宋体"/>
        </w:rPr>
      </w:pPr>
    </w:p>
    <w:p>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八、凡对本次采购提出询问，请按以下方式联系。</w:t>
      </w:r>
      <w:bookmarkEnd w:id="28"/>
      <w:bookmarkEnd w:id="29"/>
      <w:bookmarkEnd w:id="30"/>
      <w:bookmarkEnd w:id="31"/>
    </w:p>
    <w:p>
      <w:pPr>
        <w:pStyle w:val="4"/>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sz w:val="24"/>
          <w:szCs w:val="24"/>
        </w:rPr>
      </w:pPr>
      <w:bookmarkStart w:id="32" w:name="_Toc35393637"/>
      <w:bookmarkStart w:id="33" w:name="_Toc35393806"/>
      <w:bookmarkStart w:id="34" w:name="_Toc28359096"/>
      <w:bookmarkStart w:id="35" w:name="_Toc28359019"/>
      <w:r>
        <w:rPr>
          <w:rFonts w:hint="eastAsia" w:ascii="宋体" w:hAnsi="宋体" w:eastAsia="宋体" w:cs="宋体"/>
          <w:b w:val="0"/>
          <w:sz w:val="24"/>
          <w:szCs w:val="24"/>
        </w:rPr>
        <w:t>1.采购人信息</w:t>
      </w:r>
      <w:bookmarkEnd w:id="32"/>
      <w:bookmarkEnd w:id="33"/>
      <w:bookmarkEnd w:id="34"/>
      <w:bookmarkEnd w:id="35"/>
    </w:p>
    <w:p>
      <w:pPr>
        <w:pageBreakBefore w:val="0"/>
        <w:widowControl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sz w:val="24"/>
          <w:szCs w:val="24"/>
        </w:rPr>
        <w:t>名    称：</w:t>
      </w:r>
      <w:r>
        <w:rPr>
          <w:rFonts w:hint="eastAsia" w:ascii="宋体" w:hAnsi="宋体" w:eastAsia="宋体" w:cs="宋体"/>
          <w:color w:val="auto"/>
          <w:sz w:val="24"/>
          <w:szCs w:val="24"/>
          <w:u w:val="single"/>
          <w:lang w:val="en-US" w:eastAsia="zh-CN"/>
        </w:rPr>
        <w:t>霍城县人力资源和社会保障局</w:t>
      </w:r>
    </w:p>
    <w:p>
      <w:pPr>
        <w:pageBreakBefore w:val="0"/>
        <w:widowControl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地    址：</w:t>
      </w:r>
      <w:r>
        <w:rPr>
          <w:rFonts w:hint="eastAsia" w:ascii="宋体" w:hAnsi="宋体" w:eastAsia="宋体" w:cs="宋体"/>
          <w:sz w:val="24"/>
          <w:szCs w:val="24"/>
          <w:u w:val="single"/>
        </w:rPr>
        <w:t>霍城县朝阳北路60号</w:t>
      </w:r>
    </w:p>
    <w:p>
      <w:pPr>
        <w:pageBreakBefore w:val="0"/>
        <w:widowControl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u w:val="none"/>
        </w:rPr>
        <w:t>：</w:t>
      </w:r>
      <w:r>
        <w:rPr>
          <w:rFonts w:hint="eastAsia" w:ascii="宋体" w:hAnsi="宋体" w:eastAsia="宋体" w:cs="宋体"/>
          <w:sz w:val="24"/>
          <w:szCs w:val="24"/>
          <w:u w:val="single"/>
        </w:rPr>
        <w:t>09</w:t>
      </w:r>
      <w:r>
        <w:rPr>
          <w:rFonts w:hint="eastAsia" w:ascii="宋体" w:hAnsi="宋体" w:cs="宋体"/>
          <w:sz w:val="24"/>
          <w:szCs w:val="24"/>
          <w:u w:val="single"/>
          <w:lang w:val="en-US" w:eastAsia="zh-CN"/>
        </w:rPr>
        <w:t>9</w:t>
      </w:r>
      <w:r>
        <w:rPr>
          <w:rFonts w:hint="eastAsia" w:ascii="宋体" w:hAnsi="宋体" w:eastAsia="宋体" w:cs="宋体"/>
          <w:sz w:val="24"/>
          <w:szCs w:val="24"/>
          <w:u w:val="single"/>
        </w:rPr>
        <w:t>9-7783814</w:t>
      </w:r>
      <w:r>
        <w:rPr>
          <w:rFonts w:hint="eastAsia" w:ascii="宋体" w:hAnsi="宋体" w:eastAsia="宋体" w:cs="宋体"/>
          <w:sz w:val="24"/>
          <w:szCs w:val="24"/>
          <w:u w:val="none"/>
          <w:lang w:val="zh-CN"/>
        </w:rPr>
        <w:t> 　</w:t>
      </w:r>
      <w:r>
        <w:rPr>
          <w:rFonts w:hint="eastAsia" w:ascii="宋体" w:hAnsi="宋体" w:eastAsia="宋体" w:cs="宋体"/>
          <w:sz w:val="24"/>
          <w:szCs w:val="24"/>
          <w:u w:val="none"/>
        </w:rPr>
        <w:t>　　</w:t>
      </w:r>
    </w:p>
    <w:p>
      <w:pPr>
        <w:pStyle w:val="4"/>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sz w:val="24"/>
          <w:szCs w:val="24"/>
        </w:rPr>
      </w:pPr>
      <w:bookmarkStart w:id="36" w:name="_Toc35393807"/>
      <w:bookmarkStart w:id="37" w:name="_Toc28359097"/>
      <w:bookmarkStart w:id="38" w:name="_Toc35393638"/>
      <w:bookmarkStart w:id="39" w:name="_Toc28359020"/>
      <w:r>
        <w:rPr>
          <w:rFonts w:hint="eastAsia" w:ascii="宋体" w:hAnsi="宋体" w:eastAsia="宋体" w:cs="宋体"/>
          <w:b w:val="0"/>
          <w:sz w:val="24"/>
          <w:szCs w:val="24"/>
        </w:rPr>
        <w:t>2.采购代理机构信息</w:t>
      </w:r>
      <w:bookmarkEnd w:id="36"/>
      <w:bookmarkEnd w:id="37"/>
      <w:bookmarkEnd w:id="38"/>
      <w:bookmarkEnd w:id="39"/>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新疆慧通方舟工程管理服务有限公司</w:t>
      </w:r>
      <w:r>
        <w:rPr>
          <w:rFonts w:hint="eastAsia" w:ascii="宋体" w:hAnsi="宋体" w:eastAsia="宋体" w:cs="宋体"/>
          <w:sz w:val="24"/>
          <w:szCs w:val="24"/>
          <w:u w:val="single"/>
        </w:rPr>
        <w:t>　</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新疆伊宁市金茂新天地A座11楼1118室</w:t>
      </w:r>
      <w:r>
        <w:rPr>
          <w:rFonts w:hint="eastAsia" w:ascii="宋体" w:hAnsi="宋体" w:eastAsia="宋体" w:cs="宋体"/>
          <w:sz w:val="24"/>
          <w:szCs w:val="24"/>
          <w:u w:val="single"/>
        </w:rPr>
        <w:t>　</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t>联系方式：</w:t>
      </w:r>
      <w:r>
        <w:rPr>
          <w:rFonts w:hint="eastAsia" w:ascii="宋体" w:hAnsi="宋体" w:eastAsia="宋体" w:cs="宋体"/>
          <w:sz w:val="24"/>
          <w:szCs w:val="24"/>
          <w:u w:val="single"/>
        </w:rPr>
        <w:t>　</w:t>
      </w:r>
      <w:r>
        <w:rPr>
          <w:rFonts w:hint="eastAsia" w:ascii="宋体" w:hAnsi="宋体" w:cs="宋体"/>
          <w:color w:val="auto"/>
          <w:sz w:val="24"/>
          <w:szCs w:val="24"/>
          <w:u w:val="single"/>
          <w:lang w:val="en-US" w:eastAsia="zh-CN"/>
        </w:rPr>
        <w:t>19990182726</w:t>
      </w:r>
      <w:r>
        <w:rPr>
          <w:rFonts w:hint="eastAsia" w:ascii="宋体" w:hAnsi="宋体" w:eastAsia="宋体" w:cs="宋体"/>
          <w:sz w:val="24"/>
          <w:szCs w:val="24"/>
          <w:u w:val="single"/>
        </w:rPr>
        <w:t>　　</w:t>
      </w:r>
    </w:p>
    <w:p>
      <w:pPr>
        <w:pStyle w:val="4"/>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sz w:val="24"/>
          <w:szCs w:val="24"/>
        </w:rPr>
      </w:pPr>
      <w:bookmarkStart w:id="40" w:name="_Toc28359098"/>
      <w:bookmarkStart w:id="41" w:name="_Toc28359021"/>
      <w:bookmarkStart w:id="42" w:name="_Toc35393639"/>
      <w:bookmarkStart w:id="43" w:name="_Toc35393808"/>
      <w:r>
        <w:rPr>
          <w:rFonts w:hint="eastAsia" w:ascii="宋体" w:hAnsi="宋体" w:eastAsia="宋体" w:cs="宋体"/>
          <w:b w:val="0"/>
          <w:sz w:val="24"/>
          <w:szCs w:val="24"/>
        </w:rPr>
        <w:t>3.项目联系方式</w:t>
      </w:r>
      <w:bookmarkEnd w:id="40"/>
      <w:bookmarkEnd w:id="41"/>
      <w:bookmarkEnd w:id="42"/>
      <w:bookmarkEnd w:id="43"/>
    </w:p>
    <w:p>
      <w:pPr>
        <w:pStyle w:val="9"/>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rPr>
      </w:pPr>
      <w:r>
        <w:rPr>
          <w:rFonts w:hint="eastAsia" w:ascii="宋体" w:hAnsi="宋体" w:eastAsia="宋体" w:cs="宋体"/>
          <w:sz w:val="24"/>
          <w:szCs w:val="24"/>
        </w:rPr>
        <w:t>项目联系人：</w:t>
      </w:r>
      <w:r>
        <w:rPr>
          <w:rFonts w:hint="eastAsia" w:ascii="宋体" w:hAnsi="宋体" w:eastAsia="宋体" w:cs="宋体"/>
          <w:sz w:val="24"/>
          <w:szCs w:val="24"/>
          <w:u w:val="single"/>
          <w:lang w:val="en-US" w:eastAsia="zh-CN"/>
        </w:rPr>
        <w:t xml:space="preserve">  周丽君           </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w:t>
      </w:r>
      <w:r>
        <w:rPr>
          <w:rFonts w:hint="eastAsia" w:ascii="宋体" w:hAnsi="宋体" w:cs="宋体"/>
          <w:color w:val="auto"/>
          <w:sz w:val="24"/>
          <w:szCs w:val="24"/>
          <w:u w:val="single"/>
          <w:lang w:val="en-US" w:eastAsia="zh-CN"/>
        </w:rPr>
        <w:t>19990182726</w:t>
      </w:r>
      <w:r>
        <w:rPr>
          <w:rFonts w:hint="eastAsia" w:ascii="宋体" w:hAnsi="宋体" w:eastAsia="宋体" w:cs="宋体"/>
          <w:color w:val="auto"/>
          <w:sz w:val="24"/>
          <w:szCs w:val="24"/>
          <w:u w:val="single"/>
        </w:rPr>
        <w:t>　　</w:t>
      </w:r>
    </w:p>
    <w:p>
      <w:pPr>
        <w:pageBreakBefore w:val="0"/>
        <w:kinsoku/>
        <w:wordWrap/>
        <w:overflowPunct/>
        <w:topLinePunct w:val="0"/>
        <w:autoSpaceDE/>
        <w:autoSpaceDN/>
        <w:bidi w:val="0"/>
        <w:spacing w:line="360" w:lineRule="auto"/>
        <w:textAlignment w:val="auto"/>
        <w:rPr>
          <w:rFonts w:hint="eastAsia" w:ascii="宋体" w:hAnsi="宋体" w:eastAsia="宋体" w:cs="宋体"/>
          <w:sz w:val="24"/>
          <w:szCs w:val="24"/>
        </w:rPr>
      </w:pPr>
    </w:p>
    <w:p>
      <w:pPr>
        <w:adjustRightInd w:val="0"/>
        <w:snapToGrid w:val="0"/>
        <w:spacing w:line="360" w:lineRule="exact"/>
        <w:ind w:left="-109" w:leftChars="-52" w:right="-147" w:rightChars="-70" w:firstLine="1"/>
        <w:jc w:val="center"/>
        <w:outlineLvl w:val="0"/>
        <w:rPr>
          <w:rFonts w:hint="eastAsia" w:ascii="宋体" w:hAnsi="宋体" w:eastAsia="宋体" w:cs="宋体"/>
          <w:b/>
          <w:sz w:val="36"/>
          <w:szCs w:val="36"/>
          <w:lang w:val="hr-HR" w:bidi="ar-EG"/>
        </w:rPr>
      </w:pPr>
    </w:p>
    <w:p>
      <w:pPr>
        <w:pStyle w:val="16"/>
        <w:keepNext w:val="0"/>
        <w:keepLines w:val="0"/>
        <w:widowControl/>
        <w:suppressLineNumbers w:val="0"/>
        <w:spacing w:before="60" w:beforeAutospacing="0" w:after="60" w:afterAutospacing="0"/>
        <w:ind w:left="0" w:right="0" w:firstLine="420"/>
        <w:rPr>
          <w:rFonts w:hint="eastAsia" w:ascii="仿宋" w:hAnsi="仿宋" w:eastAsia="仿宋" w:cs="仿宋"/>
          <w:i w:val="0"/>
          <w:caps w:val="0"/>
          <w:color w:val="000000"/>
          <w:spacing w:val="0"/>
          <w:sz w:val="19"/>
          <w:szCs w:val="19"/>
        </w:rPr>
      </w:pPr>
    </w:p>
    <w:p>
      <w:pPr>
        <w:spacing w:line="240" w:lineRule="auto"/>
        <w:rPr>
          <w:rFonts w:hint="eastAsia" w:ascii="仿宋" w:hAnsi="仿宋" w:eastAsia="仿宋"/>
          <w:sz w:val="28"/>
          <w:szCs w:val="28"/>
          <w:lang w:eastAsia="zh-CN"/>
        </w:rPr>
      </w:pPr>
      <w:r>
        <w:rPr>
          <w:rFonts w:hint="eastAsia" w:ascii="仿宋" w:hAnsi="仿宋" w:eastAsia="仿宋"/>
          <w:sz w:val="28"/>
          <w:szCs w:val="28"/>
          <w:lang w:val="en-US" w:eastAsia="zh-CN"/>
        </w:rPr>
        <w:t xml:space="preserve"> </w:t>
      </w:r>
    </w:p>
    <w:p>
      <w:pPr>
        <w:pStyle w:val="23"/>
        <w:spacing w:line="440" w:lineRule="exact"/>
        <w:jc w:val="center"/>
        <w:outlineLvl w:val="0"/>
        <w:rPr>
          <w:rFonts w:hint="eastAsia" w:ascii="仿宋" w:hAnsi="仿宋" w:eastAsia="仿宋"/>
          <w:sz w:val="28"/>
          <w:szCs w:val="28"/>
        </w:rPr>
      </w:pPr>
      <w:r>
        <w:rPr>
          <w:rFonts w:hint="eastAsia" w:ascii="仿宋" w:hAnsi="仿宋" w:eastAsia="仿宋"/>
          <w:sz w:val="28"/>
          <w:szCs w:val="28"/>
        </w:rPr>
        <w:t xml:space="preserve"> </w:t>
      </w:r>
      <w:bookmarkEnd w:id="0"/>
      <w:bookmarkEnd w:id="1"/>
    </w:p>
    <w:p>
      <w:pPr>
        <w:pStyle w:val="23"/>
        <w:spacing w:line="440" w:lineRule="exact"/>
        <w:jc w:val="center"/>
        <w:outlineLvl w:val="0"/>
        <w:rPr>
          <w:rFonts w:hint="eastAsia" w:ascii="仿宋" w:hAnsi="仿宋" w:eastAsia="仿宋"/>
          <w:sz w:val="28"/>
          <w:szCs w:val="28"/>
        </w:rPr>
      </w:pPr>
    </w:p>
    <w:p>
      <w:pPr>
        <w:pStyle w:val="23"/>
        <w:spacing w:line="440" w:lineRule="exact"/>
        <w:jc w:val="center"/>
        <w:outlineLvl w:val="0"/>
        <w:rPr>
          <w:rFonts w:hint="eastAsia" w:ascii="仿宋" w:hAnsi="仿宋" w:eastAsia="仿宋"/>
          <w:sz w:val="28"/>
          <w:szCs w:val="28"/>
        </w:rPr>
      </w:pPr>
    </w:p>
    <w:p>
      <w:pPr>
        <w:pStyle w:val="23"/>
        <w:spacing w:line="440" w:lineRule="exact"/>
        <w:jc w:val="center"/>
        <w:outlineLvl w:val="0"/>
        <w:rPr>
          <w:rFonts w:hint="eastAsia" w:ascii="仿宋" w:hAnsi="仿宋" w:eastAsia="仿宋"/>
          <w:sz w:val="28"/>
          <w:szCs w:val="28"/>
        </w:rPr>
      </w:pPr>
    </w:p>
    <w:p>
      <w:pPr>
        <w:pStyle w:val="23"/>
        <w:spacing w:line="440" w:lineRule="exact"/>
        <w:jc w:val="center"/>
        <w:outlineLvl w:val="0"/>
        <w:rPr>
          <w:rFonts w:hint="eastAsia" w:ascii="仿宋" w:hAnsi="仿宋" w:eastAsia="仿宋"/>
          <w:sz w:val="28"/>
          <w:szCs w:val="28"/>
        </w:rPr>
      </w:pPr>
    </w:p>
    <w:p>
      <w:pPr>
        <w:pStyle w:val="23"/>
        <w:spacing w:line="440" w:lineRule="exact"/>
        <w:jc w:val="center"/>
        <w:outlineLvl w:val="0"/>
        <w:rPr>
          <w:rFonts w:hint="eastAsia" w:ascii="仿宋" w:hAnsi="仿宋" w:eastAsia="仿宋"/>
          <w:sz w:val="28"/>
          <w:szCs w:val="28"/>
        </w:rPr>
      </w:pPr>
    </w:p>
    <w:p>
      <w:pPr>
        <w:pStyle w:val="23"/>
        <w:spacing w:line="440" w:lineRule="exact"/>
        <w:jc w:val="center"/>
        <w:outlineLvl w:val="0"/>
        <w:rPr>
          <w:rFonts w:hint="eastAsia" w:ascii="仿宋" w:hAnsi="仿宋" w:eastAsia="仿宋"/>
          <w:sz w:val="28"/>
          <w:szCs w:val="28"/>
        </w:rPr>
      </w:pPr>
    </w:p>
    <w:p>
      <w:pPr>
        <w:pStyle w:val="23"/>
        <w:spacing w:line="440" w:lineRule="exact"/>
        <w:jc w:val="center"/>
        <w:outlineLvl w:val="0"/>
        <w:rPr>
          <w:rFonts w:hint="eastAsia" w:ascii="仿宋" w:hAnsi="仿宋" w:eastAsia="仿宋"/>
          <w:sz w:val="28"/>
          <w:szCs w:val="28"/>
        </w:rPr>
      </w:pPr>
    </w:p>
    <w:p>
      <w:pPr>
        <w:pStyle w:val="23"/>
        <w:spacing w:line="440" w:lineRule="exact"/>
        <w:jc w:val="center"/>
        <w:outlineLvl w:val="0"/>
        <w:rPr>
          <w:rFonts w:hint="eastAsia" w:ascii="仿宋" w:hAnsi="仿宋" w:eastAsia="仿宋"/>
          <w:sz w:val="28"/>
          <w:szCs w:val="28"/>
        </w:rPr>
      </w:pPr>
    </w:p>
    <w:p>
      <w:pPr>
        <w:pStyle w:val="23"/>
        <w:spacing w:line="440" w:lineRule="exact"/>
        <w:jc w:val="center"/>
        <w:outlineLvl w:val="0"/>
        <w:rPr>
          <w:rFonts w:hint="eastAsia" w:ascii="仿宋" w:hAnsi="仿宋" w:eastAsia="仿宋"/>
          <w:sz w:val="28"/>
          <w:szCs w:val="28"/>
        </w:rPr>
      </w:pPr>
    </w:p>
    <w:p>
      <w:pPr>
        <w:pStyle w:val="23"/>
        <w:spacing w:line="440" w:lineRule="exact"/>
        <w:jc w:val="center"/>
        <w:outlineLvl w:val="0"/>
        <w:rPr>
          <w:rFonts w:hint="eastAsia" w:ascii="仿宋" w:hAnsi="仿宋" w:eastAsia="仿宋"/>
          <w:sz w:val="28"/>
          <w:szCs w:val="28"/>
        </w:rPr>
      </w:pPr>
    </w:p>
    <w:p>
      <w:pPr>
        <w:pStyle w:val="23"/>
        <w:spacing w:line="440" w:lineRule="exact"/>
        <w:jc w:val="center"/>
        <w:outlineLvl w:val="0"/>
        <w:rPr>
          <w:rFonts w:ascii="宋体" w:hAnsi="宋体"/>
          <w:b/>
          <w:color w:val="auto"/>
          <w:kern w:val="2"/>
          <w:sz w:val="36"/>
          <w:szCs w:val="20"/>
        </w:rPr>
      </w:pPr>
      <w:r>
        <w:rPr>
          <w:rFonts w:hint="eastAsia" w:ascii="宋体" w:hAnsi="宋体"/>
          <w:b/>
          <w:color w:val="auto"/>
          <w:kern w:val="2"/>
          <w:sz w:val="36"/>
          <w:szCs w:val="20"/>
        </w:rPr>
        <w:t>第一部份投标须知</w:t>
      </w:r>
    </w:p>
    <w:tbl>
      <w:tblPr>
        <w:tblStyle w:val="17"/>
        <w:tblW w:w="10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2509"/>
        <w:gridCol w:w="68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blHeader/>
          <w:jc w:val="center"/>
        </w:trPr>
        <w:tc>
          <w:tcPr>
            <w:tcW w:w="979" w:type="dxa"/>
            <w:vAlign w:val="center"/>
          </w:tcPr>
          <w:p>
            <w:pPr>
              <w:overflowPunct w:val="0"/>
              <w:spacing w:line="440" w:lineRule="exact"/>
              <w:jc w:val="center"/>
              <w:rPr>
                <w:rFonts w:ascii="宋体" w:hAnsi="宋体"/>
                <w:sz w:val="24"/>
              </w:rPr>
            </w:pPr>
            <w:r>
              <w:rPr>
                <w:rFonts w:hint="eastAsia" w:ascii="宋体" w:hAnsi="宋体"/>
                <w:sz w:val="24"/>
              </w:rPr>
              <w:t>序号</w:t>
            </w:r>
          </w:p>
        </w:tc>
        <w:tc>
          <w:tcPr>
            <w:tcW w:w="2509" w:type="dxa"/>
            <w:vAlign w:val="center"/>
          </w:tcPr>
          <w:p>
            <w:pPr>
              <w:overflowPunct w:val="0"/>
              <w:spacing w:line="440" w:lineRule="exact"/>
              <w:jc w:val="center"/>
              <w:rPr>
                <w:rFonts w:ascii="宋体" w:hAnsi="宋体"/>
                <w:sz w:val="24"/>
              </w:rPr>
            </w:pPr>
            <w:r>
              <w:rPr>
                <w:rFonts w:hint="eastAsia" w:ascii="宋体" w:hAnsi="宋体"/>
                <w:sz w:val="24"/>
              </w:rPr>
              <w:t>名称</w:t>
            </w:r>
          </w:p>
        </w:tc>
        <w:tc>
          <w:tcPr>
            <w:tcW w:w="6837" w:type="dxa"/>
            <w:vAlign w:val="center"/>
          </w:tcPr>
          <w:p>
            <w:pPr>
              <w:overflowPunct w:val="0"/>
              <w:spacing w:line="440" w:lineRule="exact"/>
              <w:jc w:val="center"/>
              <w:rPr>
                <w:rFonts w:ascii="宋体" w:hAnsi="宋体"/>
                <w:sz w:val="24"/>
              </w:rPr>
            </w:pPr>
            <w:r>
              <w:rPr>
                <w:rFonts w:hint="eastAsia" w:ascii="宋体" w:hAnsi="宋体"/>
                <w:sz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1</w:t>
            </w:r>
          </w:p>
        </w:tc>
        <w:tc>
          <w:tcPr>
            <w:tcW w:w="2509" w:type="dxa"/>
            <w:vAlign w:val="center"/>
          </w:tcPr>
          <w:p>
            <w:pPr>
              <w:overflowPunct w:val="0"/>
              <w:spacing w:line="440" w:lineRule="exact"/>
              <w:jc w:val="center"/>
              <w:rPr>
                <w:rFonts w:ascii="宋体" w:hAnsi="宋体"/>
                <w:sz w:val="24"/>
              </w:rPr>
            </w:pPr>
            <w:r>
              <w:rPr>
                <w:rFonts w:hint="eastAsia" w:ascii="宋体" w:hAnsi="宋体"/>
                <w:sz w:val="24"/>
              </w:rPr>
              <w:t>项目编号</w:t>
            </w:r>
          </w:p>
        </w:tc>
        <w:tc>
          <w:tcPr>
            <w:tcW w:w="6837" w:type="dxa"/>
            <w:vAlign w:val="center"/>
          </w:tcPr>
          <w:p>
            <w:pPr>
              <w:spacing w:line="440" w:lineRule="exact"/>
              <w:rPr>
                <w:rFonts w:hint="default" w:ascii="宋体" w:hAnsi="宋体" w:eastAsia="宋体"/>
                <w:sz w:val="24"/>
                <w:lang w:val="en-US" w:eastAsia="zh-CN"/>
              </w:rPr>
            </w:pPr>
            <w:r>
              <w:rPr>
                <w:rFonts w:hint="eastAsia" w:ascii="宋体" w:hAnsi="宋体"/>
                <w:sz w:val="24"/>
                <w:lang w:eastAsia="zh-CN"/>
              </w:rPr>
              <w:t>YLHTFZCS-2021002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979" w:type="dxa"/>
            <w:vAlign w:val="center"/>
          </w:tcPr>
          <w:p>
            <w:pPr>
              <w:overflowPunct w:val="0"/>
              <w:spacing w:line="440" w:lineRule="exact"/>
              <w:jc w:val="center"/>
              <w:rPr>
                <w:rFonts w:ascii="宋体" w:hAnsi="宋体"/>
                <w:sz w:val="24"/>
              </w:rPr>
            </w:pPr>
            <w:r>
              <w:rPr>
                <w:rFonts w:ascii="宋体" w:hAnsi="宋体"/>
                <w:sz w:val="24"/>
              </w:rPr>
              <w:t>2</w:t>
            </w:r>
          </w:p>
        </w:tc>
        <w:tc>
          <w:tcPr>
            <w:tcW w:w="2509" w:type="dxa"/>
            <w:vAlign w:val="center"/>
          </w:tcPr>
          <w:p>
            <w:pPr>
              <w:overflowPunct w:val="0"/>
              <w:spacing w:line="440" w:lineRule="exact"/>
              <w:jc w:val="center"/>
              <w:rPr>
                <w:rFonts w:ascii="宋体" w:hAnsi="宋体"/>
                <w:sz w:val="24"/>
              </w:rPr>
            </w:pPr>
            <w:r>
              <w:rPr>
                <w:rFonts w:hint="eastAsia" w:ascii="宋体" w:hAnsi="宋体"/>
                <w:sz w:val="24"/>
              </w:rPr>
              <w:t>项目名称</w:t>
            </w:r>
          </w:p>
        </w:tc>
        <w:tc>
          <w:tcPr>
            <w:tcW w:w="6837" w:type="dxa"/>
          </w:tcPr>
          <w:p>
            <w:pPr>
              <w:spacing w:line="440" w:lineRule="exact"/>
              <w:rPr>
                <w:rFonts w:hint="eastAsia" w:ascii="宋体" w:hAnsi="宋体" w:eastAsia="宋体" w:cs="宋体"/>
                <w:kern w:val="0"/>
                <w:sz w:val="24"/>
                <w:lang w:eastAsia="zh-CN"/>
              </w:rPr>
            </w:pPr>
            <w:r>
              <w:rPr>
                <w:rFonts w:hint="eastAsia" w:ascii="宋体" w:hAnsi="宋体"/>
                <w:sz w:val="24"/>
                <w:szCs w:val="22"/>
                <w:lang w:eastAsia="zh-CN"/>
              </w:rPr>
              <w:t>南疆务工人员食宿点食材采购项目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3</w:t>
            </w:r>
          </w:p>
        </w:tc>
        <w:tc>
          <w:tcPr>
            <w:tcW w:w="2509" w:type="dxa"/>
            <w:vAlign w:val="center"/>
          </w:tcPr>
          <w:p>
            <w:pPr>
              <w:overflowPunct w:val="0"/>
              <w:spacing w:line="440" w:lineRule="exact"/>
              <w:jc w:val="center"/>
              <w:rPr>
                <w:rFonts w:ascii="宋体" w:hAnsi="宋体"/>
                <w:sz w:val="24"/>
              </w:rPr>
            </w:pPr>
            <w:r>
              <w:rPr>
                <w:rFonts w:hint="eastAsia" w:ascii="宋体" w:hAnsi="宋体"/>
                <w:sz w:val="24"/>
              </w:rPr>
              <w:t>联系方式</w:t>
            </w:r>
          </w:p>
        </w:tc>
        <w:tc>
          <w:tcPr>
            <w:tcW w:w="6837" w:type="dxa"/>
            <w:vAlign w:val="center"/>
          </w:tcPr>
          <w:p>
            <w:pPr>
              <w:overflowPunct w:val="0"/>
              <w:spacing w:line="440" w:lineRule="exact"/>
              <w:rPr>
                <w:rFonts w:hint="eastAsia" w:ascii="宋体" w:hAnsi="宋体" w:eastAsia="宋体"/>
                <w:sz w:val="24"/>
                <w:lang w:eastAsia="zh-CN"/>
              </w:rPr>
            </w:pPr>
            <w:r>
              <w:rPr>
                <w:rFonts w:hint="eastAsia" w:ascii="宋体" w:hAnsi="宋体"/>
                <w:sz w:val="24"/>
              </w:rPr>
              <w:t>采购单位：霍城县人力资源和社会保障局</w:t>
            </w:r>
          </w:p>
          <w:p>
            <w:pPr>
              <w:overflowPunct w:val="0"/>
              <w:spacing w:line="440" w:lineRule="exact"/>
              <w:rPr>
                <w:rFonts w:hint="eastAsia" w:ascii="宋体" w:hAnsi="宋体" w:eastAsia="宋体"/>
                <w:sz w:val="24"/>
                <w:lang w:eastAsia="zh-CN"/>
              </w:rPr>
            </w:pPr>
            <w:r>
              <w:rPr>
                <w:rFonts w:hint="eastAsia" w:ascii="宋体" w:hAnsi="宋体"/>
                <w:sz w:val="24"/>
              </w:rPr>
              <w:t>采购单位地址：</w:t>
            </w:r>
            <w:r>
              <w:rPr>
                <w:rFonts w:hint="eastAsia" w:ascii="宋体" w:hAnsi="宋体"/>
                <w:sz w:val="24"/>
                <w:lang w:val="en-US" w:eastAsia="zh-CN"/>
              </w:rPr>
              <w:t xml:space="preserve">霍城县朝阳北路60号 </w:t>
            </w:r>
          </w:p>
          <w:p>
            <w:pPr>
              <w:overflowPunct w:val="0"/>
              <w:spacing w:line="440" w:lineRule="exact"/>
              <w:rPr>
                <w:rFonts w:hint="eastAsia" w:ascii="宋体" w:hAnsi="宋体" w:eastAsia="宋体"/>
                <w:sz w:val="24"/>
                <w:lang w:eastAsia="zh-CN"/>
              </w:rPr>
            </w:pPr>
            <w:r>
              <w:rPr>
                <w:rFonts w:hint="eastAsia" w:ascii="宋体" w:hAnsi="宋体"/>
                <w:sz w:val="24"/>
              </w:rPr>
              <w:t>采购单位联系人：</w:t>
            </w:r>
            <w:r>
              <w:rPr>
                <w:rFonts w:hint="eastAsia" w:ascii="宋体" w:hAnsi="宋体"/>
                <w:sz w:val="24"/>
                <w:lang w:val="en-US" w:eastAsia="zh-CN"/>
              </w:rPr>
              <w:t xml:space="preserve">朱雪健 </w:t>
            </w:r>
          </w:p>
          <w:p>
            <w:pPr>
              <w:overflowPunct w:val="0"/>
              <w:spacing w:line="440" w:lineRule="exact"/>
              <w:rPr>
                <w:rFonts w:hint="eastAsia" w:ascii="宋体" w:hAnsi="宋体" w:eastAsia="宋体"/>
                <w:sz w:val="24"/>
                <w:lang w:eastAsia="zh-CN"/>
              </w:rPr>
            </w:pPr>
            <w:r>
              <w:rPr>
                <w:rFonts w:hint="eastAsia" w:ascii="宋体" w:hAnsi="宋体"/>
                <w:sz w:val="24"/>
              </w:rPr>
              <w:t>电话：</w:t>
            </w:r>
            <w:r>
              <w:rPr>
                <w:rFonts w:hint="eastAsia" w:ascii="宋体" w:hAnsi="宋体"/>
                <w:sz w:val="24"/>
                <w:lang w:val="en-US" w:eastAsia="zh-CN"/>
              </w:rPr>
              <w:t xml:space="preserve">13579732967 </w:t>
            </w:r>
          </w:p>
          <w:p>
            <w:pPr>
              <w:overflowPunct w:val="0"/>
              <w:spacing w:line="440" w:lineRule="exact"/>
              <w:rPr>
                <w:rFonts w:ascii="宋体" w:hAnsi="宋体"/>
                <w:sz w:val="24"/>
              </w:rPr>
            </w:pPr>
            <w:r>
              <w:rPr>
                <w:rFonts w:hint="eastAsia" w:ascii="宋体" w:hAnsi="宋体"/>
                <w:sz w:val="24"/>
              </w:rPr>
              <w:t>招标代理机构：</w:t>
            </w:r>
            <w:r>
              <w:rPr>
                <w:rFonts w:hint="eastAsia" w:ascii="宋体" w:hAnsi="宋体" w:eastAsia="宋体" w:cs="宋体"/>
                <w:b w:val="0"/>
                <w:kern w:val="0"/>
                <w:sz w:val="24"/>
                <w:szCs w:val="24"/>
                <w:lang w:val="zh-CN" w:eastAsia="zh-CN" w:bidi="ar-SA"/>
              </w:rPr>
              <w:t>新疆慧通方舟工程管理服务有限公司</w:t>
            </w:r>
          </w:p>
          <w:p>
            <w:pPr>
              <w:overflowPunct w:val="0"/>
              <w:spacing w:line="440" w:lineRule="exact"/>
              <w:rPr>
                <w:rFonts w:ascii="宋体" w:hAnsi="宋体"/>
                <w:color w:val="FF0000"/>
                <w:sz w:val="24"/>
              </w:rPr>
            </w:pPr>
            <w:r>
              <w:rPr>
                <w:rFonts w:hint="eastAsia" w:ascii="宋体" w:hAnsi="宋体"/>
                <w:sz w:val="24"/>
              </w:rPr>
              <w:t>招标公司地址：</w:t>
            </w:r>
            <w:r>
              <w:rPr>
                <w:rFonts w:hint="eastAsia" w:ascii="宋体" w:hAnsi="宋体" w:cs="宋体"/>
                <w:color w:val="auto"/>
                <w:sz w:val="24"/>
                <w:szCs w:val="24"/>
                <w:lang w:val="en-US" w:eastAsia="zh-CN"/>
              </w:rPr>
              <w:t>新疆伊宁市金茂新天地A座11楼1118室</w:t>
            </w:r>
          </w:p>
          <w:p>
            <w:pPr>
              <w:overflowPunct w:val="0"/>
              <w:spacing w:line="440" w:lineRule="exact"/>
              <w:rPr>
                <w:rFonts w:hint="default" w:ascii="宋体" w:hAnsi="宋体" w:eastAsia="宋体"/>
                <w:sz w:val="24"/>
                <w:lang w:val="en-US" w:eastAsia="zh-CN"/>
              </w:rPr>
            </w:pPr>
            <w:r>
              <w:rPr>
                <w:rFonts w:hint="eastAsia" w:ascii="宋体" w:hAnsi="宋体"/>
                <w:sz w:val="24"/>
              </w:rPr>
              <w:t>联系人：周丽君  联系电话：</w:t>
            </w:r>
            <w:r>
              <w:rPr>
                <w:rFonts w:hint="eastAsia" w:ascii="宋体" w:hAnsi="宋体"/>
                <w:sz w:val="24"/>
                <w:lang w:val="en-US" w:eastAsia="zh-CN"/>
              </w:rPr>
              <w:t>19990182726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4</w:t>
            </w:r>
          </w:p>
        </w:tc>
        <w:tc>
          <w:tcPr>
            <w:tcW w:w="2509" w:type="dxa"/>
            <w:vAlign w:val="center"/>
          </w:tcPr>
          <w:p>
            <w:pPr>
              <w:overflowPunct w:val="0"/>
              <w:spacing w:line="440" w:lineRule="exact"/>
              <w:jc w:val="center"/>
              <w:rPr>
                <w:rFonts w:ascii="宋体" w:hAnsi="宋体"/>
                <w:sz w:val="24"/>
              </w:rPr>
            </w:pPr>
            <w:r>
              <w:rPr>
                <w:rFonts w:hint="eastAsia" w:ascii="宋体" w:hAnsi="宋体"/>
                <w:sz w:val="24"/>
              </w:rPr>
              <w:t>采购内容</w:t>
            </w:r>
          </w:p>
        </w:tc>
        <w:tc>
          <w:tcPr>
            <w:tcW w:w="6837" w:type="dxa"/>
            <w:vAlign w:val="center"/>
          </w:tcPr>
          <w:p>
            <w:pPr>
              <w:overflowPunct w:val="0"/>
              <w:spacing w:line="440" w:lineRule="exact"/>
              <w:rPr>
                <w:rFonts w:ascii="宋体" w:hAnsi="宋体" w:cs="宋体"/>
                <w:kern w:val="0"/>
                <w:sz w:val="24"/>
              </w:rPr>
            </w:pPr>
            <w:r>
              <w:rPr>
                <w:rFonts w:hint="eastAsia" w:ascii="宋体" w:hAnsi="宋体"/>
                <w:sz w:val="24"/>
                <w:szCs w:val="22"/>
                <w:lang w:eastAsia="zh-CN"/>
              </w:rPr>
              <w:t>南疆务工人员食宿点食材采购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5</w:t>
            </w:r>
          </w:p>
        </w:tc>
        <w:tc>
          <w:tcPr>
            <w:tcW w:w="2509" w:type="dxa"/>
            <w:vAlign w:val="center"/>
          </w:tcPr>
          <w:p>
            <w:pPr>
              <w:overflowPunct w:val="0"/>
              <w:spacing w:line="440" w:lineRule="exact"/>
              <w:jc w:val="center"/>
              <w:rPr>
                <w:rFonts w:ascii="宋体" w:hAnsi="宋体"/>
                <w:sz w:val="24"/>
                <w:highlight w:val="none"/>
              </w:rPr>
            </w:pPr>
            <w:r>
              <w:rPr>
                <w:rFonts w:hint="eastAsia" w:ascii="宋体" w:hAnsi="宋体"/>
                <w:sz w:val="24"/>
                <w:highlight w:val="none"/>
              </w:rPr>
              <w:t>投标报价上限为</w:t>
            </w:r>
          </w:p>
        </w:tc>
        <w:tc>
          <w:tcPr>
            <w:tcW w:w="6837" w:type="dxa"/>
            <w:vAlign w:val="center"/>
          </w:tcPr>
          <w:p>
            <w:pPr>
              <w:overflowPunct w:val="0"/>
              <w:spacing w:line="440" w:lineRule="exact"/>
              <w:rPr>
                <w:rFonts w:hint="eastAsia" w:ascii="宋体" w:hAnsi="宋体" w:eastAsia="宋体" w:cs="宋体"/>
                <w:kern w:val="0"/>
                <w:sz w:val="24"/>
                <w:highlight w:val="none"/>
                <w:lang w:eastAsia="zh-CN"/>
              </w:rPr>
            </w:pPr>
            <w:r>
              <w:rPr>
                <w:rFonts w:hint="eastAsia" w:ascii="宋体" w:hAnsi="宋体"/>
                <w:sz w:val="24"/>
                <w:szCs w:val="22"/>
                <w:highlight w:val="none"/>
                <w:lang w:val="en-US" w:eastAsia="zh-CN"/>
              </w:rPr>
              <w:t>霍城县</w:t>
            </w:r>
            <w:r>
              <w:rPr>
                <w:rFonts w:hint="eastAsia" w:ascii="宋体" w:hAnsi="宋体"/>
                <w:sz w:val="24"/>
                <w:szCs w:val="22"/>
                <w:highlight w:val="none"/>
                <w:lang w:eastAsia="zh-CN"/>
              </w:rPr>
              <w:t>物价局每周公布的价格下浮3%作为控制价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overflowPunct w:val="0"/>
              <w:spacing w:line="440" w:lineRule="exact"/>
              <w:jc w:val="center"/>
              <w:rPr>
                <w:rFonts w:ascii="宋体" w:hAnsi="宋体"/>
                <w:sz w:val="24"/>
              </w:rPr>
            </w:pPr>
            <w:r>
              <w:rPr>
                <w:rFonts w:ascii="宋体" w:hAnsi="宋体"/>
                <w:sz w:val="24"/>
              </w:rPr>
              <w:t>6</w:t>
            </w:r>
          </w:p>
        </w:tc>
        <w:tc>
          <w:tcPr>
            <w:tcW w:w="2509" w:type="dxa"/>
            <w:tcBorders>
              <w:bottom w:val="single" w:color="auto" w:sz="4" w:space="0"/>
              <w:right w:val="single" w:color="auto" w:sz="4" w:space="0"/>
            </w:tcBorders>
            <w:vAlign w:val="center"/>
          </w:tcPr>
          <w:p>
            <w:pPr>
              <w:overflowPunct w:val="0"/>
              <w:spacing w:line="440" w:lineRule="exact"/>
              <w:jc w:val="center"/>
              <w:rPr>
                <w:rFonts w:ascii="宋体" w:hAnsi="宋体"/>
                <w:sz w:val="24"/>
              </w:rPr>
            </w:pPr>
            <w:r>
              <w:rPr>
                <w:rFonts w:hint="eastAsia" w:ascii="宋体" w:hAnsi="宋体"/>
                <w:sz w:val="24"/>
              </w:rPr>
              <w:t>投标资格</w:t>
            </w:r>
          </w:p>
        </w:tc>
        <w:tc>
          <w:tcPr>
            <w:tcW w:w="6837" w:type="dxa"/>
            <w:tcBorders>
              <w:left w:val="single" w:color="auto" w:sz="4" w:space="0"/>
              <w:bottom w:val="single" w:color="auto" w:sz="4" w:space="0"/>
            </w:tcBorders>
            <w:vAlign w:val="center"/>
          </w:tcPr>
          <w:p>
            <w:pPr>
              <w:widowControl/>
              <w:spacing w:line="276" w:lineRule="auto"/>
              <w:jc w:val="left"/>
              <w:rPr>
                <w:rFonts w:hint="eastAsia" w:ascii="宋体" w:hAnsi="宋体"/>
                <w:sz w:val="24"/>
              </w:rPr>
            </w:pPr>
            <w:r>
              <w:rPr>
                <w:rFonts w:hint="eastAsia" w:ascii="宋体" w:hAnsi="宋体"/>
                <w:sz w:val="24"/>
                <w:lang w:val="en-US" w:eastAsia="zh-CN"/>
              </w:rPr>
              <w:t>1、</w:t>
            </w:r>
            <w:r>
              <w:rPr>
                <w:rFonts w:hint="eastAsia" w:ascii="宋体" w:hAnsi="宋体"/>
                <w:sz w:val="24"/>
              </w:rPr>
              <w:t>符合《中华人民共和国政府采购法》第二十二条规定；</w:t>
            </w:r>
          </w:p>
          <w:p>
            <w:pPr>
              <w:widowControl/>
              <w:spacing w:line="276" w:lineRule="auto"/>
              <w:jc w:val="left"/>
              <w:rPr>
                <w:rFonts w:hint="eastAsia" w:ascii="宋体" w:hAnsi="宋体"/>
                <w:sz w:val="24"/>
              </w:rPr>
            </w:pPr>
            <w:r>
              <w:rPr>
                <w:rFonts w:hint="eastAsia" w:ascii="宋体" w:hAnsi="宋体"/>
                <w:sz w:val="24"/>
                <w:lang w:val="en-US" w:eastAsia="zh-CN"/>
              </w:rPr>
              <w:t>2、</w:t>
            </w:r>
            <w:r>
              <w:rPr>
                <w:rFonts w:hint="eastAsia" w:ascii="宋体" w:hAnsi="宋体"/>
                <w:sz w:val="24"/>
              </w:rPr>
              <w:t>提供三证合一企业法人的营业执照，须有相应的经营范围；</w:t>
            </w:r>
          </w:p>
          <w:p>
            <w:pPr>
              <w:widowControl/>
              <w:spacing w:line="276" w:lineRule="auto"/>
              <w:jc w:val="left"/>
              <w:rPr>
                <w:rFonts w:hint="eastAsia" w:ascii="宋体" w:hAnsi="宋体"/>
                <w:sz w:val="24"/>
              </w:rPr>
            </w:pPr>
            <w:r>
              <w:rPr>
                <w:rFonts w:hint="eastAsia" w:ascii="宋体" w:hAnsi="宋体"/>
                <w:sz w:val="24"/>
                <w:lang w:val="en-US" w:eastAsia="zh-CN"/>
              </w:rPr>
              <w:t>3、</w:t>
            </w:r>
            <w:r>
              <w:rPr>
                <w:rFonts w:hint="eastAsia" w:ascii="宋体" w:hAnsi="宋体"/>
                <w:sz w:val="24"/>
              </w:rPr>
              <w:t>法定代表人身份证原件及复印件或法定代表人授权委托书和委托代理人的身份证原件（授权书需附法人身份证及委托人身份证复印件正反面），被委托人须是投标单位正式员工，须提供社保部门出具的最少近六个月的社保缴纳证明（个人明细表，新成立时间少于六个月的公司，按实际发生提供）；</w:t>
            </w:r>
          </w:p>
          <w:p>
            <w:pPr>
              <w:widowControl/>
              <w:spacing w:line="276" w:lineRule="auto"/>
              <w:jc w:val="left"/>
              <w:rPr>
                <w:rFonts w:hint="eastAsia" w:ascii="宋体" w:hAnsi="宋体"/>
                <w:sz w:val="24"/>
              </w:rPr>
            </w:pPr>
            <w:r>
              <w:rPr>
                <w:rFonts w:hint="eastAsia" w:ascii="宋体" w:hAnsi="宋体"/>
                <w:sz w:val="24"/>
                <w:lang w:val="en-US" w:eastAsia="zh-CN"/>
              </w:rPr>
              <w:t>4、</w:t>
            </w:r>
            <w:r>
              <w:rPr>
                <w:rFonts w:hint="eastAsia" w:ascii="宋体" w:hAnsi="宋体"/>
                <w:sz w:val="24"/>
              </w:rPr>
              <w:t>提供配送车辆的机动车辆行驶证；</w:t>
            </w:r>
          </w:p>
          <w:p>
            <w:pPr>
              <w:widowControl/>
              <w:spacing w:line="276" w:lineRule="auto"/>
              <w:jc w:val="left"/>
              <w:rPr>
                <w:rFonts w:hint="eastAsia" w:ascii="宋体" w:hAnsi="宋体"/>
                <w:sz w:val="24"/>
              </w:rPr>
            </w:pPr>
            <w:r>
              <w:rPr>
                <w:rFonts w:hint="eastAsia" w:ascii="宋体" w:hAnsi="宋体"/>
                <w:sz w:val="24"/>
                <w:lang w:val="en-US" w:eastAsia="zh-CN"/>
              </w:rPr>
              <w:t>5、</w:t>
            </w:r>
            <w:r>
              <w:rPr>
                <w:rFonts w:hint="eastAsia" w:ascii="宋体" w:hAnsi="宋体"/>
                <w:sz w:val="24"/>
              </w:rPr>
              <w:t>提供配送人员的有效健康证；</w:t>
            </w:r>
          </w:p>
          <w:p>
            <w:pPr>
              <w:widowControl/>
              <w:spacing w:line="276" w:lineRule="auto"/>
              <w:jc w:val="left"/>
              <w:rPr>
                <w:rFonts w:ascii="宋体" w:hAnsi="宋体"/>
                <w:sz w:val="24"/>
              </w:rPr>
            </w:pPr>
            <w:r>
              <w:rPr>
                <w:rFonts w:hint="eastAsia" w:ascii="宋体" w:hAnsi="宋体"/>
                <w:sz w:val="24"/>
                <w:lang w:val="en-US" w:eastAsia="zh-CN"/>
              </w:rPr>
              <w:t>6、</w:t>
            </w:r>
            <w:r>
              <w:rPr>
                <w:rFonts w:hint="eastAsia" w:ascii="宋体" w:hAnsi="宋体"/>
                <w:sz w:val="24"/>
              </w:rPr>
              <w:t>凡拟参加本次招标项目的投标人，被“信用中国”网站（www.creditchina.gov.cn）、中国政府采购网（www.ccgp.gov.cn）列入失信被执行人、政府采购严重违法失信行为记录名单的（经查询尚在处罚期内的），在“国家企业信用信息公示系统（http://www.gsxt.gov.cn）”列入经营异常名录信息、列入严重违法失信企业名单（黑名单）信息的，将拒绝其参与本次采购活动</w:t>
            </w:r>
            <w:r>
              <w:rPr>
                <w:rFonts w:hint="eastAsia" w:ascii="宋体" w:hAnsi="宋体"/>
                <w:sz w:val="24"/>
                <w:lang w:val="zh-CN" w:eastAsia="zh-CN"/>
              </w:rPr>
              <w:t>（查询结果截图日期必须在发布公告日期之后）。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overflowPunct w:val="0"/>
              <w:spacing w:line="440" w:lineRule="exact"/>
              <w:jc w:val="center"/>
              <w:rPr>
                <w:rFonts w:ascii="宋体" w:hAnsi="宋体"/>
                <w:sz w:val="24"/>
              </w:rPr>
            </w:pPr>
            <w:r>
              <w:rPr>
                <w:rFonts w:ascii="宋体" w:hAnsi="宋体"/>
                <w:sz w:val="24"/>
              </w:rPr>
              <w:t>7</w:t>
            </w:r>
          </w:p>
        </w:tc>
        <w:tc>
          <w:tcPr>
            <w:tcW w:w="2509" w:type="dxa"/>
            <w:tcBorders>
              <w:bottom w:val="single" w:color="auto" w:sz="4" w:space="0"/>
              <w:right w:val="single" w:color="auto" w:sz="4" w:space="0"/>
            </w:tcBorders>
            <w:vAlign w:val="center"/>
          </w:tcPr>
          <w:p>
            <w:pPr>
              <w:pStyle w:val="24"/>
              <w:ind w:left="38"/>
              <w:jc w:val="center"/>
              <w:rPr>
                <w:rFonts w:cs="Times New Roman"/>
                <w:kern w:val="2"/>
              </w:rPr>
            </w:pPr>
            <w:r>
              <w:rPr>
                <w:rFonts w:hint="eastAsia" w:cs="Times New Roman"/>
                <w:kern w:val="2"/>
              </w:rPr>
              <w:t>信用情况</w:t>
            </w:r>
          </w:p>
        </w:tc>
        <w:tc>
          <w:tcPr>
            <w:tcW w:w="6837" w:type="dxa"/>
            <w:tcBorders>
              <w:left w:val="single" w:color="auto" w:sz="4" w:space="0"/>
              <w:bottom w:val="single" w:color="auto" w:sz="4" w:space="0"/>
            </w:tcBorders>
            <w:vAlign w:val="center"/>
          </w:tcPr>
          <w:p>
            <w:pPr>
              <w:widowControl/>
              <w:spacing w:line="276" w:lineRule="auto"/>
              <w:jc w:val="left"/>
              <w:rPr>
                <w:rFonts w:ascii="宋体" w:hAnsi="宋体"/>
                <w:sz w:val="24"/>
              </w:rPr>
            </w:pPr>
            <w:r>
              <w:rPr>
                <w:rFonts w:ascii="宋体" w:hAnsi="宋体"/>
                <w:sz w:val="24"/>
              </w:rPr>
              <w:t>1</w:t>
            </w:r>
            <w:r>
              <w:rPr>
                <w:rFonts w:hint="eastAsia" w:ascii="宋体" w:hAnsi="宋体"/>
                <w:sz w:val="24"/>
              </w:rPr>
              <w:t>、信用记录查询时间及方式：</w:t>
            </w:r>
          </w:p>
          <w:p>
            <w:pPr>
              <w:widowControl/>
              <w:spacing w:line="276" w:lineRule="auto"/>
              <w:jc w:val="left"/>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）查询时间：自招标公告发布日期起至开标日期止，超出此时间范围将被视为无效投标。</w:t>
            </w:r>
          </w:p>
          <w:p>
            <w:pPr>
              <w:widowControl/>
              <w:spacing w:line="276" w:lineRule="auto"/>
              <w:jc w:val="left"/>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）查询方式：投标人自行通过“信用中国”及“中国政府采购网”查询，并按</w:t>
            </w:r>
            <w:r>
              <w:rPr>
                <w:rFonts w:hint="eastAsia" w:ascii="宋体" w:hAnsi="宋体"/>
                <w:sz w:val="24"/>
                <w:lang w:eastAsia="zh-CN"/>
              </w:rPr>
              <w:t>竞争性磋商文件</w:t>
            </w:r>
            <w:r>
              <w:rPr>
                <w:rFonts w:hint="eastAsia" w:ascii="宋体" w:hAnsi="宋体"/>
                <w:sz w:val="24"/>
              </w:rPr>
              <w:t>要求提供网页材料。“信用中国”查询（1、被列入失信被执行人、2、重大税收违法案件当事人名单、3、政府采购严重违法失信行为记录名单），“中国政府采购网”查询（政府采购严重违法失信行为信息记录），未按照要求提供查询记录的视为不响应</w:t>
            </w:r>
            <w:r>
              <w:rPr>
                <w:rFonts w:hint="eastAsia" w:ascii="宋体" w:hAnsi="宋体"/>
                <w:sz w:val="24"/>
                <w:lang w:eastAsia="zh-CN"/>
              </w:rPr>
              <w:t>竞争性磋商文件</w:t>
            </w:r>
            <w:r>
              <w:rPr>
                <w:rFonts w:hint="eastAsia" w:ascii="宋体" w:hAnsi="宋体"/>
                <w:sz w:val="24"/>
              </w:rPr>
              <w:t>。</w:t>
            </w:r>
          </w:p>
          <w:p>
            <w:pPr>
              <w:widowControl/>
              <w:spacing w:line="276" w:lineRule="auto"/>
              <w:jc w:val="left"/>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）供应商参加政府采购活动时，应当就自己的诚信情况在响应性文件中进行承诺。</w:t>
            </w:r>
          </w:p>
          <w:p>
            <w:pPr>
              <w:widowControl/>
              <w:spacing w:line="276" w:lineRule="auto"/>
              <w:jc w:val="left"/>
              <w:rPr>
                <w:rFonts w:ascii="宋体" w:hAnsi="宋体"/>
                <w:b/>
                <w:sz w:val="24"/>
              </w:rPr>
            </w:pPr>
            <w:r>
              <w:rPr>
                <w:rFonts w:hint="eastAsia" w:ascii="宋体" w:hAnsi="宋体"/>
                <w:b/>
                <w:sz w:val="24"/>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79" w:type="dxa"/>
            <w:tcBorders>
              <w:top w:val="single" w:color="auto" w:sz="4" w:space="0"/>
            </w:tcBorders>
            <w:vAlign w:val="center"/>
          </w:tcPr>
          <w:p>
            <w:pPr>
              <w:overflowPunct w:val="0"/>
              <w:spacing w:line="440" w:lineRule="exact"/>
              <w:jc w:val="center"/>
              <w:rPr>
                <w:rFonts w:ascii="宋体" w:hAnsi="宋体"/>
                <w:sz w:val="24"/>
              </w:rPr>
            </w:pPr>
            <w:r>
              <w:rPr>
                <w:rFonts w:ascii="宋体" w:hAnsi="宋体"/>
                <w:sz w:val="24"/>
              </w:rPr>
              <w:t>8</w:t>
            </w:r>
          </w:p>
        </w:tc>
        <w:tc>
          <w:tcPr>
            <w:tcW w:w="2509" w:type="dxa"/>
            <w:tcBorders>
              <w:top w:val="single" w:color="auto" w:sz="4" w:space="0"/>
            </w:tcBorders>
            <w:vAlign w:val="center"/>
          </w:tcPr>
          <w:p>
            <w:pPr>
              <w:overflowPunct w:val="0"/>
              <w:spacing w:line="440" w:lineRule="exact"/>
              <w:jc w:val="center"/>
              <w:rPr>
                <w:rFonts w:ascii="宋体" w:hAnsi="宋体"/>
                <w:sz w:val="24"/>
              </w:rPr>
            </w:pPr>
            <w:r>
              <w:rPr>
                <w:rFonts w:hint="eastAsia" w:ascii="宋体" w:hAnsi="宋体"/>
                <w:sz w:val="24"/>
                <w:lang w:eastAsia="zh-CN"/>
              </w:rPr>
              <w:t>投标</w:t>
            </w:r>
            <w:r>
              <w:rPr>
                <w:rFonts w:hint="eastAsia" w:ascii="宋体" w:hAnsi="宋体"/>
                <w:sz w:val="24"/>
              </w:rPr>
              <w:t>有效期</w:t>
            </w:r>
          </w:p>
        </w:tc>
        <w:tc>
          <w:tcPr>
            <w:tcW w:w="6837" w:type="dxa"/>
            <w:tcBorders>
              <w:top w:val="single" w:color="auto" w:sz="4" w:space="0"/>
            </w:tcBorders>
            <w:vAlign w:val="center"/>
          </w:tcPr>
          <w:p>
            <w:pPr>
              <w:overflowPunct w:val="0"/>
              <w:spacing w:line="440" w:lineRule="exact"/>
              <w:rPr>
                <w:rFonts w:ascii="宋体" w:hAnsi="宋体"/>
                <w:sz w:val="24"/>
              </w:rPr>
            </w:pPr>
            <w:r>
              <w:rPr>
                <w:rFonts w:hint="eastAsia" w:ascii="宋体" w:hAnsi="宋体"/>
                <w:color w:val="auto"/>
                <w:sz w:val="24"/>
                <w:lang w:val="en-US" w:eastAsia="zh-CN"/>
              </w:rPr>
              <w:t>45</w:t>
            </w:r>
            <w:r>
              <w:rPr>
                <w:rFonts w:hint="eastAsia" w:ascii="宋体" w:hAnsi="宋体"/>
                <w:color w:val="auto"/>
                <w:sz w:val="24"/>
              </w:rPr>
              <w:t>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28" w:hRule="atLeast"/>
          <w:jc w:val="center"/>
        </w:trPr>
        <w:tc>
          <w:tcPr>
            <w:tcW w:w="979" w:type="dxa"/>
            <w:tcBorders>
              <w:bottom w:val="single" w:color="auto" w:sz="4" w:space="0"/>
            </w:tcBorders>
            <w:vAlign w:val="center"/>
          </w:tcPr>
          <w:p>
            <w:pPr>
              <w:overflowPunct w:val="0"/>
              <w:spacing w:line="440" w:lineRule="exact"/>
              <w:jc w:val="center"/>
              <w:rPr>
                <w:rFonts w:ascii="宋体" w:hAnsi="宋体"/>
                <w:sz w:val="24"/>
              </w:rPr>
            </w:pPr>
            <w:r>
              <w:rPr>
                <w:rFonts w:ascii="宋体" w:hAnsi="宋体"/>
                <w:sz w:val="24"/>
              </w:rPr>
              <w:t>9</w:t>
            </w:r>
          </w:p>
        </w:tc>
        <w:tc>
          <w:tcPr>
            <w:tcW w:w="2509" w:type="dxa"/>
            <w:tcBorders>
              <w:bottom w:val="single" w:color="auto" w:sz="4" w:space="0"/>
            </w:tcBorders>
            <w:vAlign w:val="center"/>
          </w:tcPr>
          <w:p>
            <w:pPr>
              <w:overflowPunct w:val="0"/>
              <w:spacing w:line="440" w:lineRule="exact"/>
              <w:jc w:val="center"/>
              <w:rPr>
                <w:rFonts w:ascii="宋体" w:hAnsi="宋体"/>
                <w:sz w:val="24"/>
              </w:rPr>
            </w:pPr>
            <w:r>
              <w:rPr>
                <w:rFonts w:hint="eastAsia" w:ascii="宋体" w:hAnsi="宋体"/>
                <w:sz w:val="24"/>
              </w:rPr>
              <w:t>评标方法</w:t>
            </w:r>
          </w:p>
        </w:tc>
        <w:tc>
          <w:tcPr>
            <w:tcW w:w="6837" w:type="dxa"/>
            <w:tcBorders>
              <w:bottom w:val="single" w:color="auto" w:sz="4" w:space="0"/>
            </w:tcBorders>
            <w:vAlign w:val="center"/>
          </w:tcPr>
          <w:p>
            <w:pPr>
              <w:overflowPunct w:val="0"/>
              <w:spacing w:line="440" w:lineRule="exact"/>
              <w:rPr>
                <w:rFonts w:ascii="宋体" w:hAnsi="宋体"/>
                <w:sz w:val="24"/>
              </w:rPr>
            </w:pPr>
            <w:r>
              <w:rPr>
                <w:rFonts w:hint="eastAsia" w:ascii="宋体" w:hAnsi="宋体"/>
                <w:sz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979" w:type="dxa"/>
            <w:tcBorders>
              <w:top w:val="single" w:color="auto" w:sz="4" w:space="0"/>
            </w:tcBorders>
            <w:vAlign w:val="center"/>
          </w:tcPr>
          <w:p>
            <w:pPr>
              <w:overflowPunct w:val="0"/>
              <w:spacing w:line="440" w:lineRule="exact"/>
              <w:jc w:val="center"/>
              <w:rPr>
                <w:rFonts w:ascii="宋体" w:hAnsi="宋体"/>
                <w:sz w:val="24"/>
              </w:rPr>
            </w:pPr>
            <w:r>
              <w:rPr>
                <w:rFonts w:ascii="宋体" w:hAnsi="宋体"/>
                <w:sz w:val="24"/>
              </w:rPr>
              <w:t>10</w:t>
            </w:r>
          </w:p>
        </w:tc>
        <w:tc>
          <w:tcPr>
            <w:tcW w:w="2509" w:type="dxa"/>
            <w:tcBorders>
              <w:top w:val="single" w:color="auto" w:sz="4" w:space="0"/>
            </w:tcBorders>
            <w:vAlign w:val="center"/>
          </w:tcPr>
          <w:p>
            <w:pPr>
              <w:overflowPunct w:val="0"/>
              <w:spacing w:line="440" w:lineRule="exact"/>
              <w:jc w:val="center"/>
              <w:rPr>
                <w:rFonts w:ascii="宋体" w:hAnsi="宋体"/>
                <w:sz w:val="24"/>
              </w:rPr>
            </w:pPr>
            <w:r>
              <w:rPr>
                <w:rFonts w:hint="eastAsia" w:ascii="宋体" w:hAnsi="宋体" w:cs="宋体"/>
                <w:kern w:val="0"/>
                <w:sz w:val="24"/>
              </w:rPr>
              <w:t>是否接受联合体投标</w:t>
            </w:r>
          </w:p>
        </w:tc>
        <w:tc>
          <w:tcPr>
            <w:tcW w:w="6837" w:type="dxa"/>
            <w:tcBorders>
              <w:top w:val="single" w:color="auto" w:sz="4" w:space="0"/>
            </w:tcBorders>
            <w:vAlign w:val="center"/>
          </w:tcPr>
          <w:p>
            <w:pPr>
              <w:overflowPunct w:val="0"/>
              <w:spacing w:line="440" w:lineRule="exact"/>
              <w:rPr>
                <w:rFonts w:ascii="宋体" w:hAnsi="宋体"/>
                <w:sz w:val="24"/>
              </w:rPr>
            </w:pPr>
            <w:r>
              <w:rPr>
                <w:rFonts w:hint="eastAsia" w:ascii="宋体" w:hAnsi="宋体"/>
                <w:sz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979" w:type="dxa"/>
            <w:tcBorders>
              <w:top w:val="single" w:color="auto" w:sz="4" w:space="0"/>
            </w:tcBorders>
            <w:vAlign w:val="center"/>
          </w:tcPr>
          <w:p>
            <w:pPr>
              <w:overflowPunct w:val="0"/>
              <w:spacing w:line="440" w:lineRule="exact"/>
              <w:jc w:val="center"/>
              <w:rPr>
                <w:rFonts w:hint="default" w:ascii="宋体" w:hAnsi="宋体" w:eastAsia="宋体"/>
                <w:sz w:val="24"/>
                <w:lang w:val="en-US" w:eastAsia="zh-CN"/>
              </w:rPr>
            </w:pPr>
            <w:r>
              <w:rPr>
                <w:rFonts w:hint="eastAsia" w:ascii="宋体" w:hAnsi="宋体"/>
                <w:sz w:val="24"/>
                <w:lang w:val="en-US" w:eastAsia="zh-CN"/>
              </w:rPr>
              <w:t>11</w:t>
            </w:r>
          </w:p>
        </w:tc>
        <w:tc>
          <w:tcPr>
            <w:tcW w:w="2509" w:type="dxa"/>
            <w:tcBorders>
              <w:top w:val="single" w:color="auto" w:sz="4" w:space="0"/>
            </w:tcBorders>
            <w:vAlign w:val="center"/>
          </w:tcPr>
          <w:p>
            <w:pPr>
              <w:overflowPunct w:val="0"/>
              <w:spacing w:line="440" w:lineRule="exact"/>
              <w:jc w:val="center"/>
              <w:rPr>
                <w:rFonts w:hint="eastAsia" w:ascii="宋体" w:hAnsi="宋体" w:eastAsia="宋体" w:cs="宋体"/>
                <w:kern w:val="0"/>
                <w:sz w:val="24"/>
                <w:lang w:eastAsia="zh-CN"/>
              </w:rPr>
            </w:pPr>
            <w:r>
              <w:rPr>
                <w:rFonts w:hint="eastAsia" w:ascii="宋体" w:hAnsi="宋体" w:cs="宋体"/>
                <w:kern w:val="0"/>
                <w:sz w:val="24"/>
                <w:lang w:eastAsia="zh-CN"/>
              </w:rPr>
              <w:t>报价方式</w:t>
            </w:r>
          </w:p>
        </w:tc>
        <w:tc>
          <w:tcPr>
            <w:tcW w:w="6837" w:type="dxa"/>
            <w:tcBorders>
              <w:top w:val="single" w:color="auto" w:sz="4" w:space="0"/>
            </w:tcBorders>
            <w:vAlign w:val="center"/>
          </w:tcPr>
          <w:p>
            <w:pPr>
              <w:overflowPunct w:val="0"/>
              <w:spacing w:line="440" w:lineRule="exact"/>
              <w:rPr>
                <w:rFonts w:hint="eastAsia" w:ascii="宋体" w:hAnsi="宋体" w:eastAsia="宋体"/>
                <w:sz w:val="24"/>
                <w:lang w:eastAsia="zh-CN"/>
              </w:rPr>
            </w:pPr>
            <w:r>
              <w:rPr>
                <w:rFonts w:hint="eastAsia" w:ascii="宋体" w:hAnsi="宋体"/>
                <w:sz w:val="24"/>
                <w:lang w:eastAsia="zh-CN"/>
              </w:rPr>
              <w:t>二轮报价（第二轮报价为最终报价）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12</w:t>
            </w:r>
          </w:p>
        </w:tc>
        <w:tc>
          <w:tcPr>
            <w:tcW w:w="2509" w:type="dxa"/>
            <w:vAlign w:val="center"/>
          </w:tcPr>
          <w:p>
            <w:pPr>
              <w:overflowPunct w:val="0"/>
              <w:spacing w:line="440" w:lineRule="exact"/>
              <w:jc w:val="center"/>
              <w:rPr>
                <w:rFonts w:ascii="宋体" w:hAnsi="宋体"/>
                <w:sz w:val="24"/>
              </w:rPr>
            </w:pPr>
            <w:r>
              <w:rPr>
                <w:rFonts w:hint="eastAsia" w:ascii="宋体" w:hAnsi="宋体"/>
                <w:sz w:val="24"/>
              </w:rPr>
              <w:t>标书售价</w:t>
            </w:r>
          </w:p>
        </w:tc>
        <w:tc>
          <w:tcPr>
            <w:tcW w:w="6837" w:type="dxa"/>
            <w:vAlign w:val="center"/>
          </w:tcPr>
          <w:p>
            <w:pPr>
              <w:overflowPunct w:val="0"/>
              <w:spacing w:line="440" w:lineRule="exact"/>
              <w:rPr>
                <w:rFonts w:hint="eastAsia" w:ascii="宋体" w:hAnsi="宋体" w:eastAsia="宋体"/>
                <w:sz w:val="24"/>
                <w:lang w:eastAsia="zh-CN"/>
              </w:rPr>
            </w:pPr>
            <w:r>
              <w:rPr>
                <w:rFonts w:hint="eastAsia" w:ascii="宋体" w:hAnsi="宋体"/>
                <w:sz w:val="24"/>
              </w:rPr>
              <w:t>人民币</w:t>
            </w:r>
            <w:r>
              <w:rPr>
                <w:rFonts w:ascii="宋体" w:hAnsi="宋体"/>
                <w:sz w:val="24"/>
              </w:rPr>
              <w:t>200</w:t>
            </w:r>
            <w:r>
              <w:rPr>
                <w:rFonts w:hint="eastAsia" w:ascii="宋体" w:hAnsi="宋体"/>
                <w:sz w:val="24"/>
                <w:lang w:val="en-US" w:eastAsia="zh-CN"/>
              </w:rPr>
              <w:t>.00</w:t>
            </w:r>
            <w:r>
              <w:rPr>
                <w:rFonts w:hint="eastAsia" w:ascii="宋体" w:hAnsi="宋体"/>
                <w:sz w:val="24"/>
              </w:rPr>
              <w:t>元</w:t>
            </w:r>
            <w:r>
              <w:rPr>
                <w:rFonts w:hint="eastAsia" w:ascii="宋体" w:hAnsi="宋体"/>
                <w:sz w:val="24"/>
                <w:lang w:eastAsia="zh-CN"/>
              </w:rPr>
              <w:t>（现场递交）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13</w:t>
            </w:r>
          </w:p>
        </w:tc>
        <w:tc>
          <w:tcPr>
            <w:tcW w:w="2509" w:type="dxa"/>
            <w:vAlign w:val="center"/>
          </w:tcPr>
          <w:p>
            <w:pPr>
              <w:overflowPunct w:val="0"/>
              <w:spacing w:line="440" w:lineRule="exact"/>
              <w:jc w:val="center"/>
              <w:rPr>
                <w:rFonts w:ascii="宋体" w:hAnsi="宋体"/>
                <w:sz w:val="24"/>
              </w:rPr>
            </w:pPr>
            <w:r>
              <w:rPr>
                <w:rFonts w:hint="eastAsia" w:ascii="宋体" w:hAnsi="宋体"/>
                <w:sz w:val="24"/>
              </w:rPr>
              <w:t>投标保证金</w:t>
            </w:r>
          </w:p>
        </w:tc>
        <w:tc>
          <w:tcPr>
            <w:tcW w:w="6837" w:type="dxa"/>
            <w:vAlign w:val="center"/>
          </w:tcPr>
          <w:p>
            <w:pPr>
              <w:widowControl/>
              <w:spacing w:line="276" w:lineRule="auto"/>
              <w:jc w:val="left"/>
              <w:rPr>
                <w:rFonts w:hint="eastAsia" w:ascii="宋体" w:hAnsi="宋体"/>
                <w:sz w:val="24"/>
                <w:lang w:val="zh-CN" w:eastAsia="zh-CN"/>
              </w:rPr>
            </w:pPr>
            <w:r>
              <w:rPr>
                <w:rFonts w:hint="eastAsia" w:ascii="宋体" w:hAnsi="宋体"/>
                <w:sz w:val="24"/>
                <w:lang w:val="en-US" w:eastAsia="zh-CN"/>
              </w:rPr>
              <w:t>磋商</w:t>
            </w:r>
            <w:r>
              <w:rPr>
                <w:rFonts w:hint="eastAsia" w:ascii="宋体" w:hAnsi="宋体"/>
                <w:sz w:val="24"/>
                <w:lang w:val="zh-CN" w:eastAsia="zh-CN"/>
              </w:rPr>
              <w:t>保证金：</w:t>
            </w:r>
            <w:r>
              <w:rPr>
                <w:rFonts w:hint="eastAsia" w:ascii="宋体" w:hAnsi="宋体"/>
                <w:sz w:val="24"/>
                <w:lang w:val="en-US" w:eastAsia="zh-CN"/>
              </w:rPr>
              <w:t>20000.00</w:t>
            </w:r>
            <w:r>
              <w:rPr>
                <w:rFonts w:hint="eastAsia" w:ascii="宋体" w:hAnsi="宋体"/>
                <w:sz w:val="24"/>
                <w:lang w:val="zh-CN" w:eastAsia="zh-CN"/>
              </w:rPr>
              <w:t>元（</w:t>
            </w:r>
            <w:r>
              <w:rPr>
                <w:rFonts w:hint="eastAsia" w:ascii="宋体" w:hAnsi="宋体"/>
                <w:sz w:val="24"/>
                <w:lang w:val="en-US" w:eastAsia="zh-CN"/>
              </w:rPr>
              <w:t>贰万元整</w:t>
            </w:r>
            <w:r>
              <w:rPr>
                <w:rFonts w:hint="eastAsia" w:ascii="宋体" w:hAnsi="宋体"/>
                <w:sz w:val="24"/>
                <w:lang w:val="zh-CN" w:eastAsia="zh-CN"/>
              </w:rPr>
              <w:t>）</w:t>
            </w:r>
          </w:p>
          <w:p>
            <w:pPr>
              <w:widowControl/>
              <w:spacing w:line="276" w:lineRule="auto"/>
              <w:jc w:val="left"/>
              <w:rPr>
                <w:rFonts w:hint="eastAsia" w:ascii="宋体" w:hAnsi="宋体"/>
                <w:sz w:val="24"/>
                <w:lang w:val="en-US" w:eastAsia="zh-CN"/>
              </w:rPr>
            </w:pPr>
            <w:r>
              <w:rPr>
                <w:rFonts w:hint="eastAsia" w:ascii="宋体" w:hAnsi="宋体"/>
                <w:sz w:val="24"/>
                <w:lang w:val="zh-CN" w:eastAsia="zh-CN"/>
              </w:rPr>
              <w:t>保证金缴纳方式：开标前汇入指定账户（收款人名称：新疆慧通方舟工程管理服务有限公司；中国工商银行股份有限公司博尔塔拉蒙古自治州北京路支行,开户帐号：3009258909100086576），投标人在汇出投标保证金时，应当在备注栏内注明参与投标的工程名称。特别提示：请提前汇入，跨行汇入可能会有延时。开标时若查询不到，视同未交纳投标保证金，不允许参加投标。</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备注：1、磋商保证金是为了保护代理机构和采购人免遭因供应商的不当行为而受到损害。2、供应商交完保证金后到代理机构换取纸质版的保证金收据，以备现场查验。3、凡未按规定递交保证金或金额不足，或提交形式不符合要求的，响应文件无效。</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4、未成交供应商的保证金在成交通知书发出后无质疑或投诉情况下7个工作日退还，不计利息；成交供应商的保证金在采购合同签订后7个工作日退还，不计利息。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14</w:t>
            </w:r>
          </w:p>
        </w:tc>
        <w:tc>
          <w:tcPr>
            <w:tcW w:w="2509" w:type="dxa"/>
            <w:vAlign w:val="center"/>
          </w:tcPr>
          <w:p>
            <w:pPr>
              <w:widowControl/>
              <w:spacing w:line="276" w:lineRule="auto"/>
              <w:jc w:val="center"/>
              <w:rPr>
                <w:rFonts w:hint="eastAsia" w:ascii="宋体" w:hAnsi="宋体"/>
                <w:sz w:val="24"/>
                <w:lang w:val="en-US" w:eastAsia="zh-CN"/>
              </w:rPr>
            </w:pPr>
            <w:r>
              <w:rPr>
                <w:rFonts w:hint="eastAsia" w:ascii="宋体" w:hAnsi="宋体"/>
                <w:sz w:val="24"/>
                <w:lang w:val="en-US" w:eastAsia="zh-CN"/>
              </w:rPr>
              <w:t>投标文件份数及开标一览表</w:t>
            </w:r>
          </w:p>
        </w:tc>
        <w:tc>
          <w:tcPr>
            <w:tcW w:w="6837" w:type="dxa"/>
            <w:vAlign w:val="center"/>
          </w:tcPr>
          <w:p>
            <w:pPr>
              <w:overflowPunct w:val="0"/>
              <w:spacing w:line="440" w:lineRule="exact"/>
              <w:rPr>
                <w:rFonts w:ascii="宋体" w:hAnsi="宋体"/>
                <w:sz w:val="24"/>
              </w:rPr>
            </w:pPr>
            <w:r>
              <w:rPr>
                <w:rFonts w:hint="eastAsia" w:ascii="宋体" w:hAnsi="宋体"/>
                <w:sz w:val="24"/>
              </w:rPr>
              <w:t>投标文件：正本壹份、副本肆份</w:t>
            </w:r>
            <w:r>
              <w:rPr>
                <w:rFonts w:hint="eastAsia" w:ascii="宋体" w:hAnsi="宋体"/>
                <w:sz w:val="24"/>
                <w:lang w:eastAsia="zh-CN"/>
              </w:rPr>
              <w:t>、</w:t>
            </w:r>
            <w:r>
              <w:rPr>
                <w:rFonts w:hint="eastAsia" w:ascii="宋体" w:hAnsi="宋体"/>
                <w:sz w:val="24"/>
              </w:rPr>
              <w:t>开标一览表（单独密封）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979" w:type="dxa"/>
            <w:vAlign w:val="center"/>
          </w:tcPr>
          <w:p>
            <w:pPr>
              <w:overflowPunct w:val="0"/>
              <w:spacing w:line="440" w:lineRule="exact"/>
              <w:jc w:val="center"/>
              <w:rPr>
                <w:rFonts w:ascii="宋体" w:hAnsi="宋体"/>
                <w:sz w:val="24"/>
              </w:rPr>
            </w:pPr>
            <w:r>
              <w:rPr>
                <w:rFonts w:ascii="宋体" w:hAnsi="宋体"/>
                <w:sz w:val="24"/>
              </w:rPr>
              <w:t>15</w:t>
            </w:r>
          </w:p>
        </w:tc>
        <w:tc>
          <w:tcPr>
            <w:tcW w:w="2509" w:type="dxa"/>
            <w:vAlign w:val="center"/>
          </w:tcPr>
          <w:p>
            <w:pPr>
              <w:overflowPunct w:val="0"/>
              <w:spacing w:line="440" w:lineRule="exact"/>
              <w:ind w:left="240" w:hanging="240" w:hangingChars="100"/>
              <w:rPr>
                <w:rFonts w:hint="eastAsia" w:ascii="宋体" w:hAnsi="宋体"/>
                <w:sz w:val="24"/>
                <w:lang w:eastAsia="zh-CN"/>
              </w:rPr>
            </w:pPr>
            <w:r>
              <w:rPr>
                <w:rFonts w:hint="eastAsia" w:ascii="宋体" w:hAnsi="宋体"/>
                <w:sz w:val="24"/>
              </w:rPr>
              <w:t>开标时间及</w:t>
            </w:r>
            <w:r>
              <w:rPr>
                <w:rFonts w:hint="eastAsia" w:ascii="宋体" w:hAnsi="宋体"/>
                <w:sz w:val="24"/>
                <w:lang w:eastAsia="zh-CN"/>
              </w:rPr>
              <w:t>竞争性磋</w:t>
            </w:r>
          </w:p>
          <w:p>
            <w:pPr>
              <w:overflowPunct w:val="0"/>
              <w:spacing w:line="440" w:lineRule="exact"/>
              <w:ind w:left="240" w:hanging="240" w:hangingChars="100"/>
              <w:rPr>
                <w:rFonts w:ascii="宋体" w:hAnsi="宋体"/>
                <w:sz w:val="24"/>
              </w:rPr>
            </w:pPr>
            <w:r>
              <w:rPr>
                <w:rFonts w:hint="eastAsia" w:ascii="宋体" w:hAnsi="宋体"/>
                <w:sz w:val="24"/>
                <w:lang w:eastAsia="zh-CN"/>
              </w:rPr>
              <w:t>商文件</w:t>
            </w:r>
            <w:r>
              <w:rPr>
                <w:rFonts w:hint="eastAsia" w:ascii="宋体" w:hAnsi="宋体"/>
                <w:sz w:val="24"/>
              </w:rPr>
              <w:t>递交截止时间</w:t>
            </w:r>
          </w:p>
        </w:tc>
        <w:tc>
          <w:tcPr>
            <w:tcW w:w="6837" w:type="dxa"/>
            <w:vAlign w:val="center"/>
          </w:tcPr>
          <w:p>
            <w:pPr>
              <w:widowControl/>
              <w:spacing w:line="240" w:lineRule="atLeast"/>
              <w:jc w:val="left"/>
              <w:rPr>
                <w:rFonts w:ascii="宋体" w:hAnsi="宋体" w:cs="宋体"/>
                <w:kern w:val="0"/>
                <w:sz w:val="24"/>
              </w:rPr>
            </w:pPr>
            <w:r>
              <w:rPr>
                <w:rFonts w:hint="eastAsia" w:ascii="宋体" w:hAnsi="宋体"/>
                <w:sz w:val="24"/>
                <w:lang w:val="en-US" w:eastAsia="zh-CN"/>
              </w:rPr>
              <w:t>2021年12月20日11点00分</w:t>
            </w:r>
            <w:r>
              <w:rPr>
                <w:rFonts w:hint="eastAsia" w:ascii="宋体" w:hAnsi="宋体"/>
                <w:sz w:val="24"/>
              </w:rPr>
              <w:t>(北京时间)（如有变动另行通知）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979" w:type="dxa"/>
            <w:vAlign w:val="center"/>
          </w:tcPr>
          <w:p>
            <w:pPr>
              <w:overflowPunct w:val="0"/>
              <w:spacing w:line="440" w:lineRule="exact"/>
              <w:jc w:val="center"/>
              <w:rPr>
                <w:rFonts w:ascii="宋体" w:hAnsi="宋体" w:cs="宋体"/>
                <w:kern w:val="0"/>
                <w:sz w:val="24"/>
              </w:rPr>
            </w:pPr>
            <w:r>
              <w:rPr>
                <w:rFonts w:ascii="宋体" w:hAnsi="宋体" w:cs="宋体"/>
                <w:kern w:val="0"/>
                <w:sz w:val="24"/>
              </w:rPr>
              <w:t>16</w:t>
            </w:r>
          </w:p>
        </w:tc>
        <w:tc>
          <w:tcPr>
            <w:tcW w:w="2509" w:type="dxa"/>
            <w:vAlign w:val="center"/>
          </w:tcPr>
          <w:p>
            <w:pPr>
              <w:widowControl/>
              <w:spacing w:line="460" w:lineRule="atLeast"/>
              <w:jc w:val="left"/>
              <w:rPr>
                <w:rFonts w:hint="eastAsia" w:ascii="宋体" w:hAnsi="宋体"/>
                <w:sz w:val="24"/>
                <w:szCs w:val="22"/>
              </w:rPr>
            </w:pPr>
            <w:r>
              <w:rPr>
                <w:rFonts w:hint="eastAsia" w:ascii="宋体" w:hAnsi="宋体"/>
                <w:sz w:val="24"/>
                <w:szCs w:val="22"/>
                <w:lang w:eastAsia="zh-CN"/>
              </w:rPr>
              <w:t>竞争性磋商文件</w:t>
            </w:r>
            <w:r>
              <w:rPr>
                <w:rFonts w:hint="eastAsia" w:ascii="宋体" w:hAnsi="宋体"/>
                <w:sz w:val="24"/>
                <w:szCs w:val="22"/>
              </w:rPr>
              <w:t>递交及开标地点</w:t>
            </w:r>
          </w:p>
        </w:tc>
        <w:tc>
          <w:tcPr>
            <w:tcW w:w="6837" w:type="dxa"/>
            <w:vAlign w:val="center"/>
          </w:tcPr>
          <w:p>
            <w:pPr>
              <w:widowControl/>
              <w:spacing w:line="460" w:lineRule="atLeast"/>
              <w:jc w:val="left"/>
              <w:rPr>
                <w:rFonts w:hint="eastAsia" w:ascii="宋体" w:hAnsi="宋体"/>
                <w:sz w:val="24"/>
                <w:szCs w:val="22"/>
              </w:rPr>
            </w:pPr>
            <w:r>
              <w:rPr>
                <w:rFonts w:hint="eastAsia" w:ascii="宋体" w:hAnsi="宋体" w:cs="宋体"/>
                <w:color w:val="auto"/>
                <w:sz w:val="24"/>
                <w:szCs w:val="24"/>
                <w:lang w:val="en-US" w:eastAsia="zh-CN"/>
              </w:rPr>
              <w:t>新疆伊宁市金茂新天地A座11楼1118室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9" w:type="dxa"/>
            <w:tcBorders>
              <w:top w:val="single" w:color="auto" w:sz="4" w:space="0"/>
              <w:bottom w:val="single" w:color="auto" w:sz="4" w:space="0"/>
            </w:tcBorders>
            <w:vAlign w:val="center"/>
          </w:tcPr>
          <w:p>
            <w:pPr>
              <w:overflowPunct w:val="0"/>
              <w:spacing w:line="440" w:lineRule="exact"/>
              <w:jc w:val="center"/>
              <w:rPr>
                <w:rFonts w:ascii="宋体" w:hAnsi="宋体"/>
                <w:sz w:val="24"/>
              </w:rPr>
            </w:pPr>
            <w:r>
              <w:rPr>
                <w:rFonts w:ascii="宋体" w:hAnsi="宋体"/>
                <w:sz w:val="24"/>
              </w:rPr>
              <w:t>17</w:t>
            </w:r>
          </w:p>
        </w:tc>
        <w:tc>
          <w:tcPr>
            <w:tcW w:w="2509" w:type="dxa"/>
            <w:tcBorders>
              <w:top w:val="single" w:color="auto" w:sz="4" w:space="0"/>
              <w:bottom w:val="single" w:color="auto" w:sz="4" w:space="0"/>
            </w:tcBorders>
            <w:vAlign w:val="center"/>
          </w:tcPr>
          <w:p>
            <w:pPr>
              <w:overflowPunct w:val="0"/>
              <w:spacing w:line="440" w:lineRule="exact"/>
              <w:jc w:val="center"/>
              <w:rPr>
                <w:rFonts w:ascii="宋体" w:hAnsi="宋体"/>
                <w:sz w:val="24"/>
              </w:rPr>
            </w:pPr>
            <w:r>
              <w:rPr>
                <w:rFonts w:hint="eastAsia" w:ascii="宋体" w:hAnsi="宋体"/>
                <w:sz w:val="24"/>
              </w:rPr>
              <w:t>投标文件密封</w:t>
            </w:r>
          </w:p>
        </w:tc>
        <w:tc>
          <w:tcPr>
            <w:tcW w:w="6837" w:type="dxa"/>
            <w:tcBorders>
              <w:top w:val="single" w:color="auto" w:sz="4" w:space="0"/>
              <w:bottom w:val="single" w:color="auto" w:sz="4" w:space="0"/>
            </w:tcBorders>
            <w:vAlign w:val="center"/>
          </w:tcPr>
          <w:p>
            <w:pPr>
              <w:widowControl/>
              <w:spacing w:line="276" w:lineRule="auto"/>
              <w:jc w:val="left"/>
              <w:rPr>
                <w:rFonts w:hint="eastAsia" w:ascii="宋体" w:hAnsi="宋体"/>
                <w:sz w:val="24"/>
                <w:lang w:val="en-US" w:eastAsia="zh-CN"/>
              </w:rPr>
            </w:pPr>
            <w:r>
              <w:rPr>
                <w:rFonts w:hint="eastAsia" w:ascii="宋体" w:hAnsi="宋体"/>
                <w:sz w:val="24"/>
                <w:lang w:val="en-US" w:eastAsia="zh-CN"/>
              </w:rPr>
              <w:t>1、</w:t>
            </w:r>
            <w:r>
              <w:rPr>
                <w:rFonts w:hint="eastAsia" w:ascii="宋体" w:hAnsi="宋体"/>
                <w:sz w:val="24"/>
                <w:lang w:val="en-US" w:eastAsia="zh-CN"/>
              </w:rPr>
              <w:tab/>
            </w:r>
            <w:r>
              <w:rPr>
                <w:rFonts w:hint="eastAsia" w:ascii="宋体" w:hAnsi="宋体"/>
                <w:sz w:val="24"/>
                <w:lang w:val="en-US" w:eastAsia="zh-CN"/>
              </w:rPr>
              <w:t>投标文件分为开标一览表信封和投标文件袋，密封内容必须包括下列内容：</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1.1开标一览表信封</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 xml:space="preserve">  </w:t>
            </w:r>
            <w:r>
              <w:rPr>
                <w:rFonts w:hint="eastAsia" w:ascii="宋体" w:hAnsi="宋体"/>
                <w:sz w:val="24"/>
                <w:lang w:val="en-US" w:eastAsia="zh-CN"/>
              </w:rPr>
              <w:tab/>
            </w:r>
            <w:r>
              <w:rPr>
                <w:rFonts w:hint="eastAsia" w:ascii="宋体" w:hAnsi="宋体"/>
                <w:sz w:val="24"/>
                <w:lang w:val="en-US" w:eastAsia="zh-CN"/>
              </w:rPr>
              <w:t>开标一览表；</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1.2投标文件袋（正副本）</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ab/>
            </w:r>
            <w:r>
              <w:rPr>
                <w:rFonts w:hint="eastAsia" w:ascii="宋体" w:hAnsi="宋体"/>
                <w:sz w:val="24"/>
                <w:lang w:val="en-US" w:eastAsia="zh-CN"/>
              </w:rPr>
              <w:t>投标文件编制详见第二章4.2；</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2、投标文件及 “开标一览表”分开制作。未单独提交开标一览表及投标文件的，其投标被拒绝。</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3、投标文件袋和《开标一览表》袋上应写明：</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招标单位：</w:t>
            </w:r>
            <w:r>
              <w:rPr>
                <w:rFonts w:hint="eastAsia" w:ascii="宋体" w:hAnsi="宋体"/>
                <w:sz w:val="24"/>
                <w:lang w:val="zh-CN" w:eastAsia="zh-CN"/>
              </w:rPr>
              <w:t>新疆慧通方舟工程管理服务有限公司</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项目名称：南疆务工人员食宿点食材采购项目</w:t>
            </w:r>
          </w:p>
          <w:p>
            <w:pPr>
              <w:widowControl/>
              <w:spacing w:line="276" w:lineRule="auto"/>
              <w:jc w:val="left"/>
              <w:rPr>
                <w:rFonts w:hint="default" w:ascii="宋体" w:hAnsi="宋体"/>
                <w:sz w:val="24"/>
                <w:lang w:val="en-US" w:eastAsia="zh-CN"/>
              </w:rPr>
            </w:pPr>
            <w:r>
              <w:rPr>
                <w:rFonts w:hint="eastAsia" w:ascii="宋体" w:hAnsi="宋体"/>
                <w:sz w:val="24"/>
                <w:lang w:val="en-US" w:eastAsia="zh-CN"/>
              </w:rPr>
              <w:t>项目编号：YLHTFZCS-2021002</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投标内容：</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投标单位名称：</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联系人:</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联系电话：</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（“正本”或“副本”）</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备注：注明“开标时才能启封”字样等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18</w:t>
            </w:r>
          </w:p>
        </w:tc>
        <w:tc>
          <w:tcPr>
            <w:tcW w:w="2509" w:type="dxa"/>
            <w:vAlign w:val="center"/>
          </w:tcPr>
          <w:p>
            <w:pPr>
              <w:overflowPunct w:val="0"/>
              <w:spacing w:line="440" w:lineRule="exact"/>
              <w:jc w:val="center"/>
              <w:rPr>
                <w:rFonts w:ascii="宋体" w:hAnsi="宋体" w:cs="宋体"/>
                <w:kern w:val="0"/>
                <w:sz w:val="24"/>
              </w:rPr>
            </w:pPr>
            <w:r>
              <w:rPr>
                <w:rFonts w:hint="eastAsia" w:ascii="宋体" w:hAnsi="宋体" w:cs="宋体"/>
                <w:kern w:val="0"/>
                <w:sz w:val="24"/>
              </w:rPr>
              <w:t>招标代理服务费</w:t>
            </w:r>
          </w:p>
        </w:tc>
        <w:tc>
          <w:tcPr>
            <w:tcW w:w="6837" w:type="dxa"/>
            <w:vAlign w:val="center"/>
          </w:tcPr>
          <w:p>
            <w:pPr>
              <w:overflowPunct w:val="0"/>
              <w:spacing w:line="440" w:lineRule="exact"/>
              <w:rPr>
                <w:rFonts w:ascii="宋体" w:hAnsi="宋体"/>
                <w:sz w:val="24"/>
              </w:rPr>
            </w:pPr>
            <w:r>
              <w:rPr>
                <w:rFonts w:hint="eastAsia" w:ascii="宋体" w:hAnsi="宋体"/>
                <w:sz w:val="24"/>
              </w:rPr>
              <w:t>根据国家计委《招标代理服务收费管理暂行办法》（计价格[2002]1980号）所规定标准由中标企业向招标代理机构支付。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19</w:t>
            </w:r>
          </w:p>
        </w:tc>
        <w:tc>
          <w:tcPr>
            <w:tcW w:w="2509" w:type="dxa"/>
            <w:vAlign w:val="center"/>
          </w:tcPr>
          <w:p>
            <w:pPr>
              <w:overflowPunct w:val="0"/>
              <w:spacing w:line="440" w:lineRule="exact"/>
              <w:jc w:val="center"/>
              <w:rPr>
                <w:rFonts w:ascii="宋体" w:hAnsi="宋体"/>
                <w:sz w:val="24"/>
              </w:rPr>
            </w:pPr>
            <w:r>
              <w:rPr>
                <w:rFonts w:hint="eastAsia" w:ascii="宋体" w:hAnsi="宋体"/>
                <w:sz w:val="24"/>
              </w:rPr>
              <w:t>投标文件的签署规定</w:t>
            </w:r>
          </w:p>
        </w:tc>
        <w:tc>
          <w:tcPr>
            <w:tcW w:w="6837" w:type="dxa"/>
            <w:vAlign w:val="center"/>
          </w:tcPr>
          <w:p>
            <w:pPr>
              <w:widowControl/>
              <w:spacing w:line="460" w:lineRule="atLeast"/>
              <w:jc w:val="left"/>
              <w:rPr>
                <w:rFonts w:ascii="宋体" w:hAnsi="宋体"/>
                <w:sz w:val="24"/>
              </w:rPr>
            </w:pPr>
            <w:r>
              <w:rPr>
                <w:rFonts w:hint="eastAsia" w:ascii="宋体" w:hAnsi="宋体"/>
                <w:sz w:val="24"/>
              </w:rPr>
              <w:t>详见第三部分第二章第</w:t>
            </w:r>
            <w:r>
              <w:rPr>
                <w:rFonts w:ascii="宋体" w:hAnsi="宋体"/>
                <w:sz w:val="24"/>
              </w:rPr>
              <w:t>10</w:t>
            </w:r>
            <w:r>
              <w:rPr>
                <w:rFonts w:hint="eastAsia" w:ascii="宋体" w:hAnsi="宋体"/>
                <w:sz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20</w:t>
            </w:r>
          </w:p>
        </w:tc>
        <w:tc>
          <w:tcPr>
            <w:tcW w:w="2509" w:type="dxa"/>
            <w:vAlign w:val="center"/>
          </w:tcPr>
          <w:p>
            <w:pPr>
              <w:overflowPunct w:val="0"/>
              <w:spacing w:line="440" w:lineRule="exact"/>
              <w:jc w:val="center"/>
              <w:rPr>
                <w:rFonts w:ascii="宋体" w:hAnsi="宋体"/>
                <w:sz w:val="24"/>
              </w:rPr>
            </w:pPr>
            <w:r>
              <w:rPr>
                <w:rFonts w:hint="eastAsia" w:ascii="宋体" w:hAnsi="宋体"/>
                <w:sz w:val="24"/>
              </w:rPr>
              <w:t>投标文件格式</w:t>
            </w:r>
          </w:p>
        </w:tc>
        <w:tc>
          <w:tcPr>
            <w:tcW w:w="6837" w:type="dxa"/>
            <w:vAlign w:val="center"/>
          </w:tcPr>
          <w:p>
            <w:pPr>
              <w:widowControl/>
              <w:spacing w:line="460" w:lineRule="atLeast"/>
              <w:jc w:val="left"/>
              <w:rPr>
                <w:rFonts w:ascii="宋体" w:hAnsi="宋体"/>
                <w:sz w:val="24"/>
              </w:rPr>
            </w:pPr>
            <w:r>
              <w:rPr>
                <w:rFonts w:hint="eastAsia" w:ascii="宋体" w:hAnsi="宋体"/>
                <w:sz w:val="24"/>
              </w:rPr>
              <w:t>详见第三部分第二章第</w:t>
            </w:r>
            <w:r>
              <w:rPr>
                <w:rFonts w:ascii="宋体" w:hAnsi="宋体"/>
                <w:sz w:val="24"/>
              </w:rPr>
              <w:t>5</w:t>
            </w:r>
            <w:r>
              <w:rPr>
                <w:rFonts w:hint="eastAsia" w:ascii="宋体" w:hAnsi="宋体"/>
                <w:sz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tcBorders>
              <w:top w:val="single" w:color="auto" w:sz="4" w:space="0"/>
            </w:tcBorders>
            <w:vAlign w:val="center"/>
          </w:tcPr>
          <w:p>
            <w:pPr>
              <w:overflowPunct w:val="0"/>
              <w:spacing w:line="440" w:lineRule="exact"/>
              <w:jc w:val="center"/>
              <w:rPr>
                <w:rFonts w:ascii="宋体" w:hAnsi="宋体"/>
                <w:sz w:val="24"/>
              </w:rPr>
            </w:pPr>
            <w:r>
              <w:rPr>
                <w:rFonts w:ascii="宋体" w:hAnsi="宋体"/>
                <w:sz w:val="24"/>
              </w:rPr>
              <w:t>21</w:t>
            </w:r>
          </w:p>
        </w:tc>
        <w:tc>
          <w:tcPr>
            <w:tcW w:w="2509" w:type="dxa"/>
            <w:tcBorders>
              <w:top w:val="single" w:color="auto" w:sz="4" w:space="0"/>
              <w:bottom w:val="single" w:color="auto" w:sz="4" w:space="0"/>
            </w:tcBorders>
            <w:vAlign w:val="center"/>
          </w:tcPr>
          <w:p>
            <w:pPr>
              <w:overflowPunct w:val="0"/>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付款方式</w:t>
            </w:r>
          </w:p>
        </w:tc>
        <w:tc>
          <w:tcPr>
            <w:tcW w:w="6837" w:type="dxa"/>
            <w:tcBorders>
              <w:top w:val="single" w:color="auto" w:sz="4" w:space="0"/>
            </w:tcBorders>
            <w:vAlign w:val="center"/>
          </w:tcPr>
          <w:p>
            <w:pPr>
              <w:overflowPunct w:val="0"/>
              <w:spacing w:line="440" w:lineRule="exact"/>
              <w:jc w:val="lef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按甲方要求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hint="eastAsia" w:ascii="宋体" w:hAnsi="宋体"/>
                <w:sz w:val="24"/>
              </w:rPr>
              <w:t>22</w:t>
            </w:r>
          </w:p>
        </w:tc>
        <w:tc>
          <w:tcPr>
            <w:tcW w:w="2509" w:type="dxa"/>
            <w:tcBorders>
              <w:top w:val="single" w:color="auto" w:sz="4" w:space="0"/>
            </w:tcBorders>
            <w:vAlign w:val="center"/>
          </w:tcPr>
          <w:p>
            <w:pPr>
              <w:overflowPunct w:val="0"/>
              <w:spacing w:line="440" w:lineRule="exact"/>
              <w:jc w:val="center"/>
              <w:rPr>
                <w:rFonts w:ascii="宋体" w:hAnsi="宋体"/>
                <w:b/>
                <w:bCs/>
                <w:sz w:val="24"/>
              </w:rPr>
            </w:pPr>
            <w:r>
              <w:rPr>
                <w:rFonts w:hint="eastAsia" w:ascii="宋体" w:hAnsi="宋体"/>
                <w:sz w:val="24"/>
              </w:rPr>
              <w:t>开标现场查验原件</w:t>
            </w:r>
          </w:p>
        </w:tc>
        <w:tc>
          <w:tcPr>
            <w:tcW w:w="6837" w:type="dxa"/>
            <w:vAlign w:val="center"/>
          </w:tcPr>
          <w:p>
            <w:pPr>
              <w:widowControl/>
              <w:spacing w:line="276" w:lineRule="auto"/>
              <w:jc w:val="left"/>
              <w:rPr>
                <w:rFonts w:hint="eastAsia" w:ascii="宋体" w:hAnsi="宋体"/>
                <w:sz w:val="24"/>
                <w:lang w:val="en-US" w:eastAsia="zh-CN"/>
              </w:rPr>
            </w:pPr>
            <w:r>
              <w:rPr>
                <w:rFonts w:hint="eastAsia" w:ascii="宋体" w:hAnsi="宋体"/>
                <w:sz w:val="24"/>
                <w:lang w:val="en-US" w:eastAsia="zh-CN"/>
              </w:rPr>
              <w:t>1、符合《中华人民共和国政府采购法》第二十二条规定；</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2、提供三证合一企业法人的营业执照，须有相应的经营范围；</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3、法定代表人身份证原件及复印件或法定代表人授权委托书和委托代理人的身份证原件（授权书需附法人身份证及委托人身份证复印件正反面），被委托人须是投标单位正式员工，须提供社保部门出具的最少近六个月的社保缴纳证明（个人明细表，新成立时间少于六个月的公司，按实际发生提供）；</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4、提供配送车辆的机动车辆行驶证；</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5、提供配送人员的有效健康证；</w:t>
            </w:r>
          </w:p>
          <w:p>
            <w:pPr>
              <w:widowControl/>
              <w:spacing w:line="276" w:lineRule="auto"/>
              <w:jc w:val="left"/>
              <w:rPr>
                <w:rFonts w:hint="eastAsia" w:ascii="宋体" w:hAnsi="宋体"/>
                <w:sz w:val="24"/>
                <w:lang w:val="zh-CN" w:eastAsia="zh-CN"/>
              </w:rPr>
            </w:pPr>
            <w:r>
              <w:rPr>
                <w:rFonts w:hint="eastAsia" w:ascii="宋体" w:hAnsi="宋体"/>
                <w:sz w:val="24"/>
                <w:lang w:val="en-US" w:eastAsia="zh-CN"/>
              </w:rPr>
              <w:t>6、凡拟参加本次招标项目的投标人，被“信用中国”网站（www.creditchina.gov.cn）、中国政府采购网（www.ccgp.gov.cn）列入失信被执行人、政府采购严重违法失信行为记录名单的（经查询尚在处罚期内的），在“国家企业信用信息公示系统（http://www.gsxt.gov.cn）”列入经营异常名录信息、列入严重违法失信企业名单（黑名单）信息的，将拒绝其参与本次采购活动</w:t>
            </w:r>
            <w:r>
              <w:rPr>
                <w:rFonts w:hint="eastAsia" w:ascii="宋体" w:hAnsi="宋体"/>
                <w:sz w:val="24"/>
                <w:lang w:val="zh-CN" w:eastAsia="zh-CN"/>
              </w:rPr>
              <w:t>（查询结果截图日期必须在发布公告日期之后）。</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以上资料均为原件单独提供，如缺少一项或密封在投标文件内均视为不响应竞争性磋商文件，予以废标。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23</w:t>
            </w:r>
          </w:p>
        </w:tc>
        <w:tc>
          <w:tcPr>
            <w:tcW w:w="2509" w:type="dxa"/>
            <w:tcBorders>
              <w:top w:val="single" w:color="auto" w:sz="4" w:space="0"/>
            </w:tcBorders>
            <w:vAlign w:val="center"/>
          </w:tcPr>
          <w:p>
            <w:pPr>
              <w:spacing w:line="440" w:lineRule="exact"/>
              <w:jc w:val="center"/>
              <w:rPr>
                <w:rFonts w:hint="eastAsia" w:ascii="宋体" w:hAnsi="宋体" w:eastAsia="宋体"/>
                <w:sz w:val="24"/>
                <w:szCs w:val="22"/>
              </w:rPr>
            </w:pPr>
            <w:r>
              <w:rPr>
                <w:rFonts w:hint="eastAsia" w:ascii="宋体" w:hAnsi="宋体" w:eastAsia="宋体"/>
                <w:sz w:val="24"/>
                <w:szCs w:val="22"/>
              </w:rPr>
              <w:t>配送要求</w:t>
            </w:r>
          </w:p>
        </w:tc>
        <w:tc>
          <w:tcPr>
            <w:tcW w:w="6837" w:type="dxa"/>
            <w:vAlign w:val="center"/>
          </w:tcPr>
          <w:p>
            <w:pPr>
              <w:widowControl/>
              <w:spacing w:line="276" w:lineRule="auto"/>
              <w:jc w:val="left"/>
              <w:rPr>
                <w:rFonts w:hint="eastAsia" w:ascii="宋体" w:hAnsi="宋体"/>
                <w:sz w:val="24"/>
                <w:lang w:val="en-US" w:eastAsia="zh-CN"/>
              </w:rPr>
            </w:pPr>
            <w:r>
              <w:rPr>
                <w:rFonts w:hint="eastAsia" w:ascii="宋体" w:hAnsi="宋体"/>
                <w:sz w:val="24"/>
                <w:lang w:val="en-US" w:eastAsia="zh-CN"/>
              </w:rPr>
              <w:t>中标单位须按照甲方提供的配送要求，将甲方所需货物配送至指定地点。若未通过验收者、必须按甲方要求时间重新配送，不得以任何借口推诿；</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中标单位不得以任何借口调整中标价格或下浮率；</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配送的货物必须要按照甲方要求进行包装后再配送，以防止途中污染为原则进行包装；</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配送人员及车辆须服从甲方安排；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24</w:t>
            </w:r>
          </w:p>
        </w:tc>
        <w:tc>
          <w:tcPr>
            <w:tcW w:w="2509" w:type="dxa"/>
            <w:tcBorders>
              <w:top w:val="single" w:color="auto" w:sz="4" w:space="0"/>
            </w:tcBorders>
            <w:vAlign w:val="center"/>
          </w:tcPr>
          <w:p>
            <w:pPr>
              <w:overflowPunct w:val="0"/>
              <w:spacing w:line="44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服务</w:t>
            </w:r>
            <w:r>
              <w:rPr>
                <w:rFonts w:hint="eastAsia" w:ascii="宋体" w:hAnsi="宋体"/>
                <w:color w:val="000000" w:themeColor="text1"/>
                <w:sz w:val="24"/>
                <w:lang w:val="en-US" w:eastAsia="zh-CN"/>
                <w14:textFill>
                  <w14:solidFill>
                    <w14:schemeClr w14:val="tx1"/>
                  </w14:solidFill>
                </w14:textFill>
              </w:rPr>
              <w:t>期限</w:t>
            </w:r>
          </w:p>
        </w:tc>
        <w:tc>
          <w:tcPr>
            <w:tcW w:w="6837" w:type="dxa"/>
            <w:vAlign w:val="center"/>
          </w:tcPr>
          <w:p>
            <w:pPr>
              <w:spacing w:line="440" w:lineRule="exact"/>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b/>
                <w:bCs/>
                <w:color w:val="000000" w:themeColor="text1"/>
                <w:sz w:val="24"/>
                <w:szCs w:val="22"/>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一年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26</w:t>
            </w:r>
          </w:p>
        </w:tc>
        <w:tc>
          <w:tcPr>
            <w:tcW w:w="2509" w:type="dxa"/>
            <w:vAlign w:val="center"/>
          </w:tcPr>
          <w:p>
            <w:pPr>
              <w:overflowPunct w:val="0"/>
              <w:jc w:val="center"/>
              <w:rPr>
                <w:rFonts w:ascii="宋体" w:hAnsi="宋体"/>
                <w:sz w:val="24"/>
              </w:rPr>
            </w:pPr>
            <w:r>
              <w:rPr>
                <w:rFonts w:hint="eastAsia" w:ascii="宋体" w:hAnsi="宋体"/>
                <w:sz w:val="24"/>
              </w:rPr>
              <w:t>低于成本价不正当</w:t>
            </w:r>
          </w:p>
          <w:p>
            <w:pPr>
              <w:overflowPunct w:val="0"/>
              <w:jc w:val="center"/>
              <w:rPr>
                <w:rFonts w:ascii="宋体" w:hAnsi="宋体"/>
                <w:sz w:val="24"/>
              </w:rPr>
            </w:pPr>
            <w:r>
              <w:rPr>
                <w:rFonts w:hint="eastAsia" w:ascii="宋体" w:hAnsi="宋体"/>
                <w:sz w:val="24"/>
              </w:rPr>
              <w:t>竞争预防措施</w:t>
            </w:r>
          </w:p>
        </w:tc>
        <w:tc>
          <w:tcPr>
            <w:tcW w:w="6837" w:type="dxa"/>
            <w:vAlign w:val="center"/>
          </w:tcPr>
          <w:p>
            <w:pPr>
              <w:widowControl/>
              <w:spacing w:line="276" w:lineRule="auto"/>
              <w:jc w:val="left"/>
              <w:rPr>
                <w:rFonts w:hint="eastAsia" w:ascii="宋体" w:hAnsi="宋体"/>
                <w:sz w:val="24"/>
                <w:lang w:val="en-US" w:eastAsia="zh-CN"/>
              </w:rPr>
            </w:pPr>
            <w:r>
              <w:rPr>
                <w:rFonts w:hint="eastAsia" w:ascii="宋体" w:hAnsi="宋体"/>
                <w:sz w:val="24"/>
                <w:lang w:val="en-US" w:eastAsia="zh-CN"/>
              </w:rPr>
              <w:t>在评标过程中，投标人报价明显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widowControl/>
              <w:spacing w:line="276" w:lineRule="auto"/>
              <w:jc w:val="left"/>
              <w:rPr>
                <w:rFonts w:hint="eastAsia" w:ascii="宋体" w:hAnsi="宋体"/>
                <w:sz w:val="24"/>
                <w:lang w:val="en-US" w:eastAsia="zh-CN"/>
              </w:rPr>
            </w:pPr>
            <w:r>
              <w:rPr>
                <w:rFonts w:hint="eastAsia" w:ascii="宋体" w:hAnsi="宋体"/>
                <w:sz w:val="24"/>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hint="eastAsia" w:ascii="宋体" w:hAnsi="宋体"/>
                <w:sz w:val="24"/>
              </w:rPr>
              <w:t>29</w:t>
            </w:r>
          </w:p>
        </w:tc>
        <w:tc>
          <w:tcPr>
            <w:tcW w:w="2509" w:type="dxa"/>
            <w:vAlign w:val="center"/>
          </w:tcPr>
          <w:p>
            <w:pPr>
              <w:pStyle w:val="24"/>
              <w:spacing w:line="440" w:lineRule="exact"/>
              <w:jc w:val="center"/>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竞争性磋商文件质疑须知</w:t>
            </w:r>
          </w:p>
        </w:tc>
        <w:tc>
          <w:tcPr>
            <w:tcW w:w="6837" w:type="dxa"/>
            <w:vAlign w:val="center"/>
          </w:tcPr>
          <w:p>
            <w:pPr>
              <w:widowControl/>
              <w:spacing w:line="276" w:lineRule="auto"/>
              <w:jc w:val="left"/>
              <w:rPr>
                <w:rFonts w:hint="default" w:ascii="宋体" w:hAnsi="宋体"/>
                <w:sz w:val="24"/>
                <w:lang w:val="en-US" w:eastAsia="zh-CN"/>
              </w:rPr>
            </w:pPr>
            <w:r>
              <w:rPr>
                <w:rFonts w:hint="eastAsia" w:ascii="宋体" w:hAnsi="宋体"/>
                <w:sz w:val="24"/>
                <w:lang w:val="en-US" w:eastAsia="zh-CN"/>
              </w:rPr>
              <w:t>各投标单位对竞争性磋商文件内容有疑问或质疑的，需在投标截止时间3日前，以书面形式提交，不接受电子邮件。超过质疑截止时间再对竞争性磋商文件内容提出质疑的均不再受理，未提出书面质疑的，视为对竞争性磋商文件所有内容均无异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hint="eastAsia" w:ascii="宋体" w:hAnsi="宋体"/>
                <w:sz w:val="24"/>
              </w:rPr>
              <w:t>30</w:t>
            </w:r>
          </w:p>
        </w:tc>
        <w:tc>
          <w:tcPr>
            <w:tcW w:w="2509" w:type="dxa"/>
            <w:vAlign w:val="center"/>
          </w:tcPr>
          <w:p>
            <w:pPr>
              <w:pStyle w:val="24"/>
              <w:spacing w:line="440" w:lineRule="exact"/>
              <w:ind w:left="38" w:leftChars="18" w:firstLine="480" w:firstLineChars="200"/>
              <w:rPr>
                <w:rFonts w:cs="Times New Roman"/>
                <w:kern w:val="2"/>
              </w:rPr>
            </w:pPr>
            <w:r>
              <w:rPr>
                <w:rFonts w:hint="eastAsia" w:cs="Times New Roman"/>
                <w:kern w:val="2"/>
              </w:rPr>
              <w:t xml:space="preserve">代理服务费方式 </w:t>
            </w:r>
          </w:p>
        </w:tc>
        <w:tc>
          <w:tcPr>
            <w:tcW w:w="6837" w:type="dxa"/>
            <w:vAlign w:val="center"/>
          </w:tcPr>
          <w:p>
            <w:pPr>
              <w:widowControl/>
              <w:spacing w:line="276" w:lineRule="auto"/>
              <w:jc w:val="left"/>
              <w:rPr>
                <w:rFonts w:hint="eastAsia" w:ascii="宋体" w:hAnsi="宋体"/>
                <w:sz w:val="24"/>
                <w:lang w:val="en-US" w:eastAsia="zh-CN"/>
              </w:rPr>
            </w:pPr>
            <w:r>
              <w:rPr>
                <w:rFonts w:hint="eastAsia" w:ascii="宋体" w:hAnsi="宋体"/>
                <w:sz w:val="24"/>
                <w:lang w:val="en-US" w:eastAsia="zh-CN"/>
              </w:rPr>
              <w:t>经协商本次招标代理服务费由中标人支付，招标（采购）工作结束后由中标单位支付（即中标人在领取中标通知书时一次性付清）；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default" w:ascii="宋体" w:hAnsi="宋体" w:eastAsia="宋体"/>
                <w:sz w:val="24"/>
                <w:lang w:val="en-US" w:eastAsia="zh-CN"/>
              </w:rPr>
            </w:pPr>
            <w:r>
              <w:rPr>
                <w:rFonts w:hint="eastAsia" w:ascii="宋体" w:hAnsi="宋体"/>
                <w:sz w:val="24"/>
                <w:lang w:val="en-US" w:eastAsia="zh-CN"/>
              </w:rPr>
              <w:t>31</w:t>
            </w:r>
          </w:p>
        </w:tc>
        <w:tc>
          <w:tcPr>
            <w:tcW w:w="2509" w:type="dxa"/>
            <w:vAlign w:val="center"/>
          </w:tcPr>
          <w:p>
            <w:pPr>
              <w:overflowPunct w:val="0"/>
              <w:spacing w:line="440" w:lineRule="exact"/>
              <w:jc w:val="center"/>
              <w:rPr>
                <w:rFonts w:hint="eastAsia" w:ascii="宋体" w:hAnsi="宋体" w:eastAsia="宋体" w:cs="Times New Roman"/>
                <w:kern w:val="2"/>
                <w:sz w:val="24"/>
                <w:lang w:val="en-US" w:eastAsia="zh-CN" w:bidi="ar-SA"/>
              </w:rPr>
            </w:pPr>
            <w:r>
              <w:rPr>
                <w:rFonts w:hint="eastAsia" w:ascii="宋体" w:hAnsi="宋体"/>
                <w:sz w:val="24"/>
              </w:rPr>
              <w:t>拟选定中标（入围）人的数量</w:t>
            </w:r>
          </w:p>
        </w:tc>
        <w:tc>
          <w:tcPr>
            <w:tcW w:w="6837" w:type="dxa"/>
            <w:vAlign w:val="center"/>
          </w:tcPr>
          <w:p>
            <w:pPr>
              <w:widowControl/>
              <w:spacing w:line="276" w:lineRule="auto"/>
              <w:jc w:val="left"/>
              <w:rPr>
                <w:rFonts w:hint="eastAsia" w:ascii="宋体" w:hAnsi="宋体"/>
                <w:sz w:val="24"/>
                <w:lang w:val="en-US" w:eastAsia="zh-CN"/>
              </w:rPr>
            </w:pPr>
            <w:r>
              <w:rPr>
                <w:rFonts w:hint="eastAsia" w:ascii="宋体" w:hAnsi="宋体"/>
                <w:sz w:val="24"/>
                <w:lang w:val="en-US" w:eastAsia="zh-CN"/>
              </w:rPr>
              <w:t>本项目拟选定1家入围中标候选人作为确定中标人（综合得分最高的前一名为入围单位）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b/>
                <w:sz w:val="24"/>
              </w:rPr>
            </w:pPr>
            <w:r>
              <w:rPr>
                <w:rFonts w:hint="eastAsia" w:ascii="宋体" w:hAnsi="宋体"/>
                <w:sz w:val="24"/>
                <w:lang w:val="en-US" w:eastAsia="zh-CN"/>
              </w:rPr>
              <w:t>备注</w:t>
            </w:r>
          </w:p>
        </w:tc>
        <w:tc>
          <w:tcPr>
            <w:tcW w:w="9346"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sz w:val="24"/>
                <w:lang w:val="en-US" w:eastAsia="zh-CN"/>
              </w:rPr>
            </w:pPr>
            <w:r>
              <w:rPr>
                <w:rFonts w:hint="eastAsia" w:ascii="宋体" w:hAnsi="宋体"/>
                <w:sz w:val="24"/>
                <w:lang w:val="en-US" w:eastAsia="zh-CN"/>
              </w:rPr>
              <w:t>1、竞争性磋商文件中部分加“*”、加粗、加下划线、废标、无效标、投标被拒绝字样的条款，为招标的实质性要求和条件，着重提醒各投标人注意，并认真查看竞争性磋商文件中的每一个条款及要求，因误读竞争性磋商文件而造成的后果，招标人概不负责。</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sz w:val="24"/>
                <w:lang w:val="en-US" w:eastAsia="zh-CN"/>
              </w:rPr>
            </w:pPr>
            <w:r>
              <w:rPr>
                <w:rFonts w:hint="eastAsia" w:ascii="宋体" w:hAnsi="宋体"/>
                <w:sz w:val="24"/>
                <w:lang w:val="en-US" w:eastAsia="zh-CN"/>
              </w:rPr>
              <w:t>2、投标文件中有弄虚作假的内容，其投标文件作废。（如假证书、假业绩、隐瞒不良行为记录、夸大荣誉、使用非本单位在职员工的相关证件及不符合竞争性磋商文件规定的条款等）；在签订合同之前，采购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325"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sz w:val="24"/>
                <w:lang w:val="en-US" w:eastAsia="zh-CN"/>
              </w:rPr>
            </w:pPr>
            <w:r>
              <w:rPr>
                <w:rFonts w:hint="eastAsia" w:ascii="宋体" w:hAnsi="宋体"/>
                <w:sz w:val="24"/>
                <w:lang w:val="en-US"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pacing w:line="400" w:lineRule="exact"/>
        <w:rPr>
          <w:rFonts w:hint="eastAsia"/>
          <w:color w:val="FF0000"/>
        </w:rPr>
      </w:pPr>
      <w:r>
        <w:rPr>
          <w:rFonts w:hint="eastAsia"/>
          <w:color w:val="FF0000"/>
        </w:rPr>
        <w:t xml:space="preserve">  </w:t>
      </w:r>
    </w:p>
    <w:p>
      <w:pPr>
        <w:pStyle w:val="2"/>
        <w:rPr>
          <w:rFonts w:hint="eastAsia"/>
          <w:color w:val="FF0000"/>
        </w:rPr>
      </w:pPr>
    </w:p>
    <w:p>
      <w:pPr>
        <w:rPr>
          <w:rFonts w:hint="eastAsia"/>
          <w:color w:val="FF0000"/>
        </w:rPr>
      </w:pPr>
    </w:p>
    <w:p>
      <w:pPr>
        <w:pStyle w:val="2"/>
        <w:rPr>
          <w:rFonts w:hint="eastAsia"/>
          <w:color w:val="FF0000"/>
        </w:rPr>
      </w:pPr>
    </w:p>
    <w:p>
      <w:pPr>
        <w:rPr>
          <w:rFonts w:hint="eastAsia"/>
          <w:color w:val="FF0000"/>
        </w:rPr>
      </w:pPr>
    </w:p>
    <w:p>
      <w:pPr>
        <w:pStyle w:val="2"/>
        <w:rPr>
          <w:rFonts w:hint="eastAsia"/>
          <w:color w:val="FF0000"/>
        </w:rPr>
      </w:pPr>
    </w:p>
    <w:p>
      <w:pPr>
        <w:rPr>
          <w:rFonts w:hint="eastAsia"/>
          <w:color w:val="FF0000"/>
        </w:rPr>
      </w:pPr>
    </w:p>
    <w:p>
      <w:pPr>
        <w:pStyle w:val="2"/>
        <w:rPr>
          <w:rFonts w:hint="eastAsia"/>
          <w:color w:val="FF0000"/>
        </w:rPr>
      </w:pPr>
    </w:p>
    <w:p>
      <w:pPr>
        <w:rPr>
          <w:rFonts w:hint="eastAsia"/>
          <w:color w:val="FF0000"/>
        </w:rPr>
      </w:pPr>
    </w:p>
    <w:p>
      <w:pPr>
        <w:pStyle w:val="2"/>
        <w:rPr>
          <w:rFonts w:hint="eastAsia"/>
          <w:color w:val="FF0000"/>
        </w:rPr>
      </w:pPr>
    </w:p>
    <w:p>
      <w:pPr>
        <w:rPr>
          <w:rFonts w:hint="eastAsia"/>
          <w:color w:val="FF0000"/>
        </w:rPr>
      </w:pPr>
    </w:p>
    <w:p>
      <w:pPr>
        <w:pStyle w:val="2"/>
        <w:rPr>
          <w:rFonts w:hint="eastAsia"/>
          <w:color w:val="FF0000"/>
        </w:rPr>
      </w:pPr>
    </w:p>
    <w:p>
      <w:pPr>
        <w:rPr>
          <w:rFonts w:hint="eastAsia"/>
          <w:color w:val="FF0000"/>
        </w:rPr>
      </w:pPr>
    </w:p>
    <w:p>
      <w:pPr>
        <w:pStyle w:val="2"/>
        <w:rPr>
          <w:rFonts w:hint="eastAsia"/>
          <w:color w:val="FF0000"/>
        </w:rPr>
      </w:pPr>
    </w:p>
    <w:p>
      <w:pPr>
        <w:rPr>
          <w:rFonts w:hint="eastAsia"/>
          <w:color w:val="FF0000"/>
        </w:rPr>
      </w:pPr>
    </w:p>
    <w:p>
      <w:pPr>
        <w:pStyle w:val="2"/>
        <w:rPr>
          <w:rFonts w:hint="eastAsia"/>
          <w:color w:val="FF0000"/>
        </w:rPr>
      </w:pPr>
    </w:p>
    <w:p>
      <w:pPr>
        <w:rPr>
          <w:rFonts w:hint="eastAsia"/>
          <w:color w:val="FF0000"/>
        </w:rPr>
      </w:pPr>
    </w:p>
    <w:p>
      <w:pPr>
        <w:pStyle w:val="2"/>
        <w:rPr>
          <w:rFonts w:hint="eastAsia"/>
          <w:color w:val="FF0000"/>
        </w:rPr>
      </w:pPr>
    </w:p>
    <w:p>
      <w:pPr>
        <w:rPr>
          <w:rFonts w:hint="eastAsia"/>
          <w:color w:val="FF0000"/>
        </w:rPr>
      </w:pPr>
    </w:p>
    <w:p>
      <w:pPr>
        <w:pStyle w:val="2"/>
        <w:rPr>
          <w:rFonts w:hint="eastAsia"/>
        </w:rPr>
      </w:pPr>
    </w:p>
    <w:p>
      <w:pPr>
        <w:pStyle w:val="2"/>
      </w:pPr>
    </w:p>
    <w:p>
      <w:pPr>
        <w:pStyle w:val="13"/>
        <w:ind w:left="420" w:hanging="420"/>
      </w:pPr>
    </w:p>
    <w:p>
      <w:pPr>
        <w:pStyle w:val="13"/>
        <w:ind w:left="420" w:hanging="420"/>
      </w:pPr>
    </w:p>
    <w:p>
      <w:pPr>
        <w:pStyle w:val="13"/>
        <w:ind w:left="420" w:hanging="420"/>
      </w:pPr>
    </w:p>
    <w:p>
      <w:pPr>
        <w:pStyle w:val="13"/>
        <w:ind w:left="420" w:hanging="420"/>
      </w:pPr>
    </w:p>
    <w:p>
      <w:pPr>
        <w:pStyle w:val="13"/>
        <w:ind w:left="420" w:hanging="420"/>
      </w:pPr>
    </w:p>
    <w:p>
      <w:pPr>
        <w:pStyle w:val="23"/>
        <w:spacing w:line="440" w:lineRule="exact"/>
        <w:jc w:val="center"/>
        <w:outlineLvl w:val="0"/>
        <w:rPr>
          <w:rFonts w:ascii="宋体" w:hAnsi="宋体"/>
          <w:b/>
          <w:color w:val="auto"/>
          <w:kern w:val="2"/>
          <w:sz w:val="36"/>
          <w:szCs w:val="20"/>
        </w:rPr>
      </w:pPr>
      <w:bookmarkStart w:id="44" w:name="_Toc497151356"/>
      <w:r>
        <w:rPr>
          <w:rFonts w:hint="eastAsia" w:ascii="宋体" w:hAnsi="宋体"/>
          <w:b/>
          <w:color w:val="auto"/>
          <w:kern w:val="2"/>
          <w:sz w:val="36"/>
          <w:szCs w:val="20"/>
        </w:rPr>
        <w:t>第二部分招标说明</w:t>
      </w:r>
      <w:bookmarkEnd w:id="44"/>
    </w:p>
    <w:p>
      <w:pPr>
        <w:pStyle w:val="23"/>
        <w:spacing w:line="440" w:lineRule="exact"/>
        <w:jc w:val="center"/>
        <w:rPr>
          <w:rFonts w:ascii="宋体" w:hAnsi="宋体"/>
          <w:b/>
          <w:color w:val="auto"/>
          <w:kern w:val="2"/>
          <w:sz w:val="36"/>
          <w:szCs w:val="20"/>
        </w:rPr>
      </w:pPr>
    </w:p>
    <w:p>
      <w:pPr>
        <w:pStyle w:val="23"/>
        <w:spacing w:line="440" w:lineRule="exact"/>
        <w:jc w:val="center"/>
        <w:outlineLvl w:val="1"/>
        <w:rPr>
          <w:rFonts w:ascii="宋体" w:hAnsi="宋体"/>
          <w:b/>
          <w:color w:val="auto"/>
          <w:kern w:val="2"/>
          <w:sz w:val="32"/>
          <w:szCs w:val="32"/>
        </w:rPr>
      </w:pPr>
      <w:bookmarkStart w:id="45" w:name="_Toc497151357"/>
      <w:r>
        <w:rPr>
          <w:rFonts w:hint="eastAsia" w:ascii="宋体" w:hAnsi="宋体"/>
          <w:b/>
          <w:color w:val="auto"/>
          <w:kern w:val="2"/>
          <w:sz w:val="32"/>
          <w:szCs w:val="32"/>
        </w:rPr>
        <w:t>第一章总则</w:t>
      </w:r>
      <w:bookmarkEnd w:id="45"/>
    </w:p>
    <w:p>
      <w:pPr>
        <w:spacing w:line="440" w:lineRule="exact"/>
        <w:ind w:firstLine="472" w:firstLineChars="196"/>
        <w:rPr>
          <w:rFonts w:ascii="宋体" w:hAnsi="宋体"/>
          <w:b/>
          <w:sz w:val="24"/>
        </w:rPr>
      </w:pPr>
      <w:r>
        <w:rPr>
          <w:rFonts w:ascii="宋体" w:hAnsi="宋体"/>
          <w:b/>
          <w:sz w:val="24"/>
        </w:rPr>
        <w:t>1.</w:t>
      </w:r>
      <w:r>
        <w:rPr>
          <w:rFonts w:hint="eastAsia" w:ascii="宋体" w:hAnsi="宋体"/>
          <w:b/>
          <w:sz w:val="24"/>
        </w:rPr>
        <w:t>适用范围</w:t>
      </w:r>
    </w:p>
    <w:p>
      <w:pPr>
        <w:spacing w:line="440" w:lineRule="exact"/>
        <w:ind w:firstLine="480" w:firstLineChars="200"/>
        <w:rPr>
          <w:rFonts w:ascii="宋体" w:hAnsi="宋体"/>
          <w:sz w:val="24"/>
        </w:rPr>
      </w:pPr>
      <w:r>
        <w:rPr>
          <w:rFonts w:ascii="宋体" w:hAnsi="宋体"/>
          <w:sz w:val="24"/>
        </w:rPr>
        <w:t>1.1</w:t>
      </w:r>
      <w:r>
        <w:rPr>
          <w:rFonts w:hint="eastAsia" w:ascii="宋体" w:hAnsi="宋体"/>
          <w:sz w:val="24"/>
        </w:rPr>
        <w:t>本</w:t>
      </w:r>
      <w:r>
        <w:rPr>
          <w:rFonts w:hint="eastAsia" w:ascii="宋体" w:hAnsi="宋体"/>
          <w:sz w:val="24"/>
          <w:lang w:eastAsia="zh-CN"/>
        </w:rPr>
        <w:t>竞争性磋商文件</w:t>
      </w:r>
      <w:r>
        <w:rPr>
          <w:rFonts w:hint="eastAsia" w:ascii="宋体" w:hAnsi="宋体"/>
          <w:sz w:val="24"/>
        </w:rPr>
        <w:t>仅适用于</w:t>
      </w:r>
      <w:r>
        <w:rPr>
          <w:rFonts w:hint="eastAsia" w:ascii="宋体" w:hAnsi="宋体"/>
          <w:sz w:val="24"/>
          <w:lang w:eastAsia="zh-CN"/>
        </w:rPr>
        <w:t>新疆慧通方舟工程管理服务有限公司</w:t>
      </w:r>
      <w:r>
        <w:rPr>
          <w:rFonts w:hint="eastAsia" w:ascii="宋体" w:hAnsi="宋体"/>
          <w:sz w:val="24"/>
        </w:rPr>
        <w:t>的本次招标活动。</w:t>
      </w:r>
    </w:p>
    <w:p>
      <w:pPr>
        <w:tabs>
          <w:tab w:val="left" w:pos="1185"/>
        </w:tabs>
        <w:spacing w:line="440" w:lineRule="exact"/>
        <w:ind w:firstLine="482" w:firstLineChars="200"/>
        <w:rPr>
          <w:rFonts w:ascii="宋体" w:hAnsi="宋体"/>
          <w:b/>
          <w:sz w:val="24"/>
          <w:highlight w:val="none"/>
        </w:rPr>
      </w:pPr>
      <w:r>
        <w:rPr>
          <w:rFonts w:ascii="宋体" w:hAnsi="宋体"/>
          <w:b/>
          <w:sz w:val="24"/>
          <w:highlight w:val="none"/>
        </w:rPr>
        <w:t>2.</w:t>
      </w:r>
      <w:r>
        <w:rPr>
          <w:rFonts w:hint="eastAsia" w:ascii="宋体" w:hAnsi="宋体"/>
          <w:b/>
          <w:sz w:val="24"/>
          <w:highlight w:val="none"/>
        </w:rPr>
        <w:t>投标资格</w:t>
      </w:r>
    </w:p>
    <w:p>
      <w:pPr>
        <w:spacing w:line="360" w:lineRule="auto"/>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符合《中华人民共和国政府采购法》第二十二条规定；</w:t>
      </w:r>
    </w:p>
    <w:p>
      <w:pPr>
        <w:spacing w:line="360" w:lineRule="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提供三证合一企业法人的营业执照，须有相应的经营范围；</w:t>
      </w:r>
    </w:p>
    <w:p>
      <w:pPr>
        <w:spacing w:line="360" w:lineRule="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法定代表人身份证原件及复印件或法定代表人授权委托书和委托代理人的身份证原件（授权书需附法人身份证及委托人身份证复印件正反面），被委托人须是投标单位正式员工，须提供社保部门出具的最少近六个月的社保缴纳证明（个人明细表，新成立时间少于六个月的公司，按实际发生提供）；</w:t>
      </w:r>
    </w:p>
    <w:p>
      <w:pPr>
        <w:spacing w:line="360" w:lineRule="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rPr>
        <w:t>提供配送车辆的机动车辆行驶证；</w:t>
      </w:r>
    </w:p>
    <w:p>
      <w:pPr>
        <w:spacing w:line="360" w:lineRule="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提供配送人员的有效健康证；</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textAlignment w:val="auto"/>
        <w:rPr>
          <w:rFonts w:hint="eastAsia" w:ascii="宋体" w:hAnsi="宋体" w:eastAsia="宋体" w:cs="宋体"/>
          <w:color w:val="auto"/>
          <w:sz w:val="24"/>
          <w:szCs w:val="24"/>
          <w:lang w:val="zh-CN" w:eastAsia="zh-CN"/>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凡拟参加本次招标项目的投标人，被“信用中国”网站（www.creditchina.gov.cn）、中国政府采购网（www.ccgp.gov.cn）列入失信被执行人、政府采购严重违法失信行为记录名单的（经查询尚在处罚期内的），在“国家企业信用信息公示系统（http://www.gsxt.gov.cn）”列入经营异常名录信息、列入严重违法失信企业名单（黑名单）信息的，将拒绝其参与本次采购活动</w:t>
      </w:r>
      <w:r>
        <w:rPr>
          <w:rFonts w:hint="eastAsia" w:ascii="宋体" w:hAnsi="宋体" w:eastAsia="宋体" w:cs="宋体"/>
          <w:color w:val="auto"/>
          <w:sz w:val="24"/>
          <w:szCs w:val="24"/>
          <w:lang w:val="zh-CN" w:eastAsia="zh-CN"/>
        </w:rPr>
        <w:t>（查询结果截图日期必须在发布公告日期之后）。</w:t>
      </w:r>
    </w:p>
    <w:p>
      <w:pPr>
        <w:spacing w:line="440" w:lineRule="exact"/>
        <w:ind w:firstLine="480" w:firstLineChars="200"/>
        <w:rPr>
          <w:rFonts w:ascii="宋体" w:hAnsi="宋体"/>
          <w:sz w:val="24"/>
        </w:rPr>
      </w:pPr>
      <w:r>
        <w:rPr>
          <w:rFonts w:ascii="宋体" w:hAnsi="宋体"/>
          <w:sz w:val="24"/>
        </w:rPr>
        <w:t>2.2</w:t>
      </w:r>
      <w:r>
        <w:rPr>
          <w:rFonts w:hint="eastAsia" w:ascii="宋体" w:hAnsi="宋体"/>
          <w:sz w:val="24"/>
        </w:rPr>
        <w:t>投标人存在下列情形之一的，拒绝其参加本次投标（已投标的按无效标处理）：</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）为招标人不具有独立法人资格的附属机构（单位）；</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）为本标段前期准备提供咨询服务的；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）为本标段提供招标代理服务的；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）法定代表人为同一人的两个及两个以上法人，母公司、全资子公司及其控股公司，在同一货物采购招标中同时投标的；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）被责令停业的；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）被暂停或取消投标资格的；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）财产被接管或冻结的；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）在最近三年内有骗取中标或严重违约或重大质量问题的，受到行政处罚的。</w:t>
      </w:r>
    </w:p>
    <w:p>
      <w:pPr>
        <w:spacing w:line="440" w:lineRule="exact"/>
        <w:ind w:firstLine="480" w:firstLineChars="200"/>
        <w:rPr>
          <w:rFonts w:ascii="宋体" w:hAnsi="宋体"/>
          <w:sz w:val="24"/>
        </w:rPr>
      </w:pPr>
      <w:r>
        <w:rPr>
          <w:rFonts w:ascii="宋体" w:hAnsi="宋体"/>
          <w:sz w:val="24"/>
        </w:rPr>
        <w:t>2.3</w:t>
      </w:r>
      <w:r>
        <w:rPr>
          <w:rFonts w:hint="eastAsia" w:ascii="宋体" w:hAnsi="宋体"/>
          <w:sz w:val="24"/>
        </w:rPr>
        <w:t>有下列情形之一的，视为投标人串通投标，其投标无效：</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）不同投标人的投标文件由同一单位或者个人编制。</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）不同投标人委托同一单位或者个人办理投标事宜。</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）不同投标人的投标文件载明的项目管理成员或者联系人员为同一人。</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）不同投标人的投标文件异常一致或者投标报价呈规律性差异。</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）不同投标人的投标文件相互混装。</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）不同投标人的投标保证金从同一单位或者个人的账户转出。</w:t>
      </w:r>
    </w:p>
    <w:p>
      <w:pPr>
        <w:spacing w:line="440" w:lineRule="exact"/>
        <w:ind w:firstLine="480" w:firstLineChars="200"/>
        <w:rPr>
          <w:rFonts w:ascii="宋体" w:hAnsi="宋体"/>
          <w:sz w:val="24"/>
        </w:rPr>
      </w:pPr>
      <w:r>
        <w:rPr>
          <w:rFonts w:ascii="宋体" w:hAnsi="宋体"/>
          <w:sz w:val="24"/>
        </w:rPr>
        <w:t>2.4</w:t>
      </w:r>
      <w:r>
        <w:rPr>
          <w:rFonts w:hint="eastAsia" w:ascii="宋体" w:hAnsi="宋体"/>
          <w:sz w:val="24"/>
        </w:rPr>
        <w:t>投标人在本次招标活动中，必须遵守《中华人民共和国政府采购法》的规定。</w:t>
      </w:r>
    </w:p>
    <w:p>
      <w:pPr>
        <w:spacing w:line="440" w:lineRule="exact"/>
        <w:ind w:firstLine="482" w:firstLineChars="200"/>
        <w:rPr>
          <w:rFonts w:ascii="宋体" w:hAnsi="宋体"/>
          <w:b/>
          <w:sz w:val="24"/>
        </w:rPr>
      </w:pPr>
      <w:r>
        <w:rPr>
          <w:rFonts w:ascii="宋体" w:hAnsi="宋体"/>
          <w:b/>
          <w:sz w:val="24"/>
        </w:rPr>
        <w:t>3.</w:t>
      </w:r>
      <w:r>
        <w:rPr>
          <w:rFonts w:hint="eastAsia" w:ascii="宋体" w:hAnsi="宋体"/>
          <w:b/>
          <w:sz w:val="24"/>
        </w:rPr>
        <w:t>定义</w:t>
      </w:r>
    </w:p>
    <w:p>
      <w:pPr>
        <w:spacing w:line="440" w:lineRule="exact"/>
        <w:ind w:firstLine="482"/>
        <w:rPr>
          <w:rFonts w:ascii="宋体" w:hAnsi="宋体"/>
          <w:sz w:val="24"/>
        </w:rPr>
      </w:pPr>
      <w:r>
        <w:rPr>
          <w:rFonts w:hint="eastAsia" w:ascii="宋体" w:hAnsi="宋体"/>
          <w:sz w:val="24"/>
        </w:rPr>
        <w:t>下列术语和缩写的定义为：</w:t>
      </w:r>
    </w:p>
    <w:p>
      <w:pPr>
        <w:tabs>
          <w:tab w:val="left" w:pos="1320"/>
        </w:tabs>
        <w:spacing w:line="440" w:lineRule="exact"/>
        <w:ind w:firstLine="480" w:firstLineChars="200"/>
        <w:rPr>
          <w:rFonts w:ascii="宋体" w:hAnsi="宋体"/>
          <w:sz w:val="24"/>
          <w:szCs w:val="24"/>
        </w:rPr>
      </w:pPr>
      <w:r>
        <w:rPr>
          <w:rFonts w:ascii="宋体" w:hAnsi="宋体"/>
          <w:sz w:val="24"/>
        </w:rPr>
        <w:t>3.1</w:t>
      </w:r>
      <w:r>
        <w:rPr>
          <w:rFonts w:hint="eastAsia" w:ascii="宋体" w:hAnsi="宋体"/>
          <w:sz w:val="24"/>
        </w:rPr>
        <w:t>“采购人”系指</w:t>
      </w:r>
      <w:r>
        <w:rPr>
          <w:rFonts w:hint="eastAsia" w:ascii="宋体" w:hAnsi="宋体"/>
          <w:sz w:val="24"/>
          <w:szCs w:val="24"/>
          <w:lang w:eastAsia="zh-CN"/>
        </w:rPr>
        <w:t>霍城县人力资源和社会保障局</w:t>
      </w:r>
      <w:r>
        <w:rPr>
          <w:rFonts w:hint="eastAsia" w:ascii="宋体" w:hAnsi="宋体"/>
          <w:sz w:val="24"/>
          <w:szCs w:val="24"/>
        </w:rPr>
        <w:t>。</w:t>
      </w:r>
    </w:p>
    <w:p>
      <w:pPr>
        <w:tabs>
          <w:tab w:val="left" w:pos="1320"/>
        </w:tabs>
        <w:spacing w:line="440" w:lineRule="exact"/>
        <w:ind w:firstLine="480" w:firstLineChars="200"/>
        <w:rPr>
          <w:rFonts w:ascii="宋体" w:hAnsi="宋体"/>
          <w:sz w:val="24"/>
        </w:rPr>
      </w:pPr>
      <w:r>
        <w:rPr>
          <w:rFonts w:ascii="宋体" w:hAnsi="宋体"/>
          <w:sz w:val="24"/>
        </w:rPr>
        <w:t>3.2</w:t>
      </w:r>
      <w:r>
        <w:rPr>
          <w:rFonts w:hint="eastAsia" w:ascii="宋体" w:hAnsi="宋体"/>
          <w:sz w:val="24"/>
        </w:rPr>
        <w:t>“招标代理机构”系指</w:t>
      </w:r>
      <w:r>
        <w:rPr>
          <w:rFonts w:hint="eastAsia" w:ascii="宋体" w:hAnsi="宋体"/>
          <w:sz w:val="24"/>
          <w:lang w:eastAsia="zh-CN"/>
        </w:rPr>
        <w:t>新疆慧通方舟工程管理服务有限公司</w:t>
      </w:r>
      <w:r>
        <w:rPr>
          <w:rFonts w:hint="eastAsia" w:ascii="宋体" w:hAnsi="宋体"/>
          <w:sz w:val="24"/>
        </w:rPr>
        <w:t>。</w:t>
      </w:r>
    </w:p>
    <w:p>
      <w:pPr>
        <w:tabs>
          <w:tab w:val="left" w:pos="900"/>
        </w:tabs>
        <w:spacing w:line="440" w:lineRule="exact"/>
        <w:ind w:left="480"/>
        <w:rPr>
          <w:rFonts w:ascii="宋体" w:hAnsi="宋体"/>
          <w:sz w:val="24"/>
        </w:rPr>
      </w:pPr>
      <w:r>
        <w:rPr>
          <w:rFonts w:ascii="宋体" w:hAnsi="宋体"/>
          <w:sz w:val="24"/>
        </w:rPr>
        <w:t>3.3</w:t>
      </w:r>
      <w:r>
        <w:rPr>
          <w:rFonts w:hint="eastAsia" w:ascii="宋体" w:hAnsi="宋体"/>
          <w:sz w:val="24"/>
        </w:rPr>
        <w:t>“招标方”系指采购人和招标代理机构的统称。</w:t>
      </w:r>
    </w:p>
    <w:p>
      <w:pPr>
        <w:tabs>
          <w:tab w:val="left" w:pos="1185"/>
        </w:tabs>
        <w:spacing w:line="440" w:lineRule="exact"/>
        <w:ind w:firstLine="480" w:firstLineChars="200"/>
        <w:rPr>
          <w:rFonts w:ascii="宋体" w:hAnsi="宋体"/>
          <w:sz w:val="24"/>
        </w:rPr>
      </w:pPr>
      <w:r>
        <w:rPr>
          <w:rFonts w:ascii="宋体" w:hAnsi="宋体"/>
          <w:sz w:val="24"/>
        </w:rPr>
        <w:t>3.4</w:t>
      </w:r>
      <w:r>
        <w:rPr>
          <w:rFonts w:hint="eastAsia" w:ascii="宋体" w:hAnsi="宋体"/>
          <w:sz w:val="24"/>
        </w:rPr>
        <w:t>“投标人”系指有资格的</w:t>
      </w:r>
      <w:r>
        <w:rPr>
          <w:rFonts w:hint="eastAsia" w:ascii="宋体" w:hAnsi="宋体"/>
          <w:sz w:val="24"/>
          <w:szCs w:val="24"/>
        </w:rPr>
        <w:t>供应商（制造商、代理商）</w:t>
      </w:r>
      <w:r>
        <w:rPr>
          <w:rFonts w:hint="eastAsia" w:ascii="宋体" w:hAnsi="宋体"/>
          <w:sz w:val="24"/>
        </w:rPr>
        <w:t>及投标表现人。</w:t>
      </w:r>
    </w:p>
    <w:p>
      <w:pPr>
        <w:spacing w:line="440" w:lineRule="exact"/>
        <w:ind w:firstLine="482"/>
        <w:rPr>
          <w:rFonts w:ascii="宋体" w:hAnsi="宋体"/>
          <w:sz w:val="24"/>
        </w:rPr>
      </w:pPr>
      <w:r>
        <w:rPr>
          <w:rFonts w:ascii="宋体" w:hAnsi="宋体"/>
          <w:sz w:val="24"/>
        </w:rPr>
        <w:t>3.5</w:t>
      </w:r>
      <w:r>
        <w:rPr>
          <w:rFonts w:hint="eastAsia" w:ascii="宋体" w:hAnsi="宋体"/>
          <w:sz w:val="24"/>
        </w:rPr>
        <w:t>“中标方”系指经评标委员会评定后得分最高并由评标委员会推荐的投标人。</w:t>
      </w:r>
    </w:p>
    <w:p>
      <w:pPr>
        <w:spacing w:line="440" w:lineRule="exact"/>
        <w:ind w:firstLine="480" w:firstLineChars="200"/>
        <w:rPr>
          <w:rFonts w:ascii="宋体" w:hAnsi="宋体"/>
          <w:sz w:val="24"/>
        </w:rPr>
      </w:pPr>
      <w:r>
        <w:rPr>
          <w:rFonts w:ascii="宋体" w:hAnsi="宋体"/>
          <w:sz w:val="24"/>
        </w:rPr>
        <w:t>3.6</w:t>
      </w:r>
      <w:r>
        <w:rPr>
          <w:rFonts w:hint="eastAsia" w:ascii="宋体" w:hAnsi="宋体"/>
          <w:sz w:val="24"/>
        </w:rPr>
        <w:t>“货物”、“产品”指本</w:t>
      </w:r>
      <w:r>
        <w:rPr>
          <w:rFonts w:hint="eastAsia" w:ascii="宋体" w:hAnsi="宋体"/>
          <w:sz w:val="24"/>
          <w:lang w:eastAsia="zh-CN"/>
        </w:rPr>
        <w:t>竞争性磋商文件</w:t>
      </w:r>
      <w:r>
        <w:rPr>
          <w:rFonts w:hint="eastAsia" w:ascii="宋体" w:hAnsi="宋体"/>
          <w:sz w:val="24"/>
        </w:rPr>
        <w:t>中第四部分《服务要求》及《政府采购品目分类目录》</w:t>
      </w:r>
      <w:r>
        <w:rPr>
          <w:rFonts w:ascii="宋体" w:hAnsi="宋体"/>
          <w:sz w:val="24"/>
        </w:rPr>
        <w:t>(</w:t>
      </w:r>
      <w:r>
        <w:rPr>
          <w:rFonts w:hint="eastAsia" w:ascii="宋体" w:hAnsi="宋体"/>
          <w:sz w:val="24"/>
        </w:rPr>
        <w:t>财库</w:t>
      </w:r>
      <w:r>
        <w:rPr>
          <w:rFonts w:ascii="宋体" w:hAnsi="宋体"/>
          <w:sz w:val="24"/>
        </w:rPr>
        <w:t>[2013]189</w:t>
      </w:r>
      <w:r>
        <w:rPr>
          <w:rFonts w:hint="eastAsia" w:ascii="宋体" w:hAnsi="宋体"/>
          <w:sz w:val="24"/>
        </w:rPr>
        <w:t>号</w:t>
      </w:r>
      <w:r>
        <w:rPr>
          <w:rFonts w:ascii="宋体" w:hAnsi="宋体"/>
          <w:sz w:val="24"/>
        </w:rPr>
        <w:t>)</w:t>
      </w:r>
      <w:r>
        <w:rPr>
          <w:rFonts w:hint="eastAsia" w:ascii="宋体" w:hAnsi="宋体"/>
          <w:sz w:val="24"/>
        </w:rPr>
        <w:t>所述所有货物及相关服务。</w:t>
      </w:r>
    </w:p>
    <w:p>
      <w:pPr>
        <w:spacing w:line="440" w:lineRule="exact"/>
        <w:ind w:firstLine="480" w:firstLineChars="200"/>
        <w:rPr>
          <w:rFonts w:ascii="宋体" w:hAnsi="宋体"/>
          <w:sz w:val="24"/>
        </w:rPr>
      </w:pPr>
      <w:r>
        <w:rPr>
          <w:rFonts w:ascii="宋体" w:hAnsi="宋体"/>
          <w:sz w:val="24"/>
        </w:rPr>
        <w:t>3.6.1</w:t>
      </w:r>
      <w:r>
        <w:rPr>
          <w:rFonts w:hint="eastAsia" w:ascii="宋体" w:hAnsi="宋体"/>
          <w:sz w:val="24"/>
        </w:rPr>
        <w:t>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ascii="宋体" w:hAnsi="宋体"/>
          <w:sz w:val="24"/>
        </w:rPr>
      </w:pPr>
      <w:r>
        <w:rPr>
          <w:rFonts w:ascii="宋体" w:hAnsi="宋体"/>
          <w:sz w:val="24"/>
        </w:rPr>
        <w:t>3.7</w:t>
      </w:r>
      <w:r>
        <w:rPr>
          <w:rFonts w:hint="eastAsia" w:ascii="宋体" w:hAnsi="宋体"/>
          <w:sz w:val="24"/>
        </w:rPr>
        <w:t>“节能产品”或者“环保产品”是指财政部发布的《节能产品政府采购清单》或者《环境标志产品政府采购清单》的产品。</w:t>
      </w:r>
    </w:p>
    <w:p>
      <w:pPr>
        <w:spacing w:line="440" w:lineRule="exact"/>
        <w:ind w:firstLine="480" w:firstLineChars="200"/>
        <w:rPr>
          <w:rFonts w:ascii="宋体" w:hAnsi="宋体"/>
          <w:sz w:val="24"/>
        </w:rPr>
      </w:pPr>
      <w:r>
        <w:rPr>
          <w:rFonts w:ascii="宋体" w:hAnsi="宋体"/>
          <w:sz w:val="24"/>
        </w:rPr>
        <w:t>3.8</w:t>
      </w:r>
      <w:r>
        <w:rPr>
          <w:rFonts w:hint="eastAsia" w:ascii="宋体" w:hAnsi="宋体"/>
          <w:sz w:val="24"/>
        </w:rPr>
        <w:t>“进口产品”是指通过中国海关报关验放进入中国境内且产自关境外的产品，详见《关于政府采购进口产品管理有关问题的通知》</w:t>
      </w:r>
      <w:r>
        <w:rPr>
          <w:rFonts w:ascii="宋体" w:hAnsi="宋体"/>
          <w:sz w:val="24"/>
        </w:rPr>
        <w:t>(</w:t>
      </w:r>
      <w:r>
        <w:rPr>
          <w:rFonts w:hint="eastAsia" w:ascii="宋体" w:hAnsi="宋体"/>
          <w:sz w:val="24"/>
        </w:rPr>
        <w:t>财库</w:t>
      </w:r>
      <w:r>
        <w:rPr>
          <w:rFonts w:ascii="宋体" w:hAnsi="宋体"/>
          <w:sz w:val="24"/>
        </w:rPr>
        <w:t>[2007]119</w:t>
      </w:r>
      <w:r>
        <w:rPr>
          <w:rFonts w:hint="eastAsia" w:ascii="宋体" w:hAnsi="宋体"/>
          <w:sz w:val="24"/>
        </w:rPr>
        <w:t>号</w:t>
      </w:r>
      <w:r>
        <w:rPr>
          <w:rFonts w:ascii="宋体" w:hAnsi="宋体"/>
          <w:sz w:val="24"/>
        </w:rPr>
        <w:t>)</w:t>
      </w:r>
      <w:r>
        <w:rPr>
          <w:rFonts w:hint="eastAsia" w:ascii="宋体" w:hAnsi="宋体"/>
          <w:sz w:val="24"/>
        </w:rPr>
        <w:t>。</w:t>
      </w:r>
    </w:p>
    <w:p>
      <w:pPr>
        <w:spacing w:line="440" w:lineRule="exact"/>
        <w:ind w:firstLine="480" w:firstLineChars="200"/>
        <w:rPr>
          <w:rFonts w:ascii="宋体" w:hAnsi="宋体"/>
          <w:sz w:val="24"/>
        </w:rPr>
      </w:pPr>
      <w:r>
        <w:rPr>
          <w:rFonts w:ascii="宋体" w:hAnsi="宋体"/>
          <w:sz w:val="24"/>
        </w:rPr>
        <w:t>3.9</w:t>
      </w:r>
      <w:r>
        <w:rPr>
          <w:rFonts w:hint="eastAsia" w:ascii="宋体" w:hAnsi="宋体"/>
          <w:sz w:val="24"/>
        </w:rPr>
        <w:t>“服务”系指</w:t>
      </w:r>
      <w:r>
        <w:rPr>
          <w:rFonts w:hint="eastAsia" w:ascii="宋体" w:hAnsi="宋体"/>
          <w:sz w:val="24"/>
          <w:lang w:eastAsia="zh-CN"/>
        </w:rPr>
        <w:t>竞争性磋商文件</w:t>
      </w:r>
      <w:r>
        <w:rPr>
          <w:rFonts w:hint="eastAsia" w:ascii="宋体" w:hAnsi="宋体"/>
          <w:sz w:val="24"/>
        </w:rPr>
        <w:t>中规定投标人须承担的质保、技术协助、培训及其他类似的责任。</w:t>
      </w:r>
    </w:p>
    <w:p>
      <w:pPr>
        <w:spacing w:line="440" w:lineRule="exact"/>
        <w:ind w:firstLine="480" w:firstLineChars="200"/>
        <w:rPr>
          <w:rFonts w:ascii="宋体" w:hAnsi="宋体"/>
          <w:sz w:val="24"/>
        </w:rPr>
      </w:pPr>
      <w:r>
        <w:rPr>
          <w:rFonts w:ascii="宋体" w:hAnsi="宋体"/>
          <w:sz w:val="24"/>
        </w:rPr>
        <w:t>3.10</w:t>
      </w:r>
      <w:r>
        <w:rPr>
          <w:rFonts w:hint="eastAsia" w:ascii="宋体" w:hAnsi="宋体"/>
          <w:sz w:val="24"/>
        </w:rPr>
        <w:t>“响应”系指投标人根据招标代理机构发布的</w:t>
      </w:r>
      <w:r>
        <w:rPr>
          <w:rFonts w:hint="eastAsia" w:ascii="宋体" w:hAnsi="宋体"/>
          <w:sz w:val="24"/>
          <w:lang w:eastAsia="zh-CN"/>
        </w:rPr>
        <w:t>竞争性磋商文件</w:t>
      </w:r>
      <w:r>
        <w:rPr>
          <w:rFonts w:hint="eastAsia" w:ascii="宋体" w:hAnsi="宋体"/>
          <w:sz w:val="24"/>
        </w:rPr>
        <w:t>，编制投标文件并按规定投标的行为。</w:t>
      </w:r>
    </w:p>
    <w:p>
      <w:pPr>
        <w:spacing w:line="440" w:lineRule="exact"/>
        <w:ind w:firstLine="480" w:firstLineChars="200"/>
        <w:rPr>
          <w:rFonts w:ascii="宋体" w:hAnsi="宋体"/>
          <w:sz w:val="24"/>
        </w:rPr>
      </w:pPr>
      <w:r>
        <w:rPr>
          <w:rFonts w:ascii="宋体" w:hAnsi="宋体"/>
          <w:sz w:val="24"/>
        </w:rPr>
        <w:t>3.11</w:t>
      </w:r>
      <w:r>
        <w:rPr>
          <w:rFonts w:hint="eastAsia" w:ascii="宋体" w:hAnsi="宋体"/>
          <w:sz w:val="24"/>
        </w:rPr>
        <w:t>“标段（包）”系指一个完整独立的投标项目。</w:t>
      </w:r>
    </w:p>
    <w:p>
      <w:pPr>
        <w:spacing w:line="440" w:lineRule="exact"/>
        <w:ind w:firstLine="482" w:firstLineChars="200"/>
        <w:rPr>
          <w:rFonts w:ascii="宋体" w:hAnsi="宋体"/>
          <w:b/>
          <w:sz w:val="24"/>
        </w:rPr>
      </w:pPr>
      <w:r>
        <w:rPr>
          <w:rFonts w:ascii="宋体" w:hAnsi="宋体"/>
          <w:b/>
          <w:sz w:val="24"/>
        </w:rPr>
        <w:t>4.</w:t>
      </w:r>
      <w:r>
        <w:rPr>
          <w:rFonts w:hint="eastAsia" w:ascii="宋体" w:hAnsi="宋体"/>
          <w:b/>
          <w:sz w:val="24"/>
        </w:rPr>
        <w:t>投标费用</w:t>
      </w:r>
    </w:p>
    <w:p>
      <w:pPr>
        <w:spacing w:line="440" w:lineRule="exact"/>
        <w:ind w:firstLine="482"/>
        <w:rPr>
          <w:rFonts w:ascii="宋体" w:hAnsi="宋体"/>
          <w:sz w:val="24"/>
        </w:rPr>
      </w:pPr>
      <w:r>
        <w:rPr>
          <w:rFonts w:ascii="宋体" w:hAnsi="宋体"/>
          <w:sz w:val="24"/>
        </w:rPr>
        <w:t>4.1</w:t>
      </w:r>
      <w:r>
        <w:rPr>
          <w:rFonts w:hint="eastAsia" w:ascii="宋体" w:hAnsi="宋体"/>
          <w:sz w:val="24"/>
        </w:rPr>
        <w:t>无论投标结果如何，凡参与招标、投标活动有关的所有费用将由投标人自行承担。</w:t>
      </w:r>
    </w:p>
    <w:p>
      <w:pPr>
        <w:tabs>
          <w:tab w:val="left" w:pos="1185"/>
        </w:tabs>
        <w:spacing w:line="440" w:lineRule="exact"/>
        <w:ind w:firstLine="480" w:firstLineChars="200"/>
        <w:rPr>
          <w:rFonts w:ascii="宋体" w:hAnsi="宋体"/>
          <w:sz w:val="24"/>
        </w:rPr>
      </w:pPr>
      <w:r>
        <w:rPr>
          <w:rFonts w:ascii="宋体" w:hAnsi="宋体"/>
          <w:sz w:val="24"/>
        </w:rPr>
        <w:t>4.2</w:t>
      </w:r>
      <w:r>
        <w:rPr>
          <w:rFonts w:hint="eastAsia" w:ascii="宋体" w:hAnsi="宋体"/>
          <w:sz w:val="24"/>
        </w:rPr>
        <w:t>投标人被视为熟悉本招标项目的各种情况以及与履行合同有关的一切情况。</w:t>
      </w:r>
    </w:p>
    <w:p>
      <w:pPr>
        <w:tabs>
          <w:tab w:val="left" w:pos="1185"/>
        </w:tabs>
        <w:spacing w:line="440" w:lineRule="exact"/>
        <w:ind w:firstLine="480" w:firstLineChars="200"/>
        <w:rPr>
          <w:rFonts w:ascii="宋体" w:hAnsi="宋体"/>
          <w:sz w:val="24"/>
        </w:rPr>
      </w:pPr>
    </w:p>
    <w:p>
      <w:pPr>
        <w:pStyle w:val="23"/>
        <w:spacing w:line="440" w:lineRule="exact"/>
        <w:jc w:val="center"/>
        <w:outlineLvl w:val="1"/>
        <w:rPr>
          <w:rFonts w:hint="eastAsia" w:ascii="宋体" w:hAnsi="宋体" w:eastAsia="宋体"/>
          <w:b/>
          <w:color w:val="auto"/>
          <w:kern w:val="2"/>
          <w:sz w:val="32"/>
          <w:szCs w:val="32"/>
          <w:lang w:eastAsia="zh-CN"/>
        </w:rPr>
      </w:pPr>
      <w:bookmarkStart w:id="46" w:name="_Toc497151358"/>
      <w:r>
        <w:rPr>
          <w:rFonts w:hint="eastAsia" w:ascii="宋体" w:hAnsi="宋体"/>
          <w:b/>
          <w:color w:val="auto"/>
          <w:kern w:val="2"/>
          <w:sz w:val="32"/>
          <w:szCs w:val="32"/>
        </w:rPr>
        <w:t>第二章</w:t>
      </w:r>
      <w:bookmarkEnd w:id="46"/>
      <w:r>
        <w:rPr>
          <w:rFonts w:hint="eastAsia" w:ascii="宋体" w:hAnsi="宋体"/>
          <w:b/>
          <w:color w:val="auto"/>
          <w:kern w:val="2"/>
          <w:sz w:val="32"/>
          <w:szCs w:val="32"/>
          <w:lang w:eastAsia="zh-CN"/>
        </w:rPr>
        <w:t>竞争性磋商文件</w:t>
      </w:r>
    </w:p>
    <w:p>
      <w:pPr>
        <w:spacing w:line="440" w:lineRule="exact"/>
        <w:ind w:firstLine="482" w:firstLineChars="200"/>
        <w:rPr>
          <w:rFonts w:ascii="宋体" w:hAnsi="宋体"/>
          <w:b/>
          <w:sz w:val="24"/>
        </w:rPr>
      </w:pPr>
      <w:r>
        <w:rPr>
          <w:rFonts w:ascii="宋体" w:hAnsi="宋体"/>
          <w:b/>
          <w:sz w:val="24"/>
        </w:rPr>
        <w:t>5.</w:t>
      </w:r>
      <w:r>
        <w:rPr>
          <w:rFonts w:hint="eastAsia" w:ascii="宋体" w:hAnsi="宋体"/>
          <w:b/>
          <w:sz w:val="24"/>
          <w:lang w:eastAsia="zh-CN"/>
        </w:rPr>
        <w:t>竞争性磋商文件</w:t>
      </w:r>
      <w:r>
        <w:rPr>
          <w:rFonts w:hint="eastAsia" w:ascii="宋体" w:hAnsi="宋体"/>
          <w:b/>
          <w:sz w:val="24"/>
        </w:rPr>
        <w:t>说明</w:t>
      </w:r>
    </w:p>
    <w:p>
      <w:pPr>
        <w:tabs>
          <w:tab w:val="left" w:pos="1185"/>
        </w:tabs>
        <w:spacing w:line="440" w:lineRule="exact"/>
        <w:ind w:firstLine="480" w:firstLineChars="200"/>
        <w:rPr>
          <w:rFonts w:ascii="宋体" w:hAnsi="宋体"/>
          <w:b/>
          <w:sz w:val="24"/>
        </w:rPr>
      </w:pPr>
      <w:r>
        <w:rPr>
          <w:rFonts w:ascii="宋体" w:hAnsi="宋体"/>
          <w:sz w:val="24"/>
        </w:rPr>
        <w:t>5.1</w:t>
      </w:r>
      <w:r>
        <w:rPr>
          <w:rFonts w:hint="eastAsia" w:ascii="宋体" w:hAnsi="宋体"/>
          <w:sz w:val="24"/>
          <w:lang w:eastAsia="zh-CN"/>
        </w:rPr>
        <w:t>竞争性磋商文件</w:t>
      </w:r>
      <w:r>
        <w:rPr>
          <w:rFonts w:hint="eastAsia" w:ascii="宋体" w:hAnsi="宋体"/>
          <w:sz w:val="24"/>
        </w:rPr>
        <w:t>组成如下：</w:t>
      </w:r>
    </w:p>
    <w:p>
      <w:pPr>
        <w:spacing w:line="440" w:lineRule="exact"/>
        <w:ind w:firstLine="720" w:firstLineChars="300"/>
        <w:rPr>
          <w:rFonts w:ascii="宋体" w:hAnsi="宋体"/>
          <w:sz w:val="24"/>
        </w:rPr>
      </w:pPr>
      <w:r>
        <w:rPr>
          <w:rFonts w:hint="eastAsia" w:ascii="宋体" w:hAnsi="宋体"/>
          <w:sz w:val="24"/>
        </w:rPr>
        <w:t>招标公告</w:t>
      </w:r>
    </w:p>
    <w:p>
      <w:pPr>
        <w:spacing w:line="440" w:lineRule="exact"/>
        <w:ind w:firstLine="720" w:firstLineChars="300"/>
        <w:rPr>
          <w:rFonts w:ascii="宋体" w:hAnsi="宋体"/>
          <w:sz w:val="24"/>
        </w:rPr>
      </w:pPr>
      <w:r>
        <w:rPr>
          <w:rFonts w:hint="eastAsia" w:ascii="宋体" w:hAnsi="宋体"/>
          <w:sz w:val="24"/>
        </w:rPr>
        <w:t>第一部分投标须知</w:t>
      </w:r>
    </w:p>
    <w:p>
      <w:pPr>
        <w:spacing w:line="440" w:lineRule="exact"/>
        <w:ind w:firstLine="720" w:firstLineChars="300"/>
        <w:rPr>
          <w:rFonts w:ascii="宋体" w:hAnsi="宋体"/>
          <w:sz w:val="24"/>
        </w:rPr>
      </w:pPr>
      <w:r>
        <w:rPr>
          <w:rFonts w:hint="eastAsia" w:ascii="宋体" w:hAnsi="宋体"/>
          <w:sz w:val="24"/>
        </w:rPr>
        <w:t>第二部分招标说明</w:t>
      </w:r>
    </w:p>
    <w:p>
      <w:pPr>
        <w:spacing w:line="440" w:lineRule="exact"/>
        <w:ind w:firstLine="720" w:firstLineChars="300"/>
        <w:rPr>
          <w:rFonts w:ascii="宋体" w:hAnsi="宋体"/>
          <w:sz w:val="24"/>
        </w:rPr>
      </w:pPr>
      <w:r>
        <w:rPr>
          <w:rFonts w:hint="eastAsia" w:ascii="宋体" w:hAnsi="宋体"/>
          <w:sz w:val="24"/>
        </w:rPr>
        <w:t>第三部分投标说明</w:t>
      </w:r>
    </w:p>
    <w:p>
      <w:pPr>
        <w:spacing w:line="440" w:lineRule="exact"/>
        <w:ind w:firstLine="720" w:firstLineChars="300"/>
        <w:rPr>
          <w:rFonts w:ascii="宋体" w:hAnsi="宋体"/>
          <w:sz w:val="24"/>
        </w:rPr>
      </w:pPr>
      <w:r>
        <w:rPr>
          <w:rFonts w:hint="eastAsia" w:ascii="宋体" w:hAnsi="宋体"/>
          <w:sz w:val="24"/>
        </w:rPr>
        <w:t>第四部分服务要求</w:t>
      </w:r>
    </w:p>
    <w:p>
      <w:pPr>
        <w:spacing w:line="440" w:lineRule="exact"/>
        <w:ind w:firstLine="720" w:firstLineChars="300"/>
        <w:rPr>
          <w:rFonts w:ascii="宋体" w:hAnsi="宋体"/>
          <w:sz w:val="24"/>
        </w:rPr>
      </w:pPr>
      <w:r>
        <w:rPr>
          <w:rFonts w:hint="eastAsia" w:ascii="宋体" w:hAnsi="宋体"/>
          <w:sz w:val="24"/>
        </w:rPr>
        <w:t>第五部分附件（范本格式）</w:t>
      </w:r>
    </w:p>
    <w:p>
      <w:pPr>
        <w:tabs>
          <w:tab w:val="left" w:pos="1185"/>
        </w:tabs>
        <w:spacing w:line="440" w:lineRule="exact"/>
        <w:ind w:firstLine="480" w:firstLineChars="200"/>
        <w:rPr>
          <w:rFonts w:ascii="宋体" w:hAnsi="宋体"/>
          <w:sz w:val="24"/>
        </w:rPr>
      </w:pPr>
      <w:r>
        <w:rPr>
          <w:rFonts w:ascii="宋体" w:hAnsi="宋体"/>
          <w:sz w:val="24"/>
        </w:rPr>
        <w:t>5.2</w:t>
      </w:r>
      <w:r>
        <w:rPr>
          <w:rFonts w:hint="eastAsia" w:ascii="宋体" w:hAnsi="宋体"/>
          <w:sz w:val="24"/>
        </w:rPr>
        <w:t>投标人应详细阅读</w:t>
      </w:r>
      <w:r>
        <w:rPr>
          <w:rFonts w:hint="eastAsia" w:ascii="宋体" w:hAnsi="宋体"/>
          <w:sz w:val="24"/>
          <w:lang w:eastAsia="zh-CN"/>
        </w:rPr>
        <w:t>竞争性磋商文件</w:t>
      </w:r>
      <w:r>
        <w:rPr>
          <w:rFonts w:hint="eastAsia" w:ascii="宋体" w:hAnsi="宋体"/>
          <w:sz w:val="24"/>
        </w:rPr>
        <w:t>的全部内容。如果投标人未按照</w:t>
      </w:r>
      <w:r>
        <w:rPr>
          <w:rFonts w:hint="eastAsia" w:ascii="宋体" w:hAnsi="宋体"/>
          <w:sz w:val="24"/>
          <w:lang w:eastAsia="zh-CN"/>
        </w:rPr>
        <w:t>竞争性磋商文件</w:t>
      </w:r>
      <w:r>
        <w:rPr>
          <w:rFonts w:hint="eastAsia" w:ascii="宋体" w:hAnsi="宋体"/>
          <w:sz w:val="24"/>
        </w:rPr>
        <w:t>要求提交全部资料或者投标文件没有对</w:t>
      </w:r>
      <w:r>
        <w:rPr>
          <w:rFonts w:hint="eastAsia" w:ascii="宋体" w:hAnsi="宋体"/>
          <w:sz w:val="24"/>
          <w:lang w:eastAsia="zh-CN"/>
        </w:rPr>
        <w:t>竞争性磋商文件</w:t>
      </w:r>
      <w:r>
        <w:rPr>
          <w:rFonts w:hint="eastAsia" w:ascii="宋体" w:hAnsi="宋体"/>
          <w:sz w:val="24"/>
        </w:rPr>
        <w:t>在各方面的要求做出实质性响应，将导致其投标被拒绝。</w:t>
      </w:r>
    </w:p>
    <w:p>
      <w:pPr>
        <w:spacing w:line="440" w:lineRule="exact"/>
        <w:ind w:firstLine="482" w:firstLineChars="200"/>
        <w:rPr>
          <w:rFonts w:ascii="宋体" w:hAnsi="宋体"/>
          <w:b/>
          <w:sz w:val="24"/>
        </w:rPr>
      </w:pPr>
      <w:r>
        <w:rPr>
          <w:rFonts w:ascii="宋体" w:hAnsi="宋体"/>
          <w:b/>
          <w:sz w:val="24"/>
        </w:rPr>
        <w:t>6.</w:t>
      </w:r>
      <w:r>
        <w:rPr>
          <w:rFonts w:hint="eastAsia" w:ascii="宋体" w:hAnsi="宋体"/>
          <w:b/>
          <w:sz w:val="24"/>
          <w:lang w:eastAsia="zh-CN"/>
        </w:rPr>
        <w:t>竞争性磋商文件</w:t>
      </w:r>
      <w:r>
        <w:rPr>
          <w:rFonts w:hint="eastAsia" w:ascii="宋体" w:hAnsi="宋体"/>
          <w:b/>
          <w:sz w:val="24"/>
        </w:rPr>
        <w:t>的修改或补充</w:t>
      </w:r>
    </w:p>
    <w:p>
      <w:pPr>
        <w:spacing w:line="440" w:lineRule="exact"/>
        <w:ind w:firstLine="480" w:firstLineChars="200"/>
        <w:rPr>
          <w:rFonts w:ascii="宋体" w:hAnsi="宋体"/>
          <w:sz w:val="24"/>
        </w:rPr>
      </w:pPr>
      <w:r>
        <w:rPr>
          <w:rFonts w:ascii="宋体" w:hAnsi="宋体"/>
          <w:sz w:val="24"/>
        </w:rPr>
        <w:t>6.1</w:t>
      </w:r>
      <w:r>
        <w:rPr>
          <w:rFonts w:hint="eastAsia" w:ascii="宋体" w:hAnsi="宋体"/>
          <w:sz w:val="24"/>
        </w:rPr>
        <w:t>　澄清或者修改的内容可能影响投标文件编制的，在投标截止期</w:t>
      </w:r>
      <w:r>
        <w:rPr>
          <w:rFonts w:hint="eastAsia" w:ascii="宋体" w:hAnsi="宋体"/>
          <w:sz w:val="24"/>
          <w:u w:val="single"/>
        </w:rPr>
        <w:t>五日前</w:t>
      </w:r>
      <w:r>
        <w:rPr>
          <w:rFonts w:hint="eastAsia" w:ascii="宋体" w:hAnsi="宋体"/>
          <w:sz w:val="24"/>
        </w:rPr>
        <w:t>的任何时间，招标方可主动或依据投标人要求澄清的问题而修改或补充</w:t>
      </w:r>
      <w:r>
        <w:rPr>
          <w:rFonts w:hint="eastAsia" w:ascii="宋体" w:hAnsi="宋体"/>
          <w:sz w:val="24"/>
          <w:lang w:eastAsia="zh-CN"/>
        </w:rPr>
        <w:t>竞争性磋商文件</w:t>
      </w:r>
      <w:r>
        <w:rPr>
          <w:rFonts w:hint="eastAsia" w:ascii="宋体" w:hAnsi="宋体"/>
          <w:sz w:val="24"/>
        </w:rPr>
        <w:t>，并以书面形式或网上公告通知所有投标人，投标人在收到该通知后应立即以电报或传真的形式予以确认。</w:t>
      </w:r>
    </w:p>
    <w:p>
      <w:pPr>
        <w:spacing w:line="440" w:lineRule="exact"/>
        <w:ind w:firstLine="480" w:firstLineChars="200"/>
        <w:rPr>
          <w:rFonts w:ascii="宋体" w:hAnsi="宋体"/>
          <w:sz w:val="24"/>
        </w:rPr>
      </w:pPr>
      <w:r>
        <w:rPr>
          <w:rFonts w:ascii="宋体" w:hAnsi="宋体"/>
          <w:sz w:val="24"/>
        </w:rPr>
        <w:t>6.2</w:t>
      </w:r>
      <w:r>
        <w:rPr>
          <w:rFonts w:hint="eastAsia" w:ascii="宋体" w:hAnsi="宋体"/>
          <w:sz w:val="24"/>
        </w:rPr>
        <w:t>　为使投标人在准备投标时有适当的时间考虑投标文件的修改，招标方有权决定推迟投标截止时间和开标时间，并将此变更通知所有的投标人。</w:t>
      </w:r>
    </w:p>
    <w:p>
      <w:pPr>
        <w:spacing w:line="440" w:lineRule="exact"/>
        <w:ind w:firstLine="480" w:firstLineChars="200"/>
        <w:rPr>
          <w:rFonts w:hint="eastAsia" w:ascii="宋体" w:hAnsi="宋体"/>
          <w:sz w:val="24"/>
        </w:rPr>
      </w:pPr>
      <w:r>
        <w:rPr>
          <w:rFonts w:ascii="宋体" w:hAnsi="宋体"/>
          <w:sz w:val="24"/>
        </w:rPr>
        <w:t>6.3</w:t>
      </w:r>
      <w:r>
        <w:rPr>
          <w:rFonts w:hint="eastAsia" w:ascii="宋体" w:hAnsi="宋体"/>
          <w:sz w:val="24"/>
        </w:rPr>
        <w:t>　</w:t>
      </w:r>
      <w:r>
        <w:rPr>
          <w:rFonts w:hint="eastAsia" w:ascii="宋体" w:hAnsi="宋体"/>
          <w:sz w:val="24"/>
          <w:lang w:eastAsia="zh-CN"/>
        </w:rPr>
        <w:t>竞争性磋商文件</w:t>
      </w:r>
      <w:r>
        <w:rPr>
          <w:rFonts w:hint="eastAsia" w:ascii="宋体" w:hAnsi="宋体"/>
          <w:sz w:val="24"/>
        </w:rPr>
        <w:t>的修改和补充文件将构成</w:t>
      </w:r>
      <w:r>
        <w:rPr>
          <w:rFonts w:hint="eastAsia" w:ascii="宋体" w:hAnsi="宋体"/>
          <w:sz w:val="24"/>
          <w:lang w:eastAsia="zh-CN"/>
        </w:rPr>
        <w:t>竞争性磋商文件</w:t>
      </w:r>
      <w:r>
        <w:rPr>
          <w:rFonts w:hint="eastAsia" w:ascii="宋体" w:hAnsi="宋体"/>
          <w:sz w:val="24"/>
        </w:rPr>
        <w:t>的一部分，并且对投标人具有优先约束力。</w:t>
      </w:r>
    </w:p>
    <w:p>
      <w:pPr>
        <w:pStyle w:val="2"/>
        <w:rPr>
          <w:rFonts w:hint="eastAsia" w:ascii="宋体" w:hAnsi="宋体"/>
          <w:sz w:val="24"/>
        </w:rPr>
      </w:pPr>
    </w:p>
    <w:p/>
    <w:p>
      <w:pPr>
        <w:pStyle w:val="23"/>
        <w:spacing w:line="440" w:lineRule="exact"/>
        <w:jc w:val="center"/>
        <w:outlineLvl w:val="0"/>
        <w:rPr>
          <w:rFonts w:ascii="宋体" w:hAnsi="宋体"/>
          <w:b/>
          <w:color w:val="auto"/>
          <w:kern w:val="2"/>
          <w:sz w:val="36"/>
          <w:szCs w:val="20"/>
        </w:rPr>
      </w:pPr>
    </w:p>
    <w:p>
      <w:pPr>
        <w:pStyle w:val="23"/>
        <w:spacing w:line="440" w:lineRule="exact"/>
        <w:jc w:val="center"/>
        <w:outlineLvl w:val="0"/>
        <w:rPr>
          <w:rFonts w:ascii="宋体" w:hAnsi="宋体"/>
          <w:b/>
          <w:color w:val="auto"/>
          <w:kern w:val="2"/>
          <w:sz w:val="36"/>
          <w:szCs w:val="20"/>
        </w:rPr>
      </w:pPr>
      <w:bookmarkStart w:id="47" w:name="_Toc497151359"/>
      <w:r>
        <w:rPr>
          <w:rFonts w:hint="eastAsia" w:ascii="宋体" w:hAnsi="宋体"/>
          <w:b/>
          <w:color w:val="auto"/>
          <w:kern w:val="2"/>
          <w:sz w:val="36"/>
          <w:szCs w:val="20"/>
        </w:rPr>
        <w:t>第三部分投标说明</w:t>
      </w:r>
      <w:bookmarkEnd w:id="47"/>
    </w:p>
    <w:p>
      <w:pPr>
        <w:spacing w:line="440" w:lineRule="exact"/>
        <w:jc w:val="center"/>
        <w:outlineLvl w:val="1"/>
        <w:rPr>
          <w:rFonts w:ascii="宋体" w:hAnsi="宋体"/>
          <w:b/>
          <w:sz w:val="32"/>
        </w:rPr>
      </w:pPr>
      <w:bookmarkStart w:id="48" w:name="_Toc497151360"/>
      <w:r>
        <w:rPr>
          <w:rFonts w:hint="eastAsia" w:ascii="宋体" w:hAnsi="宋体"/>
          <w:b/>
          <w:sz w:val="32"/>
        </w:rPr>
        <w:t>第一章对投标人的资质要求</w:t>
      </w:r>
      <w:bookmarkEnd w:id="48"/>
    </w:p>
    <w:p>
      <w:pPr>
        <w:spacing w:line="44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、开标会的资质要求、开标时间及地点</w:t>
      </w:r>
    </w:p>
    <w:p>
      <w:pPr>
        <w:spacing w:line="440" w:lineRule="exact"/>
        <w:ind w:firstLine="480" w:firstLineChars="200"/>
        <w:rPr>
          <w:rFonts w:ascii="宋体" w:hAnsi="宋体"/>
          <w:sz w:val="24"/>
          <w:szCs w:val="24"/>
        </w:rPr>
      </w:pPr>
      <w:r>
        <w:rPr>
          <w:rFonts w:ascii="宋体" w:hAnsi="宋体"/>
          <w:sz w:val="24"/>
          <w:szCs w:val="24"/>
        </w:rPr>
        <w:t>1.1</w:t>
      </w:r>
      <w:r>
        <w:rPr>
          <w:rFonts w:hint="eastAsia" w:ascii="宋体" w:hAnsi="宋体"/>
          <w:sz w:val="24"/>
          <w:szCs w:val="24"/>
        </w:rPr>
        <w:t>、本项目开标的时间、地点已在投标人须知前附表列清。</w:t>
      </w:r>
    </w:p>
    <w:p>
      <w:pPr>
        <w:spacing w:line="440" w:lineRule="exact"/>
        <w:ind w:firstLine="480" w:firstLineChars="200"/>
        <w:rPr>
          <w:rFonts w:ascii="宋体" w:hAnsi="宋体"/>
          <w:sz w:val="24"/>
          <w:szCs w:val="24"/>
          <w:highlight w:val="none"/>
        </w:rPr>
      </w:pPr>
      <w:r>
        <w:rPr>
          <w:rFonts w:ascii="宋体" w:hAnsi="宋体"/>
          <w:sz w:val="24"/>
          <w:szCs w:val="24"/>
          <w:highlight w:val="none"/>
        </w:rPr>
        <w:t>1.2</w:t>
      </w:r>
      <w:r>
        <w:rPr>
          <w:rFonts w:hint="eastAsia" w:ascii="宋体" w:hAnsi="宋体"/>
          <w:sz w:val="24"/>
          <w:szCs w:val="24"/>
          <w:highlight w:val="none"/>
        </w:rPr>
        <w:t>、招标人将邀请所有投标人派代表参加开标会，投标人必须提交能够证明其具有履行本招标项目合同能力的资质证明文件，作为投标文件的一部分，具体要求如下：</w:t>
      </w:r>
    </w:p>
    <w:p>
      <w:pPr>
        <w:spacing w:line="360" w:lineRule="auto"/>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符合《中华人民共和国政府采购法》第二十二条规定；</w:t>
      </w:r>
    </w:p>
    <w:p>
      <w:pPr>
        <w:spacing w:line="360" w:lineRule="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提供三证合一企业法人的营业执照，须有相应的经营范围；</w:t>
      </w:r>
    </w:p>
    <w:p>
      <w:pPr>
        <w:spacing w:line="360" w:lineRule="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法定代表人身份证原件及复印件或法定代表人授权委托书和委托代理人的身份证原件（授权书需附法人身份证及委托人身份证复印件正反面），被委托人须是投标单位正式员工，须提供社保部门出具的最少近六个月的社保缴纳证明（个人明细表，新成立时间少于六个月的公司，按实际发生提供）；</w:t>
      </w:r>
    </w:p>
    <w:p>
      <w:pPr>
        <w:spacing w:line="360" w:lineRule="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rPr>
        <w:t>提供配送车辆的机动车辆行驶证；</w:t>
      </w:r>
    </w:p>
    <w:p>
      <w:pPr>
        <w:spacing w:line="360" w:lineRule="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提供配送人员的有效健康证；</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textAlignment w:val="auto"/>
        <w:rPr>
          <w:rFonts w:hint="eastAsia" w:ascii="宋体" w:hAnsi="宋体" w:eastAsia="宋体" w:cs="宋体"/>
          <w:color w:val="auto"/>
          <w:sz w:val="24"/>
          <w:szCs w:val="24"/>
          <w:lang w:val="zh-CN" w:eastAsia="zh-CN"/>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凡拟参加本次招标项目的投标人，被“信用中国”网站（www.creditchina.gov.cn）、中国政府采购网（www.ccgp.gov.cn）列入失信被执行人、政府采购严重违法失信行为记录名单的（经查询尚在处罚期内的），在“国家企业信用信息公示系统（http://www.gsxt.gov.cn）”列入经营异常名录信息、列入严重违法失信企业名单（黑名单）信息的，将拒绝其参与本次采购活动</w:t>
      </w:r>
      <w:r>
        <w:rPr>
          <w:rFonts w:hint="eastAsia" w:ascii="宋体" w:hAnsi="宋体" w:eastAsia="宋体" w:cs="宋体"/>
          <w:color w:val="auto"/>
          <w:sz w:val="24"/>
          <w:szCs w:val="24"/>
          <w:lang w:val="zh-CN" w:eastAsia="zh-CN"/>
        </w:rPr>
        <w:t>（查询结果截图日期必须在发布公告日期之后）。</w:t>
      </w:r>
    </w:p>
    <w:p>
      <w:pPr>
        <w:spacing w:line="440" w:lineRule="exact"/>
        <w:ind w:firstLine="472" w:firstLineChars="196"/>
        <w:rPr>
          <w:rFonts w:ascii="宋体" w:hAnsi="宋体"/>
          <w:b/>
          <w:bCs/>
          <w:sz w:val="24"/>
          <w:szCs w:val="24"/>
        </w:rPr>
      </w:pPr>
      <w:r>
        <w:rPr>
          <w:rFonts w:hint="eastAsia" w:ascii="宋体" w:hAnsi="宋体"/>
          <w:b/>
          <w:bCs/>
          <w:sz w:val="24"/>
          <w:szCs w:val="24"/>
        </w:rPr>
        <w:t>说明：投标时资格审查的必备条件，以上资料必须单独提交，如果缺项则视为对</w:t>
      </w:r>
      <w:r>
        <w:rPr>
          <w:rFonts w:hint="eastAsia" w:ascii="宋体" w:hAnsi="宋体"/>
          <w:b/>
          <w:bCs/>
          <w:sz w:val="24"/>
          <w:szCs w:val="24"/>
          <w:lang w:eastAsia="zh-CN"/>
        </w:rPr>
        <w:t>竞争性磋商文件</w:t>
      </w:r>
      <w:r>
        <w:rPr>
          <w:rFonts w:hint="eastAsia" w:ascii="宋体" w:hAnsi="宋体"/>
          <w:b/>
          <w:bCs/>
          <w:sz w:val="24"/>
          <w:szCs w:val="24"/>
        </w:rPr>
        <w:t>资格审查内容的不响应，投标将被拒绝；</w:t>
      </w:r>
      <w:r>
        <w:rPr>
          <w:rFonts w:ascii="宋体" w:hAnsi="宋体"/>
          <w:b/>
          <w:bCs/>
          <w:sz w:val="24"/>
          <w:szCs w:val="24"/>
        </w:rPr>
        <w:t xml:space="preserve"> </w:t>
      </w:r>
    </w:p>
    <w:p>
      <w:pPr>
        <w:spacing w:line="440" w:lineRule="exact"/>
        <w:ind w:firstLine="352" w:firstLineChars="147"/>
        <w:rPr>
          <w:rFonts w:ascii="宋体" w:hAnsi="宋体"/>
          <w:b/>
          <w:bCs/>
          <w:sz w:val="24"/>
        </w:rPr>
      </w:pPr>
      <w:r>
        <w:rPr>
          <w:rFonts w:ascii="宋体" w:hAnsi="宋体"/>
          <w:bCs/>
          <w:sz w:val="24"/>
          <w:szCs w:val="24"/>
        </w:rPr>
        <w:t>1.2</w:t>
      </w:r>
      <w:r>
        <w:rPr>
          <w:rFonts w:hint="eastAsia" w:ascii="宋体" w:hAnsi="宋体"/>
          <w:bCs/>
          <w:sz w:val="24"/>
          <w:szCs w:val="24"/>
        </w:rPr>
        <w:t>所有资格证明文件，</w:t>
      </w:r>
      <w:r>
        <w:rPr>
          <w:rFonts w:hint="eastAsia" w:ascii="宋体" w:hAnsi="宋体"/>
          <w:b/>
          <w:bCs/>
          <w:sz w:val="24"/>
          <w:szCs w:val="24"/>
          <w:em w:val="dot"/>
        </w:rPr>
        <w:t>在正本中资格证明文件的复印件须加盖公章</w:t>
      </w:r>
      <w:r>
        <w:rPr>
          <w:rFonts w:hint="eastAsia" w:ascii="宋体" w:hAnsi="宋体"/>
          <w:bCs/>
          <w:sz w:val="24"/>
          <w:szCs w:val="24"/>
        </w:rPr>
        <w:t>，以备开标时与原件核对（有特别说明的除外），副本中可为复印件。</w:t>
      </w:r>
    </w:p>
    <w:p>
      <w:pPr>
        <w:spacing w:line="440" w:lineRule="exact"/>
        <w:ind w:left="840" w:hanging="360"/>
        <w:rPr>
          <w:rFonts w:ascii="宋体" w:hAnsi="宋体"/>
          <w:bCs/>
          <w:sz w:val="24"/>
          <w:szCs w:val="24"/>
        </w:rPr>
      </w:pPr>
      <w:r>
        <w:rPr>
          <w:rFonts w:ascii="宋体" w:hAnsi="宋体"/>
          <w:bCs/>
          <w:sz w:val="24"/>
          <w:szCs w:val="24"/>
        </w:rPr>
        <w:t>1.3</w:t>
      </w:r>
      <w:r>
        <w:rPr>
          <w:rFonts w:hint="eastAsia" w:ascii="宋体" w:hAnsi="宋体"/>
          <w:bCs/>
          <w:sz w:val="24"/>
          <w:szCs w:val="24"/>
        </w:rPr>
        <w:t>　所有资格证明文件必须满足</w:t>
      </w:r>
      <w:r>
        <w:rPr>
          <w:rFonts w:hint="eastAsia" w:ascii="宋体" w:hAnsi="宋体"/>
          <w:bCs/>
          <w:sz w:val="24"/>
          <w:szCs w:val="24"/>
          <w:lang w:eastAsia="zh-CN"/>
        </w:rPr>
        <w:t>竞争性磋商文件</w:t>
      </w:r>
      <w:r>
        <w:rPr>
          <w:rFonts w:hint="eastAsia" w:ascii="宋体" w:hAnsi="宋体"/>
          <w:bCs/>
          <w:sz w:val="24"/>
          <w:szCs w:val="24"/>
        </w:rPr>
        <w:t>的要求，否则将导致废标。</w:t>
      </w:r>
    </w:p>
    <w:p>
      <w:pPr>
        <w:spacing w:line="440" w:lineRule="exact"/>
        <w:ind w:firstLine="480"/>
        <w:rPr>
          <w:rFonts w:ascii="宋体" w:hAnsi="宋体"/>
          <w:bCs/>
          <w:sz w:val="24"/>
        </w:rPr>
      </w:pPr>
    </w:p>
    <w:p>
      <w:pPr>
        <w:pStyle w:val="2"/>
        <w:rPr>
          <w:rFonts w:ascii="宋体" w:hAnsi="宋体"/>
          <w:bCs/>
          <w:sz w:val="24"/>
        </w:rPr>
      </w:pPr>
    </w:p>
    <w:p>
      <w:pPr>
        <w:rPr>
          <w:rFonts w:ascii="宋体" w:hAnsi="宋体"/>
          <w:bCs/>
          <w:sz w:val="24"/>
        </w:rPr>
      </w:pPr>
    </w:p>
    <w:p>
      <w:pPr>
        <w:pStyle w:val="2"/>
        <w:rPr>
          <w:rFonts w:ascii="宋体" w:hAnsi="宋体"/>
          <w:bCs/>
          <w:sz w:val="24"/>
        </w:rPr>
      </w:pPr>
    </w:p>
    <w:p/>
    <w:p>
      <w:pPr>
        <w:spacing w:line="440" w:lineRule="exact"/>
        <w:ind w:firstLine="3213" w:firstLineChars="1000"/>
        <w:outlineLvl w:val="1"/>
        <w:rPr>
          <w:rFonts w:hint="eastAsia" w:ascii="宋体" w:hAnsi="宋体"/>
          <w:b/>
          <w:sz w:val="32"/>
          <w:szCs w:val="32"/>
        </w:rPr>
      </w:pPr>
      <w:bookmarkStart w:id="49" w:name="_Toc497151361"/>
    </w:p>
    <w:p>
      <w:pPr>
        <w:spacing w:line="440" w:lineRule="exact"/>
        <w:ind w:firstLine="3213" w:firstLineChars="1000"/>
        <w:outlineLvl w:val="1"/>
        <w:rPr>
          <w:rFonts w:hint="eastAsia" w:ascii="宋体" w:hAnsi="宋体"/>
          <w:b/>
          <w:sz w:val="32"/>
          <w:szCs w:val="32"/>
        </w:rPr>
      </w:pPr>
    </w:p>
    <w:p>
      <w:pPr>
        <w:spacing w:line="440" w:lineRule="exact"/>
        <w:ind w:firstLine="3213" w:firstLineChars="1000"/>
        <w:outlineLvl w:val="1"/>
        <w:rPr>
          <w:rFonts w:ascii="宋体" w:hAnsi="宋体"/>
          <w:b/>
          <w:sz w:val="32"/>
          <w:szCs w:val="32"/>
        </w:rPr>
      </w:pPr>
      <w:r>
        <w:rPr>
          <w:rFonts w:hint="eastAsia" w:ascii="宋体" w:hAnsi="宋体"/>
          <w:b/>
          <w:sz w:val="32"/>
          <w:szCs w:val="32"/>
        </w:rPr>
        <w:t>第二章投标文件的编写</w:t>
      </w:r>
      <w:bookmarkEnd w:id="49"/>
    </w:p>
    <w:p>
      <w:pPr>
        <w:spacing w:line="440" w:lineRule="exact"/>
        <w:ind w:firstLine="482" w:firstLineChars="200"/>
        <w:rPr>
          <w:rFonts w:ascii="宋体" w:hAnsi="宋体"/>
          <w:b/>
          <w:sz w:val="24"/>
          <w:szCs w:val="24"/>
        </w:rPr>
      </w:pPr>
      <w:r>
        <w:rPr>
          <w:rFonts w:ascii="宋体" w:hAnsi="宋体"/>
          <w:b/>
          <w:sz w:val="24"/>
          <w:szCs w:val="24"/>
        </w:rPr>
        <w:t>2.</w:t>
      </w:r>
      <w:r>
        <w:rPr>
          <w:rFonts w:hint="eastAsia" w:ascii="宋体" w:hAnsi="宋体"/>
          <w:b/>
          <w:sz w:val="24"/>
          <w:szCs w:val="24"/>
        </w:rPr>
        <w:t>要求</w:t>
      </w:r>
    </w:p>
    <w:p>
      <w:pPr>
        <w:spacing w:line="440" w:lineRule="exact"/>
        <w:ind w:firstLine="480" w:firstLineChars="200"/>
        <w:rPr>
          <w:rFonts w:ascii="宋体" w:hAnsi="宋体"/>
          <w:sz w:val="24"/>
          <w:szCs w:val="24"/>
        </w:rPr>
      </w:pPr>
      <w:r>
        <w:rPr>
          <w:rFonts w:ascii="宋体" w:hAnsi="宋体"/>
          <w:sz w:val="24"/>
          <w:szCs w:val="24"/>
        </w:rPr>
        <w:t>2.1</w:t>
      </w:r>
      <w:r>
        <w:rPr>
          <w:rFonts w:hint="eastAsia" w:ascii="宋体" w:hAnsi="宋体"/>
          <w:sz w:val="24"/>
          <w:szCs w:val="24"/>
        </w:rPr>
        <w:t>投标人应详细阅读</w:t>
      </w:r>
      <w:r>
        <w:rPr>
          <w:rFonts w:hint="eastAsia" w:ascii="宋体" w:hAnsi="宋体"/>
          <w:sz w:val="24"/>
          <w:szCs w:val="24"/>
          <w:lang w:eastAsia="zh-CN"/>
        </w:rPr>
        <w:t>竞争性磋商文件</w:t>
      </w:r>
      <w:r>
        <w:rPr>
          <w:rFonts w:hint="eastAsia" w:ascii="宋体" w:hAnsi="宋体"/>
          <w:sz w:val="24"/>
          <w:szCs w:val="24"/>
        </w:rPr>
        <w:t>中的条款、规范、表示、条件和格式等所有内容，按</w:t>
      </w:r>
      <w:r>
        <w:rPr>
          <w:rFonts w:hint="eastAsia" w:ascii="宋体" w:hAnsi="宋体"/>
          <w:sz w:val="24"/>
          <w:szCs w:val="24"/>
          <w:lang w:eastAsia="zh-CN"/>
        </w:rPr>
        <w:t>竞争性磋商文件</w:t>
      </w:r>
      <w:r>
        <w:rPr>
          <w:rFonts w:hint="eastAsia" w:ascii="宋体" w:hAnsi="宋体"/>
          <w:sz w:val="24"/>
          <w:szCs w:val="24"/>
        </w:rPr>
        <w:t>的要求份数提供投标文件，并保证所提供全部材料的真实性，使其投标对</w:t>
      </w:r>
      <w:r>
        <w:rPr>
          <w:rFonts w:hint="eastAsia" w:ascii="宋体" w:hAnsi="宋体"/>
          <w:sz w:val="24"/>
          <w:szCs w:val="24"/>
          <w:lang w:eastAsia="zh-CN"/>
        </w:rPr>
        <w:t>竞争性磋商文件</w:t>
      </w:r>
      <w:r>
        <w:rPr>
          <w:rFonts w:hint="eastAsia" w:ascii="宋体" w:hAnsi="宋体"/>
          <w:sz w:val="24"/>
          <w:szCs w:val="24"/>
        </w:rPr>
        <w:t>做出实质性响应。否则，其投标视为无效。</w:t>
      </w:r>
    </w:p>
    <w:p>
      <w:pPr>
        <w:spacing w:line="440" w:lineRule="exact"/>
        <w:ind w:firstLine="480" w:firstLineChars="200"/>
        <w:rPr>
          <w:rFonts w:ascii="宋体" w:hAnsi="宋体"/>
          <w:sz w:val="24"/>
          <w:szCs w:val="24"/>
        </w:rPr>
      </w:pPr>
      <w:r>
        <w:rPr>
          <w:rFonts w:ascii="宋体" w:hAnsi="宋体"/>
          <w:sz w:val="24"/>
          <w:szCs w:val="24"/>
        </w:rPr>
        <w:t>2.2</w:t>
      </w:r>
      <w:r>
        <w:rPr>
          <w:rFonts w:hint="eastAsia" w:ascii="宋体" w:hAnsi="宋体"/>
          <w:sz w:val="24"/>
          <w:szCs w:val="24"/>
        </w:rPr>
        <w:t>允许投标人对本</w:t>
      </w:r>
      <w:r>
        <w:rPr>
          <w:rFonts w:hint="eastAsia" w:ascii="宋体" w:hAnsi="宋体"/>
          <w:sz w:val="24"/>
          <w:szCs w:val="24"/>
          <w:lang w:eastAsia="zh-CN"/>
        </w:rPr>
        <w:t>竞争性磋商文件</w:t>
      </w:r>
      <w:r>
        <w:rPr>
          <w:rFonts w:hint="eastAsia" w:ascii="宋体" w:hAnsi="宋体"/>
          <w:sz w:val="24"/>
          <w:szCs w:val="24"/>
        </w:rPr>
        <w:t>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Fonts w:ascii="宋体" w:hAnsi="宋体"/>
          <w:b/>
          <w:sz w:val="24"/>
          <w:szCs w:val="24"/>
        </w:rPr>
      </w:pPr>
      <w:r>
        <w:rPr>
          <w:rFonts w:ascii="宋体" w:hAnsi="宋体"/>
          <w:b/>
          <w:sz w:val="24"/>
          <w:szCs w:val="24"/>
        </w:rPr>
        <w:t>3.</w:t>
      </w:r>
      <w:r>
        <w:rPr>
          <w:rFonts w:hint="eastAsia" w:ascii="宋体" w:hAnsi="宋体"/>
          <w:b/>
          <w:sz w:val="24"/>
          <w:szCs w:val="24"/>
        </w:rPr>
        <w:t>投标文件语言和度量单位</w:t>
      </w:r>
    </w:p>
    <w:p>
      <w:pPr>
        <w:spacing w:line="440" w:lineRule="exact"/>
        <w:ind w:firstLine="480" w:firstLineChars="200"/>
        <w:rPr>
          <w:rFonts w:ascii="宋体" w:hAnsi="宋体"/>
          <w:sz w:val="24"/>
          <w:szCs w:val="24"/>
        </w:rPr>
      </w:pPr>
      <w:r>
        <w:rPr>
          <w:rFonts w:ascii="宋体" w:hAnsi="宋体"/>
          <w:sz w:val="24"/>
          <w:szCs w:val="24"/>
        </w:rPr>
        <w:t>3.1</w:t>
      </w:r>
      <w:r>
        <w:rPr>
          <w:rFonts w:hint="eastAsia" w:ascii="宋体" w:hAnsi="宋体"/>
          <w:sz w:val="24"/>
          <w:szCs w:val="24"/>
        </w:rPr>
        <w:t>投标文件及投标人和招标方就招标、投标交换的文件和往来信件，须以中文书写。</w:t>
      </w:r>
    </w:p>
    <w:p>
      <w:pPr>
        <w:spacing w:line="440" w:lineRule="exact"/>
        <w:ind w:firstLine="480" w:firstLineChars="200"/>
        <w:rPr>
          <w:rFonts w:ascii="宋体" w:hAnsi="宋体"/>
          <w:sz w:val="24"/>
          <w:szCs w:val="24"/>
        </w:rPr>
      </w:pPr>
      <w:r>
        <w:rPr>
          <w:rFonts w:ascii="宋体" w:hAnsi="宋体"/>
          <w:sz w:val="24"/>
          <w:szCs w:val="24"/>
        </w:rPr>
        <w:t>3.2</w:t>
      </w:r>
      <w:r>
        <w:rPr>
          <w:rFonts w:hint="eastAsia" w:ascii="宋体" w:hAnsi="宋体"/>
          <w:sz w:val="24"/>
          <w:szCs w:val="24"/>
        </w:rPr>
        <w:t>除在</w:t>
      </w:r>
      <w:r>
        <w:rPr>
          <w:rFonts w:hint="eastAsia" w:ascii="宋体" w:hAnsi="宋体"/>
          <w:sz w:val="24"/>
          <w:szCs w:val="24"/>
          <w:lang w:eastAsia="zh-CN"/>
        </w:rPr>
        <w:t>竞争性磋商文件</w:t>
      </w:r>
      <w:r>
        <w:rPr>
          <w:rFonts w:hint="eastAsia" w:ascii="宋体" w:hAnsi="宋体"/>
          <w:sz w:val="24"/>
          <w:szCs w:val="24"/>
        </w:rPr>
        <w:t>的技术规格中另有规定外，计量单位应使用中华人民共和国法定计量单位。</w:t>
      </w:r>
    </w:p>
    <w:p>
      <w:pPr>
        <w:spacing w:line="440" w:lineRule="exact"/>
        <w:ind w:firstLine="482" w:firstLineChars="200"/>
        <w:rPr>
          <w:rFonts w:ascii="宋体" w:hAnsi="宋体"/>
          <w:b/>
          <w:sz w:val="24"/>
          <w:szCs w:val="24"/>
        </w:rPr>
      </w:pPr>
      <w:r>
        <w:rPr>
          <w:rFonts w:ascii="宋体" w:hAnsi="宋体"/>
          <w:b/>
          <w:sz w:val="24"/>
          <w:szCs w:val="24"/>
        </w:rPr>
        <w:t>4.</w:t>
      </w:r>
      <w:r>
        <w:rPr>
          <w:rFonts w:hint="eastAsia" w:ascii="宋体" w:hAnsi="宋体"/>
          <w:b/>
          <w:sz w:val="24"/>
          <w:szCs w:val="24"/>
        </w:rPr>
        <w:t>投标文件的组成</w:t>
      </w:r>
    </w:p>
    <w:p>
      <w:pPr>
        <w:spacing w:line="440" w:lineRule="exact"/>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　投标人编写的投标文件应包括下列内容：</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）开标一览表；</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）投标资格证明文件；</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）所投服务的相关技术证明资料；</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w:t>
      </w:r>
      <w:r>
        <w:rPr>
          <w:rFonts w:hint="eastAsia" w:ascii="宋体" w:hAnsi="宋体"/>
          <w:sz w:val="24"/>
          <w:szCs w:val="24"/>
          <w:lang w:eastAsia="zh-CN"/>
        </w:rPr>
        <w:t>竞争性磋商文件</w:t>
      </w:r>
      <w:r>
        <w:rPr>
          <w:rFonts w:hint="eastAsia" w:ascii="宋体" w:hAnsi="宋体"/>
          <w:sz w:val="24"/>
          <w:szCs w:val="24"/>
        </w:rPr>
        <w:t>中所要求的采购货物需求及技术规格、合同特殊条款中要求提交的文件、资料等。</w:t>
      </w:r>
    </w:p>
    <w:p>
      <w:pPr>
        <w:widowControl/>
        <w:spacing w:line="440" w:lineRule="exact"/>
        <w:ind w:firstLine="482" w:firstLineChars="200"/>
        <w:jc w:val="left"/>
        <w:rPr>
          <w:rFonts w:ascii="宋体" w:hAnsi="宋体" w:cs="宋体"/>
          <w:b/>
          <w:kern w:val="0"/>
          <w:sz w:val="24"/>
        </w:rPr>
      </w:pPr>
      <w:r>
        <w:rPr>
          <w:rFonts w:ascii="宋体" w:hAnsi="宋体" w:cs="宋体"/>
          <w:b/>
          <w:kern w:val="0"/>
          <w:sz w:val="24"/>
        </w:rPr>
        <w:t>4.2</w:t>
      </w:r>
      <w:r>
        <w:rPr>
          <w:rFonts w:hint="eastAsia" w:ascii="宋体" w:hAnsi="宋体" w:cs="宋体"/>
          <w:b/>
          <w:kern w:val="0"/>
          <w:sz w:val="24"/>
        </w:rPr>
        <w:t>投标人应按下列顺序排列、装订投标文件：</w:t>
      </w:r>
    </w:p>
    <w:tbl>
      <w:tblPr>
        <w:tblStyle w:val="17"/>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806"/>
        <w:gridCol w:w="1334"/>
        <w:gridCol w:w="1123"/>
        <w:gridCol w:w="3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109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b/>
                <w:bCs/>
                <w:kern w:val="0"/>
                <w:sz w:val="22"/>
                <w:szCs w:val="18"/>
              </w:rPr>
            </w:pPr>
            <w:r>
              <w:rPr>
                <w:rFonts w:hint="eastAsia" w:ascii="宋体" w:hAnsi="宋体" w:cs="宋体"/>
                <w:b/>
                <w:bCs/>
                <w:kern w:val="0"/>
                <w:sz w:val="22"/>
                <w:szCs w:val="18"/>
              </w:rPr>
              <w:t>序号</w:t>
            </w:r>
          </w:p>
        </w:tc>
        <w:tc>
          <w:tcPr>
            <w:tcW w:w="280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b/>
                <w:bCs/>
                <w:kern w:val="0"/>
                <w:sz w:val="22"/>
                <w:szCs w:val="18"/>
              </w:rPr>
            </w:pPr>
            <w:r>
              <w:rPr>
                <w:rFonts w:hint="eastAsia" w:ascii="宋体" w:hAnsi="宋体" w:cs="宋体"/>
                <w:b/>
                <w:bCs/>
                <w:kern w:val="0"/>
                <w:sz w:val="22"/>
                <w:szCs w:val="18"/>
              </w:rPr>
              <w:t>编制文件名称</w:t>
            </w:r>
          </w:p>
        </w:tc>
        <w:tc>
          <w:tcPr>
            <w:tcW w:w="133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b/>
                <w:bCs/>
                <w:kern w:val="0"/>
                <w:sz w:val="22"/>
                <w:szCs w:val="18"/>
              </w:rPr>
            </w:pPr>
            <w:r>
              <w:rPr>
                <w:rFonts w:hint="eastAsia" w:ascii="宋体" w:hAnsi="宋体" w:cs="宋体"/>
                <w:b/>
                <w:bCs/>
                <w:kern w:val="0"/>
                <w:sz w:val="22"/>
                <w:szCs w:val="18"/>
              </w:rPr>
              <w:t>正本</w:t>
            </w:r>
          </w:p>
        </w:tc>
        <w:tc>
          <w:tcPr>
            <w:tcW w:w="112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b/>
                <w:bCs/>
                <w:kern w:val="0"/>
                <w:sz w:val="22"/>
                <w:szCs w:val="18"/>
              </w:rPr>
            </w:pPr>
            <w:r>
              <w:rPr>
                <w:rFonts w:hint="eastAsia" w:ascii="宋体" w:hAnsi="宋体" w:cs="宋体"/>
                <w:b/>
                <w:bCs/>
                <w:kern w:val="0"/>
                <w:sz w:val="22"/>
                <w:szCs w:val="18"/>
              </w:rPr>
              <w:t>副本</w:t>
            </w:r>
          </w:p>
        </w:tc>
        <w:tc>
          <w:tcPr>
            <w:tcW w:w="352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b/>
                <w:bCs/>
                <w:kern w:val="0"/>
                <w:sz w:val="22"/>
                <w:szCs w:val="18"/>
              </w:rPr>
            </w:pPr>
            <w:r>
              <w:rPr>
                <w:rFonts w:hint="eastAsia" w:ascii="宋体" w:hAnsi="宋体" w:cs="宋体"/>
                <w:b/>
                <w:bCs/>
                <w:kern w:val="0"/>
                <w:sz w:val="22"/>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9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ascii="宋体" w:hAnsi="宋体" w:cs="宋体"/>
                <w:kern w:val="0"/>
                <w:sz w:val="22"/>
                <w:szCs w:val="18"/>
              </w:rPr>
              <w:t>1</w:t>
            </w:r>
          </w:p>
        </w:tc>
        <w:tc>
          <w:tcPr>
            <w:tcW w:w="280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封面</w:t>
            </w:r>
          </w:p>
        </w:tc>
        <w:tc>
          <w:tcPr>
            <w:tcW w:w="133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b/>
                <w:bCs/>
                <w:kern w:val="0"/>
                <w:sz w:val="22"/>
                <w:szCs w:val="18"/>
              </w:rPr>
            </w:pPr>
          </w:p>
        </w:tc>
        <w:tc>
          <w:tcPr>
            <w:tcW w:w="112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b/>
                <w:bCs/>
                <w:kern w:val="0"/>
                <w:sz w:val="22"/>
                <w:szCs w:val="18"/>
              </w:rPr>
            </w:pPr>
          </w:p>
        </w:tc>
        <w:tc>
          <w:tcPr>
            <w:tcW w:w="352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格式自定（正本或副本、投标项目信息、投标单位信息）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9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ascii="宋体" w:hAnsi="宋体" w:cs="宋体"/>
                <w:kern w:val="0"/>
                <w:sz w:val="22"/>
                <w:szCs w:val="18"/>
              </w:rPr>
              <w:t>2</w:t>
            </w:r>
          </w:p>
        </w:tc>
        <w:tc>
          <w:tcPr>
            <w:tcW w:w="280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目录</w:t>
            </w:r>
          </w:p>
        </w:tc>
        <w:tc>
          <w:tcPr>
            <w:tcW w:w="133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b/>
                <w:bCs/>
                <w:kern w:val="0"/>
                <w:sz w:val="22"/>
                <w:szCs w:val="18"/>
              </w:rPr>
            </w:pPr>
          </w:p>
        </w:tc>
        <w:tc>
          <w:tcPr>
            <w:tcW w:w="112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b/>
                <w:bCs/>
                <w:kern w:val="0"/>
                <w:sz w:val="22"/>
                <w:szCs w:val="18"/>
              </w:rPr>
            </w:pPr>
          </w:p>
        </w:tc>
        <w:tc>
          <w:tcPr>
            <w:tcW w:w="352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9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ascii="宋体" w:hAnsi="宋体" w:cs="宋体"/>
                <w:kern w:val="0"/>
                <w:sz w:val="22"/>
                <w:szCs w:val="18"/>
              </w:rPr>
              <w:t>3</w:t>
            </w:r>
          </w:p>
        </w:tc>
        <w:tc>
          <w:tcPr>
            <w:tcW w:w="280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bCs/>
                <w:sz w:val="22"/>
                <w:szCs w:val="22"/>
              </w:rPr>
              <w:t>“一证一码”或“三证合一”的营业执照副本</w:t>
            </w:r>
          </w:p>
        </w:tc>
        <w:tc>
          <w:tcPr>
            <w:tcW w:w="133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复印件</w:t>
            </w:r>
          </w:p>
        </w:tc>
        <w:tc>
          <w:tcPr>
            <w:tcW w:w="112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复印件</w:t>
            </w:r>
          </w:p>
        </w:tc>
        <w:tc>
          <w:tcPr>
            <w:tcW w:w="352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9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ascii="宋体" w:hAnsi="宋体" w:cs="宋体"/>
                <w:kern w:val="0"/>
                <w:sz w:val="22"/>
                <w:szCs w:val="18"/>
              </w:rPr>
              <w:t>4</w:t>
            </w:r>
          </w:p>
        </w:tc>
        <w:tc>
          <w:tcPr>
            <w:tcW w:w="280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0"/>
                <w:sz w:val="22"/>
                <w:szCs w:val="18"/>
                <w:lang w:val="en-US" w:eastAsia="zh-CN"/>
              </w:rPr>
            </w:pPr>
            <w:r>
              <w:rPr>
                <w:rFonts w:hint="eastAsia" w:ascii="宋体" w:hAnsi="宋体"/>
                <w:sz w:val="22"/>
                <w:szCs w:val="18"/>
              </w:rPr>
              <w:t>投标人是否具备有效的食品</w:t>
            </w:r>
            <w:r>
              <w:rPr>
                <w:rFonts w:hint="eastAsia" w:ascii="宋体" w:hAnsi="宋体"/>
                <w:sz w:val="22"/>
                <w:szCs w:val="18"/>
                <w:lang w:eastAsia="zh-CN"/>
              </w:rPr>
              <w:t>生产</w:t>
            </w:r>
            <w:r>
              <w:rPr>
                <w:rFonts w:hint="eastAsia" w:ascii="宋体" w:hAnsi="宋体"/>
                <w:sz w:val="22"/>
                <w:szCs w:val="18"/>
              </w:rPr>
              <w:t>许可证或食品经营许可证</w:t>
            </w:r>
          </w:p>
        </w:tc>
        <w:tc>
          <w:tcPr>
            <w:tcW w:w="133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复印件</w:t>
            </w:r>
          </w:p>
        </w:tc>
        <w:tc>
          <w:tcPr>
            <w:tcW w:w="112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复印件</w:t>
            </w:r>
          </w:p>
        </w:tc>
        <w:tc>
          <w:tcPr>
            <w:tcW w:w="35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ascii="宋体" w:hAnsi="宋体" w:cs="宋体"/>
                <w:kern w:val="0"/>
                <w:sz w:val="22"/>
                <w:szCs w:val="18"/>
              </w:rPr>
              <w:t>5</w:t>
            </w:r>
          </w:p>
        </w:tc>
        <w:tc>
          <w:tcPr>
            <w:tcW w:w="280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投标保证金缴纳凭证</w:t>
            </w:r>
          </w:p>
        </w:tc>
        <w:tc>
          <w:tcPr>
            <w:tcW w:w="133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复印件</w:t>
            </w:r>
          </w:p>
        </w:tc>
        <w:tc>
          <w:tcPr>
            <w:tcW w:w="112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复印件</w:t>
            </w:r>
          </w:p>
        </w:tc>
        <w:tc>
          <w:tcPr>
            <w:tcW w:w="352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投标保证金收据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ascii="宋体" w:hAnsi="宋体" w:cs="宋体"/>
                <w:kern w:val="0"/>
                <w:sz w:val="22"/>
                <w:szCs w:val="18"/>
              </w:rPr>
              <w:t>6</w:t>
            </w:r>
          </w:p>
        </w:tc>
        <w:tc>
          <w:tcPr>
            <w:tcW w:w="280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信用记录</w:t>
            </w:r>
          </w:p>
        </w:tc>
        <w:tc>
          <w:tcPr>
            <w:tcW w:w="133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复印件</w:t>
            </w:r>
          </w:p>
        </w:tc>
        <w:tc>
          <w:tcPr>
            <w:tcW w:w="112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复印件</w:t>
            </w:r>
          </w:p>
        </w:tc>
        <w:tc>
          <w:tcPr>
            <w:tcW w:w="352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1"/>
                <w:szCs w:val="16"/>
              </w:rPr>
              <w:t>彩色网络截图，需体现查询日期（信用中国、中国政府采购网、</w:t>
            </w:r>
            <w:r>
              <w:rPr>
                <w:rFonts w:hint="eastAsia" w:ascii="宋体" w:hAnsi="宋体" w:cs="宋体"/>
                <w:sz w:val="22"/>
                <w:szCs w:val="18"/>
              </w:rPr>
              <w:t>国家企业信用信息公示系统</w:t>
            </w:r>
            <w:r>
              <w:rPr>
                <w:rFonts w:hint="eastAsia" w:ascii="宋体" w:hAnsi="宋体" w:cs="宋体"/>
                <w:kern w:val="0"/>
                <w:sz w:val="21"/>
                <w:szCs w:val="16"/>
              </w:rPr>
              <w:t>）（附件十）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ascii="宋体" w:hAnsi="宋体" w:cs="宋体"/>
                <w:kern w:val="0"/>
                <w:sz w:val="22"/>
                <w:szCs w:val="18"/>
              </w:rPr>
              <w:t>7</w:t>
            </w:r>
          </w:p>
        </w:tc>
        <w:tc>
          <w:tcPr>
            <w:tcW w:w="280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关于资格的声明函</w:t>
            </w:r>
          </w:p>
        </w:tc>
        <w:tc>
          <w:tcPr>
            <w:tcW w:w="133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原件</w:t>
            </w:r>
          </w:p>
        </w:tc>
        <w:tc>
          <w:tcPr>
            <w:tcW w:w="112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复印件</w:t>
            </w:r>
          </w:p>
        </w:tc>
        <w:tc>
          <w:tcPr>
            <w:tcW w:w="352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ascii="宋体" w:hAnsi="宋体" w:cs="宋体"/>
                <w:kern w:val="0"/>
                <w:sz w:val="22"/>
                <w:szCs w:val="18"/>
              </w:rPr>
              <w:t>8</w:t>
            </w:r>
          </w:p>
        </w:tc>
        <w:tc>
          <w:tcPr>
            <w:tcW w:w="280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法人授权委托书</w:t>
            </w:r>
          </w:p>
        </w:tc>
        <w:tc>
          <w:tcPr>
            <w:tcW w:w="1334"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center"/>
              <w:textAlignment w:val="auto"/>
              <w:rPr>
                <w:rFonts w:ascii="宋体" w:hAnsi="宋体" w:cs="宋体"/>
                <w:kern w:val="0"/>
                <w:sz w:val="22"/>
                <w:szCs w:val="18"/>
              </w:rPr>
            </w:pPr>
            <w:r>
              <w:rPr>
                <w:rFonts w:hint="eastAsia" w:ascii="宋体" w:hAnsi="宋体" w:cs="宋体"/>
                <w:kern w:val="0"/>
                <w:sz w:val="22"/>
                <w:szCs w:val="18"/>
              </w:rPr>
              <w:t>原件</w:t>
            </w:r>
          </w:p>
        </w:tc>
        <w:tc>
          <w:tcPr>
            <w:tcW w:w="112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复印件</w:t>
            </w:r>
          </w:p>
        </w:tc>
        <w:tc>
          <w:tcPr>
            <w:tcW w:w="352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9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ascii="宋体" w:hAnsi="宋体" w:cs="宋体"/>
                <w:kern w:val="0"/>
                <w:sz w:val="22"/>
                <w:szCs w:val="18"/>
              </w:rPr>
              <w:t>9</w:t>
            </w:r>
          </w:p>
        </w:tc>
        <w:tc>
          <w:tcPr>
            <w:tcW w:w="280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开标一览表</w:t>
            </w:r>
          </w:p>
        </w:tc>
        <w:tc>
          <w:tcPr>
            <w:tcW w:w="133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原件</w:t>
            </w:r>
          </w:p>
        </w:tc>
        <w:tc>
          <w:tcPr>
            <w:tcW w:w="112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复印件</w:t>
            </w:r>
          </w:p>
        </w:tc>
        <w:tc>
          <w:tcPr>
            <w:tcW w:w="35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原件需密封后单独提交。</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9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ascii="宋体" w:hAnsi="宋体" w:cs="宋体"/>
                <w:kern w:val="0"/>
                <w:sz w:val="22"/>
                <w:szCs w:val="18"/>
              </w:rPr>
              <w:t>10</w:t>
            </w:r>
          </w:p>
        </w:tc>
        <w:tc>
          <w:tcPr>
            <w:tcW w:w="280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sz w:val="22"/>
                <w:szCs w:val="22"/>
                <w:lang w:eastAsia="zh-CN"/>
              </w:rPr>
            </w:pPr>
            <w:r>
              <w:rPr>
                <w:rFonts w:hint="eastAsia" w:ascii="宋体" w:hAnsi="宋体"/>
                <w:sz w:val="22"/>
                <w:szCs w:val="22"/>
                <w:lang w:val="en-US" w:eastAsia="zh-CN"/>
              </w:rPr>
              <w:t>供货清单表</w:t>
            </w:r>
          </w:p>
        </w:tc>
        <w:tc>
          <w:tcPr>
            <w:tcW w:w="133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原件</w:t>
            </w:r>
          </w:p>
        </w:tc>
        <w:tc>
          <w:tcPr>
            <w:tcW w:w="112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复印件</w:t>
            </w:r>
          </w:p>
        </w:tc>
        <w:tc>
          <w:tcPr>
            <w:tcW w:w="35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18"/>
              </w:rPr>
            </w:pPr>
            <w:r>
              <w:rPr>
                <w:rFonts w:ascii="宋体" w:hAnsi="宋体"/>
                <w:sz w:val="22"/>
                <w:szCs w:val="18"/>
              </w:rPr>
              <w:t>11</w:t>
            </w:r>
          </w:p>
        </w:tc>
        <w:tc>
          <w:tcPr>
            <w:tcW w:w="280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投标函</w:t>
            </w:r>
          </w:p>
        </w:tc>
        <w:tc>
          <w:tcPr>
            <w:tcW w:w="1334"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center"/>
              <w:textAlignment w:val="auto"/>
              <w:rPr>
                <w:rFonts w:ascii="宋体" w:hAnsi="宋体" w:cs="宋体"/>
                <w:kern w:val="0"/>
                <w:sz w:val="22"/>
                <w:szCs w:val="18"/>
              </w:rPr>
            </w:pPr>
            <w:r>
              <w:rPr>
                <w:rFonts w:hint="eastAsia" w:ascii="宋体" w:hAnsi="宋体" w:cs="宋体"/>
                <w:kern w:val="0"/>
                <w:sz w:val="22"/>
                <w:szCs w:val="18"/>
              </w:rPr>
              <w:t>原件</w:t>
            </w:r>
          </w:p>
        </w:tc>
        <w:tc>
          <w:tcPr>
            <w:tcW w:w="112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复印件</w:t>
            </w:r>
          </w:p>
        </w:tc>
        <w:tc>
          <w:tcPr>
            <w:tcW w:w="352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2"/>
                <w:szCs w:val="18"/>
              </w:rPr>
            </w:pPr>
            <w:r>
              <w:rPr>
                <w:rFonts w:hint="eastAsia" w:ascii="宋体" w:hAnsi="宋体" w:cs="宋体"/>
                <w:kern w:val="0"/>
                <w:sz w:val="22"/>
                <w:szCs w:val="18"/>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9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2"/>
                <w:szCs w:val="18"/>
                <w:lang w:eastAsia="zh-CN"/>
              </w:rPr>
            </w:pPr>
            <w:r>
              <w:rPr>
                <w:rFonts w:ascii="宋体" w:hAnsi="宋体" w:cs="宋体"/>
                <w:kern w:val="0"/>
                <w:sz w:val="22"/>
                <w:szCs w:val="18"/>
              </w:rPr>
              <w:t>1</w:t>
            </w:r>
            <w:r>
              <w:rPr>
                <w:rFonts w:hint="eastAsia" w:ascii="宋体" w:hAnsi="宋体" w:cs="宋体"/>
                <w:kern w:val="0"/>
                <w:sz w:val="22"/>
                <w:szCs w:val="18"/>
                <w:lang w:val="en-US" w:eastAsia="zh-CN"/>
              </w:rPr>
              <w:t>2</w:t>
            </w:r>
          </w:p>
        </w:tc>
        <w:tc>
          <w:tcPr>
            <w:tcW w:w="280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color w:val="auto"/>
                <w:sz w:val="22"/>
                <w:szCs w:val="22"/>
              </w:rPr>
              <w:t>在</w:t>
            </w:r>
            <w:r>
              <w:rPr>
                <w:rFonts w:hint="eastAsia" w:ascii="宋体" w:hAnsi="宋体"/>
                <w:color w:val="auto"/>
                <w:sz w:val="22"/>
                <w:szCs w:val="22"/>
                <w:lang w:eastAsia="zh-CN"/>
              </w:rPr>
              <w:t>当地</w:t>
            </w:r>
            <w:r>
              <w:rPr>
                <w:rFonts w:hint="eastAsia" w:ascii="宋体" w:hAnsi="宋体"/>
                <w:color w:val="auto"/>
                <w:sz w:val="22"/>
                <w:szCs w:val="22"/>
              </w:rPr>
              <w:t>有相应</w:t>
            </w:r>
            <w:r>
              <w:rPr>
                <w:rFonts w:hint="eastAsia" w:ascii="宋体" w:hAnsi="宋体"/>
                <w:sz w:val="22"/>
                <w:szCs w:val="22"/>
              </w:rPr>
              <w:t>的储存能力及配送能力，能提供本次采购货物的紧急服务和本地化服务（提供售后协议书和售后企业的营业执照复印件并加盖公章，售后企业必须具有相应的经营范围），具备供货仓储或生产厂房（办公用房的租赁合同、产权证明材料或使用权证明）、配送及其他符合相关食物贮运条件的设备和专业技术能力,提供相应的证明材料</w:t>
            </w:r>
          </w:p>
        </w:tc>
        <w:tc>
          <w:tcPr>
            <w:tcW w:w="133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原件</w:t>
            </w:r>
          </w:p>
        </w:tc>
        <w:tc>
          <w:tcPr>
            <w:tcW w:w="112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复印件</w:t>
            </w:r>
          </w:p>
        </w:tc>
        <w:tc>
          <w:tcPr>
            <w:tcW w:w="35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（附件</w:t>
            </w:r>
            <w:r>
              <w:rPr>
                <w:rFonts w:hint="eastAsia" w:ascii="宋体" w:hAnsi="宋体"/>
                <w:sz w:val="22"/>
                <w:szCs w:val="22"/>
                <w:lang w:val="en-US" w:eastAsia="zh-CN"/>
              </w:rPr>
              <w:t>五</w:t>
            </w:r>
            <w:r>
              <w:rPr>
                <w:rFonts w:hint="eastAsia" w:ascii="宋体" w:hAnsi="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sz w:val="22"/>
                <w:szCs w:val="18"/>
                <w:lang w:val="en-US" w:eastAsia="zh-CN"/>
              </w:rPr>
            </w:pPr>
            <w:r>
              <w:rPr>
                <w:rFonts w:hint="eastAsia" w:ascii="宋体" w:hAnsi="宋体"/>
                <w:sz w:val="22"/>
                <w:szCs w:val="18"/>
                <w:lang w:val="en-US" w:eastAsia="zh-CN"/>
              </w:rPr>
              <w:t>13</w:t>
            </w:r>
          </w:p>
        </w:tc>
        <w:tc>
          <w:tcPr>
            <w:tcW w:w="280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规格、技术参数偏离表</w:t>
            </w:r>
          </w:p>
        </w:tc>
        <w:tc>
          <w:tcPr>
            <w:tcW w:w="133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原件</w:t>
            </w:r>
          </w:p>
        </w:tc>
        <w:tc>
          <w:tcPr>
            <w:tcW w:w="112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复印件</w:t>
            </w:r>
          </w:p>
        </w:tc>
        <w:tc>
          <w:tcPr>
            <w:tcW w:w="35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（附件</w:t>
            </w:r>
            <w:r>
              <w:rPr>
                <w:rFonts w:hint="eastAsia" w:ascii="宋体" w:hAnsi="宋体"/>
                <w:sz w:val="22"/>
                <w:szCs w:val="22"/>
                <w:lang w:val="en-US" w:eastAsia="zh-CN"/>
              </w:rPr>
              <w:t>六</w:t>
            </w:r>
            <w:r>
              <w:rPr>
                <w:rFonts w:hint="eastAsia" w:ascii="宋体" w:hAnsi="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sz w:val="22"/>
                <w:szCs w:val="18"/>
                <w:lang w:val="en-US" w:eastAsia="zh-CN"/>
              </w:rPr>
            </w:pPr>
            <w:r>
              <w:rPr>
                <w:rFonts w:hint="eastAsia" w:ascii="宋体" w:hAnsi="宋体"/>
                <w:sz w:val="22"/>
                <w:szCs w:val="18"/>
                <w:lang w:val="en-US" w:eastAsia="zh-CN"/>
              </w:rPr>
              <w:t>14</w:t>
            </w:r>
          </w:p>
        </w:tc>
        <w:tc>
          <w:tcPr>
            <w:tcW w:w="280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商务条款偏离表</w:t>
            </w:r>
          </w:p>
        </w:tc>
        <w:tc>
          <w:tcPr>
            <w:tcW w:w="133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原件</w:t>
            </w:r>
          </w:p>
        </w:tc>
        <w:tc>
          <w:tcPr>
            <w:tcW w:w="112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复印件</w:t>
            </w:r>
          </w:p>
        </w:tc>
        <w:tc>
          <w:tcPr>
            <w:tcW w:w="35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（附件</w:t>
            </w:r>
            <w:r>
              <w:rPr>
                <w:rFonts w:hint="eastAsia" w:ascii="宋体" w:hAnsi="宋体"/>
                <w:sz w:val="22"/>
                <w:szCs w:val="22"/>
                <w:lang w:val="en-US" w:eastAsia="zh-CN"/>
              </w:rPr>
              <w:t>七</w:t>
            </w:r>
            <w:r>
              <w:rPr>
                <w:rFonts w:hint="eastAsia" w:ascii="宋体" w:hAnsi="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sz w:val="22"/>
                <w:szCs w:val="18"/>
                <w:lang w:val="en-US" w:eastAsia="zh-CN"/>
              </w:rPr>
            </w:pPr>
            <w:r>
              <w:rPr>
                <w:rFonts w:hint="eastAsia" w:ascii="宋体" w:hAnsi="宋体"/>
                <w:sz w:val="22"/>
                <w:szCs w:val="18"/>
                <w:lang w:val="en-US" w:eastAsia="zh-CN"/>
              </w:rPr>
              <w:t>15</w:t>
            </w:r>
          </w:p>
        </w:tc>
        <w:tc>
          <w:tcPr>
            <w:tcW w:w="280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18"/>
              </w:rPr>
            </w:pPr>
            <w:r>
              <w:rPr>
                <w:rFonts w:hint="eastAsia" w:ascii="宋体" w:hAnsi="宋体"/>
                <w:sz w:val="22"/>
                <w:szCs w:val="18"/>
              </w:rPr>
              <w:t>渠道来源说明</w:t>
            </w:r>
          </w:p>
        </w:tc>
        <w:tc>
          <w:tcPr>
            <w:tcW w:w="133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18"/>
              </w:rPr>
            </w:pPr>
            <w:r>
              <w:rPr>
                <w:rFonts w:hint="eastAsia" w:ascii="宋体" w:hAnsi="宋体"/>
                <w:sz w:val="22"/>
                <w:szCs w:val="18"/>
              </w:rPr>
              <w:t>原件或复印件</w:t>
            </w:r>
          </w:p>
        </w:tc>
        <w:tc>
          <w:tcPr>
            <w:tcW w:w="112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18"/>
              </w:rPr>
            </w:pPr>
            <w:r>
              <w:rPr>
                <w:rFonts w:hint="eastAsia" w:ascii="宋体" w:hAnsi="宋体"/>
                <w:sz w:val="22"/>
                <w:szCs w:val="18"/>
              </w:rPr>
              <w:t>复印件</w:t>
            </w:r>
          </w:p>
        </w:tc>
        <w:tc>
          <w:tcPr>
            <w:tcW w:w="35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根据投标企业自行提供，格式自定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sz w:val="22"/>
                <w:szCs w:val="18"/>
                <w:lang w:val="en-US" w:eastAsia="zh-CN"/>
              </w:rPr>
            </w:pPr>
            <w:r>
              <w:rPr>
                <w:rFonts w:hint="eastAsia" w:ascii="宋体" w:hAnsi="宋体"/>
                <w:sz w:val="22"/>
                <w:szCs w:val="18"/>
                <w:lang w:val="en-US" w:eastAsia="zh-CN"/>
              </w:rPr>
              <w:t>16</w:t>
            </w:r>
          </w:p>
        </w:tc>
        <w:tc>
          <w:tcPr>
            <w:tcW w:w="280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18"/>
              </w:rPr>
            </w:pPr>
            <w:r>
              <w:rPr>
                <w:rFonts w:hint="eastAsia" w:ascii="宋体" w:hAnsi="宋体"/>
                <w:sz w:val="22"/>
                <w:szCs w:val="18"/>
              </w:rPr>
              <w:t>缴纳社会保险费单据</w:t>
            </w:r>
          </w:p>
        </w:tc>
        <w:tc>
          <w:tcPr>
            <w:tcW w:w="1334"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center"/>
              <w:textAlignment w:val="auto"/>
              <w:rPr>
                <w:rFonts w:ascii="宋体" w:hAnsi="宋体" w:cs="宋体"/>
                <w:kern w:val="0"/>
                <w:sz w:val="22"/>
                <w:szCs w:val="18"/>
              </w:rPr>
            </w:pPr>
            <w:r>
              <w:rPr>
                <w:rFonts w:hint="eastAsia" w:ascii="宋体" w:hAnsi="宋体"/>
                <w:sz w:val="22"/>
                <w:szCs w:val="18"/>
              </w:rPr>
              <w:t>复印件</w:t>
            </w:r>
          </w:p>
        </w:tc>
        <w:tc>
          <w:tcPr>
            <w:tcW w:w="112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18"/>
              </w:rPr>
            </w:pPr>
            <w:r>
              <w:rPr>
                <w:rFonts w:hint="eastAsia" w:ascii="宋体" w:hAnsi="宋体"/>
                <w:sz w:val="22"/>
                <w:szCs w:val="18"/>
              </w:rPr>
              <w:t>复印件</w:t>
            </w:r>
          </w:p>
        </w:tc>
        <w:tc>
          <w:tcPr>
            <w:tcW w:w="35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18"/>
              </w:rPr>
            </w:pPr>
            <w:r>
              <w:rPr>
                <w:rFonts w:hint="eastAsia" w:ascii="宋体" w:hAnsi="宋体"/>
                <w:sz w:val="22"/>
                <w:szCs w:val="18"/>
              </w:rPr>
              <w:t>附社会保险费征集计划明细单及个人明细表，模糊件无效，加盖公章（提供拟参加项目人员社保明细）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sz w:val="22"/>
                <w:szCs w:val="18"/>
                <w:lang w:val="en-US" w:eastAsia="zh-CN"/>
              </w:rPr>
            </w:pPr>
            <w:r>
              <w:rPr>
                <w:rFonts w:ascii="宋体" w:hAnsi="宋体"/>
                <w:sz w:val="22"/>
                <w:szCs w:val="18"/>
              </w:rPr>
              <w:t>1</w:t>
            </w:r>
            <w:r>
              <w:rPr>
                <w:rFonts w:hint="eastAsia" w:ascii="宋体" w:hAnsi="宋体"/>
                <w:sz w:val="22"/>
                <w:szCs w:val="18"/>
                <w:lang w:val="en-US" w:eastAsia="zh-CN"/>
              </w:rPr>
              <w:t>7</w:t>
            </w:r>
          </w:p>
        </w:tc>
        <w:tc>
          <w:tcPr>
            <w:tcW w:w="280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18"/>
              </w:rPr>
            </w:pPr>
            <w:r>
              <w:rPr>
                <w:rFonts w:hint="eastAsia" w:ascii="宋体" w:hAnsi="宋体"/>
                <w:sz w:val="22"/>
                <w:szCs w:val="18"/>
              </w:rPr>
              <w:t>有效的检测报告、质量管理体系认证（国家法定检测部门出具有效）</w:t>
            </w:r>
          </w:p>
        </w:tc>
        <w:tc>
          <w:tcPr>
            <w:tcW w:w="133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18"/>
              </w:rPr>
            </w:pPr>
            <w:r>
              <w:rPr>
                <w:rFonts w:hint="eastAsia" w:ascii="宋体" w:hAnsi="宋体"/>
                <w:sz w:val="22"/>
                <w:szCs w:val="18"/>
              </w:rPr>
              <w:t>复印件</w:t>
            </w:r>
          </w:p>
        </w:tc>
        <w:tc>
          <w:tcPr>
            <w:tcW w:w="112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18"/>
              </w:rPr>
            </w:pPr>
            <w:r>
              <w:rPr>
                <w:rFonts w:hint="eastAsia" w:ascii="宋体" w:hAnsi="宋体"/>
                <w:sz w:val="22"/>
                <w:szCs w:val="18"/>
              </w:rPr>
              <w:t>复印件</w:t>
            </w:r>
          </w:p>
        </w:tc>
        <w:tc>
          <w:tcPr>
            <w:tcW w:w="35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sz w:val="22"/>
                <w:szCs w:val="18"/>
                <w:lang w:val="en-US" w:eastAsia="zh-CN"/>
              </w:rPr>
            </w:pPr>
            <w:r>
              <w:rPr>
                <w:rFonts w:hint="eastAsia" w:ascii="宋体" w:hAnsi="宋体"/>
                <w:sz w:val="22"/>
                <w:szCs w:val="18"/>
                <w:lang w:val="en-US" w:eastAsia="zh-CN"/>
              </w:rPr>
              <w:t>18</w:t>
            </w:r>
          </w:p>
        </w:tc>
        <w:tc>
          <w:tcPr>
            <w:tcW w:w="280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18"/>
              </w:rPr>
            </w:pPr>
            <w:r>
              <w:rPr>
                <w:rFonts w:hint="eastAsia" w:ascii="宋体" w:hAnsi="宋体"/>
                <w:sz w:val="22"/>
                <w:szCs w:val="18"/>
              </w:rPr>
              <w:t>售后服务承诺详述、维修、培训以及售后服务联系人、联系方式等详述</w:t>
            </w:r>
          </w:p>
        </w:tc>
        <w:tc>
          <w:tcPr>
            <w:tcW w:w="133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18"/>
              </w:rPr>
            </w:pPr>
            <w:r>
              <w:rPr>
                <w:rFonts w:hint="eastAsia" w:ascii="宋体" w:hAnsi="宋体"/>
                <w:sz w:val="22"/>
                <w:szCs w:val="18"/>
              </w:rPr>
              <w:t>原件</w:t>
            </w:r>
          </w:p>
        </w:tc>
        <w:tc>
          <w:tcPr>
            <w:tcW w:w="112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18"/>
              </w:rPr>
            </w:pPr>
            <w:r>
              <w:rPr>
                <w:rFonts w:hint="eastAsia" w:ascii="宋体" w:hAnsi="宋体"/>
                <w:sz w:val="22"/>
                <w:szCs w:val="18"/>
              </w:rPr>
              <w:t>复印件</w:t>
            </w:r>
          </w:p>
        </w:tc>
        <w:tc>
          <w:tcPr>
            <w:tcW w:w="35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18"/>
              </w:rPr>
            </w:pPr>
            <w:r>
              <w:rPr>
                <w:rFonts w:hint="eastAsia" w:ascii="宋体" w:hAnsi="宋体"/>
                <w:sz w:val="22"/>
                <w:szCs w:val="18"/>
              </w:rPr>
              <w:t>投标人的服务承诺应按不低于</w:t>
            </w:r>
            <w:r>
              <w:rPr>
                <w:rFonts w:hint="eastAsia" w:ascii="宋体" w:hAnsi="宋体"/>
                <w:sz w:val="22"/>
                <w:szCs w:val="18"/>
                <w:lang w:eastAsia="zh-CN"/>
              </w:rPr>
              <w:t>竞争性磋商文件</w:t>
            </w:r>
            <w:r>
              <w:rPr>
                <w:rFonts w:hint="eastAsia" w:ascii="宋体" w:hAnsi="宋体"/>
                <w:sz w:val="22"/>
                <w:szCs w:val="18"/>
              </w:rPr>
              <w:t>中要求的服务标准做出响应。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sz w:val="22"/>
                <w:szCs w:val="18"/>
                <w:lang w:val="en-US" w:eastAsia="zh-CN"/>
              </w:rPr>
            </w:pPr>
            <w:r>
              <w:rPr>
                <w:rFonts w:hint="eastAsia" w:ascii="宋体" w:hAnsi="宋体"/>
                <w:sz w:val="22"/>
                <w:szCs w:val="18"/>
                <w:lang w:val="en-US" w:eastAsia="zh-CN"/>
              </w:rPr>
              <w:t>19</w:t>
            </w:r>
          </w:p>
        </w:tc>
        <w:tc>
          <w:tcPr>
            <w:tcW w:w="280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18"/>
              </w:rPr>
            </w:pPr>
            <w:r>
              <w:rPr>
                <w:rFonts w:hint="eastAsia" w:ascii="宋体" w:hAnsi="宋体"/>
                <w:sz w:val="22"/>
                <w:szCs w:val="18"/>
              </w:rPr>
              <w:t>配送车辆的机动车辆行驶证</w:t>
            </w:r>
          </w:p>
        </w:tc>
        <w:tc>
          <w:tcPr>
            <w:tcW w:w="133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18"/>
              </w:rPr>
            </w:pPr>
            <w:r>
              <w:rPr>
                <w:rFonts w:hint="eastAsia" w:ascii="宋体" w:hAnsi="宋体"/>
                <w:sz w:val="22"/>
                <w:szCs w:val="18"/>
              </w:rPr>
              <w:t>原件</w:t>
            </w:r>
          </w:p>
        </w:tc>
        <w:tc>
          <w:tcPr>
            <w:tcW w:w="112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18"/>
              </w:rPr>
            </w:pPr>
            <w:r>
              <w:rPr>
                <w:rFonts w:hint="eastAsia" w:ascii="宋体" w:hAnsi="宋体"/>
                <w:sz w:val="22"/>
                <w:szCs w:val="18"/>
              </w:rPr>
              <w:t>复印件</w:t>
            </w:r>
          </w:p>
        </w:tc>
        <w:tc>
          <w:tcPr>
            <w:tcW w:w="35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18"/>
              </w:rPr>
            </w:pPr>
            <w:r>
              <w:rPr>
                <w:rFonts w:hint="eastAsia" w:ascii="宋体" w:hAnsi="宋体"/>
                <w:sz w:val="22"/>
                <w:szCs w:val="18"/>
              </w:rPr>
              <w:t xml:space="preserve">格式自定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sz w:val="22"/>
                <w:szCs w:val="18"/>
                <w:lang w:val="en-US" w:eastAsia="zh-CN"/>
              </w:rPr>
            </w:pPr>
            <w:r>
              <w:rPr>
                <w:rFonts w:ascii="宋体" w:hAnsi="宋体"/>
                <w:sz w:val="22"/>
                <w:szCs w:val="18"/>
              </w:rPr>
              <w:t>2</w:t>
            </w:r>
            <w:r>
              <w:rPr>
                <w:rFonts w:hint="eastAsia" w:ascii="宋体" w:hAnsi="宋体"/>
                <w:sz w:val="22"/>
                <w:szCs w:val="18"/>
                <w:lang w:val="en-US" w:eastAsia="zh-CN"/>
              </w:rPr>
              <w:t>0</w:t>
            </w:r>
          </w:p>
        </w:tc>
        <w:tc>
          <w:tcPr>
            <w:tcW w:w="280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sz w:val="22"/>
                <w:szCs w:val="22"/>
                <w:lang w:eastAsia="zh-CN"/>
              </w:rPr>
            </w:pPr>
            <w:r>
              <w:rPr>
                <w:rFonts w:hint="eastAsia" w:ascii="宋体" w:hAnsi="宋体"/>
                <w:sz w:val="22"/>
                <w:szCs w:val="18"/>
              </w:rPr>
              <w:t>配送</w:t>
            </w:r>
            <w:r>
              <w:rPr>
                <w:rFonts w:hint="eastAsia" w:ascii="宋体" w:hAnsi="宋体"/>
                <w:sz w:val="22"/>
                <w:szCs w:val="18"/>
                <w:lang w:eastAsia="zh-CN"/>
              </w:rPr>
              <w:t>人员的有效健康证</w:t>
            </w:r>
          </w:p>
        </w:tc>
        <w:tc>
          <w:tcPr>
            <w:tcW w:w="133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原件</w:t>
            </w:r>
          </w:p>
        </w:tc>
        <w:tc>
          <w:tcPr>
            <w:tcW w:w="112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复印件</w:t>
            </w:r>
          </w:p>
        </w:tc>
        <w:tc>
          <w:tcPr>
            <w:tcW w:w="35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sz w:val="22"/>
                <w:szCs w:val="18"/>
                <w:lang w:val="en-US" w:eastAsia="zh-CN"/>
              </w:rPr>
            </w:pPr>
            <w:r>
              <w:rPr>
                <w:rFonts w:ascii="宋体" w:hAnsi="宋体"/>
                <w:sz w:val="22"/>
                <w:szCs w:val="18"/>
              </w:rPr>
              <w:t>2</w:t>
            </w:r>
            <w:r>
              <w:rPr>
                <w:rFonts w:hint="eastAsia" w:ascii="宋体" w:hAnsi="宋体"/>
                <w:sz w:val="22"/>
                <w:szCs w:val="18"/>
                <w:lang w:val="en-US" w:eastAsia="zh-CN"/>
              </w:rPr>
              <w:t>1</w:t>
            </w:r>
          </w:p>
        </w:tc>
        <w:tc>
          <w:tcPr>
            <w:tcW w:w="280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lang w:eastAsia="zh-CN"/>
              </w:rPr>
              <w:t>竞争性磋商文件</w:t>
            </w:r>
            <w:r>
              <w:rPr>
                <w:rFonts w:hint="eastAsia" w:ascii="宋体" w:hAnsi="宋体"/>
                <w:sz w:val="22"/>
                <w:szCs w:val="22"/>
              </w:rPr>
              <w:t>中要求提交的和投标人认为需要提供的其它说明和资料。</w:t>
            </w:r>
          </w:p>
        </w:tc>
        <w:tc>
          <w:tcPr>
            <w:tcW w:w="133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原件</w:t>
            </w:r>
          </w:p>
        </w:tc>
        <w:tc>
          <w:tcPr>
            <w:tcW w:w="112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复印件</w:t>
            </w:r>
          </w:p>
        </w:tc>
        <w:tc>
          <w:tcPr>
            <w:tcW w:w="35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color w:val="000000" w:themeColor="text1"/>
                <w:sz w:val="22"/>
                <w:szCs w:val="22"/>
                <w14:textFill>
                  <w14:solidFill>
                    <w14:schemeClr w14:val="tx1"/>
                  </w14:solidFill>
                </w14:textFill>
              </w:rPr>
              <w:t>如是代理商的需提供生产厂家针对本项目的授权书，</w:t>
            </w:r>
            <w:r>
              <w:rPr>
                <w:rFonts w:hint="eastAsia" w:ascii="宋体" w:hAnsi="宋体"/>
                <w:sz w:val="22"/>
                <w:szCs w:val="22"/>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sz w:val="22"/>
                <w:szCs w:val="18"/>
                <w:lang w:val="en-US" w:eastAsia="zh-CN"/>
              </w:rPr>
            </w:pPr>
            <w:r>
              <w:rPr>
                <w:rFonts w:ascii="宋体" w:hAnsi="宋体"/>
                <w:sz w:val="22"/>
                <w:szCs w:val="18"/>
              </w:rPr>
              <w:t>2</w:t>
            </w:r>
            <w:r>
              <w:rPr>
                <w:rFonts w:hint="eastAsia" w:ascii="宋体" w:hAnsi="宋体"/>
                <w:sz w:val="22"/>
                <w:szCs w:val="18"/>
                <w:lang w:val="en-US" w:eastAsia="zh-CN"/>
              </w:rPr>
              <w:t>2</w:t>
            </w:r>
          </w:p>
        </w:tc>
        <w:tc>
          <w:tcPr>
            <w:tcW w:w="280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《反商业贿赂承诺书》</w:t>
            </w:r>
          </w:p>
        </w:tc>
        <w:tc>
          <w:tcPr>
            <w:tcW w:w="1334" w:type="dxa"/>
            <w:vAlign w:val="center"/>
          </w:tcPr>
          <w:p>
            <w:pPr>
              <w:keepNext w:val="0"/>
              <w:keepLines w:val="0"/>
              <w:pageBreakBefore w:val="0"/>
              <w:kinsoku/>
              <w:wordWrap/>
              <w:overflowPunct/>
              <w:topLinePunct w:val="0"/>
              <w:autoSpaceDE/>
              <w:autoSpaceDN/>
              <w:bidi w:val="0"/>
              <w:adjustRightInd/>
              <w:snapToGrid/>
              <w:spacing w:line="360" w:lineRule="exact"/>
              <w:ind w:firstLine="220" w:firstLineChars="100"/>
              <w:jc w:val="center"/>
              <w:textAlignment w:val="auto"/>
              <w:rPr>
                <w:rFonts w:ascii="宋体" w:hAnsi="宋体"/>
                <w:sz w:val="22"/>
                <w:szCs w:val="22"/>
              </w:rPr>
            </w:pPr>
            <w:r>
              <w:rPr>
                <w:rFonts w:hint="eastAsia" w:ascii="宋体" w:hAnsi="宋体"/>
                <w:sz w:val="22"/>
                <w:szCs w:val="22"/>
              </w:rPr>
              <w:t>原件</w:t>
            </w:r>
          </w:p>
        </w:tc>
        <w:tc>
          <w:tcPr>
            <w:tcW w:w="112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复印件</w:t>
            </w:r>
          </w:p>
        </w:tc>
        <w:tc>
          <w:tcPr>
            <w:tcW w:w="35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（附件</w:t>
            </w:r>
            <w:r>
              <w:rPr>
                <w:rFonts w:hint="eastAsia" w:ascii="宋体" w:hAnsi="宋体"/>
                <w:sz w:val="22"/>
                <w:szCs w:val="22"/>
                <w:lang w:val="en-US" w:eastAsia="zh-CN"/>
              </w:rPr>
              <w:t>八</w:t>
            </w:r>
            <w:r>
              <w:rPr>
                <w:rFonts w:hint="eastAsia" w:ascii="宋体" w:hAnsi="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sz w:val="22"/>
                <w:szCs w:val="18"/>
                <w:lang w:val="en-US" w:eastAsia="zh-CN"/>
              </w:rPr>
            </w:pPr>
            <w:r>
              <w:rPr>
                <w:rFonts w:ascii="宋体" w:hAnsi="宋体"/>
                <w:sz w:val="22"/>
                <w:szCs w:val="18"/>
              </w:rPr>
              <w:t>2</w:t>
            </w:r>
            <w:r>
              <w:rPr>
                <w:rFonts w:hint="eastAsia" w:ascii="宋体" w:hAnsi="宋体"/>
                <w:sz w:val="22"/>
                <w:szCs w:val="18"/>
                <w:lang w:val="en-US" w:eastAsia="zh-CN"/>
              </w:rPr>
              <w:t>3</w:t>
            </w:r>
          </w:p>
        </w:tc>
        <w:tc>
          <w:tcPr>
            <w:tcW w:w="280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售后服务承诺书</w:t>
            </w:r>
          </w:p>
        </w:tc>
        <w:tc>
          <w:tcPr>
            <w:tcW w:w="1334" w:type="dxa"/>
            <w:vAlign w:val="center"/>
          </w:tcPr>
          <w:p>
            <w:pPr>
              <w:keepNext w:val="0"/>
              <w:keepLines w:val="0"/>
              <w:pageBreakBefore w:val="0"/>
              <w:kinsoku/>
              <w:wordWrap/>
              <w:overflowPunct/>
              <w:topLinePunct w:val="0"/>
              <w:autoSpaceDE/>
              <w:autoSpaceDN/>
              <w:bidi w:val="0"/>
              <w:adjustRightInd/>
              <w:snapToGrid/>
              <w:spacing w:line="360" w:lineRule="exact"/>
              <w:ind w:firstLine="220" w:firstLineChars="100"/>
              <w:jc w:val="center"/>
              <w:textAlignment w:val="auto"/>
              <w:rPr>
                <w:rFonts w:ascii="宋体" w:hAnsi="宋体"/>
                <w:sz w:val="22"/>
                <w:szCs w:val="22"/>
              </w:rPr>
            </w:pPr>
            <w:r>
              <w:rPr>
                <w:rFonts w:hint="eastAsia" w:ascii="宋体" w:hAnsi="宋体"/>
                <w:sz w:val="22"/>
                <w:szCs w:val="22"/>
              </w:rPr>
              <w:t>原件</w:t>
            </w:r>
          </w:p>
        </w:tc>
        <w:tc>
          <w:tcPr>
            <w:tcW w:w="112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复印件</w:t>
            </w:r>
          </w:p>
        </w:tc>
        <w:tc>
          <w:tcPr>
            <w:tcW w:w="35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（附件</w:t>
            </w:r>
            <w:r>
              <w:rPr>
                <w:rFonts w:hint="eastAsia" w:ascii="宋体" w:hAnsi="宋体"/>
                <w:sz w:val="22"/>
                <w:szCs w:val="22"/>
                <w:lang w:val="en-US" w:eastAsia="zh-CN"/>
              </w:rPr>
              <w:t>九</w:t>
            </w:r>
            <w:r>
              <w:rPr>
                <w:rFonts w:hint="eastAsia" w:ascii="宋体" w:hAnsi="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9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kern w:val="0"/>
                <w:sz w:val="22"/>
                <w:szCs w:val="18"/>
                <w:lang w:val="en-US" w:eastAsia="zh-CN"/>
              </w:rPr>
            </w:pPr>
            <w:r>
              <w:rPr>
                <w:rFonts w:hint="eastAsia" w:ascii="宋体" w:hAnsi="宋体"/>
                <w:kern w:val="0"/>
                <w:sz w:val="22"/>
                <w:szCs w:val="18"/>
                <w:lang w:val="en-US" w:eastAsia="zh-CN"/>
              </w:rPr>
              <w:t>24</w:t>
            </w:r>
          </w:p>
        </w:tc>
        <w:tc>
          <w:tcPr>
            <w:tcW w:w="280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kern w:val="0"/>
                <w:sz w:val="22"/>
                <w:szCs w:val="18"/>
              </w:rPr>
            </w:pPr>
            <w:r>
              <w:rPr>
                <w:rFonts w:hint="eastAsia" w:ascii="宋体" w:hAnsi="宋体"/>
                <w:kern w:val="0"/>
                <w:sz w:val="22"/>
                <w:szCs w:val="18"/>
              </w:rPr>
              <w:t>工作方案（培训方案）</w:t>
            </w:r>
          </w:p>
        </w:tc>
        <w:tc>
          <w:tcPr>
            <w:tcW w:w="133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kern w:val="0"/>
                <w:sz w:val="22"/>
                <w:szCs w:val="18"/>
              </w:rPr>
            </w:pPr>
            <w:r>
              <w:rPr>
                <w:rFonts w:hint="eastAsia" w:ascii="宋体" w:hAnsi="宋体"/>
                <w:kern w:val="0"/>
                <w:sz w:val="22"/>
                <w:szCs w:val="18"/>
              </w:rPr>
              <w:t>原件</w:t>
            </w:r>
          </w:p>
        </w:tc>
        <w:tc>
          <w:tcPr>
            <w:tcW w:w="112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kern w:val="0"/>
                <w:sz w:val="22"/>
                <w:szCs w:val="18"/>
              </w:rPr>
            </w:pPr>
            <w:r>
              <w:rPr>
                <w:rFonts w:hint="eastAsia" w:ascii="宋体" w:hAnsi="宋体"/>
                <w:kern w:val="0"/>
                <w:sz w:val="22"/>
                <w:szCs w:val="18"/>
              </w:rPr>
              <w:t>复印件</w:t>
            </w:r>
          </w:p>
        </w:tc>
        <w:tc>
          <w:tcPr>
            <w:tcW w:w="352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9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kern w:val="0"/>
                <w:sz w:val="22"/>
                <w:szCs w:val="18"/>
                <w:lang w:val="en-US" w:eastAsia="zh-CN"/>
              </w:rPr>
            </w:pPr>
            <w:r>
              <w:rPr>
                <w:rFonts w:hint="eastAsia" w:ascii="宋体" w:hAnsi="宋体"/>
                <w:kern w:val="0"/>
                <w:sz w:val="22"/>
                <w:szCs w:val="18"/>
                <w:lang w:val="en-US" w:eastAsia="zh-CN"/>
              </w:rPr>
              <w:t>25</w:t>
            </w:r>
          </w:p>
        </w:tc>
        <w:tc>
          <w:tcPr>
            <w:tcW w:w="280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kern w:val="0"/>
                <w:sz w:val="22"/>
                <w:szCs w:val="18"/>
              </w:rPr>
            </w:pPr>
            <w:r>
              <w:rPr>
                <w:rFonts w:hint="eastAsia" w:ascii="宋体" w:hAnsi="宋体"/>
                <w:kern w:val="0"/>
                <w:sz w:val="22"/>
                <w:szCs w:val="18"/>
              </w:rPr>
              <w:t>人员配置方案</w:t>
            </w:r>
          </w:p>
        </w:tc>
        <w:tc>
          <w:tcPr>
            <w:tcW w:w="133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kern w:val="0"/>
                <w:sz w:val="22"/>
                <w:szCs w:val="18"/>
              </w:rPr>
            </w:pPr>
            <w:r>
              <w:rPr>
                <w:rFonts w:hint="eastAsia" w:ascii="宋体" w:hAnsi="宋体"/>
                <w:kern w:val="0"/>
                <w:sz w:val="22"/>
                <w:szCs w:val="18"/>
              </w:rPr>
              <w:t>原件</w:t>
            </w:r>
          </w:p>
        </w:tc>
        <w:tc>
          <w:tcPr>
            <w:tcW w:w="112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kern w:val="0"/>
                <w:sz w:val="22"/>
                <w:szCs w:val="18"/>
              </w:rPr>
            </w:pPr>
            <w:r>
              <w:rPr>
                <w:rFonts w:hint="eastAsia" w:ascii="宋体" w:hAnsi="宋体"/>
                <w:kern w:val="0"/>
                <w:sz w:val="22"/>
                <w:szCs w:val="18"/>
              </w:rPr>
              <w:t>复印件</w:t>
            </w:r>
          </w:p>
        </w:tc>
        <w:tc>
          <w:tcPr>
            <w:tcW w:w="352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9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kern w:val="0"/>
                <w:sz w:val="22"/>
                <w:szCs w:val="18"/>
                <w:lang w:val="en-US" w:eastAsia="zh-CN"/>
              </w:rPr>
            </w:pPr>
            <w:r>
              <w:rPr>
                <w:rFonts w:hint="eastAsia" w:ascii="宋体" w:hAnsi="宋体"/>
                <w:kern w:val="0"/>
                <w:sz w:val="22"/>
                <w:szCs w:val="18"/>
                <w:lang w:val="en-US" w:eastAsia="zh-CN"/>
              </w:rPr>
              <w:t>26</w:t>
            </w:r>
          </w:p>
        </w:tc>
        <w:tc>
          <w:tcPr>
            <w:tcW w:w="280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kern w:val="0"/>
                <w:sz w:val="22"/>
                <w:szCs w:val="18"/>
              </w:rPr>
            </w:pPr>
            <w:r>
              <w:rPr>
                <w:rFonts w:hint="eastAsia" w:ascii="宋体" w:hAnsi="宋体"/>
                <w:kern w:val="0"/>
                <w:sz w:val="22"/>
                <w:szCs w:val="18"/>
              </w:rPr>
              <w:t>配送计划</w:t>
            </w:r>
          </w:p>
        </w:tc>
        <w:tc>
          <w:tcPr>
            <w:tcW w:w="133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kern w:val="0"/>
                <w:sz w:val="22"/>
                <w:szCs w:val="18"/>
              </w:rPr>
            </w:pPr>
            <w:r>
              <w:rPr>
                <w:rFonts w:hint="eastAsia" w:ascii="宋体" w:hAnsi="宋体"/>
                <w:kern w:val="0"/>
                <w:sz w:val="22"/>
                <w:szCs w:val="18"/>
              </w:rPr>
              <w:t>原件</w:t>
            </w:r>
          </w:p>
        </w:tc>
        <w:tc>
          <w:tcPr>
            <w:tcW w:w="112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kern w:val="0"/>
                <w:sz w:val="22"/>
                <w:szCs w:val="18"/>
              </w:rPr>
            </w:pPr>
            <w:r>
              <w:rPr>
                <w:rFonts w:hint="eastAsia" w:ascii="宋体" w:hAnsi="宋体"/>
                <w:kern w:val="0"/>
                <w:sz w:val="22"/>
                <w:szCs w:val="18"/>
              </w:rPr>
              <w:t>复印件</w:t>
            </w:r>
          </w:p>
        </w:tc>
        <w:tc>
          <w:tcPr>
            <w:tcW w:w="352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sz w:val="22"/>
                <w:szCs w:val="22"/>
              </w:rPr>
            </w:pPr>
            <w:r>
              <w:rPr>
                <w:rFonts w:hint="eastAsia" w:ascii="宋体" w:hAnsi="宋体"/>
                <w:sz w:val="22"/>
                <w:szCs w:val="22"/>
              </w:rPr>
              <w:t>格式自拟</w:t>
            </w:r>
          </w:p>
        </w:tc>
      </w:tr>
    </w:tbl>
    <w:p>
      <w:pPr>
        <w:spacing w:line="440" w:lineRule="exact"/>
        <w:ind w:firstLine="360" w:firstLineChars="150"/>
        <w:rPr>
          <w:rFonts w:ascii="宋体" w:hAnsi="宋体"/>
          <w:sz w:val="24"/>
          <w:szCs w:val="24"/>
        </w:rPr>
      </w:pPr>
      <w:r>
        <w:rPr>
          <w:rFonts w:ascii="宋体" w:hAnsi="宋体"/>
          <w:sz w:val="24"/>
          <w:szCs w:val="24"/>
        </w:rPr>
        <w:t>4.2.1</w:t>
      </w:r>
      <w:r>
        <w:rPr>
          <w:rFonts w:hint="eastAsia" w:ascii="宋体" w:hAnsi="宋体"/>
          <w:sz w:val="24"/>
          <w:szCs w:val="24"/>
        </w:rPr>
        <w:t>投标人的服务承诺应按不低于</w:t>
      </w:r>
      <w:r>
        <w:rPr>
          <w:rFonts w:hint="eastAsia" w:ascii="宋体" w:hAnsi="宋体"/>
          <w:sz w:val="24"/>
          <w:szCs w:val="24"/>
          <w:lang w:eastAsia="zh-CN"/>
        </w:rPr>
        <w:t>竞争性磋商文件</w:t>
      </w:r>
      <w:r>
        <w:rPr>
          <w:rFonts w:hint="eastAsia" w:ascii="宋体" w:hAnsi="宋体"/>
          <w:sz w:val="24"/>
          <w:szCs w:val="24"/>
        </w:rPr>
        <w:t>中要求的服务标准做出响应。</w:t>
      </w:r>
    </w:p>
    <w:p>
      <w:pPr>
        <w:spacing w:line="440" w:lineRule="exact"/>
        <w:ind w:firstLine="361" w:firstLineChars="150"/>
        <w:rPr>
          <w:rFonts w:ascii="宋体" w:hAnsi="宋体"/>
          <w:b/>
          <w:sz w:val="24"/>
          <w:szCs w:val="24"/>
          <w:u w:val="single"/>
        </w:rPr>
      </w:pPr>
      <w:r>
        <w:rPr>
          <w:rFonts w:ascii="宋体" w:hAnsi="宋体"/>
          <w:b/>
          <w:sz w:val="24"/>
          <w:szCs w:val="24"/>
          <w:u w:val="single"/>
        </w:rPr>
        <w:t>4.2.2</w:t>
      </w:r>
      <w:r>
        <w:rPr>
          <w:rFonts w:hint="eastAsia" w:ascii="宋体" w:hAnsi="宋体"/>
          <w:b/>
          <w:sz w:val="24"/>
          <w:szCs w:val="24"/>
          <w:u w:val="single"/>
        </w:rPr>
        <w:t>投标文件正本</w:t>
      </w:r>
      <w:r>
        <w:rPr>
          <w:rFonts w:hint="eastAsia" w:ascii="宋体" w:hAnsi="宋体"/>
          <w:b/>
          <w:sz w:val="24"/>
          <w:szCs w:val="24"/>
          <w:u w:val="single"/>
          <w:lang w:eastAsia="zh-CN"/>
        </w:rPr>
        <w:t>需逐页</w:t>
      </w:r>
      <w:r>
        <w:rPr>
          <w:rFonts w:hint="eastAsia" w:ascii="宋体" w:hAnsi="宋体"/>
          <w:b/>
          <w:sz w:val="24"/>
          <w:szCs w:val="24"/>
          <w:u w:val="single"/>
        </w:rPr>
        <w:t>加盖公章，副本为正本的复印件，正、副本不一致时，以正本为准。</w:t>
      </w:r>
    </w:p>
    <w:p>
      <w:pPr>
        <w:spacing w:line="440" w:lineRule="exact"/>
        <w:ind w:firstLine="360" w:firstLineChars="150"/>
        <w:rPr>
          <w:rFonts w:ascii="宋体" w:hAnsi="宋体"/>
          <w:sz w:val="24"/>
          <w:szCs w:val="24"/>
        </w:rPr>
      </w:pPr>
      <w:r>
        <w:rPr>
          <w:rFonts w:ascii="宋体" w:hAnsi="宋体"/>
          <w:sz w:val="24"/>
          <w:szCs w:val="24"/>
        </w:rPr>
        <w:t>4.3</w:t>
      </w:r>
      <w:r>
        <w:rPr>
          <w:rFonts w:hint="eastAsia" w:ascii="宋体" w:hAnsi="宋体"/>
          <w:sz w:val="24"/>
          <w:szCs w:val="24"/>
        </w:rPr>
        <w:t>开标一览表</w:t>
      </w:r>
    </w:p>
    <w:p>
      <w:pPr>
        <w:spacing w:line="360" w:lineRule="exact"/>
        <w:ind w:firstLine="480" w:firstLineChars="200"/>
        <w:rPr>
          <w:rFonts w:ascii="宋体" w:hAnsi="宋体"/>
          <w:sz w:val="24"/>
          <w:szCs w:val="24"/>
        </w:rPr>
      </w:pPr>
      <w:r>
        <w:rPr>
          <w:rFonts w:hint="eastAsia" w:ascii="宋体" w:hAnsi="宋体"/>
          <w:sz w:val="24"/>
          <w:szCs w:val="24"/>
        </w:rPr>
        <w:t>提交开标一览表是为了便于开标时唱标，投标人必须按本</w:t>
      </w:r>
      <w:r>
        <w:rPr>
          <w:rFonts w:hint="eastAsia" w:ascii="宋体" w:hAnsi="宋体"/>
          <w:sz w:val="24"/>
          <w:szCs w:val="24"/>
          <w:lang w:eastAsia="zh-CN"/>
        </w:rPr>
        <w:t>竞争性磋商文件</w:t>
      </w:r>
      <w:r>
        <w:rPr>
          <w:rFonts w:hint="eastAsia" w:ascii="宋体" w:hAnsi="宋体"/>
          <w:sz w:val="24"/>
          <w:szCs w:val="24"/>
        </w:rPr>
        <w:t>所附的格式填写，签字并加盖公章，开标一览表中小写和大写不符，以大写为准。开标一览表中的大小写均须按法定格式正确填写。投标报价没有同时填报大写和小写的，其投标将被拒绝。</w:t>
      </w:r>
    </w:p>
    <w:p>
      <w:pPr>
        <w:spacing w:line="440" w:lineRule="exact"/>
        <w:ind w:firstLine="482" w:firstLineChars="200"/>
        <w:rPr>
          <w:rFonts w:ascii="宋体" w:hAnsi="宋体"/>
          <w:b/>
          <w:sz w:val="24"/>
          <w:szCs w:val="24"/>
        </w:rPr>
      </w:pPr>
      <w:r>
        <w:rPr>
          <w:rFonts w:ascii="宋体" w:hAnsi="宋体"/>
          <w:b/>
          <w:sz w:val="24"/>
          <w:szCs w:val="24"/>
        </w:rPr>
        <w:t>5.</w:t>
      </w:r>
      <w:r>
        <w:rPr>
          <w:rFonts w:hint="eastAsia" w:ascii="宋体" w:hAnsi="宋体"/>
          <w:b/>
          <w:sz w:val="24"/>
          <w:szCs w:val="24"/>
        </w:rPr>
        <w:t>投标文件格式</w:t>
      </w:r>
    </w:p>
    <w:p>
      <w:pPr>
        <w:spacing w:line="440" w:lineRule="exact"/>
        <w:ind w:firstLine="480" w:firstLineChars="200"/>
        <w:rPr>
          <w:rFonts w:ascii="宋体" w:hAnsi="宋体"/>
          <w:sz w:val="24"/>
          <w:szCs w:val="24"/>
        </w:rPr>
      </w:pPr>
      <w:r>
        <w:rPr>
          <w:rFonts w:ascii="宋体" w:hAnsi="宋体"/>
          <w:sz w:val="24"/>
          <w:szCs w:val="24"/>
        </w:rPr>
        <w:t>5.1</w:t>
      </w:r>
      <w:r>
        <w:rPr>
          <w:rFonts w:hint="eastAsia" w:ascii="宋体" w:hAnsi="宋体"/>
          <w:sz w:val="24"/>
          <w:szCs w:val="24"/>
        </w:rPr>
        <w:t>　投标人应按</w:t>
      </w:r>
      <w:r>
        <w:rPr>
          <w:rFonts w:hint="eastAsia" w:ascii="宋体" w:hAnsi="宋体"/>
          <w:sz w:val="24"/>
          <w:szCs w:val="24"/>
          <w:lang w:eastAsia="zh-CN"/>
        </w:rPr>
        <w:t>竞争性磋商文件</w:t>
      </w:r>
      <w:r>
        <w:rPr>
          <w:rFonts w:hint="eastAsia" w:ascii="宋体" w:hAnsi="宋体"/>
          <w:sz w:val="24"/>
          <w:szCs w:val="24"/>
        </w:rPr>
        <w:t>提供的范本格式认真填写投标文件、开标一览表。</w:t>
      </w:r>
    </w:p>
    <w:p>
      <w:pPr>
        <w:spacing w:line="440" w:lineRule="exact"/>
        <w:ind w:firstLine="480" w:firstLineChars="200"/>
        <w:rPr>
          <w:rFonts w:ascii="宋体" w:hAnsi="宋体"/>
          <w:sz w:val="24"/>
          <w:szCs w:val="24"/>
        </w:rPr>
      </w:pPr>
      <w:r>
        <w:rPr>
          <w:rFonts w:ascii="宋体" w:hAnsi="宋体"/>
          <w:sz w:val="24"/>
          <w:szCs w:val="24"/>
        </w:rPr>
        <w:t>5.2</w:t>
      </w:r>
      <w:r>
        <w:rPr>
          <w:rFonts w:hint="eastAsia" w:ascii="宋体" w:hAnsi="宋体"/>
          <w:sz w:val="24"/>
          <w:szCs w:val="24"/>
        </w:rPr>
        <w:t>投标人应严格按</w:t>
      </w:r>
      <w:r>
        <w:rPr>
          <w:rFonts w:hint="eastAsia" w:ascii="宋体" w:hAnsi="宋体"/>
          <w:sz w:val="24"/>
          <w:szCs w:val="24"/>
          <w:lang w:eastAsia="zh-CN"/>
        </w:rPr>
        <w:t>竞争性磋商文件</w:t>
      </w:r>
      <w:r>
        <w:rPr>
          <w:rFonts w:hint="eastAsia" w:ascii="宋体" w:hAnsi="宋体"/>
          <w:sz w:val="24"/>
          <w:szCs w:val="24"/>
        </w:rPr>
        <w:t>的格式要求及附件向招标公司提交投标文件，否则视为不响应</w:t>
      </w:r>
      <w:r>
        <w:rPr>
          <w:rFonts w:hint="eastAsia" w:ascii="宋体" w:hAnsi="宋体"/>
          <w:sz w:val="24"/>
          <w:szCs w:val="24"/>
          <w:lang w:eastAsia="zh-CN"/>
        </w:rPr>
        <w:t>竞争性磋商文件</w:t>
      </w:r>
      <w:r>
        <w:rPr>
          <w:rFonts w:hint="eastAsia" w:ascii="宋体" w:hAnsi="宋体"/>
          <w:sz w:val="24"/>
          <w:szCs w:val="24"/>
        </w:rPr>
        <w:t>要求，如</w:t>
      </w:r>
      <w:r>
        <w:rPr>
          <w:rFonts w:hint="eastAsia" w:ascii="宋体" w:hAnsi="宋体"/>
          <w:sz w:val="24"/>
          <w:szCs w:val="24"/>
          <w:lang w:eastAsia="zh-CN"/>
        </w:rPr>
        <w:t>竞争性磋商文件</w:t>
      </w:r>
      <w:r>
        <w:rPr>
          <w:rFonts w:hint="eastAsia" w:ascii="宋体" w:hAnsi="宋体"/>
          <w:sz w:val="24"/>
          <w:szCs w:val="24"/>
        </w:rPr>
        <w:t>没有提供格式的，投标人可自行设置。</w:t>
      </w:r>
    </w:p>
    <w:p>
      <w:pPr>
        <w:spacing w:line="440" w:lineRule="exact"/>
        <w:ind w:firstLine="480" w:firstLineChars="200"/>
        <w:rPr>
          <w:rFonts w:ascii="宋体" w:hAnsi="宋体"/>
          <w:sz w:val="24"/>
          <w:szCs w:val="24"/>
        </w:rPr>
      </w:pPr>
      <w:r>
        <w:rPr>
          <w:rFonts w:ascii="宋体" w:hAnsi="宋体"/>
          <w:sz w:val="24"/>
          <w:szCs w:val="24"/>
        </w:rPr>
        <w:t>5.3</w:t>
      </w:r>
      <w:r>
        <w:rPr>
          <w:rFonts w:hint="eastAsia" w:ascii="宋体" w:hAnsi="宋体"/>
          <w:sz w:val="24"/>
          <w:szCs w:val="24"/>
        </w:rPr>
        <w:t>投标人应将响应性文件按规定的顺序编排、并应编制目录、逐页标注连续页码，必须采用胶装，</w:t>
      </w:r>
      <w:r>
        <w:rPr>
          <w:rFonts w:hint="eastAsia" w:ascii="宋体" w:hAnsi="宋体"/>
          <w:b/>
          <w:sz w:val="24"/>
          <w:szCs w:val="24"/>
        </w:rPr>
        <w:t>不得采用活页装订，否则视为无效响应性文件。</w:t>
      </w:r>
    </w:p>
    <w:p>
      <w:pPr>
        <w:spacing w:line="440" w:lineRule="exact"/>
        <w:ind w:firstLine="482" w:firstLineChars="200"/>
        <w:rPr>
          <w:rFonts w:ascii="宋体" w:hAnsi="宋体"/>
          <w:b/>
          <w:sz w:val="24"/>
          <w:szCs w:val="24"/>
        </w:rPr>
      </w:pPr>
      <w:r>
        <w:rPr>
          <w:rFonts w:ascii="宋体" w:hAnsi="宋体"/>
          <w:b/>
          <w:sz w:val="24"/>
          <w:szCs w:val="24"/>
        </w:rPr>
        <w:t>6.</w:t>
      </w:r>
      <w:r>
        <w:rPr>
          <w:rFonts w:hint="eastAsia" w:ascii="宋体" w:hAnsi="宋体"/>
          <w:b/>
          <w:sz w:val="24"/>
          <w:szCs w:val="24"/>
        </w:rPr>
        <w:t>投标报价</w:t>
      </w:r>
    </w:p>
    <w:p>
      <w:pPr>
        <w:spacing w:line="440" w:lineRule="exact"/>
        <w:ind w:firstLine="482" w:firstLineChars="200"/>
        <w:rPr>
          <w:rFonts w:ascii="宋体" w:hAnsi="宋体"/>
          <w:b/>
          <w:sz w:val="24"/>
          <w:szCs w:val="24"/>
          <w:u w:val="single"/>
        </w:rPr>
      </w:pPr>
      <w:r>
        <w:rPr>
          <w:rFonts w:ascii="宋体" w:hAnsi="宋体"/>
          <w:b/>
          <w:sz w:val="24"/>
          <w:szCs w:val="24"/>
          <w:u w:val="single"/>
        </w:rPr>
        <w:t>6.1</w:t>
      </w:r>
      <w:r>
        <w:rPr>
          <w:rFonts w:hint="eastAsia" w:ascii="宋体" w:hAnsi="宋体"/>
          <w:b/>
          <w:sz w:val="24"/>
          <w:szCs w:val="24"/>
          <w:u w:val="single"/>
        </w:rPr>
        <w:t>投标报价超预算金额的，其报价无效，不进入评标阶段。</w:t>
      </w:r>
    </w:p>
    <w:p>
      <w:pPr>
        <w:spacing w:line="440" w:lineRule="exact"/>
        <w:ind w:firstLine="480" w:firstLineChars="200"/>
        <w:rPr>
          <w:rFonts w:ascii="宋体" w:hAnsi="宋体"/>
          <w:sz w:val="24"/>
          <w:szCs w:val="24"/>
        </w:rPr>
      </w:pPr>
      <w:r>
        <w:rPr>
          <w:rFonts w:ascii="宋体" w:hAnsi="宋体"/>
          <w:sz w:val="24"/>
          <w:szCs w:val="24"/>
        </w:rPr>
        <w:t>6.2</w:t>
      </w:r>
      <w:r>
        <w:rPr>
          <w:rFonts w:hint="eastAsia" w:ascii="宋体" w:hAnsi="宋体"/>
          <w:sz w:val="24"/>
          <w:szCs w:val="24"/>
        </w:rPr>
        <w:t>投标人应在明细报价表上标明投标报价和总价。</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）开标一览表内容与投标文件中相应内容不一致的，以开标一览表为准；</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）投标报价金额小数点有明显错位的，以开标一览表的总价为准，并修改投标报价；</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）总价金额与按投标报价汇总金额不一致的，以投标报价金额计算结果为准。</w:t>
      </w:r>
    </w:p>
    <w:p>
      <w:pPr>
        <w:spacing w:line="440" w:lineRule="exact"/>
        <w:ind w:firstLine="480" w:firstLineChars="200"/>
        <w:rPr>
          <w:rFonts w:ascii="宋体" w:hAnsi="宋体"/>
          <w:sz w:val="24"/>
          <w:szCs w:val="24"/>
        </w:rPr>
      </w:pPr>
      <w:r>
        <w:rPr>
          <w:rFonts w:hint="eastAsia" w:ascii="宋体" w:hAnsi="宋体"/>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宋体" w:hAnsi="宋体"/>
          <w:sz w:val="24"/>
          <w:szCs w:val="24"/>
        </w:rPr>
      </w:pPr>
      <w:r>
        <w:rPr>
          <w:rFonts w:ascii="宋体" w:hAnsi="宋体"/>
          <w:sz w:val="24"/>
          <w:szCs w:val="24"/>
        </w:rPr>
        <w:t>6.3</w:t>
      </w:r>
      <w:r>
        <w:rPr>
          <w:rFonts w:hint="eastAsia" w:ascii="宋体" w:hAnsi="宋体"/>
          <w:sz w:val="24"/>
          <w:szCs w:val="24"/>
        </w:rPr>
        <w:t>投标人如果免费提供某项产品、部件或服务，除在价格栏中填写“</w:t>
      </w:r>
      <w:r>
        <w:rPr>
          <w:rFonts w:ascii="宋体" w:hAnsi="宋体"/>
          <w:sz w:val="24"/>
          <w:szCs w:val="24"/>
        </w:rPr>
        <w:t>0</w:t>
      </w:r>
      <w:r>
        <w:rPr>
          <w:rFonts w:hint="eastAsia" w:ascii="宋体" w:hAnsi="宋体"/>
          <w:sz w:val="24"/>
          <w:szCs w:val="24"/>
        </w:rPr>
        <w:t>”外，还必须在备注栏中声明免费或赠送。</w:t>
      </w:r>
    </w:p>
    <w:p>
      <w:pPr>
        <w:spacing w:line="440" w:lineRule="exact"/>
        <w:ind w:firstLine="480" w:firstLineChars="200"/>
        <w:rPr>
          <w:rFonts w:ascii="宋体" w:hAnsi="宋体"/>
          <w:sz w:val="24"/>
          <w:szCs w:val="24"/>
        </w:rPr>
      </w:pPr>
      <w:r>
        <w:rPr>
          <w:rFonts w:ascii="宋体" w:hAnsi="宋体"/>
          <w:sz w:val="24"/>
          <w:szCs w:val="24"/>
        </w:rPr>
        <w:t>6.4</w:t>
      </w:r>
      <w:r>
        <w:rPr>
          <w:rFonts w:hint="eastAsia" w:ascii="宋体" w:hAnsi="宋体"/>
          <w:sz w:val="24"/>
          <w:szCs w:val="24"/>
        </w:rPr>
        <w:t>投标报价时应注意包括下列几项费用：</w:t>
      </w:r>
    </w:p>
    <w:p>
      <w:pPr>
        <w:spacing w:line="440" w:lineRule="exact"/>
        <w:ind w:firstLine="360" w:firstLineChars="15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竞争性磋商文件</w:t>
      </w:r>
      <w:r>
        <w:rPr>
          <w:rFonts w:hint="eastAsia" w:ascii="宋体" w:hAnsi="宋体"/>
          <w:sz w:val="24"/>
          <w:szCs w:val="24"/>
        </w:rPr>
        <w:t>中特别要求的备品备件、易损件和专用工具的费用；</w:t>
      </w:r>
    </w:p>
    <w:p>
      <w:pPr>
        <w:spacing w:line="440" w:lineRule="exact"/>
        <w:ind w:firstLine="360" w:firstLineChars="15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z w:val="24"/>
          <w:szCs w:val="24"/>
          <w:lang w:eastAsia="zh-CN"/>
        </w:rPr>
        <w:t>竞争性磋商文件</w:t>
      </w:r>
      <w:r>
        <w:rPr>
          <w:rFonts w:hint="eastAsia" w:ascii="宋体" w:hAnsi="宋体"/>
          <w:sz w:val="24"/>
          <w:szCs w:val="24"/>
        </w:rPr>
        <w:t>中特别要求的安装、调试、培训、运输、保险及其它附带服务的全部费用；</w:t>
      </w:r>
    </w:p>
    <w:p>
      <w:pPr>
        <w:spacing w:line="440" w:lineRule="exact"/>
        <w:ind w:firstLine="360" w:firstLineChars="15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）投标报价必须包括货物、安装、调试、技术支持、运输保险、售后服务、培训及其它必需服务的报价。</w:t>
      </w:r>
    </w:p>
    <w:p>
      <w:pPr>
        <w:spacing w:line="440" w:lineRule="exact"/>
        <w:ind w:left="480"/>
        <w:rPr>
          <w:rFonts w:ascii="宋体" w:hAnsi="宋体"/>
          <w:b/>
          <w:bCs/>
          <w:sz w:val="24"/>
          <w:szCs w:val="24"/>
          <w:u w:val="single"/>
        </w:rPr>
      </w:pPr>
      <w:r>
        <w:rPr>
          <w:rFonts w:ascii="宋体" w:hAnsi="宋体"/>
          <w:sz w:val="24"/>
          <w:szCs w:val="24"/>
        </w:rPr>
        <w:t>6.5</w:t>
      </w:r>
      <w:r>
        <w:rPr>
          <w:rFonts w:hint="eastAsia" w:ascii="宋体" w:hAnsi="宋体"/>
          <w:sz w:val="24"/>
          <w:szCs w:val="24"/>
        </w:rPr>
        <w:t>投标人应对投标货物提供完整的详细的书面说明。</w:t>
      </w:r>
    </w:p>
    <w:p>
      <w:pPr>
        <w:spacing w:line="440" w:lineRule="exact"/>
        <w:ind w:left="480"/>
        <w:rPr>
          <w:rFonts w:ascii="宋体" w:hAnsi="宋体"/>
          <w:b/>
          <w:sz w:val="24"/>
          <w:szCs w:val="24"/>
        </w:rPr>
      </w:pPr>
      <w:r>
        <w:rPr>
          <w:rFonts w:ascii="宋体" w:hAnsi="宋体"/>
          <w:b/>
          <w:sz w:val="24"/>
          <w:szCs w:val="24"/>
        </w:rPr>
        <w:t>7.</w:t>
      </w:r>
      <w:r>
        <w:rPr>
          <w:rFonts w:hint="eastAsia" w:ascii="宋体" w:hAnsi="宋体"/>
          <w:b/>
          <w:sz w:val="24"/>
          <w:szCs w:val="24"/>
        </w:rPr>
        <w:t>投标报价的货币单位</w:t>
      </w:r>
    </w:p>
    <w:p>
      <w:pPr>
        <w:adjustRightInd w:val="0"/>
        <w:snapToGrid w:val="0"/>
        <w:spacing w:line="440" w:lineRule="exact"/>
        <w:ind w:firstLine="480" w:firstLineChars="200"/>
        <w:rPr>
          <w:rFonts w:ascii="宋体" w:hAnsi="宋体"/>
          <w:sz w:val="24"/>
          <w:szCs w:val="24"/>
        </w:rPr>
      </w:pPr>
      <w:r>
        <w:rPr>
          <w:rFonts w:ascii="宋体" w:hAnsi="宋体"/>
          <w:sz w:val="24"/>
          <w:szCs w:val="24"/>
        </w:rPr>
        <w:t>7.1</w:t>
      </w:r>
      <w:r>
        <w:rPr>
          <w:rFonts w:hint="eastAsia" w:ascii="宋体" w:hAnsi="宋体"/>
          <w:sz w:val="24"/>
          <w:szCs w:val="24"/>
        </w:rPr>
        <w:t>　投标报价单位为人民币。各项价格必须清楚、准确、详细。</w:t>
      </w:r>
    </w:p>
    <w:p>
      <w:pPr>
        <w:spacing w:line="440" w:lineRule="exact"/>
        <w:ind w:left="480"/>
        <w:rPr>
          <w:rFonts w:ascii="宋体" w:hAnsi="宋体"/>
          <w:b/>
          <w:sz w:val="24"/>
          <w:szCs w:val="24"/>
        </w:rPr>
      </w:pPr>
      <w:r>
        <w:rPr>
          <w:rFonts w:ascii="宋体" w:hAnsi="宋体"/>
          <w:b/>
          <w:sz w:val="24"/>
          <w:szCs w:val="24"/>
        </w:rPr>
        <w:t>8.</w:t>
      </w:r>
      <w:r>
        <w:rPr>
          <w:rFonts w:hint="eastAsia" w:ascii="宋体" w:hAnsi="宋体"/>
          <w:b/>
          <w:sz w:val="24"/>
          <w:szCs w:val="24"/>
        </w:rPr>
        <w:t>证明货物的合格性和符合</w:t>
      </w:r>
      <w:r>
        <w:rPr>
          <w:rFonts w:hint="eastAsia" w:ascii="宋体" w:hAnsi="宋体"/>
          <w:b/>
          <w:sz w:val="24"/>
          <w:szCs w:val="24"/>
          <w:lang w:eastAsia="zh-CN"/>
        </w:rPr>
        <w:t>竞争性磋商文件</w:t>
      </w:r>
      <w:r>
        <w:rPr>
          <w:rFonts w:hint="eastAsia" w:ascii="宋体" w:hAnsi="宋体"/>
          <w:b/>
          <w:sz w:val="24"/>
          <w:szCs w:val="24"/>
        </w:rPr>
        <w:t>规定的文件</w:t>
      </w:r>
    </w:p>
    <w:p>
      <w:pPr>
        <w:adjustRightInd w:val="0"/>
        <w:snapToGrid w:val="0"/>
        <w:spacing w:line="440" w:lineRule="exact"/>
        <w:ind w:firstLine="424" w:firstLineChars="177"/>
        <w:rPr>
          <w:rFonts w:ascii="宋体" w:hAnsi="宋体"/>
          <w:sz w:val="24"/>
          <w:szCs w:val="24"/>
        </w:rPr>
      </w:pPr>
      <w:r>
        <w:rPr>
          <w:rFonts w:ascii="宋体" w:hAnsi="宋体"/>
          <w:sz w:val="24"/>
          <w:szCs w:val="24"/>
        </w:rPr>
        <w:t>8.1</w:t>
      </w:r>
      <w:r>
        <w:rPr>
          <w:rFonts w:hint="eastAsia" w:ascii="宋体" w:hAnsi="宋体"/>
          <w:sz w:val="24"/>
          <w:szCs w:val="24"/>
        </w:rPr>
        <w:t>投标人应提交证明文件证明其拟投标的货物的合格性符合</w:t>
      </w:r>
      <w:r>
        <w:rPr>
          <w:rFonts w:hint="eastAsia" w:ascii="宋体" w:hAnsi="宋体"/>
          <w:sz w:val="24"/>
          <w:szCs w:val="24"/>
          <w:lang w:eastAsia="zh-CN"/>
        </w:rPr>
        <w:t>竞争性磋商文件</w:t>
      </w:r>
      <w:r>
        <w:rPr>
          <w:rFonts w:hint="eastAsia" w:ascii="宋体" w:hAnsi="宋体"/>
          <w:sz w:val="24"/>
          <w:szCs w:val="24"/>
        </w:rPr>
        <w:t>规定。该证明文件作为投标文件的一部分。</w:t>
      </w:r>
    </w:p>
    <w:p>
      <w:pPr>
        <w:adjustRightInd w:val="0"/>
        <w:snapToGrid w:val="0"/>
        <w:spacing w:line="440" w:lineRule="exact"/>
        <w:ind w:firstLine="424" w:firstLineChars="177"/>
        <w:rPr>
          <w:rFonts w:ascii="宋体" w:hAnsi="宋体"/>
          <w:sz w:val="24"/>
        </w:rPr>
      </w:pPr>
      <w:r>
        <w:rPr>
          <w:rFonts w:ascii="宋体" w:hAnsi="宋体"/>
          <w:sz w:val="24"/>
        </w:rPr>
        <w:t>8.2</w:t>
      </w:r>
      <w:r>
        <w:rPr>
          <w:rFonts w:hint="eastAsia" w:ascii="宋体" w:hAnsi="宋体"/>
          <w:sz w:val="24"/>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通过随机抽取产生。</w:t>
      </w:r>
    </w:p>
    <w:p>
      <w:pPr>
        <w:spacing w:line="440" w:lineRule="exact"/>
        <w:ind w:firstLine="480" w:firstLineChars="200"/>
        <w:rPr>
          <w:rFonts w:ascii="宋体" w:hAnsi="宋体"/>
          <w:sz w:val="24"/>
        </w:rPr>
      </w:pPr>
      <w:r>
        <w:rPr>
          <w:rFonts w:ascii="宋体" w:hAnsi="宋体"/>
          <w:sz w:val="24"/>
        </w:rPr>
        <w:t>8.3</w:t>
      </w:r>
      <w:r>
        <w:rPr>
          <w:rFonts w:hint="eastAsia" w:ascii="宋体" w:hAnsi="宋体"/>
          <w:sz w:val="24"/>
        </w:rPr>
        <w:t>非单一产品采购项目，采购人应当根据采购项目技术构成、产品价格比重等合理确定核心产品，并在</w:t>
      </w:r>
      <w:r>
        <w:rPr>
          <w:rFonts w:hint="eastAsia" w:ascii="宋体" w:hAnsi="宋体"/>
          <w:sz w:val="24"/>
          <w:lang w:eastAsia="zh-CN"/>
        </w:rPr>
        <w:t>竞争性磋商文件</w:t>
      </w:r>
      <w:r>
        <w:rPr>
          <w:rFonts w:hint="eastAsia" w:ascii="宋体" w:hAnsi="宋体"/>
          <w:sz w:val="24"/>
        </w:rPr>
        <w:t>中载明。多家投标人提供的核心产品品牌相同的，按上一款规定处理。</w:t>
      </w:r>
    </w:p>
    <w:p>
      <w:pPr>
        <w:spacing w:line="440" w:lineRule="exact"/>
        <w:ind w:firstLine="480" w:firstLineChars="200"/>
        <w:rPr>
          <w:rFonts w:ascii="宋体" w:hAnsi="宋体"/>
          <w:sz w:val="24"/>
        </w:rPr>
      </w:pPr>
      <w:r>
        <w:rPr>
          <w:rFonts w:ascii="宋体" w:hAnsi="宋体"/>
          <w:sz w:val="24"/>
        </w:rPr>
        <w:t>8.4</w:t>
      </w:r>
      <w:r>
        <w:rPr>
          <w:rFonts w:hint="eastAsia" w:ascii="宋体" w:hAnsi="宋体"/>
          <w:sz w:val="24"/>
        </w:rPr>
        <w:t>投标人的服务承诺应按不低于</w:t>
      </w:r>
      <w:r>
        <w:rPr>
          <w:rFonts w:hint="eastAsia" w:ascii="宋体" w:hAnsi="宋体"/>
          <w:sz w:val="24"/>
          <w:lang w:eastAsia="zh-CN"/>
        </w:rPr>
        <w:t>竞争性磋商文件</w:t>
      </w:r>
      <w:r>
        <w:rPr>
          <w:rFonts w:hint="eastAsia" w:ascii="宋体" w:hAnsi="宋体"/>
          <w:sz w:val="24"/>
        </w:rPr>
        <w:t>中要求的服务标准做出响应。</w:t>
      </w:r>
    </w:p>
    <w:p>
      <w:pPr>
        <w:spacing w:line="440" w:lineRule="exact"/>
        <w:ind w:firstLine="480" w:firstLineChars="200"/>
        <w:rPr>
          <w:rFonts w:ascii="宋体" w:hAnsi="宋体"/>
          <w:sz w:val="24"/>
        </w:rPr>
      </w:pPr>
      <w:r>
        <w:rPr>
          <w:rFonts w:ascii="宋体" w:hAnsi="宋体"/>
          <w:sz w:val="24"/>
        </w:rPr>
        <w:t>8.5</w:t>
      </w:r>
      <w:r>
        <w:rPr>
          <w:rFonts w:hint="eastAsia" w:ascii="宋体" w:hAnsi="宋体"/>
          <w:sz w:val="24"/>
        </w:rPr>
        <w:t>上述文件可以是文字资料、图纸和数据等，并提供：</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）货物主要技术及性能特点的详细描述；</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）货物主要部件的详细资料，包括检验报告等；</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）一份在技术规格中规定的保证服务正常和连续运转期间所需要的所有备件和专业工具的详细清单包括价格及供货来源信息。</w:t>
      </w:r>
    </w:p>
    <w:p>
      <w:pPr>
        <w:spacing w:line="440" w:lineRule="exact"/>
        <w:ind w:firstLine="480" w:firstLineChars="200"/>
        <w:rPr>
          <w:rFonts w:ascii="宋体" w:hAnsi="宋体"/>
          <w:sz w:val="24"/>
        </w:rPr>
      </w:pPr>
      <w:r>
        <w:rPr>
          <w:rFonts w:ascii="宋体" w:hAnsi="宋体"/>
          <w:sz w:val="24"/>
        </w:rPr>
        <w:t>8.6</w:t>
      </w:r>
      <w:r>
        <w:rPr>
          <w:rFonts w:hint="eastAsia" w:ascii="宋体" w:hAnsi="宋体"/>
          <w:sz w:val="24"/>
        </w:rPr>
        <w:t>没有按要求提供资料或提供资料不完全的或仅仅复制</w:t>
      </w:r>
      <w:r>
        <w:rPr>
          <w:rFonts w:hint="eastAsia" w:ascii="宋体" w:hAnsi="宋体"/>
          <w:sz w:val="24"/>
          <w:lang w:eastAsia="zh-CN"/>
        </w:rPr>
        <w:t>竞争性磋商文件</w:t>
      </w:r>
      <w:r>
        <w:rPr>
          <w:rFonts w:hint="eastAsia" w:ascii="宋体" w:hAnsi="宋体"/>
          <w:sz w:val="24"/>
        </w:rPr>
        <w:t>提供的技术参数并与实际提供服务参数不符，将被视为对</w:t>
      </w:r>
      <w:r>
        <w:rPr>
          <w:rFonts w:hint="eastAsia" w:ascii="宋体" w:hAnsi="宋体"/>
          <w:sz w:val="24"/>
          <w:lang w:eastAsia="zh-CN"/>
        </w:rPr>
        <w:t>竞争性磋商文件</w:t>
      </w:r>
      <w:r>
        <w:rPr>
          <w:rFonts w:hint="eastAsia" w:ascii="宋体" w:hAnsi="宋体"/>
          <w:sz w:val="24"/>
        </w:rPr>
        <w:t>没有做出实质性响应，其风险由投标人自行承担。</w:t>
      </w:r>
    </w:p>
    <w:p>
      <w:pPr>
        <w:spacing w:line="440" w:lineRule="exact"/>
        <w:ind w:firstLine="480" w:firstLineChars="200"/>
        <w:rPr>
          <w:rFonts w:ascii="宋体" w:hAnsi="宋体"/>
          <w:sz w:val="24"/>
        </w:rPr>
      </w:pPr>
      <w:r>
        <w:rPr>
          <w:rFonts w:ascii="宋体" w:hAnsi="宋体"/>
          <w:sz w:val="24"/>
        </w:rPr>
        <w:t>8.7</w:t>
      </w:r>
      <w:r>
        <w:rPr>
          <w:rFonts w:hint="eastAsia" w:ascii="宋体" w:hAnsi="宋体"/>
          <w:sz w:val="24"/>
        </w:rPr>
        <w:t>如果投标人提供的服务及货物不是投标人自己生产或拥有的，则必须得到技术拥有者或货物制造商向招标人提供该种货物</w:t>
      </w:r>
      <w:r>
        <w:rPr>
          <w:rFonts w:ascii="宋体" w:hAnsi="宋体"/>
          <w:sz w:val="24"/>
        </w:rPr>
        <w:t>/</w:t>
      </w:r>
      <w:r>
        <w:rPr>
          <w:rFonts w:hint="eastAsia" w:ascii="宋体" w:hAnsi="宋体"/>
          <w:sz w:val="24"/>
        </w:rPr>
        <w:t>服务的正式授权。</w:t>
      </w:r>
    </w:p>
    <w:p>
      <w:pPr>
        <w:spacing w:line="440" w:lineRule="exact"/>
        <w:ind w:firstLine="480" w:firstLineChars="200"/>
        <w:rPr>
          <w:rFonts w:ascii="宋体" w:hAnsi="宋体"/>
          <w:sz w:val="24"/>
        </w:rPr>
      </w:pPr>
      <w:r>
        <w:rPr>
          <w:rFonts w:ascii="宋体" w:hAnsi="宋体"/>
          <w:sz w:val="24"/>
        </w:rPr>
        <w:t>8.8</w:t>
      </w:r>
      <w:r>
        <w:rPr>
          <w:rFonts w:hint="eastAsia" w:ascii="宋体" w:hAnsi="宋体"/>
          <w:sz w:val="24"/>
        </w:rPr>
        <w:t>领取了</w:t>
      </w:r>
      <w:r>
        <w:rPr>
          <w:rFonts w:hint="eastAsia" w:ascii="宋体" w:hAnsi="宋体"/>
          <w:sz w:val="24"/>
          <w:lang w:eastAsia="zh-CN"/>
        </w:rPr>
        <w:t>竞争性磋商文件</w:t>
      </w:r>
      <w:r>
        <w:rPr>
          <w:rFonts w:hint="eastAsia" w:ascii="宋体" w:hAnsi="宋体"/>
          <w:sz w:val="24"/>
        </w:rPr>
        <w:t>的投标人应认真阅读</w:t>
      </w:r>
      <w:r>
        <w:rPr>
          <w:rFonts w:hint="eastAsia" w:ascii="宋体" w:hAnsi="宋体"/>
          <w:sz w:val="24"/>
          <w:lang w:eastAsia="zh-CN"/>
        </w:rPr>
        <w:t>竞争性磋商文件</w:t>
      </w:r>
      <w:r>
        <w:rPr>
          <w:rFonts w:hint="eastAsia" w:ascii="宋体" w:hAnsi="宋体"/>
          <w:sz w:val="24"/>
        </w:rPr>
        <w:t>的所有内容，按照</w:t>
      </w:r>
      <w:r>
        <w:rPr>
          <w:rFonts w:hint="eastAsia" w:ascii="宋体" w:hAnsi="宋体"/>
          <w:sz w:val="24"/>
          <w:lang w:eastAsia="zh-CN"/>
        </w:rPr>
        <w:t>竞争性磋商文件</w:t>
      </w:r>
      <w:r>
        <w:rPr>
          <w:rFonts w:hint="eastAsia" w:ascii="宋体" w:hAnsi="宋体"/>
          <w:sz w:val="24"/>
        </w:rPr>
        <w:t>的要求编制响应性文件，响应性文件正本中所提供资料需加盖公章。</w:t>
      </w:r>
    </w:p>
    <w:p>
      <w:pPr>
        <w:spacing w:line="440" w:lineRule="exact"/>
        <w:ind w:firstLine="480" w:firstLineChars="200"/>
        <w:rPr>
          <w:rFonts w:ascii="宋体" w:hAnsi="宋体"/>
          <w:sz w:val="24"/>
        </w:rPr>
      </w:pPr>
      <w:r>
        <w:rPr>
          <w:rFonts w:ascii="宋体" w:hAnsi="宋体"/>
          <w:sz w:val="24"/>
        </w:rPr>
        <w:t>8.9</w:t>
      </w:r>
      <w:r>
        <w:rPr>
          <w:rFonts w:hint="eastAsia" w:ascii="宋体" w:hAnsi="宋体"/>
          <w:sz w:val="24"/>
        </w:rPr>
        <w:t>投标人提供的服务必须是正规厂家生产的高质量产品，不能提供劣质三无产品（无厂址</w:t>
      </w:r>
      <w:r>
        <w:rPr>
          <w:rFonts w:ascii="宋体" w:hAnsi="宋体"/>
          <w:sz w:val="24"/>
        </w:rPr>
        <w:t>,</w:t>
      </w:r>
      <w:r>
        <w:rPr>
          <w:rFonts w:hint="eastAsia" w:ascii="宋体" w:hAnsi="宋体"/>
          <w:sz w:val="24"/>
        </w:rPr>
        <w:t>无商标</w:t>
      </w:r>
      <w:r>
        <w:rPr>
          <w:rFonts w:ascii="宋体" w:hAnsi="宋体"/>
          <w:sz w:val="24"/>
        </w:rPr>
        <w:t>,</w:t>
      </w:r>
      <w:r>
        <w:rPr>
          <w:rFonts w:hint="eastAsia" w:ascii="宋体" w:hAnsi="宋体"/>
          <w:sz w:val="24"/>
        </w:rPr>
        <w:t>无合格证）。</w:t>
      </w:r>
    </w:p>
    <w:p>
      <w:pPr>
        <w:spacing w:line="440" w:lineRule="exact"/>
        <w:ind w:firstLine="480" w:firstLineChars="200"/>
        <w:rPr>
          <w:rFonts w:ascii="宋体" w:hAnsi="宋体"/>
          <w:sz w:val="24"/>
        </w:rPr>
      </w:pPr>
      <w:r>
        <w:rPr>
          <w:rFonts w:ascii="宋体" w:hAnsi="宋体"/>
          <w:sz w:val="24"/>
          <w:szCs w:val="24"/>
        </w:rPr>
        <w:t>8.10</w:t>
      </w:r>
      <w:r>
        <w:rPr>
          <w:rFonts w:hint="eastAsia" w:ascii="宋体" w:hAnsi="宋体"/>
          <w:sz w:val="24"/>
          <w:szCs w:val="24"/>
        </w:rPr>
        <w:t>产品资料和检测报告所反映的技术参数和性能指标将作为验收产品实物的依据。</w:t>
      </w:r>
    </w:p>
    <w:p>
      <w:pPr>
        <w:spacing w:line="440" w:lineRule="exact"/>
        <w:ind w:firstLine="480" w:firstLineChars="200"/>
        <w:rPr>
          <w:rFonts w:ascii="宋体" w:hAnsi="宋体"/>
          <w:sz w:val="24"/>
        </w:rPr>
      </w:pPr>
      <w:r>
        <w:rPr>
          <w:rFonts w:ascii="宋体" w:hAnsi="宋体"/>
          <w:sz w:val="24"/>
          <w:szCs w:val="24"/>
        </w:rPr>
        <w:t>8.11</w:t>
      </w:r>
      <w:r>
        <w:rPr>
          <w:rFonts w:hint="eastAsia" w:ascii="宋体" w:hAnsi="宋体"/>
          <w:sz w:val="24"/>
          <w:szCs w:val="24"/>
        </w:rPr>
        <w:t>投标人应提交证明文件证明其拟投标的货物的合格性符合</w:t>
      </w:r>
      <w:r>
        <w:rPr>
          <w:rFonts w:hint="eastAsia" w:ascii="宋体" w:hAnsi="宋体"/>
          <w:sz w:val="24"/>
          <w:szCs w:val="24"/>
          <w:lang w:eastAsia="zh-CN"/>
        </w:rPr>
        <w:t>竞争性磋商文件</w:t>
      </w:r>
      <w:r>
        <w:rPr>
          <w:rFonts w:hint="eastAsia" w:ascii="宋体" w:hAnsi="宋体"/>
          <w:sz w:val="24"/>
          <w:szCs w:val="24"/>
        </w:rPr>
        <w:t>规定。该证明文件作为投标文件的一部分。</w:t>
      </w:r>
    </w:p>
    <w:p>
      <w:pPr>
        <w:spacing w:line="440" w:lineRule="exact"/>
        <w:ind w:firstLine="480" w:firstLineChars="200"/>
        <w:rPr>
          <w:rFonts w:ascii="宋体" w:hAnsi="宋体"/>
          <w:sz w:val="24"/>
        </w:rPr>
      </w:pPr>
      <w:r>
        <w:rPr>
          <w:rFonts w:ascii="宋体" w:hAnsi="宋体"/>
          <w:sz w:val="24"/>
          <w:szCs w:val="24"/>
        </w:rPr>
        <w:t>8.12</w:t>
      </w:r>
      <w:r>
        <w:rPr>
          <w:rFonts w:hint="eastAsia" w:ascii="宋体" w:hAnsi="宋体"/>
          <w:sz w:val="24"/>
          <w:szCs w:val="24"/>
        </w:rPr>
        <w:t>证明货物和服务与</w:t>
      </w:r>
      <w:r>
        <w:rPr>
          <w:rFonts w:hint="eastAsia" w:ascii="宋体" w:hAnsi="宋体"/>
          <w:sz w:val="24"/>
          <w:szCs w:val="24"/>
          <w:lang w:eastAsia="zh-CN"/>
        </w:rPr>
        <w:t>竞争性磋商文件</w:t>
      </w:r>
      <w:r>
        <w:rPr>
          <w:rFonts w:hint="eastAsia" w:ascii="宋体" w:hAnsi="宋体"/>
          <w:sz w:val="24"/>
          <w:szCs w:val="24"/>
        </w:rPr>
        <w:t>的要求一致的文件，可以是文字资料、图纸和数据，它包括：</w:t>
      </w:r>
    </w:p>
    <w:p>
      <w:pPr>
        <w:spacing w:line="440" w:lineRule="exact"/>
        <w:ind w:firstLine="480" w:firstLineChars="200"/>
        <w:rPr>
          <w:rFonts w:ascii="宋体" w:hAnsi="宋体"/>
          <w:sz w:val="24"/>
        </w:rPr>
      </w:pPr>
      <w:r>
        <w:rPr>
          <w:rFonts w:hint="eastAsia" w:ascii="宋体" w:hAnsi="宋体"/>
          <w:sz w:val="24"/>
          <w:szCs w:val="24"/>
        </w:rPr>
        <w:t>货物主要技术指标和性能的详细说明。</w:t>
      </w:r>
    </w:p>
    <w:p>
      <w:pPr>
        <w:spacing w:line="440" w:lineRule="exact"/>
        <w:ind w:firstLine="480" w:firstLineChars="200"/>
        <w:rPr>
          <w:rFonts w:ascii="宋体" w:hAnsi="宋体"/>
          <w:sz w:val="24"/>
        </w:rPr>
      </w:pPr>
      <w:r>
        <w:rPr>
          <w:rFonts w:hint="eastAsia" w:ascii="宋体" w:hAnsi="宋体"/>
          <w:sz w:val="24"/>
          <w:szCs w:val="24"/>
        </w:rPr>
        <w:t>货物从采购人开始使用至“投标人须知前附表”中规定的周期内正常、连续地使用所必须的备品备件和专用工具清单，包括备品备件和专用工具的供货来源及现行价格。</w:t>
      </w:r>
    </w:p>
    <w:p>
      <w:pPr>
        <w:spacing w:line="440" w:lineRule="exact"/>
        <w:ind w:firstLine="480" w:firstLineChars="200"/>
        <w:rPr>
          <w:rFonts w:ascii="宋体" w:hAnsi="宋体"/>
          <w:sz w:val="24"/>
        </w:rPr>
      </w:pPr>
      <w:r>
        <w:rPr>
          <w:rFonts w:hint="eastAsia" w:ascii="宋体" w:hAnsi="宋体"/>
          <w:sz w:val="24"/>
          <w:szCs w:val="24"/>
        </w:rPr>
        <w:t>对照</w:t>
      </w:r>
      <w:r>
        <w:rPr>
          <w:rFonts w:hint="eastAsia" w:ascii="宋体" w:hAnsi="宋体"/>
          <w:sz w:val="24"/>
          <w:szCs w:val="24"/>
          <w:lang w:eastAsia="zh-CN"/>
        </w:rPr>
        <w:t>竞争性磋商文件</w:t>
      </w:r>
      <w:r>
        <w:rPr>
          <w:rFonts w:hint="eastAsia" w:ascii="宋体" w:hAnsi="宋体"/>
          <w:sz w:val="24"/>
          <w:szCs w:val="24"/>
        </w:rPr>
        <w:t>技术规格、参数与要求，逐条说明所提供货物和服务已对</w:t>
      </w:r>
      <w:r>
        <w:rPr>
          <w:rFonts w:hint="eastAsia" w:ascii="宋体" w:hAnsi="宋体"/>
          <w:sz w:val="24"/>
          <w:szCs w:val="24"/>
          <w:lang w:eastAsia="zh-CN"/>
        </w:rPr>
        <w:t>竞争性磋商文件</w:t>
      </w:r>
      <w:r>
        <w:rPr>
          <w:rFonts w:hint="eastAsia" w:ascii="宋体" w:hAnsi="宋体"/>
          <w:sz w:val="24"/>
          <w:szCs w:val="24"/>
        </w:rPr>
        <w:t>的技术规格、参数与要求做出了实质性的响应，或申明与技术规格、参数与要求条文的偏差和例外。特别对于有具体参数要求的指标，投标人必须提供所投服务的具体参数值。</w:t>
      </w:r>
    </w:p>
    <w:p>
      <w:pPr>
        <w:spacing w:line="440" w:lineRule="exact"/>
        <w:ind w:firstLine="480" w:firstLineChars="200"/>
        <w:rPr>
          <w:rFonts w:ascii="宋体" w:hAnsi="宋体"/>
          <w:sz w:val="24"/>
        </w:rPr>
      </w:pPr>
      <w:r>
        <w:rPr>
          <w:rFonts w:ascii="宋体" w:hAnsi="宋体"/>
          <w:sz w:val="24"/>
          <w:szCs w:val="24"/>
        </w:rPr>
        <w:t>8.13</w:t>
      </w:r>
      <w:r>
        <w:rPr>
          <w:rFonts w:hint="eastAsia" w:ascii="宋体" w:hAnsi="宋体"/>
          <w:sz w:val="24"/>
          <w:szCs w:val="24"/>
        </w:rPr>
        <w:t>投标人在阐述上述时应注意</w:t>
      </w:r>
      <w:r>
        <w:rPr>
          <w:rFonts w:hint="eastAsia" w:ascii="宋体" w:hAnsi="宋体"/>
          <w:sz w:val="24"/>
          <w:szCs w:val="24"/>
          <w:lang w:eastAsia="zh-CN"/>
        </w:rPr>
        <w:t>竞争性磋商文件</w:t>
      </w:r>
      <w:r>
        <w:rPr>
          <w:rFonts w:hint="eastAsia" w:ascii="宋体" w:hAnsi="宋体"/>
          <w:sz w:val="24"/>
          <w:szCs w:val="24"/>
        </w:rPr>
        <w:t>“货物技术规格、参数与要求”中指出的工艺、材料和服务的标准以及参照的牌号或分类号仅起说明作用，并没有任何限制性。投标人在响应中可以选用替代标准、牌号或分类号，但这些替代要实质上相当于技术规格的要求，并且使采购方满意。</w:t>
      </w:r>
    </w:p>
    <w:p>
      <w:pPr>
        <w:spacing w:line="440" w:lineRule="exact"/>
        <w:ind w:firstLine="482" w:firstLineChars="200"/>
        <w:rPr>
          <w:rFonts w:ascii="宋体" w:hAnsi="宋体"/>
          <w:b/>
          <w:sz w:val="24"/>
          <w:szCs w:val="24"/>
        </w:rPr>
      </w:pPr>
      <w:r>
        <w:rPr>
          <w:rFonts w:ascii="宋体" w:hAnsi="宋体"/>
          <w:b/>
          <w:sz w:val="24"/>
          <w:szCs w:val="24"/>
        </w:rPr>
        <w:t>9.</w:t>
      </w:r>
      <w:r>
        <w:rPr>
          <w:rFonts w:hint="eastAsia" w:ascii="宋体" w:hAnsi="宋体"/>
          <w:b/>
          <w:sz w:val="24"/>
          <w:szCs w:val="24"/>
        </w:rPr>
        <w:t>投标有效期</w:t>
      </w:r>
    </w:p>
    <w:p>
      <w:pPr>
        <w:spacing w:line="440" w:lineRule="exact"/>
        <w:ind w:firstLine="480" w:firstLineChars="200"/>
        <w:rPr>
          <w:rFonts w:ascii="宋体" w:hAnsi="宋体"/>
          <w:sz w:val="24"/>
          <w:szCs w:val="24"/>
        </w:rPr>
      </w:pPr>
      <w:r>
        <w:rPr>
          <w:rFonts w:ascii="宋体" w:hAnsi="宋体"/>
          <w:sz w:val="24"/>
          <w:szCs w:val="24"/>
        </w:rPr>
        <w:t>9.1</w:t>
      </w:r>
      <w:r>
        <w:rPr>
          <w:rFonts w:hint="eastAsia" w:ascii="宋体" w:hAnsi="宋体"/>
          <w:sz w:val="24"/>
          <w:szCs w:val="24"/>
        </w:rPr>
        <w:t>　投标文件从开标之日起，投标有效期为</w:t>
      </w:r>
      <w:r>
        <w:rPr>
          <w:rFonts w:hint="eastAsia" w:ascii="宋体" w:hAnsi="宋体"/>
          <w:sz w:val="24"/>
          <w:szCs w:val="24"/>
          <w:lang w:val="en-US" w:eastAsia="zh-CN"/>
        </w:rPr>
        <w:t>四十五</w:t>
      </w:r>
      <w:r>
        <w:rPr>
          <w:rFonts w:hint="eastAsia" w:ascii="宋体" w:hAnsi="宋体"/>
          <w:sz w:val="24"/>
          <w:szCs w:val="24"/>
        </w:rPr>
        <w:t>天（如不满足将导致废标）。</w:t>
      </w:r>
    </w:p>
    <w:p>
      <w:pPr>
        <w:spacing w:line="440" w:lineRule="exact"/>
        <w:ind w:firstLine="480" w:firstLineChars="200"/>
        <w:rPr>
          <w:rFonts w:ascii="宋体" w:hAnsi="宋体"/>
          <w:sz w:val="24"/>
          <w:szCs w:val="24"/>
        </w:rPr>
      </w:pPr>
      <w:r>
        <w:rPr>
          <w:rFonts w:ascii="宋体" w:hAnsi="宋体"/>
          <w:sz w:val="24"/>
          <w:szCs w:val="24"/>
        </w:rPr>
        <w:t>9.2</w:t>
      </w:r>
      <w:r>
        <w:rPr>
          <w:rFonts w:hint="eastAsia" w:ascii="宋体" w:hAnsi="宋体"/>
          <w:sz w:val="24"/>
          <w:szCs w:val="24"/>
        </w:rPr>
        <w:t>　在特殊情况下，招标方可与投标人协商延长投标文件的有效期。</w:t>
      </w:r>
    </w:p>
    <w:p>
      <w:pPr>
        <w:spacing w:line="440" w:lineRule="exact"/>
        <w:ind w:firstLine="482" w:firstLineChars="200"/>
        <w:rPr>
          <w:rFonts w:ascii="宋体" w:hAnsi="宋体"/>
          <w:b/>
          <w:sz w:val="24"/>
          <w:szCs w:val="24"/>
        </w:rPr>
      </w:pPr>
      <w:r>
        <w:rPr>
          <w:rFonts w:ascii="宋体" w:hAnsi="宋体"/>
          <w:b/>
          <w:sz w:val="24"/>
          <w:szCs w:val="24"/>
        </w:rPr>
        <w:t>10.</w:t>
      </w:r>
      <w:r>
        <w:rPr>
          <w:rFonts w:hint="eastAsia" w:ascii="宋体" w:hAnsi="宋体"/>
          <w:b/>
          <w:sz w:val="24"/>
          <w:szCs w:val="24"/>
        </w:rPr>
        <w:t>投标文件的签署规定</w:t>
      </w:r>
    </w:p>
    <w:p>
      <w:pPr>
        <w:spacing w:line="440" w:lineRule="exact"/>
        <w:ind w:firstLine="480" w:firstLineChars="200"/>
        <w:rPr>
          <w:rFonts w:ascii="宋体" w:hAnsi="宋体"/>
          <w:sz w:val="24"/>
          <w:szCs w:val="24"/>
        </w:rPr>
      </w:pPr>
      <w:r>
        <w:rPr>
          <w:rFonts w:ascii="宋体" w:hAnsi="宋体"/>
          <w:sz w:val="24"/>
          <w:szCs w:val="24"/>
        </w:rPr>
        <w:t>10.1</w:t>
      </w:r>
      <w:r>
        <w:rPr>
          <w:rFonts w:hint="eastAsia" w:ascii="宋体" w:hAnsi="宋体"/>
          <w:sz w:val="24"/>
          <w:szCs w:val="24"/>
        </w:rPr>
        <w:t>　投标文件的页面必须用印刷体打印。</w:t>
      </w:r>
    </w:p>
    <w:p>
      <w:pPr>
        <w:spacing w:line="440" w:lineRule="exact"/>
        <w:ind w:firstLine="480" w:firstLineChars="200"/>
        <w:rPr>
          <w:rFonts w:ascii="宋体" w:hAnsi="宋体"/>
          <w:sz w:val="24"/>
          <w:szCs w:val="24"/>
        </w:rPr>
      </w:pPr>
      <w:r>
        <w:rPr>
          <w:rFonts w:ascii="宋体" w:hAnsi="宋体"/>
          <w:sz w:val="24"/>
          <w:szCs w:val="24"/>
        </w:rPr>
        <w:t>10.2</w:t>
      </w:r>
      <w:r>
        <w:rPr>
          <w:rFonts w:hint="eastAsia" w:ascii="宋体" w:hAnsi="宋体"/>
          <w:sz w:val="24"/>
          <w:szCs w:val="24"/>
        </w:rPr>
        <w:t>　投标文件应清楚工整，一般不准修改。个别非实质性修改之处必须由投标人的法定代表人（负责人）或经其正式授权的代表在修改的每一页上签字或盖投标单位公章后才有效。</w:t>
      </w:r>
    </w:p>
    <w:p>
      <w:pPr>
        <w:spacing w:line="440" w:lineRule="exact"/>
        <w:ind w:firstLine="480" w:firstLineChars="200"/>
        <w:rPr>
          <w:rFonts w:ascii="宋体" w:hAnsi="宋体"/>
          <w:sz w:val="24"/>
          <w:szCs w:val="24"/>
        </w:rPr>
      </w:pPr>
      <w:r>
        <w:rPr>
          <w:rFonts w:ascii="宋体" w:hAnsi="宋体"/>
          <w:sz w:val="24"/>
          <w:szCs w:val="24"/>
        </w:rPr>
        <w:t>10.3</w:t>
      </w:r>
      <w:r>
        <w:rPr>
          <w:rFonts w:hint="eastAsia" w:ascii="宋体" w:hAnsi="宋体"/>
          <w:sz w:val="24"/>
          <w:szCs w:val="24"/>
        </w:rPr>
        <w:t>　投标文件应由法人代表或法人授权代表在规定的签章处逐一签署或加盖单位公章</w:t>
      </w:r>
      <w:r>
        <w:rPr>
          <w:rFonts w:hint="eastAsia" w:ascii="宋体" w:hAnsi="宋体"/>
          <w:bCs/>
          <w:sz w:val="24"/>
          <w:szCs w:val="24"/>
        </w:rPr>
        <w:t>，投标文件方为有效。</w:t>
      </w:r>
    </w:p>
    <w:p>
      <w:pPr>
        <w:spacing w:line="440" w:lineRule="exact"/>
        <w:ind w:firstLine="480" w:firstLineChars="200"/>
        <w:rPr>
          <w:rFonts w:ascii="宋体" w:hAnsi="宋体"/>
          <w:sz w:val="24"/>
          <w:szCs w:val="24"/>
        </w:rPr>
      </w:pPr>
      <w:r>
        <w:rPr>
          <w:rFonts w:ascii="宋体" w:hAnsi="宋体"/>
          <w:sz w:val="24"/>
          <w:szCs w:val="24"/>
        </w:rPr>
        <w:t>10.4</w:t>
      </w:r>
      <w:r>
        <w:rPr>
          <w:rFonts w:hint="eastAsia" w:ascii="宋体" w:hAnsi="宋体"/>
          <w:sz w:val="24"/>
          <w:szCs w:val="24"/>
        </w:rPr>
        <w:t>　所有投标文件必须提交正本</w:t>
      </w:r>
      <w:r>
        <w:rPr>
          <w:rFonts w:hint="eastAsia" w:ascii="宋体" w:hAnsi="宋体"/>
          <w:sz w:val="24"/>
          <w:szCs w:val="24"/>
          <w:u w:val="single"/>
        </w:rPr>
        <w:t>一</w:t>
      </w:r>
      <w:r>
        <w:rPr>
          <w:rFonts w:hint="eastAsia" w:ascii="宋体" w:hAnsi="宋体"/>
          <w:sz w:val="24"/>
          <w:szCs w:val="24"/>
        </w:rPr>
        <w:t>套和副本</w:t>
      </w:r>
      <w:r>
        <w:rPr>
          <w:rFonts w:hint="eastAsia" w:ascii="宋体" w:hAnsi="宋体"/>
          <w:sz w:val="24"/>
          <w:szCs w:val="24"/>
          <w:u w:val="single"/>
        </w:rPr>
        <w:t>　四　</w:t>
      </w:r>
      <w:r>
        <w:rPr>
          <w:rFonts w:hint="eastAsia" w:ascii="宋体" w:hAnsi="宋体"/>
          <w:sz w:val="24"/>
          <w:szCs w:val="24"/>
        </w:rPr>
        <w:t>套（如不满足将导致废标），并在封面上标记“正本”或“副本”。</w:t>
      </w:r>
    </w:p>
    <w:p>
      <w:pPr>
        <w:spacing w:line="440" w:lineRule="exact"/>
        <w:ind w:firstLine="480" w:firstLineChars="200"/>
        <w:rPr>
          <w:rFonts w:ascii="宋体" w:hAnsi="宋体"/>
          <w:sz w:val="24"/>
          <w:szCs w:val="24"/>
        </w:rPr>
      </w:pPr>
      <w:r>
        <w:rPr>
          <w:rFonts w:ascii="宋体" w:hAnsi="宋体"/>
          <w:sz w:val="24"/>
          <w:szCs w:val="24"/>
        </w:rPr>
        <w:t>10.5</w:t>
      </w:r>
      <w:r>
        <w:rPr>
          <w:rFonts w:hint="eastAsia" w:ascii="宋体" w:hAnsi="宋体"/>
          <w:sz w:val="24"/>
          <w:szCs w:val="24"/>
        </w:rPr>
        <w:t>投标文件的正本与副本应当完全一致。当正本和副本之间出现差异时，以正本为准。</w:t>
      </w:r>
    </w:p>
    <w:p>
      <w:pPr>
        <w:spacing w:line="440" w:lineRule="exact"/>
        <w:ind w:firstLine="480" w:firstLineChars="200"/>
        <w:rPr>
          <w:rFonts w:ascii="宋体" w:hAnsi="宋体"/>
          <w:sz w:val="24"/>
          <w:szCs w:val="24"/>
        </w:rPr>
      </w:pPr>
      <w:r>
        <w:rPr>
          <w:rFonts w:ascii="宋体" w:hAnsi="宋体"/>
          <w:sz w:val="24"/>
          <w:szCs w:val="24"/>
        </w:rPr>
        <w:t>10.6</w:t>
      </w:r>
      <w:r>
        <w:rPr>
          <w:rFonts w:hint="eastAsia" w:ascii="宋体" w:hAnsi="宋体"/>
          <w:sz w:val="24"/>
          <w:szCs w:val="24"/>
        </w:rPr>
        <w:t>电报、电话、传真、电子邮件等形式的投标概不接受。</w:t>
      </w:r>
    </w:p>
    <w:p>
      <w:pPr>
        <w:spacing w:line="440" w:lineRule="exact"/>
        <w:ind w:firstLine="482" w:firstLineChars="200"/>
        <w:rPr>
          <w:rFonts w:ascii="宋体" w:hAnsi="宋体"/>
          <w:b/>
          <w:sz w:val="24"/>
          <w:szCs w:val="24"/>
        </w:rPr>
      </w:pPr>
    </w:p>
    <w:p>
      <w:pPr>
        <w:pStyle w:val="2"/>
        <w:rPr>
          <w:rFonts w:ascii="宋体" w:hAnsi="宋体"/>
          <w:b/>
          <w:sz w:val="24"/>
          <w:szCs w:val="24"/>
        </w:rPr>
      </w:pPr>
    </w:p>
    <w:p>
      <w:bookmarkStart w:id="61" w:name="_GoBack"/>
      <w:bookmarkEnd w:id="61"/>
    </w:p>
    <w:p>
      <w:pPr>
        <w:spacing w:line="440" w:lineRule="exact"/>
        <w:ind w:firstLine="482" w:firstLineChars="200"/>
        <w:rPr>
          <w:rFonts w:ascii="宋体" w:hAnsi="宋体"/>
          <w:b/>
          <w:sz w:val="24"/>
          <w:szCs w:val="24"/>
        </w:rPr>
      </w:pPr>
      <w:r>
        <w:rPr>
          <w:rFonts w:ascii="宋体" w:hAnsi="宋体"/>
          <w:b/>
          <w:sz w:val="24"/>
          <w:szCs w:val="24"/>
        </w:rPr>
        <w:t xml:space="preserve">11. </w:t>
      </w:r>
      <w:r>
        <w:rPr>
          <w:rFonts w:hint="eastAsia" w:ascii="宋体" w:hAnsi="宋体"/>
          <w:b/>
          <w:sz w:val="24"/>
          <w:szCs w:val="24"/>
        </w:rPr>
        <w:t>投标保证金</w:t>
      </w:r>
    </w:p>
    <w:p>
      <w:pPr>
        <w:spacing w:line="440" w:lineRule="exact"/>
        <w:ind w:firstLine="480" w:firstLineChars="200"/>
        <w:rPr>
          <w:rFonts w:ascii="宋体" w:hAnsi="宋体"/>
          <w:sz w:val="24"/>
          <w:szCs w:val="24"/>
        </w:rPr>
      </w:pPr>
      <w:r>
        <w:rPr>
          <w:rFonts w:ascii="宋体" w:hAnsi="宋体"/>
          <w:sz w:val="24"/>
          <w:szCs w:val="24"/>
        </w:rPr>
        <w:t xml:space="preserve">11.1  </w:t>
      </w:r>
      <w:r>
        <w:rPr>
          <w:rFonts w:hint="eastAsia" w:ascii="宋体" w:hAnsi="宋体"/>
          <w:sz w:val="24"/>
          <w:szCs w:val="24"/>
        </w:rPr>
        <w:t>招标方因投标人的违规行为而受到损害时将不予退还投标人的投标保证金，将其作为所受损害的补偿。</w:t>
      </w:r>
    </w:p>
    <w:p>
      <w:pPr>
        <w:pStyle w:val="9"/>
        <w:spacing w:line="440" w:lineRule="exact"/>
        <w:ind w:firstLine="480" w:firstLineChars="200"/>
        <w:rPr>
          <w:rFonts w:hAnsi="宋体"/>
          <w:sz w:val="24"/>
        </w:rPr>
      </w:pPr>
      <w:r>
        <w:rPr>
          <w:rFonts w:hAnsi="宋体"/>
          <w:sz w:val="24"/>
        </w:rPr>
        <w:t>11.2</w:t>
      </w:r>
      <w:r>
        <w:rPr>
          <w:rFonts w:hint="eastAsia" w:hAnsi="宋体"/>
          <w:sz w:val="24"/>
        </w:rPr>
        <w:t>　投标保证金应当以支票、汇票、本票等非现金形式提交，必须从投标人基本账户转出，其有效期应不低于投标有效期。投标人未按照</w:t>
      </w:r>
      <w:r>
        <w:rPr>
          <w:rFonts w:hint="eastAsia" w:hAnsi="宋体"/>
          <w:sz w:val="24"/>
          <w:lang w:eastAsia="zh-CN"/>
        </w:rPr>
        <w:t>竞争性磋商文件</w:t>
      </w:r>
      <w:r>
        <w:rPr>
          <w:rFonts w:hint="eastAsia" w:hAnsi="宋体"/>
          <w:sz w:val="24"/>
        </w:rPr>
        <w:t>要求提交投标保证金的，投标无效。</w:t>
      </w:r>
    </w:p>
    <w:p>
      <w:pPr>
        <w:spacing w:line="440" w:lineRule="exact"/>
        <w:ind w:firstLine="480" w:firstLineChars="200"/>
        <w:rPr>
          <w:rFonts w:ascii="宋体" w:hAnsi="宋体"/>
          <w:sz w:val="24"/>
          <w:szCs w:val="24"/>
        </w:rPr>
      </w:pPr>
      <w:r>
        <w:rPr>
          <w:rFonts w:ascii="宋体" w:hAnsi="宋体"/>
          <w:sz w:val="24"/>
          <w:szCs w:val="24"/>
        </w:rPr>
        <w:t>11.</w:t>
      </w:r>
      <w:r>
        <w:rPr>
          <w:rFonts w:hint="eastAsia" w:ascii="宋体" w:hAnsi="宋体"/>
          <w:sz w:val="24"/>
          <w:szCs w:val="24"/>
        </w:rPr>
        <w:t>3　未中标的投标人的投标保证金，将在中标通知书发出后</w:t>
      </w:r>
      <w:r>
        <w:rPr>
          <w:rFonts w:hint="eastAsia" w:ascii="宋体" w:hAnsi="宋体"/>
          <w:sz w:val="24"/>
          <w:szCs w:val="24"/>
          <w:lang w:val="en-US" w:eastAsia="zh-CN"/>
        </w:rPr>
        <w:t>7</w:t>
      </w:r>
      <w:r>
        <w:rPr>
          <w:rFonts w:hint="eastAsia" w:ascii="宋体" w:hAnsi="宋体"/>
          <w:sz w:val="24"/>
          <w:szCs w:val="24"/>
        </w:rPr>
        <w:t>个工作日内无息退还。</w:t>
      </w:r>
    </w:p>
    <w:p>
      <w:pPr>
        <w:spacing w:line="440" w:lineRule="exact"/>
        <w:ind w:firstLine="480" w:firstLineChars="200"/>
        <w:rPr>
          <w:rFonts w:ascii="宋体" w:hAnsi="宋体"/>
          <w:sz w:val="24"/>
          <w:szCs w:val="24"/>
        </w:rPr>
      </w:pPr>
      <w:r>
        <w:rPr>
          <w:rFonts w:ascii="宋体" w:hAnsi="宋体"/>
          <w:sz w:val="24"/>
          <w:szCs w:val="24"/>
        </w:rPr>
        <w:t>11.</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在评标过程中，如发现下列情况之一的，其投标将被拒绝；</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）投标文件技术规格中的响应与事实不符或虚假投标的；</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）投标人复制</w:t>
      </w:r>
      <w:r>
        <w:rPr>
          <w:rFonts w:hint="eastAsia" w:ascii="宋体" w:hAnsi="宋体"/>
          <w:sz w:val="24"/>
          <w:szCs w:val="24"/>
          <w:lang w:eastAsia="zh-CN"/>
        </w:rPr>
        <w:t>竞争性磋商文件</w:t>
      </w:r>
      <w:r>
        <w:rPr>
          <w:rFonts w:hint="eastAsia" w:ascii="宋体" w:hAnsi="宋体"/>
          <w:sz w:val="24"/>
          <w:szCs w:val="24"/>
        </w:rPr>
        <w:t>的技术规格相关部分内容作为其投标文件的一部分；</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）投标文件符合</w:t>
      </w:r>
      <w:r>
        <w:rPr>
          <w:rFonts w:hint="eastAsia" w:ascii="宋体" w:hAnsi="宋体"/>
          <w:sz w:val="24"/>
          <w:szCs w:val="24"/>
          <w:lang w:eastAsia="zh-CN"/>
        </w:rPr>
        <w:t>竞争性磋商文件</w:t>
      </w:r>
      <w:r>
        <w:rPr>
          <w:rFonts w:hint="eastAsia" w:ascii="宋体" w:hAnsi="宋体"/>
          <w:sz w:val="24"/>
          <w:szCs w:val="24"/>
        </w:rPr>
        <w:t>中规定废标的其它技术条款；</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）投标文件有不符合</w:t>
      </w:r>
      <w:r>
        <w:rPr>
          <w:rFonts w:hint="eastAsia" w:ascii="宋体" w:hAnsi="宋体"/>
          <w:sz w:val="24"/>
          <w:szCs w:val="24"/>
          <w:lang w:eastAsia="zh-CN"/>
        </w:rPr>
        <w:t>竞争性磋商文件</w:t>
      </w:r>
      <w:r>
        <w:rPr>
          <w:rFonts w:hint="eastAsia" w:ascii="宋体" w:hAnsi="宋体"/>
          <w:sz w:val="24"/>
          <w:szCs w:val="24"/>
        </w:rPr>
        <w:t>带“</w:t>
      </w:r>
      <w:r>
        <w:rPr>
          <w:rFonts w:ascii="宋体" w:hAnsi="宋体"/>
          <w:sz w:val="24"/>
          <w:szCs w:val="24"/>
        </w:rPr>
        <w:t>*</w:t>
      </w:r>
      <w:r>
        <w:rPr>
          <w:rFonts w:hint="eastAsia" w:ascii="宋体" w:hAnsi="宋体"/>
          <w:sz w:val="24"/>
          <w:szCs w:val="24"/>
        </w:rPr>
        <w:t>”要求的内容的；</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）其他不符合</w:t>
      </w:r>
      <w:r>
        <w:rPr>
          <w:rFonts w:hint="eastAsia" w:ascii="宋体" w:hAnsi="宋体"/>
          <w:sz w:val="24"/>
          <w:szCs w:val="24"/>
          <w:lang w:eastAsia="zh-CN"/>
        </w:rPr>
        <w:t>竞争性磋商文件</w:t>
      </w:r>
      <w:r>
        <w:rPr>
          <w:rFonts w:hint="eastAsia" w:ascii="宋体" w:hAnsi="宋体"/>
          <w:sz w:val="24"/>
          <w:szCs w:val="24"/>
        </w:rPr>
        <w:t>重要参数的。</w:t>
      </w:r>
    </w:p>
    <w:p>
      <w:pPr>
        <w:spacing w:line="440" w:lineRule="exact"/>
        <w:ind w:firstLine="480" w:firstLineChars="200"/>
        <w:rPr>
          <w:rFonts w:ascii="宋体" w:hAnsi="宋体"/>
          <w:sz w:val="24"/>
          <w:szCs w:val="24"/>
        </w:rPr>
      </w:pPr>
      <w:r>
        <w:rPr>
          <w:rFonts w:ascii="宋体" w:hAnsi="宋体"/>
          <w:sz w:val="24"/>
          <w:szCs w:val="24"/>
        </w:rPr>
        <w:t>11.</w:t>
      </w:r>
      <w:r>
        <w:rPr>
          <w:rFonts w:hint="eastAsia" w:ascii="宋体" w:hAnsi="宋体"/>
          <w:sz w:val="24"/>
          <w:szCs w:val="24"/>
          <w:lang w:val="en-US" w:eastAsia="zh-CN"/>
        </w:rPr>
        <w:t>5</w:t>
      </w:r>
      <w:r>
        <w:rPr>
          <w:rFonts w:hint="eastAsia" w:ascii="宋体" w:hAnsi="宋体"/>
          <w:sz w:val="24"/>
          <w:szCs w:val="24"/>
        </w:rPr>
        <w:t>以下情形被视为投标无效；</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）未按规定提交投标保证金的投标；</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）投标文件与</w:t>
      </w:r>
      <w:r>
        <w:rPr>
          <w:rFonts w:hint="eastAsia" w:ascii="宋体" w:hAnsi="宋体"/>
          <w:sz w:val="24"/>
          <w:szCs w:val="24"/>
          <w:lang w:eastAsia="zh-CN"/>
        </w:rPr>
        <w:t>竞争性磋商文件</w:t>
      </w:r>
      <w:r>
        <w:rPr>
          <w:rFonts w:hint="eastAsia" w:ascii="宋体" w:hAnsi="宋体"/>
          <w:sz w:val="24"/>
          <w:szCs w:val="24"/>
        </w:rPr>
        <w:t>有重大负偏离的；</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）投标人拒绝修正错误的；</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）投标文件的关键内容字迹模糊，无法辨认的；</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）投标有效期不足的；</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）投标人的报价超出预算金额（或最高限价）的；</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）其他违反相关法律法规规定的行为的；</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）评标委员会认为是其他应当否决的投标。</w:t>
      </w:r>
    </w:p>
    <w:p>
      <w:pPr>
        <w:spacing w:line="440" w:lineRule="exact"/>
        <w:ind w:firstLine="480" w:firstLineChars="200"/>
        <w:rPr>
          <w:rFonts w:ascii="宋体" w:hAnsi="宋体"/>
          <w:sz w:val="24"/>
          <w:szCs w:val="24"/>
        </w:rPr>
      </w:pPr>
      <w:r>
        <w:rPr>
          <w:rFonts w:ascii="宋体" w:hAnsi="宋体"/>
          <w:sz w:val="24"/>
          <w:szCs w:val="24"/>
        </w:rPr>
        <w:t>11.</w:t>
      </w:r>
      <w:r>
        <w:rPr>
          <w:rFonts w:hint="eastAsia" w:ascii="宋体" w:hAnsi="宋体"/>
          <w:sz w:val="24"/>
          <w:szCs w:val="24"/>
          <w:lang w:val="en-US" w:eastAsia="zh-CN"/>
        </w:rPr>
        <w:t>6</w:t>
      </w:r>
      <w:r>
        <w:rPr>
          <w:rFonts w:hint="eastAsia" w:ascii="宋体" w:hAnsi="宋体"/>
          <w:sz w:val="24"/>
          <w:szCs w:val="24"/>
        </w:rPr>
        <w:t>下列任何情况发生时，投标保证金将不予退还，转为违约金：</w:t>
      </w:r>
    </w:p>
    <w:p>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投标人在投标截止期后，投标有效期内撤回投标；</w:t>
      </w:r>
    </w:p>
    <w:p>
      <w:pPr>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中标方未按投标人须知规定缴纳招标代理费；</w:t>
      </w:r>
    </w:p>
    <w:p>
      <w:pPr>
        <w:spacing w:line="44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3</w:t>
      </w:r>
      <w:r>
        <w:rPr>
          <w:rFonts w:ascii="宋体" w:hAnsi="宋体"/>
          <w:sz w:val="24"/>
          <w:szCs w:val="24"/>
        </w:rPr>
        <w:t>)</w:t>
      </w:r>
      <w:r>
        <w:rPr>
          <w:rFonts w:hint="eastAsia" w:ascii="宋体" w:hAnsi="宋体"/>
          <w:sz w:val="24"/>
          <w:szCs w:val="24"/>
        </w:rPr>
        <w:t>以他人名义投标或者以其他方式弄虚作假，骗取中标；</w:t>
      </w:r>
    </w:p>
    <w:p>
      <w:pPr>
        <w:spacing w:line="44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4</w:t>
      </w:r>
      <w:r>
        <w:rPr>
          <w:rFonts w:ascii="宋体" w:hAnsi="宋体"/>
          <w:sz w:val="24"/>
          <w:szCs w:val="24"/>
        </w:rPr>
        <w:t>)</w:t>
      </w:r>
      <w:r>
        <w:rPr>
          <w:rFonts w:hint="eastAsia" w:ascii="宋体" w:hAnsi="宋体"/>
          <w:sz w:val="24"/>
          <w:szCs w:val="24"/>
        </w:rPr>
        <w:t>打架斗殴，扰乱标场秩序；</w:t>
      </w:r>
    </w:p>
    <w:p>
      <w:pPr>
        <w:spacing w:line="44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rPr>
        <w:t>本</w:t>
      </w:r>
      <w:r>
        <w:rPr>
          <w:rFonts w:hint="eastAsia" w:ascii="宋体" w:hAnsi="宋体"/>
          <w:sz w:val="24"/>
          <w:szCs w:val="24"/>
          <w:lang w:eastAsia="zh-CN"/>
        </w:rPr>
        <w:t>竞争性磋商文件</w:t>
      </w:r>
      <w:r>
        <w:rPr>
          <w:rFonts w:hint="eastAsia" w:ascii="宋体" w:hAnsi="宋体"/>
          <w:sz w:val="24"/>
          <w:szCs w:val="24"/>
        </w:rPr>
        <w:t>中或《政府采购货物和服务招标投标管理办法》第七十五条规定的其他不予退还投标保证金的情形。</w:t>
      </w:r>
    </w:p>
    <w:p>
      <w:pPr>
        <w:spacing w:line="440" w:lineRule="exact"/>
        <w:ind w:firstLine="840" w:firstLineChars="350"/>
        <w:rPr>
          <w:rFonts w:ascii="宋体" w:hAnsi="宋体"/>
          <w:sz w:val="24"/>
          <w:szCs w:val="24"/>
        </w:rPr>
      </w:pPr>
      <w:r>
        <w:rPr>
          <w:rFonts w:hint="eastAsia" w:ascii="宋体" w:hAnsi="宋体"/>
          <w:sz w:val="24"/>
          <w:szCs w:val="24"/>
        </w:rPr>
        <w:t>上述不予退还投标保证金的情况并给招标代理机构造成损失的，还要承担赔偿责任。</w:t>
      </w:r>
    </w:p>
    <w:p>
      <w:pPr>
        <w:spacing w:line="440" w:lineRule="exact"/>
        <w:rPr>
          <w:rFonts w:ascii="宋体" w:hAnsi="宋体"/>
          <w:sz w:val="24"/>
          <w:szCs w:val="24"/>
        </w:rPr>
      </w:pPr>
    </w:p>
    <w:p>
      <w:pPr>
        <w:spacing w:line="440" w:lineRule="exact"/>
        <w:ind w:firstLine="480"/>
        <w:jc w:val="center"/>
        <w:outlineLvl w:val="1"/>
        <w:rPr>
          <w:rFonts w:ascii="宋体" w:hAnsi="宋体"/>
          <w:b/>
          <w:sz w:val="32"/>
          <w:szCs w:val="32"/>
        </w:rPr>
      </w:pPr>
      <w:bookmarkStart w:id="50" w:name="_Toc497151362"/>
      <w:r>
        <w:rPr>
          <w:rFonts w:hint="eastAsia" w:ascii="宋体" w:hAnsi="宋体"/>
          <w:b/>
          <w:sz w:val="32"/>
          <w:szCs w:val="32"/>
        </w:rPr>
        <w:t>第三章投标文件的递交</w:t>
      </w:r>
      <w:bookmarkEnd w:id="50"/>
    </w:p>
    <w:p>
      <w:pPr>
        <w:spacing w:line="440" w:lineRule="exact"/>
        <w:ind w:firstLine="482" w:firstLineChars="200"/>
        <w:rPr>
          <w:rFonts w:ascii="宋体" w:hAnsi="宋体"/>
          <w:b/>
          <w:sz w:val="24"/>
          <w:szCs w:val="24"/>
        </w:rPr>
      </w:pPr>
      <w:r>
        <w:rPr>
          <w:rFonts w:ascii="宋体" w:hAnsi="宋体"/>
          <w:b/>
          <w:sz w:val="24"/>
          <w:szCs w:val="24"/>
        </w:rPr>
        <w:t>12.</w:t>
      </w:r>
      <w:r>
        <w:rPr>
          <w:rFonts w:hint="eastAsia" w:ascii="宋体" w:hAnsi="宋体"/>
          <w:b/>
          <w:sz w:val="24"/>
          <w:szCs w:val="24"/>
        </w:rPr>
        <w:t>投标文件的标记</w:t>
      </w:r>
    </w:p>
    <w:p>
      <w:pPr>
        <w:spacing w:line="440" w:lineRule="exact"/>
        <w:ind w:firstLine="480" w:firstLineChars="200"/>
        <w:rPr>
          <w:rFonts w:ascii="宋体" w:hAnsi="宋体"/>
          <w:sz w:val="24"/>
          <w:szCs w:val="24"/>
        </w:rPr>
      </w:pPr>
      <w:r>
        <w:rPr>
          <w:rFonts w:ascii="宋体" w:hAnsi="宋体"/>
          <w:sz w:val="24"/>
          <w:szCs w:val="24"/>
        </w:rPr>
        <w:t>12.1</w:t>
      </w:r>
      <w:r>
        <w:rPr>
          <w:rFonts w:hint="eastAsia" w:ascii="宋体" w:hAnsi="宋体"/>
          <w:sz w:val="24"/>
          <w:szCs w:val="24"/>
        </w:rPr>
        <w:t>　任何不完整或不满足</w:t>
      </w:r>
      <w:r>
        <w:rPr>
          <w:rFonts w:hint="eastAsia" w:ascii="宋体" w:hAnsi="宋体"/>
          <w:sz w:val="24"/>
          <w:szCs w:val="24"/>
          <w:lang w:eastAsia="zh-CN"/>
        </w:rPr>
        <w:t>竞争性磋商文件</w:t>
      </w:r>
      <w:r>
        <w:rPr>
          <w:rFonts w:hint="eastAsia" w:ascii="宋体" w:hAnsi="宋体"/>
          <w:sz w:val="24"/>
          <w:szCs w:val="24"/>
        </w:rPr>
        <w:t>要求的投标文件将被拒绝。</w:t>
      </w:r>
    </w:p>
    <w:p>
      <w:pPr>
        <w:spacing w:line="440" w:lineRule="exact"/>
        <w:ind w:firstLine="480" w:firstLineChars="200"/>
        <w:rPr>
          <w:rFonts w:ascii="宋体" w:hAnsi="宋体"/>
          <w:sz w:val="24"/>
          <w:szCs w:val="24"/>
        </w:rPr>
      </w:pPr>
      <w:r>
        <w:rPr>
          <w:rFonts w:ascii="宋体" w:hAnsi="宋体"/>
          <w:sz w:val="24"/>
          <w:szCs w:val="24"/>
        </w:rPr>
        <w:t>12.2</w:t>
      </w:r>
      <w:r>
        <w:rPr>
          <w:rFonts w:hint="eastAsia" w:ascii="宋体" w:hAnsi="宋体"/>
          <w:sz w:val="24"/>
          <w:szCs w:val="24"/>
        </w:rPr>
        <w:t>　由于不可抗拒原因或无法控制的事件而导致的丢失或损坏投标包装体内的投标文件时，招标方将不负责任。</w:t>
      </w:r>
    </w:p>
    <w:p>
      <w:pPr>
        <w:spacing w:line="440" w:lineRule="exact"/>
        <w:ind w:firstLine="482" w:firstLineChars="200"/>
        <w:rPr>
          <w:rFonts w:ascii="宋体" w:hAnsi="宋体"/>
          <w:b/>
          <w:sz w:val="24"/>
          <w:szCs w:val="24"/>
        </w:rPr>
      </w:pPr>
      <w:r>
        <w:rPr>
          <w:rFonts w:ascii="宋体" w:hAnsi="宋体"/>
          <w:b/>
          <w:sz w:val="24"/>
          <w:szCs w:val="24"/>
        </w:rPr>
        <w:t>13.</w:t>
      </w:r>
      <w:r>
        <w:rPr>
          <w:rFonts w:hint="eastAsia" w:ascii="宋体" w:hAnsi="宋体"/>
          <w:b/>
          <w:sz w:val="24"/>
          <w:szCs w:val="24"/>
        </w:rPr>
        <w:t>投标截止时间</w:t>
      </w:r>
    </w:p>
    <w:p>
      <w:pPr>
        <w:spacing w:line="440" w:lineRule="exact"/>
        <w:ind w:firstLine="480" w:firstLineChars="200"/>
        <w:rPr>
          <w:rFonts w:ascii="宋体" w:hAnsi="宋体"/>
          <w:sz w:val="24"/>
          <w:szCs w:val="24"/>
        </w:rPr>
      </w:pPr>
      <w:r>
        <w:rPr>
          <w:rFonts w:ascii="宋体" w:hAnsi="宋体"/>
          <w:sz w:val="24"/>
          <w:szCs w:val="24"/>
        </w:rPr>
        <w:t>13.1</w:t>
      </w:r>
      <w:r>
        <w:rPr>
          <w:rFonts w:hint="eastAsia" w:ascii="宋体" w:hAnsi="宋体"/>
          <w:sz w:val="24"/>
          <w:szCs w:val="24"/>
        </w:rPr>
        <w:t>投标文件的递交不得迟于</w:t>
      </w:r>
      <w:r>
        <w:rPr>
          <w:rFonts w:hint="eastAsia" w:ascii="宋体" w:hAnsi="宋体"/>
          <w:sz w:val="24"/>
          <w:szCs w:val="24"/>
          <w:lang w:eastAsia="zh-CN"/>
        </w:rPr>
        <w:t>竞争性磋商文件</w:t>
      </w:r>
      <w:r>
        <w:rPr>
          <w:rFonts w:hint="eastAsia" w:ascii="宋体" w:hAnsi="宋体"/>
          <w:sz w:val="24"/>
          <w:szCs w:val="24"/>
        </w:rPr>
        <w:t>规定的截止时间，以密封形式递交至</w:t>
      </w:r>
      <w:r>
        <w:rPr>
          <w:rFonts w:hint="eastAsia" w:ascii="宋体" w:hAnsi="宋体" w:eastAsia="宋体" w:cs="宋体"/>
          <w:b w:val="0"/>
          <w:kern w:val="0"/>
          <w:sz w:val="24"/>
          <w:szCs w:val="24"/>
          <w:lang w:val="zh-CN" w:eastAsia="zh-CN" w:bidi="ar-SA"/>
        </w:rPr>
        <w:t>新疆慧通方舟工程管理服务有限公司</w:t>
      </w:r>
      <w:r>
        <w:rPr>
          <w:rFonts w:hint="eastAsia" w:ascii="宋体" w:hAnsi="宋体"/>
          <w:sz w:val="24"/>
          <w:szCs w:val="24"/>
        </w:rPr>
        <w:t>指定开标地点。</w:t>
      </w:r>
    </w:p>
    <w:p>
      <w:pPr>
        <w:spacing w:line="440" w:lineRule="exact"/>
        <w:ind w:firstLine="480" w:firstLineChars="200"/>
        <w:rPr>
          <w:rFonts w:ascii="宋体" w:hAnsi="宋体"/>
          <w:sz w:val="24"/>
          <w:szCs w:val="24"/>
        </w:rPr>
      </w:pPr>
      <w:r>
        <w:rPr>
          <w:rFonts w:ascii="宋体" w:hAnsi="宋体"/>
          <w:sz w:val="24"/>
          <w:szCs w:val="24"/>
        </w:rPr>
        <w:t>13.2</w:t>
      </w:r>
      <w:r>
        <w:rPr>
          <w:rFonts w:hint="eastAsia" w:ascii="宋体" w:hAnsi="宋体"/>
          <w:sz w:val="24"/>
          <w:szCs w:val="24"/>
        </w:rPr>
        <w:t>　所有投标文件都必须在招标方规定的投标截止时间之前送达</w:t>
      </w:r>
      <w:r>
        <w:rPr>
          <w:rFonts w:hint="eastAsia" w:ascii="宋体" w:hAnsi="宋体"/>
          <w:sz w:val="24"/>
          <w:szCs w:val="24"/>
          <w:lang w:eastAsia="zh-CN"/>
        </w:rPr>
        <w:t>竞争性磋商文件</w:t>
      </w:r>
      <w:r>
        <w:rPr>
          <w:rFonts w:hint="eastAsia" w:ascii="宋体" w:hAnsi="宋体"/>
          <w:sz w:val="24"/>
          <w:szCs w:val="24"/>
        </w:rPr>
        <w:t>指定地点，在此之后送达的投标文件，为无效投标，投标文件将一律被拒绝。</w:t>
      </w:r>
    </w:p>
    <w:p>
      <w:pPr>
        <w:spacing w:line="440" w:lineRule="exact"/>
        <w:ind w:firstLine="480" w:firstLineChars="200"/>
        <w:rPr>
          <w:rFonts w:ascii="宋体" w:hAnsi="宋体"/>
          <w:sz w:val="24"/>
          <w:szCs w:val="24"/>
        </w:rPr>
      </w:pPr>
      <w:r>
        <w:rPr>
          <w:rFonts w:ascii="宋体" w:hAnsi="宋体"/>
          <w:sz w:val="24"/>
          <w:szCs w:val="24"/>
        </w:rPr>
        <w:t>13.3</w:t>
      </w:r>
      <w:r>
        <w:rPr>
          <w:rFonts w:hint="eastAsia" w:ascii="宋体" w:hAnsi="宋体"/>
          <w:sz w:val="24"/>
          <w:szCs w:val="24"/>
        </w:rPr>
        <w:t>出现因</w:t>
      </w:r>
      <w:r>
        <w:rPr>
          <w:rFonts w:hint="eastAsia" w:ascii="宋体" w:hAnsi="宋体"/>
          <w:sz w:val="24"/>
          <w:szCs w:val="24"/>
          <w:lang w:eastAsia="zh-CN"/>
        </w:rPr>
        <w:t>竞争性磋商文件</w:t>
      </w:r>
      <w:r>
        <w:rPr>
          <w:rFonts w:hint="eastAsia" w:ascii="宋体" w:hAnsi="宋体"/>
          <w:sz w:val="24"/>
          <w:szCs w:val="24"/>
        </w:rPr>
        <w:t>的修改而推迟投标截止时间的情况时，投标人则需按招标方的书面修改通知重新规定的投标时间递交。</w:t>
      </w:r>
    </w:p>
    <w:p>
      <w:pPr>
        <w:spacing w:line="440" w:lineRule="exact"/>
        <w:ind w:firstLine="482" w:firstLineChars="200"/>
        <w:rPr>
          <w:rFonts w:ascii="宋体" w:hAnsi="宋体"/>
          <w:b/>
          <w:sz w:val="22"/>
          <w:szCs w:val="24"/>
        </w:rPr>
      </w:pPr>
      <w:r>
        <w:rPr>
          <w:rFonts w:ascii="宋体" w:hAnsi="宋体"/>
          <w:b/>
          <w:sz w:val="24"/>
          <w:szCs w:val="24"/>
        </w:rPr>
        <w:t>14.</w:t>
      </w:r>
      <w:r>
        <w:rPr>
          <w:rFonts w:hint="eastAsia" w:ascii="宋体" w:hAnsi="宋体"/>
          <w:b/>
          <w:sz w:val="24"/>
          <w:szCs w:val="24"/>
        </w:rPr>
        <w:t>投标文件的修改和撤销</w:t>
      </w:r>
    </w:p>
    <w:p>
      <w:pPr>
        <w:spacing w:line="440" w:lineRule="exact"/>
        <w:ind w:firstLine="480" w:firstLineChars="200"/>
        <w:rPr>
          <w:rFonts w:ascii="宋体" w:hAnsi="宋体"/>
          <w:sz w:val="24"/>
          <w:szCs w:val="24"/>
        </w:rPr>
      </w:pPr>
      <w:r>
        <w:rPr>
          <w:rFonts w:ascii="宋体" w:hAnsi="宋体"/>
          <w:sz w:val="24"/>
          <w:szCs w:val="24"/>
        </w:rPr>
        <w:t>14.1</w:t>
      </w:r>
      <w:r>
        <w:rPr>
          <w:rFonts w:hint="eastAsia" w:ascii="宋体" w:hAnsi="宋体"/>
          <w:sz w:val="24"/>
          <w:szCs w:val="24"/>
        </w:rPr>
        <w:t>　投标人在递交投标文件后，可在规定的投标截止时间之前，对其投标文件以书面通知的形式进行修改或撤消。该通知须有投标人的法人代表或其委托代理人的签字，并得到招标方的确认。</w:t>
      </w:r>
    </w:p>
    <w:p>
      <w:pPr>
        <w:spacing w:line="440" w:lineRule="exact"/>
        <w:ind w:firstLine="480" w:firstLineChars="200"/>
        <w:rPr>
          <w:rFonts w:ascii="宋体" w:hAnsi="宋体"/>
          <w:sz w:val="24"/>
          <w:szCs w:val="24"/>
        </w:rPr>
      </w:pPr>
      <w:r>
        <w:rPr>
          <w:rFonts w:ascii="宋体" w:hAnsi="宋体"/>
          <w:sz w:val="24"/>
          <w:szCs w:val="24"/>
        </w:rPr>
        <w:t>14.2</w:t>
      </w:r>
      <w:r>
        <w:rPr>
          <w:rFonts w:hint="eastAsia" w:ascii="宋体" w:hAnsi="宋体"/>
          <w:sz w:val="24"/>
          <w:szCs w:val="24"/>
        </w:rPr>
        <w:t>投标人对投标文件修改的书面材料或撤消通知应按</w:t>
      </w:r>
      <w:r>
        <w:rPr>
          <w:rFonts w:hint="eastAsia" w:ascii="宋体" w:hAnsi="宋体"/>
          <w:sz w:val="24"/>
          <w:szCs w:val="24"/>
          <w:lang w:eastAsia="zh-CN"/>
        </w:rPr>
        <w:t>竞争性磋商文件</w:t>
      </w:r>
      <w:r>
        <w:rPr>
          <w:rFonts w:hint="eastAsia" w:ascii="宋体" w:hAnsi="宋体"/>
          <w:sz w:val="24"/>
          <w:szCs w:val="24"/>
        </w:rPr>
        <w:t>要求进行密封、标注和递交，并注明“修改投标文件”或“撤消投标”字样，修改或撤销的内容须按</w:t>
      </w:r>
      <w:r>
        <w:rPr>
          <w:rFonts w:hint="eastAsia" w:ascii="宋体" w:hAnsi="宋体"/>
          <w:sz w:val="24"/>
          <w:szCs w:val="24"/>
          <w:lang w:eastAsia="zh-CN"/>
        </w:rPr>
        <w:t>竞争性磋商文件</w:t>
      </w:r>
      <w:r>
        <w:rPr>
          <w:rFonts w:hint="eastAsia" w:ascii="宋体" w:hAnsi="宋体"/>
          <w:sz w:val="24"/>
          <w:szCs w:val="24"/>
        </w:rPr>
        <w:t>的要求签署、盖章，并作为投标文件的组成部分。</w:t>
      </w:r>
    </w:p>
    <w:p>
      <w:pPr>
        <w:spacing w:line="440" w:lineRule="exact"/>
        <w:ind w:firstLine="480" w:firstLineChars="200"/>
        <w:rPr>
          <w:rFonts w:ascii="宋体" w:hAnsi="宋体"/>
          <w:sz w:val="24"/>
          <w:szCs w:val="24"/>
        </w:rPr>
      </w:pPr>
      <w:r>
        <w:rPr>
          <w:rFonts w:ascii="宋体" w:hAnsi="宋体"/>
          <w:sz w:val="24"/>
          <w:szCs w:val="24"/>
        </w:rPr>
        <w:t>14.3</w:t>
      </w:r>
      <w:r>
        <w:rPr>
          <w:rFonts w:hint="eastAsia" w:ascii="宋体" w:hAnsi="宋体"/>
          <w:sz w:val="24"/>
          <w:szCs w:val="24"/>
        </w:rPr>
        <w:t>　对投标文件修改的书面材料应于投标截止日前送达招标方，投标截止时间以后不得修改投标文件。</w:t>
      </w:r>
    </w:p>
    <w:p>
      <w:pPr>
        <w:spacing w:line="440" w:lineRule="exact"/>
        <w:ind w:firstLine="480" w:firstLineChars="200"/>
        <w:rPr>
          <w:rFonts w:ascii="宋体" w:hAnsi="宋体"/>
          <w:sz w:val="24"/>
          <w:szCs w:val="24"/>
        </w:rPr>
      </w:pPr>
      <w:r>
        <w:rPr>
          <w:rFonts w:ascii="宋体" w:hAnsi="宋体"/>
          <w:sz w:val="24"/>
          <w:szCs w:val="24"/>
        </w:rPr>
        <w:t>14.4</w:t>
      </w:r>
      <w:r>
        <w:rPr>
          <w:rFonts w:hint="eastAsia" w:ascii="宋体" w:hAnsi="宋体"/>
          <w:sz w:val="24"/>
          <w:szCs w:val="24"/>
        </w:rPr>
        <w:t>投标人不得在开标后至投标有效期期满前撤销投标文件，否则招标方将不予退还其投标保证金。</w:t>
      </w:r>
    </w:p>
    <w:p>
      <w:pPr>
        <w:spacing w:line="440" w:lineRule="exact"/>
        <w:ind w:firstLine="482" w:firstLineChars="150"/>
        <w:jc w:val="center"/>
        <w:outlineLvl w:val="1"/>
        <w:rPr>
          <w:rFonts w:ascii="宋体" w:hAnsi="宋体"/>
          <w:b/>
          <w:sz w:val="32"/>
          <w:szCs w:val="32"/>
        </w:rPr>
      </w:pPr>
    </w:p>
    <w:p>
      <w:pPr>
        <w:spacing w:line="440" w:lineRule="exact"/>
        <w:ind w:firstLine="482" w:firstLineChars="150"/>
        <w:jc w:val="center"/>
        <w:outlineLvl w:val="1"/>
        <w:rPr>
          <w:rFonts w:hint="eastAsia" w:ascii="宋体" w:hAnsi="宋体"/>
          <w:b/>
          <w:sz w:val="32"/>
          <w:szCs w:val="32"/>
        </w:rPr>
      </w:pPr>
      <w:bookmarkStart w:id="51" w:name="_Toc497151363"/>
    </w:p>
    <w:p>
      <w:pPr>
        <w:spacing w:line="440" w:lineRule="exact"/>
        <w:ind w:firstLine="482" w:firstLineChars="150"/>
        <w:jc w:val="center"/>
        <w:outlineLvl w:val="1"/>
        <w:rPr>
          <w:rFonts w:hint="eastAsia" w:ascii="宋体" w:hAnsi="宋体"/>
          <w:b/>
          <w:sz w:val="32"/>
          <w:szCs w:val="32"/>
        </w:rPr>
      </w:pPr>
    </w:p>
    <w:p>
      <w:pPr>
        <w:spacing w:line="440" w:lineRule="exact"/>
        <w:jc w:val="center"/>
        <w:outlineLvl w:val="1"/>
        <w:rPr>
          <w:rFonts w:ascii="宋体" w:hAnsi="宋体"/>
          <w:sz w:val="24"/>
        </w:rPr>
      </w:pPr>
      <w:r>
        <w:rPr>
          <w:rFonts w:hint="eastAsia" w:ascii="宋体" w:hAnsi="宋体"/>
          <w:b/>
          <w:sz w:val="32"/>
          <w:szCs w:val="32"/>
        </w:rPr>
        <w:t>第四章评标委员会</w:t>
      </w:r>
      <w:bookmarkEnd w:id="51"/>
    </w:p>
    <w:p>
      <w:pPr>
        <w:spacing w:line="440" w:lineRule="exact"/>
        <w:ind w:left="481" w:leftChars="229"/>
        <w:rPr>
          <w:rFonts w:ascii="宋体" w:hAnsi="宋体"/>
          <w:b/>
          <w:sz w:val="24"/>
        </w:rPr>
      </w:pPr>
      <w:r>
        <w:rPr>
          <w:rFonts w:ascii="宋体" w:hAnsi="宋体"/>
          <w:b/>
          <w:sz w:val="24"/>
        </w:rPr>
        <w:t>15.</w:t>
      </w:r>
      <w:r>
        <w:rPr>
          <w:rFonts w:hint="eastAsia" w:ascii="宋体" w:hAnsi="宋体"/>
          <w:b/>
          <w:sz w:val="24"/>
        </w:rPr>
        <w:t>评标委员会</w:t>
      </w:r>
      <w:permStart w:id="0" w:edGrp="everyone"/>
      <w:permEnd w:id="0"/>
    </w:p>
    <w:p>
      <w:pPr>
        <w:spacing w:line="440" w:lineRule="exact"/>
        <w:ind w:firstLine="472" w:firstLineChars="200"/>
        <w:rPr>
          <w:rFonts w:ascii="宋体" w:hAnsi="宋体"/>
          <w:spacing w:val="-2"/>
          <w:sz w:val="24"/>
          <w:szCs w:val="24"/>
        </w:rPr>
      </w:pPr>
      <w:r>
        <w:rPr>
          <w:rFonts w:ascii="宋体" w:hAnsi="宋体"/>
          <w:spacing w:val="-2"/>
          <w:sz w:val="24"/>
          <w:szCs w:val="24"/>
        </w:rPr>
        <w:t>15.1</w:t>
      </w:r>
      <w:r>
        <w:rPr>
          <w:rFonts w:hint="eastAsia" w:ascii="宋体" w:hAnsi="宋体"/>
          <w:spacing w:val="-2"/>
          <w:sz w:val="24"/>
          <w:szCs w:val="24"/>
        </w:rPr>
        <w:t>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440" w:lineRule="exact"/>
        <w:ind w:firstLine="472" w:firstLineChars="200"/>
        <w:rPr>
          <w:rFonts w:ascii="宋体" w:hAnsi="宋体"/>
          <w:spacing w:val="-2"/>
          <w:sz w:val="24"/>
          <w:szCs w:val="24"/>
        </w:rPr>
      </w:pPr>
      <w:r>
        <w:rPr>
          <w:rFonts w:ascii="宋体" w:hAnsi="宋体"/>
          <w:spacing w:val="-2"/>
          <w:sz w:val="24"/>
          <w:szCs w:val="24"/>
        </w:rPr>
        <w:t>15.2</w:t>
      </w:r>
      <w:r>
        <w:rPr>
          <w:rFonts w:hint="eastAsia" w:ascii="宋体" w:hAnsi="宋体"/>
          <w:spacing w:val="-2"/>
          <w:sz w:val="24"/>
          <w:szCs w:val="24"/>
        </w:rPr>
        <w:t>　评标委员会人选于开标前确定。评标委员会成员名单在中标结果确定前保密。</w:t>
      </w:r>
    </w:p>
    <w:p>
      <w:pPr>
        <w:spacing w:line="440" w:lineRule="exact"/>
        <w:ind w:firstLine="472" w:firstLineChars="200"/>
        <w:rPr>
          <w:rFonts w:ascii="宋体" w:hAnsi="宋体"/>
          <w:spacing w:val="-2"/>
          <w:sz w:val="24"/>
          <w:szCs w:val="24"/>
        </w:rPr>
      </w:pPr>
      <w:r>
        <w:rPr>
          <w:rFonts w:ascii="宋体" w:hAnsi="宋体"/>
          <w:spacing w:val="-2"/>
          <w:sz w:val="24"/>
          <w:szCs w:val="24"/>
        </w:rPr>
        <w:t>15.3</w:t>
      </w:r>
      <w:r>
        <w:rPr>
          <w:rFonts w:hint="eastAsia" w:ascii="宋体" w:hAnsi="宋体"/>
          <w:spacing w:val="-2"/>
          <w:sz w:val="24"/>
          <w:szCs w:val="24"/>
        </w:rPr>
        <w:t>评标委员会由有关技术、经济等方面的五名专家组成。</w:t>
      </w:r>
    </w:p>
    <w:p>
      <w:pPr>
        <w:spacing w:line="440" w:lineRule="exact"/>
        <w:ind w:firstLine="472" w:firstLineChars="200"/>
        <w:rPr>
          <w:rFonts w:ascii="宋体" w:hAnsi="宋体"/>
          <w:spacing w:val="-2"/>
          <w:sz w:val="24"/>
          <w:szCs w:val="24"/>
        </w:rPr>
      </w:pPr>
      <w:r>
        <w:rPr>
          <w:rFonts w:ascii="宋体" w:hAnsi="宋体"/>
          <w:spacing w:val="-2"/>
          <w:sz w:val="24"/>
          <w:szCs w:val="24"/>
        </w:rPr>
        <w:t>15.4</w:t>
      </w:r>
      <w:r>
        <w:rPr>
          <w:rFonts w:hint="eastAsia" w:ascii="宋体" w:hAnsi="宋体"/>
          <w:spacing w:val="-2"/>
          <w:sz w:val="24"/>
          <w:szCs w:val="24"/>
        </w:rPr>
        <w:t>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宋体" w:hAnsi="宋体"/>
          <w:spacing w:val="-2"/>
          <w:sz w:val="24"/>
          <w:szCs w:val="24"/>
        </w:rPr>
      </w:pPr>
      <w:r>
        <w:rPr>
          <w:rFonts w:ascii="宋体" w:hAnsi="宋体"/>
          <w:spacing w:val="-2"/>
          <w:sz w:val="24"/>
          <w:szCs w:val="24"/>
        </w:rPr>
        <w:t>15.5</w:t>
      </w:r>
      <w:r>
        <w:rPr>
          <w:rFonts w:hint="eastAsia" w:ascii="宋体" w:hAnsi="宋体"/>
          <w:spacing w:val="-2"/>
          <w:sz w:val="24"/>
          <w:szCs w:val="24"/>
        </w:rPr>
        <w:t>　评标专家的条件和回避规定。</w:t>
      </w:r>
    </w:p>
    <w:p>
      <w:pPr>
        <w:spacing w:line="440" w:lineRule="exact"/>
        <w:ind w:firstLine="472" w:firstLineChars="200"/>
        <w:rPr>
          <w:rFonts w:ascii="宋体" w:hAnsi="宋体"/>
          <w:spacing w:val="-2"/>
          <w:sz w:val="24"/>
          <w:szCs w:val="24"/>
        </w:rPr>
      </w:pPr>
      <w:r>
        <w:rPr>
          <w:rFonts w:ascii="宋体" w:hAnsi="宋体"/>
          <w:spacing w:val="-2"/>
          <w:sz w:val="24"/>
          <w:szCs w:val="24"/>
        </w:rPr>
        <w:t>15.5.1</w:t>
      </w:r>
      <w:r>
        <w:rPr>
          <w:rFonts w:hint="eastAsia" w:ascii="宋体" w:hAnsi="宋体"/>
          <w:spacing w:val="-2"/>
          <w:sz w:val="24"/>
          <w:szCs w:val="24"/>
        </w:rPr>
        <w:t>　评标专家应符合下列条件：</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1</w:t>
      </w:r>
      <w:r>
        <w:rPr>
          <w:rFonts w:hint="eastAsia" w:ascii="宋体" w:hAnsi="宋体"/>
          <w:sz w:val="24"/>
        </w:rPr>
        <w:t>）</w:t>
      </w:r>
      <w:r>
        <w:rPr>
          <w:rFonts w:hint="eastAsia" w:ascii="宋体" w:hAnsi="宋体"/>
          <w:spacing w:val="-2"/>
          <w:sz w:val="24"/>
          <w:szCs w:val="24"/>
        </w:rPr>
        <w:t>熟悉有关政府采购和招标投标的法律法规；</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2</w:t>
      </w:r>
      <w:r>
        <w:rPr>
          <w:rFonts w:hint="eastAsia" w:ascii="宋体" w:hAnsi="宋体"/>
          <w:sz w:val="24"/>
        </w:rPr>
        <w:t>）</w:t>
      </w:r>
      <w:r>
        <w:rPr>
          <w:rFonts w:hint="eastAsia" w:ascii="宋体" w:hAnsi="宋体"/>
          <w:spacing w:val="-2"/>
          <w:sz w:val="24"/>
          <w:szCs w:val="24"/>
        </w:rPr>
        <w:t>在相关专业领域工作满八年并具有高级职称或者同等专业水平；</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3</w:t>
      </w:r>
      <w:r>
        <w:rPr>
          <w:rFonts w:hint="eastAsia" w:ascii="宋体" w:hAnsi="宋体"/>
          <w:sz w:val="24"/>
        </w:rPr>
        <w:t>）</w:t>
      </w:r>
      <w:r>
        <w:rPr>
          <w:rFonts w:hint="eastAsia" w:ascii="宋体" w:hAnsi="宋体"/>
          <w:spacing w:val="-2"/>
          <w:sz w:val="24"/>
          <w:szCs w:val="24"/>
        </w:rPr>
        <w:t>具有与招标项目相关的实践经验；</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4</w:t>
      </w:r>
      <w:r>
        <w:rPr>
          <w:rFonts w:hint="eastAsia" w:ascii="宋体" w:hAnsi="宋体"/>
          <w:sz w:val="24"/>
        </w:rPr>
        <w:t>）</w:t>
      </w:r>
      <w:r>
        <w:rPr>
          <w:rFonts w:hint="eastAsia" w:ascii="宋体" w:hAnsi="宋体"/>
          <w:spacing w:val="-2"/>
          <w:sz w:val="24"/>
          <w:szCs w:val="24"/>
        </w:rPr>
        <w:t>能够认真、公正、诚实、廉洁的履行职责。</w:t>
      </w:r>
    </w:p>
    <w:p>
      <w:pPr>
        <w:spacing w:line="440" w:lineRule="exact"/>
        <w:ind w:left="474" w:leftChars="224" w:hanging="4" w:hangingChars="2"/>
        <w:rPr>
          <w:rFonts w:ascii="宋体" w:hAnsi="宋体"/>
          <w:spacing w:val="-2"/>
          <w:sz w:val="24"/>
          <w:szCs w:val="24"/>
        </w:rPr>
      </w:pPr>
      <w:r>
        <w:rPr>
          <w:rFonts w:ascii="宋体" w:hAnsi="宋体"/>
          <w:spacing w:val="-2"/>
          <w:sz w:val="24"/>
          <w:szCs w:val="24"/>
        </w:rPr>
        <w:t>15.5.2</w:t>
      </w:r>
      <w:r>
        <w:rPr>
          <w:rFonts w:hint="eastAsia" w:ascii="宋体" w:hAnsi="宋体"/>
          <w:spacing w:val="-2"/>
          <w:sz w:val="24"/>
          <w:szCs w:val="24"/>
        </w:rPr>
        <w:t>有下列情形之一的，不得担任评标委员会成员：</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1</w:t>
      </w:r>
      <w:r>
        <w:rPr>
          <w:rFonts w:hint="eastAsia" w:ascii="宋体" w:hAnsi="宋体"/>
          <w:sz w:val="24"/>
        </w:rPr>
        <w:t>）</w:t>
      </w:r>
      <w:r>
        <w:rPr>
          <w:rFonts w:hint="eastAsia" w:ascii="宋体" w:hAnsi="宋体"/>
          <w:spacing w:val="-2"/>
          <w:sz w:val="24"/>
          <w:szCs w:val="24"/>
        </w:rPr>
        <w:t>与投标人或者投标人主要负责人有近亲关系的；</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2</w:t>
      </w:r>
      <w:r>
        <w:rPr>
          <w:rFonts w:hint="eastAsia" w:ascii="宋体" w:hAnsi="宋体"/>
          <w:sz w:val="24"/>
        </w:rPr>
        <w:t>）</w:t>
      </w:r>
      <w:r>
        <w:rPr>
          <w:rFonts w:hint="eastAsia" w:ascii="宋体" w:hAnsi="宋体"/>
          <w:spacing w:val="-2"/>
          <w:sz w:val="24"/>
          <w:szCs w:val="24"/>
        </w:rPr>
        <w:t>与项目主管部门或者行政监督部门的人员有近亲关系的；</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3</w:t>
      </w:r>
      <w:r>
        <w:rPr>
          <w:rFonts w:hint="eastAsia" w:ascii="宋体" w:hAnsi="宋体"/>
          <w:sz w:val="24"/>
        </w:rPr>
        <w:t>）</w:t>
      </w:r>
      <w:r>
        <w:rPr>
          <w:rFonts w:hint="eastAsia" w:ascii="宋体" w:hAnsi="宋体"/>
          <w:spacing w:val="-2"/>
          <w:sz w:val="24"/>
          <w:szCs w:val="24"/>
        </w:rPr>
        <w:t>与投标人有经济利益关系，可能影响对投标公正评审的；</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4</w:t>
      </w:r>
      <w:r>
        <w:rPr>
          <w:rFonts w:hint="eastAsia" w:ascii="宋体" w:hAnsi="宋体"/>
          <w:sz w:val="24"/>
        </w:rPr>
        <w:t>）</w:t>
      </w:r>
      <w:r>
        <w:rPr>
          <w:rFonts w:hint="eastAsia" w:ascii="宋体" w:hAnsi="宋体"/>
          <w:spacing w:val="-2"/>
          <w:sz w:val="24"/>
          <w:szCs w:val="24"/>
        </w:rPr>
        <w:t>曾因在招标、评标以及其他与招标投标有关活动中从事违法行为而受过行政处罚或刑事处罚的。</w:t>
      </w:r>
    </w:p>
    <w:p>
      <w:pPr>
        <w:spacing w:line="440" w:lineRule="exact"/>
        <w:ind w:firstLine="472" w:firstLineChars="200"/>
        <w:rPr>
          <w:rFonts w:ascii="宋体" w:hAnsi="宋体"/>
          <w:spacing w:val="-2"/>
          <w:sz w:val="24"/>
          <w:szCs w:val="24"/>
        </w:rPr>
      </w:pPr>
      <w:r>
        <w:rPr>
          <w:rFonts w:hint="eastAsia" w:ascii="宋体" w:hAnsi="宋体"/>
          <w:spacing w:val="-2"/>
          <w:sz w:val="24"/>
          <w:szCs w:val="24"/>
        </w:rPr>
        <w:t>评标委员会成员有前款规定情形之一的，应当主动提出回避。</w:t>
      </w:r>
    </w:p>
    <w:p>
      <w:pPr>
        <w:spacing w:line="440" w:lineRule="exact"/>
        <w:ind w:firstLine="480" w:firstLineChars="200"/>
        <w:rPr>
          <w:rFonts w:ascii="宋体" w:hAnsi="宋体"/>
          <w:spacing w:val="-2"/>
          <w:sz w:val="24"/>
          <w:szCs w:val="24"/>
        </w:rPr>
      </w:pPr>
      <w:r>
        <w:rPr>
          <w:rFonts w:ascii="宋体" w:hAnsi="宋体"/>
          <w:bCs/>
          <w:sz w:val="24"/>
        </w:rPr>
        <w:t>15.6</w:t>
      </w:r>
      <w:r>
        <w:rPr>
          <w:rFonts w:hint="eastAsia" w:ascii="宋体" w:hAnsi="宋体"/>
          <w:spacing w:val="-2"/>
          <w:sz w:val="24"/>
          <w:szCs w:val="24"/>
        </w:rPr>
        <w:t>评标委员会成员应当熟悉并认真研究</w:t>
      </w:r>
      <w:r>
        <w:rPr>
          <w:rFonts w:hint="eastAsia" w:ascii="宋体" w:hAnsi="宋体"/>
          <w:spacing w:val="-2"/>
          <w:sz w:val="24"/>
          <w:szCs w:val="24"/>
          <w:lang w:eastAsia="zh-CN"/>
        </w:rPr>
        <w:t>竞争性磋商文件</w:t>
      </w:r>
      <w:r>
        <w:rPr>
          <w:rFonts w:hint="eastAsia" w:ascii="宋体" w:hAnsi="宋体"/>
          <w:spacing w:val="-2"/>
          <w:sz w:val="24"/>
          <w:szCs w:val="24"/>
        </w:rPr>
        <w:t>，至少应了解和熟悉以下内容：</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1</w:t>
      </w:r>
      <w:r>
        <w:rPr>
          <w:rFonts w:hint="eastAsia" w:ascii="宋体" w:hAnsi="宋体"/>
          <w:sz w:val="24"/>
        </w:rPr>
        <w:t>）</w:t>
      </w:r>
      <w:r>
        <w:rPr>
          <w:rFonts w:hint="eastAsia" w:ascii="宋体" w:hAnsi="宋体"/>
          <w:spacing w:val="-2"/>
          <w:sz w:val="24"/>
          <w:szCs w:val="24"/>
        </w:rPr>
        <w:t>招标目的；</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2</w:t>
      </w:r>
      <w:r>
        <w:rPr>
          <w:rFonts w:hint="eastAsia" w:ascii="宋体" w:hAnsi="宋体"/>
          <w:sz w:val="24"/>
        </w:rPr>
        <w:t>）</w:t>
      </w:r>
      <w:r>
        <w:rPr>
          <w:rFonts w:hint="eastAsia" w:ascii="宋体" w:hAnsi="宋体"/>
          <w:spacing w:val="-2"/>
          <w:sz w:val="24"/>
          <w:szCs w:val="24"/>
        </w:rPr>
        <w:t>招标项目的范围、性质；</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3</w:t>
      </w:r>
      <w:r>
        <w:rPr>
          <w:rFonts w:hint="eastAsia" w:ascii="宋体" w:hAnsi="宋体"/>
          <w:sz w:val="24"/>
        </w:rPr>
        <w:t>）</w:t>
      </w:r>
      <w:r>
        <w:rPr>
          <w:rFonts w:hint="eastAsia" w:ascii="宋体" w:hAnsi="宋体"/>
          <w:spacing w:val="-2"/>
          <w:sz w:val="24"/>
          <w:szCs w:val="24"/>
          <w:lang w:eastAsia="zh-CN"/>
        </w:rPr>
        <w:t>竞争性磋商文件</w:t>
      </w:r>
      <w:r>
        <w:rPr>
          <w:rFonts w:hint="eastAsia" w:ascii="宋体" w:hAnsi="宋体"/>
          <w:spacing w:val="-2"/>
          <w:sz w:val="24"/>
          <w:szCs w:val="24"/>
        </w:rPr>
        <w:t>中规定的主要技术要求、标准和商务条款；</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4</w:t>
      </w:r>
      <w:r>
        <w:rPr>
          <w:rFonts w:hint="eastAsia" w:ascii="宋体" w:hAnsi="宋体"/>
          <w:sz w:val="24"/>
        </w:rPr>
        <w:t>）</w:t>
      </w:r>
      <w:r>
        <w:rPr>
          <w:rFonts w:hint="eastAsia" w:ascii="宋体" w:hAnsi="宋体"/>
          <w:spacing w:val="-2"/>
          <w:sz w:val="24"/>
          <w:szCs w:val="24"/>
          <w:lang w:eastAsia="zh-CN"/>
        </w:rPr>
        <w:t>竞争性磋商文件</w:t>
      </w:r>
      <w:r>
        <w:rPr>
          <w:rFonts w:hint="eastAsia" w:ascii="宋体" w:hAnsi="宋体"/>
          <w:spacing w:val="-2"/>
          <w:sz w:val="24"/>
          <w:szCs w:val="24"/>
        </w:rPr>
        <w:t>规定的评标标准、评标方法和在评标过程中应考虑的相关因素。</w:t>
      </w:r>
    </w:p>
    <w:p>
      <w:pPr>
        <w:spacing w:line="440" w:lineRule="exact"/>
        <w:ind w:firstLine="472" w:firstLineChars="200"/>
        <w:rPr>
          <w:rFonts w:ascii="宋体" w:hAnsi="宋体"/>
          <w:spacing w:val="-2"/>
          <w:sz w:val="24"/>
          <w:szCs w:val="24"/>
        </w:rPr>
      </w:pPr>
      <w:r>
        <w:rPr>
          <w:rFonts w:ascii="宋体" w:hAnsi="宋体"/>
          <w:spacing w:val="-2"/>
          <w:sz w:val="24"/>
          <w:szCs w:val="24"/>
        </w:rPr>
        <w:t>15.7</w:t>
      </w:r>
      <w:r>
        <w:rPr>
          <w:rFonts w:hint="eastAsia" w:ascii="宋体" w:hAnsi="宋体"/>
          <w:spacing w:val="-2"/>
          <w:sz w:val="24"/>
          <w:szCs w:val="24"/>
        </w:rPr>
        <w:t>招标方应当向评标委员会提供评标所需的重要信息和数据。</w:t>
      </w:r>
    </w:p>
    <w:p>
      <w:pPr>
        <w:spacing w:line="440" w:lineRule="exact"/>
        <w:ind w:firstLine="472" w:firstLineChars="200"/>
        <w:rPr>
          <w:rFonts w:ascii="宋体" w:hAnsi="宋体"/>
          <w:spacing w:val="-2"/>
          <w:sz w:val="24"/>
          <w:szCs w:val="24"/>
        </w:rPr>
      </w:pPr>
      <w:r>
        <w:rPr>
          <w:rFonts w:ascii="宋体" w:hAnsi="宋体"/>
          <w:spacing w:val="-2"/>
          <w:sz w:val="24"/>
          <w:szCs w:val="24"/>
        </w:rPr>
        <w:t>15.8</w:t>
      </w:r>
      <w:r>
        <w:rPr>
          <w:rFonts w:hint="eastAsia" w:ascii="宋体" w:hAnsi="宋体"/>
          <w:spacing w:val="-2"/>
          <w:sz w:val="24"/>
          <w:szCs w:val="24"/>
        </w:rPr>
        <w:t>评标委员会应当根据</w:t>
      </w:r>
      <w:r>
        <w:rPr>
          <w:rFonts w:hint="eastAsia" w:ascii="宋体" w:hAnsi="宋体"/>
          <w:spacing w:val="-2"/>
          <w:sz w:val="24"/>
          <w:szCs w:val="24"/>
          <w:lang w:eastAsia="zh-CN"/>
        </w:rPr>
        <w:t>竞争性磋商文件</w:t>
      </w:r>
      <w:r>
        <w:rPr>
          <w:rFonts w:hint="eastAsia" w:ascii="宋体" w:hAnsi="宋体"/>
          <w:spacing w:val="-2"/>
          <w:sz w:val="24"/>
          <w:szCs w:val="24"/>
        </w:rPr>
        <w:t>规定的评标标准和方法，对投标文件进行系统地评审和比较。</w:t>
      </w:r>
      <w:r>
        <w:rPr>
          <w:rFonts w:hint="eastAsia" w:ascii="宋体" w:hAnsi="宋体"/>
          <w:spacing w:val="-2"/>
          <w:sz w:val="24"/>
          <w:szCs w:val="24"/>
          <w:lang w:eastAsia="zh-CN"/>
        </w:rPr>
        <w:t>竞争性磋商文件</w:t>
      </w:r>
      <w:r>
        <w:rPr>
          <w:rFonts w:hint="eastAsia" w:ascii="宋体" w:hAnsi="宋体"/>
          <w:spacing w:val="-2"/>
          <w:sz w:val="24"/>
          <w:szCs w:val="24"/>
        </w:rPr>
        <w:t>中没有规定的标准和方法不得作为评标的依据。</w:t>
      </w:r>
    </w:p>
    <w:p>
      <w:pPr>
        <w:spacing w:line="440" w:lineRule="exact"/>
        <w:ind w:firstLine="472" w:firstLineChars="200"/>
        <w:rPr>
          <w:rFonts w:ascii="宋体" w:hAnsi="宋体"/>
          <w:spacing w:val="-2"/>
          <w:sz w:val="24"/>
          <w:szCs w:val="24"/>
        </w:rPr>
      </w:pPr>
      <w:r>
        <w:rPr>
          <w:rFonts w:ascii="宋体" w:hAnsi="宋体"/>
          <w:spacing w:val="-2"/>
          <w:sz w:val="24"/>
          <w:szCs w:val="24"/>
        </w:rPr>
        <w:t>15.9</w:t>
      </w:r>
      <w:r>
        <w:rPr>
          <w:rFonts w:hint="eastAsia" w:ascii="宋体" w:hAnsi="宋体"/>
          <w:spacing w:val="-2"/>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ascii="宋体" w:hAnsi="宋体"/>
          <w:spacing w:val="-2"/>
          <w:sz w:val="24"/>
          <w:szCs w:val="24"/>
        </w:rPr>
      </w:pPr>
      <w:r>
        <w:rPr>
          <w:rFonts w:ascii="宋体" w:hAnsi="宋体"/>
          <w:spacing w:val="-2"/>
          <w:sz w:val="24"/>
          <w:szCs w:val="24"/>
        </w:rPr>
        <w:t>15.10</w:t>
      </w:r>
      <w:r>
        <w:rPr>
          <w:rFonts w:hint="eastAsia" w:ascii="宋体" w:hAnsi="宋体"/>
          <w:spacing w:val="-2"/>
          <w:sz w:val="24"/>
          <w:szCs w:val="24"/>
        </w:rPr>
        <w:t>评标委员会成员和与本次评标活动有关的工作人员，不得透露对投标文件的评审和比较、中标候选人的推荐情况以及与评标有关的其他情况。</w:t>
      </w:r>
    </w:p>
    <w:p>
      <w:pPr>
        <w:spacing w:line="440" w:lineRule="exact"/>
        <w:ind w:firstLine="472" w:firstLineChars="200"/>
        <w:rPr>
          <w:rFonts w:ascii="宋体" w:hAnsi="宋体"/>
          <w:spacing w:val="-2"/>
          <w:sz w:val="24"/>
          <w:szCs w:val="24"/>
        </w:rPr>
      </w:pPr>
      <w:r>
        <w:rPr>
          <w:rFonts w:ascii="宋体" w:hAnsi="宋体"/>
          <w:spacing w:val="-2"/>
          <w:sz w:val="24"/>
          <w:szCs w:val="24"/>
        </w:rPr>
        <w:t>15.11</w:t>
      </w:r>
      <w:r>
        <w:rPr>
          <w:rFonts w:hint="eastAsia" w:ascii="宋体" w:hAnsi="宋体"/>
          <w:spacing w:val="-2"/>
          <w:sz w:val="24"/>
          <w:szCs w:val="24"/>
        </w:rPr>
        <w:t>　与评标活动有关的工作人员，是指评标委员会成员以外的、因参与评标监督工作或者事务性工作而知悉有关评标情况的所有人员。</w:t>
      </w:r>
    </w:p>
    <w:p>
      <w:pPr>
        <w:spacing w:line="440" w:lineRule="exact"/>
        <w:jc w:val="center"/>
        <w:rPr>
          <w:rFonts w:ascii="宋体" w:hAnsi="宋体"/>
          <w:b/>
          <w:sz w:val="32"/>
          <w:szCs w:val="32"/>
        </w:rPr>
      </w:pPr>
    </w:p>
    <w:p>
      <w:pPr>
        <w:spacing w:line="440" w:lineRule="exact"/>
        <w:jc w:val="center"/>
        <w:outlineLvl w:val="1"/>
        <w:rPr>
          <w:rFonts w:ascii="宋体" w:hAnsi="宋体"/>
          <w:b/>
          <w:sz w:val="32"/>
          <w:szCs w:val="32"/>
        </w:rPr>
      </w:pPr>
      <w:bookmarkStart w:id="52" w:name="_Toc497151364"/>
      <w:r>
        <w:rPr>
          <w:rFonts w:hint="eastAsia" w:ascii="宋体" w:hAnsi="宋体"/>
          <w:b/>
          <w:sz w:val="32"/>
          <w:szCs w:val="32"/>
        </w:rPr>
        <w:t>第五章</w:t>
      </w:r>
      <w:r>
        <w:rPr>
          <w:rFonts w:hint="eastAsia" w:ascii="宋体" w:hAnsi="宋体"/>
          <w:b/>
          <w:sz w:val="32"/>
          <w:szCs w:val="32"/>
          <w:lang w:val="en-US" w:eastAsia="zh-CN"/>
        </w:rPr>
        <w:t xml:space="preserve"> </w:t>
      </w:r>
      <w:r>
        <w:rPr>
          <w:rFonts w:hint="eastAsia" w:ascii="宋体" w:hAnsi="宋体"/>
          <w:b/>
          <w:sz w:val="32"/>
          <w:szCs w:val="32"/>
        </w:rPr>
        <w:t>开　标</w:t>
      </w:r>
      <w:bookmarkEnd w:id="52"/>
    </w:p>
    <w:p>
      <w:pPr>
        <w:spacing w:line="440" w:lineRule="exact"/>
        <w:ind w:firstLine="482" w:firstLineChars="200"/>
        <w:rPr>
          <w:rFonts w:ascii="宋体" w:hAnsi="宋体"/>
          <w:b/>
          <w:sz w:val="24"/>
        </w:rPr>
      </w:pPr>
      <w:r>
        <w:rPr>
          <w:rFonts w:ascii="宋体" w:hAnsi="宋体"/>
          <w:b/>
          <w:sz w:val="24"/>
        </w:rPr>
        <w:t>16.</w:t>
      </w:r>
      <w:r>
        <w:rPr>
          <w:rFonts w:hint="eastAsia" w:ascii="宋体" w:hAnsi="宋体"/>
          <w:b/>
          <w:sz w:val="24"/>
        </w:rPr>
        <w:t>开标</w:t>
      </w:r>
    </w:p>
    <w:p>
      <w:pPr>
        <w:spacing w:line="440" w:lineRule="exact"/>
        <w:ind w:firstLine="480" w:firstLineChars="200"/>
        <w:rPr>
          <w:rFonts w:ascii="宋体" w:hAnsi="宋体"/>
          <w:sz w:val="24"/>
        </w:rPr>
      </w:pPr>
      <w:r>
        <w:rPr>
          <w:rFonts w:ascii="宋体" w:hAnsi="宋体"/>
          <w:sz w:val="24"/>
        </w:rPr>
        <w:t>16.1</w:t>
      </w:r>
      <w:r>
        <w:rPr>
          <w:rFonts w:hint="eastAsia" w:ascii="宋体" w:hAnsi="宋体"/>
          <w:sz w:val="24"/>
        </w:rPr>
        <w:t>　本次招标按</w:t>
      </w:r>
      <w:r>
        <w:rPr>
          <w:rFonts w:hint="eastAsia" w:ascii="宋体" w:hAnsi="宋体"/>
          <w:sz w:val="24"/>
          <w:lang w:eastAsia="zh-CN"/>
        </w:rPr>
        <w:t>竞争性磋商文件</w:t>
      </w:r>
      <w:r>
        <w:rPr>
          <w:rFonts w:hint="eastAsia" w:ascii="宋体" w:hAnsi="宋体"/>
          <w:sz w:val="24"/>
        </w:rPr>
        <w:t>的投标须知中规定的时间和地点进行公开开标，允许投标人的法人代表或其授权人参加开标会。</w:t>
      </w:r>
    </w:p>
    <w:p>
      <w:pPr>
        <w:spacing w:line="440" w:lineRule="exact"/>
        <w:ind w:firstLine="480" w:firstLineChars="200"/>
        <w:rPr>
          <w:rFonts w:ascii="宋体" w:hAnsi="宋体"/>
          <w:sz w:val="24"/>
        </w:rPr>
      </w:pPr>
      <w:r>
        <w:rPr>
          <w:rFonts w:ascii="宋体" w:hAnsi="宋体"/>
          <w:sz w:val="24"/>
        </w:rPr>
        <w:t>16.2</w:t>
      </w:r>
      <w:r>
        <w:rPr>
          <w:rFonts w:hint="eastAsia" w:ascii="宋体" w:hAnsi="宋体"/>
          <w:sz w:val="24"/>
        </w:rPr>
        <w:t>　开标时将检查所有投标文件的密封情况，并在确认无误后拆封投标文件进行唱标。唱标以投标人单独提交的“开标一览表”的内容为准，并对唱标内容作以记录。</w:t>
      </w:r>
    </w:p>
    <w:p>
      <w:pPr>
        <w:spacing w:line="440" w:lineRule="exact"/>
        <w:ind w:firstLine="480" w:firstLineChars="200"/>
        <w:rPr>
          <w:rFonts w:ascii="宋体" w:hAnsi="宋体"/>
          <w:sz w:val="24"/>
        </w:rPr>
      </w:pPr>
      <w:r>
        <w:rPr>
          <w:rFonts w:ascii="宋体" w:hAnsi="宋体"/>
          <w:sz w:val="24"/>
        </w:rPr>
        <w:t>16.3</w:t>
      </w:r>
      <w:r>
        <w:rPr>
          <w:rFonts w:hint="eastAsia" w:ascii="宋体" w:hAnsi="宋体"/>
          <w:sz w:val="24"/>
        </w:rPr>
        <w:t>　开标和唱标的顺序，按照递交投标文件的先后顺序依次进行。</w:t>
      </w:r>
    </w:p>
    <w:p>
      <w:pPr>
        <w:tabs>
          <w:tab w:val="left" w:pos="1155"/>
        </w:tabs>
        <w:spacing w:line="440" w:lineRule="exact"/>
        <w:ind w:firstLine="480" w:firstLineChars="200"/>
        <w:rPr>
          <w:rFonts w:ascii="宋体" w:hAnsi="宋体"/>
          <w:b/>
          <w:sz w:val="24"/>
        </w:rPr>
      </w:pPr>
      <w:r>
        <w:rPr>
          <w:rFonts w:ascii="宋体" w:hAnsi="宋体"/>
          <w:sz w:val="24"/>
        </w:rPr>
        <w:t>16.4</w:t>
      </w:r>
      <w:r>
        <w:rPr>
          <w:rFonts w:hint="eastAsia" w:ascii="宋体" w:hAnsi="宋体"/>
          <w:sz w:val="24"/>
        </w:rPr>
        <w:t>　评标原则以</w:t>
      </w:r>
      <w:r>
        <w:rPr>
          <w:rFonts w:hint="eastAsia" w:ascii="宋体" w:hAnsi="宋体"/>
          <w:sz w:val="24"/>
          <w:lang w:eastAsia="zh-CN"/>
        </w:rPr>
        <w:t>竞争性磋商文件</w:t>
      </w:r>
      <w:r>
        <w:rPr>
          <w:rFonts w:hint="eastAsia" w:ascii="宋体" w:hAnsi="宋体"/>
          <w:sz w:val="24"/>
        </w:rPr>
        <w:t>的规定为准，并在开标会议上予以宣布。</w:t>
      </w:r>
    </w:p>
    <w:p/>
    <w:p>
      <w:pPr>
        <w:spacing w:line="440" w:lineRule="exact"/>
        <w:ind w:firstLine="643" w:firstLineChars="200"/>
        <w:jc w:val="center"/>
        <w:outlineLvl w:val="1"/>
        <w:rPr>
          <w:rFonts w:ascii="宋体" w:hAnsi="宋体"/>
          <w:b/>
          <w:bCs/>
          <w:sz w:val="32"/>
        </w:rPr>
      </w:pPr>
      <w:bookmarkStart w:id="53" w:name="_Toc497151365"/>
      <w:r>
        <w:rPr>
          <w:rFonts w:hint="eastAsia" w:ascii="宋体" w:hAnsi="宋体"/>
          <w:b/>
          <w:bCs/>
          <w:sz w:val="32"/>
        </w:rPr>
        <w:t>第六章</w:t>
      </w:r>
      <w:r>
        <w:rPr>
          <w:rFonts w:hint="eastAsia" w:ascii="宋体" w:hAnsi="宋体"/>
          <w:b/>
          <w:bCs/>
          <w:sz w:val="32"/>
          <w:lang w:val="en-US" w:eastAsia="zh-CN"/>
        </w:rPr>
        <w:t xml:space="preserve"> </w:t>
      </w:r>
      <w:r>
        <w:rPr>
          <w:rFonts w:hint="eastAsia" w:ascii="宋体" w:hAnsi="宋体"/>
          <w:b/>
          <w:bCs/>
          <w:sz w:val="32"/>
        </w:rPr>
        <w:t>评　标</w:t>
      </w:r>
      <w:bookmarkEnd w:id="53"/>
    </w:p>
    <w:p>
      <w:pPr>
        <w:spacing w:line="440" w:lineRule="exact"/>
        <w:ind w:firstLine="482" w:firstLineChars="200"/>
        <w:rPr>
          <w:rFonts w:ascii="宋体" w:hAnsi="宋体"/>
          <w:b/>
          <w:sz w:val="24"/>
          <w:szCs w:val="24"/>
        </w:rPr>
      </w:pPr>
      <w:r>
        <w:rPr>
          <w:rFonts w:ascii="宋体" w:hAnsi="宋体"/>
          <w:b/>
          <w:sz w:val="24"/>
          <w:szCs w:val="24"/>
        </w:rPr>
        <w:t>17.</w:t>
      </w:r>
      <w:r>
        <w:rPr>
          <w:rFonts w:hint="eastAsia" w:ascii="宋体" w:hAnsi="宋体"/>
          <w:b/>
          <w:sz w:val="24"/>
          <w:szCs w:val="24"/>
        </w:rPr>
        <w:t>评标依据</w:t>
      </w:r>
    </w:p>
    <w:p>
      <w:pPr>
        <w:spacing w:line="440" w:lineRule="exact"/>
        <w:ind w:firstLine="480" w:firstLineChars="200"/>
        <w:rPr>
          <w:rFonts w:ascii="宋体" w:hAnsi="宋体"/>
          <w:sz w:val="24"/>
          <w:szCs w:val="24"/>
        </w:rPr>
      </w:pPr>
      <w:r>
        <w:rPr>
          <w:rFonts w:ascii="宋体" w:hAnsi="宋体"/>
          <w:sz w:val="24"/>
          <w:szCs w:val="24"/>
        </w:rPr>
        <w:t>17.1</w:t>
      </w:r>
      <w:r>
        <w:rPr>
          <w:rFonts w:hint="eastAsia" w:ascii="宋体" w:hAnsi="宋体"/>
          <w:sz w:val="24"/>
          <w:szCs w:val="24"/>
        </w:rPr>
        <w:t>　评标的依据为</w:t>
      </w:r>
      <w:r>
        <w:rPr>
          <w:rFonts w:hint="eastAsia" w:ascii="宋体" w:hAnsi="宋体"/>
          <w:sz w:val="24"/>
          <w:szCs w:val="24"/>
          <w:lang w:eastAsia="zh-CN"/>
        </w:rPr>
        <w:t>竞争性磋商文件</w:t>
      </w:r>
      <w:r>
        <w:rPr>
          <w:rFonts w:hint="eastAsia" w:ascii="宋体" w:hAnsi="宋体"/>
          <w:sz w:val="24"/>
          <w:szCs w:val="24"/>
        </w:rPr>
        <w:t>。</w:t>
      </w:r>
    </w:p>
    <w:p>
      <w:pPr>
        <w:spacing w:line="440" w:lineRule="exact"/>
        <w:ind w:firstLine="482" w:firstLineChars="200"/>
        <w:rPr>
          <w:rFonts w:ascii="宋体" w:hAnsi="宋体"/>
          <w:b/>
          <w:sz w:val="24"/>
          <w:szCs w:val="24"/>
        </w:rPr>
      </w:pPr>
      <w:r>
        <w:rPr>
          <w:rFonts w:ascii="宋体" w:hAnsi="宋体"/>
          <w:b/>
          <w:sz w:val="24"/>
          <w:szCs w:val="24"/>
        </w:rPr>
        <w:t>18.</w:t>
      </w:r>
      <w:r>
        <w:rPr>
          <w:rFonts w:hint="eastAsia" w:ascii="宋体" w:hAnsi="宋体"/>
          <w:b/>
          <w:sz w:val="24"/>
          <w:szCs w:val="24"/>
        </w:rPr>
        <w:t>投标文件的澄清</w:t>
      </w:r>
    </w:p>
    <w:p>
      <w:pPr>
        <w:spacing w:line="440" w:lineRule="exact"/>
        <w:ind w:firstLine="472" w:firstLineChars="200"/>
        <w:rPr>
          <w:rFonts w:ascii="宋体" w:hAnsi="宋体"/>
          <w:spacing w:val="-2"/>
          <w:sz w:val="24"/>
          <w:szCs w:val="24"/>
        </w:rPr>
      </w:pPr>
      <w:r>
        <w:rPr>
          <w:rFonts w:ascii="宋体" w:hAnsi="宋体"/>
          <w:spacing w:val="-2"/>
          <w:sz w:val="24"/>
          <w:szCs w:val="24"/>
        </w:rPr>
        <w:t>18.1</w:t>
      </w:r>
      <w:r>
        <w:rPr>
          <w:rFonts w:hint="eastAsia" w:ascii="宋体" w:hAnsi="宋体"/>
          <w:spacing w:val="-2"/>
          <w:sz w:val="24"/>
          <w:szCs w:val="24"/>
        </w:rPr>
        <w:t>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ascii="宋体" w:hAnsi="宋体"/>
          <w:spacing w:val="-2"/>
          <w:sz w:val="24"/>
          <w:szCs w:val="24"/>
        </w:rPr>
      </w:pPr>
      <w:r>
        <w:rPr>
          <w:rFonts w:ascii="宋体" w:hAnsi="宋体"/>
          <w:spacing w:val="-2"/>
          <w:sz w:val="24"/>
          <w:szCs w:val="24"/>
        </w:rPr>
        <w:t>18.2</w:t>
      </w:r>
      <w:r>
        <w:rPr>
          <w:rFonts w:hint="eastAsia" w:ascii="宋体" w:hAnsi="宋体"/>
          <w:spacing w:val="-2"/>
          <w:sz w:val="24"/>
          <w:szCs w:val="24"/>
        </w:rPr>
        <w:t>　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ind w:firstLine="482" w:firstLineChars="200"/>
        <w:rPr>
          <w:rFonts w:ascii="宋体" w:hAnsi="宋体"/>
          <w:b/>
          <w:sz w:val="24"/>
          <w:szCs w:val="24"/>
        </w:rPr>
      </w:pPr>
      <w:r>
        <w:rPr>
          <w:rFonts w:ascii="宋体" w:hAnsi="宋体"/>
          <w:b/>
          <w:sz w:val="24"/>
          <w:szCs w:val="24"/>
        </w:rPr>
        <w:t>19.</w:t>
      </w:r>
      <w:r>
        <w:rPr>
          <w:rFonts w:hint="eastAsia" w:ascii="宋体" w:hAnsi="宋体"/>
          <w:b/>
          <w:sz w:val="24"/>
          <w:szCs w:val="24"/>
        </w:rPr>
        <w:t>对投标文件的评估和比较</w:t>
      </w:r>
    </w:p>
    <w:p>
      <w:pPr>
        <w:spacing w:line="440" w:lineRule="exact"/>
        <w:ind w:firstLine="472" w:firstLineChars="200"/>
        <w:rPr>
          <w:rFonts w:ascii="宋体" w:hAnsi="宋体"/>
          <w:spacing w:val="-2"/>
          <w:sz w:val="24"/>
          <w:szCs w:val="24"/>
        </w:rPr>
      </w:pPr>
      <w:r>
        <w:rPr>
          <w:rFonts w:ascii="宋体" w:hAnsi="宋体"/>
          <w:spacing w:val="-2"/>
          <w:sz w:val="24"/>
          <w:szCs w:val="24"/>
        </w:rPr>
        <w:t>19.1</w:t>
      </w:r>
      <w:r>
        <w:rPr>
          <w:rFonts w:hint="eastAsia" w:ascii="宋体" w:hAnsi="宋体"/>
          <w:spacing w:val="-2"/>
          <w:sz w:val="24"/>
          <w:szCs w:val="24"/>
        </w:rPr>
        <w:t>　对实质性响应的投标文件进行评估和比较。</w:t>
      </w:r>
    </w:p>
    <w:p>
      <w:pPr>
        <w:spacing w:line="440" w:lineRule="exact"/>
        <w:ind w:firstLine="472" w:firstLineChars="200"/>
        <w:rPr>
          <w:rFonts w:ascii="宋体" w:hAnsi="宋体"/>
          <w:spacing w:val="-2"/>
          <w:sz w:val="24"/>
          <w:szCs w:val="24"/>
        </w:rPr>
      </w:pPr>
      <w:r>
        <w:rPr>
          <w:rFonts w:ascii="宋体" w:hAnsi="宋体"/>
          <w:spacing w:val="-2"/>
          <w:sz w:val="24"/>
          <w:szCs w:val="24"/>
        </w:rPr>
        <w:t>19.2</w:t>
      </w:r>
      <w:r>
        <w:rPr>
          <w:rFonts w:hint="eastAsia" w:ascii="宋体" w:hAnsi="宋体"/>
          <w:spacing w:val="-2"/>
          <w:sz w:val="24"/>
          <w:szCs w:val="24"/>
        </w:rPr>
        <w:t>对投标价格的评估和比较评定：</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1</w:t>
      </w:r>
      <w:r>
        <w:rPr>
          <w:rFonts w:hint="eastAsia" w:ascii="宋体" w:hAnsi="宋体"/>
          <w:spacing w:val="-2"/>
          <w:sz w:val="24"/>
          <w:szCs w:val="24"/>
        </w:rPr>
        <w:t>）零配件、专用工具及相关服务的费用；</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2</w:t>
      </w:r>
      <w:r>
        <w:rPr>
          <w:rFonts w:hint="eastAsia" w:ascii="宋体" w:hAnsi="宋体"/>
          <w:spacing w:val="-2"/>
          <w:sz w:val="24"/>
          <w:szCs w:val="24"/>
        </w:rPr>
        <w:t>）</w:t>
      </w:r>
      <w:r>
        <w:rPr>
          <w:rFonts w:hint="eastAsia" w:ascii="宋体" w:hAnsi="宋体"/>
          <w:spacing w:val="-2"/>
          <w:sz w:val="24"/>
          <w:szCs w:val="24"/>
          <w:lang w:eastAsia="zh-CN"/>
        </w:rPr>
        <w:t>竞争性磋商文件</w:t>
      </w:r>
      <w:r>
        <w:rPr>
          <w:rFonts w:hint="eastAsia" w:ascii="宋体" w:hAnsi="宋体"/>
          <w:spacing w:val="-2"/>
          <w:sz w:val="24"/>
          <w:szCs w:val="24"/>
        </w:rPr>
        <w:t>中所要求的有关服务费用；</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3</w:t>
      </w:r>
      <w:r>
        <w:rPr>
          <w:rFonts w:hint="eastAsia" w:ascii="宋体" w:hAnsi="宋体"/>
          <w:spacing w:val="-2"/>
          <w:sz w:val="24"/>
          <w:szCs w:val="24"/>
        </w:rPr>
        <w:t>）发货到最终目的地的内陆运输、保险及其他费用；</w:t>
      </w:r>
    </w:p>
    <w:p>
      <w:pPr>
        <w:spacing w:line="440" w:lineRule="exact"/>
        <w:ind w:firstLine="472" w:firstLineChars="200"/>
        <w:rPr>
          <w:rFonts w:ascii="宋体" w:hAnsi="宋体"/>
          <w:spacing w:val="-2"/>
          <w:sz w:val="24"/>
          <w:szCs w:val="24"/>
        </w:rPr>
      </w:pPr>
      <w:r>
        <w:rPr>
          <w:rFonts w:ascii="宋体" w:hAnsi="宋体"/>
          <w:spacing w:val="-2"/>
          <w:sz w:val="24"/>
          <w:szCs w:val="24"/>
        </w:rPr>
        <w:t>19.3</w:t>
      </w:r>
      <w:r>
        <w:rPr>
          <w:rFonts w:hint="eastAsia" w:ascii="宋体" w:hAnsi="宋体"/>
          <w:spacing w:val="-2"/>
          <w:sz w:val="24"/>
          <w:szCs w:val="24"/>
        </w:rPr>
        <w:t>　除考虑投标价格外，还应考虑以下因素：</w:t>
      </w:r>
    </w:p>
    <w:p>
      <w:pPr>
        <w:numPr>
          <w:ilvl w:val="0"/>
          <w:numId w:val="4"/>
        </w:numPr>
        <w:tabs>
          <w:tab w:val="left" w:pos="540"/>
        </w:tabs>
        <w:spacing w:line="440" w:lineRule="exact"/>
        <w:ind w:left="810" w:leftChars="0" w:hanging="180" w:firstLineChars="0"/>
        <w:rPr>
          <w:rFonts w:ascii="宋体" w:hAnsi="宋体"/>
          <w:sz w:val="24"/>
          <w:szCs w:val="24"/>
        </w:rPr>
      </w:pPr>
      <w:r>
        <w:rPr>
          <w:rFonts w:hint="eastAsia" w:ascii="宋体" w:hAnsi="宋体"/>
          <w:sz w:val="24"/>
          <w:szCs w:val="24"/>
        </w:rPr>
        <w:t>对投标文件的审查和响应性的确定；</w:t>
      </w:r>
    </w:p>
    <w:p>
      <w:pPr>
        <w:numPr>
          <w:ilvl w:val="0"/>
          <w:numId w:val="4"/>
        </w:numPr>
        <w:tabs>
          <w:tab w:val="left" w:pos="540"/>
        </w:tabs>
        <w:spacing w:line="440" w:lineRule="exact"/>
        <w:ind w:left="630" w:leftChars="0" w:firstLine="0" w:firstLineChars="0"/>
        <w:rPr>
          <w:rFonts w:ascii="宋体" w:hAnsi="宋体"/>
          <w:sz w:val="24"/>
          <w:szCs w:val="24"/>
        </w:rPr>
      </w:pPr>
      <w:r>
        <w:rPr>
          <w:rFonts w:hint="eastAsia" w:ascii="宋体" w:hAnsi="宋体"/>
          <w:sz w:val="24"/>
          <w:szCs w:val="24"/>
        </w:rPr>
        <w:t>对投标文件中投标人的财务、技术和生产能力的确定；</w:t>
      </w:r>
    </w:p>
    <w:p>
      <w:pPr>
        <w:numPr>
          <w:ilvl w:val="0"/>
          <w:numId w:val="4"/>
        </w:numPr>
        <w:tabs>
          <w:tab w:val="left" w:pos="540"/>
        </w:tabs>
        <w:spacing w:line="440" w:lineRule="exact"/>
        <w:ind w:left="810" w:leftChars="0" w:hanging="180" w:firstLineChars="0"/>
        <w:rPr>
          <w:rFonts w:ascii="宋体" w:hAnsi="宋体"/>
          <w:sz w:val="24"/>
          <w:szCs w:val="24"/>
        </w:rPr>
      </w:pPr>
      <w:r>
        <w:rPr>
          <w:rFonts w:hint="eastAsia" w:ascii="宋体" w:hAnsi="宋体"/>
          <w:sz w:val="24"/>
          <w:szCs w:val="24"/>
        </w:rPr>
        <w:t>对投标产品技术性能先进性和经济性的确定；</w:t>
      </w:r>
    </w:p>
    <w:p>
      <w:pPr>
        <w:numPr>
          <w:ilvl w:val="0"/>
          <w:numId w:val="4"/>
        </w:numPr>
        <w:tabs>
          <w:tab w:val="left" w:pos="540"/>
        </w:tabs>
        <w:spacing w:line="440" w:lineRule="exact"/>
        <w:ind w:left="810" w:leftChars="0" w:hanging="180" w:firstLineChars="0"/>
        <w:rPr>
          <w:rFonts w:ascii="宋体" w:hAnsi="宋体"/>
          <w:sz w:val="24"/>
          <w:szCs w:val="24"/>
        </w:rPr>
      </w:pPr>
      <w:r>
        <w:rPr>
          <w:rFonts w:hint="eastAsia" w:ascii="宋体" w:hAnsi="宋体"/>
          <w:sz w:val="24"/>
          <w:szCs w:val="24"/>
        </w:rPr>
        <w:t>对投标人报价的评估确定；</w:t>
      </w:r>
    </w:p>
    <w:p>
      <w:pPr>
        <w:numPr>
          <w:ilvl w:val="0"/>
          <w:numId w:val="4"/>
        </w:numPr>
        <w:tabs>
          <w:tab w:val="left" w:pos="540"/>
        </w:tabs>
        <w:spacing w:line="440" w:lineRule="exact"/>
        <w:ind w:left="810" w:leftChars="0" w:hanging="180" w:firstLineChars="0"/>
        <w:rPr>
          <w:rFonts w:ascii="宋体" w:hAnsi="宋体"/>
          <w:sz w:val="24"/>
          <w:szCs w:val="24"/>
        </w:rPr>
      </w:pPr>
      <w:r>
        <w:rPr>
          <w:rFonts w:hint="eastAsia" w:ascii="宋体" w:hAnsi="宋体"/>
          <w:sz w:val="24"/>
          <w:szCs w:val="24"/>
        </w:rPr>
        <w:t>对投标人售后服务机构设置和能力的确定；</w:t>
      </w:r>
    </w:p>
    <w:p>
      <w:pPr>
        <w:numPr>
          <w:ilvl w:val="0"/>
          <w:numId w:val="4"/>
        </w:numPr>
        <w:tabs>
          <w:tab w:val="left" w:pos="540"/>
        </w:tabs>
        <w:spacing w:line="440" w:lineRule="exact"/>
        <w:ind w:left="810" w:leftChars="0" w:hanging="180" w:firstLineChars="0"/>
        <w:rPr>
          <w:rFonts w:ascii="宋体" w:hAnsi="宋体"/>
          <w:sz w:val="24"/>
          <w:szCs w:val="24"/>
        </w:rPr>
      </w:pPr>
      <w:r>
        <w:rPr>
          <w:rFonts w:hint="eastAsia" w:ascii="宋体" w:hAnsi="宋体"/>
          <w:sz w:val="24"/>
          <w:szCs w:val="24"/>
        </w:rPr>
        <w:t>对投标人投标文件技术规格偏差的调整确定；</w:t>
      </w:r>
    </w:p>
    <w:p>
      <w:pPr>
        <w:numPr>
          <w:ilvl w:val="0"/>
          <w:numId w:val="4"/>
        </w:numPr>
        <w:tabs>
          <w:tab w:val="left" w:pos="540"/>
        </w:tabs>
        <w:spacing w:line="440" w:lineRule="exact"/>
        <w:ind w:left="810" w:leftChars="0" w:hanging="180" w:firstLineChars="0"/>
        <w:rPr>
          <w:rFonts w:ascii="宋体" w:hAnsi="宋体"/>
          <w:sz w:val="24"/>
          <w:szCs w:val="24"/>
        </w:rPr>
      </w:pPr>
      <w:r>
        <w:rPr>
          <w:rFonts w:hint="eastAsia" w:ascii="宋体" w:hAnsi="宋体"/>
          <w:sz w:val="24"/>
          <w:szCs w:val="24"/>
        </w:rPr>
        <w:t>对投标人投标文件商务偏差的调整确定；</w:t>
      </w:r>
    </w:p>
    <w:p>
      <w:pPr>
        <w:numPr>
          <w:ilvl w:val="0"/>
          <w:numId w:val="4"/>
        </w:numPr>
        <w:tabs>
          <w:tab w:val="left" w:pos="540"/>
        </w:tabs>
        <w:spacing w:line="440" w:lineRule="exact"/>
        <w:ind w:left="810" w:leftChars="0" w:hanging="180" w:firstLineChars="0"/>
        <w:rPr>
          <w:rFonts w:ascii="宋体" w:hAnsi="宋体"/>
          <w:sz w:val="24"/>
          <w:szCs w:val="24"/>
        </w:rPr>
      </w:pPr>
      <w:r>
        <w:rPr>
          <w:rFonts w:hint="eastAsia" w:ascii="宋体" w:hAnsi="宋体"/>
          <w:sz w:val="24"/>
          <w:szCs w:val="24"/>
        </w:rPr>
        <w:t>对投标人的技术、商务澄清内容答复的确定；</w:t>
      </w:r>
    </w:p>
    <w:p>
      <w:pPr>
        <w:spacing w:line="440" w:lineRule="exact"/>
        <w:ind w:firstLine="482" w:firstLineChars="200"/>
        <w:rPr>
          <w:rFonts w:ascii="宋体" w:hAnsi="宋体"/>
          <w:b/>
          <w:sz w:val="24"/>
          <w:szCs w:val="24"/>
        </w:rPr>
      </w:pPr>
      <w:r>
        <w:rPr>
          <w:rFonts w:ascii="宋体" w:hAnsi="宋体"/>
          <w:b/>
          <w:sz w:val="24"/>
          <w:szCs w:val="24"/>
        </w:rPr>
        <w:t>20.</w:t>
      </w:r>
      <w:r>
        <w:rPr>
          <w:rFonts w:hint="eastAsia" w:ascii="宋体" w:hAnsi="宋体"/>
          <w:b/>
          <w:sz w:val="24"/>
          <w:szCs w:val="24"/>
        </w:rPr>
        <w:t>评标过程的保密</w:t>
      </w:r>
    </w:p>
    <w:p>
      <w:pPr>
        <w:spacing w:line="440" w:lineRule="exact"/>
        <w:ind w:firstLine="480" w:firstLineChars="200"/>
        <w:rPr>
          <w:rFonts w:ascii="宋体" w:hAnsi="宋体"/>
          <w:spacing w:val="-2"/>
          <w:sz w:val="24"/>
          <w:szCs w:val="24"/>
        </w:rPr>
      </w:pPr>
      <w:r>
        <w:rPr>
          <w:rFonts w:ascii="宋体" w:hAnsi="宋体"/>
          <w:sz w:val="24"/>
          <w:szCs w:val="24"/>
        </w:rPr>
        <w:t>20.1</w:t>
      </w:r>
      <w:r>
        <w:rPr>
          <w:rFonts w:hint="eastAsia" w:ascii="宋体" w:hAnsi="宋体"/>
          <w:spacing w:val="-2"/>
          <w:sz w:val="24"/>
          <w:szCs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ascii="宋体" w:hAnsi="宋体"/>
          <w:spacing w:val="-2"/>
          <w:sz w:val="24"/>
          <w:szCs w:val="24"/>
        </w:rPr>
      </w:pPr>
      <w:r>
        <w:rPr>
          <w:rFonts w:ascii="宋体" w:hAnsi="宋体"/>
          <w:sz w:val="24"/>
          <w:szCs w:val="24"/>
        </w:rPr>
        <w:t>20.2</w:t>
      </w:r>
      <w:r>
        <w:rPr>
          <w:rFonts w:hint="eastAsia" w:ascii="宋体" w:hAnsi="宋体"/>
          <w:spacing w:val="-2"/>
          <w:sz w:val="24"/>
          <w:szCs w:val="24"/>
        </w:rPr>
        <w:t>投标人在评标过程中，所进行的试图影响评标结果的不符合《中华人民共和国政府采购法》及本次招标有关规定的活动，将被取消中标资格。</w:t>
      </w:r>
    </w:p>
    <w:p>
      <w:pPr>
        <w:spacing w:line="440" w:lineRule="exact"/>
        <w:ind w:firstLine="482" w:firstLineChars="200"/>
        <w:rPr>
          <w:rFonts w:ascii="宋体" w:hAnsi="宋体"/>
          <w:b/>
          <w:sz w:val="24"/>
          <w:szCs w:val="24"/>
        </w:rPr>
      </w:pPr>
      <w:r>
        <w:rPr>
          <w:rFonts w:ascii="宋体" w:hAnsi="宋体"/>
          <w:b/>
          <w:sz w:val="24"/>
          <w:szCs w:val="24"/>
        </w:rPr>
        <w:t>21.</w:t>
      </w:r>
      <w:r>
        <w:rPr>
          <w:rFonts w:hint="eastAsia" w:ascii="宋体" w:hAnsi="宋体"/>
          <w:b/>
          <w:sz w:val="24"/>
          <w:szCs w:val="24"/>
        </w:rPr>
        <w:t>初步评审</w:t>
      </w:r>
    </w:p>
    <w:p>
      <w:pPr>
        <w:spacing w:line="440" w:lineRule="exact"/>
        <w:ind w:firstLine="472" w:firstLineChars="200"/>
        <w:rPr>
          <w:rFonts w:ascii="宋体" w:hAnsi="宋体"/>
          <w:spacing w:val="-2"/>
          <w:sz w:val="24"/>
          <w:szCs w:val="24"/>
        </w:rPr>
      </w:pPr>
      <w:r>
        <w:rPr>
          <w:rFonts w:ascii="宋体" w:hAnsi="宋体"/>
          <w:spacing w:val="-2"/>
          <w:sz w:val="24"/>
          <w:szCs w:val="24"/>
        </w:rPr>
        <w:t>21.1</w:t>
      </w:r>
      <w:r>
        <w:rPr>
          <w:rFonts w:hint="eastAsia" w:ascii="宋体" w:hAnsi="宋体"/>
          <w:spacing w:val="-2"/>
          <w:sz w:val="24"/>
          <w:szCs w:val="24"/>
        </w:rPr>
        <w:t>评标委员会可以以书面方式要求投标人对投标文件中含义不明确、对同类问题表述不一致或者有明显文字和计算错误的内容作必要的澄清、说明或补正。澄清、说明或补正应以书面方式进行</w:t>
      </w:r>
      <w:r>
        <w:rPr>
          <w:rFonts w:ascii="宋体" w:hAnsi="宋体"/>
          <w:spacing w:val="-2"/>
          <w:sz w:val="24"/>
          <w:szCs w:val="24"/>
        </w:rPr>
        <w:t>,</w:t>
      </w:r>
      <w:r>
        <w:rPr>
          <w:rFonts w:hint="eastAsia" w:ascii="宋体" w:hAnsi="宋体"/>
          <w:spacing w:val="-2"/>
          <w:sz w:val="24"/>
          <w:szCs w:val="24"/>
        </w:rPr>
        <w:t>且不得超出投标文件的范围或者改变投标文件的实质性内容。</w:t>
      </w:r>
    </w:p>
    <w:p>
      <w:pPr>
        <w:spacing w:line="440" w:lineRule="exact"/>
        <w:ind w:firstLine="472" w:firstLineChars="200"/>
        <w:rPr>
          <w:rFonts w:ascii="宋体" w:hAnsi="宋体"/>
          <w:spacing w:val="-2"/>
          <w:sz w:val="24"/>
          <w:szCs w:val="24"/>
        </w:rPr>
      </w:pPr>
      <w:r>
        <w:rPr>
          <w:rFonts w:ascii="宋体" w:hAnsi="宋体"/>
          <w:spacing w:val="-2"/>
          <w:sz w:val="24"/>
          <w:szCs w:val="24"/>
        </w:rPr>
        <w:t>21.2</w:t>
      </w:r>
      <w:r>
        <w:rPr>
          <w:rFonts w:hint="eastAsia" w:ascii="宋体" w:hAnsi="宋体"/>
          <w:spacing w:val="-2"/>
          <w:sz w:val="24"/>
          <w:szCs w:val="24"/>
        </w:rPr>
        <w:t>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440" w:lineRule="exact"/>
        <w:ind w:firstLine="355" w:firstLineChars="150"/>
        <w:rPr>
          <w:rFonts w:ascii="宋体" w:hAnsi="宋体"/>
          <w:b/>
          <w:spacing w:val="-2"/>
          <w:sz w:val="24"/>
          <w:szCs w:val="24"/>
          <w:u w:val="single"/>
        </w:rPr>
      </w:pPr>
      <w:r>
        <w:rPr>
          <w:rFonts w:ascii="宋体" w:hAnsi="宋体"/>
          <w:b/>
          <w:spacing w:val="-2"/>
          <w:sz w:val="24"/>
          <w:szCs w:val="24"/>
          <w:u w:val="single"/>
        </w:rPr>
        <w:t>21.3</w:t>
      </w:r>
      <w:r>
        <w:rPr>
          <w:rFonts w:hint="eastAsia" w:ascii="宋体" w:hAnsi="宋体"/>
          <w:b/>
          <w:spacing w:val="-2"/>
          <w:sz w:val="24"/>
          <w:szCs w:val="24"/>
          <w:u w:val="single"/>
        </w:rPr>
        <w:t>　投标最低报价，不作为中标的依据。</w:t>
      </w:r>
    </w:p>
    <w:p>
      <w:pPr>
        <w:spacing w:line="440" w:lineRule="exact"/>
        <w:ind w:firstLine="472" w:firstLineChars="200"/>
        <w:rPr>
          <w:rFonts w:ascii="宋体" w:hAnsi="宋体"/>
          <w:spacing w:val="-2"/>
          <w:sz w:val="24"/>
          <w:szCs w:val="24"/>
        </w:rPr>
      </w:pPr>
      <w:r>
        <w:rPr>
          <w:rFonts w:ascii="宋体" w:hAnsi="宋体"/>
          <w:spacing w:val="-2"/>
          <w:sz w:val="24"/>
          <w:szCs w:val="24"/>
        </w:rPr>
        <w:t>21.4</w:t>
      </w:r>
      <w:r>
        <w:rPr>
          <w:rFonts w:hint="eastAsia" w:ascii="宋体" w:hAnsi="宋体"/>
          <w:spacing w:val="-2"/>
          <w:sz w:val="24"/>
          <w:szCs w:val="24"/>
        </w:rPr>
        <w:t>　招标方不接受不符合国家有关部门相关规定的投标报价或优惠方案。</w:t>
      </w:r>
    </w:p>
    <w:p>
      <w:pPr>
        <w:spacing w:line="440" w:lineRule="exact"/>
        <w:ind w:firstLine="472" w:firstLineChars="200"/>
        <w:rPr>
          <w:rFonts w:ascii="宋体" w:hAnsi="宋体"/>
          <w:spacing w:val="-2"/>
          <w:sz w:val="24"/>
          <w:szCs w:val="24"/>
        </w:rPr>
      </w:pPr>
      <w:r>
        <w:rPr>
          <w:rFonts w:ascii="宋体" w:hAnsi="宋体"/>
          <w:spacing w:val="-2"/>
          <w:sz w:val="24"/>
          <w:szCs w:val="24"/>
        </w:rPr>
        <w:t>21.5</w:t>
      </w:r>
      <w:r>
        <w:rPr>
          <w:rFonts w:hint="eastAsia" w:ascii="宋体" w:hAnsi="宋体"/>
          <w:spacing w:val="-2"/>
          <w:sz w:val="24"/>
          <w:szCs w:val="24"/>
        </w:rPr>
        <w:t>　在评标过程中，评标委员会发现投标人以他人名义投标、串通投标、以行贿手段谋取中标或者以其他弄虚作假方式投标的，该投标人的投标应作废标处理。</w:t>
      </w:r>
    </w:p>
    <w:p>
      <w:pPr>
        <w:spacing w:line="440" w:lineRule="exact"/>
        <w:ind w:firstLine="472" w:firstLineChars="200"/>
        <w:rPr>
          <w:rFonts w:ascii="宋体" w:hAnsi="宋体"/>
          <w:spacing w:val="-2"/>
          <w:sz w:val="24"/>
          <w:szCs w:val="24"/>
        </w:rPr>
      </w:pPr>
      <w:r>
        <w:rPr>
          <w:rFonts w:ascii="宋体" w:hAnsi="宋体"/>
          <w:spacing w:val="-2"/>
          <w:sz w:val="24"/>
          <w:szCs w:val="24"/>
        </w:rPr>
        <w:t>21.6</w:t>
      </w:r>
      <w:r>
        <w:rPr>
          <w:rFonts w:hint="eastAsia" w:ascii="宋体" w:hAnsi="宋体"/>
          <w:spacing w:val="-2"/>
          <w:sz w:val="24"/>
          <w:szCs w:val="24"/>
        </w:rPr>
        <w:t>投标人的资格条件不符合国家有关规定和</w:t>
      </w:r>
      <w:r>
        <w:rPr>
          <w:rFonts w:hint="eastAsia" w:ascii="宋体" w:hAnsi="宋体"/>
          <w:spacing w:val="-2"/>
          <w:sz w:val="24"/>
          <w:szCs w:val="24"/>
          <w:lang w:eastAsia="zh-CN"/>
        </w:rPr>
        <w:t>竞争性磋商文件</w:t>
      </w:r>
      <w:r>
        <w:rPr>
          <w:rFonts w:hint="eastAsia" w:ascii="宋体" w:hAnsi="宋体"/>
          <w:spacing w:val="-2"/>
          <w:sz w:val="24"/>
          <w:szCs w:val="24"/>
        </w:rPr>
        <w:t>要求的，或者拒不按照要求对投标文件进行澄清、说明或补正的，评标委员会可以否决其投标。</w:t>
      </w:r>
    </w:p>
    <w:p>
      <w:pPr>
        <w:spacing w:line="440" w:lineRule="exact"/>
        <w:ind w:firstLine="472" w:firstLineChars="200"/>
        <w:rPr>
          <w:rFonts w:ascii="宋体" w:hAnsi="宋体"/>
          <w:spacing w:val="-2"/>
          <w:sz w:val="24"/>
          <w:szCs w:val="24"/>
        </w:rPr>
      </w:pPr>
      <w:r>
        <w:rPr>
          <w:rFonts w:ascii="宋体" w:hAnsi="宋体"/>
          <w:spacing w:val="-2"/>
          <w:sz w:val="24"/>
          <w:szCs w:val="24"/>
        </w:rPr>
        <w:t>21.7</w:t>
      </w:r>
      <w:r>
        <w:rPr>
          <w:rFonts w:hint="eastAsia" w:ascii="宋体" w:hAnsi="宋体"/>
          <w:spacing w:val="-2"/>
          <w:sz w:val="24"/>
          <w:szCs w:val="24"/>
        </w:rPr>
        <w:t>评标委员会应当审查每一投标文件是否对</w:t>
      </w:r>
      <w:r>
        <w:rPr>
          <w:rFonts w:hint="eastAsia" w:ascii="宋体" w:hAnsi="宋体"/>
          <w:spacing w:val="-2"/>
          <w:sz w:val="24"/>
          <w:szCs w:val="24"/>
          <w:lang w:eastAsia="zh-CN"/>
        </w:rPr>
        <w:t>竞争性磋商文件</w:t>
      </w:r>
      <w:r>
        <w:rPr>
          <w:rFonts w:hint="eastAsia" w:ascii="宋体" w:hAnsi="宋体"/>
          <w:spacing w:val="-2"/>
          <w:sz w:val="24"/>
          <w:szCs w:val="24"/>
        </w:rPr>
        <w:t>提出的所有实质性要求和条件做出满足。未能在实质上满足的投标，应作废标处理。</w:t>
      </w:r>
    </w:p>
    <w:p>
      <w:pPr>
        <w:spacing w:line="440" w:lineRule="exact"/>
        <w:ind w:firstLine="472" w:firstLineChars="200"/>
        <w:rPr>
          <w:rFonts w:ascii="宋体" w:hAnsi="宋体"/>
          <w:spacing w:val="-2"/>
          <w:sz w:val="24"/>
          <w:szCs w:val="24"/>
        </w:rPr>
      </w:pPr>
      <w:r>
        <w:rPr>
          <w:rFonts w:ascii="宋体" w:hAnsi="宋体"/>
          <w:spacing w:val="-2"/>
          <w:sz w:val="24"/>
          <w:szCs w:val="24"/>
        </w:rPr>
        <w:t>21.8</w:t>
      </w:r>
      <w:r>
        <w:rPr>
          <w:rFonts w:hint="eastAsia" w:ascii="宋体" w:hAnsi="宋体"/>
          <w:spacing w:val="-2"/>
          <w:sz w:val="24"/>
          <w:szCs w:val="24"/>
        </w:rPr>
        <w:t>　投标人不得误导、干扰招标方的评标活动，否则将废除其投标。</w:t>
      </w:r>
    </w:p>
    <w:p>
      <w:pPr>
        <w:spacing w:line="440" w:lineRule="exact"/>
        <w:ind w:firstLine="472" w:firstLineChars="200"/>
        <w:rPr>
          <w:rFonts w:ascii="宋体" w:hAnsi="宋体"/>
          <w:spacing w:val="-2"/>
          <w:sz w:val="24"/>
          <w:szCs w:val="24"/>
        </w:rPr>
      </w:pPr>
      <w:r>
        <w:rPr>
          <w:rFonts w:ascii="宋体" w:hAnsi="宋体"/>
          <w:spacing w:val="-2"/>
          <w:sz w:val="24"/>
          <w:szCs w:val="24"/>
        </w:rPr>
        <w:t>21.9</w:t>
      </w:r>
      <w:r>
        <w:rPr>
          <w:rFonts w:hint="eastAsia" w:ascii="宋体" w:hAnsi="宋体"/>
          <w:spacing w:val="-2"/>
          <w:sz w:val="24"/>
          <w:szCs w:val="24"/>
        </w:rPr>
        <w:t>　评标委员会应当根据</w:t>
      </w:r>
      <w:r>
        <w:rPr>
          <w:rFonts w:hint="eastAsia" w:ascii="宋体" w:hAnsi="宋体"/>
          <w:spacing w:val="-2"/>
          <w:sz w:val="24"/>
          <w:szCs w:val="24"/>
          <w:lang w:eastAsia="zh-CN"/>
        </w:rPr>
        <w:t>竞争性磋商文件</w:t>
      </w:r>
      <w:r>
        <w:rPr>
          <w:rFonts w:hint="eastAsia" w:ascii="宋体" w:hAnsi="宋体"/>
          <w:spacing w:val="-2"/>
          <w:sz w:val="24"/>
          <w:szCs w:val="24"/>
        </w:rPr>
        <w:t>，审查并逐项列出投标文件的全部投标偏差。投标偏差分为重大偏差和细微偏差。</w:t>
      </w:r>
    </w:p>
    <w:p>
      <w:pPr>
        <w:spacing w:line="440" w:lineRule="exact"/>
        <w:ind w:firstLine="472" w:firstLineChars="200"/>
        <w:rPr>
          <w:rFonts w:ascii="宋体" w:hAnsi="宋体"/>
          <w:spacing w:val="-2"/>
          <w:sz w:val="24"/>
          <w:szCs w:val="24"/>
        </w:rPr>
      </w:pPr>
      <w:r>
        <w:rPr>
          <w:rFonts w:ascii="宋体" w:hAnsi="宋体"/>
          <w:spacing w:val="-2"/>
          <w:sz w:val="24"/>
          <w:szCs w:val="24"/>
        </w:rPr>
        <w:t>21.10</w:t>
      </w:r>
      <w:r>
        <w:rPr>
          <w:rFonts w:hint="eastAsia" w:ascii="宋体" w:hAnsi="宋体"/>
          <w:spacing w:val="-2"/>
          <w:sz w:val="24"/>
          <w:szCs w:val="24"/>
        </w:rPr>
        <w:t>下列情况属于重大偏差：</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1</w:t>
      </w:r>
      <w:r>
        <w:rPr>
          <w:rFonts w:hint="eastAsia" w:ascii="宋体" w:hAnsi="宋体"/>
          <w:spacing w:val="-2"/>
          <w:sz w:val="24"/>
          <w:szCs w:val="24"/>
        </w:rPr>
        <w:t>）没有按照</w:t>
      </w:r>
      <w:r>
        <w:rPr>
          <w:rFonts w:hint="eastAsia" w:ascii="宋体" w:hAnsi="宋体"/>
          <w:spacing w:val="-2"/>
          <w:sz w:val="24"/>
          <w:szCs w:val="24"/>
          <w:lang w:eastAsia="zh-CN"/>
        </w:rPr>
        <w:t>竞争性磋商文件</w:t>
      </w:r>
      <w:r>
        <w:rPr>
          <w:rFonts w:hint="eastAsia" w:ascii="宋体" w:hAnsi="宋体"/>
          <w:spacing w:val="-2"/>
          <w:sz w:val="24"/>
          <w:szCs w:val="24"/>
        </w:rPr>
        <w:t>要求提供投标保证金的；</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2</w:t>
      </w:r>
      <w:r>
        <w:rPr>
          <w:rFonts w:hint="eastAsia" w:ascii="宋体" w:hAnsi="宋体"/>
          <w:spacing w:val="-2"/>
          <w:sz w:val="24"/>
          <w:szCs w:val="24"/>
        </w:rPr>
        <w:t>）投标文件没有投标人授权代表签字和加盖公章的；</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3</w:t>
      </w:r>
      <w:r>
        <w:rPr>
          <w:rFonts w:hint="eastAsia" w:ascii="宋体" w:hAnsi="宋体"/>
          <w:spacing w:val="-2"/>
          <w:sz w:val="24"/>
          <w:szCs w:val="24"/>
        </w:rPr>
        <w:t>）投标文件中附有招标方不能接受的条件的；</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4</w:t>
      </w:r>
      <w:r>
        <w:rPr>
          <w:rFonts w:hint="eastAsia" w:ascii="宋体" w:hAnsi="宋体"/>
          <w:spacing w:val="-2"/>
          <w:sz w:val="24"/>
          <w:szCs w:val="24"/>
        </w:rPr>
        <w:t>）不符合</w:t>
      </w:r>
      <w:r>
        <w:rPr>
          <w:rFonts w:hint="eastAsia" w:ascii="宋体" w:hAnsi="宋体"/>
          <w:spacing w:val="-2"/>
          <w:sz w:val="24"/>
          <w:szCs w:val="24"/>
          <w:lang w:eastAsia="zh-CN"/>
        </w:rPr>
        <w:t>竞争性磋商文件</w:t>
      </w:r>
      <w:r>
        <w:rPr>
          <w:rFonts w:hint="eastAsia" w:ascii="宋体" w:hAnsi="宋体"/>
          <w:spacing w:val="-2"/>
          <w:sz w:val="24"/>
          <w:szCs w:val="24"/>
        </w:rPr>
        <w:t>中规定的其他实质性要求的。</w:t>
      </w:r>
    </w:p>
    <w:p>
      <w:pPr>
        <w:spacing w:line="440" w:lineRule="exact"/>
        <w:ind w:firstLine="472" w:firstLineChars="200"/>
        <w:rPr>
          <w:rFonts w:ascii="宋体" w:hAnsi="宋体"/>
          <w:spacing w:val="-2"/>
          <w:sz w:val="24"/>
          <w:szCs w:val="24"/>
        </w:rPr>
      </w:pPr>
      <w:r>
        <w:rPr>
          <w:rFonts w:hint="eastAsia" w:ascii="宋体" w:hAnsi="宋体"/>
          <w:spacing w:val="-2"/>
          <w:sz w:val="24"/>
          <w:szCs w:val="24"/>
        </w:rPr>
        <w:t>投标文件有上述情形之一的，为未能对</w:t>
      </w:r>
      <w:r>
        <w:rPr>
          <w:rFonts w:hint="eastAsia" w:ascii="宋体" w:hAnsi="宋体"/>
          <w:spacing w:val="-2"/>
          <w:sz w:val="24"/>
          <w:szCs w:val="24"/>
          <w:lang w:eastAsia="zh-CN"/>
        </w:rPr>
        <w:t>竞争性磋商文件</w:t>
      </w:r>
      <w:r>
        <w:rPr>
          <w:rFonts w:hint="eastAsia" w:ascii="宋体" w:hAnsi="宋体"/>
          <w:spacing w:val="-2"/>
          <w:sz w:val="24"/>
          <w:szCs w:val="24"/>
        </w:rPr>
        <w:t>做出实质性满足的投标，并作废标处理。</w:t>
      </w:r>
    </w:p>
    <w:p>
      <w:pPr>
        <w:spacing w:line="440" w:lineRule="exact"/>
        <w:ind w:firstLine="472" w:firstLineChars="200"/>
        <w:rPr>
          <w:rFonts w:ascii="宋体" w:hAnsi="宋体"/>
          <w:spacing w:val="-2"/>
          <w:sz w:val="24"/>
          <w:szCs w:val="24"/>
        </w:rPr>
      </w:pPr>
      <w:r>
        <w:rPr>
          <w:rFonts w:ascii="宋体" w:hAnsi="宋体"/>
          <w:spacing w:val="-2"/>
          <w:sz w:val="24"/>
          <w:szCs w:val="24"/>
        </w:rPr>
        <w:t>21.11</w:t>
      </w:r>
      <w:r>
        <w:rPr>
          <w:rFonts w:hint="eastAsia" w:ascii="宋体" w:hAnsi="宋体"/>
          <w:spacing w:val="-2"/>
          <w:sz w:val="24"/>
          <w:szCs w:val="24"/>
        </w:rPr>
        <w:t>细微偏差是指投标实质上满足了</w:t>
      </w:r>
      <w:r>
        <w:rPr>
          <w:rFonts w:hint="eastAsia" w:ascii="宋体" w:hAnsi="宋体"/>
          <w:spacing w:val="-2"/>
          <w:sz w:val="24"/>
          <w:szCs w:val="24"/>
          <w:lang w:eastAsia="zh-CN"/>
        </w:rPr>
        <w:t>竞争性磋商文件</w:t>
      </w:r>
      <w:r>
        <w:rPr>
          <w:rFonts w:hint="eastAsia" w:ascii="宋体" w:hAnsi="宋体"/>
          <w:spacing w:val="-2"/>
          <w:sz w:val="24"/>
          <w:szCs w:val="24"/>
        </w:rPr>
        <w:t>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宋体" w:hAnsi="宋体"/>
          <w:spacing w:val="-2"/>
          <w:sz w:val="24"/>
          <w:szCs w:val="24"/>
        </w:rPr>
      </w:pPr>
      <w:r>
        <w:rPr>
          <w:rFonts w:hint="eastAsia" w:ascii="宋体" w:hAnsi="宋体"/>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宋体" w:hAnsi="宋体"/>
          <w:spacing w:val="-2"/>
          <w:sz w:val="24"/>
          <w:szCs w:val="24"/>
        </w:rPr>
      </w:pPr>
      <w:r>
        <w:rPr>
          <w:rFonts w:ascii="宋体" w:hAnsi="宋体"/>
          <w:spacing w:val="-2"/>
          <w:sz w:val="24"/>
          <w:szCs w:val="24"/>
        </w:rPr>
        <w:t>21.12</w:t>
      </w:r>
      <w:r>
        <w:rPr>
          <w:rFonts w:hint="eastAsia" w:ascii="宋体" w:hAnsi="宋体"/>
          <w:spacing w:val="-2"/>
          <w:sz w:val="24"/>
          <w:szCs w:val="24"/>
        </w:rPr>
        <w:t>评标委员会根据本规定否决不合格投标或者界定为废标后，因有效投标不足三个使得投标明显缺乏竞争性时，根据《中华人民共和国政府采购法》的相关规定，将作废标处理。</w:t>
      </w:r>
    </w:p>
    <w:p>
      <w:pPr>
        <w:spacing w:line="440" w:lineRule="exact"/>
        <w:ind w:firstLine="472" w:firstLineChars="200"/>
        <w:rPr>
          <w:rFonts w:ascii="宋体" w:hAnsi="宋体"/>
          <w:spacing w:val="-2"/>
          <w:sz w:val="24"/>
          <w:szCs w:val="24"/>
        </w:rPr>
      </w:pPr>
      <w:r>
        <w:rPr>
          <w:rFonts w:ascii="宋体" w:hAnsi="宋体"/>
          <w:spacing w:val="-2"/>
          <w:sz w:val="24"/>
          <w:szCs w:val="24"/>
        </w:rPr>
        <w:t>21.13</w:t>
      </w:r>
      <w:r>
        <w:rPr>
          <w:rFonts w:hint="eastAsia" w:ascii="宋体" w:hAnsi="宋体"/>
          <w:spacing w:val="-2"/>
          <w:sz w:val="24"/>
          <w:szCs w:val="24"/>
        </w:rPr>
        <w:t>对投标文件满足</w:t>
      </w:r>
      <w:r>
        <w:rPr>
          <w:rFonts w:hint="eastAsia" w:ascii="宋体" w:hAnsi="宋体"/>
          <w:spacing w:val="-2"/>
          <w:sz w:val="24"/>
          <w:szCs w:val="24"/>
          <w:lang w:eastAsia="zh-CN"/>
        </w:rPr>
        <w:t>竞争性磋商文件</w:t>
      </w:r>
      <w:r>
        <w:rPr>
          <w:rFonts w:hint="eastAsia" w:ascii="宋体" w:hAnsi="宋体"/>
          <w:spacing w:val="-2"/>
          <w:sz w:val="24"/>
          <w:szCs w:val="24"/>
        </w:rPr>
        <w:t>条款的审查：</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1</w:t>
      </w:r>
      <w:r>
        <w:rPr>
          <w:rFonts w:hint="eastAsia" w:ascii="宋体" w:hAnsi="宋体"/>
          <w:spacing w:val="-2"/>
          <w:sz w:val="24"/>
          <w:szCs w:val="24"/>
        </w:rPr>
        <w:t>）开标后，评标委员会将组织对投标文件进行审查，检查投标文件是否完整，是否出现计算性错误，投标文件正本是否满足</w:t>
      </w:r>
      <w:r>
        <w:rPr>
          <w:rFonts w:hint="eastAsia" w:ascii="宋体" w:hAnsi="宋体"/>
          <w:spacing w:val="-2"/>
          <w:sz w:val="24"/>
          <w:szCs w:val="24"/>
          <w:lang w:eastAsia="zh-CN"/>
        </w:rPr>
        <w:t>竞争性磋商文件</w:t>
      </w:r>
      <w:r>
        <w:rPr>
          <w:rFonts w:hint="eastAsia" w:ascii="宋体" w:hAnsi="宋体"/>
          <w:spacing w:val="-2"/>
          <w:sz w:val="24"/>
          <w:szCs w:val="24"/>
        </w:rPr>
        <w:t>的格式要求；</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2</w:t>
      </w:r>
      <w:r>
        <w:rPr>
          <w:rFonts w:hint="eastAsia" w:ascii="宋体" w:hAnsi="宋体"/>
          <w:spacing w:val="-2"/>
          <w:sz w:val="24"/>
          <w:szCs w:val="24"/>
        </w:rPr>
        <w:t>）在对投标文件进行详细评估之前，评标委员会将依据投标人提供的资格证明文件审查投标人的财务和技术能力。如果确定投标人无能力履行合同，其投标将被拒绝；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3</w:t>
      </w:r>
      <w:r>
        <w:rPr>
          <w:rFonts w:hint="eastAsia" w:ascii="宋体" w:hAnsi="宋体"/>
          <w:spacing w:val="-2"/>
          <w:sz w:val="24"/>
          <w:szCs w:val="24"/>
        </w:rPr>
        <w:t>）评标委员会将确定每一投标人是否对</w:t>
      </w:r>
      <w:r>
        <w:rPr>
          <w:rFonts w:hint="eastAsia" w:ascii="宋体" w:hAnsi="宋体"/>
          <w:spacing w:val="-2"/>
          <w:sz w:val="24"/>
          <w:szCs w:val="24"/>
          <w:lang w:eastAsia="zh-CN"/>
        </w:rPr>
        <w:t>竞争性磋商文件</w:t>
      </w:r>
      <w:r>
        <w:rPr>
          <w:rFonts w:hint="eastAsia" w:ascii="宋体" w:hAnsi="宋体"/>
          <w:spacing w:val="-2"/>
          <w:sz w:val="24"/>
          <w:szCs w:val="24"/>
        </w:rPr>
        <w:t>的要求做出了实质性满足，而没有重大偏离。实质性满足的投标是指符合</w:t>
      </w:r>
      <w:r>
        <w:rPr>
          <w:rFonts w:hint="eastAsia" w:ascii="宋体" w:hAnsi="宋体"/>
          <w:spacing w:val="-2"/>
          <w:sz w:val="24"/>
          <w:szCs w:val="24"/>
          <w:lang w:eastAsia="zh-CN"/>
        </w:rPr>
        <w:t>竞争性磋商文件</w:t>
      </w:r>
      <w:r>
        <w:rPr>
          <w:rFonts w:hint="eastAsia" w:ascii="宋体" w:hAnsi="宋体"/>
          <w:spacing w:val="-2"/>
          <w:sz w:val="24"/>
          <w:szCs w:val="24"/>
        </w:rPr>
        <w:t>的所有条款、条件和规定且没有重大偏离和保留的投标。重大偏离或保留系指影响到</w:t>
      </w:r>
      <w:r>
        <w:rPr>
          <w:rFonts w:hint="eastAsia" w:ascii="宋体" w:hAnsi="宋体"/>
          <w:spacing w:val="-2"/>
          <w:sz w:val="24"/>
          <w:szCs w:val="24"/>
          <w:lang w:eastAsia="zh-CN"/>
        </w:rPr>
        <w:t>竞争性磋商文件</w:t>
      </w:r>
      <w:r>
        <w:rPr>
          <w:rFonts w:hint="eastAsia" w:ascii="宋体" w:hAnsi="宋体"/>
          <w:spacing w:val="-2"/>
          <w:sz w:val="24"/>
          <w:szCs w:val="24"/>
        </w:rPr>
        <w:t>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4</w:t>
      </w:r>
      <w:r>
        <w:rPr>
          <w:rFonts w:hint="eastAsia" w:ascii="宋体" w:hAnsi="宋体"/>
          <w:spacing w:val="-2"/>
          <w:sz w:val="24"/>
          <w:szCs w:val="24"/>
        </w:rPr>
        <w:t>）评标委员会判断投标文件的满足性仅基于投标文件本身而不靠外部证据；</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5</w:t>
      </w:r>
      <w:r>
        <w:rPr>
          <w:rFonts w:hint="eastAsia" w:ascii="宋体" w:hAnsi="宋体"/>
          <w:spacing w:val="-2"/>
          <w:sz w:val="24"/>
          <w:szCs w:val="24"/>
        </w:rPr>
        <w:t>）评标委员会将拒绝被确定为非实质性满足的投标。投标人不能通过修正或撤消不符合之处而使其投标成为实质性满足的投标。</w:t>
      </w:r>
    </w:p>
    <w:p>
      <w:pPr>
        <w:spacing w:line="440" w:lineRule="exact"/>
        <w:ind w:firstLine="592" w:firstLineChars="200"/>
        <w:jc w:val="center"/>
        <w:rPr>
          <w:rFonts w:hint="eastAsia" w:ascii="宋体" w:hAnsi="宋体"/>
          <w:spacing w:val="-2"/>
          <w:sz w:val="30"/>
          <w:szCs w:val="30"/>
        </w:rPr>
      </w:pPr>
    </w:p>
    <w:p>
      <w:pPr>
        <w:spacing w:line="440" w:lineRule="exact"/>
        <w:ind w:firstLine="592" w:firstLineChars="200"/>
        <w:jc w:val="center"/>
        <w:rPr>
          <w:rFonts w:hint="eastAsia" w:ascii="宋体" w:hAnsi="宋体"/>
          <w:spacing w:val="-2"/>
          <w:sz w:val="30"/>
          <w:szCs w:val="30"/>
        </w:rPr>
      </w:pPr>
    </w:p>
    <w:p>
      <w:pPr>
        <w:rPr>
          <w:rFonts w:hint="eastAsia" w:ascii="宋体" w:hAnsi="宋体"/>
          <w:spacing w:val="-2"/>
          <w:sz w:val="30"/>
          <w:szCs w:val="30"/>
        </w:rPr>
      </w:pPr>
      <w:r>
        <w:rPr>
          <w:rFonts w:hint="eastAsia" w:ascii="宋体" w:hAnsi="宋体"/>
          <w:spacing w:val="-2"/>
          <w:sz w:val="30"/>
          <w:szCs w:val="30"/>
        </w:rPr>
        <w:br w:type="page"/>
      </w:r>
    </w:p>
    <w:p>
      <w:pPr>
        <w:pStyle w:val="13"/>
        <w:rPr>
          <w:rFonts w:hint="eastAsia"/>
        </w:rPr>
      </w:pPr>
    </w:p>
    <w:p>
      <w:pPr>
        <w:spacing w:line="440" w:lineRule="exact"/>
        <w:ind w:firstLine="592" w:firstLineChars="200"/>
        <w:jc w:val="center"/>
        <w:rPr>
          <w:rFonts w:ascii="宋体" w:hAnsi="宋体"/>
          <w:spacing w:val="-2"/>
          <w:sz w:val="30"/>
          <w:szCs w:val="30"/>
        </w:rPr>
      </w:pPr>
      <w:r>
        <w:rPr>
          <w:rFonts w:hint="eastAsia" w:ascii="宋体" w:hAnsi="宋体"/>
          <w:spacing w:val="-2"/>
          <w:sz w:val="30"/>
          <w:szCs w:val="30"/>
        </w:rPr>
        <w:t>投标文件响应程度初步审查表</w:t>
      </w:r>
    </w:p>
    <w:p>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资格性审查</w:t>
      </w:r>
    </w:p>
    <w:tbl>
      <w:tblPr>
        <w:tblStyle w:val="17"/>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restart"/>
            <w:tcBorders>
              <w:top w:val="single" w:color="auto" w:sz="12" w:space="0"/>
              <w:right w:val="single" w:color="auto" w:sz="4" w:space="0"/>
            </w:tcBorders>
            <w:vAlign w:val="center"/>
          </w:tcPr>
          <w:p>
            <w:pPr>
              <w:spacing w:line="440" w:lineRule="exact"/>
              <w:ind w:firstLine="2666" w:firstLineChars="1130"/>
              <w:rPr>
                <w:rFonts w:ascii="宋体" w:hAnsi="宋体"/>
                <w:spacing w:val="-2"/>
                <w:sz w:val="24"/>
                <w:szCs w:val="24"/>
              </w:rPr>
            </w:pPr>
            <w:r>
              <w:rPr>
                <w:rFonts w:hint="eastAsia" w:ascii="宋体" w:hAnsi="宋体"/>
                <w:spacing w:val="-2"/>
                <w:sz w:val="24"/>
                <w:szCs w:val="24"/>
              </w:rPr>
              <w:t>评审内容</w:t>
            </w:r>
          </w:p>
        </w:tc>
        <w:tc>
          <w:tcPr>
            <w:tcW w:w="2791" w:type="dxa"/>
            <w:gridSpan w:val="4"/>
            <w:tcBorders>
              <w:top w:val="single" w:color="auto" w:sz="12" w:space="0"/>
              <w:left w:val="single" w:color="auto" w:sz="4" w:space="0"/>
              <w:bottom w:val="single" w:color="auto" w:sz="4" w:space="0"/>
            </w:tcBorders>
            <w:vAlign w:val="center"/>
          </w:tcPr>
          <w:p>
            <w:pPr>
              <w:spacing w:line="440" w:lineRule="exact"/>
              <w:ind w:firstLine="424" w:firstLineChars="180"/>
              <w:rPr>
                <w:rFonts w:ascii="宋体" w:hAnsi="宋体"/>
                <w:spacing w:val="-2"/>
                <w:sz w:val="24"/>
                <w:szCs w:val="24"/>
              </w:rPr>
            </w:pPr>
            <w:r>
              <w:rPr>
                <w:rFonts w:hint="eastAsia" w:ascii="宋体" w:hAnsi="宋体"/>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continue"/>
            <w:tcBorders>
              <w:right w:val="single" w:color="auto" w:sz="4" w:space="0"/>
            </w:tcBorders>
          </w:tcPr>
          <w:p>
            <w:pPr>
              <w:spacing w:line="440" w:lineRule="exact"/>
              <w:ind w:firstLine="424" w:firstLineChars="180"/>
              <w:rPr>
                <w:rFonts w:ascii="宋体" w:hAnsi="宋体"/>
                <w:spacing w:val="-2"/>
                <w:sz w:val="24"/>
                <w:szCs w:val="24"/>
              </w:rPr>
            </w:pPr>
          </w:p>
        </w:tc>
        <w:tc>
          <w:tcPr>
            <w:tcW w:w="778" w:type="dxa"/>
            <w:tcBorders>
              <w:top w:val="single" w:color="auto" w:sz="4" w:space="0"/>
              <w:left w:val="single" w:color="auto" w:sz="4" w:space="0"/>
              <w:right w:val="single" w:color="auto" w:sz="4" w:space="0"/>
            </w:tcBorders>
          </w:tcPr>
          <w:p>
            <w:pPr>
              <w:spacing w:line="440" w:lineRule="exact"/>
              <w:ind w:firstLine="424" w:firstLineChars="180"/>
              <w:rPr>
                <w:rFonts w:ascii="宋体" w:hAnsi="宋体"/>
                <w:spacing w:val="-2"/>
                <w:sz w:val="24"/>
                <w:szCs w:val="24"/>
              </w:rPr>
            </w:pPr>
            <w:r>
              <w:rPr>
                <w:rFonts w:ascii="宋体" w:hAnsi="宋体"/>
                <w:spacing w:val="-2"/>
                <w:sz w:val="24"/>
                <w:szCs w:val="24"/>
              </w:rPr>
              <w:t>1</w:t>
            </w:r>
          </w:p>
        </w:tc>
        <w:tc>
          <w:tcPr>
            <w:tcW w:w="778" w:type="dxa"/>
            <w:tcBorders>
              <w:top w:val="single" w:color="auto" w:sz="4" w:space="0"/>
              <w:left w:val="single" w:color="auto" w:sz="4" w:space="0"/>
            </w:tcBorders>
          </w:tcPr>
          <w:p>
            <w:pPr>
              <w:spacing w:line="440" w:lineRule="exact"/>
              <w:ind w:firstLine="424" w:firstLineChars="180"/>
              <w:rPr>
                <w:rFonts w:ascii="宋体" w:hAnsi="宋体"/>
                <w:spacing w:val="-2"/>
                <w:sz w:val="24"/>
                <w:szCs w:val="24"/>
              </w:rPr>
            </w:pPr>
            <w:r>
              <w:rPr>
                <w:rFonts w:ascii="宋体" w:hAnsi="宋体"/>
                <w:spacing w:val="-2"/>
                <w:sz w:val="24"/>
                <w:szCs w:val="24"/>
              </w:rPr>
              <w:t>2</w:t>
            </w:r>
          </w:p>
        </w:tc>
        <w:tc>
          <w:tcPr>
            <w:tcW w:w="778" w:type="dxa"/>
            <w:vAlign w:val="center"/>
          </w:tcPr>
          <w:p>
            <w:pPr>
              <w:spacing w:line="440" w:lineRule="exact"/>
              <w:ind w:firstLine="424" w:firstLineChars="180"/>
              <w:jc w:val="center"/>
              <w:rPr>
                <w:rFonts w:ascii="宋体" w:hAnsi="宋体"/>
                <w:spacing w:val="-2"/>
                <w:sz w:val="24"/>
                <w:szCs w:val="24"/>
              </w:rPr>
            </w:pPr>
            <w:r>
              <w:rPr>
                <w:rFonts w:ascii="宋体" w:hAnsi="宋体"/>
                <w:spacing w:val="-2"/>
                <w:sz w:val="24"/>
                <w:szCs w:val="24"/>
              </w:rPr>
              <w:t>3</w:t>
            </w:r>
          </w:p>
        </w:tc>
        <w:tc>
          <w:tcPr>
            <w:tcW w:w="457" w:type="dxa"/>
            <w:vAlign w:val="center"/>
          </w:tcPr>
          <w:p>
            <w:pPr>
              <w:jc w:val="center"/>
              <w:rPr>
                <w:rFonts w:ascii="宋体" w:hAnsi="宋体"/>
                <w:b/>
                <w:sz w:val="24"/>
                <w:szCs w:val="24"/>
              </w:rPr>
            </w:pPr>
            <w:r>
              <w:rPr>
                <w:rFonts w:hint="eastAsia" w:ascii="宋体" w:hAnsi="宋体"/>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sz w:val="24"/>
                <w:szCs w:val="24"/>
              </w:rPr>
            </w:pPr>
            <w:r>
              <w:rPr>
                <w:rFonts w:ascii="宋体" w:hAnsi="宋体"/>
                <w:sz w:val="24"/>
                <w:szCs w:val="24"/>
              </w:rPr>
              <w:t>1</w:t>
            </w:r>
          </w:p>
        </w:tc>
        <w:tc>
          <w:tcPr>
            <w:tcW w:w="6415" w:type="dxa"/>
            <w:tcBorders>
              <w:right w:val="single" w:color="auto" w:sz="4" w:space="0"/>
            </w:tcBorders>
            <w:vAlign w:val="center"/>
          </w:tcPr>
          <w:p>
            <w:pPr>
              <w:spacing w:line="440" w:lineRule="exact"/>
              <w:rPr>
                <w:rFonts w:hint="eastAsia" w:ascii="宋体" w:hAnsi="宋体" w:eastAsia="宋体"/>
                <w:spacing w:val="-2"/>
                <w:sz w:val="24"/>
                <w:szCs w:val="24"/>
                <w:lang w:eastAsia="zh-CN"/>
              </w:rPr>
            </w:pPr>
            <w:r>
              <w:rPr>
                <w:rFonts w:hint="eastAsia" w:ascii="宋体" w:hAnsi="宋体"/>
                <w:sz w:val="24"/>
              </w:rPr>
              <w:t>投标人是否具备有效的“一证一码”或“三证合一”的营业执照</w:t>
            </w:r>
            <w:r>
              <w:rPr>
                <w:rFonts w:hint="eastAsia" w:ascii="宋体" w:hAnsi="宋体"/>
                <w:sz w:val="24"/>
                <w:lang w:eastAsia="zh-CN"/>
              </w:rPr>
              <w:t>。</w:t>
            </w:r>
          </w:p>
        </w:tc>
        <w:tc>
          <w:tcPr>
            <w:tcW w:w="778" w:type="dxa"/>
            <w:tcBorders>
              <w:left w:val="single" w:color="auto" w:sz="4" w:space="0"/>
              <w:right w:val="single" w:color="auto" w:sz="4" w:space="0"/>
            </w:tcBorders>
            <w:vAlign w:val="center"/>
          </w:tcPr>
          <w:p>
            <w:pPr>
              <w:spacing w:line="440" w:lineRule="exact"/>
              <w:ind w:firstLine="424" w:firstLineChars="180"/>
              <w:rPr>
                <w:rFonts w:ascii="宋体" w:hAnsi="宋体"/>
                <w:spacing w:val="-2"/>
                <w:sz w:val="24"/>
                <w:szCs w:val="24"/>
              </w:rPr>
            </w:pPr>
          </w:p>
        </w:tc>
        <w:tc>
          <w:tcPr>
            <w:tcW w:w="778" w:type="dxa"/>
            <w:tcBorders>
              <w:left w:val="single" w:color="auto" w:sz="4" w:space="0"/>
            </w:tcBorders>
            <w:vAlign w:val="center"/>
          </w:tcPr>
          <w:p>
            <w:pPr>
              <w:spacing w:line="440" w:lineRule="exact"/>
              <w:ind w:firstLine="424" w:firstLineChars="180"/>
              <w:rPr>
                <w:rFonts w:ascii="宋体" w:hAnsi="宋体"/>
                <w:spacing w:val="-2"/>
                <w:sz w:val="24"/>
                <w:szCs w:val="24"/>
              </w:rPr>
            </w:pPr>
          </w:p>
        </w:tc>
        <w:tc>
          <w:tcPr>
            <w:tcW w:w="778" w:type="dxa"/>
            <w:tcBorders>
              <w:right w:val="single" w:color="auto" w:sz="4" w:space="0"/>
            </w:tcBorders>
          </w:tcPr>
          <w:p>
            <w:pPr>
              <w:spacing w:line="440" w:lineRule="exact"/>
              <w:ind w:firstLine="424" w:firstLineChars="180"/>
              <w:rPr>
                <w:rFonts w:ascii="宋体" w:hAnsi="宋体"/>
                <w:spacing w:val="-2"/>
                <w:sz w:val="24"/>
                <w:szCs w:val="24"/>
              </w:rPr>
            </w:pPr>
          </w:p>
        </w:tc>
        <w:tc>
          <w:tcPr>
            <w:tcW w:w="457" w:type="dxa"/>
            <w:tcBorders>
              <w:left w:val="single" w:color="auto" w:sz="4" w:space="0"/>
            </w:tcBorders>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sz w:val="24"/>
                <w:szCs w:val="24"/>
              </w:rPr>
            </w:pPr>
            <w:r>
              <w:rPr>
                <w:rFonts w:hint="eastAsia" w:ascii="宋体" w:hAnsi="宋体"/>
                <w:sz w:val="24"/>
                <w:szCs w:val="24"/>
              </w:rPr>
              <w:t>2</w:t>
            </w:r>
          </w:p>
        </w:tc>
        <w:tc>
          <w:tcPr>
            <w:tcW w:w="6415" w:type="dxa"/>
            <w:tcBorders>
              <w:right w:val="single" w:color="auto" w:sz="4" w:space="0"/>
            </w:tcBorders>
            <w:vAlign w:val="center"/>
          </w:tcPr>
          <w:p>
            <w:pPr>
              <w:spacing w:line="440" w:lineRule="exact"/>
              <w:rPr>
                <w:rFonts w:ascii="宋体" w:hAnsi="宋体" w:cs="宋体"/>
                <w:kern w:val="0"/>
                <w:sz w:val="24"/>
              </w:rPr>
            </w:pPr>
            <w:r>
              <w:rPr>
                <w:rFonts w:hint="eastAsia" w:ascii="宋体" w:hAnsi="宋体"/>
                <w:sz w:val="24"/>
              </w:rPr>
              <w:t>投标人是否具备有效的食品</w:t>
            </w:r>
            <w:r>
              <w:rPr>
                <w:rFonts w:hint="eastAsia" w:ascii="宋体" w:hAnsi="宋体"/>
                <w:sz w:val="24"/>
                <w:lang w:eastAsia="zh-CN"/>
              </w:rPr>
              <w:t>生产</w:t>
            </w:r>
            <w:r>
              <w:rPr>
                <w:rFonts w:hint="eastAsia" w:ascii="宋体" w:hAnsi="宋体"/>
                <w:sz w:val="24"/>
              </w:rPr>
              <w:t>许可证或食品经营许可证</w:t>
            </w:r>
          </w:p>
        </w:tc>
        <w:tc>
          <w:tcPr>
            <w:tcW w:w="778" w:type="dxa"/>
            <w:tcBorders>
              <w:left w:val="single" w:color="auto" w:sz="4" w:space="0"/>
              <w:right w:val="single" w:color="auto" w:sz="4" w:space="0"/>
            </w:tcBorders>
            <w:vAlign w:val="center"/>
          </w:tcPr>
          <w:p>
            <w:pPr>
              <w:spacing w:line="440" w:lineRule="exact"/>
              <w:ind w:firstLine="424" w:firstLineChars="180"/>
              <w:rPr>
                <w:rFonts w:ascii="宋体" w:hAnsi="宋体"/>
                <w:spacing w:val="-2"/>
                <w:sz w:val="24"/>
                <w:szCs w:val="24"/>
              </w:rPr>
            </w:pPr>
          </w:p>
        </w:tc>
        <w:tc>
          <w:tcPr>
            <w:tcW w:w="778" w:type="dxa"/>
            <w:tcBorders>
              <w:left w:val="single" w:color="auto" w:sz="4" w:space="0"/>
            </w:tcBorders>
            <w:vAlign w:val="center"/>
          </w:tcPr>
          <w:p>
            <w:pPr>
              <w:spacing w:line="440" w:lineRule="exact"/>
              <w:ind w:firstLine="424" w:firstLineChars="180"/>
              <w:rPr>
                <w:rFonts w:ascii="宋体" w:hAnsi="宋体"/>
                <w:spacing w:val="-2"/>
                <w:sz w:val="24"/>
                <w:szCs w:val="24"/>
              </w:rPr>
            </w:pPr>
          </w:p>
        </w:tc>
        <w:tc>
          <w:tcPr>
            <w:tcW w:w="778" w:type="dxa"/>
            <w:tcBorders>
              <w:right w:val="single" w:color="auto" w:sz="4" w:space="0"/>
            </w:tcBorders>
          </w:tcPr>
          <w:p>
            <w:pPr>
              <w:spacing w:line="440" w:lineRule="exact"/>
              <w:ind w:firstLine="424" w:firstLineChars="180"/>
              <w:rPr>
                <w:rFonts w:ascii="宋体" w:hAnsi="宋体"/>
                <w:spacing w:val="-2"/>
                <w:sz w:val="24"/>
                <w:szCs w:val="24"/>
              </w:rPr>
            </w:pPr>
          </w:p>
        </w:tc>
        <w:tc>
          <w:tcPr>
            <w:tcW w:w="457" w:type="dxa"/>
            <w:tcBorders>
              <w:left w:val="single" w:color="auto" w:sz="4" w:space="0"/>
            </w:tcBorders>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sz w:val="24"/>
                <w:szCs w:val="24"/>
              </w:rPr>
            </w:pPr>
            <w:r>
              <w:rPr>
                <w:rFonts w:hint="eastAsia" w:ascii="宋体" w:hAnsi="宋体"/>
                <w:sz w:val="24"/>
                <w:szCs w:val="24"/>
              </w:rPr>
              <w:t>3</w:t>
            </w:r>
          </w:p>
        </w:tc>
        <w:tc>
          <w:tcPr>
            <w:tcW w:w="6415" w:type="dxa"/>
            <w:tcBorders>
              <w:right w:val="single" w:color="auto" w:sz="4" w:space="0"/>
            </w:tcBorders>
            <w:vAlign w:val="center"/>
          </w:tcPr>
          <w:p>
            <w:pPr>
              <w:spacing w:line="440" w:lineRule="exact"/>
              <w:rPr>
                <w:rFonts w:hint="eastAsia" w:ascii="宋体" w:hAnsi="宋体"/>
                <w:sz w:val="24"/>
                <w:szCs w:val="22"/>
              </w:rPr>
            </w:pPr>
            <w:r>
              <w:rPr>
                <w:rFonts w:hint="eastAsia" w:ascii="宋体" w:hAnsi="宋体"/>
                <w:sz w:val="24"/>
                <w:szCs w:val="22"/>
              </w:rPr>
              <w:t>是否有投标保证金收据</w:t>
            </w:r>
          </w:p>
        </w:tc>
        <w:tc>
          <w:tcPr>
            <w:tcW w:w="778" w:type="dxa"/>
            <w:tcBorders>
              <w:left w:val="single" w:color="auto" w:sz="4" w:space="0"/>
              <w:right w:val="single" w:color="auto" w:sz="4" w:space="0"/>
            </w:tcBorders>
            <w:vAlign w:val="center"/>
          </w:tcPr>
          <w:p>
            <w:pPr>
              <w:spacing w:line="440" w:lineRule="exact"/>
              <w:ind w:firstLine="424" w:firstLineChars="180"/>
              <w:rPr>
                <w:rFonts w:ascii="宋体" w:hAnsi="宋体"/>
                <w:spacing w:val="-2"/>
                <w:sz w:val="24"/>
                <w:szCs w:val="24"/>
              </w:rPr>
            </w:pPr>
          </w:p>
        </w:tc>
        <w:tc>
          <w:tcPr>
            <w:tcW w:w="778" w:type="dxa"/>
            <w:tcBorders>
              <w:left w:val="single" w:color="auto" w:sz="4" w:space="0"/>
            </w:tcBorders>
            <w:vAlign w:val="center"/>
          </w:tcPr>
          <w:p>
            <w:pPr>
              <w:spacing w:line="440" w:lineRule="exact"/>
              <w:ind w:firstLine="424" w:firstLineChars="180"/>
              <w:rPr>
                <w:rFonts w:ascii="宋体" w:hAnsi="宋体"/>
                <w:spacing w:val="-2"/>
                <w:sz w:val="24"/>
                <w:szCs w:val="24"/>
              </w:rPr>
            </w:pPr>
          </w:p>
        </w:tc>
        <w:tc>
          <w:tcPr>
            <w:tcW w:w="778" w:type="dxa"/>
            <w:tcBorders>
              <w:right w:val="single" w:color="auto" w:sz="4" w:space="0"/>
            </w:tcBorders>
          </w:tcPr>
          <w:p>
            <w:pPr>
              <w:spacing w:line="440" w:lineRule="exact"/>
              <w:ind w:firstLine="424" w:firstLineChars="180"/>
              <w:rPr>
                <w:rFonts w:ascii="宋体" w:hAnsi="宋体"/>
                <w:spacing w:val="-2"/>
                <w:sz w:val="24"/>
                <w:szCs w:val="24"/>
              </w:rPr>
            </w:pPr>
          </w:p>
        </w:tc>
        <w:tc>
          <w:tcPr>
            <w:tcW w:w="457" w:type="dxa"/>
            <w:tcBorders>
              <w:left w:val="single" w:color="auto" w:sz="4" w:space="0"/>
            </w:tcBorders>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sz w:val="24"/>
                <w:szCs w:val="24"/>
              </w:rPr>
            </w:pPr>
            <w:r>
              <w:rPr>
                <w:rFonts w:hint="eastAsia" w:ascii="宋体" w:hAnsi="宋体"/>
                <w:sz w:val="24"/>
                <w:szCs w:val="24"/>
              </w:rPr>
              <w:t>4</w:t>
            </w:r>
          </w:p>
        </w:tc>
        <w:tc>
          <w:tcPr>
            <w:tcW w:w="6415" w:type="dxa"/>
            <w:tcBorders>
              <w:right w:val="single" w:color="auto" w:sz="4" w:space="0"/>
            </w:tcBorders>
            <w:vAlign w:val="center"/>
          </w:tcPr>
          <w:p>
            <w:pPr>
              <w:spacing w:line="440" w:lineRule="exact"/>
              <w:rPr>
                <w:rFonts w:hint="eastAsia" w:ascii="宋体" w:hAnsi="宋体"/>
                <w:sz w:val="24"/>
                <w:szCs w:val="22"/>
              </w:rPr>
            </w:pPr>
            <w:r>
              <w:rPr>
                <w:rFonts w:hint="eastAsia" w:ascii="宋体" w:hAnsi="宋体"/>
                <w:sz w:val="24"/>
                <w:szCs w:val="22"/>
              </w:rPr>
              <w:t>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w:t>
            </w:r>
          </w:p>
        </w:tc>
        <w:tc>
          <w:tcPr>
            <w:tcW w:w="778" w:type="dxa"/>
            <w:tcBorders>
              <w:left w:val="single" w:color="auto" w:sz="4" w:space="0"/>
              <w:right w:val="single" w:color="auto" w:sz="4" w:space="0"/>
            </w:tcBorders>
            <w:vAlign w:val="center"/>
          </w:tcPr>
          <w:p>
            <w:pPr>
              <w:spacing w:line="440" w:lineRule="exact"/>
              <w:ind w:firstLine="424" w:firstLineChars="180"/>
              <w:rPr>
                <w:rFonts w:ascii="宋体" w:hAnsi="宋体"/>
                <w:spacing w:val="-2"/>
                <w:sz w:val="24"/>
                <w:szCs w:val="24"/>
              </w:rPr>
            </w:pPr>
          </w:p>
        </w:tc>
        <w:tc>
          <w:tcPr>
            <w:tcW w:w="778" w:type="dxa"/>
            <w:tcBorders>
              <w:left w:val="single" w:color="auto" w:sz="4" w:space="0"/>
            </w:tcBorders>
            <w:vAlign w:val="center"/>
          </w:tcPr>
          <w:p>
            <w:pPr>
              <w:spacing w:line="440" w:lineRule="exact"/>
              <w:ind w:firstLine="424" w:firstLineChars="180"/>
              <w:rPr>
                <w:rFonts w:ascii="宋体" w:hAnsi="宋体"/>
                <w:spacing w:val="-2"/>
                <w:sz w:val="24"/>
                <w:szCs w:val="24"/>
              </w:rPr>
            </w:pPr>
          </w:p>
        </w:tc>
        <w:tc>
          <w:tcPr>
            <w:tcW w:w="778" w:type="dxa"/>
            <w:tcBorders>
              <w:right w:val="single" w:color="auto" w:sz="4" w:space="0"/>
            </w:tcBorders>
          </w:tcPr>
          <w:p>
            <w:pPr>
              <w:spacing w:line="440" w:lineRule="exact"/>
              <w:ind w:firstLine="424" w:firstLineChars="180"/>
              <w:rPr>
                <w:rFonts w:ascii="宋体" w:hAnsi="宋体"/>
                <w:spacing w:val="-2"/>
                <w:sz w:val="24"/>
                <w:szCs w:val="24"/>
              </w:rPr>
            </w:pPr>
          </w:p>
        </w:tc>
        <w:tc>
          <w:tcPr>
            <w:tcW w:w="457" w:type="dxa"/>
            <w:tcBorders>
              <w:left w:val="single" w:color="auto" w:sz="4" w:space="0"/>
            </w:tcBorders>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sz w:val="24"/>
                <w:szCs w:val="24"/>
              </w:rPr>
            </w:pPr>
            <w:r>
              <w:rPr>
                <w:rFonts w:hint="eastAsia" w:ascii="宋体" w:hAnsi="宋体"/>
                <w:sz w:val="24"/>
                <w:szCs w:val="24"/>
              </w:rPr>
              <w:t>5</w:t>
            </w:r>
          </w:p>
        </w:tc>
        <w:tc>
          <w:tcPr>
            <w:tcW w:w="6415" w:type="dxa"/>
            <w:tcBorders>
              <w:right w:val="single" w:color="auto" w:sz="4" w:space="0"/>
            </w:tcBorders>
            <w:vAlign w:val="center"/>
          </w:tcPr>
          <w:p>
            <w:pPr>
              <w:spacing w:line="440" w:lineRule="exact"/>
              <w:rPr>
                <w:rFonts w:hint="eastAsia" w:ascii="宋体" w:hAnsi="宋体"/>
                <w:sz w:val="24"/>
                <w:szCs w:val="22"/>
              </w:rPr>
            </w:pPr>
            <w:r>
              <w:rPr>
                <w:rFonts w:hint="eastAsia" w:ascii="宋体" w:hAnsi="宋体"/>
                <w:sz w:val="24"/>
                <w:szCs w:val="22"/>
              </w:rPr>
              <w:t>投标人近三年无因投标申请人违约或不恰当履约引起的合同终止、纠纷、争议、仲裁和公诉纪录；投标人必须提供无行贿犯罪记录证明（在中国裁判文书网（http://wenshu.court.gov.cn/）查询，查询时间必须在公告期内），如有不符合招标情况的，投标将被拒绝</w:t>
            </w:r>
          </w:p>
        </w:tc>
        <w:tc>
          <w:tcPr>
            <w:tcW w:w="778" w:type="dxa"/>
            <w:tcBorders>
              <w:left w:val="single" w:color="auto" w:sz="4" w:space="0"/>
              <w:right w:val="single" w:color="auto" w:sz="4" w:space="0"/>
            </w:tcBorders>
            <w:vAlign w:val="center"/>
          </w:tcPr>
          <w:p>
            <w:pPr>
              <w:spacing w:line="440" w:lineRule="exact"/>
              <w:ind w:firstLine="424" w:firstLineChars="180"/>
              <w:rPr>
                <w:rFonts w:ascii="宋体" w:hAnsi="宋体"/>
                <w:spacing w:val="-2"/>
                <w:sz w:val="24"/>
                <w:szCs w:val="24"/>
              </w:rPr>
            </w:pPr>
          </w:p>
        </w:tc>
        <w:tc>
          <w:tcPr>
            <w:tcW w:w="778" w:type="dxa"/>
            <w:tcBorders>
              <w:left w:val="single" w:color="auto" w:sz="4" w:space="0"/>
            </w:tcBorders>
            <w:vAlign w:val="center"/>
          </w:tcPr>
          <w:p>
            <w:pPr>
              <w:spacing w:line="440" w:lineRule="exact"/>
              <w:ind w:firstLine="424" w:firstLineChars="180"/>
              <w:rPr>
                <w:rFonts w:ascii="宋体" w:hAnsi="宋体"/>
                <w:spacing w:val="-2"/>
                <w:sz w:val="24"/>
                <w:szCs w:val="24"/>
              </w:rPr>
            </w:pPr>
          </w:p>
        </w:tc>
        <w:tc>
          <w:tcPr>
            <w:tcW w:w="778" w:type="dxa"/>
            <w:tcBorders>
              <w:right w:val="single" w:color="auto" w:sz="4" w:space="0"/>
            </w:tcBorders>
          </w:tcPr>
          <w:p>
            <w:pPr>
              <w:spacing w:line="440" w:lineRule="exact"/>
              <w:ind w:firstLine="424" w:firstLineChars="180"/>
              <w:rPr>
                <w:rFonts w:ascii="宋体" w:hAnsi="宋体"/>
                <w:spacing w:val="-2"/>
                <w:sz w:val="24"/>
                <w:szCs w:val="24"/>
              </w:rPr>
            </w:pPr>
          </w:p>
        </w:tc>
        <w:tc>
          <w:tcPr>
            <w:tcW w:w="457" w:type="dxa"/>
            <w:tcBorders>
              <w:left w:val="single" w:color="auto" w:sz="4" w:space="0"/>
            </w:tcBorders>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tcBorders>
              <w:bottom w:val="single" w:color="auto" w:sz="12" w:space="0"/>
              <w:right w:val="single" w:color="auto" w:sz="4" w:space="0"/>
            </w:tcBorders>
          </w:tcPr>
          <w:p>
            <w:pPr>
              <w:spacing w:line="440" w:lineRule="exact"/>
              <w:ind w:firstLine="424" w:firstLineChars="180"/>
              <w:rPr>
                <w:rFonts w:ascii="宋体" w:hAnsi="宋体"/>
                <w:spacing w:val="-2"/>
                <w:sz w:val="24"/>
                <w:szCs w:val="24"/>
              </w:rPr>
            </w:pPr>
            <w:r>
              <w:rPr>
                <w:rFonts w:hint="eastAsia" w:ascii="宋体" w:hAnsi="宋体"/>
                <w:spacing w:val="-2"/>
                <w:sz w:val="24"/>
                <w:szCs w:val="24"/>
              </w:rPr>
              <w:t>结论：是否通过评审</w:t>
            </w:r>
          </w:p>
        </w:tc>
        <w:tc>
          <w:tcPr>
            <w:tcW w:w="778" w:type="dxa"/>
            <w:tcBorders>
              <w:left w:val="single" w:color="auto" w:sz="4" w:space="0"/>
              <w:bottom w:val="single" w:color="auto" w:sz="12" w:space="0"/>
              <w:right w:val="single" w:color="auto" w:sz="4" w:space="0"/>
            </w:tcBorders>
          </w:tcPr>
          <w:p>
            <w:pPr>
              <w:spacing w:line="440" w:lineRule="exact"/>
              <w:ind w:firstLine="424" w:firstLineChars="180"/>
              <w:rPr>
                <w:rFonts w:ascii="宋体" w:hAnsi="宋体"/>
                <w:spacing w:val="-2"/>
                <w:sz w:val="24"/>
                <w:szCs w:val="24"/>
              </w:rPr>
            </w:pPr>
          </w:p>
        </w:tc>
        <w:tc>
          <w:tcPr>
            <w:tcW w:w="778" w:type="dxa"/>
            <w:tcBorders>
              <w:left w:val="single" w:color="auto" w:sz="4" w:space="0"/>
              <w:bottom w:val="single" w:color="auto" w:sz="12" w:space="0"/>
            </w:tcBorders>
          </w:tcPr>
          <w:p>
            <w:pPr>
              <w:spacing w:line="440" w:lineRule="exact"/>
              <w:ind w:firstLine="424" w:firstLineChars="180"/>
              <w:rPr>
                <w:rFonts w:ascii="宋体" w:hAnsi="宋体"/>
                <w:spacing w:val="-2"/>
                <w:sz w:val="24"/>
                <w:szCs w:val="24"/>
              </w:rPr>
            </w:pPr>
          </w:p>
        </w:tc>
        <w:tc>
          <w:tcPr>
            <w:tcW w:w="778" w:type="dxa"/>
            <w:tcBorders>
              <w:bottom w:val="single" w:color="auto" w:sz="12" w:space="0"/>
            </w:tcBorders>
          </w:tcPr>
          <w:p>
            <w:pPr>
              <w:spacing w:line="440" w:lineRule="exact"/>
              <w:ind w:firstLine="424" w:firstLineChars="180"/>
              <w:rPr>
                <w:rFonts w:ascii="宋体" w:hAnsi="宋体"/>
                <w:spacing w:val="-2"/>
                <w:sz w:val="24"/>
                <w:szCs w:val="24"/>
              </w:rPr>
            </w:pPr>
          </w:p>
        </w:tc>
        <w:tc>
          <w:tcPr>
            <w:tcW w:w="457" w:type="dxa"/>
            <w:tcBorders>
              <w:bottom w:val="single" w:color="auto" w:sz="12" w:space="0"/>
            </w:tcBorders>
          </w:tcPr>
          <w:p>
            <w:pPr>
              <w:rPr>
                <w:rFonts w:ascii="宋体" w:hAnsi="宋体"/>
                <w:sz w:val="24"/>
                <w:szCs w:val="24"/>
              </w:rPr>
            </w:pPr>
          </w:p>
        </w:tc>
      </w:tr>
    </w:tbl>
    <w:p>
      <w:pPr>
        <w:spacing w:line="440" w:lineRule="exact"/>
        <w:ind w:firstLine="472" w:firstLineChars="200"/>
        <w:rPr>
          <w:rFonts w:ascii="宋体" w:hAnsi="宋体"/>
          <w:spacing w:val="-2"/>
          <w:sz w:val="24"/>
          <w:szCs w:val="24"/>
        </w:rPr>
      </w:pPr>
    </w:p>
    <w:p>
      <w:pPr>
        <w:spacing w:line="440" w:lineRule="exact"/>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符合性审查</w:t>
      </w:r>
    </w:p>
    <w:tbl>
      <w:tblPr>
        <w:tblStyle w:val="17"/>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宋体" w:hAnsi="宋体"/>
                <w:b/>
                <w:sz w:val="24"/>
              </w:rPr>
            </w:pPr>
            <w:r>
              <w:rPr>
                <w:rFonts w:hint="eastAsia" w:ascii="宋体" w:hAnsi="宋体"/>
                <w:b/>
                <w:sz w:val="24"/>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宋体" w:hAnsi="宋体"/>
                <w:b/>
                <w:sz w:val="24"/>
              </w:rPr>
            </w:pPr>
            <w:r>
              <w:rPr>
                <w:rFonts w:hint="eastAsia" w:ascii="宋体" w:hAnsi="宋体"/>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tcPr>
          <w:p>
            <w:pPr>
              <w:rPr>
                <w:rFonts w:ascii="宋体" w:hAnsi="宋体"/>
                <w:b/>
                <w:szCs w:val="21"/>
              </w:rPr>
            </w:pPr>
          </w:p>
        </w:tc>
        <w:tc>
          <w:tcPr>
            <w:tcW w:w="646" w:type="dxa"/>
            <w:tcBorders>
              <w:top w:val="single" w:color="auto" w:sz="4" w:space="0"/>
              <w:left w:val="single" w:color="auto" w:sz="4" w:space="0"/>
              <w:right w:val="single" w:color="auto" w:sz="4" w:space="0"/>
            </w:tcBorders>
          </w:tcPr>
          <w:p>
            <w:pPr>
              <w:rPr>
                <w:rFonts w:ascii="宋体" w:hAnsi="宋体"/>
                <w:b/>
                <w:szCs w:val="21"/>
              </w:rPr>
            </w:pPr>
            <w:r>
              <w:rPr>
                <w:rFonts w:ascii="宋体" w:hAnsi="宋体"/>
                <w:b/>
                <w:szCs w:val="21"/>
              </w:rPr>
              <w:t>1</w:t>
            </w:r>
          </w:p>
        </w:tc>
        <w:tc>
          <w:tcPr>
            <w:tcW w:w="646" w:type="dxa"/>
            <w:tcBorders>
              <w:top w:val="single" w:color="auto" w:sz="4" w:space="0"/>
              <w:left w:val="single" w:color="auto" w:sz="4" w:space="0"/>
            </w:tcBorders>
          </w:tcPr>
          <w:p>
            <w:pPr>
              <w:rPr>
                <w:rFonts w:ascii="宋体" w:hAnsi="宋体"/>
                <w:b/>
                <w:szCs w:val="21"/>
              </w:rPr>
            </w:pPr>
            <w:r>
              <w:rPr>
                <w:rFonts w:ascii="宋体" w:hAnsi="宋体"/>
                <w:b/>
                <w:szCs w:val="21"/>
              </w:rPr>
              <w:t>2</w:t>
            </w:r>
          </w:p>
        </w:tc>
        <w:tc>
          <w:tcPr>
            <w:tcW w:w="646" w:type="dxa"/>
            <w:vAlign w:val="center"/>
          </w:tcPr>
          <w:p>
            <w:pPr>
              <w:jc w:val="center"/>
              <w:rPr>
                <w:rFonts w:ascii="宋体" w:hAnsi="宋体"/>
                <w:b/>
                <w:szCs w:val="21"/>
              </w:rPr>
            </w:pPr>
            <w:r>
              <w:rPr>
                <w:rFonts w:ascii="宋体" w:hAnsi="宋体"/>
                <w:b/>
                <w:szCs w:val="21"/>
              </w:rPr>
              <w:t>3</w:t>
            </w:r>
          </w:p>
        </w:tc>
        <w:tc>
          <w:tcPr>
            <w:tcW w:w="597" w:type="dxa"/>
            <w:vAlign w:val="center"/>
          </w:tcPr>
          <w:p>
            <w:pPr>
              <w:jc w:val="center"/>
              <w:rPr>
                <w:rFonts w:ascii="宋体" w:hAnsi="宋体"/>
                <w:b/>
                <w:szCs w:val="21"/>
              </w:rPr>
            </w:pPr>
            <w:r>
              <w:rPr>
                <w:rFonts w:hint="eastAsia" w:ascii="宋体" w:hAnsi="宋体"/>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宋体" w:hAnsi="宋体"/>
                <w:sz w:val="24"/>
              </w:rPr>
            </w:pPr>
            <w:r>
              <w:rPr>
                <w:rFonts w:ascii="宋体" w:hAnsi="宋体"/>
                <w:sz w:val="24"/>
              </w:rPr>
              <w:t>1</w:t>
            </w:r>
          </w:p>
        </w:tc>
        <w:tc>
          <w:tcPr>
            <w:tcW w:w="6674" w:type="dxa"/>
            <w:tcBorders>
              <w:right w:val="single" w:color="auto" w:sz="4" w:space="0"/>
            </w:tcBorders>
            <w:vAlign w:val="bottom"/>
          </w:tcPr>
          <w:p>
            <w:pPr>
              <w:rPr>
                <w:rFonts w:hint="eastAsia" w:ascii="宋体" w:hAnsi="宋体"/>
                <w:sz w:val="24"/>
              </w:rPr>
            </w:pPr>
            <w:r>
              <w:rPr>
                <w:rFonts w:hint="eastAsia" w:ascii="宋体" w:hAnsi="宋体"/>
                <w:sz w:val="24"/>
              </w:rPr>
              <w:t>是否提供资格声明函；</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宋体" w:hAnsi="宋体"/>
                <w:sz w:val="24"/>
              </w:rPr>
            </w:pPr>
            <w:r>
              <w:rPr>
                <w:rFonts w:ascii="宋体" w:hAnsi="宋体"/>
                <w:sz w:val="24"/>
              </w:rPr>
              <w:t>2</w:t>
            </w:r>
          </w:p>
        </w:tc>
        <w:tc>
          <w:tcPr>
            <w:tcW w:w="6674" w:type="dxa"/>
            <w:tcBorders>
              <w:right w:val="single" w:color="auto" w:sz="4" w:space="0"/>
            </w:tcBorders>
            <w:vAlign w:val="bottom"/>
          </w:tcPr>
          <w:p>
            <w:pPr>
              <w:rPr>
                <w:rFonts w:ascii="宋体" w:hAnsi="宋体"/>
                <w:sz w:val="24"/>
              </w:rPr>
            </w:pPr>
            <w:r>
              <w:rPr>
                <w:rFonts w:hint="eastAsia" w:ascii="宋体" w:hAnsi="宋体"/>
                <w:sz w:val="24"/>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宋体" w:hAnsi="宋体"/>
                <w:sz w:val="24"/>
              </w:rPr>
            </w:pPr>
            <w:r>
              <w:rPr>
                <w:rFonts w:ascii="宋体" w:hAnsi="宋体"/>
                <w:sz w:val="24"/>
              </w:rPr>
              <w:t>3</w:t>
            </w:r>
          </w:p>
        </w:tc>
        <w:tc>
          <w:tcPr>
            <w:tcW w:w="6674" w:type="dxa"/>
            <w:tcBorders>
              <w:right w:val="single" w:color="auto" w:sz="4" w:space="0"/>
            </w:tcBorders>
            <w:vAlign w:val="bottom"/>
          </w:tcPr>
          <w:p>
            <w:pPr>
              <w:rPr>
                <w:rFonts w:ascii="宋体" w:hAnsi="宋体"/>
                <w:sz w:val="24"/>
              </w:rPr>
            </w:pPr>
            <w:r>
              <w:rPr>
                <w:rFonts w:hint="eastAsia" w:ascii="宋体" w:hAnsi="宋体"/>
                <w:sz w:val="24"/>
              </w:rPr>
              <w:t>是否满足</w:t>
            </w:r>
            <w:r>
              <w:rPr>
                <w:rFonts w:hint="eastAsia" w:ascii="宋体" w:hAnsi="宋体"/>
                <w:sz w:val="24"/>
                <w:lang w:eastAsia="zh-CN"/>
              </w:rPr>
              <w:t>竞争性磋商文件</w:t>
            </w:r>
            <w:r>
              <w:rPr>
                <w:rFonts w:hint="eastAsia" w:ascii="宋体" w:hAnsi="宋体"/>
                <w:sz w:val="24"/>
              </w:rPr>
              <w:t>规定免费质保年限；（以售后服务承诺书为准）</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宋体" w:hAnsi="宋体"/>
                <w:sz w:val="24"/>
              </w:rPr>
            </w:pPr>
            <w:r>
              <w:rPr>
                <w:rFonts w:ascii="宋体" w:hAnsi="宋体"/>
                <w:sz w:val="24"/>
              </w:rPr>
              <w:t>4</w:t>
            </w:r>
          </w:p>
        </w:tc>
        <w:tc>
          <w:tcPr>
            <w:tcW w:w="6674" w:type="dxa"/>
            <w:tcBorders>
              <w:right w:val="single" w:color="auto" w:sz="4" w:space="0"/>
            </w:tcBorders>
            <w:vAlign w:val="bottom"/>
          </w:tcPr>
          <w:p>
            <w:pPr>
              <w:rPr>
                <w:rFonts w:ascii="宋体" w:hAnsi="宋体"/>
                <w:sz w:val="24"/>
              </w:rPr>
            </w:pPr>
            <w:r>
              <w:rPr>
                <w:rFonts w:hint="eastAsia" w:ascii="宋体" w:hAnsi="宋体"/>
                <w:sz w:val="24"/>
              </w:rPr>
              <w:t>是否提供正规渠道证明材料。</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宋体" w:hAnsi="宋体"/>
                <w:sz w:val="24"/>
              </w:rPr>
            </w:pPr>
            <w:r>
              <w:rPr>
                <w:rFonts w:ascii="宋体" w:hAnsi="宋体"/>
                <w:sz w:val="24"/>
              </w:rPr>
              <w:t>5</w:t>
            </w:r>
          </w:p>
        </w:tc>
        <w:tc>
          <w:tcPr>
            <w:tcW w:w="6674" w:type="dxa"/>
            <w:tcBorders>
              <w:right w:val="single" w:color="auto" w:sz="4" w:space="0"/>
            </w:tcBorders>
            <w:vAlign w:val="bottom"/>
          </w:tcPr>
          <w:p>
            <w:pPr>
              <w:rPr>
                <w:rFonts w:ascii="宋体" w:hAnsi="宋体" w:cs="宋体"/>
                <w:sz w:val="24"/>
              </w:rPr>
            </w:pPr>
            <w:r>
              <w:rPr>
                <w:rFonts w:hint="eastAsia" w:ascii="宋体" w:hAnsi="宋体"/>
                <w:sz w:val="24"/>
              </w:rPr>
              <w:t>是否按规定提供法人授权委托书的；</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宋体" w:hAnsi="宋体"/>
                <w:sz w:val="24"/>
              </w:rPr>
            </w:pPr>
            <w:r>
              <w:rPr>
                <w:rFonts w:ascii="宋体" w:hAnsi="宋体"/>
                <w:sz w:val="24"/>
              </w:rPr>
              <w:t>6</w:t>
            </w:r>
          </w:p>
        </w:tc>
        <w:tc>
          <w:tcPr>
            <w:tcW w:w="6674" w:type="dxa"/>
            <w:tcBorders>
              <w:right w:val="single" w:color="auto" w:sz="4" w:space="0"/>
            </w:tcBorders>
            <w:vAlign w:val="bottom"/>
          </w:tcPr>
          <w:p>
            <w:pPr>
              <w:rPr>
                <w:rFonts w:ascii="宋体" w:hAnsi="宋体"/>
                <w:sz w:val="24"/>
              </w:rPr>
            </w:pPr>
            <w:r>
              <w:rPr>
                <w:rFonts w:hint="eastAsia" w:ascii="宋体" w:hAnsi="宋体"/>
                <w:sz w:val="24"/>
              </w:rPr>
              <w:t>是否按规定提交投标文件分数，正本</w:t>
            </w:r>
            <w:r>
              <w:rPr>
                <w:rFonts w:ascii="宋体" w:hAnsi="宋体"/>
                <w:sz w:val="24"/>
              </w:rPr>
              <w:t>1</w:t>
            </w:r>
            <w:r>
              <w:rPr>
                <w:rFonts w:hint="eastAsia" w:ascii="宋体" w:hAnsi="宋体"/>
                <w:sz w:val="24"/>
              </w:rPr>
              <w:t>份副本4份；</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宋体" w:hAnsi="宋体"/>
                <w:sz w:val="24"/>
              </w:rPr>
            </w:pPr>
            <w:r>
              <w:rPr>
                <w:rFonts w:ascii="宋体" w:hAnsi="宋体"/>
                <w:sz w:val="24"/>
              </w:rPr>
              <w:t>7</w:t>
            </w:r>
          </w:p>
        </w:tc>
        <w:tc>
          <w:tcPr>
            <w:tcW w:w="6674" w:type="dxa"/>
            <w:tcBorders>
              <w:right w:val="single" w:color="auto" w:sz="4" w:space="0"/>
            </w:tcBorders>
            <w:vAlign w:val="bottom"/>
          </w:tcPr>
          <w:p>
            <w:pPr>
              <w:rPr>
                <w:rFonts w:ascii="宋体" w:hAnsi="宋体" w:cs="宋体"/>
                <w:sz w:val="24"/>
              </w:rPr>
            </w:pPr>
            <w:r>
              <w:rPr>
                <w:rFonts w:hint="eastAsia" w:ascii="宋体" w:hAnsi="宋体"/>
                <w:sz w:val="24"/>
              </w:rPr>
              <w:t>是否按规定的格式填写，内容不全或关键字迹模糊、无法辨认的；</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宋体" w:hAnsi="宋体"/>
                <w:sz w:val="24"/>
              </w:rPr>
            </w:pPr>
            <w:r>
              <w:rPr>
                <w:rFonts w:ascii="宋体" w:hAnsi="宋体"/>
                <w:sz w:val="24"/>
              </w:rPr>
              <w:t>8</w:t>
            </w:r>
          </w:p>
        </w:tc>
        <w:tc>
          <w:tcPr>
            <w:tcW w:w="6674" w:type="dxa"/>
            <w:tcBorders>
              <w:right w:val="single" w:color="auto" w:sz="4" w:space="0"/>
            </w:tcBorders>
            <w:vAlign w:val="bottom"/>
          </w:tcPr>
          <w:p>
            <w:pPr>
              <w:rPr>
                <w:rFonts w:ascii="宋体" w:hAnsi="宋体"/>
                <w:sz w:val="24"/>
              </w:rPr>
            </w:pPr>
            <w:r>
              <w:rPr>
                <w:rFonts w:hint="eastAsia" w:ascii="宋体" w:hAnsi="宋体"/>
                <w:sz w:val="24"/>
              </w:rPr>
              <w:t>投标文件是否按照</w:t>
            </w:r>
            <w:r>
              <w:rPr>
                <w:rFonts w:hint="eastAsia" w:ascii="宋体" w:hAnsi="宋体"/>
                <w:sz w:val="24"/>
                <w:lang w:eastAsia="zh-CN"/>
              </w:rPr>
              <w:t>竞争性磋商文件</w:t>
            </w:r>
            <w:r>
              <w:rPr>
                <w:rFonts w:hint="eastAsia" w:ascii="宋体" w:hAnsi="宋体"/>
                <w:sz w:val="24"/>
              </w:rPr>
              <w:t>要求编写、装订；</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宋体" w:hAnsi="宋体"/>
                <w:sz w:val="24"/>
              </w:rPr>
            </w:pPr>
            <w:r>
              <w:rPr>
                <w:rFonts w:ascii="宋体" w:hAnsi="宋体"/>
                <w:sz w:val="24"/>
              </w:rPr>
              <w:t>9</w:t>
            </w:r>
          </w:p>
        </w:tc>
        <w:tc>
          <w:tcPr>
            <w:tcW w:w="6674" w:type="dxa"/>
            <w:tcBorders>
              <w:right w:val="single" w:color="auto" w:sz="4" w:space="0"/>
            </w:tcBorders>
            <w:vAlign w:val="bottom"/>
          </w:tcPr>
          <w:p>
            <w:pPr>
              <w:rPr>
                <w:rFonts w:ascii="宋体" w:hAnsi="宋体"/>
                <w:sz w:val="24"/>
              </w:rPr>
            </w:pPr>
            <w:r>
              <w:rPr>
                <w:rFonts w:hint="eastAsia" w:ascii="宋体" w:hAnsi="宋体"/>
                <w:sz w:val="24"/>
              </w:rPr>
              <w:t>投标报价是否超过</w:t>
            </w:r>
            <w:r>
              <w:rPr>
                <w:rFonts w:hint="eastAsia" w:ascii="宋体" w:hAnsi="宋体"/>
                <w:sz w:val="24"/>
                <w:lang w:eastAsia="zh-CN"/>
              </w:rPr>
              <w:t>最高限价</w:t>
            </w:r>
            <w:r>
              <w:rPr>
                <w:rFonts w:hint="eastAsia" w:ascii="宋体" w:hAnsi="宋体"/>
                <w:sz w:val="24"/>
              </w:rPr>
              <w:t>；</w:t>
            </w:r>
          </w:p>
        </w:tc>
        <w:tc>
          <w:tcPr>
            <w:tcW w:w="646" w:type="dxa"/>
            <w:tcBorders>
              <w:left w:val="single" w:color="auto" w:sz="4" w:space="0"/>
              <w:right w:val="single" w:color="auto" w:sz="4" w:space="0"/>
            </w:tcBorders>
            <w:vAlign w:val="center"/>
          </w:tcPr>
          <w:p>
            <w:pPr>
              <w:snapToGrid w:val="0"/>
              <w:spacing w:line="360" w:lineRule="auto"/>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宋体" w:hAnsi="宋体"/>
                <w:sz w:val="24"/>
              </w:rPr>
            </w:pPr>
            <w:r>
              <w:rPr>
                <w:rFonts w:ascii="宋体" w:hAnsi="宋体"/>
                <w:sz w:val="24"/>
              </w:rPr>
              <w:t>10</w:t>
            </w:r>
          </w:p>
        </w:tc>
        <w:tc>
          <w:tcPr>
            <w:tcW w:w="6674" w:type="dxa"/>
            <w:tcBorders>
              <w:right w:val="single" w:color="auto" w:sz="4" w:space="0"/>
            </w:tcBorders>
            <w:vAlign w:val="bottom"/>
          </w:tcPr>
          <w:p>
            <w:pPr>
              <w:rPr>
                <w:rFonts w:ascii="宋体" w:hAnsi="宋体" w:cs="宋体"/>
                <w:sz w:val="24"/>
              </w:rPr>
            </w:pPr>
            <w:r>
              <w:rPr>
                <w:rFonts w:hint="eastAsia" w:ascii="宋体" w:hAnsi="宋体"/>
                <w:sz w:val="24"/>
              </w:rPr>
              <w:t>投标有效期是否满足</w:t>
            </w:r>
            <w:r>
              <w:rPr>
                <w:rFonts w:hint="eastAsia" w:ascii="宋体" w:hAnsi="宋体"/>
                <w:sz w:val="24"/>
                <w:lang w:eastAsia="zh-CN"/>
              </w:rPr>
              <w:t>竞争性磋商文件</w:t>
            </w:r>
            <w:r>
              <w:rPr>
                <w:rFonts w:hint="eastAsia" w:ascii="宋体" w:hAnsi="宋体"/>
                <w:sz w:val="24"/>
              </w:rPr>
              <w:t>要求的；</w:t>
            </w:r>
          </w:p>
        </w:tc>
        <w:tc>
          <w:tcPr>
            <w:tcW w:w="646" w:type="dxa"/>
            <w:tcBorders>
              <w:left w:val="single" w:color="auto" w:sz="4" w:space="0"/>
              <w:right w:val="single" w:color="auto" w:sz="4" w:space="0"/>
            </w:tcBorders>
            <w:vAlign w:val="center"/>
          </w:tcPr>
          <w:p>
            <w:pPr>
              <w:widowControl/>
              <w:shd w:val="clear" w:color="auto" w:fill="FAFAFA"/>
              <w:spacing w:line="360" w:lineRule="auto"/>
              <w:jc w:val="left"/>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宋体" w:hAnsi="宋体"/>
                <w:sz w:val="24"/>
              </w:rPr>
            </w:pPr>
            <w:r>
              <w:rPr>
                <w:rFonts w:ascii="宋体" w:hAnsi="宋体"/>
                <w:sz w:val="24"/>
              </w:rPr>
              <w:t>11</w:t>
            </w:r>
          </w:p>
        </w:tc>
        <w:tc>
          <w:tcPr>
            <w:tcW w:w="6674" w:type="dxa"/>
            <w:tcBorders>
              <w:right w:val="single" w:color="auto" w:sz="4" w:space="0"/>
            </w:tcBorders>
            <w:vAlign w:val="bottom"/>
          </w:tcPr>
          <w:p>
            <w:pPr>
              <w:rPr>
                <w:rFonts w:ascii="宋体" w:hAnsi="宋体" w:cs="宋体"/>
                <w:sz w:val="24"/>
              </w:rPr>
            </w:pPr>
            <w:r>
              <w:rPr>
                <w:rFonts w:hint="eastAsia" w:ascii="宋体" w:hAnsi="宋体"/>
                <w:sz w:val="24"/>
              </w:rPr>
              <w:t>投标文件载明的技术规格、技术标准、货物包装方式、检验标准和方法等是否符合</w:t>
            </w:r>
            <w:r>
              <w:rPr>
                <w:rFonts w:hint="eastAsia" w:ascii="宋体" w:hAnsi="宋体"/>
                <w:sz w:val="24"/>
                <w:lang w:eastAsia="zh-CN"/>
              </w:rPr>
              <w:t>竞争性磋商文件</w:t>
            </w:r>
            <w:r>
              <w:rPr>
                <w:rFonts w:hint="eastAsia" w:ascii="宋体" w:hAnsi="宋体"/>
                <w:sz w:val="24"/>
              </w:rPr>
              <w:t>要求；</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snapToGrid w:val="0"/>
              <w:spacing w:line="360" w:lineRule="auto"/>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宋体" w:hAnsi="宋体"/>
                <w:sz w:val="24"/>
              </w:rPr>
            </w:pPr>
            <w:r>
              <w:rPr>
                <w:rFonts w:ascii="宋体" w:hAnsi="宋体"/>
                <w:sz w:val="24"/>
              </w:rPr>
              <w:t>12</w:t>
            </w:r>
          </w:p>
        </w:tc>
        <w:tc>
          <w:tcPr>
            <w:tcW w:w="6674" w:type="dxa"/>
            <w:tcBorders>
              <w:right w:val="single" w:color="auto" w:sz="4" w:space="0"/>
            </w:tcBorders>
            <w:vAlign w:val="bottom"/>
          </w:tcPr>
          <w:p>
            <w:pPr>
              <w:rPr>
                <w:rFonts w:ascii="宋体" w:hAnsi="宋体"/>
                <w:sz w:val="24"/>
              </w:rPr>
            </w:pPr>
            <w:r>
              <w:rPr>
                <w:rFonts w:hint="eastAsia" w:ascii="宋体" w:hAnsi="宋体"/>
                <w:sz w:val="24"/>
              </w:rPr>
              <w:t>投标人所报</w:t>
            </w:r>
            <w:r>
              <w:rPr>
                <w:rFonts w:hint="eastAsia" w:ascii="宋体" w:hAnsi="宋体"/>
                <w:sz w:val="24"/>
                <w:lang w:eastAsia="zh-CN"/>
              </w:rPr>
              <w:t>服务</w:t>
            </w:r>
            <w:r>
              <w:rPr>
                <w:rFonts w:hint="eastAsia" w:ascii="宋体" w:hAnsi="宋体"/>
                <w:sz w:val="24"/>
              </w:rPr>
              <w:t>期限是否</w:t>
            </w:r>
            <w:r>
              <w:rPr>
                <w:rFonts w:hint="eastAsia" w:ascii="宋体" w:hAnsi="宋体"/>
                <w:sz w:val="24"/>
                <w:lang w:eastAsia="zh-CN"/>
              </w:rPr>
              <w:t>满足竞争性磋商文件</w:t>
            </w:r>
            <w:r>
              <w:rPr>
                <w:rFonts w:hint="eastAsia" w:ascii="宋体" w:hAnsi="宋体"/>
                <w:sz w:val="24"/>
              </w:rPr>
              <w:t>规定期限的；</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snapToGrid w:val="0"/>
              <w:spacing w:line="360" w:lineRule="auto"/>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宋体" w:hAnsi="宋体"/>
                <w:sz w:val="24"/>
              </w:rPr>
            </w:pPr>
            <w:r>
              <w:rPr>
                <w:rFonts w:ascii="宋体" w:hAnsi="宋体"/>
                <w:sz w:val="24"/>
              </w:rPr>
              <w:t>13</w:t>
            </w:r>
          </w:p>
        </w:tc>
        <w:tc>
          <w:tcPr>
            <w:tcW w:w="6674" w:type="dxa"/>
            <w:tcBorders>
              <w:right w:val="single" w:color="auto" w:sz="4" w:space="0"/>
            </w:tcBorders>
            <w:vAlign w:val="bottom"/>
          </w:tcPr>
          <w:p>
            <w:pPr>
              <w:rPr>
                <w:rFonts w:ascii="宋体" w:hAnsi="宋体" w:cs="宋体"/>
                <w:sz w:val="24"/>
              </w:rPr>
            </w:pPr>
            <w:r>
              <w:rPr>
                <w:rFonts w:hint="eastAsia" w:ascii="宋体" w:hAnsi="宋体"/>
                <w:sz w:val="24"/>
              </w:rPr>
              <w:t>投标文件是否附有招标人不能接受的条件；</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widowControl/>
              <w:shd w:val="clear" w:color="auto" w:fill="FAFAFA"/>
              <w:spacing w:line="360" w:lineRule="auto"/>
              <w:jc w:val="left"/>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宋体" w:hAnsi="宋体"/>
                <w:sz w:val="24"/>
              </w:rPr>
            </w:pPr>
            <w:r>
              <w:rPr>
                <w:rFonts w:ascii="宋体" w:hAnsi="宋体"/>
                <w:sz w:val="24"/>
              </w:rPr>
              <w:t>14</w:t>
            </w:r>
          </w:p>
        </w:tc>
        <w:tc>
          <w:tcPr>
            <w:tcW w:w="6674" w:type="dxa"/>
            <w:tcBorders>
              <w:right w:val="single" w:color="auto" w:sz="4" w:space="0"/>
            </w:tcBorders>
            <w:vAlign w:val="bottom"/>
          </w:tcPr>
          <w:p>
            <w:pPr>
              <w:rPr>
                <w:rFonts w:ascii="宋体" w:hAnsi="宋体" w:cs="宋体"/>
                <w:sz w:val="24"/>
              </w:rPr>
            </w:pPr>
            <w:r>
              <w:rPr>
                <w:rFonts w:hint="eastAsia" w:ascii="宋体" w:hAnsi="宋体"/>
                <w:sz w:val="24"/>
              </w:rPr>
              <w:t>是否有不符合</w:t>
            </w:r>
            <w:r>
              <w:rPr>
                <w:rFonts w:hint="eastAsia" w:ascii="宋体" w:hAnsi="宋体"/>
                <w:sz w:val="24"/>
                <w:lang w:eastAsia="zh-CN"/>
              </w:rPr>
              <w:t>竞争性磋商文件</w:t>
            </w:r>
            <w:r>
              <w:rPr>
                <w:rFonts w:hint="eastAsia" w:ascii="宋体" w:hAnsi="宋体"/>
                <w:sz w:val="24"/>
              </w:rPr>
              <w:t>中规定的其他实质性要求；</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宋体" w:hAnsi="宋体"/>
                <w:sz w:val="24"/>
              </w:rPr>
            </w:pPr>
            <w:r>
              <w:rPr>
                <w:rFonts w:hint="eastAsia" w:ascii="宋体" w:hAnsi="宋体"/>
                <w:sz w:val="24"/>
              </w:rPr>
              <w:t>15</w:t>
            </w:r>
          </w:p>
        </w:tc>
        <w:tc>
          <w:tcPr>
            <w:tcW w:w="6674" w:type="dxa"/>
            <w:tcBorders>
              <w:right w:val="single" w:color="auto" w:sz="4" w:space="0"/>
            </w:tcBorders>
            <w:vAlign w:val="bottom"/>
          </w:tcPr>
          <w:p>
            <w:pPr>
              <w:rPr>
                <w:rFonts w:ascii="宋体" w:hAnsi="宋体" w:cs="宋体"/>
                <w:sz w:val="24"/>
              </w:rPr>
            </w:pPr>
            <w:r>
              <w:rPr>
                <w:rFonts w:hint="eastAsia" w:ascii="宋体" w:hAnsi="宋体"/>
                <w:sz w:val="24"/>
              </w:rPr>
              <w:t>投标人是否有违法招标投标纪律的。</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rPr>
                <w:rFonts w:ascii="宋体" w:hAnsi="宋体"/>
                <w:sz w:val="24"/>
              </w:rPr>
            </w:pPr>
            <w:r>
              <w:rPr>
                <w:rFonts w:hint="eastAsia" w:ascii="宋体" w:hAnsi="宋体"/>
                <w:sz w:val="24"/>
              </w:rPr>
              <w:t>结论：是否通过评审</w:t>
            </w:r>
          </w:p>
        </w:tc>
        <w:tc>
          <w:tcPr>
            <w:tcW w:w="646" w:type="dxa"/>
            <w:tcBorders>
              <w:left w:val="single" w:color="auto" w:sz="4" w:space="0"/>
              <w:bottom w:val="single" w:color="auto" w:sz="12" w:space="0"/>
              <w:right w:val="single" w:color="auto" w:sz="4" w:space="0"/>
            </w:tcBorders>
          </w:tcPr>
          <w:p>
            <w:pPr>
              <w:rPr>
                <w:rFonts w:ascii="宋体" w:hAnsi="宋体"/>
                <w:szCs w:val="21"/>
              </w:rPr>
            </w:pPr>
          </w:p>
        </w:tc>
        <w:tc>
          <w:tcPr>
            <w:tcW w:w="646" w:type="dxa"/>
            <w:tcBorders>
              <w:left w:val="single" w:color="auto" w:sz="4" w:space="0"/>
              <w:bottom w:val="single" w:color="auto" w:sz="12" w:space="0"/>
            </w:tcBorders>
          </w:tcPr>
          <w:p>
            <w:pPr>
              <w:rPr>
                <w:rFonts w:ascii="宋体" w:hAnsi="宋体"/>
                <w:szCs w:val="21"/>
              </w:rPr>
            </w:pPr>
          </w:p>
        </w:tc>
        <w:tc>
          <w:tcPr>
            <w:tcW w:w="646" w:type="dxa"/>
            <w:tcBorders>
              <w:bottom w:val="single" w:color="auto" w:sz="12" w:space="0"/>
            </w:tcBorders>
          </w:tcPr>
          <w:p>
            <w:pPr>
              <w:rPr>
                <w:rFonts w:ascii="宋体" w:hAnsi="宋体"/>
                <w:szCs w:val="21"/>
              </w:rPr>
            </w:pPr>
          </w:p>
        </w:tc>
        <w:tc>
          <w:tcPr>
            <w:tcW w:w="597" w:type="dxa"/>
            <w:tcBorders>
              <w:bottom w:val="single" w:color="auto" w:sz="12" w:space="0"/>
            </w:tcBorders>
          </w:tcPr>
          <w:p>
            <w:pPr>
              <w:rPr>
                <w:rFonts w:ascii="宋体" w:hAnsi="宋体"/>
                <w:szCs w:val="21"/>
              </w:rPr>
            </w:pPr>
          </w:p>
        </w:tc>
      </w:tr>
    </w:tbl>
    <w:p>
      <w:pPr>
        <w:spacing w:line="440" w:lineRule="exact"/>
        <w:ind w:firstLine="480" w:firstLineChars="200"/>
        <w:rPr>
          <w:rFonts w:ascii="宋体" w:hAnsi="宋体"/>
          <w:sz w:val="24"/>
        </w:rPr>
      </w:pPr>
      <w:r>
        <w:rPr>
          <w:rFonts w:hint="eastAsia" w:ascii="宋体" w:hAnsi="宋体"/>
          <w:sz w:val="24"/>
        </w:rPr>
        <w:t>投标文件响应程度初步审查通过的投标企业，进入下一步详细评审阶段，未通过投标文件响应程度初步审查的企业，其投标作为无效标，不进入后期评审阶段。</w:t>
      </w:r>
    </w:p>
    <w:p>
      <w:pPr>
        <w:spacing w:line="440" w:lineRule="exact"/>
        <w:ind w:firstLine="482" w:firstLineChars="200"/>
        <w:rPr>
          <w:rFonts w:ascii="宋体" w:hAnsi="宋体"/>
          <w:b/>
          <w:sz w:val="24"/>
        </w:rPr>
      </w:pPr>
      <w:r>
        <w:rPr>
          <w:rFonts w:ascii="宋体" w:hAnsi="宋体"/>
          <w:b/>
          <w:sz w:val="24"/>
        </w:rPr>
        <w:t>22.</w:t>
      </w:r>
      <w:r>
        <w:rPr>
          <w:rFonts w:hint="eastAsia" w:ascii="宋体" w:hAnsi="宋体"/>
          <w:b/>
          <w:sz w:val="24"/>
        </w:rPr>
        <w:t>详细评审</w:t>
      </w:r>
    </w:p>
    <w:p>
      <w:pPr>
        <w:spacing w:line="440" w:lineRule="exact"/>
        <w:ind w:firstLine="472" w:firstLineChars="200"/>
        <w:rPr>
          <w:rFonts w:ascii="宋体" w:hAnsi="宋体"/>
          <w:spacing w:val="-2"/>
          <w:sz w:val="24"/>
          <w:szCs w:val="24"/>
        </w:rPr>
      </w:pPr>
      <w:r>
        <w:rPr>
          <w:rFonts w:ascii="宋体" w:hAnsi="宋体"/>
          <w:spacing w:val="-2"/>
          <w:sz w:val="24"/>
          <w:szCs w:val="24"/>
        </w:rPr>
        <w:t>22.1</w:t>
      </w:r>
      <w:r>
        <w:rPr>
          <w:rFonts w:hint="eastAsia" w:ascii="宋体" w:hAnsi="宋体"/>
          <w:spacing w:val="-2"/>
          <w:sz w:val="24"/>
          <w:szCs w:val="24"/>
        </w:rPr>
        <w:t>经初步评审合格的投标文件，评标委员会应当根据</w:t>
      </w:r>
      <w:r>
        <w:rPr>
          <w:rFonts w:hint="eastAsia" w:ascii="宋体" w:hAnsi="宋体"/>
          <w:spacing w:val="-2"/>
          <w:sz w:val="24"/>
          <w:szCs w:val="24"/>
          <w:lang w:eastAsia="zh-CN"/>
        </w:rPr>
        <w:t>竞争性磋商文件</w:t>
      </w:r>
      <w:r>
        <w:rPr>
          <w:rFonts w:hint="eastAsia" w:ascii="宋体" w:hAnsi="宋体"/>
          <w:spacing w:val="-2"/>
          <w:sz w:val="24"/>
          <w:szCs w:val="24"/>
        </w:rPr>
        <w:t>确定的评标标准和方法，对其技术和商务部分作进一步的评审和比较。</w:t>
      </w:r>
    </w:p>
    <w:p>
      <w:pPr>
        <w:spacing w:line="440" w:lineRule="exact"/>
        <w:ind w:firstLine="472" w:firstLineChars="200"/>
        <w:rPr>
          <w:rFonts w:ascii="宋体" w:hAnsi="宋体"/>
          <w:spacing w:val="-2"/>
          <w:sz w:val="24"/>
          <w:szCs w:val="24"/>
        </w:rPr>
      </w:pPr>
      <w:r>
        <w:rPr>
          <w:rFonts w:ascii="宋体" w:hAnsi="宋体"/>
          <w:spacing w:val="-2"/>
          <w:sz w:val="24"/>
          <w:szCs w:val="24"/>
        </w:rPr>
        <w:t>22.2</w:t>
      </w:r>
      <w:r>
        <w:rPr>
          <w:rFonts w:hint="eastAsia" w:ascii="宋体" w:hAnsi="宋体"/>
          <w:spacing w:val="-2"/>
          <w:sz w:val="24"/>
          <w:szCs w:val="24"/>
        </w:rPr>
        <w:t>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ascii="宋体" w:hAnsi="宋体"/>
          <w:spacing w:val="-2"/>
          <w:sz w:val="24"/>
          <w:szCs w:val="24"/>
        </w:rPr>
      </w:pPr>
      <w:r>
        <w:rPr>
          <w:rFonts w:ascii="宋体" w:hAnsi="宋体"/>
          <w:spacing w:val="-2"/>
          <w:sz w:val="24"/>
          <w:szCs w:val="24"/>
        </w:rPr>
        <w:t>22.3</w:t>
      </w:r>
      <w:r>
        <w:rPr>
          <w:rFonts w:hint="eastAsia" w:ascii="宋体" w:hAnsi="宋体"/>
          <w:spacing w:val="-2"/>
          <w:sz w:val="24"/>
          <w:szCs w:val="24"/>
        </w:rPr>
        <w:t>采用</w:t>
      </w:r>
      <w:r>
        <w:rPr>
          <w:rFonts w:hint="eastAsia" w:ascii="宋体" w:hAnsi="宋体"/>
          <w:spacing w:val="-2"/>
          <w:sz w:val="24"/>
          <w:szCs w:val="24"/>
          <w:u w:val="single"/>
        </w:rPr>
        <w:t>　综合评分法　</w:t>
      </w:r>
      <w:r>
        <w:rPr>
          <w:rFonts w:hint="eastAsia" w:ascii="宋体" w:hAnsi="宋体"/>
          <w:spacing w:val="-2"/>
          <w:sz w:val="24"/>
          <w:szCs w:val="24"/>
        </w:rPr>
        <w:t>衡量投标文件是否最大限度地满足</w:t>
      </w:r>
      <w:r>
        <w:rPr>
          <w:rFonts w:hint="eastAsia" w:ascii="宋体" w:hAnsi="宋体"/>
          <w:spacing w:val="-2"/>
          <w:sz w:val="24"/>
          <w:szCs w:val="24"/>
          <w:lang w:eastAsia="zh-CN"/>
        </w:rPr>
        <w:t>竞争性磋商文件</w:t>
      </w:r>
      <w:r>
        <w:rPr>
          <w:rFonts w:hint="eastAsia" w:ascii="宋体" w:hAnsi="宋体"/>
          <w:spacing w:val="-2"/>
          <w:sz w:val="24"/>
          <w:szCs w:val="24"/>
        </w:rPr>
        <w:t>中规定的各项综合评分标准。</w:t>
      </w:r>
    </w:p>
    <w:p>
      <w:pPr>
        <w:spacing w:line="440" w:lineRule="exact"/>
        <w:ind w:firstLine="472" w:firstLineChars="200"/>
        <w:rPr>
          <w:rFonts w:ascii="宋体" w:hAnsi="宋体"/>
          <w:spacing w:val="-2"/>
          <w:sz w:val="24"/>
          <w:szCs w:val="24"/>
        </w:rPr>
      </w:pPr>
      <w:r>
        <w:rPr>
          <w:rFonts w:ascii="宋体" w:hAnsi="宋体"/>
          <w:spacing w:val="-2"/>
          <w:sz w:val="24"/>
          <w:szCs w:val="24"/>
        </w:rPr>
        <w:t>22.4</w:t>
      </w:r>
      <w:r>
        <w:rPr>
          <w:rFonts w:hint="eastAsia" w:ascii="宋体" w:hAnsi="宋体"/>
          <w:spacing w:val="-2"/>
          <w:sz w:val="24"/>
          <w:szCs w:val="24"/>
        </w:rPr>
        <w:t>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ascii="宋体" w:hAnsi="宋体"/>
          <w:spacing w:val="-2"/>
          <w:sz w:val="24"/>
        </w:rPr>
      </w:pPr>
      <w:r>
        <w:rPr>
          <w:rFonts w:ascii="宋体" w:hAnsi="宋体"/>
          <w:spacing w:val="-2"/>
          <w:sz w:val="24"/>
        </w:rPr>
        <w:t>22.5</w:t>
      </w:r>
      <w:r>
        <w:rPr>
          <w:rFonts w:hint="eastAsia" w:ascii="宋体" w:hAnsi="宋体"/>
          <w:spacing w:val="-2"/>
          <w:sz w:val="24"/>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pPr>
        <w:spacing w:line="440" w:lineRule="exact"/>
        <w:ind w:firstLine="472" w:firstLineChars="200"/>
        <w:rPr>
          <w:rFonts w:ascii="宋体" w:hAnsi="宋体"/>
          <w:spacing w:val="-2"/>
          <w:sz w:val="24"/>
          <w:szCs w:val="24"/>
        </w:rPr>
      </w:pPr>
      <w:r>
        <w:rPr>
          <w:rFonts w:ascii="宋体" w:hAnsi="宋体"/>
          <w:spacing w:val="-2"/>
          <w:sz w:val="24"/>
          <w:szCs w:val="24"/>
        </w:rPr>
        <w:t>22.6</w:t>
      </w:r>
      <w:r>
        <w:rPr>
          <w:rFonts w:hint="eastAsia" w:ascii="宋体" w:hAnsi="宋体"/>
          <w:spacing w:val="-2"/>
          <w:sz w:val="24"/>
          <w:szCs w:val="24"/>
        </w:rPr>
        <w:t>采用综合评分法衡量投标文件在是否最大限度地满足</w:t>
      </w:r>
      <w:r>
        <w:rPr>
          <w:rFonts w:hint="eastAsia" w:ascii="宋体" w:hAnsi="宋体"/>
          <w:spacing w:val="-2"/>
          <w:sz w:val="24"/>
          <w:szCs w:val="24"/>
          <w:lang w:eastAsia="zh-CN"/>
        </w:rPr>
        <w:t>竞争性磋商文件</w:t>
      </w:r>
      <w:r>
        <w:rPr>
          <w:rFonts w:hint="eastAsia" w:ascii="宋体" w:hAnsi="宋体"/>
          <w:spacing w:val="-2"/>
          <w:sz w:val="24"/>
          <w:szCs w:val="24"/>
        </w:rPr>
        <w:t>实质性要求前提下，按照</w:t>
      </w:r>
      <w:r>
        <w:rPr>
          <w:rFonts w:hint="eastAsia" w:ascii="宋体" w:hAnsi="宋体"/>
          <w:spacing w:val="-2"/>
          <w:sz w:val="24"/>
          <w:szCs w:val="24"/>
          <w:lang w:eastAsia="zh-CN"/>
        </w:rPr>
        <w:t>竞争性磋商文件</w:t>
      </w:r>
      <w:r>
        <w:rPr>
          <w:rFonts w:hint="eastAsia" w:ascii="宋体" w:hAnsi="宋体"/>
          <w:spacing w:val="-2"/>
          <w:sz w:val="24"/>
          <w:szCs w:val="24"/>
        </w:rPr>
        <w:t>中规定的各项因素进行综合评审后，依据得分高低，依次确定为中标候选人。</w:t>
      </w:r>
    </w:p>
    <w:p>
      <w:pPr>
        <w:spacing w:line="440" w:lineRule="exact"/>
        <w:ind w:firstLine="472" w:firstLineChars="200"/>
        <w:rPr>
          <w:rFonts w:ascii="宋体" w:hAnsi="宋体"/>
          <w:spacing w:val="-2"/>
          <w:sz w:val="24"/>
          <w:szCs w:val="24"/>
        </w:rPr>
      </w:pPr>
      <w:r>
        <w:rPr>
          <w:rFonts w:ascii="宋体" w:hAnsi="宋体"/>
          <w:spacing w:val="-2"/>
          <w:sz w:val="24"/>
          <w:szCs w:val="24"/>
        </w:rPr>
        <w:t>22.7</w:t>
      </w:r>
      <w:r>
        <w:rPr>
          <w:rFonts w:hint="eastAsia" w:ascii="宋体" w:hAnsi="宋体"/>
          <w:spacing w:val="-2"/>
          <w:sz w:val="24"/>
          <w:szCs w:val="24"/>
        </w:rPr>
        <w:t>根据综合评分法完成评标后，评标委员会应当拟定一份书面评标报告提交招标方。评标报告应当载明投标人的投标项目、所作的任何修正、对商业偏差的调整、对技术偏差的调整、对各评审因素的评估以及对每一投标的最终评审结果。</w:t>
      </w:r>
    </w:p>
    <w:p>
      <w:pPr>
        <w:spacing w:line="440" w:lineRule="exact"/>
        <w:ind w:firstLine="472" w:firstLineChars="200"/>
        <w:rPr>
          <w:rFonts w:ascii="宋体" w:hAnsi="宋体"/>
          <w:spacing w:val="-2"/>
          <w:sz w:val="24"/>
          <w:szCs w:val="24"/>
        </w:rPr>
      </w:pPr>
      <w:r>
        <w:rPr>
          <w:rFonts w:ascii="宋体" w:hAnsi="宋体"/>
          <w:spacing w:val="-2"/>
          <w:sz w:val="24"/>
          <w:szCs w:val="24"/>
        </w:rPr>
        <w:t>22.8</w:t>
      </w:r>
      <w:r>
        <w:rPr>
          <w:rFonts w:hint="eastAsia" w:ascii="宋体" w:hAnsi="宋体"/>
          <w:spacing w:val="-2"/>
          <w:sz w:val="24"/>
          <w:szCs w:val="24"/>
        </w:rPr>
        <w:t>评标和定标应当在投标有效期结束日个工作日前完成。</w:t>
      </w:r>
    </w:p>
    <w:p>
      <w:pPr>
        <w:spacing w:line="440" w:lineRule="exact"/>
        <w:ind w:firstLine="472" w:firstLineChars="200"/>
        <w:rPr>
          <w:rFonts w:ascii="宋体" w:hAnsi="宋体"/>
          <w:spacing w:val="-2"/>
          <w:sz w:val="24"/>
          <w:szCs w:val="24"/>
        </w:rPr>
      </w:pPr>
      <w:r>
        <w:rPr>
          <w:rFonts w:hint="eastAsia" w:ascii="宋体" w:hAnsi="宋体"/>
          <w:spacing w:val="-2"/>
          <w:sz w:val="24"/>
          <w:szCs w:val="24"/>
        </w:rPr>
        <w:t xml:space="preserve">    不能在投标有效期结束日个工作日前完成评标和定标的，招标人应当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应当给予补偿，但因不可抗力需延长投标有效期的除外。</w:t>
      </w:r>
    </w:p>
    <w:p>
      <w:pPr>
        <w:spacing w:line="440" w:lineRule="exact"/>
        <w:ind w:firstLine="944" w:firstLineChars="400"/>
        <w:rPr>
          <w:rFonts w:ascii="宋体" w:hAnsi="宋体"/>
          <w:spacing w:val="-2"/>
          <w:sz w:val="24"/>
          <w:szCs w:val="24"/>
        </w:rPr>
      </w:pPr>
      <w:r>
        <w:rPr>
          <w:rFonts w:hint="eastAsia" w:ascii="宋体" w:hAnsi="宋体"/>
          <w:spacing w:val="-2"/>
          <w:sz w:val="24"/>
          <w:szCs w:val="24"/>
          <w:lang w:eastAsia="zh-CN"/>
        </w:rPr>
        <w:t>竞争性磋商文件</w:t>
      </w:r>
      <w:r>
        <w:rPr>
          <w:rFonts w:hint="eastAsia" w:ascii="宋体" w:hAnsi="宋体"/>
          <w:spacing w:val="-2"/>
          <w:sz w:val="24"/>
          <w:szCs w:val="24"/>
        </w:rPr>
        <w:t>应当载明投标有效期。投标有效期从提交投标文件截止日起计算。</w:t>
      </w:r>
    </w:p>
    <w:p>
      <w:pPr>
        <w:spacing w:line="440" w:lineRule="exact"/>
        <w:jc w:val="both"/>
        <w:outlineLvl w:val="1"/>
        <w:rPr>
          <w:rFonts w:ascii="宋体" w:hAnsi="宋体"/>
          <w:b/>
          <w:sz w:val="32"/>
          <w:szCs w:val="32"/>
        </w:rPr>
      </w:pPr>
      <w:bookmarkStart w:id="54" w:name="_Toc497151366"/>
    </w:p>
    <w:p>
      <w:pPr>
        <w:spacing w:line="440" w:lineRule="exact"/>
        <w:jc w:val="center"/>
        <w:outlineLvl w:val="1"/>
        <w:rPr>
          <w:rFonts w:ascii="宋体" w:hAnsi="宋体"/>
          <w:b/>
          <w:sz w:val="32"/>
          <w:szCs w:val="32"/>
        </w:rPr>
      </w:pPr>
      <w:r>
        <w:rPr>
          <w:rFonts w:hint="eastAsia" w:ascii="宋体" w:hAnsi="宋体"/>
          <w:b/>
          <w:sz w:val="32"/>
          <w:szCs w:val="32"/>
        </w:rPr>
        <w:t>第七章</w:t>
      </w:r>
      <w:r>
        <w:rPr>
          <w:rFonts w:hint="eastAsia" w:ascii="宋体" w:hAnsi="宋体"/>
          <w:b/>
          <w:sz w:val="32"/>
          <w:szCs w:val="32"/>
          <w:lang w:val="en-US" w:eastAsia="zh-CN"/>
        </w:rPr>
        <w:t xml:space="preserve">  </w:t>
      </w:r>
      <w:r>
        <w:rPr>
          <w:rFonts w:hint="eastAsia" w:ascii="宋体" w:hAnsi="宋体"/>
          <w:b/>
          <w:sz w:val="32"/>
          <w:szCs w:val="32"/>
        </w:rPr>
        <w:t>定　标</w:t>
      </w:r>
      <w:bookmarkEnd w:id="54"/>
    </w:p>
    <w:p>
      <w:pPr>
        <w:spacing w:line="440" w:lineRule="exact"/>
        <w:ind w:firstLine="482" w:firstLineChars="200"/>
        <w:rPr>
          <w:rFonts w:ascii="宋体" w:hAnsi="宋体"/>
          <w:b/>
          <w:sz w:val="24"/>
        </w:rPr>
      </w:pPr>
      <w:r>
        <w:rPr>
          <w:rFonts w:ascii="宋体" w:hAnsi="宋体"/>
          <w:b/>
          <w:sz w:val="24"/>
        </w:rPr>
        <w:t>23.</w:t>
      </w:r>
      <w:r>
        <w:rPr>
          <w:rFonts w:hint="eastAsia" w:ascii="宋体" w:hAnsi="宋体"/>
          <w:b/>
          <w:sz w:val="24"/>
        </w:rPr>
        <w:t>定标标准</w:t>
      </w:r>
    </w:p>
    <w:p>
      <w:pPr>
        <w:spacing w:line="440" w:lineRule="exact"/>
        <w:ind w:firstLine="472" w:firstLineChars="200"/>
        <w:rPr>
          <w:rFonts w:ascii="宋体" w:hAnsi="宋体"/>
          <w:spacing w:val="-2"/>
          <w:sz w:val="24"/>
          <w:szCs w:val="24"/>
        </w:rPr>
      </w:pPr>
      <w:r>
        <w:rPr>
          <w:rFonts w:ascii="宋体" w:hAnsi="宋体"/>
          <w:spacing w:val="-2"/>
          <w:sz w:val="24"/>
          <w:szCs w:val="24"/>
        </w:rPr>
        <w:t>23.1</w:t>
      </w:r>
      <w:r>
        <w:rPr>
          <w:rFonts w:hint="eastAsia" w:ascii="宋体" w:hAnsi="宋体"/>
          <w:spacing w:val="-2"/>
          <w:sz w:val="24"/>
          <w:szCs w:val="24"/>
        </w:rPr>
        <w:t>　合同将授予被确定为实质性响应</w:t>
      </w:r>
      <w:r>
        <w:rPr>
          <w:rFonts w:hint="eastAsia" w:ascii="宋体" w:hAnsi="宋体"/>
          <w:spacing w:val="-2"/>
          <w:sz w:val="24"/>
          <w:szCs w:val="24"/>
          <w:lang w:eastAsia="zh-CN"/>
        </w:rPr>
        <w:t>竞争性磋商文件</w:t>
      </w:r>
      <w:r>
        <w:rPr>
          <w:rFonts w:hint="eastAsia" w:ascii="宋体" w:hAnsi="宋体"/>
          <w:spacing w:val="-2"/>
          <w:sz w:val="24"/>
          <w:szCs w:val="24"/>
        </w:rPr>
        <w:t>要求，经评定认为具备履行合同能力、报价合理、技术和商务条件都符合</w:t>
      </w:r>
      <w:r>
        <w:rPr>
          <w:rFonts w:hint="eastAsia" w:ascii="宋体" w:hAnsi="宋体"/>
          <w:spacing w:val="-2"/>
          <w:sz w:val="24"/>
          <w:szCs w:val="24"/>
          <w:lang w:eastAsia="zh-CN"/>
        </w:rPr>
        <w:t>竞争性磋商文件</w:t>
      </w:r>
      <w:r>
        <w:rPr>
          <w:rFonts w:hint="eastAsia" w:ascii="宋体" w:hAnsi="宋体"/>
          <w:spacing w:val="-2"/>
          <w:sz w:val="24"/>
          <w:szCs w:val="24"/>
        </w:rPr>
        <w:t>要求的得分最高的投标人。</w:t>
      </w:r>
    </w:p>
    <w:p>
      <w:pPr>
        <w:spacing w:line="440" w:lineRule="exact"/>
        <w:ind w:firstLine="472" w:firstLineChars="200"/>
        <w:rPr>
          <w:rFonts w:ascii="宋体" w:hAnsi="宋体"/>
          <w:spacing w:val="-2"/>
          <w:sz w:val="24"/>
          <w:szCs w:val="24"/>
        </w:rPr>
      </w:pPr>
      <w:r>
        <w:rPr>
          <w:rFonts w:ascii="宋体" w:hAnsi="宋体"/>
          <w:spacing w:val="-2"/>
          <w:sz w:val="24"/>
          <w:szCs w:val="24"/>
        </w:rPr>
        <w:t>23.2</w:t>
      </w:r>
      <w:r>
        <w:rPr>
          <w:rFonts w:hint="eastAsia" w:ascii="宋体" w:hAnsi="宋体"/>
          <w:spacing w:val="-2"/>
          <w:sz w:val="24"/>
          <w:szCs w:val="24"/>
        </w:rPr>
        <w:t>　</w:t>
      </w:r>
      <w:r>
        <w:rPr>
          <w:rFonts w:hint="eastAsia" w:ascii="宋体" w:hAnsi="宋体"/>
          <w:spacing w:val="-2"/>
          <w:sz w:val="24"/>
        </w:rPr>
        <w:t>最低投标价不一定是被授予合同的保证。</w:t>
      </w:r>
    </w:p>
    <w:p>
      <w:pPr>
        <w:spacing w:line="440" w:lineRule="exact"/>
        <w:ind w:firstLine="472" w:firstLineChars="200"/>
        <w:rPr>
          <w:rFonts w:ascii="宋体" w:hAnsi="宋体"/>
          <w:spacing w:val="-2"/>
          <w:sz w:val="24"/>
          <w:szCs w:val="24"/>
        </w:rPr>
      </w:pPr>
      <w:r>
        <w:rPr>
          <w:rFonts w:ascii="宋体" w:hAnsi="宋体"/>
          <w:spacing w:val="-2"/>
          <w:sz w:val="24"/>
          <w:szCs w:val="24"/>
        </w:rPr>
        <w:t>23.3</w:t>
      </w:r>
      <w:r>
        <w:rPr>
          <w:rFonts w:hint="eastAsia" w:ascii="宋体" w:hAnsi="宋体"/>
          <w:spacing w:val="-2"/>
          <w:sz w:val="24"/>
          <w:szCs w:val="24"/>
        </w:rPr>
        <w:t>　如果确定该投标人没有条件圆满履行合同，招标方将按照投标人的得分高低把合同授予下一个中标候选人。</w:t>
      </w:r>
    </w:p>
    <w:p>
      <w:pPr>
        <w:spacing w:line="440" w:lineRule="exact"/>
        <w:ind w:firstLine="482" w:firstLineChars="200"/>
        <w:rPr>
          <w:rFonts w:ascii="宋体" w:hAnsi="宋体"/>
          <w:b/>
          <w:sz w:val="24"/>
        </w:rPr>
      </w:pPr>
      <w:r>
        <w:rPr>
          <w:rFonts w:ascii="宋体" w:hAnsi="宋体"/>
          <w:b/>
          <w:sz w:val="24"/>
        </w:rPr>
        <w:t>24.</w:t>
      </w:r>
      <w:r>
        <w:rPr>
          <w:rFonts w:hint="eastAsia" w:ascii="宋体" w:hAnsi="宋体"/>
          <w:b/>
          <w:sz w:val="24"/>
        </w:rPr>
        <w:t>接受和拒绝任何或所有投标的权力</w:t>
      </w:r>
    </w:p>
    <w:p>
      <w:pPr>
        <w:spacing w:line="440" w:lineRule="exact"/>
        <w:ind w:firstLine="472" w:firstLineChars="200"/>
        <w:rPr>
          <w:rFonts w:ascii="宋体" w:hAnsi="宋体"/>
          <w:spacing w:val="-2"/>
          <w:sz w:val="24"/>
          <w:szCs w:val="24"/>
        </w:rPr>
      </w:pPr>
      <w:r>
        <w:rPr>
          <w:rFonts w:ascii="宋体" w:hAnsi="宋体"/>
          <w:spacing w:val="-2"/>
          <w:sz w:val="24"/>
          <w:szCs w:val="24"/>
        </w:rPr>
        <w:t>24.1</w:t>
      </w:r>
      <w:r>
        <w:rPr>
          <w:rFonts w:hint="eastAsia" w:ascii="宋体" w:hAnsi="宋体"/>
          <w:spacing w:val="-2"/>
          <w:sz w:val="24"/>
          <w:szCs w:val="24"/>
        </w:rPr>
        <w:t>　为维护国家利益，招标方在授予合同之前仍有选择或拒绝任何全部投标的权力。</w:t>
      </w:r>
    </w:p>
    <w:p>
      <w:pPr>
        <w:spacing w:line="440" w:lineRule="exact"/>
        <w:ind w:firstLine="482" w:firstLineChars="200"/>
        <w:rPr>
          <w:rFonts w:ascii="宋体" w:hAnsi="宋体"/>
          <w:b/>
          <w:sz w:val="24"/>
        </w:rPr>
      </w:pPr>
      <w:r>
        <w:rPr>
          <w:rFonts w:ascii="宋体" w:hAnsi="宋体"/>
          <w:b/>
          <w:sz w:val="24"/>
        </w:rPr>
        <w:t>25.</w:t>
      </w:r>
      <w:r>
        <w:rPr>
          <w:rFonts w:hint="eastAsia" w:ascii="宋体" w:hAnsi="宋体"/>
          <w:b/>
          <w:sz w:val="24"/>
        </w:rPr>
        <w:t>中标通知书</w:t>
      </w:r>
    </w:p>
    <w:p>
      <w:pPr>
        <w:spacing w:line="440" w:lineRule="exact"/>
        <w:ind w:firstLine="472" w:firstLineChars="200"/>
        <w:rPr>
          <w:rFonts w:ascii="宋体" w:hAnsi="宋体"/>
          <w:spacing w:val="-2"/>
          <w:sz w:val="24"/>
          <w:szCs w:val="24"/>
        </w:rPr>
      </w:pPr>
      <w:r>
        <w:rPr>
          <w:rFonts w:ascii="宋体" w:hAnsi="宋体"/>
          <w:spacing w:val="-2"/>
          <w:sz w:val="24"/>
          <w:szCs w:val="24"/>
        </w:rPr>
        <w:t>25.1</w:t>
      </w:r>
      <w:r>
        <w:rPr>
          <w:rFonts w:hint="eastAsia" w:ascii="宋体" w:hAnsi="宋体"/>
          <w:spacing w:val="-2"/>
          <w:sz w:val="24"/>
          <w:szCs w:val="24"/>
        </w:rPr>
        <w:t>中标结果确定后，招标方将以书面形式发出《中标通知书》，但发出时间不超过投标有效期，《中标通知书》一经发出即发生法律效力。</w:t>
      </w:r>
    </w:p>
    <w:p>
      <w:pPr>
        <w:spacing w:line="440" w:lineRule="exact"/>
        <w:ind w:firstLine="472" w:firstLineChars="200"/>
        <w:rPr>
          <w:rFonts w:ascii="宋体" w:hAnsi="宋体"/>
          <w:spacing w:val="-2"/>
          <w:sz w:val="24"/>
          <w:szCs w:val="24"/>
        </w:rPr>
      </w:pPr>
      <w:r>
        <w:rPr>
          <w:rFonts w:ascii="宋体" w:hAnsi="宋体"/>
          <w:spacing w:val="-2"/>
          <w:sz w:val="24"/>
          <w:szCs w:val="24"/>
        </w:rPr>
        <w:t>25.2</w:t>
      </w:r>
      <w:r>
        <w:rPr>
          <w:rFonts w:hint="eastAsia" w:ascii="宋体" w:hAnsi="宋体"/>
          <w:spacing w:val="-2"/>
          <w:sz w:val="24"/>
          <w:szCs w:val="24"/>
        </w:rPr>
        <w:t>《中标通知书》将作为签订合同的依据。</w:t>
      </w:r>
    </w:p>
    <w:p>
      <w:pPr>
        <w:spacing w:line="440" w:lineRule="exact"/>
        <w:ind w:firstLine="472" w:firstLineChars="200"/>
        <w:rPr>
          <w:rFonts w:hint="eastAsia" w:ascii="宋体" w:hAnsi="宋体"/>
          <w:spacing w:val="-2"/>
          <w:sz w:val="24"/>
        </w:rPr>
      </w:pPr>
      <w:r>
        <w:rPr>
          <w:rFonts w:ascii="宋体" w:hAnsi="宋体"/>
          <w:spacing w:val="-2"/>
          <w:sz w:val="24"/>
        </w:rPr>
        <w:t>25.3</w:t>
      </w:r>
      <w:r>
        <w:rPr>
          <w:rFonts w:hint="eastAsia" w:ascii="宋体" w:hAnsi="宋体"/>
          <w:spacing w:val="-2"/>
          <w:sz w:val="24"/>
        </w:rPr>
        <w:t>中标方在领取《中标通知书》时，必须按</w:t>
      </w:r>
      <w:r>
        <w:rPr>
          <w:rFonts w:hint="eastAsia" w:ascii="宋体" w:hAnsi="宋体"/>
          <w:spacing w:val="-2"/>
          <w:sz w:val="24"/>
          <w:lang w:eastAsia="zh-CN"/>
        </w:rPr>
        <w:t>竞争性磋商文件</w:t>
      </w:r>
      <w:r>
        <w:rPr>
          <w:rFonts w:hint="eastAsia" w:ascii="宋体" w:hAnsi="宋体"/>
          <w:spacing w:val="-2"/>
          <w:sz w:val="24"/>
        </w:rPr>
        <w:t>规定向招标代理机构缴纳招标代理服务费。</w:t>
      </w:r>
      <w:bookmarkStart w:id="55" w:name="_Toc497151367"/>
    </w:p>
    <w:p>
      <w:pPr>
        <w:spacing w:line="440" w:lineRule="exact"/>
        <w:ind w:firstLine="643" w:firstLineChars="200"/>
        <w:jc w:val="center"/>
        <w:rPr>
          <w:rFonts w:ascii="宋体" w:hAnsi="宋体"/>
          <w:b/>
          <w:sz w:val="32"/>
          <w:szCs w:val="32"/>
        </w:rPr>
      </w:pPr>
      <w:r>
        <w:rPr>
          <w:rFonts w:hint="eastAsia" w:ascii="宋体" w:hAnsi="宋体"/>
          <w:b/>
          <w:sz w:val="32"/>
          <w:szCs w:val="32"/>
        </w:rPr>
        <w:t>第八章授予合同</w:t>
      </w:r>
      <w:bookmarkEnd w:id="55"/>
    </w:p>
    <w:p>
      <w:pPr>
        <w:spacing w:line="440" w:lineRule="exact"/>
        <w:ind w:firstLine="482" w:firstLineChars="200"/>
        <w:rPr>
          <w:rFonts w:ascii="宋体" w:hAnsi="宋体"/>
          <w:b/>
          <w:sz w:val="24"/>
        </w:rPr>
      </w:pPr>
      <w:r>
        <w:rPr>
          <w:rFonts w:ascii="宋体" w:hAnsi="宋体"/>
          <w:b/>
          <w:sz w:val="24"/>
        </w:rPr>
        <w:t>26.</w:t>
      </w:r>
      <w:r>
        <w:rPr>
          <w:rFonts w:hint="eastAsia" w:ascii="宋体" w:hAnsi="宋体"/>
          <w:b/>
          <w:sz w:val="24"/>
        </w:rPr>
        <w:t>签订合同</w:t>
      </w:r>
    </w:p>
    <w:p>
      <w:pPr>
        <w:spacing w:line="440" w:lineRule="exact"/>
        <w:ind w:firstLine="472" w:firstLineChars="200"/>
        <w:rPr>
          <w:rFonts w:ascii="宋体" w:hAnsi="宋体"/>
          <w:spacing w:val="-2"/>
          <w:sz w:val="24"/>
          <w:szCs w:val="24"/>
        </w:rPr>
      </w:pPr>
      <w:r>
        <w:rPr>
          <w:rFonts w:ascii="宋体" w:hAnsi="宋体"/>
          <w:spacing w:val="-2"/>
          <w:sz w:val="24"/>
          <w:szCs w:val="24"/>
        </w:rPr>
        <w:t>26.1</w:t>
      </w:r>
      <w:r>
        <w:rPr>
          <w:rFonts w:hint="eastAsia" w:ascii="宋体" w:hAnsi="宋体"/>
          <w:spacing w:val="-2"/>
          <w:sz w:val="24"/>
          <w:szCs w:val="24"/>
        </w:rPr>
        <w:t>中标方收到招标方的《中标通知书》后三十日内，按照</w:t>
      </w:r>
      <w:r>
        <w:rPr>
          <w:rFonts w:hint="eastAsia" w:ascii="宋体" w:hAnsi="宋体"/>
          <w:spacing w:val="-2"/>
          <w:sz w:val="24"/>
          <w:szCs w:val="24"/>
          <w:lang w:eastAsia="zh-CN"/>
        </w:rPr>
        <w:t>竞争性磋商文件</w:t>
      </w:r>
      <w:r>
        <w:rPr>
          <w:rFonts w:hint="eastAsia" w:ascii="宋体" w:hAnsi="宋体"/>
          <w:spacing w:val="-2"/>
          <w:sz w:val="24"/>
          <w:szCs w:val="24"/>
        </w:rPr>
        <w:t>和中标方投标文件中的约定与采购人签订书面合同，所签订的合同不得对</w:t>
      </w:r>
      <w:r>
        <w:rPr>
          <w:rFonts w:hint="eastAsia" w:ascii="宋体" w:hAnsi="宋体"/>
          <w:spacing w:val="-2"/>
          <w:sz w:val="24"/>
          <w:szCs w:val="24"/>
          <w:lang w:eastAsia="zh-CN"/>
        </w:rPr>
        <w:t>竞争性磋商文件</w:t>
      </w:r>
      <w:r>
        <w:rPr>
          <w:rFonts w:hint="eastAsia" w:ascii="宋体" w:hAnsi="宋体"/>
          <w:spacing w:val="-2"/>
          <w:sz w:val="24"/>
          <w:szCs w:val="24"/>
        </w:rPr>
        <w:t>和中标方的投标文件作实质性修改。</w:t>
      </w:r>
    </w:p>
    <w:p>
      <w:pPr>
        <w:spacing w:line="440" w:lineRule="exact"/>
        <w:ind w:firstLine="472" w:firstLineChars="200"/>
        <w:rPr>
          <w:rFonts w:ascii="宋体" w:hAnsi="宋体"/>
          <w:spacing w:val="-2"/>
          <w:sz w:val="24"/>
          <w:szCs w:val="24"/>
        </w:rPr>
      </w:pPr>
      <w:r>
        <w:rPr>
          <w:rFonts w:ascii="宋体" w:hAnsi="宋体"/>
          <w:spacing w:val="-2"/>
          <w:sz w:val="24"/>
          <w:szCs w:val="24"/>
        </w:rPr>
        <w:t>26.2</w:t>
      </w:r>
      <w:r>
        <w:rPr>
          <w:rFonts w:hint="eastAsia" w:ascii="宋体" w:hAnsi="宋体"/>
          <w:spacing w:val="-2"/>
          <w:sz w:val="24"/>
          <w:szCs w:val="24"/>
        </w:rPr>
        <w:t>招标方在授予合同时，有权对</w:t>
      </w:r>
      <w:r>
        <w:rPr>
          <w:rFonts w:hint="eastAsia" w:ascii="宋体" w:hAnsi="宋体"/>
          <w:spacing w:val="-2"/>
          <w:sz w:val="24"/>
          <w:szCs w:val="24"/>
          <w:lang w:eastAsia="zh-CN"/>
        </w:rPr>
        <w:t>竞争性磋商文件</w:t>
      </w:r>
      <w:r>
        <w:rPr>
          <w:rFonts w:hint="eastAsia" w:ascii="宋体" w:hAnsi="宋体"/>
          <w:spacing w:val="-2"/>
          <w:sz w:val="24"/>
          <w:szCs w:val="24"/>
        </w:rPr>
        <w:t>中规定的货物和服务的数量在</w:t>
      </w:r>
      <w:r>
        <w:rPr>
          <w:rFonts w:ascii="宋体" w:hAnsi="宋体"/>
          <w:spacing w:val="-2"/>
          <w:sz w:val="24"/>
          <w:szCs w:val="24"/>
        </w:rPr>
        <w:t>10%</w:t>
      </w:r>
      <w:r>
        <w:rPr>
          <w:rFonts w:hint="eastAsia" w:ascii="宋体" w:hAnsi="宋体"/>
          <w:spacing w:val="-2"/>
          <w:sz w:val="24"/>
          <w:szCs w:val="24"/>
        </w:rPr>
        <w:t>的幅度内予以增加或减少。</w:t>
      </w:r>
    </w:p>
    <w:p>
      <w:pPr>
        <w:spacing w:line="440" w:lineRule="exact"/>
        <w:ind w:firstLine="472" w:firstLineChars="200"/>
        <w:rPr>
          <w:rFonts w:ascii="宋体" w:hAnsi="宋体"/>
          <w:spacing w:val="-2"/>
          <w:sz w:val="24"/>
          <w:szCs w:val="24"/>
        </w:rPr>
      </w:pPr>
      <w:r>
        <w:rPr>
          <w:rFonts w:ascii="宋体" w:hAnsi="宋体"/>
          <w:spacing w:val="-2"/>
          <w:sz w:val="24"/>
          <w:szCs w:val="24"/>
        </w:rPr>
        <w:t>26.3</w:t>
      </w:r>
      <w:r>
        <w:rPr>
          <w:rFonts w:hint="eastAsia" w:ascii="宋体" w:hAnsi="宋体"/>
          <w:spacing w:val="-2"/>
          <w:sz w:val="24"/>
          <w:szCs w:val="24"/>
          <w:lang w:eastAsia="zh-CN"/>
        </w:rPr>
        <w:t>竞争性磋商文件</w:t>
      </w:r>
      <w:r>
        <w:rPr>
          <w:rFonts w:hint="eastAsia" w:ascii="宋体" w:hAnsi="宋体"/>
          <w:spacing w:val="-2"/>
          <w:sz w:val="24"/>
          <w:szCs w:val="24"/>
        </w:rPr>
        <w:t>、中标方的投标文件及其澄清文件等，均为签订经济合同的依据。</w:t>
      </w:r>
    </w:p>
    <w:p>
      <w:pPr>
        <w:spacing w:line="440" w:lineRule="exact"/>
        <w:ind w:firstLine="472" w:firstLineChars="200"/>
        <w:rPr>
          <w:rFonts w:ascii="宋体" w:hAnsi="宋体"/>
          <w:spacing w:val="-2"/>
          <w:sz w:val="24"/>
          <w:szCs w:val="24"/>
        </w:rPr>
      </w:pPr>
      <w:r>
        <w:rPr>
          <w:rFonts w:ascii="宋体" w:hAnsi="宋体"/>
          <w:spacing w:val="-2"/>
          <w:sz w:val="24"/>
          <w:szCs w:val="24"/>
        </w:rPr>
        <w:t>26.</w:t>
      </w:r>
      <w:r>
        <w:rPr>
          <w:rFonts w:hint="eastAsia" w:ascii="宋体" w:hAnsi="宋体"/>
          <w:spacing w:val="-2"/>
          <w:sz w:val="24"/>
          <w:szCs w:val="24"/>
          <w:lang w:val="en-US" w:eastAsia="zh-CN"/>
        </w:rPr>
        <w:t>4</w:t>
      </w:r>
      <w:r>
        <w:rPr>
          <w:rFonts w:hint="eastAsia" w:ascii="宋体" w:hAnsi="宋体"/>
          <w:spacing w:val="-2"/>
          <w:sz w:val="24"/>
          <w:szCs w:val="24"/>
        </w:rPr>
        <w:t>不允许中标方将中标项目分包或转交他人承担。</w:t>
      </w:r>
    </w:p>
    <w:p>
      <w:pPr>
        <w:spacing w:line="440" w:lineRule="exact"/>
        <w:jc w:val="center"/>
        <w:outlineLvl w:val="0"/>
        <w:rPr>
          <w:rFonts w:ascii="宋体" w:hAnsi="宋体"/>
          <w:b/>
          <w:sz w:val="36"/>
        </w:rPr>
      </w:pPr>
    </w:p>
    <w:p>
      <w:pPr>
        <w:pStyle w:val="13"/>
        <w:ind w:left="0" w:leftChars="0" w:firstLine="0" w:firstLineChars="0"/>
        <w:rPr>
          <w:rFonts w:ascii="宋体" w:hAnsi="宋体"/>
          <w:b/>
          <w:sz w:val="36"/>
        </w:rPr>
      </w:pPr>
      <w:bookmarkStart w:id="56" w:name="_Toc497151368"/>
    </w:p>
    <w:p>
      <w:pPr>
        <w:rPr>
          <w:rFonts w:ascii="宋体" w:hAnsi="宋体"/>
          <w:b/>
          <w:sz w:val="36"/>
        </w:rPr>
      </w:pPr>
      <w:r>
        <w:rPr>
          <w:rFonts w:ascii="宋体" w:hAnsi="宋体"/>
          <w:b/>
          <w:sz w:val="36"/>
        </w:rPr>
        <w:br w:type="page"/>
      </w:r>
    </w:p>
    <w:bookmarkEnd w:id="56"/>
    <w:p>
      <w:pPr>
        <w:numPr>
          <w:ilvl w:val="0"/>
          <w:numId w:val="5"/>
        </w:numPr>
        <w:spacing w:line="440" w:lineRule="exact"/>
        <w:ind w:firstLine="792" w:firstLineChars="200"/>
        <w:jc w:val="center"/>
        <w:rPr>
          <w:rFonts w:hint="eastAsia" w:ascii="宋体" w:hAnsi="宋体"/>
          <w:spacing w:val="-2"/>
          <w:sz w:val="40"/>
          <w:szCs w:val="40"/>
          <w:lang w:val="en-US" w:eastAsia="zh-CN"/>
        </w:rPr>
      </w:pPr>
      <w:r>
        <w:rPr>
          <w:rFonts w:hint="eastAsia" w:ascii="宋体" w:hAnsi="宋体"/>
          <w:spacing w:val="-2"/>
          <w:sz w:val="40"/>
          <w:szCs w:val="40"/>
          <w:lang w:val="en-US" w:eastAsia="zh-CN"/>
        </w:rPr>
        <w:t xml:space="preserve"> 服务要求</w:t>
      </w:r>
    </w:p>
    <w:p>
      <w:pPr>
        <w:pStyle w:val="2"/>
        <w:numPr>
          <w:ilvl w:val="0"/>
          <w:numId w:val="0"/>
        </w:numPr>
        <w:rPr>
          <w:rFonts w:hint="default"/>
          <w:lang w:val="en-US" w:eastAsia="zh-CN"/>
        </w:rPr>
      </w:pPr>
    </w:p>
    <w:p>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受</w:t>
      </w:r>
      <w:r>
        <w:rPr>
          <w:rFonts w:hint="eastAsia" w:ascii="宋体" w:hAnsi="宋体"/>
          <w:spacing w:val="-2"/>
          <w:sz w:val="24"/>
          <w:szCs w:val="24"/>
          <w:lang w:val="en-US" w:eastAsia="zh-CN"/>
        </w:rPr>
        <w:t>霍城县人力资源和社会保障局</w:t>
      </w:r>
      <w:r>
        <w:rPr>
          <w:rFonts w:hint="eastAsia" w:ascii="宋体" w:hAnsi="宋体"/>
          <w:spacing w:val="-2"/>
          <w:sz w:val="24"/>
          <w:szCs w:val="24"/>
        </w:rPr>
        <w:t>的委托，新疆慧通方舟工程管理服务有限公司对其所需</w:t>
      </w:r>
      <w:r>
        <w:rPr>
          <w:rFonts w:hint="eastAsia" w:ascii="宋体" w:hAnsi="宋体"/>
          <w:spacing w:val="-2"/>
          <w:sz w:val="24"/>
          <w:szCs w:val="24"/>
          <w:lang w:val="en-US" w:eastAsia="zh-CN"/>
        </w:rPr>
        <w:t>南疆务工人员食宿点食材采购项目</w:t>
      </w:r>
      <w:r>
        <w:rPr>
          <w:rFonts w:hint="eastAsia" w:ascii="宋体" w:hAnsi="宋体"/>
          <w:spacing w:val="-2"/>
          <w:sz w:val="24"/>
          <w:szCs w:val="24"/>
        </w:rPr>
        <w:t>以竞争性</w:t>
      </w:r>
      <w:r>
        <w:rPr>
          <w:rFonts w:hint="eastAsia" w:ascii="宋体" w:hAnsi="宋体"/>
          <w:spacing w:val="-2"/>
          <w:sz w:val="24"/>
          <w:szCs w:val="24"/>
          <w:lang w:val="en-US" w:eastAsia="zh-CN"/>
        </w:rPr>
        <w:t>磋商</w:t>
      </w:r>
      <w:r>
        <w:rPr>
          <w:rFonts w:hint="eastAsia" w:ascii="宋体" w:hAnsi="宋体"/>
          <w:spacing w:val="-2"/>
          <w:sz w:val="24"/>
          <w:szCs w:val="24"/>
        </w:rPr>
        <w:t>的方式进行公开招标。</w:t>
      </w:r>
    </w:p>
    <w:p>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3.1项目编号：</w:t>
      </w:r>
      <w:r>
        <w:rPr>
          <w:rFonts w:hint="eastAsia" w:ascii="宋体" w:hAnsi="宋体"/>
          <w:spacing w:val="-2"/>
          <w:sz w:val="24"/>
          <w:szCs w:val="24"/>
          <w:lang w:val="en-US" w:eastAsia="zh-CN"/>
        </w:rPr>
        <w:t>YLHTFZCS-2021002</w:t>
      </w:r>
    </w:p>
    <w:p>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3.2货物清单名称：大米、食用油、面粉、糕点类、肉类、鲜(冻)鸡鸭鱼、牛  奶、蔬菜产品、水果产品及调料产品</w:t>
      </w:r>
      <w:r>
        <w:rPr>
          <w:rFonts w:hint="eastAsia" w:ascii="宋体" w:hAnsi="宋体"/>
          <w:spacing w:val="-2"/>
          <w:sz w:val="24"/>
          <w:szCs w:val="24"/>
          <w:lang w:val="en-US" w:eastAsia="zh-CN"/>
        </w:rPr>
        <w:t>等</w:t>
      </w:r>
      <w:r>
        <w:rPr>
          <w:rFonts w:hint="eastAsia" w:ascii="宋体" w:hAnsi="宋体"/>
          <w:spacing w:val="-2"/>
          <w:sz w:val="24"/>
          <w:szCs w:val="24"/>
        </w:rPr>
        <w:t xml:space="preserve">。  </w:t>
      </w:r>
    </w:p>
    <w:p>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 xml:space="preserve">3.2.1具体技术要求如下： </w:t>
      </w:r>
    </w:p>
    <w:p>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 xml:space="preserve">(1)大米必须符合GB1354-86标准，并拥有“QS”食品质量安全认证； </w:t>
      </w:r>
    </w:p>
    <w:p>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 xml:space="preserve">(2)食用油必须符合GB1535-2003标准，并拥有“QS”食品质量安全认证  </w:t>
      </w:r>
    </w:p>
    <w:p>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 xml:space="preserve">(3)面粉必须符合GB1355-86标准，并拥有“QS”食品质量安全认证；  </w:t>
      </w:r>
    </w:p>
    <w:p>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 xml:space="preserve">(4)糕点类供货商须出具《食品生产许可证》；  </w:t>
      </w:r>
    </w:p>
    <w:p>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 xml:space="preserve">(5)肉类、鲜(冻)鸡鸭鱼等必须具有动物检验检疫合格证明；  </w:t>
      </w:r>
    </w:p>
    <w:p>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 xml:space="preserve">(6)牛奶由检验部门检验合格后，出具合格证书，并在包装内(外)附有合格证方可采购出厂检验项目为：感官指标、粗脂肪、蛋白质、大肠菌群测定、菌落总数等且全部依据国家标  </w:t>
      </w:r>
    </w:p>
    <w:p>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 xml:space="preserve">(7)蔬菜产品需符合国家相关标准及要求。品质鲜嫩，色泽鲜绿，无枯叶，无虫口病斑冻伤，无腐败及杂质。  </w:t>
      </w:r>
    </w:p>
    <w:p>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(8)水果产品需符合国家相关标准及要求，不能在商品上有虫眼、碰伤、花斑；不能有  烂；不能残留有害化学物；不能有水果传染病毒；</w:t>
      </w:r>
    </w:p>
    <w:p>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（9）调料产品须符合国家相关标准及要求。</w:t>
      </w:r>
    </w:p>
    <w:p>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 xml:space="preserve">3.3有关说明： </w:t>
      </w:r>
    </w:p>
    <w:p>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 xml:space="preserve"> 3.3.1报价方式与价格：投标价格依据为</w:t>
      </w:r>
      <w:r>
        <w:rPr>
          <w:rFonts w:hint="eastAsia" w:ascii="宋体" w:hAnsi="宋体"/>
          <w:spacing w:val="-2"/>
          <w:sz w:val="24"/>
          <w:szCs w:val="24"/>
          <w:lang w:val="en-US" w:eastAsia="zh-CN"/>
        </w:rPr>
        <w:t>霍城县</w:t>
      </w:r>
      <w:r>
        <w:rPr>
          <w:rFonts w:hint="eastAsia" w:ascii="宋体" w:hAnsi="宋体"/>
          <w:spacing w:val="-2"/>
          <w:sz w:val="24"/>
          <w:szCs w:val="24"/>
        </w:rPr>
        <w:t xml:space="preserve">物价局每周公示的食材价格，包括该商品的原材料、生产及其运输、装  卸、检测费、售后服务、税金等一切费用  </w:t>
      </w:r>
    </w:p>
    <w:p>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3.</w:t>
      </w:r>
      <w:r>
        <w:rPr>
          <w:rFonts w:hint="eastAsia" w:ascii="宋体" w:hAnsi="宋体"/>
          <w:spacing w:val="-2"/>
          <w:sz w:val="24"/>
          <w:szCs w:val="24"/>
          <w:lang w:val="en-US" w:eastAsia="zh-CN"/>
        </w:rPr>
        <w:t>3</w:t>
      </w:r>
      <w:r>
        <w:rPr>
          <w:rFonts w:hint="eastAsia" w:ascii="宋体" w:hAnsi="宋体"/>
          <w:spacing w:val="-2"/>
          <w:sz w:val="24"/>
          <w:szCs w:val="24"/>
        </w:rPr>
        <w:t xml:space="preserve">.2付款方式：双方按照签订合同约定 </w:t>
      </w:r>
    </w:p>
    <w:p>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3.</w:t>
      </w:r>
      <w:r>
        <w:rPr>
          <w:rFonts w:hint="eastAsia" w:ascii="宋体" w:hAnsi="宋体"/>
          <w:spacing w:val="-2"/>
          <w:sz w:val="24"/>
          <w:szCs w:val="24"/>
          <w:lang w:val="en-US" w:eastAsia="zh-CN"/>
        </w:rPr>
        <w:t>3</w:t>
      </w:r>
      <w:r>
        <w:rPr>
          <w:rFonts w:hint="eastAsia" w:ascii="宋体" w:hAnsi="宋体"/>
          <w:spacing w:val="-2"/>
          <w:sz w:val="24"/>
          <w:szCs w:val="24"/>
        </w:rPr>
        <w:t xml:space="preserve">.3供货期及售后服务  </w:t>
      </w:r>
    </w:p>
    <w:p>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 xml:space="preserve">货物供货期为1年。  </w:t>
      </w:r>
    </w:p>
    <w:p>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 xml:space="preserve">如果所供食材出现问题，投标人应在接到电话1小时内做出响应，相关人员负责人在4小时内赶到现场处理解决。  </w:t>
      </w:r>
    </w:p>
    <w:p>
      <w:pPr>
        <w:spacing w:line="440" w:lineRule="exact"/>
        <w:rPr>
          <w:rFonts w:hint="eastAsia" w:ascii="宋体" w:hAnsi="宋体"/>
          <w:spacing w:val="-2"/>
          <w:sz w:val="24"/>
          <w:szCs w:val="24"/>
        </w:rPr>
      </w:pPr>
      <w:r>
        <w:rPr>
          <w:rFonts w:hint="eastAsia" w:ascii="宋体" w:hAnsi="宋体"/>
          <w:spacing w:val="-2"/>
          <w:sz w:val="24"/>
          <w:szCs w:val="24"/>
        </w:rPr>
        <w:t>3.</w:t>
      </w:r>
      <w:r>
        <w:rPr>
          <w:rFonts w:hint="eastAsia" w:ascii="宋体" w:hAnsi="宋体"/>
          <w:spacing w:val="-2"/>
          <w:sz w:val="24"/>
          <w:szCs w:val="24"/>
          <w:lang w:val="en-US" w:eastAsia="zh-CN"/>
        </w:rPr>
        <w:t>3.4</w:t>
      </w:r>
      <w:r>
        <w:rPr>
          <w:rFonts w:hint="eastAsia" w:ascii="宋体" w:hAnsi="宋体"/>
          <w:spacing w:val="-2"/>
          <w:sz w:val="24"/>
          <w:szCs w:val="24"/>
        </w:rPr>
        <w:t xml:space="preserve">运输、交货地点：由中标人负责办理运输及装卸，直接送至用户所在地   </w:t>
      </w:r>
    </w:p>
    <w:p>
      <w:pPr>
        <w:rPr>
          <w:rFonts w:ascii="宋体" w:hAnsi="宋体"/>
          <w:b/>
          <w:sz w:val="36"/>
        </w:rPr>
      </w:pPr>
      <w:bookmarkStart w:id="57" w:name="_Toc497151369"/>
      <w:r>
        <w:rPr>
          <w:rFonts w:ascii="宋体" w:hAnsi="宋体"/>
          <w:b/>
          <w:sz w:val="36"/>
        </w:rPr>
        <w:br w:type="page"/>
      </w:r>
    </w:p>
    <w:p>
      <w:pPr>
        <w:spacing w:line="440" w:lineRule="exact"/>
        <w:jc w:val="center"/>
        <w:outlineLvl w:val="0"/>
        <w:rPr>
          <w:rFonts w:ascii="宋体" w:hAnsi="宋体"/>
          <w:b/>
          <w:sz w:val="36"/>
        </w:rPr>
      </w:pPr>
      <w:r>
        <w:rPr>
          <w:rFonts w:hint="eastAsia" w:ascii="宋体" w:hAnsi="宋体"/>
          <w:b/>
          <w:sz w:val="36"/>
        </w:rPr>
        <w:t>第五部分合同部分（模板）</w:t>
      </w:r>
      <w:bookmarkEnd w:id="57"/>
    </w:p>
    <w:p>
      <w:pPr>
        <w:overflowPunct w:val="0"/>
        <w:spacing w:line="440" w:lineRule="exact"/>
        <w:rPr>
          <w:rFonts w:ascii="宋体" w:hAnsi="宋体"/>
          <w:b/>
          <w:sz w:val="24"/>
          <w:szCs w:val="24"/>
        </w:rPr>
      </w:pPr>
    </w:p>
    <w:p>
      <w:pPr>
        <w:overflowPunct w:val="0"/>
        <w:spacing w:line="440" w:lineRule="exact"/>
        <w:jc w:val="center"/>
        <w:rPr>
          <w:rFonts w:ascii="宋体" w:hAnsi="宋体"/>
          <w:b/>
          <w:sz w:val="32"/>
          <w:szCs w:val="32"/>
        </w:rPr>
      </w:pPr>
      <w:r>
        <w:rPr>
          <w:rFonts w:hint="eastAsia" w:ascii="宋体" w:hAnsi="宋体"/>
          <w:b/>
          <w:sz w:val="32"/>
          <w:szCs w:val="32"/>
        </w:rPr>
        <w:t>政府采购货物合同书</w:t>
      </w:r>
    </w:p>
    <w:p>
      <w:pPr>
        <w:overflowPunct w:val="0"/>
        <w:spacing w:line="440" w:lineRule="exact"/>
        <w:jc w:val="right"/>
        <w:rPr>
          <w:rFonts w:ascii="宋体" w:hAnsi="宋体"/>
          <w:sz w:val="24"/>
          <w:szCs w:val="24"/>
        </w:rPr>
      </w:pPr>
      <w:r>
        <w:rPr>
          <w:rFonts w:hint="eastAsia" w:ascii="宋体" w:hAnsi="宋体"/>
          <w:sz w:val="24"/>
          <w:szCs w:val="24"/>
        </w:rPr>
        <w:t>合同号：</w:t>
      </w:r>
    </w:p>
    <w:p>
      <w:pPr>
        <w:overflowPunct w:val="0"/>
        <w:spacing w:line="440" w:lineRule="exact"/>
        <w:rPr>
          <w:rFonts w:hint="eastAsia" w:ascii="宋体" w:hAnsi="宋体" w:eastAsia="宋体"/>
          <w:sz w:val="24"/>
          <w:szCs w:val="24"/>
          <w:lang w:eastAsia="zh-CN"/>
        </w:rPr>
      </w:pPr>
      <w:r>
        <w:rPr>
          <w:rFonts w:hint="eastAsia" w:ascii="宋体" w:hAnsi="宋体"/>
          <w:sz w:val="24"/>
          <w:szCs w:val="24"/>
        </w:rPr>
        <w:t>甲方（采购方）：</w:t>
      </w:r>
      <w:r>
        <w:rPr>
          <w:rFonts w:hint="eastAsia" w:ascii="宋体" w:hAnsi="宋体"/>
          <w:sz w:val="24"/>
          <w:szCs w:val="24"/>
          <w:lang w:eastAsia="zh-CN"/>
        </w:rPr>
        <w:t>霍城县人力资源和社会保障局</w:t>
      </w:r>
    </w:p>
    <w:p>
      <w:pPr>
        <w:overflowPunct w:val="0"/>
        <w:spacing w:line="440" w:lineRule="exact"/>
        <w:rPr>
          <w:rFonts w:ascii="宋体" w:hAnsi="宋体"/>
          <w:sz w:val="24"/>
          <w:szCs w:val="24"/>
        </w:rPr>
      </w:pPr>
      <w:r>
        <w:rPr>
          <w:rFonts w:hint="eastAsia" w:ascii="宋体" w:hAnsi="宋体"/>
          <w:sz w:val="24"/>
          <w:szCs w:val="24"/>
        </w:rPr>
        <w:t>乙方（供应商）：</w:t>
      </w:r>
    </w:p>
    <w:p>
      <w:pPr>
        <w:overflowPunct w:val="0"/>
        <w:spacing w:line="440" w:lineRule="exact"/>
        <w:rPr>
          <w:rFonts w:ascii="宋体" w:hAnsi="宋体"/>
          <w:sz w:val="24"/>
          <w:szCs w:val="24"/>
        </w:rPr>
      </w:pPr>
    </w:p>
    <w:p>
      <w:pPr>
        <w:overflowPunct w:val="0"/>
        <w:spacing w:line="440" w:lineRule="exact"/>
        <w:rPr>
          <w:rFonts w:ascii="宋体" w:hAnsi="宋体"/>
          <w:sz w:val="24"/>
          <w:szCs w:val="24"/>
        </w:rPr>
      </w:pPr>
      <w:r>
        <w:rPr>
          <w:rFonts w:hint="eastAsia" w:ascii="宋体" w:hAnsi="宋体"/>
          <w:sz w:val="24"/>
          <w:szCs w:val="24"/>
        </w:rPr>
        <w:t>甲乙双方根据政府采购的有关规定，和中标通知书的要求，经双方友好协商，一致同意达成如下内容，特订立本合同，以便共同遵守。</w:t>
      </w:r>
    </w:p>
    <w:p>
      <w:pPr>
        <w:overflowPunct w:val="0"/>
        <w:spacing w:line="440" w:lineRule="exact"/>
        <w:rPr>
          <w:rFonts w:ascii="宋体" w:hAnsi="宋体"/>
          <w:b/>
          <w:sz w:val="24"/>
          <w:szCs w:val="24"/>
        </w:rPr>
      </w:pPr>
      <w:r>
        <w:rPr>
          <w:rFonts w:hint="eastAsia" w:ascii="宋体" w:hAnsi="宋体"/>
          <w:b/>
          <w:sz w:val="24"/>
          <w:szCs w:val="24"/>
        </w:rPr>
        <w:t>第一条：合同标的</w:t>
      </w:r>
    </w:p>
    <w:p>
      <w:pPr>
        <w:overflowPunct w:val="0"/>
        <w:spacing w:line="440" w:lineRule="exact"/>
        <w:rPr>
          <w:rFonts w:ascii="宋体" w:hAnsi="宋体"/>
          <w:sz w:val="24"/>
          <w:szCs w:val="24"/>
        </w:rPr>
      </w:pPr>
      <w:r>
        <w:rPr>
          <w:rFonts w:hint="eastAsia" w:ascii="宋体" w:hAnsi="宋体"/>
          <w:sz w:val="24"/>
          <w:szCs w:val="24"/>
        </w:rPr>
        <w:t>乙方根据甲方需求提供下列货物：</w:t>
      </w:r>
    </w:p>
    <w:tbl>
      <w:tblPr>
        <w:tblStyle w:val="17"/>
        <w:tblW w:w="5000" w:type="pct"/>
        <w:tblInd w:w="0" w:type="dxa"/>
        <w:tblLayout w:type="autofit"/>
        <w:tblCellMar>
          <w:top w:w="0" w:type="dxa"/>
          <w:left w:w="0" w:type="dxa"/>
          <w:bottom w:w="0" w:type="dxa"/>
          <w:right w:w="0" w:type="dxa"/>
        </w:tblCellMar>
      </w:tblPr>
      <w:tblGrid>
        <w:gridCol w:w="2178"/>
        <w:gridCol w:w="1423"/>
        <w:gridCol w:w="973"/>
        <w:gridCol w:w="852"/>
        <w:gridCol w:w="1123"/>
        <w:gridCol w:w="852"/>
        <w:gridCol w:w="1121"/>
      </w:tblGrid>
      <w:tr>
        <w:tblPrEx>
          <w:tblCellMar>
            <w:top w:w="0" w:type="dxa"/>
            <w:left w:w="0" w:type="dxa"/>
            <w:bottom w:w="0" w:type="dxa"/>
            <w:right w:w="0" w:type="dxa"/>
          </w:tblCellMar>
        </w:tblPrEx>
        <w:trPr>
          <w:trHeight w:val="711" w:hRule="atLeast"/>
        </w:trPr>
        <w:tc>
          <w:tcPr>
            <w:tcW w:w="1278"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宋体" w:hAnsi="宋体"/>
                <w:kern w:val="0"/>
                <w:sz w:val="24"/>
                <w:szCs w:val="24"/>
              </w:rPr>
            </w:pPr>
            <w:r>
              <w:rPr>
                <w:rFonts w:hint="eastAsia" w:ascii="宋体" w:hAnsi="宋体"/>
                <w:kern w:val="0"/>
                <w:sz w:val="24"/>
                <w:szCs w:val="24"/>
              </w:rPr>
              <w:t>货物名称</w:t>
            </w:r>
          </w:p>
        </w:tc>
        <w:tc>
          <w:tcPr>
            <w:tcW w:w="835"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宋体" w:hAnsi="宋体"/>
                <w:kern w:val="0"/>
                <w:sz w:val="24"/>
                <w:szCs w:val="24"/>
              </w:rPr>
            </w:pPr>
            <w:r>
              <w:rPr>
                <w:rFonts w:hint="eastAsia" w:ascii="宋体" w:hAnsi="宋体"/>
                <w:kern w:val="0"/>
                <w:sz w:val="24"/>
                <w:szCs w:val="24"/>
              </w:rPr>
              <w:t>规格型号</w:t>
            </w:r>
          </w:p>
        </w:tc>
        <w:tc>
          <w:tcPr>
            <w:tcW w:w="571"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宋体" w:hAnsi="宋体"/>
                <w:kern w:val="0"/>
                <w:sz w:val="24"/>
                <w:szCs w:val="24"/>
              </w:rPr>
            </w:pPr>
            <w:r>
              <w:rPr>
                <w:rFonts w:hint="eastAsia" w:ascii="宋体" w:hAnsi="宋体"/>
                <w:kern w:val="0"/>
                <w:sz w:val="24"/>
                <w:szCs w:val="24"/>
              </w:rPr>
              <w:t>单价（元）</w:t>
            </w:r>
          </w:p>
        </w:tc>
        <w:tc>
          <w:tcPr>
            <w:tcW w:w="500"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宋体" w:hAnsi="宋体"/>
                <w:kern w:val="0"/>
                <w:sz w:val="24"/>
                <w:szCs w:val="24"/>
              </w:rPr>
            </w:pPr>
            <w:r>
              <w:rPr>
                <w:rFonts w:hint="eastAsia" w:ascii="宋体" w:hAnsi="宋体"/>
                <w:kern w:val="0"/>
                <w:sz w:val="24"/>
                <w:szCs w:val="24"/>
              </w:rPr>
              <w:t>数量</w:t>
            </w:r>
          </w:p>
        </w:tc>
        <w:tc>
          <w:tcPr>
            <w:tcW w:w="659"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宋体" w:hAnsi="宋体"/>
                <w:kern w:val="0"/>
                <w:sz w:val="24"/>
                <w:szCs w:val="24"/>
              </w:rPr>
            </w:pPr>
            <w:r>
              <w:rPr>
                <w:rFonts w:hint="eastAsia" w:ascii="宋体" w:hAnsi="宋体"/>
                <w:kern w:val="0"/>
                <w:sz w:val="24"/>
                <w:szCs w:val="24"/>
              </w:rPr>
              <w:t>金额（元）</w:t>
            </w:r>
          </w:p>
        </w:tc>
        <w:tc>
          <w:tcPr>
            <w:tcW w:w="500"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宋体" w:hAnsi="宋体"/>
                <w:kern w:val="0"/>
                <w:sz w:val="24"/>
                <w:szCs w:val="24"/>
              </w:rPr>
            </w:pPr>
            <w:r>
              <w:rPr>
                <w:rFonts w:hint="eastAsia" w:ascii="宋体" w:hAnsi="宋体"/>
                <w:kern w:val="0"/>
                <w:sz w:val="24"/>
                <w:szCs w:val="24"/>
              </w:rPr>
              <w:t>质保期</w:t>
            </w:r>
          </w:p>
        </w:tc>
        <w:tc>
          <w:tcPr>
            <w:tcW w:w="658"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宋体" w:hAnsi="宋体"/>
                <w:kern w:val="0"/>
                <w:sz w:val="24"/>
                <w:szCs w:val="24"/>
              </w:rPr>
            </w:pPr>
            <w:r>
              <w:rPr>
                <w:rFonts w:hint="eastAsia" w:ascii="宋体" w:hAnsi="宋体"/>
                <w:kern w:val="0"/>
                <w:sz w:val="24"/>
                <w:szCs w:val="24"/>
              </w:rPr>
              <w:t>备注</w:t>
            </w:r>
          </w:p>
        </w:tc>
      </w:tr>
      <w:tr>
        <w:tblPrEx>
          <w:tblCellMar>
            <w:top w:w="0" w:type="dxa"/>
            <w:left w:w="0" w:type="dxa"/>
            <w:bottom w:w="0" w:type="dxa"/>
            <w:right w:w="0" w:type="dxa"/>
          </w:tblCellMar>
        </w:tblPrEx>
        <w:trPr>
          <w:trHeight w:val="565" w:hRule="atLeast"/>
        </w:trPr>
        <w:tc>
          <w:tcPr>
            <w:tcW w:w="127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宋体" w:hAnsi="宋体"/>
                <w:kern w:val="0"/>
                <w:sz w:val="24"/>
                <w:szCs w:val="24"/>
              </w:rPr>
            </w:pPr>
          </w:p>
        </w:tc>
        <w:tc>
          <w:tcPr>
            <w:tcW w:w="83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left="143" w:firstLine="480"/>
              <w:jc w:val="center"/>
              <w:rPr>
                <w:rFonts w:ascii="宋体" w:hAnsi="宋体"/>
                <w:kern w:val="0"/>
                <w:sz w:val="24"/>
                <w:szCs w:val="24"/>
              </w:rPr>
            </w:pPr>
          </w:p>
        </w:tc>
        <w:tc>
          <w:tcPr>
            <w:tcW w:w="5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宋体" w:hAnsi="宋体"/>
                <w:kern w:val="0"/>
                <w:sz w:val="24"/>
                <w:szCs w:val="24"/>
              </w:rPr>
            </w:pPr>
          </w:p>
        </w:tc>
        <w:tc>
          <w:tcPr>
            <w:tcW w:w="500"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宋体" w:hAnsi="宋体"/>
                <w:kern w:val="0"/>
                <w:sz w:val="24"/>
                <w:szCs w:val="24"/>
              </w:rPr>
            </w:pPr>
          </w:p>
        </w:tc>
        <w:tc>
          <w:tcPr>
            <w:tcW w:w="65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宋体" w:hAnsi="宋体"/>
                <w:kern w:val="0"/>
                <w:sz w:val="24"/>
                <w:szCs w:val="24"/>
              </w:rPr>
            </w:pPr>
          </w:p>
        </w:tc>
        <w:tc>
          <w:tcPr>
            <w:tcW w:w="500"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宋体" w:hAnsi="宋体"/>
                <w:kern w:val="0"/>
                <w:sz w:val="24"/>
                <w:szCs w:val="24"/>
              </w:rPr>
            </w:pPr>
          </w:p>
        </w:tc>
        <w:tc>
          <w:tcPr>
            <w:tcW w:w="65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宋体" w:hAnsi="宋体"/>
                <w:kern w:val="0"/>
                <w:sz w:val="24"/>
                <w:szCs w:val="24"/>
              </w:rPr>
            </w:pPr>
          </w:p>
        </w:tc>
      </w:tr>
      <w:tr>
        <w:tblPrEx>
          <w:tblCellMar>
            <w:top w:w="0" w:type="dxa"/>
            <w:left w:w="0" w:type="dxa"/>
            <w:bottom w:w="0" w:type="dxa"/>
            <w:right w:w="0" w:type="dxa"/>
          </w:tblCellMar>
        </w:tblPrEx>
        <w:trPr>
          <w:trHeight w:val="565" w:hRule="atLeast"/>
        </w:trPr>
        <w:tc>
          <w:tcPr>
            <w:tcW w:w="127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宋体" w:hAnsi="宋体"/>
                <w:kern w:val="0"/>
                <w:sz w:val="24"/>
                <w:szCs w:val="24"/>
              </w:rPr>
            </w:pPr>
          </w:p>
        </w:tc>
        <w:tc>
          <w:tcPr>
            <w:tcW w:w="83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宋体" w:hAnsi="宋体"/>
                <w:kern w:val="0"/>
                <w:sz w:val="24"/>
                <w:szCs w:val="24"/>
              </w:rPr>
            </w:pPr>
          </w:p>
        </w:tc>
        <w:tc>
          <w:tcPr>
            <w:tcW w:w="5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宋体" w:hAnsi="宋体"/>
                <w:kern w:val="0"/>
                <w:sz w:val="24"/>
                <w:szCs w:val="24"/>
              </w:rPr>
            </w:pPr>
          </w:p>
        </w:tc>
        <w:tc>
          <w:tcPr>
            <w:tcW w:w="500"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宋体" w:hAnsi="宋体"/>
                <w:kern w:val="0"/>
                <w:sz w:val="24"/>
                <w:szCs w:val="24"/>
              </w:rPr>
            </w:pPr>
          </w:p>
        </w:tc>
        <w:tc>
          <w:tcPr>
            <w:tcW w:w="65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宋体" w:hAnsi="宋体"/>
                <w:kern w:val="0"/>
                <w:sz w:val="24"/>
                <w:szCs w:val="24"/>
              </w:rPr>
            </w:pPr>
          </w:p>
        </w:tc>
        <w:tc>
          <w:tcPr>
            <w:tcW w:w="500"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宋体" w:hAnsi="宋体"/>
                <w:kern w:val="0"/>
                <w:sz w:val="24"/>
                <w:szCs w:val="24"/>
              </w:rPr>
            </w:pPr>
          </w:p>
        </w:tc>
        <w:tc>
          <w:tcPr>
            <w:tcW w:w="65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宋体" w:hAnsi="宋体"/>
                <w:kern w:val="0"/>
                <w:sz w:val="24"/>
                <w:szCs w:val="24"/>
              </w:rPr>
            </w:pPr>
          </w:p>
        </w:tc>
      </w:tr>
      <w:tr>
        <w:tblPrEx>
          <w:tblCellMar>
            <w:top w:w="0" w:type="dxa"/>
            <w:left w:w="0" w:type="dxa"/>
            <w:bottom w:w="0" w:type="dxa"/>
            <w:right w:w="0" w:type="dxa"/>
          </w:tblCellMar>
        </w:tblPrEx>
        <w:tc>
          <w:tcPr>
            <w:tcW w:w="127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宋体" w:hAnsi="宋体"/>
                <w:kern w:val="0"/>
                <w:sz w:val="24"/>
                <w:szCs w:val="24"/>
              </w:rPr>
            </w:pPr>
          </w:p>
        </w:tc>
        <w:tc>
          <w:tcPr>
            <w:tcW w:w="83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宋体" w:hAnsi="宋体"/>
                <w:kern w:val="0"/>
                <w:sz w:val="24"/>
                <w:szCs w:val="24"/>
              </w:rPr>
            </w:pPr>
          </w:p>
        </w:tc>
        <w:tc>
          <w:tcPr>
            <w:tcW w:w="5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宋体" w:hAnsi="宋体"/>
                <w:kern w:val="0"/>
                <w:sz w:val="24"/>
                <w:szCs w:val="24"/>
              </w:rPr>
            </w:pPr>
          </w:p>
        </w:tc>
        <w:tc>
          <w:tcPr>
            <w:tcW w:w="500"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宋体" w:hAnsi="宋体"/>
                <w:kern w:val="0"/>
                <w:sz w:val="24"/>
                <w:szCs w:val="24"/>
              </w:rPr>
            </w:pPr>
          </w:p>
        </w:tc>
        <w:tc>
          <w:tcPr>
            <w:tcW w:w="65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宋体" w:hAnsi="宋体"/>
                <w:kern w:val="0"/>
                <w:sz w:val="24"/>
                <w:szCs w:val="24"/>
              </w:rPr>
            </w:pPr>
          </w:p>
        </w:tc>
        <w:tc>
          <w:tcPr>
            <w:tcW w:w="500"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宋体" w:hAnsi="宋体"/>
                <w:kern w:val="0"/>
                <w:sz w:val="24"/>
                <w:szCs w:val="24"/>
              </w:rPr>
            </w:pPr>
          </w:p>
        </w:tc>
        <w:tc>
          <w:tcPr>
            <w:tcW w:w="65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宋体" w:hAnsi="宋体"/>
                <w:kern w:val="0"/>
                <w:sz w:val="24"/>
                <w:szCs w:val="24"/>
              </w:rPr>
            </w:pPr>
          </w:p>
        </w:tc>
      </w:tr>
    </w:tbl>
    <w:p>
      <w:pPr>
        <w:overflowPunct w:val="0"/>
        <w:spacing w:line="440" w:lineRule="exact"/>
        <w:rPr>
          <w:rFonts w:ascii="宋体" w:hAnsi="宋体"/>
          <w:b/>
          <w:sz w:val="24"/>
          <w:szCs w:val="24"/>
        </w:rPr>
      </w:pPr>
      <w:r>
        <w:rPr>
          <w:rFonts w:hint="eastAsia" w:ascii="宋体" w:hAnsi="宋体"/>
          <w:b/>
          <w:sz w:val="24"/>
          <w:szCs w:val="24"/>
        </w:rPr>
        <w:t>第二条：合同价格</w:t>
      </w:r>
    </w:p>
    <w:p>
      <w:pPr>
        <w:overflowPunct w:val="0"/>
        <w:spacing w:line="440" w:lineRule="exact"/>
        <w:rPr>
          <w:rFonts w:ascii="宋体" w:hAnsi="宋体"/>
          <w:sz w:val="24"/>
          <w:szCs w:val="24"/>
        </w:rPr>
      </w:pPr>
      <w:r>
        <w:rPr>
          <w:rFonts w:ascii="宋体" w:hAnsi="宋体"/>
          <w:sz w:val="24"/>
          <w:szCs w:val="24"/>
        </w:rPr>
        <w:t>1</w:t>
      </w:r>
      <w:r>
        <w:rPr>
          <w:rFonts w:hint="eastAsia" w:ascii="宋体" w:hAnsi="宋体"/>
          <w:sz w:val="24"/>
          <w:szCs w:val="24"/>
        </w:rPr>
        <w:t>、货物总价为人民币（大写）：元整。</w:t>
      </w:r>
    </w:p>
    <w:p>
      <w:pPr>
        <w:overflowPunct w:val="0"/>
        <w:spacing w:line="440" w:lineRule="exact"/>
        <w:rPr>
          <w:rFonts w:ascii="宋体" w:hAnsi="宋体"/>
          <w:sz w:val="24"/>
          <w:szCs w:val="24"/>
        </w:rPr>
      </w:pPr>
      <w:r>
        <w:rPr>
          <w:rFonts w:ascii="宋体" w:hAnsi="宋体"/>
          <w:sz w:val="24"/>
          <w:szCs w:val="24"/>
        </w:rPr>
        <w:t>2</w:t>
      </w:r>
      <w:r>
        <w:rPr>
          <w:rFonts w:hint="eastAsia" w:ascii="宋体" w:hAnsi="宋体"/>
          <w:sz w:val="24"/>
          <w:szCs w:val="24"/>
        </w:rPr>
        <w:t>、总价中包括货物金额、安装费、包装费、运输费及运输途中保险费、装卸费及税金。本合同价格一般不得做任何变更与调整。</w:t>
      </w:r>
    </w:p>
    <w:p>
      <w:pPr>
        <w:overflowPunct w:val="0"/>
        <w:spacing w:line="440" w:lineRule="exact"/>
        <w:rPr>
          <w:rFonts w:ascii="宋体" w:hAnsi="宋体"/>
          <w:sz w:val="24"/>
          <w:szCs w:val="24"/>
        </w:rPr>
      </w:pPr>
    </w:p>
    <w:p>
      <w:pPr>
        <w:overflowPunct w:val="0"/>
        <w:spacing w:line="440" w:lineRule="exact"/>
        <w:rPr>
          <w:rFonts w:ascii="宋体" w:hAnsi="宋体"/>
          <w:b/>
          <w:sz w:val="24"/>
          <w:szCs w:val="24"/>
        </w:rPr>
      </w:pPr>
      <w:r>
        <w:rPr>
          <w:rFonts w:hint="eastAsia" w:ascii="宋体" w:hAnsi="宋体"/>
          <w:b/>
          <w:sz w:val="24"/>
          <w:szCs w:val="24"/>
        </w:rPr>
        <w:t>第三条：付款方式</w:t>
      </w:r>
    </w:p>
    <w:p>
      <w:pPr>
        <w:overflowPunct w:val="0"/>
        <w:spacing w:line="440" w:lineRule="exact"/>
        <w:rPr>
          <w:rFonts w:ascii="宋体" w:hAnsi="宋体"/>
          <w:sz w:val="24"/>
          <w:szCs w:val="24"/>
        </w:rPr>
      </w:pPr>
      <w:r>
        <w:rPr>
          <w:rFonts w:ascii="宋体" w:hAnsi="宋体"/>
          <w:sz w:val="24"/>
          <w:szCs w:val="24"/>
        </w:rPr>
        <w:t>1</w:t>
      </w:r>
      <w:r>
        <w:rPr>
          <w:rFonts w:hint="eastAsia" w:ascii="宋体" w:hAnsi="宋体"/>
          <w:sz w:val="24"/>
          <w:szCs w:val="24"/>
        </w:rPr>
        <w:t>、甲乙双方确认的货款结算依据：投标文件、中标通知书，采购合同书，乙方开具的发票，甲方出具的验收结算书等。</w:t>
      </w:r>
    </w:p>
    <w:p>
      <w:pPr>
        <w:overflowPunct w:val="0"/>
        <w:spacing w:line="440" w:lineRule="exact"/>
        <w:rPr>
          <w:rFonts w:ascii="宋体" w:hAnsi="宋体"/>
          <w:sz w:val="24"/>
          <w:szCs w:val="24"/>
        </w:rPr>
      </w:pPr>
      <w:r>
        <w:rPr>
          <w:rFonts w:ascii="宋体" w:hAnsi="宋体"/>
          <w:sz w:val="24"/>
          <w:szCs w:val="24"/>
        </w:rPr>
        <w:t>2</w:t>
      </w:r>
      <w:r>
        <w:rPr>
          <w:rFonts w:hint="eastAsia" w:ascii="宋体" w:hAnsi="宋体"/>
          <w:sz w:val="24"/>
          <w:szCs w:val="24"/>
        </w:rPr>
        <w:t>、货物验收合格，甲方出具验收结算书后，甲方向乙方支付合同金额</w:t>
      </w:r>
      <w:r>
        <w:rPr>
          <w:rFonts w:ascii="宋体" w:hAnsi="宋体"/>
          <w:sz w:val="24"/>
          <w:szCs w:val="24"/>
        </w:rPr>
        <w:t>%</w:t>
      </w:r>
      <w:r>
        <w:rPr>
          <w:rFonts w:hint="eastAsia" w:ascii="宋体" w:hAnsi="宋体"/>
          <w:sz w:val="24"/>
          <w:szCs w:val="24"/>
        </w:rPr>
        <w:t>，共计元，余款个月无质量问题全部付清。</w:t>
      </w:r>
    </w:p>
    <w:p>
      <w:pPr>
        <w:overflowPunct w:val="0"/>
        <w:spacing w:line="440" w:lineRule="exact"/>
        <w:rPr>
          <w:rFonts w:ascii="宋体" w:hAnsi="宋体"/>
          <w:sz w:val="24"/>
          <w:szCs w:val="24"/>
        </w:rPr>
      </w:pPr>
    </w:p>
    <w:p>
      <w:pPr>
        <w:overflowPunct w:val="0"/>
        <w:spacing w:line="440" w:lineRule="exact"/>
        <w:rPr>
          <w:rFonts w:ascii="宋体" w:hAnsi="宋体"/>
          <w:b/>
          <w:sz w:val="24"/>
          <w:szCs w:val="24"/>
        </w:rPr>
      </w:pPr>
      <w:r>
        <w:rPr>
          <w:rFonts w:hint="eastAsia" w:ascii="宋体" w:hAnsi="宋体"/>
          <w:b/>
          <w:sz w:val="24"/>
          <w:szCs w:val="24"/>
        </w:rPr>
        <w:t>第四条：交货、包装与验收</w:t>
      </w:r>
    </w:p>
    <w:p>
      <w:pPr>
        <w:overflowPunct w:val="0"/>
        <w:spacing w:line="440" w:lineRule="exact"/>
        <w:rPr>
          <w:rFonts w:ascii="宋体" w:hAnsi="宋体"/>
          <w:sz w:val="24"/>
          <w:szCs w:val="24"/>
        </w:rPr>
      </w:pPr>
      <w:r>
        <w:rPr>
          <w:rFonts w:ascii="宋体" w:hAnsi="宋体"/>
          <w:sz w:val="24"/>
          <w:szCs w:val="24"/>
        </w:rPr>
        <w:t>1</w:t>
      </w:r>
      <w:r>
        <w:rPr>
          <w:rFonts w:hint="eastAsia" w:ascii="宋体" w:hAnsi="宋体"/>
          <w:sz w:val="24"/>
          <w:szCs w:val="24"/>
        </w:rPr>
        <w:t>、交货地点：</w:t>
      </w:r>
      <w:r>
        <w:rPr>
          <w:rFonts w:hint="eastAsia" w:ascii="宋体" w:hAnsi="宋体"/>
          <w:sz w:val="24"/>
          <w:szCs w:val="24"/>
          <w:lang w:eastAsia="zh-CN"/>
        </w:rPr>
        <w:t>霍城县人力资源和社会保障局</w:t>
      </w:r>
      <w:r>
        <w:rPr>
          <w:rFonts w:hint="eastAsia" w:ascii="宋体" w:hAnsi="宋体"/>
          <w:sz w:val="24"/>
          <w:szCs w:val="24"/>
        </w:rPr>
        <w:t>指定地点</w:t>
      </w:r>
    </w:p>
    <w:p>
      <w:pPr>
        <w:overflowPunct w:val="0"/>
        <w:spacing w:line="440" w:lineRule="exact"/>
        <w:rPr>
          <w:rFonts w:ascii="宋体" w:hAnsi="宋体"/>
          <w:sz w:val="24"/>
          <w:szCs w:val="24"/>
        </w:rPr>
      </w:pPr>
      <w:r>
        <w:rPr>
          <w:rFonts w:ascii="宋体" w:hAnsi="宋体"/>
          <w:sz w:val="24"/>
          <w:szCs w:val="24"/>
        </w:rPr>
        <w:t>2</w:t>
      </w:r>
      <w:r>
        <w:rPr>
          <w:rFonts w:hint="eastAsia" w:ascii="宋体" w:hAnsi="宋体"/>
          <w:sz w:val="24"/>
          <w:szCs w:val="24"/>
        </w:rPr>
        <w:t>、交货时间：202</w:t>
      </w:r>
      <w:r>
        <w:rPr>
          <w:rFonts w:hint="eastAsia" w:ascii="宋体" w:hAnsi="宋体"/>
          <w:sz w:val="24"/>
          <w:szCs w:val="24"/>
          <w:lang w:val="en-US" w:eastAsia="zh-CN"/>
        </w:rPr>
        <w:t>1</w:t>
      </w:r>
      <w:r>
        <w:rPr>
          <w:rFonts w:hint="eastAsia" w:ascii="宋体" w:hAnsi="宋体"/>
          <w:sz w:val="24"/>
          <w:szCs w:val="24"/>
        </w:rPr>
        <w:t>年月日前</w:t>
      </w:r>
    </w:p>
    <w:p>
      <w:pPr>
        <w:overflowPunct w:val="0"/>
        <w:spacing w:line="440" w:lineRule="exact"/>
        <w:rPr>
          <w:rFonts w:ascii="宋体" w:hAnsi="宋体"/>
          <w:sz w:val="24"/>
          <w:szCs w:val="24"/>
        </w:rPr>
      </w:pPr>
      <w:r>
        <w:rPr>
          <w:rFonts w:ascii="宋体" w:hAnsi="宋体"/>
          <w:sz w:val="24"/>
          <w:szCs w:val="24"/>
        </w:rPr>
        <w:t>3</w:t>
      </w:r>
      <w:r>
        <w:rPr>
          <w:rFonts w:hint="eastAsia" w:ascii="宋体" w:hAnsi="宋体"/>
          <w:sz w:val="24"/>
          <w:szCs w:val="24"/>
        </w:rPr>
        <w:t>、货物包装应符合国家标准，以保证货物在运输过程中不受损伤。货物在运输或邮寄途中发生毁损或丢失，由乙方负责。在运输途中、交货前、卸货中发生人身伤害或货物受损的，由乙方负责承担。</w:t>
      </w:r>
    </w:p>
    <w:p>
      <w:pPr>
        <w:overflowPunct w:val="0"/>
        <w:spacing w:line="440" w:lineRule="exact"/>
        <w:rPr>
          <w:rFonts w:ascii="宋体" w:hAnsi="宋体"/>
          <w:sz w:val="24"/>
          <w:szCs w:val="24"/>
        </w:rPr>
      </w:pPr>
      <w:r>
        <w:rPr>
          <w:rFonts w:ascii="宋体" w:hAnsi="宋体"/>
          <w:sz w:val="24"/>
          <w:szCs w:val="24"/>
        </w:rPr>
        <w:t>4</w:t>
      </w:r>
      <w:r>
        <w:rPr>
          <w:rFonts w:hint="eastAsia" w:ascii="宋体" w:hAnsi="宋体"/>
          <w:sz w:val="24"/>
          <w:szCs w:val="24"/>
        </w:rPr>
        <w:t>、货物到达后，甲乙双方均须在场并确认包装的完好性后，安装后由甲方验货。并对货物进行清点验收，共同签字确认。如验收不合格，乙方应退货，预缴押金的恕不退还，一切损失由乙方承担。</w:t>
      </w:r>
    </w:p>
    <w:p>
      <w:pPr>
        <w:overflowPunct w:val="0"/>
        <w:spacing w:line="440" w:lineRule="exact"/>
        <w:rPr>
          <w:rFonts w:ascii="宋体" w:hAnsi="宋体"/>
          <w:sz w:val="24"/>
          <w:szCs w:val="24"/>
        </w:rPr>
      </w:pPr>
    </w:p>
    <w:p>
      <w:pPr>
        <w:overflowPunct w:val="0"/>
        <w:spacing w:line="440" w:lineRule="exact"/>
        <w:rPr>
          <w:rFonts w:ascii="宋体" w:hAnsi="宋体"/>
          <w:b/>
          <w:sz w:val="24"/>
          <w:szCs w:val="24"/>
        </w:rPr>
      </w:pPr>
      <w:r>
        <w:rPr>
          <w:rFonts w:hint="eastAsia" w:ascii="宋体" w:hAnsi="宋体"/>
          <w:b/>
          <w:sz w:val="24"/>
          <w:szCs w:val="24"/>
        </w:rPr>
        <w:t>第五条：本合同的有效组成文件：</w:t>
      </w:r>
    </w:p>
    <w:p>
      <w:pPr>
        <w:overflowPunct w:val="0"/>
        <w:spacing w:line="440" w:lineRule="exact"/>
        <w:rPr>
          <w:rFonts w:ascii="宋体" w:hAnsi="宋体"/>
          <w:sz w:val="24"/>
          <w:szCs w:val="24"/>
        </w:rPr>
      </w:pPr>
      <w:r>
        <w:rPr>
          <w:rFonts w:ascii="宋体" w:hAnsi="宋体"/>
          <w:sz w:val="24"/>
          <w:szCs w:val="24"/>
        </w:rPr>
        <w:t>1</w:t>
      </w:r>
      <w:r>
        <w:rPr>
          <w:rFonts w:hint="eastAsia" w:ascii="宋体" w:hAnsi="宋体"/>
          <w:sz w:val="24"/>
          <w:szCs w:val="24"/>
        </w:rPr>
        <w:t>、投标文件。</w:t>
      </w:r>
    </w:p>
    <w:p>
      <w:pPr>
        <w:overflowPunct w:val="0"/>
        <w:spacing w:line="440" w:lineRule="exact"/>
        <w:rPr>
          <w:rFonts w:ascii="宋体" w:hAnsi="宋体"/>
          <w:sz w:val="24"/>
          <w:szCs w:val="24"/>
        </w:rPr>
      </w:pPr>
      <w:r>
        <w:rPr>
          <w:rFonts w:ascii="宋体" w:hAnsi="宋体"/>
          <w:sz w:val="24"/>
          <w:szCs w:val="24"/>
        </w:rPr>
        <w:t>2</w:t>
      </w:r>
      <w:r>
        <w:rPr>
          <w:rFonts w:hint="eastAsia" w:ascii="宋体" w:hAnsi="宋体"/>
          <w:sz w:val="24"/>
          <w:szCs w:val="24"/>
        </w:rPr>
        <w:t>、中标通知书。</w:t>
      </w:r>
    </w:p>
    <w:p>
      <w:pPr>
        <w:overflowPunct w:val="0"/>
        <w:spacing w:line="440" w:lineRule="exact"/>
        <w:rPr>
          <w:rFonts w:ascii="宋体" w:hAnsi="宋体"/>
          <w:sz w:val="24"/>
          <w:szCs w:val="24"/>
        </w:rPr>
      </w:pPr>
      <w:r>
        <w:rPr>
          <w:rFonts w:ascii="宋体" w:hAnsi="宋体"/>
          <w:sz w:val="24"/>
          <w:szCs w:val="24"/>
        </w:rPr>
        <w:t>3</w:t>
      </w:r>
      <w:r>
        <w:rPr>
          <w:rFonts w:hint="eastAsia" w:ascii="宋体" w:hAnsi="宋体"/>
          <w:sz w:val="24"/>
          <w:szCs w:val="24"/>
        </w:rPr>
        <w:t>、甲方出具的验货结算书。</w:t>
      </w:r>
    </w:p>
    <w:p>
      <w:pPr>
        <w:overflowPunct w:val="0"/>
        <w:spacing w:line="440" w:lineRule="exact"/>
        <w:rPr>
          <w:rFonts w:ascii="宋体" w:hAnsi="宋体"/>
          <w:sz w:val="24"/>
          <w:szCs w:val="24"/>
        </w:rPr>
      </w:pPr>
      <w:r>
        <w:rPr>
          <w:rFonts w:ascii="宋体" w:hAnsi="宋体"/>
          <w:sz w:val="24"/>
          <w:szCs w:val="24"/>
        </w:rPr>
        <w:t>4</w:t>
      </w:r>
      <w:r>
        <w:rPr>
          <w:rFonts w:hint="eastAsia" w:ascii="宋体" w:hAnsi="宋体"/>
          <w:sz w:val="24"/>
          <w:szCs w:val="24"/>
        </w:rPr>
        <w:t>、乙方所提供的其他承诺。</w:t>
      </w:r>
    </w:p>
    <w:p>
      <w:pPr>
        <w:overflowPunct w:val="0"/>
        <w:spacing w:line="440" w:lineRule="exact"/>
        <w:rPr>
          <w:rFonts w:ascii="宋体" w:hAnsi="宋体"/>
          <w:sz w:val="24"/>
          <w:szCs w:val="24"/>
        </w:rPr>
      </w:pPr>
    </w:p>
    <w:p>
      <w:pPr>
        <w:overflowPunct w:val="0"/>
        <w:spacing w:line="440" w:lineRule="exact"/>
        <w:rPr>
          <w:rFonts w:ascii="宋体" w:hAnsi="宋体"/>
          <w:b/>
          <w:sz w:val="24"/>
          <w:szCs w:val="24"/>
        </w:rPr>
      </w:pPr>
      <w:r>
        <w:rPr>
          <w:rFonts w:hint="eastAsia" w:ascii="宋体" w:hAnsi="宋体"/>
          <w:b/>
          <w:sz w:val="24"/>
          <w:szCs w:val="24"/>
        </w:rPr>
        <w:t>第六条：质量保证和售后服务：</w:t>
      </w:r>
    </w:p>
    <w:p>
      <w:pPr>
        <w:overflowPunct w:val="0"/>
        <w:spacing w:line="440" w:lineRule="exact"/>
        <w:rPr>
          <w:rFonts w:ascii="宋体" w:hAnsi="宋体"/>
          <w:sz w:val="24"/>
          <w:szCs w:val="24"/>
        </w:rPr>
      </w:pPr>
      <w:r>
        <w:rPr>
          <w:rFonts w:hint="eastAsia" w:ascii="宋体" w:hAnsi="宋体"/>
          <w:sz w:val="24"/>
          <w:szCs w:val="24"/>
        </w:rPr>
        <w:t>乙方应保证所提供的货物是全新、未使用过的原装合格正品，并完全符合国家标准和行业的相关标准。</w:t>
      </w:r>
    </w:p>
    <w:p>
      <w:pPr>
        <w:overflowPunct w:val="0"/>
        <w:spacing w:line="440" w:lineRule="exact"/>
        <w:rPr>
          <w:rFonts w:ascii="宋体" w:hAnsi="宋体"/>
          <w:sz w:val="24"/>
          <w:szCs w:val="24"/>
        </w:rPr>
      </w:pPr>
    </w:p>
    <w:p>
      <w:pPr>
        <w:overflowPunct w:val="0"/>
        <w:spacing w:line="440" w:lineRule="exact"/>
        <w:rPr>
          <w:rFonts w:ascii="宋体" w:hAnsi="宋体"/>
          <w:b/>
          <w:sz w:val="24"/>
          <w:szCs w:val="24"/>
        </w:rPr>
      </w:pPr>
      <w:r>
        <w:rPr>
          <w:rFonts w:hint="eastAsia" w:ascii="宋体" w:hAnsi="宋体"/>
          <w:b/>
          <w:sz w:val="24"/>
          <w:szCs w:val="24"/>
        </w:rPr>
        <w:t>第七条：违约责任：</w:t>
      </w:r>
    </w:p>
    <w:p>
      <w:pPr>
        <w:overflowPunct w:val="0"/>
        <w:spacing w:line="440" w:lineRule="exact"/>
        <w:rPr>
          <w:rFonts w:ascii="宋体" w:hAnsi="宋体"/>
          <w:sz w:val="24"/>
          <w:szCs w:val="24"/>
        </w:rPr>
      </w:pPr>
      <w:r>
        <w:rPr>
          <w:rFonts w:ascii="宋体" w:hAnsi="宋体"/>
          <w:sz w:val="24"/>
          <w:szCs w:val="24"/>
        </w:rPr>
        <w:t>1</w:t>
      </w:r>
      <w:r>
        <w:rPr>
          <w:rFonts w:hint="eastAsia" w:ascii="宋体" w:hAnsi="宋体"/>
          <w:sz w:val="24"/>
          <w:szCs w:val="24"/>
        </w:rPr>
        <w:t>、乙方不能按期按约交货或部分交货的，甲方有权不予支付乙方货款，</w:t>
      </w:r>
    </w:p>
    <w:p>
      <w:pPr>
        <w:overflowPunct w:val="0"/>
        <w:spacing w:line="440" w:lineRule="exact"/>
        <w:rPr>
          <w:rFonts w:ascii="宋体" w:hAnsi="宋体"/>
          <w:sz w:val="24"/>
          <w:szCs w:val="24"/>
        </w:rPr>
      </w:pPr>
      <w:r>
        <w:rPr>
          <w:rFonts w:hint="eastAsia" w:ascii="宋体" w:hAnsi="宋体"/>
          <w:sz w:val="24"/>
          <w:szCs w:val="24"/>
        </w:rPr>
        <w:t>并有权解除合同，乙方并应向甲方偿付相当于不能交货部分货款</w:t>
      </w:r>
      <w:r>
        <w:rPr>
          <w:rFonts w:ascii="宋体" w:hAnsi="宋体"/>
          <w:sz w:val="24"/>
          <w:szCs w:val="24"/>
        </w:rPr>
        <w:t>5%</w:t>
      </w:r>
      <w:r>
        <w:rPr>
          <w:rFonts w:hint="eastAsia" w:ascii="宋体" w:hAnsi="宋体"/>
          <w:sz w:val="24"/>
          <w:szCs w:val="24"/>
        </w:rPr>
        <w:t>的违约金。</w:t>
      </w:r>
    </w:p>
    <w:p>
      <w:pPr>
        <w:overflowPunct w:val="0"/>
        <w:spacing w:line="440" w:lineRule="exact"/>
        <w:rPr>
          <w:rFonts w:ascii="宋体" w:hAnsi="宋体"/>
          <w:sz w:val="24"/>
          <w:szCs w:val="24"/>
        </w:rPr>
      </w:pPr>
      <w:r>
        <w:rPr>
          <w:rFonts w:ascii="宋体" w:hAnsi="宋体"/>
          <w:sz w:val="24"/>
          <w:szCs w:val="24"/>
        </w:rPr>
        <w:t>2</w:t>
      </w:r>
      <w:r>
        <w:rPr>
          <w:rFonts w:hint="eastAsia" w:ascii="宋体" w:hAnsi="宋体"/>
          <w:sz w:val="24"/>
          <w:szCs w:val="24"/>
        </w:rPr>
        <w:t>、乙方所提供货物品种、数量、质量不符合国家法律法规和本合同规定的，甲方有权拒收，由乙方负责包换或退货，并承担由此而支付的实际费用。</w:t>
      </w:r>
    </w:p>
    <w:p>
      <w:pPr>
        <w:overflowPunct w:val="0"/>
        <w:spacing w:line="440" w:lineRule="exact"/>
        <w:rPr>
          <w:rFonts w:ascii="宋体" w:hAnsi="宋体"/>
          <w:sz w:val="24"/>
          <w:szCs w:val="24"/>
        </w:rPr>
      </w:pPr>
      <w:r>
        <w:rPr>
          <w:rFonts w:ascii="宋体" w:hAnsi="宋体"/>
          <w:sz w:val="24"/>
          <w:szCs w:val="24"/>
        </w:rPr>
        <w:t>3</w:t>
      </w:r>
      <w:r>
        <w:rPr>
          <w:rFonts w:hint="eastAsia" w:ascii="宋体" w:hAnsi="宋体"/>
          <w:sz w:val="24"/>
          <w:szCs w:val="24"/>
        </w:rPr>
        <w:t>、乙方逾期交货的，按逾期缴货部分货款计算，向甲方偿付每日千分之五的违约金，并承担甲方因此所受的损失费用。</w:t>
      </w:r>
    </w:p>
    <w:p>
      <w:pPr>
        <w:overflowPunct w:val="0"/>
        <w:spacing w:line="440" w:lineRule="exact"/>
        <w:rPr>
          <w:rFonts w:ascii="宋体" w:hAnsi="宋体"/>
          <w:sz w:val="24"/>
          <w:szCs w:val="24"/>
        </w:rPr>
      </w:pPr>
      <w:r>
        <w:rPr>
          <w:rFonts w:ascii="宋体" w:hAnsi="宋体"/>
          <w:sz w:val="24"/>
          <w:szCs w:val="24"/>
        </w:rPr>
        <w:t>4</w:t>
      </w:r>
      <w:r>
        <w:rPr>
          <w:rFonts w:hint="eastAsia" w:ascii="宋体" w:hAnsi="宋体"/>
          <w:sz w:val="24"/>
          <w:szCs w:val="24"/>
        </w:rPr>
        <w:t>、乙方违反本合同相关约定的，除应当承担违约责任外，因乙方违约导致甲方产生其他相关损失的，乙方应当赔偿甲方因此产生的经济损失。</w:t>
      </w:r>
    </w:p>
    <w:p>
      <w:pPr>
        <w:overflowPunct w:val="0"/>
        <w:spacing w:line="440" w:lineRule="exact"/>
        <w:rPr>
          <w:rFonts w:ascii="宋体" w:hAnsi="宋体"/>
          <w:sz w:val="24"/>
          <w:szCs w:val="24"/>
        </w:rPr>
      </w:pPr>
      <w:r>
        <w:rPr>
          <w:rFonts w:ascii="宋体" w:hAnsi="宋体"/>
          <w:sz w:val="24"/>
          <w:szCs w:val="24"/>
        </w:rPr>
        <w:t>5</w:t>
      </w:r>
      <w:r>
        <w:rPr>
          <w:rFonts w:hint="eastAsia" w:ascii="宋体" w:hAnsi="宋体"/>
          <w:sz w:val="24"/>
          <w:szCs w:val="24"/>
        </w:rPr>
        <w:t>、甲方未按合同约定逾期付款的，应按照每日千分之五的比例向乙方偿付逾期货款的违约金。</w:t>
      </w:r>
    </w:p>
    <w:p>
      <w:pPr>
        <w:overflowPunct w:val="0"/>
        <w:spacing w:line="440" w:lineRule="exact"/>
        <w:rPr>
          <w:rFonts w:ascii="宋体" w:hAnsi="宋体"/>
          <w:sz w:val="24"/>
          <w:szCs w:val="24"/>
        </w:rPr>
      </w:pPr>
      <w:r>
        <w:rPr>
          <w:rFonts w:ascii="宋体" w:hAnsi="宋体"/>
          <w:sz w:val="24"/>
          <w:szCs w:val="24"/>
        </w:rPr>
        <w:t>6</w:t>
      </w:r>
      <w:r>
        <w:rPr>
          <w:rFonts w:hint="eastAsia" w:ascii="宋体" w:hAnsi="宋体"/>
          <w:sz w:val="24"/>
          <w:szCs w:val="24"/>
        </w:rPr>
        <w:t>、甲方违反本合同规定拒绝接货的，应当承担由此对乙方造成的损失。</w:t>
      </w:r>
    </w:p>
    <w:p>
      <w:pPr>
        <w:overflowPunct w:val="0"/>
        <w:spacing w:line="440" w:lineRule="exact"/>
        <w:rPr>
          <w:rFonts w:ascii="宋体" w:hAnsi="宋体"/>
          <w:sz w:val="24"/>
          <w:szCs w:val="24"/>
        </w:rPr>
      </w:pPr>
      <w:r>
        <w:rPr>
          <w:rFonts w:ascii="宋体" w:hAnsi="宋体"/>
          <w:sz w:val="24"/>
          <w:szCs w:val="24"/>
        </w:rPr>
        <w:t>7</w:t>
      </w:r>
      <w:r>
        <w:rPr>
          <w:rFonts w:hint="eastAsia" w:ascii="宋体" w:hAnsi="宋体"/>
          <w:sz w:val="24"/>
          <w:szCs w:val="24"/>
        </w:rPr>
        <w:t>、双方必须严格执行《中华人民共和国合同法》的有关违约责任规定。</w:t>
      </w:r>
    </w:p>
    <w:p>
      <w:pPr>
        <w:overflowPunct w:val="0"/>
        <w:spacing w:line="440" w:lineRule="exact"/>
        <w:rPr>
          <w:rFonts w:ascii="宋体" w:hAnsi="宋体"/>
          <w:sz w:val="24"/>
          <w:szCs w:val="24"/>
        </w:rPr>
      </w:pPr>
    </w:p>
    <w:p>
      <w:pPr>
        <w:overflowPunct w:val="0"/>
        <w:spacing w:line="440" w:lineRule="exact"/>
        <w:rPr>
          <w:rFonts w:ascii="宋体" w:hAnsi="宋体"/>
          <w:b/>
          <w:sz w:val="24"/>
          <w:szCs w:val="24"/>
        </w:rPr>
      </w:pPr>
      <w:r>
        <w:rPr>
          <w:rFonts w:hint="eastAsia" w:ascii="宋体" w:hAnsi="宋体"/>
          <w:b/>
          <w:sz w:val="24"/>
          <w:szCs w:val="24"/>
        </w:rPr>
        <w:t>第八条：不可抗力</w:t>
      </w:r>
    </w:p>
    <w:p>
      <w:pPr>
        <w:overflowPunct w:val="0"/>
        <w:spacing w:line="440" w:lineRule="exact"/>
        <w:rPr>
          <w:rFonts w:ascii="宋体" w:hAnsi="宋体"/>
          <w:sz w:val="24"/>
          <w:szCs w:val="24"/>
        </w:rPr>
      </w:pPr>
      <w:r>
        <w:rPr>
          <w:rFonts w:ascii="宋体" w:hAnsi="宋体"/>
          <w:sz w:val="24"/>
          <w:szCs w:val="24"/>
        </w:rPr>
        <w:t>1</w:t>
      </w:r>
      <w:r>
        <w:rPr>
          <w:rFonts w:hint="eastAsia" w:ascii="宋体" w:hAnsi="宋体"/>
          <w:sz w:val="24"/>
          <w:szCs w:val="24"/>
        </w:rPr>
        <w:t>、本合同生效后发生不可抗力的，发生不可抗力的一方应立即通知对方，并在不可抗力发生之日起五天内提供不可抗力的详情及有关证明文件送交对方和采购中心。</w:t>
      </w:r>
    </w:p>
    <w:p>
      <w:pPr>
        <w:overflowPunct w:val="0"/>
        <w:spacing w:line="440" w:lineRule="exact"/>
        <w:rPr>
          <w:rFonts w:ascii="宋体" w:hAnsi="宋体"/>
          <w:sz w:val="24"/>
          <w:szCs w:val="24"/>
        </w:rPr>
      </w:pPr>
      <w:r>
        <w:rPr>
          <w:rFonts w:ascii="宋体" w:hAnsi="宋体"/>
          <w:sz w:val="24"/>
          <w:szCs w:val="24"/>
        </w:rPr>
        <w:t>2</w:t>
      </w:r>
      <w:r>
        <w:rPr>
          <w:rFonts w:hint="eastAsia" w:ascii="宋体" w:hAnsi="宋体"/>
          <w:sz w:val="24"/>
          <w:szCs w:val="24"/>
        </w:rPr>
        <w:t>、发生不可抗力事件时，双方应协商以寻找一个合理的解决方法，并尽一切努力减轻不可抗力产生的后果。如不可抗力影响双方合同正常执行的，双方应友好协商解决本合同是否继续履行或终止。</w:t>
      </w:r>
    </w:p>
    <w:p>
      <w:pPr>
        <w:overflowPunct w:val="0"/>
        <w:spacing w:line="440" w:lineRule="exact"/>
        <w:rPr>
          <w:rFonts w:ascii="宋体" w:hAnsi="宋体"/>
          <w:sz w:val="24"/>
          <w:szCs w:val="24"/>
        </w:rPr>
      </w:pPr>
      <w:r>
        <w:rPr>
          <w:rFonts w:ascii="宋体" w:hAnsi="宋体"/>
          <w:sz w:val="24"/>
          <w:szCs w:val="24"/>
        </w:rPr>
        <w:t>3</w:t>
      </w:r>
      <w:r>
        <w:rPr>
          <w:rFonts w:hint="eastAsia" w:ascii="宋体" w:hAnsi="宋体"/>
          <w:sz w:val="24"/>
          <w:szCs w:val="24"/>
        </w:rPr>
        <w:t>、一方因不可抗力不能按本合同约定履行的，可以减轻或免除一方的违约责任，一方不能证明不能按本合同约定履行是因不可抗力的，应当承担本合同约定的违约和赔偿责任。</w:t>
      </w:r>
    </w:p>
    <w:p>
      <w:pPr>
        <w:overflowPunct w:val="0"/>
        <w:spacing w:line="440" w:lineRule="exact"/>
        <w:rPr>
          <w:rFonts w:ascii="宋体" w:hAnsi="宋体"/>
          <w:sz w:val="24"/>
          <w:szCs w:val="24"/>
        </w:rPr>
      </w:pPr>
    </w:p>
    <w:p>
      <w:pPr>
        <w:overflowPunct w:val="0"/>
        <w:spacing w:line="440" w:lineRule="exact"/>
        <w:rPr>
          <w:rFonts w:ascii="宋体" w:hAnsi="宋体"/>
          <w:b/>
          <w:sz w:val="24"/>
          <w:szCs w:val="24"/>
        </w:rPr>
      </w:pPr>
      <w:r>
        <w:rPr>
          <w:rFonts w:hint="eastAsia" w:ascii="宋体" w:hAnsi="宋体"/>
          <w:b/>
          <w:sz w:val="24"/>
          <w:szCs w:val="24"/>
        </w:rPr>
        <w:t>第九条：合同的解除和变更</w:t>
      </w:r>
    </w:p>
    <w:p>
      <w:pPr>
        <w:overflowPunct w:val="0"/>
        <w:spacing w:line="440" w:lineRule="exact"/>
        <w:rPr>
          <w:rFonts w:ascii="宋体" w:hAnsi="宋体"/>
          <w:sz w:val="24"/>
          <w:szCs w:val="24"/>
        </w:rPr>
      </w:pPr>
      <w:r>
        <w:rPr>
          <w:rFonts w:hint="eastAsia" w:ascii="宋体" w:hAnsi="宋体"/>
          <w:sz w:val="24"/>
          <w:szCs w:val="24"/>
        </w:rPr>
        <w:t>当合同一方要求变更或解除合同时，在新协议未达成前，原合同仍然有效。要求变更的一方应及时书面通知对方，对方在接到通知</w:t>
      </w:r>
      <w:r>
        <w:rPr>
          <w:rFonts w:ascii="宋体" w:hAnsi="宋体"/>
          <w:sz w:val="24"/>
          <w:szCs w:val="24"/>
        </w:rPr>
        <w:t>15</w:t>
      </w:r>
      <w:r>
        <w:rPr>
          <w:rFonts w:hint="eastAsia" w:ascii="宋体" w:hAnsi="宋体"/>
          <w:sz w:val="24"/>
          <w:szCs w:val="24"/>
        </w:rPr>
        <w:t>日内书面给予答复，逾期未答复则视为已同意。双方达成协议的，按新协议执行，并报政府采购办备案。</w:t>
      </w:r>
    </w:p>
    <w:p>
      <w:pPr>
        <w:overflowPunct w:val="0"/>
        <w:spacing w:line="440" w:lineRule="exact"/>
        <w:rPr>
          <w:rFonts w:ascii="宋体" w:hAnsi="宋体"/>
          <w:sz w:val="24"/>
          <w:szCs w:val="24"/>
        </w:rPr>
      </w:pPr>
    </w:p>
    <w:p>
      <w:pPr>
        <w:overflowPunct w:val="0"/>
        <w:spacing w:line="440" w:lineRule="exact"/>
        <w:rPr>
          <w:rFonts w:ascii="宋体" w:hAnsi="宋体"/>
          <w:b/>
          <w:sz w:val="24"/>
          <w:szCs w:val="24"/>
        </w:rPr>
      </w:pPr>
      <w:r>
        <w:rPr>
          <w:rFonts w:hint="eastAsia" w:ascii="宋体" w:hAnsi="宋体"/>
          <w:b/>
          <w:sz w:val="24"/>
          <w:szCs w:val="24"/>
        </w:rPr>
        <w:t>第十条：争议解决方式</w:t>
      </w:r>
    </w:p>
    <w:p>
      <w:pPr>
        <w:overflowPunct w:val="0"/>
        <w:spacing w:line="440" w:lineRule="exact"/>
        <w:rPr>
          <w:rFonts w:ascii="宋体" w:hAnsi="宋体"/>
          <w:sz w:val="24"/>
          <w:szCs w:val="24"/>
        </w:rPr>
      </w:pPr>
      <w:r>
        <w:rPr>
          <w:rFonts w:hint="eastAsia" w:ascii="宋体" w:hAnsi="宋体"/>
          <w:sz w:val="24"/>
          <w:szCs w:val="24"/>
        </w:rPr>
        <w:t>甲乙双方在合同执行中发生争议，由甲乙双方协商解决，协商解决不了的，甲乙双方均有权向财政部门投诉或向合同签署所在地人民法院提起诉讼。</w:t>
      </w:r>
    </w:p>
    <w:p>
      <w:pPr>
        <w:overflowPunct w:val="0"/>
        <w:spacing w:line="440" w:lineRule="exact"/>
        <w:rPr>
          <w:rFonts w:ascii="宋体" w:hAnsi="宋体"/>
          <w:sz w:val="24"/>
          <w:szCs w:val="24"/>
        </w:rPr>
      </w:pPr>
    </w:p>
    <w:p>
      <w:pPr>
        <w:overflowPunct w:val="0"/>
        <w:spacing w:line="440" w:lineRule="exact"/>
        <w:rPr>
          <w:rFonts w:ascii="宋体" w:hAnsi="宋体"/>
          <w:b/>
          <w:sz w:val="24"/>
          <w:szCs w:val="24"/>
        </w:rPr>
      </w:pPr>
      <w:r>
        <w:rPr>
          <w:rFonts w:hint="eastAsia" w:ascii="宋体" w:hAnsi="宋体"/>
          <w:b/>
          <w:sz w:val="24"/>
          <w:szCs w:val="24"/>
        </w:rPr>
        <w:t>第十一条：合同生效及其他</w:t>
      </w:r>
    </w:p>
    <w:p>
      <w:pPr>
        <w:overflowPunct w:val="0"/>
        <w:spacing w:line="440" w:lineRule="exact"/>
        <w:rPr>
          <w:rFonts w:ascii="宋体" w:hAnsi="宋体"/>
          <w:sz w:val="24"/>
          <w:szCs w:val="24"/>
        </w:rPr>
      </w:pPr>
      <w:r>
        <w:rPr>
          <w:rFonts w:ascii="宋体" w:hAnsi="宋体"/>
          <w:sz w:val="24"/>
          <w:szCs w:val="24"/>
        </w:rPr>
        <w:t>1</w:t>
      </w:r>
      <w:r>
        <w:rPr>
          <w:rFonts w:hint="eastAsia" w:ascii="宋体" w:hAnsi="宋体"/>
          <w:sz w:val="24"/>
          <w:szCs w:val="24"/>
        </w:rPr>
        <w:t>、本合同经甲乙双方盖章和代表签字日期，即为本合同生效日期。如双方盖章签字日期不一致时，以最后盖章签字方的盖章签字日期为合同的生效日期。</w:t>
      </w:r>
    </w:p>
    <w:p>
      <w:pPr>
        <w:overflowPunct w:val="0"/>
        <w:spacing w:line="440" w:lineRule="exact"/>
        <w:rPr>
          <w:rFonts w:ascii="宋体" w:hAnsi="宋体"/>
          <w:sz w:val="24"/>
          <w:szCs w:val="24"/>
        </w:rPr>
      </w:pPr>
      <w:r>
        <w:rPr>
          <w:rFonts w:ascii="宋体" w:hAnsi="宋体"/>
          <w:sz w:val="24"/>
          <w:szCs w:val="24"/>
        </w:rPr>
        <w:t>2</w:t>
      </w:r>
      <w:r>
        <w:rPr>
          <w:rFonts w:hint="eastAsia" w:ascii="宋体" w:hAnsi="宋体"/>
          <w:sz w:val="24"/>
          <w:szCs w:val="24"/>
        </w:rPr>
        <w:t>、本合同一式肆份，甲乙双方各执一份，政府采购办、招标代理公司各一套</w:t>
      </w:r>
    </w:p>
    <w:p>
      <w:pPr>
        <w:overflowPunct w:val="0"/>
        <w:spacing w:line="440" w:lineRule="exact"/>
        <w:rPr>
          <w:rFonts w:ascii="宋体" w:hAnsi="宋体"/>
          <w:sz w:val="24"/>
          <w:szCs w:val="24"/>
        </w:rPr>
      </w:pPr>
      <w:r>
        <w:rPr>
          <w:rFonts w:ascii="宋体" w:hAnsi="宋体"/>
          <w:sz w:val="24"/>
          <w:szCs w:val="24"/>
        </w:rPr>
        <w:t>3</w:t>
      </w:r>
      <w:r>
        <w:rPr>
          <w:rFonts w:hint="eastAsia" w:ascii="宋体" w:hAnsi="宋体"/>
          <w:sz w:val="24"/>
          <w:szCs w:val="24"/>
        </w:rPr>
        <w:t>、本合同的未尽事项，必要时由甲乙双方另订补充协议，经甲乙双方盖章和双方授权代表签字后与本合同具有同等法律效力，补充协议必须交财政部门备案。</w:t>
      </w:r>
    </w:p>
    <w:p>
      <w:pPr>
        <w:overflowPunct w:val="0"/>
        <w:spacing w:line="440" w:lineRule="exact"/>
        <w:rPr>
          <w:rFonts w:ascii="宋体" w:hAnsi="宋体"/>
          <w:sz w:val="24"/>
          <w:szCs w:val="24"/>
        </w:rPr>
      </w:pPr>
      <w:r>
        <w:rPr>
          <w:rFonts w:hint="eastAsia" w:ascii="宋体" w:hAnsi="宋体"/>
          <w:sz w:val="24"/>
          <w:szCs w:val="24"/>
        </w:rPr>
        <w:t>甲方：</w:t>
      </w:r>
      <w:r>
        <w:rPr>
          <w:rFonts w:hint="eastAsia" w:ascii="宋体" w:hAnsi="宋体"/>
          <w:sz w:val="24"/>
          <w:szCs w:val="24"/>
          <w:lang w:val="en-US" w:eastAsia="zh-CN"/>
        </w:rPr>
        <w:t xml:space="preserve">                                         </w:t>
      </w:r>
      <w:r>
        <w:rPr>
          <w:rFonts w:hint="eastAsia" w:ascii="宋体" w:hAnsi="宋体"/>
          <w:sz w:val="24"/>
          <w:szCs w:val="24"/>
        </w:rPr>
        <w:t>乙方：</w:t>
      </w:r>
    </w:p>
    <w:p>
      <w:pPr>
        <w:overflowPunct w:val="0"/>
        <w:spacing w:line="440" w:lineRule="exact"/>
        <w:rPr>
          <w:rFonts w:ascii="宋体" w:hAnsi="宋体"/>
          <w:sz w:val="24"/>
          <w:szCs w:val="24"/>
        </w:rPr>
      </w:pPr>
      <w:r>
        <w:rPr>
          <w:rFonts w:hint="eastAsia" w:ascii="宋体" w:hAnsi="宋体"/>
          <w:sz w:val="24"/>
          <w:szCs w:val="24"/>
        </w:rPr>
        <w:t>地址：</w:t>
      </w:r>
      <w:r>
        <w:rPr>
          <w:rFonts w:hint="eastAsia" w:ascii="宋体" w:hAnsi="宋体"/>
          <w:sz w:val="24"/>
          <w:szCs w:val="24"/>
          <w:lang w:val="en-US" w:eastAsia="zh-CN"/>
        </w:rPr>
        <w:t xml:space="preserve">                                         </w:t>
      </w:r>
      <w:r>
        <w:rPr>
          <w:rFonts w:hint="eastAsia" w:ascii="宋体" w:hAnsi="宋体"/>
          <w:sz w:val="24"/>
          <w:szCs w:val="24"/>
        </w:rPr>
        <w:t>地址：</w:t>
      </w:r>
    </w:p>
    <w:p>
      <w:pPr>
        <w:overflowPunct w:val="0"/>
        <w:spacing w:line="440" w:lineRule="exact"/>
        <w:rPr>
          <w:rFonts w:ascii="宋体" w:hAnsi="宋体"/>
          <w:sz w:val="24"/>
          <w:szCs w:val="24"/>
        </w:rPr>
      </w:pPr>
      <w:r>
        <w:rPr>
          <w:rFonts w:hint="eastAsia" w:ascii="宋体" w:hAnsi="宋体"/>
          <w:sz w:val="24"/>
          <w:szCs w:val="24"/>
        </w:rPr>
        <w:t>经办人：</w:t>
      </w:r>
      <w:r>
        <w:rPr>
          <w:rFonts w:hint="eastAsia" w:ascii="宋体" w:hAnsi="宋体"/>
          <w:sz w:val="24"/>
          <w:szCs w:val="24"/>
          <w:lang w:val="en-US" w:eastAsia="zh-CN"/>
        </w:rPr>
        <w:t xml:space="preserve">                                       </w:t>
      </w:r>
      <w:r>
        <w:rPr>
          <w:rFonts w:hint="eastAsia" w:ascii="宋体" w:hAnsi="宋体"/>
          <w:sz w:val="24"/>
          <w:szCs w:val="24"/>
        </w:rPr>
        <w:t>经办人：</w:t>
      </w:r>
    </w:p>
    <w:p>
      <w:pPr>
        <w:overflowPunct w:val="0"/>
        <w:spacing w:line="440" w:lineRule="exact"/>
        <w:rPr>
          <w:rFonts w:ascii="宋体" w:hAnsi="宋体"/>
          <w:sz w:val="24"/>
          <w:szCs w:val="24"/>
        </w:rPr>
      </w:pPr>
      <w:r>
        <w:rPr>
          <w:rFonts w:hint="eastAsia" w:ascii="宋体" w:hAnsi="宋体"/>
          <w:sz w:val="24"/>
          <w:szCs w:val="24"/>
        </w:rPr>
        <w:t>电话：</w:t>
      </w:r>
      <w:r>
        <w:rPr>
          <w:rFonts w:hint="eastAsia" w:ascii="宋体" w:hAnsi="宋体"/>
          <w:sz w:val="24"/>
          <w:szCs w:val="24"/>
          <w:lang w:val="en-US" w:eastAsia="zh-CN"/>
        </w:rPr>
        <w:t xml:space="preserve">                                         </w:t>
      </w:r>
      <w:r>
        <w:rPr>
          <w:rFonts w:hint="eastAsia" w:ascii="宋体" w:hAnsi="宋体"/>
          <w:sz w:val="24"/>
          <w:szCs w:val="24"/>
        </w:rPr>
        <w:t>电话：</w:t>
      </w:r>
    </w:p>
    <w:p>
      <w:pPr>
        <w:overflowPunct w:val="0"/>
        <w:spacing w:line="440" w:lineRule="exact"/>
        <w:rPr>
          <w:rFonts w:ascii="宋体" w:hAnsi="宋体"/>
          <w:b/>
          <w:sz w:val="36"/>
        </w:rPr>
      </w:pPr>
      <w:r>
        <w:rPr>
          <w:rFonts w:ascii="宋体" w:hAnsi="宋体"/>
          <w:sz w:val="24"/>
          <w:szCs w:val="24"/>
        </w:rPr>
        <w:t>20</w:t>
      </w:r>
      <w:r>
        <w:rPr>
          <w:rFonts w:hint="eastAsia" w:ascii="宋体" w:hAnsi="宋体"/>
          <w:sz w:val="24"/>
          <w:szCs w:val="24"/>
          <w:lang w:val="en-US" w:eastAsia="zh-CN"/>
        </w:rPr>
        <w:t>2</w:t>
      </w:r>
      <w:r>
        <w:rPr>
          <w:rFonts w:ascii="宋体" w:hAnsi="宋体"/>
          <w:sz w:val="24"/>
          <w:szCs w:val="24"/>
        </w:rPr>
        <w:t>1</w:t>
      </w:r>
      <w:r>
        <w:rPr>
          <w:rFonts w:hint="eastAsia" w:ascii="宋体" w:hAnsi="宋体"/>
          <w:sz w:val="24"/>
          <w:szCs w:val="24"/>
        </w:rPr>
        <w:t>年月日</w:t>
      </w:r>
      <w:r>
        <w:rPr>
          <w:rFonts w:hint="eastAsia" w:ascii="宋体" w:hAnsi="宋体"/>
          <w:sz w:val="24"/>
          <w:szCs w:val="24"/>
          <w:lang w:val="en-US" w:eastAsia="zh-CN"/>
        </w:rPr>
        <w:t xml:space="preserve">                                     </w:t>
      </w:r>
      <w:r>
        <w:rPr>
          <w:rFonts w:ascii="宋体" w:hAnsi="宋体"/>
          <w:sz w:val="24"/>
          <w:szCs w:val="24"/>
        </w:rPr>
        <w:t>20</w:t>
      </w:r>
      <w:r>
        <w:rPr>
          <w:rFonts w:hint="eastAsia" w:ascii="宋体" w:hAnsi="宋体"/>
          <w:sz w:val="24"/>
          <w:szCs w:val="24"/>
          <w:lang w:val="en-US" w:eastAsia="zh-CN"/>
        </w:rPr>
        <w:t>2</w:t>
      </w:r>
      <w:r>
        <w:rPr>
          <w:rFonts w:ascii="宋体" w:hAnsi="宋体"/>
          <w:sz w:val="24"/>
          <w:szCs w:val="24"/>
        </w:rPr>
        <w:t>1</w:t>
      </w:r>
      <w:r>
        <w:rPr>
          <w:rFonts w:hint="eastAsia" w:ascii="宋体" w:hAnsi="宋体"/>
          <w:sz w:val="24"/>
          <w:szCs w:val="24"/>
        </w:rPr>
        <w:t>年月日</w:t>
      </w:r>
    </w:p>
    <w:p>
      <w:pPr>
        <w:spacing w:line="440" w:lineRule="exact"/>
        <w:jc w:val="center"/>
        <w:outlineLvl w:val="0"/>
        <w:rPr>
          <w:rFonts w:ascii="宋体" w:hAnsi="宋体"/>
          <w:b/>
          <w:sz w:val="36"/>
        </w:rPr>
      </w:pPr>
      <w:bookmarkStart w:id="58" w:name="_Toc497151370"/>
      <w:r>
        <w:rPr>
          <w:rFonts w:hint="eastAsia" w:ascii="宋体" w:hAnsi="宋体"/>
          <w:b/>
          <w:sz w:val="36"/>
        </w:rPr>
        <w:t>第六部分附　件</w:t>
      </w:r>
      <w:bookmarkEnd w:id="58"/>
    </w:p>
    <w:p>
      <w:pPr>
        <w:spacing w:line="440" w:lineRule="exact"/>
        <w:ind w:firstLine="2895" w:firstLineChars="801"/>
        <w:rPr>
          <w:rFonts w:ascii="宋体" w:hAnsi="宋体"/>
          <w:b/>
          <w:sz w:val="36"/>
        </w:rPr>
      </w:pPr>
    </w:p>
    <w:p>
      <w:pPr>
        <w:spacing w:line="440" w:lineRule="exact"/>
        <w:jc w:val="center"/>
        <w:rPr>
          <w:rFonts w:ascii="宋体" w:hAnsi="宋体"/>
          <w:b/>
          <w:sz w:val="32"/>
          <w:szCs w:val="32"/>
        </w:rPr>
      </w:pPr>
      <w:r>
        <w:rPr>
          <w:rFonts w:hint="eastAsia" w:ascii="宋体" w:hAnsi="宋体"/>
          <w:b/>
          <w:sz w:val="32"/>
          <w:szCs w:val="32"/>
        </w:rPr>
        <w:t>（附件一）投标函</w:t>
      </w:r>
    </w:p>
    <w:p>
      <w:pPr>
        <w:spacing w:line="440" w:lineRule="exact"/>
        <w:rPr>
          <w:rFonts w:ascii="宋体" w:hAnsi="宋体"/>
          <w:sz w:val="24"/>
        </w:rPr>
      </w:pPr>
      <w:r>
        <w:rPr>
          <w:rFonts w:hint="eastAsia" w:ascii="宋体" w:hAnsi="宋体"/>
          <w:sz w:val="24"/>
        </w:rPr>
        <w:t>致：</w:t>
      </w:r>
      <w:r>
        <w:rPr>
          <w:rFonts w:hint="eastAsia" w:ascii="宋体" w:hAnsi="宋体"/>
          <w:sz w:val="24"/>
          <w:lang w:eastAsia="zh-CN"/>
        </w:rPr>
        <w:t>新疆慧通方舟工程管理服务有限公司</w:t>
      </w:r>
      <w:r>
        <w:rPr>
          <w:rFonts w:ascii="宋体" w:hAnsi="宋体"/>
          <w:sz w:val="24"/>
        </w:rPr>
        <w:t>:</w:t>
      </w:r>
    </w:p>
    <w:p>
      <w:pPr>
        <w:spacing w:line="440" w:lineRule="exact"/>
        <w:ind w:firstLine="555"/>
        <w:rPr>
          <w:rFonts w:ascii="宋体" w:hAnsi="宋体"/>
          <w:sz w:val="24"/>
        </w:rPr>
      </w:pPr>
      <w:r>
        <w:rPr>
          <w:rFonts w:hint="eastAsia" w:ascii="宋体" w:hAnsi="宋体"/>
          <w:sz w:val="24"/>
        </w:rPr>
        <w:t>根据贵方为项目招标的投标邀请</w:t>
      </w:r>
      <w:r>
        <w:rPr>
          <w:rFonts w:hint="eastAsia" w:ascii="宋体" w:hAnsi="宋体"/>
          <w:sz w:val="24"/>
          <w:u w:val="single"/>
        </w:rPr>
        <w:t>项目编号</w:t>
      </w:r>
      <w:r>
        <w:rPr>
          <w:rFonts w:hint="eastAsia" w:ascii="宋体" w:hAnsi="宋体"/>
          <w:sz w:val="24"/>
        </w:rPr>
        <w:t>，签字代表</w:t>
      </w:r>
      <w:r>
        <w:rPr>
          <w:rFonts w:hint="eastAsia" w:ascii="宋体" w:hAnsi="宋体"/>
          <w:sz w:val="24"/>
          <w:u w:val="single"/>
        </w:rPr>
        <w:t>（姓名、职务）</w:t>
      </w:r>
      <w:r>
        <w:rPr>
          <w:rFonts w:hint="eastAsia" w:ascii="宋体" w:hAnsi="宋体"/>
          <w:sz w:val="24"/>
        </w:rPr>
        <w:t>经正式授权并代表投标人</w:t>
      </w:r>
      <w:r>
        <w:rPr>
          <w:rFonts w:hint="eastAsia" w:ascii="宋体" w:hAnsi="宋体"/>
          <w:sz w:val="24"/>
          <w:u w:val="single"/>
        </w:rPr>
        <w:t>（投标人名称、地址）</w:t>
      </w:r>
      <w:r>
        <w:rPr>
          <w:rFonts w:hint="eastAsia" w:ascii="宋体" w:hAnsi="宋体"/>
          <w:sz w:val="24"/>
        </w:rPr>
        <w:t>对此项目进行投标。据此函，签字代表宣布并同意如下：</w:t>
      </w:r>
    </w:p>
    <w:p>
      <w:pPr>
        <w:spacing w:line="440" w:lineRule="exact"/>
        <w:ind w:firstLine="480" w:firstLineChars="200"/>
        <w:rPr>
          <w:rFonts w:ascii="宋体" w:hAnsi="宋体"/>
          <w:sz w:val="24"/>
          <w:u w:val="single"/>
        </w:rPr>
      </w:pPr>
      <w:r>
        <w:rPr>
          <w:rFonts w:ascii="宋体" w:hAnsi="宋体"/>
          <w:sz w:val="24"/>
        </w:rPr>
        <w:t>1</w:t>
      </w:r>
      <w:r>
        <w:rPr>
          <w:rFonts w:hint="eastAsia" w:ascii="宋体" w:hAnsi="宋体"/>
          <w:sz w:val="24"/>
        </w:rPr>
        <w:t>、所附明细报价表中规定的应提交和交付的货物和服务投标总价为</w:t>
      </w:r>
      <w:r>
        <w:rPr>
          <w:rFonts w:hint="eastAsia" w:ascii="宋体" w:hAnsi="宋体"/>
          <w:sz w:val="24"/>
          <w:u w:val="single"/>
        </w:rPr>
        <w:t>（注明币种，并用文字和数字表示的投标总价）。</w:t>
      </w:r>
    </w:p>
    <w:p>
      <w:pPr>
        <w:adjustRightInd w:val="0"/>
        <w:snapToGrid w:val="0"/>
        <w:spacing w:line="440" w:lineRule="exact"/>
        <w:ind w:left="479" w:leftChars="228" w:firstLine="0" w:firstLineChars="0"/>
        <w:rPr>
          <w:rFonts w:hint="eastAsia" w:ascii="宋体" w:hAnsi="宋体" w:eastAsia="宋体"/>
          <w:sz w:val="24"/>
          <w:u w:val="single"/>
          <w:lang w:val="en-US" w:eastAsia="zh-CN"/>
        </w:rPr>
      </w:pPr>
      <w:r>
        <w:rPr>
          <w:rFonts w:ascii="宋体" w:hAnsi="宋体"/>
          <w:sz w:val="24"/>
        </w:rPr>
        <w:t>2</w:t>
      </w:r>
      <w:r>
        <w:rPr>
          <w:rFonts w:hint="eastAsia" w:ascii="宋体" w:hAnsi="宋体"/>
          <w:sz w:val="24"/>
        </w:rPr>
        <w:t>、我方同意在本项目</w:t>
      </w:r>
      <w:r>
        <w:rPr>
          <w:rFonts w:hint="eastAsia" w:ascii="宋体" w:hAnsi="宋体"/>
          <w:sz w:val="24"/>
          <w:lang w:eastAsia="zh-CN"/>
        </w:rPr>
        <w:t>竞争性磋商文件</w:t>
      </w:r>
      <w:r>
        <w:rPr>
          <w:rFonts w:hint="eastAsia" w:ascii="宋体" w:hAnsi="宋体"/>
          <w:sz w:val="24"/>
        </w:rPr>
        <w:t>规定的</w:t>
      </w:r>
      <w:r>
        <w:rPr>
          <w:rFonts w:hint="eastAsia" w:ascii="宋体" w:hAnsi="宋体"/>
          <w:sz w:val="24"/>
          <w:lang w:eastAsia="zh-CN"/>
        </w:rPr>
        <w:t>投标有效期，是从投标截止之</w:t>
      </w:r>
      <w:r>
        <w:rPr>
          <w:rFonts w:hint="eastAsia" w:ascii="宋体" w:hAnsi="宋体"/>
          <w:sz w:val="24"/>
        </w:rPr>
        <w:t>日起</w:t>
      </w:r>
      <w:r>
        <w:rPr>
          <w:rFonts w:hint="eastAsia" w:ascii="宋体" w:hAnsi="宋体"/>
          <w:sz w:val="24"/>
          <w:u w:val="single"/>
          <w:lang w:val="en-US" w:eastAsia="zh-CN"/>
        </w:rPr>
        <w:t xml:space="preserve">    </w:t>
      </w:r>
      <w:r>
        <w:rPr>
          <w:rFonts w:hint="eastAsia" w:ascii="宋体" w:hAnsi="宋体"/>
          <w:sz w:val="24"/>
          <w:lang w:eastAsia="zh-CN"/>
        </w:rPr>
        <w:t>。</w:t>
      </w:r>
    </w:p>
    <w:p>
      <w:pPr>
        <w:pStyle w:val="26"/>
        <w:snapToGrid w:val="0"/>
        <w:spacing w:line="440" w:lineRule="exact"/>
        <w:ind w:firstLine="480" w:firstLineChars="200"/>
        <w:rPr>
          <w:kern w:val="2"/>
          <w:sz w:val="24"/>
        </w:rPr>
      </w:pPr>
      <w:r>
        <w:rPr>
          <w:kern w:val="2"/>
          <w:sz w:val="24"/>
        </w:rPr>
        <w:t>3</w:t>
      </w:r>
      <w:r>
        <w:rPr>
          <w:rFonts w:hint="eastAsia"/>
          <w:kern w:val="2"/>
          <w:sz w:val="24"/>
        </w:rPr>
        <w:t>、我方承诺已经具备《中华人民共和国政府采购法》中规定的参加政府采购活动的供应商应当具备的条件：</w:t>
      </w:r>
    </w:p>
    <w:p>
      <w:pPr>
        <w:numPr>
          <w:ilvl w:val="0"/>
          <w:numId w:val="6"/>
        </w:numPr>
        <w:adjustRightInd w:val="0"/>
        <w:snapToGrid w:val="0"/>
        <w:spacing w:line="440" w:lineRule="exact"/>
        <w:ind w:left="0" w:firstLine="480" w:firstLineChars="200"/>
        <w:rPr>
          <w:rFonts w:ascii="宋体" w:hAnsi="宋体"/>
          <w:sz w:val="24"/>
        </w:rPr>
      </w:pPr>
      <w:r>
        <w:rPr>
          <w:rFonts w:hint="eastAsia" w:ascii="宋体" w:hAnsi="宋体"/>
          <w:sz w:val="24"/>
        </w:rPr>
        <w:t>具有独立承担民事责任的能力；</w:t>
      </w:r>
    </w:p>
    <w:p>
      <w:pPr>
        <w:numPr>
          <w:ilvl w:val="0"/>
          <w:numId w:val="6"/>
        </w:numPr>
        <w:adjustRightInd w:val="0"/>
        <w:snapToGrid w:val="0"/>
        <w:spacing w:line="440" w:lineRule="exact"/>
        <w:ind w:left="0" w:firstLine="480" w:firstLineChars="200"/>
        <w:rPr>
          <w:rFonts w:ascii="宋体" w:hAnsi="宋体"/>
          <w:sz w:val="24"/>
        </w:rPr>
      </w:pPr>
      <w:r>
        <w:rPr>
          <w:rFonts w:hint="eastAsia" w:ascii="宋体" w:hAnsi="宋体"/>
          <w:sz w:val="24"/>
        </w:rPr>
        <w:t>具有良好的商业信誉和健全的财务会计制度；</w:t>
      </w:r>
    </w:p>
    <w:p>
      <w:pPr>
        <w:numPr>
          <w:ilvl w:val="0"/>
          <w:numId w:val="6"/>
        </w:numPr>
        <w:adjustRightInd w:val="0"/>
        <w:snapToGrid w:val="0"/>
        <w:spacing w:line="440" w:lineRule="exact"/>
        <w:ind w:left="0" w:firstLine="480" w:firstLineChars="200"/>
        <w:rPr>
          <w:rFonts w:ascii="宋体" w:hAnsi="宋体"/>
          <w:sz w:val="24"/>
        </w:rPr>
      </w:pPr>
      <w:r>
        <w:rPr>
          <w:rFonts w:hint="eastAsia" w:ascii="宋体" w:hAnsi="宋体"/>
          <w:sz w:val="24"/>
        </w:rPr>
        <w:t>具有履行合同所必需的服务和专业技术能力；</w:t>
      </w:r>
    </w:p>
    <w:p>
      <w:pPr>
        <w:numPr>
          <w:ilvl w:val="0"/>
          <w:numId w:val="6"/>
        </w:numPr>
        <w:adjustRightInd w:val="0"/>
        <w:snapToGrid w:val="0"/>
        <w:spacing w:line="440" w:lineRule="exact"/>
        <w:ind w:left="0" w:firstLine="480" w:firstLineChars="200"/>
        <w:rPr>
          <w:rFonts w:ascii="宋体" w:hAnsi="宋体"/>
          <w:sz w:val="24"/>
        </w:rPr>
      </w:pPr>
      <w:r>
        <w:rPr>
          <w:rFonts w:hint="eastAsia" w:ascii="宋体" w:hAnsi="宋体"/>
          <w:sz w:val="24"/>
        </w:rPr>
        <w:t>有依法缴纳税收和社会保障资金的良好记录；</w:t>
      </w:r>
    </w:p>
    <w:p>
      <w:pPr>
        <w:numPr>
          <w:ilvl w:val="0"/>
          <w:numId w:val="6"/>
        </w:numPr>
        <w:adjustRightInd w:val="0"/>
        <w:snapToGrid w:val="0"/>
        <w:spacing w:line="440" w:lineRule="exact"/>
        <w:ind w:left="0" w:firstLine="480" w:firstLineChars="200"/>
        <w:rPr>
          <w:rFonts w:ascii="宋体" w:hAnsi="宋体"/>
          <w:sz w:val="24"/>
        </w:rPr>
      </w:pPr>
      <w:r>
        <w:rPr>
          <w:rFonts w:hint="eastAsia" w:ascii="宋体" w:hAnsi="宋体"/>
          <w:sz w:val="24"/>
        </w:rPr>
        <w:t>参加此项采购活动前三年内，在经营活动中没有重大违法记录。</w:t>
      </w:r>
    </w:p>
    <w:p>
      <w:pPr>
        <w:adjustRightInd w:val="0"/>
        <w:snapToGrid w:val="0"/>
        <w:spacing w:line="440" w:lineRule="exact"/>
        <w:ind w:firstLine="480" w:firstLineChars="200"/>
        <w:rPr>
          <w:rFonts w:ascii="宋体" w:hAnsi="宋体"/>
          <w:sz w:val="24"/>
        </w:rPr>
      </w:pPr>
      <w:r>
        <w:rPr>
          <w:rFonts w:ascii="宋体" w:hAnsi="宋体"/>
          <w:sz w:val="24"/>
        </w:rPr>
        <w:t>4</w:t>
      </w:r>
      <w:r>
        <w:rPr>
          <w:rFonts w:hint="eastAsia" w:ascii="宋体" w:hAnsi="宋体"/>
          <w:sz w:val="24"/>
        </w:rPr>
        <w:t>、提供投标须知规定的全部投标文件，包括投标文件正本一份，副本四份。</w:t>
      </w:r>
    </w:p>
    <w:p>
      <w:pPr>
        <w:adjustRightInd w:val="0"/>
        <w:snapToGrid w:val="0"/>
        <w:spacing w:line="440" w:lineRule="exact"/>
        <w:ind w:firstLine="480" w:firstLineChars="200"/>
        <w:rPr>
          <w:rFonts w:ascii="宋体" w:hAnsi="宋体"/>
          <w:sz w:val="24"/>
        </w:rPr>
      </w:pPr>
      <w:r>
        <w:rPr>
          <w:rFonts w:ascii="宋体" w:hAnsi="宋体"/>
          <w:sz w:val="24"/>
        </w:rPr>
        <w:t>5</w:t>
      </w:r>
      <w:r>
        <w:rPr>
          <w:rFonts w:hint="eastAsia" w:ascii="宋体" w:hAnsi="宋体"/>
          <w:sz w:val="24"/>
        </w:rPr>
        <w:t>、按</w:t>
      </w:r>
      <w:r>
        <w:rPr>
          <w:rFonts w:hint="eastAsia" w:ascii="宋体" w:hAnsi="宋体"/>
          <w:sz w:val="24"/>
          <w:lang w:eastAsia="zh-CN"/>
        </w:rPr>
        <w:t>竞争性磋商文件</w:t>
      </w:r>
      <w:r>
        <w:rPr>
          <w:rFonts w:hint="eastAsia" w:ascii="宋体" w:hAnsi="宋体"/>
          <w:sz w:val="24"/>
        </w:rPr>
        <w:t>要求提供和交付的货物和服务的投标报价详见投标报价表。</w:t>
      </w:r>
    </w:p>
    <w:p>
      <w:pPr>
        <w:adjustRightInd w:val="0"/>
        <w:snapToGrid w:val="0"/>
        <w:spacing w:line="440" w:lineRule="exact"/>
        <w:ind w:firstLine="480" w:firstLineChars="200"/>
        <w:rPr>
          <w:rFonts w:ascii="宋体" w:hAnsi="宋体"/>
          <w:sz w:val="24"/>
        </w:rPr>
      </w:pPr>
      <w:r>
        <w:rPr>
          <w:rFonts w:ascii="宋体" w:hAnsi="宋体"/>
          <w:sz w:val="24"/>
        </w:rPr>
        <w:t>6</w:t>
      </w:r>
      <w:r>
        <w:rPr>
          <w:rFonts w:hint="eastAsia" w:ascii="宋体" w:hAnsi="宋体"/>
          <w:sz w:val="24"/>
        </w:rPr>
        <w:t>、保证忠实地执行双方所签订的合同，并承担合同规定的责任和义务。</w:t>
      </w:r>
    </w:p>
    <w:p>
      <w:pPr>
        <w:adjustRightInd w:val="0"/>
        <w:snapToGrid w:val="0"/>
        <w:spacing w:line="440" w:lineRule="exact"/>
        <w:ind w:firstLine="480" w:firstLineChars="200"/>
        <w:rPr>
          <w:rFonts w:ascii="宋体" w:hAnsi="宋体"/>
          <w:sz w:val="24"/>
        </w:rPr>
      </w:pPr>
      <w:r>
        <w:rPr>
          <w:rFonts w:ascii="宋体" w:hAnsi="宋体"/>
          <w:sz w:val="24"/>
        </w:rPr>
        <w:t>7</w:t>
      </w:r>
      <w:r>
        <w:rPr>
          <w:rFonts w:hint="eastAsia" w:ascii="宋体" w:hAnsi="宋体"/>
          <w:sz w:val="24"/>
        </w:rPr>
        <w:t>、保证遵守</w:t>
      </w:r>
      <w:r>
        <w:rPr>
          <w:rFonts w:hint="eastAsia" w:ascii="宋体" w:hAnsi="宋体"/>
          <w:sz w:val="24"/>
          <w:lang w:eastAsia="zh-CN"/>
        </w:rPr>
        <w:t>竞争性磋商文件</w:t>
      </w:r>
      <w:r>
        <w:rPr>
          <w:rFonts w:hint="eastAsia" w:ascii="宋体" w:hAnsi="宋体"/>
          <w:sz w:val="24"/>
        </w:rPr>
        <w:t>的规定。</w:t>
      </w:r>
    </w:p>
    <w:p>
      <w:pPr>
        <w:adjustRightInd w:val="0"/>
        <w:snapToGrid w:val="0"/>
        <w:spacing w:line="440" w:lineRule="exact"/>
        <w:ind w:firstLine="480" w:firstLineChars="200"/>
        <w:rPr>
          <w:rFonts w:ascii="宋体" w:hAnsi="宋体"/>
          <w:sz w:val="24"/>
        </w:rPr>
      </w:pPr>
      <w:r>
        <w:rPr>
          <w:rFonts w:ascii="宋体" w:hAnsi="宋体"/>
          <w:sz w:val="24"/>
        </w:rPr>
        <w:t>8</w:t>
      </w:r>
      <w:r>
        <w:rPr>
          <w:rFonts w:hint="eastAsia" w:ascii="宋体" w:hAnsi="宋体"/>
          <w:sz w:val="24"/>
        </w:rPr>
        <w:t>、如果在开标后规定的投标有效期内撤回投标，我方的投标保证金可被贵方没收。</w:t>
      </w:r>
    </w:p>
    <w:p>
      <w:pPr>
        <w:adjustRightInd w:val="0"/>
        <w:snapToGrid w:val="0"/>
        <w:spacing w:line="440" w:lineRule="exact"/>
        <w:ind w:firstLine="480" w:firstLineChars="200"/>
        <w:rPr>
          <w:rFonts w:ascii="宋体" w:hAnsi="宋体"/>
          <w:sz w:val="24"/>
        </w:rPr>
      </w:pPr>
      <w:r>
        <w:rPr>
          <w:rFonts w:ascii="宋体" w:hAnsi="宋体"/>
          <w:sz w:val="24"/>
        </w:rPr>
        <w:t>9</w:t>
      </w:r>
      <w:r>
        <w:rPr>
          <w:rFonts w:hint="eastAsia" w:ascii="宋体" w:hAnsi="宋体"/>
          <w:sz w:val="24"/>
        </w:rPr>
        <w:t>、我方完全理解贵方不一定接受最低价的投标或收到的任何投标。</w:t>
      </w:r>
    </w:p>
    <w:p>
      <w:pPr>
        <w:adjustRightInd w:val="0"/>
        <w:snapToGrid w:val="0"/>
        <w:spacing w:line="440" w:lineRule="exact"/>
        <w:ind w:firstLine="480" w:firstLineChars="200"/>
        <w:rPr>
          <w:rFonts w:ascii="宋体" w:hAnsi="宋体"/>
          <w:sz w:val="24"/>
        </w:rPr>
      </w:pPr>
      <w:r>
        <w:rPr>
          <w:rFonts w:ascii="宋体" w:hAnsi="宋体"/>
          <w:sz w:val="24"/>
        </w:rPr>
        <w:t>10</w:t>
      </w:r>
      <w:r>
        <w:rPr>
          <w:rFonts w:hint="eastAsia" w:ascii="宋体" w:hAnsi="宋体"/>
          <w:sz w:val="24"/>
        </w:rPr>
        <w:t>、我方愿意向贵方提供任何与本项投标有关的数据、情况和技术资料。若贵方需要，我方愿意提供我方作出的一切承诺的证明材料。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ascii="宋体" w:hAnsi="宋体"/>
          <w:sz w:val="24"/>
        </w:rPr>
      </w:pPr>
      <w:r>
        <w:rPr>
          <w:rFonts w:ascii="宋体" w:hAnsi="宋体"/>
          <w:sz w:val="24"/>
        </w:rPr>
        <w:t>11</w:t>
      </w:r>
      <w:r>
        <w:rPr>
          <w:rFonts w:hint="eastAsia" w:ascii="宋体" w:hAnsi="宋体"/>
          <w:sz w:val="24"/>
        </w:rPr>
        <w:t>、我方已详细审核全部投标文件，包括“修改投标文件”（如有的话）、参考资料及有关附件，确认无误。</w:t>
      </w:r>
    </w:p>
    <w:p>
      <w:pPr>
        <w:adjustRightInd w:val="0"/>
        <w:snapToGrid w:val="0"/>
        <w:spacing w:line="440" w:lineRule="exact"/>
        <w:ind w:firstLine="480" w:firstLineChars="200"/>
        <w:rPr>
          <w:rFonts w:ascii="宋体" w:hAnsi="宋体"/>
          <w:sz w:val="24"/>
        </w:rPr>
      </w:pPr>
      <w:r>
        <w:rPr>
          <w:rFonts w:ascii="宋体" w:hAnsi="宋体"/>
          <w:sz w:val="24"/>
        </w:rPr>
        <w:t>12</w:t>
      </w:r>
      <w:r>
        <w:rPr>
          <w:rFonts w:hint="eastAsia" w:ascii="宋体" w:hAnsi="宋体"/>
          <w:sz w:val="24"/>
        </w:rPr>
        <w:t>、我方承诺接受</w:t>
      </w:r>
      <w:r>
        <w:rPr>
          <w:rFonts w:hint="eastAsia" w:ascii="宋体" w:hAnsi="宋体"/>
          <w:sz w:val="24"/>
          <w:lang w:eastAsia="zh-CN"/>
        </w:rPr>
        <w:t>竞争性磋商文件</w:t>
      </w:r>
      <w:r>
        <w:rPr>
          <w:rFonts w:hint="eastAsia" w:ascii="宋体" w:hAnsi="宋体"/>
          <w:sz w:val="24"/>
        </w:rPr>
        <w:t>中第四部分</w:t>
      </w:r>
      <w:r>
        <w:rPr>
          <w:rFonts w:ascii="宋体" w:hAnsi="宋体"/>
          <w:sz w:val="24"/>
        </w:rPr>
        <w:t>—</w:t>
      </w:r>
      <w:r>
        <w:rPr>
          <w:rFonts w:hint="eastAsia" w:ascii="宋体" w:hAnsi="宋体"/>
          <w:sz w:val="24"/>
        </w:rPr>
        <w:t>合同部分的全部条款且无任何异议。</w:t>
      </w:r>
    </w:p>
    <w:p>
      <w:pPr>
        <w:adjustRightInd w:val="0"/>
        <w:snapToGrid w:val="0"/>
        <w:spacing w:line="440" w:lineRule="exact"/>
        <w:ind w:firstLine="480" w:firstLineChars="200"/>
        <w:rPr>
          <w:rFonts w:ascii="宋体" w:hAnsi="宋体"/>
          <w:sz w:val="24"/>
        </w:rPr>
      </w:pPr>
      <w:r>
        <w:rPr>
          <w:rFonts w:ascii="宋体" w:hAnsi="宋体"/>
          <w:sz w:val="24"/>
        </w:rPr>
        <w:t>13</w:t>
      </w:r>
      <w:r>
        <w:rPr>
          <w:rFonts w:hint="eastAsia" w:ascii="宋体" w:hAnsi="宋体"/>
          <w:sz w:val="24"/>
        </w:rPr>
        <w:t>、我方将严格遵守《中华人民共和国政府采购法》的有关规定，若有下列情形之一的，将被处以采购金额</w:t>
      </w:r>
      <w:r>
        <w:rPr>
          <w:rFonts w:ascii="宋体" w:hAnsi="宋体"/>
          <w:sz w:val="24"/>
        </w:rPr>
        <w:t>5</w:t>
      </w:r>
      <w:r>
        <w:rPr>
          <w:rFonts w:hint="eastAsia" w:ascii="宋体" w:hAnsi="宋体"/>
          <w:sz w:val="24"/>
        </w:rPr>
        <w:t>‰以上</w:t>
      </w:r>
      <w:r>
        <w:rPr>
          <w:rFonts w:ascii="宋体" w:hAnsi="宋体"/>
          <w:sz w:val="24"/>
        </w:rPr>
        <w:t>10</w:t>
      </w:r>
      <w:r>
        <w:rPr>
          <w:rFonts w:hint="eastAsia" w:ascii="宋体" w:hAnsi="宋体"/>
          <w:sz w:val="24"/>
        </w:rPr>
        <w:t>‰以下的罚款，列入不良行为记录名单，在一至三年内禁止参加政府采购活动；有违法所得的，并处没收违法所得；情节严重的，由工商行政管理机关吊销营业执照；构成犯罪的，依法追究刑事责任：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7"/>
        </w:numPr>
        <w:adjustRightInd w:val="0"/>
        <w:snapToGrid w:val="0"/>
        <w:spacing w:line="440" w:lineRule="exact"/>
        <w:ind w:left="0" w:firstLine="480" w:firstLineChars="200"/>
        <w:rPr>
          <w:rFonts w:ascii="宋体" w:hAnsi="宋体"/>
          <w:sz w:val="24"/>
        </w:rPr>
      </w:pPr>
      <w:r>
        <w:rPr>
          <w:rFonts w:hint="eastAsia" w:ascii="宋体" w:hAnsi="宋体"/>
          <w:sz w:val="24"/>
        </w:rPr>
        <w:t>提供虚假材料谋取中标、成交的；</w:t>
      </w:r>
    </w:p>
    <w:p>
      <w:pPr>
        <w:numPr>
          <w:ilvl w:val="0"/>
          <w:numId w:val="7"/>
        </w:numPr>
        <w:adjustRightInd w:val="0"/>
        <w:snapToGrid w:val="0"/>
        <w:spacing w:line="440" w:lineRule="exact"/>
        <w:ind w:left="0" w:firstLine="480" w:firstLineChars="200"/>
        <w:rPr>
          <w:rFonts w:ascii="宋体" w:hAnsi="宋体"/>
          <w:sz w:val="24"/>
        </w:rPr>
      </w:pPr>
      <w:r>
        <w:rPr>
          <w:rFonts w:hint="eastAsia" w:ascii="宋体" w:hAnsi="宋体"/>
          <w:sz w:val="24"/>
        </w:rPr>
        <w:t>采取不正当手段诋毁、排挤其他供应商的；</w:t>
      </w:r>
    </w:p>
    <w:p>
      <w:pPr>
        <w:numPr>
          <w:ilvl w:val="0"/>
          <w:numId w:val="7"/>
        </w:numPr>
        <w:adjustRightInd w:val="0"/>
        <w:snapToGrid w:val="0"/>
        <w:spacing w:line="440" w:lineRule="exact"/>
        <w:ind w:left="0" w:firstLine="480" w:firstLineChars="200"/>
        <w:rPr>
          <w:rFonts w:ascii="宋体" w:hAnsi="宋体"/>
          <w:sz w:val="24"/>
        </w:rPr>
      </w:pPr>
      <w:r>
        <w:rPr>
          <w:rFonts w:hint="eastAsia" w:ascii="宋体" w:hAnsi="宋体"/>
          <w:sz w:val="24"/>
        </w:rPr>
        <w:t>与采购人、其它供应商或者采购代理机构恶意串通的；</w:t>
      </w:r>
    </w:p>
    <w:p>
      <w:pPr>
        <w:numPr>
          <w:ilvl w:val="0"/>
          <w:numId w:val="7"/>
        </w:numPr>
        <w:adjustRightInd w:val="0"/>
        <w:snapToGrid w:val="0"/>
        <w:spacing w:line="440" w:lineRule="exact"/>
        <w:ind w:left="0" w:firstLine="480" w:firstLineChars="200"/>
        <w:rPr>
          <w:rFonts w:ascii="宋体" w:hAnsi="宋体"/>
          <w:sz w:val="24"/>
        </w:rPr>
      </w:pPr>
      <w:r>
        <w:rPr>
          <w:rFonts w:hint="eastAsia" w:ascii="宋体" w:hAnsi="宋体"/>
          <w:sz w:val="24"/>
        </w:rPr>
        <w:t>向采购人、采购代理机构行贿或者提供其他不正当利益的；</w:t>
      </w:r>
    </w:p>
    <w:p>
      <w:pPr>
        <w:numPr>
          <w:ilvl w:val="0"/>
          <w:numId w:val="7"/>
        </w:numPr>
        <w:adjustRightInd w:val="0"/>
        <w:snapToGrid w:val="0"/>
        <w:spacing w:line="440" w:lineRule="exact"/>
        <w:ind w:left="0" w:firstLine="480" w:firstLineChars="200"/>
        <w:rPr>
          <w:rFonts w:ascii="宋体" w:hAnsi="宋体"/>
          <w:sz w:val="24"/>
        </w:rPr>
      </w:pPr>
      <w:r>
        <w:rPr>
          <w:rFonts w:hint="eastAsia" w:ascii="宋体" w:hAnsi="宋体"/>
          <w:sz w:val="24"/>
        </w:rPr>
        <w:t>未经采购代理机构同意，在采购过程中与采购人进行协商谈判的；</w:t>
      </w:r>
    </w:p>
    <w:p>
      <w:pPr>
        <w:numPr>
          <w:ilvl w:val="0"/>
          <w:numId w:val="7"/>
        </w:numPr>
        <w:adjustRightInd w:val="0"/>
        <w:snapToGrid w:val="0"/>
        <w:spacing w:line="440" w:lineRule="exact"/>
        <w:ind w:left="0" w:firstLine="480" w:firstLineChars="200"/>
        <w:rPr>
          <w:rFonts w:ascii="宋体" w:hAnsi="宋体"/>
          <w:sz w:val="24"/>
        </w:rPr>
      </w:pPr>
      <w:r>
        <w:rPr>
          <w:rFonts w:hint="eastAsia" w:ascii="宋体" w:hAnsi="宋体"/>
          <w:sz w:val="24"/>
        </w:rPr>
        <w:t>拒绝有关部门监督检查或提供虚假情况的。</w:t>
      </w:r>
    </w:p>
    <w:p>
      <w:pPr>
        <w:adjustRightInd w:val="0"/>
        <w:snapToGrid w:val="0"/>
        <w:spacing w:line="440" w:lineRule="exact"/>
        <w:rPr>
          <w:rFonts w:ascii="宋体" w:hAnsi="宋体"/>
          <w:sz w:val="24"/>
        </w:rPr>
      </w:pPr>
    </w:p>
    <w:p>
      <w:pPr>
        <w:spacing w:line="440" w:lineRule="exact"/>
        <w:ind w:firstLine="240" w:firstLineChars="100"/>
        <w:rPr>
          <w:rFonts w:ascii="宋体" w:hAnsi="宋体"/>
          <w:sz w:val="24"/>
        </w:rPr>
      </w:pPr>
      <w:r>
        <w:rPr>
          <w:rFonts w:hint="eastAsia" w:ascii="宋体" w:hAnsi="宋体"/>
          <w:sz w:val="24"/>
        </w:rPr>
        <w:t>与本投标有关的一切正式往来信函请寄：</w:t>
      </w:r>
    </w:p>
    <w:p>
      <w:pPr>
        <w:spacing w:line="440" w:lineRule="exact"/>
        <w:ind w:firstLine="240" w:firstLineChars="100"/>
        <w:rPr>
          <w:rFonts w:ascii="宋体" w:hAnsi="宋体"/>
          <w:sz w:val="24"/>
          <w:u w:val="single"/>
        </w:rPr>
      </w:pPr>
      <w:r>
        <w:rPr>
          <w:rFonts w:hint="eastAsia" w:ascii="宋体" w:hAnsi="宋体"/>
          <w:sz w:val="24"/>
        </w:rPr>
        <w:t>地　　　　　址：</w:t>
      </w:r>
      <w:r>
        <w:rPr>
          <w:rFonts w:hint="eastAsia" w:ascii="宋体" w:hAnsi="宋体"/>
          <w:sz w:val="24"/>
          <w:u w:val="single"/>
        </w:rPr>
        <w:t>　　　　　　　　　　</w:t>
      </w:r>
      <w:r>
        <w:rPr>
          <w:rFonts w:hint="eastAsia" w:ascii="宋体" w:hAnsi="宋体"/>
          <w:sz w:val="24"/>
        </w:rPr>
        <w:t>邮编：</w:t>
      </w:r>
      <w:r>
        <w:rPr>
          <w:rFonts w:hint="eastAsia" w:ascii="宋体" w:hAnsi="宋体"/>
          <w:sz w:val="24"/>
          <w:u w:val="single"/>
        </w:rPr>
        <w:t>　　　　　　　　　</w:t>
      </w:r>
    </w:p>
    <w:p>
      <w:pPr>
        <w:spacing w:line="440" w:lineRule="exact"/>
        <w:rPr>
          <w:rFonts w:ascii="宋体" w:hAnsi="宋体"/>
          <w:sz w:val="24"/>
        </w:rPr>
      </w:pPr>
      <w:r>
        <w:rPr>
          <w:rFonts w:hint="eastAsia" w:ascii="宋体" w:hAnsi="宋体"/>
          <w:sz w:val="24"/>
        </w:rPr>
        <w:t>　电　　　　　话：</w:t>
      </w:r>
      <w:r>
        <w:rPr>
          <w:rFonts w:hint="eastAsia" w:ascii="宋体" w:hAnsi="宋体"/>
          <w:sz w:val="24"/>
          <w:u w:val="single"/>
        </w:rPr>
        <w:t>　　　　　　　　　　</w:t>
      </w:r>
      <w:r>
        <w:rPr>
          <w:rFonts w:hint="eastAsia" w:ascii="宋体" w:hAnsi="宋体"/>
          <w:sz w:val="24"/>
        </w:rPr>
        <w:t>传真：</w:t>
      </w:r>
      <w:r>
        <w:rPr>
          <w:rFonts w:hint="eastAsia" w:ascii="宋体" w:hAnsi="宋体"/>
          <w:sz w:val="24"/>
          <w:u w:val="single"/>
        </w:rPr>
        <w:t>　　　　　　　　　</w:t>
      </w:r>
    </w:p>
    <w:p>
      <w:pPr>
        <w:spacing w:line="440" w:lineRule="exact"/>
        <w:rPr>
          <w:rFonts w:ascii="宋体" w:hAnsi="宋体"/>
          <w:sz w:val="24"/>
        </w:rPr>
      </w:pPr>
      <w:r>
        <w:rPr>
          <w:rFonts w:hint="eastAsia" w:ascii="宋体" w:hAnsi="宋体"/>
          <w:sz w:val="24"/>
        </w:rPr>
        <w:t>　投标人代表签字：</w:t>
      </w:r>
      <w:r>
        <w:rPr>
          <w:rFonts w:hint="eastAsia" w:ascii="宋体" w:hAnsi="宋体"/>
          <w:sz w:val="24"/>
          <w:u w:val="single"/>
        </w:rPr>
        <w:t>　　　　　　　　　　　　　</w:t>
      </w:r>
    </w:p>
    <w:p>
      <w:pPr>
        <w:spacing w:line="440" w:lineRule="exact"/>
        <w:rPr>
          <w:rFonts w:ascii="宋体" w:hAnsi="宋体"/>
          <w:sz w:val="24"/>
        </w:rPr>
      </w:pPr>
      <w:r>
        <w:rPr>
          <w:rFonts w:hint="eastAsia" w:ascii="宋体" w:hAnsi="宋体"/>
          <w:sz w:val="24"/>
        </w:rPr>
        <w:t>　投标人名称：</w:t>
      </w:r>
      <w:r>
        <w:rPr>
          <w:rFonts w:hint="eastAsia" w:ascii="宋体" w:hAnsi="宋体"/>
          <w:sz w:val="24"/>
          <w:u w:val="single"/>
        </w:rPr>
        <w:t>　　　　　　　　　　</w:t>
      </w:r>
    </w:p>
    <w:p>
      <w:pPr>
        <w:spacing w:line="440" w:lineRule="exact"/>
        <w:ind w:firstLine="6240" w:firstLineChars="2600"/>
        <w:rPr>
          <w:rFonts w:ascii="宋体" w:hAnsi="宋体"/>
          <w:sz w:val="24"/>
        </w:rPr>
      </w:pPr>
      <w:r>
        <w:rPr>
          <w:rFonts w:hint="eastAsia" w:ascii="宋体" w:hAnsi="宋体"/>
          <w:sz w:val="24"/>
        </w:rPr>
        <w:t>（单位公章）</w:t>
      </w:r>
    </w:p>
    <w:p>
      <w:pPr>
        <w:spacing w:line="440" w:lineRule="exact"/>
        <w:ind w:firstLine="5880" w:firstLineChars="2450"/>
        <w:rPr>
          <w:rFonts w:ascii="宋体" w:hAnsi="宋体"/>
          <w:sz w:val="24"/>
        </w:rPr>
      </w:pPr>
      <w:r>
        <w:rPr>
          <w:rFonts w:ascii="宋体" w:hAnsi="宋体"/>
          <w:sz w:val="24"/>
        </w:rPr>
        <w:t>20</w:t>
      </w:r>
      <w:r>
        <w:rPr>
          <w:rFonts w:hint="eastAsia" w:ascii="宋体" w:hAnsi="宋体"/>
          <w:sz w:val="24"/>
        </w:rPr>
        <w:t>2</w:t>
      </w:r>
      <w:r>
        <w:rPr>
          <w:rFonts w:hint="eastAsia" w:ascii="宋体" w:hAnsi="宋体"/>
          <w:sz w:val="24"/>
          <w:lang w:val="en-US" w:eastAsia="zh-CN"/>
        </w:rPr>
        <w:t>1</w:t>
      </w:r>
      <w:r>
        <w:rPr>
          <w:rFonts w:hint="eastAsia" w:ascii="宋体" w:hAnsi="宋体"/>
          <w:sz w:val="24"/>
        </w:rPr>
        <w:t>年月日</w:t>
      </w:r>
    </w:p>
    <w:p>
      <w:pPr>
        <w:adjustRightInd w:val="0"/>
        <w:snapToGrid w:val="0"/>
        <w:spacing w:line="440" w:lineRule="exact"/>
        <w:ind w:firstLine="482" w:firstLineChars="200"/>
        <w:rPr>
          <w:rFonts w:ascii="宋体" w:hAnsi="宋体"/>
          <w:b/>
          <w:sz w:val="24"/>
          <w:szCs w:val="24"/>
          <w:em w:val="dot"/>
        </w:rPr>
      </w:pPr>
      <w:r>
        <w:rPr>
          <w:rFonts w:hint="eastAsia" w:ascii="宋体" w:hAnsi="宋体"/>
          <w:b/>
          <w:sz w:val="24"/>
          <w:szCs w:val="24"/>
          <w:em w:val="dot"/>
        </w:rPr>
        <w:t>注：除可填报项目外，对本投标函的任何修改将被视为非实质性响应投标，从而导致该投标被拒绝。</w:t>
      </w:r>
    </w:p>
    <w:p>
      <w:pPr>
        <w:spacing w:line="440" w:lineRule="exact"/>
        <w:rPr>
          <w:rFonts w:ascii="宋体" w:hAnsi="宋体"/>
          <w:sz w:val="24"/>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pStyle w:val="2"/>
        <w:rPr>
          <w:rFonts w:ascii="宋体" w:hAnsi="宋体"/>
          <w:b/>
          <w:sz w:val="32"/>
          <w:szCs w:val="32"/>
        </w:rPr>
      </w:pPr>
    </w:p>
    <w:p/>
    <w:p>
      <w:pPr>
        <w:spacing w:line="440" w:lineRule="exact"/>
        <w:jc w:val="both"/>
        <w:rPr>
          <w:rFonts w:ascii="宋体" w:hAnsi="宋体"/>
          <w:b/>
          <w:sz w:val="32"/>
          <w:szCs w:val="32"/>
        </w:rPr>
      </w:pPr>
    </w:p>
    <w:p>
      <w:pPr>
        <w:spacing w:line="400" w:lineRule="exact"/>
        <w:jc w:val="center"/>
        <w:rPr>
          <w:rFonts w:hint="eastAsia" w:ascii="宋体" w:hAnsi="宋体" w:eastAsia="宋体" w:cs="宋体"/>
          <w:b/>
          <w:bCs w:val="0"/>
          <w:color w:val="000000"/>
          <w:spacing w:val="20"/>
          <w:sz w:val="24"/>
          <w:szCs w:val="24"/>
        </w:rPr>
      </w:pPr>
      <w:r>
        <w:rPr>
          <w:rFonts w:hint="eastAsia" w:ascii="宋体" w:hAnsi="宋体"/>
          <w:b/>
          <w:sz w:val="32"/>
          <w:szCs w:val="32"/>
        </w:rPr>
        <w:t>（附件二）</w:t>
      </w:r>
      <w:bookmarkStart w:id="59" w:name="_Toc495917337"/>
      <w:r>
        <w:rPr>
          <w:rFonts w:hint="eastAsia" w:ascii="宋体" w:hAnsi="宋体" w:eastAsia="宋体" w:cs="宋体"/>
          <w:b/>
          <w:bCs w:val="0"/>
          <w:color w:val="000000"/>
          <w:spacing w:val="20"/>
          <w:sz w:val="24"/>
          <w:szCs w:val="24"/>
        </w:rPr>
        <w:t>投标人法定代表人授权书</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新疆慧通方舟工程管理服务有限公司：</w:t>
      </w:r>
    </w:p>
    <w:p>
      <w:pPr>
        <w:tabs>
          <w:tab w:val="left" w:pos="8280"/>
        </w:tabs>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X    X        X   </w:t>
      </w:r>
      <w:r>
        <w:rPr>
          <w:rFonts w:hint="eastAsia" w:ascii="宋体" w:hAnsi="宋体" w:eastAsia="宋体" w:cs="宋体"/>
          <w:color w:val="000000"/>
          <w:sz w:val="24"/>
          <w:szCs w:val="24"/>
        </w:rPr>
        <w:t xml:space="preserve">  系中华人民共和国合法企业，法定地址：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，特授权</w:t>
      </w:r>
      <w:r>
        <w:rPr>
          <w:rFonts w:hint="eastAsia" w:ascii="宋体" w:hAnsi="宋体" w:eastAsia="宋体" w:cs="宋体"/>
          <w:color w:val="000000"/>
          <w:sz w:val="24"/>
          <w:szCs w:val="24"/>
          <w:u w:val="single"/>
        </w:rPr>
        <w:t xml:space="preserve">X X X  </w:t>
      </w:r>
      <w:r>
        <w:rPr>
          <w:rFonts w:hint="eastAsia" w:ascii="宋体" w:hAnsi="宋体" w:eastAsia="宋体" w:cs="宋体"/>
          <w:color w:val="000000"/>
          <w:sz w:val="24"/>
          <w:szCs w:val="24"/>
        </w:rPr>
        <w:t>代表我公司全权办理编号为：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项目的投标，参与开标、谈判、签约等具体工作，并签署全部有关的文件、协议及合同。</w:t>
      </w:r>
    </w:p>
    <w:p>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我公司对被授权人签名的所有文件负全部责任。</w:t>
      </w:r>
    </w:p>
    <w:p>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在撤销授权的书面通知以前，本授权书一直有效。被授权人签署的所有文件（在授权书有效期内签署的）不因授权的撤销而失效，本授权书自投标开始至合同履行完毕止。</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授权期限： 年  月  日至  年  月   日。</w:t>
      </w:r>
    </w:p>
    <w:p>
      <w:pPr>
        <w:spacing w:line="360" w:lineRule="auto"/>
        <w:ind w:firstLine="360" w:firstLineChars="150"/>
        <w:outlineLvl w:val="0"/>
        <w:rPr>
          <w:rFonts w:hint="eastAsia" w:ascii="宋体" w:hAnsi="宋体" w:eastAsia="宋体" w:cs="宋体"/>
          <w:sz w:val="24"/>
          <w:szCs w:val="24"/>
        </w:rPr>
      </w:pPr>
      <w:r>
        <w:rPr>
          <w:rFonts w:hint="eastAsia" w:ascii="宋体" w:hAnsi="宋体" w:eastAsia="宋体" w:cs="宋体"/>
          <w:sz w:val="24"/>
          <w:szCs w:val="24"/>
        </w:rPr>
        <w:t>法定代表人签名：                  被授权人签名：</w:t>
      </w:r>
    </w:p>
    <w:p>
      <w:pPr>
        <w:spacing w:line="360" w:lineRule="auto"/>
        <w:ind w:firstLine="360" w:firstLineChars="150"/>
        <w:outlineLvl w:val="0"/>
        <w:rPr>
          <w:rFonts w:hint="eastAsia" w:ascii="宋体" w:hAnsi="宋体" w:eastAsia="宋体" w:cs="宋体"/>
          <w:sz w:val="24"/>
          <w:szCs w:val="24"/>
        </w:rPr>
      </w:pPr>
      <w:r>
        <w:rPr>
          <w:rFonts w:hint="eastAsia" w:ascii="宋体" w:hAnsi="宋体" w:eastAsia="宋体" w:cs="宋体"/>
          <w:sz w:val="24"/>
          <w:szCs w:val="24"/>
        </w:rPr>
        <w:t>职务：                            职务：</w:t>
      </w:r>
    </w:p>
    <w:p>
      <w:pPr>
        <w:spacing w:line="360" w:lineRule="auto"/>
        <w:ind w:firstLine="360" w:firstLineChars="150"/>
        <w:outlineLvl w:val="0"/>
        <w:rPr>
          <w:rFonts w:hint="eastAsia" w:ascii="宋体" w:hAnsi="宋体" w:eastAsia="宋体" w:cs="宋体"/>
          <w:sz w:val="24"/>
          <w:szCs w:val="24"/>
        </w:rPr>
      </w:pPr>
      <w:r>
        <w:rPr>
          <w:rFonts w:hint="eastAsia" w:ascii="宋体" w:hAnsi="宋体" w:eastAsia="宋体" w:cs="宋体"/>
          <w:sz w:val="24"/>
          <w:szCs w:val="24"/>
        </w:rPr>
        <w:t>身份证号：                        身份证号：</w:t>
      </w:r>
    </w:p>
    <w:p>
      <w:pPr>
        <w:spacing w:line="360" w:lineRule="auto"/>
        <w:ind w:firstLine="120" w:firstLineChars="50"/>
        <w:outlineLvl w:val="0"/>
        <w:rPr>
          <w:rFonts w:hint="eastAsia" w:ascii="宋体" w:hAnsi="宋体" w:eastAsia="宋体" w:cs="宋体"/>
          <w:sz w:val="24"/>
          <w:szCs w:val="24"/>
        </w:rPr>
      </w:pPr>
      <w:r>
        <w:rPr>
          <w:rFonts w:hint="eastAsia" w:ascii="宋体" w:hAnsi="宋体" w:eastAsia="宋体" w:cs="宋体"/>
          <w:sz w:val="24"/>
          <w:szCs w:val="24"/>
        </w:rPr>
        <w:t>附：法定代表人、被授权人身份证复印件。（二代身份证正、反两面都需复印）</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7"/>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4837" w:type="dxa"/>
            <w:noWrap w:val="0"/>
            <w:vAlign w:val="center"/>
          </w:tcPr>
          <w:p>
            <w:pPr>
              <w:spacing w:line="360" w:lineRule="auto"/>
              <w:jc w:val="center"/>
              <w:outlineLvl w:val="0"/>
              <w:rPr>
                <w:rFonts w:hint="eastAsia" w:ascii="宋体" w:hAnsi="宋体" w:eastAsia="宋体" w:cs="宋体"/>
                <w:sz w:val="24"/>
                <w:szCs w:val="24"/>
              </w:rPr>
            </w:pPr>
            <w:r>
              <w:rPr>
                <w:rFonts w:hint="eastAsia" w:ascii="宋体" w:hAnsi="宋体" w:eastAsia="宋体" w:cs="宋体"/>
                <w:sz w:val="24"/>
                <w:szCs w:val="24"/>
              </w:rPr>
              <w:t>法定代表人身份证复印件</w:t>
            </w:r>
          </w:p>
          <w:p>
            <w:pPr>
              <w:spacing w:line="360" w:lineRule="auto"/>
              <w:jc w:val="center"/>
              <w:outlineLvl w:val="0"/>
              <w:rPr>
                <w:rFonts w:hint="eastAsia" w:ascii="宋体" w:hAnsi="宋体" w:eastAsia="宋体" w:cs="宋体"/>
                <w:sz w:val="24"/>
                <w:szCs w:val="24"/>
              </w:rPr>
            </w:pPr>
            <w:r>
              <w:rPr>
                <w:rFonts w:hint="eastAsia" w:ascii="宋体" w:hAnsi="宋体" w:eastAsia="宋体" w:cs="宋体"/>
                <w:sz w:val="24"/>
                <w:szCs w:val="24"/>
              </w:rPr>
              <w:t>（正面）</w:t>
            </w:r>
          </w:p>
        </w:tc>
        <w:tc>
          <w:tcPr>
            <w:tcW w:w="4838" w:type="dxa"/>
            <w:noWrap w:val="0"/>
            <w:vAlign w:val="center"/>
          </w:tcPr>
          <w:p>
            <w:pPr>
              <w:spacing w:line="360" w:lineRule="auto"/>
              <w:jc w:val="center"/>
              <w:outlineLvl w:val="0"/>
              <w:rPr>
                <w:rFonts w:hint="eastAsia" w:ascii="宋体" w:hAnsi="宋体" w:eastAsia="宋体" w:cs="宋体"/>
                <w:sz w:val="24"/>
                <w:szCs w:val="24"/>
              </w:rPr>
            </w:pPr>
            <w:r>
              <w:rPr>
                <w:rFonts w:hint="eastAsia" w:ascii="宋体" w:hAnsi="宋体" w:eastAsia="宋体" w:cs="宋体"/>
                <w:sz w:val="24"/>
                <w:szCs w:val="24"/>
              </w:rPr>
              <w:t>被授权人身份证复印件</w:t>
            </w:r>
          </w:p>
          <w:p>
            <w:pPr>
              <w:spacing w:line="360" w:lineRule="auto"/>
              <w:jc w:val="center"/>
              <w:outlineLvl w:val="0"/>
              <w:rPr>
                <w:rFonts w:hint="eastAsia" w:ascii="宋体" w:hAnsi="宋体" w:eastAsia="宋体" w:cs="宋体"/>
                <w:sz w:val="24"/>
                <w:szCs w:val="24"/>
              </w:rPr>
            </w:pPr>
            <w:r>
              <w:rPr>
                <w:rFonts w:hint="eastAsia" w:ascii="宋体" w:hAnsi="宋体" w:eastAsia="宋体" w:cs="宋体"/>
                <w:sz w:val="24"/>
                <w:szCs w:val="24"/>
              </w:rPr>
              <w:t>（正面）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4837" w:type="dxa"/>
            <w:noWrap w:val="0"/>
            <w:vAlign w:val="center"/>
          </w:tcPr>
          <w:p>
            <w:pPr>
              <w:spacing w:line="360" w:lineRule="auto"/>
              <w:jc w:val="center"/>
              <w:outlineLvl w:val="0"/>
              <w:rPr>
                <w:rFonts w:hint="eastAsia" w:ascii="宋体" w:hAnsi="宋体" w:eastAsia="宋体" w:cs="宋体"/>
                <w:sz w:val="24"/>
                <w:szCs w:val="24"/>
              </w:rPr>
            </w:pPr>
            <w:r>
              <w:rPr>
                <w:rFonts w:hint="eastAsia" w:ascii="宋体" w:hAnsi="宋体" w:eastAsia="宋体" w:cs="宋体"/>
                <w:sz w:val="24"/>
                <w:szCs w:val="24"/>
              </w:rPr>
              <w:t>法定代表人身份证复印件</w:t>
            </w:r>
          </w:p>
          <w:p>
            <w:pPr>
              <w:spacing w:line="360" w:lineRule="auto"/>
              <w:jc w:val="center"/>
              <w:outlineLvl w:val="0"/>
              <w:rPr>
                <w:rFonts w:hint="eastAsia" w:ascii="宋体" w:hAnsi="宋体" w:eastAsia="宋体" w:cs="宋体"/>
                <w:sz w:val="24"/>
                <w:szCs w:val="24"/>
              </w:rPr>
            </w:pPr>
            <w:r>
              <w:rPr>
                <w:rFonts w:hint="eastAsia" w:ascii="宋体" w:hAnsi="宋体" w:eastAsia="宋体" w:cs="宋体"/>
                <w:sz w:val="24"/>
                <w:szCs w:val="24"/>
              </w:rPr>
              <w:t>（反面）</w:t>
            </w:r>
          </w:p>
        </w:tc>
        <w:tc>
          <w:tcPr>
            <w:tcW w:w="4838" w:type="dxa"/>
            <w:noWrap w:val="0"/>
            <w:vAlign w:val="center"/>
          </w:tcPr>
          <w:p>
            <w:pPr>
              <w:spacing w:line="360" w:lineRule="auto"/>
              <w:jc w:val="center"/>
              <w:outlineLvl w:val="0"/>
              <w:rPr>
                <w:rFonts w:hint="eastAsia" w:ascii="宋体" w:hAnsi="宋体" w:eastAsia="宋体" w:cs="宋体"/>
                <w:sz w:val="24"/>
                <w:szCs w:val="24"/>
              </w:rPr>
            </w:pPr>
            <w:r>
              <w:rPr>
                <w:rFonts w:hint="eastAsia" w:ascii="宋体" w:hAnsi="宋体" w:eastAsia="宋体" w:cs="宋体"/>
                <w:sz w:val="24"/>
                <w:szCs w:val="24"/>
              </w:rPr>
              <w:t>被授权人身份证复印件</w:t>
            </w:r>
          </w:p>
          <w:p>
            <w:pPr>
              <w:spacing w:line="360" w:lineRule="auto"/>
              <w:jc w:val="center"/>
              <w:outlineLvl w:val="0"/>
              <w:rPr>
                <w:rFonts w:hint="eastAsia" w:ascii="宋体" w:hAnsi="宋体" w:eastAsia="宋体" w:cs="宋体"/>
                <w:sz w:val="24"/>
                <w:szCs w:val="24"/>
              </w:rPr>
            </w:pPr>
            <w:r>
              <w:rPr>
                <w:rFonts w:hint="eastAsia" w:ascii="宋体" w:hAnsi="宋体" w:eastAsia="宋体" w:cs="宋体"/>
                <w:sz w:val="24"/>
                <w:szCs w:val="24"/>
              </w:rPr>
              <w:t>（反面）</w:t>
            </w:r>
          </w:p>
        </w:tc>
      </w:tr>
    </w:tbl>
    <w:p>
      <w:pPr>
        <w:spacing w:line="600" w:lineRule="auto"/>
        <w:ind w:firstLine="4320" w:firstLineChars="1800"/>
        <w:rPr>
          <w:rFonts w:hint="eastAsia" w:ascii="宋体" w:hAnsi="宋体" w:eastAsia="宋体" w:cs="宋体"/>
          <w:sz w:val="24"/>
          <w:szCs w:val="24"/>
        </w:rPr>
      </w:pPr>
    </w:p>
    <w:p>
      <w:pPr>
        <w:spacing w:line="600" w:lineRule="auto"/>
        <w:ind w:firstLine="4320" w:firstLineChars="1800"/>
        <w:rPr>
          <w:rFonts w:hint="eastAsia" w:ascii="宋体" w:hAnsi="宋体" w:eastAsia="宋体" w:cs="宋体"/>
          <w:sz w:val="24"/>
          <w:szCs w:val="24"/>
          <w:u w:val="single"/>
        </w:rPr>
      </w:pPr>
      <w:r>
        <w:rPr>
          <w:rFonts w:hint="eastAsia" w:ascii="宋体" w:hAnsi="宋体" w:eastAsia="宋体" w:cs="宋体"/>
          <w:sz w:val="24"/>
          <w:szCs w:val="24"/>
        </w:rPr>
        <w:t>供应商名称（公章）：</w:t>
      </w:r>
    </w:p>
    <w:p>
      <w:pPr>
        <w:ind w:firstLine="6000" w:firstLineChars="2500"/>
        <w:rPr>
          <w:rFonts w:hint="eastAsia" w:ascii="宋体" w:hAnsi="宋体" w:eastAsia="宋体" w:cs="宋体"/>
          <w:bCs/>
          <w:sz w:val="24"/>
          <w:szCs w:val="24"/>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none"/>
        </w:rPr>
        <w:t>日</w:t>
      </w: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pStyle w:val="27"/>
        <w:spacing w:before="156" w:beforeLines="50" w:after="156" w:afterLines="50" w:line="300" w:lineRule="auto"/>
        <w:ind w:left="0" w:leftChars="0" w:firstLine="0" w:firstLineChars="0"/>
        <w:jc w:val="both"/>
        <w:outlineLvl w:val="1"/>
        <w:rPr>
          <w:rFonts w:ascii="宋体" w:hAnsi="宋体"/>
          <w:b/>
          <w:sz w:val="28"/>
          <w:szCs w:val="28"/>
        </w:rPr>
      </w:pPr>
    </w:p>
    <w:p>
      <w:pPr>
        <w:pStyle w:val="27"/>
        <w:spacing w:before="156" w:beforeLines="50" w:after="156" w:afterLines="50" w:line="300" w:lineRule="auto"/>
        <w:ind w:left="840" w:hanging="420" w:firstLineChars="0"/>
        <w:jc w:val="center"/>
        <w:outlineLvl w:val="1"/>
        <w:rPr>
          <w:rFonts w:ascii="宋体" w:hAnsi="宋体"/>
          <w:b/>
          <w:sz w:val="28"/>
          <w:szCs w:val="28"/>
        </w:rPr>
      </w:pPr>
      <w:r>
        <w:rPr>
          <w:rFonts w:ascii="宋体" w:hAnsi="宋体"/>
          <w:b/>
          <w:sz w:val="28"/>
          <w:szCs w:val="28"/>
        </w:rPr>
        <w:t>法定代表人资格证明书</w:t>
      </w:r>
      <w:bookmarkEnd w:id="59"/>
    </w:p>
    <w:p>
      <w:pPr>
        <w:rPr>
          <w:rFonts w:ascii="宋体" w:hAnsi="宋体"/>
        </w:rPr>
      </w:pPr>
    </w:p>
    <w:p>
      <w:pPr>
        <w:ind w:firstLine="480"/>
        <w:rPr>
          <w:rFonts w:ascii="宋体" w:hAnsi="宋体"/>
          <w:szCs w:val="24"/>
        </w:rPr>
      </w:pPr>
    </w:p>
    <w:p>
      <w:pPr>
        <w:spacing w:before="156" w:beforeLines="50" w:after="156" w:afterLines="50" w:line="360" w:lineRule="auto"/>
        <w:ind w:left="546" w:leftChars="260"/>
        <w:rPr>
          <w:rFonts w:ascii="宋体" w:hAnsi="宋体"/>
          <w:sz w:val="24"/>
          <w:szCs w:val="24"/>
          <w:u w:val="single"/>
        </w:rPr>
      </w:pPr>
      <w:r>
        <w:rPr>
          <w:rFonts w:ascii="宋体" w:hAnsi="宋体"/>
          <w:sz w:val="24"/>
          <w:szCs w:val="24"/>
        </w:rPr>
        <w:t>单位名称：</w:t>
      </w:r>
    </w:p>
    <w:p>
      <w:pPr>
        <w:spacing w:before="156" w:beforeLines="50" w:after="156" w:afterLines="50" w:line="360" w:lineRule="auto"/>
        <w:ind w:left="546" w:leftChars="260"/>
        <w:rPr>
          <w:rFonts w:ascii="宋体" w:hAnsi="宋体"/>
          <w:sz w:val="24"/>
          <w:szCs w:val="24"/>
          <w:u w:val="single"/>
        </w:rPr>
      </w:pPr>
      <w:r>
        <w:rPr>
          <w:rFonts w:ascii="宋体" w:hAnsi="宋体"/>
          <w:sz w:val="24"/>
          <w:szCs w:val="24"/>
        </w:rPr>
        <w:t>单位性质：</w:t>
      </w:r>
    </w:p>
    <w:p>
      <w:pPr>
        <w:spacing w:before="156" w:beforeLines="50" w:after="156" w:afterLines="50" w:line="360" w:lineRule="auto"/>
        <w:ind w:left="546" w:leftChars="260"/>
        <w:rPr>
          <w:rFonts w:ascii="宋体" w:hAnsi="宋体"/>
          <w:sz w:val="24"/>
          <w:szCs w:val="24"/>
        </w:rPr>
      </w:pPr>
      <w:r>
        <w:rPr>
          <w:rFonts w:hint="eastAsia" w:ascii="宋体" w:hAnsi="宋体"/>
          <w:sz w:val="24"/>
          <w:szCs w:val="24"/>
        </w:rPr>
        <w:t>地址</w:t>
      </w:r>
      <w:r>
        <w:rPr>
          <w:rFonts w:ascii="宋体" w:hAnsi="宋体"/>
          <w:sz w:val="24"/>
          <w:szCs w:val="24"/>
        </w:rPr>
        <w:t>：</w:t>
      </w:r>
    </w:p>
    <w:p>
      <w:pPr>
        <w:spacing w:before="156" w:beforeLines="50" w:after="156" w:afterLines="50" w:line="360" w:lineRule="auto"/>
        <w:ind w:left="546" w:leftChars="260"/>
        <w:rPr>
          <w:rFonts w:ascii="宋体" w:hAnsi="宋体"/>
          <w:sz w:val="24"/>
          <w:szCs w:val="24"/>
          <w:u w:val="single"/>
        </w:rPr>
      </w:pPr>
      <w:r>
        <w:rPr>
          <w:rFonts w:ascii="宋体" w:hAnsi="宋体"/>
          <w:sz w:val="24"/>
          <w:szCs w:val="24"/>
        </w:rPr>
        <w:t>成立时间：</w:t>
      </w:r>
    </w:p>
    <w:p>
      <w:pPr>
        <w:spacing w:before="156" w:beforeLines="50" w:after="156" w:afterLines="50" w:line="360" w:lineRule="auto"/>
        <w:ind w:left="546" w:leftChars="260"/>
        <w:rPr>
          <w:rFonts w:ascii="宋体" w:hAnsi="宋体"/>
          <w:sz w:val="24"/>
          <w:szCs w:val="24"/>
        </w:rPr>
      </w:pPr>
      <w:r>
        <w:rPr>
          <w:rFonts w:hint="eastAsia" w:ascii="宋体" w:hAnsi="宋体"/>
          <w:sz w:val="24"/>
          <w:szCs w:val="24"/>
        </w:rPr>
        <w:t>经营期限</w:t>
      </w:r>
      <w:r>
        <w:rPr>
          <w:rFonts w:ascii="宋体" w:hAnsi="宋体"/>
          <w:sz w:val="24"/>
          <w:szCs w:val="24"/>
        </w:rPr>
        <w:t>：</w:t>
      </w:r>
    </w:p>
    <w:p>
      <w:pPr>
        <w:spacing w:before="156" w:beforeLines="50" w:after="156" w:afterLines="50" w:line="360" w:lineRule="auto"/>
        <w:ind w:left="546" w:leftChars="260"/>
        <w:rPr>
          <w:rFonts w:ascii="宋体" w:hAnsi="宋体"/>
          <w:sz w:val="24"/>
          <w:szCs w:val="24"/>
        </w:rPr>
      </w:pPr>
      <w:r>
        <w:rPr>
          <w:rFonts w:ascii="宋体" w:hAnsi="宋体"/>
          <w:sz w:val="24"/>
          <w:szCs w:val="24"/>
        </w:rPr>
        <w:t>姓名：性别：年龄：职务：</w:t>
      </w:r>
    </w:p>
    <w:p>
      <w:pPr>
        <w:spacing w:before="156" w:beforeLines="50" w:after="156" w:afterLines="50" w:line="360" w:lineRule="auto"/>
        <w:ind w:firstLine="480" w:firstLineChars="200"/>
        <w:rPr>
          <w:rFonts w:ascii="宋体" w:hAnsi="宋体"/>
          <w:sz w:val="24"/>
          <w:szCs w:val="24"/>
        </w:rPr>
      </w:pPr>
      <w:r>
        <w:rPr>
          <w:rFonts w:ascii="宋体" w:hAnsi="宋体"/>
          <w:sz w:val="24"/>
          <w:szCs w:val="24"/>
        </w:rPr>
        <w:t>系</w:t>
      </w:r>
      <w:r>
        <w:rPr>
          <w:rFonts w:ascii="宋体" w:hAnsi="宋体"/>
          <w:sz w:val="24"/>
          <w:szCs w:val="24"/>
          <w:u w:val="single"/>
        </w:rPr>
        <w:t>（</w:t>
      </w:r>
      <w:r>
        <w:rPr>
          <w:rFonts w:hint="eastAsia" w:ascii="宋体" w:hAnsi="宋体"/>
          <w:sz w:val="24"/>
          <w:szCs w:val="24"/>
          <w:u w:val="single"/>
        </w:rPr>
        <w:t>投标人</w:t>
      </w:r>
      <w:r>
        <w:rPr>
          <w:rFonts w:ascii="宋体" w:hAnsi="宋体"/>
          <w:sz w:val="24"/>
          <w:szCs w:val="24"/>
          <w:u w:val="single"/>
        </w:rPr>
        <w:t>）</w:t>
      </w:r>
      <w:r>
        <w:rPr>
          <w:rFonts w:ascii="宋体" w:hAnsi="宋体"/>
          <w:sz w:val="24"/>
          <w:szCs w:val="24"/>
        </w:rPr>
        <w:t>的法定代表人。</w:t>
      </w:r>
      <w:r>
        <w:rPr>
          <w:rFonts w:ascii="宋体" w:hAnsi="宋体"/>
          <w:sz w:val="24"/>
          <w:szCs w:val="24"/>
        </w:rPr>
        <w:cr/>
      </w:r>
    </w:p>
    <w:p>
      <w:pPr>
        <w:spacing w:before="156" w:beforeLines="50" w:after="156" w:afterLines="50" w:line="360" w:lineRule="auto"/>
        <w:ind w:firstLine="480" w:firstLineChars="200"/>
        <w:rPr>
          <w:rFonts w:ascii="宋体" w:hAnsi="宋体"/>
          <w:sz w:val="24"/>
          <w:szCs w:val="24"/>
        </w:rPr>
      </w:pPr>
      <w:r>
        <w:rPr>
          <w:rFonts w:ascii="宋体" w:hAnsi="宋体"/>
          <w:sz w:val="24"/>
          <w:szCs w:val="24"/>
        </w:rPr>
        <w:t>特此证明。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（附法人身份证复印件）</w:t>
      </w:r>
    </w:p>
    <w:p>
      <w:pPr>
        <w:spacing w:before="156" w:beforeLines="50" w:after="156" w:afterLines="50" w:line="360" w:lineRule="auto"/>
        <w:ind w:firstLine="480" w:firstLineChars="200"/>
        <w:rPr>
          <w:rFonts w:ascii="宋体" w:hAnsi="宋体"/>
          <w:sz w:val="24"/>
          <w:szCs w:val="24"/>
        </w:rPr>
      </w:pP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投标人</w:t>
      </w:r>
      <w:r>
        <w:rPr>
          <w:rFonts w:ascii="宋体" w:hAnsi="宋体"/>
          <w:sz w:val="24"/>
          <w:szCs w:val="24"/>
        </w:rPr>
        <w:t>公章：[</w:t>
      </w:r>
      <w:r>
        <w:rPr>
          <w:rFonts w:hint="eastAsia" w:ascii="宋体" w:hAnsi="宋体"/>
          <w:sz w:val="24"/>
          <w:szCs w:val="24"/>
        </w:rPr>
        <w:t>投标人</w:t>
      </w:r>
      <w:r>
        <w:rPr>
          <w:rFonts w:ascii="宋体" w:hAnsi="宋体"/>
          <w:sz w:val="24"/>
          <w:szCs w:val="24"/>
        </w:rPr>
        <w:t>盖章]</w:t>
      </w:r>
    </w:p>
    <w:p>
      <w:pPr>
        <w:spacing w:before="156" w:beforeLines="50" w:after="156" w:afterLines="50" w:line="360" w:lineRule="auto"/>
        <w:ind w:firstLine="496" w:firstLineChars="200"/>
        <w:rPr>
          <w:rFonts w:ascii="宋体" w:hAnsi="宋体"/>
          <w:sz w:val="24"/>
          <w:szCs w:val="24"/>
        </w:rPr>
      </w:pPr>
      <w:r>
        <w:rPr>
          <w:rFonts w:ascii="宋体" w:hAnsi="宋体"/>
          <w:spacing w:val="4"/>
          <w:sz w:val="24"/>
          <w:szCs w:val="24"/>
        </w:rPr>
        <w:t>日期：</w:t>
      </w:r>
      <w:r>
        <w:rPr>
          <w:rFonts w:hint="eastAsia" w:ascii="宋体" w:hAnsi="宋体"/>
          <w:sz w:val="24"/>
          <w:szCs w:val="24"/>
        </w:rPr>
        <w:t>年月日</w:t>
      </w:r>
    </w:p>
    <w:p>
      <w:pPr>
        <w:spacing w:line="440" w:lineRule="exact"/>
        <w:rPr>
          <w:rFonts w:ascii="宋体" w:hAnsi="宋体"/>
          <w:b/>
          <w:sz w:val="30"/>
          <w:szCs w:val="30"/>
        </w:rPr>
      </w:pPr>
      <w:r>
        <w:rPr>
          <w:rFonts w:ascii="宋体" w:hAnsi="宋体"/>
          <w:sz w:val="24"/>
          <w:szCs w:val="24"/>
        </w:rPr>
        <w:br w:type="page"/>
      </w:r>
    </w:p>
    <w:p>
      <w:pPr>
        <w:spacing w:line="440" w:lineRule="exact"/>
        <w:jc w:val="center"/>
        <w:rPr>
          <w:rFonts w:ascii="宋体" w:hAnsi="宋体"/>
          <w:b/>
          <w:sz w:val="30"/>
          <w:szCs w:val="30"/>
        </w:rPr>
      </w:pPr>
      <w:r>
        <w:rPr>
          <w:rFonts w:hint="eastAsia" w:ascii="宋体" w:hAnsi="宋体"/>
          <w:b/>
          <w:sz w:val="30"/>
          <w:szCs w:val="30"/>
        </w:rPr>
        <w:t>（附件三）关于资格的声明函</w:t>
      </w:r>
    </w:p>
    <w:p>
      <w:pPr>
        <w:spacing w:line="440" w:lineRule="exact"/>
        <w:jc w:val="center"/>
        <w:rPr>
          <w:rFonts w:ascii="宋体" w:hAnsi="宋体"/>
          <w:b/>
          <w:sz w:val="30"/>
          <w:szCs w:val="30"/>
        </w:rPr>
      </w:pPr>
    </w:p>
    <w:p>
      <w:pPr>
        <w:pStyle w:val="8"/>
        <w:spacing w:line="440" w:lineRule="exact"/>
        <w:rPr>
          <w:rFonts w:ascii="宋体" w:hAnsi="宋体"/>
          <w:sz w:val="24"/>
        </w:rPr>
      </w:pPr>
      <w:r>
        <w:rPr>
          <w:rFonts w:hint="eastAsia" w:ascii="宋体" w:hAnsi="宋体"/>
          <w:sz w:val="24"/>
        </w:rPr>
        <w:t>致：</w:t>
      </w:r>
      <w:r>
        <w:rPr>
          <w:rFonts w:hint="eastAsia" w:ascii="宋体" w:hAnsi="宋体" w:eastAsia="宋体" w:cs="宋体"/>
          <w:color w:val="000000"/>
          <w:sz w:val="24"/>
          <w:szCs w:val="24"/>
        </w:rPr>
        <w:t>新疆慧通方舟工程管理服务有限公司</w:t>
      </w:r>
      <w:r>
        <w:rPr>
          <w:rFonts w:hint="eastAsia" w:ascii="宋体" w:hAnsi="宋体"/>
          <w:sz w:val="24"/>
        </w:rPr>
        <w:t>：</w:t>
      </w:r>
    </w:p>
    <w:p>
      <w:pPr>
        <w:pStyle w:val="8"/>
        <w:spacing w:line="440" w:lineRule="exact"/>
        <w:ind w:firstLine="480" w:firstLineChars="200"/>
        <w:rPr>
          <w:rFonts w:ascii="宋体" w:hAnsi="宋体"/>
          <w:sz w:val="24"/>
        </w:rPr>
      </w:pPr>
      <w:r>
        <w:rPr>
          <w:rFonts w:hint="eastAsia" w:ascii="宋体" w:hAnsi="宋体"/>
          <w:sz w:val="24"/>
        </w:rPr>
        <w:t>关于贵方</w:t>
      </w:r>
      <w:r>
        <w:rPr>
          <w:rFonts w:ascii="宋体" w:hAnsi="宋体"/>
          <w:sz w:val="24"/>
        </w:rPr>
        <w:t>20</w:t>
      </w:r>
      <w:r>
        <w:rPr>
          <w:rFonts w:hint="eastAsia" w:ascii="宋体" w:hAnsi="宋体"/>
          <w:sz w:val="24"/>
          <w:u w:val="single"/>
        </w:rPr>
        <w:t>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日第</w:t>
      </w:r>
      <w:r>
        <w:rPr>
          <w:rFonts w:hint="eastAsia" w:ascii="宋体" w:hAnsi="宋体"/>
          <w:sz w:val="24"/>
          <w:u w:val="single"/>
        </w:rPr>
        <w:t>项目编号</w:t>
      </w:r>
      <w:r>
        <w:rPr>
          <w:rFonts w:hint="eastAsia" w:ascii="宋体" w:hAnsi="宋体"/>
          <w:sz w:val="24"/>
        </w:rPr>
        <w:t>招标公告关于</w:t>
      </w:r>
      <w:r>
        <w:rPr>
          <w:rFonts w:hint="eastAsia" w:ascii="宋体" w:hAnsi="宋体"/>
          <w:sz w:val="24"/>
          <w:u w:val="single"/>
        </w:rPr>
        <w:t>“</w:t>
      </w:r>
      <w:r>
        <w:rPr>
          <w:rFonts w:hint="eastAsia" w:ascii="宋体" w:hAnsi="宋体" w:cs="宋体"/>
          <w:sz w:val="24"/>
          <w:u w:val="single"/>
        </w:rPr>
        <w:t>项目名称</w:t>
      </w:r>
      <w:r>
        <w:rPr>
          <w:rFonts w:hint="eastAsia" w:ascii="宋体" w:hAnsi="宋体"/>
          <w:sz w:val="24"/>
          <w:u w:val="single"/>
        </w:rPr>
        <w:t>”</w:t>
      </w:r>
      <w:r>
        <w:rPr>
          <w:rFonts w:hint="eastAsia" w:ascii="宋体" w:hAnsi="宋体"/>
          <w:sz w:val="24"/>
        </w:rPr>
        <w:t>的招标项目，本签字人愿意参加投标，并有能力提供</w:t>
      </w:r>
      <w:r>
        <w:rPr>
          <w:rFonts w:hint="eastAsia" w:ascii="宋体" w:hAnsi="宋体" w:cs="宋体"/>
          <w:sz w:val="24"/>
          <w:u w:val="single"/>
        </w:rPr>
        <w:t>项目名称</w:t>
      </w:r>
      <w:r>
        <w:rPr>
          <w:rFonts w:hint="eastAsia" w:ascii="宋体" w:hAnsi="宋体"/>
          <w:sz w:val="24"/>
        </w:rPr>
        <w:t>项目中的相关服务，并保证所提交的所有文件和说明是真实和准确的。</w:t>
      </w:r>
    </w:p>
    <w:p>
      <w:pPr>
        <w:pStyle w:val="8"/>
        <w:spacing w:line="440" w:lineRule="exact"/>
        <w:rPr>
          <w:rFonts w:ascii="宋体" w:hAnsi="宋体"/>
          <w:sz w:val="24"/>
          <w:u w:val="single"/>
        </w:rPr>
      </w:pPr>
      <w:r>
        <w:rPr>
          <w:rFonts w:hint="eastAsia" w:ascii="宋体" w:hAnsi="宋体"/>
          <w:sz w:val="24"/>
        </w:rPr>
        <w:t>投标人：</w:t>
      </w:r>
      <w:r>
        <w:rPr>
          <w:rFonts w:hint="eastAsia" w:ascii="宋体" w:hAnsi="宋体"/>
          <w:sz w:val="24"/>
          <w:u w:val="single"/>
        </w:rPr>
        <w:t>　投标人名称　</w:t>
      </w:r>
      <w:r>
        <w:rPr>
          <w:rFonts w:hint="eastAsia" w:ascii="宋体" w:hAnsi="宋体"/>
          <w:sz w:val="24"/>
        </w:rPr>
        <w:t>　签字人姓名、职务：</w:t>
      </w:r>
    </w:p>
    <w:p>
      <w:pPr>
        <w:pStyle w:val="8"/>
        <w:spacing w:line="440" w:lineRule="exact"/>
        <w:rPr>
          <w:rFonts w:ascii="宋体" w:hAnsi="宋体"/>
          <w:sz w:val="24"/>
          <w:u w:val="single"/>
        </w:rPr>
      </w:pPr>
      <w:r>
        <w:rPr>
          <w:rFonts w:hint="eastAsia" w:ascii="宋体" w:hAnsi="宋体"/>
          <w:sz w:val="24"/>
        </w:rPr>
        <w:t>地址：</w:t>
      </w:r>
      <w:r>
        <w:rPr>
          <w:rFonts w:hint="eastAsia" w:ascii="宋体" w:hAnsi="宋体"/>
          <w:sz w:val="24"/>
          <w:u w:val="single"/>
        </w:rPr>
        <w:t>　　　　　　　　　　　　</w:t>
      </w:r>
      <w:r>
        <w:rPr>
          <w:rFonts w:hint="eastAsia" w:ascii="宋体" w:hAnsi="宋体"/>
          <w:sz w:val="24"/>
        </w:rPr>
        <w:t>　授权签署本资格文件人：</w:t>
      </w:r>
      <w:r>
        <w:rPr>
          <w:rFonts w:hint="eastAsia" w:ascii="宋体" w:hAnsi="宋体"/>
          <w:sz w:val="24"/>
          <w:u w:val="single"/>
        </w:rPr>
        <w:t>授权人姓名</w:t>
      </w:r>
    </w:p>
    <w:p>
      <w:pPr>
        <w:pStyle w:val="8"/>
        <w:spacing w:line="440" w:lineRule="exact"/>
        <w:rPr>
          <w:rFonts w:ascii="宋体" w:hAnsi="宋体"/>
          <w:sz w:val="24"/>
        </w:rPr>
      </w:pPr>
      <w:r>
        <w:rPr>
          <w:rFonts w:hint="eastAsia" w:ascii="宋体" w:hAnsi="宋体"/>
          <w:sz w:val="24"/>
        </w:rPr>
        <w:t>传真：</w:t>
      </w:r>
      <w:r>
        <w:rPr>
          <w:rFonts w:hint="eastAsia" w:ascii="宋体" w:hAnsi="宋体"/>
          <w:sz w:val="24"/>
          <w:u w:val="single"/>
        </w:rPr>
        <w:t>　　　　　　</w:t>
      </w:r>
      <w:r>
        <w:rPr>
          <w:rFonts w:hint="eastAsia" w:ascii="宋体" w:hAnsi="宋体"/>
          <w:sz w:val="24"/>
        </w:rPr>
        <w:t>　　　　　　　　　　　　　</w:t>
      </w:r>
    </w:p>
    <w:p>
      <w:pPr>
        <w:pStyle w:val="8"/>
        <w:spacing w:line="440" w:lineRule="exact"/>
        <w:rPr>
          <w:rFonts w:ascii="宋体" w:hAnsi="宋体"/>
          <w:sz w:val="24"/>
          <w:u w:val="single"/>
        </w:rPr>
      </w:pPr>
      <w:r>
        <w:rPr>
          <w:rFonts w:hint="eastAsia" w:ascii="宋体" w:hAnsi="宋体"/>
          <w:sz w:val="24"/>
        </w:rPr>
        <w:t>邮编：</w:t>
      </w:r>
      <w:r>
        <w:rPr>
          <w:rFonts w:hint="eastAsia" w:ascii="宋体" w:hAnsi="宋体"/>
          <w:sz w:val="24"/>
          <w:u w:val="single"/>
        </w:rPr>
        <w:t>　　　　　　　　　　　　</w:t>
      </w:r>
      <w:r>
        <w:rPr>
          <w:rFonts w:hint="eastAsia" w:ascii="宋体" w:hAnsi="宋体"/>
          <w:sz w:val="24"/>
        </w:rPr>
        <w:t>　电话：</w:t>
      </w:r>
      <w:r>
        <w:rPr>
          <w:rFonts w:hint="eastAsia" w:ascii="宋体" w:hAnsi="宋体"/>
          <w:sz w:val="24"/>
          <w:u w:val="single"/>
        </w:rPr>
        <w:t>　　　　　　　　</w:t>
      </w:r>
    </w:p>
    <w:p>
      <w:pPr>
        <w:spacing w:line="440" w:lineRule="exact"/>
        <w:ind w:firstLine="6240" w:firstLineChars="2600"/>
        <w:rPr>
          <w:rFonts w:ascii="宋体" w:hAnsi="宋体"/>
          <w:sz w:val="24"/>
        </w:rPr>
      </w:pPr>
      <w:r>
        <w:rPr>
          <w:rFonts w:hint="eastAsia" w:ascii="宋体" w:hAnsi="宋体"/>
          <w:sz w:val="24"/>
        </w:rPr>
        <w:t>（单位公章）</w:t>
      </w:r>
    </w:p>
    <w:p>
      <w:pPr>
        <w:spacing w:line="440" w:lineRule="exact"/>
        <w:ind w:firstLine="5880" w:firstLineChars="2450"/>
        <w:rPr>
          <w:rFonts w:ascii="宋体" w:hAnsi="宋体"/>
          <w:sz w:val="24"/>
        </w:rPr>
      </w:pPr>
      <w:r>
        <w:rPr>
          <w:rFonts w:ascii="宋体" w:hAnsi="宋体"/>
          <w:sz w:val="24"/>
        </w:rPr>
        <w:t>20</w:t>
      </w:r>
      <w:r>
        <w:rPr>
          <w:rFonts w:hint="eastAsia" w:ascii="宋体" w:hAnsi="宋体"/>
          <w:sz w:val="24"/>
        </w:rPr>
        <w:t>年月日</w:t>
      </w:r>
    </w:p>
    <w:p>
      <w:pPr>
        <w:spacing w:line="440" w:lineRule="exact"/>
        <w:rPr>
          <w:rFonts w:ascii="宋体" w:hAnsi="宋体"/>
          <w:b/>
          <w:sz w:val="32"/>
          <w:szCs w:val="32"/>
        </w:rPr>
      </w:pPr>
    </w:p>
    <w:p>
      <w:pPr>
        <w:spacing w:line="460" w:lineRule="atLeast"/>
        <w:ind w:firstLine="2846" w:firstLineChars="945"/>
        <w:rPr>
          <w:rFonts w:ascii="宋体" w:hAnsi="宋体"/>
          <w:b/>
          <w:sz w:val="30"/>
          <w:szCs w:val="30"/>
        </w:rPr>
      </w:pPr>
    </w:p>
    <w:p>
      <w:pPr>
        <w:spacing w:line="460" w:lineRule="atLeast"/>
        <w:ind w:firstLine="2846" w:firstLineChars="945"/>
        <w:rPr>
          <w:rFonts w:ascii="宋体" w:hAnsi="宋体"/>
          <w:b/>
          <w:sz w:val="30"/>
          <w:szCs w:val="30"/>
        </w:rPr>
      </w:pPr>
    </w:p>
    <w:p>
      <w:pPr>
        <w:spacing w:line="460" w:lineRule="atLeast"/>
        <w:ind w:firstLine="2846" w:firstLineChars="945"/>
        <w:rPr>
          <w:rFonts w:ascii="宋体" w:hAnsi="宋体"/>
          <w:b/>
          <w:sz w:val="30"/>
          <w:szCs w:val="30"/>
        </w:rPr>
      </w:pPr>
    </w:p>
    <w:p>
      <w:pPr>
        <w:spacing w:line="460" w:lineRule="atLeast"/>
        <w:ind w:firstLine="2846" w:firstLineChars="945"/>
        <w:rPr>
          <w:rFonts w:ascii="宋体" w:hAnsi="宋体"/>
          <w:b/>
          <w:sz w:val="30"/>
          <w:szCs w:val="30"/>
        </w:rPr>
      </w:pPr>
    </w:p>
    <w:p>
      <w:pPr>
        <w:spacing w:line="460" w:lineRule="atLeast"/>
        <w:ind w:firstLine="2846" w:firstLineChars="945"/>
        <w:rPr>
          <w:rFonts w:ascii="宋体" w:hAnsi="宋体"/>
          <w:b/>
          <w:sz w:val="30"/>
          <w:szCs w:val="30"/>
        </w:rPr>
      </w:pPr>
    </w:p>
    <w:p>
      <w:pPr>
        <w:spacing w:line="460" w:lineRule="atLeast"/>
        <w:ind w:firstLine="2846" w:firstLineChars="945"/>
        <w:rPr>
          <w:rFonts w:ascii="宋体" w:hAnsi="宋体"/>
          <w:b/>
          <w:sz w:val="30"/>
          <w:szCs w:val="30"/>
        </w:rPr>
      </w:pPr>
    </w:p>
    <w:p>
      <w:pPr>
        <w:spacing w:line="460" w:lineRule="atLeast"/>
        <w:ind w:firstLine="2846" w:firstLineChars="945"/>
        <w:rPr>
          <w:rFonts w:ascii="宋体" w:hAnsi="宋体"/>
          <w:b/>
          <w:sz w:val="30"/>
          <w:szCs w:val="30"/>
        </w:rPr>
      </w:pPr>
    </w:p>
    <w:p>
      <w:pPr>
        <w:spacing w:line="460" w:lineRule="atLeast"/>
        <w:ind w:firstLine="2846" w:firstLineChars="945"/>
        <w:rPr>
          <w:rFonts w:ascii="宋体" w:hAnsi="宋体"/>
          <w:b/>
          <w:sz w:val="30"/>
          <w:szCs w:val="30"/>
        </w:rPr>
      </w:pPr>
    </w:p>
    <w:p>
      <w:pPr>
        <w:spacing w:line="460" w:lineRule="atLeast"/>
        <w:ind w:firstLine="2846" w:firstLineChars="945"/>
        <w:rPr>
          <w:rFonts w:ascii="宋体" w:hAnsi="宋体"/>
          <w:b/>
          <w:sz w:val="30"/>
          <w:szCs w:val="30"/>
        </w:rPr>
      </w:pPr>
    </w:p>
    <w:p>
      <w:pPr>
        <w:spacing w:line="460" w:lineRule="atLeast"/>
        <w:ind w:firstLine="2846" w:firstLineChars="945"/>
        <w:rPr>
          <w:rFonts w:ascii="宋体" w:hAnsi="宋体"/>
          <w:b/>
          <w:sz w:val="30"/>
          <w:szCs w:val="30"/>
        </w:rPr>
      </w:pPr>
    </w:p>
    <w:p>
      <w:pPr>
        <w:spacing w:line="460" w:lineRule="atLeast"/>
        <w:ind w:firstLine="2846" w:firstLineChars="945"/>
        <w:rPr>
          <w:rFonts w:ascii="宋体" w:hAnsi="宋体"/>
          <w:b/>
          <w:sz w:val="30"/>
          <w:szCs w:val="30"/>
        </w:rPr>
      </w:pPr>
    </w:p>
    <w:p>
      <w:pPr>
        <w:spacing w:line="460" w:lineRule="atLeast"/>
        <w:ind w:firstLine="2846" w:firstLineChars="945"/>
        <w:rPr>
          <w:rFonts w:ascii="宋体" w:hAnsi="宋体"/>
          <w:b/>
          <w:sz w:val="30"/>
          <w:szCs w:val="30"/>
        </w:rPr>
      </w:pPr>
    </w:p>
    <w:p>
      <w:pPr>
        <w:jc w:val="center"/>
        <w:rPr>
          <w:rFonts w:hint="eastAsia" w:ascii="宋体" w:hAnsi="宋体" w:eastAsia="宋体" w:cs="宋体"/>
          <w:sz w:val="24"/>
          <w:szCs w:val="24"/>
        </w:rPr>
      </w:pPr>
      <w:r>
        <w:rPr>
          <w:rFonts w:hint="eastAsia" w:ascii="宋体" w:hAnsi="宋体"/>
          <w:b/>
          <w:sz w:val="30"/>
          <w:szCs w:val="30"/>
        </w:rPr>
        <w:t>（附件四）</w:t>
      </w:r>
      <w:r>
        <w:rPr>
          <w:rFonts w:hint="eastAsia" w:ascii="宋体" w:hAnsi="宋体"/>
          <w:b/>
          <w:sz w:val="30"/>
          <w:szCs w:val="30"/>
          <w:lang w:val="en-US" w:eastAsia="zh-CN"/>
        </w:rPr>
        <w:t xml:space="preserve"> </w:t>
      </w:r>
      <w:r>
        <w:rPr>
          <w:rFonts w:hint="eastAsia" w:ascii="宋体" w:hAnsi="宋体"/>
          <w:b/>
          <w:bCs/>
          <w:sz w:val="30"/>
          <w:szCs w:val="30"/>
        </w:rPr>
        <w:t>开标一览表</w:t>
      </w:r>
    </w:p>
    <w:p>
      <w:pPr>
        <w:pStyle w:val="9"/>
        <w:jc w:val="center"/>
        <w:rPr>
          <w:rFonts w:hint="eastAsia" w:ascii="宋体" w:hAnsi="宋体" w:eastAsia="宋体" w:cs="宋体"/>
          <w:b/>
          <w:kern w:val="0"/>
          <w:sz w:val="24"/>
          <w:szCs w:val="24"/>
        </w:rPr>
      </w:pPr>
    </w:p>
    <w:tbl>
      <w:tblPr>
        <w:tblStyle w:val="17"/>
        <w:tblW w:w="0" w:type="auto"/>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4"/>
        <w:gridCol w:w="2048"/>
        <w:gridCol w:w="2066"/>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824" w:type="dxa"/>
            <w:noWrap w:val="0"/>
            <w:vAlign w:val="top"/>
          </w:tcPr>
          <w:p>
            <w:pPr>
              <w:spacing w:line="360" w:lineRule="auto"/>
              <w:jc w:val="center"/>
              <w:rPr>
                <w:rFonts w:hint="eastAsia"/>
                <w:spacing w:val="20"/>
                <w:sz w:val="22"/>
                <w:szCs w:val="22"/>
              </w:rPr>
            </w:pPr>
            <w:r>
              <w:rPr>
                <w:rFonts w:hint="eastAsia"/>
                <w:spacing w:val="20"/>
                <w:sz w:val="22"/>
                <w:szCs w:val="22"/>
              </w:rPr>
              <w:t>投标人名称</w:t>
            </w:r>
          </w:p>
        </w:tc>
        <w:tc>
          <w:tcPr>
            <w:tcW w:w="5778" w:type="dxa"/>
            <w:gridSpan w:val="3"/>
            <w:noWrap w:val="0"/>
            <w:vAlign w:val="top"/>
          </w:tcPr>
          <w:p>
            <w:pPr>
              <w:spacing w:line="360" w:lineRule="auto"/>
              <w:jc w:val="center"/>
              <w:rPr>
                <w:rFonts w:hint="eastAsia"/>
                <w:spacing w:val="2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824" w:type="dxa"/>
            <w:noWrap w:val="0"/>
            <w:vAlign w:val="top"/>
          </w:tcPr>
          <w:p>
            <w:pPr>
              <w:spacing w:line="360" w:lineRule="auto"/>
              <w:jc w:val="center"/>
              <w:rPr>
                <w:rFonts w:hint="eastAsia"/>
                <w:spacing w:val="20"/>
                <w:sz w:val="22"/>
                <w:szCs w:val="22"/>
              </w:rPr>
            </w:pPr>
            <w:r>
              <w:rPr>
                <w:rFonts w:hint="eastAsia"/>
                <w:spacing w:val="20"/>
                <w:sz w:val="22"/>
                <w:szCs w:val="22"/>
              </w:rPr>
              <w:t>法定代表人</w:t>
            </w:r>
          </w:p>
        </w:tc>
        <w:tc>
          <w:tcPr>
            <w:tcW w:w="2048" w:type="dxa"/>
            <w:noWrap w:val="0"/>
            <w:vAlign w:val="top"/>
          </w:tcPr>
          <w:p>
            <w:pPr>
              <w:spacing w:line="360" w:lineRule="auto"/>
              <w:jc w:val="center"/>
              <w:rPr>
                <w:rFonts w:hint="eastAsia"/>
                <w:spacing w:val="20"/>
                <w:sz w:val="22"/>
                <w:szCs w:val="22"/>
              </w:rPr>
            </w:pPr>
          </w:p>
        </w:tc>
        <w:tc>
          <w:tcPr>
            <w:tcW w:w="2066" w:type="dxa"/>
            <w:noWrap w:val="0"/>
            <w:vAlign w:val="top"/>
          </w:tcPr>
          <w:p>
            <w:pPr>
              <w:spacing w:line="360" w:lineRule="auto"/>
              <w:jc w:val="center"/>
              <w:rPr>
                <w:rFonts w:hint="eastAsia"/>
                <w:spacing w:val="20"/>
                <w:sz w:val="22"/>
                <w:szCs w:val="22"/>
              </w:rPr>
            </w:pPr>
            <w:r>
              <w:rPr>
                <w:rFonts w:hint="eastAsia"/>
                <w:spacing w:val="20"/>
                <w:sz w:val="22"/>
                <w:szCs w:val="22"/>
              </w:rPr>
              <w:t>法人委托代理人</w:t>
            </w:r>
          </w:p>
        </w:tc>
        <w:tc>
          <w:tcPr>
            <w:tcW w:w="1664" w:type="dxa"/>
            <w:noWrap w:val="0"/>
            <w:vAlign w:val="top"/>
          </w:tcPr>
          <w:p>
            <w:pPr>
              <w:spacing w:line="360" w:lineRule="auto"/>
              <w:jc w:val="center"/>
              <w:rPr>
                <w:rFonts w:hint="eastAsia"/>
                <w:spacing w:val="2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824" w:type="dxa"/>
            <w:noWrap w:val="0"/>
            <w:vAlign w:val="top"/>
          </w:tcPr>
          <w:p>
            <w:pPr>
              <w:spacing w:line="360" w:lineRule="auto"/>
              <w:jc w:val="center"/>
              <w:rPr>
                <w:rFonts w:hint="eastAsia"/>
                <w:spacing w:val="20"/>
                <w:sz w:val="22"/>
                <w:szCs w:val="22"/>
              </w:rPr>
            </w:pPr>
            <w:r>
              <w:rPr>
                <w:rFonts w:hint="eastAsia"/>
                <w:spacing w:val="20"/>
                <w:sz w:val="22"/>
                <w:szCs w:val="22"/>
              </w:rPr>
              <w:t>联系人</w:t>
            </w:r>
          </w:p>
        </w:tc>
        <w:tc>
          <w:tcPr>
            <w:tcW w:w="2048" w:type="dxa"/>
            <w:noWrap w:val="0"/>
            <w:vAlign w:val="top"/>
          </w:tcPr>
          <w:p>
            <w:pPr>
              <w:spacing w:line="360" w:lineRule="auto"/>
              <w:jc w:val="center"/>
              <w:rPr>
                <w:rFonts w:hint="eastAsia"/>
                <w:spacing w:val="20"/>
                <w:sz w:val="22"/>
                <w:szCs w:val="22"/>
              </w:rPr>
            </w:pPr>
          </w:p>
        </w:tc>
        <w:tc>
          <w:tcPr>
            <w:tcW w:w="2066" w:type="dxa"/>
            <w:noWrap w:val="0"/>
            <w:vAlign w:val="top"/>
          </w:tcPr>
          <w:p>
            <w:pPr>
              <w:spacing w:line="360" w:lineRule="auto"/>
              <w:jc w:val="center"/>
              <w:rPr>
                <w:rFonts w:hint="eastAsia"/>
                <w:spacing w:val="20"/>
                <w:sz w:val="22"/>
                <w:szCs w:val="22"/>
              </w:rPr>
            </w:pPr>
            <w:r>
              <w:rPr>
                <w:rFonts w:hint="eastAsia"/>
                <w:spacing w:val="20"/>
                <w:sz w:val="22"/>
                <w:szCs w:val="22"/>
              </w:rPr>
              <w:t>联系电话</w:t>
            </w:r>
          </w:p>
        </w:tc>
        <w:tc>
          <w:tcPr>
            <w:tcW w:w="1664" w:type="dxa"/>
            <w:noWrap w:val="0"/>
            <w:vAlign w:val="top"/>
          </w:tcPr>
          <w:p>
            <w:pPr>
              <w:spacing w:line="360" w:lineRule="auto"/>
              <w:jc w:val="center"/>
              <w:rPr>
                <w:rFonts w:hint="eastAsia"/>
                <w:spacing w:val="2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824" w:type="dxa"/>
            <w:noWrap w:val="0"/>
            <w:vAlign w:val="top"/>
          </w:tcPr>
          <w:p>
            <w:pPr>
              <w:spacing w:line="360" w:lineRule="auto"/>
              <w:jc w:val="center"/>
              <w:rPr>
                <w:rFonts w:hint="eastAsia"/>
                <w:spacing w:val="20"/>
                <w:sz w:val="22"/>
                <w:szCs w:val="22"/>
              </w:rPr>
            </w:pPr>
            <w:r>
              <w:rPr>
                <w:rFonts w:hint="eastAsia"/>
                <w:spacing w:val="20"/>
                <w:sz w:val="22"/>
                <w:szCs w:val="22"/>
              </w:rPr>
              <w:t>单位地址</w:t>
            </w:r>
          </w:p>
        </w:tc>
        <w:tc>
          <w:tcPr>
            <w:tcW w:w="5778" w:type="dxa"/>
            <w:gridSpan w:val="3"/>
            <w:noWrap w:val="0"/>
            <w:vAlign w:val="top"/>
          </w:tcPr>
          <w:p>
            <w:pPr>
              <w:spacing w:line="360" w:lineRule="auto"/>
              <w:jc w:val="center"/>
              <w:rPr>
                <w:rFonts w:hint="eastAsia"/>
                <w:spacing w:val="2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824" w:type="dxa"/>
            <w:noWrap w:val="0"/>
            <w:vAlign w:val="top"/>
          </w:tcPr>
          <w:p>
            <w:pPr>
              <w:spacing w:line="360" w:lineRule="auto"/>
              <w:jc w:val="center"/>
              <w:rPr>
                <w:rFonts w:hint="eastAsia"/>
                <w:spacing w:val="20"/>
                <w:sz w:val="22"/>
                <w:szCs w:val="22"/>
              </w:rPr>
            </w:pPr>
            <w:r>
              <w:rPr>
                <w:rFonts w:hint="eastAsia"/>
                <w:spacing w:val="20"/>
                <w:sz w:val="22"/>
                <w:szCs w:val="22"/>
              </w:rPr>
              <w:t>开户银行</w:t>
            </w:r>
          </w:p>
        </w:tc>
        <w:tc>
          <w:tcPr>
            <w:tcW w:w="5778" w:type="dxa"/>
            <w:gridSpan w:val="3"/>
            <w:noWrap w:val="0"/>
            <w:vAlign w:val="top"/>
          </w:tcPr>
          <w:p>
            <w:pPr>
              <w:spacing w:line="360" w:lineRule="auto"/>
              <w:jc w:val="center"/>
              <w:rPr>
                <w:rFonts w:hint="eastAsia"/>
                <w:spacing w:val="2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824" w:type="dxa"/>
            <w:noWrap w:val="0"/>
            <w:vAlign w:val="top"/>
          </w:tcPr>
          <w:p>
            <w:pPr>
              <w:spacing w:line="360" w:lineRule="auto"/>
              <w:jc w:val="center"/>
              <w:rPr>
                <w:rFonts w:hint="eastAsia"/>
                <w:spacing w:val="20"/>
                <w:sz w:val="22"/>
                <w:szCs w:val="22"/>
              </w:rPr>
            </w:pPr>
            <w:r>
              <w:rPr>
                <w:rFonts w:hint="eastAsia"/>
                <w:spacing w:val="20"/>
                <w:sz w:val="22"/>
                <w:szCs w:val="22"/>
              </w:rPr>
              <w:t>项目名称</w:t>
            </w:r>
          </w:p>
        </w:tc>
        <w:tc>
          <w:tcPr>
            <w:tcW w:w="5778" w:type="dxa"/>
            <w:gridSpan w:val="3"/>
            <w:noWrap w:val="0"/>
            <w:vAlign w:val="top"/>
          </w:tcPr>
          <w:p>
            <w:pPr>
              <w:spacing w:line="360" w:lineRule="auto"/>
              <w:jc w:val="center"/>
              <w:rPr>
                <w:rFonts w:hint="eastAsia"/>
                <w:spacing w:val="2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824" w:type="dxa"/>
            <w:noWrap w:val="0"/>
            <w:vAlign w:val="top"/>
          </w:tcPr>
          <w:p>
            <w:pPr>
              <w:spacing w:line="360" w:lineRule="auto"/>
              <w:jc w:val="center"/>
              <w:rPr>
                <w:rFonts w:hint="eastAsia"/>
                <w:spacing w:val="20"/>
                <w:sz w:val="22"/>
                <w:szCs w:val="22"/>
              </w:rPr>
            </w:pPr>
            <w:r>
              <w:rPr>
                <w:rFonts w:hint="eastAsia"/>
                <w:spacing w:val="20"/>
                <w:sz w:val="22"/>
                <w:szCs w:val="22"/>
              </w:rPr>
              <w:t>项目编号</w:t>
            </w:r>
          </w:p>
        </w:tc>
        <w:tc>
          <w:tcPr>
            <w:tcW w:w="5778" w:type="dxa"/>
            <w:gridSpan w:val="3"/>
            <w:noWrap w:val="0"/>
            <w:vAlign w:val="top"/>
          </w:tcPr>
          <w:p>
            <w:pPr>
              <w:spacing w:line="360" w:lineRule="auto"/>
              <w:jc w:val="center"/>
              <w:rPr>
                <w:rFonts w:hint="eastAsia"/>
                <w:spacing w:val="2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824" w:type="dxa"/>
            <w:noWrap w:val="0"/>
            <w:vAlign w:val="top"/>
          </w:tcPr>
          <w:p>
            <w:pPr>
              <w:spacing w:line="360" w:lineRule="auto"/>
              <w:jc w:val="center"/>
              <w:rPr>
                <w:rFonts w:hint="eastAsia"/>
                <w:spacing w:val="20"/>
                <w:sz w:val="22"/>
                <w:szCs w:val="22"/>
              </w:rPr>
            </w:pPr>
            <w:r>
              <w:rPr>
                <w:rFonts w:hint="eastAsia"/>
                <w:spacing w:val="20"/>
                <w:sz w:val="22"/>
                <w:szCs w:val="22"/>
              </w:rPr>
              <w:t>投标报价</w:t>
            </w:r>
          </w:p>
          <w:p>
            <w:pPr>
              <w:spacing w:line="360" w:lineRule="auto"/>
              <w:jc w:val="center"/>
              <w:rPr>
                <w:rFonts w:hint="eastAsia"/>
                <w:spacing w:val="20"/>
                <w:sz w:val="22"/>
                <w:szCs w:val="22"/>
              </w:rPr>
            </w:pPr>
            <w:r>
              <w:rPr>
                <w:rFonts w:hint="eastAsia"/>
                <w:spacing w:val="20"/>
                <w:sz w:val="22"/>
                <w:szCs w:val="22"/>
              </w:rPr>
              <w:t>（按照比例下浮报价）</w:t>
            </w:r>
          </w:p>
        </w:tc>
        <w:tc>
          <w:tcPr>
            <w:tcW w:w="5778" w:type="dxa"/>
            <w:gridSpan w:val="3"/>
            <w:noWrap w:val="0"/>
            <w:vAlign w:val="top"/>
          </w:tcPr>
          <w:p>
            <w:pPr>
              <w:spacing w:line="360" w:lineRule="auto"/>
              <w:jc w:val="center"/>
              <w:rPr>
                <w:rFonts w:hint="eastAsia"/>
                <w:spacing w:val="2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824" w:type="dxa"/>
            <w:noWrap w:val="0"/>
            <w:vAlign w:val="top"/>
          </w:tcPr>
          <w:p>
            <w:pPr>
              <w:spacing w:line="360" w:lineRule="auto"/>
              <w:jc w:val="center"/>
              <w:rPr>
                <w:rFonts w:hint="eastAsia"/>
                <w:spacing w:val="20"/>
                <w:sz w:val="22"/>
                <w:szCs w:val="22"/>
              </w:rPr>
            </w:pPr>
            <w:r>
              <w:rPr>
                <w:rFonts w:hint="eastAsia"/>
                <w:spacing w:val="20"/>
                <w:sz w:val="22"/>
                <w:szCs w:val="22"/>
              </w:rPr>
              <w:t>简要说明：</w:t>
            </w:r>
          </w:p>
        </w:tc>
        <w:tc>
          <w:tcPr>
            <w:tcW w:w="5778" w:type="dxa"/>
            <w:gridSpan w:val="3"/>
            <w:noWrap w:val="0"/>
            <w:vAlign w:val="top"/>
          </w:tcPr>
          <w:p>
            <w:pPr>
              <w:spacing w:line="360" w:lineRule="auto"/>
              <w:jc w:val="center"/>
              <w:rPr>
                <w:rFonts w:hint="eastAsia"/>
                <w:spacing w:val="2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824" w:type="dxa"/>
            <w:noWrap w:val="0"/>
            <w:vAlign w:val="top"/>
          </w:tcPr>
          <w:p>
            <w:pPr>
              <w:spacing w:line="360" w:lineRule="auto"/>
              <w:jc w:val="center"/>
              <w:rPr>
                <w:rFonts w:hint="eastAsia" w:eastAsia="宋体"/>
                <w:spacing w:val="20"/>
                <w:sz w:val="22"/>
                <w:szCs w:val="22"/>
                <w:lang w:eastAsia="zh-CN"/>
              </w:rPr>
            </w:pPr>
            <w:r>
              <w:rPr>
                <w:rFonts w:hint="eastAsia"/>
                <w:spacing w:val="20"/>
                <w:sz w:val="22"/>
                <w:szCs w:val="22"/>
                <w:lang w:val="en-US" w:eastAsia="zh-CN"/>
              </w:rPr>
              <w:t>服务期限</w:t>
            </w:r>
          </w:p>
        </w:tc>
        <w:tc>
          <w:tcPr>
            <w:tcW w:w="5778" w:type="dxa"/>
            <w:gridSpan w:val="3"/>
            <w:noWrap w:val="0"/>
            <w:vAlign w:val="top"/>
          </w:tcPr>
          <w:p>
            <w:pPr>
              <w:spacing w:line="360" w:lineRule="auto"/>
              <w:jc w:val="center"/>
              <w:rPr>
                <w:rFonts w:hint="eastAsia"/>
                <w:spacing w:val="2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824" w:type="dxa"/>
            <w:noWrap w:val="0"/>
            <w:vAlign w:val="top"/>
          </w:tcPr>
          <w:p>
            <w:pPr>
              <w:spacing w:line="360" w:lineRule="auto"/>
              <w:jc w:val="center"/>
              <w:rPr>
                <w:rFonts w:hint="eastAsia"/>
                <w:spacing w:val="20"/>
                <w:sz w:val="22"/>
                <w:szCs w:val="22"/>
              </w:rPr>
            </w:pPr>
            <w:r>
              <w:rPr>
                <w:rFonts w:hint="eastAsia"/>
                <w:spacing w:val="20"/>
                <w:sz w:val="22"/>
                <w:szCs w:val="22"/>
              </w:rPr>
              <w:t>保证金形式</w:t>
            </w:r>
          </w:p>
        </w:tc>
        <w:tc>
          <w:tcPr>
            <w:tcW w:w="5778" w:type="dxa"/>
            <w:gridSpan w:val="3"/>
            <w:noWrap w:val="0"/>
            <w:vAlign w:val="top"/>
          </w:tcPr>
          <w:p>
            <w:pPr>
              <w:spacing w:line="360" w:lineRule="auto"/>
              <w:jc w:val="center"/>
              <w:rPr>
                <w:rFonts w:hint="eastAsia"/>
                <w:spacing w:val="2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824" w:type="dxa"/>
            <w:noWrap w:val="0"/>
            <w:vAlign w:val="top"/>
          </w:tcPr>
          <w:p>
            <w:pPr>
              <w:spacing w:line="360" w:lineRule="auto"/>
              <w:jc w:val="center"/>
              <w:rPr>
                <w:rFonts w:hint="eastAsia"/>
                <w:spacing w:val="20"/>
                <w:sz w:val="22"/>
                <w:szCs w:val="22"/>
              </w:rPr>
            </w:pPr>
            <w:r>
              <w:rPr>
                <w:rFonts w:hint="eastAsia"/>
                <w:spacing w:val="20"/>
                <w:sz w:val="22"/>
                <w:szCs w:val="22"/>
              </w:rPr>
              <w:t>其他</w:t>
            </w:r>
          </w:p>
        </w:tc>
        <w:tc>
          <w:tcPr>
            <w:tcW w:w="5778" w:type="dxa"/>
            <w:gridSpan w:val="3"/>
            <w:noWrap w:val="0"/>
            <w:vAlign w:val="top"/>
          </w:tcPr>
          <w:p>
            <w:pPr>
              <w:spacing w:line="360" w:lineRule="auto"/>
              <w:jc w:val="center"/>
              <w:rPr>
                <w:rFonts w:hint="eastAsia"/>
                <w:spacing w:val="20"/>
                <w:sz w:val="22"/>
                <w:szCs w:val="22"/>
              </w:rPr>
            </w:pPr>
          </w:p>
        </w:tc>
      </w:tr>
    </w:tbl>
    <w:p>
      <w:pPr>
        <w:pStyle w:val="9"/>
        <w:jc w:val="both"/>
        <w:rPr>
          <w:rFonts w:hint="eastAsia" w:ascii="宋体" w:hAnsi="宋体" w:eastAsia="宋体" w:cs="宋体"/>
          <w:b/>
          <w:kern w:val="0"/>
          <w:sz w:val="24"/>
          <w:szCs w:val="24"/>
        </w:rPr>
      </w:pPr>
      <w:r>
        <w:rPr>
          <w:rFonts w:hint="eastAsia"/>
          <w:spacing w:val="20"/>
          <w:sz w:val="22"/>
          <w:szCs w:val="22"/>
        </w:rPr>
        <w:t>注：</w:t>
      </w:r>
      <w:r>
        <w:rPr>
          <w:spacing w:val="20"/>
          <w:sz w:val="22"/>
          <w:szCs w:val="22"/>
        </w:rPr>
        <w:t>1</w:t>
      </w:r>
      <w:r>
        <w:rPr>
          <w:rFonts w:hint="eastAsia"/>
          <w:spacing w:val="20"/>
          <w:sz w:val="22"/>
          <w:szCs w:val="22"/>
        </w:rPr>
        <w:t>、上述报价包含一切由供方承担的费用；</w:t>
      </w:r>
    </w:p>
    <w:p>
      <w:pPr>
        <w:spacing w:line="600" w:lineRule="auto"/>
        <w:rPr>
          <w:rFonts w:hint="eastAsia" w:ascii="宋体" w:hAnsi="宋体" w:eastAsia="宋体" w:cs="宋体"/>
          <w:sz w:val="24"/>
          <w:szCs w:val="24"/>
        </w:rPr>
      </w:pPr>
    </w:p>
    <w:p>
      <w:pPr>
        <w:spacing w:line="600" w:lineRule="auto"/>
        <w:ind w:firstLine="3600" w:firstLineChars="1500"/>
        <w:rPr>
          <w:rFonts w:hint="eastAsia" w:ascii="宋体" w:hAnsi="宋体" w:eastAsia="宋体" w:cs="宋体"/>
          <w:sz w:val="24"/>
          <w:szCs w:val="24"/>
          <w:u w:val="single"/>
        </w:rPr>
      </w:pPr>
      <w:r>
        <w:rPr>
          <w:rFonts w:hint="eastAsia" w:ascii="宋体" w:hAnsi="宋体" w:eastAsia="宋体" w:cs="宋体"/>
          <w:sz w:val="24"/>
          <w:szCs w:val="24"/>
        </w:rPr>
        <w:t>供应商名称（公章）：</w:t>
      </w:r>
    </w:p>
    <w:p>
      <w:pPr>
        <w:spacing w:line="600" w:lineRule="auto"/>
        <w:ind w:firstLine="3600" w:firstLineChars="1500"/>
        <w:rPr>
          <w:rFonts w:hint="eastAsia" w:ascii="宋体" w:hAnsi="宋体" w:eastAsia="宋体" w:cs="宋体"/>
          <w:sz w:val="24"/>
          <w:szCs w:val="24"/>
          <w:u w:val="single"/>
        </w:rPr>
      </w:pPr>
      <w:r>
        <w:rPr>
          <w:rFonts w:hint="eastAsia" w:ascii="宋体" w:hAnsi="宋体" w:eastAsia="宋体" w:cs="宋体"/>
          <w:sz w:val="24"/>
          <w:szCs w:val="24"/>
        </w:rPr>
        <w:t>被授权代表（盖章或签字）：</w:t>
      </w:r>
    </w:p>
    <w:p>
      <w:pPr>
        <w:spacing w:line="600" w:lineRule="auto"/>
        <w:ind w:firstLine="3600" w:firstLineChars="1500"/>
        <w:rPr>
          <w:rFonts w:hint="eastAsia" w:ascii="宋体" w:hAnsi="宋体" w:eastAsia="宋体" w:cs="宋体"/>
          <w:sz w:val="24"/>
          <w:szCs w:val="24"/>
          <w:u w:val="none"/>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none"/>
        </w:rPr>
        <w:t>日</w:t>
      </w:r>
    </w:p>
    <w:p>
      <w:pPr>
        <w:spacing w:line="440" w:lineRule="exact"/>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rPr>
          <w:rFonts w:ascii="宋体" w:hAnsi="宋体"/>
          <w:b/>
          <w:sz w:val="32"/>
          <w:szCs w:val="32"/>
        </w:rPr>
      </w:pPr>
      <w:r>
        <w:rPr>
          <w:rFonts w:ascii="宋体" w:hAnsi="宋体"/>
          <w:b/>
          <w:sz w:val="32"/>
          <w:szCs w:val="32"/>
        </w:rPr>
        <w:br w:type="page"/>
      </w:r>
    </w:p>
    <w:p>
      <w:pPr>
        <w:spacing w:line="440" w:lineRule="exact"/>
        <w:rPr>
          <w:rFonts w:ascii="宋体" w:hAnsi="宋体"/>
          <w:b/>
          <w:sz w:val="32"/>
          <w:szCs w:val="32"/>
        </w:rPr>
      </w:pPr>
    </w:p>
    <w:p>
      <w:pPr>
        <w:spacing w:line="360" w:lineRule="auto"/>
        <w:jc w:val="center"/>
        <w:rPr>
          <w:rFonts w:hint="eastAsia"/>
          <w:b/>
          <w:bCs/>
          <w:sz w:val="28"/>
          <w:szCs w:val="28"/>
        </w:rPr>
      </w:pPr>
      <w:r>
        <w:rPr>
          <w:rFonts w:hint="eastAsia" w:ascii="宋体" w:hAnsi="宋体"/>
          <w:b/>
          <w:sz w:val="32"/>
          <w:szCs w:val="32"/>
        </w:rPr>
        <w:t>（附件</w:t>
      </w:r>
      <w:r>
        <w:rPr>
          <w:rFonts w:hint="eastAsia" w:ascii="宋体" w:hAnsi="宋体"/>
          <w:b/>
          <w:sz w:val="32"/>
          <w:szCs w:val="32"/>
          <w:lang w:val="en-US" w:eastAsia="zh-CN"/>
        </w:rPr>
        <w:t>五</w:t>
      </w:r>
      <w:r>
        <w:rPr>
          <w:rFonts w:hint="eastAsia" w:ascii="宋体" w:hAnsi="宋体"/>
          <w:b/>
          <w:sz w:val="32"/>
          <w:szCs w:val="32"/>
        </w:rPr>
        <w:t>）</w:t>
      </w:r>
      <w:r>
        <w:rPr>
          <w:rFonts w:hint="eastAsia"/>
          <w:b/>
          <w:bCs/>
          <w:sz w:val="28"/>
          <w:szCs w:val="28"/>
        </w:rPr>
        <w:t>供 货 清 单 表</w:t>
      </w:r>
    </w:p>
    <w:p>
      <w:pPr>
        <w:spacing w:line="360" w:lineRule="auto"/>
        <w:jc w:val="center"/>
        <w:rPr>
          <w:spacing w:val="20"/>
          <w:sz w:val="21"/>
          <w:szCs w:val="21"/>
        </w:rPr>
      </w:pPr>
      <w:r>
        <w:rPr>
          <w:rFonts w:hint="eastAsia"/>
          <w:spacing w:val="20"/>
          <w:sz w:val="21"/>
          <w:szCs w:val="21"/>
        </w:rPr>
        <w:t>（格式）</w:t>
      </w:r>
    </w:p>
    <w:p>
      <w:pPr>
        <w:pStyle w:val="23"/>
        <w:spacing w:line="440" w:lineRule="exact"/>
        <w:ind w:left="189" w:leftChars="28" w:hanging="130" w:hangingChars="62"/>
        <w:jc w:val="both"/>
        <w:rPr>
          <w:rFonts w:ascii="宋体" w:hAnsi="宋体"/>
          <w:color w:val="auto"/>
        </w:rPr>
      </w:pPr>
      <w:r>
        <w:rPr>
          <w:rFonts w:hint="eastAsia" w:ascii="宋体" w:hAnsi="宋体" w:eastAsia="宋体" w:cs="Times New Roman"/>
          <w:color w:val="auto"/>
          <w:kern w:val="2"/>
          <w:sz w:val="21"/>
          <w:szCs w:val="20"/>
          <w:lang w:val="en-US" w:eastAsia="zh-CN" w:bidi="ar-SA"/>
        </w:rPr>
        <w:t>项目名称：</w:t>
      </w:r>
      <w:r>
        <w:rPr>
          <w:rFonts w:hint="eastAsia" w:ascii="宋体" w:hAnsi="宋体"/>
          <w:color w:val="auto"/>
        </w:rPr>
        <w:t xml:space="preserve">                              </w:t>
      </w:r>
    </w:p>
    <w:p>
      <w:pPr>
        <w:spacing w:line="360" w:lineRule="auto"/>
        <w:rPr>
          <w:spacing w:val="20"/>
          <w:sz w:val="21"/>
          <w:szCs w:val="21"/>
        </w:rPr>
      </w:pPr>
      <w:r>
        <w:rPr>
          <w:rFonts w:hint="eastAsia" w:ascii="宋体" w:hAnsi="宋体"/>
          <w:color w:val="auto"/>
        </w:rPr>
        <w:t>项目编号：</w:t>
      </w:r>
      <w:r>
        <w:rPr>
          <w:spacing w:val="20"/>
          <w:sz w:val="21"/>
          <w:szCs w:val="21"/>
        </w:rPr>
        <w:t xml:space="preserve">               </w:t>
      </w:r>
      <w:r>
        <w:rPr>
          <w:rFonts w:hint="eastAsia"/>
          <w:spacing w:val="20"/>
          <w:sz w:val="21"/>
          <w:szCs w:val="21"/>
        </w:rPr>
        <w:t xml:space="preserve">  </w:t>
      </w:r>
    </w:p>
    <w:tbl>
      <w:tblPr>
        <w:tblStyle w:val="17"/>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438"/>
        <w:gridCol w:w="1677"/>
        <w:gridCol w:w="119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1198" w:type="dxa"/>
            <w:noWrap w:val="0"/>
            <w:vAlign w:val="center"/>
          </w:tcPr>
          <w:p>
            <w:pPr>
              <w:spacing w:line="360" w:lineRule="auto"/>
              <w:jc w:val="center"/>
              <w:rPr>
                <w:rFonts w:hint="eastAsia"/>
                <w:spacing w:val="20"/>
                <w:sz w:val="21"/>
                <w:szCs w:val="21"/>
              </w:rPr>
            </w:pPr>
            <w:r>
              <w:rPr>
                <w:rFonts w:hint="eastAsia"/>
                <w:spacing w:val="20"/>
                <w:sz w:val="21"/>
                <w:szCs w:val="21"/>
              </w:rPr>
              <w:t>序号</w:t>
            </w:r>
          </w:p>
        </w:tc>
        <w:tc>
          <w:tcPr>
            <w:tcW w:w="1438" w:type="dxa"/>
            <w:noWrap w:val="0"/>
            <w:vAlign w:val="center"/>
          </w:tcPr>
          <w:p>
            <w:pPr>
              <w:spacing w:line="360" w:lineRule="auto"/>
              <w:jc w:val="center"/>
              <w:rPr>
                <w:spacing w:val="20"/>
                <w:sz w:val="21"/>
                <w:szCs w:val="21"/>
              </w:rPr>
            </w:pPr>
            <w:r>
              <w:rPr>
                <w:rFonts w:hint="eastAsia"/>
                <w:spacing w:val="20"/>
                <w:sz w:val="21"/>
                <w:szCs w:val="21"/>
              </w:rPr>
              <w:t>名称</w:t>
            </w:r>
          </w:p>
        </w:tc>
        <w:tc>
          <w:tcPr>
            <w:tcW w:w="1677" w:type="dxa"/>
            <w:noWrap w:val="0"/>
            <w:vAlign w:val="center"/>
          </w:tcPr>
          <w:p>
            <w:pPr>
              <w:spacing w:line="360" w:lineRule="auto"/>
              <w:jc w:val="center"/>
              <w:rPr>
                <w:rFonts w:hint="eastAsia"/>
                <w:spacing w:val="20"/>
                <w:sz w:val="21"/>
                <w:szCs w:val="21"/>
              </w:rPr>
            </w:pPr>
            <w:r>
              <w:rPr>
                <w:rFonts w:hint="eastAsia"/>
                <w:spacing w:val="20"/>
                <w:sz w:val="21"/>
                <w:szCs w:val="21"/>
              </w:rPr>
              <w:t>供货厂商</w:t>
            </w:r>
          </w:p>
        </w:tc>
        <w:tc>
          <w:tcPr>
            <w:tcW w:w="1198" w:type="dxa"/>
            <w:noWrap w:val="0"/>
            <w:vAlign w:val="center"/>
          </w:tcPr>
          <w:p>
            <w:pPr>
              <w:spacing w:line="360" w:lineRule="auto"/>
              <w:jc w:val="center"/>
              <w:rPr>
                <w:spacing w:val="20"/>
                <w:sz w:val="21"/>
                <w:szCs w:val="21"/>
              </w:rPr>
            </w:pPr>
            <w:r>
              <w:rPr>
                <w:rFonts w:hint="eastAsia"/>
                <w:spacing w:val="20"/>
                <w:sz w:val="21"/>
                <w:szCs w:val="21"/>
              </w:rPr>
              <w:t>单位</w:t>
            </w:r>
          </w:p>
        </w:tc>
        <w:tc>
          <w:tcPr>
            <w:tcW w:w="2835" w:type="dxa"/>
            <w:noWrap w:val="0"/>
            <w:vAlign w:val="center"/>
          </w:tcPr>
          <w:p>
            <w:pPr>
              <w:spacing w:line="360" w:lineRule="auto"/>
              <w:jc w:val="center"/>
              <w:rPr>
                <w:spacing w:val="20"/>
                <w:sz w:val="21"/>
                <w:szCs w:val="21"/>
              </w:rPr>
            </w:pPr>
            <w:r>
              <w:rPr>
                <w:rFonts w:hint="eastAsia"/>
                <w:spacing w:val="2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198" w:type="dxa"/>
            <w:noWrap w:val="0"/>
            <w:vAlign w:val="center"/>
          </w:tcPr>
          <w:p>
            <w:pPr>
              <w:spacing w:line="360" w:lineRule="auto"/>
              <w:jc w:val="center"/>
              <w:rPr>
                <w:spacing w:val="20"/>
              </w:rPr>
            </w:pPr>
          </w:p>
        </w:tc>
        <w:tc>
          <w:tcPr>
            <w:tcW w:w="1438" w:type="dxa"/>
            <w:noWrap w:val="0"/>
            <w:vAlign w:val="center"/>
          </w:tcPr>
          <w:p>
            <w:pPr>
              <w:spacing w:line="360" w:lineRule="auto"/>
              <w:jc w:val="center"/>
              <w:rPr>
                <w:spacing w:val="20"/>
              </w:rPr>
            </w:pPr>
          </w:p>
        </w:tc>
        <w:tc>
          <w:tcPr>
            <w:tcW w:w="1677" w:type="dxa"/>
            <w:noWrap w:val="0"/>
            <w:vAlign w:val="center"/>
          </w:tcPr>
          <w:p>
            <w:pPr>
              <w:spacing w:line="360" w:lineRule="auto"/>
              <w:jc w:val="center"/>
              <w:rPr>
                <w:spacing w:val="20"/>
              </w:rPr>
            </w:pPr>
          </w:p>
        </w:tc>
        <w:tc>
          <w:tcPr>
            <w:tcW w:w="1198" w:type="dxa"/>
            <w:noWrap w:val="0"/>
            <w:vAlign w:val="center"/>
          </w:tcPr>
          <w:p>
            <w:pPr>
              <w:spacing w:line="360" w:lineRule="auto"/>
              <w:jc w:val="center"/>
              <w:rPr>
                <w:spacing w:val="20"/>
              </w:rPr>
            </w:pPr>
          </w:p>
        </w:tc>
        <w:tc>
          <w:tcPr>
            <w:tcW w:w="2835" w:type="dxa"/>
            <w:noWrap w:val="0"/>
            <w:vAlign w:val="center"/>
          </w:tcPr>
          <w:p>
            <w:pPr>
              <w:spacing w:line="360" w:lineRule="auto"/>
              <w:jc w:val="center"/>
              <w:rPr>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198" w:type="dxa"/>
            <w:noWrap w:val="0"/>
            <w:vAlign w:val="center"/>
          </w:tcPr>
          <w:p>
            <w:pPr>
              <w:spacing w:line="360" w:lineRule="auto"/>
              <w:jc w:val="center"/>
              <w:rPr>
                <w:spacing w:val="20"/>
              </w:rPr>
            </w:pPr>
          </w:p>
        </w:tc>
        <w:tc>
          <w:tcPr>
            <w:tcW w:w="1438" w:type="dxa"/>
            <w:noWrap w:val="0"/>
            <w:vAlign w:val="center"/>
          </w:tcPr>
          <w:p>
            <w:pPr>
              <w:spacing w:line="360" w:lineRule="auto"/>
              <w:jc w:val="center"/>
              <w:rPr>
                <w:spacing w:val="20"/>
              </w:rPr>
            </w:pPr>
          </w:p>
        </w:tc>
        <w:tc>
          <w:tcPr>
            <w:tcW w:w="1677" w:type="dxa"/>
            <w:noWrap w:val="0"/>
            <w:vAlign w:val="center"/>
          </w:tcPr>
          <w:p>
            <w:pPr>
              <w:spacing w:line="360" w:lineRule="auto"/>
              <w:jc w:val="center"/>
              <w:rPr>
                <w:spacing w:val="20"/>
              </w:rPr>
            </w:pPr>
          </w:p>
        </w:tc>
        <w:tc>
          <w:tcPr>
            <w:tcW w:w="1198" w:type="dxa"/>
            <w:noWrap w:val="0"/>
            <w:vAlign w:val="center"/>
          </w:tcPr>
          <w:p>
            <w:pPr>
              <w:spacing w:line="360" w:lineRule="auto"/>
              <w:jc w:val="center"/>
              <w:rPr>
                <w:spacing w:val="20"/>
              </w:rPr>
            </w:pPr>
          </w:p>
        </w:tc>
        <w:tc>
          <w:tcPr>
            <w:tcW w:w="2835" w:type="dxa"/>
            <w:noWrap w:val="0"/>
            <w:vAlign w:val="center"/>
          </w:tcPr>
          <w:p>
            <w:pPr>
              <w:spacing w:line="360" w:lineRule="auto"/>
              <w:jc w:val="center"/>
              <w:rPr>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pacing w:val="20"/>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pacing w:val="20"/>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pacing w:val="20"/>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pacing w:val="20"/>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pacing w:val="20"/>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pacing w:val="20"/>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pacing w:val="20"/>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pacing w:val="20"/>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pacing w:val="20"/>
              </w:rPr>
            </w:pPr>
          </w:p>
        </w:tc>
      </w:tr>
    </w:tbl>
    <w:p>
      <w:pPr>
        <w:spacing w:line="360" w:lineRule="auto"/>
        <w:rPr>
          <w:spacing w:val="20"/>
          <w:sz w:val="21"/>
        </w:rPr>
      </w:pPr>
      <w:r>
        <w:rPr>
          <w:rFonts w:hint="eastAsia"/>
          <w:spacing w:val="20"/>
          <w:sz w:val="21"/>
        </w:rPr>
        <w:t>投标人签字：</w:t>
      </w:r>
      <w:r>
        <w:rPr>
          <w:spacing w:val="20"/>
          <w:sz w:val="21"/>
        </w:rPr>
        <w:t xml:space="preserve">                         </w:t>
      </w:r>
      <w:r>
        <w:rPr>
          <w:rFonts w:hint="eastAsia"/>
          <w:spacing w:val="20"/>
          <w:sz w:val="21"/>
        </w:rPr>
        <w:t xml:space="preserve">公章：                  </w:t>
      </w:r>
      <w:r>
        <w:rPr>
          <w:spacing w:val="20"/>
          <w:sz w:val="21"/>
        </w:rPr>
        <w:t xml:space="preserve"> </w:t>
      </w:r>
      <w:r>
        <w:rPr>
          <w:rFonts w:hint="eastAsia"/>
          <w:spacing w:val="20"/>
          <w:sz w:val="21"/>
        </w:rPr>
        <w:t>日期：</w:t>
      </w:r>
    </w:p>
    <w:p>
      <w:pPr>
        <w:spacing w:line="440" w:lineRule="exact"/>
        <w:ind w:firstLine="375" w:firstLineChars="150"/>
        <w:rPr>
          <w:rFonts w:ascii="宋体" w:hAnsi="宋体"/>
          <w:sz w:val="24"/>
        </w:rPr>
      </w:pPr>
      <w:r>
        <w:rPr>
          <w:rFonts w:hint="eastAsia"/>
          <w:spacing w:val="20"/>
          <w:sz w:val="21"/>
        </w:rPr>
        <w:t>注：</w:t>
      </w:r>
      <w:r>
        <w:rPr>
          <w:spacing w:val="20"/>
          <w:sz w:val="21"/>
        </w:rPr>
        <w:t>1</w:t>
      </w:r>
      <w:r>
        <w:rPr>
          <w:rFonts w:hint="eastAsia"/>
          <w:spacing w:val="20"/>
          <w:sz w:val="21"/>
        </w:rPr>
        <w:t>、请各投标人按上述格式将本单位可提供货物详细写明；</w:t>
      </w:r>
    </w:p>
    <w:p>
      <w:pPr>
        <w:pStyle w:val="2"/>
        <w:ind w:left="0" w:leftChars="0" w:firstLine="0" w:firstLineChars="0"/>
        <w:jc w:val="left"/>
        <w:rPr>
          <w:rFonts w:hint="eastAsia"/>
        </w:rPr>
      </w:pPr>
      <w:r>
        <w:rPr>
          <w:rFonts w:hint="eastAsia"/>
        </w:rPr>
        <w:t>在</w:t>
      </w:r>
      <w:r>
        <w:rPr>
          <w:rFonts w:hint="eastAsia"/>
          <w:color w:val="auto"/>
          <w:lang w:eastAsia="zh-CN"/>
        </w:rPr>
        <w:t>当地</w:t>
      </w:r>
      <w:r>
        <w:rPr>
          <w:rFonts w:hint="eastAsia"/>
        </w:rPr>
        <w:t>有相应的储存能力及配送能力，能提供本次采购货物的紧急服务和本地化服务（提供售后协议书和售后企业的营业执照复印件并加盖公章，售后企业必须具有相应的经营范围），具备供货仓储或生产厂房（办公用房的租赁合同、产权证明材料或使用权证明）、配送及其他符合相关食物贮运条件的设备和专业技术能力,提供相应的证明材料</w:t>
      </w:r>
    </w:p>
    <w:p>
      <w:pPr>
        <w:rPr>
          <w:rFonts w:hint="eastAsia"/>
        </w:rPr>
      </w:pPr>
    </w:p>
    <w:p>
      <w:pPr>
        <w:pStyle w:val="2"/>
        <w:rPr>
          <w:rFonts w:hint="eastAsia"/>
        </w:rPr>
      </w:pPr>
    </w:p>
    <w:p>
      <w:pPr>
        <w:rPr>
          <w:rFonts w:hint="eastAsia"/>
        </w:rPr>
      </w:pPr>
    </w:p>
    <w:p>
      <w:pPr>
        <w:pStyle w:val="2"/>
      </w:pPr>
    </w:p>
    <w:p>
      <w:pPr>
        <w:spacing w:line="440" w:lineRule="exact"/>
        <w:ind w:left="2880" w:hanging="2880"/>
        <w:jc w:val="center"/>
        <w:rPr>
          <w:rFonts w:hint="eastAsia" w:ascii="宋体" w:hAnsi="宋体"/>
          <w:b/>
          <w:sz w:val="32"/>
          <w:szCs w:val="32"/>
        </w:rPr>
      </w:pPr>
    </w:p>
    <w:p>
      <w:pPr>
        <w:pStyle w:val="2"/>
        <w:rPr>
          <w:rFonts w:hint="eastAsia" w:ascii="宋体" w:hAnsi="宋体"/>
          <w:b/>
          <w:sz w:val="32"/>
          <w:szCs w:val="32"/>
        </w:rPr>
      </w:pPr>
    </w:p>
    <w:p>
      <w:pPr>
        <w:rPr>
          <w:rFonts w:hint="eastAsia" w:ascii="宋体" w:hAnsi="宋体"/>
          <w:b/>
          <w:sz w:val="32"/>
          <w:szCs w:val="32"/>
        </w:rPr>
      </w:pPr>
    </w:p>
    <w:p>
      <w:pPr>
        <w:pStyle w:val="2"/>
        <w:rPr>
          <w:rFonts w:hint="eastAsia" w:ascii="宋体" w:hAnsi="宋体"/>
          <w:b/>
          <w:sz w:val="32"/>
          <w:szCs w:val="32"/>
        </w:rPr>
      </w:pPr>
    </w:p>
    <w:p>
      <w:pPr>
        <w:rPr>
          <w:rFonts w:hint="eastAsia" w:ascii="宋体" w:hAnsi="宋体"/>
          <w:b/>
          <w:sz w:val="32"/>
          <w:szCs w:val="32"/>
        </w:rPr>
      </w:pPr>
    </w:p>
    <w:p>
      <w:pPr>
        <w:pStyle w:val="2"/>
        <w:rPr>
          <w:rFonts w:hint="eastAsia" w:ascii="宋体" w:hAnsi="宋体"/>
          <w:b/>
          <w:sz w:val="32"/>
          <w:szCs w:val="32"/>
        </w:rPr>
      </w:pPr>
    </w:p>
    <w:p>
      <w:pPr>
        <w:rPr>
          <w:rFonts w:hint="eastAsia" w:ascii="宋体" w:hAnsi="宋体"/>
          <w:b/>
          <w:sz w:val="32"/>
          <w:szCs w:val="32"/>
        </w:rPr>
      </w:pPr>
    </w:p>
    <w:p>
      <w:pPr>
        <w:pStyle w:val="2"/>
        <w:rPr>
          <w:rFonts w:hint="eastAsia" w:ascii="宋体" w:hAnsi="宋体"/>
          <w:b/>
          <w:sz w:val="32"/>
          <w:szCs w:val="32"/>
        </w:rPr>
      </w:pPr>
    </w:p>
    <w:p>
      <w:pPr>
        <w:rPr>
          <w:rFonts w:hint="eastAsia"/>
        </w:rPr>
      </w:pPr>
    </w:p>
    <w:p>
      <w:pPr>
        <w:spacing w:line="440" w:lineRule="exact"/>
        <w:ind w:left="2880" w:hanging="2880"/>
        <w:jc w:val="center"/>
        <w:rPr>
          <w:rFonts w:ascii="宋体" w:hAnsi="宋体"/>
          <w:b/>
          <w:sz w:val="32"/>
          <w:szCs w:val="32"/>
        </w:rPr>
      </w:pPr>
      <w:r>
        <w:rPr>
          <w:rFonts w:hint="eastAsia" w:ascii="宋体" w:hAnsi="宋体"/>
          <w:b/>
          <w:sz w:val="32"/>
          <w:szCs w:val="32"/>
        </w:rPr>
        <w:t>（附件</w:t>
      </w:r>
      <w:r>
        <w:rPr>
          <w:rFonts w:hint="eastAsia" w:ascii="宋体" w:hAnsi="宋体"/>
          <w:b/>
          <w:sz w:val="32"/>
          <w:szCs w:val="32"/>
          <w:lang w:val="en-US" w:eastAsia="zh-CN"/>
        </w:rPr>
        <w:t>六</w:t>
      </w:r>
      <w:r>
        <w:rPr>
          <w:rFonts w:hint="eastAsia" w:ascii="宋体" w:hAnsi="宋体"/>
          <w:b/>
          <w:sz w:val="32"/>
          <w:szCs w:val="32"/>
        </w:rPr>
        <w:t>）规格、技术参数偏离表</w:t>
      </w:r>
    </w:p>
    <w:p>
      <w:pPr>
        <w:spacing w:line="440" w:lineRule="exact"/>
        <w:rPr>
          <w:rFonts w:ascii="宋体" w:hAnsi="宋体"/>
          <w:sz w:val="24"/>
        </w:rPr>
      </w:pPr>
    </w:p>
    <w:p>
      <w:pPr>
        <w:pStyle w:val="23"/>
        <w:spacing w:line="440" w:lineRule="exact"/>
        <w:ind w:left="210" w:leftChars="-86" w:hanging="391" w:hangingChars="163"/>
        <w:jc w:val="both"/>
        <w:rPr>
          <w:rFonts w:ascii="宋体" w:hAnsi="宋体"/>
          <w:color w:val="auto"/>
        </w:rPr>
      </w:pPr>
      <w:r>
        <w:rPr>
          <w:rFonts w:hint="eastAsia" w:ascii="宋体" w:hAnsi="宋体"/>
          <w:color w:val="auto"/>
        </w:rPr>
        <w:t xml:space="preserve">项目名称：                              </w:t>
      </w:r>
    </w:p>
    <w:p>
      <w:pPr>
        <w:pStyle w:val="23"/>
        <w:spacing w:line="440" w:lineRule="exact"/>
        <w:ind w:left="210" w:leftChars="-86" w:hanging="391" w:hangingChars="163"/>
        <w:jc w:val="both"/>
        <w:rPr>
          <w:rFonts w:ascii="宋体" w:hAnsi="宋体"/>
          <w:color w:val="auto"/>
        </w:rPr>
      </w:pPr>
      <w:r>
        <w:rPr>
          <w:rFonts w:hint="eastAsia" w:ascii="宋体" w:hAnsi="宋体"/>
          <w:color w:val="auto"/>
        </w:rPr>
        <w:t xml:space="preserve">项目编号：                                       </w:t>
      </w:r>
    </w:p>
    <w:tbl>
      <w:tblPr>
        <w:tblStyle w:val="1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6" w:type="dxa"/>
            <w:vAlign w:val="center"/>
          </w:tcPr>
          <w:p>
            <w:pPr>
              <w:spacing w:line="440" w:lineRule="exact"/>
              <w:jc w:val="center"/>
              <w:rPr>
                <w:rFonts w:ascii="宋体" w:hAnsi="宋体"/>
                <w:sz w:val="24"/>
              </w:rPr>
            </w:pPr>
            <w:r>
              <w:rPr>
                <w:rFonts w:hint="eastAsia" w:ascii="宋体" w:hAnsi="宋体"/>
                <w:sz w:val="24"/>
              </w:rPr>
              <w:t>序号</w:t>
            </w:r>
          </w:p>
        </w:tc>
        <w:tc>
          <w:tcPr>
            <w:tcW w:w="1740" w:type="dxa"/>
            <w:vAlign w:val="center"/>
          </w:tcPr>
          <w:p>
            <w:pPr>
              <w:spacing w:line="440" w:lineRule="exact"/>
              <w:jc w:val="center"/>
              <w:rPr>
                <w:rFonts w:ascii="宋体" w:hAnsi="宋体"/>
                <w:sz w:val="24"/>
              </w:rPr>
            </w:pPr>
            <w:r>
              <w:rPr>
                <w:rFonts w:hint="eastAsia" w:ascii="宋体" w:hAnsi="宋体"/>
                <w:sz w:val="24"/>
                <w:lang w:eastAsia="zh-CN"/>
              </w:rPr>
              <w:t>竞争性磋商文件</w:t>
            </w:r>
            <w:r>
              <w:rPr>
                <w:rFonts w:hint="eastAsia" w:ascii="宋体" w:hAnsi="宋体"/>
                <w:sz w:val="24"/>
              </w:rPr>
              <w:t>规格条目号</w:t>
            </w:r>
          </w:p>
        </w:tc>
        <w:tc>
          <w:tcPr>
            <w:tcW w:w="2056" w:type="dxa"/>
            <w:vAlign w:val="center"/>
          </w:tcPr>
          <w:p>
            <w:pPr>
              <w:spacing w:line="440" w:lineRule="exact"/>
              <w:jc w:val="center"/>
              <w:rPr>
                <w:rFonts w:ascii="宋体" w:hAnsi="宋体"/>
                <w:sz w:val="24"/>
              </w:rPr>
            </w:pPr>
            <w:r>
              <w:rPr>
                <w:rFonts w:hint="eastAsia" w:ascii="宋体" w:hAnsi="宋体"/>
                <w:sz w:val="24"/>
              </w:rPr>
              <w:t>招标规格</w:t>
            </w:r>
          </w:p>
        </w:tc>
        <w:tc>
          <w:tcPr>
            <w:tcW w:w="2393" w:type="dxa"/>
            <w:vAlign w:val="center"/>
          </w:tcPr>
          <w:p>
            <w:pPr>
              <w:spacing w:line="440" w:lineRule="exact"/>
              <w:jc w:val="center"/>
              <w:rPr>
                <w:rFonts w:ascii="宋体" w:hAnsi="宋体"/>
                <w:sz w:val="24"/>
              </w:rPr>
            </w:pPr>
            <w:r>
              <w:rPr>
                <w:rFonts w:hint="eastAsia" w:ascii="宋体" w:hAnsi="宋体"/>
                <w:sz w:val="24"/>
              </w:rPr>
              <w:t>投标规格</w:t>
            </w:r>
          </w:p>
        </w:tc>
        <w:tc>
          <w:tcPr>
            <w:tcW w:w="1721" w:type="dxa"/>
            <w:vAlign w:val="center"/>
          </w:tcPr>
          <w:p>
            <w:pPr>
              <w:spacing w:line="440" w:lineRule="exact"/>
              <w:jc w:val="center"/>
              <w:rPr>
                <w:rFonts w:ascii="宋体" w:hAnsi="宋体"/>
                <w:sz w:val="24"/>
              </w:rPr>
            </w:pPr>
            <w:r>
              <w:rPr>
                <w:rFonts w:hint="eastAsia" w:ascii="宋体" w:hAnsi="宋体"/>
                <w:sz w:val="24"/>
              </w:rPr>
              <w:t>偏离</w:t>
            </w:r>
          </w:p>
        </w:tc>
        <w:tc>
          <w:tcPr>
            <w:tcW w:w="1218" w:type="dxa"/>
            <w:vAlign w:val="center"/>
          </w:tcPr>
          <w:p>
            <w:pPr>
              <w:spacing w:line="440" w:lineRule="exact"/>
              <w:jc w:val="center"/>
              <w:rPr>
                <w:rFonts w:ascii="宋体" w:hAns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宋体" w:hAnsi="宋体"/>
                <w:sz w:val="24"/>
              </w:rPr>
            </w:pPr>
            <w:r>
              <w:rPr>
                <w:rFonts w:ascii="宋体" w:hAnsi="宋体"/>
                <w:sz w:val="24"/>
              </w:rPr>
              <w:t>1</w:t>
            </w:r>
          </w:p>
        </w:tc>
        <w:tc>
          <w:tcPr>
            <w:tcW w:w="1740" w:type="dxa"/>
          </w:tcPr>
          <w:p>
            <w:pPr>
              <w:spacing w:line="440" w:lineRule="exact"/>
              <w:rPr>
                <w:rFonts w:ascii="宋体" w:hAnsi="宋体"/>
                <w:sz w:val="24"/>
              </w:rPr>
            </w:pPr>
          </w:p>
        </w:tc>
        <w:tc>
          <w:tcPr>
            <w:tcW w:w="2056" w:type="dxa"/>
          </w:tcPr>
          <w:p>
            <w:pPr>
              <w:spacing w:line="440" w:lineRule="exact"/>
              <w:rPr>
                <w:rFonts w:ascii="宋体" w:hAnsi="宋体"/>
                <w:sz w:val="24"/>
              </w:rPr>
            </w:pPr>
          </w:p>
        </w:tc>
        <w:tc>
          <w:tcPr>
            <w:tcW w:w="2393" w:type="dxa"/>
          </w:tcPr>
          <w:p>
            <w:pPr>
              <w:spacing w:line="440" w:lineRule="exact"/>
              <w:rPr>
                <w:rFonts w:ascii="宋体" w:hAnsi="宋体"/>
                <w:sz w:val="24"/>
              </w:rPr>
            </w:pPr>
          </w:p>
        </w:tc>
        <w:tc>
          <w:tcPr>
            <w:tcW w:w="1721" w:type="dxa"/>
          </w:tcPr>
          <w:p>
            <w:pPr>
              <w:spacing w:line="440" w:lineRule="exact"/>
              <w:rPr>
                <w:rFonts w:ascii="宋体" w:hAnsi="宋体"/>
                <w:sz w:val="24"/>
              </w:rPr>
            </w:pPr>
          </w:p>
        </w:tc>
        <w:tc>
          <w:tcPr>
            <w:tcW w:w="1218"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宋体" w:hAnsi="宋体"/>
                <w:sz w:val="24"/>
              </w:rPr>
            </w:pPr>
            <w:r>
              <w:rPr>
                <w:rFonts w:ascii="宋体" w:hAnsi="宋体"/>
                <w:sz w:val="24"/>
              </w:rPr>
              <w:t>2</w:t>
            </w:r>
          </w:p>
        </w:tc>
        <w:tc>
          <w:tcPr>
            <w:tcW w:w="1740" w:type="dxa"/>
          </w:tcPr>
          <w:p>
            <w:pPr>
              <w:spacing w:line="440" w:lineRule="exact"/>
              <w:rPr>
                <w:rFonts w:ascii="宋体" w:hAnsi="宋体"/>
                <w:sz w:val="24"/>
              </w:rPr>
            </w:pPr>
          </w:p>
        </w:tc>
        <w:tc>
          <w:tcPr>
            <w:tcW w:w="2056" w:type="dxa"/>
          </w:tcPr>
          <w:p>
            <w:pPr>
              <w:spacing w:line="440" w:lineRule="exact"/>
              <w:rPr>
                <w:rFonts w:ascii="宋体" w:hAnsi="宋体"/>
                <w:sz w:val="24"/>
              </w:rPr>
            </w:pPr>
          </w:p>
        </w:tc>
        <w:tc>
          <w:tcPr>
            <w:tcW w:w="2393" w:type="dxa"/>
          </w:tcPr>
          <w:p>
            <w:pPr>
              <w:spacing w:line="440" w:lineRule="exact"/>
              <w:rPr>
                <w:rFonts w:ascii="宋体" w:hAnsi="宋体"/>
                <w:sz w:val="24"/>
              </w:rPr>
            </w:pPr>
          </w:p>
        </w:tc>
        <w:tc>
          <w:tcPr>
            <w:tcW w:w="1721" w:type="dxa"/>
          </w:tcPr>
          <w:p>
            <w:pPr>
              <w:spacing w:line="440" w:lineRule="exact"/>
              <w:rPr>
                <w:rFonts w:ascii="宋体" w:hAnsi="宋体"/>
                <w:sz w:val="24"/>
              </w:rPr>
            </w:pPr>
          </w:p>
        </w:tc>
        <w:tc>
          <w:tcPr>
            <w:tcW w:w="1218"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宋体" w:hAnsi="宋体"/>
                <w:sz w:val="24"/>
              </w:rPr>
            </w:pPr>
            <w:r>
              <w:rPr>
                <w:rFonts w:ascii="宋体" w:hAnsi="宋体"/>
                <w:sz w:val="24"/>
              </w:rPr>
              <w:t>3</w:t>
            </w:r>
          </w:p>
        </w:tc>
        <w:tc>
          <w:tcPr>
            <w:tcW w:w="1740" w:type="dxa"/>
          </w:tcPr>
          <w:p>
            <w:pPr>
              <w:spacing w:line="440" w:lineRule="exact"/>
              <w:rPr>
                <w:rFonts w:ascii="宋体" w:hAnsi="宋体"/>
                <w:sz w:val="24"/>
              </w:rPr>
            </w:pPr>
          </w:p>
        </w:tc>
        <w:tc>
          <w:tcPr>
            <w:tcW w:w="2056" w:type="dxa"/>
          </w:tcPr>
          <w:p>
            <w:pPr>
              <w:spacing w:line="440" w:lineRule="exact"/>
              <w:rPr>
                <w:rFonts w:ascii="宋体" w:hAnsi="宋体"/>
                <w:sz w:val="24"/>
              </w:rPr>
            </w:pPr>
          </w:p>
        </w:tc>
        <w:tc>
          <w:tcPr>
            <w:tcW w:w="2393" w:type="dxa"/>
          </w:tcPr>
          <w:p>
            <w:pPr>
              <w:spacing w:line="440" w:lineRule="exact"/>
              <w:rPr>
                <w:rFonts w:ascii="宋体" w:hAnsi="宋体"/>
                <w:sz w:val="24"/>
              </w:rPr>
            </w:pPr>
          </w:p>
        </w:tc>
        <w:tc>
          <w:tcPr>
            <w:tcW w:w="1721" w:type="dxa"/>
          </w:tcPr>
          <w:p>
            <w:pPr>
              <w:spacing w:line="440" w:lineRule="exact"/>
              <w:rPr>
                <w:rFonts w:ascii="宋体" w:hAnsi="宋体"/>
                <w:sz w:val="24"/>
              </w:rPr>
            </w:pPr>
          </w:p>
        </w:tc>
        <w:tc>
          <w:tcPr>
            <w:tcW w:w="1218"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宋体" w:hAnsi="宋体"/>
                <w:sz w:val="24"/>
              </w:rPr>
            </w:pPr>
            <w:r>
              <w:rPr>
                <w:rFonts w:hint="eastAsia" w:ascii="宋体" w:hAnsi="宋体"/>
                <w:sz w:val="24"/>
              </w:rPr>
              <w:t>…</w:t>
            </w:r>
          </w:p>
        </w:tc>
        <w:tc>
          <w:tcPr>
            <w:tcW w:w="1740" w:type="dxa"/>
          </w:tcPr>
          <w:p>
            <w:pPr>
              <w:spacing w:line="440" w:lineRule="exact"/>
              <w:rPr>
                <w:rFonts w:ascii="宋体" w:hAnsi="宋体"/>
                <w:sz w:val="24"/>
              </w:rPr>
            </w:pPr>
          </w:p>
        </w:tc>
        <w:tc>
          <w:tcPr>
            <w:tcW w:w="2056" w:type="dxa"/>
          </w:tcPr>
          <w:p>
            <w:pPr>
              <w:spacing w:line="440" w:lineRule="exact"/>
              <w:rPr>
                <w:rFonts w:ascii="宋体" w:hAnsi="宋体"/>
                <w:sz w:val="24"/>
              </w:rPr>
            </w:pPr>
          </w:p>
        </w:tc>
        <w:tc>
          <w:tcPr>
            <w:tcW w:w="2393" w:type="dxa"/>
          </w:tcPr>
          <w:p>
            <w:pPr>
              <w:spacing w:line="440" w:lineRule="exact"/>
              <w:rPr>
                <w:rFonts w:ascii="宋体" w:hAnsi="宋体"/>
                <w:sz w:val="24"/>
              </w:rPr>
            </w:pPr>
          </w:p>
        </w:tc>
        <w:tc>
          <w:tcPr>
            <w:tcW w:w="1721" w:type="dxa"/>
          </w:tcPr>
          <w:p>
            <w:pPr>
              <w:spacing w:line="440" w:lineRule="exact"/>
              <w:rPr>
                <w:rFonts w:ascii="宋体" w:hAnsi="宋体"/>
                <w:sz w:val="24"/>
              </w:rPr>
            </w:pPr>
          </w:p>
        </w:tc>
        <w:tc>
          <w:tcPr>
            <w:tcW w:w="1218" w:type="dxa"/>
          </w:tcPr>
          <w:p>
            <w:pPr>
              <w:spacing w:line="440" w:lineRule="exact"/>
              <w:rPr>
                <w:rFonts w:ascii="宋体" w:hAnsi="宋体"/>
                <w:sz w:val="24"/>
              </w:rPr>
            </w:pPr>
          </w:p>
        </w:tc>
      </w:tr>
    </w:tbl>
    <w:p>
      <w:pPr>
        <w:spacing w:line="440" w:lineRule="exact"/>
        <w:rPr>
          <w:rFonts w:ascii="宋体" w:hAnsi="宋体"/>
          <w:sz w:val="24"/>
        </w:rPr>
      </w:pPr>
      <w:r>
        <w:rPr>
          <w:rFonts w:hint="eastAsia" w:ascii="宋体" w:hAnsi="宋体"/>
          <w:sz w:val="24"/>
        </w:rPr>
        <w:t>注：与</w:t>
      </w:r>
      <w:r>
        <w:rPr>
          <w:rFonts w:hint="eastAsia" w:ascii="宋体" w:hAnsi="宋体"/>
          <w:sz w:val="24"/>
          <w:lang w:eastAsia="zh-CN"/>
        </w:rPr>
        <w:t>竞争性磋商文件</w:t>
      </w:r>
      <w:r>
        <w:rPr>
          <w:rFonts w:hint="eastAsia" w:ascii="宋体" w:hAnsi="宋体"/>
          <w:sz w:val="24"/>
        </w:rPr>
        <w:t>要求逐条对应填写。</w:t>
      </w:r>
    </w:p>
    <w:p>
      <w:pPr>
        <w:spacing w:line="440" w:lineRule="exact"/>
        <w:rPr>
          <w:rFonts w:ascii="宋体" w:hAnsi="宋体"/>
          <w:bCs/>
          <w:sz w:val="24"/>
          <w:szCs w:val="24"/>
        </w:rPr>
      </w:pPr>
      <w:r>
        <w:rPr>
          <w:rFonts w:hint="eastAsia" w:ascii="宋体" w:hAnsi="宋体"/>
          <w:bCs/>
          <w:sz w:val="24"/>
          <w:szCs w:val="24"/>
        </w:rPr>
        <w:t>投标人名称（加盖公章）：</w:t>
      </w:r>
    </w:p>
    <w:p>
      <w:pPr>
        <w:pStyle w:val="28"/>
        <w:keepNext w:val="0"/>
        <w:keepLines w:val="0"/>
        <w:adjustRightInd/>
        <w:spacing w:before="0" w:line="440" w:lineRule="exact"/>
        <w:textAlignment w:val="auto"/>
        <w:outlineLvl w:val="9"/>
        <w:rPr>
          <w:b w:val="0"/>
          <w:kern w:val="2"/>
          <w:sz w:val="24"/>
          <w:szCs w:val="24"/>
        </w:rPr>
      </w:pPr>
      <w:r>
        <w:rPr>
          <w:rFonts w:hint="eastAsia"/>
          <w:b w:val="0"/>
          <w:sz w:val="24"/>
          <w:szCs w:val="24"/>
        </w:rPr>
        <w:t>代理（被授权人）签字：</w:t>
      </w:r>
    </w:p>
    <w:p>
      <w:pPr>
        <w:pStyle w:val="28"/>
        <w:keepNext w:val="0"/>
        <w:keepLines w:val="0"/>
        <w:adjustRightInd/>
        <w:spacing w:before="0" w:line="440" w:lineRule="exact"/>
        <w:textAlignment w:val="auto"/>
        <w:outlineLvl w:val="9"/>
        <w:rPr>
          <w:rFonts w:ascii="宋体" w:hAnsi="宋体"/>
          <w:b/>
          <w:sz w:val="32"/>
          <w:szCs w:val="32"/>
        </w:rPr>
      </w:pPr>
      <w:r>
        <w:rPr>
          <w:rFonts w:hint="eastAsia"/>
          <w:b w:val="0"/>
          <w:spacing w:val="36"/>
          <w:kern w:val="2"/>
          <w:sz w:val="24"/>
          <w:szCs w:val="24"/>
        </w:rPr>
        <w:t>日期</w:t>
      </w:r>
      <w:r>
        <w:rPr>
          <w:rFonts w:hint="eastAsia"/>
          <w:b w:val="0"/>
          <w:kern w:val="2"/>
          <w:sz w:val="24"/>
          <w:szCs w:val="24"/>
        </w:rPr>
        <w:t>：年月日</w:t>
      </w:r>
    </w:p>
    <w:p>
      <w:pPr>
        <w:spacing w:line="440" w:lineRule="exact"/>
        <w:rPr>
          <w:rFonts w:ascii="宋体" w:hAnsi="宋体"/>
          <w:b/>
          <w:sz w:val="32"/>
          <w:szCs w:val="32"/>
        </w:rPr>
      </w:pPr>
    </w:p>
    <w:p>
      <w:pPr>
        <w:spacing w:line="440" w:lineRule="exact"/>
        <w:jc w:val="center"/>
        <w:rPr>
          <w:rFonts w:ascii="宋体" w:hAnsi="宋体"/>
          <w:b/>
          <w:sz w:val="32"/>
          <w:szCs w:val="32"/>
        </w:rPr>
      </w:pPr>
      <w:r>
        <w:rPr>
          <w:rFonts w:hint="eastAsia" w:ascii="宋体" w:hAnsi="宋体"/>
          <w:b/>
          <w:sz w:val="32"/>
          <w:szCs w:val="32"/>
        </w:rPr>
        <w:t>（附件</w:t>
      </w:r>
      <w:r>
        <w:rPr>
          <w:rFonts w:hint="eastAsia" w:ascii="宋体" w:hAnsi="宋体"/>
          <w:b/>
          <w:sz w:val="32"/>
          <w:szCs w:val="32"/>
          <w:lang w:val="en-US" w:eastAsia="zh-CN"/>
        </w:rPr>
        <w:t>七</w:t>
      </w:r>
      <w:r>
        <w:rPr>
          <w:rFonts w:hint="eastAsia" w:ascii="宋体" w:hAnsi="宋体"/>
          <w:b/>
          <w:sz w:val="32"/>
          <w:szCs w:val="32"/>
        </w:rPr>
        <w:t>）商务条款偏离表</w:t>
      </w:r>
    </w:p>
    <w:p>
      <w:pPr>
        <w:pStyle w:val="23"/>
        <w:spacing w:line="440" w:lineRule="exact"/>
        <w:ind w:left="210" w:leftChars="-86" w:hanging="391" w:hangingChars="163"/>
        <w:jc w:val="both"/>
        <w:rPr>
          <w:rFonts w:ascii="宋体" w:hAnsi="宋体"/>
          <w:color w:val="auto"/>
        </w:rPr>
      </w:pPr>
      <w:r>
        <w:rPr>
          <w:rFonts w:hint="eastAsia" w:ascii="宋体" w:hAnsi="宋体"/>
          <w:color w:val="auto"/>
        </w:rPr>
        <w:t xml:space="preserve">项目名称：                               </w:t>
      </w:r>
    </w:p>
    <w:p>
      <w:pPr>
        <w:pStyle w:val="23"/>
        <w:spacing w:line="440" w:lineRule="exact"/>
        <w:ind w:left="210" w:leftChars="-86" w:hanging="391" w:hangingChars="163"/>
        <w:jc w:val="both"/>
        <w:rPr>
          <w:rFonts w:ascii="宋体" w:hAnsi="宋体"/>
          <w:color w:val="auto"/>
        </w:rPr>
      </w:pPr>
      <w:r>
        <w:rPr>
          <w:rFonts w:hint="eastAsia" w:ascii="宋体" w:hAnsi="宋体"/>
          <w:color w:val="auto"/>
        </w:rPr>
        <w:t xml:space="preserve">项目编号：                                     </w:t>
      </w:r>
    </w:p>
    <w:tbl>
      <w:tblPr>
        <w:tblStyle w:val="1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vAlign w:val="center"/>
          </w:tcPr>
          <w:p>
            <w:pPr>
              <w:spacing w:line="440" w:lineRule="exact"/>
              <w:rPr>
                <w:rFonts w:ascii="宋体" w:hAnsi="宋体"/>
                <w:sz w:val="24"/>
              </w:rPr>
            </w:pPr>
            <w:r>
              <w:rPr>
                <w:rFonts w:hint="eastAsia" w:ascii="宋体" w:hAnsi="宋体"/>
                <w:sz w:val="24"/>
              </w:rPr>
              <w:t>序号</w:t>
            </w:r>
          </w:p>
        </w:tc>
        <w:tc>
          <w:tcPr>
            <w:tcW w:w="1602" w:type="dxa"/>
            <w:vAlign w:val="center"/>
          </w:tcPr>
          <w:p>
            <w:pPr>
              <w:spacing w:line="440" w:lineRule="exact"/>
              <w:rPr>
                <w:rFonts w:hint="eastAsia" w:ascii="宋体" w:hAnsi="宋体" w:eastAsia="宋体"/>
                <w:sz w:val="24"/>
                <w:lang w:eastAsia="zh-CN"/>
              </w:rPr>
            </w:pPr>
            <w:r>
              <w:rPr>
                <w:rFonts w:hint="eastAsia" w:ascii="宋体" w:hAnsi="宋体"/>
                <w:sz w:val="24"/>
                <w:lang w:eastAsia="zh-CN"/>
              </w:rPr>
              <w:t>竞争性磋商文件</w:t>
            </w:r>
          </w:p>
          <w:p>
            <w:pPr>
              <w:spacing w:line="440" w:lineRule="exact"/>
              <w:rPr>
                <w:rFonts w:ascii="宋体" w:hAnsi="宋体"/>
                <w:sz w:val="24"/>
              </w:rPr>
            </w:pPr>
            <w:r>
              <w:rPr>
                <w:rFonts w:hint="eastAsia" w:ascii="宋体" w:hAnsi="宋体"/>
                <w:sz w:val="24"/>
              </w:rPr>
              <w:t>条目号</w:t>
            </w:r>
          </w:p>
        </w:tc>
        <w:tc>
          <w:tcPr>
            <w:tcW w:w="2458" w:type="dxa"/>
            <w:vAlign w:val="center"/>
          </w:tcPr>
          <w:p>
            <w:pPr>
              <w:spacing w:line="440" w:lineRule="exact"/>
              <w:rPr>
                <w:rFonts w:ascii="宋体" w:hAnsi="宋体"/>
                <w:sz w:val="24"/>
              </w:rPr>
            </w:pPr>
            <w:r>
              <w:rPr>
                <w:rFonts w:hint="eastAsia" w:ascii="宋体" w:hAnsi="宋体"/>
                <w:sz w:val="24"/>
                <w:lang w:eastAsia="zh-CN"/>
              </w:rPr>
              <w:t>竞争性磋商文件</w:t>
            </w:r>
            <w:r>
              <w:rPr>
                <w:rFonts w:hint="eastAsia" w:ascii="宋体" w:hAnsi="宋体"/>
                <w:sz w:val="24"/>
              </w:rPr>
              <w:t>的商务条款</w:t>
            </w:r>
          </w:p>
        </w:tc>
        <w:tc>
          <w:tcPr>
            <w:tcW w:w="2885" w:type="dxa"/>
            <w:vAlign w:val="center"/>
          </w:tcPr>
          <w:p>
            <w:pPr>
              <w:spacing w:line="440" w:lineRule="exact"/>
              <w:rPr>
                <w:rFonts w:ascii="宋体" w:hAnsi="宋体"/>
                <w:sz w:val="24"/>
              </w:rPr>
            </w:pPr>
            <w:r>
              <w:rPr>
                <w:rFonts w:hint="eastAsia" w:ascii="宋体" w:hAnsi="宋体"/>
                <w:sz w:val="24"/>
              </w:rPr>
              <w:t>投标文件的商务条款</w:t>
            </w:r>
          </w:p>
        </w:tc>
        <w:tc>
          <w:tcPr>
            <w:tcW w:w="2018" w:type="dxa"/>
            <w:vAlign w:val="center"/>
          </w:tcPr>
          <w:p>
            <w:pPr>
              <w:spacing w:line="440" w:lineRule="exact"/>
              <w:rPr>
                <w:rFonts w:ascii="宋体" w:hAns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宋体" w:hAnsi="宋体"/>
                <w:sz w:val="24"/>
              </w:rPr>
            </w:pPr>
            <w:r>
              <w:rPr>
                <w:rFonts w:ascii="宋体" w:hAnsi="宋体"/>
                <w:sz w:val="24"/>
              </w:rPr>
              <w:t>1</w:t>
            </w:r>
          </w:p>
        </w:tc>
        <w:tc>
          <w:tcPr>
            <w:tcW w:w="1602" w:type="dxa"/>
          </w:tcPr>
          <w:p>
            <w:pPr>
              <w:spacing w:line="440" w:lineRule="exact"/>
              <w:rPr>
                <w:rFonts w:ascii="宋体" w:hAnsi="宋体"/>
                <w:sz w:val="24"/>
              </w:rPr>
            </w:pPr>
          </w:p>
        </w:tc>
        <w:tc>
          <w:tcPr>
            <w:tcW w:w="2458" w:type="dxa"/>
          </w:tcPr>
          <w:p>
            <w:pPr>
              <w:spacing w:line="440" w:lineRule="exact"/>
              <w:rPr>
                <w:rFonts w:ascii="宋体" w:hAnsi="宋体"/>
                <w:sz w:val="24"/>
              </w:rPr>
            </w:pPr>
          </w:p>
        </w:tc>
        <w:tc>
          <w:tcPr>
            <w:tcW w:w="2885" w:type="dxa"/>
          </w:tcPr>
          <w:p>
            <w:pPr>
              <w:spacing w:line="440" w:lineRule="exact"/>
              <w:rPr>
                <w:rFonts w:ascii="宋体" w:hAnsi="宋体"/>
                <w:sz w:val="24"/>
              </w:rPr>
            </w:pPr>
          </w:p>
        </w:tc>
        <w:tc>
          <w:tcPr>
            <w:tcW w:w="2018"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tcPr>
          <w:p>
            <w:pPr>
              <w:spacing w:line="440" w:lineRule="exact"/>
              <w:rPr>
                <w:rFonts w:ascii="宋体" w:hAnsi="宋体"/>
                <w:sz w:val="24"/>
              </w:rPr>
            </w:pPr>
            <w:r>
              <w:rPr>
                <w:rFonts w:ascii="宋体" w:hAnsi="宋体"/>
                <w:sz w:val="24"/>
              </w:rPr>
              <w:t>2</w:t>
            </w:r>
          </w:p>
        </w:tc>
        <w:tc>
          <w:tcPr>
            <w:tcW w:w="1602" w:type="dxa"/>
          </w:tcPr>
          <w:p>
            <w:pPr>
              <w:spacing w:line="440" w:lineRule="exact"/>
              <w:rPr>
                <w:rFonts w:ascii="宋体" w:hAnsi="宋体"/>
                <w:sz w:val="24"/>
              </w:rPr>
            </w:pPr>
          </w:p>
        </w:tc>
        <w:tc>
          <w:tcPr>
            <w:tcW w:w="2458" w:type="dxa"/>
          </w:tcPr>
          <w:p>
            <w:pPr>
              <w:spacing w:line="440" w:lineRule="exact"/>
              <w:rPr>
                <w:rFonts w:ascii="宋体" w:hAnsi="宋体"/>
                <w:sz w:val="24"/>
              </w:rPr>
            </w:pPr>
          </w:p>
        </w:tc>
        <w:tc>
          <w:tcPr>
            <w:tcW w:w="2885" w:type="dxa"/>
          </w:tcPr>
          <w:p>
            <w:pPr>
              <w:spacing w:line="440" w:lineRule="exact"/>
              <w:rPr>
                <w:rFonts w:ascii="宋体" w:hAnsi="宋体"/>
                <w:sz w:val="24"/>
              </w:rPr>
            </w:pPr>
          </w:p>
        </w:tc>
        <w:tc>
          <w:tcPr>
            <w:tcW w:w="2018"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宋体" w:hAnsi="宋体"/>
                <w:sz w:val="24"/>
              </w:rPr>
            </w:pPr>
            <w:r>
              <w:rPr>
                <w:rFonts w:ascii="宋体" w:hAnsi="宋体"/>
                <w:sz w:val="24"/>
              </w:rPr>
              <w:t>3</w:t>
            </w:r>
          </w:p>
        </w:tc>
        <w:tc>
          <w:tcPr>
            <w:tcW w:w="1602" w:type="dxa"/>
          </w:tcPr>
          <w:p>
            <w:pPr>
              <w:spacing w:line="440" w:lineRule="exact"/>
              <w:rPr>
                <w:rFonts w:ascii="宋体" w:hAnsi="宋体"/>
                <w:sz w:val="24"/>
              </w:rPr>
            </w:pPr>
          </w:p>
        </w:tc>
        <w:tc>
          <w:tcPr>
            <w:tcW w:w="2458" w:type="dxa"/>
          </w:tcPr>
          <w:p>
            <w:pPr>
              <w:spacing w:line="440" w:lineRule="exact"/>
              <w:rPr>
                <w:rFonts w:ascii="宋体" w:hAnsi="宋体"/>
                <w:sz w:val="24"/>
              </w:rPr>
            </w:pPr>
          </w:p>
        </w:tc>
        <w:tc>
          <w:tcPr>
            <w:tcW w:w="2885" w:type="dxa"/>
          </w:tcPr>
          <w:p>
            <w:pPr>
              <w:spacing w:line="440" w:lineRule="exact"/>
              <w:rPr>
                <w:rFonts w:ascii="宋体" w:hAnsi="宋体"/>
                <w:sz w:val="24"/>
              </w:rPr>
            </w:pPr>
          </w:p>
        </w:tc>
        <w:tc>
          <w:tcPr>
            <w:tcW w:w="2018"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宋体" w:hAnsi="宋体"/>
                <w:sz w:val="24"/>
              </w:rPr>
            </w:pPr>
            <w:r>
              <w:rPr>
                <w:rFonts w:hint="eastAsia" w:ascii="宋体" w:hAnsi="宋体"/>
                <w:sz w:val="24"/>
              </w:rPr>
              <w:t>…</w:t>
            </w:r>
          </w:p>
        </w:tc>
        <w:tc>
          <w:tcPr>
            <w:tcW w:w="1602" w:type="dxa"/>
          </w:tcPr>
          <w:p>
            <w:pPr>
              <w:spacing w:line="440" w:lineRule="exact"/>
              <w:rPr>
                <w:rFonts w:ascii="宋体" w:hAnsi="宋体"/>
                <w:sz w:val="24"/>
              </w:rPr>
            </w:pPr>
          </w:p>
        </w:tc>
        <w:tc>
          <w:tcPr>
            <w:tcW w:w="2458" w:type="dxa"/>
          </w:tcPr>
          <w:p>
            <w:pPr>
              <w:spacing w:line="440" w:lineRule="exact"/>
              <w:rPr>
                <w:rFonts w:ascii="宋体" w:hAnsi="宋体"/>
                <w:sz w:val="24"/>
              </w:rPr>
            </w:pPr>
          </w:p>
        </w:tc>
        <w:tc>
          <w:tcPr>
            <w:tcW w:w="2885" w:type="dxa"/>
          </w:tcPr>
          <w:p>
            <w:pPr>
              <w:spacing w:line="440" w:lineRule="exact"/>
              <w:rPr>
                <w:rFonts w:ascii="宋体" w:hAnsi="宋体"/>
                <w:sz w:val="24"/>
              </w:rPr>
            </w:pPr>
          </w:p>
        </w:tc>
        <w:tc>
          <w:tcPr>
            <w:tcW w:w="2018" w:type="dxa"/>
          </w:tcPr>
          <w:p>
            <w:pPr>
              <w:spacing w:line="440" w:lineRule="exact"/>
              <w:rPr>
                <w:rFonts w:ascii="宋体" w:hAnsi="宋体"/>
                <w:sz w:val="24"/>
              </w:rPr>
            </w:pPr>
          </w:p>
        </w:tc>
      </w:tr>
    </w:tbl>
    <w:p>
      <w:pPr>
        <w:spacing w:line="440" w:lineRule="exact"/>
        <w:rPr>
          <w:rFonts w:ascii="宋体" w:hAnsi="宋体"/>
          <w:bCs/>
          <w:sz w:val="24"/>
          <w:szCs w:val="24"/>
        </w:rPr>
      </w:pPr>
      <w:r>
        <w:rPr>
          <w:rFonts w:hint="eastAsia" w:ascii="宋体" w:hAnsi="宋体"/>
          <w:bCs/>
          <w:sz w:val="24"/>
          <w:szCs w:val="24"/>
        </w:rPr>
        <w:t>投标人名称（加盖公章）：</w:t>
      </w:r>
    </w:p>
    <w:p>
      <w:pPr>
        <w:pStyle w:val="28"/>
        <w:keepNext w:val="0"/>
        <w:keepLines w:val="0"/>
        <w:adjustRightInd/>
        <w:spacing w:before="0" w:line="440" w:lineRule="exact"/>
        <w:textAlignment w:val="auto"/>
        <w:outlineLvl w:val="9"/>
        <w:rPr>
          <w:b w:val="0"/>
          <w:kern w:val="2"/>
          <w:sz w:val="24"/>
          <w:szCs w:val="24"/>
        </w:rPr>
      </w:pPr>
      <w:r>
        <w:rPr>
          <w:rFonts w:hint="eastAsia"/>
          <w:b w:val="0"/>
          <w:sz w:val="24"/>
          <w:szCs w:val="24"/>
        </w:rPr>
        <w:t>代理（被授权人）签字：</w:t>
      </w:r>
    </w:p>
    <w:p>
      <w:pPr>
        <w:pStyle w:val="28"/>
        <w:keepNext w:val="0"/>
        <w:keepLines w:val="0"/>
        <w:adjustRightInd/>
        <w:spacing w:before="0" w:line="440" w:lineRule="exact"/>
        <w:textAlignment w:val="auto"/>
        <w:outlineLvl w:val="9"/>
        <w:rPr>
          <w:b w:val="0"/>
          <w:kern w:val="2"/>
          <w:sz w:val="24"/>
          <w:szCs w:val="24"/>
        </w:rPr>
      </w:pPr>
      <w:r>
        <w:rPr>
          <w:rFonts w:hint="eastAsia"/>
          <w:b w:val="0"/>
          <w:spacing w:val="36"/>
          <w:kern w:val="2"/>
          <w:sz w:val="24"/>
          <w:szCs w:val="24"/>
        </w:rPr>
        <w:t>日期</w:t>
      </w:r>
      <w:r>
        <w:rPr>
          <w:rFonts w:hint="eastAsia"/>
          <w:b w:val="0"/>
          <w:kern w:val="2"/>
          <w:sz w:val="24"/>
          <w:szCs w:val="24"/>
        </w:rPr>
        <w:t>：年月日</w:t>
      </w:r>
    </w:p>
    <w:p>
      <w:pPr>
        <w:spacing w:line="440" w:lineRule="exact"/>
        <w:jc w:val="both"/>
        <w:rPr>
          <w:rFonts w:ascii="宋体" w:hAnsi="宋体"/>
          <w:b/>
          <w:sz w:val="32"/>
          <w:szCs w:val="32"/>
        </w:rPr>
      </w:pPr>
    </w:p>
    <w:p>
      <w:pPr>
        <w:spacing w:line="440" w:lineRule="exact"/>
        <w:jc w:val="both"/>
        <w:rPr>
          <w:rFonts w:ascii="宋体" w:hAnsi="宋体"/>
          <w:b/>
          <w:sz w:val="32"/>
          <w:szCs w:val="32"/>
        </w:rPr>
      </w:pPr>
    </w:p>
    <w:p>
      <w:pPr>
        <w:spacing w:before="156" w:beforeLines="50" w:after="156" w:afterLines="50" w:line="440" w:lineRule="exact"/>
        <w:jc w:val="center"/>
        <w:rPr>
          <w:rFonts w:ascii="宋体" w:hAnsi="宋体"/>
          <w:b/>
          <w:sz w:val="30"/>
          <w:szCs w:val="30"/>
        </w:rPr>
      </w:pPr>
      <w:r>
        <w:rPr>
          <w:rFonts w:hint="eastAsia" w:ascii="宋体" w:hAnsi="宋体"/>
          <w:b/>
          <w:sz w:val="30"/>
          <w:szCs w:val="30"/>
        </w:rPr>
        <w:t>（附件</w:t>
      </w:r>
      <w:r>
        <w:rPr>
          <w:rFonts w:hint="eastAsia" w:ascii="宋体" w:hAnsi="宋体"/>
          <w:b/>
          <w:sz w:val="30"/>
          <w:szCs w:val="30"/>
          <w:lang w:val="en-US" w:eastAsia="zh-CN"/>
        </w:rPr>
        <w:t>八</w:t>
      </w:r>
      <w:r>
        <w:rPr>
          <w:rFonts w:hint="eastAsia" w:ascii="宋体" w:hAnsi="宋体"/>
          <w:b/>
          <w:sz w:val="30"/>
          <w:szCs w:val="30"/>
        </w:rPr>
        <w:t>）投标单位（供应商）《反商业贿赂承诺书》</w:t>
      </w:r>
    </w:p>
    <w:p>
      <w:pPr>
        <w:pStyle w:val="8"/>
        <w:spacing w:line="440" w:lineRule="exact"/>
        <w:ind w:firstLine="482"/>
        <w:rPr>
          <w:rFonts w:ascii="宋体" w:hAnsi="宋体"/>
          <w:sz w:val="24"/>
        </w:rPr>
      </w:pPr>
      <w:r>
        <w:rPr>
          <w:rFonts w:hint="eastAsia" w:ascii="宋体" w:hAnsi="宋体"/>
          <w:sz w:val="24"/>
        </w:rPr>
        <w:t>我公司承诺在</w:t>
      </w:r>
      <w:r>
        <w:rPr>
          <w:rFonts w:hint="eastAsia" w:ascii="宋体" w:hAnsi="宋体"/>
          <w:sz w:val="24"/>
          <w:u w:val="single"/>
        </w:rPr>
        <w:t>（项目名称、项目编号）</w:t>
      </w:r>
      <w:r>
        <w:rPr>
          <w:rFonts w:hint="eastAsia" w:ascii="宋体" w:hAnsi="宋体"/>
          <w:sz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8"/>
        <w:spacing w:line="440" w:lineRule="exact"/>
        <w:ind w:firstLine="482"/>
        <w:rPr>
          <w:rFonts w:ascii="宋体" w:hAnsi="宋体"/>
          <w:sz w:val="24"/>
        </w:rPr>
      </w:pPr>
      <w:r>
        <w:rPr>
          <w:rFonts w:hint="eastAsia" w:ascii="宋体" w:hAnsi="宋体"/>
          <w:sz w:val="24"/>
        </w:rPr>
        <w:t>公司法人代表：</w:t>
      </w:r>
    </w:p>
    <w:p>
      <w:pPr>
        <w:pStyle w:val="8"/>
        <w:spacing w:line="440" w:lineRule="exact"/>
        <w:ind w:firstLine="482"/>
        <w:rPr>
          <w:rFonts w:ascii="宋体" w:hAnsi="宋体"/>
          <w:sz w:val="24"/>
        </w:rPr>
      </w:pPr>
      <w:r>
        <w:rPr>
          <w:rFonts w:hint="eastAsia" w:ascii="宋体" w:hAnsi="宋体"/>
          <w:sz w:val="24"/>
        </w:rPr>
        <w:t>法人授权代表：</w:t>
      </w:r>
    </w:p>
    <w:p>
      <w:pPr>
        <w:pStyle w:val="8"/>
        <w:spacing w:line="440" w:lineRule="exact"/>
        <w:ind w:firstLine="480" w:firstLineChars="200"/>
        <w:rPr>
          <w:rFonts w:ascii="宋体" w:hAnsi="宋体" w:cs="宋体"/>
          <w:b/>
          <w:kern w:val="0"/>
          <w:sz w:val="32"/>
          <w:szCs w:val="32"/>
        </w:rPr>
      </w:pPr>
      <w:r>
        <w:rPr>
          <w:rFonts w:hint="eastAsia" w:ascii="宋体" w:hAnsi="宋体"/>
          <w:sz w:val="24"/>
        </w:rPr>
        <w:t>日期：</w:t>
      </w:r>
    </w:p>
    <w:p>
      <w:pPr>
        <w:jc w:val="center"/>
        <w:rPr>
          <w:rFonts w:ascii="宋体" w:hAnsi="宋体" w:cs="宋体"/>
          <w:b/>
          <w:kern w:val="0"/>
          <w:sz w:val="32"/>
          <w:szCs w:val="32"/>
        </w:rPr>
      </w:pPr>
      <w:r>
        <w:rPr>
          <w:rFonts w:hint="eastAsia" w:ascii="宋体" w:hAnsi="宋体" w:cs="宋体"/>
          <w:b/>
          <w:kern w:val="0"/>
          <w:sz w:val="32"/>
          <w:szCs w:val="32"/>
        </w:rPr>
        <w:t>（附件</w:t>
      </w:r>
      <w:r>
        <w:rPr>
          <w:rFonts w:hint="eastAsia" w:ascii="宋体" w:hAnsi="宋体" w:cs="宋体"/>
          <w:b/>
          <w:kern w:val="0"/>
          <w:sz w:val="32"/>
          <w:szCs w:val="32"/>
          <w:lang w:val="en-US" w:eastAsia="zh-CN"/>
        </w:rPr>
        <w:t>九</w:t>
      </w:r>
      <w:r>
        <w:rPr>
          <w:rFonts w:hint="eastAsia" w:ascii="宋体" w:hAnsi="宋体" w:cs="宋体"/>
          <w:b/>
          <w:kern w:val="0"/>
          <w:sz w:val="32"/>
          <w:szCs w:val="32"/>
        </w:rPr>
        <w:t>）售后服务承诺书</w:t>
      </w:r>
    </w:p>
    <w:p>
      <w:pPr>
        <w:shd w:val="clear" w:color="auto" w:fill="FFFFFF"/>
        <w:spacing w:line="440" w:lineRule="exact"/>
        <w:ind w:firstLine="475" w:firstLineChars="198"/>
        <w:rPr>
          <w:rFonts w:ascii="宋体" w:hAnsi="宋体" w:cs="宋体"/>
          <w:kern w:val="0"/>
          <w:sz w:val="24"/>
        </w:rPr>
      </w:pPr>
      <w:r>
        <w:rPr>
          <w:rFonts w:hint="eastAsia" w:ascii="宋体" w:hAnsi="宋体" w:cs="宋体"/>
          <w:kern w:val="0"/>
          <w:sz w:val="24"/>
        </w:rPr>
        <w:t>售后服务：市内有售后服务机构，报价供应商必须按提交的售后服务承诺书，提供售后服务。</w:t>
      </w:r>
    </w:p>
    <w:p>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一、拟提供售后服务的项目：</w:t>
      </w:r>
    </w:p>
    <w:p>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二、所投产品免费质保期限：</w:t>
      </w:r>
    </w:p>
    <w:p>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三、售后免费服务期限：</w:t>
      </w:r>
    </w:p>
    <w:p>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四、免费质保期后，如维修是否收取材料费：</w:t>
      </w:r>
    </w:p>
    <w:p>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五、免费质保期后，如维修是否收取服务费：</w:t>
      </w:r>
    </w:p>
    <w:p>
      <w:pPr>
        <w:spacing w:line="440" w:lineRule="exact"/>
        <w:ind w:firstLine="480" w:firstLineChars="200"/>
        <w:jc w:val="left"/>
        <w:rPr>
          <w:rFonts w:ascii="宋体" w:hAnsi="宋体"/>
          <w:sz w:val="24"/>
        </w:rPr>
      </w:pPr>
      <w:r>
        <w:rPr>
          <w:rFonts w:hint="eastAsia" w:ascii="宋体" w:hAnsi="宋体" w:cs="宋体"/>
          <w:kern w:val="0"/>
          <w:sz w:val="24"/>
        </w:rPr>
        <w:t>六、</w:t>
      </w:r>
      <w:r>
        <w:rPr>
          <w:rFonts w:hint="eastAsia" w:ascii="宋体" w:hAnsi="宋体"/>
          <w:sz w:val="24"/>
        </w:rPr>
        <w:t>施工及安装等方案计划</w:t>
      </w:r>
      <w:r>
        <w:rPr>
          <w:rFonts w:hint="eastAsia" w:ascii="宋体" w:hAnsi="宋体" w:cs="宋体"/>
          <w:kern w:val="0"/>
          <w:sz w:val="24"/>
        </w:rPr>
        <w:t>（内容包含：施工的方案、设计方案、人员安排、货物到指定地点的时间，是否能承诺按用户要求安装到指定地点，验收方案）</w:t>
      </w:r>
    </w:p>
    <w:p>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七、售后服务响应及到达现场的时间：</w:t>
      </w:r>
    </w:p>
    <w:p>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八、售后服务机构及联系方式：</w:t>
      </w:r>
      <w:r>
        <w:rPr>
          <w:rFonts w:hint="eastAsia" w:ascii="宋体" w:hAnsi="宋体" w:cs="宋体"/>
          <w:kern w:val="0"/>
          <w:sz w:val="24"/>
          <w:u w:val="single"/>
        </w:rPr>
        <w:t>（后附相关房产证明等证明材料）</w:t>
      </w:r>
    </w:p>
    <w:p>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九、报价供应商的其他服务承诺及优惠条件：</w:t>
      </w:r>
    </w:p>
    <w:p>
      <w:pPr>
        <w:widowControl/>
        <w:spacing w:before="100" w:beforeAutospacing="1" w:after="100" w:afterAutospacing="1" w:line="440" w:lineRule="exact"/>
        <w:ind w:firstLine="899"/>
        <w:jc w:val="left"/>
        <w:rPr>
          <w:rFonts w:ascii="宋体" w:hAnsi="宋体" w:cs="宋体"/>
          <w:kern w:val="0"/>
          <w:sz w:val="24"/>
        </w:rPr>
      </w:pPr>
      <w:r>
        <w:rPr>
          <w:rFonts w:hint="eastAsia" w:ascii="宋体" w:hAnsi="宋体" w:cs="宋体"/>
          <w:kern w:val="0"/>
          <w:sz w:val="24"/>
        </w:rPr>
        <w:t>公司法人代表</w:t>
      </w:r>
      <w:r>
        <w:rPr>
          <w:rFonts w:ascii="宋体" w:hAnsi="宋体" w:cs="宋体"/>
          <w:kern w:val="0"/>
          <w:sz w:val="24"/>
        </w:rPr>
        <w:t>(</w:t>
      </w:r>
      <w:r>
        <w:rPr>
          <w:rFonts w:hint="eastAsia" w:ascii="宋体" w:hAnsi="宋体" w:cs="宋体"/>
          <w:kern w:val="0"/>
          <w:sz w:val="24"/>
        </w:rPr>
        <w:t>盖章或签字</w:t>
      </w:r>
      <w:r>
        <w:rPr>
          <w:rFonts w:ascii="宋体" w:hAnsi="宋体" w:cs="宋体"/>
          <w:kern w:val="0"/>
          <w:sz w:val="24"/>
        </w:rPr>
        <w:t>)</w:t>
      </w:r>
      <w:r>
        <w:rPr>
          <w:rFonts w:hint="eastAsia" w:ascii="宋体" w:hAnsi="宋体" w:cs="宋体"/>
          <w:kern w:val="0"/>
          <w:sz w:val="24"/>
        </w:rPr>
        <w:t>：</w:t>
      </w:r>
    </w:p>
    <w:p>
      <w:pPr>
        <w:widowControl/>
        <w:spacing w:before="100" w:beforeAutospacing="1" w:after="100" w:afterAutospacing="1" w:line="440" w:lineRule="exact"/>
        <w:ind w:firstLine="899"/>
        <w:jc w:val="left"/>
        <w:rPr>
          <w:rFonts w:ascii="宋体" w:hAnsi="宋体" w:cs="宋体"/>
          <w:kern w:val="0"/>
          <w:sz w:val="24"/>
        </w:rPr>
      </w:pPr>
      <w:r>
        <w:rPr>
          <w:rFonts w:hint="eastAsia" w:ascii="宋体" w:hAnsi="宋体" w:cs="宋体"/>
          <w:kern w:val="0"/>
          <w:sz w:val="24"/>
        </w:rPr>
        <w:t>法人授权代表</w:t>
      </w:r>
      <w:r>
        <w:rPr>
          <w:rFonts w:ascii="宋体" w:hAnsi="宋体" w:cs="宋体"/>
          <w:kern w:val="0"/>
          <w:sz w:val="24"/>
        </w:rPr>
        <w:t>(</w:t>
      </w:r>
      <w:r>
        <w:rPr>
          <w:rFonts w:hint="eastAsia" w:ascii="宋体" w:hAnsi="宋体" w:cs="宋体"/>
          <w:kern w:val="0"/>
          <w:sz w:val="24"/>
        </w:rPr>
        <w:t>盖章或签字</w:t>
      </w:r>
      <w:r>
        <w:rPr>
          <w:rFonts w:ascii="宋体" w:hAnsi="宋体" w:cs="宋体"/>
          <w:kern w:val="0"/>
          <w:sz w:val="24"/>
        </w:rPr>
        <w:t>)</w:t>
      </w:r>
      <w:r>
        <w:rPr>
          <w:rFonts w:hint="eastAsia" w:ascii="宋体" w:hAnsi="宋体" w:cs="宋体"/>
          <w:kern w:val="0"/>
          <w:sz w:val="24"/>
        </w:rPr>
        <w:t>：</w:t>
      </w:r>
    </w:p>
    <w:p>
      <w:pPr>
        <w:widowControl/>
        <w:spacing w:before="100" w:beforeAutospacing="1" w:after="100" w:afterAutospacing="1" w:line="440" w:lineRule="exact"/>
        <w:ind w:firstLine="897"/>
        <w:jc w:val="left"/>
        <w:rPr>
          <w:rFonts w:ascii="宋体" w:hAnsi="宋体" w:cs="宋体"/>
          <w:kern w:val="0"/>
          <w:sz w:val="24"/>
        </w:rPr>
      </w:pPr>
      <w:r>
        <w:rPr>
          <w:rFonts w:hint="eastAsia" w:ascii="宋体" w:hAnsi="宋体" w:cs="宋体"/>
          <w:kern w:val="0"/>
          <w:sz w:val="24"/>
        </w:rPr>
        <w:t>项目经办人</w:t>
      </w:r>
      <w:r>
        <w:rPr>
          <w:rFonts w:ascii="宋体" w:hAnsi="宋体" w:cs="宋体"/>
          <w:kern w:val="0"/>
          <w:sz w:val="24"/>
        </w:rPr>
        <w:t>(</w:t>
      </w:r>
      <w:r>
        <w:rPr>
          <w:rFonts w:hint="eastAsia" w:ascii="宋体" w:hAnsi="宋体" w:cs="宋体"/>
          <w:kern w:val="0"/>
          <w:sz w:val="24"/>
        </w:rPr>
        <w:t>盖章或签字</w:t>
      </w:r>
      <w:r>
        <w:rPr>
          <w:rFonts w:ascii="宋体" w:hAnsi="宋体" w:cs="宋体"/>
          <w:kern w:val="0"/>
          <w:sz w:val="24"/>
        </w:rPr>
        <w:t>)</w:t>
      </w:r>
      <w:r>
        <w:rPr>
          <w:rFonts w:hint="eastAsia" w:ascii="宋体" w:hAnsi="宋体" w:cs="宋体"/>
          <w:kern w:val="0"/>
          <w:sz w:val="24"/>
        </w:rPr>
        <w:t>：</w:t>
      </w:r>
    </w:p>
    <w:p>
      <w:pPr>
        <w:widowControl/>
        <w:adjustRightInd w:val="0"/>
        <w:spacing w:line="440" w:lineRule="exact"/>
        <w:jc w:val="left"/>
        <w:rPr>
          <w:rFonts w:ascii="宋体" w:hAnsi="宋体" w:cs="宋体"/>
          <w:kern w:val="0"/>
          <w:sz w:val="24"/>
        </w:rPr>
      </w:pPr>
      <w:r>
        <w:rPr>
          <w:rFonts w:hint="eastAsia" w:ascii="宋体" w:hAnsi="宋体" w:cs="宋体"/>
          <w:kern w:val="0"/>
          <w:sz w:val="24"/>
        </w:rPr>
        <w:t>日期：</w:t>
      </w:r>
      <w:r>
        <w:rPr>
          <w:rFonts w:ascii="宋体" w:hAnsi="宋体" w:cs="宋体"/>
          <w:kern w:val="0"/>
          <w:sz w:val="24"/>
        </w:rPr>
        <w:t>20</w:t>
      </w:r>
      <w:r>
        <w:rPr>
          <w:rFonts w:hint="eastAsia" w:ascii="宋体" w:hAnsi="宋体" w:cs="宋体"/>
          <w:kern w:val="0"/>
          <w:sz w:val="24"/>
        </w:rPr>
        <w:t>年月日</w:t>
      </w:r>
    </w:p>
    <w:p>
      <w:pPr>
        <w:pStyle w:val="2"/>
        <w:ind w:left="0" w:leftChars="0" w:firstLine="0" w:firstLineChars="0"/>
      </w:pPr>
    </w:p>
    <w:p>
      <w:pPr>
        <w:tabs>
          <w:tab w:val="left" w:pos="2880"/>
        </w:tabs>
        <w:spacing w:line="460" w:lineRule="atLeast"/>
        <w:jc w:val="center"/>
        <w:rPr>
          <w:rFonts w:ascii="宋体" w:hAnsi="宋体" w:cs="宋体"/>
          <w:b/>
          <w:kern w:val="0"/>
          <w:sz w:val="32"/>
          <w:szCs w:val="32"/>
        </w:rPr>
      </w:pPr>
      <w:r>
        <w:rPr>
          <w:rFonts w:hint="eastAsia" w:ascii="宋体" w:hAnsi="宋体" w:cs="宋体"/>
          <w:b/>
          <w:kern w:val="0"/>
          <w:sz w:val="32"/>
          <w:szCs w:val="32"/>
        </w:rPr>
        <w:t>（附件十）信用记录</w:t>
      </w:r>
    </w:p>
    <w:p>
      <w:pPr>
        <w:widowControl/>
        <w:adjustRightInd w:val="0"/>
        <w:snapToGrid w:val="0"/>
        <w:spacing w:line="440" w:lineRule="exact"/>
        <w:ind w:firstLine="504" w:firstLineChars="200"/>
        <w:jc w:val="center"/>
        <w:rPr>
          <w:rFonts w:ascii="宋体" w:hAnsi="宋体" w:cs="宋体"/>
          <w:spacing w:val="6"/>
          <w:kern w:val="0"/>
          <w:sz w:val="24"/>
          <w:szCs w:val="24"/>
        </w:rPr>
      </w:pPr>
      <w:r>
        <w:rPr>
          <w:rFonts w:hint="eastAsia" w:ascii="宋体" w:hAnsi="宋体" w:cs="宋体"/>
          <w:spacing w:val="6"/>
          <w:kern w:val="0"/>
          <w:sz w:val="24"/>
          <w:szCs w:val="24"/>
        </w:rPr>
        <w:t>（</w:t>
      </w:r>
      <w:r>
        <w:rPr>
          <w:rFonts w:hint="eastAsia" w:ascii="宋体" w:hAnsi="宋体" w:cs="宋体"/>
          <w:spacing w:val="6"/>
          <w:kern w:val="0"/>
          <w:sz w:val="24"/>
          <w:szCs w:val="24"/>
          <w:lang w:eastAsia="zh-CN"/>
        </w:rPr>
        <w:t>彩印</w:t>
      </w:r>
      <w:r>
        <w:rPr>
          <w:rFonts w:hint="eastAsia" w:ascii="宋体" w:hAnsi="宋体" w:cs="宋体"/>
          <w:spacing w:val="6"/>
          <w:kern w:val="0"/>
          <w:sz w:val="24"/>
          <w:szCs w:val="24"/>
        </w:rPr>
        <w:t>件并加盖供应商单位公章）</w:t>
      </w:r>
    </w:p>
    <w:p>
      <w:pPr>
        <w:widowControl/>
        <w:adjustRightInd w:val="0"/>
        <w:snapToGrid w:val="0"/>
        <w:spacing w:line="440" w:lineRule="exact"/>
        <w:ind w:firstLine="504" w:firstLineChars="200"/>
        <w:jc w:val="left"/>
        <w:rPr>
          <w:rFonts w:ascii="宋体" w:hAnsi="宋体" w:cs="宋体"/>
          <w:spacing w:val="6"/>
          <w:kern w:val="0"/>
          <w:sz w:val="24"/>
          <w:szCs w:val="24"/>
        </w:rPr>
      </w:pPr>
    </w:p>
    <w:p>
      <w:pPr>
        <w:widowControl/>
        <w:adjustRightInd w:val="0"/>
        <w:snapToGrid w:val="0"/>
        <w:spacing w:line="440" w:lineRule="exact"/>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依据财库</w:t>
      </w:r>
      <w:r>
        <w:rPr>
          <w:rFonts w:ascii="宋体" w:hAnsi="宋体" w:cs="宋体"/>
          <w:spacing w:val="6"/>
          <w:kern w:val="0"/>
          <w:sz w:val="24"/>
          <w:szCs w:val="24"/>
        </w:rPr>
        <w:t>[2016]125</w:t>
      </w:r>
      <w:r>
        <w:rPr>
          <w:rFonts w:hint="eastAsia" w:ascii="宋体" w:hAnsi="宋体" w:cs="宋体"/>
          <w:spacing w:val="6"/>
          <w:kern w:val="0"/>
          <w:sz w:val="24"/>
          <w:szCs w:val="24"/>
        </w:rPr>
        <w:t>号文件规定，供应商须符合《关于在政府采购活动中查询及使用信用记录有关问题的通知》的相关要求，即具有良好的信用记录。</w:t>
      </w:r>
    </w:p>
    <w:p>
      <w:pPr>
        <w:widowControl/>
        <w:adjustRightInd w:val="0"/>
        <w:snapToGrid w:val="0"/>
        <w:spacing w:line="440" w:lineRule="exact"/>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供应商须提供本单位“信用中国”网站（www.creditchina.gov.cn）、中国政府采购网（www.ccgp.gov.cn）列入失信被执行人、政府采购严重违法失信行为记录名单的（经查询尚在处罚期内的），在“国家企业信用信息公示系统（http://www.gsxt.gov.cn）”列入经营异常名录信息、列入严重违法失信企业名单（黑名单）信息的，将拒绝其参与本次采购活动</w:t>
      </w:r>
      <w:r>
        <w:rPr>
          <w:rFonts w:hint="eastAsia" w:ascii="宋体" w:hAnsi="宋体" w:cs="宋体"/>
          <w:spacing w:val="6"/>
          <w:kern w:val="0"/>
          <w:sz w:val="24"/>
          <w:szCs w:val="24"/>
          <w:lang w:val="zh-CN" w:eastAsia="zh-CN"/>
        </w:rPr>
        <w:t>（查询结果截图日期必须在发布公告日期之后）</w:t>
      </w:r>
    </w:p>
    <w:p>
      <w:pPr>
        <w:widowControl/>
        <w:adjustRightInd w:val="0"/>
        <w:snapToGrid w:val="0"/>
        <w:spacing w:line="440" w:lineRule="exact"/>
        <w:ind w:firstLine="504" w:firstLineChars="200"/>
        <w:jc w:val="left"/>
        <w:rPr>
          <w:rFonts w:hint="eastAsia" w:ascii="宋体" w:hAnsi="宋体" w:cs="宋体"/>
          <w:spacing w:val="6"/>
          <w:kern w:val="0"/>
          <w:sz w:val="24"/>
          <w:szCs w:val="24"/>
          <w:lang w:eastAsia="zh-CN"/>
        </w:rPr>
      </w:pPr>
      <w:r>
        <w:rPr>
          <w:rFonts w:hint="eastAsia" w:ascii="宋体" w:hAnsi="宋体" w:cs="宋体"/>
          <w:spacing w:val="6"/>
          <w:kern w:val="0"/>
          <w:sz w:val="24"/>
          <w:szCs w:val="24"/>
          <w:lang w:eastAsia="zh-CN"/>
        </w:rPr>
        <w:t>注：未按要求提供视为不响应竞争性磋商文件</w:t>
      </w:r>
    </w:p>
    <w:p>
      <w:pPr>
        <w:widowControl/>
        <w:adjustRightInd w:val="0"/>
        <w:snapToGrid w:val="0"/>
        <w:spacing w:line="440" w:lineRule="exact"/>
        <w:ind w:firstLine="504" w:firstLineChars="200"/>
        <w:jc w:val="center"/>
        <w:rPr>
          <w:rFonts w:ascii="宋体" w:hAnsi="宋体"/>
          <w:b/>
          <w:sz w:val="30"/>
          <w:szCs w:val="30"/>
        </w:rPr>
      </w:pPr>
      <w:r>
        <w:rPr>
          <w:rFonts w:ascii="宋体" w:hAnsi="宋体" w:cs="宋体"/>
          <w:spacing w:val="6"/>
          <w:kern w:val="0"/>
          <w:sz w:val="24"/>
          <w:szCs w:val="24"/>
        </w:rPr>
        <w:br w:type="page"/>
      </w:r>
      <w:r>
        <w:rPr>
          <w:rFonts w:hint="eastAsia" w:ascii="宋体" w:hAnsi="宋体"/>
          <w:b/>
          <w:sz w:val="30"/>
          <w:szCs w:val="30"/>
        </w:rPr>
        <w:t>评分标准100%（以下得分保留小数点后2位）</w:t>
      </w:r>
    </w:p>
    <w:tbl>
      <w:tblPr>
        <w:tblStyle w:val="17"/>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747"/>
        <w:gridCol w:w="1168"/>
        <w:gridCol w:w="527"/>
        <w:gridCol w:w="5"/>
        <w:gridCol w:w="6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97" w:type="dxa"/>
            <w:noWrap w:val="0"/>
            <w:vAlign w:val="center"/>
          </w:tcPr>
          <w:p>
            <w:pPr>
              <w:pStyle w:val="15"/>
              <w:spacing w:line="240" w:lineRule="auto"/>
              <w:jc w:val="center"/>
              <w:rPr>
                <w:rFonts w:hint="eastAsia" w:ascii="仿宋" w:hAnsi="仿宋" w:eastAsia="仿宋" w:cs="仿宋"/>
                <w:b/>
                <w:sz w:val="22"/>
                <w:szCs w:val="22"/>
              </w:rPr>
            </w:pPr>
            <w:r>
              <w:rPr>
                <w:rFonts w:hint="eastAsia" w:ascii="仿宋" w:hAnsi="仿宋" w:eastAsia="仿宋" w:cs="仿宋"/>
                <w:b/>
                <w:sz w:val="22"/>
                <w:szCs w:val="22"/>
              </w:rPr>
              <w:t>序号</w:t>
            </w:r>
          </w:p>
        </w:tc>
        <w:tc>
          <w:tcPr>
            <w:tcW w:w="1915" w:type="dxa"/>
            <w:gridSpan w:val="2"/>
            <w:noWrap w:val="0"/>
            <w:vAlign w:val="center"/>
          </w:tcPr>
          <w:p>
            <w:pPr>
              <w:pStyle w:val="15"/>
              <w:spacing w:line="240" w:lineRule="auto"/>
              <w:jc w:val="center"/>
              <w:rPr>
                <w:rFonts w:hint="eastAsia" w:ascii="仿宋" w:hAnsi="仿宋" w:eastAsia="仿宋" w:cs="仿宋"/>
                <w:b/>
                <w:sz w:val="22"/>
                <w:szCs w:val="22"/>
              </w:rPr>
            </w:pPr>
            <w:r>
              <w:rPr>
                <w:rFonts w:hint="eastAsia" w:ascii="仿宋" w:hAnsi="仿宋" w:eastAsia="仿宋" w:cs="仿宋_GB2312"/>
                <w:b/>
                <w:color w:val="000000"/>
                <w:sz w:val="22"/>
                <w:szCs w:val="22"/>
              </w:rPr>
              <w:t>评分因素</w:t>
            </w:r>
          </w:p>
        </w:tc>
        <w:tc>
          <w:tcPr>
            <w:tcW w:w="527" w:type="dxa"/>
            <w:noWrap w:val="0"/>
            <w:vAlign w:val="center"/>
          </w:tcPr>
          <w:p>
            <w:pPr>
              <w:pStyle w:val="15"/>
              <w:spacing w:line="240" w:lineRule="auto"/>
              <w:jc w:val="center"/>
              <w:rPr>
                <w:rFonts w:hint="eastAsia" w:ascii="仿宋" w:hAnsi="仿宋" w:eastAsia="仿宋" w:cs="仿宋"/>
                <w:b/>
                <w:sz w:val="22"/>
                <w:szCs w:val="22"/>
              </w:rPr>
            </w:pPr>
            <w:r>
              <w:rPr>
                <w:rFonts w:hint="eastAsia" w:ascii="仿宋" w:hAnsi="仿宋" w:eastAsia="仿宋" w:cs="仿宋_GB2312"/>
                <w:b/>
                <w:color w:val="000000"/>
                <w:sz w:val="22"/>
                <w:szCs w:val="22"/>
              </w:rPr>
              <w:t>分数</w:t>
            </w:r>
          </w:p>
        </w:tc>
        <w:tc>
          <w:tcPr>
            <w:tcW w:w="6440" w:type="dxa"/>
            <w:gridSpan w:val="2"/>
            <w:noWrap w:val="0"/>
            <w:vAlign w:val="center"/>
          </w:tcPr>
          <w:p>
            <w:pPr>
              <w:pStyle w:val="15"/>
              <w:spacing w:line="240" w:lineRule="auto"/>
              <w:jc w:val="center"/>
              <w:rPr>
                <w:rFonts w:hint="eastAsia" w:ascii="仿宋" w:hAnsi="仿宋" w:eastAsia="仿宋" w:cs="仿宋"/>
                <w:b/>
                <w:sz w:val="22"/>
                <w:szCs w:val="22"/>
              </w:rPr>
            </w:pPr>
            <w:r>
              <w:rPr>
                <w:rFonts w:hint="eastAsia" w:ascii="仿宋" w:hAnsi="仿宋" w:eastAsia="仿宋" w:cs="仿宋_GB2312"/>
                <w:b/>
                <w:color w:val="000000"/>
                <w:sz w:val="22"/>
                <w:szCs w:val="22"/>
              </w:rPr>
              <w:t>评分标准（评分四舍五入保留2位小数）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97" w:type="dxa"/>
            <w:noWrap w:val="0"/>
            <w:vAlign w:val="center"/>
          </w:tcPr>
          <w:p>
            <w:pPr>
              <w:pStyle w:val="15"/>
              <w:spacing w:line="240" w:lineRule="auto"/>
              <w:jc w:val="center"/>
              <w:rPr>
                <w:rFonts w:hint="eastAsia" w:ascii="仿宋" w:hAnsi="仿宋" w:eastAsia="仿宋" w:cs="仿宋"/>
                <w:b/>
                <w:sz w:val="22"/>
                <w:szCs w:val="22"/>
                <w:lang w:val="en-US" w:eastAsia="zh-CN"/>
              </w:rPr>
            </w:pPr>
            <w:r>
              <w:rPr>
                <w:rFonts w:hint="eastAsia" w:ascii="仿宋" w:hAnsi="仿宋" w:eastAsia="仿宋" w:cs="仿宋"/>
                <w:b/>
                <w:sz w:val="22"/>
                <w:szCs w:val="22"/>
                <w:lang w:val="en-US" w:eastAsia="zh-CN"/>
              </w:rPr>
              <w:t>一</w:t>
            </w:r>
          </w:p>
        </w:tc>
        <w:tc>
          <w:tcPr>
            <w:tcW w:w="1915" w:type="dxa"/>
            <w:gridSpan w:val="2"/>
            <w:noWrap w:val="0"/>
            <w:vAlign w:val="center"/>
          </w:tcPr>
          <w:p>
            <w:pPr>
              <w:autoSpaceDE w:val="0"/>
              <w:autoSpaceDN w:val="0"/>
              <w:adjustRightInd w:val="0"/>
              <w:spacing w:line="240" w:lineRule="auto"/>
              <w:jc w:val="left"/>
              <w:rPr>
                <w:rFonts w:hint="eastAsia" w:ascii="仿宋" w:hAnsi="仿宋" w:eastAsia="仿宋" w:cs="仿宋_GB2312"/>
                <w:bCs/>
                <w:color w:val="000000"/>
                <w:kern w:val="0"/>
                <w:sz w:val="22"/>
                <w:szCs w:val="22"/>
              </w:rPr>
            </w:pPr>
            <w:r>
              <w:rPr>
                <w:rFonts w:hint="eastAsia" w:ascii="仿宋" w:hAnsi="仿宋" w:eastAsia="仿宋" w:cs="仿宋_GB2312"/>
                <w:bCs/>
                <w:color w:val="000000"/>
                <w:kern w:val="0"/>
                <w:sz w:val="22"/>
                <w:szCs w:val="22"/>
                <w:lang w:val="en-US" w:eastAsia="zh-CN"/>
              </w:rPr>
              <w:t>报价得分</w:t>
            </w:r>
          </w:p>
        </w:tc>
        <w:tc>
          <w:tcPr>
            <w:tcW w:w="532" w:type="dxa"/>
            <w:gridSpan w:val="2"/>
            <w:noWrap w:val="0"/>
            <w:vAlign w:val="center"/>
          </w:tcPr>
          <w:p>
            <w:pPr>
              <w:autoSpaceDE w:val="0"/>
              <w:autoSpaceDN w:val="0"/>
              <w:adjustRightInd w:val="0"/>
              <w:spacing w:line="240" w:lineRule="auto"/>
              <w:jc w:val="left"/>
              <w:rPr>
                <w:rFonts w:hint="eastAsia" w:ascii="仿宋" w:hAnsi="仿宋" w:eastAsia="仿宋" w:cs="仿宋_GB2312"/>
                <w:bCs/>
                <w:color w:val="000000"/>
                <w:kern w:val="0"/>
                <w:sz w:val="22"/>
                <w:szCs w:val="22"/>
                <w:lang w:val="en-US" w:eastAsia="zh-CN"/>
              </w:rPr>
            </w:pPr>
            <w:r>
              <w:rPr>
                <w:rFonts w:hint="eastAsia" w:ascii="仿宋" w:hAnsi="仿宋" w:eastAsia="仿宋" w:cs="仿宋_GB2312"/>
                <w:bCs/>
                <w:color w:val="000000"/>
                <w:kern w:val="0"/>
                <w:sz w:val="22"/>
                <w:szCs w:val="22"/>
                <w:lang w:val="en-US" w:eastAsia="zh-CN"/>
              </w:rPr>
              <w:t>30</w:t>
            </w:r>
          </w:p>
        </w:tc>
        <w:tc>
          <w:tcPr>
            <w:tcW w:w="6435" w:type="dxa"/>
            <w:noWrap w:val="0"/>
            <w:vAlign w:val="center"/>
          </w:tcPr>
          <w:p>
            <w:pPr>
              <w:autoSpaceDE w:val="0"/>
              <w:autoSpaceDN w:val="0"/>
              <w:adjustRightInd w:val="0"/>
              <w:spacing w:line="240" w:lineRule="auto"/>
              <w:jc w:val="left"/>
              <w:rPr>
                <w:rFonts w:hint="default" w:ascii="仿宋" w:hAnsi="仿宋" w:eastAsia="宋体" w:cs="仿宋_GB2312"/>
                <w:bCs/>
                <w:color w:val="000000"/>
                <w:kern w:val="0"/>
                <w:sz w:val="22"/>
                <w:szCs w:val="22"/>
                <w:lang w:val="en-US" w:eastAsia="zh-CN"/>
              </w:rPr>
            </w:pPr>
            <w:bookmarkStart w:id="60" w:name="_Toc14560"/>
            <w:r>
              <w:rPr>
                <w:rFonts w:hint="eastAsia" w:ascii="宋体" w:hAnsi="宋体" w:eastAsia="宋体"/>
                <w:bCs/>
                <w:kern w:val="0"/>
                <w:sz w:val="21"/>
                <w:szCs w:val="24"/>
              </w:rPr>
              <w:t>下浮3%</w:t>
            </w:r>
            <w:bookmarkEnd w:id="60"/>
            <w:r>
              <w:rPr>
                <w:rFonts w:hint="eastAsia" w:ascii="宋体" w:hAnsi="宋体"/>
                <w:bCs/>
                <w:kern w:val="0"/>
                <w:sz w:val="21"/>
                <w:szCs w:val="24"/>
                <w:lang w:val="en-US" w:eastAsia="zh-CN"/>
              </w:rPr>
              <w:t>得12分；</w:t>
            </w:r>
            <w:r>
              <w:rPr>
                <w:rFonts w:hint="eastAsia" w:ascii="宋体" w:hAnsi="宋体" w:eastAsia="宋体"/>
                <w:bCs/>
                <w:kern w:val="0"/>
                <w:sz w:val="21"/>
                <w:szCs w:val="24"/>
              </w:rPr>
              <w:t>下浮</w:t>
            </w:r>
            <w:r>
              <w:rPr>
                <w:rFonts w:hint="eastAsia" w:ascii="宋体" w:hAnsi="宋体"/>
                <w:bCs/>
                <w:kern w:val="0"/>
                <w:sz w:val="21"/>
                <w:szCs w:val="24"/>
                <w:lang w:val="en-US" w:eastAsia="zh-CN"/>
              </w:rPr>
              <w:t>4</w:t>
            </w:r>
            <w:r>
              <w:rPr>
                <w:rFonts w:hint="eastAsia" w:ascii="宋体" w:hAnsi="宋体" w:eastAsia="宋体"/>
                <w:bCs/>
                <w:kern w:val="0"/>
                <w:sz w:val="21"/>
                <w:szCs w:val="24"/>
              </w:rPr>
              <w:t>%</w:t>
            </w:r>
            <w:r>
              <w:rPr>
                <w:rFonts w:hint="eastAsia" w:ascii="宋体" w:hAnsi="宋体"/>
                <w:bCs/>
                <w:kern w:val="0"/>
                <w:sz w:val="21"/>
                <w:szCs w:val="24"/>
                <w:lang w:val="en-US" w:eastAsia="zh-CN"/>
              </w:rPr>
              <w:t>得16分；</w:t>
            </w:r>
            <w:r>
              <w:rPr>
                <w:rFonts w:hint="eastAsia" w:ascii="宋体" w:hAnsi="宋体" w:eastAsia="宋体"/>
                <w:bCs/>
                <w:kern w:val="0"/>
                <w:sz w:val="21"/>
                <w:szCs w:val="24"/>
              </w:rPr>
              <w:t>下浮</w:t>
            </w:r>
            <w:r>
              <w:rPr>
                <w:rFonts w:hint="eastAsia" w:ascii="宋体" w:hAnsi="宋体"/>
                <w:bCs/>
                <w:kern w:val="0"/>
                <w:sz w:val="21"/>
                <w:szCs w:val="24"/>
                <w:lang w:val="en-US" w:eastAsia="zh-CN"/>
              </w:rPr>
              <w:t>5</w:t>
            </w:r>
            <w:r>
              <w:rPr>
                <w:rFonts w:hint="eastAsia" w:ascii="宋体" w:hAnsi="宋体" w:eastAsia="宋体"/>
                <w:bCs/>
                <w:kern w:val="0"/>
                <w:sz w:val="21"/>
                <w:szCs w:val="24"/>
              </w:rPr>
              <w:t>%</w:t>
            </w:r>
            <w:r>
              <w:rPr>
                <w:rFonts w:hint="eastAsia" w:ascii="宋体" w:hAnsi="宋体"/>
                <w:bCs/>
                <w:kern w:val="0"/>
                <w:sz w:val="21"/>
                <w:szCs w:val="24"/>
                <w:lang w:val="en-US" w:eastAsia="zh-CN"/>
              </w:rPr>
              <w:t>得20分；</w:t>
            </w:r>
            <w:r>
              <w:rPr>
                <w:rFonts w:hint="eastAsia" w:ascii="宋体" w:hAnsi="宋体" w:eastAsia="宋体"/>
                <w:bCs/>
                <w:kern w:val="0"/>
                <w:sz w:val="21"/>
                <w:szCs w:val="24"/>
              </w:rPr>
              <w:t>下浮</w:t>
            </w:r>
            <w:r>
              <w:rPr>
                <w:rFonts w:hint="eastAsia" w:ascii="宋体" w:hAnsi="宋体"/>
                <w:bCs/>
                <w:kern w:val="0"/>
                <w:sz w:val="21"/>
                <w:szCs w:val="24"/>
                <w:lang w:val="en-US" w:eastAsia="zh-CN"/>
              </w:rPr>
              <w:t>6</w:t>
            </w:r>
            <w:r>
              <w:rPr>
                <w:rFonts w:hint="eastAsia" w:ascii="宋体" w:hAnsi="宋体" w:eastAsia="宋体"/>
                <w:bCs/>
                <w:kern w:val="0"/>
                <w:sz w:val="21"/>
                <w:szCs w:val="24"/>
              </w:rPr>
              <w:t>%</w:t>
            </w:r>
            <w:r>
              <w:rPr>
                <w:rFonts w:hint="eastAsia" w:ascii="宋体" w:hAnsi="宋体"/>
                <w:bCs/>
                <w:kern w:val="0"/>
                <w:sz w:val="21"/>
                <w:szCs w:val="24"/>
                <w:lang w:val="en-US" w:eastAsia="zh-CN"/>
              </w:rPr>
              <w:t>得24分；</w:t>
            </w:r>
            <w:r>
              <w:rPr>
                <w:rFonts w:hint="eastAsia" w:ascii="宋体" w:hAnsi="宋体" w:eastAsia="宋体"/>
                <w:bCs/>
                <w:kern w:val="0"/>
                <w:sz w:val="21"/>
                <w:szCs w:val="24"/>
              </w:rPr>
              <w:t>下浮</w:t>
            </w:r>
            <w:r>
              <w:rPr>
                <w:rFonts w:hint="eastAsia" w:ascii="宋体" w:hAnsi="宋体"/>
                <w:bCs/>
                <w:kern w:val="0"/>
                <w:sz w:val="21"/>
                <w:szCs w:val="24"/>
                <w:lang w:val="en-US" w:eastAsia="zh-CN"/>
              </w:rPr>
              <w:t>7</w:t>
            </w:r>
            <w:r>
              <w:rPr>
                <w:rFonts w:hint="eastAsia" w:ascii="宋体" w:hAnsi="宋体" w:eastAsia="宋体"/>
                <w:bCs/>
                <w:kern w:val="0"/>
                <w:sz w:val="21"/>
                <w:szCs w:val="24"/>
              </w:rPr>
              <w:t>%</w:t>
            </w:r>
            <w:r>
              <w:rPr>
                <w:rFonts w:hint="eastAsia" w:ascii="宋体" w:hAnsi="宋体"/>
                <w:bCs/>
                <w:kern w:val="0"/>
                <w:sz w:val="21"/>
                <w:szCs w:val="24"/>
                <w:lang w:val="en-US" w:eastAsia="zh-CN"/>
              </w:rPr>
              <w:t>得28分；</w:t>
            </w:r>
            <w:r>
              <w:rPr>
                <w:rFonts w:hint="eastAsia" w:ascii="宋体" w:hAnsi="宋体" w:eastAsia="宋体"/>
                <w:bCs/>
                <w:kern w:val="0"/>
                <w:sz w:val="21"/>
                <w:szCs w:val="24"/>
              </w:rPr>
              <w:t>下浮</w:t>
            </w:r>
            <w:r>
              <w:rPr>
                <w:rFonts w:hint="eastAsia" w:ascii="宋体" w:hAnsi="宋体"/>
                <w:bCs/>
                <w:kern w:val="0"/>
                <w:sz w:val="21"/>
                <w:szCs w:val="24"/>
                <w:lang w:val="en-US" w:eastAsia="zh-CN"/>
              </w:rPr>
              <w:t>8</w:t>
            </w:r>
            <w:r>
              <w:rPr>
                <w:rFonts w:hint="eastAsia" w:ascii="宋体" w:hAnsi="宋体" w:eastAsia="宋体"/>
                <w:bCs/>
                <w:kern w:val="0"/>
                <w:sz w:val="21"/>
                <w:szCs w:val="24"/>
              </w:rPr>
              <w:t>%</w:t>
            </w:r>
            <w:r>
              <w:rPr>
                <w:rFonts w:hint="eastAsia" w:ascii="宋体" w:hAnsi="宋体"/>
                <w:bCs/>
                <w:kern w:val="0"/>
                <w:sz w:val="21"/>
                <w:szCs w:val="24"/>
                <w:lang w:val="en-US" w:eastAsia="zh-CN"/>
              </w:rPr>
              <w:t>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97" w:type="dxa"/>
            <w:vMerge w:val="restart"/>
            <w:noWrap w:val="0"/>
            <w:vAlign w:val="center"/>
          </w:tcPr>
          <w:p>
            <w:pPr>
              <w:pStyle w:val="15"/>
              <w:spacing w:line="240" w:lineRule="auto"/>
              <w:jc w:val="center"/>
              <w:rPr>
                <w:rFonts w:hint="eastAsia" w:ascii="仿宋" w:hAnsi="仿宋" w:eastAsia="仿宋" w:cs="仿宋"/>
                <w:bCs/>
                <w:sz w:val="22"/>
                <w:szCs w:val="22"/>
              </w:rPr>
            </w:pPr>
            <w:r>
              <w:rPr>
                <w:rFonts w:hint="eastAsia" w:ascii="仿宋" w:hAnsi="仿宋" w:eastAsia="仿宋" w:cs="仿宋"/>
                <w:bCs/>
                <w:sz w:val="22"/>
                <w:szCs w:val="22"/>
              </w:rPr>
              <w:t>二</w:t>
            </w:r>
          </w:p>
          <w:p>
            <w:pPr>
              <w:pStyle w:val="15"/>
              <w:spacing w:line="240" w:lineRule="auto"/>
              <w:jc w:val="center"/>
              <w:rPr>
                <w:rFonts w:hint="eastAsia" w:ascii="仿宋" w:hAnsi="仿宋" w:eastAsia="仿宋" w:cs="仿宋"/>
                <w:bCs/>
                <w:sz w:val="22"/>
                <w:szCs w:val="22"/>
              </w:rPr>
            </w:pPr>
          </w:p>
        </w:tc>
        <w:tc>
          <w:tcPr>
            <w:tcW w:w="747" w:type="dxa"/>
            <w:vMerge w:val="restart"/>
            <w:noWrap w:val="0"/>
            <w:vAlign w:val="center"/>
          </w:tcPr>
          <w:p>
            <w:pPr>
              <w:pStyle w:val="15"/>
              <w:spacing w:line="240" w:lineRule="auto"/>
              <w:jc w:val="both"/>
              <w:rPr>
                <w:rFonts w:hint="eastAsia" w:ascii="仿宋" w:hAnsi="仿宋" w:eastAsia="仿宋" w:cs="仿宋"/>
                <w:bCs/>
                <w:color w:val="000000"/>
                <w:sz w:val="22"/>
                <w:szCs w:val="22"/>
              </w:rPr>
            </w:pPr>
            <w:r>
              <w:rPr>
                <w:rFonts w:hint="eastAsia" w:ascii="仿宋" w:hAnsi="仿宋" w:eastAsia="仿宋" w:cs="仿宋"/>
                <w:bCs/>
                <w:color w:val="000000"/>
                <w:sz w:val="22"/>
                <w:szCs w:val="22"/>
                <w:lang w:val="en-US" w:eastAsia="zh-CN"/>
              </w:rPr>
              <w:t>商务、技术</w:t>
            </w:r>
            <w:r>
              <w:rPr>
                <w:rFonts w:hint="eastAsia" w:ascii="仿宋" w:hAnsi="仿宋" w:eastAsia="仿宋" w:cs="仿宋"/>
                <w:bCs/>
                <w:color w:val="000000"/>
                <w:sz w:val="22"/>
                <w:szCs w:val="22"/>
                <w:lang w:val="en-US" w:eastAsia="zh-CN"/>
              </w:rPr>
              <w:br w:type="textWrapping"/>
            </w:r>
            <w:r>
              <w:rPr>
                <w:rFonts w:hint="eastAsia" w:ascii="仿宋" w:hAnsi="仿宋" w:eastAsia="仿宋" w:cs="仿宋"/>
                <w:bCs/>
                <w:color w:val="000000"/>
                <w:sz w:val="22"/>
                <w:szCs w:val="22"/>
                <w:lang w:val="en-US" w:eastAsia="zh-CN"/>
              </w:rPr>
              <w:t>部分（70分）</w:t>
            </w:r>
          </w:p>
        </w:tc>
        <w:tc>
          <w:tcPr>
            <w:tcW w:w="1168" w:type="dxa"/>
            <w:noWrap w:val="0"/>
            <w:vAlign w:val="center"/>
          </w:tcPr>
          <w:p>
            <w:pPr>
              <w:pStyle w:val="15"/>
              <w:spacing w:line="240" w:lineRule="auto"/>
              <w:jc w:val="center"/>
              <w:rPr>
                <w:rFonts w:hint="eastAsia" w:ascii="仿宋" w:hAnsi="仿宋" w:eastAsia="仿宋" w:cs="仿宋"/>
                <w:bCs/>
                <w:color w:val="000000" w:themeColor="text1"/>
                <w:sz w:val="22"/>
                <w:szCs w:val="22"/>
                <w:lang w:eastAsia="zh-CN"/>
                <w14:textFill>
                  <w14:solidFill>
                    <w14:schemeClr w14:val="tx1"/>
                  </w14:solidFill>
                </w14:textFill>
              </w:rPr>
            </w:pPr>
            <w:r>
              <w:rPr>
                <w:rFonts w:hint="eastAsia" w:ascii="仿宋" w:hAnsi="仿宋" w:eastAsia="仿宋" w:cs="仿宋"/>
                <w:bCs/>
                <w:color w:val="000000" w:themeColor="text1"/>
                <w:sz w:val="22"/>
                <w:szCs w:val="22"/>
                <w:lang w:eastAsia="zh-CN"/>
                <w14:textFill>
                  <w14:solidFill>
                    <w14:schemeClr w14:val="tx1"/>
                  </w14:solidFill>
                </w14:textFill>
              </w:rPr>
              <w:t>疫情防控实施方案</w:t>
            </w:r>
          </w:p>
        </w:tc>
        <w:tc>
          <w:tcPr>
            <w:tcW w:w="527" w:type="dxa"/>
            <w:noWrap w:val="0"/>
            <w:vAlign w:val="center"/>
          </w:tcPr>
          <w:p>
            <w:pPr>
              <w:pStyle w:val="15"/>
              <w:spacing w:line="240" w:lineRule="auto"/>
              <w:jc w:val="center"/>
              <w:rPr>
                <w:rFonts w:hint="eastAsia" w:ascii="仿宋" w:hAnsi="仿宋" w:eastAsia="仿宋" w:cs="仿宋"/>
                <w:bCs/>
                <w:color w:val="000000" w:themeColor="text1"/>
                <w:sz w:val="22"/>
                <w:szCs w:val="22"/>
                <w:lang w:eastAsia="zh-CN"/>
                <w14:textFill>
                  <w14:solidFill>
                    <w14:schemeClr w14:val="tx1"/>
                  </w14:solidFill>
                </w14:textFill>
              </w:rPr>
            </w:pPr>
            <w:r>
              <w:rPr>
                <w:rFonts w:hint="eastAsia" w:ascii="仿宋" w:hAnsi="仿宋" w:eastAsia="仿宋" w:cs="仿宋_GB2312"/>
                <w:bCs/>
                <w:color w:val="000000" w:themeColor="text1"/>
                <w:sz w:val="22"/>
                <w:szCs w:val="22"/>
                <w:lang w:val="en-US" w:eastAsia="zh-CN"/>
                <w14:textFill>
                  <w14:solidFill>
                    <w14:schemeClr w14:val="tx1"/>
                  </w14:solidFill>
                </w14:textFill>
              </w:rPr>
              <w:t>3</w:t>
            </w:r>
          </w:p>
        </w:tc>
        <w:tc>
          <w:tcPr>
            <w:tcW w:w="6440" w:type="dxa"/>
            <w:gridSpan w:val="2"/>
            <w:noWrap w:val="0"/>
            <w:vAlign w:val="center"/>
          </w:tcPr>
          <w:p>
            <w:pPr>
              <w:pStyle w:val="15"/>
              <w:spacing w:line="240" w:lineRule="auto"/>
              <w:rPr>
                <w:rFonts w:hint="eastAsia" w:ascii="仿宋" w:hAnsi="仿宋" w:eastAsia="仿宋" w:cs="仿宋"/>
                <w:bCs/>
                <w:color w:val="000000" w:themeColor="text1"/>
                <w:sz w:val="22"/>
                <w:szCs w:val="22"/>
                <w:lang w:eastAsia="zh-CN"/>
                <w14:textFill>
                  <w14:solidFill>
                    <w14:schemeClr w14:val="tx1"/>
                  </w14:solidFill>
                </w14:textFill>
              </w:rPr>
            </w:pPr>
            <w:r>
              <w:rPr>
                <w:rFonts w:hint="eastAsia" w:ascii="仿宋" w:hAnsi="仿宋" w:eastAsia="仿宋" w:cs="仿宋_GB2312"/>
                <w:bCs/>
                <w:color w:val="000000" w:themeColor="text1"/>
                <w:kern w:val="0"/>
                <w:sz w:val="22"/>
                <w:szCs w:val="22"/>
                <w14:textFill>
                  <w14:solidFill>
                    <w14:schemeClr w14:val="tx1"/>
                  </w14:solidFill>
                </w14:textFill>
              </w:rPr>
              <w:t>投标</w:t>
            </w:r>
            <w:r>
              <w:rPr>
                <w:rFonts w:hint="eastAsia" w:ascii="仿宋" w:hAnsi="仿宋" w:eastAsia="仿宋" w:cs="仿宋_GB2312"/>
                <w:bCs/>
                <w:color w:val="000000" w:themeColor="text1"/>
                <w:kern w:val="0"/>
                <w:sz w:val="22"/>
                <w:szCs w:val="22"/>
                <w:lang w:eastAsia="zh-CN"/>
                <w14:textFill>
                  <w14:solidFill>
                    <w14:schemeClr w14:val="tx1"/>
                  </w14:solidFill>
                </w14:textFill>
              </w:rPr>
              <w:t>人需根据疫情防控需求编写针对疫情措施的实施方案，评委根据实施方案横向对比给予评分。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97" w:type="dxa"/>
            <w:vMerge w:val="continue"/>
            <w:noWrap w:val="0"/>
            <w:vAlign w:val="center"/>
          </w:tcPr>
          <w:p>
            <w:pPr>
              <w:pStyle w:val="15"/>
              <w:spacing w:line="240" w:lineRule="auto"/>
              <w:jc w:val="center"/>
              <w:rPr>
                <w:rFonts w:hint="eastAsia" w:ascii="仿宋" w:hAnsi="仿宋" w:eastAsia="仿宋" w:cs="仿宋"/>
                <w:bCs/>
                <w:sz w:val="22"/>
                <w:szCs w:val="22"/>
              </w:rPr>
            </w:pPr>
          </w:p>
        </w:tc>
        <w:tc>
          <w:tcPr>
            <w:tcW w:w="747" w:type="dxa"/>
            <w:vMerge w:val="continue"/>
            <w:noWrap w:val="0"/>
            <w:vAlign w:val="center"/>
          </w:tcPr>
          <w:p>
            <w:pPr>
              <w:pStyle w:val="15"/>
              <w:spacing w:line="240" w:lineRule="auto"/>
              <w:jc w:val="center"/>
              <w:rPr>
                <w:rFonts w:hint="eastAsia" w:ascii="仿宋" w:hAnsi="仿宋" w:eastAsia="仿宋" w:cs="仿宋_GB2312"/>
                <w:bCs/>
                <w:color w:val="000000"/>
                <w:sz w:val="22"/>
                <w:szCs w:val="22"/>
              </w:rPr>
            </w:pPr>
          </w:p>
        </w:tc>
        <w:tc>
          <w:tcPr>
            <w:tcW w:w="1168" w:type="dxa"/>
            <w:noWrap w:val="0"/>
            <w:vAlign w:val="center"/>
          </w:tcPr>
          <w:p>
            <w:pPr>
              <w:pStyle w:val="15"/>
              <w:spacing w:line="240" w:lineRule="auto"/>
              <w:jc w:val="center"/>
              <w:rPr>
                <w:rFonts w:hint="eastAsia" w:ascii="仿宋" w:hAnsi="仿宋" w:eastAsia="仿宋" w:cs="仿宋"/>
                <w:bCs/>
                <w:color w:val="000000" w:themeColor="text1"/>
                <w:sz w:val="22"/>
                <w:szCs w:val="22"/>
                <w:lang w:val="en-US" w:eastAsia="zh-CN"/>
                <w14:textFill>
                  <w14:solidFill>
                    <w14:schemeClr w14:val="tx1"/>
                  </w14:solidFill>
                </w14:textFill>
              </w:rPr>
            </w:pPr>
            <w:r>
              <w:rPr>
                <w:rFonts w:hint="eastAsia" w:ascii="仿宋" w:hAnsi="仿宋" w:eastAsia="仿宋" w:cs="仿宋_GB2312"/>
                <w:bCs/>
                <w:color w:val="000000" w:themeColor="text1"/>
                <w:sz w:val="22"/>
                <w:szCs w:val="22"/>
                <w14:textFill>
                  <w14:solidFill>
                    <w14:schemeClr w14:val="tx1"/>
                  </w14:solidFill>
                </w14:textFill>
              </w:rPr>
              <w:t>投标人</w:t>
            </w:r>
            <w:r>
              <w:rPr>
                <w:rFonts w:hint="eastAsia" w:ascii="仿宋" w:hAnsi="仿宋" w:eastAsia="仿宋" w:cs="仿宋_GB2312"/>
                <w:bCs/>
                <w:color w:val="000000" w:themeColor="text1"/>
                <w:sz w:val="22"/>
                <w:szCs w:val="22"/>
                <w:lang w:eastAsia="zh-CN"/>
                <w14:textFill>
                  <w14:solidFill>
                    <w14:schemeClr w14:val="tx1"/>
                  </w14:solidFill>
                </w14:textFill>
              </w:rPr>
              <w:t>供应产品的来源</w:t>
            </w:r>
          </w:p>
        </w:tc>
        <w:tc>
          <w:tcPr>
            <w:tcW w:w="527" w:type="dxa"/>
            <w:noWrap w:val="0"/>
            <w:vAlign w:val="center"/>
          </w:tcPr>
          <w:p>
            <w:pPr>
              <w:pStyle w:val="15"/>
              <w:spacing w:line="240" w:lineRule="auto"/>
              <w:jc w:val="center"/>
              <w:rPr>
                <w:rFonts w:hint="eastAsia" w:ascii="仿宋" w:hAnsi="仿宋" w:eastAsia="仿宋" w:cs="仿宋"/>
                <w:bCs/>
                <w:color w:val="000000" w:themeColor="text1"/>
                <w:sz w:val="22"/>
                <w:szCs w:val="22"/>
                <w:lang w:eastAsia="zh-CN"/>
                <w14:textFill>
                  <w14:solidFill>
                    <w14:schemeClr w14:val="tx1"/>
                  </w14:solidFill>
                </w14:textFill>
              </w:rPr>
            </w:pPr>
            <w:r>
              <w:rPr>
                <w:rFonts w:hint="eastAsia" w:ascii="仿宋" w:hAnsi="仿宋" w:eastAsia="仿宋" w:cs="仿宋_GB2312"/>
                <w:bCs/>
                <w:color w:val="000000" w:themeColor="text1"/>
                <w:sz w:val="22"/>
                <w:szCs w:val="22"/>
                <w:lang w:val="en-US" w:eastAsia="zh-CN"/>
                <w14:textFill>
                  <w14:solidFill>
                    <w14:schemeClr w14:val="tx1"/>
                  </w14:solidFill>
                </w14:textFill>
              </w:rPr>
              <w:t>3</w:t>
            </w:r>
          </w:p>
        </w:tc>
        <w:tc>
          <w:tcPr>
            <w:tcW w:w="6440" w:type="dxa"/>
            <w:gridSpan w:val="2"/>
            <w:noWrap w:val="0"/>
            <w:vAlign w:val="center"/>
          </w:tcPr>
          <w:p>
            <w:pPr>
              <w:spacing w:line="240" w:lineRule="auto"/>
              <w:rPr>
                <w:rFonts w:hint="eastAsia" w:ascii="仿宋" w:hAnsi="仿宋" w:eastAsia="仿宋" w:cs="仿宋"/>
                <w:b/>
                <w:color w:val="000000" w:themeColor="text1"/>
                <w:sz w:val="20"/>
                <w:szCs w:val="18"/>
                <w14:textFill>
                  <w14:solidFill>
                    <w14:schemeClr w14:val="tx1"/>
                  </w14:solidFill>
                </w14:textFill>
              </w:rPr>
            </w:pPr>
            <w:r>
              <w:rPr>
                <w:rFonts w:hint="eastAsia" w:ascii="仿宋" w:hAnsi="仿宋" w:eastAsia="仿宋" w:cs="仿宋_GB2312"/>
                <w:bCs/>
                <w:color w:val="000000" w:themeColor="text1"/>
                <w:kern w:val="0"/>
                <w:sz w:val="22"/>
                <w:szCs w:val="22"/>
                <w14:textFill>
                  <w14:solidFill>
                    <w14:schemeClr w14:val="tx1"/>
                  </w14:solidFill>
                </w14:textFill>
              </w:rPr>
              <w:t>投标文件中提供的</w:t>
            </w:r>
            <w:r>
              <w:rPr>
                <w:rFonts w:hint="eastAsia" w:ascii="仿宋" w:hAnsi="仿宋" w:eastAsia="仿宋" w:cs="仿宋_GB2312"/>
                <w:bCs/>
                <w:color w:val="000000" w:themeColor="text1"/>
                <w:kern w:val="0"/>
                <w:sz w:val="22"/>
                <w:szCs w:val="22"/>
                <w:lang w:eastAsia="zh-CN"/>
                <w14:textFill>
                  <w14:solidFill>
                    <w14:schemeClr w14:val="tx1"/>
                  </w14:solidFill>
                </w14:textFill>
              </w:rPr>
              <w:t>供应产品能够清晰的</w:t>
            </w:r>
            <w:r>
              <w:rPr>
                <w:rFonts w:hint="eastAsia" w:ascii="仿宋" w:hAnsi="仿宋" w:eastAsia="仿宋" w:cs="仿宋_GB2312"/>
                <w:bCs/>
                <w:color w:val="000000" w:themeColor="text1"/>
                <w:kern w:val="0"/>
                <w:sz w:val="22"/>
                <w:szCs w:val="22"/>
                <w:lang w:val="en-US" w:eastAsia="zh-CN"/>
                <w14:textFill>
                  <w14:solidFill>
                    <w14:schemeClr w14:val="tx1"/>
                  </w14:solidFill>
                </w14:textFill>
              </w:rPr>
              <w:t>追溯</w:t>
            </w:r>
            <w:r>
              <w:rPr>
                <w:rFonts w:hint="eastAsia" w:ascii="仿宋" w:hAnsi="仿宋" w:eastAsia="仿宋" w:cs="仿宋_GB2312"/>
                <w:bCs/>
                <w:color w:val="000000" w:themeColor="text1"/>
                <w:kern w:val="0"/>
                <w:sz w:val="22"/>
                <w:szCs w:val="22"/>
                <w:lang w:eastAsia="zh-CN"/>
                <w14:textFill>
                  <w14:solidFill>
                    <w14:schemeClr w14:val="tx1"/>
                  </w14:solidFill>
                </w14:textFill>
              </w:rPr>
              <w:t>来源的，</w:t>
            </w:r>
            <w:r>
              <w:rPr>
                <w:rFonts w:hint="eastAsia" w:ascii="仿宋" w:hAnsi="仿宋" w:eastAsia="仿宋" w:cs="仿宋_GB2312"/>
                <w:bCs/>
                <w:color w:val="000000" w:themeColor="text1"/>
                <w:kern w:val="0"/>
                <w:sz w:val="22"/>
                <w:szCs w:val="22"/>
                <w14:textFill>
                  <w14:solidFill>
                    <w14:schemeClr w14:val="tx1"/>
                  </w14:solidFill>
                </w14:textFill>
              </w:rPr>
              <w:t>得</w:t>
            </w:r>
            <w:r>
              <w:rPr>
                <w:rFonts w:hint="eastAsia" w:ascii="仿宋" w:hAnsi="仿宋" w:eastAsia="仿宋" w:cs="仿宋_GB2312"/>
                <w:bCs/>
                <w:color w:val="000000" w:themeColor="text1"/>
                <w:kern w:val="0"/>
                <w:sz w:val="22"/>
                <w:szCs w:val="22"/>
                <w:lang w:val="en-US" w:eastAsia="zh-CN"/>
                <w14:textFill>
                  <w14:solidFill>
                    <w14:schemeClr w14:val="tx1"/>
                  </w14:solidFill>
                </w14:textFill>
              </w:rPr>
              <w:t>0-3</w:t>
            </w:r>
            <w:r>
              <w:rPr>
                <w:rFonts w:hint="eastAsia" w:ascii="仿宋" w:hAnsi="仿宋" w:eastAsia="仿宋" w:cs="仿宋_GB2312"/>
                <w:bCs/>
                <w:color w:val="000000" w:themeColor="text1"/>
                <w:kern w:val="0"/>
                <w:sz w:val="22"/>
                <w:szCs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97" w:type="dxa"/>
            <w:vMerge w:val="continue"/>
            <w:noWrap w:val="0"/>
            <w:vAlign w:val="center"/>
          </w:tcPr>
          <w:p>
            <w:pPr>
              <w:pStyle w:val="15"/>
              <w:spacing w:line="240" w:lineRule="auto"/>
              <w:jc w:val="center"/>
              <w:rPr>
                <w:rFonts w:hint="eastAsia" w:ascii="仿宋" w:hAnsi="仿宋" w:eastAsia="仿宋" w:cs="仿宋"/>
                <w:bCs/>
                <w:sz w:val="22"/>
                <w:szCs w:val="22"/>
                <w:highlight w:val="yellow"/>
                <w:lang w:eastAsia="zh-CN"/>
              </w:rPr>
            </w:pPr>
          </w:p>
        </w:tc>
        <w:tc>
          <w:tcPr>
            <w:tcW w:w="747" w:type="dxa"/>
            <w:vMerge w:val="continue"/>
            <w:noWrap w:val="0"/>
            <w:vAlign w:val="center"/>
          </w:tcPr>
          <w:p>
            <w:pPr>
              <w:pStyle w:val="15"/>
              <w:spacing w:line="240" w:lineRule="auto"/>
              <w:jc w:val="center"/>
              <w:rPr>
                <w:rFonts w:hint="eastAsia" w:ascii="仿宋" w:hAnsi="仿宋" w:eastAsia="仿宋" w:cs="仿宋"/>
                <w:bCs/>
                <w:color w:val="000000"/>
                <w:sz w:val="22"/>
                <w:szCs w:val="22"/>
                <w:highlight w:val="yellow"/>
              </w:rPr>
            </w:pPr>
          </w:p>
        </w:tc>
        <w:tc>
          <w:tcPr>
            <w:tcW w:w="1168" w:type="dxa"/>
            <w:noWrap w:val="0"/>
            <w:vAlign w:val="center"/>
          </w:tcPr>
          <w:p>
            <w:pPr>
              <w:pStyle w:val="15"/>
              <w:spacing w:line="240" w:lineRule="auto"/>
              <w:jc w:val="center"/>
              <w:rPr>
                <w:rFonts w:hint="eastAsia" w:ascii="仿宋" w:hAnsi="仿宋" w:eastAsia="仿宋" w:cs="仿宋"/>
                <w:bCs/>
                <w:sz w:val="22"/>
                <w:szCs w:val="22"/>
                <w:highlight w:val="none"/>
              </w:rPr>
            </w:pPr>
            <w:r>
              <w:rPr>
                <w:rFonts w:hint="eastAsia" w:ascii="仿宋" w:hAnsi="仿宋" w:eastAsia="仿宋" w:cs="仿宋_GB2312"/>
                <w:bCs/>
                <w:color w:val="000000" w:themeColor="text1"/>
                <w:sz w:val="22"/>
                <w:szCs w:val="22"/>
                <w:lang w:eastAsia="zh-CN"/>
                <w14:textFill>
                  <w14:solidFill>
                    <w14:schemeClr w14:val="tx1"/>
                  </w14:solidFill>
                </w14:textFill>
              </w:rPr>
              <w:t>投标文件总体响应</w:t>
            </w:r>
          </w:p>
        </w:tc>
        <w:tc>
          <w:tcPr>
            <w:tcW w:w="527" w:type="dxa"/>
            <w:noWrap w:val="0"/>
            <w:vAlign w:val="center"/>
          </w:tcPr>
          <w:p>
            <w:pPr>
              <w:pStyle w:val="15"/>
              <w:spacing w:line="240" w:lineRule="auto"/>
              <w:jc w:val="center"/>
              <w:rPr>
                <w:rFonts w:hint="default" w:ascii="仿宋" w:hAnsi="仿宋" w:eastAsia="仿宋" w:cs="仿宋"/>
                <w:bCs/>
                <w:sz w:val="22"/>
                <w:szCs w:val="22"/>
                <w:highlight w:val="none"/>
                <w:lang w:val="en-US" w:eastAsia="zh-CN"/>
              </w:rPr>
            </w:pPr>
            <w:r>
              <w:rPr>
                <w:rFonts w:hint="eastAsia" w:ascii="仿宋" w:hAnsi="仿宋" w:eastAsia="仿宋" w:cs="仿宋"/>
                <w:bCs/>
                <w:color w:val="000000"/>
                <w:sz w:val="22"/>
                <w:szCs w:val="22"/>
                <w:highlight w:val="none"/>
                <w:lang w:val="en-US" w:eastAsia="zh-CN"/>
              </w:rPr>
              <w:t>12</w:t>
            </w:r>
          </w:p>
        </w:tc>
        <w:tc>
          <w:tcPr>
            <w:tcW w:w="6440" w:type="dxa"/>
            <w:gridSpan w:val="2"/>
            <w:noWrap w:val="0"/>
            <w:vAlign w:val="center"/>
          </w:tcPr>
          <w:p>
            <w:pPr>
              <w:pStyle w:val="15"/>
              <w:spacing w:line="240" w:lineRule="auto"/>
              <w:rPr>
                <w:rFonts w:hint="eastAsia" w:ascii="仿宋" w:hAnsi="仿宋" w:eastAsia="仿宋" w:cs="仿宋"/>
                <w:b/>
                <w:color w:val="auto"/>
                <w:sz w:val="22"/>
                <w:szCs w:val="22"/>
                <w:highlight w:val="none"/>
              </w:rPr>
            </w:pPr>
            <w:r>
              <w:rPr>
                <w:rFonts w:hint="eastAsia" w:ascii="仿宋" w:hAnsi="仿宋" w:eastAsia="仿宋" w:cs="仿宋_GB2312"/>
                <w:bCs/>
                <w:color w:val="000000" w:themeColor="text1"/>
                <w:kern w:val="0"/>
                <w:sz w:val="22"/>
                <w:szCs w:val="22"/>
                <w:lang w:val="en-US" w:eastAsia="zh-CN" w:bidi="ar-SA"/>
                <w14:textFill>
                  <w14:solidFill>
                    <w14:schemeClr w14:val="tx1"/>
                  </w14:solidFill>
                </w14:textFill>
              </w:rPr>
              <w:t>招标文件的规范性和完整性比较；投标文件编制质量对招标文件的总体响应程度；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497" w:type="dxa"/>
            <w:vMerge w:val="continue"/>
            <w:noWrap w:val="0"/>
            <w:vAlign w:val="center"/>
          </w:tcPr>
          <w:p>
            <w:pPr>
              <w:pStyle w:val="15"/>
              <w:spacing w:line="240" w:lineRule="auto"/>
              <w:jc w:val="center"/>
              <w:rPr>
                <w:rFonts w:hint="eastAsia" w:ascii="仿宋" w:hAnsi="仿宋" w:eastAsia="仿宋" w:cs="仿宋"/>
                <w:bCs/>
                <w:sz w:val="22"/>
                <w:szCs w:val="22"/>
                <w:lang w:eastAsia="zh-CN"/>
              </w:rPr>
            </w:pPr>
          </w:p>
        </w:tc>
        <w:tc>
          <w:tcPr>
            <w:tcW w:w="747" w:type="dxa"/>
            <w:vMerge w:val="continue"/>
            <w:noWrap w:val="0"/>
            <w:vAlign w:val="center"/>
          </w:tcPr>
          <w:p>
            <w:pPr>
              <w:spacing w:line="240" w:lineRule="auto"/>
              <w:jc w:val="center"/>
              <w:rPr>
                <w:rFonts w:hint="eastAsia" w:ascii="仿宋" w:hAnsi="仿宋" w:eastAsia="仿宋" w:cs="仿宋"/>
                <w:bCs/>
                <w:color w:val="000000"/>
                <w:kern w:val="0"/>
                <w:sz w:val="22"/>
                <w:szCs w:val="22"/>
              </w:rPr>
            </w:pPr>
          </w:p>
        </w:tc>
        <w:tc>
          <w:tcPr>
            <w:tcW w:w="1168" w:type="dxa"/>
            <w:noWrap w:val="0"/>
            <w:vAlign w:val="center"/>
          </w:tcPr>
          <w:p>
            <w:pPr>
              <w:spacing w:line="240" w:lineRule="auto"/>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配送车辆评审</w:t>
            </w:r>
          </w:p>
        </w:tc>
        <w:tc>
          <w:tcPr>
            <w:tcW w:w="527" w:type="dxa"/>
            <w:noWrap w:val="0"/>
            <w:vAlign w:val="center"/>
          </w:tcPr>
          <w:p>
            <w:pPr>
              <w:pStyle w:val="15"/>
              <w:spacing w:line="240" w:lineRule="auto"/>
              <w:jc w:val="center"/>
              <w:rPr>
                <w:rFonts w:hint="default" w:ascii="仿宋" w:hAnsi="仿宋" w:eastAsia="仿宋" w:cs="仿宋"/>
                <w:bCs/>
                <w:color w:val="000000"/>
                <w:sz w:val="22"/>
                <w:szCs w:val="22"/>
                <w:lang w:val="en-US" w:eastAsia="zh-CN"/>
              </w:rPr>
            </w:pPr>
            <w:r>
              <w:rPr>
                <w:rFonts w:hint="eastAsia" w:ascii="仿宋" w:hAnsi="仿宋" w:eastAsia="仿宋" w:cs="仿宋"/>
                <w:bCs/>
                <w:color w:val="000000"/>
                <w:sz w:val="22"/>
                <w:szCs w:val="22"/>
                <w:lang w:val="en-US" w:eastAsia="zh-CN"/>
              </w:rPr>
              <w:t>20</w:t>
            </w:r>
          </w:p>
        </w:tc>
        <w:tc>
          <w:tcPr>
            <w:tcW w:w="6440" w:type="dxa"/>
            <w:gridSpan w:val="2"/>
            <w:noWrap w:val="0"/>
            <w:vAlign w:val="center"/>
          </w:tcPr>
          <w:p>
            <w:pPr>
              <w:spacing w:line="240" w:lineRule="auto"/>
              <w:rPr>
                <w:rFonts w:ascii="仿宋" w:hAnsi="仿宋" w:eastAsia="仿宋" w:cs="仿宋_GB2312"/>
                <w:kern w:val="0"/>
                <w:sz w:val="22"/>
                <w:szCs w:val="22"/>
              </w:rPr>
            </w:pPr>
            <w:r>
              <w:rPr>
                <w:rFonts w:hint="eastAsia" w:ascii="仿宋" w:hAnsi="仿宋" w:eastAsia="仿宋" w:cs="仿宋"/>
                <w:bCs/>
                <w:color w:val="000000"/>
                <w:kern w:val="0"/>
                <w:sz w:val="22"/>
                <w:szCs w:val="22"/>
              </w:rPr>
              <w:t>根据投标人拟用于本项目的配送车辆进行评分</w:t>
            </w:r>
            <w:r>
              <w:rPr>
                <w:rFonts w:hint="eastAsia" w:ascii="仿宋" w:hAnsi="仿宋" w:eastAsia="仿宋" w:cs="仿宋"/>
                <w:bCs/>
                <w:color w:val="000000"/>
                <w:kern w:val="0"/>
                <w:sz w:val="22"/>
                <w:szCs w:val="22"/>
                <w:lang w:eastAsia="zh-CN"/>
              </w:rPr>
              <w:t>，</w:t>
            </w:r>
            <w:r>
              <w:rPr>
                <w:rFonts w:hint="eastAsia" w:ascii="仿宋" w:hAnsi="仿宋" w:eastAsia="仿宋" w:cs="仿宋"/>
                <w:bCs/>
                <w:color w:val="000000"/>
                <w:kern w:val="0"/>
                <w:sz w:val="22"/>
                <w:szCs w:val="22"/>
              </w:rPr>
              <w:t>投标人可针对本项目另行租赁车辆，</w:t>
            </w:r>
            <w:r>
              <w:rPr>
                <w:rFonts w:hint="eastAsia" w:ascii="仿宋" w:hAnsi="仿宋" w:eastAsia="仿宋" w:cs="仿宋"/>
                <w:bCs/>
                <w:color w:val="000000"/>
                <w:kern w:val="0"/>
                <w:sz w:val="22"/>
                <w:szCs w:val="22"/>
                <w:lang w:val="en-US" w:eastAsia="zh-CN"/>
              </w:rPr>
              <w:t>投标</w:t>
            </w:r>
            <w:r>
              <w:rPr>
                <w:rFonts w:hint="eastAsia" w:ascii="仿宋" w:hAnsi="仿宋" w:eastAsia="仿宋" w:cs="仿宋"/>
                <w:bCs/>
                <w:color w:val="000000"/>
                <w:kern w:val="0"/>
                <w:sz w:val="22"/>
                <w:szCs w:val="22"/>
              </w:rPr>
              <w:t>自有</w:t>
            </w:r>
            <w:r>
              <w:rPr>
                <w:rFonts w:hint="eastAsia" w:ascii="仿宋" w:hAnsi="仿宋" w:eastAsia="仿宋" w:cs="仿宋"/>
                <w:bCs/>
                <w:color w:val="000000"/>
                <w:kern w:val="0"/>
                <w:sz w:val="22"/>
                <w:szCs w:val="22"/>
                <w:lang w:val="en-US" w:eastAsia="zh-CN"/>
              </w:rPr>
              <w:t>供货车辆，供货车</w:t>
            </w:r>
            <w:r>
              <w:rPr>
                <w:rFonts w:hint="eastAsia" w:ascii="仿宋" w:hAnsi="仿宋" w:eastAsia="仿宋" w:cs="仿宋"/>
                <w:bCs/>
                <w:color w:val="000000"/>
                <w:kern w:val="0"/>
                <w:sz w:val="22"/>
                <w:szCs w:val="22"/>
              </w:rPr>
              <w:t>辆</w:t>
            </w:r>
            <w:r>
              <w:rPr>
                <w:rFonts w:hint="eastAsia" w:ascii="仿宋" w:hAnsi="仿宋" w:eastAsia="仿宋" w:cs="仿宋"/>
                <w:bCs/>
                <w:color w:val="000000"/>
                <w:kern w:val="0"/>
                <w:sz w:val="22"/>
                <w:szCs w:val="22"/>
                <w:lang w:val="en-US" w:eastAsia="zh-CN"/>
              </w:rPr>
              <w:t>应符合招标文件及配送能力的要求（提供彩图、行驶证等证明材料）得20</w:t>
            </w:r>
            <w:r>
              <w:rPr>
                <w:rFonts w:hint="eastAsia" w:ascii="仿宋" w:hAnsi="仿宋" w:eastAsia="仿宋" w:cs="仿宋"/>
                <w:bCs/>
                <w:color w:val="000000"/>
                <w:kern w:val="0"/>
                <w:sz w:val="22"/>
                <w:szCs w:val="22"/>
              </w:rPr>
              <w:t>分，</w:t>
            </w:r>
            <w:r>
              <w:rPr>
                <w:rFonts w:hint="eastAsia" w:ascii="仿宋" w:hAnsi="仿宋" w:eastAsia="仿宋" w:cs="仿宋"/>
                <w:bCs/>
                <w:color w:val="000000"/>
                <w:kern w:val="0"/>
                <w:sz w:val="22"/>
                <w:szCs w:val="22"/>
                <w:lang w:val="en-US" w:eastAsia="zh-CN"/>
              </w:rPr>
              <w:t>无</w:t>
            </w:r>
            <w:r>
              <w:rPr>
                <w:rFonts w:hint="eastAsia" w:ascii="仿宋" w:hAnsi="仿宋" w:eastAsia="仿宋" w:cs="仿宋"/>
                <w:bCs/>
                <w:color w:val="000000"/>
                <w:kern w:val="0"/>
                <w:sz w:val="22"/>
                <w:szCs w:val="22"/>
              </w:rPr>
              <w:t>有</w:t>
            </w:r>
            <w:r>
              <w:rPr>
                <w:rFonts w:hint="eastAsia" w:ascii="仿宋" w:hAnsi="仿宋" w:eastAsia="仿宋" w:cs="仿宋"/>
                <w:bCs/>
                <w:color w:val="000000"/>
                <w:kern w:val="0"/>
                <w:sz w:val="22"/>
                <w:szCs w:val="22"/>
                <w:lang w:val="en-US" w:eastAsia="zh-CN"/>
              </w:rPr>
              <w:t>供货车辆，供货车</w:t>
            </w:r>
            <w:r>
              <w:rPr>
                <w:rFonts w:hint="eastAsia" w:ascii="仿宋" w:hAnsi="仿宋" w:eastAsia="仿宋" w:cs="仿宋"/>
                <w:bCs/>
                <w:color w:val="000000"/>
                <w:kern w:val="0"/>
                <w:sz w:val="22"/>
                <w:szCs w:val="22"/>
              </w:rPr>
              <w:t>辆</w:t>
            </w:r>
            <w:r>
              <w:rPr>
                <w:rFonts w:hint="eastAsia" w:ascii="仿宋" w:hAnsi="仿宋" w:eastAsia="仿宋" w:cs="仿宋"/>
                <w:bCs/>
                <w:color w:val="000000"/>
                <w:kern w:val="0"/>
                <w:sz w:val="22"/>
                <w:szCs w:val="22"/>
                <w:lang w:val="en-US" w:eastAsia="zh-CN"/>
              </w:rPr>
              <w:t>应符合招标文件及配送能力的要求（提供彩图、行驶证等证明材料）由评标委员会在1-15分酌情赋分；供货车</w:t>
            </w:r>
            <w:r>
              <w:rPr>
                <w:rFonts w:hint="eastAsia" w:ascii="仿宋" w:hAnsi="仿宋" w:eastAsia="仿宋" w:cs="仿宋"/>
                <w:bCs/>
                <w:color w:val="000000"/>
                <w:kern w:val="0"/>
                <w:sz w:val="22"/>
                <w:szCs w:val="22"/>
              </w:rPr>
              <w:t>辆</w:t>
            </w:r>
            <w:r>
              <w:rPr>
                <w:rFonts w:hint="eastAsia" w:ascii="仿宋" w:hAnsi="仿宋" w:eastAsia="仿宋" w:cs="仿宋"/>
                <w:bCs/>
                <w:color w:val="000000"/>
                <w:kern w:val="0"/>
                <w:sz w:val="22"/>
                <w:szCs w:val="22"/>
                <w:lang w:val="en-US" w:eastAsia="zh-CN"/>
              </w:rPr>
              <w:t>不满足招标文件要求或可能影响供货的该项不得分。</w:t>
            </w:r>
          </w:p>
          <w:p>
            <w:pPr>
              <w:spacing w:line="240" w:lineRule="auto"/>
              <w:rPr>
                <w:rFonts w:hint="default" w:ascii="仿宋" w:hAnsi="仿宋" w:eastAsia="仿宋" w:cs="仿宋"/>
                <w:b/>
                <w:color w:val="000000"/>
                <w:kern w:val="0"/>
                <w:sz w:val="22"/>
                <w:szCs w:val="22"/>
                <w:lang w:val="en-US" w:eastAsia="zh-CN"/>
              </w:rPr>
            </w:pPr>
            <w:r>
              <w:rPr>
                <w:rFonts w:hint="eastAsia" w:ascii="仿宋" w:hAnsi="仿宋" w:eastAsia="仿宋" w:cs="仿宋"/>
                <w:b w:val="0"/>
                <w:bCs/>
                <w:color w:val="000000"/>
                <w:kern w:val="0"/>
                <w:sz w:val="22"/>
                <w:szCs w:val="22"/>
              </w:rPr>
              <w:t>评分认定标准：1、</w:t>
            </w:r>
            <w:r>
              <w:rPr>
                <w:rFonts w:hint="eastAsia" w:ascii="仿宋" w:hAnsi="仿宋" w:eastAsia="仿宋" w:cs="仿宋_GB2312"/>
                <w:b w:val="0"/>
                <w:bCs/>
                <w:sz w:val="22"/>
                <w:szCs w:val="22"/>
              </w:rPr>
              <w:t>拟用于本项目的每一辆车均须提供本车辆的行驶证或车辆登记证复印件才可得分（注：所提供证件须属同一牌号车辆）；2、投标人自有车辆行驶证或登记证所有人名称须与投标单位一致，租凭车辆提供相关租赁协议等证明材料和复印件。</w:t>
            </w:r>
            <w:r>
              <w:rPr>
                <w:rFonts w:hint="eastAsia" w:ascii="仿宋" w:hAnsi="仿宋" w:eastAsia="仿宋" w:cs="仿宋_GB2312"/>
                <w:b w:val="0"/>
                <w:bCs/>
                <w:sz w:val="22"/>
                <w:szCs w:val="22"/>
                <w:lang w:val="en-US" w:eastAsia="zh-CN"/>
              </w:rPr>
              <w:t>3、每个包段所用车辆必须完全不相同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497" w:type="dxa"/>
            <w:vMerge w:val="continue"/>
            <w:noWrap w:val="0"/>
            <w:vAlign w:val="center"/>
          </w:tcPr>
          <w:p>
            <w:pPr>
              <w:pStyle w:val="15"/>
              <w:spacing w:line="240" w:lineRule="auto"/>
              <w:jc w:val="center"/>
              <w:rPr>
                <w:rFonts w:hint="eastAsia" w:ascii="仿宋" w:hAnsi="仿宋" w:eastAsia="仿宋" w:cs="仿宋"/>
                <w:bCs/>
                <w:sz w:val="22"/>
                <w:szCs w:val="22"/>
              </w:rPr>
            </w:pPr>
          </w:p>
        </w:tc>
        <w:tc>
          <w:tcPr>
            <w:tcW w:w="747" w:type="dxa"/>
            <w:vMerge w:val="continue"/>
            <w:noWrap w:val="0"/>
            <w:vAlign w:val="center"/>
          </w:tcPr>
          <w:p>
            <w:pPr>
              <w:spacing w:line="240" w:lineRule="auto"/>
              <w:jc w:val="center"/>
              <w:rPr>
                <w:rFonts w:hint="eastAsia" w:ascii="仿宋" w:hAnsi="仿宋" w:eastAsia="仿宋" w:cs="仿宋"/>
                <w:bCs/>
                <w:color w:val="000000"/>
                <w:kern w:val="0"/>
                <w:sz w:val="22"/>
                <w:szCs w:val="22"/>
                <w:lang w:val="en-US" w:eastAsia="zh-CN"/>
              </w:rPr>
            </w:pPr>
          </w:p>
        </w:tc>
        <w:tc>
          <w:tcPr>
            <w:tcW w:w="1168" w:type="dxa"/>
            <w:noWrap w:val="0"/>
            <w:vAlign w:val="center"/>
          </w:tcPr>
          <w:p>
            <w:pPr>
              <w:spacing w:line="240" w:lineRule="auto"/>
              <w:jc w:val="center"/>
              <w:rPr>
                <w:rFonts w:hint="default" w:ascii="仿宋" w:hAnsi="仿宋" w:eastAsia="仿宋" w:cs="仿宋"/>
                <w:bCs/>
                <w:color w:val="auto"/>
                <w:kern w:val="0"/>
                <w:sz w:val="22"/>
                <w:szCs w:val="22"/>
                <w:lang w:val="en-US" w:eastAsia="zh-CN"/>
              </w:rPr>
            </w:pPr>
            <w:r>
              <w:rPr>
                <w:rFonts w:hint="eastAsia" w:ascii="仿宋" w:hAnsi="仿宋" w:eastAsia="仿宋" w:cs="仿宋"/>
                <w:bCs/>
                <w:color w:val="auto"/>
                <w:kern w:val="0"/>
                <w:sz w:val="22"/>
                <w:szCs w:val="22"/>
                <w:lang w:val="en-US" w:eastAsia="zh-CN"/>
              </w:rPr>
              <w:t>售后服务保障</w:t>
            </w:r>
          </w:p>
        </w:tc>
        <w:tc>
          <w:tcPr>
            <w:tcW w:w="527" w:type="dxa"/>
            <w:noWrap w:val="0"/>
            <w:vAlign w:val="center"/>
          </w:tcPr>
          <w:p>
            <w:pPr>
              <w:pStyle w:val="15"/>
              <w:spacing w:line="240" w:lineRule="auto"/>
              <w:jc w:val="center"/>
              <w:rPr>
                <w:rFonts w:hint="default" w:ascii="仿宋" w:hAnsi="仿宋" w:eastAsia="仿宋" w:cs="仿宋"/>
                <w:bCs/>
                <w:color w:val="auto"/>
                <w:sz w:val="22"/>
                <w:szCs w:val="22"/>
                <w:lang w:val="en-US" w:eastAsia="zh-CN"/>
              </w:rPr>
            </w:pPr>
            <w:r>
              <w:rPr>
                <w:rFonts w:hint="eastAsia" w:ascii="仿宋" w:hAnsi="仿宋" w:eastAsia="仿宋" w:cs="仿宋"/>
                <w:bCs/>
                <w:color w:val="auto"/>
                <w:sz w:val="22"/>
                <w:szCs w:val="22"/>
                <w:lang w:val="en-US" w:eastAsia="zh-CN"/>
              </w:rPr>
              <w:t>10</w:t>
            </w:r>
          </w:p>
        </w:tc>
        <w:tc>
          <w:tcPr>
            <w:tcW w:w="6440" w:type="dxa"/>
            <w:gridSpan w:val="2"/>
            <w:noWrap w:val="0"/>
            <w:vAlign w:val="center"/>
          </w:tcPr>
          <w:p>
            <w:pPr>
              <w:spacing w:line="240" w:lineRule="auto"/>
              <w:rPr>
                <w:rFonts w:hint="eastAsia" w:ascii="仿宋" w:hAnsi="仿宋" w:eastAsia="仿宋" w:cs="仿宋"/>
                <w:bCs/>
                <w:color w:val="auto"/>
                <w:sz w:val="20"/>
                <w:szCs w:val="18"/>
                <w:lang w:eastAsia="zh-CN"/>
              </w:rPr>
            </w:pPr>
            <w:r>
              <w:rPr>
                <w:rFonts w:hint="eastAsia" w:ascii="仿宋" w:hAnsi="仿宋" w:eastAsia="仿宋" w:cs="仿宋"/>
                <w:bCs/>
                <w:color w:val="auto"/>
                <w:sz w:val="20"/>
                <w:szCs w:val="18"/>
              </w:rPr>
              <w:t>在</w:t>
            </w:r>
            <w:r>
              <w:rPr>
                <w:rFonts w:hint="eastAsia" w:ascii="仿宋" w:hAnsi="仿宋" w:eastAsia="仿宋" w:cs="仿宋"/>
                <w:bCs/>
                <w:color w:val="auto"/>
                <w:sz w:val="20"/>
                <w:szCs w:val="18"/>
                <w:lang w:eastAsia="zh-CN"/>
              </w:rPr>
              <w:t>当地</w:t>
            </w:r>
            <w:r>
              <w:rPr>
                <w:rFonts w:hint="eastAsia" w:ascii="仿宋" w:hAnsi="仿宋" w:eastAsia="仿宋" w:cs="仿宋"/>
                <w:bCs/>
                <w:color w:val="auto"/>
                <w:sz w:val="20"/>
                <w:szCs w:val="18"/>
              </w:rPr>
              <w:t>有相应的储存能力及配送能力，能提供本次采购货物的紧急服务和本地化服务（提供售后协议书和售后企业的营业执照复印件并加盖公章，售后企业必须具有相应的经营范围），具备供货仓储或生产厂房（办公用房的租赁合同、产权证明材料或使用权证明）、配送及其他符合相关食物贮运条件的设备和专业技术能力,提供相应的证明材料</w:t>
            </w:r>
            <w:r>
              <w:rPr>
                <w:rFonts w:hint="eastAsia" w:ascii="仿宋" w:hAnsi="仿宋" w:eastAsia="仿宋" w:cs="仿宋"/>
                <w:bCs/>
                <w:color w:val="auto"/>
                <w:sz w:val="20"/>
                <w:szCs w:val="18"/>
                <w:lang w:eastAsia="zh-CN"/>
              </w:rPr>
              <w:t>，评委小组根据投标人情况横向对比给予评分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97" w:type="dxa"/>
            <w:vMerge w:val="continue"/>
            <w:noWrap w:val="0"/>
            <w:vAlign w:val="center"/>
          </w:tcPr>
          <w:p>
            <w:pPr>
              <w:pStyle w:val="15"/>
              <w:spacing w:line="240" w:lineRule="auto"/>
              <w:jc w:val="center"/>
              <w:rPr>
                <w:rFonts w:hint="eastAsia" w:ascii="仿宋" w:hAnsi="仿宋" w:eastAsia="仿宋" w:cs="仿宋"/>
                <w:bCs/>
                <w:sz w:val="22"/>
                <w:szCs w:val="22"/>
              </w:rPr>
            </w:pPr>
          </w:p>
        </w:tc>
        <w:tc>
          <w:tcPr>
            <w:tcW w:w="747" w:type="dxa"/>
            <w:vMerge w:val="continue"/>
            <w:noWrap w:val="0"/>
            <w:vAlign w:val="center"/>
          </w:tcPr>
          <w:p>
            <w:pPr>
              <w:pStyle w:val="15"/>
              <w:spacing w:line="240" w:lineRule="auto"/>
              <w:jc w:val="center"/>
              <w:rPr>
                <w:rFonts w:hint="eastAsia" w:ascii="仿宋" w:hAnsi="仿宋" w:eastAsia="仿宋" w:cs="仿宋"/>
                <w:bCs/>
                <w:color w:val="000000"/>
                <w:sz w:val="22"/>
                <w:szCs w:val="22"/>
              </w:rPr>
            </w:pPr>
          </w:p>
        </w:tc>
        <w:tc>
          <w:tcPr>
            <w:tcW w:w="1168" w:type="dxa"/>
            <w:noWrap w:val="0"/>
            <w:vAlign w:val="center"/>
          </w:tcPr>
          <w:p>
            <w:pPr>
              <w:pStyle w:val="15"/>
              <w:spacing w:line="240" w:lineRule="auto"/>
              <w:jc w:val="center"/>
              <w:rPr>
                <w:rFonts w:hint="eastAsia" w:ascii="仿宋" w:hAnsi="仿宋" w:eastAsia="仿宋" w:cs="仿宋"/>
                <w:bCs/>
                <w:sz w:val="22"/>
                <w:szCs w:val="22"/>
              </w:rPr>
            </w:pPr>
            <w:r>
              <w:rPr>
                <w:rFonts w:hint="eastAsia" w:ascii="仿宋" w:hAnsi="仿宋" w:eastAsia="仿宋" w:cs="仿宋"/>
                <w:bCs/>
                <w:color w:val="000000"/>
                <w:sz w:val="22"/>
                <w:szCs w:val="22"/>
              </w:rPr>
              <w:t>配送方案评审</w:t>
            </w:r>
          </w:p>
        </w:tc>
        <w:tc>
          <w:tcPr>
            <w:tcW w:w="527" w:type="dxa"/>
            <w:noWrap w:val="0"/>
            <w:vAlign w:val="center"/>
          </w:tcPr>
          <w:p>
            <w:pPr>
              <w:pStyle w:val="15"/>
              <w:spacing w:line="240" w:lineRule="auto"/>
              <w:jc w:val="center"/>
              <w:rPr>
                <w:rFonts w:hint="default" w:ascii="仿宋" w:hAnsi="仿宋" w:eastAsia="仿宋" w:cs="仿宋"/>
                <w:bCs/>
                <w:sz w:val="22"/>
                <w:szCs w:val="22"/>
                <w:lang w:val="en-US" w:eastAsia="zh-CN"/>
              </w:rPr>
            </w:pPr>
            <w:r>
              <w:rPr>
                <w:rFonts w:hint="eastAsia" w:ascii="仿宋" w:hAnsi="仿宋" w:eastAsia="仿宋" w:cs="仿宋"/>
                <w:bCs/>
                <w:color w:val="000000"/>
                <w:sz w:val="22"/>
                <w:szCs w:val="22"/>
                <w:lang w:val="en-US" w:eastAsia="zh-CN"/>
              </w:rPr>
              <w:t>5</w:t>
            </w:r>
          </w:p>
        </w:tc>
        <w:tc>
          <w:tcPr>
            <w:tcW w:w="6440" w:type="dxa"/>
            <w:gridSpan w:val="2"/>
            <w:noWrap w:val="0"/>
            <w:vAlign w:val="center"/>
          </w:tcPr>
          <w:p>
            <w:pPr>
              <w:pStyle w:val="15"/>
              <w:spacing w:line="240" w:lineRule="auto"/>
              <w:rPr>
                <w:rFonts w:hint="default" w:ascii="仿宋" w:hAnsi="仿宋" w:eastAsia="仿宋" w:cs="仿宋"/>
                <w:bCs/>
                <w:sz w:val="22"/>
                <w:szCs w:val="22"/>
                <w:lang w:val="en-US" w:eastAsia="zh-CN"/>
              </w:rPr>
            </w:pPr>
            <w:r>
              <w:rPr>
                <w:rFonts w:hint="eastAsia" w:ascii="仿宋" w:hAnsi="仿宋" w:eastAsia="仿宋" w:cs="仿宋"/>
                <w:bCs/>
                <w:color w:val="000000"/>
                <w:sz w:val="22"/>
                <w:szCs w:val="22"/>
              </w:rPr>
              <w:t>投标人</w:t>
            </w:r>
            <w:r>
              <w:rPr>
                <w:rFonts w:hint="eastAsia" w:ascii="仿宋" w:hAnsi="仿宋" w:eastAsia="仿宋" w:cs="仿宋"/>
                <w:bCs/>
                <w:color w:val="000000"/>
                <w:sz w:val="22"/>
                <w:szCs w:val="22"/>
                <w:lang w:val="en-US" w:eastAsia="zh-CN"/>
              </w:rPr>
              <w:t>对货物的运输、配送、装卸、人员配备等方面具体描述、说明，切合实际，供货时能确保货物的卫生、安全等，得5分</w:t>
            </w:r>
            <w:r>
              <w:rPr>
                <w:rFonts w:hint="eastAsia" w:ascii="仿宋" w:hAnsi="仿宋" w:eastAsia="仿宋" w:cs="仿宋"/>
                <w:bCs/>
                <w:color w:val="000000"/>
                <w:sz w:val="22"/>
                <w:szCs w:val="22"/>
              </w:rPr>
              <w:t>。</w:t>
            </w:r>
            <w:r>
              <w:rPr>
                <w:rFonts w:hint="eastAsia" w:ascii="仿宋" w:hAnsi="仿宋" w:eastAsia="仿宋" w:cs="仿宋"/>
                <w:bCs/>
                <w:color w:val="000000"/>
                <w:sz w:val="22"/>
                <w:szCs w:val="22"/>
                <w:lang w:val="en-US" w:eastAsia="zh-CN"/>
              </w:rPr>
              <w:t>方案不完善或表述不清的，</w:t>
            </w:r>
            <w:r>
              <w:rPr>
                <w:rFonts w:hint="eastAsia" w:ascii="仿宋" w:hAnsi="仿宋" w:eastAsia="仿宋" w:cs="仿宋"/>
                <w:bCs/>
                <w:color w:val="000000"/>
                <w:kern w:val="0"/>
                <w:sz w:val="22"/>
                <w:szCs w:val="22"/>
                <w:lang w:val="en-US" w:eastAsia="zh-CN"/>
              </w:rPr>
              <w:t>由评标委员会在1-3分酌情赋分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97" w:type="dxa"/>
            <w:vMerge w:val="continue"/>
            <w:noWrap w:val="0"/>
            <w:vAlign w:val="center"/>
          </w:tcPr>
          <w:p>
            <w:pPr>
              <w:pStyle w:val="15"/>
              <w:spacing w:line="240" w:lineRule="auto"/>
              <w:jc w:val="center"/>
              <w:rPr>
                <w:rFonts w:hint="eastAsia" w:ascii="仿宋" w:hAnsi="仿宋" w:eastAsia="仿宋" w:cs="仿宋"/>
                <w:bCs/>
                <w:sz w:val="22"/>
                <w:szCs w:val="22"/>
              </w:rPr>
            </w:pPr>
          </w:p>
        </w:tc>
        <w:tc>
          <w:tcPr>
            <w:tcW w:w="747" w:type="dxa"/>
            <w:vMerge w:val="continue"/>
            <w:noWrap w:val="0"/>
            <w:vAlign w:val="center"/>
          </w:tcPr>
          <w:p>
            <w:pPr>
              <w:pStyle w:val="15"/>
              <w:spacing w:line="240" w:lineRule="auto"/>
              <w:jc w:val="center"/>
              <w:rPr>
                <w:rFonts w:hint="eastAsia" w:ascii="仿宋" w:hAnsi="仿宋" w:eastAsia="仿宋" w:cs="仿宋"/>
                <w:bCs/>
                <w:sz w:val="22"/>
                <w:szCs w:val="22"/>
              </w:rPr>
            </w:pPr>
          </w:p>
        </w:tc>
        <w:tc>
          <w:tcPr>
            <w:tcW w:w="1168" w:type="dxa"/>
            <w:noWrap w:val="0"/>
            <w:vAlign w:val="center"/>
          </w:tcPr>
          <w:p>
            <w:pPr>
              <w:pStyle w:val="15"/>
              <w:spacing w:line="240" w:lineRule="auto"/>
              <w:jc w:val="center"/>
              <w:rPr>
                <w:rFonts w:hint="eastAsia" w:ascii="仿宋" w:hAnsi="仿宋" w:eastAsia="仿宋" w:cs="仿宋"/>
                <w:bCs/>
                <w:sz w:val="22"/>
                <w:szCs w:val="22"/>
              </w:rPr>
            </w:pPr>
            <w:r>
              <w:rPr>
                <w:rFonts w:hint="eastAsia" w:ascii="仿宋" w:hAnsi="仿宋" w:eastAsia="仿宋" w:cs="仿宋"/>
                <w:bCs/>
                <w:sz w:val="22"/>
                <w:szCs w:val="22"/>
              </w:rPr>
              <w:t>货物供应情况</w:t>
            </w:r>
          </w:p>
        </w:tc>
        <w:tc>
          <w:tcPr>
            <w:tcW w:w="527" w:type="dxa"/>
            <w:noWrap w:val="0"/>
            <w:vAlign w:val="center"/>
          </w:tcPr>
          <w:p>
            <w:pPr>
              <w:pStyle w:val="15"/>
              <w:spacing w:line="240" w:lineRule="auto"/>
              <w:jc w:val="center"/>
              <w:rPr>
                <w:rFonts w:hint="eastAsia" w:ascii="仿宋" w:hAnsi="仿宋" w:eastAsia="仿宋" w:cs="仿宋"/>
                <w:bCs/>
                <w:sz w:val="22"/>
                <w:szCs w:val="22"/>
              </w:rPr>
            </w:pPr>
            <w:r>
              <w:rPr>
                <w:rFonts w:hint="eastAsia" w:ascii="仿宋" w:hAnsi="仿宋" w:eastAsia="仿宋" w:cs="仿宋"/>
                <w:bCs/>
                <w:sz w:val="22"/>
                <w:szCs w:val="22"/>
              </w:rPr>
              <w:t>5</w:t>
            </w:r>
          </w:p>
        </w:tc>
        <w:tc>
          <w:tcPr>
            <w:tcW w:w="6440" w:type="dxa"/>
            <w:gridSpan w:val="2"/>
            <w:noWrap w:val="0"/>
            <w:vAlign w:val="top"/>
          </w:tcPr>
          <w:p>
            <w:pPr>
              <w:pStyle w:val="15"/>
              <w:spacing w:line="240" w:lineRule="auto"/>
              <w:rPr>
                <w:rFonts w:hint="eastAsia" w:ascii="仿宋" w:hAnsi="仿宋" w:eastAsia="仿宋" w:cs="仿宋"/>
                <w:bCs/>
                <w:sz w:val="22"/>
                <w:szCs w:val="22"/>
              </w:rPr>
            </w:pPr>
            <w:r>
              <w:rPr>
                <w:rFonts w:hint="eastAsia" w:ascii="仿宋" w:hAnsi="仿宋" w:eastAsia="仿宋" w:cs="仿宋"/>
                <w:bCs/>
                <w:sz w:val="22"/>
                <w:szCs w:val="22"/>
              </w:rPr>
              <w:t>根据供应商的保障产品新鲜度、有效期或保质期得措施方案进行赋分，保证不少供、不断供（附相关承诺书），依次排序，酌情赋分。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97" w:type="dxa"/>
            <w:vMerge w:val="continue"/>
            <w:noWrap w:val="0"/>
            <w:vAlign w:val="center"/>
          </w:tcPr>
          <w:p>
            <w:pPr>
              <w:pStyle w:val="15"/>
              <w:spacing w:line="240" w:lineRule="auto"/>
              <w:jc w:val="center"/>
              <w:rPr>
                <w:rFonts w:hint="eastAsia" w:ascii="仿宋" w:hAnsi="仿宋" w:eastAsia="仿宋" w:cs="仿宋"/>
                <w:bCs/>
                <w:sz w:val="22"/>
                <w:szCs w:val="22"/>
              </w:rPr>
            </w:pPr>
          </w:p>
        </w:tc>
        <w:tc>
          <w:tcPr>
            <w:tcW w:w="747" w:type="dxa"/>
            <w:vMerge w:val="continue"/>
            <w:noWrap w:val="0"/>
            <w:vAlign w:val="center"/>
          </w:tcPr>
          <w:p>
            <w:pPr>
              <w:pStyle w:val="15"/>
              <w:spacing w:line="240" w:lineRule="auto"/>
              <w:jc w:val="center"/>
              <w:rPr>
                <w:rFonts w:hint="eastAsia" w:ascii="仿宋" w:hAnsi="仿宋" w:eastAsia="仿宋" w:cs="仿宋"/>
                <w:bCs/>
                <w:sz w:val="22"/>
                <w:szCs w:val="22"/>
              </w:rPr>
            </w:pPr>
          </w:p>
        </w:tc>
        <w:tc>
          <w:tcPr>
            <w:tcW w:w="1168" w:type="dxa"/>
            <w:noWrap w:val="0"/>
            <w:vAlign w:val="center"/>
          </w:tcPr>
          <w:p>
            <w:pPr>
              <w:pStyle w:val="15"/>
              <w:spacing w:line="240" w:lineRule="auto"/>
              <w:jc w:val="center"/>
              <w:rPr>
                <w:rFonts w:hint="eastAsia" w:ascii="仿宋" w:hAnsi="仿宋" w:eastAsia="仿宋" w:cs="仿宋"/>
                <w:bCs/>
                <w:sz w:val="22"/>
                <w:szCs w:val="22"/>
              </w:rPr>
            </w:pPr>
            <w:r>
              <w:rPr>
                <w:rFonts w:hint="eastAsia" w:ascii="仿宋" w:hAnsi="仿宋" w:eastAsia="仿宋" w:cs="仿宋"/>
                <w:bCs/>
                <w:color w:val="000000"/>
                <w:sz w:val="22"/>
                <w:szCs w:val="22"/>
              </w:rPr>
              <w:t>财务状况</w:t>
            </w:r>
          </w:p>
        </w:tc>
        <w:tc>
          <w:tcPr>
            <w:tcW w:w="527" w:type="dxa"/>
            <w:noWrap w:val="0"/>
            <w:vAlign w:val="center"/>
          </w:tcPr>
          <w:p>
            <w:pPr>
              <w:pStyle w:val="15"/>
              <w:spacing w:line="240" w:lineRule="auto"/>
              <w:jc w:val="center"/>
              <w:rPr>
                <w:rFonts w:hint="default" w:ascii="仿宋" w:hAnsi="仿宋" w:eastAsia="仿宋" w:cs="仿宋"/>
                <w:bCs/>
                <w:sz w:val="22"/>
                <w:szCs w:val="22"/>
                <w:lang w:val="en-US" w:eastAsia="zh-CN"/>
              </w:rPr>
            </w:pPr>
            <w:r>
              <w:rPr>
                <w:rFonts w:hint="eastAsia" w:ascii="仿宋" w:hAnsi="仿宋" w:eastAsia="仿宋" w:cs="仿宋"/>
                <w:bCs/>
                <w:sz w:val="22"/>
                <w:szCs w:val="22"/>
                <w:lang w:val="en-US" w:eastAsia="zh-CN"/>
              </w:rPr>
              <w:t>2</w:t>
            </w:r>
          </w:p>
        </w:tc>
        <w:tc>
          <w:tcPr>
            <w:tcW w:w="6440" w:type="dxa"/>
            <w:gridSpan w:val="2"/>
            <w:noWrap w:val="0"/>
            <w:vAlign w:val="top"/>
          </w:tcPr>
          <w:p>
            <w:pPr>
              <w:pStyle w:val="15"/>
              <w:spacing w:line="240" w:lineRule="auto"/>
              <w:rPr>
                <w:rFonts w:hint="eastAsia" w:ascii="仿宋" w:hAnsi="仿宋" w:eastAsia="仿宋" w:cs="仿宋"/>
                <w:bCs/>
                <w:sz w:val="22"/>
                <w:szCs w:val="22"/>
              </w:rPr>
            </w:pPr>
            <w:r>
              <w:rPr>
                <w:rFonts w:hint="eastAsia" w:ascii="仿宋" w:hAnsi="仿宋" w:eastAsia="仿宋" w:cs="仿宋"/>
                <w:bCs/>
                <w:sz w:val="22"/>
                <w:szCs w:val="22"/>
              </w:rPr>
              <w:t>对比所有投标人，优5分，良3分，一般最高得1分。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497" w:type="dxa"/>
            <w:vMerge w:val="continue"/>
            <w:noWrap w:val="0"/>
            <w:vAlign w:val="center"/>
          </w:tcPr>
          <w:p>
            <w:pPr>
              <w:pStyle w:val="15"/>
              <w:spacing w:line="240" w:lineRule="auto"/>
              <w:jc w:val="center"/>
              <w:rPr>
                <w:rFonts w:hint="eastAsia" w:ascii="仿宋" w:hAnsi="仿宋" w:eastAsia="仿宋" w:cs="仿宋"/>
                <w:bCs/>
                <w:sz w:val="22"/>
                <w:szCs w:val="22"/>
              </w:rPr>
            </w:pPr>
          </w:p>
        </w:tc>
        <w:tc>
          <w:tcPr>
            <w:tcW w:w="747" w:type="dxa"/>
            <w:vMerge w:val="continue"/>
            <w:noWrap w:val="0"/>
            <w:vAlign w:val="center"/>
          </w:tcPr>
          <w:p>
            <w:pPr>
              <w:pStyle w:val="15"/>
              <w:spacing w:line="240" w:lineRule="auto"/>
              <w:jc w:val="center"/>
              <w:rPr>
                <w:rFonts w:hint="eastAsia" w:ascii="仿宋" w:hAnsi="仿宋" w:eastAsia="仿宋" w:cs="仿宋"/>
                <w:bCs/>
                <w:sz w:val="22"/>
                <w:szCs w:val="22"/>
                <w:lang w:val="en-US" w:eastAsia="zh-CN"/>
              </w:rPr>
            </w:pPr>
          </w:p>
        </w:tc>
        <w:tc>
          <w:tcPr>
            <w:tcW w:w="1168" w:type="dxa"/>
            <w:noWrap w:val="0"/>
            <w:vAlign w:val="center"/>
          </w:tcPr>
          <w:p>
            <w:pPr>
              <w:pStyle w:val="15"/>
              <w:spacing w:line="240" w:lineRule="auto"/>
              <w:jc w:val="center"/>
              <w:rPr>
                <w:rFonts w:hint="default" w:ascii="仿宋" w:hAnsi="仿宋" w:eastAsia="仿宋" w:cs="仿宋"/>
                <w:bCs/>
                <w:sz w:val="22"/>
                <w:szCs w:val="22"/>
                <w:lang w:val="en-US" w:eastAsia="zh-CN"/>
              </w:rPr>
            </w:pPr>
            <w:r>
              <w:rPr>
                <w:rFonts w:hint="eastAsia" w:ascii="仿宋" w:hAnsi="仿宋" w:eastAsia="仿宋" w:cs="仿宋"/>
                <w:bCs/>
                <w:sz w:val="22"/>
                <w:szCs w:val="22"/>
                <w:lang w:val="en-US" w:eastAsia="zh-CN"/>
              </w:rPr>
              <w:t>售后、服务</w:t>
            </w:r>
          </w:p>
        </w:tc>
        <w:tc>
          <w:tcPr>
            <w:tcW w:w="527" w:type="dxa"/>
            <w:noWrap w:val="0"/>
            <w:vAlign w:val="center"/>
          </w:tcPr>
          <w:p>
            <w:pPr>
              <w:pStyle w:val="15"/>
              <w:spacing w:line="240" w:lineRule="auto"/>
              <w:jc w:val="center"/>
              <w:rPr>
                <w:rFonts w:hint="default" w:ascii="仿宋" w:hAnsi="仿宋" w:eastAsia="仿宋" w:cs="仿宋"/>
                <w:bCs/>
                <w:sz w:val="22"/>
                <w:szCs w:val="22"/>
                <w:lang w:val="en-US" w:eastAsia="zh-CN"/>
              </w:rPr>
            </w:pPr>
            <w:r>
              <w:rPr>
                <w:rFonts w:hint="eastAsia" w:ascii="仿宋" w:hAnsi="仿宋" w:eastAsia="仿宋" w:cs="仿宋"/>
                <w:bCs/>
                <w:sz w:val="22"/>
                <w:szCs w:val="22"/>
                <w:lang w:val="en-US" w:eastAsia="zh-CN"/>
              </w:rPr>
              <w:t>10</w:t>
            </w:r>
          </w:p>
        </w:tc>
        <w:tc>
          <w:tcPr>
            <w:tcW w:w="6440" w:type="dxa"/>
            <w:gridSpan w:val="2"/>
            <w:noWrap w:val="0"/>
            <w:vAlign w:val="center"/>
          </w:tcPr>
          <w:p>
            <w:pPr>
              <w:pStyle w:val="15"/>
              <w:spacing w:line="240" w:lineRule="auto"/>
              <w:rPr>
                <w:rFonts w:hint="eastAsia" w:ascii="仿宋" w:hAnsi="仿宋" w:eastAsia="仿宋" w:cs="仿宋"/>
                <w:bCs/>
                <w:sz w:val="22"/>
                <w:szCs w:val="22"/>
                <w:lang w:val="en-US" w:eastAsia="zh-CN"/>
              </w:rPr>
            </w:pPr>
            <w:r>
              <w:rPr>
                <w:rFonts w:hint="eastAsia" w:ascii="仿宋" w:hAnsi="仿宋" w:eastAsia="仿宋" w:cs="仿宋"/>
                <w:bCs/>
                <w:sz w:val="22"/>
                <w:szCs w:val="22"/>
                <w:lang w:val="en-US" w:eastAsia="zh-CN"/>
              </w:rPr>
              <w:t>1、服务</w:t>
            </w:r>
            <w:r>
              <w:rPr>
                <w:rFonts w:hint="eastAsia" w:ascii="仿宋" w:hAnsi="仿宋" w:eastAsia="仿宋" w:cs="仿宋"/>
                <w:bCs/>
                <w:sz w:val="22"/>
                <w:szCs w:val="22"/>
              </w:rPr>
              <w:t>工作范围完整详细，任务及目标明确清晰、措施科学合理，满足采购人的要求得</w:t>
            </w:r>
            <w:r>
              <w:rPr>
                <w:rFonts w:hint="eastAsia" w:ascii="仿宋" w:hAnsi="仿宋" w:eastAsia="仿宋" w:cs="仿宋"/>
                <w:bCs/>
                <w:sz w:val="22"/>
                <w:szCs w:val="22"/>
                <w:lang w:val="en-US" w:eastAsia="zh-CN"/>
              </w:rPr>
              <w:t>2</w:t>
            </w:r>
            <w:r>
              <w:rPr>
                <w:rFonts w:hint="eastAsia" w:ascii="仿宋" w:hAnsi="仿宋" w:eastAsia="仿宋" w:cs="仿宋"/>
                <w:bCs/>
                <w:sz w:val="22"/>
                <w:szCs w:val="22"/>
              </w:rPr>
              <w:t>分；否则酌情在0-</w:t>
            </w:r>
            <w:r>
              <w:rPr>
                <w:rFonts w:hint="eastAsia" w:ascii="仿宋" w:hAnsi="仿宋" w:eastAsia="仿宋" w:cs="仿宋"/>
                <w:bCs/>
                <w:sz w:val="22"/>
                <w:szCs w:val="22"/>
                <w:lang w:val="en-US" w:eastAsia="zh-CN"/>
              </w:rPr>
              <w:t>2</w:t>
            </w:r>
            <w:r>
              <w:rPr>
                <w:rFonts w:hint="eastAsia" w:ascii="仿宋" w:hAnsi="仿宋" w:eastAsia="仿宋" w:cs="仿宋"/>
                <w:bCs/>
                <w:sz w:val="22"/>
                <w:szCs w:val="22"/>
              </w:rPr>
              <w:t>分之间扣分。</w:t>
            </w:r>
          </w:p>
          <w:p>
            <w:pPr>
              <w:pStyle w:val="15"/>
              <w:spacing w:line="240" w:lineRule="auto"/>
              <w:rPr>
                <w:rFonts w:hint="eastAsia" w:ascii="仿宋" w:hAnsi="仿宋" w:eastAsia="仿宋" w:cs="仿宋"/>
                <w:bCs/>
                <w:sz w:val="22"/>
                <w:szCs w:val="22"/>
              </w:rPr>
            </w:pPr>
            <w:r>
              <w:rPr>
                <w:rFonts w:hint="eastAsia" w:ascii="仿宋" w:hAnsi="仿宋" w:eastAsia="仿宋" w:cs="仿宋"/>
                <w:bCs/>
                <w:color w:val="000000"/>
                <w:sz w:val="22"/>
                <w:szCs w:val="22"/>
                <w:lang w:val="en-US" w:eastAsia="zh-CN"/>
              </w:rPr>
              <w:t>2、</w:t>
            </w:r>
            <w:r>
              <w:rPr>
                <w:rFonts w:hint="eastAsia" w:ascii="仿宋" w:hAnsi="仿宋" w:eastAsia="仿宋" w:cs="仿宋"/>
                <w:bCs/>
                <w:color w:val="000000"/>
                <w:sz w:val="22"/>
                <w:szCs w:val="22"/>
              </w:rPr>
              <w:t>工作进度计划安排科学合理、有步骤、有阶段，计划的内容满足采购人的要求，保障措施切实可行得</w:t>
            </w:r>
            <w:r>
              <w:rPr>
                <w:rFonts w:hint="eastAsia" w:ascii="仿宋" w:hAnsi="仿宋" w:eastAsia="仿宋" w:cs="仿宋"/>
                <w:bCs/>
                <w:color w:val="000000"/>
                <w:sz w:val="22"/>
                <w:szCs w:val="22"/>
                <w:lang w:val="en-US" w:eastAsia="zh-CN"/>
              </w:rPr>
              <w:t>2</w:t>
            </w:r>
            <w:r>
              <w:rPr>
                <w:rFonts w:hint="eastAsia" w:ascii="仿宋" w:hAnsi="仿宋" w:eastAsia="仿宋" w:cs="仿宋"/>
                <w:bCs/>
                <w:color w:val="000000"/>
                <w:sz w:val="22"/>
                <w:szCs w:val="22"/>
              </w:rPr>
              <w:t>分，否则酌情在0-</w:t>
            </w:r>
            <w:r>
              <w:rPr>
                <w:rFonts w:hint="eastAsia" w:ascii="仿宋" w:hAnsi="仿宋" w:eastAsia="仿宋" w:cs="仿宋"/>
                <w:bCs/>
                <w:color w:val="000000"/>
                <w:sz w:val="22"/>
                <w:szCs w:val="22"/>
                <w:lang w:val="en-US" w:eastAsia="zh-CN"/>
              </w:rPr>
              <w:t>2</w:t>
            </w:r>
            <w:r>
              <w:rPr>
                <w:rFonts w:hint="eastAsia" w:ascii="仿宋" w:hAnsi="仿宋" w:eastAsia="仿宋" w:cs="仿宋"/>
                <w:bCs/>
                <w:color w:val="000000"/>
                <w:sz w:val="22"/>
                <w:szCs w:val="22"/>
              </w:rPr>
              <w:t>分之间扣分。</w:t>
            </w:r>
          </w:p>
          <w:p>
            <w:pPr>
              <w:pStyle w:val="15"/>
              <w:spacing w:line="240" w:lineRule="auto"/>
              <w:rPr>
                <w:rFonts w:hint="eastAsia" w:ascii="仿宋" w:hAnsi="仿宋" w:eastAsia="仿宋" w:cs="仿宋"/>
                <w:bCs/>
                <w:sz w:val="22"/>
                <w:szCs w:val="22"/>
              </w:rPr>
            </w:pPr>
            <w:r>
              <w:rPr>
                <w:rFonts w:hint="eastAsia" w:ascii="仿宋" w:hAnsi="仿宋" w:eastAsia="仿宋" w:cs="仿宋"/>
                <w:bCs/>
                <w:sz w:val="22"/>
                <w:szCs w:val="22"/>
                <w:lang w:val="en-US" w:eastAsia="zh-CN"/>
              </w:rPr>
              <w:t>3、</w:t>
            </w:r>
            <w:r>
              <w:rPr>
                <w:rFonts w:hint="eastAsia" w:ascii="仿宋" w:hAnsi="仿宋" w:eastAsia="仿宋" w:cs="仿宋"/>
                <w:bCs/>
                <w:sz w:val="22"/>
                <w:szCs w:val="22"/>
              </w:rPr>
              <w:t>组织机构完整、科学合理符合本项目的要求，工作程序条例清晰有明确的与采购人对接的时间点、次数和参加人的得</w:t>
            </w:r>
            <w:r>
              <w:rPr>
                <w:rFonts w:hint="eastAsia" w:ascii="仿宋" w:hAnsi="仿宋" w:eastAsia="仿宋" w:cs="仿宋"/>
                <w:bCs/>
                <w:sz w:val="22"/>
                <w:szCs w:val="22"/>
                <w:lang w:val="en-US" w:eastAsia="zh-CN"/>
              </w:rPr>
              <w:t>2</w:t>
            </w:r>
            <w:r>
              <w:rPr>
                <w:rFonts w:hint="eastAsia" w:ascii="仿宋" w:hAnsi="仿宋" w:eastAsia="仿宋" w:cs="仿宋"/>
                <w:bCs/>
                <w:sz w:val="22"/>
                <w:szCs w:val="22"/>
              </w:rPr>
              <w:t>分，否则酌情在0-</w:t>
            </w:r>
            <w:r>
              <w:rPr>
                <w:rFonts w:hint="eastAsia" w:ascii="仿宋" w:hAnsi="仿宋" w:eastAsia="仿宋" w:cs="仿宋"/>
                <w:bCs/>
                <w:sz w:val="22"/>
                <w:szCs w:val="22"/>
                <w:lang w:val="en-US" w:eastAsia="zh-CN"/>
              </w:rPr>
              <w:t>2</w:t>
            </w:r>
            <w:r>
              <w:rPr>
                <w:rFonts w:hint="eastAsia" w:ascii="仿宋" w:hAnsi="仿宋" w:eastAsia="仿宋" w:cs="仿宋"/>
                <w:bCs/>
                <w:sz w:val="22"/>
                <w:szCs w:val="22"/>
              </w:rPr>
              <w:t>分之间扣分。</w:t>
            </w:r>
          </w:p>
          <w:p>
            <w:pPr>
              <w:spacing w:line="240" w:lineRule="auto"/>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lang w:val="en-US" w:eastAsia="zh-CN"/>
              </w:rPr>
              <w:t>4</w:t>
            </w:r>
            <w:r>
              <w:rPr>
                <w:rFonts w:hint="eastAsia" w:ascii="仿宋" w:hAnsi="仿宋" w:eastAsia="仿宋" w:cs="仿宋"/>
                <w:bCs/>
                <w:color w:val="000000"/>
                <w:kern w:val="0"/>
                <w:sz w:val="22"/>
                <w:szCs w:val="22"/>
              </w:rPr>
              <w:t>、评标委员会根据招标文件承诺服务基本要求对投标人提供的售后服务承诺书进行评审，满足招标文件基本要求的均得</w:t>
            </w:r>
            <w:r>
              <w:rPr>
                <w:rFonts w:hint="eastAsia" w:ascii="仿宋" w:hAnsi="仿宋" w:eastAsia="仿宋" w:cs="仿宋"/>
                <w:bCs/>
                <w:color w:val="000000"/>
                <w:kern w:val="0"/>
                <w:sz w:val="22"/>
                <w:szCs w:val="22"/>
                <w:lang w:val="en-US" w:eastAsia="zh-CN"/>
              </w:rPr>
              <w:t>2</w:t>
            </w:r>
            <w:r>
              <w:rPr>
                <w:rFonts w:hint="eastAsia" w:ascii="仿宋" w:hAnsi="仿宋" w:eastAsia="仿宋" w:cs="仿宋"/>
                <w:bCs/>
                <w:color w:val="000000"/>
                <w:kern w:val="0"/>
                <w:sz w:val="22"/>
                <w:szCs w:val="22"/>
              </w:rPr>
              <w:t>分。</w:t>
            </w:r>
          </w:p>
          <w:p>
            <w:pPr>
              <w:pStyle w:val="15"/>
              <w:spacing w:line="240" w:lineRule="auto"/>
              <w:rPr>
                <w:rFonts w:hint="eastAsia" w:ascii="仿宋" w:hAnsi="仿宋" w:eastAsia="仿宋" w:cs="仿宋"/>
                <w:bCs/>
                <w:sz w:val="22"/>
                <w:szCs w:val="22"/>
              </w:rPr>
            </w:pPr>
            <w:r>
              <w:rPr>
                <w:rFonts w:hint="eastAsia" w:ascii="仿宋" w:hAnsi="仿宋" w:eastAsia="仿宋" w:cs="仿宋"/>
                <w:bCs/>
                <w:color w:val="000000"/>
                <w:sz w:val="22"/>
                <w:szCs w:val="22"/>
                <w:lang w:val="en-US" w:eastAsia="zh-CN"/>
              </w:rPr>
              <w:t>5</w:t>
            </w:r>
            <w:r>
              <w:rPr>
                <w:rFonts w:hint="eastAsia" w:ascii="仿宋" w:hAnsi="仿宋" w:eastAsia="仿宋" w:cs="仿宋"/>
                <w:bCs/>
                <w:color w:val="000000"/>
                <w:sz w:val="22"/>
                <w:szCs w:val="22"/>
              </w:rPr>
              <w:t>、不满足招标基本要求的或未提供售后服务承诺书的本项得零分。</w:t>
            </w:r>
          </w:p>
          <w:p>
            <w:pPr>
              <w:pStyle w:val="15"/>
              <w:spacing w:line="240" w:lineRule="auto"/>
              <w:rPr>
                <w:rFonts w:hint="eastAsia" w:ascii="仿宋" w:hAnsi="仿宋" w:eastAsia="仿宋" w:cs="仿宋"/>
                <w:bCs/>
                <w:sz w:val="22"/>
                <w:szCs w:val="22"/>
              </w:rPr>
            </w:pPr>
            <w:r>
              <w:rPr>
                <w:rFonts w:hint="eastAsia" w:ascii="仿宋" w:hAnsi="仿宋" w:eastAsia="仿宋" w:cs="仿宋"/>
                <w:bCs/>
                <w:sz w:val="22"/>
                <w:szCs w:val="22"/>
              </w:rPr>
              <w:t>承诺供货中一切安全责任由企业自行承担，并由其令合作方满意的承诺和优惠条件的得2分。</w:t>
            </w:r>
            <w:r>
              <w:rPr>
                <w:rFonts w:hint="eastAsia" w:ascii="仿宋" w:hAnsi="仿宋" w:eastAsia="仿宋" w:cs="仿宋"/>
                <w:bCs/>
                <w:color w:val="000000"/>
                <w:sz w:val="22"/>
                <w:szCs w:val="22"/>
              </w:rPr>
              <w:t>否则酌情在1-</w:t>
            </w:r>
            <w:r>
              <w:rPr>
                <w:rFonts w:hint="eastAsia" w:ascii="仿宋" w:hAnsi="仿宋" w:eastAsia="仿宋" w:cs="仿宋"/>
                <w:bCs/>
                <w:color w:val="000000"/>
                <w:sz w:val="22"/>
                <w:szCs w:val="22"/>
                <w:lang w:val="en-US" w:eastAsia="zh-CN"/>
              </w:rPr>
              <w:t>2</w:t>
            </w:r>
            <w:r>
              <w:rPr>
                <w:rFonts w:hint="eastAsia" w:ascii="仿宋" w:hAnsi="仿宋" w:eastAsia="仿宋" w:cs="仿宋"/>
                <w:bCs/>
                <w:color w:val="000000"/>
                <w:sz w:val="22"/>
                <w:szCs w:val="22"/>
              </w:rPr>
              <w:t>分之间扣分。</w:t>
            </w:r>
          </w:p>
        </w:tc>
      </w:tr>
    </w:tbl>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7"/>
      <w:numFmt w:val="chineseCounting"/>
      <w:suff w:val="nothing"/>
      <w:lvlText w:val="%1、"/>
      <w:lvlJc w:val="left"/>
      <w:rPr>
        <w:rFonts w:hint="eastAsia"/>
      </w:rPr>
    </w:lvl>
  </w:abstractNum>
  <w:abstractNum w:abstractNumId="1">
    <w:nsid w:val="00000006"/>
    <w:multiLevelType w:val="multilevel"/>
    <w:tmpl w:val="00000006"/>
    <w:lvl w:ilvl="0" w:tentative="0">
      <w:start w:val="3"/>
      <w:numFmt w:val="japaneseCounting"/>
      <w:pStyle w:val="5"/>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19F15C3"/>
    <w:multiLevelType w:val="multilevel"/>
    <w:tmpl w:val="219F15C3"/>
    <w:lvl w:ilvl="0" w:tentative="0">
      <w:start w:val="1"/>
      <w:numFmt w:val="decimal"/>
      <w:lvlText w:val="（%1）"/>
      <w:lvlJc w:val="left"/>
      <w:pPr>
        <w:tabs>
          <w:tab w:val="left" w:pos="1440"/>
        </w:tabs>
        <w:ind w:left="1530" w:hanging="720"/>
      </w:pPr>
      <w:rPr>
        <w:rFonts w:hint="eastAsia"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4">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5">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73617DCF"/>
    <w:multiLevelType w:val="singleLevel"/>
    <w:tmpl w:val="73617DCF"/>
    <w:lvl w:ilvl="0" w:tentative="0">
      <w:start w:val="4"/>
      <w:numFmt w:val="chineseCounting"/>
      <w:suff w:val="space"/>
      <w:lvlText w:val="第%1部分"/>
      <w:lvlJc w:val="left"/>
      <w:rPr>
        <w:rFonts w:hint="eastAsia"/>
      </w:rPr>
    </w:lvl>
  </w:abstractNum>
  <w:num w:numId="1">
    <w:abstractNumId w:val="2"/>
  </w:num>
  <w:num w:numId="2">
    <w:abstractNumId w:val="1"/>
  </w:num>
  <w:num w:numId="3">
    <w:abstractNumId w:val="0"/>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8EA"/>
    <w:rsid w:val="0000725D"/>
    <w:rsid w:val="00651ABD"/>
    <w:rsid w:val="009538EA"/>
    <w:rsid w:val="00B9651F"/>
    <w:rsid w:val="00CB10DF"/>
    <w:rsid w:val="00CF3E3C"/>
    <w:rsid w:val="00FE7DE3"/>
    <w:rsid w:val="01C1415D"/>
    <w:rsid w:val="026E1543"/>
    <w:rsid w:val="02F909E4"/>
    <w:rsid w:val="0321526F"/>
    <w:rsid w:val="03776AE2"/>
    <w:rsid w:val="03CC3F79"/>
    <w:rsid w:val="04015140"/>
    <w:rsid w:val="05ED11D8"/>
    <w:rsid w:val="05F90B63"/>
    <w:rsid w:val="06A90A10"/>
    <w:rsid w:val="06C068F2"/>
    <w:rsid w:val="06DF71CE"/>
    <w:rsid w:val="06F840BA"/>
    <w:rsid w:val="070B4DB8"/>
    <w:rsid w:val="079613E4"/>
    <w:rsid w:val="0797214C"/>
    <w:rsid w:val="081D477E"/>
    <w:rsid w:val="0830277A"/>
    <w:rsid w:val="088A1DDE"/>
    <w:rsid w:val="08E12275"/>
    <w:rsid w:val="09755361"/>
    <w:rsid w:val="0A1E37C6"/>
    <w:rsid w:val="0A3A16AD"/>
    <w:rsid w:val="0A8A3EF7"/>
    <w:rsid w:val="0B0F555C"/>
    <w:rsid w:val="0B277E5E"/>
    <w:rsid w:val="0B3F59A0"/>
    <w:rsid w:val="0C591CAB"/>
    <w:rsid w:val="0DC900BC"/>
    <w:rsid w:val="0DEF71E1"/>
    <w:rsid w:val="0E340D17"/>
    <w:rsid w:val="0F90195C"/>
    <w:rsid w:val="0FA43928"/>
    <w:rsid w:val="0FBB2827"/>
    <w:rsid w:val="11F118CD"/>
    <w:rsid w:val="12344BFF"/>
    <w:rsid w:val="137E767C"/>
    <w:rsid w:val="13AC57B0"/>
    <w:rsid w:val="13E266C4"/>
    <w:rsid w:val="15014E8F"/>
    <w:rsid w:val="15A5028E"/>
    <w:rsid w:val="15F5330D"/>
    <w:rsid w:val="1617467B"/>
    <w:rsid w:val="16226D71"/>
    <w:rsid w:val="16526560"/>
    <w:rsid w:val="185A7690"/>
    <w:rsid w:val="18E50679"/>
    <w:rsid w:val="1A236CC5"/>
    <w:rsid w:val="1A3E4DAA"/>
    <w:rsid w:val="1B6451ED"/>
    <w:rsid w:val="1CED36FF"/>
    <w:rsid w:val="1D346E0B"/>
    <w:rsid w:val="1D4F6272"/>
    <w:rsid w:val="202E7063"/>
    <w:rsid w:val="20361B3C"/>
    <w:rsid w:val="204C2780"/>
    <w:rsid w:val="20795C05"/>
    <w:rsid w:val="20E51D9E"/>
    <w:rsid w:val="21F4496F"/>
    <w:rsid w:val="21FC5BB1"/>
    <w:rsid w:val="21FD3C4E"/>
    <w:rsid w:val="22295A26"/>
    <w:rsid w:val="22512EF5"/>
    <w:rsid w:val="230230BC"/>
    <w:rsid w:val="23967DE0"/>
    <w:rsid w:val="25514F79"/>
    <w:rsid w:val="263A2B6C"/>
    <w:rsid w:val="26A20695"/>
    <w:rsid w:val="26D9570B"/>
    <w:rsid w:val="27431C6B"/>
    <w:rsid w:val="27585E60"/>
    <w:rsid w:val="299A31F8"/>
    <w:rsid w:val="29D76728"/>
    <w:rsid w:val="2AB82EF5"/>
    <w:rsid w:val="2BE311DE"/>
    <w:rsid w:val="2D692621"/>
    <w:rsid w:val="2DB06546"/>
    <w:rsid w:val="2E2C5E46"/>
    <w:rsid w:val="2F25260C"/>
    <w:rsid w:val="2F990904"/>
    <w:rsid w:val="308F418D"/>
    <w:rsid w:val="30F27CDA"/>
    <w:rsid w:val="312C3DF9"/>
    <w:rsid w:val="3253371B"/>
    <w:rsid w:val="32832CA9"/>
    <w:rsid w:val="33087F73"/>
    <w:rsid w:val="33526302"/>
    <w:rsid w:val="35244CAC"/>
    <w:rsid w:val="35814314"/>
    <w:rsid w:val="369F1BA4"/>
    <w:rsid w:val="36CB0BED"/>
    <w:rsid w:val="37735EDE"/>
    <w:rsid w:val="37FD6751"/>
    <w:rsid w:val="38B90C57"/>
    <w:rsid w:val="39CD587C"/>
    <w:rsid w:val="3A6D0F55"/>
    <w:rsid w:val="3A86417A"/>
    <w:rsid w:val="3A994583"/>
    <w:rsid w:val="3AA60FB0"/>
    <w:rsid w:val="3D1912D6"/>
    <w:rsid w:val="3E301822"/>
    <w:rsid w:val="3E4C2D82"/>
    <w:rsid w:val="3E526EFB"/>
    <w:rsid w:val="3F3B1D3C"/>
    <w:rsid w:val="3F6641A2"/>
    <w:rsid w:val="40FD5271"/>
    <w:rsid w:val="416E115C"/>
    <w:rsid w:val="41BC1C99"/>
    <w:rsid w:val="41C221B4"/>
    <w:rsid w:val="42DA32B5"/>
    <w:rsid w:val="43E91A02"/>
    <w:rsid w:val="446C55FB"/>
    <w:rsid w:val="45D609D7"/>
    <w:rsid w:val="461B0F0E"/>
    <w:rsid w:val="4711029D"/>
    <w:rsid w:val="477E475A"/>
    <w:rsid w:val="4812529F"/>
    <w:rsid w:val="48CC0FDB"/>
    <w:rsid w:val="4904630C"/>
    <w:rsid w:val="49EB04B5"/>
    <w:rsid w:val="4ABC6E6E"/>
    <w:rsid w:val="4AD81E5F"/>
    <w:rsid w:val="4BA03377"/>
    <w:rsid w:val="4BBC5F4F"/>
    <w:rsid w:val="4CCE32C7"/>
    <w:rsid w:val="4DA44BEC"/>
    <w:rsid w:val="4EF63072"/>
    <w:rsid w:val="4F353DE9"/>
    <w:rsid w:val="4F7F4102"/>
    <w:rsid w:val="4F96398E"/>
    <w:rsid w:val="4FF42825"/>
    <w:rsid w:val="521B5D2B"/>
    <w:rsid w:val="52643613"/>
    <w:rsid w:val="552F2D55"/>
    <w:rsid w:val="55E6196F"/>
    <w:rsid w:val="56304911"/>
    <w:rsid w:val="56BF4844"/>
    <w:rsid w:val="56F019FE"/>
    <w:rsid w:val="57D43D63"/>
    <w:rsid w:val="59241E83"/>
    <w:rsid w:val="599859C1"/>
    <w:rsid w:val="59BE3B1A"/>
    <w:rsid w:val="5AF50EFC"/>
    <w:rsid w:val="5B4C76E9"/>
    <w:rsid w:val="5C2770DD"/>
    <w:rsid w:val="5CB33DA2"/>
    <w:rsid w:val="5D2673CB"/>
    <w:rsid w:val="5D5C2DED"/>
    <w:rsid w:val="5D8A4391"/>
    <w:rsid w:val="5DCD2D5C"/>
    <w:rsid w:val="60361795"/>
    <w:rsid w:val="61927513"/>
    <w:rsid w:val="62221BE4"/>
    <w:rsid w:val="62912452"/>
    <w:rsid w:val="63F6128A"/>
    <w:rsid w:val="641664A1"/>
    <w:rsid w:val="660364FC"/>
    <w:rsid w:val="66377419"/>
    <w:rsid w:val="664375BF"/>
    <w:rsid w:val="677D7B45"/>
    <w:rsid w:val="68952C99"/>
    <w:rsid w:val="68F555CA"/>
    <w:rsid w:val="68FF4FF8"/>
    <w:rsid w:val="690908CD"/>
    <w:rsid w:val="69540E1C"/>
    <w:rsid w:val="696A5A8E"/>
    <w:rsid w:val="6AC20804"/>
    <w:rsid w:val="6B806986"/>
    <w:rsid w:val="6B954FF6"/>
    <w:rsid w:val="6CF05300"/>
    <w:rsid w:val="6D3278DB"/>
    <w:rsid w:val="6E1B6C83"/>
    <w:rsid w:val="6FCF56A0"/>
    <w:rsid w:val="700A6DE6"/>
    <w:rsid w:val="70814BED"/>
    <w:rsid w:val="70F65B41"/>
    <w:rsid w:val="71624E54"/>
    <w:rsid w:val="71E11DE7"/>
    <w:rsid w:val="72677E12"/>
    <w:rsid w:val="73331B8A"/>
    <w:rsid w:val="73523F0D"/>
    <w:rsid w:val="73BD04F7"/>
    <w:rsid w:val="74520488"/>
    <w:rsid w:val="75417DE6"/>
    <w:rsid w:val="75840CDB"/>
    <w:rsid w:val="75F309A3"/>
    <w:rsid w:val="760A7432"/>
    <w:rsid w:val="765365C0"/>
    <w:rsid w:val="772111AE"/>
    <w:rsid w:val="78D37475"/>
    <w:rsid w:val="79B260F3"/>
    <w:rsid w:val="7B217585"/>
    <w:rsid w:val="7B902872"/>
    <w:rsid w:val="7B9A5BD4"/>
    <w:rsid w:val="7D68095C"/>
    <w:rsid w:val="7EC565EC"/>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4"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3"/>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keepNext/>
      <w:keepLines/>
      <w:numPr>
        <w:ilvl w:val="0"/>
        <w:numId w:val="2"/>
      </w:numPr>
      <w:spacing w:before="260" w:beforeLines="0" w:after="260" w:afterLines="0" w:line="416" w:lineRule="auto"/>
      <w:jc w:val="center"/>
      <w:outlineLvl w:val="2"/>
    </w:pPr>
    <w:rPr>
      <w:rFonts w:ascii="宋体" w:hAnsi="宋体"/>
      <w:sz w:val="28"/>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style>
  <w:style w:type="paragraph" w:styleId="6">
    <w:name w:val="toa heading"/>
    <w:basedOn w:val="1"/>
    <w:next w:val="1"/>
    <w:qFormat/>
    <w:uiPriority w:val="4"/>
    <w:pPr>
      <w:spacing w:before="120"/>
    </w:pPr>
    <w:rPr>
      <w:rFonts w:ascii="Arial" w:hAnsi="Arial" w:cs="Arial"/>
      <w:kern w:val="1"/>
      <w:sz w:val="24"/>
    </w:rPr>
  </w:style>
  <w:style w:type="paragraph" w:styleId="7">
    <w:name w:val="Body Text"/>
    <w:basedOn w:val="1"/>
    <w:qFormat/>
    <w:uiPriority w:val="0"/>
    <w:pPr>
      <w:spacing w:after="120"/>
    </w:pPr>
    <w:rPr>
      <w:rFonts w:ascii="Times New Roman" w:hAnsi="Times New Roman" w:eastAsia="宋体" w:cs="Times New Roman"/>
      <w:szCs w:val="24"/>
    </w:rPr>
  </w:style>
  <w:style w:type="paragraph" w:styleId="8">
    <w:name w:val="Body Text Indent"/>
    <w:basedOn w:val="1"/>
    <w:qFormat/>
    <w:uiPriority w:val="0"/>
    <w:pPr>
      <w:spacing w:after="120"/>
      <w:ind w:left="420" w:leftChars="200"/>
    </w:pPr>
    <w:rPr>
      <w:kern w:val="0"/>
      <w:sz w:val="20"/>
    </w:r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semiHidden/>
    <w:qFormat/>
    <w:uiPriority w:val="0"/>
    <w:pPr>
      <w:tabs>
        <w:tab w:val="right" w:leader="dot" w:pos="9628"/>
      </w:tabs>
      <w:spacing w:line="440" w:lineRule="exact"/>
      <w:jc w:val="center"/>
    </w:pPr>
    <w:rPr>
      <w:rFonts w:ascii="仿宋" w:hAnsi="仿宋" w:eastAsia="仿宋"/>
      <w:b/>
      <w:sz w:val="44"/>
      <w:szCs w:val="44"/>
    </w:rPr>
  </w:style>
  <w:style w:type="paragraph" w:styleId="13">
    <w:name w:val="List"/>
    <w:basedOn w:val="1"/>
    <w:qFormat/>
    <w:uiPriority w:val="0"/>
    <w:pPr>
      <w:ind w:left="200" w:hanging="200" w:hangingChars="200"/>
    </w:pPr>
  </w:style>
  <w:style w:type="paragraph" w:styleId="14">
    <w:name w:val="toc 2"/>
    <w:basedOn w:val="1"/>
    <w:next w:val="1"/>
    <w:semiHidden/>
    <w:qFormat/>
    <w:uiPriority w:val="0"/>
    <w:pPr>
      <w:tabs>
        <w:tab w:val="right" w:leader="dot" w:pos="9628"/>
      </w:tabs>
      <w:ind w:left="420" w:leftChars="200"/>
    </w:p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Hyperlink"/>
    <w:qFormat/>
    <w:uiPriority w:val="0"/>
    <w:rPr>
      <w:rFonts w:cs="Times New Roman"/>
      <w:color w:val="0000FF"/>
      <w:u w:val="single"/>
    </w:rPr>
  </w:style>
  <w:style w:type="character" w:styleId="22">
    <w:name w:val="HTML Sample"/>
    <w:basedOn w:val="19"/>
    <w:qFormat/>
    <w:uiPriority w:val="0"/>
    <w:rPr>
      <w:rFonts w:ascii="Courier New" w:hAnsi="Courier New"/>
    </w:rPr>
  </w:style>
  <w:style w:type="paragraph" w:customStyle="1" w:styleId="2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样式 宋体 五号 行距: 单倍行距"/>
    <w:basedOn w:val="1"/>
    <w:qFormat/>
    <w:uiPriority w:val="0"/>
    <w:pPr>
      <w:adjustRightInd w:val="0"/>
      <w:jc w:val="left"/>
      <w:textAlignment w:val="baseline"/>
    </w:pPr>
    <w:rPr>
      <w:rFonts w:ascii="宋体" w:hAnsi="宋体"/>
      <w:kern w:val="0"/>
    </w:rPr>
  </w:style>
  <w:style w:type="paragraph" w:customStyle="1" w:styleId="27">
    <w:name w:val="列出段落1"/>
    <w:basedOn w:val="1"/>
    <w:qFormat/>
    <w:uiPriority w:val="34"/>
    <w:pPr>
      <w:ind w:firstLine="420" w:firstLineChars="200"/>
    </w:pPr>
    <w:rPr>
      <w:rFonts w:ascii="Calibri" w:hAnsi="Calibri"/>
      <w:szCs w:val="22"/>
    </w:rPr>
  </w:style>
  <w:style w:type="paragraph" w:customStyle="1" w:styleId="28">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29">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3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styleId="31">
    <w:name w:val="List Paragraph"/>
    <w:basedOn w:val="1"/>
    <w:qFormat/>
    <w:uiPriority w:val="34"/>
    <w:pPr>
      <w:ind w:firstLine="420" w:firstLineChars="200"/>
    </w:pPr>
  </w:style>
  <w:style w:type="character" w:customStyle="1" w:styleId="32">
    <w:name w:val="NormalCharacter"/>
    <w:link w:val="1"/>
    <w:semiHidden/>
    <w:qFormat/>
    <w:uiPriority w:val="0"/>
    <w:rPr>
      <w:rFonts w:ascii="Times New Roman" w:hAnsi="Times New Roman" w:eastAsia="宋体" w:cs="Times New Roman"/>
      <w:kern w:val="2"/>
      <w:sz w:val="21"/>
      <w:lang w:val="en-US" w:eastAsia="zh-CN" w:bidi="ar-SA"/>
    </w:rPr>
  </w:style>
  <w:style w:type="character" w:customStyle="1" w:styleId="33">
    <w:name w:val="UserStyle_0"/>
    <w:link w:val="1"/>
    <w:qFormat/>
    <w:uiPriority w:val="0"/>
    <w:rPr>
      <w:rFonts w:ascii="Times New Roman" w:eastAsia="宋体"/>
      <w:sz w:val="21"/>
    </w:rPr>
  </w:style>
  <w:style w:type="paragraph" w:customStyle="1" w:styleId="34">
    <w:name w:val="HtmlNormal"/>
    <w:basedOn w:val="1"/>
    <w:qFormat/>
    <w:uiPriority w:val="0"/>
    <w:pPr>
      <w:widowControl/>
      <w:spacing w:before="75" w:after="75"/>
      <w:jc w:val="left"/>
      <w:textAlignment w:val="baseline"/>
    </w:pPr>
    <w:rPr>
      <w:rFonts w:ascii="宋体" w:hAnsi="宋体" w:eastAsia="宋体"/>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73</Pages>
  <Words>6261</Words>
  <Characters>35689</Characters>
  <Lines>297</Lines>
  <Paragraphs>83</Paragraphs>
  <TotalTime>5</TotalTime>
  <ScaleCrop>false</ScaleCrop>
  <LinksUpToDate>false</LinksUpToDate>
  <CharactersWithSpaces>41867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2020-05-14T17:22:00Z</dcterms:created>
  <dc:creator>Administrator</dc:creator>
  <cp:lastModifiedBy>htfz4</cp:lastModifiedBy>
  <cp:lastPrinted>2021-11-17T05:56:00Z</cp:lastPrinted>
  <dcterms:modified xsi:type="dcterms:W3CDTF">2021-12-07T05:36:56Z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0AC116D5B4CC49CB817C23FDBBB100B8</vt:lpwstr>
  </property>
</Properties>
</file>