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rPr>
      </w:pPr>
      <w:bookmarkStart w:id="0" w:name="_Toc28359011"/>
      <w:bookmarkStart w:id="1" w:name="_Toc35393797"/>
      <w:r>
        <w:rPr>
          <w:rFonts w:hint="eastAsia" w:ascii="宋体" w:hAnsi="宋体" w:eastAsia="宋体" w:cs="宋体"/>
        </w:rPr>
        <w:t>竞争性谈判公告</w:t>
      </w:r>
      <w:bookmarkEnd w:id="0"/>
      <w:bookmarkEnd w:id="1"/>
    </w:p>
    <w:p>
      <w:pPr>
        <w:pageBreakBefore w:val="0"/>
        <w:widowControl w:val="0"/>
        <w:kinsoku/>
        <w:wordWrap/>
        <w:overflowPunct/>
        <w:topLinePunct w:val="0"/>
        <w:autoSpaceDE/>
        <w:autoSpaceDN/>
        <w:bidi w:val="0"/>
        <w:adjustRightInd/>
        <w:snapToGrid/>
        <w:spacing w:line="340" w:lineRule="exact"/>
        <w:textAlignment w:val="auto"/>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精河县人民医</w:t>
      </w:r>
      <w:r>
        <w:rPr>
          <w:rFonts w:hint="eastAsia" w:ascii="宋体" w:hAnsi="宋体" w:eastAsia="宋体" w:cs="宋体"/>
          <w:sz w:val="24"/>
          <w:szCs w:val="24"/>
          <w:highlight w:val="none"/>
          <w:u w:val="single"/>
          <w:lang w:eastAsia="zh-CN"/>
        </w:rPr>
        <w:t>院采购院前急救设备（</w:t>
      </w:r>
      <w:r>
        <w:rPr>
          <w:rFonts w:hint="eastAsia" w:ascii="宋体" w:hAnsi="宋体" w:eastAsia="宋体" w:cs="宋体"/>
          <w:sz w:val="24"/>
          <w:szCs w:val="24"/>
          <w:highlight w:val="none"/>
          <w:u w:val="single"/>
          <w:lang w:val="en-US" w:eastAsia="zh-CN"/>
        </w:rPr>
        <w:t>B</w:t>
      </w:r>
      <w:r>
        <w:rPr>
          <w:rFonts w:hint="eastAsia" w:ascii="宋体" w:hAnsi="宋体" w:eastAsia="宋体" w:cs="宋体"/>
          <w:sz w:val="24"/>
          <w:szCs w:val="24"/>
          <w:highlight w:val="none"/>
          <w:u w:val="single"/>
          <w:lang w:eastAsia="zh-CN"/>
        </w:rPr>
        <w:t>包）</w:t>
      </w:r>
      <w:r>
        <w:rPr>
          <w:rFonts w:hint="eastAsia" w:ascii="宋体" w:hAnsi="宋体" w:eastAsia="宋体" w:cs="宋体"/>
          <w:color w:val="auto"/>
          <w:sz w:val="24"/>
          <w:szCs w:val="24"/>
          <w:highlight w:val="none"/>
          <w:u w:val="none"/>
        </w:rPr>
        <w:t>采购项目的潜在供应商应在</w:t>
      </w:r>
      <w:r>
        <w:rPr>
          <w:rFonts w:hint="eastAsia" w:ascii="宋体" w:hAnsi="宋体" w:eastAsia="宋体" w:cs="宋体"/>
          <w:sz w:val="24"/>
          <w:szCs w:val="24"/>
          <w:highlight w:val="none"/>
          <w:u w:val="single"/>
          <w:lang w:eastAsia="zh-CN"/>
        </w:rPr>
        <w:t>博州公共资源交易网”（http://xzfw.xjboz.gov.cn）</w:t>
      </w:r>
      <w:r>
        <w:rPr>
          <w:rFonts w:hint="eastAsia" w:ascii="宋体" w:hAnsi="宋体" w:eastAsia="宋体" w:cs="宋体"/>
          <w:color w:val="auto"/>
          <w:sz w:val="24"/>
          <w:szCs w:val="24"/>
          <w:highlight w:val="none"/>
          <w:u w:val="none"/>
        </w:rPr>
        <w:t>获取</w:t>
      </w:r>
      <w:r>
        <w:rPr>
          <w:rFonts w:hint="eastAsia" w:ascii="宋体" w:hAnsi="宋体" w:eastAsia="宋体" w:cs="宋体"/>
          <w:color w:val="auto"/>
          <w:sz w:val="24"/>
          <w:szCs w:val="24"/>
          <w:highlight w:val="none"/>
          <w:u w:val="none"/>
          <w:lang w:eastAsia="zh-CN"/>
        </w:rPr>
        <w:t>竞争性谈判文件</w:t>
      </w:r>
      <w:r>
        <w:rPr>
          <w:rFonts w:hint="eastAsia" w:ascii="宋体" w:hAnsi="宋体" w:eastAsia="宋体" w:cs="宋体"/>
          <w:color w:val="auto"/>
          <w:sz w:val="24"/>
          <w:szCs w:val="24"/>
          <w:highlight w:val="none"/>
          <w:u w:val="none"/>
        </w:rPr>
        <w:t>，并于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u w:val="none"/>
        </w:rPr>
        <w:t>（北京时间）前</w:t>
      </w:r>
      <w:r>
        <w:rPr>
          <w:rFonts w:hint="eastAsia" w:ascii="宋体" w:hAnsi="宋体" w:eastAsia="宋体" w:cs="宋体"/>
          <w:bCs/>
          <w:color w:val="auto"/>
          <w:sz w:val="24"/>
          <w:szCs w:val="24"/>
          <w:u w:val="none"/>
        </w:rPr>
        <w:t>提交响应文件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bookmarkStart w:id="2" w:name="_Toc28359089"/>
      <w:bookmarkStart w:id="3" w:name="_Toc35393798"/>
      <w:bookmarkStart w:id="4" w:name="_Toc28359012"/>
      <w:bookmarkStart w:id="5" w:name="_Toc35393629"/>
      <w:r>
        <w:rPr>
          <w:rFonts w:hint="eastAsia" w:ascii="宋体" w:hAnsi="宋体" w:eastAsia="宋体" w:cs="宋体"/>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highlight w:val="none"/>
          <w:lang w:eastAsia="zh-CN"/>
        </w:rPr>
        <w:t>BZFSCG2021326-2</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精河县人民医院采购院前急救设备（</w:t>
      </w: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包）</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w:t>
      </w:r>
      <w:r>
        <w:rPr>
          <w:rFonts w:hint="eastAsia" w:ascii="宋体" w:hAnsi="宋体" w:eastAsia="宋体" w:cs="宋体"/>
          <w:color w:val="auto"/>
          <w:sz w:val="24"/>
          <w:szCs w:val="24"/>
        </w:rPr>
        <w:t>竞争性谈判</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38.6万</w:t>
      </w:r>
      <w:r>
        <w:rPr>
          <w:rFonts w:hint="eastAsia" w:ascii="宋体" w:hAnsi="宋体" w:eastAsia="宋体" w:cs="宋体"/>
          <w:sz w:val="24"/>
          <w:szCs w:val="24"/>
          <w:highlight w:val="none"/>
        </w:rPr>
        <w:t>元</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38.6万</w:t>
      </w:r>
      <w:r>
        <w:rPr>
          <w:rFonts w:hint="eastAsia" w:ascii="宋体" w:hAnsi="宋体" w:eastAsia="宋体" w:cs="宋体"/>
          <w:sz w:val="24"/>
          <w:szCs w:val="24"/>
          <w:highlight w:val="none"/>
        </w:rPr>
        <w:t>元</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val="en-US" w:eastAsia="zh-CN"/>
        </w:rPr>
        <w:t>排痰机7台、转运监护3台、神经刺激仪1台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详见竞争性谈判文件</w:t>
      </w:r>
      <w:r>
        <w:rPr>
          <w:rFonts w:hint="eastAsia" w:ascii="宋体" w:hAnsi="宋体" w:eastAsia="宋体" w:cs="宋体"/>
          <w:sz w:val="24"/>
          <w:szCs w:val="24"/>
          <w:highlight w:val="none"/>
          <w:lang w:eastAsia="zh-CN"/>
        </w:rPr>
        <w:t>。</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合同签订后15日内交付</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本项目（是/否）接受联合体：否。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bookmarkStart w:id="6" w:name="_Toc28359090"/>
      <w:bookmarkStart w:id="7" w:name="_Toc35393799"/>
      <w:bookmarkStart w:id="8" w:name="_Toc28359013"/>
      <w:bookmarkStart w:id="9" w:name="_Toc35393630"/>
      <w:r>
        <w:rPr>
          <w:rFonts w:hint="eastAsia" w:ascii="宋体" w:hAnsi="宋体" w:eastAsia="宋体" w:cs="宋体"/>
          <w:sz w:val="24"/>
          <w:szCs w:val="24"/>
          <w:lang w:val="en-US" w:eastAsia="zh-CN"/>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eastAsia="zh-CN"/>
        </w:rPr>
      </w:pPr>
      <w:bookmarkStart w:id="10" w:name="_Toc28359014"/>
      <w:bookmarkStart w:id="11" w:name="_Toc28359091"/>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、《财政部国家发展改革委关于印发〈节能产品政府采购实施意见〉的通知》（财库〔2004〕185号）；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、《财政部环保总局关于环境标志产品政府采购实施的意见》（财库〔2006〕90号）；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、《政府采购促进中小企业发展暂行办法》（财库〔2011〕181号）；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 xml:space="preserve">、《关于政府采购支持监狱企业发展有关问题的通知》（财库〔2014〕68号）；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 财政部办公厅关于疫情防控期间开展政府采购活动有关事项的通知 中华人民共和国财政部办公厅（财办库（【2020】29号）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、印发《关于应对新冠肺炎疫情支持中小微企业复工复产健康发展的十六条措施》的通知（新政办发[2020]7号）</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（1）投标人须具有独立法人资格，须是中华人民共和国境内注册，持有有效的企业营业执照、组织机构代码证、税务登记证（或三证合一的营业执照）；</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b/>
          <w:bCs/>
          <w:color w:val="auto"/>
          <w:sz w:val="24"/>
          <w:szCs w:val="24"/>
          <w:highlight w:val="none"/>
          <w:lang w:eastAsia="zh-CN"/>
        </w:rPr>
        <w:t>投标人须具备有效的医疗器械生产（经营）许可证，且具备第二类医疗器械经营备案凭证；</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（3）投标人应当具备提供售后服务的能力和后续现场提供服务能力；   </w:t>
      </w:r>
    </w:p>
    <w:p>
      <w:pPr>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highlight w:val="none"/>
          <w:lang w:eastAsia="zh-CN"/>
        </w:rPr>
      </w:pPr>
      <w:bookmarkStart w:id="12" w:name="_Toc35393800"/>
      <w:bookmarkStart w:id="13" w:name="_Toc35393631"/>
      <w:r>
        <w:rPr>
          <w:rFonts w:hint="eastAsia" w:ascii="宋体" w:hAnsi="宋体" w:eastAsia="宋体" w:cs="宋体"/>
          <w:sz w:val="24"/>
          <w:szCs w:val="24"/>
          <w:highlight w:val="none"/>
        </w:rPr>
        <w:t>三、获取</w:t>
      </w:r>
      <w:bookmarkEnd w:id="10"/>
      <w:bookmarkEnd w:id="11"/>
      <w:bookmarkEnd w:id="12"/>
      <w:bookmarkEnd w:id="13"/>
      <w:r>
        <w:rPr>
          <w:rFonts w:hint="eastAsia" w:ascii="宋体" w:hAnsi="宋体" w:eastAsia="宋体" w:cs="宋体"/>
          <w:sz w:val="24"/>
          <w:szCs w:val="24"/>
          <w:highlight w:val="none"/>
          <w:lang w:eastAsia="zh-CN"/>
        </w:rPr>
        <w:t>招标文件</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rPr>
        <w:t>10:00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16:00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20:00</w:t>
      </w:r>
      <w:r>
        <w:rPr>
          <w:rFonts w:hint="eastAsia" w:ascii="宋体" w:hAnsi="宋体" w:eastAsia="宋体" w:cs="宋体"/>
          <w:sz w:val="24"/>
          <w:szCs w:val="24"/>
          <w:highlight w:val="none"/>
        </w:rPr>
        <w:t>（北京时间，法定节假日除外）</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eastAsia="zh-CN"/>
        </w:rPr>
        <w:t>博州公共资源交易网”（http://xzfw.xjboz.gov.cn）</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highlight w:val="none"/>
        </w:rPr>
        <w:t>方</w:t>
      </w:r>
      <w:r>
        <w:rPr>
          <w:rFonts w:hint="eastAsia" w:ascii="宋体" w:hAnsi="宋体" w:eastAsia="宋体" w:cs="宋体"/>
          <w:color w:val="auto"/>
          <w:sz w:val="24"/>
          <w:szCs w:val="24"/>
          <w:highlight w:val="none"/>
        </w:rPr>
        <w:t>式：</w:t>
      </w:r>
      <w:r>
        <w:rPr>
          <w:rFonts w:hint="eastAsia" w:ascii="宋体" w:hAnsi="宋体" w:eastAsia="宋体" w:cs="宋体"/>
          <w:sz w:val="24"/>
          <w:szCs w:val="24"/>
          <w:highlight w:val="none"/>
          <w:u w:val="single"/>
        </w:rPr>
        <w:t>登录博州公共资源交易平台（http://xzfw.xjboz.gov.cn/TPBidder）自行下载领取</w:t>
      </w:r>
      <w:r>
        <w:rPr>
          <w:rFonts w:hint="eastAsia" w:ascii="宋体" w:hAnsi="宋体" w:eastAsia="宋体" w:cs="宋体"/>
          <w:sz w:val="24"/>
          <w:szCs w:val="24"/>
          <w:highlight w:val="none"/>
          <w:u w:val="single"/>
          <w:lang w:eastAsia="zh-CN"/>
        </w:rPr>
        <w:t>竞争性谈判文件</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竞争性谈判文件</w:t>
      </w:r>
      <w:r>
        <w:rPr>
          <w:rFonts w:hint="eastAsia" w:ascii="宋体" w:hAnsi="宋体" w:eastAsia="宋体" w:cs="宋体"/>
          <w:sz w:val="24"/>
          <w:szCs w:val="24"/>
          <w:highlight w:val="none"/>
          <w:u w:val="single"/>
        </w:rPr>
        <w:t>购买后一律不退。</w:t>
      </w:r>
    </w:p>
    <w:p>
      <w:pPr>
        <w:pageBreakBefore w:val="0"/>
        <w:widowControl w:val="0"/>
        <w:kinsoku/>
        <w:wordWrap/>
        <w:overflowPunct/>
        <w:topLinePunct w:val="0"/>
        <w:autoSpaceDE/>
        <w:autoSpaceDN/>
        <w:bidi w:val="0"/>
        <w:adjustRightInd/>
        <w:snapToGrid/>
        <w:spacing w:line="340" w:lineRule="exact"/>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u w:val="single"/>
          <w:lang w:val="en-US" w:eastAsia="zh-CN"/>
        </w:rPr>
        <w:t>200元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bookmarkStart w:id="14" w:name="_Toc28359015"/>
      <w:bookmarkStart w:id="15" w:name="_Toc35393632"/>
      <w:bookmarkStart w:id="16" w:name="_Toc28359092"/>
      <w:bookmarkStart w:id="17" w:name="_Toc35393801"/>
      <w:r>
        <w:rPr>
          <w:rFonts w:hint="eastAsia" w:ascii="宋体" w:hAnsi="宋体" w:eastAsia="宋体" w:cs="宋体"/>
          <w:color w:val="auto"/>
          <w:sz w:val="24"/>
          <w:szCs w:val="24"/>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sz w:val="24"/>
          <w:szCs w:val="24"/>
          <w:highlight w:val="none"/>
          <w:u w:val="none"/>
        </w:rPr>
        <w:t>点</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u w:val="single"/>
          <w:lang w:eastAsia="zh-CN"/>
        </w:rPr>
        <w:t xml:space="preserve"> 博州公共资源交易中心（锦绣路6号行政服务中心三楼）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bookmarkStart w:id="18" w:name="_Toc28359016"/>
      <w:bookmarkStart w:id="19" w:name="_Toc35393802"/>
      <w:bookmarkStart w:id="20" w:name="_Toc28359093"/>
      <w:bookmarkStart w:id="21" w:name="_Toc35393633"/>
      <w:r>
        <w:rPr>
          <w:rFonts w:hint="eastAsia" w:ascii="宋体" w:hAnsi="宋体" w:eastAsia="宋体" w:cs="宋体"/>
          <w:color w:val="auto"/>
          <w:sz w:val="24"/>
          <w:szCs w:val="24"/>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w:t>
      </w:r>
      <w:r>
        <w:rPr>
          <w:rFonts w:hint="eastAsia" w:ascii="宋体" w:hAnsi="宋体" w:eastAsia="宋体" w:cs="宋体"/>
          <w:bCs/>
          <w:sz w:val="24"/>
          <w:szCs w:val="24"/>
          <w:highlight w:val="none"/>
        </w:rPr>
        <w:t>时</w:t>
      </w:r>
      <w:r>
        <w:rPr>
          <w:rFonts w:hint="eastAsia" w:ascii="宋体" w:hAnsi="宋体" w:eastAsia="宋体" w:cs="宋体"/>
          <w:bCs/>
          <w:sz w:val="24"/>
          <w:szCs w:val="24"/>
        </w:rPr>
        <w:t>间）</w:t>
      </w:r>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highlight w:val="none"/>
          <w:u w:val="single"/>
          <w:lang w:eastAsia="zh-CN"/>
        </w:rPr>
        <w:t xml:space="preserve"> 博州公共资源交易中心（锦绣路6号行政服务中心三楼）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bookmarkStart w:id="22" w:name="_Toc28359017"/>
      <w:bookmarkStart w:id="23" w:name="_Toc28359094"/>
      <w:bookmarkStart w:id="24" w:name="_Toc35393803"/>
      <w:bookmarkStart w:id="25" w:name="_Toc35393634"/>
      <w:r>
        <w:rPr>
          <w:rFonts w:hint="eastAsia" w:ascii="宋体" w:hAnsi="宋体" w:eastAsia="宋体" w:cs="宋体"/>
          <w:sz w:val="24"/>
          <w:szCs w:val="24"/>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caps w:val="0"/>
          <w:color w:val="000000"/>
          <w:spacing w:val="0"/>
          <w:sz w:val="24"/>
          <w:szCs w:val="24"/>
        </w:rPr>
      </w:pPr>
      <w:bookmarkStart w:id="26" w:name="_Toc35393804"/>
      <w:bookmarkStart w:id="27" w:name="_Toc35393635"/>
      <w:r>
        <w:rPr>
          <w:rFonts w:hint="eastAsia" w:ascii="宋体" w:hAnsi="宋体" w:eastAsia="宋体" w:cs="宋体"/>
          <w:sz w:val="24"/>
          <w:szCs w:val="24"/>
        </w:rPr>
        <w:t>七、其他补充事宜</w:t>
      </w:r>
      <w:bookmarkEnd w:id="26"/>
      <w:bookmarkEnd w:id="27"/>
      <w:r>
        <w:rPr>
          <w:rFonts w:hint="eastAsia" w:ascii="宋体" w:hAnsi="宋体" w:eastAsia="宋体" w:cs="宋体"/>
          <w:i w:val="0"/>
          <w:caps w:val="0"/>
          <w:color w:val="000000"/>
          <w:spacing w:val="0"/>
          <w:sz w:val="24"/>
          <w:szCs w:val="24"/>
        </w:rPr>
        <w:t>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投标单位到博州公共资源交易网站登录查看公告，实行网上报名。（登陆“博州公共资源交易网”（http://xzfw.xjboz.gov.cn/），选择 “交易主体登录”，进行“供应商”会员注册, 会员注册后即可在网上报名、下载</w:t>
      </w:r>
      <w:r>
        <w:rPr>
          <w:rFonts w:hint="eastAsia" w:ascii="宋体" w:hAnsi="宋体" w:eastAsia="宋体" w:cs="宋体"/>
          <w:sz w:val="24"/>
          <w:szCs w:val="24"/>
          <w:lang w:eastAsia="zh-CN"/>
        </w:rPr>
        <w:t>竞争性谈判文件</w:t>
      </w:r>
      <w:r>
        <w:rPr>
          <w:rFonts w:hint="eastAsia" w:ascii="宋体" w:hAnsi="宋体" w:eastAsia="宋体" w:cs="宋体"/>
          <w:sz w:val="24"/>
          <w:szCs w:val="24"/>
        </w:rPr>
        <w:t xml:space="preserve">。）操作手册见公共资源网服务指南，软件咨询联系方式：400-928-0095。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bookmarkStart w:id="28" w:name="_Toc28359095"/>
      <w:bookmarkStart w:id="29" w:name="_Toc28359018"/>
      <w:bookmarkStart w:id="30" w:name="_Toc35393805"/>
      <w:bookmarkStart w:id="31" w:name="_Toc35393636"/>
      <w:r>
        <w:rPr>
          <w:rFonts w:hint="eastAsia" w:ascii="宋体" w:hAnsi="宋体" w:eastAsia="宋体" w:cs="宋体"/>
          <w:sz w:val="24"/>
          <w:szCs w:val="24"/>
        </w:rPr>
        <w:t>八、凡对本次采购提出询问，请按以下方式联系。</w:t>
      </w:r>
      <w:bookmarkEnd w:id="28"/>
      <w:bookmarkEnd w:id="29"/>
      <w:bookmarkEnd w:id="30"/>
      <w:bookmarkEnd w:id="31"/>
    </w:p>
    <w:p>
      <w:pPr>
        <w:bidi w:val="0"/>
        <w:ind w:left="638" w:leftChars="304" w:firstLine="0" w:firstLineChars="0"/>
        <w:rPr>
          <w:rFonts w:hint="eastAsia" w:ascii="宋体" w:hAnsi="宋体" w:eastAsia="宋体" w:cs="宋体"/>
          <w:sz w:val="24"/>
          <w:szCs w:val="24"/>
        </w:rPr>
      </w:pPr>
      <w:bookmarkStart w:id="32" w:name="_Toc35393637"/>
      <w:bookmarkStart w:id="33" w:name="_Toc28359096"/>
      <w:bookmarkStart w:id="34" w:name="_Toc28359019"/>
      <w:bookmarkStart w:id="35" w:name="_Toc35393806"/>
      <w:r>
        <w:rPr>
          <w:rFonts w:hint="eastAsia" w:ascii="宋体" w:hAnsi="宋体" w:eastAsia="宋体" w:cs="宋体"/>
          <w:sz w:val="24"/>
          <w:szCs w:val="24"/>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rPr>
        <w:t>名    称：</w:t>
      </w:r>
      <w:r>
        <w:rPr>
          <w:rFonts w:hint="eastAsia" w:ascii="宋体" w:hAnsi="宋体" w:eastAsia="宋体" w:cs="宋体"/>
          <w:sz w:val="24"/>
          <w:szCs w:val="24"/>
          <w:u w:val="none"/>
          <w:lang w:eastAsia="zh-CN"/>
        </w:rPr>
        <w:t>精河县人民医院</w:t>
      </w:r>
      <w:r>
        <w:rPr>
          <w:rFonts w:hint="eastAsia" w:ascii="宋体" w:hAnsi="宋体" w:eastAsia="宋体" w:cs="宋体"/>
          <w:sz w:val="24"/>
          <w:szCs w:val="24"/>
          <w:u w:val="none"/>
        </w:rPr>
        <w:t xml:space="preserve">  </w:t>
      </w:r>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rPr>
        <w:t>地    址：</w:t>
      </w:r>
      <w:r>
        <w:rPr>
          <w:rFonts w:hint="eastAsia" w:ascii="宋体" w:hAnsi="宋体" w:eastAsia="宋体" w:cs="宋体"/>
          <w:sz w:val="24"/>
          <w:szCs w:val="24"/>
          <w:u w:val="none"/>
          <w:lang w:eastAsia="zh-CN"/>
        </w:rPr>
        <w:t>精河县</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联 系 人：</w:t>
      </w:r>
      <w:r>
        <w:rPr>
          <w:rFonts w:hint="eastAsia" w:ascii="宋体" w:hAnsi="宋体" w:eastAsia="宋体" w:cs="宋体"/>
          <w:sz w:val="24"/>
          <w:szCs w:val="24"/>
          <w:u w:val="none"/>
          <w:lang w:eastAsia="zh-CN"/>
        </w:rPr>
        <w:t>赵永军</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p>
    <w:p>
      <w:pPr>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联系方式：13899446115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p>
    <w:p>
      <w:pPr>
        <w:bidi w:val="0"/>
        <w:ind w:left="638" w:leftChars="304" w:firstLine="0" w:firstLineChars="0"/>
        <w:rPr>
          <w:rFonts w:hint="eastAsia" w:ascii="宋体" w:hAnsi="宋体" w:eastAsia="宋体" w:cs="宋体"/>
          <w:sz w:val="24"/>
          <w:szCs w:val="24"/>
          <w:u w:val="none"/>
        </w:rPr>
      </w:pPr>
      <w:bookmarkStart w:id="36" w:name="_Toc28359097"/>
      <w:bookmarkStart w:id="37" w:name="_Toc35393638"/>
      <w:bookmarkStart w:id="38" w:name="_Toc28359020"/>
      <w:bookmarkStart w:id="39" w:name="_Toc35393807"/>
      <w:r>
        <w:rPr>
          <w:rFonts w:hint="eastAsia" w:ascii="宋体" w:hAnsi="宋体" w:eastAsia="宋体" w:cs="宋体"/>
          <w:sz w:val="24"/>
          <w:szCs w:val="24"/>
          <w:u w:val="none"/>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称：新疆华元天成工程项目管理有限责任公司</w:t>
      </w:r>
    </w:p>
    <w:p>
      <w:pPr>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地　　址：博乐市联通路53号华泰明珠三单元六楼 </w:t>
      </w:r>
    </w:p>
    <w:p>
      <w:pPr>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联 系 人：</w:t>
      </w:r>
      <w:r>
        <w:rPr>
          <w:rFonts w:hint="eastAsia" w:ascii="宋体" w:hAnsi="宋体" w:eastAsia="宋体" w:cs="宋体"/>
          <w:sz w:val="24"/>
          <w:szCs w:val="24"/>
          <w:u w:val="none"/>
          <w:lang w:eastAsia="zh-CN"/>
        </w:rPr>
        <w:t>孙丽丽</w:t>
      </w:r>
      <w:r>
        <w:rPr>
          <w:rFonts w:hint="eastAsia" w:ascii="宋体" w:hAnsi="宋体" w:eastAsia="宋体" w:cs="宋体"/>
          <w:sz w:val="24"/>
          <w:szCs w:val="24"/>
          <w:u w:val="none"/>
        </w:rPr>
        <w:t xml:space="preserve">                              </w:t>
      </w:r>
    </w:p>
    <w:p>
      <w:pPr>
        <w:widowControl/>
        <w:wordWrap w:val="0"/>
        <w:snapToGrid w:val="0"/>
        <w:spacing w:line="360" w:lineRule="exact"/>
        <w:ind w:firstLine="720" w:firstLineChars="300"/>
        <w:jc w:val="both"/>
        <w:rPr>
          <w:rFonts w:hint="eastAsia" w:ascii="宋体" w:hAnsi="宋体" w:eastAsia="宋体" w:cs="宋体"/>
          <w:kern w:val="0"/>
          <w:sz w:val="24"/>
          <w:szCs w:val="24"/>
          <w:lang w:val="zh-CN"/>
        </w:rPr>
      </w:pPr>
      <w:r>
        <w:rPr>
          <w:rFonts w:hint="eastAsia" w:ascii="宋体" w:hAnsi="宋体" w:eastAsia="宋体" w:cs="宋体"/>
          <w:sz w:val="24"/>
          <w:szCs w:val="24"/>
          <w:u w:val="none"/>
        </w:rPr>
        <w:t>联系方式：0909-2287080</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15099696781</w:t>
      </w:r>
      <w:r>
        <w:rPr>
          <w:rFonts w:hint="eastAsia" w:ascii="宋体" w:hAnsi="宋体" w:eastAsia="宋体" w:cs="宋体"/>
          <w:sz w:val="24"/>
          <w:szCs w:val="24"/>
          <w:u w:val="none"/>
        </w:rPr>
        <w:t xml:space="preserve"> </w:t>
      </w:r>
    </w:p>
    <w:p>
      <w:pPr>
        <w:widowControl/>
        <w:wordWrap w:val="0"/>
        <w:snapToGrid w:val="0"/>
        <w:spacing w:line="360" w:lineRule="exact"/>
        <w:jc w:val="right"/>
        <w:rPr>
          <w:rFonts w:hint="eastAsia" w:ascii="宋体" w:hAnsi="宋体" w:eastAsia="宋体" w:cs="宋体"/>
          <w:kern w:val="0"/>
          <w:sz w:val="24"/>
          <w:szCs w:val="24"/>
          <w:lang w:val="zh-CN"/>
        </w:rPr>
      </w:pPr>
    </w:p>
    <w:p>
      <w:pPr>
        <w:widowControl/>
        <w:wordWrap w:val="0"/>
        <w:snapToGrid w:val="0"/>
        <w:spacing w:line="360" w:lineRule="exact"/>
        <w:jc w:val="right"/>
        <w:rPr>
          <w:rFonts w:hint="eastAsia" w:ascii="宋体" w:hAnsi="宋体" w:eastAsia="宋体" w:cs="宋体"/>
          <w:kern w:val="0"/>
          <w:sz w:val="24"/>
          <w:szCs w:val="24"/>
          <w:lang w:val="zh-CN"/>
        </w:rPr>
      </w:pPr>
    </w:p>
    <w:p>
      <w:pPr>
        <w:widowControl/>
        <w:wordWrap w:val="0"/>
        <w:snapToGrid w:val="0"/>
        <w:spacing w:line="360" w:lineRule="exact"/>
        <w:jc w:val="right"/>
        <w:rPr>
          <w:rFonts w:hint="eastAsia" w:ascii="宋体" w:hAnsi="宋体" w:eastAsia="宋体" w:cs="宋体"/>
          <w:kern w:val="0"/>
          <w:sz w:val="24"/>
          <w:szCs w:val="24"/>
          <w:lang w:val="zh-CN"/>
        </w:rPr>
      </w:pPr>
    </w:p>
    <w:p>
      <w:pPr>
        <w:widowControl/>
        <w:wordWrap w:val="0"/>
        <w:snapToGrid w:val="0"/>
        <w:spacing w:line="360" w:lineRule="exact"/>
        <w:jc w:val="right"/>
        <w:rPr>
          <w:rFonts w:hint="eastAsia" w:ascii="宋体" w:hAnsi="宋体" w:eastAsia="宋体" w:cs="宋体"/>
          <w:kern w:val="0"/>
          <w:sz w:val="24"/>
          <w:szCs w:val="24"/>
          <w:lang w:val="zh-CN"/>
        </w:rPr>
      </w:pPr>
    </w:p>
    <w:p>
      <w:bookmarkStart w:id="40" w:name="_GoBack"/>
      <w:bookmarkEnd w:id="40"/>
    </w:p>
    <w:sectPr>
      <w:type w:val="continuous"/>
      <w:pgSz w:w="12240" w:h="15840"/>
      <w:pgMar w:top="1440" w:right="1440" w:bottom="1440" w:left="1440" w:header="720" w:footer="72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54E1B"/>
    <w:rsid w:val="00B91054"/>
    <w:rsid w:val="00F54DF7"/>
    <w:rsid w:val="014001AC"/>
    <w:rsid w:val="01693D18"/>
    <w:rsid w:val="03902674"/>
    <w:rsid w:val="06044B0B"/>
    <w:rsid w:val="078C1552"/>
    <w:rsid w:val="08E02899"/>
    <w:rsid w:val="08F70A37"/>
    <w:rsid w:val="097E11FF"/>
    <w:rsid w:val="0C554F9B"/>
    <w:rsid w:val="0D785221"/>
    <w:rsid w:val="0E9F6BC7"/>
    <w:rsid w:val="0FB22DC0"/>
    <w:rsid w:val="11935136"/>
    <w:rsid w:val="11BF2138"/>
    <w:rsid w:val="131146D8"/>
    <w:rsid w:val="13A40197"/>
    <w:rsid w:val="158D7C36"/>
    <w:rsid w:val="161D5EDD"/>
    <w:rsid w:val="187808F6"/>
    <w:rsid w:val="1D2E754A"/>
    <w:rsid w:val="1DDF0D9C"/>
    <w:rsid w:val="1FC579C6"/>
    <w:rsid w:val="201A5FBF"/>
    <w:rsid w:val="21EA121A"/>
    <w:rsid w:val="2297598E"/>
    <w:rsid w:val="23154C75"/>
    <w:rsid w:val="25A93E89"/>
    <w:rsid w:val="25FC1483"/>
    <w:rsid w:val="291B1D32"/>
    <w:rsid w:val="29802F8C"/>
    <w:rsid w:val="2A267991"/>
    <w:rsid w:val="2A5B2C77"/>
    <w:rsid w:val="30427CE1"/>
    <w:rsid w:val="31C40513"/>
    <w:rsid w:val="35A519D4"/>
    <w:rsid w:val="36D0581B"/>
    <w:rsid w:val="387C63C2"/>
    <w:rsid w:val="38931DB1"/>
    <w:rsid w:val="393F73BD"/>
    <w:rsid w:val="3C064E6D"/>
    <w:rsid w:val="3D054B23"/>
    <w:rsid w:val="3FC95E0B"/>
    <w:rsid w:val="43D2743F"/>
    <w:rsid w:val="45463D36"/>
    <w:rsid w:val="45E703EC"/>
    <w:rsid w:val="45F4232B"/>
    <w:rsid w:val="473C2E62"/>
    <w:rsid w:val="484A646D"/>
    <w:rsid w:val="494D6E5F"/>
    <w:rsid w:val="4A6A4F1F"/>
    <w:rsid w:val="4ABB7D1C"/>
    <w:rsid w:val="4BFB20A7"/>
    <w:rsid w:val="4C3103EA"/>
    <w:rsid w:val="514660E9"/>
    <w:rsid w:val="51822ECD"/>
    <w:rsid w:val="53504899"/>
    <w:rsid w:val="538A2713"/>
    <w:rsid w:val="55276851"/>
    <w:rsid w:val="56DE7349"/>
    <w:rsid w:val="5AEC56C6"/>
    <w:rsid w:val="5BA04AB6"/>
    <w:rsid w:val="5E4820C4"/>
    <w:rsid w:val="5F8E3149"/>
    <w:rsid w:val="60A01DAE"/>
    <w:rsid w:val="62500A3E"/>
    <w:rsid w:val="62527F5A"/>
    <w:rsid w:val="63A8002D"/>
    <w:rsid w:val="64C92097"/>
    <w:rsid w:val="65B162FC"/>
    <w:rsid w:val="665D0B7E"/>
    <w:rsid w:val="67265708"/>
    <w:rsid w:val="67AF0832"/>
    <w:rsid w:val="6D4B1AAA"/>
    <w:rsid w:val="6E3525B0"/>
    <w:rsid w:val="6F2B4349"/>
    <w:rsid w:val="71283AD1"/>
    <w:rsid w:val="71BE340F"/>
    <w:rsid w:val="731536C0"/>
    <w:rsid w:val="74A6415A"/>
    <w:rsid w:val="769C34C9"/>
    <w:rsid w:val="77373DB2"/>
    <w:rsid w:val="77691055"/>
    <w:rsid w:val="77AA4876"/>
    <w:rsid w:val="781C39C8"/>
    <w:rsid w:val="7ADC7ADA"/>
    <w:rsid w:val="7B454E1B"/>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character" w:styleId="6">
    <w:name w:val="Strong"/>
    <w:basedOn w:val="5"/>
    <w:qFormat/>
    <w:uiPriority w:val="0"/>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Typewriter"/>
    <w:basedOn w:val="5"/>
    <w:qFormat/>
    <w:uiPriority w:val="0"/>
    <w:rPr>
      <w:rFonts w:ascii="monospace" w:hAnsi="monospace" w:eastAsia="monospace" w:cs="monospace"/>
      <w:sz w:val="20"/>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0000FF"/>
      <w:u w:val="none"/>
    </w:rPr>
  </w:style>
  <w:style w:type="character" w:styleId="14">
    <w:name w:val="HTML Code"/>
    <w:basedOn w:val="5"/>
    <w:qFormat/>
    <w:uiPriority w:val="0"/>
    <w:rPr>
      <w:rFonts w:hint="default" w:ascii="monospace" w:hAnsi="monospace" w:eastAsia="monospace" w:cs="monospace"/>
      <w:sz w:val="20"/>
    </w:rPr>
  </w:style>
  <w:style w:type="character" w:styleId="15">
    <w:name w:val="HTML Cite"/>
    <w:basedOn w:val="5"/>
    <w:qFormat/>
    <w:uiPriority w:val="0"/>
  </w:style>
  <w:style w:type="character" w:styleId="16">
    <w:name w:val="HTML Keyboard"/>
    <w:basedOn w:val="5"/>
    <w:qFormat/>
    <w:uiPriority w:val="0"/>
    <w:rPr>
      <w:rFonts w:hint="default" w:ascii="monospace" w:hAnsi="monospace" w:eastAsia="monospace" w:cs="monospace"/>
      <w:sz w:val="20"/>
    </w:rPr>
  </w:style>
  <w:style w:type="character" w:styleId="17">
    <w:name w:val="HTML Sample"/>
    <w:basedOn w:val="5"/>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2020-11-04T03:21:00Z</dcterms:created>
  <dc:creator>。一刻宁静</dc:creator>
  <cp:lastModifiedBy>。一刻宁静</cp:lastModifiedBy>
  <cp:lastPrinted>2021-12-14T03:59:11Z</cp:lastPrinted>
  <dcterms:modified xsi:type="dcterms:W3CDTF">2021-12-14T03:59:14Z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98E390E222F24CBA8B854C99C3EC61EB</vt:lpwstr>
  </property>
</Properties>
</file>