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sz w:val="30"/>
          <w:szCs w:val="30"/>
          <w:lang w:val="en-US" w:eastAsia="zh-CN"/>
        </w:rPr>
      </w:pPr>
      <w:bookmarkStart w:id="0" w:name="_Toc3790"/>
      <w:r>
        <w:rPr>
          <w:rFonts w:hint="eastAsia" w:ascii="宋体" w:hAnsi="宋体" w:eastAsia="宋体" w:cs="宋体"/>
          <w:b/>
          <w:sz w:val="30"/>
          <w:szCs w:val="30"/>
          <w:lang w:val="en-US" w:eastAsia="zh-CN"/>
        </w:rPr>
        <w:t>第一章 询价公告</w:t>
      </w:r>
      <w:bookmarkEnd w:id="0"/>
    </w:p>
    <w:p>
      <w:pPr>
        <w:spacing w:line="360" w:lineRule="auto"/>
        <w:contextualSpacing/>
        <w:rPr>
          <w:rStyle w:val="5"/>
          <w:rFonts w:hint="eastAsia" w:ascii="宋体" w:hAnsi="宋体" w:eastAsia="宋体" w:cs="宋体"/>
          <w:i w:val="0"/>
          <w:caps w:val="0"/>
          <w:color w:val="000000"/>
          <w:spacing w:val="0"/>
          <w:sz w:val="27"/>
          <w:szCs w:val="27"/>
        </w:rPr>
      </w:pPr>
    </w:p>
    <w:p>
      <w:pPr>
        <w:spacing w:line="360" w:lineRule="auto"/>
        <w:contextualSpacing/>
        <w:rPr>
          <w:rStyle w:val="5"/>
          <w:rFonts w:hint="eastAsia" w:ascii="宋体" w:hAnsi="宋体" w:eastAsia="宋体" w:cs="宋体"/>
          <w:i w:val="0"/>
          <w:caps w:val="0"/>
          <w:color w:val="000000"/>
          <w:spacing w:val="0"/>
          <w:sz w:val="27"/>
          <w:szCs w:val="27"/>
        </w:rPr>
      </w:pPr>
      <w:r>
        <w:rPr>
          <w:rStyle w:val="5"/>
          <w:rFonts w:hint="eastAsia" w:ascii="宋体" w:hAnsi="宋体" w:eastAsia="宋体" w:cs="宋体"/>
          <w:i w:val="0"/>
          <w:caps w:val="0"/>
          <w:color w:val="000000"/>
          <w:spacing w:val="0"/>
          <w:sz w:val="27"/>
          <w:szCs w:val="27"/>
        </w:rPr>
        <w:t>一、项目基本情况</w:t>
      </w:r>
    </w:p>
    <w:p>
      <w:pPr>
        <w:spacing w:line="360" w:lineRule="auto"/>
        <w:contextualSpacing/>
        <w:rPr>
          <w:rStyle w:val="5"/>
          <w:rFonts w:hint="eastAsia" w:ascii="宋体" w:hAnsi="宋体" w:eastAsia="宋体" w:cs="宋体"/>
          <w:i w:val="0"/>
          <w:caps w:val="0"/>
          <w:color w:val="000000"/>
          <w:spacing w:val="0"/>
          <w:sz w:val="24"/>
          <w:szCs w:val="24"/>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XJLCXJ-ZB-202102</w:t>
      </w:r>
      <w:r>
        <w:rPr>
          <w:rFonts w:hint="eastAsia" w:ascii="宋体" w:hAnsi="宋体" w:eastAsia="宋体" w:cs="宋体"/>
          <w:color w:val="000000"/>
          <w:sz w:val="24"/>
          <w:szCs w:val="24"/>
          <w:lang w:val="en-US" w:eastAsia="zh-CN"/>
        </w:rPr>
        <w:t>8</w:t>
      </w:r>
    </w:p>
    <w:p>
      <w:pPr>
        <w:widowControl/>
        <w:numPr>
          <w:ilvl w:val="0"/>
          <w:numId w:val="0"/>
        </w:numPr>
        <w:wordWrap w:val="0"/>
        <w:spacing w:line="360" w:lineRule="auto"/>
        <w:ind w:left="1200" w:hanging="1200" w:hangingChars="500"/>
        <w:jc w:val="left"/>
        <w:rPr>
          <w:rFonts w:hint="eastAsia" w:ascii="宋体" w:hAnsi="宋体" w:eastAsia="宋体" w:cs="宋体"/>
          <w:kern w:val="0"/>
          <w:sz w:val="24"/>
          <w:szCs w:val="24"/>
          <w:lang w:val="en-US"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乌鲁木齐市达坂城区城市管理局特种车辆-医疗废弃物转运车采购项</w:t>
      </w:r>
      <w:bookmarkStart w:id="1" w:name="_GoBack"/>
      <w:bookmarkEnd w:id="1"/>
      <w:r>
        <w:rPr>
          <w:rFonts w:hint="eastAsia" w:ascii="宋体" w:hAnsi="宋体" w:eastAsia="宋体" w:cs="宋体"/>
          <w:color w:val="000000"/>
          <w:sz w:val="24"/>
          <w:szCs w:val="24"/>
          <w:highlight w:val="none"/>
          <w:lang w:val="en-US" w:eastAsia="zh-CN"/>
        </w:rPr>
        <w:t>目</w:t>
      </w:r>
    </w:p>
    <w:p>
      <w:pPr>
        <w:spacing w:line="360" w:lineRule="auto"/>
        <w:contextualSpacing/>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采购方式：</w:t>
      </w:r>
      <w:r>
        <w:rPr>
          <w:rFonts w:hint="eastAsia" w:ascii="宋体" w:hAnsi="宋体" w:eastAsia="宋体" w:cs="宋体"/>
          <w:color w:val="000000"/>
          <w:sz w:val="24"/>
          <w:szCs w:val="24"/>
          <w:highlight w:val="none"/>
          <w:lang w:eastAsia="zh-CN"/>
        </w:rPr>
        <w:t>询价采购</w:t>
      </w:r>
    </w:p>
    <w:p>
      <w:pPr>
        <w:spacing w:line="360" w:lineRule="auto"/>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预算金额（元）：</w:t>
      </w:r>
      <w:r>
        <w:rPr>
          <w:rFonts w:hint="eastAsia" w:ascii="宋体" w:hAnsi="宋体" w:eastAsia="宋体" w:cs="宋体"/>
          <w:color w:val="000000"/>
          <w:sz w:val="24"/>
          <w:szCs w:val="24"/>
          <w:highlight w:val="none"/>
          <w:lang w:val="en-US" w:eastAsia="zh-CN"/>
        </w:rPr>
        <w:t>250</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000</w:t>
      </w:r>
    </w:p>
    <w:p>
      <w:pPr>
        <w:spacing w:line="36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p>
    <w:p>
      <w:pPr>
        <w:spacing w:line="360" w:lineRule="auto"/>
        <w:ind w:firstLine="480" w:firstLineChars="200"/>
        <w:contextualSpacing/>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乌鲁木齐市达坂城区城市管理局采购一辆医疗废弃物转运车</w:t>
      </w:r>
      <w:r>
        <w:rPr>
          <w:rFonts w:hint="eastAsia" w:ascii="宋体" w:hAnsi="宋体" w:eastAsia="宋体" w:cs="宋体"/>
          <w:color w:val="000000"/>
          <w:sz w:val="24"/>
          <w:szCs w:val="24"/>
          <w:highlight w:val="none"/>
        </w:rPr>
        <w:t>，详见</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w:t>
      </w:r>
    </w:p>
    <w:p>
      <w:pPr>
        <w:numPr>
          <w:ilvl w:val="0"/>
          <w:numId w:val="1"/>
        </w:numPr>
        <w:spacing w:line="360" w:lineRule="auto"/>
        <w:contextualSpacing/>
        <w:rPr>
          <w:rFonts w:hint="eastAsia" w:ascii="宋体" w:hAnsi="宋体" w:eastAsia="宋体" w:cs="宋体"/>
          <w:b/>
          <w:bCs/>
          <w:color w:val="000000"/>
          <w:sz w:val="24"/>
          <w:szCs w:val="20"/>
        </w:rPr>
      </w:pPr>
      <w:r>
        <w:rPr>
          <w:rFonts w:hint="eastAsia" w:ascii="宋体" w:hAnsi="宋体" w:eastAsia="宋体" w:cs="宋体"/>
          <w:b/>
          <w:bCs/>
          <w:color w:val="000000"/>
          <w:sz w:val="24"/>
          <w:szCs w:val="20"/>
        </w:rPr>
        <w:t>申请人的资格要求</w:t>
      </w:r>
    </w:p>
    <w:p>
      <w:pPr>
        <w:pStyle w:val="6"/>
        <w:spacing w:line="360" w:lineRule="auto"/>
        <w:ind w:firstLine="0" w:firstLineChars="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满足《中华人民共和国政府采购法》第二十二条规定；</w:t>
      </w:r>
    </w:p>
    <w:p>
      <w:pPr>
        <w:pStyle w:val="6"/>
        <w:spacing w:line="360" w:lineRule="auto"/>
        <w:ind w:firstLine="0" w:firstLineChars="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落实政府采购政策需满足的资格要求：落实（对小型和微型企业产品的价格、监狱企业、残疾人福利性单位优惠政策。）详见</w:t>
      </w:r>
      <w:r>
        <w:rPr>
          <w:rFonts w:hint="eastAsia" w:ascii="宋体" w:hAnsi="宋体" w:eastAsia="宋体" w:cs="宋体"/>
          <w:color w:val="000000"/>
          <w:sz w:val="24"/>
          <w:szCs w:val="20"/>
          <w:lang w:eastAsia="zh-CN"/>
        </w:rPr>
        <w:t>询价</w:t>
      </w:r>
      <w:r>
        <w:rPr>
          <w:rFonts w:hint="eastAsia" w:ascii="宋体" w:hAnsi="宋体" w:eastAsia="宋体" w:cs="宋体"/>
          <w:color w:val="000000"/>
          <w:sz w:val="24"/>
          <w:szCs w:val="20"/>
        </w:rPr>
        <w:t>文件</w:t>
      </w:r>
    </w:p>
    <w:p>
      <w:pPr>
        <w:pStyle w:val="6"/>
        <w:spacing w:line="360" w:lineRule="auto"/>
        <w:ind w:left="480" w:hanging="480" w:hanging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3</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本项目的特定资格要求：</w:t>
      </w:r>
    </w:p>
    <w:p>
      <w:pPr>
        <w:pStyle w:val="6"/>
        <w:spacing w:line="360" w:lineRule="auto"/>
        <w:ind w:left="0" w:leftChars="0" w:firstLine="480" w:firstLineChars="200"/>
        <w:contextualSpacing/>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rPr>
        <w:t>3.1、符合《中华人民共和国政府采购法》第二十二条的规定，在中华人民共和国境内注册的合法运营企业；</w:t>
      </w:r>
      <w:r>
        <w:rPr>
          <w:rFonts w:hint="eastAsia" w:ascii="宋体" w:hAnsi="宋体" w:eastAsia="宋体" w:cs="宋体"/>
          <w:color w:val="000000"/>
          <w:sz w:val="24"/>
          <w:szCs w:val="20"/>
        </w:rPr>
        <w:br w:type="textWrapping"/>
      </w:r>
      <w:r>
        <w:rPr>
          <w:rFonts w:hint="eastAsia" w:ascii="宋体" w:hAnsi="宋体" w:eastAsia="宋体" w:cs="宋体"/>
          <w:color w:val="000000"/>
          <w:sz w:val="24"/>
          <w:szCs w:val="20"/>
          <w:lang w:val="en-US" w:eastAsia="zh-CN"/>
        </w:rPr>
        <w:t xml:space="preserve">    </w:t>
      </w:r>
      <w:r>
        <w:rPr>
          <w:rFonts w:hint="eastAsia" w:ascii="宋体" w:hAnsi="宋体" w:eastAsia="宋体" w:cs="宋体"/>
          <w:color w:val="000000"/>
          <w:sz w:val="24"/>
          <w:szCs w:val="20"/>
        </w:rPr>
        <w:t>3.2、有效的工商营业执照； </w:t>
      </w:r>
      <w:r>
        <w:rPr>
          <w:rFonts w:hint="eastAsia" w:ascii="宋体" w:hAnsi="宋体" w:eastAsia="宋体" w:cs="宋体"/>
          <w:color w:val="000000"/>
          <w:sz w:val="24"/>
          <w:szCs w:val="20"/>
        </w:rPr>
        <w:br w:type="textWrapping"/>
      </w:r>
      <w:r>
        <w:rPr>
          <w:rFonts w:hint="eastAsia" w:ascii="宋体" w:hAnsi="宋体" w:eastAsia="宋体" w:cs="宋体"/>
          <w:color w:val="000000"/>
          <w:sz w:val="24"/>
          <w:szCs w:val="20"/>
          <w:lang w:val="en-US" w:eastAsia="zh-CN"/>
        </w:rPr>
        <w:t xml:space="preserve">    </w:t>
      </w:r>
      <w:r>
        <w:rPr>
          <w:rFonts w:hint="eastAsia" w:ascii="宋体" w:hAnsi="宋体" w:eastAsia="宋体" w:cs="宋体"/>
          <w:color w:val="000000"/>
          <w:sz w:val="24"/>
          <w:szCs w:val="20"/>
        </w:rPr>
        <w:t>3.3、法定代表人或其委托代理人应携带本人身份证原件及复印件，委托代理人还应携带《法定代表人授权委托书》原件；</w:t>
      </w:r>
      <w:r>
        <w:rPr>
          <w:rFonts w:hint="eastAsia" w:ascii="宋体" w:hAnsi="宋体" w:eastAsia="宋体" w:cs="宋体"/>
          <w:color w:val="000000"/>
          <w:sz w:val="24"/>
          <w:szCs w:val="20"/>
        </w:rPr>
        <w:br w:type="textWrapping"/>
      </w:r>
      <w:r>
        <w:rPr>
          <w:rFonts w:hint="eastAsia" w:ascii="宋体" w:hAnsi="宋体" w:eastAsia="宋体" w:cs="宋体"/>
          <w:color w:val="000000"/>
          <w:sz w:val="24"/>
          <w:szCs w:val="20"/>
          <w:lang w:val="en-US" w:eastAsia="zh-CN"/>
        </w:rPr>
        <w:t xml:space="preserve">    </w:t>
      </w:r>
      <w:r>
        <w:rPr>
          <w:rFonts w:hint="eastAsia" w:ascii="宋体" w:hAnsi="宋体" w:eastAsia="宋体" w:cs="宋体"/>
          <w:color w:val="000000"/>
          <w:sz w:val="24"/>
          <w:szCs w:val="20"/>
        </w:rPr>
        <w:t>3.4、供应商须提供在“信用中国”（www.creditchina.gov.cn）和中国政府采购网（www.ccgp.gov.cn）网站上未被列入失信被执行人、重大税收违法案件当事人名单以及政府采购严重违法失信行为记录名单的网页打印件（网页打印件须公告发布之日起至报名截止时间止从上述网站中打印）并加盖公章；</w:t>
      </w:r>
      <w:r>
        <w:rPr>
          <w:rFonts w:hint="eastAsia" w:ascii="宋体" w:hAnsi="宋体" w:eastAsia="宋体" w:cs="宋体"/>
          <w:color w:val="000000"/>
          <w:sz w:val="24"/>
          <w:szCs w:val="20"/>
        </w:rPr>
        <w:br w:type="textWrapping"/>
      </w:r>
      <w:r>
        <w:rPr>
          <w:rFonts w:hint="eastAsia" w:ascii="宋体" w:hAnsi="宋体" w:eastAsia="宋体" w:cs="宋体"/>
          <w:color w:val="000000"/>
          <w:sz w:val="24"/>
          <w:szCs w:val="20"/>
        </w:rPr>
        <w:t>4</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供应商存在下列情形的，不得同时参加同一合同项下的政府采购项目投标：</w:t>
      </w:r>
      <w:r>
        <w:rPr>
          <w:rFonts w:hint="eastAsia" w:ascii="宋体" w:hAnsi="宋体" w:eastAsia="宋体" w:cs="宋体"/>
          <w:color w:val="000000"/>
          <w:sz w:val="24"/>
          <w:szCs w:val="20"/>
        </w:rPr>
        <w:br w:type="textWrapping"/>
      </w:r>
      <w:r>
        <w:rPr>
          <w:rFonts w:hint="eastAsia" w:ascii="宋体" w:hAnsi="宋体" w:eastAsia="宋体" w:cs="宋体"/>
          <w:color w:val="000000"/>
          <w:sz w:val="24"/>
          <w:szCs w:val="20"/>
          <w:lang w:val="en-US" w:eastAsia="zh-CN"/>
        </w:rPr>
        <w:t xml:space="preserve">    </w:t>
      </w:r>
      <w:r>
        <w:rPr>
          <w:rFonts w:hint="eastAsia" w:ascii="宋体" w:hAnsi="宋体" w:cs="宋体"/>
          <w:color w:val="000000"/>
          <w:sz w:val="24"/>
          <w:szCs w:val="20"/>
          <w:lang w:val="en-US" w:eastAsia="zh-CN"/>
        </w:rPr>
        <w:t>4.1</w:t>
      </w:r>
      <w:r>
        <w:rPr>
          <w:rFonts w:hint="eastAsia" w:ascii="宋体" w:hAnsi="宋体" w:eastAsia="宋体" w:cs="宋体"/>
          <w:color w:val="000000"/>
          <w:sz w:val="24"/>
          <w:szCs w:val="20"/>
          <w:lang w:val="en-US" w:eastAsia="zh-CN"/>
        </w:rPr>
        <w:t>与采购人存在利害关系可能影响招标公正性的法人、其他组织或者个人，不得参加投标。</w:t>
      </w:r>
    </w:p>
    <w:p>
      <w:pPr>
        <w:pStyle w:val="6"/>
        <w:spacing w:line="360" w:lineRule="auto"/>
        <w:ind w:left="0" w:leftChars="0" w:firstLine="480" w:firstLineChars="200"/>
        <w:contextualSpacing/>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4.2</w:t>
      </w:r>
      <w:r>
        <w:rPr>
          <w:rFonts w:hint="eastAsia" w:ascii="宋体" w:hAnsi="宋体" w:eastAsia="宋体" w:cs="宋体"/>
          <w:color w:val="000000"/>
          <w:sz w:val="24"/>
          <w:szCs w:val="20"/>
          <w:lang w:val="en-US" w:eastAsia="zh-CN"/>
        </w:rPr>
        <w:t>单位负责人为同一人或者存在控股、管理关系的不同单位，不能参加同一标段或者未划分标段的同一招标项目投标，违反前两款规定的，相关投标均无效。   </w:t>
      </w:r>
    </w:p>
    <w:p>
      <w:pPr>
        <w:pStyle w:val="6"/>
        <w:spacing w:line="360" w:lineRule="auto"/>
        <w:ind w:left="0" w:leftChars="0" w:firstLine="0" w:firstLineChars="0"/>
        <w:contextualSpacing/>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 xml:space="preserve"> </w:t>
      </w:r>
      <w:r>
        <w:rPr>
          <w:rFonts w:hint="eastAsia" w:ascii="宋体" w:hAnsi="宋体" w:eastAsia="宋体" w:cs="宋体"/>
          <w:color w:val="000000"/>
          <w:sz w:val="24"/>
          <w:szCs w:val="20"/>
        </w:rPr>
        <w:t>5</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本次招标不接受联合体投标。 </w:t>
      </w:r>
    </w:p>
    <w:p>
      <w:pPr>
        <w:spacing w:line="360" w:lineRule="auto"/>
        <w:contextualSpacing/>
        <w:rPr>
          <w:rFonts w:hint="eastAsia" w:ascii="宋体" w:hAnsi="宋体" w:eastAsia="宋体" w:cs="宋体"/>
          <w:b/>
          <w:bCs/>
          <w:color w:val="000000"/>
          <w:sz w:val="24"/>
          <w:szCs w:val="20"/>
        </w:rPr>
      </w:pPr>
      <w:r>
        <w:rPr>
          <w:rFonts w:hint="eastAsia" w:ascii="宋体" w:hAnsi="宋体" w:eastAsia="宋体" w:cs="宋体"/>
          <w:b/>
          <w:bCs/>
          <w:color w:val="000000"/>
          <w:sz w:val="24"/>
          <w:szCs w:val="20"/>
          <w:lang w:eastAsia="zh-CN"/>
        </w:rPr>
        <w:t>三、</w:t>
      </w:r>
      <w:r>
        <w:rPr>
          <w:rFonts w:hint="eastAsia" w:ascii="宋体" w:hAnsi="宋体" w:eastAsia="宋体" w:cs="宋体"/>
          <w:b/>
          <w:bCs/>
          <w:color w:val="000000"/>
          <w:sz w:val="24"/>
          <w:szCs w:val="20"/>
        </w:rPr>
        <w:t>获取询价文件</w:t>
      </w:r>
    </w:p>
    <w:p>
      <w:pPr>
        <w:spacing w:line="36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时间：</w:t>
      </w:r>
      <w:r>
        <w:rPr>
          <w:rFonts w:hint="eastAsia" w:ascii="宋体" w:hAnsi="宋体" w:eastAsia="宋体" w:cs="宋体"/>
          <w:color w:val="000000"/>
          <w:sz w:val="24"/>
          <w:szCs w:val="24"/>
          <w:highlight w:val="none"/>
        </w:rPr>
        <w:t>投标方可从</w:t>
      </w:r>
      <w:r>
        <w:rPr>
          <w:rFonts w:hint="eastAsia" w:ascii="宋体" w:hAnsi="宋体" w:eastAsia="宋体" w:cs="宋体"/>
          <w:color w:val="000000"/>
          <w:sz w:val="24"/>
          <w:szCs w:val="24"/>
          <w:highlight w:val="none"/>
          <w:lang w:val="en-US" w:eastAsia="zh-CN"/>
        </w:rPr>
        <w:t>2021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日至</w:t>
      </w:r>
      <w:r>
        <w:rPr>
          <w:rFonts w:hint="eastAsia" w:ascii="宋体" w:hAnsi="宋体" w:eastAsia="宋体" w:cs="宋体"/>
          <w:color w:val="000000"/>
          <w:sz w:val="24"/>
          <w:szCs w:val="24"/>
          <w:highlight w:val="none"/>
          <w:lang w:val="en-US" w:eastAsia="zh-CN"/>
        </w:rPr>
        <w:t>2021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日</w:t>
      </w:r>
      <w:r>
        <w:rPr>
          <w:rFonts w:hint="eastAsia" w:ascii="宋体" w:hAnsi="宋体" w:eastAsia="宋体" w:cs="宋体"/>
          <w:kern w:val="0"/>
          <w:sz w:val="24"/>
          <w:szCs w:val="24"/>
        </w:rPr>
        <w:t>（北京时间上午10：30-13:00，下午15:30-18:</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eastAsia="zh-CN"/>
        </w:rPr>
        <w:t>，节假日除外</w:t>
      </w:r>
      <w:r>
        <w:rPr>
          <w:rFonts w:hint="eastAsia" w:ascii="宋体" w:hAnsi="宋体" w:eastAsia="宋体" w:cs="宋体"/>
          <w:kern w:val="0"/>
          <w:sz w:val="24"/>
          <w:szCs w:val="24"/>
        </w:rPr>
        <w:t>），携带企业法人授权委托书原件及被授权人身份证原件、营业执照、在“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并加盖公章；</w:t>
      </w:r>
    </w:p>
    <w:p>
      <w:pPr>
        <w:spacing w:line="360" w:lineRule="auto"/>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地点：新疆乌鲁木齐市水磨沟区立井街198号商住丽景名都10号办公楼1108号</w:t>
      </w:r>
    </w:p>
    <w:p>
      <w:pPr>
        <w:spacing w:line="360" w:lineRule="auto"/>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方式：现场购买</w:t>
      </w:r>
    </w:p>
    <w:p>
      <w:pPr>
        <w:spacing w:line="36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售价（元）：</w:t>
      </w:r>
      <w:r>
        <w:rPr>
          <w:rFonts w:hint="eastAsia" w:ascii="宋体" w:hAnsi="宋体" w:eastAsia="宋体" w:cs="宋体"/>
          <w:i w:val="0"/>
          <w:caps w:val="0"/>
          <w:color w:val="000000"/>
          <w:spacing w:val="0"/>
          <w:sz w:val="24"/>
          <w:szCs w:val="24"/>
          <w:highlight w:val="none"/>
        </w:rPr>
        <w:t>200</w:t>
      </w:r>
    </w:p>
    <w:p>
      <w:pPr>
        <w:spacing w:line="360" w:lineRule="auto"/>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5、公告期限：</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个工作日。</w:t>
      </w:r>
    </w:p>
    <w:p>
      <w:pPr>
        <w:spacing w:line="36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6、投标截止时间、开标时间：</w:t>
      </w: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:00时（北京时间）</w:t>
      </w:r>
    </w:p>
    <w:p>
      <w:pPr>
        <w:spacing w:line="360" w:lineRule="auto"/>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7、开标地点：</w:t>
      </w:r>
      <w:r>
        <w:rPr>
          <w:rFonts w:hint="eastAsia" w:ascii="宋体" w:hAnsi="宋体" w:eastAsia="宋体" w:cs="宋体"/>
          <w:sz w:val="24"/>
          <w:szCs w:val="24"/>
        </w:rPr>
        <w:t>新疆乌鲁木齐市新华北路258号金谷大酒店3楼3号会议室</w:t>
      </w:r>
    </w:p>
    <w:p>
      <w:pPr>
        <w:widowControl/>
        <w:wordWrap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8、采购人名称：</w:t>
      </w:r>
      <w:r>
        <w:rPr>
          <w:rFonts w:hint="eastAsia" w:ascii="宋体" w:hAnsi="宋体" w:eastAsia="宋体" w:cs="宋体"/>
          <w:kern w:val="0"/>
          <w:sz w:val="24"/>
          <w:szCs w:val="24"/>
        </w:rPr>
        <w:t>乌鲁木齐市达坂城区</w:t>
      </w:r>
      <w:r>
        <w:rPr>
          <w:rFonts w:hint="eastAsia" w:ascii="宋体" w:hAnsi="宋体" w:eastAsia="宋体" w:cs="宋体"/>
          <w:kern w:val="0"/>
          <w:sz w:val="24"/>
          <w:szCs w:val="24"/>
          <w:lang w:eastAsia="zh-CN"/>
        </w:rPr>
        <w:t>城市管理局（乌鲁木齐市达坂城区城市管理行政执法局）</w:t>
      </w:r>
    </w:p>
    <w:p>
      <w:pPr>
        <w:widowControl/>
        <w:wordWrap w:val="0"/>
        <w:spacing w:line="360" w:lineRule="auto"/>
        <w:ind w:firstLine="480" w:firstLineChars="200"/>
        <w:jc w:val="left"/>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贾志勇</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lang w:val="en-US" w:eastAsia="zh-CN"/>
        </w:rPr>
        <w:t>18599002345</w:t>
      </w:r>
    </w:p>
    <w:p>
      <w:pPr>
        <w:widowControl/>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地址：乌鲁木齐市达坂城区古城新街110号</w:t>
      </w:r>
    </w:p>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9、</w:t>
      </w:r>
      <w:r>
        <w:rPr>
          <w:rFonts w:hint="eastAsia" w:ascii="宋体" w:hAnsi="宋体" w:eastAsia="宋体" w:cs="宋体"/>
          <w:color w:val="000000"/>
          <w:kern w:val="0"/>
          <w:sz w:val="24"/>
          <w:szCs w:val="24"/>
        </w:rPr>
        <w:t>招标代理机构：新疆隆昌秀景工程项目管理有限公司</w:t>
      </w:r>
    </w:p>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详细地址</w:t>
      </w:r>
      <w:r>
        <w:rPr>
          <w:rFonts w:hint="eastAsia" w:ascii="宋体" w:hAnsi="宋体" w:eastAsia="宋体" w:cs="宋体"/>
          <w:color w:val="000000"/>
          <w:kern w:val="0"/>
          <w:sz w:val="24"/>
          <w:szCs w:val="24"/>
        </w:rPr>
        <w:t>：新疆乌鲁木齐市水磨沟区立井街198号商住丽景•名都10号办公楼1108号</w:t>
      </w:r>
    </w:p>
    <w:p>
      <w:pPr>
        <w:spacing w:line="360" w:lineRule="auto"/>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lang w:val="en-US" w:eastAsia="zh-CN"/>
        </w:rPr>
        <w:t>1197596201</w:t>
      </w:r>
      <w:r>
        <w:rPr>
          <w:rFonts w:hint="eastAsia" w:ascii="宋体" w:hAnsi="宋体" w:eastAsia="宋体" w:cs="宋体"/>
          <w:color w:val="000000"/>
          <w:sz w:val="24"/>
          <w:szCs w:val="24"/>
        </w:rPr>
        <w:t>@qq.com</w:t>
      </w:r>
    </w:p>
    <w:p>
      <w:pPr>
        <w:spacing w:line="360" w:lineRule="auto"/>
        <w:ind w:firstLine="480" w:firstLineChars="200"/>
        <w:contextualSpacing/>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lang w:val="en-US" w:eastAsia="zh-CN"/>
        </w:rPr>
        <w:t>胡彬</w:t>
      </w:r>
    </w:p>
    <w:p>
      <w:pPr>
        <w:spacing w:line="360" w:lineRule="auto"/>
        <w:ind w:firstLine="480" w:firstLineChars="200"/>
        <w:contextualSpacing/>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color w:val="000000"/>
          <w:sz w:val="24"/>
          <w:szCs w:val="24"/>
          <w:lang w:val="en-US" w:eastAsia="zh-CN"/>
        </w:rPr>
        <w:t>18690251201</w:t>
      </w:r>
    </w:p>
    <w:p>
      <w:pPr>
        <w:spacing w:line="360" w:lineRule="auto"/>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帐户名称：</w:t>
      </w:r>
      <w:r>
        <w:rPr>
          <w:rFonts w:hint="eastAsia" w:ascii="宋体" w:hAnsi="宋体" w:eastAsia="宋体" w:cs="宋体"/>
          <w:color w:val="000000"/>
          <w:kern w:val="0"/>
          <w:sz w:val="24"/>
          <w:szCs w:val="24"/>
        </w:rPr>
        <w:t>新疆隆昌秀景工程项目管理有限公司</w:t>
      </w:r>
    </w:p>
    <w:p>
      <w:pPr>
        <w:spacing w:line="360" w:lineRule="auto"/>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银行</w:t>
      </w:r>
      <w:r>
        <w:rPr>
          <w:rFonts w:hint="eastAsia" w:ascii="宋体" w:hAnsi="宋体" w:eastAsia="宋体" w:cs="宋体"/>
          <w:color w:val="000000"/>
          <w:kern w:val="0"/>
          <w:sz w:val="24"/>
          <w:szCs w:val="24"/>
        </w:rPr>
        <w:t>帐号：0000020080110023063798</w:t>
      </w:r>
    </w:p>
    <w:p>
      <w:pPr>
        <w:spacing w:line="360" w:lineRule="auto"/>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开户银行：乌鲁木齐银行五星支行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ED231"/>
    <w:multiLevelType w:val="singleLevel"/>
    <w:tmpl w:val="388ED2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73306"/>
    <w:rsid w:val="2487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character" w:styleId="5">
    <w:name w:val="Strong"/>
    <w:basedOn w:val="4"/>
    <w:qFormat/>
    <w:uiPriority w:val="22"/>
    <w:rPr>
      <w:b/>
    </w:rPr>
  </w:style>
  <w:style w:type="paragraph" w:styleId="6">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2021-12-14T07:49:00Z</dcterms:created>
  <dc:creator>Administrator</dc:creator>
  <cp:lastModifiedBy>Administrator</cp:lastModifiedBy>
  <dcterms:modified xsi:type="dcterms:W3CDTF">2021-12-14T07:50:27Z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529753ECD627478D8EA336DE6AD8E466</vt:lpwstr>
  </property>
</Properties>
</file>