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28"/>
          <w:szCs w:val="28"/>
        </w:rPr>
        <w:t>新疆绿翔工程招标有限公司关于塔城市疾病预防控制中心物资采购项目的中标(成交)结果公告</w:t>
      </w:r>
    </w:p>
    <w:p>
      <w:pPr>
        <w:pStyle w:val="2"/>
        <w:keepNext w:val="0"/>
        <w:keepLines w:val="0"/>
        <w:widowControl/>
        <w:suppressLineNumbers w:val="0"/>
        <w:spacing w:before="60" w:beforeAutospacing="0" w:after="60" w:afterAutospacing="0" w:line="315" w:lineRule="atLeast"/>
        <w:ind w:left="0" w:right="0" w:firstLine="0"/>
        <w:rPr>
          <w:rFonts w:ascii="sans-serif" w:hAnsi="sans-serif" w:eastAsia="sans-serif" w:cs="sans-serif"/>
          <w:i w:val="0"/>
          <w:iCs w:val="0"/>
          <w:caps w:val="0"/>
          <w:color w:val="000000"/>
          <w:spacing w:val="0"/>
          <w:sz w:val="19"/>
          <w:szCs w:val="19"/>
        </w:rPr>
      </w:pPr>
      <w:r>
        <w:rPr>
          <w:rStyle w:val="5"/>
          <w:rFonts w:hint="default" w:ascii="黑体" w:hAnsi="宋体" w:eastAsia="黑体" w:cs="黑体"/>
          <w:i w:val="0"/>
          <w:iCs w:val="0"/>
          <w:caps w:val="0"/>
          <w:color w:val="000000"/>
          <w:spacing w:val="0"/>
          <w:sz w:val="21"/>
          <w:szCs w:val="21"/>
        </w:rPr>
        <w:t>一、项目编号：</w:t>
      </w:r>
      <w:r>
        <w:rPr>
          <w:rFonts w:hint="eastAsia" w:ascii="黑体" w:hAnsi="宋体" w:eastAsia="黑体" w:cs="黑体"/>
          <w:i w:val="0"/>
          <w:iCs w:val="0"/>
          <w:caps w:val="0"/>
          <w:color w:val="000000"/>
          <w:spacing w:val="0"/>
          <w:sz w:val="21"/>
          <w:szCs w:val="21"/>
        </w:rPr>
        <w:t> XJLXZBCG20211202 </w:t>
      </w:r>
      <w:r>
        <w:rPr>
          <w:rFonts w:hint="default" w:ascii="sans-serif" w:hAnsi="sans-serif" w:eastAsia="sans-serif" w:cs="sans-serif"/>
          <w:i w:val="0"/>
          <w:iCs w:val="0"/>
          <w:caps w:val="0"/>
          <w:color w:val="000000"/>
          <w:spacing w:val="0"/>
          <w:sz w:val="19"/>
          <w:szCs w:val="19"/>
        </w:rPr>
        <w:t>                 </w:t>
      </w:r>
      <w:bookmarkStart w:id="0" w:name="_GoBack"/>
      <w:bookmarkEnd w:id="0"/>
    </w:p>
    <w:p>
      <w:pPr>
        <w:pStyle w:val="2"/>
        <w:keepNext w:val="0"/>
        <w:keepLines w:val="0"/>
        <w:widowControl/>
        <w:suppressLineNumbers w:val="0"/>
        <w:spacing w:before="204" w:beforeAutospacing="0" w:after="204" w:afterAutospacing="0" w:line="315"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二、项目名称：</w:t>
      </w:r>
      <w:r>
        <w:rPr>
          <w:rFonts w:hint="default" w:ascii="黑体" w:hAnsi="宋体" w:eastAsia="黑体" w:cs="黑体"/>
          <w:i w:val="0"/>
          <w:iCs w:val="0"/>
          <w:caps w:val="0"/>
          <w:color w:val="000000"/>
          <w:spacing w:val="0"/>
          <w:sz w:val="21"/>
          <w:szCs w:val="21"/>
        </w:rPr>
        <w:t> 塔城市疾病预防控制中心物资采购项目                     </w:t>
      </w:r>
    </w:p>
    <w:p>
      <w:pPr>
        <w:pStyle w:val="2"/>
        <w:keepNext w:val="0"/>
        <w:keepLines w:val="0"/>
        <w:widowControl/>
        <w:suppressLineNumbers w:val="0"/>
        <w:spacing w:before="60" w:beforeAutospacing="0" w:after="180" w:afterAutospacing="0" w:line="315" w:lineRule="atLeast"/>
        <w:ind w:left="0" w:right="0" w:firstLine="0"/>
        <w:rPr>
          <w:rFonts w:hint="default" w:ascii="sans-serif" w:hAnsi="sans-serif" w:eastAsia="sans-serif" w:cs="sans-serif"/>
          <w:i w:val="0"/>
          <w:iCs w:val="0"/>
          <w:caps w:val="0"/>
          <w:color w:val="000000"/>
          <w:spacing w:val="0"/>
          <w:sz w:val="19"/>
          <w:szCs w:val="19"/>
        </w:rPr>
      </w:pPr>
      <w:r>
        <w:rPr>
          <w:rStyle w:val="5"/>
          <w:rFonts w:hint="default" w:ascii="黑体" w:hAnsi="宋体" w:eastAsia="黑体" w:cs="黑体"/>
          <w:i w:val="0"/>
          <w:iCs w:val="0"/>
          <w:caps w:val="0"/>
          <w:color w:val="000000"/>
          <w:spacing w:val="0"/>
          <w:sz w:val="21"/>
          <w:szCs w:val="21"/>
        </w:rPr>
        <w:t>三、中标（成交）信息</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60" w:beforeAutospacing="0" w:after="60" w:afterAutospacing="0" w:line="240" w:lineRule="auto"/>
        <w:ind w:left="0" w:right="0"/>
      </w:pPr>
      <w:r>
        <w:rPr>
          <w:rFonts w:ascii="仿宋" w:hAnsi="仿宋" w:eastAsia="仿宋" w:cs="仿宋"/>
          <w:i w:val="0"/>
          <w:iCs w:val="0"/>
          <w:caps w:val="0"/>
          <w:color w:val="000000"/>
          <w:spacing w:val="0"/>
          <w:sz w:val="21"/>
          <w:szCs w:val="21"/>
        </w:rPr>
        <w:t>   1.中标结果：</w:t>
      </w:r>
      <w:r>
        <w:rPr>
          <w:rFonts w:hint="eastAsia" w:ascii="仿宋" w:hAnsi="仿宋" w:eastAsia="仿宋" w:cs="仿宋"/>
          <w:i w:val="0"/>
          <w:iCs w:val="0"/>
          <w:caps w:val="0"/>
          <w:color w:val="000000"/>
          <w:spacing w:val="0"/>
          <w:sz w:val="21"/>
          <w:szCs w:val="21"/>
        </w:rPr>
        <w:t>    </w:t>
      </w:r>
    </w:p>
    <w:p>
      <w:pPr>
        <w:pStyle w:val="2"/>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4"/>
        <w:gridCol w:w="854"/>
        <w:gridCol w:w="854"/>
        <w:gridCol w:w="854"/>
        <w:gridCol w:w="85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单位</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总价(元)</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中标供应商名称</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中标供应商地址</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塔城市疾病预防控制中心物资采购项目</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采购一次性使用注射器、灭菌外科手套、一次性使用病毒采样管、一次性使用检查手套、一次性使用帽子、一次性使用鞋套、免洗手凝胶、一次性外科口罩、医用防护服等。</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不限</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批</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报价:1896020(元)</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江西商陆贸易有限公司</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江西省九江市共青城市南纬三路以南、环宇高压线以东（九江清越光电科技有限公司内）6幢车间楼厂房1楼178卡位</w:t>
            </w:r>
          </w:p>
        </w:tc>
        <w:tc>
          <w:tcPr>
            <w:tcW w:w="50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91360405MA3ABLY48R</w:t>
            </w:r>
          </w:p>
        </w:tc>
      </w:tr>
    </w:tbl>
    <w:p>
      <w:pPr>
        <w:keepNext w:val="0"/>
        <w:keepLines w:val="0"/>
        <w:widowControl/>
        <w:suppressLineNumbers w:val="0"/>
        <w:spacing w:line="240" w:lineRule="atLeast"/>
        <w:ind w:left="0" w:firstLine="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                       </w:t>
      </w:r>
    </w:p>
    <w:p>
      <w:pPr>
        <w:pStyle w:val="2"/>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2.废标结果:  </w:t>
      </w:r>
    </w:p>
    <w:p>
      <w:pPr>
        <w:pStyle w:val="2"/>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36"/>
        <w:gridCol w:w="2136"/>
        <w:gridCol w:w="2137"/>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jc w:val="left"/>
      </w:pPr>
      <w:r>
        <w:rPr>
          <w:rFonts w:hint="eastAsia" w:ascii="仿宋" w:hAnsi="仿宋" w:eastAsia="仿宋" w:cs="仿宋"/>
          <w:i w:val="0"/>
          <w:iCs w:val="0"/>
          <w:caps w:val="0"/>
          <w:color w:val="000000"/>
          <w:spacing w:val="0"/>
          <w:kern w:val="0"/>
          <w:sz w:val="21"/>
          <w:szCs w:val="21"/>
          <w:lang w:val="en-US" w:eastAsia="zh-CN" w:bidi="ar"/>
        </w:rPr>
        <w:t> </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四、主要标的信息</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货物类主要标的信息：    </w:t>
      </w:r>
    </w:p>
    <w:p>
      <w:pPr>
        <w:pStyle w:val="2"/>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0"/>
        <w:gridCol w:w="1221"/>
        <w:gridCol w:w="1221"/>
        <w:gridCol w:w="1221"/>
        <w:gridCol w:w="1221"/>
        <w:gridCol w:w="1221"/>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塔城市疾病预防控制中心物资采购项目</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塔城市疾病预防控制中心物资采购项目</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江西永泰、山东成武赛诺、厦门齐冰、上海伯杰、杭州艾博等</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1896020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详见报价明细表</w:t>
            </w:r>
          </w:p>
        </w:tc>
      </w:tr>
    </w:tbl>
    <w:p>
      <w:pPr>
        <w:keepNext w:val="0"/>
        <w:keepLines w:val="0"/>
        <w:widowControl/>
        <w:suppressLineNumbers w:val="0"/>
        <w:spacing w:line="240" w:lineRule="atLeast"/>
        <w:ind w:left="0" w:firstLine="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 </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五、评审专家（单一来源采购人员）名单：</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冯燕,郭延波,王远强,张慧敏,王瑛 </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六、代理服务收费标准及金额：</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1.代理服务收费标准：本项目服务费按照差额定律累进计费方式计算，标准如下:</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成交金额100万元以下的部分,货物类采购费率1.50%,服务类采购费率1.50%;</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成交金额100万元至500万元的部分,货物类采购费率1.10%,服务类采购费率0.80%;</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成交金额500万元至1000万元的部分,货物类采购费率0.80%,服务类采购费率0.45%;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成交金额1000万元至5000万元的部分,货物类采购费率0.50%,服务类采购费率0.25%;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成交金额5000万元至10000万元的部分,货物类采购费率0.25%,服务类采购费率0.01%;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成交金额10000万元至100000万元的部分,货物类采购费率0.05%,服务类采购费率0.05%;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成交金额1000000万元以上的部分,货物类采购费率0.01%,服务类采购费率0.01%;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2.代理服务收费金额（元）：24856.22 </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七、公告期限</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自本公告发布之日起1个工作日。</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19"/>
          <w:szCs w:val="19"/>
        </w:rPr>
      </w:pPr>
      <w:r>
        <w:rPr>
          <w:rStyle w:val="5"/>
          <w:rFonts w:hint="default" w:ascii="黑体" w:hAnsi="宋体" w:eastAsia="黑体" w:cs="黑体"/>
          <w:i w:val="0"/>
          <w:iCs w:val="0"/>
          <w:caps w:val="0"/>
          <w:color w:val="000000"/>
          <w:spacing w:val="0"/>
          <w:sz w:val="21"/>
          <w:szCs w:val="21"/>
        </w:rPr>
        <w:t>八、其他补充事宜</w:t>
      </w:r>
      <w:r>
        <w:rPr>
          <w:rFonts w:hint="default" w:ascii="黑体" w:hAnsi="宋体" w:eastAsia="黑体" w:cs="黑体"/>
          <w:i w:val="0"/>
          <w:iCs w:val="0"/>
          <w:caps w:val="0"/>
          <w:color w:val="000000"/>
          <w:spacing w:val="0"/>
          <w:sz w:val="19"/>
          <w:szCs w:val="19"/>
        </w:rPr>
        <w:t>                   </w:t>
      </w:r>
    </w:p>
    <w:p>
      <w:pPr>
        <w:pStyle w:val="2"/>
        <w:keepNext w:val="0"/>
        <w:keepLines w:val="0"/>
        <w:widowControl/>
        <w:suppressLineNumbers w:val="0"/>
        <w:spacing w:before="60" w:beforeAutospacing="0" w:after="60" w:afterAutospacing="0" w:line="315" w:lineRule="atLeast"/>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w:t>
      </w:r>
      <w:r>
        <w:rPr>
          <w:rFonts w:hint="default" w:ascii="sans-serif" w:hAnsi="sans-serif" w:eastAsia="sans-serif" w:cs="sans-serif"/>
          <w:i w:val="0"/>
          <w:iCs w:val="0"/>
          <w:caps w:val="0"/>
          <w:color w:val="000000"/>
          <w:spacing w:val="0"/>
          <w:sz w:val="19"/>
          <w:szCs w:val="19"/>
        </w:rPr>
        <w:t>                     </w:t>
      </w:r>
    </w:p>
    <w:p>
      <w:pPr>
        <w:pStyle w:val="2"/>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九、对本次公告内容提出询问，请按以下方式联系</w:t>
      </w:r>
      <w:r>
        <w:rPr>
          <w:rFonts w:hint="default" w:ascii="sans-serif" w:hAnsi="sans-serif" w:eastAsia="sans-serif" w:cs="sans-serif"/>
          <w:i w:val="0"/>
          <w:iCs w:val="0"/>
          <w:caps w:val="0"/>
          <w:color w:val="000000"/>
          <w:spacing w:val="0"/>
          <w:sz w:val="19"/>
          <w:szCs w:val="19"/>
        </w:rPr>
        <w:t>　　　</w:t>
      </w:r>
      <w:r>
        <w:rPr>
          <w:rFonts w:hint="eastAsia" w:ascii="仿宋" w:hAnsi="仿宋" w:eastAsia="仿宋" w:cs="仿宋"/>
          <w:i w:val="0"/>
          <w:iCs w:val="0"/>
          <w:caps w:val="0"/>
          <w:color w:val="000000"/>
          <w:spacing w:val="0"/>
          <w:sz w:val="21"/>
          <w:szCs w:val="21"/>
        </w:rPr>
        <w:t>   </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1.采购人信息</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名 称：</w:t>
      </w:r>
      <w:r>
        <w:rPr>
          <w:rStyle w:val="6"/>
          <w:rFonts w:hint="eastAsia" w:ascii="仿宋" w:hAnsi="仿宋" w:eastAsia="仿宋" w:cs="仿宋"/>
          <w:i w:val="0"/>
          <w:iCs w:val="0"/>
          <w:caps w:val="0"/>
          <w:color w:val="000000"/>
          <w:spacing w:val="0"/>
          <w:sz w:val="21"/>
          <w:szCs w:val="21"/>
        </w:rPr>
        <w:t>塔城市疾病预防控制中心</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地 址：塔城市团结路10号</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联系方式：13679986199</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2.采购代理机构信息</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名 称：新疆绿翔工程招标有限公司</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地 址：新疆塔城地区额敏县朝阳区军垦路第九师绿翔大厦10楼</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联系方式：0901-3386467</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3.项目联系方式</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项目联系人：</w:t>
      </w:r>
      <w:r>
        <w:rPr>
          <w:rStyle w:val="6"/>
          <w:rFonts w:hint="eastAsia" w:ascii="仿宋" w:hAnsi="仿宋" w:eastAsia="仿宋" w:cs="仿宋"/>
          <w:i w:val="0"/>
          <w:iCs w:val="0"/>
          <w:caps w:val="0"/>
          <w:color w:val="000000"/>
          <w:spacing w:val="0"/>
          <w:sz w:val="21"/>
          <w:szCs w:val="21"/>
        </w:rPr>
        <w:t>张馨匀</w:t>
      </w:r>
    </w:p>
    <w:p>
      <w:pPr>
        <w:pStyle w:val="2"/>
        <w:keepNext w:val="0"/>
        <w:keepLines w:val="0"/>
        <w:widowControl/>
        <w:suppressLineNumbers w:val="0"/>
        <w:spacing w:before="60" w:beforeAutospacing="0" w:after="60" w:afterAutospacing="0" w:line="36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1"/>
          <w:szCs w:val="21"/>
        </w:rPr>
        <w:t>电 话：</w:t>
      </w:r>
      <w:r>
        <w:rPr>
          <w:rStyle w:val="6"/>
          <w:rFonts w:hint="eastAsia" w:ascii="仿宋" w:hAnsi="仿宋" w:eastAsia="仿宋" w:cs="仿宋"/>
          <w:i w:val="0"/>
          <w:iCs w:val="0"/>
          <w:caps w:val="0"/>
          <w:color w:val="000000"/>
          <w:spacing w:val="0"/>
          <w:sz w:val="21"/>
          <w:szCs w:val="21"/>
        </w:rPr>
        <w:t>0901-3386467</w:t>
      </w:r>
    </w:p>
    <w:p>
      <w:pPr>
        <w:jc w:val="both"/>
        <w:rPr>
          <w:rFonts w:hint="eastAsia" w:asciiTheme="majorEastAsia" w:hAnsiTheme="majorEastAsia" w:eastAsiaTheme="majorEastAsia" w:cstheme="major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E0DBA"/>
    <w:rsid w:val="7D3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2021-12-23T03:58:00Z</dcterms:created>
  <dc:creator>NTKO</dc:creator>
  <cp:lastModifiedBy>NTKO</cp:lastModifiedBy>
  <dcterms:modified xsi:type="dcterms:W3CDTF">2021-12-23T03:59:20Z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AB61797B268746EB92B8BCDFC2A3C493</vt:lpwstr>
  </property>
</Properties>
</file>