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 w:ascii="仿宋" w:hAnsi="仿宋" w:eastAsia="仿宋"/>
          <w:b/>
          <w:bCs/>
          <w:i w:val="0"/>
          <w:iCs w:val="0"/>
          <w:sz w:val="36"/>
          <w:szCs w:val="36"/>
          <w:u w:val="none"/>
          <w:lang w:eastAsia="zh-CN"/>
        </w:rPr>
        <w:t>奎屯市民政局社会组织孵化和社区管理辅助服务竞争性磋商公告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</w:rPr>
      </w:pPr>
      <w:r>
        <w:rPr>
          <w:rFonts w:hint="eastAsia" w:ascii="仿宋" w:hAnsi="仿宋" w:eastAsia="仿宋"/>
          <w:i w:val="0"/>
          <w:iCs w:val="0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</w:rPr>
      </w:pP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 xml:space="preserve"> (奎屯市民政局社会组织孵化和社区管理辅助服务)</w:t>
      </w:r>
      <w:r>
        <w:rPr>
          <w:rFonts w:hint="eastAsia" w:ascii="仿宋" w:hAnsi="仿宋" w:eastAsia="仿宋"/>
          <w:i w:val="0"/>
          <w:iCs w:val="0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（http://218.84.26.118/）</w:t>
      </w:r>
      <w:r>
        <w:rPr>
          <w:rFonts w:hint="eastAsia" w:ascii="仿宋" w:hAnsi="仿宋" w:eastAsia="仿宋"/>
          <w:i w:val="0"/>
          <w:iCs w:val="0"/>
          <w:sz w:val="28"/>
          <w:szCs w:val="28"/>
        </w:rPr>
        <w:t>获取招标文件，并于</w:t>
      </w:r>
      <w:r>
        <w:rPr>
          <w:rFonts w:ascii="仿宋" w:hAnsi="仿宋" w:eastAsia="仿宋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2021年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eastAsia="zh-CN"/>
        </w:rPr>
        <w:t>日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 10:30:00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</w:rPr>
        <w:t>北京时间）前递交投标</w:t>
      </w:r>
      <w:r>
        <w:rPr>
          <w:rFonts w:ascii="仿宋" w:hAnsi="仿宋" w:eastAsia="仿宋"/>
          <w:bCs/>
          <w:i w:val="0"/>
          <w:iCs w:val="0"/>
          <w:sz w:val="28"/>
          <w:szCs w:val="28"/>
        </w:rPr>
        <w:t>文件</w:t>
      </w:r>
      <w:r>
        <w:rPr>
          <w:rFonts w:hint="eastAsia" w:ascii="仿宋" w:hAnsi="仿宋" w:eastAsia="仿宋"/>
          <w:i w:val="0"/>
          <w:iCs w:val="0"/>
          <w:sz w:val="28"/>
          <w:szCs w:val="28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一、项目基本情况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项目编号：</w:t>
      </w:r>
      <w:r>
        <w:rPr>
          <w:rFonts w:hint="eastAsia"/>
          <w:sz w:val="30"/>
          <w:szCs w:val="30"/>
        </w:rPr>
        <w:t>KTCG-CS2021-001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4" w:afterAutospacing="0" w:line="300" w:lineRule="atLeast"/>
        <w:ind w:right="302"/>
        <w:jc w:val="both"/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项目名称：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奎屯市民政局社会组织孵化和社区管理辅助服务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4" w:afterAutospacing="0" w:line="300" w:lineRule="atLeast"/>
        <w:ind w:right="302"/>
        <w:jc w:val="both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采购方式：竞争性磋商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4" w:afterAutospacing="0" w:line="300" w:lineRule="atLeast"/>
        <w:ind w:right="302" w:firstLine="840" w:firstLineChars="300"/>
        <w:jc w:val="both"/>
        <w:rPr>
          <w:rFonts w:hint="eastAsia" w:ascii="仿宋" w:hAnsi="仿宋" w:eastAsia="仿宋" w:cs="仿宋"/>
          <w:b w:val="0"/>
          <w:bCs w:val="0"/>
          <w:i w:val="0"/>
          <w:caps w:val="0"/>
          <w:color w:val="555555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555555"/>
          <w:spacing w:val="0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555555"/>
          <w:spacing w:val="0"/>
          <w:sz w:val="28"/>
          <w:szCs w:val="28"/>
          <w:lang w:val="en-US" w:eastAsia="zh-CN"/>
        </w:rPr>
        <w:t>人民币250000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555555"/>
          <w:spacing w:val="0"/>
          <w:sz w:val="28"/>
          <w:szCs w:val="28"/>
          <w:highlight w:val="none"/>
          <w:lang w:val="en-US" w:eastAsia="zh-CN"/>
        </w:rPr>
        <w:t>元整（贰拾伍万元整）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4" w:afterAutospacing="0" w:line="300" w:lineRule="atLeast"/>
        <w:ind w:left="302" w:right="302" w:firstLine="56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采购需求：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社会组织孵化和社区管理辅助服务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，详见招标文件。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合同履行期限：详见招标文件。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本项目不接受联合体。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二、申请人的资格要求：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1.满足《中华人民共和国政府采购法》第二十二条规定；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2.本项目的特定资格要求：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(一)投标人须出具营业执照副本复印件加盖投标单位公章；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(二)法定代表人直接参加投标的须提供身份证原件；法定代表人不直接参加投标的须提供法人授权委托书、被授权人身份证原件、法定代表人身份证复印件；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(三)投标人须提供投标人所在地社会保险经办机构出具的“提交首次响应文件时间”前3个月内单位实缴社会保险费用证明原件，若供应商成立不满3个月，则提供自成立以来的单位实缴社会保险费用证明原件；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(四)投标人须提供本单位营业执照所在地税务机关出具“提交首次响应文件时间”前3个月的税收证明原件；若供应商成立不满3个月，则提供自成立以来的税收证明原件；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(五)投标人需提供参加政府采购活动前3年内在经营活动中没有重大违法记录的书面声明加盖投标人公章；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(六)拒绝被信用中国网站（www.creditchina.gov.cn）、中国政府采购网（www.ccgp.gov.cn）列入失信被执行人、重大税收违法案件当事人名单、政府采购严重违法失信行为记录名单的企业和个人参与项目投标；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(七)本项目不接受联合体投标，不允许分包或转包。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三、获取采购文件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highlight w:val="yellow"/>
          <w:u w:val="single"/>
          <w:lang w:val="en-US" w:eastAsia="zh-CN" w:bidi="ar"/>
        </w:rPr>
        <w:t>2021年12月22日 19:30:00(北京时间）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地点：http://218.84.26.118/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方式：网上下载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售价：免费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四、响应文件提交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highlight w:val="yellow"/>
          <w:u w:val="single"/>
          <w:lang w:val="en-US" w:eastAsia="zh-CN" w:bidi="ar"/>
        </w:rPr>
        <w:t>2021年12月23日    10点30分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（北京时间）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地点：奎屯市北京西路20号公共资源交易中心开标四室（投标人须从汇和银行与社保大厅中间楼梯上四楼开标区）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五、公告期限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自本公告发布之日起3个工作日。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六、其他补充事宜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本项目实行网上缴纳投标保证金，凡符合资质要求的投标人须先办理网上登记、交易手续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http://218.84.26.118/news!listOutNews.action?newsVO.sparetype=jysctype&amp;gotopage=/jy/web/include_jiuquan/jysc.jsp（点击下载操作手册），方可进行缴费确认以及下载招标文件。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七、凡对本次采购提出询问，请按以下方式联系。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129" w:right="0" w:hanging="35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名    称：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奎屯市民政局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  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129" w:right="0" w:hanging="35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地    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highlight w:val="none"/>
          <w:u w:val="single"/>
          <w:lang w:val="en-US" w:eastAsia="zh-CN" w:bidi="ar"/>
        </w:rPr>
        <w:t>新疆奎屯市塔城街69号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129" w:right="0" w:hanging="35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highlight w:val="none"/>
          <w:lang w:val="en-US" w:eastAsia="zh-CN" w:bidi="ar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highlight w:val="none"/>
          <w:u w:val="single"/>
          <w:lang w:val="en-US" w:eastAsia="zh-CN" w:bidi="ar"/>
        </w:rPr>
        <w:t>15809920102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2.采购代理机构信息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名 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奎屯市公共资源交易中心 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地 址：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奎屯市北京西路20号  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40"/>
        <w:jc w:val="left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联系方式：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0992-3901099       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D2348"/>
    <w:rsid w:val="00BB461F"/>
    <w:rsid w:val="03B23A19"/>
    <w:rsid w:val="11C04D58"/>
    <w:rsid w:val="182D2348"/>
    <w:rsid w:val="23656474"/>
    <w:rsid w:val="29BE3D8E"/>
    <w:rsid w:val="29DF0FBD"/>
    <w:rsid w:val="420D01CA"/>
    <w:rsid w:val="59271EC0"/>
    <w:rsid w:val="5DD974D8"/>
    <w:rsid w:val="708D5044"/>
    <w:rsid w:val="727003B8"/>
    <w:rsid w:val="736844A9"/>
    <w:rsid w:val="77B0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tLeast"/>
      <w:ind w:left="-120"/>
      <w:jc w:val="left"/>
      <w:textAlignment w:val="baseline"/>
    </w:pPr>
    <w:rPr>
      <w:rFonts w:ascii="Arial" w:hAnsi="Arial" w:eastAsia="黑体" w:cs="Times New Roman"/>
      <w:b/>
      <w:bCs/>
      <w:kern w:val="0"/>
      <w:sz w:val="28"/>
      <w:szCs w:val="28"/>
      <w:lang w:val="en-US" w:eastAsia="zh-CN" w:bidi="ar-SA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2021-09-01T08:15:00Z</dcterms:created>
  <dc:creator>Administrator</dc:creator>
  <cp:lastModifiedBy>Admin</cp:lastModifiedBy>
  <dcterms:modified xsi:type="dcterms:W3CDTF">2021-12-10T03:15:17Z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