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0" w:name="_Toc55990499"/>
      <w:bookmarkStart w:id="1" w:name="_Toc82497891"/>
      <w:bookmarkStart w:id="2" w:name="_Toc56170377"/>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ZKGSF(ZB)-20214064</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新疆医科大学第五附属医院卡式灭菌器采购项目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_Toc9693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_Toc9693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_Toc762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_Toc30728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_Toc30728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_Toc24409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_Toc24409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_Toc21224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_Toc21224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_Toc17641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_Toc17641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_Toc27980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_Toc27980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_Toc2980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_Toc29192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_Toc29192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_Toc8902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_Toc8902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_Toc11323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_Toc11323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_Toc9856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_Toc9856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_Toc30389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_Toc30389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_Toc58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_Toc4016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_Toc4016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_Toc19950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_Toc19950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_Toc15164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_Toc15164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_Toc29035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_Toc29035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_Toc12806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_Toc12806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_Toc28274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_Toc1893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_Toc14102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_Toc14102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_Toc18648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_Toc18648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_Toc16324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_Toc16324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_Toc27219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_Toc27219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_Toc16606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_Toc16606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_Toc28171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_Toc28171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_Toc31177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_Toc31177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36"/>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p>
    <w:bookmarkEnd w:id="0"/>
    <w:bookmarkEnd w:id="1"/>
    <w:bookmarkEnd w:id="2"/>
    <w:p>
      <w:pPr>
        <w:pStyle w:val="3"/>
        <w:rPr>
          <w:rFonts w:hint="eastAsia" w:ascii="仿宋" w:hAnsi="仿宋" w:eastAsia="仿宋" w:cs="仿宋"/>
        </w:rPr>
      </w:pPr>
      <w:bookmarkStart w:id="4" w:name="_Toc9693"/>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ZKGSF(ZB)-20214064</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采购卡式灭菌器1台</w:t>
      </w:r>
      <w:r>
        <w:rPr>
          <w:rFonts w:hint="eastAsia" w:ascii="仿宋" w:hAnsi="仿宋" w:eastAsia="仿宋" w:cs="仿宋"/>
          <w:sz w:val="28"/>
        </w:rPr>
        <w:t>，</w:t>
      </w:r>
      <w:r>
        <w:rPr>
          <w:rFonts w:hint="eastAsia" w:ascii="仿宋" w:hAnsi="仿宋" w:eastAsia="仿宋" w:cs="仿宋"/>
          <w:sz w:val="28"/>
          <w:lang w:val="en-US" w:eastAsia="zh-CN"/>
        </w:rPr>
        <w:t>预算金额9.5万元，</w:t>
      </w:r>
      <w:r>
        <w:rPr>
          <w:rFonts w:hint="eastAsia" w:ascii="仿宋" w:hAnsi="仿宋" w:eastAsia="仿宋" w:cs="仿宋"/>
          <w:sz w:val="28"/>
        </w:rPr>
        <w:t>最高限价</w:t>
      </w:r>
      <w:r>
        <w:rPr>
          <w:rFonts w:hint="eastAsia" w:ascii="仿宋" w:hAnsi="仿宋" w:eastAsia="仿宋" w:cs="仿宋"/>
          <w:sz w:val="28"/>
          <w:lang w:val="en-US" w:eastAsia="zh-CN"/>
        </w:rPr>
        <w:t>4.5</w:t>
      </w:r>
      <w:r>
        <w:rPr>
          <w:rFonts w:hint="eastAsia" w:ascii="仿宋" w:hAnsi="仿宋" w:eastAsia="仿宋" w:cs="仿宋"/>
          <w:sz w:val="28"/>
        </w:rPr>
        <w:t>万元。</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lang w:val="en-US" w:eastAsia="zh-CN"/>
        </w:rPr>
        <w:t>4</w:t>
      </w:r>
      <w:r>
        <w:rPr>
          <w:rFonts w:hint="eastAsia" w:ascii="仿宋" w:hAnsi="仿宋" w:eastAsia="仿宋" w:cs="仿宋"/>
          <w:sz w:val="28"/>
        </w:rPr>
        <w:t>、法定代表人投标需携带法定代表人证明书（原件）及法定代表人身份证（原件）</w:t>
      </w:r>
      <w:r>
        <w:rPr>
          <w:rFonts w:hint="eastAsia" w:ascii="仿宋" w:hAnsi="仿宋" w:eastAsia="仿宋" w:cs="仿宋"/>
          <w:sz w:val="28"/>
          <w:lang w:eastAsia="zh-CN"/>
        </w:rPr>
        <w:t>；</w:t>
      </w:r>
      <w:r>
        <w:rPr>
          <w:rFonts w:hint="eastAsia" w:ascii="仿宋" w:hAnsi="仿宋" w:eastAsia="仿宋" w:cs="仿宋"/>
          <w:sz w:val="28"/>
        </w:rPr>
        <w:t>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8</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lang w:eastAsia="zh-CN"/>
              </w:rPr>
            </w:pPr>
            <w:r>
              <w:rPr>
                <w:rFonts w:hint="eastAsia" w:ascii="仿宋" w:hAnsi="仿宋" w:eastAsia="仿宋" w:cs="仿宋"/>
                <w:szCs w:val="24"/>
                <w:lang w:eastAsia="zh-CN"/>
              </w:rPr>
              <w:t>新疆医科大学第五附属医院卡式灭菌器采购项目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1900.00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本项目为非专门面向中小企业（含中型、小型、微型企业）采购项目，根据《政府采购促进中小企业发展管理办法》（财库[2020]46号）的规定，评标时将给予此类企业进行价格6%的优惠，用优惠后的价格参与评审。</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5896489"/>
      <w:bookmarkStart w:id="9" w:name="_Toc55990500"/>
      <w:bookmarkStart w:id="10" w:name="_Toc762"/>
      <w:bookmarkStart w:id="11" w:name="_Toc56170378"/>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30728"/>
      <w:bookmarkStart w:id="14" w:name="_Toc56170379"/>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新疆医科大学第五附属医院卡式灭菌器采购项目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ZKGSF(ZB)-20214064</w:t>
            </w:r>
          </w:p>
          <w:p>
            <w:pPr>
              <w:pStyle w:val="20"/>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招标内容：采购卡式灭菌器1台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9.5</w:t>
            </w:r>
            <w:r>
              <w:rPr>
                <w:rFonts w:hint="eastAsia" w:ascii="仿宋" w:hAnsi="仿宋" w:eastAsia="仿宋" w:cs="仿宋"/>
                <w:color w:val="000000"/>
                <w:sz w:val="24"/>
                <w:szCs w:val="24"/>
              </w:rPr>
              <w:t>万元。</w:t>
            </w:r>
          </w:p>
          <w:p>
            <w:pPr>
              <w:pStyle w:val="20"/>
              <w:spacing w:line="360" w:lineRule="auto"/>
              <w:ind w:firstLine="0" w:firstLineChars="0"/>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最高限价：4.5万元。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1</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9</w:t>
            </w:r>
            <w:r>
              <w:rPr>
                <w:rFonts w:hint="eastAsia" w:ascii="仿宋" w:hAnsi="仿宋" w:eastAsia="仿宋" w:cs="仿宋"/>
                <w:color w:val="000000"/>
                <w:sz w:val="24"/>
                <w:szCs w:val="24"/>
                <w:u w:val="single"/>
              </w:rPr>
              <w:t>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壹仟玖佰元整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1、符合《中华人民共和国政府采购法》第二十二条款规定；</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2、具有有效的营业执照；</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4</w:t>
            </w:r>
            <w:r>
              <w:rPr>
                <w:rFonts w:hint="eastAsia" w:ascii="仿宋" w:hAnsi="仿宋" w:eastAsia="仿宋" w:cs="仿宋"/>
                <w:b w:val="0"/>
                <w:bCs w:val="0"/>
                <w:szCs w:val="24"/>
              </w:rPr>
              <w:t>、法定代表人投标需携带法定代表人证明书（原件）及法定代表人身份证（原件）</w:t>
            </w:r>
            <w:r>
              <w:rPr>
                <w:rFonts w:hint="eastAsia" w:ascii="仿宋" w:hAnsi="仿宋" w:eastAsia="仿宋" w:cs="仿宋"/>
                <w:b w:val="0"/>
                <w:bCs w:val="0"/>
                <w:szCs w:val="24"/>
                <w:lang w:eastAsia="zh-CN"/>
              </w:rPr>
              <w:t>；</w:t>
            </w:r>
            <w:r>
              <w:rPr>
                <w:rFonts w:hint="eastAsia" w:ascii="仿宋" w:hAnsi="仿宋" w:eastAsia="仿宋" w:cs="仿宋"/>
                <w:b w:val="0"/>
                <w:bCs w:val="0"/>
                <w:szCs w:val="24"/>
              </w:rPr>
              <w:t>委托代理人投标需携带法定代表人授权委托书（原件）及委托代理人身份证（原件）；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5</w:t>
            </w:r>
            <w:r>
              <w:rPr>
                <w:rFonts w:hint="eastAsia" w:ascii="仿宋" w:hAnsi="仿宋" w:eastAsia="仿宋" w:cs="仿宋"/>
                <w:b w:val="0"/>
                <w:bCs w:val="0"/>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6</w:t>
            </w:r>
            <w:r>
              <w:rPr>
                <w:rFonts w:hint="eastAsia" w:ascii="仿宋" w:hAnsi="仿宋" w:eastAsia="仿宋" w:cs="仿宋"/>
                <w:b w:val="0"/>
                <w:bCs w:val="0"/>
                <w:szCs w:val="24"/>
              </w:rPr>
              <w:t>、本项目不接受联合体投标。</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7</w:t>
            </w:r>
            <w:r>
              <w:rPr>
                <w:rFonts w:hint="eastAsia" w:ascii="仿宋" w:hAnsi="仿宋" w:eastAsia="仿宋" w:cs="仿宋"/>
                <w:b w:val="0"/>
                <w:bCs w:val="0"/>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交货期：收到中标通知书后30日内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付款方式：设备安装验收合格支付中标总金额的90%，其余10%作为质保金，质保金于质保期（保修期）结束后免息付清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56170380"/>
      <w:bookmarkStart w:id="16" w:name="_Toc65158527"/>
      <w:bookmarkStart w:id="17" w:name="_Toc24409"/>
      <w:bookmarkStart w:id="18" w:name="_Toc82497894"/>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65158528"/>
      <w:bookmarkStart w:id="20" w:name="_Toc56170381"/>
      <w:bookmarkStart w:id="21" w:name="_Toc21224"/>
      <w:bookmarkStart w:id="22" w:name="_Toc82497895"/>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56170382"/>
      <w:bookmarkStart w:id="24" w:name="_Toc65158529"/>
      <w:bookmarkStart w:id="25" w:name="_Toc17641"/>
      <w:bookmarkStart w:id="26" w:name="_Toc82497896"/>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w:t>
      </w:r>
      <w:r>
        <w:rPr>
          <w:rFonts w:hint="eastAsia" w:ascii="仿宋" w:hAnsi="仿宋" w:eastAsia="仿宋" w:cs="仿宋"/>
          <w:sz w:val="28"/>
          <w:lang w:eastAsia="zh-CN"/>
        </w:rPr>
        <w:t>开标一览表</w:t>
      </w:r>
      <w:r>
        <w:rPr>
          <w:rFonts w:hint="eastAsia" w:ascii="仿宋" w:hAnsi="仿宋" w:eastAsia="仿宋" w:cs="仿宋"/>
          <w:sz w:val="28"/>
        </w:rPr>
        <w:t>》备注中填写。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65158530"/>
      <w:bookmarkStart w:id="28" w:name="_Toc27980"/>
      <w:bookmarkStart w:id="29" w:name="_Toc56170383"/>
      <w:bookmarkStart w:id="30" w:name="_Toc82497897"/>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w:t>
      </w:r>
      <w:r>
        <w:rPr>
          <w:rFonts w:hint="eastAsia" w:ascii="仿宋" w:hAnsi="仿宋" w:eastAsia="仿宋" w:cs="仿宋"/>
          <w:sz w:val="28"/>
          <w:lang w:eastAsia="zh-CN"/>
        </w:rPr>
        <w:t>开标一览表</w:t>
      </w:r>
      <w:r>
        <w:rPr>
          <w:rFonts w:hint="eastAsia" w:ascii="仿宋" w:hAnsi="仿宋" w:eastAsia="仿宋" w:cs="仿宋"/>
          <w:sz w:val="28"/>
        </w:rPr>
        <w:t>单独</w:t>
      </w:r>
      <w:r>
        <w:rPr>
          <w:rFonts w:hint="eastAsia" w:ascii="仿宋" w:hAnsi="仿宋" w:eastAsia="仿宋" w:cs="仿宋"/>
          <w:bCs/>
          <w:sz w:val="28"/>
        </w:rPr>
        <w:t>密封一份在信袋内，在密封处加盖公章（或合同专用章），在信袋上注明“</w:t>
      </w:r>
      <w:r>
        <w:rPr>
          <w:rFonts w:hint="eastAsia" w:ascii="仿宋" w:hAnsi="仿宋" w:eastAsia="仿宋" w:cs="仿宋"/>
          <w:bCs/>
          <w:sz w:val="28"/>
          <w:lang w:eastAsia="zh-CN"/>
        </w:rPr>
        <w:t>开标一览表</w:t>
      </w:r>
      <w:r>
        <w:rPr>
          <w:rFonts w:hint="eastAsia" w:ascii="仿宋" w:hAnsi="仿宋" w:eastAsia="仿宋" w:cs="仿宋"/>
          <w:bCs/>
          <w:sz w:val="28"/>
        </w:rPr>
        <w:t>”字样，作为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56170384"/>
      <w:bookmarkStart w:id="32" w:name="_Toc65158531"/>
      <w:bookmarkStart w:id="33" w:name="_Toc82497898"/>
      <w:bookmarkStart w:id="34" w:name="_Toc2980"/>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65158532"/>
      <w:bookmarkStart w:id="36" w:name="_Toc82497899"/>
      <w:bookmarkStart w:id="37" w:name="_Toc56170385"/>
      <w:bookmarkStart w:id="38" w:name="_Toc29192"/>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56170386"/>
      <w:bookmarkStart w:id="40" w:name="_Toc65158533"/>
      <w:bookmarkStart w:id="41" w:name="_Toc8902"/>
      <w:bookmarkStart w:id="42" w:name="_Toc82497900"/>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11323"/>
      <w:bookmarkStart w:id="44" w:name="_Toc56170387"/>
      <w:bookmarkStart w:id="45" w:name="_Toc65158534"/>
      <w:bookmarkStart w:id="46" w:name="_Toc82497901"/>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9856"/>
      <w:bookmarkStart w:id="48" w:name="_Toc82497902"/>
      <w:bookmarkStart w:id="49" w:name="_Toc65158535"/>
      <w:bookmarkStart w:id="50" w:name="_Toc56170388"/>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82497903"/>
      <w:bookmarkStart w:id="52" w:name="_Toc56170389"/>
      <w:bookmarkStart w:id="53" w:name="_Toc30389"/>
      <w:bookmarkStart w:id="54" w:name="_Toc65158536"/>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55990501"/>
      <w:bookmarkStart w:id="57" w:name="_Toc58"/>
      <w:bookmarkStart w:id="58" w:name="_Toc82497904"/>
      <w:bookmarkStart w:id="59" w:name="_Toc56170390"/>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b/>
          <w:bCs/>
          <w:sz w:val="24"/>
        </w:rPr>
      </w:pPr>
      <w:bookmarkStart w:id="60" w:name="_Hlk75463441"/>
      <w:r>
        <w:rPr>
          <w:rFonts w:hint="eastAsia" w:ascii="仿宋" w:hAnsi="仿宋" w:eastAsia="仿宋" w:cs="仿宋"/>
          <w:b/>
          <w:bCs/>
          <w:sz w:val="32"/>
          <w:szCs w:val="32"/>
        </w:rPr>
        <w:t>卡式灭菌器技术参数</w:t>
      </w:r>
      <w:bookmarkEnd w:id="60"/>
    </w:p>
    <w:p>
      <w:pPr>
        <w:rPr>
          <w:rFonts w:hint="eastAsia" w:ascii="仿宋" w:hAnsi="仿宋" w:eastAsia="仿宋" w:cs="仿宋"/>
          <w:b/>
          <w:bCs/>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t>1、技术要求</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1.1、主体：</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1.1.1、容积：≥5L</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1.1.2、材质：采用或优于06Cr19Ni10(SUS304)</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1.1.3、设计压力：≥0.28MPa</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1.1.4、设计温度：≥150℃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1.1.5、使用寿命：≥8年/16000次循环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1.1.6  最快消毒时间：≤15min</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1.2、灭菌盒：</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1.2.1、材质：采用或优于06Cr19Ni10(SUS304)；</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1.2.2、安全联锁：具备灭菌盒位置检测装置，灭菌盒抽出程序自动停止。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1.2.3、密封方式：具备自胀式门胶圈，制造工艺：透明医用硅橡胶模压；</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1.3、管路系统：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*1.3.1、控制阀：自动控制阀：SMC进口电磁阀；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1.3.2、注水泵：具备自吸功能的进口电磁泵；</w:t>
      </w:r>
    </w:p>
    <w:p>
      <w:pPr>
        <w:ind w:firstLine="1540" w:firstLineChars="550"/>
        <w:rPr>
          <w:rFonts w:hint="eastAsia" w:ascii="仿宋" w:hAnsi="仿宋" w:eastAsia="仿宋" w:cs="仿宋"/>
          <w:sz w:val="28"/>
          <w:szCs w:val="28"/>
        </w:rPr>
      </w:pPr>
      <w:r>
        <w:rPr>
          <w:rFonts w:hint="eastAsia" w:ascii="仿宋" w:hAnsi="仿宋" w:eastAsia="仿宋" w:cs="仿宋"/>
          <w:sz w:val="28"/>
          <w:szCs w:val="28"/>
        </w:rPr>
        <w:t>空气泵：进口空气泵；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1.3.3、压力传感器：配置进口独立安装的压力传感器（非电路板安装式）；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1.3.4、蒸汽产生方式：具备内置即时蒸发器，无需外接蒸汽源；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1.3.5、储水装置：具备内置单水箱，具备低水位检测装置，防止蒸发器干烧，一次加水可运行多次程序，水箱容积≥5.0L；</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1.3.6、安全阀：具备内置后藏式安全阀；</w:t>
      </w:r>
    </w:p>
    <w:p>
      <w:pPr>
        <w:rPr>
          <w:rFonts w:hint="eastAsia" w:ascii="仿宋" w:hAnsi="仿宋" w:eastAsia="仿宋" w:cs="仿宋"/>
          <w:sz w:val="28"/>
          <w:szCs w:val="28"/>
        </w:rPr>
      </w:pPr>
      <w:r>
        <w:rPr>
          <w:rFonts w:hint="eastAsia" w:ascii="仿宋" w:hAnsi="仿宋" w:eastAsia="仿宋" w:cs="仿宋"/>
          <w:sz w:val="28"/>
          <w:szCs w:val="28"/>
        </w:rPr>
        <w:t>1.4、控制系统：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1.4.1、操作方式：触摸屏操作；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1.4.2、控制方式：具备模块化设计的专用灭菌器控制器；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1.4.3、水质检测功能：能够检测灭菌使用水质是否满足标准要求，具备水质不符合要求时显示屏提示功能；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*1.4.4、界面显示：液晶显示屏：≥4.3寸触摸屏，分辨率：≥480×272，能够显示温度、压力、报警信息，具备多语言切换；支持数据U盘输出；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1.4.5、流程控制：全过程自动控制（包含:置换、正压脉动、升温、灭菌、排汽、干燥等）；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1.4.6、周期计数器：显示设备运行的周期次数；</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*1.4.7、记录方式：标配内置微型热敏打印机，打印机缺纸情况下自动存储数据≥4个灭菌流程，系统能够自动存储灭菌数据，具备将灭菌数据输出到U盘功能；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1.4.8、记录内容：≥6种（程序信息、程序运行阶段、程序运行转折点、各阶段温度、压力、时间等）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1.4.9、权限管理：能够对操作员进行多级权限管理；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1.4.10、自校准功能：具备后台自校准系统，能够对压力、温度等系统参数进行校准，在不拆分仪器的情况下，能够使用工具进行现场调节；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1.4.11、安全保护：具备超温自动保护功能，超过设定温度，系统自动切断加热电源；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具备超压保护功能，包括超压报警及安全阀泄压；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具备过流保护功能：设备电流过载时，能够自动切断电源；</w:t>
      </w:r>
    </w:p>
    <w:p>
      <w:pPr>
        <w:rPr>
          <w:rFonts w:hint="eastAsia" w:ascii="仿宋" w:hAnsi="仿宋" w:eastAsia="仿宋" w:cs="仿宋"/>
          <w:sz w:val="28"/>
          <w:szCs w:val="28"/>
        </w:rPr>
      </w:pPr>
      <w:r>
        <w:rPr>
          <w:rFonts w:hint="eastAsia" w:ascii="仿宋" w:hAnsi="仿宋" w:eastAsia="仿宋" w:cs="仿宋"/>
          <w:sz w:val="28"/>
          <w:szCs w:val="28"/>
        </w:rPr>
        <w:t>1.5、程序系统：</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1.5.1、程序≥4种(包括裸露器械程序、包装器械程序、非金属程序、干燥程序)</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1.5.2、裸露器械程序：灭菌温度：134℃±1℃，灭菌时间可调；</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1.5.3、包装器械程序：灭菌温度：134℃±1℃，灭菌时间可调；</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1.5.4、非金属程序：灭菌温度：121℃±1℃，灭菌时间可调；</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1.5.5、干燥程序：干燥时间：60min±5%；</w:t>
      </w:r>
    </w:p>
    <w:p>
      <w:pPr>
        <w:rPr>
          <w:rFonts w:hint="eastAsia" w:ascii="仿宋" w:hAnsi="仿宋" w:eastAsia="仿宋" w:cs="仿宋"/>
          <w:sz w:val="28"/>
          <w:szCs w:val="28"/>
        </w:rPr>
      </w:pPr>
      <w:r>
        <w:rPr>
          <w:rFonts w:hint="eastAsia" w:ascii="仿宋" w:hAnsi="仿宋" w:eastAsia="仿宋" w:cs="仿宋"/>
          <w:sz w:val="28"/>
          <w:szCs w:val="28"/>
        </w:rPr>
        <w:t>1.6、整体参数：</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1.6.1、装载装置：防水网架+干燥板；</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1.6.2、腔体尺寸：≥380×180×80；</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1.6.3、电源：单相：AC 220V，50Hz；</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1.6.4、设备输入功率：≥1.5KVA。</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卡式灭菌器商务要求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2、交货日期：收到中标通知书后30日内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7、验收如需交货地点当地的技术监督局等相关部门进行检测，检测费用由投标方承担（包括射线装置的卫生、环保等行政部门的技术检测、监测和竣工验收等的全部费用）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12、在采购方所在地区有售后服务机构，能够提供相关证明。售后服务响应时间≤2小时。</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14、付款：设备安装验收合格支付中标总金额的90%，其余10%作为质保金，质保金于质保期（保修期）结束后免息付清。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rPr>
          <w:rFonts w:hint="eastAsia" w:ascii="仿宋" w:hAnsi="仿宋" w:eastAsia="仿宋" w:cs="仿宋"/>
        </w:rPr>
      </w:pP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1" w:name="_Toc82497923"/>
      <w:bookmarkStart w:id="62" w:name="_Toc56170391"/>
      <w:bookmarkStart w:id="63" w:name="_Toc55990502"/>
      <w:bookmarkStart w:id="64" w:name="_Toc4016"/>
      <w:r>
        <w:rPr>
          <w:rFonts w:hint="eastAsia" w:ascii="仿宋" w:hAnsi="仿宋" w:eastAsia="仿宋" w:cs="仿宋"/>
        </w:rPr>
        <w:t>第四章、合同</w:t>
      </w:r>
      <w:bookmarkEnd w:id="61"/>
      <w:bookmarkEnd w:id="62"/>
      <w:bookmarkEnd w:id="63"/>
      <w:bookmarkEnd w:id="64"/>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5" w:name="_Toc82497924"/>
      <w:bookmarkStart w:id="66" w:name="_Toc19950"/>
      <w:bookmarkStart w:id="67" w:name="_Toc56170392"/>
      <w:r>
        <w:rPr>
          <w:rFonts w:hint="eastAsia" w:ascii="仿宋" w:hAnsi="仿宋" w:eastAsia="仿宋" w:cs="仿宋"/>
        </w:rPr>
        <w:t>第五章、投标文件格式</w:t>
      </w:r>
      <w:bookmarkEnd w:id="65"/>
      <w:bookmarkEnd w:id="66"/>
      <w:bookmarkEnd w:id="67"/>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68" w:name="_Toc56170393"/>
      <w:bookmarkStart w:id="69" w:name="_Toc15164"/>
      <w:bookmarkStart w:id="70" w:name="_Toc82497925"/>
      <w:r>
        <w:rPr>
          <w:rFonts w:hint="eastAsia" w:ascii="仿宋" w:hAnsi="仿宋" w:eastAsia="仿宋" w:cs="仿宋"/>
        </w:rPr>
        <w:t>附件一、投标书</w:t>
      </w:r>
      <w:bookmarkEnd w:id="68"/>
      <w:bookmarkEnd w:id="69"/>
      <w:bookmarkEnd w:id="70"/>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1" w:name="_Toc56170394"/>
      <w:bookmarkStart w:id="72" w:name="_Toc29035"/>
      <w:bookmarkStart w:id="73" w:name="_Toc82497926"/>
      <w:r>
        <w:rPr>
          <w:rFonts w:hint="eastAsia" w:ascii="仿宋" w:hAnsi="仿宋" w:eastAsia="仿宋" w:cs="仿宋"/>
        </w:rPr>
        <w:t>附件二、法定代表人资格证明书</w:t>
      </w:r>
      <w:bookmarkEnd w:id="71"/>
      <w:bookmarkEnd w:id="72"/>
      <w:bookmarkEnd w:id="73"/>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4" w:name="_Toc12806"/>
      <w:bookmarkStart w:id="75" w:name="_Toc82497927"/>
      <w:bookmarkStart w:id="76" w:name="_Toc56170395"/>
      <w:r>
        <w:rPr>
          <w:rFonts w:hint="eastAsia" w:ascii="仿宋" w:hAnsi="仿宋" w:eastAsia="仿宋" w:cs="仿宋"/>
        </w:rPr>
        <w:t>附件三、法定代表人授权委托书</w:t>
      </w:r>
      <w:bookmarkEnd w:id="74"/>
      <w:bookmarkEnd w:id="75"/>
      <w:bookmarkEnd w:id="76"/>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7" w:name="_Toc56170396"/>
      <w:bookmarkStart w:id="78" w:name="_Toc28274"/>
      <w:bookmarkStart w:id="79" w:name="_Toc82497928"/>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7"/>
      <w:bookmarkEnd w:id="78"/>
      <w:bookmarkEnd w:id="79"/>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0" w:name="_Toc56170397"/>
      <w:bookmarkStart w:id="81" w:name="_Toc82497929"/>
      <w:bookmarkStart w:id="82" w:name="_Toc1893"/>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0"/>
      <w:bookmarkEnd w:id="81"/>
      <w:bookmarkEnd w:id="82"/>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3" w:name="_Toc435087575"/>
      <w:bookmarkStart w:id="84" w:name="_Toc56170398"/>
      <w:bookmarkStart w:id="85" w:name="_Toc82497930"/>
      <w:bookmarkStart w:id="86" w:name="_Toc14102"/>
      <w:r>
        <w:rPr>
          <w:rFonts w:hint="eastAsia" w:ascii="仿宋" w:hAnsi="仿宋" w:eastAsia="仿宋" w:cs="仿宋"/>
        </w:rPr>
        <w:t>附件</w:t>
      </w:r>
      <w:bookmarkEnd w:id="83"/>
      <w:r>
        <w:rPr>
          <w:rFonts w:hint="eastAsia" w:ascii="仿宋" w:hAnsi="仿宋" w:eastAsia="仿宋" w:cs="仿宋"/>
        </w:rPr>
        <w:t>六、供应商反商业贿赂承诺书</w:t>
      </w:r>
      <w:bookmarkEnd w:id="84"/>
      <w:bookmarkEnd w:id="85"/>
      <w:bookmarkEnd w:id="86"/>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7" w:name="_Toc18648"/>
      <w:r>
        <w:rPr>
          <w:rStyle w:val="31"/>
          <w:rFonts w:hint="eastAsia"/>
          <w:lang w:val="en-US" w:eastAsia="zh-CN"/>
        </w:rPr>
        <w:t>附件七、中小企业声明函</w:t>
      </w:r>
      <w:r>
        <w:rPr>
          <w:rStyle w:val="31"/>
          <w:rFonts w:hint="default"/>
          <w:lang w:val="en-US" w:eastAsia="zh-CN"/>
        </w:rPr>
        <w:t>（货物）</w:t>
      </w:r>
      <w:bookmarkEnd w:id="87"/>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Style w:val="16"/>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5"/>
          <w:szCs w:val="25"/>
        </w:rPr>
      </w:pPr>
      <w:r>
        <w:rPr>
          <w:rFonts w:hint="default" w:ascii="仿宋_GB2312" w:hAnsi="sans-serif" w:eastAsia="仿宋_GB2312" w:cs="仿宋_GB2312"/>
          <w:i w:val="0"/>
          <w:iCs w:val="0"/>
          <w:caps w:val="0"/>
          <w:color w:val="000000"/>
          <w:spacing w:val="0"/>
          <w:sz w:val="25"/>
          <w:szCs w:val="25"/>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88" w:name="_Toc82497932"/>
      <w:bookmarkStart w:id="89" w:name="_Toc16324"/>
      <w:bookmarkStart w:id="90" w:name="_Toc56170399"/>
      <w:bookmarkStart w:id="103" w:name="_GoBack"/>
      <w:bookmarkEnd w:id="103"/>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88"/>
      <w:bookmarkEnd w:id="89"/>
      <w:bookmarkEnd w:id="90"/>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5880"/>
        <w:gridCol w:w="41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5880"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4179"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565"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588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179"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624" w:type="dxa"/>
            <w:gridSpan w:val="3"/>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1" w:name="_Toc56170400"/>
      <w:bookmarkStart w:id="92" w:name="_Toc27219"/>
      <w:bookmarkStart w:id="93" w:name="_Toc82497933"/>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1"/>
      <w:bookmarkEnd w:id="92"/>
      <w:bookmarkEnd w:id="93"/>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4" w:name="_Toc16606"/>
      <w:bookmarkStart w:id="95" w:name="_Toc82497934"/>
      <w:bookmarkStart w:id="96" w:name="_Toc56170401"/>
      <w:r>
        <w:rPr>
          <w:rFonts w:hint="eastAsia" w:ascii="仿宋" w:hAnsi="仿宋" w:eastAsia="仿宋" w:cs="仿宋"/>
        </w:rPr>
        <w:t>附件十、技术规格偏离表</w:t>
      </w:r>
      <w:bookmarkEnd w:id="94"/>
      <w:bookmarkEnd w:id="95"/>
      <w:bookmarkEnd w:id="96"/>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7" w:name="_Toc82497935"/>
      <w:bookmarkStart w:id="98" w:name="_Toc28171"/>
      <w:bookmarkStart w:id="99" w:name="_Toc56170402"/>
      <w:r>
        <w:rPr>
          <w:rFonts w:hint="eastAsia" w:ascii="仿宋" w:hAnsi="仿宋" w:eastAsia="仿宋" w:cs="仿宋"/>
        </w:rPr>
        <w:t>附件十一、商务条款偏离表</w:t>
      </w:r>
      <w:bookmarkEnd w:id="97"/>
      <w:bookmarkEnd w:id="98"/>
      <w:bookmarkEnd w:id="99"/>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0" w:name="_Toc82497936"/>
      <w:bookmarkStart w:id="101" w:name="_Toc31177"/>
      <w:bookmarkStart w:id="102" w:name="_Toc56170403"/>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0"/>
      <w:bookmarkEnd w:id="101"/>
      <w:bookmarkEnd w:id="102"/>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BF6F63"/>
    <w:rsid w:val="00FD16FA"/>
    <w:rsid w:val="00FF2C2B"/>
    <w:rsid w:val="01FC1C34"/>
    <w:rsid w:val="02296098"/>
    <w:rsid w:val="026262C0"/>
    <w:rsid w:val="026C368B"/>
    <w:rsid w:val="02932C56"/>
    <w:rsid w:val="02FA25DD"/>
    <w:rsid w:val="034F75D6"/>
    <w:rsid w:val="03A16576"/>
    <w:rsid w:val="045C71F8"/>
    <w:rsid w:val="04BA216D"/>
    <w:rsid w:val="04DC05F0"/>
    <w:rsid w:val="07985EE9"/>
    <w:rsid w:val="07FE7A63"/>
    <w:rsid w:val="081A742F"/>
    <w:rsid w:val="087F5FFF"/>
    <w:rsid w:val="09661D2F"/>
    <w:rsid w:val="0A544FCF"/>
    <w:rsid w:val="0A7B238B"/>
    <w:rsid w:val="0ACD4998"/>
    <w:rsid w:val="0B3B6AE4"/>
    <w:rsid w:val="0B693A01"/>
    <w:rsid w:val="0BB044B7"/>
    <w:rsid w:val="0BC8771C"/>
    <w:rsid w:val="0BD0765E"/>
    <w:rsid w:val="0C6B0ACF"/>
    <w:rsid w:val="0C824443"/>
    <w:rsid w:val="0C917127"/>
    <w:rsid w:val="0CC6576E"/>
    <w:rsid w:val="0D071137"/>
    <w:rsid w:val="0D695602"/>
    <w:rsid w:val="0D7D1375"/>
    <w:rsid w:val="0E3F5936"/>
    <w:rsid w:val="0E6A2665"/>
    <w:rsid w:val="0F99214B"/>
    <w:rsid w:val="0FA46DDA"/>
    <w:rsid w:val="0FC87C25"/>
    <w:rsid w:val="10AC5ADF"/>
    <w:rsid w:val="10DE2E09"/>
    <w:rsid w:val="11172C7B"/>
    <w:rsid w:val="11586F2C"/>
    <w:rsid w:val="11EF390B"/>
    <w:rsid w:val="126C7B21"/>
    <w:rsid w:val="129E4A58"/>
    <w:rsid w:val="13794BBA"/>
    <w:rsid w:val="13BD43D5"/>
    <w:rsid w:val="13E67B05"/>
    <w:rsid w:val="14107EB2"/>
    <w:rsid w:val="14260079"/>
    <w:rsid w:val="1453290B"/>
    <w:rsid w:val="14863A35"/>
    <w:rsid w:val="14902DA1"/>
    <w:rsid w:val="1528327C"/>
    <w:rsid w:val="15513596"/>
    <w:rsid w:val="15826B8D"/>
    <w:rsid w:val="158D515F"/>
    <w:rsid w:val="158E6DDD"/>
    <w:rsid w:val="16912F26"/>
    <w:rsid w:val="16A07A85"/>
    <w:rsid w:val="172C37AD"/>
    <w:rsid w:val="1736249E"/>
    <w:rsid w:val="17743904"/>
    <w:rsid w:val="18095344"/>
    <w:rsid w:val="1845393B"/>
    <w:rsid w:val="185B1B37"/>
    <w:rsid w:val="187C31C1"/>
    <w:rsid w:val="18963552"/>
    <w:rsid w:val="19506346"/>
    <w:rsid w:val="1A92241C"/>
    <w:rsid w:val="1B1C0EEA"/>
    <w:rsid w:val="1B230862"/>
    <w:rsid w:val="1B2808C3"/>
    <w:rsid w:val="1B462396"/>
    <w:rsid w:val="1B527002"/>
    <w:rsid w:val="1BBC2159"/>
    <w:rsid w:val="1BCD1A65"/>
    <w:rsid w:val="1BD3405D"/>
    <w:rsid w:val="1BE10135"/>
    <w:rsid w:val="1BEE51A7"/>
    <w:rsid w:val="1C134904"/>
    <w:rsid w:val="1C340898"/>
    <w:rsid w:val="1C52504E"/>
    <w:rsid w:val="1E296254"/>
    <w:rsid w:val="1E58248B"/>
    <w:rsid w:val="1E6F64DA"/>
    <w:rsid w:val="1EF23C8D"/>
    <w:rsid w:val="1F0E2E6E"/>
    <w:rsid w:val="1FB53339"/>
    <w:rsid w:val="2013529E"/>
    <w:rsid w:val="20261D71"/>
    <w:rsid w:val="20C35BA6"/>
    <w:rsid w:val="213A006B"/>
    <w:rsid w:val="21F030D1"/>
    <w:rsid w:val="220F5284"/>
    <w:rsid w:val="222C3020"/>
    <w:rsid w:val="22394A78"/>
    <w:rsid w:val="226C6BFB"/>
    <w:rsid w:val="2342795C"/>
    <w:rsid w:val="234C6E20"/>
    <w:rsid w:val="234F72D8"/>
    <w:rsid w:val="23552C0D"/>
    <w:rsid w:val="238D506A"/>
    <w:rsid w:val="23F059D2"/>
    <w:rsid w:val="240063DE"/>
    <w:rsid w:val="240F721A"/>
    <w:rsid w:val="24273A92"/>
    <w:rsid w:val="242A39A5"/>
    <w:rsid w:val="243C43AB"/>
    <w:rsid w:val="243E6375"/>
    <w:rsid w:val="24591F38"/>
    <w:rsid w:val="249E7C41"/>
    <w:rsid w:val="24D63971"/>
    <w:rsid w:val="2516480B"/>
    <w:rsid w:val="253C44D2"/>
    <w:rsid w:val="258766C7"/>
    <w:rsid w:val="25895BF3"/>
    <w:rsid w:val="25DD2143"/>
    <w:rsid w:val="25E35533"/>
    <w:rsid w:val="26FB054E"/>
    <w:rsid w:val="2746748E"/>
    <w:rsid w:val="2748312F"/>
    <w:rsid w:val="27B24902"/>
    <w:rsid w:val="28261C18"/>
    <w:rsid w:val="28307103"/>
    <w:rsid w:val="28AD7F14"/>
    <w:rsid w:val="28B2104C"/>
    <w:rsid w:val="29B80978"/>
    <w:rsid w:val="2A2939CE"/>
    <w:rsid w:val="2A3C5105"/>
    <w:rsid w:val="2A4C2202"/>
    <w:rsid w:val="2A8D5961"/>
    <w:rsid w:val="2AB949D0"/>
    <w:rsid w:val="2AD23EDB"/>
    <w:rsid w:val="2AD613E0"/>
    <w:rsid w:val="2B766148"/>
    <w:rsid w:val="2B8A50B7"/>
    <w:rsid w:val="2BE141E8"/>
    <w:rsid w:val="2BF06EB7"/>
    <w:rsid w:val="2C4908E4"/>
    <w:rsid w:val="2C543C2F"/>
    <w:rsid w:val="2D070CB6"/>
    <w:rsid w:val="2D831DB3"/>
    <w:rsid w:val="2E690493"/>
    <w:rsid w:val="2E854610"/>
    <w:rsid w:val="2ECD5998"/>
    <w:rsid w:val="2F6649D2"/>
    <w:rsid w:val="2F8E58D1"/>
    <w:rsid w:val="2FD9701D"/>
    <w:rsid w:val="300B2AFA"/>
    <w:rsid w:val="303350A5"/>
    <w:rsid w:val="30FA12B4"/>
    <w:rsid w:val="31CD1BD1"/>
    <w:rsid w:val="323E187E"/>
    <w:rsid w:val="32517F9C"/>
    <w:rsid w:val="3256718A"/>
    <w:rsid w:val="32E72125"/>
    <w:rsid w:val="32EC0E75"/>
    <w:rsid w:val="336D4581"/>
    <w:rsid w:val="33B66770"/>
    <w:rsid w:val="342E1F62"/>
    <w:rsid w:val="348940F0"/>
    <w:rsid w:val="34C53F49"/>
    <w:rsid w:val="35036A04"/>
    <w:rsid w:val="353A2B32"/>
    <w:rsid w:val="355A22C0"/>
    <w:rsid w:val="36852831"/>
    <w:rsid w:val="36AB19CF"/>
    <w:rsid w:val="36E64773"/>
    <w:rsid w:val="36EA5EE9"/>
    <w:rsid w:val="378F7F37"/>
    <w:rsid w:val="380B2468"/>
    <w:rsid w:val="38477172"/>
    <w:rsid w:val="39281ADA"/>
    <w:rsid w:val="394D2FB2"/>
    <w:rsid w:val="39576CAC"/>
    <w:rsid w:val="395B30CE"/>
    <w:rsid w:val="39AD702D"/>
    <w:rsid w:val="39C23E2F"/>
    <w:rsid w:val="3A122237"/>
    <w:rsid w:val="3A5C671F"/>
    <w:rsid w:val="3AB07B2F"/>
    <w:rsid w:val="3AD87C2E"/>
    <w:rsid w:val="3AF43EF5"/>
    <w:rsid w:val="3B0C7FB1"/>
    <w:rsid w:val="3BBE2933"/>
    <w:rsid w:val="3BFA7D2D"/>
    <w:rsid w:val="3BFD417A"/>
    <w:rsid w:val="3C0824C9"/>
    <w:rsid w:val="3C0F395D"/>
    <w:rsid w:val="3C1F03E3"/>
    <w:rsid w:val="3C66126E"/>
    <w:rsid w:val="3CCA65A0"/>
    <w:rsid w:val="3CD22555"/>
    <w:rsid w:val="3CDE6208"/>
    <w:rsid w:val="3D4A11E6"/>
    <w:rsid w:val="3D4F4CF8"/>
    <w:rsid w:val="3D86367B"/>
    <w:rsid w:val="3DAA1165"/>
    <w:rsid w:val="3DB90276"/>
    <w:rsid w:val="3E644066"/>
    <w:rsid w:val="3F9A7199"/>
    <w:rsid w:val="3FDE45C7"/>
    <w:rsid w:val="3FFF067D"/>
    <w:rsid w:val="4016514E"/>
    <w:rsid w:val="4085109C"/>
    <w:rsid w:val="40A551BD"/>
    <w:rsid w:val="40B97C4E"/>
    <w:rsid w:val="40DD0623"/>
    <w:rsid w:val="413A5127"/>
    <w:rsid w:val="416E37F5"/>
    <w:rsid w:val="41786190"/>
    <w:rsid w:val="41B05D88"/>
    <w:rsid w:val="42126998"/>
    <w:rsid w:val="4222702A"/>
    <w:rsid w:val="42262F16"/>
    <w:rsid w:val="4286439C"/>
    <w:rsid w:val="42F56A3D"/>
    <w:rsid w:val="43350757"/>
    <w:rsid w:val="436F4800"/>
    <w:rsid w:val="440F51E1"/>
    <w:rsid w:val="441C19FF"/>
    <w:rsid w:val="44B607EB"/>
    <w:rsid w:val="44C123D8"/>
    <w:rsid w:val="450A2833"/>
    <w:rsid w:val="456B4783"/>
    <w:rsid w:val="457E261E"/>
    <w:rsid w:val="4594204C"/>
    <w:rsid w:val="461D1B52"/>
    <w:rsid w:val="461D4281"/>
    <w:rsid w:val="462F15D4"/>
    <w:rsid w:val="46382981"/>
    <w:rsid w:val="46630BE6"/>
    <w:rsid w:val="46A130D7"/>
    <w:rsid w:val="46B362F7"/>
    <w:rsid w:val="46EC0D59"/>
    <w:rsid w:val="47CF2225"/>
    <w:rsid w:val="47D30B07"/>
    <w:rsid w:val="47D31A02"/>
    <w:rsid w:val="481652EC"/>
    <w:rsid w:val="48272B9E"/>
    <w:rsid w:val="488C763A"/>
    <w:rsid w:val="48E56029"/>
    <w:rsid w:val="48E95E38"/>
    <w:rsid w:val="48FE0BB8"/>
    <w:rsid w:val="492C67C1"/>
    <w:rsid w:val="493023AB"/>
    <w:rsid w:val="49544D03"/>
    <w:rsid w:val="49932EB3"/>
    <w:rsid w:val="49B37A9F"/>
    <w:rsid w:val="49C610BE"/>
    <w:rsid w:val="49FC5FB9"/>
    <w:rsid w:val="49FE3EA7"/>
    <w:rsid w:val="4A125D87"/>
    <w:rsid w:val="4A4B7383"/>
    <w:rsid w:val="4AA04DE4"/>
    <w:rsid w:val="4AB1064A"/>
    <w:rsid w:val="4B5D730F"/>
    <w:rsid w:val="4BA41760"/>
    <w:rsid w:val="4BDF6255"/>
    <w:rsid w:val="4C247D3C"/>
    <w:rsid w:val="4C3545BA"/>
    <w:rsid w:val="4CA81DFB"/>
    <w:rsid w:val="4CEC2563"/>
    <w:rsid w:val="4D021EA7"/>
    <w:rsid w:val="4D915AD6"/>
    <w:rsid w:val="4D9A2275"/>
    <w:rsid w:val="4E031912"/>
    <w:rsid w:val="4EBD692E"/>
    <w:rsid w:val="4EE00275"/>
    <w:rsid w:val="4EF455D1"/>
    <w:rsid w:val="4F1A32F0"/>
    <w:rsid w:val="4F786970"/>
    <w:rsid w:val="4FAE1D52"/>
    <w:rsid w:val="50FA27B7"/>
    <w:rsid w:val="51433366"/>
    <w:rsid w:val="51C8534D"/>
    <w:rsid w:val="51CD6E49"/>
    <w:rsid w:val="51EF7A40"/>
    <w:rsid w:val="52B8427A"/>
    <w:rsid w:val="52BE57B4"/>
    <w:rsid w:val="52D01FDF"/>
    <w:rsid w:val="540256B8"/>
    <w:rsid w:val="54523048"/>
    <w:rsid w:val="54853A03"/>
    <w:rsid w:val="54BE4755"/>
    <w:rsid w:val="556C161A"/>
    <w:rsid w:val="55947227"/>
    <w:rsid w:val="55A43901"/>
    <w:rsid w:val="55EC4E13"/>
    <w:rsid w:val="5614466E"/>
    <w:rsid w:val="5656707D"/>
    <w:rsid w:val="56694C24"/>
    <w:rsid w:val="567A6D11"/>
    <w:rsid w:val="56EF33D8"/>
    <w:rsid w:val="56F664B8"/>
    <w:rsid w:val="57323D27"/>
    <w:rsid w:val="57402774"/>
    <w:rsid w:val="58140F2A"/>
    <w:rsid w:val="58EF7361"/>
    <w:rsid w:val="590462C0"/>
    <w:rsid w:val="59311A39"/>
    <w:rsid w:val="59390EB0"/>
    <w:rsid w:val="593A65DF"/>
    <w:rsid w:val="59671CCA"/>
    <w:rsid w:val="596F535C"/>
    <w:rsid w:val="59C226BD"/>
    <w:rsid w:val="5A854D10"/>
    <w:rsid w:val="5B7975ED"/>
    <w:rsid w:val="5C39128C"/>
    <w:rsid w:val="5C7F2045"/>
    <w:rsid w:val="5C943063"/>
    <w:rsid w:val="5D813B50"/>
    <w:rsid w:val="5E1B6804"/>
    <w:rsid w:val="5E1B7F6C"/>
    <w:rsid w:val="5E823B49"/>
    <w:rsid w:val="5EA6392C"/>
    <w:rsid w:val="5F1D65AC"/>
    <w:rsid w:val="5F3D5B80"/>
    <w:rsid w:val="5F8131E2"/>
    <w:rsid w:val="60101E97"/>
    <w:rsid w:val="6034358B"/>
    <w:rsid w:val="607A09A5"/>
    <w:rsid w:val="60C742E9"/>
    <w:rsid w:val="612E5943"/>
    <w:rsid w:val="614C6E55"/>
    <w:rsid w:val="61F93B14"/>
    <w:rsid w:val="62007B63"/>
    <w:rsid w:val="62284340"/>
    <w:rsid w:val="628B10C4"/>
    <w:rsid w:val="629569CE"/>
    <w:rsid w:val="63461A8D"/>
    <w:rsid w:val="636A185B"/>
    <w:rsid w:val="63747EBF"/>
    <w:rsid w:val="648C06B4"/>
    <w:rsid w:val="64ED7E46"/>
    <w:rsid w:val="65290368"/>
    <w:rsid w:val="65BA4B55"/>
    <w:rsid w:val="65BD1819"/>
    <w:rsid w:val="66E15D4B"/>
    <w:rsid w:val="66F34A87"/>
    <w:rsid w:val="676905E0"/>
    <w:rsid w:val="678D778D"/>
    <w:rsid w:val="67FF3473"/>
    <w:rsid w:val="681F5B80"/>
    <w:rsid w:val="68347765"/>
    <w:rsid w:val="685A4E95"/>
    <w:rsid w:val="687A4835"/>
    <w:rsid w:val="689D3C55"/>
    <w:rsid w:val="68C17741"/>
    <w:rsid w:val="68C83A2C"/>
    <w:rsid w:val="68E1741B"/>
    <w:rsid w:val="695D625A"/>
    <w:rsid w:val="69C30066"/>
    <w:rsid w:val="69C818D3"/>
    <w:rsid w:val="69CE78DA"/>
    <w:rsid w:val="6A1E51F1"/>
    <w:rsid w:val="6A611A43"/>
    <w:rsid w:val="6AC973EE"/>
    <w:rsid w:val="6B000621"/>
    <w:rsid w:val="6B310C5C"/>
    <w:rsid w:val="6B4038BF"/>
    <w:rsid w:val="6B76475A"/>
    <w:rsid w:val="6BE40434"/>
    <w:rsid w:val="6CA74FAC"/>
    <w:rsid w:val="6CFE5C6F"/>
    <w:rsid w:val="6D0358B5"/>
    <w:rsid w:val="6D1A38F7"/>
    <w:rsid w:val="6D5C063D"/>
    <w:rsid w:val="6E87490A"/>
    <w:rsid w:val="6E91666F"/>
    <w:rsid w:val="6E9F4DC8"/>
    <w:rsid w:val="6F2200B6"/>
    <w:rsid w:val="6F512062"/>
    <w:rsid w:val="6F541B76"/>
    <w:rsid w:val="6FB92ADE"/>
    <w:rsid w:val="6FBB1DCF"/>
    <w:rsid w:val="70003AAC"/>
    <w:rsid w:val="70716A44"/>
    <w:rsid w:val="70A72872"/>
    <w:rsid w:val="70A82764"/>
    <w:rsid w:val="70E03D59"/>
    <w:rsid w:val="70EC417D"/>
    <w:rsid w:val="713C1616"/>
    <w:rsid w:val="716638C4"/>
    <w:rsid w:val="71A5627F"/>
    <w:rsid w:val="71F7622F"/>
    <w:rsid w:val="720E38B7"/>
    <w:rsid w:val="721C5A2E"/>
    <w:rsid w:val="72426CA2"/>
    <w:rsid w:val="7250582D"/>
    <w:rsid w:val="72F47B8C"/>
    <w:rsid w:val="735C36EF"/>
    <w:rsid w:val="74AF5B6B"/>
    <w:rsid w:val="74FF7EF2"/>
    <w:rsid w:val="758B2449"/>
    <w:rsid w:val="75DA6FFC"/>
    <w:rsid w:val="76322AD1"/>
    <w:rsid w:val="766E65AC"/>
    <w:rsid w:val="76C47FCE"/>
    <w:rsid w:val="76E258C8"/>
    <w:rsid w:val="7737270F"/>
    <w:rsid w:val="77706B6E"/>
    <w:rsid w:val="777F4A60"/>
    <w:rsid w:val="77B87094"/>
    <w:rsid w:val="77C52287"/>
    <w:rsid w:val="7803238B"/>
    <w:rsid w:val="78656BA2"/>
    <w:rsid w:val="78BE00B5"/>
    <w:rsid w:val="78C338C8"/>
    <w:rsid w:val="79177DEF"/>
    <w:rsid w:val="793739E7"/>
    <w:rsid w:val="799C2A97"/>
    <w:rsid w:val="7A0A5C53"/>
    <w:rsid w:val="7A0B7F0B"/>
    <w:rsid w:val="7A524E59"/>
    <w:rsid w:val="7ACD75EC"/>
    <w:rsid w:val="7ADA00E9"/>
    <w:rsid w:val="7ADD4111"/>
    <w:rsid w:val="7B276391"/>
    <w:rsid w:val="7B281593"/>
    <w:rsid w:val="7B817764"/>
    <w:rsid w:val="7B875186"/>
    <w:rsid w:val="7BDD312F"/>
    <w:rsid w:val="7BF6324B"/>
    <w:rsid w:val="7C0876C1"/>
    <w:rsid w:val="7C1D5AC8"/>
    <w:rsid w:val="7C3D26D3"/>
    <w:rsid w:val="7C5A7F0B"/>
    <w:rsid w:val="7D8B0707"/>
    <w:rsid w:val="7DA0242A"/>
    <w:rsid w:val="7DB33651"/>
    <w:rsid w:val="7DE00CF1"/>
    <w:rsid w:val="7E3F39E7"/>
    <w:rsid w:val="7E721BAB"/>
    <w:rsid w:val="7ED7732F"/>
    <w:rsid w:val="7EF53E05"/>
    <w:rsid w:val="7F751604"/>
    <w:rsid w:val="7FA5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1</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cp:lastPrinted>2021-11-23T06:19:00Z</cp:lastPrinted>
  <dcterms:modified xsi:type="dcterms:W3CDTF">2021-12-02T10:16:30Z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