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color w:val="000000"/>
          <w:kern w:val="0"/>
          <w:sz w:val="44"/>
          <w:szCs w:val="44"/>
        </w:rPr>
      </w:pPr>
    </w:p>
    <w:p>
      <w:pPr>
        <w:jc w:val="center"/>
        <w:rPr>
          <w:rFonts w:hint="eastAsia" w:ascii="仿宋" w:hAnsi="仿宋" w:eastAsia="仿宋" w:cs="仿宋"/>
          <w:b/>
          <w:color w:val="000000"/>
          <w:sz w:val="30"/>
          <w:szCs w:val="30"/>
        </w:rPr>
      </w:pPr>
      <w:r>
        <w:rPr>
          <w:rFonts w:hint="eastAsia" w:ascii="仿宋" w:hAnsi="仿宋" w:eastAsia="仿宋" w:cs="仿宋"/>
          <w:b/>
          <w:color w:val="000000"/>
          <w:sz w:val="30"/>
          <w:szCs w:val="30"/>
          <w:lang w:eastAsia="zh-CN"/>
        </w:rPr>
        <w:t>2021年墨玉县组团援疆学校内涵发展项目设备采购项目</w:t>
      </w:r>
    </w:p>
    <w:p>
      <w:pPr>
        <w:jc w:val="center"/>
        <w:rPr>
          <w:rFonts w:ascii="仿宋" w:hAnsi="仿宋" w:eastAsia="仿宋" w:cs="仿宋"/>
          <w:b/>
          <w:color w:val="000000"/>
          <w:sz w:val="30"/>
          <w:szCs w:val="30"/>
        </w:rPr>
      </w:pPr>
      <w:r>
        <w:rPr>
          <w:rFonts w:hint="eastAsia" w:ascii="仿宋" w:hAnsi="仿宋" w:eastAsia="仿宋" w:cs="仿宋"/>
          <w:b/>
          <w:color w:val="000000"/>
          <w:sz w:val="30"/>
          <w:szCs w:val="30"/>
        </w:rPr>
        <w:t>（项目编</w:t>
      </w:r>
      <w:r>
        <w:rPr>
          <w:rFonts w:hint="eastAsia" w:ascii="仿宋" w:hAnsi="仿宋" w:eastAsia="仿宋" w:cs="仿宋"/>
          <w:b/>
          <w:color w:val="000000"/>
          <w:sz w:val="30"/>
          <w:szCs w:val="30"/>
          <w:highlight w:val="none"/>
        </w:rPr>
        <w:t>号：</w:t>
      </w:r>
      <w:r>
        <w:rPr>
          <w:rFonts w:hint="eastAsia" w:ascii="仿宋" w:hAnsi="仿宋" w:eastAsia="仿宋" w:cs="仿宋"/>
          <w:b/>
          <w:color w:val="000000"/>
          <w:sz w:val="30"/>
          <w:szCs w:val="30"/>
          <w:highlight w:val="none"/>
          <w:lang w:eastAsia="zh-CN"/>
        </w:rPr>
        <w:t>XJJJN-HTCG-2021/150</w:t>
      </w:r>
      <w:r>
        <w:rPr>
          <w:rFonts w:hint="eastAsia" w:ascii="仿宋" w:hAnsi="仿宋" w:eastAsia="仿宋" w:cs="仿宋"/>
          <w:b/>
          <w:color w:val="000000"/>
          <w:sz w:val="30"/>
          <w:szCs w:val="30"/>
          <w:highlight w:val="none"/>
        </w:rPr>
        <w:t>）</w:t>
      </w:r>
    </w:p>
    <w:p>
      <w:pPr>
        <w:pStyle w:val="2"/>
        <w:rPr>
          <w:rFonts w:ascii="仿宋" w:hAnsi="仿宋" w:eastAsia="仿宋" w:cs="仿宋"/>
        </w:rPr>
      </w:pPr>
    </w:p>
    <w:p>
      <w:pPr>
        <w:rPr>
          <w:rFonts w:ascii="仿宋" w:hAnsi="仿宋" w:eastAsia="仿宋" w:cs="仿宋"/>
          <w:b/>
          <w:color w:val="000000"/>
          <w:sz w:val="30"/>
          <w:szCs w:val="30"/>
        </w:rPr>
      </w:pPr>
    </w:p>
    <w:p>
      <w:pPr>
        <w:rPr>
          <w:rFonts w:ascii="仿宋" w:hAnsi="仿宋" w:eastAsia="仿宋" w:cs="仿宋"/>
          <w:b/>
          <w:color w:val="000000"/>
          <w:sz w:val="30"/>
          <w:szCs w:val="30"/>
        </w:rPr>
      </w:pPr>
    </w:p>
    <w:p>
      <w:pPr>
        <w:jc w:val="center"/>
        <w:rPr>
          <w:rFonts w:ascii="仿宋" w:hAnsi="仿宋" w:eastAsia="仿宋" w:cs="仿宋"/>
          <w:b/>
          <w:color w:val="000000"/>
          <w:sz w:val="110"/>
          <w:szCs w:val="110"/>
        </w:rPr>
      </w:pPr>
    </w:p>
    <w:p>
      <w:pPr>
        <w:jc w:val="center"/>
        <w:rPr>
          <w:rFonts w:ascii="仿宋" w:hAnsi="仿宋" w:eastAsia="仿宋" w:cs="仿宋"/>
          <w:b/>
          <w:color w:val="000000"/>
          <w:sz w:val="110"/>
          <w:szCs w:val="110"/>
        </w:rPr>
      </w:pPr>
      <w:r>
        <w:rPr>
          <w:rFonts w:hint="eastAsia" w:ascii="仿宋" w:hAnsi="仿宋" w:eastAsia="仿宋" w:cs="仿宋"/>
          <w:b/>
          <w:color w:val="000000"/>
          <w:sz w:val="110"/>
          <w:szCs w:val="110"/>
        </w:rPr>
        <w:t>竞争性谈判文件</w:t>
      </w:r>
    </w:p>
    <w:p>
      <w:pPr>
        <w:pStyle w:val="2"/>
        <w:rPr>
          <w:rFonts w:ascii="仿宋" w:hAnsi="仿宋" w:eastAsia="仿宋" w:cs="仿宋"/>
        </w:rPr>
      </w:pPr>
    </w:p>
    <w:p>
      <w:pPr>
        <w:jc w:val="center"/>
        <w:rPr>
          <w:rFonts w:ascii="仿宋" w:hAnsi="仿宋" w:eastAsia="仿宋" w:cs="仿宋"/>
          <w:b/>
          <w:color w:val="000000"/>
          <w:sz w:val="52"/>
          <w:szCs w:val="52"/>
        </w:rPr>
      </w:pPr>
    </w:p>
    <w:p>
      <w:pPr>
        <w:pStyle w:val="2"/>
        <w:rPr>
          <w:rFonts w:ascii="仿宋" w:hAnsi="仿宋" w:eastAsia="仿宋" w:cs="仿宋"/>
          <w:b/>
          <w:color w:val="000000"/>
          <w:sz w:val="52"/>
          <w:szCs w:val="52"/>
        </w:rPr>
      </w:pPr>
      <w:r>
        <w:rPr>
          <w:rFonts w:hint="eastAsia" w:ascii="仿宋" w:hAnsi="仿宋" w:eastAsia="仿宋" w:cs="仿宋"/>
          <w:b/>
          <w:color w:val="000000"/>
          <w:sz w:val="52"/>
          <w:szCs w:val="52"/>
          <w:lang w:val="en-US" w:eastAsia="zh-CN"/>
        </w:rPr>
        <w:t xml:space="preserve"> </w:t>
      </w:r>
    </w:p>
    <w:p>
      <w:pPr>
        <w:pStyle w:val="2"/>
        <w:ind w:left="0" w:leftChars="0" w:firstLine="0" w:firstLineChars="0"/>
        <w:rPr>
          <w:rFonts w:ascii="仿宋" w:hAnsi="仿宋" w:eastAsia="仿宋" w:cs="仿宋"/>
          <w:b/>
          <w:color w:val="000000"/>
          <w:sz w:val="52"/>
          <w:szCs w:val="52"/>
        </w:rPr>
      </w:pPr>
    </w:p>
    <w:p>
      <w:pPr>
        <w:autoSpaceDE w:val="0"/>
        <w:autoSpaceDN w:val="0"/>
        <w:spacing w:line="400" w:lineRule="exact"/>
        <w:jc w:val="left"/>
        <w:rPr>
          <w:rFonts w:ascii="仿宋" w:hAnsi="仿宋" w:eastAsia="仿宋" w:cs="仿宋"/>
          <w:b/>
          <w:color w:val="000000" w:themeColor="text1"/>
          <w:sz w:val="28"/>
          <w:szCs w:val="28"/>
          <w:lang w:val="zh-CN"/>
          <w14:textFill>
            <w14:solidFill>
              <w14:schemeClr w14:val="tx1"/>
            </w14:solidFill>
          </w14:textFill>
        </w:rPr>
      </w:pPr>
    </w:p>
    <w:p>
      <w:pPr>
        <w:autoSpaceDE w:val="0"/>
        <w:autoSpaceDN w:val="0"/>
        <w:spacing w:line="400" w:lineRule="exact"/>
        <w:ind w:firstLine="843" w:firstLineChars="300"/>
        <w:jc w:val="left"/>
        <w:rPr>
          <w:rFonts w:hint="eastAsia" w:ascii="仿宋" w:hAnsi="仿宋" w:eastAsia="仿宋" w:cs="仿宋"/>
          <w:b/>
          <w:bCs/>
          <w:color w:val="000000" w:themeColor="text1"/>
          <w:spacing w:val="-18"/>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采购单位：</w:t>
      </w:r>
      <w:r>
        <w:rPr>
          <w:rFonts w:hint="eastAsia" w:ascii="仿宋" w:hAnsi="仿宋" w:eastAsia="仿宋" w:cs="仿宋"/>
          <w:b/>
          <w:bCs/>
          <w:color w:val="000000" w:themeColor="text1"/>
          <w:sz w:val="28"/>
          <w:szCs w:val="28"/>
          <w:u w:val="single"/>
          <w:lang w:val="zh-CN"/>
          <w14:textFill>
            <w14:solidFill>
              <w14:schemeClr w14:val="tx1"/>
            </w14:solidFill>
          </w14:textFill>
        </w:rPr>
        <w:t xml:space="preserve">墨玉县教育局 </w:t>
      </w:r>
      <w:r>
        <w:rPr>
          <w:rFonts w:hint="eastAsia" w:ascii="仿宋" w:hAnsi="仿宋" w:eastAsia="仿宋" w:cs="仿宋"/>
          <w:b/>
          <w:bCs/>
          <w:color w:val="000000" w:themeColor="text1"/>
          <w:sz w:val="28"/>
          <w:szCs w:val="28"/>
          <w:u w:val="single"/>
          <w14:textFill>
            <w14:solidFill>
              <w14:schemeClr w14:val="tx1"/>
            </w14:solidFill>
          </w14:textFill>
        </w:rPr>
        <w:t xml:space="preserve"> </w:t>
      </w:r>
      <w:r>
        <w:rPr>
          <w:rFonts w:hint="eastAsia" w:ascii="仿宋" w:hAnsi="仿宋" w:eastAsia="仿宋" w:cs="仿宋"/>
          <w:b/>
          <w:bCs/>
          <w:color w:val="000000" w:themeColor="text1"/>
          <w:spacing w:val="-18"/>
          <w:sz w:val="28"/>
          <w:szCs w:val="28"/>
          <w:lang w:val="zh-CN"/>
          <w14:textFill>
            <w14:solidFill>
              <w14:schemeClr w14:val="tx1"/>
            </w14:solidFill>
          </w14:textFill>
        </w:rPr>
        <w:t>（盖单位章）</w:t>
      </w:r>
    </w:p>
    <w:p>
      <w:pPr>
        <w:pStyle w:val="16"/>
        <w:rPr>
          <w:rFonts w:hint="eastAsia" w:ascii="仿宋" w:hAnsi="仿宋" w:eastAsia="仿宋" w:cs="仿宋"/>
          <w:b/>
          <w:bCs/>
          <w:color w:val="000000" w:themeColor="text1"/>
          <w:spacing w:val="-18"/>
          <w:sz w:val="28"/>
          <w:szCs w:val="28"/>
          <w:lang w:val="zh-CN"/>
          <w14:textFill>
            <w14:solidFill>
              <w14:schemeClr w14:val="tx1"/>
            </w14:solidFill>
          </w14:textFill>
        </w:rPr>
      </w:pPr>
    </w:p>
    <w:p>
      <w:pPr>
        <w:pStyle w:val="16"/>
        <w:rPr>
          <w:rFonts w:hint="eastAsia" w:ascii="仿宋" w:hAnsi="仿宋" w:eastAsia="仿宋" w:cs="仿宋"/>
          <w:b/>
          <w:bCs/>
          <w:color w:val="000000" w:themeColor="text1"/>
          <w:spacing w:val="-18"/>
          <w:sz w:val="28"/>
          <w:szCs w:val="28"/>
          <w:lang w:val="zh-CN"/>
          <w14:textFill>
            <w14:solidFill>
              <w14:schemeClr w14:val="tx1"/>
            </w14:solidFill>
          </w14:textFill>
        </w:rPr>
      </w:pPr>
    </w:p>
    <w:p>
      <w:pPr>
        <w:pStyle w:val="16"/>
        <w:rPr>
          <w:rFonts w:hint="eastAsia" w:ascii="仿宋" w:hAnsi="仿宋" w:eastAsia="仿宋" w:cs="仿宋"/>
          <w:b/>
          <w:bCs/>
          <w:color w:val="000000" w:themeColor="text1"/>
          <w:spacing w:val="-18"/>
          <w:sz w:val="28"/>
          <w:szCs w:val="28"/>
          <w:lang w:val="zh-CN"/>
          <w14:textFill>
            <w14:solidFill>
              <w14:schemeClr w14:val="tx1"/>
            </w14:solidFill>
          </w14:textFill>
        </w:rPr>
      </w:pPr>
    </w:p>
    <w:p>
      <w:pPr>
        <w:autoSpaceDE w:val="0"/>
        <w:autoSpaceDN w:val="0"/>
        <w:jc w:val="left"/>
        <w:rPr>
          <w:rFonts w:ascii="仿宋" w:hAnsi="仿宋" w:eastAsia="仿宋" w:cs="仿宋"/>
          <w:b/>
          <w:color w:val="000000" w:themeColor="text1"/>
          <w:sz w:val="28"/>
          <w:szCs w:val="28"/>
          <w:lang w:val="zh-CN"/>
          <w14:textFill>
            <w14:solidFill>
              <w14:schemeClr w14:val="tx1"/>
            </w14:solidFill>
          </w14:textFill>
        </w:rPr>
      </w:pPr>
    </w:p>
    <w:p>
      <w:pPr>
        <w:autoSpaceDE w:val="0"/>
        <w:autoSpaceDN w:val="0"/>
        <w:ind w:firstLine="843" w:firstLineChars="300"/>
        <w:rPr>
          <w:rFonts w:ascii="仿宋" w:hAnsi="仿宋" w:eastAsia="仿宋" w:cs="仿宋"/>
          <w:b/>
          <w:bCs/>
          <w:color w:val="000000" w:themeColor="text1"/>
          <w:spacing w:val="-18"/>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代理机构</w:t>
      </w:r>
      <w:r>
        <w:rPr>
          <w:rFonts w:hint="eastAsia" w:ascii="仿宋" w:hAnsi="仿宋" w:eastAsia="仿宋" w:cs="仿宋"/>
          <w:b/>
          <w:bCs/>
          <w:color w:val="000000" w:themeColor="text1"/>
          <w:sz w:val="28"/>
          <w:szCs w:val="28"/>
          <w:lang w:val="zh-CN"/>
          <w14:textFill>
            <w14:solidFill>
              <w14:schemeClr w14:val="tx1"/>
            </w14:solidFill>
          </w14:textFill>
        </w:rPr>
        <w:t>：</w:t>
      </w:r>
      <w:r>
        <w:rPr>
          <w:rFonts w:hint="eastAsia" w:ascii="仿宋" w:hAnsi="仿宋" w:eastAsia="仿宋" w:cs="仿宋"/>
          <w:b/>
          <w:bCs/>
          <w:color w:val="000000" w:themeColor="text1"/>
          <w:sz w:val="28"/>
          <w:szCs w:val="28"/>
          <w:u w:val="single"/>
          <w14:textFill>
            <w14:solidFill>
              <w14:schemeClr w14:val="tx1"/>
            </w14:solidFill>
          </w14:textFill>
        </w:rPr>
        <w:t>新疆金玖恩项目管理咨询有限公司</w:t>
      </w:r>
      <w:r>
        <w:rPr>
          <w:rFonts w:hint="eastAsia" w:ascii="仿宋" w:hAnsi="仿宋" w:eastAsia="仿宋" w:cs="仿宋"/>
          <w:b/>
          <w:bCs/>
          <w:color w:val="000000" w:themeColor="text1"/>
          <w:spacing w:val="-18"/>
          <w:sz w:val="28"/>
          <w:szCs w:val="28"/>
          <w:lang w:val="zh-CN"/>
          <w14:textFill>
            <w14:solidFill>
              <w14:schemeClr w14:val="tx1"/>
            </w14:solidFill>
          </w14:textFill>
        </w:rPr>
        <w:t>（盖单位章）</w:t>
      </w:r>
    </w:p>
    <w:p>
      <w:pPr>
        <w:pStyle w:val="2"/>
        <w:rPr>
          <w:rFonts w:ascii="仿宋" w:hAnsi="仿宋" w:eastAsia="仿宋" w:cs="仿宋"/>
          <w:b/>
          <w:bCs/>
          <w:color w:val="000000" w:themeColor="text1"/>
          <w:spacing w:val="-18"/>
          <w:sz w:val="28"/>
          <w:szCs w:val="28"/>
          <w:lang w:val="zh-CN"/>
          <w14:textFill>
            <w14:solidFill>
              <w14:schemeClr w14:val="tx1"/>
            </w14:solidFill>
          </w14:textFill>
        </w:rPr>
      </w:pPr>
    </w:p>
    <w:p>
      <w:pPr>
        <w:pStyle w:val="2"/>
        <w:rPr>
          <w:rFonts w:ascii="仿宋" w:hAnsi="仿宋" w:eastAsia="仿宋" w:cs="仿宋"/>
          <w:b/>
          <w:bCs/>
          <w:color w:val="000000" w:themeColor="text1"/>
          <w:spacing w:val="-18"/>
          <w:sz w:val="28"/>
          <w:szCs w:val="28"/>
          <w:lang w:val="zh-CN"/>
          <w14:textFill>
            <w14:solidFill>
              <w14:schemeClr w14:val="tx1"/>
            </w14:solidFill>
          </w14:textFill>
        </w:rPr>
      </w:pPr>
    </w:p>
    <w:p>
      <w:pPr>
        <w:spacing w:line="360" w:lineRule="auto"/>
        <w:jc w:val="center"/>
        <w:rPr>
          <w:rFonts w:hint="eastAsia" w:ascii="仿宋" w:hAnsi="仿宋" w:eastAsia="仿宋" w:cs="仿宋"/>
          <w:b/>
          <w:color w:val="000000"/>
          <w:sz w:val="32"/>
          <w:szCs w:val="32"/>
          <w:lang w:eastAsia="zh-CN"/>
        </w:rPr>
      </w:pPr>
      <w:r>
        <w:rPr>
          <w:rFonts w:hint="eastAsia" w:ascii="仿宋" w:hAnsi="仿宋" w:eastAsia="仿宋" w:cs="仿宋"/>
          <w:b/>
          <w:color w:val="000000"/>
          <w:sz w:val="32"/>
          <w:szCs w:val="32"/>
        </w:rPr>
        <w:t>新疆·</w:t>
      </w:r>
      <w:r>
        <w:rPr>
          <w:rFonts w:hint="eastAsia" w:ascii="仿宋" w:hAnsi="仿宋" w:eastAsia="仿宋" w:cs="仿宋"/>
          <w:b/>
          <w:color w:val="000000"/>
          <w:sz w:val="32"/>
          <w:szCs w:val="32"/>
          <w:lang w:eastAsia="zh-CN"/>
        </w:rPr>
        <w:t>和田</w:t>
      </w:r>
    </w:p>
    <w:p>
      <w:pPr>
        <w:spacing w:line="360" w:lineRule="auto"/>
        <w:jc w:val="center"/>
        <w:rPr>
          <w:rFonts w:ascii="仿宋" w:hAnsi="仿宋" w:eastAsia="仿宋" w:cs="仿宋"/>
          <w:b/>
          <w:color w:val="000000"/>
          <w:sz w:val="32"/>
          <w:szCs w:val="32"/>
        </w:rPr>
      </w:pPr>
      <w:r>
        <w:rPr>
          <w:rFonts w:hint="eastAsia" w:ascii="仿宋" w:hAnsi="仿宋" w:eastAsia="仿宋" w:cs="仿宋"/>
          <w:b/>
          <w:bCs/>
          <w:color w:val="000000"/>
          <w:sz w:val="32"/>
          <w:szCs w:val="32"/>
          <w:lang w:val="zh-CN"/>
        </w:rPr>
        <w:t>二</w:t>
      </w:r>
      <w:r>
        <w:rPr>
          <w:rFonts w:hint="eastAsia" w:ascii="仿宋" w:hAnsi="仿宋" w:eastAsia="仿宋" w:cs="仿宋"/>
          <w:b/>
          <w:bCs/>
          <w:color w:val="000000"/>
          <w:sz w:val="32"/>
          <w:szCs w:val="32"/>
        </w:rPr>
        <w:t>O</w:t>
      </w:r>
      <w:r>
        <w:rPr>
          <w:rFonts w:hint="eastAsia" w:ascii="仿宋" w:hAnsi="仿宋" w:eastAsia="仿宋" w:cs="仿宋"/>
          <w:b/>
          <w:bCs/>
          <w:color w:val="000000"/>
          <w:sz w:val="32"/>
          <w:szCs w:val="32"/>
          <w:lang w:val="en-US" w:eastAsia="zh-CN"/>
        </w:rPr>
        <w:t>二一</w:t>
      </w:r>
      <w:r>
        <w:rPr>
          <w:rFonts w:hint="eastAsia" w:ascii="仿宋" w:hAnsi="仿宋" w:eastAsia="仿宋" w:cs="仿宋"/>
          <w:b/>
          <w:bCs/>
          <w:color w:val="000000"/>
          <w:sz w:val="32"/>
          <w:szCs w:val="32"/>
          <w:lang w:val="zh-CN"/>
        </w:rPr>
        <w:t>年</w:t>
      </w:r>
      <w:r>
        <w:rPr>
          <w:rFonts w:hint="eastAsia" w:ascii="仿宋" w:hAnsi="仿宋" w:eastAsia="仿宋" w:cs="仿宋"/>
          <w:b/>
          <w:bCs/>
          <w:color w:val="000000"/>
          <w:sz w:val="32"/>
          <w:szCs w:val="32"/>
          <w:lang w:val="en-US" w:eastAsia="zh-CN"/>
        </w:rPr>
        <w:t>十二</w:t>
      </w:r>
      <w:r>
        <w:rPr>
          <w:rFonts w:hint="eastAsia" w:ascii="仿宋" w:hAnsi="仿宋" w:eastAsia="仿宋" w:cs="仿宋"/>
          <w:b/>
          <w:bCs/>
          <w:color w:val="000000"/>
          <w:sz w:val="32"/>
          <w:szCs w:val="32"/>
          <w:lang w:val="zh-CN"/>
        </w:rPr>
        <w:t>月</w:t>
      </w:r>
    </w:p>
    <w:p>
      <w:pPr>
        <w:pStyle w:val="4"/>
        <w:spacing w:line="360" w:lineRule="exact"/>
        <w:rPr>
          <w:rFonts w:ascii="仿宋" w:hAnsi="仿宋" w:eastAsia="仿宋" w:cs="仿宋"/>
          <w:bCs/>
          <w:color w:val="000000"/>
          <w:sz w:val="36"/>
        </w:rPr>
        <w:sectPr>
          <w:headerReference r:id="rId4" w:type="first"/>
          <w:headerReference r:id="rId3" w:type="default"/>
          <w:footerReference r:id="rId5" w:type="default"/>
          <w:type w:val="nextColumn"/>
          <w:pgSz w:w="11907" w:h="16840"/>
          <w:pgMar w:top="1276" w:right="1134" w:bottom="1276" w:left="1134" w:header="851" w:footer="851" w:gutter="0"/>
          <w:pgNumType w:start="1" w:chapStyle="1"/>
          <w:cols w:space="720" w:num="1"/>
        </w:sectPr>
      </w:pPr>
      <w:bookmarkStart w:id="0" w:name="_Toc405824236"/>
      <w:bookmarkStart w:id="1" w:name="_Toc406749967"/>
      <w:bookmarkStart w:id="2" w:name="_Toc183682338"/>
      <w:bookmarkStart w:id="3" w:name="_Toc217446030"/>
    </w:p>
    <w:p>
      <w:pPr>
        <w:pStyle w:val="4"/>
        <w:spacing w:line="360" w:lineRule="exact"/>
        <w:rPr>
          <w:rFonts w:hint="eastAsia" w:ascii="仿宋" w:hAnsi="仿宋" w:eastAsia="仿宋" w:cs="仿宋"/>
          <w:b w:val="0"/>
          <w:bCs/>
          <w:color w:val="000000"/>
          <w:kern w:val="2"/>
          <w:sz w:val="36"/>
          <w:lang w:val="en-US" w:eastAsia="zh-CN" w:bidi="ar-SA"/>
        </w:rPr>
      </w:pPr>
      <w:bookmarkStart w:id="4" w:name="_Toc16234"/>
      <w:bookmarkStart w:id="5" w:name="_Toc31570"/>
      <w:bookmarkStart w:id="6" w:name="_Toc24413"/>
      <w:bookmarkStart w:id="7" w:name="_Toc25686"/>
      <w:r>
        <w:rPr>
          <w:rFonts w:hint="eastAsia" w:ascii="仿宋" w:hAnsi="仿宋" w:eastAsia="仿宋" w:cs="仿宋"/>
        </w:rPr>
        <w:t>目    录</w:t>
      </w:r>
      <w:bookmarkEnd w:id="0"/>
      <w:bookmarkEnd w:id="1"/>
      <w:bookmarkEnd w:id="4"/>
      <w:bookmarkEnd w:id="5"/>
      <w:bookmarkEnd w:id="6"/>
      <w:bookmarkEnd w:id="7"/>
      <w:r>
        <w:rPr>
          <w:rFonts w:hint="eastAsia" w:ascii="仿宋" w:hAnsi="仿宋" w:eastAsia="仿宋" w:cs="仿宋"/>
          <w:b w:val="0"/>
          <w:bCs/>
          <w:color w:val="000000"/>
          <w:sz w:val="36"/>
        </w:rPr>
        <w:fldChar w:fldCharType="begin"/>
      </w:r>
      <w:r>
        <w:rPr>
          <w:rFonts w:hint="eastAsia" w:ascii="仿宋" w:hAnsi="仿宋" w:eastAsia="仿宋" w:cs="仿宋"/>
          <w:b w:val="0"/>
          <w:bCs/>
          <w:color w:val="000000"/>
          <w:sz w:val="36"/>
        </w:rPr>
        <w:instrText xml:space="preserve"> TOC \o "1-3" \h \z \u </w:instrText>
      </w:r>
      <w:r>
        <w:rPr>
          <w:rFonts w:hint="eastAsia" w:ascii="仿宋" w:hAnsi="仿宋" w:eastAsia="仿宋" w:cs="仿宋"/>
          <w:b w:val="0"/>
          <w:bCs/>
          <w:color w:val="000000"/>
          <w:sz w:val="36"/>
        </w:rPr>
        <w:fldChar w:fldCharType="separate"/>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_Toc19144 </w:instrText>
      </w:r>
      <w:r>
        <w:rPr>
          <w:rFonts w:hint="eastAsia" w:ascii="仿宋" w:hAnsi="仿宋" w:eastAsia="仿宋" w:cs="仿宋"/>
          <w:bCs/>
        </w:rPr>
        <w:fldChar w:fldCharType="separate"/>
      </w:r>
      <w:r>
        <w:rPr>
          <w:rFonts w:hint="eastAsia" w:ascii="仿宋" w:hAnsi="仿宋" w:eastAsia="仿宋" w:cs="仿宋"/>
        </w:rPr>
        <w:t>第一章 竞争性谈判公告</w:t>
      </w:r>
      <w:r>
        <w:tab/>
      </w:r>
      <w:r>
        <w:fldChar w:fldCharType="begin"/>
      </w:r>
      <w:r>
        <w:instrText xml:space="preserve"> PAGEREF _Toc19144 </w:instrText>
      </w:r>
      <w:r>
        <w:fldChar w:fldCharType="separate"/>
      </w:r>
      <w:r>
        <w:t>1</w:t>
      </w:r>
      <w:r>
        <w:fldChar w:fldCharType="end"/>
      </w:r>
      <w:r>
        <w:rPr>
          <w:rFonts w:hint="eastAsia" w:ascii="仿宋" w:hAnsi="仿宋" w:eastAsia="仿宋" w:cs="仿宋"/>
          <w:bCs/>
          <w:color w:val="000000"/>
        </w:rPr>
        <w:fldChar w:fldCharType="end"/>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_Toc21379 </w:instrText>
      </w:r>
      <w:r>
        <w:rPr>
          <w:rFonts w:hint="eastAsia" w:ascii="仿宋" w:hAnsi="仿宋" w:eastAsia="仿宋" w:cs="仿宋"/>
          <w:bCs/>
        </w:rPr>
        <w:fldChar w:fldCharType="separate"/>
      </w:r>
      <w:r>
        <w:rPr>
          <w:rFonts w:hint="eastAsia" w:ascii="仿宋" w:hAnsi="仿宋" w:eastAsia="仿宋" w:cs="仿宋"/>
        </w:rPr>
        <w:t>第二章 投标人须知</w:t>
      </w:r>
      <w:r>
        <w:tab/>
      </w:r>
      <w:r>
        <w:fldChar w:fldCharType="begin"/>
      </w:r>
      <w:r>
        <w:instrText xml:space="preserve"> PAGEREF _Toc21379 </w:instrText>
      </w:r>
      <w:r>
        <w:fldChar w:fldCharType="separate"/>
      </w:r>
      <w:r>
        <w:t>3</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_Toc25471 </w:instrText>
      </w:r>
      <w:r>
        <w:rPr>
          <w:rFonts w:hint="eastAsia" w:ascii="仿宋" w:hAnsi="仿宋" w:eastAsia="仿宋" w:cs="仿宋"/>
          <w:bCs/>
        </w:rPr>
        <w:fldChar w:fldCharType="separate"/>
      </w:r>
      <w:r>
        <w:rPr>
          <w:rFonts w:hint="eastAsia" w:ascii="仿宋" w:hAnsi="仿宋" w:eastAsia="仿宋" w:cs="仿宋"/>
        </w:rPr>
        <w:t>投标人须知前附表</w:t>
      </w:r>
      <w:r>
        <w:tab/>
      </w:r>
      <w:r>
        <w:fldChar w:fldCharType="begin"/>
      </w:r>
      <w:r>
        <w:instrText xml:space="preserve"> PAGEREF _Toc25471 </w:instrText>
      </w:r>
      <w:r>
        <w:fldChar w:fldCharType="separate"/>
      </w:r>
      <w:r>
        <w:t>4</w:t>
      </w:r>
      <w:r>
        <w:fldChar w:fldCharType="end"/>
      </w:r>
      <w:r>
        <w:rPr>
          <w:rFonts w:hint="eastAsia" w:ascii="仿宋" w:hAnsi="仿宋" w:eastAsia="仿宋" w:cs="仿宋"/>
          <w:bCs/>
          <w:color w:val="000000"/>
        </w:rPr>
        <w:fldChar w:fldCharType="end"/>
      </w:r>
    </w:p>
    <w:p>
      <w:pPr>
        <w:pStyle w:val="19"/>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ind w:left="0" w:leftChars="0" w:firstLine="420" w:firstLineChars="200"/>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_Toc29935 </w:instrText>
      </w:r>
      <w:r>
        <w:rPr>
          <w:rFonts w:hint="eastAsia" w:ascii="仿宋" w:hAnsi="仿宋" w:eastAsia="仿宋" w:cs="仿宋"/>
          <w:bCs/>
        </w:rPr>
        <w:fldChar w:fldCharType="separate"/>
      </w:r>
      <w:r>
        <w:rPr>
          <w:rFonts w:hint="eastAsia" w:ascii="仿宋" w:hAnsi="仿宋" w:eastAsia="仿宋" w:cs="仿宋"/>
        </w:rPr>
        <w:t>一、总则</w:t>
      </w:r>
      <w:r>
        <w:tab/>
      </w:r>
      <w:r>
        <w:fldChar w:fldCharType="begin"/>
      </w:r>
      <w:r>
        <w:instrText xml:space="preserve"> PAGEREF _Toc29935 </w:instrText>
      </w:r>
      <w:r>
        <w:fldChar w:fldCharType="separate"/>
      </w:r>
      <w:r>
        <w:t>9</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_Toc31912 </w:instrText>
      </w:r>
      <w:r>
        <w:rPr>
          <w:rFonts w:hint="eastAsia" w:ascii="仿宋" w:hAnsi="仿宋" w:eastAsia="仿宋" w:cs="仿宋"/>
          <w:bCs/>
        </w:rPr>
        <w:fldChar w:fldCharType="separate"/>
      </w:r>
      <w:r>
        <w:rPr>
          <w:rFonts w:hint="eastAsia" w:ascii="仿宋" w:hAnsi="仿宋" w:eastAsia="仿宋" w:cs="仿宋"/>
        </w:rPr>
        <w:t>二、竞争性谈判文件</w:t>
      </w:r>
      <w:r>
        <w:tab/>
      </w:r>
      <w:r>
        <w:fldChar w:fldCharType="begin"/>
      </w:r>
      <w:r>
        <w:instrText xml:space="preserve"> PAGEREF _Toc31912 </w:instrText>
      </w:r>
      <w:r>
        <w:fldChar w:fldCharType="separate"/>
      </w:r>
      <w:r>
        <w:t>9</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_Toc28880 </w:instrText>
      </w:r>
      <w:r>
        <w:rPr>
          <w:rFonts w:hint="eastAsia" w:ascii="仿宋" w:hAnsi="仿宋" w:eastAsia="仿宋" w:cs="仿宋"/>
          <w:bCs/>
        </w:rPr>
        <w:fldChar w:fldCharType="separate"/>
      </w:r>
      <w:r>
        <w:rPr>
          <w:rFonts w:hint="eastAsia" w:ascii="仿宋" w:hAnsi="仿宋" w:eastAsia="仿宋" w:cs="仿宋"/>
        </w:rPr>
        <w:t>三、投标文件</w:t>
      </w:r>
      <w:r>
        <w:tab/>
      </w:r>
      <w:r>
        <w:fldChar w:fldCharType="begin"/>
      </w:r>
      <w:r>
        <w:instrText xml:space="preserve"> PAGEREF _Toc28880 </w:instrText>
      </w:r>
      <w:r>
        <w:fldChar w:fldCharType="separate"/>
      </w:r>
      <w:r>
        <w:t>10</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_Toc29706 </w:instrText>
      </w:r>
      <w:r>
        <w:rPr>
          <w:rFonts w:hint="eastAsia" w:ascii="仿宋" w:hAnsi="仿宋" w:eastAsia="仿宋" w:cs="仿宋"/>
          <w:bCs/>
        </w:rPr>
        <w:fldChar w:fldCharType="separate"/>
      </w:r>
      <w:r>
        <w:rPr>
          <w:rFonts w:hint="eastAsia" w:ascii="仿宋" w:hAnsi="仿宋" w:eastAsia="仿宋" w:cs="仿宋"/>
        </w:rPr>
        <w:t>四、开标和评标</w:t>
      </w:r>
      <w:r>
        <w:tab/>
      </w:r>
      <w:r>
        <w:fldChar w:fldCharType="begin"/>
      </w:r>
      <w:r>
        <w:instrText xml:space="preserve"> PAGEREF _Toc29706 </w:instrText>
      </w:r>
      <w:r>
        <w:fldChar w:fldCharType="separate"/>
      </w:r>
      <w:r>
        <w:t>13</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_Toc1590 </w:instrText>
      </w:r>
      <w:r>
        <w:rPr>
          <w:rFonts w:hint="eastAsia" w:ascii="仿宋" w:hAnsi="仿宋" w:eastAsia="仿宋" w:cs="仿宋"/>
          <w:bCs/>
        </w:rPr>
        <w:fldChar w:fldCharType="separate"/>
      </w:r>
      <w:r>
        <w:rPr>
          <w:rFonts w:hint="eastAsia" w:ascii="仿宋" w:hAnsi="仿宋" w:eastAsia="仿宋" w:cs="仿宋"/>
        </w:rPr>
        <w:t>五、定标</w:t>
      </w:r>
      <w:r>
        <w:tab/>
      </w:r>
      <w:r>
        <w:fldChar w:fldCharType="begin"/>
      </w:r>
      <w:r>
        <w:instrText xml:space="preserve"> PAGEREF _Toc1590 </w:instrText>
      </w:r>
      <w:r>
        <w:fldChar w:fldCharType="separate"/>
      </w:r>
      <w:r>
        <w:t>15</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_Toc2902 </w:instrText>
      </w:r>
      <w:r>
        <w:rPr>
          <w:rFonts w:hint="eastAsia" w:ascii="仿宋" w:hAnsi="仿宋" w:eastAsia="仿宋" w:cs="仿宋"/>
          <w:bCs/>
        </w:rPr>
        <w:fldChar w:fldCharType="separate"/>
      </w:r>
      <w:r>
        <w:rPr>
          <w:rFonts w:hint="eastAsia" w:ascii="仿宋" w:hAnsi="仿宋" w:eastAsia="仿宋" w:cs="仿宋"/>
        </w:rPr>
        <w:t>六、签订及履行合同和验收</w:t>
      </w:r>
      <w:r>
        <w:tab/>
      </w:r>
      <w:r>
        <w:fldChar w:fldCharType="begin"/>
      </w:r>
      <w:r>
        <w:instrText xml:space="preserve"> PAGEREF _Toc2902 </w:instrText>
      </w:r>
      <w:r>
        <w:fldChar w:fldCharType="separate"/>
      </w:r>
      <w:r>
        <w:t>15</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_Toc23425 </w:instrText>
      </w:r>
      <w:r>
        <w:rPr>
          <w:rFonts w:hint="eastAsia" w:ascii="仿宋" w:hAnsi="仿宋" w:eastAsia="仿宋" w:cs="仿宋"/>
          <w:bCs/>
        </w:rPr>
        <w:fldChar w:fldCharType="separate"/>
      </w:r>
      <w:r>
        <w:rPr>
          <w:rFonts w:hint="eastAsia" w:ascii="仿宋" w:hAnsi="仿宋" w:eastAsia="仿宋" w:cs="仿宋"/>
        </w:rPr>
        <w:t>七、废标</w:t>
      </w:r>
      <w:r>
        <w:tab/>
      </w:r>
      <w:r>
        <w:fldChar w:fldCharType="begin"/>
      </w:r>
      <w:r>
        <w:instrText xml:space="preserve"> PAGEREF _Toc23425 </w:instrText>
      </w:r>
      <w:r>
        <w:fldChar w:fldCharType="separate"/>
      </w:r>
      <w:r>
        <w:t>16</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_Toc21775 </w:instrText>
      </w:r>
      <w:r>
        <w:rPr>
          <w:rFonts w:hint="eastAsia" w:ascii="仿宋" w:hAnsi="仿宋" w:eastAsia="仿宋" w:cs="仿宋"/>
          <w:bCs/>
        </w:rPr>
        <w:fldChar w:fldCharType="separate"/>
      </w:r>
      <w:r>
        <w:rPr>
          <w:rFonts w:hint="eastAsia" w:ascii="仿宋" w:hAnsi="仿宋" w:eastAsia="仿宋" w:cs="仿宋"/>
        </w:rPr>
        <w:t>八、投标纪律要求</w:t>
      </w:r>
      <w:r>
        <w:tab/>
      </w:r>
      <w:r>
        <w:fldChar w:fldCharType="begin"/>
      </w:r>
      <w:r>
        <w:instrText xml:space="preserve"> PAGEREF _Toc21775 </w:instrText>
      </w:r>
      <w:r>
        <w:fldChar w:fldCharType="separate"/>
      </w:r>
      <w:r>
        <w:t>17</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_Toc20514 </w:instrText>
      </w:r>
      <w:r>
        <w:rPr>
          <w:rFonts w:hint="eastAsia" w:ascii="仿宋" w:hAnsi="仿宋" w:eastAsia="仿宋" w:cs="仿宋"/>
          <w:bCs/>
        </w:rPr>
        <w:fldChar w:fldCharType="separate"/>
      </w:r>
      <w:r>
        <w:rPr>
          <w:rFonts w:hint="eastAsia" w:ascii="仿宋" w:hAnsi="仿宋" w:eastAsia="仿宋" w:cs="仿宋"/>
          <w:lang w:eastAsia="zh-CN"/>
        </w:rPr>
        <w:t>九</w:t>
      </w:r>
      <w:r>
        <w:rPr>
          <w:rFonts w:hint="eastAsia" w:ascii="仿宋" w:hAnsi="仿宋" w:eastAsia="仿宋" w:cs="仿宋"/>
        </w:rPr>
        <w:t>、质疑和投诉</w:t>
      </w:r>
      <w:r>
        <w:tab/>
      </w:r>
      <w:r>
        <w:fldChar w:fldCharType="begin"/>
      </w:r>
      <w:r>
        <w:instrText xml:space="preserve"> PAGEREF _Toc20514 </w:instrText>
      </w:r>
      <w:r>
        <w:fldChar w:fldCharType="separate"/>
      </w:r>
      <w:r>
        <w:t>17</w:t>
      </w:r>
      <w:r>
        <w:fldChar w:fldCharType="end"/>
      </w:r>
      <w:r>
        <w:rPr>
          <w:rFonts w:hint="eastAsia" w:ascii="仿宋" w:hAnsi="仿宋" w:eastAsia="仿宋" w:cs="仿宋"/>
          <w:bCs/>
          <w:color w:val="000000"/>
        </w:rPr>
        <w:fldChar w:fldCharType="end"/>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_Toc30177 </w:instrText>
      </w:r>
      <w:r>
        <w:rPr>
          <w:rFonts w:hint="eastAsia" w:ascii="仿宋" w:hAnsi="仿宋" w:eastAsia="仿宋" w:cs="仿宋"/>
          <w:bCs/>
        </w:rPr>
        <w:fldChar w:fldCharType="separate"/>
      </w:r>
      <w:r>
        <w:rPr>
          <w:rFonts w:hint="eastAsia" w:ascii="仿宋" w:hAnsi="仿宋" w:eastAsia="仿宋" w:cs="仿宋"/>
        </w:rPr>
        <w:t>第三章 投标文件格式</w:t>
      </w:r>
      <w:r>
        <w:tab/>
      </w:r>
      <w:r>
        <w:fldChar w:fldCharType="begin"/>
      </w:r>
      <w:r>
        <w:instrText xml:space="preserve"> PAGEREF _Toc30177 </w:instrText>
      </w:r>
      <w:r>
        <w:fldChar w:fldCharType="separate"/>
      </w:r>
      <w:r>
        <w:t>18</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rPr>
          <w:rFonts w:hint="eastAsia" w:ascii="仿宋" w:hAnsi="仿宋" w:eastAsia="仿宋" w:cs="仿宋"/>
          <w:szCs w:val="22"/>
        </w:rPr>
      </w:pPr>
      <w:r>
        <w:rPr>
          <w:rFonts w:hint="eastAsia" w:ascii="仿宋" w:hAnsi="仿宋" w:eastAsia="仿宋" w:cs="仿宋"/>
          <w:szCs w:val="22"/>
        </w:rPr>
        <w:fldChar w:fldCharType="begin"/>
      </w:r>
      <w:r>
        <w:rPr>
          <w:rFonts w:hint="eastAsia" w:ascii="仿宋" w:hAnsi="仿宋" w:eastAsia="仿宋" w:cs="仿宋"/>
          <w:szCs w:val="22"/>
        </w:rPr>
        <w:instrText xml:space="preserve"> HYPERLINK \l _Toc5425 </w:instrText>
      </w:r>
      <w:r>
        <w:rPr>
          <w:rFonts w:hint="eastAsia" w:ascii="仿宋" w:hAnsi="仿宋" w:eastAsia="仿宋" w:cs="仿宋"/>
          <w:szCs w:val="22"/>
        </w:rPr>
        <w:fldChar w:fldCharType="separate"/>
      </w:r>
      <w:r>
        <w:rPr>
          <w:rFonts w:hint="eastAsia" w:ascii="仿宋" w:hAnsi="仿宋" w:eastAsia="仿宋" w:cs="仿宋"/>
          <w:szCs w:val="22"/>
        </w:rPr>
        <w:t>二、谈判函</w:t>
      </w:r>
      <w:r>
        <w:rPr>
          <w:rFonts w:hint="eastAsia" w:ascii="仿宋" w:hAnsi="仿宋" w:eastAsia="仿宋" w:cs="仿宋"/>
          <w:szCs w:val="22"/>
        </w:rPr>
        <w:tab/>
      </w:r>
      <w:r>
        <w:rPr>
          <w:rFonts w:hint="eastAsia" w:ascii="仿宋" w:hAnsi="仿宋" w:eastAsia="仿宋" w:cs="仿宋"/>
          <w:szCs w:val="22"/>
        </w:rPr>
        <w:fldChar w:fldCharType="begin"/>
      </w:r>
      <w:r>
        <w:rPr>
          <w:rFonts w:hint="eastAsia" w:ascii="仿宋" w:hAnsi="仿宋" w:eastAsia="仿宋" w:cs="仿宋"/>
          <w:szCs w:val="22"/>
        </w:rPr>
        <w:instrText xml:space="preserve"> PAGEREF _Toc5425 </w:instrText>
      </w:r>
      <w:r>
        <w:rPr>
          <w:rFonts w:hint="eastAsia" w:ascii="仿宋" w:hAnsi="仿宋" w:eastAsia="仿宋" w:cs="仿宋"/>
          <w:szCs w:val="22"/>
        </w:rPr>
        <w:fldChar w:fldCharType="separate"/>
      </w:r>
      <w:r>
        <w:rPr>
          <w:rFonts w:hint="eastAsia" w:ascii="仿宋" w:hAnsi="仿宋" w:eastAsia="仿宋" w:cs="仿宋"/>
          <w:szCs w:val="22"/>
        </w:rPr>
        <w:t>21</w:t>
      </w:r>
      <w:r>
        <w:rPr>
          <w:rFonts w:hint="eastAsia" w:ascii="仿宋" w:hAnsi="仿宋" w:eastAsia="仿宋" w:cs="仿宋"/>
          <w:szCs w:val="22"/>
        </w:rPr>
        <w:fldChar w:fldCharType="end"/>
      </w:r>
      <w:r>
        <w:rPr>
          <w:rFonts w:hint="eastAsia" w:ascii="仿宋" w:hAnsi="仿宋" w:eastAsia="仿宋" w:cs="仿宋"/>
          <w:szCs w:val="22"/>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rPr>
          <w:rFonts w:hint="eastAsia" w:ascii="仿宋" w:hAnsi="仿宋" w:eastAsia="仿宋" w:cs="仿宋"/>
          <w:szCs w:val="22"/>
        </w:rPr>
      </w:pPr>
      <w:r>
        <w:rPr>
          <w:rFonts w:hint="eastAsia" w:ascii="仿宋" w:hAnsi="仿宋" w:eastAsia="仿宋" w:cs="仿宋"/>
          <w:szCs w:val="22"/>
        </w:rPr>
        <w:fldChar w:fldCharType="begin"/>
      </w:r>
      <w:r>
        <w:rPr>
          <w:rFonts w:hint="eastAsia" w:ascii="仿宋" w:hAnsi="仿宋" w:eastAsia="仿宋" w:cs="仿宋"/>
          <w:szCs w:val="22"/>
        </w:rPr>
        <w:instrText xml:space="preserve"> HYPERLINK \l _Toc17739 </w:instrText>
      </w:r>
      <w:r>
        <w:rPr>
          <w:rFonts w:hint="eastAsia" w:ascii="仿宋" w:hAnsi="仿宋" w:eastAsia="仿宋" w:cs="仿宋"/>
          <w:szCs w:val="22"/>
        </w:rPr>
        <w:fldChar w:fldCharType="separate"/>
      </w:r>
      <w:r>
        <w:rPr>
          <w:rFonts w:hint="eastAsia" w:ascii="仿宋" w:hAnsi="仿宋" w:eastAsia="仿宋" w:cs="仿宋"/>
          <w:szCs w:val="22"/>
        </w:rPr>
        <w:t>三、保证金</w:t>
      </w:r>
      <w:r>
        <w:rPr>
          <w:rFonts w:hint="eastAsia" w:ascii="仿宋" w:hAnsi="仿宋" w:eastAsia="仿宋" w:cs="仿宋"/>
          <w:szCs w:val="22"/>
        </w:rPr>
        <w:tab/>
      </w:r>
      <w:r>
        <w:rPr>
          <w:rFonts w:hint="eastAsia" w:ascii="仿宋" w:hAnsi="仿宋" w:eastAsia="仿宋" w:cs="仿宋"/>
          <w:szCs w:val="22"/>
        </w:rPr>
        <w:fldChar w:fldCharType="begin"/>
      </w:r>
      <w:r>
        <w:rPr>
          <w:rFonts w:hint="eastAsia" w:ascii="仿宋" w:hAnsi="仿宋" w:eastAsia="仿宋" w:cs="仿宋"/>
          <w:szCs w:val="22"/>
        </w:rPr>
        <w:instrText xml:space="preserve"> PAGEREF _Toc17739 </w:instrText>
      </w:r>
      <w:r>
        <w:rPr>
          <w:rFonts w:hint="eastAsia" w:ascii="仿宋" w:hAnsi="仿宋" w:eastAsia="仿宋" w:cs="仿宋"/>
          <w:szCs w:val="22"/>
        </w:rPr>
        <w:fldChar w:fldCharType="separate"/>
      </w:r>
      <w:r>
        <w:rPr>
          <w:rFonts w:hint="eastAsia" w:ascii="仿宋" w:hAnsi="仿宋" w:eastAsia="仿宋" w:cs="仿宋"/>
          <w:szCs w:val="22"/>
        </w:rPr>
        <w:t>25</w:t>
      </w:r>
      <w:r>
        <w:rPr>
          <w:rFonts w:hint="eastAsia" w:ascii="仿宋" w:hAnsi="仿宋" w:eastAsia="仿宋" w:cs="仿宋"/>
          <w:szCs w:val="22"/>
        </w:rPr>
        <w:fldChar w:fldCharType="end"/>
      </w:r>
      <w:r>
        <w:rPr>
          <w:rFonts w:hint="eastAsia" w:ascii="仿宋" w:hAnsi="仿宋" w:eastAsia="仿宋" w:cs="仿宋"/>
          <w:szCs w:val="22"/>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rPr>
          <w:rFonts w:hint="eastAsia" w:ascii="仿宋" w:hAnsi="仿宋" w:eastAsia="仿宋" w:cs="仿宋"/>
          <w:szCs w:val="22"/>
        </w:rPr>
      </w:pPr>
      <w:r>
        <w:rPr>
          <w:rFonts w:hint="eastAsia" w:ascii="仿宋" w:hAnsi="仿宋" w:eastAsia="仿宋" w:cs="仿宋"/>
          <w:szCs w:val="22"/>
        </w:rPr>
        <w:fldChar w:fldCharType="begin"/>
      </w:r>
      <w:r>
        <w:rPr>
          <w:rFonts w:hint="eastAsia" w:ascii="仿宋" w:hAnsi="仿宋" w:eastAsia="仿宋" w:cs="仿宋"/>
          <w:szCs w:val="22"/>
        </w:rPr>
        <w:instrText xml:space="preserve"> HYPERLINK \l _Toc3020 </w:instrText>
      </w:r>
      <w:r>
        <w:rPr>
          <w:rFonts w:hint="eastAsia" w:ascii="仿宋" w:hAnsi="仿宋" w:eastAsia="仿宋" w:cs="仿宋"/>
          <w:szCs w:val="22"/>
        </w:rPr>
        <w:fldChar w:fldCharType="separate"/>
      </w:r>
      <w:r>
        <w:rPr>
          <w:rFonts w:hint="eastAsia" w:ascii="仿宋" w:hAnsi="仿宋" w:eastAsia="仿宋" w:cs="仿宋"/>
          <w:szCs w:val="22"/>
        </w:rPr>
        <w:t>四、报价一览表</w:t>
      </w:r>
      <w:r>
        <w:rPr>
          <w:rFonts w:hint="eastAsia" w:ascii="仿宋" w:hAnsi="仿宋" w:eastAsia="仿宋" w:cs="仿宋"/>
          <w:szCs w:val="22"/>
        </w:rPr>
        <w:tab/>
      </w:r>
      <w:r>
        <w:rPr>
          <w:rFonts w:hint="eastAsia" w:ascii="仿宋" w:hAnsi="仿宋" w:eastAsia="仿宋" w:cs="仿宋"/>
          <w:szCs w:val="22"/>
        </w:rPr>
        <w:fldChar w:fldCharType="begin"/>
      </w:r>
      <w:r>
        <w:rPr>
          <w:rFonts w:hint="eastAsia" w:ascii="仿宋" w:hAnsi="仿宋" w:eastAsia="仿宋" w:cs="仿宋"/>
          <w:szCs w:val="22"/>
        </w:rPr>
        <w:instrText xml:space="preserve"> PAGEREF _Toc3020 </w:instrText>
      </w:r>
      <w:r>
        <w:rPr>
          <w:rFonts w:hint="eastAsia" w:ascii="仿宋" w:hAnsi="仿宋" w:eastAsia="仿宋" w:cs="仿宋"/>
          <w:szCs w:val="22"/>
        </w:rPr>
        <w:fldChar w:fldCharType="separate"/>
      </w:r>
      <w:r>
        <w:rPr>
          <w:rFonts w:hint="eastAsia" w:ascii="仿宋" w:hAnsi="仿宋" w:eastAsia="仿宋" w:cs="仿宋"/>
          <w:szCs w:val="22"/>
        </w:rPr>
        <w:t>26</w:t>
      </w:r>
      <w:r>
        <w:rPr>
          <w:rFonts w:hint="eastAsia" w:ascii="仿宋" w:hAnsi="仿宋" w:eastAsia="仿宋" w:cs="仿宋"/>
          <w:szCs w:val="22"/>
        </w:rPr>
        <w:fldChar w:fldCharType="end"/>
      </w:r>
      <w:r>
        <w:rPr>
          <w:rFonts w:hint="eastAsia" w:ascii="仿宋" w:hAnsi="仿宋" w:eastAsia="仿宋" w:cs="仿宋"/>
          <w:szCs w:val="22"/>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rPr>
          <w:rFonts w:hint="eastAsia" w:ascii="仿宋" w:hAnsi="仿宋" w:eastAsia="仿宋" w:cs="仿宋"/>
          <w:szCs w:val="22"/>
        </w:rPr>
      </w:pPr>
      <w:r>
        <w:rPr>
          <w:rFonts w:hint="eastAsia" w:ascii="仿宋" w:hAnsi="仿宋" w:eastAsia="仿宋" w:cs="仿宋"/>
          <w:szCs w:val="22"/>
        </w:rPr>
        <w:fldChar w:fldCharType="begin"/>
      </w:r>
      <w:r>
        <w:rPr>
          <w:rFonts w:hint="eastAsia" w:ascii="仿宋" w:hAnsi="仿宋" w:eastAsia="仿宋" w:cs="仿宋"/>
          <w:szCs w:val="22"/>
        </w:rPr>
        <w:instrText xml:space="preserve"> HYPERLINK \l _Toc28943 </w:instrText>
      </w:r>
      <w:r>
        <w:rPr>
          <w:rFonts w:hint="eastAsia" w:ascii="仿宋" w:hAnsi="仿宋" w:eastAsia="仿宋" w:cs="仿宋"/>
          <w:szCs w:val="22"/>
        </w:rPr>
        <w:fldChar w:fldCharType="separate"/>
      </w:r>
      <w:r>
        <w:rPr>
          <w:rFonts w:hint="eastAsia" w:ascii="仿宋" w:hAnsi="仿宋" w:eastAsia="仿宋" w:cs="仿宋"/>
          <w:szCs w:val="22"/>
        </w:rPr>
        <w:t>五、供应商基本情况</w:t>
      </w:r>
      <w:r>
        <w:rPr>
          <w:rFonts w:hint="eastAsia" w:ascii="仿宋" w:hAnsi="仿宋" w:eastAsia="仿宋" w:cs="仿宋"/>
          <w:szCs w:val="22"/>
        </w:rPr>
        <w:tab/>
      </w:r>
      <w:r>
        <w:rPr>
          <w:rFonts w:hint="eastAsia" w:ascii="仿宋" w:hAnsi="仿宋" w:eastAsia="仿宋" w:cs="仿宋"/>
          <w:szCs w:val="22"/>
        </w:rPr>
        <w:fldChar w:fldCharType="begin"/>
      </w:r>
      <w:r>
        <w:rPr>
          <w:rFonts w:hint="eastAsia" w:ascii="仿宋" w:hAnsi="仿宋" w:eastAsia="仿宋" w:cs="仿宋"/>
          <w:szCs w:val="22"/>
        </w:rPr>
        <w:instrText xml:space="preserve"> PAGEREF _Toc28943 </w:instrText>
      </w:r>
      <w:r>
        <w:rPr>
          <w:rFonts w:hint="eastAsia" w:ascii="仿宋" w:hAnsi="仿宋" w:eastAsia="仿宋" w:cs="仿宋"/>
          <w:szCs w:val="22"/>
        </w:rPr>
        <w:fldChar w:fldCharType="separate"/>
      </w:r>
      <w:r>
        <w:rPr>
          <w:rFonts w:hint="eastAsia" w:ascii="仿宋" w:hAnsi="仿宋" w:eastAsia="仿宋" w:cs="仿宋"/>
          <w:szCs w:val="22"/>
        </w:rPr>
        <w:t>29</w:t>
      </w:r>
      <w:r>
        <w:rPr>
          <w:rFonts w:hint="eastAsia" w:ascii="仿宋" w:hAnsi="仿宋" w:eastAsia="仿宋" w:cs="仿宋"/>
          <w:szCs w:val="22"/>
        </w:rPr>
        <w:fldChar w:fldCharType="end"/>
      </w:r>
      <w:r>
        <w:rPr>
          <w:rFonts w:hint="eastAsia" w:ascii="仿宋" w:hAnsi="仿宋" w:eastAsia="仿宋" w:cs="仿宋"/>
          <w:szCs w:val="22"/>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szCs w:val="22"/>
        </w:rPr>
        <w:fldChar w:fldCharType="begin"/>
      </w:r>
      <w:r>
        <w:rPr>
          <w:rFonts w:hint="eastAsia" w:ascii="仿宋" w:hAnsi="仿宋" w:eastAsia="仿宋" w:cs="仿宋"/>
          <w:szCs w:val="22"/>
        </w:rPr>
        <w:instrText xml:space="preserve"> HYPERLINK \l _Toc8032 </w:instrText>
      </w:r>
      <w:r>
        <w:rPr>
          <w:rFonts w:hint="eastAsia" w:ascii="仿宋" w:hAnsi="仿宋" w:eastAsia="仿宋" w:cs="仿宋"/>
          <w:szCs w:val="22"/>
        </w:rPr>
        <w:fldChar w:fldCharType="separate"/>
      </w:r>
      <w:r>
        <w:rPr>
          <w:rFonts w:hint="eastAsia" w:ascii="仿宋" w:hAnsi="仿宋" w:eastAsia="仿宋" w:cs="仿宋"/>
          <w:szCs w:val="22"/>
          <w:lang w:eastAsia="zh-CN"/>
        </w:rPr>
        <w:t>六、供应商资格审查材料</w:t>
      </w:r>
      <w:r>
        <w:rPr>
          <w:rFonts w:hint="eastAsia" w:ascii="仿宋" w:hAnsi="仿宋" w:eastAsia="仿宋" w:cs="仿宋"/>
          <w:szCs w:val="22"/>
        </w:rPr>
        <w:tab/>
      </w:r>
      <w:r>
        <w:rPr>
          <w:rFonts w:hint="eastAsia" w:ascii="仿宋" w:hAnsi="仿宋" w:eastAsia="仿宋" w:cs="仿宋"/>
          <w:szCs w:val="22"/>
        </w:rPr>
        <w:fldChar w:fldCharType="begin"/>
      </w:r>
      <w:r>
        <w:rPr>
          <w:rFonts w:hint="eastAsia" w:ascii="仿宋" w:hAnsi="仿宋" w:eastAsia="仿宋" w:cs="仿宋"/>
          <w:szCs w:val="22"/>
        </w:rPr>
        <w:instrText xml:space="preserve"> PAGEREF _Toc8032 </w:instrText>
      </w:r>
      <w:r>
        <w:rPr>
          <w:rFonts w:hint="eastAsia" w:ascii="仿宋" w:hAnsi="仿宋" w:eastAsia="仿宋" w:cs="仿宋"/>
          <w:szCs w:val="22"/>
        </w:rPr>
        <w:fldChar w:fldCharType="separate"/>
      </w:r>
      <w:r>
        <w:rPr>
          <w:rFonts w:hint="eastAsia" w:ascii="仿宋" w:hAnsi="仿宋" w:eastAsia="仿宋" w:cs="仿宋"/>
          <w:szCs w:val="22"/>
        </w:rPr>
        <w:t>34</w:t>
      </w:r>
      <w:r>
        <w:rPr>
          <w:rFonts w:hint="eastAsia" w:ascii="仿宋" w:hAnsi="仿宋" w:eastAsia="仿宋" w:cs="仿宋"/>
          <w:szCs w:val="22"/>
        </w:rPr>
        <w:fldChar w:fldCharType="end"/>
      </w:r>
      <w:r>
        <w:rPr>
          <w:rFonts w:hint="eastAsia" w:ascii="仿宋" w:hAnsi="仿宋" w:eastAsia="仿宋" w:cs="仿宋"/>
          <w:szCs w:val="22"/>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_Toc17226 </w:instrText>
      </w:r>
      <w:r>
        <w:rPr>
          <w:rFonts w:hint="eastAsia" w:ascii="仿宋" w:hAnsi="仿宋" w:eastAsia="仿宋" w:cs="仿宋"/>
          <w:bCs/>
        </w:rPr>
        <w:fldChar w:fldCharType="separate"/>
      </w:r>
      <w:r>
        <w:rPr>
          <w:rFonts w:hint="eastAsia" w:ascii="宋体" w:hAnsi="宋体"/>
          <w:szCs w:val="28"/>
        </w:rPr>
        <w:t>七</w:t>
      </w:r>
      <w:r>
        <w:rPr>
          <w:rFonts w:hint="eastAsia" w:ascii="仿宋" w:hAnsi="仿宋" w:eastAsia="仿宋" w:cs="仿宋"/>
          <w:szCs w:val="22"/>
          <w:lang w:eastAsia="zh-CN"/>
        </w:rPr>
        <w:t>、设计实施方案</w:t>
      </w:r>
      <w:r>
        <w:tab/>
      </w:r>
      <w:r>
        <w:fldChar w:fldCharType="begin"/>
      </w:r>
      <w:r>
        <w:instrText xml:space="preserve"> PAGEREF _Toc17226 </w:instrText>
      </w:r>
      <w:r>
        <w:fldChar w:fldCharType="separate"/>
      </w:r>
      <w:r>
        <w:t>34</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_Toc13939 </w:instrText>
      </w:r>
      <w:r>
        <w:rPr>
          <w:rFonts w:hint="eastAsia" w:ascii="仿宋" w:hAnsi="仿宋" w:eastAsia="仿宋" w:cs="仿宋"/>
          <w:bCs/>
        </w:rPr>
        <w:fldChar w:fldCharType="separate"/>
      </w:r>
      <w:r>
        <w:rPr>
          <w:rFonts w:hint="eastAsia" w:ascii="宋体" w:hAnsi="宋体"/>
          <w:szCs w:val="28"/>
        </w:rPr>
        <w:t>八、供应商认为需要提供的其它资料</w:t>
      </w:r>
      <w:r>
        <w:tab/>
      </w:r>
      <w:r>
        <w:fldChar w:fldCharType="begin"/>
      </w:r>
      <w:r>
        <w:instrText xml:space="preserve"> PAGEREF _Toc13939 </w:instrText>
      </w:r>
      <w:r>
        <w:fldChar w:fldCharType="separate"/>
      </w:r>
      <w:r>
        <w:t>35</w:t>
      </w:r>
      <w:r>
        <w:fldChar w:fldCharType="end"/>
      </w:r>
      <w:r>
        <w:rPr>
          <w:rFonts w:hint="eastAsia" w:ascii="仿宋" w:hAnsi="仿宋" w:eastAsia="仿宋" w:cs="仿宋"/>
          <w:bCs/>
          <w:color w:val="000000"/>
        </w:rPr>
        <w:fldChar w:fldCharType="end"/>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_Toc16380 </w:instrText>
      </w:r>
      <w:r>
        <w:rPr>
          <w:rFonts w:hint="eastAsia" w:ascii="仿宋" w:hAnsi="仿宋" w:eastAsia="仿宋" w:cs="仿宋"/>
          <w:bCs/>
        </w:rPr>
        <w:fldChar w:fldCharType="separate"/>
      </w:r>
      <w:r>
        <w:rPr>
          <w:rFonts w:hint="eastAsia"/>
        </w:rPr>
        <w:t xml:space="preserve">第四章 </w:t>
      </w:r>
      <w:r>
        <w:rPr>
          <w:rFonts w:hint="eastAsia" w:ascii="仿宋" w:hAnsi="仿宋" w:eastAsia="仿宋" w:cs="仿宋"/>
        </w:rPr>
        <w:t>采购技术</w:t>
      </w:r>
      <w:r>
        <w:rPr>
          <w:rFonts w:hint="eastAsia" w:ascii="仿宋" w:hAnsi="仿宋" w:eastAsia="仿宋" w:cs="仿宋"/>
          <w:lang w:eastAsia="zh-CN"/>
        </w:rPr>
        <w:t>要求</w:t>
      </w:r>
      <w:r>
        <w:tab/>
      </w:r>
      <w:r>
        <w:fldChar w:fldCharType="begin"/>
      </w:r>
      <w:r>
        <w:instrText xml:space="preserve"> PAGEREF _Toc16380 </w:instrText>
      </w:r>
      <w:r>
        <w:fldChar w:fldCharType="separate"/>
      </w:r>
      <w:r>
        <w:t>36</w:t>
      </w:r>
      <w:r>
        <w:fldChar w:fldCharType="end"/>
      </w:r>
      <w:r>
        <w:rPr>
          <w:rFonts w:hint="eastAsia" w:ascii="仿宋" w:hAnsi="仿宋" w:eastAsia="仿宋" w:cs="仿宋"/>
          <w:bCs/>
          <w:color w:val="000000"/>
        </w:rPr>
        <w:fldChar w:fldCharType="end"/>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_Toc1235 </w:instrText>
      </w:r>
      <w:r>
        <w:rPr>
          <w:rFonts w:hint="eastAsia" w:ascii="仿宋" w:hAnsi="仿宋" w:eastAsia="仿宋" w:cs="仿宋"/>
          <w:bCs/>
        </w:rPr>
        <w:fldChar w:fldCharType="separate"/>
      </w:r>
      <w:r>
        <w:rPr>
          <w:rFonts w:hint="eastAsia" w:ascii="仿宋" w:hAnsi="仿宋" w:eastAsia="仿宋" w:cs="仿宋"/>
        </w:rPr>
        <w:t>第</w:t>
      </w:r>
      <w:r>
        <w:rPr>
          <w:rFonts w:hint="eastAsia" w:ascii="仿宋" w:hAnsi="仿宋" w:eastAsia="仿宋" w:cs="仿宋"/>
          <w:lang w:val="en-US" w:eastAsia="zh-CN"/>
        </w:rPr>
        <w:t>五</w:t>
      </w:r>
      <w:r>
        <w:rPr>
          <w:rFonts w:hint="eastAsia" w:ascii="仿宋" w:hAnsi="仿宋" w:eastAsia="仿宋" w:cs="仿宋"/>
        </w:rPr>
        <w:t>章 评标办法</w:t>
      </w:r>
      <w:r>
        <w:tab/>
      </w:r>
      <w:r>
        <w:fldChar w:fldCharType="begin"/>
      </w:r>
      <w:r>
        <w:instrText xml:space="preserve"> PAGEREF _Toc1235 </w:instrText>
      </w:r>
      <w:r>
        <w:fldChar w:fldCharType="separate"/>
      </w:r>
      <w:r>
        <w:t>38</w:t>
      </w:r>
      <w:r>
        <w:fldChar w:fldCharType="end"/>
      </w:r>
      <w:r>
        <w:rPr>
          <w:rFonts w:hint="eastAsia" w:ascii="仿宋" w:hAnsi="仿宋" w:eastAsia="仿宋" w:cs="仿宋"/>
          <w:bCs/>
          <w:color w:val="000000"/>
        </w:rPr>
        <w:fldChar w:fldCharType="end"/>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_Toc15659 </w:instrText>
      </w:r>
      <w:r>
        <w:rPr>
          <w:rFonts w:hint="eastAsia" w:ascii="仿宋" w:hAnsi="仿宋" w:eastAsia="仿宋" w:cs="仿宋"/>
          <w:bCs/>
        </w:rPr>
        <w:fldChar w:fldCharType="separate"/>
      </w:r>
      <w:r>
        <w:rPr>
          <w:rFonts w:hint="eastAsia"/>
        </w:rPr>
        <w:t>第</w:t>
      </w:r>
      <w:r>
        <w:rPr>
          <w:rFonts w:hint="eastAsia"/>
          <w:lang w:val="en-US" w:eastAsia="zh-CN"/>
        </w:rPr>
        <w:t>六</w:t>
      </w:r>
      <w:r>
        <w:rPr>
          <w:rFonts w:hint="eastAsia"/>
        </w:rPr>
        <w:t xml:space="preserve">章 </w:t>
      </w:r>
      <w:r>
        <w:rPr>
          <w:rFonts w:hint="eastAsia" w:ascii="仿宋" w:hAnsi="仿宋" w:eastAsia="仿宋" w:cs="仿宋"/>
        </w:rPr>
        <w:t>合同主要条款</w:t>
      </w:r>
      <w:r>
        <w:rPr>
          <w:rFonts w:hint="eastAsia" w:ascii="仿宋" w:hAnsi="仿宋" w:eastAsia="仿宋" w:cs="仿宋"/>
          <w:lang w:val="en-US" w:eastAsia="zh-CN"/>
        </w:rPr>
        <w:t>(仅供参考）</w:t>
      </w:r>
      <w:r>
        <w:tab/>
      </w:r>
      <w:r>
        <w:fldChar w:fldCharType="begin"/>
      </w:r>
      <w:r>
        <w:instrText xml:space="preserve"> PAGEREF _Toc15659 </w:instrText>
      </w:r>
      <w:r>
        <w:fldChar w:fldCharType="separate"/>
      </w:r>
      <w:r>
        <w:t>42</w:t>
      </w:r>
      <w:r>
        <w:fldChar w:fldCharType="end"/>
      </w:r>
      <w:r>
        <w:rPr>
          <w:rFonts w:hint="eastAsia" w:ascii="仿宋" w:hAnsi="仿宋" w:eastAsia="仿宋" w:cs="仿宋"/>
          <w:bCs/>
          <w:color w:val="000000"/>
        </w:rPr>
        <w:fldChar w:fldCharType="end"/>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_Toc15868 </w:instrText>
      </w:r>
      <w:r>
        <w:rPr>
          <w:rFonts w:hint="eastAsia" w:ascii="仿宋" w:hAnsi="仿宋" w:eastAsia="仿宋" w:cs="仿宋"/>
          <w:bCs/>
        </w:rPr>
        <w:fldChar w:fldCharType="separate"/>
      </w:r>
      <w:r>
        <w:rPr>
          <w:rFonts w:hint="eastAsia" w:ascii="仿宋" w:hAnsi="仿宋" w:eastAsia="仿宋" w:cs="仿宋"/>
        </w:rPr>
        <w:t>第</w:t>
      </w:r>
      <w:r>
        <w:rPr>
          <w:rFonts w:hint="eastAsia" w:ascii="仿宋" w:hAnsi="仿宋" w:eastAsia="仿宋" w:cs="仿宋"/>
          <w:lang w:val="en-US" w:eastAsia="zh-CN"/>
        </w:rPr>
        <w:t>七</w:t>
      </w:r>
      <w:r>
        <w:rPr>
          <w:rFonts w:hint="eastAsia" w:ascii="仿宋" w:hAnsi="仿宋" w:eastAsia="仿宋" w:cs="仿宋"/>
        </w:rPr>
        <w:t>章    补充说明</w:t>
      </w:r>
      <w:r>
        <w:tab/>
      </w:r>
      <w:r>
        <w:fldChar w:fldCharType="begin"/>
      </w:r>
      <w:r>
        <w:instrText xml:space="preserve"> PAGEREF _Toc15868 </w:instrText>
      </w:r>
      <w:r>
        <w:fldChar w:fldCharType="separate"/>
      </w:r>
      <w:r>
        <w:t>45</w:t>
      </w:r>
      <w:r>
        <w:fldChar w:fldCharType="end"/>
      </w:r>
      <w:r>
        <w:rPr>
          <w:rFonts w:hint="eastAsia" w:ascii="仿宋" w:hAnsi="仿宋" w:eastAsia="仿宋" w:cs="仿宋"/>
          <w:bCs/>
          <w:color w:val="000000"/>
        </w:rPr>
        <w:fldChar w:fldCharType="end"/>
      </w:r>
    </w:p>
    <w:p>
      <w:pPr>
        <w:pStyle w:val="3"/>
        <w:spacing w:line="360" w:lineRule="exact"/>
        <w:rPr>
          <w:rFonts w:ascii="仿宋" w:hAnsi="仿宋" w:eastAsia="仿宋" w:cs="仿宋"/>
        </w:rPr>
      </w:pPr>
      <w:r>
        <w:rPr>
          <w:rFonts w:hint="eastAsia" w:ascii="仿宋" w:hAnsi="仿宋" w:eastAsia="仿宋" w:cs="仿宋"/>
          <w:b w:val="0"/>
          <w:bCs/>
          <w:color w:val="000000"/>
          <w:sz w:val="36"/>
        </w:rPr>
        <w:fldChar w:fldCharType="end"/>
      </w:r>
    </w:p>
    <w:p>
      <w:pPr>
        <w:widowControl/>
        <w:jc w:val="left"/>
        <w:rPr>
          <w:rFonts w:ascii="仿宋" w:hAnsi="仿宋" w:eastAsia="仿宋" w:cs="仿宋"/>
          <w:sz w:val="36"/>
          <w:szCs w:val="36"/>
        </w:rPr>
      </w:pPr>
      <w:r>
        <w:rPr>
          <w:rFonts w:hint="eastAsia" w:ascii="仿宋" w:hAnsi="仿宋" w:eastAsia="仿宋" w:cs="仿宋"/>
          <w:sz w:val="36"/>
          <w:szCs w:val="36"/>
        </w:rPr>
        <w:br w:type="page"/>
      </w:r>
    </w:p>
    <w:p>
      <w:pPr>
        <w:jc w:val="center"/>
        <w:rPr>
          <w:rFonts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供应商投标特别注意事项</w:t>
      </w:r>
    </w:p>
    <w:p>
      <w:pPr>
        <w:jc w:val="center"/>
        <w:rPr>
          <w:rFonts w:ascii="仿宋" w:hAnsi="仿宋" w:eastAsia="仿宋" w:cs="仿宋"/>
          <w:color w:val="000000" w:themeColor="text1"/>
          <w:sz w:val="36"/>
          <w:szCs w:val="36"/>
          <w14:textFill>
            <w14:solidFill>
              <w14:schemeClr w14:val="tx1"/>
            </w14:solidFill>
          </w14:textFill>
        </w:rPr>
      </w:pPr>
    </w:p>
    <w:p>
      <w:pPr>
        <w:numPr>
          <w:ilvl w:val="0"/>
          <w:numId w:val="3"/>
        </w:numPr>
        <w:tabs>
          <w:tab w:val="left" w:pos="0"/>
        </w:tabs>
        <w:spacing w:line="520" w:lineRule="exact"/>
        <w:ind w:left="0" w:firstLine="43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购买竞争性谈判文件截止时间一到，不再发售竞争性谈判文件，因此，请适当提前到达。</w:t>
      </w:r>
    </w:p>
    <w:p>
      <w:pPr>
        <w:numPr>
          <w:ilvl w:val="0"/>
          <w:numId w:val="3"/>
        </w:numPr>
        <w:tabs>
          <w:tab w:val="left" w:pos="0"/>
        </w:tabs>
        <w:spacing w:line="520" w:lineRule="exact"/>
        <w:ind w:left="0" w:firstLine="43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购买竞争性谈判文件必须是报名合格的投标企业。</w:t>
      </w:r>
    </w:p>
    <w:p>
      <w:pPr>
        <w:numPr>
          <w:ilvl w:val="0"/>
          <w:numId w:val="3"/>
        </w:numPr>
        <w:tabs>
          <w:tab w:val="left" w:pos="0"/>
        </w:tabs>
        <w:spacing w:line="520" w:lineRule="exact"/>
        <w:ind w:left="0" w:firstLine="43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请正确填写《开标一览表》。多包项目请仔细检查标段，标段号跟标段名称必须一致。</w:t>
      </w:r>
    </w:p>
    <w:p>
      <w:pPr>
        <w:numPr>
          <w:ilvl w:val="0"/>
          <w:numId w:val="3"/>
        </w:numPr>
        <w:tabs>
          <w:tab w:val="left" w:pos="0"/>
        </w:tabs>
        <w:spacing w:line="520" w:lineRule="exact"/>
        <w:ind w:left="0" w:firstLine="43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请仔细检查《投标函》、《开标一览表》、《授权委托书》等重要格式文件是否有按要求</w:t>
      </w:r>
      <w:r>
        <w:rPr>
          <w:rFonts w:hint="eastAsia" w:ascii="仿宋" w:hAnsi="仿宋" w:eastAsia="仿宋" w:cs="仿宋"/>
          <w:b/>
          <w:color w:val="000000" w:themeColor="text1"/>
          <w:sz w:val="24"/>
          <w14:textFill>
            <w14:solidFill>
              <w14:schemeClr w14:val="tx1"/>
            </w14:solidFill>
          </w14:textFill>
        </w:rPr>
        <w:t>盖公章、签名、签署日期</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GB"/>
          <w14:textFill>
            <w14:solidFill>
              <w14:schemeClr w14:val="tx1"/>
            </w14:solidFill>
          </w14:textFill>
        </w:rPr>
        <w:t>投标文件需签名之处必须由当事人亲笔签署（如《</w:t>
      </w:r>
      <w:r>
        <w:rPr>
          <w:rFonts w:hint="eastAsia" w:ascii="仿宋" w:hAnsi="仿宋" w:eastAsia="仿宋" w:cs="仿宋"/>
          <w:color w:val="000000" w:themeColor="text1"/>
          <w:sz w:val="24"/>
          <w14:textFill>
            <w14:solidFill>
              <w14:schemeClr w14:val="tx1"/>
            </w14:solidFill>
          </w14:textFill>
        </w:rPr>
        <w:t>授权委托书》必须有法定代表人的签名）。</w:t>
      </w:r>
    </w:p>
    <w:p>
      <w:pPr>
        <w:numPr>
          <w:ilvl w:val="0"/>
          <w:numId w:val="3"/>
        </w:numPr>
        <w:tabs>
          <w:tab w:val="left" w:pos="0"/>
        </w:tabs>
        <w:spacing w:line="520" w:lineRule="exact"/>
        <w:ind w:left="0" w:firstLine="435"/>
        <w:rPr>
          <w:rStyle w:val="142"/>
          <w:rFonts w:ascii="仿宋" w:hAnsi="仿宋" w:eastAsia="仿宋" w:cs="仿宋"/>
          <w:color w:val="000000" w:themeColor="text1"/>
          <w:sz w:val="24"/>
          <w14:textFill>
            <w14:solidFill>
              <w14:schemeClr w14:val="tx1"/>
            </w14:solidFill>
          </w14:textFill>
        </w:rPr>
      </w:pPr>
      <w:r>
        <w:rPr>
          <w:rStyle w:val="142"/>
          <w:rFonts w:hint="eastAsia" w:ascii="仿宋" w:hAnsi="仿宋" w:eastAsia="仿宋" w:cs="仿宋"/>
          <w:color w:val="000000" w:themeColor="text1"/>
          <w:sz w:val="24"/>
          <w14:textFill>
            <w14:solidFill>
              <w14:schemeClr w14:val="tx1"/>
            </w14:solidFill>
          </w14:textFill>
        </w:rPr>
        <w:t>有关本次招标的信息（如变更公告、中标公告都将在自治区政府采购网上予以公示）</w:t>
      </w:r>
    </w:p>
    <w:p>
      <w:pPr>
        <w:numPr>
          <w:ilvl w:val="0"/>
          <w:numId w:val="3"/>
        </w:numPr>
        <w:tabs>
          <w:tab w:val="left" w:pos="0"/>
        </w:tabs>
        <w:spacing w:line="520" w:lineRule="exact"/>
        <w:ind w:left="0" w:firstLine="435"/>
        <w:rPr>
          <w:rStyle w:val="142"/>
          <w:rFonts w:ascii="仿宋" w:hAnsi="仿宋" w:eastAsia="仿宋" w:cs="仿宋"/>
          <w:color w:val="000000" w:themeColor="text1"/>
          <w:sz w:val="24"/>
          <w14:textFill>
            <w14:solidFill>
              <w14:schemeClr w14:val="tx1"/>
            </w14:solidFill>
          </w14:textFill>
        </w:rPr>
      </w:pPr>
      <w:r>
        <w:rPr>
          <w:rStyle w:val="142"/>
          <w:rFonts w:hint="eastAsia" w:ascii="仿宋" w:hAnsi="仿宋" w:eastAsia="仿宋" w:cs="仿宋"/>
          <w:color w:val="000000" w:themeColor="text1"/>
          <w:sz w:val="24"/>
          <w14:textFill>
            <w14:solidFill>
              <w14:schemeClr w14:val="tx1"/>
            </w14:solidFill>
          </w14:textFill>
        </w:rPr>
        <w:t>我单位为采购机构，不对供应商购买采购文件时提交的相关资料的真伪作出判断，如供应商发现相关资料被盗用或复制，建议遵循法律途径解决，追究侵权者责任。对一家供应商递交两份投标文件的，评委会将按采购文件中有关无效投标的规定处理。</w:t>
      </w:r>
    </w:p>
    <w:p>
      <w:pPr>
        <w:tabs>
          <w:tab w:val="left" w:pos="0"/>
        </w:tabs>
        <w:spacing w:line="520" w:lineRule="exact"/>
        <w:ind w:left="435"/>
        <w:rPr>
          <w:rStyle w:val="142"/>
          <w:rFonts w:ascii="仿宋" w:hAnsi="仿宋" w:eastAsia="仿宋" w:cs="仿宋"/>
          <w:color w:val="000000" w:themeColor="text1"/>
          <w:sz w:val="24"/>
          <w:lang w:val="zh-CN"/>
          <w14:textFill>
            <w14:solidFill>
              <w14:schemeClr w14:val="tx1"/>
            </w14:solidFill>
          </w14:textFill>
        </w:rPr>
      </w:pPr>
      <w:r>
        <w:rPr>
          <w:rStyle w:val="142"/>
          <w:rFonts w:hint="eastAsia" w:ascii="仿宋" w:hAnsi="仿宋" w:eastAsia="仿宋" w:cs="仿宋"/>
          <w:color w:val="000000" w:themeColor="text1"/>
          <w:sz w:val="24"/>
          <w:lang w:val="zh-CN"/>
          <w14:textFill>
            <w14:solidFill>
              <w14:schemeClr w14:val="tx1"/>
            </w14:solidFill>
          </w14:textFill>
        </w:rPr>
        <w:t>（本提示内容非采购文件的组成部分，仅为善意提醒。如有不一致，以采购文件为准。）</w:t>
      </w:r>
    </w:p>
    <w:p>
      <w:pPr>
        <w:pStyle w:val="4"/>
        <w:rPr>
          <w:rFonts w:ascii="仿宋" w:hAnsi="仿宋" w:eastAsia="仿宋" w:cs="仿宋"/>
          <w:bCs/>
          <w:color w:val="000000"/>
          <w:sz w:val="36"/>
        </w:rPr>
      </w:pPr>
    </w:p>
    <w:p>
      <w:pPr>
        <w:pStyle w:val="4"/>
        <w:rPr>
          <w:rFonts w:ascii="仿宋" w:hAnsi="仿宋" w:eastAsia="仿宋" w:cs="仿宋"/>
          <w:bCs/>
          <w:color w:val="000000"/>
          <w:sz w:val="36"/>
        </w:rPr>
      </w:pPr>
    </w:p>
    <w:p>
      <w:pPr>
        <w:pStyle w:val="51"/>
        <w:ind w:firstLine="0" w:firstLineChars="0"/>
        <w:rPr>
          <w:rFonts w:ascii="仿宋" w:hAnsi="仿宋" w:eastAsia="仿宋" w:cs="仿宋"/>
          <w:bCs/>
          <w:color w:val="000000"/>
          <w:sz w:val="36"/>
        </w:rPr>
      </w:pPr>
    </w:p>
    <w:bookmarkEnd w:id="2"/>
    <w:bookmarkEnd w:id="3"/>
    <w:p>
      <w:pPr>
        <w:pStyle w:val="2"/>
        <w:ind w:firstLine="0"/>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3"/>
        <w:numPr>
          <w:ilvl w:val="0"/>
          <w:numId w:val="4"/>
        </w:numPr>
        <w:rPr>
          <w:rFonts w:hint="eastAsia" w:ascii="仿宋" w:hAnsi="仿宋" w:eastAsia="仿宋" w:cs="仿宋"/>
        </w:rPr>
        <w:sectPr>
          <w:pgSz w:w="11906" w:h="16838"/>
          <w:pgMar w:top="1440" w:right="1797" w:bottom="1440" w:left="1440" w:header="851" w:footer="992" w:gutter="0"/>
          <w:cols w:space="720" w:num="1"/>
          <w:docGrid w:linePitch="312" w:charSpace="0"/>
        </w:sectPr>
      </w:pPr>
      <w:bookmarkStart w:id="8" w:name="_Toc406749968"/>
      <w:bookmarkStart w:id="9" w:name="_Toc1674"/>
      <w:bookmarkStart w:id="10" w:name="_Toc213496267"/>
      <w:bookmarkStart w:id="11" w:name="_Toc217446031"/>
      <w:bookmarkStart w:id="12" w:name="_Toc213396945"/>
      <w:bookmarkStart w:id="13" w:name="_Toc213397009"/>
      <w:bookmarkStart w:id="14" w:name="_Toc213396759"/>
      <w:bookmarkStart w:id="15" w:name="_Toc89075871"/>
      <w:bookmarkStart w:id="16" w:name="_Toc183682339"/>
      <w:bookmarkStart w:id="17" w:name="_Toc183582202"/>
      <w:bookmarkStart w:id="18" w:name="_Toc77400776"/>
    </w:p>
    <w:p>
      <w:pPr>
        <w:pStyle w:val="3"/>
        <w:numPr>
          <w:ilvl w:val="0"/>
          <w:numId w:val="4"/>
        </w:numPr>
        <w:rPr>
          <w:rFonts w:hint="eastAsia" w:ascii="仿宋" w:hAnsi="仿宋" w:eastAsia="仿宋" w:cs="仿宋"/>
        </w:rPr>
      </w:pPr>
      <w:r>
        <w:rPr>
          <w:rFonts w:hint="eastAsia" w:ascii="仿宋" w:hAnsi="仿宋" w:eastAsia="仿宋" w:cs="仿宋"/>
        </w:rPr>
        <w:t xml:space="preserve"> </w:t>
      </w:r>
      <w:bookmarkEnd w:id="8"/>
      <w:bookmarkEnd w:id="9"/>
      <w:bookmarkStart w:id="19" w:name="_Toc19144"/>
      <w:r>
        <w:rPr>
          <w:rFonts w:hint="eastAsia" w:ascii="仿宋" w:hAnsi="仿宋" w:eastAsia="仿宋" w:cs="仿宋"/>
        </w:rPr>
        <w:t>竞争性谈判公告</w:t>
      </w:r>
      <w:bookmarkEnd w:id="19"/>
    </w:p>
    <w:p>
      <w:pPr>
        <w:pStyle w:val="2"/>
        <w:rPr>
          <w:rFonts w:hint="eastAsia" w:ascii="仿宋" w:hAnsi="仿宋" w:eastAsia="仿宋" w:cs="仿宋"/>
          <w:sz w:val="24"/>
          <w:szCs w:val="24"/>
        </w:rPr>
      </w:pPr>
      <w:bookmarkStart w:id="20" w:name="_Toc20998"/>
      <w:bookmarkStart w:id="21" w:name="_Toc406749969"/>
      <w:r>
        <w:rPr>
          <w:rFonts w:hint="eastAsia" w:ascii="仿宋" w:hAnsi="仿宋" w:eastAsia="仿宋" w:cs="仿宋"/>
          <w:sz w:val="24"/>
          <w:szCs w:val="24"/>
        </w:rPr>
        <w:t xml:space="preserve"> 项目概况                                                    </w:t>
      </w:r>
    </w:p>
    <w:p>
      <w:pPr>
        <w:pStyle w:val="2"/>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eastAsia="zh-CN"/>
        </w:rPr>
        <w:t>2021年墨玉县组团援疆学校内涵发展项目设备采购项目</w:t>
      </w:r>
      <w:r>
        <w:rPr>
          <w:rFonts w:hint="eastAsia" w:ascii="仿宋" w:hAnsi="仿宋" w:eastAsia="仿宋" w:cs="仿宋"/>
          <w:sz w:val="24"/>
          <w:szCs w:val="24"/>
        </w:rPr>
        <w:t>的潜在供应商应在新疆政府采购网政采云平台获取采购文件，并于</w:t>
      </w:r>
      <w:r>
        <w:rPr>
          <w:rFonts w:hint="eastAsia" w:ascii="仿宋" w:hAnsi="仿宋" w:eastAsia="仿宋" w:cs="仿宋"/>
          <w:sz w:val="24"/>
          <w:szCs w:val="24"/>
          <w:lang w:eastAsia="zh-CN"/>
        </w:rPr>
        <w:t xml:space="preserve">2021年 </w:t>
      </w:r>
      <w:r>
        <w:rPr>
          <w:rFonts w:hint="eastAsia" w:ascii="仿宋" w:hAnsi="仿宋" w:eastAsia="仿宋" w:cs="仿宋"/>
          <w:sz w:val="24"/>
          <w:szCs w:val="24"/>
          <w:lang w:val="en-US" w:eastAsia="zh-CN"/>
        </w:rPr>
        <w:t>12</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24</w:t>
      </w:r>
      <w:r>
        <w:rPr>
          <w:rFonts w:hint="eastAsia" w:ascii="仿宋" w:hAnsi="仿宋" w:eastAsia="仿宋" w:cs="仿宋"/>
          <w:sz w:val="24"/>
          <w:szCs w:val="24"/>
          <w:lang w:eastAsia="zh-CN"/>
        </w:rPr>
        <w:t>日</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11</w:t>
      </w:r>
      <w:r>
        <w:rPr>
          <w:rFonts w:hint="eastAsia" w:ascii="仿宋" w:hAnsi="仿宋" w:eastAsia="仿宋" w:cs="仿宋"/>
          <w:sz w:val="24"/>
          <w:szCs w:val="24"/>
        </w:rPr>
        <w:t>:00（北京时间）前提交响应文件。                            </w:t>
      </w:r>
    </w:p>
    <w:p>
      <w:pPr>
        <w:pStyle w:val="2"/>
        <w:rPr>
          <w:rFonts w:hint="eastAsia" w:ascii="仿宋" w:hAnsi="仿宋" w:eastAsia="仿宋" w:cs="仿宋"/>
          <w:sz w:val="24"/>
          <w:szCs w:val="24"/>
        </w:rPr>
      </w:pPr>
      <w:r>
        <w:rPr>
          <w:rFonts w:hint="eastAsia" w:ascii="仿宋" w:hAnsi="仿宋" w:eastAsia="仿宋" w:cs="仿宋"/>
          <w:sz w:val="24"/>
          <w:szCs w:val="24"/>
        </w:rPr>
        <w:t>一、项目基本情况</w:t>
      </w:r>
    </w:p>
    <w:p>
      <w:pPr>
        <w:pStyle w:val="2"/>
        <w:rPr>
          <w:rFonts w:hint="eastAsia" w:ascii="仿宋" w:hAnsi="仿宋" w:eastAsia="仿宋" w:cs="仿宋"/>
          <w:sz w:val="24"/>
          <w:szCs w:val="24"/>
        </w:rPr>
      </w:pPr>
      <w:r>
        <w:rPr>
          <w:rFonts w:hint="eastAsia" w:ascii="仿宋" w:hAnsi="仿宋" w:eastAsia="仿宋" w:cs="仿宋"/>
          <w:sz w:val="24"/>
          <w:szCs w:val="24"/>
        </w:rPr>
        <w:t>    项目编号：</w:t>
      </w:r>
      <w:r>
        <w:rPr>
          <w:rFonts w:hint="eastAsia" w:ascii="仿宋" w:hAnsi="仿宋" w:eastAsia="仿宋" w:cs="仿宋"/>
          <w:sz w:val="24"/>
          <w:szCs w:val="24"/>
          <w:lang w:eastAsia="zh-CN"/>
        </w:rPr>
        <w:t>XJJJN-HTCG-2021/150</w:t>
      </w:r>
    </w:p>
    <w:p>
      <w:pPr>
        <w:pStyle w:val="2"/>
        <w:rPr>
          <w:rFonts w:hint="eastAsia" w:ascii="仿宋" w:hAnsi="仿宋" w:eastAsia="仿宋" w:cs="仿宋"/>
          <w:sz w:val="24"/>
          <w:szCs w:val="24"/>
        </w:rPr>
      </w:pPr>
      <w:r>
        <w:rPr>
          <w:rFonts w:hint="eastAsia" w:ascii="仿宋" w:hAnsi="仿宋" w:eastAsia="仿宋" w:cs="仿宋"/>
          <w:sz w:val="24"/>
          <w:szCs w:val="24"/>
        </w:rPr>
        <w:t>    项目名称：</w:t>
      </w:r>
      <w:r>
        <w:rPr>
          <w:rFonts w:hint="eastAsia" w:ascii="仿宋" w:hAnsi="仿宋" w:eastAsia="仿宋" w:cs="仿宋"/>
          <w:sz w:val="24"/>
          <w:szCs w:val="24"/>
          <w:lang w:eastAsia="zh-CN"/>
        </w:rPr>
        <w:t>2021年墨玉县组团援疆学校内涵发展项目设备采购项目</w:t>
      </w:r>
      <w:r>
        <w:rPr>
          <w:rFonts w:hint="eastAsia" w:ascii="仿宋" w:hAnsi="仿宋" w:eastAsia="仿宋" w:cs="仿宋"/>
          <w:sz w:val="24"/>
          <w:szCs w:val="24"/>
        </w:rPr>
        <w:t xml:space="preserve">    </w:t>
      </w:r>
    </w:p>
    <w:p>
      <w:pPr>
        <w:pStyle w:val="2"/>
        <w:ind w:firstLine="720" w:firstLineChars="300"/>
        <w:rPr>
          <w:rFonts w:hint="eastAsia" w:ascii="仿宋" w:hAnsi="仿宋" w:eastAsia="仿宋" w:cs="仿宋"/>
          <w:sz w:val="24"/>
          <w:szCs w:val="24"/>
        </w:rPr>
      </w:pPr>
      <w:r>
        <w:rPr>
          <w:rFonts w:hint="eastAsia" w:ascii="仿宋" w:hAnsi="仿宋" w:eastAsia="仿宋" w:cs="仿宋"/>
          <w:sz w:val="24"/>
          <w:szCs w:val="24"/>
        </w:rPr>
        <w:t>采购方式：竞争性谈判 </w:t>
      </w:r>
    </w:p>
    <w:p>
      <w:pPr>
        <w:pStyle w:val="2"/>
        <w:rPr>
          <w:rFonts w:hint="eastAsia" w:ascii="仿宋" w:hAnsi="仿宋" w:eastAsia="仿宋" w:cs="仿宋"/>
          <w:sz w:val="24"/>
          <w:szCs w:val="24"/>
          <w:lang w:eastAsia="zh-CN"/>
        </w:rPr>
      </w:pPr>
      <w:r>
        <w:rPr>
          <w:rFonts w:hint="eastAsia" w:ascii="仿宋" w:hAnsi="仿宋" w:eastAsia="仿宋" w:cs="仿宋"/>
          <w:sz w:val="24"/>
          <w:szCs w:val="24"/>
        </w:rPr>
        <w:t>    预算金额（元）：</w:t>
      </w:r>
      <w:r>
        <w:rPr>
          <w:rFonts w:hint="eastAsia" w:ascii="仿宋" w:hAnsi="仿宋" w:eastAsia="仿宋" w:cs="仿宋"/>
          <w:sz w:val="24"/>
          <w:szCs w:val="24"/>
          <w:lang w:eastAsia="zh-CN"/>
        </w:rPr>
        <w:t>1962400.00</w:t>
      </w:r>
    </w:p>
    <w:p>
      <w:pPr>
        <w:pStyle w:val="2"/>
        <w:rPr>
          <w:rFonts w:hint="eastAsia" w:ascii="仿宋" w:hAnsi="仿宋" w:eastAsia="仿宋" w:cs="仿宋"/>
          <w:sz w:val="24"/>
          <w:szCs w:val="24"/>
          <w:lang w:eastAsia="zh-CN"/>
        </w:rPr>
      </w:pPr>
      <w:r>
        <w:rPr>
          <w:rFonts w:hint="eastAsia" w:ascii="仿宋" w:hAnsi="仿宋" w:eastAsia="仿宋" w:cs="仿宋"/>
          <w:sz w:val="24"/>
          <w:szCs w:val="24"/>
        </w:rPr>
        <w:t>    最高限价（元）：</w:t>
      </w:r>
      <w:r>
        <w:rPr>
          <w:rFonts w:hint="eastAsia" w:ascii="仿宋" w:hAnsi="仿宋" w:eastAsia="仿宋" w:cs="仿宋"/>
          <w:sz w:val="24"/>
          <w:szCs w:val="24"/>
          <w:lang w:eastAsia="zh-CN"/>
        </w:rPr>
        <w:t>1962400.00</w:t>
      </w:r>
    </w:p>
    <w:p>
      <w:pPr>
        <w:pStyle w:val="2"/>
        <w:rPr>
          <w:rFonts w:hint="eastAsia" w:ascii="仿宋" w:hAnsi="仿宋" w:eastAsia="仿宋" w:cs="仿宋"/>
          <w:sz w:val="24"/>
          <w:szCs w:val="24"/>
        </w:rPr>
      </w:pPr>
      <w:r>
        <w:rPr>
          <w:rFonts w:hint="eastAsia" w:ascii="仿宋" w:hAnsi="仿宋" w:eastAsia="仿宋" w:cs="仿宋"/>
          <w:sz w:val="24"/>
          <w:szCs w:val="24"/>
        </w:rPr>
        <w:t>    采购需求：</w:t>
      </w:r>
    </w:p>
    <w:p>
      <w:pPr>
        <w:pStyle w:val="2"/>
        <w:rPr>
          <w:rFonts w:hint="eastAsia" w:ascii="仿宋" w:hAnsi="仿宋" w:eastAsia="仿宋" w:cs="仿宋"/>
          <w:sz w:val="24"/>
          <w:szCs w:val="24"/>
          <w:lang w:eastAsia="zh-CN"/>
        </w:rPr>
      </w:pPr>
      <w:r>
        <w:rPr>
          <w:rFonts w:hint="eastAsia" w:ascii="仿宋" w:hAnsi="仿宋" w:eastAsia="仿宋" w:cs="仿宋"/>
          <w:sz w:val="24"/>
          <w:szCs w:val="24"/>
        </w:rPr>
        <w:t>   简要规格描述：</w:t>
      </w:r>
      <w:r>
        <w:rPr>
          <w:rFonts w:hint="eastAsia" w:ascii="仿宋" w:hAnsi="仿宋" w:eastAsia="仿宋" w:cs="仿宋"/>
          <w:sz w:val="24"/>
          <w:szCs w:val="24"/>
          <w:lang w:val="en-US" w:eastAsia="zh-CN"/>
        </w:rPr>
        <w:t>详见招标文件</w:t>
      </w:r>
      <w:r>
        <w:rPr>
          <w:rFonts w:hint="eastAsia" w:ascii="仿宋" w:hAnsi="仿宋" w:eastAsia="仿宋" w:cs="仿宋"/>
          <w:sz w:val="24"/>
          <w:szCs w:val="24"/>
          <w:lang w:val="en-US" w:eastAsia="zh-CN"/>
        </w:rPr>
        <w:tab/>
      </w:r>
    </w:p>
    <w:p>
      <w:pPr>
        <w:pStyle w:val="2"/>
        <w:rPr>
          <w:rFonts w:hint="eastAsia" w:ascii="仿宋" w:hAnsi="仿宋" w:eastAsia="仿宋" w:cs="仿宋"/>
          <w:sz w:val="24"/>
          <w:szCs w:val="24"/>
        </w:rPr>
      </w:pPr>
      <w:r>
        <w:rPr>
          <w:rFonts w:hint="eastAsia" w:ascii="仿宋" w:hAnsi="仿宋" w:eastAsia="仿宋" w:cs="仿宋"/>
          <w:sz w:val="24"/>
          <w:szCs w:val="24"/>
        </w:rPr>
        <w:t>   备注：  </w:t>
      </w:r>
    </w:p>
    <w:p>
      <w:pPr>
        <w:pStyle w:val="2"/>
        <w:rPr>
          <w:rFonts w:hint="eastAsia" w:ascii="仿宋" w:hAnsi="仿宋" w:eastAsia="仿宋" w:cs="仿宋"/>
          <w:sz w:val="24"/>
          <w:szCs w:val="24"/>
        </w:rPr>
      </w:pPr>
      <w:r>
        <w:rPr>
          <w:rFonts w:hint="eastAsia" w:ascii="仿宋" w:hAnsi="仿宋" w:eastAsia="仿宋" w:cs="仿宋"/>
          <w:sz w:val="24"/>
          <w:szCs w:val="24"/>
        </w:rPr>
        <w:t>    合同履约期限：详见采购文件 </w:t>
      </w:r>
    </w:p>
    <w:p>
      <w:pPr>
        <w:pStyle w:val="2"/>
        <w:rPr>
          <w:rFonts w:hint="eastAsia" w:ascii="仿宋" w:hAnsi="仿宋" w:eastAsia="仿宋" w:cs="仿宋"/>
          <w:sz w:val="24"/>
          <w:szCs w:val="24"/>
        </w:rPr>
      </w:pPr>
      <w:r>
        <w:rPr>
          <w:rFonts w:hint="eastAsia" w:ascii="仿宋" w:hAnsi="仿宋" w:eastAsia="仿宋" w:cs="仿宋"/>
          <w:sz w:val="24"/>
          <w:szCs w:val="24"/>
        </w:rPr>
        <w:t>    本项目（否）接受联合体投标。</w:t>
      </w:r>
    </w:p>
    <w:p>
      <w:pPr>
        <w:pStyle w:val="2"/>
        <w:rPr>
          <w:rFonts w:hint="eastAsia" w:ascii="仿宋" w:hAnsi="仿宋" w:eastAsia="仿宋" w:cs="仿宋"/>
          <w:sz w:val="24"/>
          <w:szCs w:val="24"/>
        </w:rPr>
      </w:pPr>
      <w:r>
        <w:rPr>
          <w:rFonts w:hint="eastAsia" w:ascii="仿宋" w:hAnsi="仿宋" w:eastAsia="仿宋" w:cs="仿宋"/>
          <w:sz w:val="24"/>
          <w:szCs w:val="24"/>
        </w:rPr>
        <w:t>二、申请人的资格要求：</w:t>
      </w:r>
    </w:p>
    <w:p>
      <w:pPr>
        <w:pStyle w:val="2"/>
        <w:rPr>
          <w:rFonts w:hint="eastAsia" w:ascii="仿宋" w:hAnsi="仿宋" w:eastAsia="仿宋" w:cs="仿宋"/>
          <w:sz w:val="24"/>
          <w:szCs w:val="24"/>
        </w:rPr>
      </w:pPr>
      <w:r>
        <w:rPr>
          <w:rFonts w:hint="eastAsia" w:ascii="仿宋" w:hAnsi="仿宋" w:eastAsia="仿宋" w:cs="仿宋"/>
          <w:sz w:val="24"/>
          <w:szCs w:val="24"/>
        </w:rPr>
        <w:t>   1.满足《中华人民共和国政府采购法》第二十二条规定；</w:t>
      </w:r>
    </w:p>
    <w:p>
      <w:pPr>
        <w:pStyle w:val="2"/>
        <w:rPr>
          <w:rFonts w:hint="eastAsia" w:ascii="仿宋" w:hAnsi="仿宋" w:eastAsia="仿宋" w:cs="仿宋"/>
          <w:sz w:val="24"/>
          <w:szCs w:val="24"/>
        </w:rPr>
      </w:pPr>
      <w:r>
        <w:rPr>
          <w:rFonts w:hint="eastAsia" w:ascii="仿宋" w:hAnsi="仿宋" w:eastAsia="仿宋" w:cs="仿宋"/>
          <w:sz w:val="24"/>
          <w:szCs w:val="24"/>
        </w:rPr>
        <w:t>   2.落实政府采购政策需满足的资格要求：无</w:t>
      </w:r>
    </w:p>
    <w:p>
      <w:pPr>
        <w:pStyle w:val="2"/>
        <w:rPr>
          <w:rFonts w:hint="eastAsia" w:ascii="仿宋" w:hAnsi="仿宋" w:eastAsia="仿宋" w:cs="仿宋"/>
          <w:sz w:val="24"/>
          <w:szCs w:val="24"/>
        </w:rPr>
      </w:pPr>
      <w:r>
        <w:rPr>
          <w:rFonts w:hint="eastAsia" w:ascii="仿宋" w:hAnsi="仿宋" w:eastAsia="仿宋" w:cs="仿宋"/>
          <w:sz w:val="24"/>
          <w:szCs w:val="24"/>
        </w:rPr>
        <w:t>   3.本项目的特定资格要求：</w:t>
      </w:r>
    </w:p>
    <w:p>
      <w:pPr>
        <w:pStyle w:val="2"/>
        <w:rPr>
          <w:rFonts w:hint="eastAsia" w:ascii="仿宋" w:hAnsi="仿宋" w:eastAsia="仿宋" w:cs="仿宋"/>
          <w:sz w:val="24"/>
          <w:szCs w:val="24"/>
        </w:rPr>
      </w:pPr>
      <w:r>
        <w:rPr>
          <w:rFonts w:hint="eastAsia" w:ascii="仿宋" w:hAnsi="仿宋" w:eastAsia="仿宋" w:cs="仿宋"/>
          <w:sz w:val="24"/>
          <w:szCs w:val="24"/>
        </w:rPr>
        <w:t>（1）、供应商应具有有效的营业执照；</w:t>
      </w:r>
    </w:p>
    <w:p>
      <w:pPr>
        <w:pStyle w:val="2"/>
        <w:rPr>
          <w:rFonts w:hint="eastAsia" w:ascii="仿宋" w:hAnsi="仿宋" w:eastAsia="仿宋" w:cs="仿宋"/>
          <w:sz w:val="24"/>
          <w:szCs w:val="24"/>
          <w:lang w:eastAsia="zh-CN"/>
        </w:rPr>
      </w:pPr>
      <w:r>
        <w:rPr>
          <w:rFonts w:hint="eastAsia" w:ascii="仿宋" w:hAnsi="仿宋" w:eastAsia="仿宋" w:cs="仿宋"/>
          <w:sz w:val="24"/>
          <w:szCs w:val="24"/>
        </w:rPr>
        <w:t>（2）、法定代表人身份证原件及复印件或法定代表人授权委托书和委托代理人的身份证原件（授权书需附法人身份证及委托人身份证复印件正反面），投标单位须提供社保部门出具的最少近六个月的社保缴纳证明（新成立时间少于六个月的公司，按实际发生提供）</w:t>
      </w:r>
      <w:r>
        <w:rPr>
          <w:rFonts w:hint="eastAsia" w:ascii="仿宋" w:hAnsi="仿宋" w:eastAsia="仿宋" w:cs="仿宋"/>
          <w:sz w:val="24"/>
          <w:szCs w:val="24"/>
          <w:lang w:eastAsia="zh-CN"/>
        </w:rPr>
        <w:t>；</w:t>
      </w:r>
    </w:p>
    <w:p>
      <w:pPr>
        <w:pStyle w:val="2"/>
        <w:rPr>
          <w:rFonts w:hint="eastAsia" w:ascii="仿宋" w:hAnsi="仿宋" w:eastAsia="仿宋" w:cs="仿宋"/>
          <w:sz w:val="24"/>
          <w:szCs w:val="24"/>
        </w:rPr>
      </w:pPr>
      <w:r>
        <w:rPr>
          <w:rFonts w:hint="eastAsia" w:ascii="仿宋" w:hAnsi="仿宋" w:eastAsia="仿宋" w:cs="仿宋"/>
          <w:sz w:val="24"/>
          <w:szCs w:val="24"/>
        </w:rPr>
        <w:t>（3）、投标企业须</w:t>
      </w:r>
      <w:r>
        <w:rPr>
          <w:rFonts w:hint="eastAsia" w:ascii="仿宋" w:hAnsi="仿宋" w:eastAsia="仿宋" w:cs="仿宋"/>
          <w:sz w:val="24"/>
          <w:szCs w:val="24"/>
          <w:lang w:eastAsia="zh-CN"/>
        </w:rPr>
        <w:t>提供20</w:t>
      </w:r>
      <w:r>
        <w:rPr>
          <w:rFonts w:hint="eastAsia" w:ascii="仿宋" w:hAnsi="仿宋" w:eastAsia="仿宋" w:cs="仿宋"/>
          <w:sz w:val="24"/>
          <w:szCs w:val="24"/>
          <w:lang w:val="en-US" w:eastAsia="zh-CN"/>
        </w:rPr>
        <w:t>20</w:t>
      </w:r>
      <w:r>
        <w:rPr>
          <w:rFonts w:hint="eastAsia" w:ascii="仿宋" w:hAnsi="仿宋" w:eastAsia="仿宋" w:cs="仿宋"/>
          <w:sz w:val="24"/>
          <w:szCs w:val="24"/>
          <w:lang w:eastAsia="zh-CN"/>
        </w:rPr>
        <w:t>年财务审计报告</w:t>
      </w:r>
      <w:r>
        <w:rPr>
          <w:rFonts w:hint="eastAsia" w:ascii="仿宋" w:hAnsi="仿宋" w:eastAsia="仿宋" w:cs="仿宋"/>
          <w:sz w:val="24"/>
          <w:szCs w:val="24"/>
        </w:rPr>
        <w:t>（2021年成立的公司可不提供）；</w:t>
      </w:r>
    </w:p>
    <w:p>
      <w:pPr>
        <w:pStyle w:val="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凡拟参加本次采购项目的供应商，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查询截止时点：本公告发布之日至响应文件递交截止时间之间任意时刻的查询）。</w:t>
      </w:r>
    </w:p>
    <w:p>
      <w:pPr>
        <w:pStyle w:val="2"/>
        <w:rPr>
          <w:rFonts w:hint="eastAsia" w:ascii="仿宋" w:hAnsi="仿宋" w:eastAsia="仿宋" w:cs="仿宋"/>
          <w:sz w:val="24"/>
          <w:szCs w:val="24"/>
        </w:rPr>
      </w:pPr>
      <w:r>
        <w:rPr>
          <w:rFonts w:hint="eastAsia" w:ascii="仿宋" w:hAnsi="仿宋" w:eastAsia="仿宋" w:cs="仿宋"/>
          <w:sz w:val="24"/>
          <w:szCs w:val="24"/>
        </w:rPr>
        <w:t>三、获取采购文件</w:t>
      </w:r>
    </w:p>
    <w:p>
      <w:pPr>
        <w:pStyle w:val="2"/>
        <w:rPr>
          <w:rFonts w:hint="eastAsia" w:ascii="仿宋" w:hAnsi="仿宋" w:eastAsia="仿宋" w:cs="仿宋"/>
          <w:sz w:val="24"/>
          <w:szCs w:val="24"/>
        </w:rPr>
      </w:pPr>
      <w:r>
        <w:rPr>
          <w:rFonts w:hint="eastAsia" w:ascii="仿宋" w:hAnsi="仿宋" w:eastAsia="仿宋" w:cs="仿宋"/>
          <w:sz w:val="24"/>
          <w:szCs w:val="24"/>
        </w:rPr>
        <w:t>    时间：2021年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20</w:t>
      </w:r>
      <w:r>
        <w:rPr>
          <w:rFonts w:hint="eastAsia" w:ascii="仿宋" w:hAnsi="仿宋" w:eastAsia="仿宋" w:cs="仿宋"/>
          <w:sz w:val="24"/>
          <w:szCs w:val="24"/>
        </w:rPr>
        <w:t>日至2021年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23</w:t>
      </w:r>
      <w:r>
        <w:rPr>
          <w:rFonts w:hint="eastAsia" w:ascii="仿宋" w:hAnsi="仿宋" w:eastAsia="仿宋" w:cs="仿宋"/>
          <w:sz w:val="24"/>
          <w:szCs w:val="24"/>
        </w:rPr>
        <w:t>日</w:t>
      </w:r>
    </w:p>
    <w:p>
      <w:pPr>
        <w:pStyle w:val="2"/>
        <w:rPr>
          <w:rFonts w:hint="eastAsia" w:ascii="仿宋" w:hAnsi="仿宋" w:eastAsia="仿宋" w:cs="仿宋"/>
          <w:sz w:val="24"/>
          <w:szCs w:val="24"/>
        </w:rPr>
      </w:pPr>
      <w:r>
        <w:rPr>
          <w:rFonts w:hint="eastAsia" w:ascii="仿宋" w:hAnsi="仿宋" w:eastAsia="仿宋" w:cs="仿宋"/>
          <w:sz w:val="24"/>
          <w:szCs w:val="24"/>
        </w:rPr>
        <w:t>    地点：新疆政府采购网政采云平台  </w:t>
      </w:r>
    </w:p>
    <w:p>
      <w:pPr>
        <w:pStyle w:val="2"/>
        <w:rPr>
          <w:rFonts w:hint="eastAsia" w:ascii="仿宋" w:hAnsi="仿宋" w:eastAsia="仿宋" w:cs="仿宋"/>
          <w:sz w:val="24"/>
          <w:szCs w:val="24"/>
        </w:rPr>
      </w:pPr>
      <w:r>
        <w:rPr>
          <w:rFonts w:hint="eastAsia" w:ascii="仿宋" w:hAnsi="仿宋" w:eastAsia="仿宋" w:cs="仿宋"/>
          <w:sz w:val="24"/>
          <w:szCs w:val="24"/>
        </w:rPr>
        <w:t>    方式：新疆政府采购网政采云平台线上获取   </w:t>
      </w:r>
    </w:p>
    <w:p>
      <w:pPr>
        <w:pStyle w:val="2"/>
        <w:rPr>
          <w:rFonts w:hint="eastAsia" w:ascii="仿宋" w:hAnsi="仿宋" w:eastAsia="仿宋" w:cs="仿宋"/>
          <w:sz w:val="24"/>
          <w:szCs w:val="24"/>
        </w:rPr>
      </w:pPr>
      <w:r>
        <w:rPr>
          <w:rFonts w:hint="eastAsia" w:ascii="仿宋" w:hAnsi="仿宋" w:eastAsia="仿宋" w:cs="仿宋"/>
          <w:sz w:val="24"/>
          <w:szCs w:val="24"/>
        </w:rPr>
        <w:t>四、响应文件提交</w:t>
      </w:r>
    </w:p>
    <w:p>
      <w:pPr>
        <w:pStyle w:val="2"/>
        <w:rPr>
          <w:rFonts w:hint="eastAsia" w:ascii="仿宋" w:hAnsi="仿宋" w:eastAsia="仿宋" w:cs="仿宋"/>
          <w:sz w:val="24"/>
          <w:szCs w:val="24"/>
        </w:rPr>
      </w:pPr>
      <w:r>
        <w:rPr>
          <w:rFonts w:hint="eastAsia" w:ascii="仿宋" w:hAnsi="仿宋" w:eastAsia="仿宋" w:cs="仿宋"/>
          <w:sz w:val="24"/>
          <w:szCs w:val="24"/>
        </w:rPr>
        <w:t>    截止时间：</w:t>
      </w:r>
      <w:r>
        <w:rPr>
          <w:rFonts w:hint="eastAsia" w:ascii="仿宋" w:hAnsi="仿宋" w:eastAsia="仿宋" w:cs="仿宋"/>
          <w:sz w:val="24"/>
          <w:szCs w:val="24"/>
          <w:lang w:eastAsia="zh-CN"/>
        </w:rPr>
        <w:t>2021年12月24日 11:00</w:t>
      </w:r>
      <w:r>
        <w:rPr>
          <w:rFonts w:hint="eastAsia" w:ascii="仿宋" w:hAnsi="仿宋" w:eastAsia="仿宋" w:cs="仿宋"/>
          <w:sz w:val="24"/>
          <w:szCs w:val="24"/>
        </w:rPr>
        <w:t>（北京时间）</w:t>
      </w:r>
    </w:p>
    <w:p>
      <w:pPr>
        <w:pStyle w:val="2"/>
        <w:rPr>
          <w:rFonts w:hint="eastAsia" w:ascii="仿宋" w:hAnsi="仿宋" w:eastAsia="仿宋" w:cs="仿宋"/>
          <w:sz w:val="24"/>
          <w:szCs w:val="24"/>
        </w:rPr>
      </w:pPr>
      <w:r>
        <w:rPr>
          <w:rFonts w:hint="eastAsia" w:ascii="仿宋" w:hAnsi="仿宋" w:eastAsia="仿宋" w:cs="仿宋"/>
          <w:sz w:val="24"/>
          <w:szCs w:val="24"/>
        </w:rPr>
        <w:t xml:space="preserve">    地点：墨玉县公共资源交易平台中心（墨玉县玉华社区院内） </w:t>
      </w:r>
    </w:p>
    <w:p>
      <w:pPr>
        <w:pStyle w:val="2"/>
        <w:rPr>
          <w:rFonts w:hint="eastAsia" w:ascii="仿宋" w:hAnsi="仿宋" w:eastAsia="仿宋" w:cs="仿宋"/>
          <w:sz w:val="24"/>
          <w:szCs w:val="24"/>
        </w:rPr>
      </w:pPr>
      <w:r>
        <w:rPr>
          <w:rFonts w:hint="eastAsia" w:ascii="仿宋" w:hAnsi="仿宋" w:eastAsia="仿宋" w:cs="仿宋"/>
          <w:sz w:val="24"/>
          <w:szCs w:val="24"/>
        </w:rPr>
        <w:t>五、响应文件开启 </w:t>
      </w:r>
    </w:p>
    <w:p>
      <w:pPr>
        <w:pStyle w:val="2"/>
        <w:rPr>
          <w:rFonts w:hint="eastAsia" w:ascii="仿宋" w:hAnsi="仿宋" w:eastAsia="仿宋" w:cs="仿宋"/>
          <w:sz w:val="24"/>
          <w:szCs w:val="24"/>
        </w:rPr>
      </w:pPr>
      <w:r>
        <w:rPr>
          <w:rFonts w:hint="eastAsia" w:ascii="仿宋" w:hAnsi="仿宋" w:eastAsia="仿宋" w:cs="仿宋"/>
          <w:sz w:val="24"/>
          <w:szCs w:val="24"/>
        </w:rPr>
        <w:t>    开启时间：</w:t>
      </w:r>
      <w:r>
        <w:rPr>
          <w:rFonts w:hint="eastAsia" w:ascii="仿宋" w:hAnsi="仿宋" w:eastAsia="仿宋" w:cs="仿宋"/>
          <w:sz w:val="24"/>
          <w:szCs w:val="24"/>
          <w:lang w:eastAsia="zh-CN"/>
        </w:rPr>
        <w:t>2021年12月24日 11:00</w:t>
      </w:r>
      <w:r>
        <w:rPr>
          <w:rFonts w:hint="eastAsia" w:ascii="仿宋" w:hAnsi="仿宋" w:eastAsia="仿宋" w:cs="仿宋"/>
          <w:sz w:val="24"/>
          <w:szCs w:val="24"/>
        </w:rPr>
        <w:t>（北京时间）</w:t>
      </w:r>
    </w:p>
    <w:p>
      <w:pPr>
        <w:pStyle w:val="2"/>
        <w:rPr>
          <w:rFonts w:hint="eastAsia" w:ascii="仿宋" w:hAnsi="仿宋" w:eastAsia="仿宋" w:cs="仿宋"/>
          <w:sz w:val="24"/>
          <w:szCs w:val="24"/>
        </w:rPr>
      </w:pPr>
      <w:r>
        <w:rPr>
          <w:rFonts w:hint="eastAsia" w:ascii="仿宋" w:hAnsi="仿宋" w:eastAsia="仿宋" w:cs="仿宋"/>
          <w:sz w:val="24"/>
          <w:szCs w:val="24"/>
        </w:rPr>
        <w:t xml:space="preserve">    地点：  </w:t>
      </w:r>
    </w:p>
    <w:p>
      <w:pPr>
        <w:pStyle w:val="2"/>
        <w:rPr>
          <w:rFonts w:hint="eastAsia" w:ascii="仿宋" w:hAnsi="仿宋" w:eastAsia="仿宋" w:cs="仿宋"/>
          <w:sz w:val="24"/>
          <w:szCs w:val="24"/>
        </w:rPr>
      </w:pPr>
      <w:r>
        <w:rPr>
          <w:rFonts w:hint="eastAsia" w:ascii="仿宋" w:hAnsi="仿宋" w:eastAsia="仿宋" w:cs="仿宋"/>
          <w:sz w:val="24"/>
          <w:szCs w:val="24"/>
        </w:rPr>
        <w:t>六、公告期限 </w:t>
      </w:r>
    </w:p>
    <w:p>
      <w:pPr>
        <w:pStyle w:val="2"/>
        <w:rPr>
          <w:rFonts w:hint="eastAsia" w:ascii="仿宋" w:hAnsi="仿宋" w:eastAsia="仿宋" w:cs="仿宋"/>
          <w:sz w:val="24"/>
          <w:szCs w:val="24"/>
        </w:rPr>
      </w:pPr>
      <w:r>
        <w:rPr>
          <w:rFonts w:hint="eastAsia" w:ascii="仿宋" w:hAnsi="仿宋" w:eastAsia="仿宋" w:cs="仿宋"/>
          <w:sz w:val="24"/>
          <w:szCs w:val="24"/>
        </w:rPr>
        <w:t>    自本公告发布之日起3个工作日。</w:t>
      </w:r>
    </w:p>
    <w:p>
      <w:pPr>
        <w:pStyle w:val="2"/>
        <w:rPr>
          <w:rFonts w:hint="eastAsia" w:ascii="仿宋" w:hAnsi="仿宋" w:eastAsia="仿宋" w:cs="仿宋"/>
          <w:sz w:val="24"/>
          <w:szCs w:val="24"/>
        </w:rPr>
      </w:pPr>
      <w:r>
        <w:rPr>
          <w:rFonts w:hint="eastAsia" w:ascii="仿宋" w:hAnsi="仿宋" w:eastAsia="仿宋" w:cs="仿宋"/>
          <w:sz w:val="24"/>
          <w:szCs w:val="24"/>
        </w:rPr>
        <w:t>七、其他补充事宜 </w:t>
      </w:r>
    </w:p>
    <w:p>
      <w:pPr>
        <w:pStyle w:val="2"/>
        <w:rPr>
          <w:rFonts w:hint="eastAsia" w:ascii="仿宋" w:hAnsi="仿宋" w:eastAsia="仿宋" w:cs="仿宋"/>
          <w:sz w:val="24"/>
          <w:szCs w:val="24"/>
        </w:rPr>
      </w:pPr>
      <w:r>
        <w:rPr>
          <w:rFonts w:hint="eastAsia" w:ascii="仿宋" w:hAnsi="仿宋" w:eastAsia="仿宋" w:cs="仿宋"/>
          <w:sz w:val="24"/>
          <w:szCs w:val="24"/>
        </w:rPr>
        <w:t>   无  </w:t>
      </w:r>
    </w:p>
    <w:p>
      <w:pPr>
        <w:pStyle w:val="2"/>
        <w:rPr>
          <w:rFonts w:hint="eastAsia" w:ascii="仿宋" w:hAnsi="仿宋" w:eastAsia="仿宋" w:cs="仿宋"/>
          <w:sz w:val="24"/>
          <w:szCs w:val="24"/>
        </w:rPr>
      </w:pPr>
      <w:r>
        <w:rPr>
          <w:rFonts w:hint="eastAsia" w:ascii="仿宋" w:hAnsi="仿宋" w:eastAsia="仿宋" w:cs="仿宋"/>
          <w:sz w:val="24"/>
          <w:szCs w:val="24"/>
        </w:rPr>
        <w:t>八、凡对本次招标提出询问，请按以下方式联系</w:t>
      </w:r>
    </w:p>
    <w:p>
      <w:pPr>
        <w:pStyle w:val="2"/>
        <w:rPr>
          <w:rFonts w:hint="eastAsia" w:ascii="仿宋" w:hAnsi="仿宋" w:eastAsia="仿宋" w:cs="仿宋"/>
          <w:sz w:val="24"/>
          <w:szCs w:val="24"/>
        </w:rPr>
      </w:pPr>
      <w:r>
        <w:rPr>
          <w:rFonts w:hint="eastAsia" w:ascii="仿宋" w:hAnsi="仿宋" w:eastAsia="仿宋" w:cs="仿宋"/>
          <w:sz w:val="24"/>
          <w:szCs w:val="24"/>
        </w:rPr>
        <w:t>1.采购人信息</w:t>
      </w:r>
    </w:p>
    <w:p>
      <w:pPr>
        <w:pStyle w:val="2"/>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墨玉县教育局</w:t>
      </w:r>
    </w:p>
    <w:p>
      <w:pPr>
        <w:pStyle w:val="2"/>
        <w:rPr>
          <w:rFonts w:hint="default"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秦龙</w:t>
      </w:r>
    </w:p>
    <w:p>
      <w:pPr>
        <w:pStyle w:val="2"/>
        <w:rPr>
          <w:rFonts w:hint="eastAsia" w:ascii="仿宋" w:hAnsi="仿宋" w:eastAsia="仿宋" w:cs="仿宋"/>
          <w:sz w:val="24"/>
          <w:szCs w:val="24"/>
          <w:lang w:eastAsia="zh-CN"/>
        </w:rPr>
      </w:pPr>
      <w:r>
        <w:rPr>
          <w:rFonts w:hint="eastAsia" w:ascii="仿宋" w:hAnsi="仿宋" w:eastAsia="仿宋" w:cs="仿宋"/>
          <w:sz w:val="24"/>
          <w:szCs w:val="24"/>
        </w:rPr>
        <w:t>联系方式：</w:t>
      </w:r>
      <w:r>
        <w:rPr>
          <w:rFonts w:hint="eastAsia" w:ascii="仿宋" w:hAnsi="仿宋" w:eastAsia="仿宋" w:cs="仿宋"/>
          <w:sz w:val="24"/>
          <w:szCs w:val="24"/>
          <w:lang w:eastAsia="zh-CN"/>
        </w:rPr>
        <w:t>18193212778</w:t>
      </w:r>
    </w:p>
    <w:p>
      <w:pPr>
        <w:pStyle w:val="2"/>
        <w:rPr>
          <w:rFonts w:hint="eastAsia" w:ascii="仿宋" w:hAnsi="仿宋" w:eastAsia="仿宋" w:cs="仿宋"/>
          <w:sz w:val="24"/>
          <w:szCs w:val="24"/>
        </w:rPr>
      </w:pPr>
      <w:r>
        <w:rPr>
          <w:rFonts w:hint="eastAsia" w:ascii="仿宋" w:hAnsi="仿宋" w:eastAsia="仿宋" w:cs="仿宋"/>
          <w:sz w:val="24"/>
          <w:szCs w:val="24"/>
        </w:rPr>
        <w:t>2.采购代理机构信息</w:t>
      </w:r>
    </w:p>
    <w:p>
      <w:pPr>
        <w:pStyle w:val="2"/>
        <w:rPr>
          <w:rFonts w:hint="eastAsia" w:ascii="仿宋" w:hAnsi="仿宋" w:eastAsia="仿宋" w:cs="仿宋"/>
          <w:sz w:val="24"/>
          <w:szCs w:val="24"/>
        </w:rPr>
      </w:pPr>
      <w:r>
        <w:rPr>
          <w:rFonts w:hint="eastAsia" w:ascii="仿宋" w:hAnsi="仿宋" w:eastAsia="仿宋" w:cs="仿宋"/>
          <w:sz w:val="24"/>
          <w:szCs w:val="24"/>
        </w:rPr>
        <w:t>名 称：新疆金玖恩项目管理咨询有限公司</w:t>
      </w:r>
    </w:p>
    <w:p>
      <w:pPr>
        <w:pStyle w:val="2"/>
        <w:rPr>
          <w:rFonts w:hint="eastAsia" w:ascii="仿宋" w:hAnsi="仿宋" w:eastAsia="仿宋" w:cs="仿宋"/>
          <w:sz w:val="24"/>
          <w:szCs w:val="24"/>
        </w:rPr>
      </w:pPr>
      <w:r>
        <w:rPr>
          <w:rFonts w:hint="eastAsia" w:ascii="仿宋" w:hAnsi="仿宋" w:eastAsia="仿宋" w:cs="仿宋"/>
          <w:sz w:val="24"/>
          <w:szCs w:val="24"/>
        </w:rPr>
        <w:t>地 址：和田市友谊路友谊大厦2单元301</w:t>
      </w:r>
    </w:p>
    <w:p>
      <w:pPr>
        <w:pStyle w:val="2"/>
        <w:rPr>
          <w:rFonts w:hint="eastAsia" w:ascii="仿宋" w:hAnsi="仿宋" w:eastAsia="仿宋" w:cs="仿宋"/>
          <w:sz w:val="24"/>
          <w:szCs w:val="24"/>
          <w:lang w:eastAsia="zh-CN"/>
        </w:rPr>
      </w:pPr>
      <w:r>
        <w:rPr>
          <w:rFonts w:hint="eastAsia" w:ascii="仿宋" w:hAnsi="仿宋" w:eastAsia="仿宋" w:cs="仿宋"/>
          <w:sz w:val="24"/>
          <w:szCs w:val="24"/>
        </w:rPr>
        <w:t>联系人：</w:t>
      </w:r>
      <w:r>
        <w:rPr>
          <w:rFonts w:hint="eastAsia" w:ascii="仿宋" w:hAnsi="仿宋" w:eastAsia="仿宋" w:cs="仿宋"/>
          <w:sz w:val="24"/>
          <w:szCs w:val="24"/>
          <w:lang w:eastAsia="zh-CN"/>
        </w:rPr>
        <w:t>徐铭泽</w:t>
      </w:r>
    </w:p>
    <w:p>
      <w:pPr>
        <w:pStyle w:val="2"/>
        <w:rPr>
          <w:rFonts w:hint="default"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15699199397</w:t>
      </w:r>
    </w:p>
    <w:p>
      <w:pPr>
        <w:pStyle w:val="2"/>
        <w:rPr>
          <w:rFonts w:ascii="仿宋" w:hAnsi="仿宋" w:eastAsia="仿宋" w:cs="仿宋"/>
          <w:color w:val="0000FF"/>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ascii="仿宋" w:hAnsi="仿宋" w:eastAsia="仿宋" w:cs="仿宋"/>
        </w:rPr>
      </w:pPr>
      <w:bookmarkStart w:id="22" w:name="_Toc21379"/>
      <w:r>
        <w:rPr>
          <w:rFonts w:hint="eastAsia" w:ascii="仿宋" w:hAnsi="仿宋" w:eastAsia="仿宋" w:cs="仿宋"/>
        </w:rPr>
        <w:t>第二章 投标人须知</w:t>
      </w:r>
      <w:bookmarkEnd w:id="10"/>
      <w:bookmarkEnd w:id="11"/>
      <w:bookmarkEnd w:id="12"/>
      <w:bookmarkEnd w:id="13"/>
      <w:bookmarkEnd w:id="14"/>
      <w:bookmarkEnd w:id="20"/>
      <w:bookmarkEnd w:id="21"/>
      <w:bookmarkEnd w:id="22"/>
      <w:bookmarkStart w:id="23" w:name="_Toc184283909"/>
      <w:bookmarkStart w:id="24" w:name="_Toc184274915"/>
    </w:p>
    <w:p>
      <w:pPr>
        <w:pStyle w:val="4"/>
        <w:spacing w:before="0" w:after="0" w:line="240" w:lineRule="auto"/>
        <w:rPr>
          <w:rFonts w:ascii="仿宋" w:hAnsi="仿宋" w:eastAsia="仿宋" w:cs="仿宋"/>
        </w:rPr>
      </w:pPr>
      <w:bookmarkStart w:id="25" w:name="_Toc15994"/>
      <w:bookmarkStart w:id="26" w:name="_Toc213397010"/>
      <w:bookmarkStart w:id="27" w:name="_Toc213396946"/>
      <w:bookmarkStart w:id="28" w:name="_Toc213496268"/>
      <w:bookmarkStart w:id="29" w:name="_Toc213396760"/>
      <w:bookmarkStart w:id="30" w:name="_Toc217446032"/>
      <w:bookmarkStart w:id="31" w:name="_Toc406749970"/>
      <w:bookmarkStart w:id="32" w:name="_Toc189727030"/>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ind w:left="0" w:leftChars="0" w:firstLine="0" w:firstLineChars="0"/>
        <w:rPr>
          <w:rFonts w:ascii="仿宋" w:hAnsi="仿宋" w:eastAsia="仿宋" w:cs="仿宋"/>
        </w:rPr>
      </w:pPr>
    </w:p>
    <w:p>
      <w:pPr>
        <w:pStyle w:val="4"/>
        <w:spacing w:before="0" w:after="0" w:line="240" w:lineRule="auto"/>
        <w:rPr>
          <w:rFonts w:ascii="仿宋" w:hAnsi="仿宋" w:eastAsia="仿宋" w:cs="仿宋"/>
        </w:rPr>
      </w:pPr>
      <w:bookmarkStart w:id="33" w:name="_Toc25471"/>
      <w:r>
        <w:rPr>
          <w:rFonts w:hint="eastAsia" w:ascii="仿宋" w:hAnsi="仿宋" w:eastAsia="仿宋" w:cs="仿宋"/>
        </w:rPr>
        <w:t>投标人须知前附表</w:t>
      </w:r>
      <w:bookmarkEnd w:id="23"/>
      <w:bookmarkEnd w:id="24"/>
      <w:bookmarkEnd w:id="25"/>
      <w:bookmarkEnd w:id="26"/>
      <w:bookmarkEnd w:id="27"/>
      <w:bookmarkEnd w:id="28"/>
      <w:bookmarkEnd w:id="29"/>
      <w:bookmarkEnd w:id="30"/>
      <w:bookmarkEnd w:id="31"/>
      <w:bookmarkEnd w:id="32"/>
      <w:bookmarkEnd w:id="33"/>
    </w:p>
    <w:p>
      <w:pPr>
        <w:pStyle w:val="51"/>
        <w:spacing w:line="240" w:lineRule="auto"/>
        <w:ind w:firstLine="0" w:firstLineChars="0"/>
        <w:rPr>
          <w:rFonts w:ascii="仿宋" w:hAnsi="仿宋" w:eastAsia="仿宋" w:cs="仿宋"/>
        </w:rPr>
      </w:pPr>
    </w:p>
    <w:tbl>
      <w:tblPr>
        <w:tblStyle w:val="40"/>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2"/>
        <w:gridCol w:w="2406"/>
        <w:gridCol w:w="6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blHeader/>
          <w:jc w:val="center"/>
        </w:trPr>
        <w:tc>
          <w:tcPr>
            <w:tcW w:w="1012" w:type="dxa"/>
            <w:vAlign w:val="center"/>
          </w:tcPr>
          <w:p>
            <w:pPr>
              <w:pStyle w:val="94"/>
              <w:spacing w:line="400" w:lineRule="exact"/>
              <w:ind w:left="9"/>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 xml:space="preserve">序号 </w:t>
            </w:r>
          </w:p>
        </w:tc>
        <w:tc>
          <w:tcPr>
            <w:tcW w:w="2406" w:type="dxa"/>
            <w:vAlign w:val="center"/>
          </w:tcPr>
          <w:p>
            <w:pPr>
              <w:pStyle w:val="94"/>
              <w:spacing w:line="400" w:lineRule="exact"/>
              <w:ind w:left="3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 xml:space="preserve">条款名称 </w:t>
            </w:r>
          </w:p>
        </w:tc>
        <w:tc>
          <w:tcPr>
            <w:tcW w:w="6077" w:type="dxa"/>
            <w:vAlign w:val="center"/>
          </w:tcPr>
          <w:p>
            <w:pPr>
              <w:pStyle w:val="94"/>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atLeas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1</w:t>
            </w:r>
          </w:p>
        </w:tc>
        <w:tc>
          <w:tcPr>
            <w:tcW w:w="2406" w:type="dxa"/>
            <w:vAlign w:val="center"/>
          </w:tcPr>
          <w:p>
            <w:pPr>
              <w:pStyle w:val="94"/>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采购人</w:t>
            </w:r>
          </w:p>
        </w:tc>
        <w:tc>
          <w:tcPr>
            <w:tcW w:w="6077" w:type="dxa"/>
            <w:vAlign w:val="center"/>
          </w:tcPr>
          <w:p>
            <w:pPr>
              <w:pStyle w:val="94"/>
              <w:spacing w:line="400" w:lineRule="exact"/>
              <w:ind w:right="210" w:rightChars="100" w:firstLine="420" w:firstLineChars="200"/>
              <w:jc w:val="both"/>
              <w:rPr>
                <w:rFonts w:hint="eastAsia" w:ascii="仿宋" w:hAnsi="仿宋" w:eastAsia="仿宋"/>
                <w:sz w:val="21"/>
                <w:szCs w:val="21"/>
                <w:lang w:eastAsia="zh-CN"/>
              </w:rPr>
            </w:pPr>
            <w:r>
              <w:rPr>
                <w:rFonts w:hint="eastAsia" w:ascii="仿宋" w:hAnsi="仿宋" w:eastAsia="仿宋"/>
                <w:sz w:val="21"/>
                <w:szCs w:val="21"/>
              </w:rPr>
              <w:t>名  称：</w:t>
            </w:r>
            <w:r>
              <w:rPr>
                <w:rFonts w:hint="eastAsia" w:ascii="仿宋" w:hAnsi="仿宋" w:eastAsia="仿宋"/>
                <w:sz w:val="21"/>
                <w:szCs w:val="21"/>
                <w:lang w:eastAsia="zh-CN"/>
              </w:rPr>
              <w:t xml:space="preserve">墨玉县教育局 </w:t>
            </w:r>
          </w:p>
          <w:p>
            <w:pPr>
              <w:pStyle w:val="94"/>
              <w:spacing w:line="400" w:lineRule="exact"/>
              <w:ind w:right="210" w:rightChars="100" w:firstLine="420" w:firstLineChars="200"/>
              <w:jc w:val="both"/>
              <w:rPr>
                <w:rFonts w:hint="default"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联系人：秦龙</w:t>
            </w:r>
          </w:p>
          <w:p>
            <w:pPr>
              <w:pStyle w:val="94"/>
              <w:spacing w:line="400" w:lineRule="exact"/>
              <w:ind w:right="210" w:rightChars="100" w:firstLine="420" w:firstLineChars="200"/>
              <w:jc w:val="both"/>
              <w:rPr>
                <w:rFonts w:hint="default" w:ascii="仿宋" w:hAnsi="仿宋" w:eastAsia="仿宋"/>
                <w:sz w:val="21"/>
                <w:szCs w:val="21"/>
                <w:lang w:val="en-US" w:eastAsia="zh-CN"/>
              </w:rPr>
            </w:pPr>
            <w:r>
              <w:rPr>
                <w:rFonts w:hint="eastAsia" w:ascii="仿宋" w:hAnsi="仿宋" w:eastAsia="仿宋" w:cs="仿宋"/>
                <w:i w:val="0"/>
                <w:caps w:val="0"/>
                <w:color w:val="000000"/>
                <w:spacing w:val="0"/>
                <w:kern w:val="0"/>
                <w:sz w:val="21"/>
                <w:szCs w:val="21"/>
                <w:lang w:val="en-US" w:eastAsia="zh-CN" w:bidi="ar"/>
              </w:rPr>
              <w:t>联系方式：18193212778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2</w:t>
            </w:r>
          </w:p>
        </w:tc>
        <w:tc>
          <w:tcPr>
            <w:tcW w:w="2406" w:type="dxa"/>
            <w:vAlign w:val="center"/>
          </w:tcPr>
          <w:p>
            <w:pPr>
              <w:pStyle w:val="94"/>
              <w:spacing w:line="400" w:lineRule="exact"/>
              <w:ind w:left="3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采购代理机构</w:t>
            </w:r>
          </w:p>
        </w:tc>
        <w:tc>
          <w:tcPr>
            <w:tcW w:w="6077" w:type="dxa"/>
            <w:vAlign w:val="center"/>
          </w:tcPr>
          <w:p>
            <w:pPr>
              <w:pStyle w:val="94"/>
              <w:spacing w:line="400" w:lineRule="exact"/>
              <w:ind w:left="194" w:leftChars="92" w:right="210" w:rightChars="100" w:hanging="1"/>
              <w:jc w:val="both"/>
              <w:rPr>
                <w:rFonts w:ascii="仿宋" w:hAnsi="仿宋" w:eastAsia="仿宋"/>
                <w:sz w:val="21"/>
                <w:szCs w:val="21"/>
              </w:rPr>
            </w:pPr>
            <w:r>
              <w:rPr>
                <w:rFonts w:hint="eastAsia" w:ascii="仿宋" w:hAnsi="仿宋" w:eastAsia="仿宋"/>
                <w:sz w:val="21"/>
                <w:szCs w:val="21"/>
              </w:rPr>
              <w:t xml:space="preserve">  名  称: 新疆金玖恩项目管理咨询有限公司</w:t>
            </w:r>
          </w:p>
          <w:p>
            <w:pPr>
              <w:pStyle w:val="94"/>
              <w:spacing w:line="400" w:lineRule="exact"/>
              <w:ind w:left="194" w:leftChars="92" w:right="210" w:rightChars="100" w:hanging="1"/>
              <w:jc w:val="both"/>
              <w:rPr>
                <w:rFonts w:ascii="仿宋" w:hAnsi="仿宋" w:eastAsia="仿宋"/>
                <w:sz w:val="21"/>
                <w:szCs w:val="21"/>
              </w:rPr>
            </w:pPr>
            <w:r>
              <w:rPr>
                <w:rFonts w:hint="eastAsia" w:ascii="仿宋" w:hAnsi="仿宋" w:eastAsia="仿宋"/>
                <w:sz w:val="21"/>
                <w:szCs w:val="21"/>
              </w:rPr>
              <w:t xml:space="preserve">  地  址: 和田市友谊路友谊大厦2单元30</w:t>
            </w:r>
            <w:r>
              <w:rPr>
                <w:rFonts w:hint="eastAsia" w:ascii="仿宋" w:hAnsi="仿宋" w:eastAsia="仿宋"/>
                <w:sz w:val="21"/>
                <w:szCs w:val="21"/>
                <w:lang w:val="en-US" w:eastAsia="zh-CN"/>
              </w:rPr>
              <w:t>1</w:t>
            </w:r>
            <w:r>
              <w:rPr>
                <w:rFonts w:hint="eastAsia" w:ascii="仿宋" w:hAnsi="仿宋" w:eastAsia="仿宋"/>
                <w:sz w:val="21"/>
                <w:szCs w:val="21"/>
              </w:rPr>
              <w:t>室</w:t>
            </w:r>
          </w:p>
          <w:p>
            <w:pPr>
              <w:pStyle w:val="94"/>
              <w:spacing w:line="400" w:lineRule="exact"/>
              <w:ind w:left="194" w:leftChars="92" w:right="210" w:rightChars="100" w:hanging="1"/>
              <w:jc w:val="both"/>
              <w:rPr>
                <w:rFonts w:hint="eastAsia" w:ascii="仿宋" w:hAnsi="仿宋" w:eastAsia="仿宋"/>
                <w:sz w:val="21"/>
                <w:szCs w:val="21"/>
                <w:lang w:eastAsia="zh-CN"/>
              </w:rPr>
            </w:pPr>
            <w:r>
              <w:rPr>
                <w:rFonts w:hint="eastAsia" w:ascii="仿宋" w:hAnsi="仿宋" w:eastAsia="仿宋"/>
                <w:sz w:val="21"/>
                <w:szCs w:val="21"/>
              </w:rPr>
              <w:t xml:space="preserve">  联系人: </w:t>
            </w:r>
            <w:r>
              <w:rPr>
                <w:rFonts w:hint="eastAsia" w:ascii="仿宋" w:hAnsi="仿宋" w:eastAsia="仿宋" w:cs="仿宋"/>
                <w:i w:val="0"/>
                <w:caps w:val="0"/>
                <w:color w:val="000000"/>
                <w:spacing w:val="0"/>
                <w:kern w:val="0"/>
                <w:sz w:val="21"/>
                <w:szCs w:val="21"/>
                <w:lang w:val="en-US" w:eastAsia="zh-CN" w:bidi="ar"/>
              </w:rPr>
              <w:t>徐铭泽</w:t>
            </w:r>
          </w:p>
          <w:p>
            <w:pPr>
              <w:pStyle w:val="94"/>
              <w:spacing w:line="400" w:lineRule="exact"/>
              <w:ind w:left="194" w:leftChars="92" w:right="210" w:rightChars="100" w:hanging="1"/>
              <w:jc w:val="both"/>
              <w:rPr>
                <w:rFonts w:hint="default" w:ascii="仿宋" w:hAnsi="仿宋" w:eastAsia="仿宋"/>
                <w:sz w:val="21"/>
                <w:szCs w:val="21"/>
                <w:lang w:val="en-US" w:eastAsia="zh-CN"/>
              </w:rPr>
            </w:pPr>
            <w:r>
              <w:rPr>
                <w:rFonts w:hint="eastAsia" w:ascii="仿宋" w:hAnsi="仿宋" w:eastAsia="仿宋"/>
                <w:sz w:val="21"/>
                <w:szCs w:val="21"/>
              </w:rPr>
              <w:t xml:space="preserve">  电  话: </w:t>
            </w:r>
            <w:r>
              <w:rPr>
                <w:rFonts w:hint="eastAsia" w:ascii="仿宋" w:hAnsi="仿宋" w:eastAsia="仿宋" w:cs="仿宋"/>
                <w:i w:val="0"/>
                <w:caps w:val="0"/>
                <w:color w:val="000000"/>
                <w:spacing w:val="0"/>
                <w:kern w:val="0"/>
                <w:sz w:val="21"/>
                <w:szCs w:val="21"/>
                <w:lang w:val="en-US" w:eastAsia="zh-CN" w:bidi="ar"/>
              </w:rPr>
              <w:t>15699199397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exac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3</w:t>
            </w:r>
          </w:p>
        </w:tc>
        <w:tc>
          <w:tcPr>
            <w:tcW w:w="2406" w:type="dxa"/>
            <w:vAlign w:val="center"/>
          </w:tcPr>
          <w:p>
            <w:pPr>
              <w:pStyle w:val="94"/>
              <w:spacing w:line="400" w:lineRule="exact"/>
              <w:ind w:left="3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采购项目名称</w:t>
            </w:r>
          </w:p>
        </w:tc>
        <w:tc>
          <w:tcPr>
            <w:tcW w:w="6077" w:type="dxa"/>
            <w:vAlign w:val="center"/>
          </w:tcPr>
          <w:p>
            <w:pPr>
              <w:pStyle w:val="94"/>
              <w:spacing w:line="400" w:lineRule="exact"/>
              <w:ind w:right="210" w:rightChars="100"/>
              <w:jc w:val="center"/>
              <w:rPr>
                <w:rFonts w:hint="eastAsia" w:ascii="仿宋" w:hAnsi="仿宋" w:eastAsia="仿宋"/>
                <w:sz w:val="21"/>
                <w:szCs w:val="21"/>
                <w:lang w:val="en-US" w:eastAsia="zh-CN"/>
              </w:rPr>
            </w:pPr>
            <w:r>
              <w:rPr>
                <w:rFonts w:hint="eastAsia" w:ascii="仿宋" w:hAnsi="仿宋" w:eastAsia="仿宋"/>
                <w:sz w:val="21"/>
                <w:szCs w:val="21"/>
                <w:lang w:eastAsia="zh-CN"/>
              </w:rPr>
              <w:t>2021年墨玉县组团援疆学校内涵发展项目设备采购项目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4</w:t>
            </w:r>
          </w:p>
        </w:tc>
        <w:tc>
          <w:tcPr>
            <w:tcW w:w="2406" w:type="dxa"/>
            <w:vAlign w:val="center"/>
          </w:tcPr>
          <w:p>
            <w:pPr>
              <w:pStyle w:val="94"/>
              <w:spacing w:line="400" w:lineRule="exact"/>
              <w:ind w:left="38" w:leftChars="18" w:firstLine="310" w:firstLineChars="147"/>
              <w:rPr>
                <w:rFonts w:ascii="仿宋" w:hAnsi="仿宋" w:eastAsia="仿宋" w:cs="仿宋"/>
                <w:b/>
                <w:sz w:val="21"/>
                <w:szCs w:val="21"/>
                <w:highlight w:val="none"/>
                <w:lang w:val="zh-CN"/>
              </w:rPr>
            </w:pPr>
            <w:r>
              <w:rPr>
                <w:rFonts w:hint="eastAsia" w:ascii="仿宋" w:hAnsi="仿宋" w:eastAsia="仿宋" w:cs="仿宋"/>
                <w:b/>
                <w:sz w:val="21"/>
                <w:szCs w:val="21"/>
                <w:highlight w:val="none"/>
                <w:lang w:val="zh-CN"/>
              </w:rPr>
              <w:t>采购项目编号</w:t>
            </w:r>
          </w:p>
        </w:tc>
        <w:tc>
          <w:tcPr>
            <w:tcW w:w="6077" w:type="dxa"/>
            <w:vAlign w:val="center"/>
          </w:tcPr>
          <w:p>
            <w:pPr>
              <w:pStyle w:val="94"/>
              <w:spacing w:line="400" w:lineRule="exact"/>
              <w:ind w:left="403" w:leftChars="192" w:right="210" w:rightChars="100" w:firstLine="207" w:firstLineChars="99"/>
              <w:jc w:val="left"/>
              <w:rPr>
                <w:rFonts w:hint="eastAsia" w:ascii="仿宋" w:hAnsi="仿宋" w:eastAsia="仿宋"/>
                <w:sz w:val="21"/>
                <w:szCs w:val="21"/>
                <w:highlight w:val="none"/>
                <w:lang w:eastAsia="zh-CN"/>
              </w:rPr>
            </w:pPr>
            <w:r>
              <w:rPr>
                <w:rFonts w:hint="eastAsia" w:ascii="仿宋" w:hAnsi="仿宋" w:eastAsia="仿宋"/>
                <w:sz w:val="21"/>
                <w:szCs w:val="21"/>
                <w:highlight w:val="none"/>
                <w:lang w:eastAsia="zh-CN"/>
              </w:rPr>
              <w:t>XJJJN-HTCG-2021/150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exac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5</w:t>
            </w:r>
          </w:p>
        </w:tc>
        <w:tc>
          <w:tcPr>
            <w:tcW w:w="2406" w:type="dxa"/>
            <w:vAlign w:val="center"/>
          </w:tcPr>
          <w:p>
            <w:pPr>
              <w:pStyle w:val="94"/>
              <w:spacing w:line="400" w:lineRule="exact"/>
              <w:ind w:left="38"/>
              <w:jc w:val="center"/>
              <w:rPr>
                <w:rFonts w:ascii="仿宋" w:hAnsi="仿宋" w:eastAsia="仿宋" w:cs="仿宋"/>
                <w:b/>
                <w:color w:val="000000" w:themeColor="text1"/>
                <w:sz w:val="21"/>
                <w:szCs w:val="21"/>
                <w:lang w:val="zh-CN"/>
                <w14:textFill>
                  <w14:solidFill>
                    <w14:schemeClr w14:val="tx1"/>
                  </w14:solidFill>
                </w14:textFill>
              </w:rPr>
            </w:pPr>
            <w:r>
              <w:rPr>
                <w:rFonts w:hint="eastAsia" w:ascii="仿宋" w:hAnsi="仿宋" w:eastAsia="仿宋" w:cs="仿宋"/>
                <w:b/>
                <w:color w:val="000000" w:themeColor="text1"/>
                <w:sz w:val="21"/>
                <w:szCs w:val="21"/>
                <w:lang w:val="zh-CN"/>
                <w14:textFill>
                  <w14:solidFill>
                    <w14:schemeClr w14:val="tx1"/>
                  </w14:solidFill>
                </w14:textFill>
              </w:rPr>
              <w:t>项目资金及来源</w:t>
            </w:r>
          </w:p>
        </w:tc>
        <w:tc>
          <w:tcPr>
            <w:tcW w:w="6077" w:type="dxa"/>
            <w:vAlign w:val="center"/>
          </w:tcPr>
          <w:p>
            <w:pPr>
              <w:pStyle w:val="94"/>
              <w:spacing w:line="400" w:lineRule="exact"/>
              <w:ind w:right="210" w:rightChars="100"/>
              <w:jc w:val="both"/>
              <w:rPr>
                <w:rFonts w:hint="eastAsia" w:ascii="仿宋" w:hAnsi="仿宋" w:eastAsia="仿宋"/>
                <w:color w:val="000000" w:themeColor="text1"/>
                <w:sz w:val="21"/>
                <w:szCs w:val="21"/>
                <w:lang w:val="zh-CN" w:eastAsia="zh-CN"/>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 xml:space="preserve">  北京援疆资金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3" w:hRule="exact"/>
          <w:jc w:val="center"/>
        </w:trPr>
        <w:tc>
          <w:tcPr>
            <w:tcW w:w="1012" w:type="dxa"/>
            <w:vAlign w:val="center"/>
          </w:tcPr>
          <w:p>
            <w:pPr>
              <w:pStyle w:val="94"/>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6</w:t>
            </w:r>
          </w:p>
        </w:tc>
        <w:tc>
          <w:tcPr>
            <w:tcW w:w="2406" w:type="dxa"/>
            <w:vAlign w:val="center"/>
          </w:tcPr>
          <w:p>
            <w:pPr>
              <w:pStyle w:val="94"/>
              <w:spacing w:line="400" w:lineRule="exact"/>
              <w:ind w:left="3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预算最高限价</w:t>
            </w:r>
          </w:p>
        </w:tc>
        <w:tc>
          <w:tcPr>
            <w:tcW w:w="6077" w:type="dxa"/>
            <w:vAlign w:val="center"/>
          </w:tcPr>
          <w:p>
            <w:pPr>
              <w:pStyle w:val="94"/>
              <w:spacing w:line="400" w:lineRule="exact"/>
              <w:ind w:left="194" w:leftChars="92" w:right="210" w:rightChars="100" w:hanging="1"/>
              <w:jc w:val="both"/>
              <w:rPr>
                <w:rFonts w:ascii="仿宋" w:hAnsi="仿宋" w:eastAsia="仿宋"/>
                <w:sz w:val="21"/>
                <w:szCs w:val="21"/>
              </w:rPr>
            </w:pPr>
            <w:r>
              <w:rPr>
                <w:rFonts w:hint="eastAsia" w:ascii="仿宋" w:hAnsi="仿宋" w:eastAsia="仿宋" w:cs="仿宋"/>
                <w:i w:val="0"/>
                <w:caps w:val="0"/>
                <w:color w:val="000000" w:themeColor="text1"/>
                <w:spacing w:val="0"/>
                <w:sz w:val="21"/>
                <w:szCs w:val="21"/>
                <w:lang w:val="en-US" w:eastAsia="zh-CN"/>
                <w14:textFill>
                  <w14:solidFill>
                    <w14:schemeClr w14:val="tx1"/>
                  </w14:solidFill>
                </w14:textFill>
              </w:rPr>
              <w:t>1962400.00元</w:t>
            </w:r>
            <w:r>
              <w:rPr>
                <w:rFonts w:hint="eastAsia" w:ascii="仿宋" w:hAnsi="仿宋" w:eastAsia="仿宋" w:cs="仿宋"/>
                <w:i w:val="0"/>
                <w:caps w:val="0"/>
                <w:color w:val="000000"/>
                <w:spacing w:val="0"/>
                <w:sz w:val="21"/>
                <w:szCs w:val="21"/>
                <w:lang w:val="en-US" w:eastAsia="zh-CN"/>
              </w:rPr>
              <w:t>（货物的供应、运输、安装、开具发票及相关售后服务等，此采购预算为最高限价、如超过预算价的报价为无效报价)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7" w:hRule="exact"/>
          <w:jc w:val="center"/>
        </w:trPr>
        <w:tc>
          <w:tcPr>
            <w:tcW w:w="1012" w:type="dxa"/>
            <w:vAlign w:val="center"/>
          </w:tcPr>
          <w:p>
            <w:pPr>
              <w:pStyle w:val="94"/>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7</w:t>
            </w:r>
          </w:p>
        </w:tc>
        <w:tc>
          <w:tcPr>
            <w:tcW w:w="2406" w:type="dxa"/>
            <w:vAlign w:val="center"/>
          </w:tcPr>
          <w:p>
            <w:pPr>
              <w:pStyle w:val="94"/>
              <w:spacing w:line="400" w:lineRule="exact"/>
              <w:ind w:left="38" w:leftChars="0"/>
              <w:rPr>
                <w:rFonts w:hint="eastAsia" w:ascii="仿宋" w:hAnsi="仿宋" w:eastAsia="仿宋" w:cs="仿宋"/>
                <w:b/>
                <w:color w:val="000000"/>
                <w:sz w:val="21"/>
                <w:szCs w:val="21"/>
                <w:lang w:val="en-US" w:eastAsia="zh-CN" w:bidi="ar-SA"/>
              </w:rPr>
            </w:pPr>
            <w:r>
              <w:rPr>
                <w:rFonts w:hint="eastAsia" w:ascii="仿宋" w:hAnsi="仿宋" w:eastAsia="仿宋" w:cs="仿宋"/>
                <w:b/>
                <w:color w:val="000000"/>
                <w:sz w:val="21"/>
                <w:szCs w:val="21"/>
                <w:lang w:val="zh-CN"/>
              </w:rPr>
              <w:t xml:space="preserve">       采购方式</w:t>
            </w:r>
          </w:p>
        </w:tc>
        <w:tc>
          <w:tcPr>
            <w:tcW w:w="6077" w:type="dxa"/>
            <w:vAlign w:val="center"/>
          </w:tcPr>
          <w:p>
            <w:pPr>
              <w:pStyle w:val="94"/>
              <w:spacing w:line="400" w:lineRule="exact"/>
              <w:ind w:left="194" w:leftChars="92" w:right="210" w:rightChars="100" w:hanging="1" w:firstLineChars="0"/>
              <w:jc w:val="both"/>
              <w:rPr>
                <w:rFonts w:hint="default" w:ascii="仿宋" w:hAnsi="仿宋" w:eastAsia="仿宋" w:cs="宋体"/>
                <w:sz w:val="21"/>
                <w:szCs w:val="21"/>
                <w:lang w:val="en-US" w:eastAsia="zh-CN" w:bidi="ar-SA"/>
              </w:rPr>
            </w:pPr>
            <w:r>
              <w:rPr>
                <w:rFonts w:hint="eastAsia" w:ascii="仿宋" w:hAnsi="仿宋" w:eastAsia="仿宋"/>
                <w:sz w:val="21"/>
                <w:szCs w:val="21"/>
              </w:rPr>
              <w:t>竞争性谈判（谈判小组按照采购人需求（谈判内容）从投标人投标文件同时满足的情况下进行最终二次报价，按照最终报价由低到高顺序推荐中标候选人。）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7" w:hRule="exact"/>
          <w:jc w:val="center"/>
        </w:trPr>
        <w:tc>
          <w:tcPr>
            <w:tcW w:w="1012" w:type="dxa"/>
            <w:vAlign w:val="center"/>
          </w:tcPr>
          <w:p>
            <w:pPr>
              <w:pStyle w:val="94"/>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8</w:t>
            </w:r>
          </w:p>
        </w:tc>
        <w:tc>
          <w:tcPr>
            <w:tcW w:w="2406" w:type="dxa"/>
            <w:vAlign w:val="center"/>
          </w:tcPr>
          <w:p>
            <w:pPr>
              <w:pStyle w:val="94"/>
              <w:spacing w:line="400" w:lineRule="exact"/>
              <w:ind w:left="96" w:leftChars="0"/>
              <w:rPr>
                <w:rFonts w:ascii="仿宋" w:hAnsi="仿宋" w:eastAsia="仿宋" w:cs="仿宋"/>
                <w:b/>
                <w:color w:val="000000"/>
                <w:sz w:val="21"/>
                <w:szCs w:val="21"/>
                <w:lang w:val="zh-CN" w:eastAsia="zh-CN" w:bidi="ar-SA"/>
              </w:rPr>
            </w:pPr>
            <w:r>
              <w:rPr>
                <w:rFonts w:hint="eastAsia" w:ascii="仿宋" w:hAnsi="仿宋" w:eastAsia="仿宋" w:cs="仿宋"/>
                <w:b/>
                <w:color w:val="000000"/>
                <w:sz w:val="21"/>
                <w:szCs w:val="21"/>
                <w:lang w:val="zh-CN"/>
              </w:rPr>
              <w:t xml:space="preserve">       评标方法</w:t>
            </w:r>
          </w:p>
        </w:tc>
        <w:tc>
          <w:tcPr>
            <w:tcW w:w="6077" w:type="dxa"/>
            <w:vAlign w:val="center"/>
          </w:tcPr>
          <w:p>
            <w:pPr>
              <w:pStyle w:val="94"/>
              <w:spacing w:line="400" w:lineRule="exact"/>
              <w:ind w:left="194" w:leftChars="92" w:right="210" w:rightChars="100" w:hanging="1" w:firstLineChars="0"/>
              <w:jc w:val="both"/>
              <w:rPr>
                <w:rFonts w:ascii="仿宋" w:hAnsi="仿宋" w:eastAsia="仿宋" w:cs="宋体"/>
                <w:sz w:val="21"/>
                <w:szCs w:val="21"/>
                <w:lang w:val="zh-CN" w:eastAsia="zh-CN" w:bidi="ar-SA"/>
              </w:rPr>
            </w:pPr>
            <w:r>
              <w:rPr>
                <w:rFonts w:hint="eastAsia" w:ascii="仿宋" w:hAnsi="仿宋" w:eastAsia="仿宋"/>
                <w:sz w:val="21"/>
                <w:szCs w:val="21"/>
                <w:lang w:val="zh-CN"/>
              </w:rPr>
              <w:t>最低评标价法（即在“符合采购需求、质量和服务相等”的前提下，根据投标报价由低到高，按顺序确定中标候选人。）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12" w:type="dxa"/>
            <w:vAlign w:val="center"/>
          </w:tcPr>
          <w:p>
            <w:pPr>
              <w:pStyle w:val="94"/>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9</w:t>
            </w:r>
          </w:p>
        </w:tc>
        <w:tc>
          <w:tcPr>
            <w:tcW w:w="2406" w:type="dxa"/>
            <w:vAlign w:val="center"/>
          </w:tcPr>
          <w:p>
            <w:pPr>
              <w:pStyle w:val="94"/>
              <w:spacing w:line="400" w:lineRule="exact"/>
              <w:ind w:left="96" w:leftChars="0"/>
              <w:jc w:val="center"/>
              <w:rPr>
                <w:rFonts w:ascii="仿宋" w:hAnsi="仿宋" w:eastAsia="仿宋" w:cs="仿宋"/>
                <w:b/>
                <w:color w:val="000000" w:themeColor="text1"/>
                <w:sz w:val="21"/>
                <w:szCs w:val="21"/>
                <w:lang w:val="zh-CN" w:eastAsia="zh-CN" w:bidi="ar-SA"/>
                <w14:textFill>
                  <w14:solidFill>
                    <w14:schemeClr w14:val="tx1"/>
                  </w14:solidFill>
                </w14:textFill>
              </w:rPr>
            </w:pPr>
            <w:r>
              <w:rPr>
                <w:rFonts w:hint="eastAsia" w:ascii="仿宋" w:hAnsi="仿宋" w:eastAsia="仿宋" w:cs="仿宋"/>
                <w:b/>
                <w:color w:val="000000" w:themeColor="text1"/>
                <w:sz w:val="21"/>
                <w:szCs w:val="21"/>
                <w:lang w:val="zh-CN"/>
                <w14:textFill>
                  <w14:solidFill>
                    <w14:schemeClr w14:val="tx1"/>
                  </w14:solidFill>
                </w14:textFill>
              </w:rPr>
              <w:t>交货期</w:t>
            </w:r>
          </w:p>
        </w:tc>
        <w:tc>
          <w:tcPr>
            <w:tcW w:w="6077" w:type="dxa"/>
            <w:vAlign w:val="center"/>
          </w:tcPr>
          <w:p>
            <w:pPr>
              <w:pStyle w:val="94"/>
              <w:spacing w:line="400" w:lineRule="exact"/>
              <w:ind w:left="194" w:leftChars="92" w:right="210" w:rightChars="100" w:hanging="1" w:firstLineChars="0"/>
              <w:jc w:val="both"/>
              <w:rPr>
                <w:rFonts w:ascii="仿宋" w:hAnsi="仿宋" w:eastAsia="仿宋" w:cs="宋体"/>
                <w:color w:val="000000" w:themeColor="text1"/>
                <w:sz w:val="21"/>
                <w:szCs w:val="21"/>
                <w:lang w:val="zh-CN" w:eastAsia="zh-CN" w:bidi="ar-SA"/>
                <w14:textFill>
                  <w14:solidFill>
                    <w14:schemeClr w14:val="tx1"/>
                  </w14:solidFill>
                </w14:textFill>
              </w:rPr>
            </w:pPr>
            <w:r>
              <w:rPr>
                <w:rFonts w:hint="eastAsia" w:ascii="仿宋" w:hAnsi="仿宋" w:eastAsia="仿宋"/>
                <w:color w:val="000000" w:themeColor="text1"/>
                <w:sz w:val="21"/>
                <w:szCs w:val="21"/>
                <w:lang w:val="zh-CN" w:eastAsia="zh-CN"/>
                <w14:textFill>
                  <w14:solidFill>
                    <w14:schemeClr w14:val="tx1"/>
                  </w14:solidFill>
                </w14:textFill>
              </w:rPr>
              <w:t>具体以签订合同时间为准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1012" w:type="dxa"/>
            <w:vAlign w:val="center"/>
          </w:tcPr>
          <w:p>
            <w:pPr>
              <w:pStyle w:val="94"/>
              <w:spacing w:line="400" w:lineRule="exact"/>
              <w:ind w:right="230"/>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10</w:t>
            </w:r>
          </w:p>
        </w:tc>
        <w:tc>
          <w:tcPr>
            <w:tcW w:w="2406" w:type="dxa"/>
            <w:vAlign w:val="center"/>
          </w:tcPr>
          <w:p>
            <w:pPr>
              <w:pStyle w:val="94"/>
              <w:spacing w:line="400" w:lineRule="exact"/>
              <w:ind w:left="96" w:leftChars="0"/>
              <w:jc w:val="center"/>
              <w:rPr>
                <w:rFonts w:ascii="仿宋" w:hAnsi="仿宋" w:eastAsia="仿宋" w:cs="仿宋"/>
                <w:b/>
                <w:color w:val="000000" w:themeColor="text1"/>
                <w:sz w:val="21"/>
                <w:szCs w:val="21"/>
                <w:lang w:val="zh-CN" w:eastAsia="zh-CN" w:bidi="ar-SA"/>
                <w14:textFill>
                  <w14:solidFill>
                    <w14:schemeClr w14:val="tx1"/>
                  </w14:solidFill>
                </w14:textFill>
              </w:rPr>
            </w:pPr>
            <w:r>
              <w:rPr>
                <w:rFonts w:hint="eastAsia" w:ascii="仿宋" w:hAnsi="仿宋" w:eastAsia="仿宋" w:cs="仿宋"/>
                <w:b/>
                <w:color w:val="000000" w:themeColor="text1"/>
                <w:sz w:val="21"/>
                <w:szCs w:val="21"/>
                <w:lang w:val="zh-CN"/>
                <w14:textFill>
                  <w14:solidFill>
                    <w14:schemeClr w14:val="tx1"/>
                  </w14:solidFill>
                </w14:textFill>
              </w:rPr>
              <w:t>质量要求</w:t>
            </w:r>
          </w:p>
        </w:tc>
        <w:tc>
          <w:tcPr>
            <w:tcW w:w="6077" w:type="dxa"/>
            <w:vAlign w:val="center"/>
          </w:tcPr>
          <w:p>
            <w:pPr>
              <w:pStyle w:val="94"/>
              <w:spacing w:line="400" w:lineRule="exact"/>
              <w:ind w:right="210" w:rightChars="100" w:firstLine="210" w:firstLineChars="100"/>
              <w:jc w:val="both"/>
              <w:rPr>
                <w:rFonts w:hint="eastAsia" w:ascii="仿宋" w:hAnsi="仿宋" w:eastAsia="仿宋" w:cs="宋体"/>
                <w:color w:val="000000" w:themeColor="text1"/>
                <w:sz w:val="21"/>
                <w:szCs w:val="21"/>
                <w:lang w:val="zh-CN" w:eastAsia="zh-CN" w:bidi="ar-SA"/>
                <w14:textFill>
                  <w14:solidFill>
                    <w14:schemeClr w14:val="tx1"/>
                  </w14:solidFill>
                </w14:textFill>
              </w:rPr>
            </w:pPr>
            <w:r>
              <w:rPr>
                <w:rFonts w:hint="eastAsia" w:ascii="仿宋" w:hAnsi="仿宋" w:eastAsia="仿宋"/>
                <w:color w:val="000000" w:themeColor="text1"/>
                <w:sz w:val="21"/>
                <w:szCs w:val="21"/>
                <w:lang w:eastAsia="zh-CN"/>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012" w:type="dxa"/>
            <w:vAlign w:val="center"/>
          </w:tcPr>
          <w:p>
            <w:pPr>
              <w:pStyle w:val="94"/>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1</w:t>
            </w:r>
          </w:p>
        </w:tc>
        <w:tc>
          <w:tcPr>
            <w:tcW w:w="2406" w:type="dxa"/>
            <w:vAlign w:val="center"/>
          </w:tcPr>
          <w:p>
            <w:pPr>
              <w:pStyle w:val="94"/>
              <w:spacing w:line="400" w:lineRule="exact"/>
              <w:ind w:left="235" w:leftChars="0"/>
              <w:jc w:val="center"/>
              <w:rPr>
                <w:rFonts w:ascii="仿宋" w:hAnsi="仿宋" w:eastAsia="仿宋" w:cs="仿宋"/>
                <w:b/>
                <w:color w:val="000000"/>
                <w:sz w:val="21"/>
                <w:szCs w:val="21"/>
                <w:lang w:val="zh-CN" w:eastAsia="zh-CN" w:bidi="ar-SA"/>
              </w:rPr>
            </w:pPr>
            <w:r>
              <w:rPr>
                <w:rFonts w:hint="eastAsia" w:ascii="仿宋" w:hAnsi="仿宋" w:eastAsia="仿宋" w:cs="仿宋"/>
                <w:b/>
                <w:color w:val="000000"/>
                <w:sz w:val="21"/>
                <w:szCs w:val="21"/>
                <w:lang w:val="zh-CN"/>
              </w:rPr>
              <w:t>联合体投标</w:t>
            </w:r>
          </w:p>
        </w:tc>
        <w:tc>
          <w:tcPr>
            <w:tcW w:w="6077" w:type="dxa"/>
            <w:vAlign w:val="center"/>
          </w:tcPr>
          <w:p>
            <w:pPr>
              <w:pStyle w:val="94"/>
              <w:spacing w:line="400" w:lineRule="exact"/>
              <w:ind w:left="194" w:leftChars="92" w:right="210" w:rightChars="100" w:hanging="1" w:firstLineChars="0"/>
              <w:jc w:val="both"/>
              <w:rPr>
                <w:rFonts w:hint="eastAsia" w:ascii="仿宋" w:hAnsi="仿宋" w:eastAsia="仿宋" w:cs="宋体"/>
                <w:sz w:val="21"/>
                <w:szCs w:val="21"/>
                <w:lang w:val="zh-CN" w:eastAsia="zh-CN" w:bidi="ar-SA"/>
              </w:rPr>
            </w:pPr>
            <w:r>
              <w:rPr>
                <w:rFonts w:hint="eastAsia" w:ascii="仿宋" w:hAnsi="仿宋" w:eastAsia="仿宋"/>
                <w:sz w:val="21"/>
                <w:szCs w:val="21"/>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1012" w:type="dxa"/>
            <w:vAlign w:val="center"/>
          </w:tcPr>
          <w:p>
            <w:pPr>
              <w:pStyle w:val="94"/>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2</w:t>
            </w:r>
          </w:p>
        </w:tc>
        <w:tc>
          <w:tcPr>
            <w:tcW w:w="2406" w:type="dxa"/>
            <w:vAlign w:val="center"/>
          </w:tcPr>
          <w:p>
            <w:pPr>
              <w:pStyle w:val="94"/>
              <w:spacing w:line="400" w:lineRule="exact"/>
              <w:jc w:val="center"/>
              <w:rPr>
                <w:rFonts w:ascii="仿宋" w:hAnsi="仿宋" w:eastAsia="仿宋" w:cs="仿宋"/>
                <w:b/>
                <w:color w:val="000000"/>
                <w:sz w:val="21"/>
                <w:szCs w:val="21"/>
                <w:lang w:val="zh-CN" w:eastAsia="zh-CN" w:bidi="ar-SA"/>
              </w:rPr>
            </w:pPr>
            <w:r>
              <w:rPr>
                <w:rFonts w:hint="eastAsia" w:ascii="仿宋" w:hAnsi="仿宋" w:eastAsia="仿宋" w:cs="仿宋"/>
                <w:b/>
                <w:color w:val="000000"/>
                <w:sz w:val="21"/>
                <w:szCs w:val="21"/>
                <w:lang w:val="zh-CN"/>
              </w:rPr>
              <w:t>考察现场、标前答疑会</w:t>
            </w:r>
          </w:p>
        </w:tc>
        <w:tc>
          <w:tcPr>
            <w:tcW w:w="6077" w:type="dxa"/>
            <w:vAlign w:val="center"/>
          </w:tcPr>
          <w:p>
            <w:pPr>
              <w:pStyle w:val="94"/>
              <w:spacing w:line="400" w:lineRule="exact"/>
              <w:ind w:left="194" w:leftChars="92" w:right="210" w:rightChars="100" w:hanging="1" w:firstLineChars="0"/>
              <w:jc w:val="both"/>
              <w:rPr>
                <w:rFonts w:ascii="仿宋" w:hAnsi="仿宋" w:eastAsia="仿宋" w:cs="宋体"/>
                <w:sz w:val="21"/>
                <w:szCs w:val="21"/>
                <w:lang w:val="zh-CN" w:eastAsia="zh-CN" w:bidi="ar-SA"/>
              </w:rPr>
            </w:pPr>
            <w:r>
              <w:rPr>
                <w:rFonts w:hint="eastAsia" w:ascii="仿宋" w:hAnsi="仿宋" w:eastAsia="仿宋"/>
                <w:sz w:val="21"/>
                <w:szCs w:val="21"/>
                <w:lang w:val="zh-CN"/>
              </w:rPr>
              <w:t>招标采购单位认为有必要，另行书面通知。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1012" w:type="dxa"/>
            <w:vAlign w:val="center"/>
          </w:tcPr>
          <w:p>
            <w:pPr>
              <w:pStyle w:val="94"/>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3</w:t>
            </w:r>
          </w:p>
        </w:tc>
        <w:tc>
          <w:tcPr>
            <w:tcW w:w="2406" w:type="dxa"/>
            <w:vAlign w:val="center"/>
          </w:tcPr>
          <w:p>
            <w:pPr>
              <w:pStyle w:val="94"/>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投标人对竞争性谈判文件</w:t>
            </w:r>
          </w:p>
          <w:p>
            <w:pPr>
              <w:pStyle w:val="94"/>
              <w:spacing w:line="400" w:lineRule="exact"/>
              <w:jc w:val="center"/>
              <w:rPr>
                <w:rFonts w:ascii="仿宋" w:hAnsi="仿宋" w:eastAsia="仿宋" w:cs="仿宋"/>
                <w:b/>
                <w:color w:val="000000"/>
                <w:sz w:val="21"/>
                <w:szCs w:val="21"/>
                <w:lang w:val="zh-CN" w:eastAsia="zh-CN" w:bidi="ar-SA"/>
              </w:rPr>
            </w:pPr>
            <w:r>
              <w:rPr>
                <w:rFonts w:hint="eastAsia" w:ascii="仿宋" w:hAnsi="仿宋" w:eastAsia="仿宋" w:cs="仿宋"/>
                <w:b/>
                <w:color w:val="000000"/>
                <w:sz w:val="21"/>
                <w:szCs w:val="21"/>
                <w:lang w:val="zh-CN"/>
              </w:rPr>
              <w:t>提出答疑的时间</w:t>
            </w:r>
          </w:p>
        </w:tc>
        <w:tc>
          <w:tcPr>
            <w:tcW w:w="6077" w:type="dxa"/>
            <w:vAlign w:val="center"/>
          </w:tcPr>
          <w:p>
            <w:pPr>
              <w:pStyle w:val="94"/>
              <w:spacing w:line="400" w:lineRule="exact"/>
              <w:ind w:left="194" w:leftChars="92" w:right="210" w:rightChars="100" w:hanging="1" w:firstLineChars="0"/>
              <w:jc w:val="both"/>
              <w:rPr>
                <w:rFonts w:ascii="仿宋" w:hAnsi="仿宋" w:eastAsia="仿宋" w:cs="宋体"/>
                <w:sz w:val="21"/>
                <w:szCs w:val="21"/>
                <w:lang w:val="zh-CN" w:eastAsia="zh-CN" w:bidi="ar-SA"/>
              </w:rPr>
            </w:pPr>
            <w:r>
              <w:rPr>
                <w:rFonts w:hint="eastAsia" w:ascii="仿宋" w:hAnsi="仿宋" w:eastAsia="仿宋"/>
                <w:sz w:val="21"/>
                <w:szCs w:val="21"/>
                <w:lang w:val="zh-CN"/>
              </w:rPr>
              <w:t>自竞争性谈判文件发售时间起的三个工作日内。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2" w:type="dxa"/>
            <w:vAlign w:val="center"/>
          </w:tcPr>
          <w:p>
            <w:pPr>
              <w:pStyle w:val="94"/>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4</w:t>
            </w:r>
          </w:p>
        </w:tc>
        <w:tc>
          <w:tcPr>
            <w:tcW w:w="2406" w:type="dxa"/>
            <w:vAlign w:val="center"/>
          </w:tcPr>
          <w:p>
            <w:pPr>
              <w:pStyle w:val="94"/>
              <w:spacing w:line="400" w:lineRule="exact"/>
              <w:rPr>
                <w:rFonts w:ascii="仿宋" w:hAnsi="仿宋" w:eastAsia="仿宋" w:cs="仿宋"/>
                <w:b/>
                <w:color w:val="auto"/>
                <w:sz w:val="21"/>
                <w:szCs w:val="21"/>
                <w:lang w:val="zh-CN" w:eastAsia="zh-CN" w:bidi="ar-SA"/>
              </w:rPr>
            </w:pPr>
            <w:r>
              <w:rPr>
                <w:rFonts w:hint="eastAsia" w:ascii="仿宋" w:hAnsi="仿宋" w:eastAsia="仿宋" w:cs="仿宋"/>
                <w:b/>
                <w:color w:val="auto"/>
                <w:sz w:val="21"/>
                <w:szCs w:val="21"/>
                <w:lang w:val="zh-CN"/>
              </w:rPr>
              <w:t xml:space="preserve">       分包履约</w:t>
            </w:r>
          </w:p>
        </w:tc>
        <w:tc>
          <w:tcPr>
            <w:tcW w:w="6077" w:type="dxa"/>
            <w:vAlign w:val="center"/>
          </w:tcPr>
          <w:p>
            <w:pPr>
              <w:pStyle w:val="94"/>
              <w:spacing w:line="400" w:lineRule="exact"/>
              <w:ind w:left="194" w:leftChars="92" w:right="210" w:rightChars="100" w:hanging="1" w:firstLineChars="0"/>
              <w:jc w:val="both"/>
              <w:rPr>
                <w:rFonts w:ascii="仿宋" w:hAnsi="仿宋" w:eastAsia="仿宋" w:cs="宋体"/>
                <w:color w:val="auto"/>
                <w:sz w:val="21"/>
                <w:szCs w:val="21"/>
                <w:lang w:val="zh-CN" w:eastAsia="zh-CN" w:bidi="ar-SA"/>
              </w:rPr>
            </w:pPr>
            <w:r>
              <w:rPr>
                <w:rFonts w:hint="eastAsia" w:ascii="仿宋" w:hAnsi="仿宋" w:eastAsia="仿宋"/>
                <w:color w:val="auto"/>
                <w:sz w:val="21"/>
                <w:szCs w:val="21"/>
                <w:lang w:val="zh-CN"/>
              </w:rPr>
              <w:t>不</w:t>
            </w:r>
            <w:r>
              <w:rPr>
                <w:rFonts w:hint="eastAsia" w:ascii="仿宋" w:hAnsi="仿宋" w:eastAsia="仿宋"/>
                <w:color w:val="auto"/>
                <w:sz w:val="21"/>
                <w:szCs w:val="21"/>
                <w:lang w:val="en-US" w:eastAsia="zh-CN"/>
              </w:rPr>
              <w:t>得分包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1" w:hRule="exact"/>
          <w:jc w:val="center"/>
        </w:trPr>
        <w:tc>
          <w:tcPr>
            <w:tcW w:w="1012" w:type="dxa"/>
            <w:vAlign w:val="center"/>
          </w:tcPr>
          <w:p>
            <w:pPr>
              <w:pStyle w:val="94"/>
              <w:spacing w:line="400" w:lineRule="exact"/>
              <w:ind w:right="23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zh-CN"/>
              </w:rPr>
              <w:t>1</w:t>
            </w:r>
            <w:r>
              <w:rPr>
                <w:rFonts w:hint="eastAsia" w:ascii="仿宋" w:hAnsi="仿宋" w:eastAsia="仿宋" w:cs="仿宋"/>
                <w:b/>
                <w:color w:val="auto"/>
                <w:sz w:val="21"/>
                <w:szCs w:val="21"/>
                <w:lang w:val="en-US" w:eastAsia="zh-CN"/>
              </w:rPr>
              <w:t>5</w:t>
            </w:r>
          </w:p>
        </w:tc>
        <w:tc>
          <w:tcPr>
            <w:tcW w:w="2406" w:type="dxa"/>
            <w:vAlign w:val="center"/>
          </w:tcPr>
          <w:p>
            <w:pPr>
              <w:pStyle w:val="94"/>
              <w:spacing w:line="400" w:lineRule="exact"/>
              <w:ind w:left="52" w:leftChars="0"/>
              <w:jc w:val="center"/>
              <w:rPr>
                <w:rFonts w:ascii="仿宋" w:hAnsi="仿宋" w:eastAsia="仿宋" w:cs="仿宋"/>
                <w:b/>
                <w:color w:val="000000"/>
                <w:sz w:val="21"/>
                <w:szCs w:val="21"/>
                <w:lang w:val="zh-CN" w:eastAsia="zh-CN" w:bidi="ar-SA"/>
              </w:rPr>
            </w:pPr>
            <w:r>
              <w:rPr>
                <w:rFonts w:hint="eastAsia" w:ascii="仿宋" w:hAnsi="仿宋" w:eastAsia="仿宋" w:cs="仿宋"/>
                <w:b/>
                <w:color w:val="000000"/>
                <w:sz w:val="21"/>
                <w:szCs w:val="21"/>
                <w:lang w:val="zh-CN"/>
              </w:rPr>
              <w:t>构成竞争性谈判文件的其他文件</w:t>
            </w:r>
          </w:p>
        </w:tc>
        <w:tc>
          <w:tcPr>
            <w:tcW w:w="6077" w:type="dxa"/>
            <w:vAlign w:val="center"/>
          </w:tcPr>
          <w:p>
            <w:pPr>
              <w:pStyle w:val="94"/>
              <w:spacing w:line="400" w:lineRule="exact"/>
              <w:ind w:left="194" w:leftChars="92" w:right="210" w:rightChars="100" w:hanging="1" w:firstLineChars="0"/>
              <w:jc w:val="both"/>
              <w:rPr>
                <w:rFonts w:ascii="仿宋" w:hAnsi="仿宋" w:eastAsia="仿宋" w:cs="宋体"/>
                <w:sz w:val="21"/>
                <w:szCs w:val="21"/>
                <w:lang w:val="zh-CN" w:eastAsia="zh-CN" w:bidi="ar-SA"/>
              </w:rPr>
            </w:pPr>
            <w:r>
              <w:rPr>
                <w:rFonts w:hint="eastAsia" w:ascii="仿宋" w:hAnsi="仿宋" w:eastAsia="仿宋"/>
                <w:sz w:val="21"/>
                <w:szCs w:val="21"/>
                <w:lang w:val="zh-CN"/>
              </w:rPr>
              <w:t>竞争性谈判文件的澄清</w:t>
            </w:r>
            <w:r>
              <w:rPr>
                <w:rFonts w:hint="eastAsia" w:ascii="仿宋" w:hAnsi="仿宋" w:eastAsia="仿宋"/>
                <w:sz w:val="21"/>
                <w:szCs w:val="21"/>
              </w:rPr>
              <w:t>、修改书及有关补充通知为竞争性谈判文件的有效组成部分。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exact"/>
          <w:jc w:val="center"/>
        </w:trPr>
        <w:tc>
          <w:tcPr>
            <w:tcW w:w="1012" w:type="dxa"/>
            <w:vAlign w:val="center"/>
          </w:tcPr>
          <w:p>
            <w:pPr>
              <w:pStyle w:val="94"/>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6</w:t>
            </w:r>
          </w:p>
        </w:tc>
        <w:tc>
          <w:tcPr>
            <w:tcW w:w="2406" w:type="dxa"/>
            <w:vAlign w:val="center"/>
          </w:tcPr>
          <w:p>
            <w:pPr>
              <w:pStyle w:val="94"/>
              <w:spacing w:line="400" w:lineRule="exact"/>
              <w:ind w:left="52" w:leftChars="0"/>
              <w:jc w:val="center"/>
              <w:rPr>
                <w:rFonts w:ascii="仿宋" w:hAnsi="仿宋" w:eastAsia="仿宋" w:cs="仿宋"/>
                <w:b/>
                <w:color w:val="000000"/>
                <w:sz w:val="21"/>
                <w:szCs w:val="21"/>
                <w:lang w:val="zh-CN" w:eastAsia="zh-CN" w:bidi="ar-SA"/>
              </w:rPr>
            </w:pPr>
            <w:r>
              <w:rPr>
                <w:rFonts w:hint="eastAsia" w:ascii="仿宋" w:hAnsi="仿宋" w:eastAsia="仿宋" w:cs="仿宋"/>
                <w:b/>
                <w:color w:val="000000"/>
                <w:sz w:val="21"/>
                <w:szCs w:val="21"/>
                <w:lang w:val="zh-CN"/>
              </w:rPr>
              <w:t>投标截止时间</w:t>
            </w:r>
          </w:p>
        </w:tc>
        <w:tc>
          <w:tcPr>
            <w:tcW w:w="6077" w:type="dxa"/>
            <w:vAlign w:val="center"/>
          </w:tcPr>
          <w:p>
            <w:pPr>
              <w:pStyle w:val="94"/>
              <w:spacing w:line="400" w:lineRule="exact"/>
              <w:ind w:left="194" w:leftChars="92" w:right="210" w:rightChars="100" w:hanging="1" w:firstLineChars="0"/>
              <w:jc w:val="both"/>
              <w:rPr>
                <w:rFonts w:ascii="仿宋" w:hAnsi="仿宋" w:eastAsia="仿宋" w:cs="宋体"/>
                <w:sz w:val="21"/>
                <w:szCs w:val="21"/>
                <w:lang w:val="zh-CN" w:eastAsia="zh-CN" w:bidi="ar-SA"/>
              </w:rPr>
            </w:pPr>
            <w:r>
              <w:rPr>
                <w:rFonts w:hint="eastAsia" w:ascii="仿宋" w:hAnsi="仿宋" w:eastAsia="仿宋"/>
                <w:sz w:val="21"/>
                <w:szCs w:val="21"/>
                <w:lang w:val="zh-CN"/>
              </w:rPr>
              <w:t>20</w:t>
            </w:r>
            <w:r>
              <w:rPr>
                <w:rFonts w:hint="eastAsia" w:ascii="仿宋" w:hAnsi="仿宋" w:eastAsia="仿宋"/>
                <w:sz w:val="21"/>
                <w:szCs w:val="21"/>
                <w:lang w:val="en-US" w:eastAsia="zh-CN"/>
              </w:rPr>
              <w:t>21</w:t>
            </w:r>
            <w:r>
              <w:rPr>
                <w:rFonts w:hint="eastAsia" w:ascii="仿宋" w:hAnsi="仿宋" w:eastAsia="仿宋"/>
                <w:sz w:val="21"/>
                <w:szCs w:val="21"/>
                <w:lang w:val="zh-CN"/>
              </w:rPr>
              <w:t>年</w:t>
            </w:r>
            <w:r>
              <w:rPr>
                <w:rFonts w:hint="eastAsia" w:ascii="仿宋" w:hAnsi="仿宋" w:eastAsia="仿宋"/>
                <w:sz w:val="21"/>
                <w:szCs w:val="21"/>
                <w:lang w:val="en-US" w:eastAsia="zh-CN"/>
              </w:rPr>
              <w:t>12</w:t>
            </w:r>
            <w:r>
              <w:rPr>
                <w:rFonts w:hint="eastAsia" w:ascii="仿宋" w:hAnsi="仿宋" w:eastAsia="仿宋"/>
                <w:sz w:val="21"/>
                <w:szCs w:val="21"/>
                <w:lang w:val="zh-CN"/>
              </w:rPr>
              <w:t>月</w:t>
            </w:r>
            <w:r>
              <w:rPr>
                <w:rFonts w:hint="eastAsia" w:ascii="仿宋" w:hAnsi="仿宋" w:eastAsia="仿宋"/>
                <w:sz w:val="21"/>
                <w:szCs w:val="21"/>
                <w:lang w:val="en-US" w:eastAsia="zh-CN"/>
              </w:rPr>
              <w:t>24</w:t>
            </w:r>
            <w:r>
              <w:rPr>
                <w:rFonts w:hint="eastAsia" w:ascii="仿宋" w:hAnsi="仿宋" w:eastAsia="仿宋"/>
                <w:sz w:val="21"/>
                <w:szCs w:val="21"/>
                <w:lang w:val="zh-CN"/>
              </w:rPr>
              <w:t>日1</w:t>
            </w:r>
            <w:r>
              <w:rPr>
                <w:rFonts w:hint="eastAsia" w:ascii="仿宋" w:hAnsi="仿宋" w:eastAsia="仿宋"/>
                <w:sz w:val="21"/>
                <w:szCs w:val="21"/>
                <w:lang w:val="en-US" w:eastAsia="zh-CN"/>
              </w:rPr>
              <w:t>1</w:t>
            </w:r>
            <w:r>
              <w:rPr>
                <w:rFonts w:hint="eastAsia" w:ascii="仿宋" w:hAnsi="仿宋" w:eastAsia="仿宋"/>
                <w:sz w:val="21"/>
                <w:szCs w:val="21"/>
                <w:lang w:val="zh-CN"/>
              </w:rPr>
              <w:t>:</w:t>
            </w:r>
            <w:r>
              <w:rPr>
                <w:rFonts w:hint="eastAsia" w:ascii="仿宋" w:hAnsi="仿宋" w:eastAsia="仿宋"/>
                <w:sz w:val="21"/>
                <w:szCs w:val="21"/>
              </w:rPr>
              <w:t>0</w:t>
            </w:r>
            <w:r>
              <w:rPr>
                <w:rFonts w:hint="eastAsia" w:ascii="仿宋" w:hAnsi="仿宋" w:eastAsia="仿宋"/>
                <w:sz w:val="21"/>
                <w:szCs w:val="21"/>
                <w:lang w:val="zh-CN"/>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1012" w:type="dxa"/>
            <w:vAlign w:val="center"/>
          </w:tcPr>
          <w:p>
            <w:pPr>
              <w:pStyle w:val="94"/>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7</w:t>
            </w:r>
          </w:p>
        </w:tc>
        <w:tc>
          <w:tcPr>
            <w:tcW w:w="2406" w:type="dxa"/>
            <w:vAlign w:val="center"/>
          </w:tcPr>
          <w:p>
            <w:pPr>
              <w:pStyle w:val="94"/>
              <w:spacing w:line="400" w:lineRule="exact"/>
              <w:ind w:left="33" w:leftChars="0"/>
              <w:jc w:val="center"/>
              <w:rPr>
                <w:rFonts w:ascii="仿宋" w:hAnsi="仿宋" w:eastAsia="仿宋" w:cs="仿宋"/>
                <w:b/>
                <w:color w:val="000000"/>
                <w:sz w:val="21"/>
                <w:szCs w:val="21"/>
                <w:lang w:val="zh-CN" w:eastAsia="zh-CN" w:bidi="ar-SA"/>
              </w:rPr>
            </w:pPr>
            <w:r>
              <w:rPr>
                <w:rFonts w:hint="eastAsia" w:ascii="仿宋" w:hAnsi="仿宋" w:eastAsia="仿宋" w:cs="仿宋"/>
                <w:b/>
                <w:color w:val="000000"/>
                <w:sz w:val="21"/>
                <w:szCs w:val="21"/>
                <w:lang w:val="zh-CN"/>
              </w:rPr>
              <w:t>投标有效期</w:t>
            </w:r>
          </w:p>
        </w:tc>
        <w:tc>
          <w:tcPr>
            <w:tcW w:w="6077" w:type="dxa"/>
            <w:vAlign w:val="center"/>
          </w:tcPr>
          <w:p>
            <w:pPr>
              <w:pStyle w:val="94"/>
              <w:spacing w:line="400" w:lineRule="exact"/>
              <w:ind w:left="194" w:leftChars="92" w:right="210" w:rightChars="100" w:hanging="1" w:firstLineChars="0"/>
              <w:jc w:val="both"/>
              <w:rPr>
                <w:rFonts w:ascii="仿宋" w:hAnsi="仿宋" w:eastAsia="仿宋" w:cs="宋体"/>
                <w:sz w:val="21"/>
                <w:szCs w:val="21"/>
                <w:lang w:val="zh-CN" w:eastAsia="zh-CN" w:bidi="ar-SA"/>
              </w:rPr>
            </w:pPr>
            <w:r>
              <w:rPr>
                <w:rFonts w:hint="eastAsia" w:ascii="仿宋" w:hAnsi="仿宋" w:eastAsia="仿宋"/>
                <w:sz w:val="21"/>
                <w:szCs w:val="21"/>
                <w:lang w:val="en-US" w:eastAsia="zh-CN"/>
              </w:rPr>
              <w:t>9</w:t>
            </w:r>
            <w:r>
              <w:rPr>
                <w:rFonts w:hint="eastAsia" w:ascii="仿宋" w:hAnsi="仿宋" w:eastAsia="仿宋"/>
                <w:sz w:val="21"/>
                <w:szCs w:val="21"/>
                <w:lang w:val="zh-CN"/>
              </w:rPr>
              <w:t>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5" w:hRule="exact"/>
          <w:jc w:val="center"/>
        </w:trPr>
        <w:tc>
          <w:tcPr>
            <w:tcW w:w="1012" w:type="dxa"/>
            <w:vAlign w:val="center"/>
          </w:tcPr>
          <w:p>
            <w:pPr>
              <w:pStyle w:val="94"/>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8</w:t>
            </w:r>
          </w:p>
        </w:tc>
        <w:tc>
          <w:tcPr>
            <w:tcW w:w="2406" w:type="dxa"/>
            <w:vAlign w:val="center"/>
          </w:tcPr>
          <w:p>
            <w:pPr>
              <w:pStyle w:val="94"/>
              <w:spacing w:line="400" w:lineRule="exact"/>
              <w:ind w:left="33" w:leftChars="0"/>
              <w:jc w:val="center"/>
              <w:rPr>
                <w:rFonts w:ascii="仿宋" w:hAnsi="仿宋" w:eastAsia="仿宋" w:cs="仿宋"/>
                <w:b/>
                <w:sz w:val="21"/>
                <w:szCs w:val="21"/>
                <w:lang w:val="zh-CN" w:eastAsia="zh-CN" w:bidi="ar-SA"/>
              </w:rPr>
            </w:pPr>
            <w:r>
              <w:rPr>
                <w:rFonts w:hint="eastAsia" w:ascii="仿宋" w:hAnsi="仿宋" w:eastAsia="仿宋" w:cs="仿宋"/>
                <w:b/>
                <w:sz w:val="21"/>
                <w:szCs w:val="21"/>
                <w:lang w:val="zh-CN"/>
              </w:rPr>
              <w:t>投标保证金</w:t>
            </w:r>
          </w:p>
        </w:tc>
        <w:tc>
          <w:tcPr>
            <w:tcW w:w="6077" w:type="dxa"/>
            <w:vAlign w:val="center"/>
          </w:tcPr>
          <w:p>
            <w:pPr>
              <w:pStyle w:val="94"/>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投标保证金额：</w:t>
            </w:r>
            <w:r>
              <w:rPr>
                <w:rFonts w:hint="eastAsia" w:ascii="仿宋" w:hAnsi="仿宋" w:eastAsia="仿宋"/>
                <w:sz w:val="21"/>
                <w:szCs w:val="21"/>
                <w:lang w:val="en-US" w:eastAsia="zh-CN"/>
              </w:rPr>
              <w:t>20000</w:t>
            </w:r>
            <w:r>
              <w:rPr>
                <w:rFonts w:hint="eastAsia" w:ascii="仿宋" w:hAnsi="仿宋" w:eastAsia="仿宋"/>
                <w:sz w:val="21"/>
                <w:szCs w:val="21"/>
              </w:rPr>
              <w:t>.00元（大写：</w:t>
            </w:r>
            <w:r>
              <w:rPr>
                <w:rFonts w:hint="eastAsia" w:ascii="仿宋" w:hAnsi="仿宋" w:eastAsia="仿宋"/>
                <w:sz w:val="21"/>
                <w:szCs w:val="21"/>
                <w:lang w:eastAsia="zh-CN"/>
              </w:rPr>
              <w:t>贰万元整</w:t>
            </w:r>
            <w:r>
              <w:rPr>
                <w:rFonts w:hint="eastAsia" w:ascii="仿宋" w:hAnsi="仿宋" w:eastAsia="仿宋"/>
                <w:sz w:val="21"/>
                <w:szCs w:val="21"/>
              </w:rPr>
              <w:t>）</w:t>
            </w:r>
          </w:p>
          <w:p>
            <w:pPr>
              <w:pStyle w:val="94"/>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 xml:space="preserve">投标保证金的缴纳： </w:t>
            </w:r>
          </w:p>
          <w:p>
            <w:pPr>
              <w:pStyle w:val="94"/>
              <w:spacing w:line="400" w:lineRule="exact"/>
              <w:ind w:left="194" w:leftChars="92" w:right="210" w:rightChars="100" w:hanging="1"/>
              <w:jc w:val="both"/>
              <w:rPr>
                <w:rFonts w:hint="eastAsia" w:ascii="仿宋" w:hAnsi="仿宋" w:eastAsia="仿宋"/>
                <w:sz w:val="21"/>
                <w:szCs w:val="21"/>
                <w:lang w:val="en-US" w:eastAsia="zh-CN"/>
              </w:rPr>
            </w:pPr>
            <w:r>
              <w:rPr>
                <w:rFonts w:hint="eastAsia" w:ascii="仿宋" w:hAnsi="仿宋" w:eastAsia="仿宋"/>
                <w:sz w:val="21"/>
                <w:szCs w:val="21"/>
                <w:lang w:val="en-US" w:eastAsia="zh-CN"/>
              </w:rPr>
              <w:t xml:space="preserve">投标人应在2021年12月24日11:00时之前（确保在此期限之前到账），将投标保证金由投标人的基本账户转入招标人指定账户，否则视为投标保证金无效； </w:t>
            </w:r>
          </w:p>
          <w:p>
            <w:pPr>
              <w:pStyle w:val="94"/>
              <w:spacing w:line="400" w:lineRule="exact"/>
              <w:ind w:left="194" w:leftChars="92" w:right="210" w:rightChars="100" w:hanging="1"/>
              <w:jc w:val="both"/>
              <w:rPr>
                <w:rFonts w:hint="eastAsia" w:ascii="仿宋" w:hAnsi="仿宋" w:eastAsia="仿宋"/>
                <w:sz w:val="21"/>
                <w:szCs w:val="21"/>
                <w:lang w:val="en-US" w:eastAsia="zh-CN"/>
              </w:rPr>
            </w:pPr>
            <w:r>
              <w:rPr>
                <w:rFonts w:hint="eastAsia" w:ascii="仿宋" w:hAnsi="仿宋" w:eastAsia="仿宋"/>
                <w:sz w:val="21"/>
                <w:szCs w:val="21"/>
                <w:lang w:val="en-US" w:eastAsia="zh-CN"/>
              </w:rPr>
              <w:t>招标人指定的开户银行及账号如下：</w:t>
            </w:r>
          </w:p>
          <w:p>
            <w:pPr>
              <w:pStyle w:val="94"/>
              <w:spacing w:line="400" w:lineRule="exact"/>
              <w:ind w:left="194" w:leftChars="92" w:right="210" w:rightChars="100" w:hanging="1"/>
              <w:jc w:val="both"/>
              <w:rPr>
                <w:rFonts w:hint="eastAsia" w:ascii="仿宋" w:hAnsi="仿宋" w:eastAsia="仿宋"/>
                <w:sz w:val="21"/>
                <w:szCs w:val="21"/>
                <w:lang w:val="en-US" w:eastAsia="zh-CN"/>
              </w:rPr>
            </w:pPr>
            <w:r>
              <w:rPr>
                <w:rFonts w:hint="eastAsia" w:ascii="仿宋" w:hAnsi="仿宋" w:eastAsia="仿宋"/>
                <w:sz w:val="21"/>
                <w:szCs w:val="21"/>
                <w:lang w:val="en-US" w:eastAsia="zh-CN"/>
              </w:rPr>
              <w:t>账户名称：墨玉县公共资源交易平台中心</w:t>
            </w:r>
          </w:p>
          <w:p>
            <w:pPr>
              <w:pStyle w:val="94"/>
              <w:spacing w:line="400" w:lineRule="exact"/>
              <w:ind w:left="194" w:leftChars="92" w:right="210" w:rightChars="100" w:hanging="1"/>
              <w:jc w:val="both"/>
              <w:rPr>
                <w:rFonts w:hint="eastAsia" w:ascii="仿宋" w:hAnsi="仿宋" w:eastAsia="仿宋"/>
                <w:sz w:val="21"/>
                <w:szCs w:val="21"/>
                <w:lang w:val="en-US" w:eastAsia="zh-CN"/>
              </w:rPr>
            </w:pPr>
            <w:r>
              <w:rPr>
                <w:rFonts w:hint="eastAsia" w:ascii="仿宋" w:hAnsi="仿宋" w:eastAsia="仿宋"/>
                <w:sz w:val="21"/>
                <w:szCs w:val="21"/>
                <w:lang w:val="en-US" w:eastAsia="zh-CN"/>
              </w:rPr>
              <w:t>账    户：879010012010178915451</w:t>
            </w:r>
          </w:p>
          <w:p>
            <w:pPr>
              <w:pStyle w:val="94"/>
              <w:spacing w:line="400" w:lineRule="exact"/>
              <w:ind w:left="194" w:leftChars="92" w:right="210" w:rightChars="100" w:hanging="1"/>
              <w:jc w:val="both"/>
              <w:rPr>
                <w:rFonts w:hint="eastAsia" w:ascii="仿宋" w:hAnsi="仿宋" w:eastAsia="仿宋"/>
                <w:sz w:val="21"/>
                <w:szCs w:val="21"/>
                <w:lang w:val="en-US" w:eastAsia="zh-CN"/>
              </w:rPr>
            </w:pPr>
            <w:r>
              <w:rPr>
                <w:rFonts w:hint="eastAsia" w:ascii="仿宋" w:hAnsi="仿宋" w:eastAsia="仿宋"/>
                <w:sz w:val="21"/>
                <w:szCs w:val="21"/>
                <w:lang w:val="en-US" w:eastAsia="zh-CN"/>
              </w:rPr>
              <w:t>开户银行：墨玉县农村信用合作联社</w:t>
            </w:r>
          </w:p>
          <w:p>
            <w:pPr>
              <w:pStyle w:val="94"/>
              <w:spacing w:line="400" w:lineRule="exact"/>
              <w:ind w:left="194" w:leftChars="92" w:right="210" w:rightChars="100" w:hanging="1"/>
              <w:jc w:val="both"/>
              <w:rPr>
                <w:rFonts w:hint="eastAsia" w:ascii="仿宋" w:hAnsi="仿宋" w:eastAsia="仿宋"/>
                <w:sz w:val="21"/>
                <w:szCs w:val="21"/>
                <w:lang w:val="en-US" w:eastAsia="zh-CN"/>
              </w:rPr>
            </w:pPr>
            <w:r>
              <w:rPr>
                <w:rFonts w:hint="eastAsia" w:ascii="仿宋" w:hAnsi="仿宋" w:eastAsia="仿宋"/>
                <w:sz w:val="21"/>
                <w:szCs w:val="21"/>
                <w:lang w:val="en-US" w:eastAsia="zh-CN"/>
              </w:rPr>
              <w:t xml:space="preserve">联系电话：0903-6513229  </w:t>
            </w:r>
          </w:p>
          <w:p>
            <w:pPr>
              <w:pStyle w:val="94"/>
              <w:spacing w:line="400" w:lineRule="exact"/>
              <w:ind w:left="194" w:leftChars="92" w:right="210" w:rightChars="100" w:hanging="1" w:firstLineChars="0"/>
              <w:jc w:val="both"/>
              <w:rPr>
                <w:rFonts w:ascii="仿宋" w:hAnsi="仿宋" w:eastAsia="仿宋" w:cs="宋体"/>
                <w:sz w:val="21"/>
                <w:szCs w:val="21"/>
                <w:lang w:val="zh-CN" w:eastAsia="zh-CN" w:bidi="ar-SA"/>
              </w:rPr>
            </w:pPr>
            <w:r>
              <w:rPr>
                <w:rFonts w:hint="eastAsia" w:ascii="仿宋" w:hAnsi="仿宋" w:eastAsia="仿宋"/>
                <w:sz w:val="21"/>
                <w:szCs w:val="21"/>
                <w:lang w:val="zh-CN"/>
              </w:rPr>
              <w:t>备注：1、由投标人基本账户汇出，且不得以分公司的名义转账；</w:t>
            </w:r>
            <w:r>
              <w:rPr>
                <w:rFonts w:hint="eastAsia" w:ascii="仿宋" w:hAnsi="仿宋" w:eastAsia="仿宋"/>
                <w:sz w:val="21"/>
                <w:szCs w:val="21"/>
                <w:lang w:val="en-US" w:eastAsia="zh-CN"/>
              </w:rPr>
              <w:t>2</w:t>
            </w:r>
            <w:r>
              <w:rPr>
                <w:rFonts w:hint="eastAsia" w:ascii="仿宋" w:hAnsi="仿宋" w:eastAsia="仿宋"/>
                <w:sz w:val="21"/>
                <w:szCs w:val="21"/>
                <w:lang w:val="zh-CN"/>
              </w:rPr>
              <w:t>、投标保证金需在开标前一天到账，银行交付24小时后到墨玉县公共资源交易领导小组办公室203室换投标保证金收据；</w:t>
            </w:r>
            <w:r>
              <w:rPr>
                <w:rFonts w:hint="eastAsia" w:ascii="仿宋" w:hAnsi="仿宋" w:eastAsia="仿宋"/>
                <w:sz w:val="21"/>
                <w:szCs w:val="21"/>
                <w:lang w:val="en-US" w:eastAsia="zh-CN"/>
              </w:rPr>
              <w:t>3、保证金汇款时必须标明项目名称或项目编号，如未注明将视为无效保证金。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3" w:hRule="atLeast"/>
          <w:jc w:val="center"/>
        </w:trPr>
        <w:tc>
          <w:tcPr>
            <w:tcW w:w="1012" w:type="dxa"/>
            <w:vAlign w:val="center"/>
          </w:tcPr>
          <w:p>
            <w:pPr>
              <w:pStyle w:val="94"/>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9</w:t>
            </w:r>
          </w:p>
        </w:tc>
        <w:tc>
          <w:tcPr>
            <w:tcW w:w="2406" w:type="dxa"/>
            <w:vAlign w:val="center"/>
          </w:tcPr>
          <w:p>
            <w:pPr>
              <w:pStyle w:val="94"/>
              <w:spacing w:line="400" w:lineRule="exact"/>
              <w:ind w:left="33" w:leftChars="0"/>
              <w:jc w:val="center"/>
              <w:rPr>
                <w:rFonts w:ascii="仿宋" w:hAnsi="仿宋" w:eastAsia="仿宋" w:cs="仿宋"/>
                <w:b/>
                <w:color w:val="000000"/>
                <w:sz w:val="21"/>
                <w:szCs w:val="21"/>
                <w:lang w:val="zh-CN" w:eastAsia="zh-CN" w:bidi="ar-SA"/>
              </w:rPr>
            </w:pPr>
            <w:r>
              <w:rPr>
                <w:rFonts w:hint="eastAsia" w:ascii="仿宋" w:hAnsi="仿宋" w:eastAsia="仿宋" w:cs="仿宋"/>
                <w:b/>
                <w:color w:val="000000"/>
                <w:sz w:val="21"/>
                <w:szCs w:val="21"/>
                <w:lang w:val="zh-CN"/>
              </w:rPr>
              <w:t>财务报表</w:t>
            </w:r>
          </w:p>
        </w:tc>
        <w:tc>
          <w:tcPr>
            <w:tcW w:w="6077" w:type="dxa"/>
            <w:vAlign w:val="center"/>
          </w:tcPr>
          <w:p>
            <w:pPr>
              <w:pStyle w:val="94"/>
              <w:spacing w:line="400" w:lineRule="exact"/>
              <w:ind w:left="194" w:leftChars="92" w:right="210" w:rightChars="100" w:hanging="1" w:firstLineChars="0"/>
              <w:jc w:val="both"/>
              <w:rPr>
                <w:rFonts w:ascii="仿宋" w:hAnsi="仿宋" w:eastAsia="仿宋" w:cs="宋体"/>
                <w:sz w:val="21"/>
                <w:szCs w:val="21"/>
                <w:lang w:val="zh-CN" w:eastAsia="zh-CN" w:bidi="ar-SA"/>
              </w:rPr>
            </w:pPr>
            <w:r>
              <w:rPr>
                <w:rFonts w:hint="eastAsia" w:ascii="仿宋" w:hAnsi="仿宋" w:eastAsia="仿宋"/>
                <w:sz w:val="21"/>
                <w:szCs w:val="21"/>
                <w:lang w:val="zh-CN"/>
              </w:rPr>
              <w:t>具有良好的商业信誉和健全的财务会计制度。（须提供20</w:t>
            </w:r>
            <w:r>
              <w:rPr>
                <w:rFonts w:hint="eastAsia" w:ascii="仿宋" w:hAnsi="仿宋" w:eastAsia="仿宋"/>
                <w:sz w:val="21"/>
                <w:szCs w:val="21"/>
                <w:lang w:val="en-US" w:eastAsia="zh-CN"/>
              </w:rPr>
              <w:t>20</w:t>
            </w:r>
            <w:r>
              <w:rPr>
                <w:rFonts w:hint="eastAsia" w:ascii="仿宋" w:hAnsi="仿宋" w:eastAsia="仿宋"/>
                <w:sz w:val="21"/>
                <w:szCs w:val="21"/>
                <w:lang w:val="zh-CN"/>
              </w:rPr>
              <w:t>年度财务审计报告，</w:t>
            </w:r>
            <w:r>
              <w:rPr>
                <w:rFonts w:hint="eastAsia" w:ascii="仿宋" w:hAnsi="仿宋" w:eastAsia="仿宋"/>
                <w:sz w:val="21"/>
                <w:szCs w:val="21"/>
                <w:lang w:val="en-US" w:eastAsia="zh-CN"/>
              </w:rPr>
              <w:t>2021年新成立公司无需提供</w:t>
            </w:r>
            <w:r>
              <w:rPr>
                <w:rFonts w:hint="eastAsia" w:ascii="仿宋" w:hAnsi="仿宋" w:eastAsia="仿宋"/>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exact"/>
          <w:jc w:val="center"/>
        </w:trPr>
        <w:tc>
          <w:tcPr>
            <w:tcW w:w="1012" w:type="dxa"/>
            <w:vAlign w:val="center"/>
          </w:tcPr>
          <w:p>
            <w:pPr>
              <w:pStyle w:val="94"/>
              <w:spacing w:line="400" w:lineRule="exact"/>
              <w:ind w:right="230"/>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20</w:t>
            </w:r>
          </w:p>
        </w:tc>
        <w:tc>
          <w:tcPr>
            <w:tcW w:w="2406" w:type="dxa"/>
            <w:vAlign w:val="center"/>
          </w:tcPr>
          <w:p>
            <w:pPr>
              <w:pStyle w:val="94"/>
              <w:spacing w:line="400" w:lineRule="exact"/>
              <w:ind w:right="28" w:rightChars="0"/>
              <w:jc w:val="center"/>
              <w:rPr>
                <w:rFonts w:ascii="仿宋" w:hAnsi="仿宋" w:eastAsia="仿宋" w:cs="仿宋"/>
                <w:b/>
                <w:color w:val="000000"/>
                <w:sz w:val="21"/>
                <w:szCs w:val="21"/>
                <w:lang w:val="zh-CN" w:eastAsia="zh-CN" w:bidi="ar-SA"/>
              </w:rPr>
            </w:pPr>
            <w:r>
              <w:rPr>
                <w:rFonts w:hint="eastAsia" w:ascii="仿宋" w:hAnsi="仿宋" w:eastAsia="仿宋" w:cs="仿宋"/>
                <w:b/>
                <w:color w:val="000000"/>
                <w:sz w:val="21"/>
                <w:szCs w:val="21"/>
                <w:lang w:val="zh-CN"/>
              </w:rPr>
              <w:t>备选投标方案和报价</w:t>
            </w:r>
          </w:p>
        </w:tc>
        <w:tc>
          <w:tcPr>
            <w:tcW w:w="6077" w:type="dxa"/>
            <w:vAlign w:val="center"/>
          </w:tcPr>
          <w:p>
            <w:pPr>
              <w:pStyle w:val="94"/>
              <w:spacing w:line="400" w:lineRule="exact"/>
              <w:ind w:left="194" w:leftChars="92" w:right="210" w:rightChars="100" w:hanging="1" w:firstLineChars="0"/>
              <w:jc w:val="both"/>
              <w:rPr>
                <w:rFonts w:ascii="仿宋" w:hAnsi="仿宋" w:eastAsia="仿宋" w:cs="宋体"/>
                <w:sz w:val="21"/>
                <w:szCs w:val="21"/>
                <w:lang w:val="zh-CN" w:eastAsia="zh-CN" w:bidi="ar-SA"/>
              </w:rPr>
            </w:pPr>
            <w:r>
              <w:rPr>
                <w:rFonts w:hint="eastAsia" w:ascii="仿宋" w:hAnsi="仿宋" w:eastAsia="仿宋"/>
                <w:sz w:val="21"/>
                <w:szCs w:val="21"/>
                <w:lang w:val="zh-CN"/>
              </w:rPr>
              <w:t>不接受备选投标方案，允许二次报价。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12" w:type="dxa"/>
            <w:vAlign w:val="center"/>
          </w:tcPr>
          <w:p>
            <w:pPr>
              <w:pStyle w:val="94"/>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1</w:t>
            </w:r>
          </w:p>
        </w:tc>
        <w:tc>
          <w:tcPr>
            <w:tcW w:w="2406" w:type="dxa"/>
            <w:vAlign w:val="center"/>
          </w:tcPr>
          <w:p>
            <w:pPr>
              <w:pStyle w:val="94"/>
              <w:spacing w:line="400" w:lineRule="exact"/>
              <w:jc w:val="center"/>
              <w:rPr>
                <w:rFonts w:ascii="仿宋" w:hAnsi="仿宋" w:eastAsia="仿宋" w:cs="仿宋"/>
                <w:b/>
                <w:color w:val="000000"/>
                <w:sz w:val="21"/>
                <w:szCs w:val="21"/>
                <w:lang w:val="zh-CN" w:eastAsia="zh-CN" w:bidi="ar-SA"/>
              </w:rPr>
            </w:pPr>
            <w:r>
              <w:rPr>
                <w:rFonts w:hint="eastAsia" w:ascii="仿宋" w:hAnsi="仿宋" w:eastAsia="仿宋" w:cs="仿宋"/>
                <w:b/>
                <w:color w:val="000000"/>
                <w:sz w:val="21"/>
                <w:szCs w:val="21"/>
                <w:lang w:val="zh-CN"/>
              </w:rPr>
              <w:t>签字盖章</w:t>
            </w:r>
          </w:p>
        </w:tc>
        <w:tc>
          <w:tcPr>
            <w:tcW w:w="6077" w:type="dxa"/>
            <w:vAlign w:val="center"/>
          </w:tcPr>
          <w:p>
            <w:pPr>
              <w:pStyle w:val="94"/>
              <w:spacing w:line="400" w:lineRule="exact"/>
              <w:ind w:left="194" w:leftChars="92" w:right="210" w:rightChars="100" w:hanging="1" w:firstLineChars="0"/>
              <w:jc w:val="both"/>
              <w:rPr>
                <w:rFonts w:ascii="仿宋" w:hAnsi="仿宋" w:eastAsia="仿宋" w:cs="宋体"/>
                <w:sz w:val="21"/>
                <w:szCs w:val="21"/>
                <w:lang w:val="zh-CN" w:eastAsia="zh-CN" w:bidi="ar-SA"/>
              </w:rPr>
            </w:pPr>
            <w:r>
              <w:rPr>
                <w:rFonts w:hint="eastAsia" w:ascii="仿宋" w:hAnsi="仿宋" w:eastAsia="仿宋"/>
                <w:sz w:val="21"/>
                <w:szCs w:val="21"/>
                <w:lang w:val="zh-CN"/>
              </w:rPr>
              <w:t>投标人必须按照竞争性谈判文件的规定和要求签字、盖章。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exact"/>
          <w:jc w:val="center"/>
        </w:trPr>
        <w:tc>
          <w:tcPr>
            <w:tcW w:w="1012" w:type="dxa"/>
            <w:vAlign w:val="center"/>
          </w:tcPr>
          <w:p>
            <w:pPr>
              <w:pStyle w:val="94"/>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2</w:t>
            </w:r>
          </w:p>
        </w:tc>
        <w:tc>
          <w:tcPr>
            <w:tcW w:w="2406" w:type="dxa"/>
            <w:vAlign w:val="center"/>
          </w:tcPr>
          <w:p>
            <w:pPr>
              <w:pStyle w:val="94"/>
              <w:spacing w:line="400" w:lineRule="exact"/>
              <w:ind w:firstLine="211" w:firstLineChars="100"/>
              <w:rPr>
                <w:rFonts w:ascii="仿宋" w:hAnsi="仿宋" w:eastAsia="仿宋" w:cs="仿宋"/>
                <w:b/>
                <w:color w:val="000000"/>
                <w:sz w:val="21"/>
                <w:szCs w:val="21"/>
                <w:lang w:val="zh-CN" w:eastAsia="zh-CN" w:bidi="ar-SA"/>
              </w:rPr>
            </w:pPr>
            <w:r>
              <w:rPr>
                <w:rFonts w:hint="eastAsia" w:ascii="仿宋" w:hAnsi="仿宋" w:eastAsia="仿宋" w:cs="仿宋"/>
                <w:b/>
                <w:color w:val="000000"/>
                <w:sz w:val="21"/>
                <w:szCs w:val="21"/>
                <w:lang w:val="zh-CN"/>
              </w:rPr>
              <w:t>投标文件份数及密封</w:t>
            </w:r>
          </w:p>
        </w:tc>
        <w:tc>
          <w:tcPr>
            <w:tcW w:w="6077" w:type="dxa"/>
            <w:vAlign w:val="center"/>
          </w:tcPr>
          <w:p>
            <w:pPr>
              <w:pStyle w:val="94"/>
              <w:spacing w:line="400" w:lineRule="exact"/>
              <w:ind w:firstLine="211" w:firstLineChars="100"/>
              <w:jc w:val="both"/>
              <w:rPr>
                <w:rFonts w:ascii="仿宋" w:hAnsi="仿宋" w:eastAsia="仿宋" w:cs="仿宋"/>
                <w:b/>
                <w:bCs/>
                <w:color w:val="000000"/>
                <w:sz w:val="21"/>
                <w:szCs w:val="21"/>
                <w:lang w:val="zh-CN"/>
              </w:rPr>
            </w:pPr>
            <w:r>
              <w:rPr>
                <w:rFonts w:hint="eastAsia" w:ascii="仿宋" w:hAnsi="仿宋" w:eastAsia="仿宋" w:cs="仿宋"/>
                <w:b/>
                <w:bCs/>
                <w:color w:val="000000"/>
                <w:sz w:val="21"/>
                <w:szCs w:val="21"/>
                <w:lang w:val="zh-CN"/>
              </w:rPr>
              <w:t>正本1份；副本</w:t>
            </w:r>
            <w:r>
              <w:rPr>
                <w:rFonts w:hint="eastAsia" w:ascii="仿宋" w:hAnsi="仿宋" w:eastAsia="仿宋" w:cs="仿宋"/>
                <w:b/>
                <w:bCs/>
                <w:color w:val="000000"/>
                <w:sz w:val="21"/>
                <w:szCs w:val="21"/>
                <w:lang w:val="en-US" w:eastAsia="zh-CN"/>
              </w:rPr>
              <w:t>2</w:t>
            </w:r>
            <w:r>
              <w:rPr>
                <w:rFonts w:hint="eastAsia" w:ascii="仿宋" w:hAnsi="仿宋" w:eastAsia="仿宋" w:cs="仿宋"/>
                <w:b/>
                <w:bCs/>
                <w:color w:val="000000"/>
                <w:sz w:val="21"/>
                <w:szCs w:val="21"/>
                <w:lang w:val="zh-CN"/>
              </w:rPr>
              <w:t>份；电子文档（光盘</w:t>
            </w:r>
            <w:r>
              <w:rPr>
                <w:rFonts w:hint="eastAsia" w:ascii="仿宋" w:hAnsi="仿宋" w:eastAsia="仿宋" w:cs="仿宋"/>
                <w:b/>
                <w:bCs/>
                <w:color w:val="000000"/>
                <w:sz w:val="21"/>
                <w:szCs w:val="21"/>
                <w:lang w:val="en-US" w:eastAsia="zh-CN"/>
              </w:rPr>
              <w:t>或U盘</w:t>
            </w:r>
            <w:r>
              <w:rPr>
                <w:rFonts w:hint="eastAsia" w:ascii="仿宋" w:hAnsi="仿宋" w:eastAsia="仿宋" w:cs="仿宋"/>
                <w:b/>
                <w:bCs/>
                <w:color w:val="000000"/>
                <w:sz w:val="21"/>
                <w:szCs w:val="21"/>
                <w:lang w:val="zh-CN"/>
              </w:rPr>
              <w:t>）1份；用于唱标的“开标一览表”一份。</w:t>
            </w:r>
          </w:p>
          <w:p>
            <w:pPr>
              <w:pStyle w:val="94"/>
              <w:spacing w:line="400" w:lineRule="exact"/>
              <w:ind w:firstLine="211" w:firstLineChars="100"/>
              <w:jc w:val="both"/>
              <w:rPr>
                <w:rFonts w:hint="eastAsia" w:ascii="仿宋" w:hAnsi="仿宋" w:eastAsia="仿宋" w:cs="仿宋"/>
                <w:color w:val="000000"/>
                <w:sz w:val="21"/>
                <w:szCs w:val="21"/>
                <w:u w:val="single"/>
                <w:lang w:val="zh-CN" w:eastAsia="zh-CN" w:bidi="ar-SA"/>
              </w:rPr>
            </w:pPr>
            <w:r>
              <w:rPr>
                <w:rFonts w:hint="eastAsia" w:ascii="仿宋" w:hAnsi="仿宋" w:eastAsia="仿宋" w:cs="仿宋"/>
                <w:b/>
                <w:bCs/>
                <w:color w:val="000000"/>
                <w:sz w:val="21"/>
                <w:szCs w:val="21"/>
                <w:lang w:val="zh-CN"/>
              </w:rPr>
              <w:t>投标文件正本、所有副本和竞争性谈判文件要求单独提交的开标一览表、电子文档，应分别封装于四个密封袋内，密封袋上应分别标上“正本”、“副本”、“开标一览表”、“电子文档”字样，并注明投标人名称、项目编号、项目名称及分包号（如有分包）。否则视为不响应竞争性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4" w:hRule="exact"/>
          <w:jc w:val="center"/>
        </w:trPr>
        <w:tc>
          <w:tcPr>
            <w:tcW w:w="1012" w:type="dxa"/>
            <w:vAlign w:val="center"/>
          </w:tcPr>
          <w:p>
            <w:pPr>
              <w:pStyle w:val="94"/>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3</w:t>
            </w:r>
          </w:p>
        </w:tc>
        <w:tc>
          <w:tcPr>
            <w:tcW w:w="2406" w:type="dxa"/>
            <w:vAlign w:val="center"/>
          </w:tcPr>
          <w:p>
            <w:pPr>
              <w:pStyle w:val="94"/>
              <w:spacing w:line="400" w:lineRule="exact"/>
              <w:jc w:val="center"/>
              <w:rPr>
                <w:rFonts w:ascii="仿宋" w:hAnsi="仿宋" w:eastAsia="仿宋" w:cs="仿宋"/>
                <w:b/>
                <w:color w:val="000000"/>
                <w:sz w:val="21"/>
                <w:szCs w:val="21"/>
                <w:lang w:val="zh-CN" w:eastAsia="zh-CN" w:bidi="ar-SA"/>
              </w:rPr>
            </w:pPr>
            <w:r>
              <w:rPr>
                <w:rFonts w:hint="eastAsia" w:ascii="仿宋" w:hAnsi="仿宋" w:eastAsia="仿宋" w:cs="仿宋"/>
                <w:b/>
                <w:color w:val="000000"/>
                <w:sz w:val="21"/>
                <w:szCs w:val="21"/>
                <w:lang w:val="zh-CN"/>
              </w:rPr>
              <w:t xml:space="preserve">  投标文件的装订</w:t>
            </w:r>
          </w:p>
        </w:tc>
        <w:tc>
          <w:tcPr>
            <w:tcW w:w="6077" w:type="dxa"/>
            <w:vAlign w:val="center"/>
          </w:tcPr>
          <w:p>
            <w:pPr>
              <w:pStyle w:val="94"/>
              <w:spacing w:line="400" w:lineRule="exact"/>
              <w:ind w:firstLine="211" w:firstLineChars="100"/>
              <w:rPr>
                <w:rFonts w:hint="eastAsia" w:ascii="仿宋" w:hAnsi="仿宋" w:eastAsia="仿宋" w:cs="仿宋"/>
                <w:color w:val="000000"/>
                <w:sz w:val="21"/>
                <w:szCs w:val="21"/>
                <w:lang w:val="en-US" w:eastAsia="zh-CN" w:bidi="ar-SA"/>
              </w:rPr>
            </w:pPr>
            <w:r>
              <w:rPr>
                <w:rFonts w:hint="eastAsia" w:ascii="仿宋" w:hAnsi="仿宋" w:eastAsia="仿宋" w:cs="仿宋"/>
                <w:b/>
                <w:bCs/>
                <w:color w:val="000000"/>
                <w:sz w:val="21"/>
                <w:szCs w:val="21"/>
                <w:lang w:val="zh-CN"/>
              </w:rPr>
              <w:t>正本和副本及用于唱标的“开标一览表”分别装订。不得采用活页装订，否则按废标处理。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exact"/>
          <w:jc w:val="center"/>
        </w:trPr>
        <w:tc>
          <w:tcPr>
            <w:tcW w:w="1012" w:type="dxa"/>
            <w:vAlign w:val="center"/>
          </w:tcPr>
          <w:p>
            <w:pPr>
              <w:pStyle w:val="94"/>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4</w:t>
            </w:r>
          </w:p>
        </w:tc>
        <w:tc>
          <w:tcPr>
            <w:tcW w:w="2406" w:type="dxa"/>
            <w:vAlign w:val="center"/>
          </w:tcPr>
          <w:p>
            <w:pPr>
              <w:pStyle w:val="94"/>
              <w:spacing w:line="400" w:lineRule="exact"/>
              <w:ind w:left="351" w:leftChars="167"/>
              <w:rPr>
                <w:rFonts w:ascii="仿宋" w:hAnsi="仿宋" w:eastAsia="仿宋" w:cs="仿宋"/>
                <w:b/>
                <w:color w:val="000000"/>
                <w:sz w:val="21"/>
                <w:szCs w:val="21"/>
                <w:lang w:val="zh-CN" w:eastAsia="zh-CN" w:bidi="ar-SA"/>
              </w:rPr>
            </w:pPr>
            <w:r>
              <w:rPr>
                <w:rFonts w:hint="eastAsia" w:ascii="仿宋" w:hAnsi="仿宋" w:eastAsia="仿宋" w:cs="仿宋"/>
                <w:b/>
                <w:color w:val="000000"/>
                <w:sz w:val="21"/>
                <w:szCs w:val="21"/>
                <w:lang w:val="zh-CN"/>
              </w:rPr>
              <w:t>投标文件封面的标注</w:t>
            </w:r>
          </w:p>
        </w:tc>
        <w:tc>
          <w:tcPr>
            <w:tcW w:w="6077" w:type="dxa"/>
            <w:vAlign w:val="center"/>
          </w:tcPr>
          <w:p>
            <w:pPr>
              <w:pStyle w:val="94"/>
              <w:spacing w:line="400" w:lineRule="exact"/>
              <w:ind w:left="194" w:leftChars="92" w:right="210" w:rightChars="100" w:hanging="1" w:firstLineChars="0"/>
              <w:jc w:val="both"/>
              <w:rPr>
                <w:rFonts w:ascii="仿宋" w:hAnsi="仿宋" w:eastAsia="仿宋" w:cs="宋体"/>
                <w:sz w:val="21"/>
                <w:szCs w:val="21"/>
                <w:lang w:val="zh-CN" w:eastAsia="zh-CN" w:bidi="ar-SA"/>
              </w:rPr>
            </w:pPr>
            <w:r>
              <w:rPr>
                <w:rFonts w:hint="eastAsia" w:ascii="仿宋" w:hAnsi="仿宋" w:eastAsia="仿宋"/>
                <w:sz w:val="21"/>
                <w:szCs w:val="21"/>
                <w:lang w:val="zh-CN"/>
              </w:rPr>
              <w:t>投标文件正本和副本的封面上均应标明：招标项目名称、项目编号、分包号（如有分包）、投标人名称、年月日；分别在右上角标明“正本”和“副本”字样。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jc w:val="center"/>
        </w:trPr>
        <w:tc>
          <w:tcPr>
            <w:tcW w:w="1012" w:type="dxa"/>
            <w:vAlign w:val="center"/>
          </w:tcPr>
          <w:p>
            <w:pPr>
              <w:pStyle w:val="94"/>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5</w:t>
            </w:r>
          </w:p>
        </w:tc>
        <w:tc>
          <w:tcPr>
            <w:tcW w:w="2406" w:type="dxa"/>
            <w:vAlign w:val="center"/>
          </w:tcPr>
          <w:p>
            <w:pPr>
              <w:pStyle w:val="94"/>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投标文件外层</w:t>
            </w:r>
          </w:p>
          <w:p>
            <w:pPr>
              <w:pStyle w:val="94"/>
              <w:spacing w:line="400" w:lineRule="exact"/>
              <w:jc w:val="center"/>
              <w:rPr>
                <w:rFonts w:ascii="仿宋" w:hAnsi="仿宋" w:eastAsia="仿宋" w:cs="仿宋"/>
                <w:b/>
                <w:color w:val="000000"/>
                <w:sz w:val="21"/>
                <w:szCs w:val="21"/>
                <w:lang w:val="zh-CN" w:eastAsia="zh-CN" w:bidi="ar-SA"/>
              </w:rPr>
            </w:pPr>
            <w:r>
              <w:rPr>
                <w:rFonts w:hint="eastAsia" w:ascii="仿宋" w:hAnsi="仿宋" w:eastAsia="仿宋" w:cs="仿宋"/>
                <w:b/>
                <w:color w:val="000000"/>
                <w:sz w:val="21"/>
                <w:szCs w:val="21"/>
                <w:lang w:val="zh-CN"/>
              </w:rPr>
              <w:t>密封袋的标注</w:t>
            </w:r>
          </w:p>
        </w:tc>
        <w:tc>
          <w:tcPr>
            <w:tcW w:w="6077" w:type="dxa"/>
            <w:vAlign w:val="center"/>
          </w:tcPr>
          <w:p>
            <w:pPr>
              <w:pStyle w:val="94"/>
              <w:spacing w:line="400" w:lineRule="exact"/>
              <w:ind w:left="194" w:leftChars="92" w:right="210" w:rightChars="100" w:hanging="1" w:firstLineChars="0"/>
              <w:jc w:val="both"/>
              <w:rPr>
                <w:rFonts w:ascii="仿宋" w:hAnsi="仿宋" w:eastAsia="仿宋" w:cs="宋体"/>
                <w:sz w:val="21"/>
                <w:szCs w:val="21"/>
                <w:lang w:val="zh-CN" w:eastAsia="zh-CN" w:bidi="ar-SA"/>
              </w:rPr>
            </w:pPr>
            <w:r>
              <w:rPr>
                <w:rFonts w:hint="eastAsia" w:ascii="仿宋" w:hAnsi="仿宋" w:eastAsia="仿宋"/>
                <w:sz w:val="21"/>
                <w:szCs w:val="21"/>
                <w:lang w:val="zh-CN"/>
              </w:rPr>
              <w:t>招标项目名称、项目编号、分包号（如有分包）、投标人名称、年月日；并分别在右上角标明“正本”和“副本”字样。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1012" w:type="dxa"/>
            <w:vAlign w:val="center"/>
          </w:tcPr>
          <w:p>
            <w:pPr>
              <w:pStyle w:val="94"/>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6</w:t>
            </w:r>
          </w:p>
        </w:tc>
        <w:tc>
          <w:tcPr>
            <w:tcW w:w="2406" w:type="dxa"/>
            <w:vAlign w:val="center"/>
          </w:tcPr>
          <w:p>
            <w:pPr>
              <w:pStyle w:val="94"/>
              <w:spacing w:line="400" w:lineRule="exact"/>
              <w:ind w:left="350" w:leftChars="0"/>
              <w:rPr>
                <w:rFonts w:ascii="仿宋" w:hAnsi="仿宋" w:eastAsia="仿宋" w:cs="仿宋"/>
                <w:b/>
                <w:sz w:val="21"/>
                <w:szCs w:val="21"/>
                <w:lang w:val="zh-CN" w:eastAsia="zh-CN" w:bidi="ar-SA"/>
              </w:rPr>
            </w:pPr>
            <w:r>
              <w:rPr>
                <w:rFonts w:hint="eastAsia" w:ascii="仿宋" w:hAnsi="仿宋" w:eastAsia="仿宋" w:cs="仿宋"/>
                <w:b/>
                <w:sz w:val="21"/>
                <w:szCs w:val="21"/>
                <w:lang w:val="zh-CN"/>
              </w:rPr>
              <w:t>递交投标文件地点</w:t>
            </w:r>
          </w:p>
        </w:tc>
        <w:tc>
          <w:tcPr>
            <w:tcW w:w="6077" w:type="dxa"/>
            <w:vAlign w:val="center"/>
          </w:tcPr>
          <w:p>
            <w:pPr>
              <w:autoSpaceDE w:val="0"/>
              <w:autoSpaceDN w:val="0"/>
              <w:adjustRightInd w:val="0"/>
              <w:spacing w:line="400" w:lineRule="exact"/>
              <w:jc w:val="left"/>
              <w:rPr>
                <w:rFonts w:hint="eastAsia" w:ascii="仿宋" w:hAnsi="仿宋" w:eastAsia="仿宋" w:cs="仿宋"/>
                <w:kern w:val="2"/>
                <w:sz w:val="21"/>
                <w:szCs w:val="21"/>
                <w:lang w:val="zh-CN" w:eastAsia="zh-CN" w:bidi="ar-SA"/>
              </w:rPr>
            </w:pPr>
            <w:r>
              <w:rPr>
                <w:rFonts w:hint="eastAsia" w:ascii="仿宋" w:hAnsi="仿宋" w:eastAsia="仿宋" w:cs="宋体"/>
                <w:color w:val="FF0000"/>
                <w:kern w:val="0"/>
                <w:sz w:val="21"/>
                <w:szCs w:val="21"/>
                <w:lang w:val="en-US" w:eastAsia="zh-CN"/>
              </w:rPr>
              <w:t xml:space="preserve"> </w:t>
            </w:r>
            <w:r>
              <w:rPr>
                <w:rFonts w:hint="eastAsia" w:ascii="仿宋" w:hAnsi="仿宋" w:eastAsia="仿宋" w:cs="宋体"/>
                <w:color w:val="000000" w:themeColor="text1"/>
                <w:kern w:val="0"/>
                <w:sz w:val="21"/>
                <w:szCs w:val="21"/>
                <w:lang w:val="en-US" w:eastAsia="zh-CN"/>
                <w14:textFill>
                  <w14:solidFill>
                    <w14:schemeClr w14:val="tx1"/>
                  </w14:solidFill>
                </w14:textFill>
              </w:rPr>
              <w:t>墨玉县公共资源交易平台中心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exact"/>
          <w:jc w:val="center"/>
        </w:trPr>
        <w:tc>
          <w:tcPr>
            <w:tcW w:w="1012" w:type="dxa"/>
            <w:vAlign w:val="center"/>
          </w:tcPr>
          <w:p>
            <w:pPr>
              <w:pStyle w:val="94"/>
              <w:spacing w:line="400" w:lineRule="exact"/>
              <w:ind w:right="264"/>
              <w:jc w:val="center"/>
              <w:rPr>
                <w:rFonts w:hint="eastAsia" w:ascii="仿宋" w:hAnsi="仿宋" w:eastAsia="仿宋" w:cs="仿宋"/>
                <w:b/>
                <w:sz w:val="21"/>
                <w:szCs w:val="21"/>
                <w:lang w:val="en-US" w:eastAsia="zh-CN"/>
              </w:rPr>
            </w:pPr>
            <w:r>
              <w:rPr>
                <w:rFonts w:hint="eastAsia" w:ascii="仿宋" w:hAnsi="仿宋" w:eastAsia="仿宋" w:cs="仿宋"/>
                <w:b/>
                <w:sz w:val="21"/>
                <w:szCs w:val="21"/>
                <w:lang w:val="zh-CN"/>
              </w:rPr>
              <w:t>2</w:t>
            </w:r>
            <w:r>
              <w:rPr>
                <w:rFonts w:hint="eastAsia" w:ascii="仿宋" w:hAnsi="仿宋" w:eastAsia="仿宋" w:cs="仿宋"/>
                <w:b/>
                <w:sz w:val="21"/>
                <w:szCs w:val="21"/>
                <w:lang w:val="en-US" w:eastAsia="zh-CN"/>
              </w:rPr>
              <w:t>7</w:t>
            </w:r>
          </w:p>
        </w:tc>
        <w:tc>
          <w:tcPr>
            <w:tcW w:w="2406" w:type="dxa"/>
            <w:vAlign w:val="center"/>
          </w:tcPr>
          <w:p>
            <w:pPr>
              <w:pStyle w:val="94"/>
              <w:spacing w:line="400" w:lineRule="exact"/>
              <w:jc w:val="center"/>
              <w:rPr>
                <w:rFonts w:ascii="仿宋" w:hAnsi="仿宋" w:eastAsia="仿宋" w:cs="仿宋"/>
                <w:b/>
                <w:color w:val="000000"/>
                <w:sz w:val="21"/>
                <w:szCs w:val="21"/>
                <w:lang w:val="zh-CN" w:eastAsia="zh-CN" w:bidi="ar-SA"/>
              </w:rPr>
            </w:pPr>
            <w:r>
              <w:rPr>
                <w:rFonts w:hint="eastAsia" w:ascii="仿宋" w:hAnsi="仿宋" w:eastAsia="仿宋" w:cs="仿宋"/>
                <w:b/>
                <w:color w:val="000000"/>
                <w:sz w:val="21"/>
                <w:szCs w:val="21"/>
                <w:lang w:val="zh-CN"/>
              </w:rPr>
              <w:t>开标时间和地点</w:t>
            </w:r>
          </w:p>
        </w:tc>
        <w:tc>
          <w:tcPr>
            <w:tcW w:w="6077" w:type="dxa"/>
            <w:vAlign w:val="center"/>
          </w:tcPr>
          <w:p>
            <w:pPr>
              <w:autoSpaceDE w:val="0"/>
              <w:autoSpaceDN w:val="0"/>
              <w:adjustRightInd w:val="0"/>
              <w:spacing w:line="400" w:lineRule="exact"/>
              <w:jc w:val="left"/>
              <w:rPr>
                <w:rFonts w:ascii="仿宋" w:hAnsi="仿宋" w:eastAsia="仿宋" w:cs="宋体"/>
                <w:kern w:val="0"/>
                <w:sz w:val="21"/>
                <w:szCs w:val="21"/>
                <w:lang w:val="zh-CN"/>
              </w:rPr>
            </w:pPr>
            <w:r>
              <w:rPr>
                <w:rFonts w:hint="eastAsia" w:ascii="仿宋" w:hAnsi="仿宋" w:eastAsia="仿宋" w:cs="宋体"/>
                <w:kern w:val="0"/>
                <w:sz w:val="21"/>
                <w:szCs w:val="21"/>
                <w:lang w:val="zh-CN"/>
              </w:rPr>
              <w:t>开标时间：2021年12月2</w:t>
            </w:r>
            <w:r>
              <w:rPr>
                <w:rFonts w:hint="eastAsia" w:ascii="仿宋" w:hAnsi="仿宋" w:eastAsia="仿宋" w:cs="宋体"/>
                <w:kern w:val="0"/>
                <w:sz w:val="21"/>
                <w:szCs w:val="21"/>
                <w:lang w:val="en-US" w:eastAsia="zh-CN"/>
              </w:rPr>
              <w:t>4</w:t>
            </w:r>
            <w:r>
              <w:rPr>
                <w:rFonts w:hint="eastAsia" w:ascii="仿宋" w:hAnsi="仿宋" w:eastAsia="仿宋" w:cs="宋体"/>
                <w:kern w:val="0"/>
                <w:sz w:val="21"/>
                <w:szCs w:val="21"/>
                <w:lang w:val="zh-CN"/>
              </w:rPr>
              <w:t>日11：00（北京时间）</w:t>
            </w:r>
          </w:p>
          <w:p>
            <w:pPr>
              <w:autoSpaceDE w:val="0"/>
              <w:autoSpaceDN w:val="0"/>
              <w:adjustRightInd w:val="0"/>
              <w:spacing w:line="400" w:lineRule="exact"/>
              <w:jc w:val="left"/>
              <w:rPr>
                <w:rFonts w:hint="eastAsia" w:ascii="仿宋" w:hAnsi="仿宋" w:eastAsia="仿宋" w:cs="宋体"/>
                <w:kern w:val="0"/>
                <w:sz w:val="21"/>
                <w:szCs w:val="21"/>
                <w:lang w:val="zh-CN" w:eastAsia="zh-CN" w:bidi="ar-SA"/>
              </w:rPr>
            </w:pPr>
            <w:r>
              <w:rPr>
                <w:rFonts w:hint="eastAsia" w:ascii="仿宋" w:hAnsi="仿宋" w:eastAsia="仿宋" w:cs="宋体"/>
                <w:color w:val="000000" w:themeColor="text1"/>
                <w:kern w:val="0"/>
                <w:sz w:val="21"/>
                <w:szCs w:val="21"/>
                <w:lang w:val="zh-CN"/>
                <w14:textFill>
                  <w14:solidFill>
                    <w14:schemeClr w14:val="tx1"/>
                  </w14:solidFill>
                </w14:textFill>
              </w:rPr>
              <w:t>开标地点：</w:t>
            </w:r>
            <w:r>
              <w:rPr>
                <w:rFonts w:hint="eastAsia" w:ascii="仿宋" w:hAnsi="仿宋" w:eastAsia="仿宋"/>
                <w:sz w:val="21"/>
                <w:szCs w:val="21"/>
                <w:lang w:val="en-US" w:eastAsia="zh-CN"/>
              </w:rPr>
              <w:t>墨玉县公共资源交易平台中心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1012" w:type="dxa"/>
            <w:vAlign w:val="center"/>
          </w:tcPr>
          <w:p>
            <w:pPr>
              <w:pStyle w:val="94"/>
              <w:spacing w:line="400" w:lineRule="exact"/>
              <w:ind w:firstLine="310" w:firstLineChars="147"/>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8</w:t>
            </w:r>
          </w:p>
        </w:tc>
        <w:tc>
          <w:tcPr>
            <w:tcW w:w="2406" w:type="dxa"/>
            <w:vAlign w:val="center"/>
          </w:tcPr>
          <w:p>
            <w:pPr>
              <w:pStyle w:val="94"/>
              <w:spacing w:line="400" w:lineRule="exact"/>
              <w:ind w:left="388" w:leftChars="185" w:firstLine="316" w:firstLineChars="150"/>
              <w:rPr>
                <w:rFonts w:ascii="仿宋" w:hAnsi="仿宋" w:eastAsia="仿宋" w:cs="仿宋"/>
                <w:b/>
                <w:color w:val="000000" w:themeColor="text1"/>
                <w:sz w:val="21"/>
                <w:szCs w:val="21"/>
                <w:lang w:val="zh-CN" w:eastAsia="zh-CN" w:bidi="ar-SA"/>
                <w14:textFill>
                  <w14:solidFill>
                    <w14:schemeClr w14:val="tx1"/>
                  </w14:solidFill>
                </w14:textFill>
              </w:rPr>
            </w:pPr>
            <w:r>
              <w:rPr>
                <w:rFonts w:hint="eastAsia" w:ascii="仿宋" w:hAnsi="仿宋" w:eastAsia="仿宋" w:cs="仿宋"/>
                <w:b/>
                <w:color w:val="000000" w:themeColor="text1"/>
                <w:sz w:val="21"/>
                <w:szCs w:val="21"/>
                <w:lang w:val="zh-CN"/>
                <w14:textFill>
                  <w14:solidFill>
                    <w14:schemeClr w14:val="tx1"/>
                  </w14:solidFill>
                </w14:textFill>
              </w:rPr>
              <w:t>履约保证金</w:t>
            </w:r>
          </w:p>
        </w:tc>
        <w:tc>
          <w:tcPr>
            <w:tcW w:w="6077" w:type="dxa"/>
            <w:vAlign w:val="center"/>
          </w:tcPr>
          <w:p>
            <w:pPr>
              <w:autoSpaceDE w:val="0"/>
              <w:autoSpaceDN w:val="0"/>
              <w:adjustRightInd w:val="0"/>
              <w:spacing w:line="400" w:lineRule="exact"/>
              <w:jc w:val="left"/>
              <w:rPr>
                <w:rFonts w:hint="eastAsia" w:ascii="Times New Roman" w:hAnsi="Times New Roman" w:eastAsia="宋体" w:cs="Times New Roman"/>
                <w:color w:val="000000" w:themeColor="text1"/>
                <w:kern w:val="2"/>
                <w:sz w:val="21"/>
                <w:szCs w:val="21"/>
                <w:lang w:val="zh-CN" w:eastAsia="zh-CN" w:bidi="ar-SA"/>
                <w14:textFill>
                  <w14:solidFill>
                    <w14:schemeClr w14:val="tx1"/>
                  </w14:solidFill>
                </w14:textFill>
              </w:rPr>
            </w:pPr>
            <w:r>
              <w:rPr>
                <w:rFonts w:hint="eastAsia" w:ascii="仿宋" w:hAnsi="仿宋" w:eastAsia="仿宋" w:cs="宋体"/>
                <w:color w:val="000000" w:themeColor="text1"/>
                <w:kern w:val="0"/>
                <w:sz w:val="21"/>
                <w:szCs w:val="21"/>
                <w:lang w:val="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1012" w:type="dxa"/>
            <w:vAlign w:val="center"/>
          </w:tcPr>
          <w:p>
            <w:pPr>
              <w:pStyle w:val="94"/>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9</w:t>
            </w:r>
          </w:p>
        </w:tc>
        <w:tc>
          <w:tcPr>
            <w:tcW w:w="2406" w:type="dxa"/>
            <w:vAlign w:val="center"/>
          </w:tcPr>
          <w:p>
            <w:pPr>
              <w:spacing w:line="400" w:lineRule="exact"/>
              <w:jc w:val="center"/>
              <w:rPr>
                <w:rFonts w:ascii="仿宋" w:hAnsi="仿宋" w:eastAsia="仿宋" w:cs="仿宋"/>
                <w:b/>
                <w:color w:val="000000" w:themeColor="text1"/>
                <w:kern w:val="2"/>
                <w:sz w:val="21"/>
                <w:szCs w:val="21"/>
                <w:lang w:val="zh-CN" w:eastAsia="zh-CN" w:bidi="ar-SA"/>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代理服务费方式</w:t>
            </w:r>
          </w:p>
        </w:tc>
        <w:tc>
          <w:tcPr>
            <w:tcW w:w="6077" w:type="dxa"/>
            <w:vAlign w:val="center"/>
          </w:tcPr>
          <w:p>
            <w:pPr>
              <w:autoSpaceDE w:val="0"/>
              <w:autoSpaceDN w:val="0"/>
              <w:adjustRightInd w:val="0"/>
              <w:spacing w:line="400" w:lineRule="exact"/>
              <w:jc w:val="left"/>
              <w:rPr>
                <w:rFonts w:hint="default" w:ascii="仿宋" w:hAnsi="仿宋" w:eastAsia="仿宋" w:cs="宋体"/>
                <w:color w:val="000000" w:themeColor="text1"/>
                <w:kern w:val="0"/>
                <w:sz w:val="21"/>
                <w:szCs w:val="21"/>
                <w:lang w:val="en-US" w:eastAsia="zh-CN" w:bidi="ar-SA"/>
                <w14:textFill>
                  <w14:solidFill>
                    <w14:schemeClr w14:val="tx1"/>
                  </w14:solidFill>
                </w14:textFill>
              </w:rPr>
            </w:pPr>
            <w:r>
              <w:rPr>
                <w:rFonts w:hint="eastAsia" w:ascii="仿宋" w:hAnsi="仿宋" w:eastAsia="仿宋" w:cs="宋体"/>
                <w:b/>
                <w:bCs/>
                <w:color w:val="000000" w:themeColor="text1"/>
                <w:kern w:val="0"/>
                <w:sz w:val="21"/>
                <w:szCs w:val="21"/>
                <w:lang w:val="zh-CN"/>
                <w14:textFill>
                  <w14:solidFill>
                    <w14:schemeClr w14:val="tx1"/>
                  </w14:solidFill>
                </w14:textFill>
              </w:rPr>
              <w:t>中标服务费：根据【</w:t>
            </w:r>
            <w:r>
              <w:rPr>
                <w:rFonts w:hint="eastAsia" w:ascii="仿宋" w:hAnsi="仿宋" w:eastAsia="仿宋" w:cs="宋体"/>
                <w:b/>
                <w:bCs/>
                <w:color w:val="000000" w:themeColor="text1"/>
                <w:kern w:val="0"/>
                <w:sz w:val="21"/>
                <w:szCs w:val="21"/>
                <w14:textFill>
                  <w14:solidFill>
                    <w14:schemeClr w14:val="tx1"/>
                  </w14:solidFill>
                </w14:textFill>
              </w:rPr>
              <w:t>2011</w:t>
            </w:r>
            <w:r>
              <w:rPr>
                <w:rFonts w:hint="eastAsia" w:ascii="仿宋" w:hAnsi="仿宋" w:eastAsia="仿宋" w:cs="宋体"/>
                <w:b/>
                <w:bCs/>
                <w:color w:val="000000" w:themeColor="text1"/>
                <w:kern w:val="0"/>
                <w:sz w:val="21"/>
                <w:szCs w:val="21"/>
                <w:lang w:val="zh-CN"/>
                <w14:textFill>
                  <w14:solidFill>
                    <w14:schemeClr w14:val="tx1"/>
                  </w14:solidFill>
                </w14:textFill>
              </w:rPr>
              <w:t>】</w:t>
            </w:r>
            <w:r>
              <w:rPr>
                <w:rFonts w:hint="eastAsia" w:ascii="仿宋" w:hAnsi="仿宋" w:eastAsia="仿宋" w:cs="宋体"/>
                <w:b/>
                <w:bCs/>
                <w:color w:val="000000" w:themeColor="text1"/>
                <w:kern w:val="0"/>
                <w:sz w:val="21"/>
                <w:szCs w:val="21"/>
                <w14:textFill>
                  <w14:solidFill>
                    <w14:schemeClr w14:val="tx1"/>
                  </w14:solidFill>
                </w14:textFill>
              </w:rPr>
              <w:t>534</w:t>
            </w:r>
            <w:r>
              <w:rPr>
                <w:rFonts w:hint="eastAsia" w:ascii="仿宋" w:hAnsi="仿宋" w:eastAsia="仿宋" w:cs="宋体"/>
                <w:b/>
                <w:bCs/>
                <w:color w:val="000000" w:themeColor="text1"/>
                <w:kern w:val="0"/>
                <w:sz w:val="21"/>
                <w:szCs w:val="21"/>
                <w:lang w:val="zh-CN"/>
                <w14:textFill>
                  <w14:solidFill>
                    <w14:schemeClr w14:val="tx1"/>
                  </w14:solidFill>
                </w14:textFill>
              </w:rPr>
              <w:t>号文件的标准计算，收取招标代理服务酬金，按差额定率累进法计算；招标工作结束后由中标单位支付（即中标人在领取中标通知书时支付）。敬请投标人注意！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12" w:type="dxa"/>
            <w:vAlign w:val="center"/>
          </w:tcPr>
          <w:p>
            <w:pPr>
              <w:pStyle w:val="94"/>
              <w:spacing w:line="400" w:lineRule="exact"/>
              <w:ind w:right="264"/>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30</w:t>
            </w:r>
          </w:p>
        </w:tc>
        <w:tc>
          <w:tcPr>
            <w:tcW w:w="2406" w:type="dxa"/>
            <w:vAlign w:val="center"/>
          </w:tcPr>
          <w:p>
            <w:pPr>
              <w:spacing w:line="400" w:lineRule="exact"/>
              <w:jc w:val="center"/>
              <w:rPr>
                <w:rFonts w:hint="eastAsia" w:ascii="仿宋" w:hAnsi="仿宋" w:eastAsia="仿宋" w:cs="仿宋"/>
                <w:b/>
                <w:color w:val="000000" w:themeColor="text1"/>
                <w:kern w:val="2"/>
                <w:sz w:val="21"/>
                <w:szCs w:val="21"/>
                <w:lang w:val="zh-CN" w:eastAsia="zh-CN" w:bidi="ar-SA"/>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投标人资格要求</w:t>
            </w:r>
          </w:p>
        </w:tc>
        <w:tc>
          <w:tcPr>
            <w:tcW w:w="6077" w:type="dxa"/>
            <w:vAlign w:val="center"/>
          </w:tcPr>
          <w:p>
            <w:pPr>
              <w:autoSpaceDE w:val="0"/>
              <w:autoSpaceDN w:val="0"/>
              <w:adjustRightInd w:val="0"/>
              <w:spacing w:line="400" w:lineRule="exact"/>
              <w:jc w:val="left"/>
              <w:rPr>
                <w:rFonts w:hint="eastAsia" w:ascii="仿宋" w:hAnsi="仿宋" w:eastAsia="仿宋" w:cs="宋体"/>
                <w:b/>
                <w:bCs/>
                <w:color w:val="000000" w:themeColor="text1"/>
                <w:kern w:val="0"/>
                <w:sz w:val="21"/>
                <w:szCs w:val="21"/>
                <w:lang w:val="zh-CN"/>
                <w14:textFill>
                  <w14:solidFill>
                    <w14:schemeClr w14:val="tx1"/>
                  </w14:solidFill>
                </w14:textFill>
              </w:rPr>
            </w:pPr>
            <w:r>
              <w:rPr>
                <w:rFonts w:hint="eastAsia" w:ascii="仿宋" w:hAnsi="仿宋" w:eastAsia="仿宋" w:cs="宋体"/>
                <w:b/>
                <w:bCs/>
                <w:color w:val="000000" w:themeColor="text1"/>
                <w:kern w:val="0"/>
                <w:sz w:val="21"/>
                <w:szCs w:val="21"/>
                <w:lang w:val="zh-CN"/>
                <w14:textFill>
                  <w14:solidFill>
                    <w14:schemeClr w14:val="tx1"/>
                  </w14:solidFill>
                </w14:textFill>
              </w:rPr>
              <w:t>（1）、供应商应具有有效的营业执照；</w:t>
            </w:r>
          </w:p>
          <w:p>
            <w:pPr>
              <w:autoSpaceDE w:val="0"/>
              <w:autoSpaceDN w:val="0"/>
              <w:adjustRightInd w:val="0"/>
              <w:spacing w:line="400" w:lineRule="exact"/>
              <w:jc w:val="left"/>
              <w:rPr>
                <w:rFonts w:hint="eastAsia" w:ascii="仿宋" w:hAnsi="仿宋" w:eastAsia="仿宋" w:cs="宋体"/>
                <w:b/>
                <w:bCs/>
                <w:color w:val="000000" w:themeColor="text1"/>
                <w:kern w:val="0"/>
                <w:sz w:val="21"/>
                <w:szCs w:val="21"/>
                <w:lang w:val="zh-CN"/>
                <w14:textFill>
                  <w14:solidFill>
                    <w14:schemeClr w14:val="tx1"/>
                  </w14:solidFill>
                </w14:textFill>
              </w:rPr>
            </w:pPr>
            <w:r>
              <w:rPr>
                <w:rFonts w:hint="eastAsia" w:ascii="仿宋" w:hAnsi="仿宋" w:eastAsia="仿宋" w:cs="宋体"/>
                <w:b/>
                <w:bCs/>
                <w:color w:val="000000" w:themeColor="text1"/>
                <w:kern w:val="0"/>
                <w:sz w:val="21"/>
                <w:szCs w:val="21"/>
                <w:lang w:val="zh-CN"/>
                <w14:textFill>
                  <w14:solidFill>
                    <w14:schemeClr w14:val="tx1"/>
                  </w14:solidFill>
                </w14:textFill>
              </w:rPr>
              <w:t>（2）、法定代表人身份证原件及复印件或法定代表人授权委托书和委托代理人的身份证原件（授权书需附法人身份证及委托人身份证复印件正反面），投标单位须提供社保部门出具的最少近六个月的社保缴纳证明（新成立时间少于六个月的公司，按实际发生提供）；</w:t>
            </w:r>
          </w:p>
          <w:p>
            <w:pPr>
              <w:autoSpaceDE w:val="0"/>
              <w:autoSpaceDN w:val="0"/>
              <w:adjustRightInd w:val="0"/>
              <w:spacing w:line="400" w:lineRule="exact"/>
              <w:jc w:val="left"/>
              <w:rPr>
                <w:rFonts w:hint="eastAsia" w:ascii="仿宋" w:hAnsi="仿宋" w:eastAsia="仿宋" w:cs="宋体"/>
                <w:b/>
                <w:bCs/>
                <w:color w:val="000000" w:themeColor="text1"/>
                <w:kern w:val="0"/>
                <w:sz w:val="21"/>
                <w:szCs w:val="21"/>
                <w:lang w:val="zh-CN"/>
                <w14:textFill>
                  <w14:solidFill>
                    <w14:schemeClr w14:val="tx1"/>
                  </w14:solidFill>
                </w14:textFill>
              </w:rPr>
            </w:pPr>
            <w:r>
              <w:rPr>
                <w:rFonts w:hint="eastAsia" w:ascii="仿宋" w:hAnsi="仿宋" w:eastAsia="仿宋" w:cs="宋体"/>
                <w:b/>
                <w:bCs/>
                <w:color w:val="000000" w:themeColor="text1"/>
                <w:kern w:val="0"/>
                <w:sz w:val="21"/>
                <w:szCs w:val="21"/>
                <w:lang w:val="zh-CN"/>
                <w14:textFill>
                  <w14:solidFill>
                    <w14:schemeClr w14:val="tx1"/>
                  </w14:solidFill>
                </w14:textFill>
              </w:rPr>
              <w:t>（3）、投标企业须提供20</w:t>
            </w:r>
            <w:r>
              <w:rPr>
                <w:rFonts w:hint="eastAsia" w:ascii="仿宋" w:hAnsi="仿宋" w:eastAsia="仿宋" w:cs="宋体"/>
                <w:b/>
                <w:bCs/>
                <w:color w:val="000000" w:themeColor="text1"/>
                <w:kern w:val="0"/>
                <w:sz w:val="21"/>
                <w:szCs w:val="21"/>
                <w:lang w:val="en-US" w:eastAsia="zh-CN"/>
                <w14:textFill>
                  <w14:solidFill>
                    <w14:schemeClr w14:val="tx1"/>
                  </w14:solidFill>
                </w14:textFill>
              </w:rPr>
              <w:t>20</w:t>
            </w:r>
            <w:r>
              <w:rPr>
                <w:rFonts w:hint="eastAsia" w:ascii="仿宋" w:hAnsi="仿宋" w:eastAsia="仿宋" w:cs="宋体"/>
                <w:b/>
                <w:bCs/>
                <w:color w:val="000000" w:themeColor="text1"/>
                <w:kern w:val="0"/>
                <w:sz w:val="21"/>
                <w:szCs w:val="21"/>
                <w:lang w:val="zh-CN"/>
                <w14:textFill>
                  <w14:solidFill>
                    <w14:schemeClr w14:val="tx1"/>
                  </w14:solidFill>
                </w14:textFill>
              </w:rPr>
              <w:t>年财务审计报告（2021年成立的公司可不提供）；</w:t>
            </w:r>
          </w:p>
          <w:p>
            <w:pPr>
              <w:autoSpaceDE w:val="0"/>
              <w:autoSpaceDN w:val="0"/>
              <w:adjustRightInd w:val="0"/>
              <w:spacing w:line="400" w:lineRule="exact"/>
              <w:jc w:val="left"/>
              <w:rPr>
                <w:rFonts w:hint="eastAsia" w:ascii="仿宋" w:hAnsi="仿宋" w:eastAsia="仿宋" w:cs="宋体"/>
                <w:b/>
                <w:bCs/>
                <w:color w:val="000000" w:themeColor="text1"/>
                <w:kern w:val="0"/>
                <w:sz w:val="21"/>
                <w:szCs w:val="21"/>
                <w:lang w:val="zh-CN" w:eastAsia="zh-CN" w:bidi="ar-SA"/>
                <w14:textFill>
                  <w14:solidFill>
                    <w14:schemeClr w14:val="tx1"/>
                  </w14:solidFill>
                </w14:textFill>
              </w:rPr>
            </w:pPr>
            <w:r>
              <w:rPr>
                <w:rFonts w:hint="eastAsia" w:ascii="仿宋" w:hAnsi="仿宋" w:eastAsia="仿宋" w:cs="宋体"/>
                <w:b/>
                <w:bCs/>
                <w:color w:val="000000" w:themeColor="text1"/>
                <w:kern w:val="0"/>
                <w:sz w:val="21"/>
                <w:szCs w:val="21"/>
                <w:lang w:val="zh-CN"/>
                <w14:textFill>
                  <w14:solidFill>
                    <w14:schemeClr w14:val="tx1"/>
                  </w14:solidFill>
                </w14:textFill>
              </w:rPr>
              <w:t>   （</w:t>
            </w:r>
            <w:r>
              <w:rPr>
                <w:rFonts w:hint="eastAsia" w:ascii="仿宋" w:hAnsi="仿宋" w:eastAsia="仿宋" w:cs="宋体"/>
                <w:b/>
                <w:bCs/>
                <w:color w:val="000000" w:themeColor="text1"/>
                <w:kern w:val="0"/>
                <w:sz w:val="21"/>
                <w:szCs w:val="21"/>
                <w:lang w:val="en-US" w:eastAsia="zh-CN"/>
                <w14:textFill>
                  <w14:solidFill>
                    <w14:schemeClr w14:val="tx1"/>
                  </w14:solidFill>
                </w14:textFill>
              </w:rPr>
              <w:t>4</w:t>
            </w:r>
            <w:r>
              <w:rPr>
                <w:rFonts w:hint="eastAsia" w:ascii="仿宋" w:hAnsi="仿宋" w:eastAsia="仿宋" w:cs="宋体"/>
                <w:b/>
                <w:bCs/>
                <w:color w:val="000000" w:themeColor="text1"/>
                <w:kern w:val="0"/>
                <w:sz w:val="21"/>
                <w:szCs w:val="21"/>
                <w:lang w:val="zh-CN"/>
                <w14:textFill>
                  <w14:solidFill>
                    <w14:schemeClr w14:val="tx1"/>
                  </w14:solidFill>
                </w14:textFill>
              </w:rPr>
              <w:t>）、凡拟参加本次采购项目的供应商，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查询截止时点：本公告发布之日至响应文件递交截止时间之间任意时刻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12" w:type="dxa"/>
            <w:vAlign w:val="center"/>
          </w:tcPr>
          <w:p>
            <w:pPr>
              <w:pStyle w:val="94"/>
              <w:spacing w:line="400" w:lineRule="exact"/>
              <w:ind w:right="264"/>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31</w:t>
            </w:r>
          </w:p>
        </w:tc>
        <w:tc>
          <w:tcPr>
            <w:tcW w:w="2406" w:type="dxa"/>
            <w:vAlign w:val="center"/>
          </w:tcPr>
          <w:p>
            <w:pPr>
              <w:spacing w:line="400" w:lineRule="exact"/>
              <w:jc w:val="center"/>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投标人参加本次投标必须携带以下资格证明文件：</w:t>
            </w:r>
          </w:p>
        </w:tc>
        <w:tc>
          <w:tcPr>
            <w:tcW w:w="6077" w:type="dxa"/>
            <w:vAlign w:val="center"/>
          </w:tcPr>
          <w:p>
            <w:pPr>
              <w:tabs>
                <w:tab w:val="left" w:pos="828"/>
              </w:tabs>
              <w:spacing w:line="400" w:lineRule="exact"/>
              <w:ind w:leftChars="-1" w:hanging="2" w:hangingChars="1"/>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ab/>
            </w:r>
            <w:r>
              <w:rPr>
                <w:rFonts w:hint="eastAsia" w:ascii="仿宋" w:hAnsi="仿宋" w:eastAsia="仿宋" w:cs="仿宋"/>
                <w:b/>
                <w:color w:val="000000" w:themeColor="text1"/>
                <w:sz w:val="21"/>
                <w:szCs w:val="21"/>
                <w:lang w:val="en-US" w:eastAsia="zh-CN"/>
                <w14:textFill>
                  <w14:solidFill>
                    <w14:schemeClr w14:val="tx1"/>
                  </w14:solidFill>
                </w14:textFill>
              </w:rPr>
              <w:t>1、经过年检的营业执照副本</w:t>
            </w:r>
          </w:p>
          <w:p>
            <w:pPr>
              <w:tabs>
                <w:tab w:val="left" w:pos="828"/>
              </w:tabs>
              <w:spacing w:line="400" w:lineRule="exact"/>
              <w:ind w:leftChars="-1" w:hanging="2" w:hangingChars="1"/>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2法定代表人应携带《法定代表人身份证明》及身份证原件，委托代理人应携带《法人代表授权委托书》及身份证原件；</w:t>
            </w:r>
          </w:p>
          <w:p>
            <w:pPr>
              <w:tabs>
                <w:tab w:val="left" w:pos="828"/>
              </w:tabs>
              <w:spacing w:line="400" w:lineRule="exact"/>
              <w:ind w:leftChars="-1" w:hanging="2" w:hangingChars="1"/>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3、投标单位须提供社保部门出具的最少近六个月的社保缴纳证明（新成立时间少于六个月的公司，按实际发生提供）</w:t>
            </w:r>
          </w:p>
          <w:p>
            <w:pPr>
              <w:tabs>
                <w:tab w:val="left" w:pos="828"/>
              </w:tabs>
              <w:spacing w:line="400" w:lineRule="exact"/>
              <w:ind w:leftChars="-1" w:hanging="2" w:hangingChars="1"/>
              <w:rPr>
                <w:rFonts w:hint="default"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4、须提供2020年的财务审计报告（2021年新成立公司无需提供）;</w:t>
            </w:r>
          </w:p>
          <w:p>
            <w:pPr>
              <w:tabs>
                <w:tab w:val="left" w:pos="828"/>
              </w:tabs>
              <w:spacing w:line="400" w:lineRule="exact"/>
              <w:ind w:leftChars="-1" w:hanging="2" w:hangingChars="1"/>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5、“信用中国”网站（www.creditchina.gov.cn）和中国政府采购网（www.ccgp.gov.cn）渠道信用记录失信被执行人、重大税收违法案件当事人名单以及政府采购严重违法失信行为记录名单</w:t>
            </w:r>
          </w:p>
          <w:p>
            <w:pPr>
              <w:tabs>
                <w:tab w:val="left" w:pos="828"/>
              </w:tabs>
              <w:spacing w:line="400" w:lineRule="exact"/>
              <w:ind w:leftChars="-1" w:hanging="2" w:hangingChars="1"/>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6、保证金证明</w:t>
            </w:r>
          </w:p>
          <w:p>
            <w:pPr>
              <w:tabs>
                <w:tab w:val="left" w:pos="828"/>
              </w:tabs>
              <w:spacing w:line="400" w:lineRule="exact"/>
              <w:ind w:left="0" w:leftChars="-1" w:hanging="2" w:hangingChars="1"/>
              <w:rPr>
                <w:rFonts w:hint="eastAsia" w:ascii="仿宋" w:hAnsi="仿宋" w:eastAsia="仿宋" w:cs="仿宋"/>
                <w:b/>
                <w:color w:val="000000" w:themeColor="text1"/>
                <w:kern w:val="2"/>
                <w:sz w:val="21"/>
                <w:szCs w:val="21"/>
                <w:lang w:val="zh-CN" w:eastAsia="zh-CN" w:bidi="ar-SA"/>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备注：以上证件均提供复印件加盖单位公章，未携带或携带不全者投标将被拒绝。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2" w:type="dxa"/>
            <w:vAlign w:val="center"/>
          </w:tcPr>
          <w:p>
            <w:pPr>
              <w:pStyle w:val="94"/>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rPr>
              <w:t>3</w:t>
            </w:r>
            <w:r>
              <w:rPr>
                <w:rFonts w:hint="eastAsia" w:ascii="仿宋" w:hAnsi="仿宋" w:eastAsia="仿宋" w:cs="仿宋"/>
                <w:b/>
                <w:color w:val="000000"/>
                <w:sz w:val="21"/>
                <w:szCs w:val="21"/>
                <w:lang w:val="en-US" w:eastAsia="zh-CN"/>
              </w:rPr>
              <w:t>2</w:t>
            </w:r>
          </w:p>
        </w:tc>
        <w:tc>
          <w:tcPr>
            <w:tcW w:w="2406" w:type="dxa"/>
            <w:vAlign w:val="center"/>
          </w:tcPr>
          <w:p>
            <w:pPr>
              <w:spacing w:line="400" w:lineRule="exact"/>
              <w:jc w:val="center"/>
              <w:rPr>
                <w:rFonts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特别提示：</w:t>
            </w:r>
          </w:p>
        </w:tc>
        <w:tc>
          <w:tcPr>
            <w:tcW w:w="6077" w:type="dxa"/>
            <w:vAlign w:val="center"/>
          </w:tcPr>
          <w:p>
            <w:pPr>
              <w:numPr>
                <w:ilvl w:val="0"/>
                <w:numId w:val="5"/>
              </w:numPr>
              <w:spacing w:line="400" w:lineRule="exact"/>
              <w:ind w:leftChars="-1" w:hanging="2" w:hangingChars="1"/>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所有投标单位对竞争性谈判文件中所有条款如有疑问或异议请在</w:t>
            </w:r>
            <w:r>
              <w:rPr>
                <w:rFonts w:hint="eastAsia" w:ascii="仿宋" w:hAnsi="仿宋" w:eastAsia="仿宋" w:cs="仿宋"/>
                <w:b/>
                <w:color w:val="000000" w:themeColor="text1"/>
                <w:sz w:val="21"/>
                <w:szCs w:val="21"/>
                <w:lang w:val="zh-CN"/>
                <w14:textFill>
                  <w14:solidFill>
                    <w14:schemeClr w14:val="tx1"/>
                  </w14:solidFill>
                </w14:textFill>
              </w:rPr>
              <w:t>投标截止日前</w:t>
            </w:r>
            <w:r>
              <w:rPr>
                <w:rFonts w:hint="eastAsia" w:ascii="仿宋" w:hAnsi="仿宋" w:eastAsia="仿宋" w:cs="仿宋"/>
                <w:b/>
                <w:color w:val="000000" w:themeColor="text1"/>
                <w:sz w:val="21"/>
                <w:szCs w:val="21"/>
                <w14:textFill>
                  <w14:solidFill>
                    <w14:schemeClr w14:val="tx1"/>
                  </w14:solidFill>
                </w14:textFill>
              </w:rPr>
              <w:t>以书面形式提出，否则不予受理。</w:t>
            </w:r>
          </w:p>
          <w:p>
            <w:pPr>
              <w:numPr>
                <w:ilvl w:val="0"/>
                <w:numId w:val="5"/>
              </w:numPr>
              <w:spacing w:line="400" w:lineRule="exact"/>
              <w:ind w:left="0" w:leftChars="-1" w:hanging="2" w:hangingChars="1"/>
              <w:rPr>
                <w:rFonts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投标人的报价明显低于其他投标报价或者明显低于标底时，经评标委员会认可后，视为无效报价（即作否决投标处理）。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012" w:type="dxa"/>
            <w:vAlign w:val="center"/>
          </w:tcPr>
          <w:p>
            <w:pPr>
              <w:pStyle w:val="94"/>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rPr>
              <w:t>3</w:t>
            </w:r>
            <w:r>
              <w:rPr>
                <w:rFonts w:hint="eastAsia" w:ascii="仿宋" w:hAnsi="仿宋" w:eastAsia="仿宋" w:cs="仿宋"/>
                <w:b/>
                <w:color w:val="000000"/>
                <w:sz w:val="21"/>
                <w:szCs w:val="21"/>
                <w:lang w:val="en-US" w:eastAsia="zh-CN"/>
              </w:rPr>
              <w:t>3</w:t>
            </w:r>
          </w:p>
        </w:tc>
        <w:tc>
          <w:tcPr>
            <w:tcW w:w="2406" w:type="dxa"/>
            <w:vAlign w:val="center"/>
          </w:tcPr>
          <w:p>
            <w:pPr>
              <w:spacing w:line="400" w:lineRule="exact"/>
              <w:jc w:val="center"/>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响应国家政策</w:t>
            </w:r>
          </w:p>
        </w:tc>
        <w:tc>
          <w:tcPr>
            <w:tcW w:w="6077" w:type="dxa"/>
            <w:vAlign w:val="center"/>
          </w:tcPr>
          <w:p>
            <w:pPr>
              <w:tabs>
                <w:tab w:val="left" w:pos="828"/>
              </w:tabs>
              <w:spacing w:line="400" w:lineRule="exact"/>
              <w:ind w:leftChars="-1" w:hanging="2" w:hangingChars="1"/>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一、小微企业（监狱企业、残疾人福利性单位视同小微企业）</w:t>
            </w:r>
          </w:p>
          <w:p>
            <w:pPr>
              <w:tabs>
                <w:tab w:val="left" w:pos="828"/>
              </w:tabs>
              <w:spacing w:line="400" w:lineRule="exact"/>
              <w:ind w:leftChars="-1" w:hanging="2" w:hangingChars="1"/>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价格扣除</w:t>
            </w:r>
          </w:p>
          <w:p>
            <w:pPr>
              <w:tabs>
                <w:tab w:val="left" w:pos="828"/>
              </w:tabs>
              <w:spacing w:line="400" w:lineRule="exact"/>
              <w:ind w:leftChars="-1" w:hanging="2" w:hangingChars="1"/>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1、根据《政府采购促进中小企业发展暂行办法》 （财库[2011]181</w:t>
            </w:r>
          </w:p>
          <w:p>
            <w:pPr>
              <w:tabs>
                <w:tab w:val="left" w:pos="828"/>
              </w:tabs>
              <w:spacing w:line="400" w:lineRule="exact"/>
              <w:ind w:leftChars="-1" w:hanging="2" w:hangingChars="1"/>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号）的规定，对小型和微型企业产品的价格给予 6%的价格扣除，</w:t>
            </w:r>
          </w:p>
          <w:p>
            <w:pPr>
              <w:tabs>
                <w:tab w:val="left" w:pos="828"/>
              </w:tabs>
              <w:spacing w:line="400" w:lineRule="exact"/>
              <w:ind w:leftChars="-1" w:hanging="2" w:hangingChars="1"/>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用扣除后的价格参与评审。</w:t>
            </w:r>
          </w:p>
          <w:p>
            <w:pPr>
              <w:tabs>
                <w:tab w:val="left" w:pos="828"/>
              </w:tabs>
              <w:spacing w:line="400" w:lineRule="exact"/>
              <w:ind w:leftChars="-1" w:hanging="2" w:hangingChars="1"/>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2、参加政府采购活动的中小微企业应当提供《中小企业声明</w:t>
            </w:r>
          </w:p>
          <w:p>
            <w:pPr>
              <w:tabs>
                <w:tab w:val="left" w:pos="828"/>
              </w:tabs>
              <w:spacing w:line="400" w:lineRule="exact"/>
              <w:ind w:left="0" w:leftChars="-1" w:hanging="2" w:hangingChars="1"/>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函》、《残疾人福利性单位声明函》原件。</w:t>
            </w:r>
          </w:p>
        </w:tc>
      </w:tr>
    </w:tbl>
    <w:p>
      <w:pPr>
        <w:pStyle w:val="5"/>
        <w:jc w:val="center"/>
        <w:rPr>
          <w:rFonts w:ascii="仿宋" w:hAnsi="仿宋" w:eastAsia="仿宋" w:cs="仿宋"/>
        </w:rPr>
      </w:pPr>
      <w:r>
        <w:rPr>
          <w:rFonts w:hint="eastAsia" w:ascii="仿宋" w:hAnsi="仿宋" w:eastAsia="仿宋" w:cs="仿宋"/>
        </w:rPr>
        <w:br w:type="page"/>
      </w:r>
      <w:bookmarkEnd w:id="15"/>
      <w:bookmarkEnd w:id="16"/>
      <w:bookmarkEnd w:id="17"/>
      <w:bookmarkEnd w:id="18"/>
      <w:bookmarkStart w:id="34" w:name="_Toc183582204"/>
      <w:bookmarkStart w:id="35" w:name="_Toc89075873"/>
      <w:bookmarkStart w:id="36" w:name="_Toc406749971"/>
      <w:bookmarkStart w:id="37" w:name="_Toc29935"/>
      <w:bookmarkStart w:id="38" w:name="_Toc7379"/>
      <w:bookmarkStart w:id="39" w:name="_Toc77400778"/>
      <w:bookmarkStart w:id="40" w:name="_Toc217446033"/>
      <w:bookmarkStart w:id="41" w:name="_Toc183682341"/>
      <w:r>
        <w:rPr>
          <w:rStyle w:val="52"/>
          <w:rFonts w:hint="eastAsia" w:ascii="仿宋" w:hAnsi="仿宋" w:eastAsia="仿宋" w:cs="仿宋"/>
          <w:b/>
        </w:rPr>
        <w:t>一、总则</w:t>
      </w:r>
      <w:bookmarkEnd w:id="34"/>
      <w:bookmarkEnd w:id="35"/>
      <w:bookmarkEnd w:id="36"/>
      <w:bookmarkEnd w:id="37"/>
      <w:bookmarkEnd w:id="38"/>
      <w:bookmarkEnd w:id="39"/>
      <w:bookmarkEnd w:id="40"/>
      <w:bookmarkEnd w:id="41"/>
    </w:p>
    <w:p>
      <w:pPr>
        <w:spacing w:line="400" w:lineRule="exact"/>
        <w:rPr>
          <w:rFonts w:ascii="仿宋" w:hAnsi="仿宋" w:eastAsia="仿宋" w:cs="仿宋"/>
          <w:b/>
          <w:color w:val="000000"/>
        </w:rPr>
      </w:pPr>
      <w:bookmarkStart w:id="42" w:name="_Toc183682342"/>
      <w:bookmarkStart w:id="43" w:name="_Toc183582205"/>
      <w:bookmarkStart w:id="44" w:name="_Toc217446034"/>
      <w:r>
        <w:rPr>
          <w:rFonts w:hint="eastAsia" w:ascii="仿宋" w:hAnsi="仿宋" w:eastAsia="仿宋" w:cs="仿宋"/>
          <w:b/>
          <w:color w:val="000000"/>
        </w:rPr>
        <w:t>1.</w:t>
      </w:r>
      <w:bookmarkEnd w:id="42"/>
      <w:bookmarkEnd w:id="43"/>
      <w:r>
        <w:rPr>
          <w:rFonts w:hint="eastAsia" w:ascii="仿宋" w:hAnsi="仿宋" w:eastAsia="仿宋" w:cs="仿宋"/>
          <w:b/>
        </w:rPr>
        <w:t>适用范围</w:t>
      </w:r>
      <w:bookmarkEnd w:id="44"/>
    </w:p>
    <w:p>
      <w:pPr>
        <w:tabs>
          <w:tab w:val="left" w:pos="7665"/>
        </w:tabs>
        <w:spacing w:line="400" w:lineRule="exact"/>
        <w:ind w:firstLine="420" w:firstLineChars="200"/>
        <w:rPr>
          <w:rFonts w:ascii="仿宋" w:hAnsi="仿宋" w:eastAsia="仿宋" w:cs="仿宋"/>
          <w:color w:val="000000"/>
          <w:szCs w:val="21"/>
        </w:rPr>
      </w:pPr>
      <w:r>
        <w:rPr>
          <w:rFonts w:hint="eastAsia" w:ascii="仿宋" w:hAnsi="仿宋" w:eastAsia="仿宋" w:cs="仿宋"/>
          <w:szCs w:val="21"/>
        </w:rPr>
        <w:t>1.1 本竞争性谈判文件仅适用于本次招标所叙述的货物和服务项目采购。</w:t>
      </w:r>
    </w:p>
    <w:p>
      <w:pPr>
        <w:spacing w:line="400" w:lineRule="exact"/>
        <w:rPr>
          <w:rFonts w:ascii="仿宋" w:hAnsi="仿宋" w:eastAsia="仿宋" w:cs="仿宋"/>
          <w:b/>
          <w:color w:val="000000"/>
        </w:rPr>
      </w:pPr>
      <w:bookmarkStart w:id="45" w:name="_Toc183582206"/>
      <w:bookmarkStart w:id="46" w:name="_Toc183682343"/>
      <w:bookmarkStart w:id="47" w:name="_Toc217446035"/>
      <w:r>
        <w:rPr>
          <w:rFonts w:hint="eastAsia" w:ascii="仿宋" w:hAnsi="仿宋" w:eastAsia="仿宋" w:cs="仿宋"/>
          <w:b/>
          <w:color w:val="000000"/>
        </w:rPr>
        <w:t xml:space="preserve">2. </w:t>
      </w:r>
      <w:bookmarkEnd w:id="45"/>
      <w:bookmarkEnd w:id="46"/>
      <w:r>
        <w:rPr>
          <w:rFonts w:hint="eastAsia" w:ascii="仿宋" w:hAnsi="仿宋" w:eastAsia="仿宋" w:cs="仿宋"/>
          <w:b/>
          <w:color w:val="000000"/>
        </w:rPr>
        <w:t>有关定义</w:t>
      </w:r>
      <w:bookmarkEnd w:id="47"/>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2.1 “采购人”系指依法进行政府采购的国家机关、事业单位、团体组织。本次招标的采购人是</w:t>
      </w:r>
      <w:r>
        <w:rPr>
          <w:rFonts w:hint="eastAsia" w:ascii="仿宋" w:hAnsi="仿宋" w:eastAsia="仿宋" w:cs="仿宋"/>
          <w:szCs w:val="21"/>
          <w:u w:val="single"/>
        </w:rPr>
        <w:t>同投标人须知前附表</w:t>
      </w:r>
      <w:r>
        <w:rPr>
          <w:rFonts w:hint="eastAsia" w:ascii="仿宋" w:hAnsi="仿宋" w:eastAsia="仿宋" w:cs="仿宋"/>
          <w:szCs w:val="21"/>
        </w:rPr>
        <w:t>。</w:t>
      </w:r>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2.2 “采购代理机构”系指根据采购人的委托依法办理招标事宜的采购机构。本次招标的采购代理机构是</w:t>
      </w:r>
      <w:r>
        <w:rPr>
          <w:rFonts w:hint="eastAsia" w:ascii="仿宋" w:hAnsi="仿宋" w:eastAsia="仿宋" w:cs="仿宋"/>
          <w:szCs w:val="21"/>
          <w:u w:val="single"/>
        </w:rPr>
        <w:t>新疆金玖恩项目管理咨询有限公司</w:t>
      </w:r>
      <w:r>
        <w:rPr>
          <w:rFonts w:hint="eastAsia" w:ascii="仿宋" w:hAnsi="仿宋" w:eastAsia="仿宋" w:cs="仿宋"/>
          <w:szCs w:val="21"/>
        </w:rPr>
        <w:t>（简称“招标人”）。</w:t>
      </w:r>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2.3 “招标采购单位”系指“采购人”和“采购代理机构”的统称。</w:t>
      </w:r>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2.4 “投标人”系指购买了竞争性谈判文件拟参加投标和向采购人提供货物及相应服务的供应商。</w:t>
      </w:r>
    </w:p>
    <w:p>
      <w:pPr>
        <w:spacing w:line="400" w:lineRule="exact"/>
        <w:rPr>
          <w:rFonts w:ascii="仿宋" w:hAnsi="仿宋" w:eastAsia="仿宋" w:cs="仿宋"/>
          <w:b/>
          <w:color w:val="000000"/>
        </w:rPr>
      </w:pPr>
      <w:bookmarkStart w:id="48" w:name="_Toc217390843"/>
      <w:bookmarkStart w:id="49" w:name="_Toc217446036"/>
      <w:bookmarkStart w:id="50" w:name="_Toc183582207"/>
      <w:bookmarkStart w:id="51" w:name="_Toc183682344"/>
      <w:r>
        <w:rPr>
          <w:rFonts w:hint="eastAsia" w:ascii="仿宋" w:hAnsi="仿宋" w:eastAsia="仿宋" w:cs="仿宋"/>
          <w:b/>
          <w:color w:val="000000"/>
        </w:rPr>
        <w:t>3. 合格的投标人</w:t>
      </w:r>
      <w:bookmarkEnd w:id="48"/>
      <w:bookmarkEnd w:id="49"/>
      <w:bookmarkEnd w:id="50"/>
      <w:bookmarkEnd w:id="51"/>
    </w:p>
    <w:p>
      <w:pPr>
        <w:tabs>
          <w:tab w:val="left" w:pos="7665"/>
        </w:tabs>
        <w:spacing w:line="400" w:lineRule="exact"/>
        <w:rPr>
          <w:rFonts w:ascii="仿宋" w:hAnsi="仿宋" w:eastAsia="仿宋" w:cs="仿宋"/>
          <w:color w:val="000000"/>
          <w:szCs w:val="21"/>
        </w:rPr>
      </w:pPr>
      <w:r>
        <w:rPr>
          <w:rFonts w:hint="eastAsia" w:ascii="仿宋" w:hAnsi="仿宋" w:eastAsia="仿宋" w:cs="仿宋"/>
          <w:color w:val="000000"/>
          <w:szCs w:val="21"/>
        </w:rPr>
        <w:t>合格的投标人应具备以下条件：</w:t>
      </w:r>
    </w:p>
    <w:p>
      <w:pPr>
        <w:tabs>
          <w:tab w:val="left" w:pos="7665"/>
        </w:tabs>
        <w:spacing w:line="400" w:lineRule="exact"/>
        <w:ind w:firstLine="420" w:firstLineChars="200"/>
        <w:rPr>
          <w:rFonts w:ascii="仿宋" w:hAnsi="仿宋" w:eastAsia="仿宋" w:cs="仿宋"/>
          <w:color w:val="000000"/>
          <w:spacing w:val="-4"/>
          <w:szCs w:val="21"/>
        </w:rPr>
      </w:pPr>
      <w:r>
        <w:rPr>
          <w:rFonts w:hint="eastAsia" w:ascii="仿宋" w:hAnsi="仿宋" w:eastAsia="仿宋" w:cs="仿宋"/>
          <w:color w:val="000000"/>
          <w:szCs w:val="21"/>
        </w:rPr>
        <w:t>（1）具备“</w:t>
      </w:r>
      <w:r>
        <w:rPr>
          <w:rFonts w:hint="eastAsia" w:ascii="仿宋" w:hAnsi="仿宋" w:eastAsia="仿宋" w:cs="仿宋"/>
          <w:b/>
          <w:color w:val="000000"/>
          <w:szCs w:val="21"/>
        </w:rPr>
        <w:t>竞争性谈判公告</w:t>
      </w:r>
      <w:r>
        <w:rPr>
          <w:rFonts w:hint="eastAsia" w:ascii="仿宋" w:hAnsi="仿宋" w:eastAsia="仿宋" w:cs="仿宋"/>
          <w:color w:val="000000"/>
          <w:szCs w:val="21"/>
        </w:rPr>
        <w:t>”</w:t>
      </w:r>
      <w:r>
        <w:rPr>
          <w:rFonts w:hint="eastAsia" w:ascii="仿宋" w:hAnsi="仿宋" w:eastAsia="仿宋" w:cs="仿宋"/>
          <w:szCs w:val="21"/>
        </w:rPr>
        <w:t>第五条</w:t>
      </w:r>
      <w:r>
        <w:rPr>
          <w:rFonts w:hint="eastAsia" w:ascii="仿宋" w:hAnsi="仿宋" w:eastAsia="仿宋" w:cs="仿宋"/>
          <w:color w:val="000000"/>
          <w:szCs w:val="21"/>
        </w:rPr>
        <w:t>的基本条件</w:t>
      </w:r>
      <w:r>
        <w:rPr>
          <w:rFonts w:hint="eastAsia" w:ascii="仿宋" w:hAnsi="仿宋" w:eastAsia="仿宋" w:cs="仿宋"/>
          <w:color w:val="000000"/>
          <w:spacing w:val="-4"/>
          <w:szCs w:val="21"/>
        </w:rPr>
        <w:t>；</w:t>
      </w:r>
    </w:p>
    <w:p>
      <w:pPr>
        <w:tabs>
          <w:tab w:val="left" w:pos="7665"/>
        </w:tabs>
        <w:spacing w:line="400" w:lineRule="exact"/>
        <w:rPr>
          <w:rFonts w:ascii="仿宋" w:hAnsi="仿宋" w:eastAsia="仿宋" w:cs="仿宋"/>
          <w:color w:val="000000"/>
          <w:szCs w:val="21"/>
        </w:rPr>
      </w:pPr>
      <w:r>
        <w:rPr>
          <w:rFonts w:hint="eastAsia" w:ascii="仿宋" w:hAnsi="仿宋" w:eastAsia="仿宋" w:cs="仿宋"/>
          <w:color w:val="000000"/>
          <w:szCs w:val="21"/>
        </w:rPr>
        <w:t xml:space="preserve">    （2）向采购代理机构购买了竞争性谈判文件并登记备案；</w:t>
      </w:r>
    </w:p>
    <w:p>
      <w:pPr>
        <w:tabs>
          <w:tab w:val="left" w:pos="7665"/>
        </w:tabs>
        <w:spacing w:line="400" w:lineRule="exact"/>
        <w:ind w:firstLine="426"/>
        <w:rPr>
          <w:rFonts w:ascii="仿宋" w:hAnsi="仿宋" w:eastAsia="仿宋" w:cs="仿宋"/>
          <w:color w:val="000000"/>
          <w:szCs w:val="21"/>
        </w:rPr>
      </w:pPr>
      <w:r>
        <w:rPr>
          <w:rFonts w:hint="eastAsia" w:ascii="仿宋" w:hAnsi="仿宋" w:eastAsia="仿宋" w:cs="仿宋"/>
          <w:color w:val="000000"/>
          <w:szCs w:val="21"/>
        </w:rPr>
        <w:t>（3）遵守国家有关的法律、法规和条例；</w:t>
      </w:r>
    </w:p>
    <w:p>
      <w:pPr>
        <w:tabs>
          <w:tab w:val="left" w:pos="7665"/>
        </w:tabs>
        <w:spacing w:line="400" w:lineRule="exact"/>
        <w:ind w:firstLine="426"/>
        <w:rPr>
          <w:rFonts w:ascii="仿宋" w:hAnsi="仿宋" w:eastAsia="仿宋" w:cs="仿宋"/>
          <w:color w:val="000000"/>
          <w:szCs w:val="21"/>
        </w:rPr>
      </w:pPr>
      <w:r>
        <w:rPr>
          <w:rFonts w:hint="eastAsia" w:ascii="仿宋" w:hAnsi="仿宋" w:eastAsia="仿宋" w:cs="仿宋"/>
          <w:color w:val="000000"/>
          <w:szCs w:val="21"/>
        </w:rPr>
        <w:t>（4）竞争性谈判文件和法律、行政法规规定的其他条件。</w:t>
      </w:r>
    </w:p>
    <w:p>
      <w:pPr>
        <w:spacing w:line="400" w:lineRule="exact"/>
        <w:rPr>
          <w:rFonts w:ascii="仿宋" w:hAnsi="仿宋" w:eastAsia="仿宋" w:cs="仿宋"/>
          <w:b/>
          <w:color w:val="000000"/>
        </w:rPr>
      </w:pPr>
      <w:bookmarkStart w:id="52" w:name="_Toc183682345"/>
      <w:bookmarkStart w:id="53" w:name="_Toc217446037"/>
      <w:bookmarkStart w:id="54" w:name="_Toc183582208"/>
      <w:r>
        <w:rPr>
          <w:rFonts w:hint="eastAsia" w:ascii="仿宋" w:hAnsi="仿宋" w:eastAsia="仿宋" w:cs="仿宋"/>
          <w:b/>
          <w:color w:val="000000"/>
        </w:rPr>
        <w:t>4. 投标费用</w:t>
      </w:r>
      <w:bookmarkEnd w:id="52"/>
      <w:bookmarkEnd w:id="53"/>
      <w:bookmarkEnd w:id="54"/>
    </w:p>
    <w:p>
      <w:pPr>
        <w:tabs>
          <w:tab w:val="left" w:pos="7665"/>
        </w:tabs>
        <w:spacing w:line="400" w:lineRule="exact"/>
        <w:ind w:firstLine="405"/>
        <w:rPr>
          <w:rFonts w:ascii="仿宋" w:hAnsi="仿宋" w:eastAsia="仿宋" w:cs="仿宋"/>
          <w:color w:val="000000"/>
          <w:szCs w:val="21"/>
        </w:rPr>
      </w:pPr>
      <w:r>
        <w:rPr>
          <w:rFonts w:hint="eastAsia" w:ascii="仿宋" w:hAnsi="仿宋" w:eastAsia="仿宋" w:cs="仿宋"/>
          <w:color w:val="000000"/>
          <w:szCs w:val="21"/>
        </w:rPr>
        <w:t>投标人参加投标的有关费用由投标人自行承担。</w:t>
      </w:r>
    </w:p>
    <w:p>
      <w:pPr>
        <w:tabs>
          <w:tab w:val="left" w:pos="7665"/>
        </w:tabs>
        <w:spacing w:line="400" w:lineRule="exact"/>
        <w:ind w:firstLine="405"/>
        <w:rPr>
          <w:rFonts w:ascii="仿宋" w:hAnsi="仿宋" w:eastAsia="仿宋" w:cs="仿宋"/>
          <w:color w:val="000000"/>
          <w:szCs w:val="21"/>
        </w:rPr>
      </w:pPr>
    </w:p>
    <w:p>
      <w:pPr>
        <w:pStyle w:val="4"/>
        <w:rPr>
          <w:rFonts w:ascii="仿宋" w:hAnsi="仿宋" w:eastAsia="仿宋" w:cs="仿宋"/>
        </w:rPr>
      </w:pPr>
      <w:bookmarkStart w:id="55" w:name="_Toc89075875"/>
      <w:bookmarkStart w:id="56" w:name="_Toc183682346"/>
      <w:bookmarkStart w:id="57" w:name="_Toc406749972"/>
      <w:bookmarkStart w:id="58" w:name="_Toc217446038"/>
      <w:bookmarkStart w:id="59" w:name="_Toc9564"/>
      <w:bookmarkStart w:id="60" w:name="_Toc183582209"/>
      <w:bookmarkStart w:id="61" w:name="_Toc77400779"/>
      <w:bookmarkStart w:id="62" w:name="_Toc31912"/>
      <w:r>
        <w:rPr>
          <w:rFonts w:hint="eastAsia" w:ascii="仿宋" w:hAnsi="仿宋" w:eastAsia="仿宋" w:cs="仿宋"/>
        </w:rPr>
        <w:t>二、</w:t>
      </w:r>
      <w:bookmarkEnd w:id="55"/>
      <w:bookmarkEnd w:id="56"/>
      <w:bookmarkEnd w:id="57"/>
      <w:bookmarkEnd w:id="58"/>
      <w:bookmarkEnd w:id="59"/>
      <w:bookmarkEnd w:id="60"/>
      <w:bookmarkEnd w:id="61"/>
      <w:r>
        <w:rPr>
          <w:rFonts w:hint="eastAsia" w:ascii="仿宋" w:hAnsi="仿宋" w:eastAsia="仿宋" w:cs="仿宋"/>
        </w:rPr>
        <w:t>竞争性谈判文件</w:t>
      </w:r>
      <w:bookmarkEnd w:id="62"/>
    </w:p>
    <w:p>
      <w:pPr>
        <w:spacing w:line="400" w:lineRule="exact"/>
        <w:rPr>
          <w:rFonts w:ascii="仿宋" w:hAnsi="仿宋" w:eastAsia="仿宋" w:cs="仿宋"/>
          <w:b/>
          <w:color w:val="000000"/>
        </w:rPr>
      </w:pPr>
      <w:bookmarkStart w:id="63" w:name="_Toc183682347"/>
      <w:bookmarkStart w:id="64" w:name="_Toc183582210"/>
      <w:bookmarkStart w:id="65" w:name="_Toc217446039"/>
      <w:r>
        <w:rPr>
          <w:rFonts w:hint="eastAsia" w:ascii="仿宋" w:hAnsi="仿宋" w:eastAsia="仿宋" w:cs="仿宋"/>
          <w:b/>
          <w:color w:val="000000"/>
        </w:rPr>
        <w:t>5．竞争性谈判文件的构成</w:t>
      </w:r>
      <w:bookmarkEnd w:id="63"/>
      <w:bookmarkEnd w:id="64"/>
      <w:bookmarkEnd w:id="65"/>
    </w:p>
    <w:p>
      <w:pPr>
        <w:tabs>
          <w:tab w:val="left" w:pos="7665"/>
        </w:tabs>
        <w:spacing w:line="400" w:lineRule="exact"/>
        <w:rPr>
          <w:rFonts w:ascii="仿宋" w:hAnsi="仿宋" w:eastAsia="仿宋" w:cs="仿宋"/>
          <w:color w:val="000000"/>
          <w:szCs w:val="21"/>
        </w:rPr>
      </w:pPr>
      <w:r>
        <w:rPr>
          <w:rFonts w:hint="eastAsia" w:ascii="仿宋" w:hAnsi="仿宋" w:eastAsia="仿宋" w:cs="仿宋"/>
          <w:color w:val="000000"/>
          <w:szCs w:val="21"/>
        </w:rPr>
        <w:t xml:space="preserve">    5</w:t>
      </w:r>
      <w:r>
        <w:rPr>
          <w:rFonts w:hint="eastAsia" w:ascii="仿宋" w:hAnsi="仿宋" w:eastAsia="仿宋" w:cs="仿宋"/>
          <w:b/>
          <w:bCs/>
          <w:color w:val="000000"/>
          <w:szCs w:val="21"/>
        </w:rPr>
        <w:t>.</w:t>
      </w:r>
      <w:r>
        <w:rPr>
          <w:rFonts w:hint="eastAsia" w:ascii="仿宋" w:hAnsi="仿宋" w:eastAsia="仿宋" w:cs="仿宋"/>
          <w:color w:val="000000"/>
          <w:szCs w:val="21"/>
        </w:rPr>
        <w:t>1 竞争性谈判文件用以阐明招标项目所需的资质、技术、服务及报价等要求、招标投标程序、有关规定和注意事项以及合同主要条款等。本竞争性谈判文件包括以下内容：</w:t>
      </w:r>
    </w:p>
    <w:p>
      <w:pPr>
        <w:tabs>
          <w:tab w:val="left" w:pos="7665"/>
        </w:tabs>
        <w:spacing w:line="40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（1）竞争性谈判公告；  </w:t>
      </w:r>
    </w:p>
    <w:p>
      <w:pPr>
        <w:tabs>
          <w:tab w:val="left" w:pos="7665"/>
        </w:tabs>
        <w:spacing w:line="40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（2）投标人须知及前附表；</w:t>
      </w:r>
    </w:p>
    <w:p>
      <w:pPr>
        <w:tabs>
          <w:tab w:val="left" w:pos="7665"/>
        </w:tabs>
        <w:spacing w:line="40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（3）投标文件格式要求；</w:t>
      </w:r>
    </w:p>
    <w:p>
      <w:pPr>
        <w:tabs>
          <w:tab w:val="left" w:pos="7665"/>
        </w:tabs>
        <w:spacing w:line="40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（4）投标人有关资格证明文件要求；</w:t>
      </w:r>
    </w:p>
    <w:p>
      <w:pPr>
        <w:tabs>
          <w:tab w:val="left" w:pos="7665"/>
        </w:tabs>
        <w:spacing w:line="40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（5）招标项目及要求；</w:t>
      </w:r>
    </w:p>
    <w:p>
      <w:pPr>
        <w:tabs>
          <w:tab w:val="left" w:pos="7665"/>
        </w:tabs>
        <w:spacing w:line="40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（6）评标办法；</w:t>
      </w:r>
    </w:p>
    <w:p>
      <w:pPr>
        <w:tabs>
          <w:tab w:val="left" w:pos="7665"/>
        </w:tabs>
        <w:spacing w:line="400" w:lineRule="exact"/>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（7）合同主要条款。</w:t>
      </w:r>
    </w:p>
    <w:p>
      <w:pPr>
        <w:tabs>
          <w:tab w:val="left" w:pos="7665"/>
        </w:tabs>
        <w:spacing w:line="400" w:lineRule="exact"/>
        <w:ind w:firstLine="420" w:firstLineChars="200"/>
        <w:rPr>
          <w:rFonts w:ascii="仿宋" w:hAnsi="仿宋" w:eastAsia="仿宋" w:cs="仿宋"/>
          <w:color w:val="000000"/>
          <w:szCs w:val="21"/>
        </w:rPr>
      </w:pPr>
      <w:r>
        <w:rPr>
          <w:rFonts w:hint="eastAsia" w:ascii="仿宋" w:hAnsi="仿宋" w:eastAsia="仿宋" w:cs="仿宋"/>
          <w:color w:val="000000" w:themeColor="text1"/>
          <w:szCs w:val="21"/>
          <w14:textFill>
            <w14:solidFill>
              <w14:schemeClr w14:val="tx1"/>
            </w14:solidFill>
          </w14:textFill>
        </w:rPr>
        <w:t>5</w:t>
      </w:r>
      <w:r>
        <w:rPr>
          <w:rFonts w:hint="eastAsia" w:ascii="仿宋" w:hAnsi="仿宋" w:eastAsia="仿宋" w:cs="仿宋"/>
          <w:b/>
          <w:bCs/>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2 投标人应认真阅读和充</w:t>
      </w:r>
      <w:r>
        <w:rPr>
          <w:rFonts w:hint="eastAsia" w:ascii="仿宋" w:hAnsi="仿宋" w:eastAsia="仿宋" w:cs="仿宋"/>
          <w:color w:val="000000"/>
          <w:szCs w:val="21"/>
        </w:rPr>
        <w:t>分理解竞争性谈判文件中所有的事项、格式条款和规范要求。投标人没有对竞争性谈判文件全面做出实质性响应是投标人的风险。没有按照竞争性谈判文件要求作出实质性响应的投标文件将被拒绝。</w:t>
      </w:r>
    </w:p>
    <w:p>
      <w:pPr>
        <w:spacing w:line="400" w:lineRule="exact"/>
        <w:rPr>
          <w:rFonts w:ascii="仿宋" w:hAnsi="仿宋" w:eastAsia="仿宋" w:cs="仿宋"/>
          <w:b/>
          <w:color w:val="000000"/>
        </w:rPr>
      </w:pPr>
      <w:bookmarkStart w:id="66" w:name="_Toc183682348"/>
      <w:bookmarkStart w:id="67" w:name="_Toc183582211"/>
      <w:bookmarkStart w:id="68" w:name="_Toc217446040"/>
      <w:r>
        <w:rPr>
          <w:rFonts w:hint="eastAsia" w:ascii="仿宋" w:hAnsi="仿宋" w:eastAsia="仿宋" w:cs="仿宋"/>
          <w:b/>
          <w:color w:val="000000"/>
        </w:rPr>
        <w:t>6. 竞争性谈判文件的澄清</w:t>
      </w:r>
      <w:bookmarkEnd w:id="66"/>
      <w:bookmarkEnd w:id="67"/>
      <w:r>
        <w:rPr>
          <w:rFonts w:hint="eastAsia" w:ascii="仿宋" w:hAnsi="仿宋" w:eastAsia="仿宋" w:cs="仿宋"/>
          <w:b/>
          <w:color w:val="000000"/>
        </w:rPr>
        <w:t>和修改</w:t>
      </w:r>
      <w:bookmarkEnd w:id="68"/>
    </w:p>
    <w:p>
      <w:pPr>
        <w:tabs>
          <w:tab w:val="left" w:pos="720"/>
        </w:tabs>
        <w:spacing w:line="400" w:lineRule="exact"/>
        <w:ind w:firstLine="420" w:firstLineChars="200"/>
        <w:rPr>
          <w:rFonts w:ascii="仿宋" w:hAnsi="仿宋" w:eastAsia="仿宋" w:cs="仿宋"/>
          <w:szCs w:val="21"/>
        </w:rPr>
      </w:pPr>
      <w:r>
        <w:rPr>
          <w:rFonts w:hint="eastAsia" w:ascii="仿宋" w:hAnsi="仿宋" w:eastAsia="仿宋" w:cs="仿宋"/>
          <w:szCs w:val="21"/>
        </w:rPr>
        <w:t>6.1 在投标截止时间前，招标采购单位无论出于何种原因，可以对竞争性谈判文件进行澄清或者修改。</w:t>
      </w:r>
    </w:p>
    <w:p>
      <w:pPr>
        <w:spacing w:line="400" w:lineRule="exact"/>
        <w:ind w:firstLine="420" w:firstLineChars="200"/>
        <w:rPr>
          <w:rFonts w:ascii="仿宋" w:hAnsi="仿宋" w:eastAsia="仿宋" w:cs="仿宋"/>
          <w:szCs w:val="21"/>
        </w:rPr>
      </w:pPr>
      <w:r>
        <w:rPr>
          <w:rFonts w:hint="eastAsia" w:ascii="仿宋" w:hAnsi="仿宋" w:eastAsia="仿宋" w:cs="仿宋"/>
          <w:szCs w:val="21"/>
        </w:rPr>
        <w:t>6.2 招标采购单位对已发出的竞争性谈判文件进行澄清或者修改，</w:t>
      </w:r>
      <w:r>
        <w:rPr>
          <w:rFonts w:hint="eastAsia" w:ascii="仿宋" w:hAnsi="仿宋" w:eastAsia="仿宋" w:cs="仿宋"/>
          <w:color w:val="000000"/>
          <w:szCs w:val="21"/>
        </w:rPr>
        <w:t>将</w:t>
      </w:r>
      <w:r>
        <w:rPr>
          <w:rFonts w:hint="eastAsia" w:ascii="仿宋" w:hAnsi="仿宋" w:eastAsia="仿宋" w:cs="仿宋"/>
          <w:szCs w:val="21"/>
        </w:rPr>
        <w:t>在竞争性谈判文件要求的提交投标文件截止时间前进行，并以书面形式将澄清或者修改的内容通知所有购买了竞争性谈判文件的投标人，该澄清或者修改的内容为竞争性谈判文件的组成部分。</w:t>
      </w:r>
    </w:p>
    <w:p>
      <w:pPr>
        <w:spacing w:line="400" w:lineRule="exact"/>
        <w:ind w:firstLine="420" w:firstLineChars="200"/>
        <w:rPr>
          <w:rFonts w:ascii="仿宋" w:hAnsi="仿宋" w:eastAsia="仿宋" w:cs="仿宋"/>
          <w:szCs w:val="21"/>
        </w:rPr>
      </w:pPr>
      <w:r>
        <w:rPr>
          <w:rFonts w:hint="eastAsia" w:ascii="仿宋" w:hAnsi="仿宋" w:eastAsia="仿宋" w:cs="仿宋"/>
          <w:color w:val="000000"/>
          <w:szCs w:val="21"/>
        </w:rPr>
        <w:t>6</w:t>
      </w:r>
      <w:r>
        <w:rPr>
          <w:rFonts w:hint="eastAsia" w:ascii="仿宋" w:hAnsi="仿宋" w:eastAsia="仿宋" w:cs="仿宋"/>
          <w:b/>
          <w:bCs/>
          <w:color w:val="000000"/>
          <w:szCs w:val="21"/>
        </w:rPr>
        <w:t>.</w:t>
      </w:r>
      <w:r>
        <w:rPr>
          <w:rFonts w:hint="eastAsia" w:ascii="仿宋" w:hAnsi="仿宋" w:eastAsia="仿宋" w:cs="仿宋"/>
          <w:color w:val="000000"/>
          <w:szCs w:val="21"/>
        </w:rPr>
        <w:t>3 投标人要求对竞争性谈判文件进行澄清的，均应在投标截止日前按竞争性谈判文件中的联系方式，以书面形式通知采购代理机构。</w:t>
      </w:r>
    </w:p>
    <w:p>
      <w:pPr>
        <w:spacing w:line="400" w:lineRule="exact"/>
        <w:ind w:firstLine="420" w:firstLineChars="200"/>
        <w:rPr>
          <w:rFonts w:ascii="仿宋" w:hAnsi="仿宋" w:eastAsia="仿宋" w:cs="仿宋"/>
          <w:szCs w:val="21"/>
        </w:rPr>
      </w:pPr>
      <w:r>
        <w:rPr>
          <w:rFonts w:hint="eastAsia" w:ascii="仿宋" w:hAnsi="仿宋" w:eastAsia="仿宋" w:cs="仿宋"/>
          <w:szCs w:val="21"/>
        </w:rPr>
        <w:t>6.4 在投标截止时间前，招标采购单位可以视采购具体情况，延长投标截止时间和开标时间，并在竞争性谈判文件要求提交投标文件的截止时间三日前，将变更时间以书面形式通知所有购买了竞争性谈判文件的投标人。</w:t>
      </w:r>
    </w:p>
    <w:p>
      <w:pPr>
        <w:spacing w:line="400" w:lineRule="exact"/>
        <w:rPr>
          <w:rFonts w:ascii="仿宋" w:hAnsi="仿宋" w:eastAsia="仿宋" w:cs="仿宋"/>
          <w:b/>
          <w:color w:val="000000"/>
        </w:rPr>
      </w:pPr>
      <w:bookmarkStart w:id="69" w:name="_Toc183682350"/>
      <w:bookmarkStart w:id="70" w:name="_Toc183582213"/>
      <w:bookmarkStart w:id="71" w:name="_Toc208848971"/>
      <w:bookmarkStart w:id="72" w:name="_Toc217446041"/>
      <w:r>
        <w:rPr>
          <w:rFonts w:hint="eastAsia" w:ascii="仿宋" w:hAnsi="仿宋" w:eastAsia="仿宋" w:cs="仿宋"/>
          <w:b/>
          <w:color w:val="000000"/>
        </w:rPr>
        <w:t>7</w:t>
      </w:r>
      <w:bookmarkEnd w:id="69"/>
      <w:bookmarkEnd w:id="70"/>
      <w:r>
        <w:rPr>
          <w:rFonts w:hint="eastAsia" w:ascii="仿宋" w:hAnsi="仿宋" w:eastAsia="仿宋" w:cs="仿宋"/>
          <w:b/>
          <w:color w:val="000000"/>
        </w:rPr>
        <w:t>. 答疑会和现场考察</w:t>
      </w:r>
      <w:bookmarkEnd w:id="71"/>
      <w:bookmarkEnd w:id="72"/>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7.1 根据采购项目和具体情况，招标采购单位认为有必要，可以组织召开标前答疑会或组织投标人对项目现场进行考察。答疑会或进行现场考察的时间，招标采购单位将以书面形式通知</w:t>
      </w:r>
      <w:r>
        <w:rPr>
          <w:rFonts w:hint="eastAsia" w:ascii="仿宋" w:hAnsi="仿宋" w:eastAsia="仿宋" w:cs="仿宋"/>
          <w:szCs w:val="21"/>
        </w:rPr>
        <w:t>所有购买了竞争性谈判文件的供应商。</w:t>
      </w:r>
    </w:p>
    <w:p>
      <w:pPr>
        <w:adjustRightInd w:val="0"/>
        <w:snapToGrid w:val="0"/>
        <w:spacing w:line="400" w:lineRule="exact"/>
        <w:ind w:firstLine="367" w:firstLineChars="175"/>
        <w:rPr>
          <w:rFonts w:ascii="仿宋" w:hAnsi="仿宋" w:eastAsia="仿宋" w:cs="仿宋"/>
          <w:color w:val="000000"/>
          <w:szCs w:val="21"/>
        </w:rPr>
      </w:pPr>
      <w:r>
        <w:rPr>
          <w:rFonts w:hint="eastAsia" w:ascii="仿宋" w:hAnsi="仿宋" w:eastAsia="仿宋" w:cs="仿宋"/>
          <w:color w:val="000000"/>
          <w:szCs w:val="21"/>
        </w:rPr>
        <w:t>7.2 供应商考察现场所发生的一切费用由供应商自己承担。</w:t>
      </w:r>
    </w:p>
    <w:p>
      <w:pPr>
        <w:adjustRightInd w:val="0"/>
        <w:snapToGrid w:val="0"/>
        <w:spacing w:line="400" w:lineRule="exact"/>
        <w:ind w:firstLine="367" w:firstLineChars="175"/>
        <w:rPr>
          <w:rFonts w:ascii="仿宋" w:hAnsi="仿宋" w:eastAsia="仿宋" w:cs="仿宋"/>
          <w:color w:val="000000"/>
          <w:szCs w:val="21"/>
        </w:rPr>
      </w:pPr>
    </w:p>
    <w:p>
      <w:pPr>
        <w:pStyle w:val="4"/>
        <w:rPr>
          <w:rFonts w:ascii="仿宋" w:hAnsi="仿宋" w:eastAsia="仿宋" w:cs="仿宋"/>
        </w:rPr>
      </w:pPr>
      <w:bookmarkStart w:id="73" w:name="_Toc13556"/>
      <w:bookmarkStart w:id="74" w:name="_Toc89075876"/>
      <w:bookmarkStart w:id="75" w:name="_Toc406749973"/>
      <w:bookmarkStart w:id="76" w:name="_Toc217446042"/>
      <w:bookmarkStart w:id="77" w:name="_Toc77400780"/>
      <w:bookmarkStart w:id="78" w:name="_Toc183682351"/>
      <w:bookmarkStart w:id="79" w:name="_Toc183582214"/>
      <w:bookmarkStart w:id="80" w:name="_Toc28880"/>
      <w:r>
        <w:rPr>
          <w:rFonts w:hint="eastAsia" w:ascii="仿宋" w:hAnsi="仿宋" w:eastAsia="仿宋" w:cs="仿宋"/>
        </w:rPr>
        <w:t>三、投标文件</w:t>
      </w:r>
      <w:bookmarkEnd w:id="73"/>
      <w:bookmarkEnd w:id="74"/>
      <w:bookmarkEnd w:id="75"/>
      <w:bookmarkEnd w:id="76"/>
      <w:bookmarkEnd w:id="77"/>
      <w:bookmarkEnd w:id="78"/>
      <w:bookmarkEnd w:id="79"/>
      <w:bookmarkEnd w:id="80"/>
    </w:p>
    <w:p>
      <w:pPr>
        <w:spacing w:line="400" w:lineRule="exact"/>
        <w:rPr>
          <w:rFonts w:ascii="仿宋" w:hAnsi="仿宋" w:eastAsia="仿宋" w:cs="仿宋"/>
          <w:b/>
          <w:color w:val="000000"/>
        </w:rPr>
      </w:pPr>
      <w:bookmarkStart w:id="81" w:name="_Toc217446043"/>
      <w:bookmarkStart w:id="82" w:name="_Toc183582215"/>
      <w:bookmarkStart w:id="83" w:name="_Toc183682352"/>
      <w:r>
        <w:rPr>
          <w:rFonts w:hint="eastAsia" w:ascii="仿宋" w:hAnsi="仿宋" w:eastAsia="仿宋" w:cs="仿宋"/>
          <w:b/>
          <w:color w:val="000000"/>
        </w:rPr>
        <w:t>8．投标文件的语言</w:t>
      </w:r>
      <w:bookmarkEnd w:id="81"/>
      <w:bookmarkEnd w:id="82"/>
      <w:bookmarkEnd w:id="83"/>
    </w:p>
    <w:p>
      <w:pPr>
        <w:spacing w:line="400" w:lineRule="exact"/>
        <w:ind w:firstLine="420" w:firstLineChars="200"/>
        <w:rPr>
          <w:rFonts w:ascii="仿宋" w:hAnsi="仿宋" w:eastAsia="仿宋" w:cs="仿宋"/>
          <w:szCs w:val="21"/>
        </w:rPr>
      </w:pPr>
      <w:r>
        <w:rPr>
          <w:rFonts w:hint="eastAsia" w:ascii="仿宋" w:hAnsi="仿宋" w:eastAsia="仿宋" w:cs="仿宋"/>
          <w:szCs w:val="21"/>
        </w:rPr>
        <w:t>8.1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w:t>
      </w:r>
    </w:p>
    <w:p>
      <w:pPr>
        <w:spacing w:line="400" w:lineRule="exact"/>
        <w:ind w:firstLine="420" w:firstLineChars="200"/>
        <w:rPr>
          <w:rFonts w:ascii="仿宋" w:hAnsi="仿宋" w:eastAsia="仿宋" w:cs="仿宋"/>
          <w:szCs w:val="21"/>
        </w:rPr>
      </w:pPr>
      <w:r>
        <w:rPr>
          <w:rFonts w:hint="eastAsia" w:ascii="仿宋" w:hAnsi="仿宋" w:eastAsia="仿宋" w:cs="仿宋"/>
          <w:szCs w:val="21"/>
        </w:rPr>
        <w:t>8.2 翻译的中文资料与外文资料如果出现差异和矛盾时，以中文为准。但不能故意错误翻译，否则，投标人的投标文件将作为无效投标处理。</w:t>
      </w:r>
    </w:p>
    <w:p>
      <w:pPr>
        <w:spacing w:line="400" w:lineRule="exact"/>
        <w:rPr>
          <w:rFonts w:ascii="仿宋" w:hAnsi="仿宋" w:eastAsia="仿宋" w:cs="仿宋"/>
          <w:b/>
          <w:color w:val="000000"/>
        </w:rPr>
      </w:pPr>
      <w:bookmarkStart w:id="84" w:name="_Toc217446044"/>
      <w:bookmarkStart w:id="85" w:name="_Toc183582216"/>
      <w:bookmarkStart w:id="86" w:name="_Toc183682353"/>
      <w:r>
        <w:rPr>
          <w:rFonts w:hint="eastAsia" w:ascii="仿宋" w:hAnsi="仿宋" w:eastAsia="仿宋" w:cs="仿宋"/>
          <w:b/>
          <w:color w:val="000000"/>
        </w:rPr>
        <w:t>9．计量单位</w:t>
      </w:r>
      <w:bookmarkEnd w:id="84"/>
      <w:bookmarkEnd w:id="85"/>
      <w:bookmarkEnd w:id="86"/>
    </w:p>
    <w:p>
      <w:pPr>
        <w:spacing w:line="400" w:lineRule="exact"/>
        <w:ind w:firstLine="411" w:firstLineChars="196"/>
        <w:rPr>
          <w:rFonts w:ascii="仿宋" w:hAnsi="仿宋" w:eastAsia="仿宋" w:cs="仿宋"/>
          <w:szCs w:val="21"/>
        </w:rPr>
      </w:pPr>
      <w:r>
        <w:rPr>
          <w:rFonts w:hint="eastAsia" w:ascii="仿宋" w:hAnsi="仿宋" w:eastAsia="仿宋" w:cs="仿宋"/>
          <w:color w:val="000000"/>
          <w:szCs w:val="21"/>
        </w:rPr>
        <w:t>除技术规格及要求中另有规定外，本采购项下的投标均采用国家法定的计量单位。</w:t>
      </w:r>
    </w:p>
    <w:p>
      <w:pPr>
        <w:spacing w:line="400" w:lineRule="exact"/>
        <w:rPr>
          <w:rFonts w:ascii="仿宋" w:hAnsi="仿宋" w:eastAsia="仿宋" w:cs="仿宋"/>
          <w:b/>
          <w:color w:val="000000"/>
        </w:rPr>
      </w:pPr>
      <w:bookmarkStart w:id="87" w:name="_Toc217446045"/>
      <w:r>
        <w:rPr>
          <w:rFonts w:hint="eastAsia" w:ascii="仿宋" w:hAnsi="仿宋" w:eastAsia="仿宋" w:cs="仿宋"/>
          <w:b/>
          <w:color w:val="000000"/>
        </w:rPr>
        <w:t>10. 投标货币</w:t>
      </w:r>
      <w:bookmarkEnd w:id="87"/>
    </w:p>
    <w:p>
      <w:pPr>
        <w:tabs>
          <w:tab w:val="left" w:pos="7665"/>
        </w:tabs>
        <w:spacing w:line="400" w:lineRule="exact"/>
        <w:ind w:left="13" w:hanging="118"/>
        <w:rPr>
          <w:rFonts w:ascii="仿宋" w:hAnsi="仿宋" w:eastAsia="仿宋" w:cs="仿宋"/>
          <w:color w:val="000000"/>
          <w:szCs w:val="21"/>
        </w:rPr>
      </w:pPr>
      <w:r>
        <w:rPr>
          <w:rFonts w:hint="eastAsia" w:ascii="仿宋" w:hAnsi="仿宋" w:eastAsia="仿宋" w:cs="仿宋"/>
          <w:color w:val="000000"/>
          <w:szCs w:val="21"/>
        </w:rPr>
        <w:t xml:space="preserve">     本次招标项目的投标均以人民币报价。</w:t>
      </w:r>
    </w:p>
    <w:p>
      <w:pPr>
        <w:spacing w:line="400" w:lineRule="exact"/>
        <w:rPr>
          <w:rFonts w:ascii="仿宋" w:hAnsi="仿宋" w:eastAsia="仿宋" w:cs="仿宋"/>
          <w:b/>
          <w:color w:val="000000"/>
        </w:rPr>
      </w:pPr>
      <w:bookmarkStart w:id="88" w:name="_Toc217446046"/>
      <w:r>
        <w:rPr>
          <w:rFonts w:hint="eastAsia" w:ascii="仿宋" w:hAnsi="仿宋" w:eastAsia="仿宋" w:cs="仿宋"/>
          <w:b/>
          <w:color w:val="000000"/>
        </w:rPr>
        <w:t>11. 联合投标</w:t>
      </w:r>
      <w:bookmarkEnd w:id="88"/>
      <w:r>
        <w:rPr>
          <w:rFonts w:hint="eastAsia" w:ascii="仿宋" w:hAnsi="仿宋" w:eastAsia="仿宋" w:cs="仿宋"/>
          <w:b/>
          <w:color w:val="000000"/>
        </w:rPr>
        <w:t>（本项目不接受联合体投标）</w:t>
      </w:r>
    </w:p>
    <w:p>
      <w:pPr>
        <w:spacing w:line="400" w:lineRule="exact"/>
        <w:ind w:firstLine="409" w:firstLineChars="195"/>
        <w:rPr>
          <w:rFonts w:ascii="仿宋" w:hAnsi="仿宋" w:eastAsia="仿宋" w:cs="仿宋"/>
          <w:szCs w:val="21"/>
        </w:rPr>
      </w:pPr>
      <w:r>
        <w:rPr>
          <w:rFonts w:hint="eastAsia" w:ascii="仿宋" w:hAnsi="仿宋" w:eastAsia="仿宋" w:cs="仿宋"/>
          <w:color w:val="000000"/>
          <w:szCs w:val="21"/>
        </w:rPr>
        <w:t xml:space="preserve">11.1 </w:t>
      </w:r>
      <w:r>
        <w:rPr>
          <w:rFonts w:hint="eastAsia" w:ascii="仿宋" w:hAnsi="仿宋" w:eastAsia="仿宋" w:cs="仿宋"/>
          <w:szCs w:val="21"/>
        </w:rPr>
        <w:t>两个以上供应商可以组成一个投标联合体，以一个投标人的身份投标。以联合体形式参加投标的，联合体各方均应当符合《政府采购法》第二十二条第一款规定的条件。</w:t>
      </w:r>
      <w:r>
        <w:rPr>
          <w:rFonts w:hint="eastAsia" w:ascii="仿宋" w:hAnsi="仿宋" w:eastAsia="仿宋" w:cs="仿宋"/>
          <w:color w:val="000000"/>
          <w:szCs w:val="21"/>
        </w:rPr>
        <w:t>采购人</w:t>
      </w:r>
      <w:r>
        <w:rPr>
          <w:rFonts w:hint="eastAsia" w:ascii="仿宋" w:hAnsi="仿宋" w:eastAsia="仿宋" w:cs="仿宋"/>
          <w:szCs w:val="21"/>
        </w:rPr>
        <w:t>根据采购项目的特殊要求规定投标人特定条件的，联合体各方中至少应当有一方符合采购人规定的特定条件。</w:t>
      </w:r>
    </w:p>
    <w:p>
      <w:pPr>
        <w:spacing w:line="400" w:lineRule="exact"/>
        <w:ind w:firstLine="409" w:firstLineChars="195"/>
        <w:rPr>
          <w:rFonts w:ascii="仿宋" w:hAnsi="仿宋" w:eastAsia="仿宋" w:cs="仿宋"/>
          <w:szCs w:val="21"/>
        </w:rPr>
      </w:pPr>
      <w:r>
        <w:rPr>
          <w:rFonts w:hint="eastAsia" w:ascii="仿宋" w:hAnsi="仿宋" w:eastAsia="仿宋" w:cs="仿宋"/>
          <w:szCs w:val="21"/>
        </w:rPr>
        <w:t>11.2 联合体各方之间应当签订共同投标协议，明确约定联合体各方承担的工作和相应的责任，并将共同投标协议连同投标文件一并提交招标采购单位。联合体各方签订共同投标协议后，不得再以自己名义单独在同一项目中投标，也不得组成新的联合体参加同一项目投标。</w:t>
      </w:r>
    </w:p>
    <w:p>
      <w:pPr>
        <w:spacing w:line="400" w:lineRule="exact"/>
        <w:ind w:firstLine="411" w:firstLineChars="196"/>
        <w:rPr>
          <w:rFonts w:ascii="仿宋" w:hAnsi="仿宋" w:eastAsia="仿宋" w:cs="仿宋"/>
          <w:szCs w:val="21"/>
        </w:rPr>
      </w:pPr>
      <w:r>
        <w:rPr>
          <w:rFonts w:hint="eastAsia" w:ascii="仿宋" w:hAnsi="仿宋" w:eastAsia="仿宋" w:cs="仿宋"/>
          <w:szCs w:val="21"/>
        </w:rPr>
        <w:t xml:space="preserve">11.3 </w:t>
      </w:r>
      <w:r>
        <w:rPr>
          <w:rFonts w:hint="eastAsia" w:ascii="仿宋" w:hAnsi="仿宋" w:eastAsia="仿宋" w:cs="仿宋"/>
          <w:color w:val="000000"/>
          <w:szCs w:val="21"/>
        </w:rPr>
        <w:t>联合体应当确定其中一个单位为投标的全权代表，负责参加投标的一切事务，并承担投标及履约中应承担的全部责任与义务。</w:t>
      </w:r>
    </w:p>
    <w:p>
      <w:pPr>
        <w:pStyle w:val="17"/>
        <w:spacing w:line="400" w:lineRule="exact"/>
        <w:ind w:firstLine="420" w:firstLineChars="200"/>
        <w:rPr>
          <w:rFonts w:ascii="仿宋" w:hAnsi="仿宋" w:eastAsia="仿宋" w:cs="仿宋"/>
          <w:b/>
          <w:bCs/>
          <w:sz w:val="21"/>
          <w:szCs w:val="21"/>
        </w:rPr>
      </w:pPr>
      <w:r>
        <w:rPr>
          <w:rFonts w:hint="eastAsia" w:ascii="仿宋" w:hAnsi="仿宋" w:eastAsia="仿宋" w:cs="仿宋"/>
          <w:sz w:val="21"/>
          <w:szCs w:val="21"/>
        </w:rPr>
        <w:t xml:space="preserve">11.4 </w:t>
      </w:r>
      <w:r>
        <w:rPr>
          <w:rFonts w:hint="eastAsia" w:ascii="仿宋" w:hAnsi="仿宋" w:eastAsia="仿宋" w:cs="仿宋"/>
          <w:color w:val="000000"/>
          <w:sz w:val="21"/>
          <w:szCs w:val="21"/>
        </w:rPr>
        <w:t>联合体各方应当</w:t>
      </w:r>
      <w:r>
        <w:rPr>
          <w:rFonts w:hint="eastAsia" w:ascii="仿宋" w:hAnsi="仿宋" w:eastAsia="仿宋" w:cs="仿宋"/>
          <w:sz w:val="21"/>
          <w:szCs w:val="21"/>
        </w:rPr>
        <w:t>共同与</w:t>
      </w:r>
      <w:r>
        <w:rPr>
          <w:rFonts w:hint="eastAsia" w:ascii="仿宋" w:hAnsi="仿宋" w:eastAsia="仿宋" w:cs="仿宋"/>
          <w:color w:val="000000"/>
          <w:sz w:val="21"/>
          <w:szCs w:val="21"/>
        </w:rPr>
        <w:t>采购人签</w:t>
      </w:r>
      <w:r>
        <w:rPr>
          <w:rFonts w:hint="eastAsia" w:ascii="仿宋" w:hAnsi="仿宋" w:eastAsia="仿宋" w:cs="仿宋"/>
          <w:sz w:val="21"/>
          <w:szCs w:val="21"/>
        </w:rPr>
        <w:t>订采购合同，就采购合同约定的事项对</w:t>
      </w:r>
      <w:r>
        <w:rPr>
          <w:rFonts w:hint="eastAsia" w:ascii="仿宋" w:hAnsi="仿宋" w:eastAsia="仿宋" w:cs="仿宋"/>
          <w:color w:val="000000"/>
          <w:sz w:val="21"/>
          <w:szCs w:val="21"/>
        </w:rPr>
        <w:t>采购人承</w:t>
      </w:r>
      <w:r>
        <w:rPr>
          <w:rFonts w:hint="eastAsia" w:ascii="仿宋" w:hAnsi="仿宋" w:eastAsia="仿宋" w:cs="仿宋"/>
          <w:sz w:val="21"/>
          <w:szCs w:val="21"/>
        </w:rPr>
        <w:t>担连带责任。</w:t>
      </w:r>
    </w:p>
    <w:p>
      <w:pPr>
        <w:spacing w:line="400" w:lineRule="exact"/>
        <w:rPr>
          <w:rFonts w:ascii="仿宋" w:hAnsi="仿宋" w:eastAsia="仿宋" w:cs="仿宋"/>
          <w:b/>
          <w:color w:val="000000"/>
        </w:rPr>
      </w:pPr>
      <w:bookmarkStart w:id="89" w:name="_Toc217446047"/>
      <w:r>
        <w:rPr>
          <w:rFonts w:hint="eastAsia" w:ascii="仿宋" w:hAnsi="仿宋" w:eastAsia="仿宋" w:cs="仿宋"/>
          <w:b/>
          <w:color w:val="000000"/>
        </w:rPr>
        <w:t>12. 知识产权</w:t>
      </w:r>
      <w:bookmarkEnd w:id="89"/>
    </w:p>
    <w:p>
      <w:pPr>
        <w:pStyle w:val="17"/>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12.1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7"/>
        <w:spacing w:line="400" w:lineRule="exac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rPr>
        <w:t>12.2 采购人享有本项目实施过程中产生的知识成果及知识产权。</w:t>
      </w:r>
    </w:p>
    <w:p>
      <w:pPr>
        <w:spacing w:line="400" w:lineRule="exact"/>
        <w:ind w:firstLine="420" w:firstLineChars="200"/>
        <w:rPr>
          <w:rFonts w:ascii="仿宋" w:hAnsi="仿宋" w:eastAsia="仿宋" w:cs="仿宋"/>
          <w:color w:val="000000"/>
          <w:szCs w:val="21"/>
        </w:rPr>
      </w:pPr>
      <w:r>
        <w:rPr>
          <w:rFonts w:hint="eastAsia" w:ascii="仿宋" w:hAnsi="仿宋" w:eastAsia="仿宋" w:cs="仿宋"/>
          <w:szCs w:val="21"/>
        </w:rPr>
        <w:t>12.3 投标人如欲在项目实施过程中采用自有知识成果，需在投标文件中声明，并提供相关知识产权证明文件。使用该知识成果后，投标人需提供开发接口和开发手册等技术文档，并承诺提供无限期技术支持，</w:t>
      </w:r>
      <w:r>
        <w:rPr>
          <w:rFonts w:hint="eastAsia" w:ascii="仿宋" w:hAnsi="仿宋" w:eastAsia="仿宋" w:cs="仿宋"/>
          <w:color w:val="000000"/>
          <w:szCs w:val="21"/>
        </w:rPr>
        <w:t>采购人享有永久使用权。</w:t>
      </w:r>
    </w:p>
    <w:p>
      <w:pPr>
        <w:spacing w:line="400" w:lineRule="exact"/>
        <w:ind w:firstLine="403" w:firstLineChars="192"/>
        <w:rPr>
          <w:rFonts w:ascii="仿宋" w:hAnsi="仿宋" w:eastAsia="仿宋" w:cs="仿宋"/>
          <w:color w:val="000000"/>
          <w:szCs w:val="21"/>
        </w:rPr>
      </w:pPr>
      <w:r>
        <w:rPr>
          <w:rFonts w:hint="eastAsia" w:ascii="仿宋" w:hAnsi="仿宋" w:eastAsia="仿宋" w:cs="仿宋"/>
          <w:szCs w:val="21"/>
        </w:rPr>
        <w:t>12.4 如采用投标人所不拥有的知识产权，则在投标报价中必须包括合法</w:t>
      </w:r>
      <w:r>
        <w:rPr>
          <w:rFonts w:hint="eastAsia" w:ascii="仿宋" w:hAnsi="仿宋" w:eastAsia="仿宋" w:cs="仿宋"/>
          <w:color w:val="000000"/>
          <w:szCs w:val="21"/>
        </w:rPr>
        <w:t xml:space="preserve">获取该知识产权的相关费用。 </w:t>
      </w:r>
    </w:p>
    <w:p>
      <w:pPr>
        <w:spacing w:line="400" w:lineRule="exact"/>
        <w:rPr>
          <w:rFonts w:ascii="仿宋" w:hAnsi="仿宋" w:eastAsia="仿宋" w:cs="仿宋"/>
          <w:b/>
          <w:color w:val="000000"/>
        </w:rPr>
      </w:pPr>
      <w:bookmarkStart w:id="90" w:name="_Toc183582217"/>
      <w:bookmarkStart w:id="91" w:name="_Toc183682354"/>
      <w:bookmarkStart w:id="92" w:name="_Toc217446048"/>
      <w:r>
        <w:rPr>
          <w:rFonts w:hint="eastAsia" w:ascii="仿宋" w:hAnsi="仿宋" w:eastAsia="仿宋" w:cs="仿宋"/>
          <w:b/>
          <w:color w:val="000000"/>
        </w:rPr>
        <w:t>13．投标文件的组成</w:t>
      </w:r>
      <w:bookmarkEnd w:id="90"/>
      <w:bookmarkEnd w:id="91"/>
      <w:bookmarkEnd w:id="92"/>
    </w:p>
    <w:p>
      <w:pPr>
        <w:spacing w:line="400" w:lineRule="exact"/>
        <w:ind w:firstLine="411" w:firstLineChars="196"/>
        <w:rPr>
          <w:rFonts w:ascii="仿宋" w:hAnsi="仿宋" w:eastAsia="仿宋" w:cs="仿宋"/>
          <w:color w:val="000000"/>
          <w:szCs w:val="21"/>
        </w:rPr>
      </w:pPr>
      <w:r>
        <w:rPr>
          <w:rFonts w:hint="eastAsia" w:ascii="仿宋" w:hAnsi="仿宋" w:eastAsia="仿宋" w:cs="仿宋"/>
          <w:szCs w:val="21"/>
        </w:rPr>
        <w:t>投标人应按照竞争性谈判文件的规定和要求编制投标文件。</w:t>
      </w:r>
      <w:r>
        <w:rPr>
          <w:rFonts w:hint="eastAsia" w:ascii="仿宋" w:hAnsi="仿宋" w:eastAsia="仿宋" w:cs="仿宋"/>
          <w:color w:val="000000"/>
          <w:szCs w:val="21"/>
        </w:rPr>
        <w:t>投标人拟在中标后将中标项目的非主体、非关键性工作交由他人完成的，应当在投标文件中载明。</w:t>
      </w:r>
      <w:r>
        <w:rPr>
          <w:rFonts w:hint="eastAsia" w:ascii="仿宋" w:hAnsi="仿宋" w:eastAsia="仿宋" w:cs="仿宋"/>
          <w:szCs w:val="21"/>
        </w:rPr>
        <w:t>投标人编写的投标文件应包括下列部分：</w:t>
      </w:r>
    </w:p>
    <w:p>
      <w:pPr>
        <w:spacing w:line="360" w:lineRule="auto"/>
        <w:ind w:firstLine="422" w:firstLineChars="200"/>
        <w:rPr>
          <w:rFonts w:ascii="仿宋" w:hAnsi="仿宋" w:eastAsia="仿宋" w:cs="仿宋"/>
          <w:b/>
          <w:color w:val="000000"/>
          <w:sz w:val="24"/>
        </w:rPr>
      </w:pPr>
      <w:r>
        <w:rPr>
          <w:rFonts w:hint="eastAsia" w:ascii="仿宋" w:hAnsi="仿宋" w:eastAsia="仿宋" w:cs="仿宋"/>
          <w:b/>
          <w:szCs w:val="21"/>
        </w:rPr>
        <w:t>13.1 报价部分：</w:t>
      </w:r>
    </w:p>
    <w:p>
      <w:pPr>
        <w:tabs>
          <w:tab w:val="left" w:pos="540"/>
        </w:tabs>
        <w:spacing w:line="400" w:lineRule="exact"/>
        <w:ind w:firstLine="411" w:firstLineChars="196"/>
        <w:rPr>
          <w:rFonts w:hint="eastAsia" w:ascii="仿宋" w:hAnsi="仿宋" w:eastAsia="仿宋" w:cs="仿宋"/>
          <w:szCs w:val="21"/>
        </w:rPr>
      </w:pPr>
      <w:r>
        <w:rPr>
          <w:rFonts w:hint="eastAsia" w:ascii="仿宋" w:hAnsi="仿宋" w:eastAsia="仿宋" w:cs="仿宋"/>
          <w:szCs w:val="21"/>
        </w:rPr>
        <w:t>13.1.1供应商应在投标的投价表上标明单价和总价。（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供应商应在投标报价表中标明其提供的所有货物及其相关工作范围内所在费用的总价。</w:t>
      </w:r>
    </w:p>
    <w:p>
      <w:pPr>
        <w:spacing w:line="360" w:lineRule="auto"/>
        <w:ind w:firstLine="422" w:firstLineChars="200"/>
        <w:rPr>
          <w:rFonts w:hint="default" w:ascii="仿宋" w:hAnsi="仿宋" w:eastAsia="仿宋" w:cs="仿宋"/>
          <w:b/>
          <w:szCs w:val="21"/>
          <w:lang w:val="en-US" w:eastAsia="zh-CN"/>
        </w:rPr>
      </w:pPr>
      <w:r>
        <w:rPr>
          <w:rFonts w:hint="eastAsia" w:ascii="仿宋" w:hAnsi="仿宋" w:eastAsia="仿宋" w:cs="仿宋"/>
          <w:b/>
          <w:szCs w:val="21"/>
          <w:lang w:val="en-US" w:eastAsia="zh-CN"/>
        </w:rPr>
        <w:t>13.2商务技术部分：</w:t>
      </w:r>
    </w:p>
    <w:p>
      <w:pPr>
        <w:pStyle w:val="20"/>
        <w:adjustRightInd w:val="0"/>
        <w:snapToGrid w:val="0"/>
        <w:spacing w:line="360" w:lineRule="auto"/>
        <w:ind w:firstLine="420" w:firstLineChars="200"/>
        <w:rPr>
          <w:rFonts w:hint="eastAsia" w:hAnsi="宋体"/>
          <w:color w:val="000000"/>
        </w:rPr>
      </w:pPr>
      <w:bookmarkStart w:id="93" w:name="_Toc217446049"/>
      <w:bookmarkStart w:id="94" w:name="_Toc183582218"/>
      <w:bookmarkStart w:id="95" w:name="_Toc183682355"/>
      <w:r>
        <w:rPr>
          <w:rFonts w:hint="eastAsia" w:hAnsi="宋体"/>
          <w:color w:val="000000"/>
        </w:rPr>
        <w:t>（1）营业执照</w:t>
      </w:r>
    </w:p>
    <w:p>
      <w:pPr>
        <w:pStyle w:val="20"/>
        <w:adjustRightInd w:val="0"/>
        <w:snapToGrid w:val="0"/>
        <w:spacing w:line="360" w:lineRule="auto"/>
        <w:ind w:firstLine="420" w:firstLineChars="200"/>
        <w:rPr>
          <w:rFonts w:hint="eastAsia" w:hAnsi="宋体"/>
          <w:color w:val="000000"/>
        </w:rPr>
      </w:pPr>
      <w:r>
        <w:rPr>
          <w:rFonts w:hint="eastAsia" w:hAnsi="宋体"/>
        </w:rPr>
        <w:t>（2）</w:t>
      </w:r>
      <w:r>
        <w:rPr>
          <w:rFonts w:hint="eastAsia" w:hAnsi="宋体"/>
          <w:color w:val="000000"/>
        </w:rPr>
        <w:t>谈判函、谈判声明</w:t>
      </w:r>
    </w:p>
    <w:p>
      <w:pPr>
        <w:pStyle w:val="20"/>
        <w:adjustRightInd w:val="0"/>
        <w:snapToGrid w:val="0"/>
        <w:spacing w:line="360" w:lineRule="auto"/>
        <w:ind w:firstLine="420" w:firstLineChars="200"/>
        <w:rPr>
          <w:rFonts w:hAnsi="宋体"/>
        </w:rPr>
      </w:pPr>
      <w:r>
        <w:rPr>
          <w:rFonts w:hint="eastAsia" w:hAnsi="宋体"/>
        </w:rPr>
        <w:t>（3）保证金</w:t>
      </w:r>
    </w:p>
    <w:p>
      <w:pPr>
        <w:pStyle w:val="20"/>
        <w:adjustRightInd w:val="0"/>
        <w:snapToGrid w:val="0"/>
        <w:spacing w:line="360" w:lineRule="auto"/>
        <w:ind w:firstLine="420" w:firstLineChars="200"/>
        <w:rPr>
          <w:rFonts w:hint="eastAsia" w:hAnsi="宋体" w:eastAsia="宋体"/>
          <w:lang w:eastAsia="zh-CN"/>
        </w:rPr>
      </w:pPr>
      <w:r>
        <w:rPr>
          <w:rFonts w:hint="eastAsia" w:hAnsi="宋体"/>
        </w:rPr>
        <w:t>（4）</w:t>
      </w:r>
      <w:r>
        <w:rPr>
          <w:rFonts w:hint="eastAsia" w:hAnsi="宋体"/>
          <w:lang w:eastAsia="zh-CN"/>
        </w:rPr>
        <w:t>开标</w:t>
      </w:r>
      <w:r>
        <w:rPr>
          <w:rFonts w:hint="eastAsia" w:hAnsi="宋体"/>
        </w:rPr>
        <w:t>一览表</w:t>
      </w:r>
      <w:r>
        <w:rPr>
          <w:rFonts w:hint="eastAsia" w:hAnsi="宋体"/>
          <w:lang w:eastAsia="zh-CN"/>
        </w:rPr>
        <w:t>（单独密封）</w:t>
      </w:r>
    </w:p>
    <w:p>
      <w:pPr>
        <w:pStyle w:val="20"/>
        <w:adjustRightInd w:val="0"/>
        <w:snapToGrid w:val="0"/>
        <w:spacing w:line="360" w:lineRule="auto"/>
        <w:ind w:firstLine="420" w:firstLineChars="200"/>
        <w:rPr>
          <w:rFonts w:hint="eastAsia" w:hAnsi="宋体"/>
        </w:rPr>
      </w:pPr>
      <w:r>
        <w:rPr>
          <w:rFonts w:hint="eastAsia" w:hAnsi="宋体"/>
        </w:rPr>
        <w:t>（</w:t>
      </w:r>
      <w:r>
        <w:rPr>
          <w:rFonts w:hint="eastAsia" w:hAnsi="宋体"/>
          <w:lang w:val="en-US" w:eastAsia="zh-CN"/>
        </w:rPr>
        <w:t>5</w:t>
      </w:r>
      <w:r>
        <w:rPr>
          <w:rFonts w:hint="eastAsia" w:hAnsi="宋体"/>
        </w:rPr>
        <w:t>）供应商基本情况</w:t>
      </w:r>
    </w:p>
    <w:p>
      <w:pPr>
        <w:pStyle w:val="20"/>
        <w:adjustRightInd w:val="0"/>
        <w:snapToGrid w:val="0"/>
        <w:spacing w:line="360" w:lineRule="auto"/>
        <w:ind w:firstLine="420" w:firstLineChars="200"/>
        <w:rPr>
          <w:rFonts w:hAnsi="宋体"/>
        </w:rPr>
      </w:pPr>
      <w:r>
        <w:rPr>
          <w:rFonts w:hint="eastAsia" w:hAnsi="宋体"/>
        </w:rPr>
        <w:t>（</w:t>
      </w:r>
      <w:r>
        <w:rPr>
          <w:rFonts w:hint="eastAsia" w:hAnsi="宋体"/>
          <w:lang w:val="en-US" w:eastAsia="zh-CN"/>
        </w:rPr>
        <w:t>6</w:t>
      </w:r>
      <w:r>
        <w:rPr>
          <w:rFonts w:hint="eastAsia" w:hAnsi="宋体"/>
        </w:rPr>
        <w:t>）供应商的资格审查材料</w:t>
      </w:r>
    </w:p>
    <w:p>
      <w:pPr>
        <w:pStyle w:val="20"/>
        <w:adjustRightInd w:val="0"/>
        <w:snapToGrid w:val="0"/>
        <w:spacing w:line="360" w:lineRule="auto"/>
        <w:ind w:firstLine="420" w:firstLineChars="200"/>
        <w:rPr>
          <w:rFonts w:hAnsi="宋体"/>
        </w:rPr>
      </w:pPr>
      <w:r>
        <w:rPr>
          <w:rFonts w:hint="eastAsia" w:hAnsi="宋体"/>
        </w:rPr>
        <w:t>（</w:t>
      </w:r>
      <w:r>
        <w:rPr>
          <w:rFonts w:hint="eastAsia" w:hAnsi="宋体"/>
          <w:lang w:val="en-US" w:eastAsia="zh-CN"/>
        </w:rPr>
        <w:t>7</w:t>
      </w:r>
      <w:r>
        <w:rPr>
          <w:rFonts w:hint="eastAsia" w:hAnsi="宋体"/>
        </w:rPr>
        <w:t>）</w:t>
      </w:r>
      <w:r>
        <w:rPr>
          <w:rFonts w:hint="eastAsia" w:hAnsi="宋体"/>
          <w:lang w:eastAsia="zh-CN"/>
        </w:rPr>
        <w:t>技术实施</w:t>
      </w:r>
      <w:r>
        <w:rPr>
          <w:rFonts w:hint="eastAsia" w:hAnsi="宋体"/>
        </w:rPr>
        <w:t>方案</w:t>
      </w:r>
    </w:p>
    <w:p>
      <w:pPr>
        <w:pStyle w:val="20"/>
        <w:adjustRightInd w:val="0"/>
        <w:snapToGrid w:val="0"/>
        <w:spacing w:line="360" w:lineRule="auto"/>
        <w:ind w:firstLine="420" w:firstLineChars="200"/>
        <w:rPr>
          <w:rFonts w:hAnsi="宋体"/>
        </w:rPr>
      </w:pPr>
      <w:r>
        <w:rPr>
          <w:rFonts w:hint="eastAsia" w:hAnsi="宋体"/>
        </w:rPr>
        <w:t>（</w:t>
      </w:r>
      <w:r>
        <w:rPr>
          <w:rFonts w:hint="eastAsia" w:hAnsi="宋体"/>
          <w:lang w:val="en-US" w:eastAsia="zh-CN"/>
        </w:rPr>
        <w:t>8</w:t>
      </w:r>
      <w:r>
        <w:rPr>
          <w:rFonts w:hint="eastAsia" w:hAnsi="宋体"/>
        </w:rPr>
        <w:t>）供应商认为需提供的其他资料</w:t>
      </w:r>
    </w:p>
    <w:p>
      <w:pPr>
        <w:spacing w:line="400" w:lineRule="exact"/>
        <w:rPr>
          <w:rFonts w:ascii="仿宋" w:hAnsi="仿宋" w:eastAsia="仿宋" w:cs="仿宋"/>
          <w:b/>
          <w:color w:val="000000"/>
        </w:rPr>
      </w:pPr>
      <w:r>
        <w:rPr>
          <w:rFonts w:hint="eastAsia" w:ascii="仿宋" w:hAnsi="仿宋" w:eastAsia="仿宋" w:cs="仿宋"/>
          <w:b/>
          <w:color w:val="000000"/>
        </w:rPr>
        <w:t>14．投标文件格式</w:t>
      </w:r>
      <w:bookmarkEnd w:id="93"/>
      <w:bookmarkEnd w:id="94"/>
      <w:bookmarkEnd w:id="95"/>
      <w:r>
        <w:rPr>
          <w:rFonts w:hint="eastAsia" w:ascii="仿宋" w:hAnsi="仿宋" w:eastAsia="仿宋" w:cs="仿宋"/>
          <w:b/>
          <w:color w:val="000000"/>
        </w:rPr>
        <w:tab/>
      </w:r>
    </w:p>
    <w:p>
      <w:pPr>
        <w:tabs>
          <w:tab w:val="left" w:pos="7665"/>
        </w:tabs>
        <w:spacing w:line="400" w:lineRule="exact"/>
        <w:ind w:left="13" w:leftChars="6" w:firstLine="420" w:firstLineChars="200"/>
        <w:rPr>
          <w:rFonts w:ascii="仿宋" w:hAnsi="仿宋" w:eastAsia="仿宋" w:cs="仿宋"/>
          <w:color w:val="000000"/>
          <w:szCs w:val="21"/>
        </w:rPr>
      </w:pPr>
      <w:r>
        <w:rPr>
          <w:rFonts w:hint="eastAsia" w:ascii="仿宋" w:hAnsi="仿宋" w:eastAsia="仿宋" w:cs="仿宋"/>
          <w:color w:val="000000"/>
          <w:szCs w:val="21"/>
        </w:rPr>
        <w:t xml:space="preserve">14.1 </w:t>
      </w:r>
      <w:r>
        <w:rPr>
          <w:rFonts w:hint="eastAsia" w:ascii="仿宋" w:hAnsi="仿宋" w:eastAsia="仿宋" w:cs="仿宋"/>
          <w:b/>
          <w:bCs/>
          <w:color w:val="000000"/>
          <w:szCs w:val="21"/>
        </w:rPr>
        <w:t>投标人应严格按照竞争性谈判文件</w:t>
      </w:r>
      <w:r>
        <w:rPr>
          <w:rFonts w:hint="eastAsia" w:ascii="仿宋" w:hAnsi="仿宋" w:eastAsia="仿宋" w:cs="仿宋"/>
          <w:b/>
          <w:bCs/>
          <w:szCs w:val="21"/>
        </w:rPr>
        <w:t>第三章</w:t>
      </w:r>
      <w:r>
        <w:rPr>
          <w:rFonts w:hint="eastAsia" w:ascii="仿宋" w:hAnsi="仿宋" w:eastAsia="仿宋" w:cs="仿宋"/>
          <w:b/>
          <w:bCs/>
          <w:color w:val="000000"/>
          <w:szCs w:val="21"/>
        </w:rPr>
        <w:t>中提供的“投标文件格式”填写相关内容。</w:t>
      </w:r>
      <w:r>
        <w:rPr>
          <w:rFonts w:hint="eastAsia" w:ascii="仿宋" w:hAnsi="仿宋" w:eastAsia="仿宋" w:cs="仿宋"/>
          <w:szCs w:val="21"/>
        </w:rPr>
        <w:t>除明确允许投标人可以自行编写的外，投标人不得以“投标文件格式”规定之外的方式填写相关内容。否则，投标人提供的投标文件将作为无效投标处理。</w:t>
      </w:r>
    </w:p>
    <w:p>
      <w:pPr>
        <w:tabs>
          <w:tab w:val="left" w:pos="7665"/>
        </w:tabs>
        <w:spacing w:line="400" w:lineRule="exact"/>
        <w:ind w:left="13" w:leftChars="6" w:firstLine="420" w:firstLineChars="200"/>
        <w:rPr>
          <w:rFonts w:ascii="仿宋" w:hAnsi="仿宋" w:eastAsia="仿宋" w:cs="仿宋"/>
          <w:color w:val="000000"/>
          <w:szCs w:val="21"/>
        </w:rPr>
      </w:pPr>
      <w:r>
        <w:rPr>
          <w:rFonts w:hint="eastAsia" w:ascii="仿宋" w:hAnsi="仿宋" w:eastAsia="仿宋" w:cs="仿宋"/>
          <w:color w:val="000000"/>
          <w:szCs w:val="21"/>
        </w:rPr>
        <w:t>14.2 对于没有格式要求的投标文件由投标人自行编写。</w:t>
      </w:r>
    </w:p>
    <w:p>
      <w:pPr>
        <w:spacing w:line="400" w:lineRule="exact"/>
        <w:rPr>
          <w:rFonts w:ascii="仿宋" w:hAnsi="仿宋" w:eastAsia="仿宋" w:cs="仿宋"/>
          <w:b/>
          <w:color w:val="000000"/>
        </w:rPr>
      </w:pPr>
      <w:bookmarkStart w:id="96" w:name="_Toc183682360"/>
      <w:bookmarkStart w:id="97" w:name="_Toc217446050"/>
      <w:bookmarkStart w:id="98" w:name="_Toc183582223"/>
      <w:r>
        <w:rPr>
          <w:rFonts w:hint="eastAsia" w:ascii="仿宋" w:hAnsi="仿宋" w:eastAsia="仿宋" w:cs="仿宋"/>
          <w:b/>
          <w:color w:val="000000"/>
        </w:rPr>
        <w:t>15．投标保证金</w:t>
      </w:r>
      <w:bookmarkEnd w:id="96"/>
      <w:bookmarkEnd w:id="97"/>
      <w:bookmarkEnd w:id="98"/>
    </w:p>
    <w:p>
      <w:pPr>
        <w:spacing w:line="400" w:lineRule="exact"/>
        <w:ind w:firstLine="411" w:firstLineChars="196"/>
        <w:rPr>
          <w:rFonts w:ascii="仿宋" w:hAnsi="仿宋" w:eastAsia="仿宋" w:cs="仿宋"/>
          <w:szCs w:val="21"/>
        </w:rPr>
      </w:pPr>
      <w:r>
        <w:rPr>
          <w:rFonts w:hint="eastAsia" w:ascii="仿宋" w:hAnsi="仿宋" w:eastAsia="仿宋" w:cs="仿宋"/>
          <w:color w:val="000000"/>
          <w:szCs w:val="21"/>
        </w:rPr>
        <w:t xml:space="preserve">15.1 </w:t>
      </w:r>
      <w:r>
        <w:rPr>
          <w:rFonts w:hint="eastAsia" w:ascii="仿宋" w:hAnsi="仿宋" w:eastAsia="仿宋" w:cs="仿宋"/>
          <w:szCs w:val="21"/>
        </w:rPr>
        <w:t>投标人投标时，必须以人民币提交竞争性谈判文件规定数额的投标保证金，并作为其投标的一部分。联合投标的，可以由联合体的一方或者共同提交投标保证金，以一方名义提交投标保证金的，对联合体各方均具有约束力。</w:t>
      </w:r>
    </w:p>
    <w:p>
      <w:pPr>
        <w:spacing w:line="400" w:lineRule="exact"/>
        <w:ind w:firstLine="411" w:firstLineChars="196"/>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15.2 投标保证金本地采取银行转账形式，外地采取电汇凭证形式。</w:t>
      </w:r>
    </w:p>
    <w:p>
      <w:pPr>
        <w:spacing w:line="400" w:lineRule="exact"/>
        <w:ind w:firstLine="411" w:firstLineChars="196"/>
        <w:rPr>
          <w:rFonts w:ascii="仿宋" w:hAnsi="仿宋" w:eastAsia="仿宋" w:cs="仿宋"/>
          <w:szCs w:val="21"/>
        </w:rPr>
      </w:pPr>
      <w:r>
        <w:rPr>
          <w:rFonts w:hint="eastAsia" w:ascii="仿宋" w:hAnsi="仿宋" w:eastAsia="仿宋" w:cs="仿宋"/>
          <w:szCs w:val="21"/>
        </w:rPr>
        <w:t>15.3未按竞争性谈判文件要求在规定时间前（以银行实际下账时间为准）交纳规定数额投标保证金的投标将被拒绝。</w:t>
      </w:r>
    </w:p>
    <w:p>
      <w:pPr>
        <w:spacing w:line="400" w:lineRule="exact"/>
        <w:ind w:firstLine="411" w:firstLineChars="196"/>
        <w:rPr>
          <w:rFonts w:ascii="仿宋" w:hAnsi="仿宋" w:eastAsia="仿宋" w:cs="仿宋"/>
          <w:szCs w:val="21"/>
        </w:rPr>
      </w:pPr>
      <w:r>
        <w:rPr>
          <w:rFonts w:hint="eastAsia" w:ascii="仿宋" w:hAnsi="仿宋" w:eastAsia="仿宋" w:cs="仿宋"/>
          <w:szCs w:val="21"/>
        </w:rPr>
        <w:t>15.4 投标人所交纳的投标保证金不计利息。</w:t>
      </w:r>
    </w:p>
    <w:p>
      <w:pPr>
        <w:spacing w:line="400" w:lineRule="exact"/>
        <w:ind w:firstLine="411" w:firstLineChars="196"/>
        <w:rPr>
          <w:rFonts w:ascii="仿宋" w:hAnsi="仿宋" w:eastAsia="仿宋" w:cs="仿宋"/>
          <w:szCs w:val="21"/>
        </w:rPr>
      </w:pPr>
      <w:r>
        <w:rPr>
          <w:rFonts w:hint="eastAsia" w:ascii="仿宋" w:hAnsi="仿宋" w:eastAsia="仿宋" w:cs="仿宋"/>
          <w:color w:val="000000"/>
          <w:szCs w:val="21"/>
        </w:rPr>
        <w:t>15.5</w:t>
      </w:r>
      <w:r>
        <w:rPr>
          <w:rFonts w:hint="eastAsia" w:ascii="仿宋" w:hAnsi="仿宋" w:eastAsia="仿宋" w:cs="仿宋"/>
          <w:szCs w:val="21"/>
        </w:rPr>
        <w:t>未中标人的投标保证金，将在中标通知书发出后五个工作日内全额退还。中标人的投标保证金，在合同签订生效并按规定交纳了履约保证金后五个工作日内全额退还（</w:t>
      </w:r>
      <w:r>
        <w:rPr>
          <w:rFonts w:hint="eastAsia" w:ascii="仿宋" w:hAnsi="仿宋" w:eastAsia="仿宋" w:cs="仿宋"/>
          <w:color w:val="000000"/>
          <w:szCs w:val="21"/>
        </w:rPr>
        <w:t>投标人在办理退还投标保证金时需向采购代理机构开具收据</w:t>
      </w:r>
      <w:r>
        <w:rPr>
          <w:rFonts w:hint="eastAsia" w:ascii="仿宋" w:hAnsi="仿宋" w:eastAsia="仿宋" w:cs="仿宋"/>
          <w:szCs w:val="21"/>
        </w:rPr>
        <w:t>）。</w:t>
      </w:r>
    </w:p>
    <w:p>
      <w:pPr>
        <w:spacing w:line="400" w:lineRule="exact"/>
        <w:ind w:firstLine="411" w:firstLineChars="196"/>
        <w:rPr>
          <w:rFonts w:ascii="仿宋" w:hAnsi="仿宋" w:eastAsia="仿宋" w:cs="仿宋"/>
          <w:szCs w:val="21"/>
        </w:rPr>
      </w:pPr>
      <w:r>
        <w:rPr>
          <w:rFonts w:hint="eastAsia" w:ascii="仿宋" w:hAnsi="仿宋" w:eastAsia="仿宋" w:cs="仿宋"/>
          <w:szCs w:val="21"/>
        </w:rPr>
        <w:t>15.6下列任何情况发生时，采购代理机构将不予退还其交纳的投标保证金：</w:t>
      </w:r>
    </w:p>
    <w:p>
      <w:pPr>
        <w:spacing w:line="400" w:lineRule="exact"/>
        <w:ind w:firstLine="411" w:firstLineChars="196"/>
        <w:rPr>
          <w:rFonts w:ascii="仿宋" w:hAnsi="仿宋" w:eastAsia="仿宋" w:cs="仿宋"/>
          <w:szCs w:val="21"/>
        </w:rPr>
      </w:pPr>
      <w:r>
        <w:rPr>
          <w:rFonts w:hint="eastAsia" w:ascii="仿宋" w:hAnsi="仿宋" w:eastAsia="仿宋" w:cs="仿宋"/>
          <w:szCs w:val="21"/>
        </w:rPr>
        <w:t>（1）如果投标人在竞争性谈判文件规定的投标有效期内撤回投标。</w:t>
      </w:r>
    </w:p>
    <w:p>
      <w:pPr>
        <w:spacing w:line="400" w:lineRule="exact"/>
        <w:ind w:firstLine="411" w:firstLineChars="196"/>
        <w:rPr>
          <w:rFonts w:ascii="仿宋" w:hAnsi="仿宋" w:eastAsia="仿宋" w:cs="仿宋"/>
          <w:szCs w:val="21"/>
        </w:rPr>
      </w:pPr>
      <w:r>
        <w:rPr>
          <w:rFonts w:hint="eastAsia" w:ascii="仿宋" w:hAnsi="仿宋" w:eastAsia="仿宋" w:cs="仿宋"/>
          <w:szCs w:val="21"/>
        </w:rPr>
        <w:t>（2）由于中标人的原因未能按照竞争性谈判文件的规定与采购人签订合同。</w:t>
      </w:r>
    </w:p>
    <w:p>
      <w:pPr>
        <w:spacing w:line="400" w:lineRule="exact"/>
        <w:ind w:firstLine="420" w:firstLineChars="200"/>
        <w:rPr>
          <w:rFonts w:ascii="仿宋" w:hAnsi="仿宋" w:eastAsia="仿宋" w:cs="仿宋"/>
          <w:szCs w:val="21"/>
        </w:rPr>
      </w:pPr>
      <w:r>
        <w:rPr>
          <w:rFonts w:hint="eastAsia" w:ascii="仿宋" w:hAnsi="仿宋" w:eastAsia="仿宋" w:cs="仿宋"/>
          <w:szCs w:val="21"/>
        </w:rPr>
        <w:t>（3）由于中标人的原因未能按照竞争性谈判文件的规定交纳履约保证金。</w:t>
      </w:r>
    </w:p>
    <w:p>
      <w:pPr>
        <w:spacing w:line="400" w:lineRule="exact"/>
        <w:rPr>
          <w:rFonts w:ascii="仿宋" w:hAnsi="仿宋" w:eastAsia="仿宋" w:cs="仿宋"/>
          <w:szCs w:val="21"/>
        </w:rPr>
      </w:pPr>
      <w:r>
        <w:rPr>
          <w:rFonts w:hint="eastAsia" w:ascii="仿宋" w:hAnsi="仿宋" w:eastAsia="仿宋" w:cs="仿宋"/>
          <w:szCs w:val="21"/>
        </w:rPr>
        <w:t xml:space="preserve">    （4）投标有效期内，投标人在政府采购活动中有违规、违纪和违法的行为。</w:t>
      </w:r>
    </w:p>
    <w:p>
      <w:pPr>
        <w:spacing w:line="400" w:lineRule="exact"/>
        <w:rPr>
          <w:rFonts w:ascii="仿宋" w:hAnsi="仿宋" w:eastAsia="仿宋" w:cs="仿宋"/>
          <w:b/>
          <w:color w:val="000000"/>
        </w:rPr>
      </w:pPr>
      <w:bookmarkStart w:id="99" w:name="_Toc183582224"/>
      <w:bookmarkStart w:id="100" w:name="_Toc217446051"/>
      <w:bookmarkStart w:id="101" w:name="_Toc183682361"/>
      <w:r>
        <w:rPr>
          <w:rFonts w:hint="eastAsia" w:ascii="仿宋" w:hAnsi="仿宋" w:eastAsia="仿宋" w:cs="仿宋"/>
          <w:b/>
          <w:color w:val="000000"/>
        </w:rPr>
        <w:t>16．投标有效期</w:t>
      </w:r>
      <w:bookmarkEnd w:id="99"/>
      <w:bookmarkEnd w:id="100"/>
      <w:bookmarkEnd w:id="101"/>
    </w:p>
    <w:p>
      <w:pPr>
        <w:tabs>
          <w:tab w:val="left" w:pos="7665"/>
        </w:tabs>
        <w:spacing w:line="400" w:lineRule="exact"/>
        <w:ind w:left="13" w:leftChars="6" w:firstLine="420" w:firstLineChars="200"/>
        <w:rPr>
          <w:rFonts w:ascii="仿宋" w:hAnsi="仿宋" w:eastAsia="仿宋" w:cs="仿宋"/>
          <w:color w:val="000000"/>
          <w:szCs w:val="21"/>
        </w:rPr>
      </w:pPr>
      <w:r>
        <w:rPr>
          <w:rFonts w:hint="eastAsia" w:ascii="仿宋" w:hAnsi="仿宋" w:eastAsia="仿宋" w:cs="仿宋"/>
          <w:color w:val="000000"/>
          <w:szCs w:val="21"/>
        </w:rPr>
        <w:t>16.1 投标有效期见投标人须知前附表。投标有效期短于此规定期限的投标，将被拒绝。</w:t>
      </w:r>
    </w:p>
    <w:p>
      <w:pPr>
        <w:tabs>
          <w:tab w:val="left" w:pos="7665"/>
        </w:tabs>
        <w:spacing w:line="400" w:lineRule="exact"/>
        <w:ind w:left="13" w:leftChars="6" w:firstLine="315" w:firstLineChars="150"/>
        <w:rPr>
          <w:rFonts w:ascii="仿宋" w:hAnsi="仿宋" w:eastAsia="仿宋" w:cs="仿宋"/>
          <w:color w:val="000000"/>
          <w:szCs w:val="21"/>
        </w:rPr>
      </w:pPr>
      <w:r>
        <w:rPr>
          <w:rFonts w:hint="eastAsia" w:ascii="仿宋" w:hAnsi="仿宋" w:eastAsia="仿宋" w:cs="仿宋"/>
          <w:color w:val="000000"/>
          <w:szCs w:val="21"/>
        </w:rPr>
        <w:t xml:space="preserve"> 16.2 特殊情况下，采购人可于投标有效期满之前要求投标人同意延长有效期，要求与答复均应为书面形式。投标人可以拒绝上述要求，其投标保证金</w:t>
      </w:r>
      <w:r>
        <w:rPr>
          <w:rFonts w:hint="eastAsia" w:ascii="仿宋" w:hAnsi="仿宋" w:eastAsia="仿宋" w:cs="仿宋"/>
          <w:color w:val="000000"/>
          <w:spacing w:val="8"/>
          <w:szCs w:val="21"/>
        </w:rPr>
        <w:t>不被没收。</w:t>
      </w:r>
      <w:r>
        <w:rPr>
          <w:rFonts w:hint="eastAsia" w:ascii="仿宋" w:hAnsi="仿宋" w:eastAsia="仿宋" w:cs="仿宋"/>
          <w:color w:val="000000"/>
          <w:szCs w:val="21"/>
        </w:rPr>
        <w:t>拒绝延长投标有效期的投标人不得再参与该项目后续采购活动。同意延长投标有效期的投标人不能修改其投标文件，关于投标保证金的有关规定在延长的投标有效期内继续有效。</w:t>
      </w:r>
    </w:p>
    <w:p>
      <w:pPr>
        <w:spacing w:line="400" w:lineRule="exact"/>
        <w:rPr>
          <w:rFonts w:ascii="仿宋" w:hAnsi="仿宋" w:eastAsia="仿宋" w:cs="仿宋"/>
          <w:b/>
          <w:color w:val="000000"/>
        </w:rPr>
      </w:pPr>
      <w:bookmarkStart w:id="102" w:name="_Toc183682362"/>
      <w:bookmarkStart w:id="103" w:name="_Toc217446052"/>
      <w:bookmarkStart w:id="104" w:name="_Toc183582225"/>
      <w:r>
        <w:rPr>
          <w:rFonts w:hint="eastAsia" w:ascii="仿宋" w:hAnsi="仿宋" w:eastAsia="仿宋" w:cs="仿宋"/>
          <w:b/>
          <w:color w:val="000000"/>
        </w:rPr>
        <w:t>17．投标文件的印制和签署</w:t>
      </w:r>
      <w:bookmarkEnd w:id="102"/>
      <w:bookmarkEnd w:id="103"/>
      <w:bookmarkEnd w:id="104"/>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color w:val="000000"/>
          <w:szCs w:val="21"/>
        </w:rPr>
        <w:t xml:space="preserve">17.1 </w:t>
      </w:r>
      <w:r>
        <w:rPr>
          <w:rFonts w:hint="eastAsia" w:ascii="仿宋" w:hAnsi="仿宋" w:eastAsia="仿宋" w:cs="仿宋"/>
          <w:szCs w:val="21"/>
        </w:rPr>
        <w:t>投标人应按“投标须知前附表”准备投标文件正本、副本和相应的电子文档。投标文件的正本和副本应在其封面右上角清楚地标明“正本”或“副本”字样。若正本和副本有不一致的内容，以正本书面投标文件为准。</w:t>
      </w:r>
    </w:p>
    <w:p>
      <w:pPr>
        <w:tabs>
          <w:tab w:val="left" w:pos="1095"/>
        </w:tabs>
        <w:spacing w:line="400" w:lineRule="exact"/>
        <w:ind w:firstLine="403" w:firstLineChars="192"/>
        <w:rPr>
          <w:rFonts w:ascii="仿宋" w:hAnsi="仿宋" w:eastAsia="仿宋" w:cs="仿宋"/>
          <w:szCs w:val="21"/>
        </w:rPr>
      </w:pPr>
      <w:r>
        <w:rPr>
          <w:rFonts w:hint="eastAsia" w:ascii="仿宋" w:hAnsi="仿宋" w:eastAsia="仿宋" w:cs="仿宋"/>
          <w:color w:val="000000"/>
          <w:szCs w:val="21"/>
        </w:rPr>
        <w:t xml:space="preserve">17.2 </w:t>
      </w:r>
      <w:r>
        <w:rPr>
          <w:rFonts w:hint="eastAsia" w:ascii="仿宋" w:hAnsi="仿宋" w:eastAsia="仿宋" w:cs="仿宋"/>
          <w:szCs w:val="21"/>
        </w:rPr>
        <w:t>投标文件的正本和副本均需打印或用不褪色、不变质的墨水书写，并由投标人的法定代表人或其授权代表在规定签章处签字和盖章。投标文件副本可采用正本的复印件，电子文档采用光盘制作。</w:t>
      </w:r>
    </w:p>
    <w:p>
      <w:pPr>
        <w:tabs>
          <w:tab w:val="left" w:pos="1095"/>
        </w:tabs>
        <w:spacing w:line="400" w:lineRule="exact"/>
        <w:ind w:firstLine="403" w:firstLineChars="192"/>
        <w:rPr>
          <w:rFonts w:ascii="仿宋" w:hAnsi="仿宋" w:eastAsia="仿宋" w:cs="仿宋"/>
          <w:szCs w:val="21"/>
        </w:rPr>
      </w:pPr>
      <w:r>
        <w:rPr>
          <w:rFonts w:hint="eastAsia" w:ascii="仿宋" w:hAnsi="仿宋" w:eastAsia="仿宋" w:cs="仿宋"/>
          <w:szCs w:val="21"/>
        </w:rPr>
        <w:t>17.3 投标文件的打印和书写应清楚工整，任何行间插字、涂改或增删，必须由投标人的法定代表人或其授权代表签字或盖个人印鉴。字迹潦草、表达不清或可能导致非唯一理解的投标文件可能视为无效投标。</w:t>
      </w:r>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szCs w:val="21"/>
        </w:rPr>
        <w:t>17.4 投标文件正本和副本必须装订成册并逐页编目编码。</w:t>
      </w:r>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szCs w:val="21"/>
        </w:rPr>
        <w:t>17.5 投标文件应根据竞争性谈判文件的要求制作，签署、盖章和内容应完整，如有遗漏，将被视为无效投标。</w:t>
      </w:r>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szCs w:val="21"/>
        </w:rPr>
        <w:t>17.6 投标文件统一用A4幅面纸印制。</w:t>
      </w:r>
    </w:p>
    <w:p>
      <w:pPr>
        <w:spacing w:line="400" w:lineRule="exact"/>
        <w:rPr>
          <w:rFonts w:ascii="仿宋" w:hAnsi="仿宋" w:eastAsia="仿宋" w:cs="仿宋"/>
          <w:b/>
          <w:color w:val="000000"/>
        </w:rPr>
      </w:pPr>
      <w:bookmarkStart w:id="105" w:name="_Toc77400781"/>
      <w:bookmarkStart w:id="106" w:name="_Toc183682363"/>
      <w:bookmarkStart w:id="107" w:name="_Toc183582226"/>
      <w:bookmarkStart w:id="108" w:name="_Toc89075877"/>
      <w:bookmarkStart w:id="109" w:name="_Toc217446053"/>
      <w:r>
        <w:rPr>
          <w:rFonts w:hint="eastAsia" w:ascii="仿宋" w:hAnsi="仿宋" w:eastAsia="仿宋" w:cs="仿宋"/>
          <w:b/>
          <w:color w:val="000000"/>
        </w:rPr>
        <w:t>18. 投标文件的密封和标</w:t>
      </w:r>
      <w:bookmarkEnd w:id="105"/>
      <w:bookmarkEnd w:id="106"/>
      <w:bookmarkEnd w:id="107"/>
      <w:bookmarkEnd w:id="108"/>
      <w:r>
        <w:rPr>
          <w:rFonts w:hint="eastAsia" w:ascii="仿宋" w:hAnsi="仿宋" w:eastAsia="仿宋" w:cs="仿宋"/>
          <w:b/>
          <w:color w:val="000000"/>
        </w:rPr>
        <w:t>注</w:t>
      </w:r>
      <w:bookmarkEnd w:id="109"/>
    </w:p>
    <w:p>
      <w:pPr>
        <w:tabs>
          <w:tab w:val="left" w:pos="1080"/>
        </w:tabs>
        <w:spacing w:line="400" w:lineRule="exact"/>
        <w:rPr>
          <w:rFonts w:ascii="仿宋" w:hAnsi="仿宋" w:eastAsia="仿宋" w:cs="仿宋"/>
          <w:szCs w:val="21"/>
        </w:rPr>
      </w:pPr>
      <w:r>
        <w:rPr>
          <w:rFonts w:hint="eastAsia" w:ascii="仿宋" w:hAnsi="仿宋" w:eastAsia="仿宋" w:cs="仿宋"/>
          <w:szCs w:val="21"/>
        </w:rPr>
        <w:t xml:space="preserve">    18.1 投标人应在投标文件正本和所有副本的封面上注明投标人名称、项目编号、项目名称及分包号（如有分包）。</w:t>
      </w:r>
    </w:p>
    <w:p>
      <w:pPr>
        <w:tabs>
          <w:tab w:val="left" w:pos="1080"/>
        </w:tabs>
        <w:spacing w:line="400" w:lineRule="exact"/>
        <w:ind w:firstLine="403" w:firstLineChars="192"/>
        <w:rPr>
          <w:rFonts w:ascii="仿宋" w:hAnsi="仿宋" w:eastAsia="仿宋" w:cs="仿宋"/>
          <w:b/>
          <w:szCs w:val="21"/>
        </w:rPr>
      </w:pPr>
      <w:r>
        <w:rPr>
          <w:rFonts w:hint="eastAsia" w:ascii="仿宋" w:hAnsi="仿宋" w:eastAsia="仿宋" w:cs="仿宋"/>
          <w:szCs w:val="21"/>
        </w:rPr>
        <w:t>18.2</w:t>
      </w:r>
      <w:r>
        <w:rPr>
          <w:rFonts w:hint="eastAsia" w:ascii="仿宋" w:hAnsi="仿宋" w:eastAsia="仿宋" w:cs="仿宋"/>
          <w:b/>
          <w:szCs w:val="21"/>
        </w:rPr>
        <w:t>投标文件正本、所有副本和竞争性谈判文件要求单独提交的开标一览表、电子文档，应分别封装于四个密封袋内，密封袋上应分别标上“正本”、“副本”、“开标一览表”、“电子文档”字样，并注明投标人名称、项目编号、项目名称及分包号（如有分包）</w:t>
      </w:r>
      <w:r>
        <w:rPr>
          <w:rFonts w:hint="eastAsia" w:ascii="仿宋" w:hAnsi="仿宋" w:eastAsia="仿宋" w:cs="仿宋"/>
          <w:b/>
          <w:color w:val="000000"/>
          <w:szCs w:val="21"/>
        </w:rPr>
        <w:t>。</w:t>
      </w:r>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szCs w:val="21"/>
        </w:rPr>
        <w:t>18.3 所有外层密封袋的封口处应粘贴牢固，并加盖投标单位公章</w:t>
      </w:r>
      <w:r>
        <w:rPr>
          <w:rFonts w:hint="eastAsia" w:ascii="仿宋" w:hAnsi="仿宋" w:eastAsia="仿宋" w:cs="仿宋"/>
          <w:bCs/>
          <w:szCs w:val="21"/>
        </w:rPr>
        <w:t>。</w:t>
      </w:r>
    </w:p>
    <w:p>
      <w:pPr>
        <w:tabs>
          <w:tab w:val="left" w:pos="1080"/>
        </w:tabs>
        <w:spacing w:line="400" w:lineRule="exact"/>
        <w:rPr>
          <w:rFonts w:ascii="仿宋" w:hAnsi="仿宋" w:eastAsia="仿宋" w:cs="仿宋"/>
          <w:szCs w:val="21"/>
        </w:rPr>
      </w:pPr>
      <w:r>
        <w:rPr>
          <w:rFonts w:hint="eastAsia" w:ascii="仿宋" w:hAnsi="仿宋" w:eastAsia="仿宋" w:cs="仿宋"/>
          <w:szCs w:val="21"/>
        </w:rPr>
        <w:t xml:space="preserve">    18.4 未按以上要求进行密封和标注的投标文件将被拒绝。</w:t>
      </w:r>
    </w:p>
    <w:p>
      <w:pPr>
        <w:spacing w:line="400" w:lineRule="exact"/>
        <w:rPr>
          <w:rFonts w:ascii="仿宋" w:hAnsi="仿宋" w:eastAsia="仿宋" w:cs="仿宋"/>
          <w:b/>
          <w:color w:val="000000"/>
        </w:rPr>
      </w:pPr>
      <w:bookmarkStart w:id="110" w:name="_Toc183682364"/>
      <w:bookmarkStart w:id="111" w:name="_Toc183582227"/>
      <w:bookmarkStart w:id="112" w:name="_Toc217446054"/>
      <w:r>
        <w:rPr>
          <w:rFonts w:hint="eastAsia" w:ascii="仿宋" w:hAnsi="仿宋" w:eastAsia="仿宋" w:cs="仿宋"/>
          <w:b/>
          <w:color w:val="000000"/>
        </w:rPr>
        <w:t>19．投标文件的</w:t>
      </w:r>
      <w:bookmarkEnd w:id="110"/>
      <w:bookmarkEnd w:id="111"/>
      <w:r>
        <w:rPr>
          <w:rFonts w:hint="eastAsia" w:ascii="仿宋" w:hAnsi="仿宋" w:eastAsia="仿宋" w:cs="仿宋"/>
          <w:b/>
          <w:color w:val="000000"/>
        </w:rPr>
        <w:t>递交</w:t>
      </w:r>
      <w:bookmarkEnd w:id="112"/>
    </w:p>
    <w:p>
      <w:pPr>
        <w:tabs>
          <w:tab w:val="left" w:pos="1095"/>
        </w:tabs>
        <w:spacing w:line="400" w:lineRule="exact"/>
        <w:ind w:firstLine="403" w:firstLineChars="192"/>
        <w:rPr>
          <w:rFonts w:ascii="仿宋" w:hAnsi="仿宋" w:eastAsia="仿宋" w:cs="仿宋"/>
          <w:color w:val="000000"/>
          <w:szCs w:val="21"/>
        </w:rPr>
      </w:pPr>
      <w:r>
        <w:rPr>
          <w:rFonts w:hint="eastAsia" w:ascii="仿宋" w:hAnsi="仿宋" w:eastAsia="仿宋" w:cs="仿宋"/>
          <w:szCs w:val="21"/>
        </w:rPr>
        <w:t>19.1 投标人应在竞争性谈判文件规定的投标截止时间前，将投标文件按规定密封后送达开标地点。投标截止时间以后送达的投标文件将被拒绝。</w:t>
      </w:r>
    </w:p>
    <w:p>
      <w:pPr>
        <w:pStyle w:val="2"/>
        <w:spacing w:line="400" w:lineRule="exact"/>
        <w:ind w:firstLineChars="200"/>
        <w:rPr>
          <w:rFonts w:ascii="仿宋" w:hAnsi="仿宋" w:eastAsia="仿宋" w:cs="仿宋"/>
          <w:szCs w:val="21"/>
        </w:rPr>
      </w:pPr>
      <w:r>
        <w:rPr>
          <w:rFonts w:hint="eastAsia" w:ascii="仿宋" w:hAnsi="仿宋" w:eastAsia="仿宋" w:cs="仿宋"/>
          <w:szCs w:val="21"/>
        </w:rPr>
        <w:t>19.2 本次招标不接受邮寄的投标文件。</w:t>
      </w:r>
    </w:p>
    <w:p>
      <w:pPr>
        <w:spacing w:line="400" w:lineRule="exact"/>
        <w:rPr>
          <w:rFonts w:ascii="仿宋" w:hAnsi="仿宋" w:eastAsia="仿宋" w:cs="仿宋"/>
          <w:b/>
          <w:color w:val="000000"/>
        </w:rPr>
      </w:pPr>
      <w:bookmarkStart w:id="113" w:name="_Toc183582228"/>
      <w:bookmarkStart w:id="114" w:name="_Toc183682365"/>
      <w:bookmarkStart w:id="115" w:name="_Toc217446055"/>
      <w:r>
        <w:rPr>
          <w:rFonts w:hint="eastAsia" w:ascii="仿宋" w:hAnsi="仿宋" w:eastAsia="仿宋" w:cs="仿宋"/>
          <w:b/>
          <w:color w:val="000000"/>
        </w:rPr>
        <w:t>20．投标文件的修改和撤</w:t>
      </w:r>
      <w:bookmarkEnd w:id="113"/>
      <w:bookmarkEnd w:id="114"/>
      <w:r>
        <w:rPr>
          <w:rFonts w:hint="eastAsia" w:ascii="仿宋" w:hAnsi="仿宋" w:eastAsia="仿宋" w:cs="仿宋"/>
          <w:b/>
          <w:color w:val="000000"/>
        </w:rPr>
        <w:t>回</w:t>
      </w:r>
      <w:bookmarkEnd w:id="115"/>
    </w:p>
    <w:p>
      <w:pPr>
        <w:spacing w:line="400" w:lineRule="exact"/>
        <w:ind w:firstLine="411" w:firstLineChars="196"/>
        <w:rPr>
          <w:rFonts w:ascii="仿宋" w:hAnsi="仿宋" w:eastAsia="仿宋" w:cs="仿宋"/>
          <w:szCs w:val="21"/>
        </w:rPr>
      </w:pPr>
      <w:r>
        <w:rPr>
          <w:rFonts w:hint="eastAsia" w:ascii="仿宋" w:hAnsi="仿宋" w:eastAsia="仿宋" w:cs="仿宋"/>
          <w:color w:val="000000"/>
          <w:szCs w:val="21"/>
        </w:rPr>
        <w:t xml:space="preserve">20.1 </w:t>
      </w:r>
      <w:r>
        <w:rPr>
          <w:rFonts w:hint="eastAsia" w:ascii="仿宋" w:hAnsi="仿宋" w:eastAsia="仿宋" w:cs="仿宋"/>
          <w:szCs w:val="21"/>
        </w:rPr>
        <w:t>投标人在递交了投标文件后，可以修改或撤回其投标文件，但必须在规定的投标截止时间前，以书面形式通知采购代理机构。</w:t>
      </w:r>
    </w:p>
    <w:p>
      <w:pPr>
        <w:spacing w:line="400" w:lineRule="exact"/>
        <w:ind w:firstLine="411" w:firstLineChars="196"/>
        <w:rPr>
          <w:rFonts w:ascii="仿宋" w:hAnsi="仿宋" w:eastAsia="仿宋" w:cs="仿宋"/>
          <w:szCs w:val="21"/>
        </w:rPr>
      </w:pPr>
      <w:r>
        <w:rPr>
          <w:rFonts w:hint="eastAsia" w:ascii="仿宋" w:hAnsi="仿宋" w:eastAsia="仿宋" w:cs="仿宋"/>
          <w:szCs w:val="21"/>
        </w:rPr>
        <w:t>20.2 投标人的修改书或撤回通知书，应由其法定代表人或授权代表签署并盖单位印章。修改书应按规定进行密封和标注，并在密封袋上标注“修改”字样。</w:t>
      </w:r>
    </w:p>
    <w:p>
      <w:pPr>
        <w:spacing w:line="400" w:lineRule="exact"/>
        <w:ind w:firstLine="411" w:firstLineChars="196"/>
        <w:rPr>
          <w:rFonts w:ascii="仿宋" w:hAnsi="仿宋" w:eastAsia="仿宋" w:cs="仿宋"/>
          <w:szCs w:val="21"/>
        </w:rPr>
      </w:pPr>
      <w:r>
        <w:rPr>
          <w:rFonts w:hint="eastAsia" w:ascii="仿宋" w:hAnsi="仿宋" w:eastAsia="仿宋" w:cs="仿宋"/>
          <w:szCs w:val="21"/>
        </w:rPr>
        <w:t>20.3 在投标截止时间之后，投标人不得对其递交的投标文件做任何修改或撤回投标。</w:t>
      </w:r>
      <w:bookmarkStart w:id="116" w:name="_Toc217446056"/>
      <w:bookmarkStart w:id="117" w:name="_Toc183582231"/>
      <w:bookmarkStart w:id="118" w:name="_Toc183682368"/>
      <w:bookmarkStart w:id="119" w:name="_Toc77400782"/>
      <w:bookmarkStart w:id="120" w:name="_Toc89075878"/>
    </w:p>
    <w:p>
      <w:pPr>
        <w:spacing w:line="400" w:lineRule="exact"/>
        <w:rPr>
          <w:rFonts w:ascii="仿宋" w:hAnsi="仿宋" w:eastAsia="仿宋" w:cs="仿宋"/>
        </w:rPr>
      </w:pPr>
    </w:p>
    <w:p>
      <w:pPr>
        <w:pStyle w:val="4"/>
        <w:rPr>
          <w:rFonts w:ascii="仿宋" w:hAnsi="仿宋" w:eastAsia="仿宋" w:cs="仿宋"/>
        </w:rPr>
      </w:pPr>
      <w:bookmarkStart w:id="121" w:name="_Toc29706"/>
      <w:bookmarkStart w:id="122" w:name="_Toc406749974"/>
      <w:bookmarkStart w:id="123" w:name="_Toc3779"/>
      <w:r>
        <w:rPr>
          <w:rFonts w:hint="eastAsia" w:ascii="仿宋" w:hAnsi="仿宋" w:eastAsia="仿宋" w:cs="仿宋"/>
        </w:rPr>
        <w:t>四、开标和评标</w:t>
      </w:r>
      <w:bookmarkEnd w:id="116"/>
      <w:bookmarkEnd w:id="117"/>
      <w:bookmarkEnd w:id="118"/>
      <w:bookmarkEnd w:id="119"/>
      <w:bookmarkEnd w:id="120"/>
      <w:bookmarkEnd w:id="121"/>
      <w:bookmarkEnd w:id="122"/>
      <w:bookmarkEnd w:id="123"/>
    </w:p>
    <w:p>
      <w:pPr>
        <w:spacing w:line="400" w:lineRule="exact"/>
        <w:rPr>
          <w:rFonts w:ascii="仿宋" w:hAnsi="仿宋" w:eastAsia="仿宋" w:cs="仿宋"/>
          <w:b/>
          <w:color w:val="000000"/>
        </w:rPr>
      </w:pPr>
      <w:bookmarkStart w:id="124" w:name="_Toc217446057"/>
      <w:bookmarkStart w:id="125" w:name="_Toc183682369"/>
      <w:bookmarkStart w:id="126" w:name="_Toc183582232"/>
      <w:r>
        <w:rPr>
          <w:rFonts w:hint="eastAsia" w:ascii="仿宋" w:hAnsi="仿宋" w:eastAsia="仿宋" w:cs="仿宋"/>
          <w:b/>
          <w:color w:val="000000"/>
        </w:rPr>
        <w:t>21．开标</w:t>
      </w:r>
      <w:bookmarkEnd w:id="124"/>
      <w:bookmarkEnd w:id="125"/>
      <w:bookmarkEnd w:id="126"/>
    </w:p>
    <w:p>
      <w:pPr>
        <w:spacing w:before="120" w:line="400" w:lineRule="exact"/>
        <w:ind w:firstLine="420" w:firstLineChars="200"/>
        <w:rPr>
          <w:rFonts w:ascii="仿宋" w:hAnsi="仿宋" w:eastAsia="仿宋" w:cs="仿宋"/>
          <w:b/>
          <w:bCs/>
          <w:color w:val="000000"/>
          <w:szCs w:val="21"/>
        </w:rPr>
      </w:pPr>
      <w:r>
        <w:rPr>
          <w:rFonts w:hint="eastAsia" w:ascii="仿宋" w:hAnsi="仿宋" w:eastAsia="仿宋" w:cs="仿宋"/>
          <w:color w:val="000000"/>
          <w:szCs w:val="21"/>
        </w:rPr>
        <w:t>21.1 采购代理机构在竞争性谈判文件规定的时间和地点组织邀请开标，采购人、投标人须派代表参加并签到以证明其出席。</w:t>
      </w:r>
    </w:p>
    <w:p>
      <w:pPr>
        <w:spacing w:line="400" w:lineRule="exact"/>
        <w:ind w:firstLine="420" w:firstLineChars="200"/>
        <w:rPr>
          <w:rFonts w:ascii="仿宋" w:hAnsi="仿宋" w:eastAsia="仿宋" w:cs="仿宋"/>
          <w:szCs w:val="21"/>
        </w:rPr>
      </w:pPr>
      <w:r>
        <w:rPr>
          <w:rFonts w:hint="eastAsia" w:ascii="仿宋" w:hAnsi="仿宋" w:eastAsia="仿宋" w:cs="仿宋"/>
          <w:color w:val="000000"/>
          <w:szCs w:val="21"/>
        </w:rPr>
        <w:t xml:space="preserve">21.2 </w:t>
      </w:r>
      <w:r>
        <w:rPr>
          <w:rFonts w:hint="eastAsia" w:ascii="仿宋" w:hAnsi="仿宋" w:eastAsia="仿宋" w:cs="仿宋"/>
          <w:szCs w:val="21"/>
        </w:rPr>
        <w:t>开标时，采购代理机构可以邀请有关监督管理部门对开标进行现场监督，也可以申请公证机构对整个开标程序进行现场公证。</w:t>
      </w:r>
    </w:p>
    <w:p>
      <w:pPr>
        <w:spacing w:line="400" w:lineRule="exact"/>
        <w:ind w:firstLine="420" w:firstLineChars="200"/>
        <w:rPr>
          <w:rFonts w:ascii="仿宋" w:hAnsi="仿宋" w:eastAsia="仿宋" w:cs="仿宋"/>
          <w:szCs w:val="21"/>
        </w:rPr>
      </w:pPr>
      <w:r>
        <w:rPr>
          <w:rFonts w:hint="eastAsia" w:ascii="仿宋" w:hAnsi="仿宋" w:eastAsia="仿宋" w:cs="仿宋"/>
          <w:szCs w:val="21"/>
        </w:rPr>
        <w:t>21.3 开标时，采购代理机构可以申请公证机构对投标文件的密封情况进行检查并公证。经确认无误后，由招标工作人员或公证人员将投标人单独递交的“开标一览表”当众拆封，并由唱标人员按照竞争性谈判文件规定的内容进行宣读。</w:t>
      </w:r>
    </w:p>
    <w:p>
      <w:pPr>
        <w:spacing w:line="400" w:lineRule="exact"/>
        <w:ind w:firstLine="420" w:firstLineChars="200"/>
        <w:rPr>
          <w:rFonts w:ascii="仿宋" w:hAnsi="仿宋" w:eastAsia="仿宋" w:cs="仿宋"/>
          <w:szCs w:val="21"/>
        </w:rPr>
      </w:pPr>
      <w:r>
        <w:rPr>
          <w:rFonts w:hint="eastAsia" w:ascii="仿宋" w:hAnsi="仿宋" w:eastAsia="仿宋" w:cs="仿宋"/>
          <w:szCs w:val="21"/>
        </w:rPr>
        <w:t>21.4 开标时，“开标一览表”中的大写金额与小写金额不一致的，以大写金额为准；总价金额与按单价计算的汇总金额不一致的，以单价计算的汇总金额为准；单价金额有明显小数点错误的，以总价为准，并修改单价。</w:t>
      </w:r>
    </w:p>
    <w:p>
      <w:pPr>
        <w:pStyle w:val="31"/>
        <w:spacing w:line="400" w:lineRule="exact"/>
        <w:ind w:firstLine="420"/>
        <w:rPr>
          <w:rFonts w:ascii="仿宋" w:hAnsi="仿宋" w:eastAsia="仿宋" w:cs="仿宋"/>
          <w:color w:val="000000"/>
          <w:sz w:val="21"/>
          <w:szCs w:val="21"/>
        </w:rPr>
      </w:pPr>
      <w:r>
        <w:rPr>
          <w:rFonts w:hint="eastAsia" w:ascii="仿宋" w:hAnsi="仿宋" w:eastAsia="仿宋" w:cs="仿宋"/>
          <w:color w:val="000000"/>
          <w:sz w:val="21"/>
          <w:szCs w:val="21"/>
        </w:rPr>
        <w:t>21.5 投标文件中有关明细表内容与“开标一览表”不一致的，以“开标一览表”为准。对不同文字文本投标文件的解释发生异议的，以中文文本为准。</w:t>
      </w:r>
    </w:p>
    <w:p>
      <w:pPr>
        <w:spacing w:line="400" w:lineRule="exact"/>
        <w:ind w:firstLine="420" w:firstLineChars="200"/>
        <w:rPr>
          <w:rFonts w:ascii="仿宋" w:hAnsi="仿宋" w:eastAsia="仿宋" w:cs="仿宋"/>
          <w:color w:val="FF0000"/>
          <w:szCs w:val="21"/>
        </w:rPr>
      </w:pPr>
      <w:r>
        <w:rPr>
          <w:rFonts w:hint="eastAsia" w:ascii="仿宋" w:hAnsi="仿宋" w:eastAsia="仿宋" w:cs="仿宋"/>
          <w:szCs w:val="21"/>
        </w:rPr>
        <w:t>21.6 所有投标唱标完毕，如</w:t>
      </w:r>
      <w:r>
        <w:rPr>
          <w:rFonts w:hint="eastAsia" w:ascii="仿宋" w:hAnsi="仿宋" w:eastAsia="仿宋" w:cs="仿宋"/>
          <w:color w:val="000000"/>
          <w:szCs w:val="21"/>
        </w:rPr>
        <w:t>投标人代表对宣读的“开标一览表”上的内容有异议的，应在获得开标会主持人同意后当场提出。如确实属于唱标人员宣读错了的，经现场监督人员和公证人员核实后，当场予以更正。</w:t>
      </w:r>
    </w:p>
    <w:p>
      <w:pPr>
        <w:spacing w:line="400" w:lineRule="exact"/>
        <w:ind w:firstLine="420" w:firstLineChars="200"/>
        <w:rPr>
          <w:rFonts w:ascii="仿宋" w:hAnsi="仿宋" w:eastAsia="仿宋" w:cs="仿宋"/>
          <w:color w:val="FF0000"/>
          <w:szCs w:val="21"/>
        </w:rPr>
      </w:pPr>
      <w:r>
        <w:rPr>
          <w:rFonts w:hint="eastAsia" w:ascii="仿宋" w:hAnsi="仿宋" w:eastAsia="仿宋" w:cs="仿宋"/>
          <w:szCs w:val="21"/>
        </w:rPr>
        <w:t>21.7 公证人员应对其公证事项承担相应的法律负责。</w:t>
      </w:r>
    </w:p>
    <w:p>
      <w:pPr>
        <w:spacing w:line="400" w:lineRule="exact"/>
        <w:rPr>
          <w:rFonts w:ascii="仿宋" w:hAnsi="仿宋" w:eastAsia="仿宋" w:cs="仿宋"/>
          <w:b/>
          <w:color w:val="000000"/>
        </w:rPr>
      </w:pPr>
      <w:bookmarkStart w:id="127" w:name="_Toc217446058"/>
      <w:r>
        <w:rPr>
          <w:rFonts w:hint="eastAsia" w:ascii="仿宋" w:hAnsi="仿宋" w:eastAsia="仿宋" w:cs="仿宋"/>
          <w:b/>
          <w:color w:val="000000"/>
        </w:rPr>
        <w:t>22. 开标程序</w:t>
      </w:r>
      <w:bookmarkEnd w:id="127"/>
    </w:p>
    <w:p>
      <w:pPr>
        <w:pStyle w:val="31"/>
        <w:spacing w:line="400" w:lineRule="exact"/>
        <w:ind w:firstLine="420"/>
        <w:rPr>
          <w:rFonts w:ascii="仿宋" w:hAnsi="仿宋" w:eastAsia="仿宋" w:cs="仿宋"/>
          <w:color w:val="000000"/>
          <w:sz w:val="21"/>
          <w:szCs w:val="21"/>
        </w:rPr>
      </w:pPr>
      <w:r>
        <w:rPr>
          <w:rFonts w:hint="eastAsia" w:ascii="仿宋" w:hAnsi="仿宋" w:eastAsia="仿宋" w:cs="仿宋"/>
          <w:sz w:val="21"/>
          <w:szCs w:val="21"/>
        </w:rPr>
        <w:t xml:space="preserve">22.1 </w:t>
      </w:r>
      <w:r>
        <w:rPr>
          <w:rFonts w:hint="eastAsia" w:ascii="仿宋" w:hAnsi="仿宋" w:eastAsia="仿宋" w:cs="仿宋"/>
          <w:color w:val="000000"/>
          <w:sz w:val="21"/>
          <w:szCs w:val="21"/>
        </w:rPr>
        <w:t>开标会主持人按照竞争性谈判文件规定的开标时间宣布开标，按照规定要求主持开标会。开标将按以下程序进行：</w:t>
      </w:r>
    </w:p>
    <w:p>
      <w:pPr>
        <w:spacing w:line="400" w:lineRule="exact"/>
        <w:ind w:firstLine="420" w:firstLineChars="200"/>
        <w:rPr>
          <w:rFonts w:ascii="仿宋" w:hAnsi="仿宋" w:eastAsia="仿宋" w:cs="仿宋"/>
          <w:szCs w:val="21"/>
        </w:rPr>
      </w:pPr>
      <w:r>
        <w:rPr>
          <w:rFonts w:hint="eastAsia" w:ascii="仿宋" w:hAnsi="仿宋" w:eastAsia="仿宋" w:cs="仿宋"/>
          <w:szCs w:val="21"/>
        </w:rPr>
        <w:t>（1）宣布开标会开始。开标时间到，主持人宣布开标会开始并致辞，当众宣布参加开标会的现场监督人员、公证人员和主持人、唱标、监标、会议记录等招标工作人员，根据“供应商签到表”宣布参加投标的供应商名单。</w:t>
      </w:r>
    </w:p>
    <w:p>
      <w:pPr>
        <w:spacing w:line="400" w:lineRule="exact"/>
        <w:ind w:firstLine="420" w:firstLineChars="200"/>
        <w:rPr>
          <w:rFonts w:ascii="仿宋" w:hAnsi="仿宋" w:eastAsia="仿宋" w:cs="仿宋"/>
          <w:szCs w:val="21"/>
        </w:rPr>
      </w:pPr>
      <w:r>
        <w:rPr>
          <w:rFonts w:hint="eastAsia" w:ascii="仿宋" w:hAnsi="仿宋" w:eastAsia="仿宋" w:cs="仿宋"/>
          <w:szCs w:val="21"/>
        </w:rPr>
        <w:t>（2）宣布会场纪律和有关注意事项。</w:t>
      </w:r>
    </w:p>
    <w:p>
      <w:pPr>
        <w:spacing w:line="400" w:lineRule="exact"/>
        <w:ind w:firstLine="420" w:firstLineChars="200"/>
        <w:rPr>
          <w:rFonts w:ascii="仿宋" w:hAnsi="仿宋" w:eastAsia="仿宋" w:cs="仿宋"/>
          <w:szCs w:val="21"/>
        </w:rPr>
      </w:pPr>
      <w:r>
        <w:rPr>
          <w:rFonts w:hint="eastAsia" w:ascii="仿宋" w:hAnsi="仿宋" w:eastAsia="仿宋" w:cs="仿宋"/>
          <w:szCs w:val="21"/>
        </w:rPr>
        <w:t>（3）监督人当众宣布检查投标文件的密封情况。</w:t>
      </w:r>
    </w:p>
    <w:p>
      <w:pPr>
        <w:spacing w:line="400" w:lineRule="exact"/>
        <w:ind w:firstLine="403" w:firstLineChars="192"/>
        <w:rPr>
          <w:rFonts w:ascii="仿宋" w:hAnsi="仿宋" w:eastAsia="仿宋" w:cs="仿宋"/>
          <w:szCs w:val="21"/>
        </w:rPr>
      </w:pPr>
      <w:r>
        <w:rPr>
          <w:rFonts w:hint="eastAsia" w:ascii="仿宋" w:hAnsi="仿宋" w:eastAsia="仿宋" w:cs="仿宋"/>
          <w:szCs w:val="21"/>
        </w:rPr>
        <w:t>（4）开标唱标。主持人宣布开标后，由现场工作人员或公证人员按递交投标文件逆顺序对投标人的“开标一览表”当众进行拆封，由唱标人员对其“开标一览表”的项目名称、投标人名称、投标总价以及交货期进行宣读。同时，工作人员将投标人的“开标一览表”投影在屏幕上，并做开标记录。唱标人员在唱标过程中，如遇有字迹不清楚的，应即刻报告主持人，经公证人员和现场监督人员核实后，主持人立即请投标人代表现场进行澄清。</w:t>
      </w:r>
    </w:p>
    <w:p>
      <w:pPr>
        <w:spacing w:line="400" w:lineRule="exact"/>
        <w:ind w:firstLine="403" w:firstLineChars="192"/>
        <w:rPr>
          <w:rFonts w:ascii="仿宋" w:hAnsi="仿宋" w:eastAsia="仿宋" w:cs="仿宋"/>
          <w:szCs w:val="21"/>
        </w:rPr>
      </w:pPr>
      <w:r>
        <w:rPr>
          <w:rFonts w:hint="eastAsia" w:ascii="仿宋" w:hAnsi="仿宋" w:eastAsia="仿宋" w:cs="仿宋"/>
          <w:szCs w:val="21"/>
        </w:rPr>
        <w:t>（5）致公证词。唱标结束后，主持人请公证人员当众致公证词。</w:t>
      </w:r>
    </w:p>
    <w:p>
      <w:pPr>
        <w:spacing w:line="400" w:lineRule="exact"/>
        <w:ind w:firstLine="403" w:firstLineChars="192"/>
        <w:rPr>
          <w:rFonts w:ascii="仿宋" w:hAnsi="仿宋" w:eastAsia="仿宋" w:cs="仿宋"/>
          <w:szCs w:val="21"/>
        </w:rPr>
      </w:pPr>
      <w:r>
        <w:rPr>
          <w:rFonts w:hint="eastAsia" w:ascii="仿宋" w:hAnsi="仿宋" w:eastAsia="仿宋" w:cs="仿宋"/>
          <w:szCs w:val="21"/>
        </w:rPr>
        <w:t>（6）对各投标人的投标文件进行详细评审，评审标准详见第六章。</w:t>
      </w:r>
    </w:p>
    <w:p>
      <w:pPr>
        <w:spacing w:line="400" w:lineRule="exact"/>
        <w:ind w:firstLine="420" w:firstLineChars="200"/>
        <w:rPr>
          <w:rFonts w:ascii="仿宋" w:hAnsi="仿宋" w:eastAsia="仿宋" w:cs="仿宋"/>
          <w:szCs w:val="21"/>
        </w:rPr>
      </w:pPr>
      <w:r>
        <w:rPr>
          <w:rFonts w:hint="eastAsia" w:ascii="仿宋" w:hAnsi="仿宋" w:eastAsia="仿宋" w:cs="仿宋"/>
          <w:szCs w:val="21"/>
        </w:rPr>
        <w:t>（7）宣布开标会结束。主持人宣布开标会结束后，所有投标人代表应立即退场。</w:t>
      </w:r>
    </w:p>
    <w:p>
      <w:pPr>
        <w:spacing w:line="400" w:lineRule="exact"/>
        <w:rPr>
          <w:rFonts w:ascii="仿宋" w:hAnsi="仿宋" w:eastAsia="仿宋" w:cs="仿宋"/>
          <w:b/>
          <w:color w:val="000000"/>
        </w:rPr>
      </w:pPr>
      <w:bookmarkStart w:id="128" w:name="_Toc217446059"/>
      <w:r>
        <w:rPr>
          <w:rFonts w:hint="eastAsia" w:ascii="仿宋" w:hAnsi="仿宋" w:eastAsia="仿宋" w:cs="仿宋"/>
          <w:b/>
          <w:color w:val="000000"/>
        </w:rPr>
        <w:t>23. 评标</w:t>
      </w:r>
      <w:bookmarkEnd w:id="128"/>
    </w:p>
    <w:p>
      <w:pPr>
        <w:spacing w:line="400" w:lineRule="exact"/>
        <w:ind w:firstLine="420" w:firstLineChars="200"/>
        <w:rPr>
          <w:rFonts w:ascii="仿宋" w:hAnsi="仿宋" w:eastAsia="仿宋" w:cs="仿宋"/>
          <w:szCs w:val="21"/>
        </w:rPr>
      </w:pPr>
      <w:r>
        <w:rPr>
          <w:rFonts w:hint="eastAsia" w:ascii="仿宋" w:hAnsi="仿宋" w:eastAsia="仿宋" w:cs="仿宋"/>
          <w:szCs w:val="21"/>
        </w:rPr>
        <w:t>23.8 投标文件属于下列情况的，在资格性、符合性检查时按照无效投标处理：</w:t>
      </w:r>
    </w:p>
    <w:p>
      <w:pPr>
        <w:spacing w:line="400" w:lineRule="exact"/>
        <w:ind w:firstLine="420" w:firstLineChars="200"/>
        <w:rPr>
          <w:rFonts w:ascii="仿宋" w:hAnsi="仿宋" w:eastAsia="仿宋" w:cs="仿宋"/>
          <w:szCs w:val="21"/>
        </w:rPr>
      </w:pPr>
      <w:r>
        <w:rPr>
          <w:rFonts w:hint="eastAsia" w:ascii="仿宋" w:hAnsi="仿宋" w:eastAsia="仿宋" w:cs="仿宋"/>
          <w:szCs w:val="21"/>
        </w:rPr>
        <w:t>（1）未按照竞争性谈判文件规定交纳投标保证金的；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（2）未按照竞争性谈判文件规定和要求密封、签署、盖章的;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（3）不具备竞争性谈判文件中规定的资格条件和要求的;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（4）未按照竞争性谈判文件规定的格式要求编制的；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（5</w:t>
      </w:r>
      <w:bookmarkStart w:id="129" w:name="_Toc183582233"/>
      <w:bookmarkStart w:id="130" w:name="_Toc183682370"/>
      <w:r>
        <w:rPr>
          <w:rFonts w:hint="eastAsia" w:ascii="仿宋" w:hAnsi="仿宋" w:eastAsia="仿宋" w:cs="仿宋"/>
          <w:szCs w:val="21"/>
        </w:rPr>
        <w:t>）不符合法律法规和竞争性谈判文件中规定的其他实质性要求的；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（6）竞争性谈判文件规定的其他无效投标情形。</w:t>
      </w:r>
    </w:p>
    <w:p>
      <w:pPr>
        <w:spacing w:line="400" w:lineRule="exact"/>
        <w:rPr>
          <w:rFonts w:ascii="仿宋" w:hAnsi="仿宋" w:eastAsia="仿宋" w:cs="仿宋"/>
          <w:szCs w:val="21"/>
        </w:rPr>
      </w:pPr>
    </w:p>
    <w:bookmarkEnd w:id="129"/>
    <w:bookmarkEnd w:id="130"/>
    <w:p>
      <w:pPr>
        <w:pStyle w:val="4"/>
        <w:rPr>
          <w:rFonts w:ascii="仿宋" w:hAnsi="仿宋" w:eastAsia="仿宋" w:cs="仿宋"/>
        </w:rPr>
      </w:pPr>
      <w:bookmarkStart w:id="131" w:name="_Toc1590"/>
      <w:bookmarkStart w:id="132" w:name="_Toc217446060"/>
      <w:bookmarkStart w:id="133" w:name="_Toc406749975"/>
      <w:bookmarkStart w:id="134" w:name="_Toc6915"/>
      <w:r>
        <w:rPr>
          <w:rFonts w:hint="eastAsia" w:ascii="仿宋" w:hAnsi="仿宋" w:eastAsia="仿宋" w:cs="仿宋"/>
        </w:rPr>
        <w:t>五、定标</w:t>
      </w:r>
      <w:bookmarkEnd w:id="131"/>
      <w:bookmarkEnd w:id="132"/>
      <w:bookmarkEnd w:id="133"/>
      <w:bookmarkEnd w:id="134"/>
      <w:bookmarkStart w:id="135" w:name="_Toc217446061"/>
    </w:p>
    <w:p>
      <w:pPr>
        <w:spacing w:line="400" w:lineRule="exact"/>
        <w:rPr>
          <w:rFonts w:ascii="仿宋" w:hAnsi="仿宋" w:eastAsia="仿宋" w:cs="仿宋"/>
          <w:b/>
          <w:color w:val="000000"/>
        </w:rPr>
      </w:pPr>
      <w:r>
        <w:rPr>
          <w:rFonts w:hint="eastAsia" w:ascii="仿宋" w:hAnsi="仿宋" w:eastAsia="仿宋" w:cs="仿宋"/>
          <w:b/>
          <w:color w:val="000000"/>
        </w:rPr>
        <w:t>24. 定标原则</w:t>
      </w:r>
      <w:bookmarkEnd w:id="135"/>
    </w:p>
    <w:p>
      <w:pPr>
        <w:pStyle w:val="2"/>
        <w:spacing w:line="400" w:lineRule="exact"/>
        <w:rPr>
          <w:rFonts w:ascii="仿宋" w:hAnsi="仿宋" w:eastAsia="仿宋" w:cs="仿宋"/>
          <w:szCs w:val="21"/>
        </w:rPr>
      </w:pPr>
      <w:r>
        <w:rPr>
          <w:rFonts w:hint="eastAsia" w:ascii="仿宋" w:hAnsi="仿宋" w:eastAsia="仿宋" w:cs="仿宋"/>
          <w:szCs w:val="21"/>
        </w:rPr>
        <w:t>根据投标报价由低到高，按顺序确定中标人。</w:t>
      </w:r>
    </w:p>
    <w:p>
      <w:pPr>
        <w:spacing w:line="400" w:lineRule="exact"/>
        <w:rPr>
          <w:rFonts w:ascii="仿宋" w:hAnsi="仿宋" w:eastAsia="仿宋" w:cs="仿宋"/>
          <w:b/>
          <w:color w:val="000000"/>
        </w:rPr>
      </w:pPr>
      <w:bookmarkStart w:id="136" w:name="_Toc217446062"/>
      <w:r>
        <w:rPr>
          <w:rFonts w:hint="eastAsia" w:ascii="仿宋" w:hAnsi="仿宋" w:eastAsia="仿宋" w:cs="仿宋"/>
          <w:b/>
          <w:color w:val="000000"/>
        </w:rPr>
        <w:t>25. 定标程序</w:t>
      </w:r>
      <w:bookmarkEnd w:id="136"/>
    </w:p>
    <w:p>
      <w:pPr>
        <w:spacing w:line="400" w:lineRule="exact"/>
        <w:ind w:firstLine="420" w:firstLineChars="200"/>
        <w:rPr>
          <w:rFonts w:ascii="仿宋" w:hAnsi="仿宋" w:eastAsia="仿宋" w:cs="仿宋"/>
        </w:rPr>
      </w:pPr>
      <w:r>
        <w:rPr>
          <w:rFonts w:hint="eastAsia" w:ascii="仿宋" w:hAnsi="仿宋" w:eastAsia="仿宋" w:cs="仿宋"/>
          <w:szCs w:val="21"/>
        </w:rPr>
        <w:t>25.1</w:t>
      </w:r>
      <w:r>
        <w:rPr>
          <w:rFonts w:hint="eastAsia" w:ascii="仿宋" w:hAnsi="仿宋" w:eastAsia="仿宋" w:cs="仿宋"/>
        </w:rPr>
        <w:t>在全部满足竞争性谈判文件的实质性要求的前提下，依据统一的价格要素评定最低报价，以提出最低报价的投标人作为中标候选供应商的评标办法。</w:t>
      </w:r>
    </w:p>
    <w:p>
      <w:pPr>
        <w:spacing w:line="400" w:lineRule="exact"/>
        <w:rPr>
          <w:rFonts w:ascii="仿宋" w:hAnsi="仿宋" w:eastAsia="仿宋" w:cs="仿宋"/>
          <w:b/>
          <w:color w:val="000000"/>
        </w:rPr>
      </w:pPr>
      <w:bookmarkStart w:id="137" w:name="_Toc183582238"/>
      <w:bookmarkStart w:id="138" w:name="_Toc183682375"/>
      <w:bookmarkStart w:id="139" w:name="_Toc217446063"/>
      <w:r>
        <w:rPr>
          <w:rFonts w:hint="eastAsia" w:ascii="仿宋" w:hAnsi="仿宋" w:eastAsia="仿宋" w:cs="仿宋"/>
          <w:b/>
          <w:color w:val="000000"/>
        </w:rPr>
        <w:t>26．中标通知</w:t>
      </w:r>
      <w:bookmarkEnd w:id="137"/>
      <w:bookmarkEnd w:id="138"/>
      <w:r>
        <w:rPr>
          <w:rFonts w:hint="eastAsia" w:ascii="仿宋" w:hAnsi="仿宋" w:eastAsia="仿宋" w:cs="仿宋"/>
          <w:b/>
          <w:color w:val="000000"/>
        </w:rPr>
        <w:t>书</w:t>
      </w:r>
      <w:bookmarkEnd w:id="139"/>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26</w:t>
      </w:r>
      <w:r>
        <w:rPr>
          <w:rFonts w:hint="eastAsia" w:ascii="仿宋" w:hAnsi="仿宋" w:eastAsia="仿宋" w:cs="仿宋"/>
          <w:b/>
          <w:bCs/>
          <w:szCs w:val="21"/>
        </w:rPr>
        <w:t>.</w:t>
      </w:r>
      <w:r>
        <w:rPr>
          <w:rFonts w:hint="eastAsia" w:ascii="仿宋" w:hAnsi="仿宋" w:eastAsia="仿宋" w:cs="仿宋"/>
          <w:szCs w:val="21"/>
        </w:rPr>
        <w:t>1 中标通知书为签订政府采购合同的依据，是合同的有效组成部分。</w:t>
      </w:r>
    </w:p>
    <w:p>
      <w:pPr>
        <w:tabs>
          <w:tab w:val="left" w:pos="7665"/>
        </w:tabs>
        <w:spacing w:line="400" w:lineRule="exact"/>
        <w:rPr>
          <w:rFonts w:ascii="仿宋" w:hAnsi="仿宋" w:eastAsia="仿宋" w:cs="仿宋"/>
          <w:szCs w:val="21"/>
        </w:rPr>
      </w:pPr>
      <w:r>
        <w:rPr>
          <w:rFonts w:hint="eastAsia" w:ascii="仿宋" w:hAnsi="仿宋" w:eastAsia="仿宋" w:cs="仿宋"/>
          <w:szCs w:val="21"/>
        </w:rPr>
        <w:t xml:space="preserve">    26.2 中标通知书对采购人和中标人均具有法律效力。中标通知书发出后，采购人改变中标结果，或者中标人无正当理由放弃中标的，应当承担相应的法律责任。</w:t>
      </w:r>
    </w:p>
    <w:p>
      <w:pPr>
        <w:tabs>
          <w:tab w:val="left" w:pos="7665"/>
        </w:tabs>
        <w:spacing w:line="400" w:lineRule="exact"/>
        <w:ind w:firstLine="480"/>
        <w:rPr>
          <w:rFonts w:ascii="仿宋" w:hAnsi="仿宋" w:eastAsia="仿宋" w:cs="仿宋"/>
          <w:szCs w:val="21"/>
        </w:rPr>
      </w:pPr>
      <w:r>
        <w:rPr>
          <w:rFonts w:hint="eastAsia" w:ascii="仿宋" w:hAnsi="仿宋" w:eastAsia="仿宋" w:cs="仿宋"/>
          <w:szCs w:val="21"/>
        </w:rPr>
        <w:t>26．3中标人的投标文件本应作为无效投标处理或者有政府采购法律法规规章制度规定的中标无效情形的，采购代理机构在取得有权主体的认定以后，应当宣布发出的中标通知书无效，并收回发出的中标通知书（中标人也应当缴回），依法重新确定中标人或者重新开展采购活动。</w:t>
      </w:r>
    </w:p>
    <w:p>
      <w:pPr>
        <w:tabs>
          <w:tab w:val="left" w:pos="7665"/>
        </w:tabs>
        <w:spacing w:line="400" w:lineRule="exact"/>
        <w:rPr>
          <w:rFonts w:ascii="仿宋" w:hAnsi="仿宋" w:eastAsia="仿宋" w:cs="仿宋"/>
          <w:szCs w:val="21"/>
        </w:rPr>
      </w:pPr>
    </w:p>
    <w:p>
      <w:pPr>
        <w:pStyle w:val="4"/>
        <w:rPr>
          <w:rFonts w:ascii="仿宋" w:hAnsi="仿宋" w:eastAsia="仿宋" w:cs="仿宋"/>
        </w:rPr>
      </w:pPr>
      <w:bookmarkStart w:id="140" w:name="_Toc2902"/>
      <w:bookmarkStart w:id="141" w:name="_Toc406749976"/>
      <w:bookmarkStart w:id="142" w:name="_Toc20203"/>
      <w:bookmarkStart w:id="143" w:name="_Toc217446064"/>
      <w:bookmarkStart w:id="144" w:name="_Toc183682377"/>
      <w:bookmarkStart w:id="145" w:name="_Toc183582240"/>
      <w:r>
        <w:rPr>
          <w:rFonts w:hint="eastAsia" w:ascii="仿宋" w:hAnsi="仿宋" w:eastAsia="仿宋" w:cs="仿宋"/>
        </w:rPr>
        <w:t>六、签订及履行合同和验收</w:t>
      </w:r>
      <w:bookmarkEnd w:id="140"/>
      <w:bookmarkEnd w:id="141"/>
      <w:bookmarkEnd w:id="142"/>
      <w:bookmarkEnd w:id="143"/>
    </w:p>
    <w:p>
      <w:pPr>
        <w:spacing w:line="400" w:lineRule="exact"/>
        <w:rPr>
          <w:rFonts w:ascii="仿宋" w:hAnsi="仿宋" w:eastAsia="仿宋" w:cs="仿宋"/>
          <w:b/>
          <w:color w:val="000000"/>
        </w:rPr>
      </w:pPr>
      <w:bookmarkStart w:id="146" w:name="_Toc217446065"/>
      <w:r>
        <w:rPr>
          <w:rFonts w:hint="eastAsia" w:ascii="仿宋" w:hAnsi="仿宋" w:eastAsia="仿宋" w:cs="仿宋"/>
          <w:b/>
          <w:color w:val="000000"/>
        </w:rPr>
        <w:t>27. 签订合同</w:t>
      </w:r>
      <w:bookmarkEnd w:id="146"/>
    </w:p>
    <w:p>
      <w:pPr>
        <w:spacing w:line="400" w:lineRule="exact"/>
        <w:ind w:firstLine="420" w:firstLineChars="200"/>
        <w:rPr>
          <w:rFonts w:ascii="仿宋" w:hAnsi="仿宋" w:eastAsia="仿宋" w:cs="仿宋"/>
          <w:szCs w:val="21"/>
        </w:rPr>
      </w:pPr>
      <w:r>
        <w:rPr>
          <w:rFonts w:hint="eastAsia" w:ascii="仿宋" w:hAnsi="仿宋" w:eastAsia="仿宋" w:cs="仿宋"/>
          <w:szCs w:val="21"/>
        </w:rPr>
        <w:t>27.1 中标人在收到招标人发出的《中标通知书》后，应在竞争性谈判文件规定的时间内与采购人签订采购合同。由于中标人的原因逾期未与采购人签订采购合同的，将视为放弃中标，取消其中标资格并将按相关规定进行处理。</w:t>
      </w:r>
    </w:p>
    <w:p>
      <w:pPr>
        <w:spacing w:line="400" w:lineRule="exact"/>
        <w:ind w:firstLine="367" w:firstLineChars="175"/>
        <w:rPr>
          <w:rFonts w:ascii="仿宋" w:hAnsi="仿宋" w:eastAsia="仿宋" w:cs="仿宋"/>
          <w:szCs w:val="21"/>
        </w:rPr>
      </w:pPr>
      <w:r>
        <w:rPr>
          <w:rFonts w:hint="eastAsia" w:ascii="仿宋" w:hAnsi="仿宋" w:eastAsia="仿宋" w:cs="仿宋"/>
          <w:szCs w:val="21"/>
        </w:rPr>
        <w:t>27.2 采购人不得向中标人提出任何不合理的要求，作为签订合同的条件，不得与中标人私下订立背离合同实质性内容的任何协议，所签订的合同不得对竞争性谈判文件和中标人投标文件作实质性修改。</w:t>
      </w:r>
    </w:p>
    <w:p>
      <w:pPr>
        <w:spacing w:line="400" w:lineRule="exact"/>
        <w:ind w:firstLine="367" w:firstLineChars="175"/>
        <w:rPr>
          <w:rFonts w:ascii="仿宋" w:hAnsi="仿宋" w:eastAsia="仿宋" w:cs="仿宋"/>
          <w:szCs w:val="21"/>
        </w:rPr>
      </w:pPr>
      <w:r>
        <w:rPr>
          <w:rFonts w:hint="eastAsia" w:ascii="仿宋" w:hAnsi="仿宋" w:eastAsia="仿宋" w:cs="仿宋"/>
          <w:szCs w:val="21"/>
        </w:rPr>
        <w:t>27.3 中标人因不可抗力原因不能履行采购合同或放弃中标的，采购人可以与排在中标人之后第一位的中标候选人签订采购合同，以此类推。</w:t>
      </w:r>
    </w:p>
    <w:p>
      <w:pPr>
        <w:spacing w:line="400" w:lineRule="exact"/>
        <w:rPr>
          <w:rFonts w:ascii="仿宋" w:hAnsi="仿宋" w:eastAsia="仿宋" w:cs="仿宋"/>
          <w:b/>
          <w:color w:val="000000"/>
        </w:rPr>
      </w:pPr>
      <w:bookmarkStart w:id="147" w:name="_Toc217446066"/>
      <w:r>
        <w:rPr>
          <w:rFonts w:hint="eastAsia" w:ascii="仿宋" w:hAnsi="仿宋" w:eastAsia="仿宋" w:cs="仿宋"/>
          <w:b/>
          <w:color w:val="000000"/>
        </w:rPr>
        <w:t>28. 合同分包</w:t>
      </w:r>
      <w:bookmarkEnd w:id="147"/>
    </w:p>
    <w:p>
      <w:pPr>
        <w:spacing w:line="400" w:lineRule="exact"/>
        <w:ind w:firstLine="420" w:firstLineChars="200"/>
        <w:rPr>
          <w:rFonts w:ascii="仿宋" w:hAnsi="仿宋" w:eastAsia="仿宋" w:cs="仿宋"/>
          <w:szCs w:val="21"/>
        </w:rPr>
      </w:pPr>
      <w:r>
        <w:rPr>
          <w:rFonts w:hint="eastAsia" w:ascii="仿宋" w:hAnsi="仿宋" w:eastAsia="仿宋" w:cs="仿宋"/>
          <w:szCs w:val="21"/>
        </w:rPr>
        <w:t>28.1 经采购人同意，中标人可以依法采取分包方式履行合同。这种要求应当在合同签订之前征得采购人同意，并且分包供应商履行的分包项目的品牌、规格型号及技术要求等，必须与中标的一致。</w:t>
      </w:r>
    </w:p>
    <w:p>
      <w:pPr>
        <w:spacing w:line="400" w:lineRule="exact"/>
        <w:ind w:firstLine="495"/>
        <w:rPr>
          <w:rFonts w:ascii="仿宋" w:hAnsi="仿宋" w:eastAsia="仿宋" w:cs="仿宋"/>
          <w:szCs w:val="21"/>
        </w:rPr>
      </w:pPr>
      <w:r>
        <w:rPr>
          <w:rFonts w:hint="eastAsia" w:ascii="仿宋" w:hAnsi="仿宋" w:eastAsia="仿宋" w:cs="仿宋"/>
          <w:szCs w:val="21"/>
        </w:rPr>
        <w:t>28.2 采购合同实行分包履行的，中标人就采购项目和分包项目向采购人负责，分包供应商就分包项目承担责任。</w:t>
      </w:r>
    </w:p>
    <w:p>
      <w:pPr>
        <w:spacing w:line="400" w:lineRule="exact"/>
        <w:rPr>
          <w:rFonts w:ascii="仿宋" w:hAnsi="仿宋" w:eastAsia="仿宋" w:cs="仿宋"/>
          <w:b/>
          <w:color w:val="000000"/>
        </w:rPr>
      </w:pPr>
      <w:bookmarkStart w:id="148" w:name="_Toc217446067"/>
      <w:r>
        <w:rPr>
          <w:rFonts w:hint="eastAsia" w:ascii="仿宋" w:hAnsi="仿宋" w:eastAsia="仿宋" w:cs="仿宋"/>
          <w:b/>
          <w:color w:val="000000"/>
        </w:rPr>
        <w:t>29. 采购人增加合同标的权</w:t>
      </w:r>
      <w:bookmarkEnd w:id="148"/>
      <w:r>
        <w:rPr>
          <w:rFonts w:hint="eastAsia" w:ascii="仿宋" w:hAnsi="仿宋" w:eastAsia="仿宋" w:cs="仿宋"/>
          <w:b/>
          <w:color w:val="000000"/>
        </w:rPr>
        <w:t>利</w:t>
      </w:r>
    </w:p>
    <w:p>
      <w:pPr>
        <w:spacing w:line="400" w:lineRule="exact"/>
        <w:ind w:firstLine="495"/>
        <w:rPr>
          <w:rFonts w:ascii="仿宋" w:hAnsi="仿宋" w:eastAsia="仿宋" w:cs="仿宋"/>
          <w:szCs w:val="21"/>
        </w:rPr>
      </w:pPr>
      <w:r>
        <w:rPr>
          <w:rFonts w:hint="eastAsia" w:ascii="仿宋" w:hAnsi="仿宋" w:eastAsia="仿宋" w:cs="仿宋"/>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w:t>
      </w:r>
    </w:p>
    <w:p>
      <w:pPr>
        <w:spacing w:line="400" w:lineRule="exact"/>
        <w:rPr>
          <w:rFonts w:ascii="仿宋" w:hAnsi="仿宋" w:eastAsia="仿宋" w:cs="仿宋"/>
          <w:b/>
          <w:color w:val="000000"/>
        </w:rPr>
      </w:pPr>
      <w:bookmarkStart w:id="149" w:name="_Toc217446068"/>
      <w:r>
        <w:rPr>
          <w:rFonts w:hint="eastAsia" w:ascii="仿宋" w:hAnsi="仿宋" w:eastAsia="仿宋" w:cs="仿宋"/>
          <w:b/>
          <w:color w:val="000000"/>
        </w:rPr>
        <w:t>30. 履约保证金</w:t>
      </w:r>
      <w:bookmarkEnd w:id="149"/>
    </w:p>
    <w:p>
      <w:pPr>
        <w:spacing w:line="400" w:lineRule="exact"/>
        <w:ind w:firstLine="367" w:firstLineChars="175"/>
        <w:rPr>
          <w:rFonts w:ascii="仿宋" w:hAnsi="仿宋" w:eastAsia="仿宋" w:cs="仿宋"/>
          <w:color w:val="000000"/>
          <w:szCs w:val="21"/>
          <w:u w:val="single"/>
        </w:rPr>
      </w:pPr>
      <w:r>
        <w:rPr>
          <w:rFonts w:hint="eastAsia" w:ascii="仿宋" w:hAnsi="仿宋" w:eastAsia="仿宋" w:cs="仿宋"/>
          <w:szCs w:val="21"/>
        </w:rPr>
        <w:t xml:space="preserve">30.1 </w:t>
      </w:r>
      <w:r>
        <w:rPr>
          <w:rFonts w:hint="eastAsia" w:ascii="仿宋" w:hAnsi="仿宋" w:eastAsia="仿宋" w:cs="仿宋"/>
          <w:color w:val="000000"/>
          <w:szCs w:val="21"/>
        </w:rPr>
        <w:t>中标人应在合同签订之前交纳竞争性谈判文件规定数额的履约保证金。履约保证金，和田市市区内以转账、异地以电汇方式交至：业主指定账户上。</w:t>
      </w:r>
    </w:p>
    <w:p>
      <w:pPr>
        <w:spacing w:line="400" w:lineRule="exact"/>
        <w:ind w:firstLine="420" w:firstLineChars="200"/>
        <w:rPr>
          <w:rFonts w:ascii="仿宋" w:hAnsi="仿宋" w:eastAsia="仿宋" w:cs="仿宋"/>
          <w:szCs w:val="21"/>
        </w:rPr>
      </w:pPr>
      <w:r>
        <w:rPr>
          <w:rFonts w:hint="eastAsia" w:ascii="仿宋" w:hAnsi="仿宋" w:eastAsia="仿宋" w:cs="仿宋"/>
          <w:szCs w:val="21"/>
        </w:rPr>
        <w:t>30.2 如果中标人在规定的合同签订时间内，没有按照竞争性谈判文件的规定交纳履约保证金，且又无正当理由的，将视为放弃中标，其交纳的投标保证金将不与退还。</w:t>
      </w:r>
    </w:p>
    <w:p>
      <w:pPr>
        <w:spacing w:line="400" w:lineRule="exact"/>
        <w:rPr>
          <w:rFonts w:ascii="仿宋" w:hAnsi="仿宋" w:eastAsia="仿宋" w:cs="仿宋"/>
          <w:b/>
          <w:color w:val="000000"/>
        </w:rPr>
      </w:pPr>
      <w:bookmarkStart w:id="150" w:name="_Toc217446069"/>
      <w:r>
        <w:rPr>
          <w:rFonts w:hint="eastAsia" w:ascii="仿宋" w:hAnsi="仿宋" w:eastAsia="仿宋" w:cs="仿宋"/>
          <w:b/>
          <w:color w:val="000000"/>
        </w:rPr>
        <w:t>31. 履行合同</w:t>
      </w:r>
      <w:bookmarkEnd w:id="150"/>
    </w:p>
    <w:p>
      <w:pPr>
        <w:spacing w:line="400" w:lineRule="exact"/>
        <w:rPr>
          <w:rFonts w:ascii="仿宋" w:hAnsi="仿宋" w:eastAsia="仿宋" w:cs="仿宋"/>
          <w:color w:val="000000"/>
          <w:szCs w:val="21"/>
        </w:rPr>
      </w:pPr>
      <w:r>
        <w:rPr>
          <w:rFonts w:hint="eastAsia" w:ascii="仿宋" w:hAnsi="仿宋" w:eastAsia="仿宋" w:cs="仿宋"/>
          <w:color w:val="000000"/>
          <w:szCs w:val="21"/>
        </w:rPr>
        <w:t xml:space="preserve">    31.1 中标人与采购人签订合同后，合同双方应严格执行合同条款，履行合同规定的义务，保证合同的顺利完成。</w:t>
      </w:r>
    </w:p>
    <w:p>
      <w:pPr>
        <w:spacing w:line="400" w:lineRule="exact"/>
        <w:rPr>
          <w:rFonts w:ascii="仿宋" w:hAnsi="仿宋" w:eastAsia="仿宋" w:cs="仿宋"/>
          <w:szCs w:val="21"/>
        </w:rPr>
      </w:pPr>
      <w:r>
        <w:rPr>
          <w:rFonts w:hint="eastAsia" w:ascii="仿宋" w:hAnsi="仿宋" w:eastAsia="仿宋" w:cs="仿宋"/>
          <w:szCs w:val="21"/>
        </w:rPr>
        <w:t xml:space="preserve">    31.2 在合同履行过程中，如发生合同纠纷，合同双方应按照《合同法》的有关规定进行处理。</w:t>
      </w:r>
    </w:p>
    <w:p>
      <w:pPr>
        <w:spacing w:line="400" w:lineRule="exact"/>
        <w:rPr>
          <w:rFonts w:ascii="仿宋" w:hAnsi="仿宋" w:eastAsia="仿宋" w:cs="仿宋"/>
          <w:b/>
          <w:color w:val="000000"/>
        </w:rPr>
      </w:pPr>
      <w:bookmarkStart w:id="151" w:name="_Toc217446070"/>
      <w:r>
        <w:rPr>
          <w:rFonts w:hint="eastAsia" w:ascii="仿宋" w:hAnsi="仿宋" w:eastAsia="仿宋" w:cs="仿宋"/>
          <w:b/>
          <w:color w:val="000000"/>
        </w:rPr>
        <w:t>32. 验收</w:t>
      </w:r>
      <w:bookmarkEnd w:id="151"/>
    </w:p>
    <w:p>
      <w:pPr>
        <w:spacing w:line="400" w:lineRule="exact"/>
        <w:ind w:firstLine="403" w:firstLineChars="192"/>
        <w:rPr>
          <w:rFonts w:ascii="仿宋" w:hAnsi="仿宋" w:eastAsia="仿宋" w:cs="仿宋"/>
          <w:szCs w:val="21"/>
        </w:rPr>
      </w:pPr>
      <w:r>
        <w:rPr>
          <w:rFonts w:hint="eastAsia" w:ascii="仿宋" w:hAnsi="仿宋" w:eastAsia="仿宋" w:cs="仿宋"/>
          <w:szCs w:val="21"/>
        </w:rPr>
        <w:t>32.1 中标人交货时，由采购人依据合同组织验收，如验收合格，采购人应签署《验收结算书》。</w:t>
      </w:r>
    </w:p>
    <w:p>
      <w:pPr>
        <w:spacing w:line="400" w:lineRule="exact"/>
        <w:ind w:firstLine="380" w:firstLineChars="181"/>
        <w:rPr>
          <w:rFonts w:ascii="仿宋" w:hAnsi="仿宋" w:eastAsia="仿宋" w:cs="仿宋"/>
          <w:szCs w:val="21"/>
        </w:rPr>
      </w:pPr>
      <w:r>
        <w:rPr>
          <w:rFonts w:hint="eastAsia" w:ascii="仿宋" w:hAnsi="仿宋" w:eastAsia="仿宋" w:cs="仿宋"/>
          <w:szCs w:val="21"/>
        </w:rPr>
        <w:t>32.2 采购人应当在中标人交货后10个工作日内组织货物或服务的验收，无正当理由拒不验收超过10个工作日后，视为验收合格。</w:t>
      </w:r>
    </w:p>
    <w:p>
      <w:pPr>
        <w:spacing w:line="400" w:lineRule="exact"/>
        <w:ind w:firstLine="420"/>
        <w:rPr>
          <w:rFonts w:ascii="仿宋" w:hAnsi="仿宋" w:eastAsia="仿宋" w:cs="仿宋"/>
          <w:szCs w:val="21"/>
        </w:rPr>
      </w:pPr>
      <w:r>
        <w:rPr>
          <w:rFonts w:hint="eastAsia" w:ascii="仿宋" w:hAnsi="仿宋" w:eastAsia="仿宋" w:cs="仿宋"/>
          <w:szCs w:val="21"/>
        </w:rPr>
        <w:t>32.3 货物（设备）使用和运行60天后无质量问题，采购人应签署《质量验收合格证明书》。</w:t>
      </w:r>
    </w:p>
    <w:p>
      <w:pPr>
        <w:spacing w:line="400" w:lineRule="exact"/>
        <w:ind w:firstLine="411" w:firstLineChars="196"/>
        <w:rPr>
          <w:rFonts w:ascii="仿宋" w:hAnsi="仿宋" w:eastAsia="仿宋" w:cs="仿宋"/>
          <w:szCs w:val="21"/>
        </w:rPr>
      </w:pPr>
      <w:r>
        <w:rPr>
          <w:rFonts w:hint="eastAsia" w:ascii="仿宋" w:hAnsi="仿宋" w:eastAsia="仿宋" w:cs="仿宋"/>
          <w:szCs w:val="21"/>
        </w:rPr>
        <w:t>32.4 中标人凭《质量验收合格证明书》到采购代理机构财务科室办理履约保证金退款手续（办理退款手续时，中标人需开具收据）。</w:t>
      </w:r>
      <w:bookmarkStart w:id="152" w:name="_Toc217446071"/>
    </w:p>
    <w:p>
      <w:pPr>
        <w:spacing w:line="400" w:lineRule="exact"/>
        <w:jc w:val="center"/>
        <w:rPr>
          <w:rFonts w:ascii="仿宋" w:hAnsi="仿宋" w:eastAsia="仿宋" w:cs="仿宋"/>
          <w:color w:val="000000"/>
          <w:szCs w:val="21"/>
        </w:rPr>
      </w:pPr>
    </w:p>
    <w:p>
      <w:pPr>
        <w:pStyle w:val="4"/>
        <w:rPr>
          <w:rFonts w:ascii="仿宋" w:hAnsi="仿宋" w:eastAsia="仿宋" w:cs="仿宋"/>
        </w:rPr>
      </w:pPr>
      <w:bookmarkStart w:id="153" w:name="_Toc406749977"/>
      <w:bookmarkStart w:id="154" w:name="_Toc30766"/>
      <w:bookmarkStart w:id="155" w:name="_Toc23425"/>
      <w:r>
        <w:rPr>
          <w:rFonts w:hint="eastAsia" w:ascii="仿宋" w:hAnsi="仿宋" w:eastAsia="仿宋" w:cs="仿宋"/>
        </w:rPr>
        <w:t>七、废标</w:t>
      </w:r>
      <w:bookmarkEnd w:id="152"/>
      <w:bookmarkEnd w:id="153"/>
      <w:bookmarkEnd w:id="154"/>
      <w:bookmarkEnd w:id="155"/>
    </w:p>
    <w:bookmarkEnd w:id="144"/>
    <w:bookmarkEnd w:id="145"/>
    <w:p>
      <w:pPr>
        <w:spacing w:line="400" w:lineRule="exact"/>
        <w:rPr>
          <w:rFonts w:ascii="仿宋" w:hAnsi="仿宋" w:eastAsia="仿宋" w:cs="仿宋"/>
          <w:b/>
          <w:color w:val="000000"/>
        </w:rPr>
      </w:pPr>
      <w:bookmarkStart w:id="156" w:name="_Toc217446072"/>
      <w:bookmarkStart w:id="157" w:name="_Toc183582243"/>
      <w:bookmarkStart w:id="158" w:name="_Toc183682380"/>
      <w:r>
        <w:rPr>
          <w:rFonts w:hint="eastAsia" w:ascii="仿宋" w:hAnsi="仿宋" w:eastAsia="仿宋" w:cs="仿宋"/>
          <w:b/>
          <w:color w:val="000000"/>
        </w:rPr>
        <w:t>33.废标的情形</w:t>
      </w:r>
      <w:bookmarkEnd w:id="156"/>
    </w:p>
    <w:p>
      <w:pPr>
        <w:pStyle w:val="2"/>
        <w:spacing w:line="400" w:lineRule="exact"/>
        <w:ind w:firstLine="525"/>
        <w:rPr>
          <w:rFonts w:ascii="仿宋" w:hAnsi="仿宋" w:eastAsia="仿宋" w:cs="仿宋"/>
          <w:szCs w:val="21"/>
        </w:rPr>
      </w:pPr>
      <w:r>
        <w:rPr>
          <w:rFonts w:hint="eastAsia" w:ascii="仿宋" w:hAnsi="仿宋" w:eastAsia="仿宋" w:cs="仿宋"/>
          <w:szCs w:val="21"/>
        </w:rPr>
        <w:t>招标采购中，出现下列情形之一的，予以废标：</w:t>
      </w:r>
    </w:p>
    <w:p>
      <w:pPr>
        <w:pStyle w:val="2"/>
        <w:spacing w:line="400" w:lineRule="exact"/>
        <w:ind w:firstLine="525"/>
        <w:rPr>
          <w:rFonts w:ascii="仿宋" w:hAnsi="仿宋" w:eastAsia="仿宋" w:cs="仿宋"/>
          <w:szCs w:val="21"/>
        </w:rPr>
      </w:pPr>
      <w:r>
        <w:rPr>
          <w:rFonts w:hint="eastAsia" w:ascii="仿宋" w:hAnsi="仿宋" w:eastAsia="仿宋" w:cs="仿宋"/>
          <w:szCs w:val="21"/>
        </w:rPr>
        <w:t>（1）符合专业条件的供应商或者对竞争性谈判文件作实质响应的供应商不足三家的；</w:t>
      </w:r>
    </w:p>
    <w:p>
      <w:pPr>
        <w:pStyle w:val="2"/>
        <w:spacing w:line="400" w:lineRule="exact"/>
        <w:ind w:firstLine="525"/>
        <w:rPr>
          <w:rFonts w:ascii="仿宋" w:hAnsi="仿宋" w:eastAsia="仿宋" w:cs="仿宋"/>
          <w:color w:val="000000"/>
          <w:szCs w:val="21"/>
        </w:rPr>
      </w:pPr>
      <w:r>
        <w:rPr>
          <w:rFonts w:hint="eastAsia" w:ascii="仿宋" w:hAnsi="仿宋" w:eastAsia="仿宋" w:cs="仿宋"/>
          <w:szCs w:val="21"/>
        </w:rPr>
        <w:t>（2）</w:t>
      </w:r>
      <w:r>
        <w:rPr>
          <w:rFonts w:hint="eastAsia" w:ascii="仿宋" w:hAnsi="仿宋" w:eastAsia="仿宋" w:cs="仿宋"/>
          <w:color w:val="000000"/>
          <w:szCs w:val="21"/>
        </w:rPr>
        <w:t>出现影响采购公正的违法、违规行为的；</w:t>
      </w:r>
    </w:p>
    <w:p>
      <w:pPr>
        <w:pStyle w:val="2"/>
        <w:spacing w:line="400" w:lineRule="exact"/>
        <w:ind w:firstLine="525"/>
        <w:rPr>
          <w:rFonts w:ascii="仿宋" w:hAnsi="仿宋" w:eastAsia="仿宋" w:cs="仿宋"/>
          <w:color w:val="000000"/>
          <w:szCs w:val="21"/>
        </w:rPr>
      </w:pPr>
      <w:r>
        <w:rPr>
          <w:rFonts w:hint="eastAsia" w:ascii="仿宋" w:hAnsi="仿宋" w:eastAsia="仿宋" w:cs="仿宋"/>
          <w:color w:val="000000"/>
          <w:szCs w:val="21"/>
        </w:rPr>
        <w:t>（3）投标人的报价均超过了采购预算，采购人不能支付的；</w:t>
      </w:r>
    </w:p>
    <w:p>
      <w:pPr>
        <w:pStyle w:val="2"/>
        <w:spacing w:line="400" w:lineRule="exact"/>
        <w:ind w:firstLine="525"/>
        <w:rPr>
          <w:rFonts w:ascii="仿宋" w:hAnsi="仿宋" w:eastAsia="仿宋" w:cs="仿宋"/>
          <w:color w:val="000000"/>
          <w:szCs w:val="21"/>
        </w:rPr>
      </w:pPr>
      <w:r>
        <w:rPr>
          <w:rFonts w:hint="eastAsia" w:ascii="仿宋" w:hAnsi="仿宋" w:eastAsia="仿宋" w:cs="仿宋"/>
          <w:color w:val="000000"/>
          <w:szCs w:val="21"/>
        </w:rPr>
        <w:t>（4）因重大变故，采购任务取消的。</w:t>
      </w:r>
    </w:p>
    <w:p>
      <w:pPr>
        <w:pStyle w:val="4"/>
        <w:rPr>
          <w:rFonts w:ascii="仿宋" w:hAnsi="仿宋" w:eastAsia="仿宋" w:cs="仿宋"/>
        </w:rPr>
      </w:pPr>
      <w:bookmarkStart w:id="159" w:name="_Toc21775"/>
      <w:bookmarkStart w:id="160" w:name="_Toc406749978"/>
      <w:bookmarkStart w:id="161" w:name="_Toc164"/>
      <w:bookmarkStart w:id="162" w:name="_Toc217446074"/>
      <w:r>
        <w:rPr>
          <w:rFonts w:hint="eastAsia" w:ascii="仿宋" w:hAnsi="仿宋" w:eastAsia="仿宋" w:cs="仿宋"/>
        </w:rPr>
        <w:t>八、投标纪律要求</w:t>
      </w:r>
      <w:bookmarkEnd w:id="159"/>
      <w:bookmarkEnd w:id="160"/>
      <w:bookmarkEnd w:id="161"/>
      <w:bookmarkEnd w:id="162"/>
    </w:p>
    <w:p>
      <w:pPr>
        <w:spacing w:line="400" w:lineRule="exact"/>
        <w:rPr>
          <w:rFonts w:ascii="仿宋" w:hAnsi="仿宋" w:eastAsia="仿宋" w:cs="仿宋"/>
          <w:b/>
          <w:color w:val="000000"/>
        </w:rPr>
      </w:pPr>
      <w:bookmarkStart w:id="163" w:name="_Toc217446075"/>
      <w:r>
        <w:rPr>
          <w:rFonts w:hint="eastAsia" w:ascii="仿宋" w:hAnsi="仿宋" w:eastAsia="仿宋" w:cs="仿宋"/>
          <w:b/>
          <w:color w:val="000000"/>
        </w:rPr>
        <w:t>34. 投标人不得具有的情形</w:t>
      </w:r>
      <w:bookmarkEnd w:id="163"/>
    </w:p>
    <w:p>
      <w:pPr>
        <w:pStyle w:val="2"/>
        <w:spacing w:line="400" w:lineRule="exact"/>
        <w:rPr>
          <w:rFonts w:ascii="仿宋" w:hAnsi="仿宋" w:eastAsia="仿宋" w:cs="仿宋"/>
          <w:szCs w:val="21"/>
        </w:rPr>
      </w:pPr>
      <w:r>
        <w:rPr>
          <w:rFonts w:hint="eastAsia" w:ascii="仿宋" w:hAnsi="仿宋" w:eastAsia="仿宋" w:cs="仿宋"/>
          <w:szCs w:val="21"/>
        </w:rPr>
        <w:t>投标人参加投标不得有下列情形：</w:t>
      </w:r>
    </w:p>
    <w:p>
      <w:pPr>
        <w:spacing w:line="400" w:lineRule="exact"/>
        <w:ind w:firstLine="403" w:firstLineChars="192"/>
        <w:rPr>
          <w:rFonts w:ascii="仿宋" w:hAnsi="仿宋" w:eastAsia="仿宋" w:cs="仿宋"/>
          <w:szCs w:val="21"/>
        </w:rPr>
      </w:pPr>
      <w:r>
        <w:rPr>
          <w:rFonts w:hint="eastAsia" w:ascii="仿宋" w:hAnsi="仿宋" w:eastAsia="仿宋" w:cs="仿宋"/>
          <w:szCs w:val="21"/>
        </w:rPr>
        <w:t>（1）提供虚假材料谋取中标；</w:t>
      </w:r>
    </w:p>
    <w:p>
      <w:pPr>
        <w:spacing w:line="400" w:lineRule="exact"/>
        <w:ind w:firstLine="403" w:firstLineChars="192"/>
        <w:rPr>
          <w:rFonts w:ascii="仿宋" w:hAnsi="仿宋" w:eastAsia="仿宋" w:cs="仿宋"/>
          <w:szCs w:val="21"/>
        </w:rPr>
      </w:pPr>
      <w:r>
        <w:rPr>
          <w:rFonts w:hint="eastAsia" w:ascii="仿宋" w:hAnsi="仿宋" w:eastAsia="仿宋" w:cs="仿宋"/>
          <w:szCs w:val="21"/>
        </w:rPr>
        <w:t>（2）采取不正当手段诋毁、排挤其他投标人；</w:t>
      </w:r>
    </w:p>
    <w:p>
      <w:pPr>
        <w:spacing w:line="400" w:lineRule="exact"/>
        <w:ind w:firstLine="420" w:firstLineChars="200"/>
        <w:rPr>
          <w:rFonts w:ascii="仿宋" w:hAnsi="仿宋" w:eastAsia="仿宋" w:cs="仿宋"/>
          <w:szCs w:val="21"/>
        </w:rPr>
      </w:pPr>
      <w:r>
        <w:rPr>
          <w:rFonts w:hint="eastAsia" w:ascii="仿宋" w:hAnsi="仿宋" w:eastAsia="仿宋" w:cs="仿宋"/>
          <w:szCs w:val="21"/>
        </w:rPr>
        <w:t>（3）与招标采购单位、其他投标人恶意串通；</w:t>
      </w:r>
    </w:p>
    <w:p>
      <w:pPr>
        <w:spacing w:line="400" w:lineRule="exact"/>
        <w:rPr>
          <w:rFonts w:ascii="仿宋" w:hAnsi="仿宋" w:eastAsia="仿宋" w:cs="仿宋"/>
          <w:szCs w:val="21"/>
        </w:rPr>
      </w:pPr>
      <w:r>
        <w:rPr>
          <w:rFonts w:hint="eastAsia" w:ascii="仿宋" w:hAnsi="仿宋" w:eastAsia="仿宋" w:cs="仿宋"/>
          <w:szCs w:val="21"/>
        </w:rPr>
        <w:t xml:space="preserve">    （4）向招标采购单位、评标委员会成员行贿或者提供其他不正当利益；</w:t>
      </w:r>
    </w:p>
    <w:p>
      <w:pPr>
        <w:pStyle w:val="23"/>
        <w:tabs>
          <w:tab w:val="left" w:pos="720"/>
        </w:tabs>
        <w:spacing w:line="400" w:lineRule="exact"/>
        <w:ind w:firstLine="403" w:firstLineChars="192"/>
        <w:rPr>
          <w:rFonts w:ascii="仿宋" w:hAnsi="仿宋" w:eastAsia="仿宋" w:cs="仿宋"/>
          <w:sz w:val="21"/>
          <w:szCs w:val="21"/>
        </w:rPr>
      </w:pPr>
      <w:r>
        <w:rPr>
          <w:rFonts w:hint="eastAsia" w:ascii="仿宋" w:hAnsi="仿宋" w:eastAsia="仿宋" w:cs="仿宋"/>
          <w:sz w:val="21"/>
          <w:szCs w:val="21"/>
        </w:rPr>
        <w:t>（5）在招标过程中与招标采购单位进行协商谈判；</w:t>
      </w:r>
    </w:p>
    <w:p>
      <w:pPr>
        <w:pStyle w:val="23"/>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（6）拒绝有关部门的监督检查或者向监督检查部门提供虚假情况。</w:t>
      </w:r>
    </w:p>
    <w:p>
      <w:pPr>
        <w:pStyle w:val="2"/>
        <w:spacing w:line="400" w:lineRule="exact"/>
        <w:ind w:firstLine="495"/>
        <w:rPr>
          <w:rFonts w:ascii="仿宋" w:hAnsi="仿宋" w:eastAsia="仿宋" w:cs="仿宋"/>
          <w:color w:val="000000"/>
          <w:szCs w:val="21"/>
        </w:rPr>
      </w:pPr>
      <w:r>
        <w:rPr>
          <w:rFonts w:hint="eastAsia" w:ascii="仿宋" w:hAnsi="仿宋" w:eastAsia="仿宋" w:cs="仿宋"/>
          <w:color w:val="000000"/>
          <w:szCs w:val="21"/>
        </w:rPr>
        <w:t>有上述情形之一的投标人，属于不合格投标人，其投标或中标资格将被取消。</w:t>
      </w:r>
    </w:p>
    <w:p>
      <w:pPr>
        <w:pStyle w:val="2"/>
        <w:spacing w:line="400" w:lineRule="exact"/>
        <w:ind w:firstLine="0"/>
        <w:rPr>
          <w:rFonts w:ascii="仿宋" w:hAnsi="仿宋" w:eastAsia="仿宋" w:cs="仿宋"/>
          <w:color w:val="000000"/>
          <w:szCs w:val="21"/>
        </w:rPr>
      </w:pPr>
    </w:p>
    <w:p>
      <w:pPr>
        <w:pStyle w:val="4"/>
        <w:rPr>
          <w:rFonts w:ascii="仿宋" w:hAnsi="仿宋" w:eastAsia="仿宋" w:cs="仿宋"/>
          <w:color w:val="000000" w:themeColor="text1"/>
          <w14:textFill>
            <w14:solidFill>
              <w14:schemeClr w14:val="tx1"/>
            </w14:solidFill>
          </w14:textFill>
        </w:rPr>
      </w:pPr>
      <w:bookmarkStart w:id="164" w:name="_Toc406749980"/>
      <w:bookmarkStart w:id="165" w:name="_Toc217446078"/>
      <w:bookmarkStart w:id="166" w:name="_Toc20514"/>
      <w:bookmarkStart w:id="167" w:name="_Toc32663"/>
      <w:r>
        <w:rPr>
          <w:rFonts w:hint="eastAsia" w:ascii="仿宋" w:hAnsi="仿宋" w:eastAsia="仿宋" w:cs="仿宋"/>
          <w:color w:val="000000" w:themeColor="text1"/>
          <w:lang w:eastAsia="zh-CN"/>
          <w14:textFill>
            <w14:solidFill>
              <w14:schemeClr w14:val="tx1"/>
            </w14:solidFill>
          </w14:textFill>
        </w:rPr>
        <w:t>九</w:t>
      </w:r>
      <w:r>
        <w:rPr>
          <w:rFonts w:hint="eastAsia" w:ascii="仿宋" w:hAnsi="仿宋" w:eastAsia="仿宋" w:cs="仿宋"/>
          <w:color w:val="000000" w:themeColor="text1"/>
          <w14:textFill>
            <w14:solidFill>
              <w14:schemeClr w14:val="tx1"/>
            </w14:solidFill>
          </w14:textFill>
        </w:rPr>
        <w:t>、质疑和投诉</w:t>
      </w:r>
      <w:bookmarkEnd w:id="164"/>
      <w:bookmarkEnd w:id="165"/>
      <w:bookmarkEnd w:id="166"/>
      <w:bookmarkEnd w:id="167"/>
      <w:bookmarkStart w:id="168" w:name="_Toc217446079"/>
    </w:p>
    <w:bookmarkEnd w:id="157"/>
    <w:bookmarkEnd w:id="158"/>
    <w:bookmarkEnd w:id="168"/>
    <w:p>
      <w:pPr>
        <w:pStyle w:val="23"/>
        <w:spacing w:line="400" w:lineRule="exact"/>
        <w:ind w:firstLine="420" w:firstLineChars="200"/>
        <w:rPr>
          <w:rFonts w:ascii="仿宋" w:hAnsi="仿宋" w:eastAsia="仿宋" w:cs="仿宋"/>
          <w:sz w:val="21"/>
          <w:szCs w:val="21"/>
        </w:rPr>
      </w:pPr>
      <w:bookmarkStart w:id="169" w:name="_Toc217446081"/>
      <w:r>
        <w:rPr>
          <w:rFonts w:hint="eastAsia" w:ascii="仿宋" w:hAnsi="仿宋" w:eastAsia="仿宋" w:cs="仿宋"/>
          <w:sz w:val="21"/>
          <w:szCs w:val="21"/>
        </w:rPr>
        <w:t>36、详细规定在新疆维吾尔自治区政府采购网法律法规模块见《政府采购法》、《政府采购供应商投诉处理办法》、《财政部关于加强政府采购供应商投诉受理审查工作的通知》、《新疆维吾尔自治区政府采购供应商质疑处理暂行办法》和《新疆维吾尔自治区政府采购供应商投诉处理工作规程》。</w:t>
      </w:r>
    </w:p>
    <w:p>
      <w:pPr>
        <w:pStyle w:val="23"/>
        <w:spacing w:line="400" w:lineRule="exact"/>
        <w:ind w:firstLine="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4"/>
        <w:jc w:val="both"/>
        <w:rPr>
          <w:rFonts w:ascii="仿宋" w:hAnsi="仿宋" w:eastAsia="仿宋" w:cs="仿宋"/>
          <w:bCs/>
          <w:color w:val="000000"/>
          <w:sz w:val="36"/>
        </w:rPr>
      </w:pPr>
    </w:p>
    <w:p>
      <w:pPr>
        <w:pStyle w:val="4"/>
        <w:rPr>
          <w:rFonts w:ascii="仿宋" w:hAnsi="仿宋" w:eastAsia="仿宋" w:cs="仿宋"/>
          <w:bCs/>
          <w:color w:val="000000"/>
          <w:sz w:val="36"/>
        </w:rPr>
      </w:pPr>
    </w:p>
    <w:p>
      <w:pPr>
        <w:pStyle w:val="3"/>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pStyle w:val="3"/>
        <w:rPr>
          <w:rFonts w:ascii="仿宋" w:hAnsi="仿宋" w:eastAsia="仿宋" w:cs="仿宋"/>
        </w:rPr>
      </w:pPr>
      <w:bookmarkStart w:id="170" w:name="_Toc7903"/>
      <w:bookmarkStart w:id="171" w:name="_Toc406749981"/>
    </w:p>
    <w:p>
      <w:pPr>
        <w:pStyle w:val="3"/>
        <w:numPr>
          <w:ilvl w:val="0"/>
          <w:numId w:val="6"/>
        </w:numPr>
        <w:rPr>
          <w:rFonts w:ascii="仿宋" w:hAnsi="仿宋" w:eastAsia="仿宋" w:cs="仿宋"/>
        </w:rPr>
      </w:pPr>
      <w:bookmarkStart w:id="172" w:name="_Toc30177"/>
      <w:r>
        <w:rPr>
          <w:rFonts w:hint="eastAsia" w:ascii="仿宋" w:hAnsi="仿宋" w:eastAsia="仿宋" w:cs="仿宋"/>
        </w:rPr>
        <w:t>投标文件格式</w:t>
      </w:r>
      <w:bookmarkEnd w:id="169"/>
      <w:bookmarkEnd w:id="170"/>
      <w:bookmarkEnd w:id="171"/>
      <w:bookmarkEnd w:id="172"/>
    </w:p>
    <w:p>
      <w:pPr>
        <w:jc w:val="center"/>
        <w:rPr>
          <w:rFonts w:ascii="仿宋" w:hAnsi="仿宋" w:eastAsia="仿宋" w:cs="仿宋"/>
        </w:rPr>
      </w:pPr>
      <w:r>
        <w:rPr>
          <w:rFonts w:hint="eastAsia" w:ascii="仿宋" w:hAnsi="仿宋" w:eastAsia="仿宋" w:cs="仿宋"/>
        </w:rPr>
        <w:t>（未提供的参考文本,按竞争性谈判文件要求格式自拟）</w:t>
      </w: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143"/>
        <w:jc w:val="center"/>
        <w:rPr>
          <w:rFonts w:ascii="仿宋" w:hAnsi="仿宋" w:eastAsia="仿宋" w:cs="仿宋"/>
          <w:sz w:val="28"/>
          <w:szCs w:val="28"/>
        </w:rPr>
      </w:pPr>
      <w:bookmarkStart w:id="173" w:name="_Toc25005"/>
      <w:bookmarkStart w:id="174" w:name="_Toc217446082"/>
      <w:bookmarkStart w:id="175" w:name="_Toc406749982"/>
      <w:r>
        <w:rPr>
          <w:rFonts w:hint="eastAsia" w:ascii="仿宋" w:hAnsi="仿宋" w:eastAsia="仿宋" w:cs="仿宋"/>
        </w:rPr>
        <w:br w:type="page"/>
      </w:r>
    </w:p>
    <w:p>
      <w:pPr>
        <w:ind w:right="980" w:firstLine="525" w:firstLineChars="250"/>
        <w:rPr>
          <w:rFonts w:ascii="仿宋" w:hAnsi="仿宋" w:eastAsia="仿宋" w:cs="仿宋"/>
          <w:color w:val="000000"/>
          <w:sz w:val="28"/>
          <w:szCs w:val="28"/>
          <w:u w:val="single"/>
        </w:rPr>
      </w:pPr>
      <w:r>
        <w:rPr>
          <w:rFonts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4665345</wp:posOffset>
                </wp:positionH>
                <wp:positionV relativeFrom="paragraph">
                  <wp:posOffset>-6350</wp:posOffset>
                </wp:positionV>
                <wp:extent cx="825500" cy="404495"/>
                <wp:effectExtent l="5080" t="4445" r="7620" b="10160"/>
                <wp:wrapNone/>
                <wp:docPr id="2" name="文本框 68"/>
                <wp:cNvGraphicFramePr/>
                <a:graphic xmlns:a="http://schemas.openxmlformats.org/drawingml/2006/main">
                  <a:graphicData uri="http://schemas.microsoft.com/office/word/2010/wordprocessingShape">
                    <wps:wsp>
                      <wps:cNvSpPr txBox="1"/>
                      <wps:spPr>
                        <a:xfrm>
                          <a:off x="0" y="0"/>
                          <a:ext cx="825500" cy="404495"/>
                        </a:xfrm>
                        <a:prstGeom prst="rect">
                          <a:avLst/>
                        </a:prstGeom>
                        <a:noFill/>
                        <a:ln w="9525" cap="flat" cmpd="sng">
                          <a:solidFill>
                            <a:srgbClr val="000000"/>
                          </a:solidFill>
                          <a:prstDash val="solid"/>
                          <a:miter/>
                          <a:headEnd type="none" w="med" len="med"/>
                          <a:tailEnd type="none" w="med" len="med"/>
                        </a:ln>
                        <a:effectLst/>
                      </wps:spPr>
                      <wps:txbx>
                        <w:txbxContent>
                          <w:p>
                            <w:pPr>
                              <w:jc w:val="center"/>
                              <w:rPr>
                                <w:sz w:val="36"/>
                                <w:szCs w:val="36"/>
                              </w:rPr>
                            </w:pPr>
                            <w:r>
                              <w:rPr>
                                <w:rFonts w:hint="eastAsia" w:ascii="Calibri" w:hAnsi="Calibri"/>
                                <w:sz w:val="36"/>
                                <w:szCs w:val="36"/>
                              </w:rPr>
                              <w:t>正本</w:t>
                            </w:r>
                          </w:p>
                        </w:txbxContent>
                      </wps:txbx>
                      <wps:bodyPr lIns="91439" tIns="45720" rIns="91439" bIns="45720" upright="1"/>
                    </wps:wsp>
                  </a:graphicData>
                </a:graphic>
              </wp:anchor>
            </w:drawing>
          </mc:Choice>
          <mc:Fallback>
            <w:pict>
              <v:shape id="文本框 68" o:spid="_x0000_s1026" o:spt="202" type="#_x0000_t202" style="position:absolute;left:0pt;margin-left:367.35pt;margin-top:-0.5pt;height:31.85pt;width:65pt;z-index:251660288;mso-width-relative:page;mso-height-relative:page;" filled="f" stroked="t" coordsize="21600,21600" o:gfxdata="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48glT&#10;1gAAAAkBAAAPAAAAAAAAAAEAIAAAACIAAABkcnMvZG93bnJldi54bWxQSwECFAAUAAAACACHTuJA&#10;dDPTtSMCAABPBAAADgAAAAAAAAABACAAAAAlAQAAZHJzL2Uyb0RvYy54bWxQSwUGAAAAAAYABgBZ&#10;AQAAugUAAAAA&#10;">
                <v:fill on="f" focussize="0,0"/>
                <v:stroke color="#000000" joinstyle="miter"/>
                <v:imagedata o:title=""/>
                <o:lock v:ext="edit" aspectratio="f"/>
                <v:textbox inset="7.19992125984252pt,1.27mm,7.19992125984252pt,1.27mm">
                  <w:txbxContent>
                    <w:p>
                      <w:pPr>
                        <w:jc w:val="center"/>
                        <w:rPr>
                          <w:sz w:val="36"/>
                          <w:szCs w:val="36"/>
                        </w:rPr>
                      </w:pPr>
                      <w:r>
                        <w:rPr>
                          <w:rFonts w:hint="eastAsia" w:ascii="Calibri" w:hAnsi="Calibri"/>
                          <w:sz w:val="36"/>
                          <w:szCs w:val="36"/>
                        </w:rPr>
                        <w:t>正本</w:t>
                      </w:r>
                    </w:p>
                  </w:txbxContent>
                </v:textbox>
              </v:shape>
            </w:pict>
          </mc:Fallback>
        </mc:AlternateContent>
      </w:r>
    </w:p>
    <w:p>
      <w:pPr>
        <w:ind w:right="980" w:firstLine="700" w:firstLineChars="250"/>
        <w:jc w:val="center"/>
        <w:rPr>
          <w:rFonts w:ascii="仿宋" w:hAnsi="仿宋" w:eastAsia="仿宋" w:cs="仿宋"/>
          <w:color w:val="000000"/>
          <w:sz w:val="28"/>
          <w:szCs w:val="28"/>
          <w:u w:val="single"/>
        </w:rPr>
      </w:pPr>
    </w:p>
    <w:p>
      <w:pPr>
        <w:ind w:right="980" w:firstLine="700" w:firstLineChars="250"/>
        <w:jc w:val="center"/>
        <w:rPr>
          <w:rFonts w:ascii="仿宋" w:hAnsi="仿宋" w:eastAsia="仿宋" w:cs="仿宋"/>
          <w:color w:val="000000"/>
          <w:sz w:val="28"/>
          <w:szCs w:val="28"/>
          <w:highlight w:val="none"/>
          <w:u w:val="single"/>
        </w:rPr>
      </w:pPr>
    </w:p>
    <w:p>
      <w:pPr>
        <w:ind w:right="980" w:firstLine="700" w:firstLineChars="250"/>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p>
      <w:pPr>
        <w:ind w:right="980" w:firstLine="700" w:firstLineChars="250"/>
        <w:jc w:val="center"/>
        <w:rPr>
          <w:rFonts w:ascii="仿宋" w:hAnsi="仿宋" w:eastAsia="仿宋" w:cs="仿宋"/>
          <w:color w:val="000000"/>
          <w:sz w:val="28"/>
          <w:szCs w:val="28"/>
          <w:highlight w:val="none"/>
        </w:rPr>
      </w:pPr>
    </w:p>
    <w:p>
      <w:pPr>
        <w:jc w:val="center"/>
        <w:rPr>
          <w:rFonts w:ascii="仿宋" w:hAnsi="仿宋" w:eastAsia="仿宋" w:cs="仿宋"/>
          <w:color w:val="000000"/>
          <w:sz w:val="28"/>
          <w:szCs w:val="28"/>
          <w:highlight w:val="none"/>
        </w:rPr>
      </w:pPr>
    </w:p>
    <w:p>
      <w:pPr>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lang w:val="en-US" w:eastAsia="zh-CN"/>
        </w:rPr>
        <w:t>项目</w:t>
      </w:r>
      <w:r>
        <w:rPr>
          <w:rFonts w:hint="eastAsia" w:ascii="仿宋" w:hAnsi="仿宋" w:eastAsia="仿宋" w:cs="仿宋"/>
          <w:color w:val="000000"/>
          <w:sz w:val="28"/>
          <w:szCs w:val="28"/>
          <w:highlight w:val="none"/>
        </w:rPr>
        <w:t xml:space="preserve">编号： </w:t>
      </w:r>
    </w:p>
    <w:p>
      <w:pPr>
        <w:rPr>
          <w:rFonts w:ascii="仿宋" w:hAnsi="仿宋" w:eastAsia="仿宋" w:cs="仿宋"/>
          <w:color w:val="000000"/>
          <w:sz w:val="20"/>
          <w:highlight w:val="none"/>
        </w:rPr>
      </w:pPr>
    </w:p>
    <w:p>
      <w:pPr>
        <w:jc w:val="center"/>
        <w:rPr>
          <w:rFonts w:ascii="仿宋" w:hAnsi="仿宋" w:eastAsia="仿宋" w:cs="仿宋"/>
          <w:color w:val="000000"/>
          <w:sz w:val="20"/>
          <w:highlight w:val="none"/>
        </w:rPr>
      </w:pPr>
    </w:p>
    <w:p>
      <w:pPr>
        <w:jc w:val="center"/>
        <w:rPr>
          <w:rFonts w:ascii="仿宋" w:hAnsi="仿宋" w:eastAsia="仿宋" w:cs="仿宋"/>
          <w:color w:val="000000"/>
          <w:sz w:val="20"/>
          <w:highlight w:val="none"/>
        </w:rPr>
      </w:pPr>
    </w:p>
    <w:p>
      <w:pPr>
        <w:jc w:val="center"/>
        <w:rPr>
          <w:rFonts w:ascii="仿宋" w:hAnsi="仿宋" w:eastAsia="仿宋" w:cs="仿宋"/>
          <w:b/>
          <w:bCs/>
          <w:color w:val="000000"/>
          <w:sz w:val="44"/>
          <w:szCs w:val="44"/>
          <w:highlight w:val="none"/>
        </w:rPr>
      </w:pPr>
    </w:p>
    <w:p>
      <w:pPr>
        <w:jc w:val="center"/>
        <w:rPr>
          <w:rFonts w:ascii="仿宋" w:hAnsi="仿宋" w:eastAsia="仿宋" w:cs="仿宋"/>
          <w:b/>
          <w:bCs/>
          <w:color w:val="000000"/>
          <w:sz w:val="44"/>
          <w:szCs w:val="44"/>
          <w:highlight w:val="none"/>
        </w:rPr>
      </w:pPr>
      <w:r>
        <w:rPr>
          <w:rFonts w:hint="eastAsia" w:ascii="仿宋" w:hAnsi="仿宋" w:eastAsia="仿宋" w:cs="仿宋"/>
          <w:b/>
          <w:bCs/>
          <w:color w:val="000000"/>
          <w:sz w:val="44"/>
          <w:szCs w:val="44"/>
          <w:highlight w:val="none"/>
        </w:rPr>
        <w:t>投  标  文  件</w:t>
      </w:r>
    </w:p>
    <w:p>
      <w:pPr>
        <w:jc w:val="center"/>
        <w:rPr>
          <w:rFonts w:ascii="仿宋" w:hAnsi="仿宋" w:eastAsia="仿宋" w:cs="仿宋"/>
          <w:color w:val="000000"/>
          <w:sz w:val="28"/>
          <w:szCs w:val="28"/>
          <w:highlight w:val="none"/>
        </w:rPr>
      </w:pPr>
    </w:p>
    <w:p>
      <w:pPr>
        <w:jc w:val="both"/>
        <w:rPr>
          <w:rFonts w:hint="eastAsia" w:ascii="仿宋" w:hAnsi="仿宋" w:eastAsia="仿宋" w:cs="仿宋"/>
          <w:color w:val="000000"/>
          <w:sz w:val="28"/>
          <w:szCs w:val="28"/>
          <w:highlight w:val="none"/>
        </w:rPr>
      </w:pPr>
    </w:p>
    <w:p>
      <w:pPr>
        <w:jc w:val="both"/>
        <w:rPr>
          <w:rFonts w:hint="eastAsia" w:ascii="仿宋" w:hAnsi="仿宋" w:eastAsia="仿宋" w:cs="仿宋"/>
          <w:color w:val="000000"/>
          <w:sz w:val="28"/>
          <w:szCs w:val="28"/>
          <w:highlight w:val="none"/>
        </w:rPr>
      </w:pPr>
    </w:p>
    <w:p>
      <w:pPr>
        <w:jc w:val="both"/>
        <w:rPr>
          <w:rFonts w:hint="eastAsia" w:ascii="仿宋" w:hAnsi="仿宋" w:eastAsia="仿宋" w:cs="仿宋"/>
          <w:color w:val="000000"/>
          <w:sz w:val="28"/>
          <w:szCs w:val="28"/>
          <w:highlight w:val="none"/>
        </w:rPr>
      </w:pPr>
    </w:p>
    <w:p>
      <w:pPr>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投 标 人：（盖单位章）</w:t>
      </w:r>
    </w:p>
    <w:p>
      <w:pPr>
        <w:ind w:firstLine="840" w:firstLineChars="300"/>
        <w:jc w:val="center"/>
        <w:rPr>
          <w:rFonts w:ascii="仿宋" w:hAnsi="仿宋" w:eastAsia="仿宋" w:cs="仿宋"/>
          <w:color w:val="000000"/>
          <w:sz w:val="28"/>
          <w:szCs w:val="28"/>
          <w:highlight w:val="none"/>
          <w:u w:val="single"/>
        </w:rPr>
      </w:pPr>
    </w:p>
    <w:p>
      <w:pPr>
        <w:jc w:val="center"/>
        <w:rPr>
          <w:rFonts w:ascii="仿宋" w:hAnsi="仿宋" w:eastAsia="仿宋" w:cs="仿宋"/>
          <w:color w:val="000000"/>
          <w:sz w:val="28"/>
          <w:szCs w:val="28"/>
          <w:highlight w:val="none"/>
        </w:rPr>
      </w:pPr>
    </w:p>
    <w:p>
      <w:pPr>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法定代表人：（签字</w:t>
      </w:r>
      <w:r>
        <w:rPr>
          <w:rFonts w:hint="eastAsia" w:ascii="仿宋" w:hAnsi="仿宋" w:eastAsia="仿宋" w:cs="仿宋"/>
          <w:color w:val="000000"/>
          <w:sz w:val="28"/>
          <w:szCs w:val="28"/>
          <w:highlight w:val="none"/>
          <w:lang w:eastAsia="zh-CN"/>
        </w:rPr>
        <w:t>或</w:t>
      </w:r>
      <w:r>
        <w:rPr>
          <w:rFonts w:hint="eastAsia" w:ascii="仿宋" w:hAnsi="仿宋" w:eastAsia="仿宋" w:cs="仿宋"/>
          <w:color w:val="000000"/>
          <w:sz w:val="28"/>
          <w:szCs w:val="28"/>
          <w:highlight w:val="none"/>
        </w:rPr>
        <w:t>盖章）</w:t>
      </w:r>
    </w:p>
    <w:p>
      <w:pPr>
        <w:jc w:val="center"/>
        <w:rPr>
          <w:rFonts w:ascii="仿宋" w:hAnsi="仿宋" w:eastAsia="仿宋" w:cs="仿宋"/>
          <w:color w:val="000000"/>
          <w:sz w:val="28"/>
          <w:szCs w:val="28"/>
          <w:highlight w:val="none"/>
        </w:rPr>
      </w:pPr>
    </w:p>
    <w:p>
      <w:pPr>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年        月        日</w:t>
      </w:r>
    </w:p>
    <w:p>
      <w:pPr>
        <w:widowControl/>
        <w:jc w:val="center"/>
        <w:rPr>
          <w:rFonts w:ascii="仿宋" w:hAnsi="仿宋" w:eastAsia="仿宋" w:cs="仿宋"/>
          <w:b/>
          <w:bCs/>
          <w:sz w:val="24"/>
          <w:szCs w:val="32"/>
          <w:highlight w:val="none"/>
        </w:rPr>
      </w:pPr>
    </w:p>
    <w:p>
      <w:pPr>
        <w:widowControl/>
        <w:jc w:val="left"/>
        <w:rPr>
          <w:rFonts w:ascii="仿宋" w:hAnsi="仿宋" w:eastAsia="仿宋" w:cs="仿宋"/>
          <w:b/>
          <w:sz w:val="24"/>
          <w:highlight w:val="none"/>
        </w:rPr>
      </w:pPr>
    </w:p>
    <w:p>
      <w:pPr>
        <w:widowControl/>
        <w:jc w:val="left"/>
        <w:rPr>
          <w:rFonts w:ascii="仿宋" w:hAnsi="仿宋" w:eastAsia="仿宋" w:cs="仿宋"/>
          <w:b/>
          <w:sz w:val="24"/>
          <w:highlight w:val="none"/>
        </w:rPr>
      </w:pPr>
      <w:r>
        <w:rPr>
          <w:rFonts w:hint="eastAsia" w:ascii="仿宋" w:hAnsi="仿宋" w:eastAsia="仿宋" w:cs="仿宋"/>
          <w:highlight w:val="none"/>
        </w:rPr>
        <w:br w:type="page"/>
      </w:r>
    </w:p>
    <w:bookmarkEnd w:id="173"/>
    <w:bookmarkEnd w:id="174"/>
    <w:bookmarkEnd w:id="175"/>
    <w:p>
      <w:pPr>
        <w:adjustRightInd w:val="0"/>
        <w:snapToGrid w:val="0"/>
        <w:spacing w:line="360" w:lineRule="auto"/>
        <w:jc w:val="left"/>
        <w:rPr>
          <w:rFonts w:hint="eastAsia" w:ascii="宋体" w:hAnsi="宋体"/>
          <w:b/>
          <w:szCs w:val="21"/>
          <w:highlight w:val="none"/>
        </w:rPr>
      </w:pPr>
      <w:bookmarkStart w:id="176" w:name="_Toc406749988"/>
      <w:bookmarkStart w:id="177" w:name="_Toc217446088"/>
      <w:bookmarkStart w:id="178" w:name="_Toc28275"/>
      <w:r>
        <w:rPr>
          <w:rFonts w:hint="eastAsia" w:ascii="宋体" w:hAnsi="宋体"/>
          <w:b/>
          <w:szCs w:val="21"/>
          <w:highlight w:val="none"/>
        </w:rPr>
        <w:t>一、营业执照</w:t>
      </w:r>
    </w:p>
    <w:p>
      <w:pPr>
        <w:adjustRightInd w:val="0"/>
        <w:snapToGrid w:val="0"/>
        <w:spacing w:line="360" w:lineRule="auto"/>
        <w:jc w:val="left"/>
        <w:rPr>
          <w:rFonts w:ascii="宋体" w:hAnsi="宋体"/>
          <w:b/>
          <w:szCs w:val="21"/>
          <w:highlight w:val="none"/>
        </w:rPr>
      </w:pPr>
      <w:r>
        <w:rPr>
          <w:rFonts w:hint="eastAsia" w:ascii="宋体" w:hAnsi="宋体"/>
          <w:b/>
          <w:szCs w:val="21"/>
          <w:highlight w:val="none"/>
        </w:rPr>
        <w:t>二、谈判函、谈判声明</w:t>
      </w:r>
    </w:p>
    <w:p>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附件1：法定代表人身份证明(法定代表人参加谈判)</w:t>
      </w:r>
    </w:p>
    <w:p>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附件2：法定代表人授权书(委托代理人参加谈判)</w:t>
      </w:r>
    </w:p>
    <w:p>
      <w:pPr>
        <w:adjustRightInd w:val="0"/>
        <w:snapToGrid w:val="0"/>
        <w:spacing w:line="360" w:lineRule="auto"/>
        <w:jc w:val="left"/>
        <w:rPr>
          <w:rFonts w:ascii="宋体" w:hAnsi="宋体"/>
          <w:b/>
          <w:szCs w:val="21"/>
          <w:highlight w:val="none"/>
        </w:rPr>
      </w:pPr>
      <w:r>
        <w:rPr>
          <w:rFonts w:hint="eastAsia" w:ascii="宋体" w:hAnsi="宋体"/>
          <w:b/>
          <w:szCs w:val="21"/>
          <w:highlight w:val="none"/>
        </w:rPr>
        <w:t>三、保证金</w:t>
      </w:r>
    </w:p>
    <w:p>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附件3：保证金缴纳凭证</w:t>
      </w:r>
    </w:p>
    <w:p>
      <w:pPr>
        <w:adjustRightInd w:val="0"/>
        <w:snapToGrid w:val="0"/>
        <w:spacing w:line="360" w:lineRule="auto"/>
        <w:jc w:val="left"/>
        <w:rPr>
          <w:rFonts w:ascii="宋体" w:hAnsi="宋体"/>
          <w:b/>
          <w:szCs w:val="21"/>
          <w:highlight w:val="none"/>
        </w:rPr>
      </w:pPr>
      <w:r>
        <w:rPr>
          <w:rFonts w:hint="eastAsia" w:ascii="宋体" w:hAnsi="宋体"/>
          <w:b/>
          <w:szCs w:val="21"/>
          <w:highlight w:val="none"/>
        </w:rPr>
        <w:t>四、报价一览表</w:t>
      </w:r>
    </w:p>
    <w:p>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附件4：报价一览表</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附件5-1：中小企业声明函</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附件5-2：中小企业证明材料</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五、供应商基本情况</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附件6：供应商基本情况表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附件7：拟投入本项目的人员一览表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附件8：拟投入本项目的项目负责人简历表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附件9：拟投入本项目的设备表</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szCs w:val="21"/>
          <w:highlight w:val="none"/>
        </w:rPr>
        <w:t>附件10：</w:t>
      </w:r>
      <w:r>
        <w:rPr>
          <w:rFonts w:hint="eastAsia" w:ascii="宋体" w:hAnsi="宋体"/>
          <w:bCs/>
          <w:szCs w:val="21"/>
          <w:highlight w:val="none"/>
        </w:rPr>
        <w:t>供应商主要业绩</w:t>
      </w:r>
    </w:p>
    <w:p>
      <w:pPr>
        <w:adjustRightInd w:val="0"/>
        <w:snapToGrid w:val="0"/>
        <w:spacing w:line="360" w:lineRule="auto"/>
        <w:jc w:val="left"/>
        <w:rPr>
          <w:rFonts w:hint="eastAsia" w:ascii="宋体" w:hAnsi="宋体"/>
          <w:b/>
          <w:color w:val="000000"/>
          <w:szCs w:val="21"/>
          <w:highlight w:val="none"/>
        </w:rPr>
      </w:pPr>
      <w:r>
        <w:rPr>
          <w:rFonts w:hint="eastAsia" w:ascii="宋体" w:hAnsi="宋体"/>
          <w:b/>
          <w:color w:val="000000"/>
          <w:szCs w:val="21"/>
          <w:highlight w:val="none"/>
        </w:rPr>
        <w:t>六、供应商资格审查资料</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七、服务方案</w:t>
      </w:r>
    </w:p>
    <w:p>
      <w:pPr>
        <w:pStyle w:val="20"/>
        <w:adjustRightInd w:val="0"/>
        <w:snapToGrid w:val="0"/>
        <w:spacing w:line="360" w:lineRule="auto"/>
        <w:rPr>
          <w:rFonts w:hint="eastAsia" w:hAnsi="宋体"/>
          <w:b/>
          <w:highlight w:val="none"/>
        </w:rPr>
      </w:pPr>
      <w:r>
        <w:rPr>
          <w:rFonts w:hint="eastAsia" w:hAnsi="宋体"/>
          <w:b/>
          <w:highlight w:val="none"/>
        </w:rPr>
        <w:t>八、供应商认为需提供的其它资料</w:t>
      </w:r>
    </w:p>
    <w:p>
      <w:pPr>
        <w:pStyle w:val="20"/>
        <w:adjustRightInd w:val="0"/>
        <w:snapToGrid w:val="0"/>
        <w:spacing w:line="360" w:lineRule="auto"/>
        <w:rPr>
          <w:rFonts w:hAnsi="宋体"/>
          <w:b/>
          <w:highlight w:val="none"/>
        </w:rPr>
      </w:pPr>
    </w:p>
    <w:p>
      <w:pPr>
        <w:adjustRightInd w:val="0"/>
        <w:snapToGrid w:val="0"/>
        <w:spacing w:line="360" w:lineRule="auto"/>
        <w:rPr>
          <w:rFonts w:ascii="宋体" w:hAnsi="宋体"/>
          <w:b/>
          <w:szCs w:val="21"/>
          <w:highlight w:val="none"/>
        </w:rPr>
      </w:pPr>
    </w:p>
    <w:p>
      <w:pPr>
        <w:adjustRightInd w:val="0"/>
        <w:snapToGrid w:val="0"/>
        <w:spacing w:line="360" w:lineRule="auto"/>
        <w:rPr>
          <w:rFonts w:ascii="宋体" w:hAnsi="宋体"/>
          <w:b/>
          <w:szCs w:val="21"/>
          <w:highlight w:val="none"/>
        </w:rPr>
      </w:pPr>
    </w:p>
    <w:p>
      <w:pPr>
        <w:jc w:val="center"/>
        <w:rPr>
          <w:rFonts w:hint="eastAsia" w:ascii="仿宋_GB2312" w:hAnsi="仿宋_GB2312" w:eastAsia="仿宋_GB2312"/>
          <w:b/>
          <w:sz w:val="32"/>
          <w:highlight w:val="none"/>
        </w:rPr>
      </w:pPr>
      <w:r>
        <w:rPr>
          <w:rFonts w:ascii="宋体" w:hAnsi="宋体"/>
          <w:b/>
          <w:szCs w:val="21"/>
          <w:highlight w:val="none"/>
        </w:rPr>
        <w:br w:type="page"/>
      </w:r>
      <w:bookmarkStart w:id="179" w:name="_Toc420948023"/>
    </w:p>
    <w:p>
      <w:pPr>
        <w:adjustRightInd w:val="0"/>
        <w:snapToGrid w:val="0"/>
        <w:spacing w:line="360" w:lineRule="auto"/>
        <w:jc w:val="center"/>
        <w:outlineLvl w:val="1"/>
        <w:rPr>
          <w:rFonts w:ascii="宋体" w:hAnsi="宋体"/>
          <w:b/>
          <w:sz w:val="28"/>
          <w:szCs w:val="28"/>
          <w:highlight w:val="none"/>
        </w:rPr>
      </w:pPr>
      <w:bookmarkStart w:id="180" w:name="_Toc477277620"/>
      <w:bookmarkStart w:id="181" w:name="_Toc5425"/>
      <w:r>
        <w:rPr>
          <w:rFonts w:hint="eastAsia" w:ascii="宋体" w:hAnsi="宋体"/>
          <w:b/>
          <w:sz w:val="28"/>
          <w:szCs w:val="28"/>
          <w:highlight w:val="none"/>
        </w:rPr>
        <w:t>二、</w:t>
      </w:r>
      <w:bookmarkEnd w:id="179"/>
      <w:r>
        <w:rPr>
          <w:rFonts w:hint="eastAsia" w:ascii="宋体" w:hAnsi="宋体"/>
          <w:b/>
          <w:sz w:val="28"/>
          <w:szCs w:val="28"/>
          <w:highlight w:val="none"/>
        </w:rPr>
        <w:t>谈判函</w:t>
      </w:r>
      <w:bookmarkEnd w:id="180"/>
      <w:bookmarkEnd w:id="181"/>
    </w:p>
    <w:p>
      <w:pPr>
        <w:pStyle w:val="23"/>
        <w:spacing w:line="400" w:lineRule="exact"/>
        <w:ind w:firstLine="0"/>
        <w:rPr>
          <w:rFonts w:ascii="仿宋" w:hAnsi="仿宋" w:eastAsia="仿宋" w:cs="仿宋"/>
          <w:bCs/>
          <w:sz w:val="24"/>
          <w:szCs w:val="24"/>
          <w:highlight w:val="none"/>
        </w:rPr>
      </w:pPr>
      <w:r>
        <w:rPr>
          <w:rFonts w:hint="eastAsia" w:ascii="仿宋" w:hAnsi="仿宋" w:eastAsia="仿宋" w:cs="仿宋"/>
          <w:bCs/>
          <w:sz w:val="21"/>
          <w:szCs w:val="21"/>
          <w:highlight w:val="none"/>
        </w:rPr>
        <w:t>_____________</w:t>
      </w:r>
      <w:r>
        <w:rPr>
          <w:rFonts w:hint="eastAsia" w:ascii="仿宋" w:hAnsi="仿宋" w:eastAsia="仿宋" w:cs="仿宋"/>
          <w:bCs/>
          <w:sz w:val="24"/>
          <w:szCs w:val="24"/>
          <w:highlight w:val="none"/>
        </w:rPr>
        <w:t>____（采购人名称）：</w:t>
      </w:r>
    </w:p>
    <w:p>
      <w:pPr>
        <w:pStyle w:val="23"/>
        <w:spacing w:line="40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我方全面研究了“”项目竞争性谈判文件（</w:t>
      </w:r>
      <w:r>
        <w:rPr>
          <w:rFonts w:hint="eastAsia" w:ascii="仿宋" w:hAnsi="仿宋" w:eastAsia="仿宋" w:cs="仿宋"/>
          <w:bCs/>
          <w:sz w:val="24"/>
          <w:szCs w:val="24"/>
          <w:highlight w:val="none"/>
          <w:lang w:eastAsia="zh-CN"/>
        </w:rPr>
        <w:t>项目编号</w:t>
      </w:r>
      <w:r>
        <w:rPr>
          <w:rFonts w:hint="eastAsia" w:ascii="仿宋" w:hAnsi="仿宋" w:eastAsia="仿宋" w:cs="仿宋"/>
          <w:bCs/>
          <w:sz w:val="24"/>
          <w:szCs w:val="24"/>
          <w:highlight w:val="none"/>
        </w:rPr>
        <w:t>），决定参加贵单位组织的本项目投标。我方授权</w:t>
      </w:r>
      <w:r>
        <w:rPr>
          <w:rFonts w:hint="eastAsia" w:ascii="仿宋" w:hAnsi="仿宋" w:eastAsia="仿宋" w:cs="仿宋"/>
          <w:bCs/>
          <w:sz w:val="24"/>
          <w:szCs w:val="24"/>
          <w:highlight w:val="none"/>
          <w:u w:val="single"/>
        </w:rPr>
        <w:t>（姓名、职务）</w:t>
      </w:r>
      <w:r>
        <w:rPr>
          <w:rFonts w:hint="eastAsia" w:ascii="仿宋" w:hAnsi="仿宋" w:eastAsia="仿宋" w:cs="仿宋"/>
          <w:bCs/>
          <w:sz w:val="24"/>
          <w:szCs w:val="24"/>
          <w:highlight w:val="none"/>
        </w:rPr>
        <w:t>代表我方</w:t>
      </w:r>
      <w:r>
        <w:rPr>
          <w:rFonts w:hint="eastAsia" w:ascii="仿宋" w:hAnsi="仿宋" w:eastAsia="仿宋" w:cs="仿宋"/>
          <w:bCs/>
          <w:sz w:val="24"/>
          <w:szCs w:val="24"/>
          <w:highlight w:val="none"/>
          <w:u w:val="single"/>
        </w:rPr>
        <w:t>（投标单位的名称）</w:t>
      </w:r>
      <w:r>
        <w:rPr>
          <w:rFonts w:hint="eastAsia" w:ascii="仿宋" w:hAnsi="仿宋" w:eastAsia="仿宋" w:cs="仿宋"/>
          <w:bCs/>
          <w:sz w:val="24"/>
          <w:szCs w:val="24"/>
          <w:highlight w:val="none"/>
        </w:rPr>
        <w:t>全权处理本项目投标的有关事宜。</w:t>
      </w:r>
    </w:p>
    <w:p>
      <w:pPr>
        <w:pStyle w:val="23"/>
        <w:spacing w:line="400" w:lineRule="exact"/>
        <w:ind w:left="660" w:leftChars="200" w:hanging="240" w:hangingChars="100"/>
        <w:rPr>
          <w:rFonts w:ascii="仿宋" w:hAnsi="仿宋" w:eastAsia="仿宋" w:cs="仿宋"/>
          <w:bCs/>
          <w:sz w:val="24"/>
          <w:szCs w:val="24"/>
          <w:highlight w:val="none"/>
          <w:u w:val="single"/>
        </w:rPr>
      </w:pPr>
      <w:r>
        <w:rPr>
          <w:rFonts w:hint="eastAsia" w:ascii="仿宋" w:hAnsi="仿宋" w:eastAsia="仿宋" w:cs="仿宋"/>
          <w:bCs/>
          <w:sz w:val="24"/>
          <w:szCs w:val="24"/>
          <w:highlight w:val="none"/>
        </w:rPr>
        <w:t>1、我方自愿按照竞争性谈判文件规定的各项要求向采购人提供所需</w:t>
      </w:r>
      <w:r>
        <w:rPr>
          <w:rFonts w:hint="eastAsia" w:ascii="仿宋" w:hAnsi="仿宋" w:eastAsia="仿宋" w:cs="仿宋"/>
          <w:bCs/>
          <w:sz w:val="24"/>
          <w:szCs w:val="24"/>
          <w:highlight w:val="none"/>
          <w:lang w:eastAsia="zh-CN"/>
        </w:rPr>
        <w:t>服务</w:t>
      </w:r>
      <w:r>
        <w:rPr>
          <w:rFonts w:hint="eastAsia" w:ascii="仿宋" w:hAnsi="仿宋" w:eastAsia="仿宋" w:cs="仿宋"/>
          <w:bCs/>
          <w:sz w:val="24"/>
          <w:szCs w:val="24"/>
          <w:highlight w:val="none"/>
        </w:rPr>
        <w:t>。</w:t>
      </w:r>
    </w:p>
    <w:p>
      <w:pPr>
        <w:pStyle w:val="23"/>
        <w:spacing w:line="400" w:lineRule="exact"/>
        <w:ind w:left="479" w:leftChars="228" w:firstLine="0" w:firstLineChars="0"/>
        <w:rPr>
          <w:rFonts w:ascii="仿宋" w:hAnsi="仿宋" w:eastAsia="仿宋" w:cs="仿宋"/>
          <w:bCs/>
          <w:sz w:val="24"/>
          <w:szCs w:val="24"/>
          <w:highlight w:val="none"/>
        </w:rPr>
      </w:pPr>
      <w:r>
        <w:rPr>
          <w:rFonts w:hint="eastAsia" w:ascii="仿宋" w:hAnsi="仿宋" w:eastAsia="仿宋" w:cs="仿宋"/>
          <w:bCs/>
          <w:sz w:val="24"/>
          <w:szCs w:val="24"/>
          <w:highlight w:val="none"/>
        </w:rPr>
        <w:t>2、一旦我方中标，保证合同签订生效后</w:t>
      </w:r>
      <w:r>
        <w:rPr>
          <w:rFonts w:hint="eastAsia" w:ascii="仿宋" w:hAnsi="仿宋" w:eastAsia="仿宋" w:cs="仿宋"/>
          <w:bCs/>
          <w:sz w:val="24"/>
          <w:szCs w:val="24"/>
          <w:highlight w:val="none"/>
          <w:lang w:eastAsia="zh-CN"/>
        </w:rPr>
        <w:t>按竞争性谈判文件规定的服务期限</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日内</w:t>
      </w:r>
      <w:r>
        <w:rPr>
          <w:rFonts w:hint="eastAsia" w:ascii="仿宋" w:hAnsi="仿宋" w:eastAsia="仿宋" w:cs="仿宋"/>
          <w:bCs/>
          <w:sz w:val="24"/>
          <w:szCs w:val="24"/>
          <w:highlight w:val="none"/>
          <w:lang w:eastAsia="zh-CN"/>
        </w:rPr>
        <w:t>按甲方要求</w:t>
      </w:r>
      <w:r>
        <w:rPr>
          <w:rFonts w:hint="eastAsia" w:ascii="仿宋" w:hAnsi="仿宋" w:eastAsia="仿宋" w:cs="仿宋"/>
          <w:bCs/>
          <w:sz w:val="24"/>
          <w:szCs w:val="24"/>
          <w:highlight w:val="none"/>
        </w:rPr>
        <w:t>完成项目的</w:t>
      </w:r>
      <w:r>
        <w:rPr>
          <w:rFonts w:hint="eastAsia" w:ascii="仿宋" w:hAnsi="仿宋" w:eastAsia="仿宋" w:cs="仿宋"/>
          <w:bCs/>
          <w:sz w:val="24"/>
          <w:szCs w:val="24"/>
          <w:highlight w:val="none"/>
          <w:lang w:eastAsia="zh-CN"/>
        </w:rPr>
        <w:t>成果文件</w:t>
      </w:r>
      <w:r>
        <w:rPr>
          <w:rFonts w:hint="eastAsia" w:ascii="仿宋" w:hAnsi="仿宋" w:eastAsia="仿宋" w:cs="仿宋"/>
          <w:bCs/>
          <w:sz w:val="24"/>
          <w:szCs w:val="24"/>
          <w:highlight w:val="none"/>
        </w:rPr>
        <w:t>。</w:t>
      </w:r>
    </w:p>
    <w:p>
      <w:pPr>
        <w:pStyle w:val="23"/>
        <w:spacing w:line="40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3、我方同意按照竞争性谈判文件的要求，向贵单位交纳人民币万元（大写：）的投标保证金。并承诺：下列任何情况发生时，我方将不要求退还投标保证金：</w:t>
      </w:r>
    </w:p>
    <w:p>
      <w:pPr>
        <w:pStyle w:val="23"/>
        <w:spacing w:line="40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（1）如果我方在投标有效期内撤回投标文件；</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（2）我方提供了虚假响应竞争性谈判文件的投标文件；</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（3）在投标过程中有违规违纪行为；</w:t>
      </w:r>
    </w:p>
    <w:p>
      <w:pPr>
        <w:pStyle w:val="23"/>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（4）我方在投标有效期内收到中标通知书后，由于我方原因未能按照竞争性谈判文件要求提交履约保证金或与采购人签订并履行合同。</w:t>
      </w:r>
    </w:p>
    <w:p>
      <w:pPr>
        <w:pStyle w:val="23"/>
        <w:spacing w:line="400" w:lineRule="exact"/>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我方同意按照竞争性谈判文件的要求，</w:t>
      </w:r>
      <w:r>
        <w:rPr>
          <w:rFonts w:hint="eastAsia" w:ascii="仿宋" w:hAnsi="仿宋" w:eastAsia="仿宋" w:cs="仿宋"/>
          <w:bCs/>
          <w:sz w:val="24"/>
          <w:szCs w:val="24"/>
          <w:lang w:val="en-US" w:eastAsia="zh-CN"/>
        </w:rPr>
        <w:t>在此承诺项目</w:t>
      </w:r>
      <w:r>
        <w:rPr>
          <w:rFonts w:hint="eastAsia" w:ascii="仿宋" w:hAnsi="仿宋" w:eastAsia="仿宋" w:cs="仿宋"/>
          <w:bCs/>
          <w:sz w:val="24"/>
          <w:szCs w:val="24"/>
          <w:highlight w:val="none"/>
          <w:lang w:val="en-US" w:eastAsia="zh-CN"/>
        </w:rPr>
        <w:t xml:space="preserve">投标有效期限为 。  </w:t>
      </w:r>
      <w:r>
        <w:rPr>
          <w:rFonts w:hint="eastAsia" w:ascii="仿宋" w:hAnsi="仿宋" w:eastAsia="仿宋" w:cs="仿宋"/>
          <w:bCs/>
          <w:sz w:val="24"/>
          <w:szCs w:val="24"/>
          <w:lang w:val="en-US" w:eastAsia="zh-CN"/>
        </w:rPr>
        <w:t xml:space="preserve"> </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、我方为本项目提交的投标文件正本1份，副本</w:t>
      </w:r>
      <w:r>
        <w:rPr>
          <w:rFonts w:hint="eastAsia" w:ascii="仿宋" w:hAnsi="仿宋" w:eastAsia="仿宋" w:cs="仿宋"/>
          <w:color w:val="000000"/>
          <w:sz w:val="24"/>
          <w:szCs w:val="24"/>
          <w:lang w:val="en-US" w:eastAsia="zh-CN"/>
        </w:rPr>
        <w:t>2</w:t>
      </w:r>
      <w:r>
        <w:rPr>
          <w:rFonts w:hint="eastAsia" w:ascii="仿宋" w:hAnsi="仿宋" w:eastAsia="仿宋" w:cs="仿宋"/>
          <w:bCs/>
          <w:sz w:val="24"/>
          <w:szCs w:val="24"/>
        </w:rPr>
        <w:t>份，电子文档（光盘）1份，用于开标唱标的“开标一览表”一份。</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lang w:val="en-US" w:eastAsia="zh-CN"/>
        </w:rPr>
        <w:t>6</w:t>
      </w:r>
      <w:r>
        <w:rPr>
          <w:rFonts w:hint="eastAsia" w:ascii="仿宋" w:hAnsi="仿宋" w:eastAsia="仿宋" w:cs="仿宋"/>
          <w:bCs/>
          <w:sz w:val="24"/>
          <w:szCs w:val="24"/>
        </w:rPr>
        <w:t>、我方愿意提供贵中心可能另外要求的，与投标有关的文件资料，并保证我方已提供和将要提供的文件资料是真实、准确的。</w:t>
      </w:r>
    </w:p>
    <w:p>
      <w:pPr>
        <w:pStyle w:val="23"/>
        <w:spacing w:line="400" w:lineRule="exact"/>
        <w:ind w:firstLine="480" w:firstLineChars="200"/>
        <w:rPr>
          <w:rFonts w:ascii="仿宋" w:hAnsi="仿宋" w:eastAsia="仿宋" w:cs="仿宋"/>
          <w:bCs/>
          <w:sz w:val="24"/>
          <w:szCs w:val="24"/>
        </w:rPr>
      </w:pPr>
    </w:p>
    <w:p>
      <w:pPr>
        <w:pStyle w:val="23"/>
        <w:spacing w:line="400" w:lineRule="exact"/>
        <w:ind w:firstLine="0"/>
        <w:rPr>
          <w:rFonts w:ascii="仿宋" w:hAnsi="仿宋" w:eastAsia="仿宋" w:cs="仿宋"/>
          <w:bCs/>
          <w:sz w:val="24"/>
          <w:szCs w:val="24"/>
        </w:rPr>
      </w:pP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投标人名称：（盖章）</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法定代表人或授权代表（签字或盖章）：</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通讯地址：</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邮政编码：</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联系电话：</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传真：</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日期：</w:t>
      </w:r>
    </w:p>
    <w:p>
      <w:pPr>
        <w:adjustRightInd w:val="0"/>
        <w:snapToGrid w:val="0"/>
        <w:spacing w:before="120" w:beforeLines="50" w:line="360" w:lineRule="auto"/>
        <w:jc w:val="center"/>
        <w:rPr>
          <w:rFonts w:hint="eastAsia" w:ascii="宋体" w:hAnsi="宋体"/>
          <w:b/>
          <w:sz w:val="28"/>
          <w:szCs w:val="28"/>
        </w:rPr>
      </w:pPr>
    </w:p>
    <w:p>
      <w:pPr>
        <w:adjustRightInd w:val="0"/>
        <w:snapToGrid w:val="0"/>
        <w:spacing w:before="120" w:beforeLines="50" w:line="360" w:lineRule="auto"/>
        <w:jc w:val="center"/>
        <w:rPr>
          <w:rFonts w:hint="eastAsia" w:ascii="宋体" w:hAnsi="宋体"/>
          <w:b/>
          <w:sz w:val="28"/>
          <w:szCs w:val="28"/>
        </w:rPr>
      </w:pPr>
    </w:p>
    <w:p>
      <w:pPr>
        <w:adjustRightInd w:val="0"/>
        <w:snapToGrid w:val="0"/>
        <w:spacing w:before="120" w:beforeLines="50" w:line="360" w:lineRule="auto"/>
        <w:jc w:val="center"/>
        <w:rPr>
          <w:rFonts w:hint="eastAsia" w:ascii="宋体" w:hAnsi="宋体"/>
          <w:b/>
          <w:sz w:val="28"/>
          <w:szCs w:val="28"/>
        </w:rPr>
      </w:pPr>
    </w:p>
    <w:p>
      <w:pPr>
        <w:adjustRightInd w:val="0"/>
        <w:snapToGrid w:val="0"/>
        <w:spacing w:before="120" w:beforeLines="50" w:line="360" w:lineRule="auto"/>
        <w:jc w:val="center"/>
        <w:rPr>
          <w:rFonts w:ascii="宋体" w:hAnsi="宋体"/>
          <w:b/>
          <w:sz w:val="28"/>
          <w:szCs w:val="28"/>
        </w:rPr>
      </w:pPr>
      <w:r>
        <w:rPr>
          <w:rFonts w:hint="eastAsia" w:ascii="宋体" w:hAnsi="宋体"/>
          <w:b/>
          <w:sz w:val="28"/>
          <w:szCs w:val="28"/>
        </w:rPr>
        <w:t>谈判声明</w:t>
      </w:r>
    </w:p>
    <w:p>
      <w:pPr>
        <w:widowControl/>
        <w:adjustRightInd w:val="0"/>
        <w:snapToGrid w:val="0"/>
        <w:spacing w:line="360" w:lineRule="auto"/>
        <w:ind w:firstLine="420" w:firstLineChars="200"/>
        <w:rPr>
          <w:rFonts w:ascii="宋体" w:hAnsi="宋体"/>
          <w:szCs w:val="21"/>
        </w:rPr>
      </w:pPr>
    </w:p>
    <w:p>
      <w:pPr>
        <w:widowControl/>
        <w:adjustRightInd w:val="0"/>
        <w:snapToGrid w:val="0"/>
        <w:spacing w:line="360" w:lineRule="auto"/>
        <w:ind w:firstLine="420" w:firstLineChars="200"/>
        <w:rPr>
          <w:rFonts w:ascii="宋体" w:hAnsi="宋体"/>
          <w:szCs w:val="21"/>
        </w:rPr>
      </w:pPr>
      <w:r>
        <w:rPr>
          <w:rFonts w:hint="eastAsia" w:ascii="宋体" w:hAnsi="宋体"/>
          <w:szCs w:val="21"/>
        </w:rPr>
        <w:t>我们，</w:t>
      </w:r>
      <w:r>
        <w:rPr>
          <w:rFonts w:hint="eastAsia" w:ascii="宋体" w:hAnsi="宋体"/>
          <w:szCs w:val="21"/>
          <w:u w:val="single"/>
        </w:rPr>
        <w:t xml:space="preserve">                 </w:t>
      </w:r>
      <w:r>
        <w:rPr>
          <w:rFonts w:hint="eastAsia" w:ascii="宋体" w:hAnsi="宋体"/>
          <w:szCs w:val="21"/>
        </w:rPr>
        <w:t>（供应商名称）已认真阅读</w:t>
      </w:r>
      <w:r>
        <w:rPr>
          <w:rFonts w:hint="eastAsia" w:ascii="宋体" w:hAnsi="宋体" w:cs="宋体"/>
          <w:kern w:val="0"/>
          <w:szCs w:val="21"/>
        </w:rPr>
        <w:t>《中华人民共和国政府采购法》、《中华人民共和国政府采购法实施条例》及</w:t>
      </w:r>
      <w:r>
        <w:rPr>
          <w:rFonts w:hint="eastAsia" w:ascii="宋体" w:hAnsi="宋体"/>
        </w:rPr>
        <w:t>谈判</w:t>
      </w:r>
      <w:r>
        <w:rPr>
          <w:rFonts w:hint="eastAsia" w:ascii="宋体" w:hAnsi="宋体" w:cs="宋体"/>
          <w:kern w:val="0"/>
          <w:szCs w:val="21"/>
        </w:rPr>
        <w:t>文件[项目名称：</w:t>
      </w:r>
      <w:r>
        <w:rPr>
          <w:rFonts w:hint="eastAsia" w:ascii="宋体" w:hAnsi="宋体"/>
          <w:szCs w:val="21"/>
          <w:u w:val="single"/>
        </w:rPr>
        <w:t xml:space="preserve">        </w:t>
      </w:r>
      <w:r>
        <w:rPr>
          <w:rFonts w:hint="eastAsia" w:ascii="宋体" w:hAnsi="宋体"/>
          <w:szCs w:val="21"/>
        </w:rPr>
        <w:t xml:space="preserve"> ，</w:t>
      </w:r>
      <w:r>
        <w:rPr>
          <w:rFonts w:hint="eastAsia" w:ascii="宋体" w:hAnsi="宋体"/>
        </w:rPr>
        <w:t>项目</w:t>
      </w:r>
      <w:r>
        <w:rPr>
          <w:rFonts w:hint="eastAsia" w:ascii="宋体" w:hAnsi="宋体"/>
          <w:szCs w:val="21"/>
        </w:rPr>
        <w:t>编号：</w:t>
      </w:r>
      <w:r>
        <w:rPr>
          <w:rFonts w:hint="eastAsia" w:ascii="宋体" w:hAnsi="宋体"/>
          <w:szCs w:val="21"/>
          <w:u w:val="single"/>
        </w:rPr>
        <w:t xml:space="preserve">      </w:t>
      </w:r>
      <w:r>
        <w:rPr>
          <w:rFonts w:hint="eastAsia" w:ascii="宋体" w:hAnsi="宋体"/>
          <w:szCs w:val="21"/>
        </w:rPr>
        <w:t xml:space="preserve"> ]相关内容，知悉供应商参加政府采购活动应当具备的条件。此次按</w:t>
      </w:r>
      <w:r>
        <w:rPr>
          <w:rFonts w:hint="eastAsia" w:ascii="宋体" w:hAnsi="宋体"/>
        </w:rPr>
        <w:t>谈判</w:t>
      </w:r>
      <w:r>
        <w:rPr>
          <w:rFonts w:hint="eastAsia" w:ascii="宋体" w:hAnsi="宋体"/>
          <w:szCs w:val="21"/>
        </w:rPr>
        <w:t>文件要求提交的供应商资格证明材料，已经认真核对和检查，全部内容真实、合法、准确和完整，我们对此负责，并愿承担由此引起的法律责任。</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一、我方在此声明： </w:t>
      </w:r>
    </w:p>
    <w:p>
      <w:pPr>
        <w:adjustRightInd w:val="0"/>
        <w:snapToGrid w:val="0"/>
        <w:spacing w:line="360" w:lineRule="auto"/>
        <w:ind w:firstLine="420" w:firstLineChars="200"/>
        <w:rPr>
          <w:rFonts w:ascii="宋体" w:hAnsi="宋体"/>
          <w:szCs w:val="21"/>
        </w:rPr>
      </w:pPr>
      <w:r>
        <w:rPr>
          <w:rFonts w:hint="eastAsia" w:ascii="宋体" w:hAnsi="宋体"/>
          <w:szCs w:val="21"/>
        </w:rPr>
        <w:t>（一）我方与采购人或代理机构不存在</w:t>
      </w:r>
      <w:r>
        <w:rPr>
          <w:rFonts w:hint="eastAsia" w:ascii="宋体" w:hAnsi="宋体"/>
          <w:bCs/>
          <w:szCs w:val="21"/>
        </w:rPr>
        <w:t>隶属关系或者其他利害关系</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（二）我方与参加本项目的其他供应商不存在控股、关联关系，或者与其他供应商法定代表人（或者负责人）为同一人。</w:t>
      </w:r>
    </w:p>
    <w:p>
      <w:pPr>
        <w:adjustRightInd w:val="0"/>
        <w:snapToGrid w:val="0"/>
        <w:spacing w:line="360" w:lineRule="auto"/>
        <w:ind w:firstLine="420" w:firstLineChars="200"/>
        <w:rPr>
          <w:rFonts w:ascii="宋体" w:hAnsi="宋体"/>
          <w:szCs w:val="21"/>
        </w:rPr>
      </w:pPr>
      <w:r>
        <w:rPr>
          <w:rFonts w:hint="eastAsia" w:ascii="宋体" w:hAnsi="宋体"/>
          <w:szCs w:val="21"/>
        </w:rPr>
        <w:t>（三）我方未为本项目前期准备提供设计或咨询服务。</w:t>
      </w:r>
    </w:p>
    <w:p>
      <w:pPr>
        <w:pStyle w:val="20"/>
        <w:adjustRightInd w:val="0"/>
        <w:snapToGrid w:val="0"/>
        <w:spacing w:line="360" w:lineRule="auto"/>
        <w:ind w:firstLine="420" w:firstLineChars="200"/>
        <w:rPr>
          <w:rFonts w:hAnsi="宋体"/>
        </w:rPr>
      </w:pPr>
      <w:r>
        <w:rPr>
          <w:rFonts w:hint="eastAsia" w:hAnsi="宋体"/>
        </w:rPr>
        <w:t>二、我方承诺</w:t>
      </w:r>
    </w:p>
    <w:p>
      <w:pPr>
        <w:pStyle w:val="20"/>
        <w:adjustRightInd w:val="0"/>
        <w:snapToGrid w:val="0"/>
        <w:spacing w:line="360" w:lineRule="auto"/>
        <w:ind w:firstLine="420" w:firstLineChars="200"/>
        <w:rPr>
          <w:rFonts w:hAnsi="宋体"/>
        </w:rPr>
      </w:pPr>
      <w:r>
        <w:rPr>
          <w:rFonts w:hint="eastAsia" w:hAnsi="宋体"/>
        </w:rPr>
        <w:t xml:space="preserve"> 参加政府采购近三年内：</w:t>
      </w:r>
    </w:p>
    <w:p>
      <w:pPr>
        <w:adjustRightInd w:val="0"/>
        <w:snapToGrid w:val="0"/>
        <w:spacing w:line="360" w:lineRule="auto"/>
        <w:ind w:left="1" w:firstLine="420" w:firstLineChars="200"/>
        <w:rPr>
          <w:rFonts w:ascii="宋体" w:hAnsi="宋体"/>
          <w:szCs w:val="21"/>
        </w:rPr>
      </w:pPr>
      <w:r>
        <w:rPr>
          <w:rFonts w:hint="eastAsia" w:ascii="宋体" w:hAnsi="宋体"/>
          <w:bCs/>
          <w:szCs w:val="21"/>
        </w:rPr>
        <w:t>（一）我方</w:t>
      </w:r>
      <w:r>
        <w:rPr>
          <w:rFonts w:hint="eastAsia" w:ascii="宋体" w:hAnsi="宋体"/>
          <w:szCs w:val="21"/>
        </w:rPr>
        <w:t>依法缴纳了各项税费及各项社会保障资金，没有偷税、漏税及欠缴行为。</w:t>
      </w:r>
    </w:p>
    <w:p>
      <w:pPr>
        <w:adjustRightInd w:val="0"/>
        <w:snapToGrid w:val="0"/>
        <w:spacing w:line="360" w:lineRule="auto"/>
        <w:ind w:firstLine="420" w:firstLineChars="200"/>
        <w:rPr>
          <w:rFonts w:ascii="宋体" w:hAnsi="宋体"/>
          <w:bCs/>
          <w:szCs w:val="21"/>
        </w:rPr>
      </w:pPr>
      <w:r>
        <w:rPr>
          <w:rFonts w:hint="eastAsia" w:ascii="宋体" w:hAnsi="宋体"/>
          <w:bCs/>
          <w:szCs w:val="21"/>
        </w:rPr>
        <w:t>（二）我方在经营活动中没有存在下列重大违法记录：</w:t>
      </w:r>
    </w:p>
    <w:p>
      <w:pPr>
        <w:adjustRightInd w:val="0"/>
        <w:snapToGrid w:val="0"/>
        <w:spacing w:line="360" w:lineRule="auto"/>
        <w:ind w:firstLine="420" w:firstLineChars="200"/>
        <w:rPr>
          <w:rFonts w:ascii="宋体" w:hAnsi="宋体"/>
          <w:bCs/>
          <w:szCs w:val="21"/>
          <w:highlight w:val="none"/>
        </w:rPr>
      </w:pPr>
      <w:r>
        <w:rPr>
          <w:rFonts w:hint="eastAsia" w:ascii="宋体" w:hAnsi="宋体"/>
          <w:bCs/>
          <w:szCs w:val="21"/>
        </w:rPr>
        <w:t>1、受到刑事处罚；</w:t>
      </w:r>
    </w:p>
    <w:p>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2、受到三万元以上的罚款、责令停产停业、在一至三年内禁止参加政府采购活动、暂扣或者吊销许可证、暂扣或者吊销执照的行政处罚。</w:t>
      </w:r>
    </w:p>
    <w:p>
      <w:pPr>
        <w:adjustRightInd w:val="0"/>
        <w:snapToGrid w:val="0"/>
        <w:spacing w:line="360" w:lineRule="auto"/>
        <w:ind w:firstLine="420" w:firstLineChars="200"/>
        <w:rPr>
          <w:rFonts w:ascii="宋体" w:hAnsi="宋体"/>
          <w:bCs/>
          <w:szCs w:val="21"/>
          <w:highlight w:val="none"/>
        </w:rPr>
      </w:pPr>
    </w:p>
    <w:p>
      <w:pPr>
        <w:adjustRightInd w:val="0"/>
        <w:snapToGrid w:val="0"/>
        <w:spacing w:line="360" w:lineRule="auto"/>
        <w:ind w:firstLine="2723" w:firstLineChars="1297"/>
        <w:rPr>
          <w:rFonts w:ascii="宋体" w:hAnsi="宋体"/>
          <w:szCs w:val="21"/>
          <w:highlight w:val="none"/>
        </w:rPr>
      </w:pPr>
    </w:p>
    <w:p>
      <w:pPr>
        <w:spacing w:line="360" w:lineRule="auto"/>
        <w:ind w:firstLine="3502" w:firstLineChars="1668"/>
        <w:rPr>
          <w:rFonts w:ascii="宋体" w:hAnsi="宋体"/>
          <w:szCs w:val="21"/>
          <w:highlight w:val="none"/>
          <w:u w:val="single"/>
        </w:rPr>
      </w:pPr>
      <w:r>
        <w:rPr>
          <w:rFonts w:hint="eastAsia" w:ascii="宋体" w:hAnsi="宋体"/>
          <w:szCs w:val="21"/>
          <w:highlight w:val="none"/>
        </w:rPr>
        <w:t>供应商名称（盖单位章）：</w:t>
      </w:r>
      <w:r>
        <w:rPr>
          <w:rFonts w:hint="eastAsia" w:ascii="宋体" w:hAnsi="宋体"/>
          <w:szCs w:val="21"/>
          <w:highlight w:val="none"/>
          <w:u w:val="single"/>
        </w:rPr>
        <w:t xml:space="preserve">                 </w:t>
      </w:r>
    </w:p>
    <w:p>
      <w:pPr>
        <w:spacing w:line="360" w:lineRule="auto"/>
        <w:ind w:firstLine="3502" w:firstLineChars="1668"/>
        <w:rPr>
          <w:rFonts w:ascii="宋体" w:hAnsi="宋体"/>
          <w:szCs w:val="21"/>
          <w:highlight w:val="none"/>
          <w:u w:val="single"/>
        </w:rPr>
      </w:pPr>
      <w:r>
        <w:rPr>
          <w:rFonts w:hint="eastAsia" w:ascii="宋体" w:hAnsi="宋体"/>
          <w:szCs w:val="21"/>
          <w:highlight w:val="none"/>
        </w:rPr>
        <w:t>法定代表人（</w:t>
      </w:r>
      <w:r>
        <w:rPr>
          <w:rFonts w:hint="eastAsia" w:ascii="宋体" w:hAnsi="宋体"/>
          <w:szCs w:val="21"/>
          <w:highlight w:val="none"/>
          <w:lang w:eastAsia="zh-CN"/>
        </w:rPr>
        <w:t>签字或盖章</w:t>
      </w:r>
      <w:r>
        <w:rPr>
          <w:rFonts w:hint="eastAsia" w:ascii="宋体" w:hAnsi="宋体"/>
          <w:szCs w:val="21"/>
          <w:highlight w:val="none"/>
        </w:rPr>
        <w:t>）：</w:t>
      </w:r>
      <w:r>
        <w:rPr>
          <w:rFonts w:hint="eastAsia" w:ascii="宋体" w:hAnsi="宋体"/>
          <w:szCs w:val="21"/>
          <w:highlight w:val="none"/>
          <w:u w:val="single"/>
        </w:rPr>
        <w:t xml:space="preserve">                </w:t>
      </w:r>
    </w:p>
    <w:p>
      <w:pPr>
        <w:spacing w:line="360" w:lineRule="auto"/>
        <w:ind w:firstLine="3502" w:firstLineChars="1668"/>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auto"/>
        <w:rPr>
          <w:rFonts w:ascii="宋体" w:hAnsi="宋体"/>
          <w:highlight w:val="none"/>
        </w:rPr>
      </w:pPr>
    </w:p>
    <w:p>
      <w:pPr>
        <w:spacing w:line="360" w:lineRule="auto"/>
        <w:rPr>
          <w:rFonts w:ascii="宋体" w:hAnsi="宋体"/>
          <w:highlight w:val="none"/>
        </w:rPr>
      </w:pPr>
    </w:p>
    <w:p>
      <w:pPr>
        <w:spacing w:line="360" w:lineRule="auto"/>
        <w:rPr>
          <w:rFonts w:ascii="宋体" w:hAnsi="宋体"/>
          <w:highlight w:val="none"/>
        </w:rPr>
      </w:pPr>
    </w:p>
    <w:p>
      <w:pPr>
        <w:spacing w:line="360" w:lineRule="auto"/>
        <w:rPr>
          <w:rFonts w:ascii="宋体" w:hAnsi="宋体"/>
          <w:highlight w:val="none"/>
        </w:rPr>
      </w:pPr>
    </w:p>
    <w:p>
      <w:pPr>
        <w:spacing w:line="360" w:lineRule="auto"/>
        <w:rPr>
          <w:rFonts w:ascii="宋体" w:hAnsi="宋体"/>
          <w:highlight w:val="none"/>
        </w:rPr>
      </w:pPr>
    </w:p>
    <w:p>
      <w:pPr>
        <w:adjustRightInd w:val="0"/>
        <w:snapToGrid w:val="0"/>
        <w:spacing w:line="360" w:lineRule="auto"/>
        <w:ind w:right="24"/>
        <w:rPr>
          <w:rFonts w:hint="eastAsia" w:ascii="宋体" w:hAnsi="宋体"/>
          <w:bCs/>
          <w:sz w:val="24"/>
          <w:highlight w:val="none"/>
        </w:rPr>
      </w:pPr>
    </w:p>
    <w:p>
      <w:pPr>
        <w:adjustRightInd w:val="0"/>
        <w:snapToGrid w:val="0"/>
        <w:spacing w:line="360" w:lineRule="auto"/>
        <w:ind w:right="24"/>
        <w:rPr>
          <w:rFonts w:hint="eastAsia" w:ascii="宋体" w:hAnsi="宋体"/>
          <w:bCs/>
          <w:sz w:val="24"/>
          <w:highlight w:val="none"/>
        </w:rPr>
      </w:pPr>
    </w:p>
    <w:p>
      <w:pPr>
        <w:adjustRightInd w:val="0"/>
        <w:snapToGrid w:val="0"/>
        <w:spacing w:line="360" w:lineRule="auto"/>
        <w:ind w:right="24"/>
        <w:rPr>
          <w:rFonts w:hint="eastAsia" w:ascii="宋体" w:hAnsi="宋体"/>
          <w:bCs/>
          <w:sz w:val="24"/>
          <w:highlight w:val="none"/>
        </w:rPr>
      </w:pPr>
    </w:p>
    <w:p>
      <w:pPr>
        <w:adjustRightInd w:val="0"/>
        <w:snapToGrid w:val="0"/>
        <w:spacing w:line="360" w:lineRule="auto"/>
        <w:ind w:right="24"/>
        <w:rPr>
          <w:rFonts w:hint="eastAsia" w:ascii="宋体" w:hAnsi="宋体"/>
          <w:bCs/>
          <w:sz w:val="24"/>
          <w:highlight w:val="none"/>
        </w:rPr>
      </w:pPr>
    </w:p>
    <w:p>
      <w:pPr>
        <w:adjustRightInd w:val="0"/>
        <w:snapToGrid w:val="0"/>
        <w:spacing w:line="360" w:lineRule="auto"/>
        <w:ind w:right="24"/>
        <w:rPr>
          <w:rFonts w:ascii="宋体" w:hAnsi="宋体"/>
          <w:bCs/>
          <w:sz w:val="24"/>
          <w:highlight w:val="none"/>
        </w:rPr>
      </w:pPr>
      <w:r>
        <w:rPr>
          <w:rFonts w:hint="eastAsia" w:ascii="宋体" w:hAnsi="宋体"/>
          <w:bCs/>
          <w:sz w:val="24"/>
          <w:highlight w:val="none"/>
        </w:rPr>
        <w:t>附件1</w:t>
      </w:r>
    </w:p>
    <w:p>
      <w:pPr>
        <w:adjustRightInd w:val="0"/>
        <w:snapToGrid w:val="0"/>
        <w:spacing w:line="360" w:lineRule="auto"/>
        <w:ind w:right="24"/>
        <w:jc w:val="center"/>
        <w:rPr>
          <w:rFonts w:ascii="宋体" w:hAnsi="宋体"/>
          <w:b/>
          <w:sz w:val="28"/>
          <w:szCs w:val="28"/>
          <w:highlight w:val="none"/>
        </w:rPr>
      </w:pPr>
    </w:p>
    <w:p>
      <w:pPr>
        <w:adjustRightInd w:val="0"/>
        <w:snapToGrid w:val="0"/>
        <w:spacing w:line="360" w:lineRule="auto"/>
        <w:ind w:right="24"/>
        <w:jc w:val="center"/>
        <w:rPr>
          <w:rFonts w:ascii="宋体" w:hAnsi="宋体"/>
          <w:b/>
          <w:sz w:val="28"/>
          <w:szCs w:val="28"/>
          <w:highlight w:val="none"/>
        </w:rPr>
      </w:pPr>
      <w:r>
        <w:rPr>
          <w:rFonts w:hint="eastAsia" w:ascii="宋体" w:hAnsi="宋体"/>
          <w:b/>
          <w:sz w:val="28"/>
          <w:szCs w:val="28"/>
          <w:highlight w:val="none"/>
        </w:rPr>
        <w:t>法定代表人身份证明(法定代表人参加谈判)</w:t>
      </w:r>
    </w:p>
    <w:p>
      <w:pPr>
        <w:snapToGrid w:val="0"/>
        <w:spacing w:line="480" w:lineRule="auto"/>
        <w:rPr>
          <w:rFonts w:ascii="宋体" w:hAnsi="宋体"/>
          <w:szCs w:val="21"/>
          <w:highlight w:val="none"/>
        </w:rPr>
      </w:pP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szCs w:val="21"/>
          <w:highlight w:val="none"/>
        </w:rPr>
        <w:t>供应商</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注册号：</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pPr>
        <w:autoSpaceDE w:val="0"/>
        <w:autoSpaceDN w:val="0"/>
        <w:adjustRightInd w:val="0"/>
        <w:snapToGrid w:val="0"/>
        <w:spacing w:before="120"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szCs w:val="21"/>
          <w:highlight w:val="none"/>
        </w:rPr>
        <w:t>供应商</w:t>
      </w:r>
      <w:r>
        <w:rPr>
          <w:rFonts w:hint="eastAsia" w:ascii="宋体" w:hAnsi="宋体" w:cs="宋体"/>
          <w:kern w:val="0"/>
          <w:szCs w:val="21"/>
          <w:highlight w:val="none"/>
        </w:rPr>
        <w:t>名称）的法定代表人。</w:t>
      </w: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特此证明。</w:t>
      </w: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szCs w:val="21"/>
          <w:highlight w:val="none"/>
        </w:rPr>
        <w:t>附：法定代表人身份证复印件</w:t>
      </w:r>
    </w:p>
    <w:p>
      <w:pPr>
        <w:snapToGrid w:val="0"/>
        <w:spacing w:line="480" w:lineRule="auto"/>
        <w:rPr>
          <w:rFonts w:ascii="宋体" w:hAnsi="宋体"/>
          <w:szCs w:val="21"/>
          <w:highlight w:val="none"/>
        </w:rPr>
      </w:pPr>
    </w:p>
    <w:p>
      <w:pPr>
        <w:snapToGrid w:val="0"/>
        <w:rPr>
          <w:rFonts w:ascii="宋体" w:hAnsi="宋体"/>
          <w:szCs w:val="21"/>
          <w:highlight w:val="none"/>
        </w:rPr>
      </w:pPr>
    </w:p>
    <w:p>
      <w:pPr>
        <w:snapToGrid w:val="0"/>
        <w:rPr>
          <w:rFonts w:ascii="宋体" w:hAnsi="宋体"/>
          <w:szCs w:val="21"/>
          <w:highlight w:val="none"/>
        </w:rPr>
      </w:pPr>
    </w:p>
    <w:p>
      <w:pPr>
        <w:snapToGrid w:val="0"/>
        <w:rPr>
          <w:rFonts w:ascii="宋体" w:hAnsi="宋体"/>
          <w:szCs w:val="21"/>
          <w:highlight w:val="none"/>
        </w:rPr>
      </w:pPr>
    </w:p>
    <w:p>
      <w:pPr>
        <w:snapToGrid w:val="0"/>
        <w:rPr>
          <w:rFonts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ind w:right="420"/>
        <w:rPr>
          <w:rFonts w:ascii="宋体" w:hAnsi="宋体"/>
          <w:szCs w:val="21"/>
          <w:highlight w:val="none"/>
        </w:rPr>
      </w:pPr>
      <w:r>
        <w:rPr>
          <w:rFonts w:hint="eastAsia" w:ascii="宋体" w:hAnsi="宋体"/>
          <w:szCs w:val="21"/>
          <w:highlight w:val="none"/>
        </w:rPr>
        <w:t>供应商名称（盖单位章）：</w:t>
      </w:r>
    </w:p>
    <w:p>
      <w:pPr>
        <w:adjustRightInd w:val="0"/>
        <w:snapToGrid w:val="0"/>
        <w:spacing w:line="360" w:lineRule="auto"/>
        <w:ind w:right="420"/>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pPr>
        <w:adjustRightInd w:val="0"/>
        <w:snapToGrid w:val="0"/>
        <w:spacing w:before="120" w:beforeLines="50" w:line="360" w:lineRule="auto"/>
        <w:rPr>
          <w:rFonts w:ascii="宋体" w:hAnsi="宋体"/>
          <w:szCs w:val="21"/>
          <w:highlight w:val="none"/>
        </w:rPr>
      </w:pPr>
    </w:p>
    <w:p>
      <w:pPr>
        <w:adjustRightInd w:val="0"/>
        <w:snapToGrid w:val="0"/>
        <w:spacing w:before="120" w:beforeLines="50" w:line="360" w:lineRule="auto"/>
        <w:rPr>
          <w:rFonts w:ascii="宋体" w:hAnsi="宋体"/>
          <w:szCs w:val="21"/>
          <w:highlight w:val="none"/>
        </w:rPr>
      </w:pPr>
    </w:p>
    <w:p>
      <w:pPr>
        <w:adjustRightInd w:val="0"/>
        <w:snapToGrid w:val="0"/>
        <w:spacing w:before="120" w:beforeLines="50" w:line="360" w:lineRule="auto"/>
        <w:rPr>
          <w:rFonts w:ascii="宋体" w:hAnsi="宋体"/>
          <w:sz w:val="24"/>
          <w:highlight w:val="none"/>
        </w:rPr>
      </w:pPr>
      <w:r>
        <w:rPr>
          <w:rFonts w:ascii="宋体" w:hAnsi="宋体"/>
          <w:szCs w:val="21"/>
          <w:highlight w:val="none"/>
        </w:rPr>
        <w:br w:type="page"/>
      </w:r>
      <w:r>
        <w:rPr>
          <w:rFonts w:hint="eastAsia" w:ascii="宋体" w:hAnsi="宋体"/>
          <w:bCs/>
          <w:sz w:val="24"/>
          <w:highlight w:val="none"/>
        </w:rPr>
        <w:t>附件2</w:t>
      </w:r>
    </w:p>
    <w:p>
      <w:pPr>
        <w:adjustRightInd w:val="0"/>
        <w:snapToGrid w:val="0"/>
        <w:spacing w:line="360" w:lineRule="auto"/>
        <w:ind w:right="24"/>
        <w:jc w:val="center"/>
        <w:rPr>
          <w:rFonts w:ascii="宋体" w:hAnsi="宋体"/>
          <w:b/>
          <w:sz w:val="28"/>
          <w:szCs w:val="28"/>
          <w:highlight w:val="none"/>
        </w:rPr>
      </w:pPr>
    </w:p>
    <w:p>
      <w:pPr>
        <w:adjustRightInd w:val="0"/>
        <w:snapToGrid w:val="0"/>
        <w:spacing w:line="360" w:lineRule="auto"/>
        <w:ind w:right="24"/>
        <w:jc w:val="center"/>
        <w:rPr>
          <w:rFonts w:ascii="宋体" w:hAnsi="宋体"/>
          <w:b/>
          <w:sz w:val="28"/>
          <w:szCs w:val="28"/>
          <w:highlight w:val="none"/>
        </w:rPr>
      </w:pPr>
      <w:r>
        <w:rPr>
          <w:rFonts w:hint="eastAsia" w:ascii="宋体" w:hAnsi="宋体"/>
          <w:b/>
          <w:sz w:val="28"/>
          <w:szCs w:val="28"/>
          <w:highlight w:val="none"/>
        </w:rPr>
        <w:t>法定代表人授权书(委托代理人参加谈判)</w:t>
      </w:r>
    </w:p>
    <w:p>
      <w:pPr>
        <w:adjustRightInd w:val="0"/>
        <w:snapToGrid w:val="0"/>
        <w:spacing w:line="360" w:lineRule="auto"/>
        <w:jc w:val="center"/>
        <w:rPr>
          <w:rFonts w:ascii="宋体" w:hAnsi="宋体"/>
          <w:b/>
          <w:sz w:val="28"/>
          <w:szCs w:val="28"/>
          <w:highlight w:val="none"/>
        </w:rPr>
      </w:pPr>
    </w:p>
    <w:p>
      <w:pPr>
        <w:autoSpaceDE w:val="0"/>
        <w:autoSpaceDN w:val="0"/>
        <w:adjustRightInd w:val="0"/>
        <w:snapToGrid w:val="0"/>
        <w:spacing w:before="120"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供应商</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szCs w:val="21"/>
          <w:highlight w:val="none"/>
        </w:rPr>
        <w:t>谈判</w:t>
      </w:r>
      <w:r>
        <w:rPr>
          <w:rFonts w:hint="eastAsia" w:ascii="宋体" w:hAnsi="宋体" w:cs="宋体"/>
          <w:kern w:val="0"/>
          <w:szCs w:val="21"/>
          <w:highlight w:val="none"/>
        </w:rPr>
        <w:t>编号）</w:t>
      </w:r>
      <w:r>
        <w:rPr>
          <w:rFonts w:hint="eastAsia" w:ascii="宋体" w:hAnsi="宋体"/>
          <w:highlight w:val="none"/>
        </w:rPr>
        <w:t>响应文件</w:t>
      </w:r>
      <w:r>
        <w:rPr>
          <w:rFonts w:hint="eastAsia" w:ascii="宋体" w:hAnsi="宋体" w:cs="宋体"/>
          <w:kern w:val="0"/>
          <w:szCs w:val="21"/>
          <w:highlight w:val="none"/>
        </w:rPr>
        <w:t>及报价； (2)签订合同和处理有关事宜，其法律后果由我方承担。</w:t>
      </w:r>
    </w:p>
    <w:p>
      <w:pPr>
        <w:autoSpaceDE w:val="0"/>
        <w:autoSpaceDN w:val="0"/>
        <w:adjustRightInd w:val="0"/>
        <w:snapToGrid w:val="0"/>
        <w:spacing w:before="120"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spacing w:line="360" w:lineRule="auto"/>
        <w:ind w:firstLine="435"/>
        <w:rPr>
          <w:rFonts w:ascii="宋体" w:hAnsi="宋体" w:cs="宋体"/>
          <w:kern w:val="0"/>
          <w:szCs w:val="21"/>
          <w:highlight w:val="none"/>
        </w:rPr>
      </w:pPr>
      <w:r>
        <w:rPr>
          <w:rFonts w:hint="eastAsia" w:ascii="宋体" w:hAnsi="宋体" w:cs="宋体"/>
          <w:kern w:val="0"/>
          <w:szCs w:val="21"/>
          <w:highlight w:val="none"/>
        </w:rPr>
        <w:t>代理人无转委托权。</w:t>
      </w:r>
    </w:p>
    <w:p>
      <w:pPr>
        <w:spacing w:line="360" w:lineRule="auto"/>
        <w:ind w:firstLine="435"/>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autoSpaceDE w:val="0"/>
        <w:autoSpaceDN w:val="0"/>
        <w:adjustRightInd w:val="0"/>
        <w:snapToGrid w:val="0"/>
        <w:spacing w:before="120" w:beforeLines="50" w:line="360" w:lineRule="auto"/>
        <w:jc w:val="left"/>
        <w:rPr>
          <w:rFonts w:hint="eastAsia" w:ascii="宋体" w:hAnsi="宋体"/>
          <w:szCs w:val="21"/>
          <w:highlight w:val="none"/>
        </w:rPr>
      </w:pPr>
    </w:p>
    <w:p>
      <w:pPr>
        <w:autoSpaceDE w:val="0"/>
        <w:autoSpaceDN w:val="0"/>
        <w:adjustRightInd w:val="0"/>
        <w:snapToGrid w:val="0"/>
        <w:spacing w:before="120" w:beforeLines="50" w:line="360" w:lineRule="auto"/>
        <w:ind w:firstLine="105" w:firstLineChars="50"/>
        <w:jc w:val="left"/>
        <w:rPr>
          <w:rFonts w:hint="eastAsia" w:ascii="宋体" w:hAnsi="宋体" w:cs="宋体"/>
          <w:kern w:val="0"/>
          <w:szCs w:val="21"/>
          <w:highlight w:val="none"/>
        </w:rPr>
      </w:pPr>
      <w:r>
        <w:rPr>
          <w:rFonts w:hint="eastAsia" w:ascii="宋体" w:hAnsi="宋体"/>
          <w:szCs w:val="21"/>
          <w:highlight w:val="none"/>
        </w:rPr>
        <w:t>附：法定代表人身份证复印件</w:t>
      </w:r>
    </w:p>
    <w:p>
      <w:pPr>
        <w:adjustRightInd w:val="0"/>
        <w:snapToGrid w:val="0"/>
        <w:spacing w:line="360" w:lineRule="auto"/>
        <w:ind w:right="420"/>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p>
    <w:p>
      <w:pPr>
        <w:autoSpaceDE w:val="0"/>
        <w:autoSpaceDN w:val="0"/>
        <w:adjustRightInd w:val="0"/>
        <w:snapToGrid w:val="0"/>
        <w:spacing w:before="120" w:beforeLines="50" w:line="360" w:lineRule="auto"/>
        <w:ind w:firstLine="105" w:firstLineChars="50"/>
        <w:jc w:val="left"/>
        <w:rPr>
          <w:rFonts w:hint="eastAsia" w:ascii="宋体" w:hAnsi="宋体" w:cs="宋体"/>
          <w:kern w:val="0"/>
          <w:szCs w:val="21"/>
          <w:highlight w:val="none"/>
        </w:rPr>
      </w:pPr>
      <w:r>
        <w:rPr>
          <w:rFonts w:hint="eastAsia" w:ascii="宋体" w:hAnsi="宋体"/>
          <w:szCs w:val="21"/>
          <w:highlight w:val="none"/>
        </w:rPr>
        <w:t>附：被授权人身份证复印件</w:t>
      </w: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r>
        <w:rPr>
          <w:rFonts w:hint="eastAsia" w:ascii="宋体" w:hAnsi="宋体"/>
          <w:szCs w:val="21"/>
          <w:highlight w:val="none"/>
        </w:rPr>
        <w:t xml:space="preserve">供应商名称（盖单位章）：                 </w:t>
      </w:r>
    </w:p>
    <w:p>
      <w:pPr>
        <w:adjustRightInd w:val="0"/>
        <w:snapToGrid w:val="0"/>
        <w:spacing w:line="360" w:lineRule="auto"/>
        <w:ind w:right="420"/>
        <w:rPr>
          <w:rFonts w:ascii="宋体" w:hAnsi="宋体"/>
          <w:szCs w:val="21"/>
          <w:highlight w:val="none"/>
        </w:rPr>
      </w:pPr>
      <w:r>
        <w:rPr>
          <w:rFonts w:hint="eastAsia" w:ascii="宋体" w:hAnsi="宋体"/>
          <w:szCs w:val="21"/>
          <w:highlight w:val="none"/>
        </w:rPr>
        <w:t>法定代表人（签字</w:t>
      </w:r>
      <w:r>
        <w:rPr>
          <w:rFonts w:hint="eastAsia" w:ascii="宋体" w:hAnsi="宋体"/>
          <w:szCs w:val="21"/>
          <w:highlight w:val="none"/>
          <w:lang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pPr>
        <w:adjustRightInd w:val="0"/>
        <w:snapToGrid w:val="0"/>
        <w:spacing w:line="360" w:lineRule="auto"/>
        <w:ind w:right="420"/>
        <w:rPr>
          <w:rFonts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u w:val="single"/>
        </w:rPr>
        <w:t xml:space="preserve">                     </w:t>
      </w:r>
    </w:p>
    <w:p>
      <w:pPr>
        <w:adjustRightInd w:val="0"/>
        <w:snapToGrid w:val="0"/>
        <w:spacing w:line="360" w:lineRule="auto"/>
        <w:ind w:right="24"/>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exact"/>
        <w:rPr>
          <w:rFonts w:ascii="宋体" w:hAnsi="宋体"/>
          <w:b/>
          <w:highlight w:val="none"/>
        </w:rPr>
      </w:pPr>
    </w:p>
    <w:p>
      <w:pPr>
        <w:spacing w:line="360" w:lineRule="exact"/>
        <w:rPr>
          <w:rFonts w:ascii="宋体" w:hAnsi="宋体"/>
          <w:b/>
          <w:highlight w:val="none"/>
        </w:rPr>
      </w:pPr>
    </w:p>
    <w:p>
      <w:pPr>
        <w:spacing w:line="360" w:lineRule="exact"/>
        <w:rPr>
          <w:rFonts w:ascii="宋体" w:hAnsi="宋体"/>
          <w:b/>
          <w:highlight w:val="none"/>
        </w:rPr>
      </w:pPr>
    </w:p>
    <w:p>
      <w:pPr>
        <w:spacing w:line="360" w:lineRule="exact"/>
        <w:rPr>
          <w:rFonts w:ascii="宋体" w:hAnsi="宋体"/>
          <w:b/>
          <w:highlight w:val="none"/>
        </w:rPr>
      </w:pPr>
    </w:p>
    <w:p>
      <w:pPr>
        <w:spacing w:line="360" w:lineRule="exact"/>
        <w:rPr>
          <w:rFonts w:ascii="宋体" w:hAnsi="宋体"/>
          <w:b/>
          <w:highlight w:val="none"/>
        </w:rPr>
      </w:pPr>
      <w:r>
        <w:rPr>
          <w:rFonts w:ascii="宋体" w:hAnsi="宋体"/>
          <w:highlight w:val="none"/>
        </w:rPr>
        <w:br w:type="page"/>
      </w:r>
    </w:p>
    <w:p>
      <w:pPr>
        <w:adjustRightInd w:val="0"/>
        <w:snapToGrid w:val="0"/>
        <w:spacing w:line="360" w:lineRule="auto"/>
        <w:jc w:val="center"/>
        <w:outlineLvl w:val="1"/>
        <w:rPr>
          <w:rFonts w:ascii="宋体" w:hAnsi="宋体"/>
          <w:b/>
          <w:sz w:val="28"/>
          <w:szCs w:val="28"/>
          <w:highlight w:val="none"/>
        </w:rPr>
      </w:pPr>
      <w:bookmarkStart w:id="182" w:name="_Toc420948024"/>
      <w:bookmarkStart w:id="183" w:name="_Toc17739"/>
      <w:bookmarkStart w:id="184" w:name="_Toc477277621"/>
      <w:r>
        <w:rPr>
          <w:rFonts w:hint="eastAsia" w:ascii="宋体" w:hAnsi="宋体"/>
          <w:b/>
          <w:sz w:val="28"/>
          <w:szCs w:val="28"/>
          <w:highlight w:val="none"/>
        </w:rPr>
        <w:t>三、保证金</w:t>
      </w:r>
      <w:bookmarkEnd w:id="182"/>
      <w:bookmarkEnd w:id="183"/>
      <w:bookmarkEnd w:id="184"/>
    </w:p>
    <w:p>
      <w:pPr>
        <w:pStyle w:val="20"/>
        <w:adjustRightInd w:val="0"/>
        <w:snapToGrid w:val="0"/>
        <w:spacing w:before="120" w:beforeLines="50" w:line="360" w:lineRule="auto"/>
        <w:rPr>
          <w:rFonts w:hAnsi="宋体"/>
          <w:highlight w:val="none"/>
        </w:rPr>
      </w:pPr>
    </w:p>
    <w:p>
      <w:pPr>
        <w:spacing w:line="480" w:lineRule="exact"/>
        <w:rPr>
          <w:rFonts w:ascii="宋体" w:hAnsi="宋体"/>
          <w:sz w:val="24"/>
          <w:highlight w:val="none"/>
        </w:rPr>
      </w:pPr>
      <w:r>
        <w:rPr>
          <w:rFonts w:hint="eastAsia" w:ascii="宋体" w:hAnsi="宋体"/>
          <w:sz w:val="24"/>
          <w:highlight w:val="none"/>
        </w:rPr>
        <w:t>附件3：</w:t>
      </w:r>
    </w:p>
    <w:p>
      <w:pPr>
        <w:spacing w:line="480" w:lineRule="exact"/>
        <w:jc w:val="center"/>
        <w:rPr>
          <w:rFonts w:ascii="宋体" w:hAnsi="宋体"/>
          <w:b/>
          <w:bCs/>
          <w:sz w:val="28"/>
          <w:szCs w:val="28"/>
          <w:highlight w:val="none"/>
        </w:rPr>
      </w:pPr>
    </w:p>
    <w:p>
      <w:pPr>
        <w:spacing w:line="480" w:lineRule="exact"/>
        <w:jc w:val="center"/>
        <w:rPr>
          <w:rFonts w:hint="eastAsia" w:ascii="宋体" w:hAnsi="宋体"/>
          <w:b/>
          <w:bCs/>
          <w:color w:val="000000"/>
          <w:sz w:val="28"/>
          <w:szCs w:val="28"/>
          <w:highlight w:val="none"/>
        </w:rPr>
      </w:pPr>
      <w:r>
        <w:rPr>
          <w:rFonts w:hint="eastAsia" w:ascii="宋体" w:hAnsi="宋体"/>
          <w:b/>
          <w:bCs/>
          <w:color w:val="000000"/>
          <w:sz w:val="28"/>
          <w:szCs w:val="28"/>
          <w:highlight w:val="none"/>
        </w:rPr>
        <w:t>保证金缴纳凭证</w:t>
      </w:r>
    </w:p>
    <w:p>
      <w:pPr>
        <w:spacing w:line="480" w:lineRule="exact"/>
        <w:jc w:val="center"/>
        <w:rPr>
          <w:rFonts w:hint="eastAsia" w:ascii="宋体" w:hAnsi="宋体"/>
          <w:b/>
          <w:bCs/>
          <w:color w:val="000000"/>
          <w:sz w:val="28"/>
          <w:szCs w:val="28"/>
          <w:highlight w:val="none"/>
        </w:rPr>
      </w:pPr>
    </w:p>
    <w:p>
      <w:pPr>
        <w:adjustRightInd w:val="0"/>
        <w:snapToGrid w:val="0"/>
        <w:spacing w:line="360" w:lineRule="auto"/>
        <w:jc w:val="center"/>
        <w:rPr>
          <w:rFonts w:ascii="宋体" w:hAnsi="宋体"/>
          <w:b/>
          <w:sz w:val="32"/>
          <w:szCs w:val="32"/>
          <w:highlight w:val="none"/>
        </w:rPr>
      </w:pPr>
    </w:p>
    <w:p>
      <w:pPr>
        <w:adjustRightInd w:val="0"/>
        <w:snapToGrid w:val="0"/>
        <w:spacing w:line="360" w:lineRule="auto"/>
        <w:jc w:val="center"/>
        <w:rPr>
          <w:rFonts w:ascii="宋体" w:hAnsi="宋体"/>
          <w:b/>
          <w:sz w:val="28"/>
          <w:szCs w:val="28"/>
          <w:highlight w:val="none"/>
        </w:rPr>
        <w:sectPr>
          <w:footerReference r:id="rId6" w:type="default"/>
          <w:pgSz w:w="11906" w:h="16838"/>
          <w:pgMar w:top="1440" w:right="1797" w:bottom="1440" w:left="1440" w:header="851" w:footer="992" w:gutter="0"/>
          <w:pgNumType w:fmt="decimal" w:start="1"/>
          <w:cols w:space="720" w:num="1"/>
          <w:docGrid w:linePitch="312" w:charSpace="0"/>
        </w:sectPr>
      </w:pPr>
      <w:bookmarkStart w:id="185" w:name="_Toc420948025"/>
    </w:p>
    <w:p>
      <w:pPr>
        <w:jc w:val="center"/>
        <w:outlineLvl w:val="1"/>
        <w:rPr>
          <w:rFonts w:ascii="宋体" w:hAnsi="宋体"/>
          <w:b/>
          <w:sz w:val="28"/>
          <w:szCs w:val="28"/>
          <w:highlight w:val="none"/>
        </w:rPr>
      </w:pPr>
      <w:bookmarkStart w:id="186" w:name="_Toc477277622"/>
      <w:bookmarkStart w:id="187" w:name="_Toc3020"/>
      <w:r>
        <w:rPr>
          <w:rFonts w:hint="eastAsia" w:ascii="宋体" w:hAnsi="宋体"/>
          <w:b/>
          <w:sz w:val="28"/>
          <w:szCs w:val="28"/>
          <w:highlight w:val="none"/>
        </w:rPr>
        <w:t>四、报价一览表</w:t>
      </w:r>
      <w:bookmarkEnd w:id="186"/>
      <w:bookmarkEnd w:id="187"/>
    </w:p>
    <w:p>
      <w:pPr>
        <w:rPr>
          <w:rFonts w:ascii="宋体" w:hAnsi="宋体"/>
          <w:highlight w:val="none"/>
        </w:rPr>
      </w:pPr>
    </w:p>
    <w:p>
      <w:pPr>
        <w:rPr>
          <w:rFonts w:ascii="宋体" w:hAnsi="宋体"/>
          <w:sz w:val="24"/>
          <w:highlight w:val="none"/>
        </w:rPr>
      </w:pPr>
    </w:p>
    <w:p>
      <w:pPr>
        <w:rPr>
          <w:rFonts w:ascii="宋体" w:hAnsi="宋体"/>
          <w:sz w:val="24"/>
          <w:highlight w:val="none"/>
        </w:rPr>
      </w:pPr>
      <w:r>
        <w:rPr>
          <w:rFonts w:hint="eastAsia" w:ascii="宋体" w:hAnsi="宋体"/>
          <w:sz w:val="24"/>
          <w:highlight w:val="none"/>
        </w:rPr>
        <w:t xml:space="preserve">附件4    </w:t>
      </w:r>
    </w:p>
    <w:p>
      <w:pPr>
        <w:adjustRightInd w:val="0"/>
        <w:snapToGrid w:val="0"/>
        <w:jc w:val="center"/>
        <w:rPr>
          <w:rFonts w:ascii="宋体" w:hAnsi="宋体"/>
          <w:b/>
          <w:sz w:val="28"/>
          <w:szCs w:val="28"/>
          <w:highlight w:val="none"/>
        </w:rPr>
      </w:pPr>
      <w:r>
        <w:rPr>
          <w:rFonts w:hint="eastAsia" w:ascii="宋体" w:hAnsi="宋体"/>
          <w:b/>
          <w:bCs/>
          <w:sz w:val="28"/>
          <w:szCs w:val="28"/>
          <w:highlight w:val="none"/>
        </w:rPr>
        <w:t>报价一览表</w:t>
      </w:r>
    </w:p>
    <w:p>
      <w:pPr>
        <w:spacing w:line="360" w:lineRule="exact"/>
        <w:jc w:val="left"/>
        <w:rPr>
          <w:rFonts w:ascii="宋体" w:hAnsi="宋体"/>
          <w:b/>
          <w:highlight w:val="none"/>
        </w:rPr>
      </w:pPr>
    </w:p>
    <w:p>
      <w:pPr>
        <w:spacing w:line="360" w:lineRule="exact"/>
        <w:jc w:val="left"/>
        <w:rPr>
          <w:rFonts w:ascii="宋体" w:hAnsi="宋体"/>
          <w:b/>
          <w:highlight w:val="none"/>
        </w:rPr>
      </w:pPr>
      <w:r>
        <w:rPr>
          <w:rFonts w:hint="eastAsia" w:ascii="宋体" w:hAnsi="宋体"/>
          <w:b/>
          <w:highlight w:val="none"/>
        </w:rPr>
        <w:t xml:space="preserve">项目名称：                                                                                    项目编号：                                                        </w:t>
      </w:r>
    </w:p>
    <w:p>
      <w:pPr>
        <w:adjustRightInd w:val="0"/>
        <w:snapToGrid w:val="0"/>
        <w:rPr>
          <w:rFonts w:ascii="宋体" w:hAnsi="宋体"/>
          <w:sz w:val="24"/>
          <w:highlight w:val="none"/>
        </w:rPr>
      </w:pPr>
    </w:p>
    <w:tbl>
      <w:tblPr>
        <w:tblStyle w:val="40"/>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szCs w:val="21"/>
                <w:highlight w:val="none"/>
              </w:rPr>
            </w:pPr>
            <w:r>
              <w:rPr>
                <w:rFonts w:hint="eastAsia" w:ascii="宋体" w:hAnsi="宋体"/>
                <w:b/>
                <w:szCs w:val="21"/>
                <w:highlight w:val="none"/>
              </w:rPr>
              <w:t>序号</w:t>
            </w:r>
          </w:p>
        </w:tc>
        <w:tc>
          <w:tcPr>
            <w:tcW w:w="6495"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szCs w:val="21"/>
                <w:highlight w:val="none"/>
              </w:rPr>
            </w:pPr>
            <w:r>
              <w:rPr>
                <w:rFonts w:hint="eastAsia" w:ascii="宋体" w:hAnsi="宋体"/>
                <w:b/>
                <w:szCs w:val="21"/>
                <w:highlight w:val="none"/>
              </w:rPr>
              <w:t>内容</w:t>
            </w: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szCs w:val="21"/>
                <w:highlight w:val="none"/>
              </w:rPr>
            </w:pPr>
            <w:r>
              <w:rPr>
                <w:rFonts w:hint="eastAsia" w:ascii="宋体" w:hAnsi="宋体"/>
                <w:b/>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szCs w:val="21"/>
                <w:highlight w:val="none"/>
              </w:rPr>
            </w:pPr>
            <w:r>
              <w:rPr>
                <w:rFonts w:hint="eastAsia" w:ascii="宋体" w:hAnsi="宋体"/>
                <w:szCs w:val="21"/>
                <w:highlight w:val="none"/>
              </w:rPr>
              <w:t>1</w:t>
            </w:r>
          </w:p>
        </w:tc>
        <w:tc>
          <w:tcPr>
            <w:tcW w:w="1827"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szCs w:val="21"/>
                <w:highlight w:val="none"/>
              </w:rPr>
            </w:pPr>
            <w:r>
              <w:rPr>
                <w:rFonts w:hint="eastAsia" w:ascii="宋体" w:hAnsi="宋体"/>
                <w:szCs w:val="21"/>
                <w:highlight w:val="none"/>
              </w:rPr>
              <w:t>供应商名称</w:t>
            </w:r>
          </w:p>
        </w:tc>
        <w:tc>
          <w:tcPr>
            <w:tcW w:w="4668"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szCs w:val="21"/>
                <w:highlight w:val="none"/>
              </w:rPr>
            </w:pP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szCs w:val="21"/>
                <w:highlight w:val="none"/>
              </w:rPr>
            </w:pPr>
            <w:r>
              <w:rPr>
                <w:rFonts w:hint="eastAsia" w:ascii="宋体" w:hAnsi="宋体"/>
                <w:szCs w:val="21"/>
                <w:highlight w:val="none"/>
              </w:rPr>
              <w:t>2</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szCs w:val="21"/>
                <w:highlight w:val="none"/>
              </w:rPr>
            </w:pPr>
            <w:r>
              <w:rPr>
                <w:rFonts w:hint="eastAsia" w:ascii="宋体" w:hAnsi="宋体"/>
                <w:szCs w:val="21"/>
                <w:highlight w:val="none"/>
              </w:rPr>
              <w:t>总报价</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szCs w:val="21"/>
                <w:highlight w:val="none"/>
              </w:rPr>
            </w:pPr>
            <w:r>
              <w:rPr>
                <w:rFonts w:hint="eastAsia" w:ascii="宋体" w:hAnsi="宋体"/>
                <w:szCs w:val="21"/>
                <w:highlight w:val="none"/>
              </w:rPr>
              <w:t xml:space="preserve">大写：           </w:t>
            </w:r>
          </w:p>
          <w:p>
            <w:pPr>
              <w:snapToGrid w:val="0"/>
              <w:spacing w:line="400" w:lineRule="exact"/>
              <w:rPr>
                <w:rFonts w:hint="eastAsia" w:ascii="宋体" w:hAnsi="宋体"/>
                <w:szCs w:val="21"/>
                <w:highlight w:val="none"/>
              </w:rPr>
            </w:pPr>
            <w:r>
              <w:rPr>
                <w:rFonts w:hint="eastAsia" w:ascii="宋体" w:hAnsi="宋体"/>
                <w:szCs w:val="21"/>
                <w:highlight w:val="none"/>
              </w:rPr>
              <w:t>小写：           元</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Cs w:val="21"/>
                <w:highlight w:val="none"/>
              </w:rPr>
            </w:pPr>
            <w:r>
              <w:rPr>
                <w:rFonts w:hint="eastAsia" w:ascii="宋体" w:hAnsi="宋体"/>
                <w:szCs w:val="21"/>
                <w:highlight w:val="none"/>
              </w:rPr>
              <w:t>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szCs w:val="21"/>
                <w:highlight w:val="none"/>
                <w:u w:val="single"/>
              </w:rPr>
            </w:pPr>
            <w:r>
              <w:rPr>
                <w:rFonts w:hint="eastAsia" w:ascii="宋体" w:hAnsi="宋体"/>
                <w:szCs w:val="21"/>
                <w:highlight w:val="none"/>
                <w:lang w:val="en-US" w:eastAsia="zh-CN"/>
              </w:rPr>
              <w:t>供货</w:t>
            </w:r>
            <w:r>
              <w:rPr>
                <w:rFonts w:hint="eastAsia" w:ascii="宋体" w:hAnsi="宋体"/>
                <w:szCs w:val="21"/>
                <w:highlight w:val="none"/>
              </w:rPr>
              <w:t>期</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2559"/>
              <w:rPr>
                <w:rFonts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szCs w:val="21"/>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Cs w:val="21"/>
                <w:highlight w:val="none"/>
              </w:rPr>
            </w:pPr>
            <w:r>
              <w:rPr>
                <w:rFonts w:hint="eastAsia" w:ascii="宋体" w:hAnsi="宋体"/>
                <w:szCs w:val="21"/>
                <w:highlight w:val="none"/>
              </w:rPr>
              <w:t>4</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szCs w:val="21"/>
                <w:highlight w:val="none"/>
              </w:rPr>
            </w:pPr>
            <w:r>
              <w:rPr>
                <w:rFonts w:hint="eastAsia" w:ascii="宋体" w:hAnsi="宋体"/>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ascii="宋体" w:hAnsi="宋体"/>
                <w:szCs w:val="21"/>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ascii="宋体" w:hAnsi="宋体"/>
                <w:szCs w:val="21"/>
                <w:highlight w:val="none"/>
              </w:rPr>
            </w:pPr>
          </w:p>
        </w:tc>
      </w:tr>
    </w:tbl>
    <w:p>
      <w:pPr>
        <w:adjustRightInd w:val="0"/>
        <w:snapToGrid w:val="0"/>
        <w:spacing w:line="360" w:lineRule="auto"/>
        <w:rPr>
          <w:rFonts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注: 1、报价一经涂改，应在涂改处加盖单位公章或者由法定代表人或授权委托人签字或盖章，否则其响应作无效处理。</w:t>
      </w:r>
    </w:p>
    <w:p>
      <w:pPr>
        <w:spacing w:line="360" w:lineRule="auto"/>
        <w:rPr>
          <w:rFonts w:hint="eastAsia" w:ascii="宋体" w:hAnsi="宋体"/>
          <w:sz w:val="24"/>
          <w:highlight w:val="none"/>
        </w:rPr>
      </w:pPr>
      <w:r>
        <w:rPr>
          <w:rFonts w:hint="eastAsia" w:ascii="宋体" w:hAnsi="宋体"/>
          <w:szCs w:val="21"/>
          <w:highlight w:val="none"/>
        </w:rPr>
        <w:t>2、大写标注：壹、贰、叁、肆、伍、陆、柒、捌、玖、拾、佰、仟、万、亿。</w:t>
      </w:r>
    </w:p>
    <w:p>
      <w:pPr>
        <w:adjustRightInd w:val="0"/>
        <w:snapToGrid w:val="0"/>
        <w:spacing w:line="360" w:lineRule="auto"/>
        <w:rPr>
          <w:rFonts w:hint="eastAsia"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rPr>
          <w:rFonts w:ascii="宋体" w:hAnsi="宋体"/>
          <w:szCs w:val="21"/>
          <w:highlight w:val="none"/>
        </w:rPr>
      </w:pPr>
      <w:r>
        <w:rPr>
          <w:rFonts w:hint="eastAsia" w:ascii="宋体" w:hAnsi="宋体"/>
          <w:szCs w:val="21"/>
          <w:highlight w:val="none"/>
        </w:rPr>
        <w:t>供应商（盖单位章）：</w:t>
      </w:r>
    </w:p>
    <w:p>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spacing w:line="360" w:lineRule="auto"/>
        <w:rPr>
          <w:rFonts w:ascii="宋体" w:hAnsi="宋体"/>
          <w:szCs w:val="21"/>
          <w:highlight w:val="none"/>
        </w:rPr>
        <w:sectPr>
          <w:pgSz w:w="11906" w:h="16838"/>
          <w:pgMar w:top="1440" w:right="1797" w:bottom="1440" w:left="1797" w:header="851" w:footer="992" w:gutter="0"/>
          <w:pgNumType w:fmt="decimal"/>
          <w:cols w:space="720" w:num="1"/>
          <w:docGrid w:linePitch="312" w:charSpace="0"/>
        </w:sect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tabs>
          <w:tab w:val="left" w:pos="3600"/>
        </w:tabs>
        <w:adjustRightInd w:val="0"/>
        <w:snapToGrid w:val="0"/>
        <w:rPr>
          <w:rFonts w:hint="eastAsia" w:ascii="宋体" w:hAnsi="宋体" w:cs="宋体"/>
          <w:bCs/>
          <w:spacing w:val="6"/>
          <w:kern w:val="0"/>
          <w:sz w:val="28"/>
          <w:szCs w:val="28"/>
          <w:highlight w:val="none"/>
        </w:rPr>
      </w:pPr>
      <w:r>
        <w:rPr>
          <w:rFonts w:hint="eastAsia" w:ascii="宋体" w:hAnsi="宋体"/>
          <w:sz w:val="24"/>
          <w:highlight w:val="none"/>
        </w:rPr>
        <w:t>附件5-1</w:t>
      </w:r>
    </w:p>
    <w:p>
      <w:pPr>
        <w:tabs>
          <w:tab w:val="left" w:pos="3600"/>
        </w:tabs>
        <w:adjustRightInd w:val="0"/>
        <w:snapToGrid w:val="0"/>
        <w:jc w:val="center"/>
        <w:rPr>
          <w:rFonts w:hint="eastAsia" w:ascii="宋体" w:hAnsi="宋体" w:cs="宋体"/>
          <w:kern w:val="0"/>
          <w:sz w:val="28"/>
          <w:szCs w:val="28"/>
          <w:highlight w:val="none"/>
        </w:rPr>
      </w:pPr>
      <w:r>
        <w:rPr>
          <w:rFonts w:hint="eastAsia" w:ascii="宋体" w:hAnsi="宋体" w:cs="宋体"/>
          <w:bCs/>
          <w:spacing w:val="6"/>
          <w:kern w:val="0"/>
          <w:sz w:val="28"/>
          <w:szCs w:val="28"/>
          <w:highlight w:val="none"/>
        </w:rPr>
        <w:t>中小企业声明函</w:t>
      </w:r>
    </w:p>
    <w:p>
      <w:pPr>
        <w:widowControl/>
        <w:adjustRightInd w:val="0"/>
        <w:snapToGrid w:val="0"/>
        <w:spacing w:before="156" w:beforeLines="50" w:line="360" w:lineRule="auto"/>
        <w:ind w:firstLine="444" w:firstLineChars="200"/>
        <w:jc w:val="left"/>
        <w:rPr>
          <w:rFonts w:hint="eastAsia" w:ascii="宋体" w:hAnsi="宋体" w:cs="宋体"/>
          <w:spacing w:val="6"/>
          <w:kern w:val="0"/>
          <w:szCs w:val="21"/>
          <w:highlight w:val="none"/>
        </w:rPr>
      </w:pPr>
    </w:p>
    <w:p>
      <w:pPr>
        <w:widowControl/>
        <w:adjustRightInd w:val="0"/>
        <w:snapToGrid w:val="0"/>
        <w:spacing w:line="360" w:lineRule="auto"/>
        <w:ind w:firstLine="444" w:firstLineChars="200"/>
        <w:jc w:val="left"/>
        <w:rPr>
          <w:rFonts w:hint="eastAsia" w:ascii="宋体" w:hAnsi="宋体" w:cs="宋体"/>
          <w:kern w:val="0"/>
          <w:szCs w:val="21"/>
          <w:highlight w:val="none"/>
        </w:rPr>
      </w:pPr>
      <w:r>
        <w:rPr>
          <w:rFonts w:hint="eastAsia" w:ascii="宋体" w:hAnsi="宋体" w:cs="宋体"/>
          <w:spacing w:val="6"/>
          <w:kern w:val="0"/>
          <w:szCs w:val="21"/>
          <w:highlight w:val="none"/>
        </w:rPr>
        <w:t>本公司郑重声明，根据《政府采购促进中小企业发展暂行办法》（财库[2011]181号）的规定，本公司为</w:t>
      </w:r>
      <w:r>
        <w:rPr>
          <w:rFonts w:hint="eastAsia" w:ascii="宋体" w:hAnsi="宋体" w:cs="宋体"/>
          <w:spacing w:val="6"/>
          <w:kern w:val="0"/>
          <w:szCs w:val="21"/>
          <w:highlight w:val="none"/>
          <w:u w:val="single"/>
        </w:rPr>
        <w:t xml:space="preserve">    </w:t>
      </w:r>
      <w:r>
        <w:rPr>
          <w:rFonts w:hint="eastAsia" w:ascii="宋体" w:hAnsi="宋体" w:cs="宋体"/>
          <w:spacing w:val="6"/>
          <w:kern w:val="0"/>
          <w:szCs w:val="21"/>
          <w:highlight w:val="none"/>
        </w:rPr>
        <w:t>（请填写：中型、小型、微型）企业。即，本公司同时满足以下条件：</w:t>
      </w:r>
    </w:p>
    <w:p>
      <w:pPr>
        <w:widowControl/>
        <w:adjustRightInd w:val="0"/>
        <w:snapToGrid w:val="0"/>
        <w:spacing w:line="360" w:lineRule="auto"/>
        <w:ind w:firstLine="444" w:firstLineChars="200"/>
        <w:jc w:val="left"/>
        <w:rPr>
          <w:rFonts w:hint="eastAsia" w:ascii="宋体" w:hAnsi="宋体" w:cs="宋体"/>
          <w:kern w:val="0"/>
          <w:szCs w:val="21"/>
          <w:highlight w:val="none"/>
        </w:rPr>
      </w:pPr>
      <w:r>
        <w:rPr>
          <w:rFonts w:hint="eastAsia" w:ascii="宋体" w:hAnsi="宋体" w:cs="宋体"/>
          <w:spacing w:val="6"/>
          <w:kern w:val="0"/>
          <w:szCs w:val="21"/>
          <w:highlight w:val="none"/>
        </w:rPr>
        <w:t>1.根据《工业和信息化部、国家统计局、国家发展和改革委员会、财政部关于印发中小企业划型标准规定的通知》（工信部联企业[2011]300号）规定的划分标准，本公司为</w:t>
      </w:r>
      <w:r>
        <w:rPr>
          <w:rFonts w:hint="eastAsia" w:ascii="宋体" w:hAnsi="宋体" w:cs="宋体"/>
          <w:spacing w:val="6"/>
          <w:kern w:val="0"/>
          <w:szCs w:val="21"/>
          <w:highlight w:val="none"/>
          <w:u w:val="single"/>
        </w:rPr>
        <w:t xml:space="preserve">     </w:t>
      </w:r>
      <w:r>
        <w:rPr>
          <w:rFonts w:hint="eastAsia" w:ascii="宋体" w:hAnsi="宋体" w:cs="宋体"/>
          <w:spacing w:val="6"/>
          <w:kern w:val="0"/>
          <w:szCs w:val="21"/>
          <w:highlight w:val="none"/>
        </w:rPr>
        <w:t>（请填写：中型、小型、微型）企业。</w:t>
      </w:r>
    </w:p>
    <w:p>
      <w:pPr>
        <w:widowControl/>
        <w:adjustRightInd w:val="0"/>
        <w:snapToGrid w:val="0"/>
        <w:spacing w:line="360" w:lineRule="auto"/>
        <w:ind w:firstLine="444" w:firstLineChars="200"/>
        <w:jc w:val="left"/>
        <w:rPr>
          <w:rFonts w:hint="eastAsia" w:ascii="宋体" w:hAnsi="宋体" w:cs="宋体"/>
          <w:kern w:val="0"/>
          <w:szCs w:val="21"/>
          <w:highlight w:val="none"/>
        </w:rPr>
      </w:pPr>
      <w:r>
        <w:rPr>
          <w:rFonts w:hint="eastAsia" w:ascii="宋体" w:hAnsi="宋体" w:cs="宋体"/>
          <w:spacing w:val="6"/>
          <w:kern w:val="0"/>
          <w:szCs w:val="21"/>
          <w:highlight w:val="none"/>
        </w:rPr>
        <w:t>2.本公司参加</w:t>
      </w:r>
      <w:r>
        <w:rPr>
          <w:rFonts w:hint="eastAsia" w:ascii="宋体" w:hAnsi="宋体" w:cs="宋体"/>
          <w:spacing w:val="6"/>
          <w:kern w:val="0"/>
          <w:szCs w:val="21"/>
          <w:highlight w:val="none"/>
          <w:u w:val="single"/>
        </w:rPr>
        <w:t xml:space="preserve">            </w:t>
      </w:r>
      <w:r>
        <w:rPr>
          <w:rFonts w:hint="eastAsia" w:ascii="宋体" w:hAnsi="宋体" w:cs="宋体"/>
          <w:spacing w:val="6"/>
          <w:kern w:val="0"/>
          <w:szCs w:val="21"/>
          <w:highlight w:val="none"/>
        </w:rPr>
        <w:t>单位的</w:t>
      </w:r>
      <w:r>
        <w:rPr>
          <w:rFonts w:hint="eastAsia" w:ascii="宋体" w:hAnsi="宋体" w:cs="宋体"/>
          <w:spacing w:val="6"/>
          <w:kern w:val="0"/>
          <w:szCs w:val="21"/>
          <w:highlight w:val="none"/>
          <w:u w:val="single"/>
        </w:rPr>
        <w:t xml:space="preserve">            </w:t>
      </w:r>
      <w:r>
        <w:rPr>
          <w:rFonts w:hint="eastAsia" w:ascii="宋体" w:hAnsi="宋体" w:cs="宋体"/>
          <w:spacing w:val="6"/>
          <w:kern w:val="0"/>
          <w:szCs w:val="21"/>
          <w:highlight w:val="none"/>
        </w:rPr>
        <w:t xml:space="preserve"> 项目采购活动提供本企业制造的货物，由本企业承担工程、提供服务，或者提供其他</w:t>
      </w:r>
      <w:r>
        <w:rPr>
          <w:rFonts w:hint="eastAsia" w:ascii="宋体" w:hAnsi="宋体" w:cs="宋体"/>
          <w:spacing w:val="6"/>
          <w:kern w:val="0"/>
          <w:szCs w:val="21"/>
          <w:highlight w:val="none"/>
          <w:u w:val="single"/>
        </w:rPr>
        <w:t xml:space="preserve">     </w:t>
      </w:r>
      <w:r>
        <w:rPr>
          <w:rFonts w:hint="eastAsia" w:ascii="宋体" w:hAnsi="宋体" w:cs="宋体"/>
          <w:spacing w:val="6"/>
          <w:kern w:val="0"/>
          <w:szCs w:val="21"/>
          <w:highlight w:val="none"/>
        </w:rPr>
        <w:t>（请填写：中型、小型、微型）企业制造的货物。本条所称货物不包括使用大型企业注册商标的货物。</w:t>
      </w:r>
    </w:p>
    <w:p>
      <w:pPr>
        <w:widowControl/>
        <w:adjustRightInd w:val="0"/>
        <w:snapToGrid w:val="0"/>
        <w:spacing w:line="360" w:lineRule="auto"/>
        <w:ind w:firstLine="444" w:firstLineChars="200"/>
        <w:jc w:val="left"/>
        <w:rPr>
          <w:rFonts w:hint="eastAsia" w:ascii="宋体" w:hAnsi="宋体" w:cs="宋体"/>
          <w:kern w:val="0"/>
          <w:szCs w:val="21"/>
          <w:highlight w:val="none"/>
        </w:rPr>
      </w:pPr>
      <w:r>
        <w:rPr>
          <w:rFonts w:hint="eastAsia" w:ascii="宋体" w:hAnsi="宋体" w:cs="宋体"/>
          <w:spacing w:val="6"/>
          <w:kern w:val="0"/>
          <w:szCs w:val="21"/>
          <w:highlight w:val="none"/>
        </w:rPr>
        <w:t>本公司对上述声明的真实性负责。如有虚假，将依法承担相应责任。</w:t>
      </w:r>
    </w:p>
    <w:p>
      <w:pPr>
        <w:widowControl/>
        <w:adjustRightInd w:val="0"/>
        <w:snapToGrid w:val="0"/>
        <w:spacing w:line="360" w:lineRule="auto"/>
        <w:ind w:firstLine="420" w:firstLineChars="200"/>
        <w:jc w:val="left"/>
        <w:rPr>
          <w:rFonts w:hint="eastAsia" w:ascii="宋体" w:hAnsi="宋体" w:cs="宋体"/>
          <w:kern w:val="0"/>
          <w:szCs w:val="21"/>
          <w:highlight w:val="none"/>
        </w:rPr>
      </w:pPr>
    </w:p>
    <w:p>
      <w:pPr>
        <w:widowControl/>
        <w:adjustRightInd w:val="0"/>
        <w:snapToGrid w:val="0"/>
        <w:spacing w:line="360" w:lineRule="auto"/>
        <w:ind w:firstLine="444" w:firstLineChars="200"/>
        <w:jc w:val="center"/>
        <w:rPr>
          <w:rFonts w:hint="eastAsia" w:ascii="宋体" w:hAnsi="宋体"/>
          <w:szCs w:val="21"/>
          <w:highlight w:val="none"/>
        </w:rPr>
      </w:pPr>
      <w:r>
        <w:rPr>
          <w:rFonts w:hint="eastAsia" w:ascii="宋体" w:hAnsi="宋体" w:cs="宋体"/>
          <w:spacing w:val="6"/>
          <w:kern w:val="0"/>
          <w:szCs w:val="21"/>
          <w:highlight w:val="none"/>
        </w:rPr>
        <w:t xml:space="preserve">           </w:t>
      </w:r>
    </w:p>
    <w:p>
      <w:pPr>
        <w:adjustRightInd w:val="0"/>
        <w:snapToGrid w:val="0"/>
        <w:spacing w:line="360" w:lineRule="auto"/>
        <w:ind w:firstLine="4935" w:firstLineChars="2350"/>
        <w:rPr>
          <w:rFonts w:hint="eastAsia" w:ascii="宋体" w:hAnsi="宋体"/>
          <w:szCs w:val="21"/>
          <w:highlight w:val="none"/>
        </w:rPr>
      </w:pPr>
      <w:r>
        <w:rPr>
          <w:rFonts w:hint="eastAsia" w:ascii="宋体" w:hAnsi="宋体"/>
          <w:szCs w:val="21"/>
          <w:highlight w:val="none"/>
        </w:rPr>
        <w:t>供应商（盖单位章）：</w:t>
      </w:r>
    </w:p>
    <w:p>
      <w:pPr>
        <w:adjustRightInd w:val="0"/>
        <w:snapToGrid w:val="0"/>
        <w:spacing w:line="360" w:lineRule="auto"/>
        <w:ind w:firstLine="4725" w:firstLineChars="2250"/>
        <w:rPr>
          <w:rFonts w:hint="eastAsia" w:ascii="宋体" w:hAnsi="宋体"/>
          <w:bCs/>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bCs/>
          <w:szCs w:val="21"/>
          <w:highlight w:val="none"/>
        </w:rPr>
        <w:t>日</w:t>
      </w:r>
    </w:p>
    <w:p>
      <w:pPr>
        <w:widowControl/>
        <w:adjustRightInd w:val="0"/>
        <w:snapToGrid w:val="0"/>
        <w:spacing w:line="360" w:lineRule="auto"/>
        <w:ind w:firstLine="420" w:firstLineChars="200"/>
        <w:jc w:val="center"/>
        <w:rPr>
          <w:rFonts w:hint="eastAsia" w:ascii="宋体" w:hAnsi="宋体"/>
          <w:szCs w:val="21"/>
          <w:highlight w:val="none"/>
        </w:rPr>
      </w:pPr>
    </w:p>
    <w:p>
      <w:pPr>
        <w:adjustRightInd w:val="0"/>
        <w:snapToGrid w:val="0"/>
        <w:spacing w:line="360" w:lineRule="auto"/>
        <w:ind w:firstLine="525" w:firstLineChars="250"/>
        <w:rPr>
          <w:rFonts w:hint="eastAsia" w:ascii="宋体" w:hAnsi="宋体"/>
          <w:szCs w:val="21"/>
          <w:highlight w:val="none"/>
        </w:rPr>
      </w:pPr>
    </w:p>
    <w:p>
      <w:pPr>
        <w:adjustRightInd w:val="0"/>
        <w:snapToGrid w:val="0"/>
        <w:spacing w:line="360" w:lineRule="auto"/>
        <w:ind w:firstLine="525" w:firstLineChars="250"/>
        <w:rPr>
          <w:rFonts w:hint="eastAsia" w:ascii="宋体" w:hAnsi="宋体"/>
          <w:szCs w:val="21"/>
        </w:rPr>
      </w:pPr>
      <w:r>
        <w:rPr>
          <w:rFonts w:hint="eastAsia" w:ascii="宋体" w:hAnsi="宋体"/>
          <w:szCs w:val="21"/>
          <w:highlight w:val="none"/>
        </w:rPr>
        <w:t>说明：1、填写前请认真阅读</w:t>
      </w:r>
      <w:r>
        <w:rPr>
          <w:rFonts w:hint="eastAsia" w:ascii="宋体" w:hAnsi="宋体" w:cs="宋体"/>
          <w:spacing w:val="6"/>
          <w:kern w:val="0"/>
          <w:szCs w:val="21"/>
          <w:highlight w:val="none"/>
        </w:rPr>
        <w:t>《工业和信息化部、国家统计局、国家发展和改革委员会、财政部关于印发中小企业划型标准规定的通知》（工信部联企业[2011]300号）和</w:t>
      </w:r>
      <w:r>
        <w:rPr>
          <w:rFonts w:hint="eastAsia" w:ascii="宋体" w:hAnsi="宋体"/>
          <w:spacing w:val="6"/>
          <w:szCs w:val="21"/>
          <w:highlight w:val="none"/>
        </w:rPr>
        <w:t>《财政部</w:t>
      </w:r>
      <w:r>
        <w:rPr>
          <w:rFonts w:hint="eastAsia" w:ascii="宋体" w:hAnsi="宋体"/>
          <w:szCs w:val="21"/>
          <w:highlight w:val="none"/>
        </w:rPr>
        <w:t xml:space="preserve"> </w:t>
      </w:r>
      <w:r>
        <w:rPr>
          <w:rFonts w:hint="eastAsia" w:ascii="宋体" w:hAnsi="宋体"/>
          <w:spacing w:val="6"/>
          <w:szCs w:val="21"/>
          <w:highlight w:val="none"/>
        </w:rPr>
        <w:t>工业和信息化部</w:t>
      </w:r>
      <w:r>
        <w:rPr>
          <w:rFonts w:hint="eastAsia" w:ascii="宋体" w:hAnsi="宋体"/>
          <w:bCs/>
          <w:szCs w:val="21"/>
          <w:highlight w:val="none"/>
        </w:rPr>
        <w:t>关于印发＜政府采购促进中小企业发展暂</w:t>
      </w:r>
      <w:r>
        <w:rPr>
          <w:rFonts w:hint="eastAsia" w:ascii="宋体" w:hAnsi="宋体"/>
          <w:bCs/>
          <w:szCs w:val="21"/>
        </w:rPr>
        <w:t>行办法＞的通知》(</w:t>
      </w:r>
      <w:r>
        <w:rPr>
          <w:rFonts w:hint="eastAsia" w:ascii="宋体" w:hAnsi="宋体"/>
          <w:szCs w:val="21"/>
        </w:rPr>
        <w:t>财库[2011]181号)相关规定。</w:t>
      </w:r>
    </w:p>
    <w:p>
      <w:pPr>
        <w:adjustRightInd w:val="0"/>
        <w:snapToGrid w:val="0"/>
        <w:spacing w:line="360" w:lineRule="auto"/>
        <w:ind w:firstLine="525" w:firstLineChars="250"/>
        <w:rPr>
          <w:rFonts w:hint="eastAsia" w:ascii="宋体" w:hAnsi="宋体"/>
          <w:szCs w:val="21"/>
        </w:rPr>
      </w:pPr>
      <w:r>
        <w:rPr>
          <w:rFonts w:hint="eastAsia" w:ascii="宋体" w:hAnsi="宋体"/>
          <w:szCs w:val="21"/>
        </w:rPr>
        <w:t>2、中小企业部分提供其他中小企业制造货物的应另附说明，并与后面的报价一栏表保持一致。</w:t>
      </w:r>
    </w:p>
    <w:p>
      <w:pPr>
        <w:adjustRightInd w:val="0"/>
        <w:snapToGrid w:val="0"/>
        <w:spacing w:line="360" w:lineRule="auto"/>
        <w:ind w:firstLine="525" w:firstLineChars="250"/>
        <w:rPr>
          <w:rFonts w:hint="eastAsia" w:ascii="宋体" w:hAnsi="宋体"/>
          <w:szCs w:val="21"/>
        </w:rPr>
      </w:pPr>
      <w:r>
        <w:rPr>
          <w:rFonts w:hint="eastAsia" w:ascii="宋体" w:hAnsi="宋体"/>
          <w:szCs w:val="21"/>
        </w:rPr>
        <w:t>3、未按上述要求提供、填写的，评审时不予以考虑。</w:t>
      </w:r>
    </w:p>
    <w:p>
      <w:pPr>
        <w:tabs>
          <w:tab w:val="left" w:pos="3600"/>
        </w:tabs>
        <w:adjustRightInd w:val="0"/>
        <w:snapToGrid w:val="0"/>
        <w:rPr>
          <w:rFonts w:hint="eastAsia" w:ascii="宋体" w:hAnsi="宋体" w:cs="宋体"/>
          <w:bCs/>
          <w:spacing w:val="6"/>
          <w:kern w:val="0"/>
          <w:sz w:val="28"/>
          <w:szCs w:val="28"/>
        </w:rPr>
      </w:pPr>
      <w:r>
        <w:rPr>
          <w:rFonts w:hAnsi="宋体"/>
          <w:b/>
        </w:rPr>
        <w:br w:type="page"/>
      </w:r>
      <w:r>
        <w:rPr>
          <w:rFonts w:hint="eastAsia" w:ascii="宋体" w:hAnsi="宋体"/>
          <w:sz w:val="24"/>
        </w:rPr>
        <w:t>附件5-2</w:t>
      </w:r>
    </w:p>
    <w:p>
      <w:pPr>
        <w:jc w:val="center"/>
        <w:rPr>
          <w:rFonts w:hint="eastAsia" w:hAnsi="宋体"/>
          <w:b/>
        </w:rPr>
      </w:pPr>
    </w:p>
    <w:p>
      <w:pPr>
        <w:jc w:val="center"/>
        <w:rPr>
          <w:rFonts w:hint="eastAsia" w:hAnsi="宋体"/>
          <w:b/>
        </w:rPr>
      </w:pPr>
    </w:p>
    <w:p>
      <w:pPr>
        <w:spacing w:line="440" w:lineRule="exact"/>
        <w:ind w:firstLine="420"/>
        <w:jc w:val="center"/>
        <w:rPr>
          <w:rFonts w:hint="eastAsia" w:hAnsi="宋体"/>
          <w:b/>
        </w:rPr>
      </w:pPr>
      <w:r>
        <w:rPr>
          <w:rFonts w:hint="eastAsia" w:ascii="宋体" w:hAnsi="宋体" w:cs="宋体"/>
          <w:bCs/>
          <w:spacing w:val="6"/>
          <w:kern w:val="0"/>
          <w:sz w:val="28"/>
          <w:szCs w:val="28"/>
        </w:rPr>
        <w:t>中小企业证明材料</w:t>
      </w:r>
    </w:p>
    <w:p>
      <w:pPr>
        <w:spacing w:line="440" w:lineRule="exact"/>
        <w:ind w:firstLine="420"/>
        <w:rPr>
          <w:rFonts w:hint="eastAsia" w:hAnsi="宋体"/>
          <w:b/>
        </w:rPr>
      </w:pPr>
    </w:p>
    <w:p>
      <w:pPr>
        <w:spacing w:line="440" w:lineRule="exact"/>
        <w:ind w:firstLine="420"/>
        <w:rPr>
          <w:rFonts w:hint="eastAsia" w:ascii="宋体" w:hAnsi="宋体"/>
          <w:szCs w:val="21"/>
        </w:rPr>
      </w:pPr>
      <w:r>
        <w:rPr>
          <w:rFonts w:hint="eastAsia" w:ascii="宋体" w:hAnsi="宋体"/>
          <w:szCs w:val="21"/>
        </w:rPr>
        <w:t>1.供应商工商行政注册地管理部门出具的小微企业证明材料；</w:t>
      </w:r>
    </w:p>
    <w:p>
      <w:pPr>
        <w:shd w:val="clear" w:color="auto" w:fill="FFFFFF"/>
        <w:adjustRightInd w:val="0"/>
        <w:snapToGrid w:val="0"/>
        <w:spacing w:line="360" w:lineRule="auto"/>
        <w:ind w:firstLine="420" w:firstLineChars="200"/>
        <w:rPr>
          <w:rFonts w:hint="eastAsia" w:ascii="宋体" w:hAnsi="宋体"/>
          <w:szCs w:val="21"/>
        </w:rPr>
      </w:pPr>
    </w:p>
    <w:p>
      <w:pPr>
        <w:shd w:val="clear" w:color="auto" w:fill="FFFFFF"/>
        <w:adjustRightInd w:val="0"/>
        <w:snapToGrid w:val="0"/>
        <w:spacing w:line="360" w:lineRule="auto"/>
        <w:ind w:firstLine="420" w:firstLineChars="200"/>
        <w:rPr>
          <w:rFonts w:ascii="宋体" w:hAnsi="宋体"/>
          <w:b/>
          <w:sz w:val="28"/>
          <w:szCs w:val="28"/>
        </w:rPr>
        <w:sectPr>
          <w:pgSz w:w="11906" w:h="16838"/>
          <w:pgMar w:top="1440" w:right="1800" w:bottom="1440" w:left="1800" w:header="851" w:footer="992" w:gutter="0"/>
          <w:pgNumType w:fmt="decimal"/>
          <w:cols w:space="720" w:num="1"/>
          <w:docGrid w:type="lines" w:linePitch="312" w:charSpace="0"/>
        </w:sectPr>
      </w:pPr>
      <w:r>
        <w:rPr>
          <w:rFonts w:hint="eastAsia" w:ascii="宋体" w:hAnsi="宋体"/>
          <w:szCs w:val="21"/>
        </w:rPr>
        <w:t>2.证明材料</w:t>
      </w:r>
      <w:r>
        <w:rPr>
          <w:rFonts w:hint="eastAsia" w:hAnsi="宋体"/>
        </w:rPr>
        <w:t>加盖供应商公章。</w:t>
      </w:r>
    </w:p>
    <w:p>
      <w:pPr>
        <w:adjustRightInd w:val="0"/>
        <w:snapToGrid w:val="0"/>
        <w:spacing w:line="360" w:lineRule="auto"/>
        <w:jc w:val="center"/>
        <w:outlineLvl w:val="1"/>
        <w:rPr>
          <w:rFonts w:hint="eastAsia" w:ascii="宋体" w:hAnsi="宋体"/>
          <w:b/>
          <w:bCs/>
          <w:sz w:val="28"/>
          <w:szCs w:val="28"/>
        </w:rPr>
      </w:pPr>
      <w:bookmarkStart w:id="188" w:name="_Toc477277623"/>
      <w:bookmarkStart w:id="189" w:name="_Toc28943"/>
      <w:r>
        <w:rPr>
          <w:rFonts w:hint="eastAsia" w:ascii="宋体" w:hAnsi="宋体"/>
          <w:b/>
          <w:sz w:val="28"/>
          <w:szCs w:val="28"/>
        </w:rPr>
        <w:t>五、供应商基本情况</w:t>
      </w:r>
      <w:bookmarkEnd w:id="188"/>
      <w:bookmarkEnd w:id="189"/>
    </w:p>
    <w:p>
      <w:pPr>
        <w:adjustRightInd w:val="0"/>
        <w:snapToGrid w:val="0"/>
        <w:spacing w:line="360" w:lineRule="auto"/>
        <w:ind w:right="24"/>
        <w:rPr>
          <w:rFonts w:hint="eastAsia" w:ascii="宋体" w:hAnsi="宋体"/>
          <w:sz w:val="24"/>
        </w:rPr>
      </w:pPr>
      <w:r>
        <w:rPr>
          <w:rFonts w:hint="eastAsia" w:ascii="宋体" w:hAnsi="宋体"/>
          <w:bCs/>
          <w:sz w:val="24"/>
        </w:rPr>
        <w:t>附件6</w:t>
      </w:r>
    </w:p>
    <w:p>
      <w:pPr>
        <w:adjustRightInd w:val="0"/>
        <w:snapToGrid w:val="0"/>
        <w:spacing w:line="360" w:lineRule="auto"/>
        <w:jc w:val="center"/>
        <w:rPr>
          <w:rFonts w:hint="eastAsia" w:ascii="宋体" w:hAnsi="宋体"/>
          <w:sz w:val="28"/>
          <w:szCs w:val="28"/>
        </w:rPr>
      </w:pPr>
      <w:r>
        <w:rPr>
          <w:rFonts w:hint="eastAsia" w:ascii="宋体" w:hAnsi="宋体"/>
          <w:sz w:val="28"/>
          <w:szCs w:val="28"/>
        </w:rPr>
        <w:t>供应商基本情况表</w:t>
      </w:r>
    </w:p>
    <w:p>
      <w:pPr>
        <w:adjustRightInd w:val="0"/>
        <w:snapToGrid w:val="0"/>
        <w:spacing w:line="360" w:lineRule="auto"/>
        <w:rPr>
          <w:rFonts w:ascii="宋体" w:hAnsi="宋体"/>
          <w:szCs w:val="21"/>
        </w:rPr>
      </w:pPr>
      <w:r>
        <w:rPr>
          <w:rFonts w:hint="eastAsia" w:ascii="宋体" w:hAnsi="宋体"/>
          <w:szCs w:val="21"/>
        </w:rPr>
        <w:t>盖供应商单位章</w:t>
      </w:r>
    </w:p>
    <w:tbl>
      <w:tblPr>
        <w:tblStyle w:val="40"/>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noWrap w:val="0"/>
            <w:vAlign w:val="center"/>
          </w:tcPr>
          <w:p>
            <w:pPr>
              <w:topLinePunct/>
              <w:spacing w:line="440" w:lineRule="exact"/>
              <w:jc w:val="center"/>
              <w:rPr>
                <w:rFonts w:ascii="宋体" w:hAnsi="宋体"/>
                <w:szCs w:val="21"/>
              </w:rPr>
            </w:pPr>
            <w:r>
              <w:rPr>
                <w:rFonts w:hint="eastAsia" w:ascii="宋体" w:hAnsi="宋体"/>
              </w:rPr>
              <w:t>供应商</w:t>
            </w:r>
            <w:r>
              <w:rPr>
                <w:rFonts w:ascii="宋体" w:hAnsi="宋体"/>
                <w:szCs w:val="21"/>
              </w:rPr>
              <w:t>名称</w:t>
            </w:r>
          </w:p>
        </w:tc>
        <w:tc>
          <w:tcPr>
            <w:tcW w:w="3960" w:type="dxa"/>
            <w:gridSpan w:val="5"/>
            <w:noWrap w:val="0"/>
            <w:vAlign w:val="center"/>
          </w:tcPr>
          <w:p>
            <w:pPr>
              <w:topLinePunct/>
              <w:spacing w:line="440" w:lineRule="exact"/>
              <w:jc w:val="center"/>
              <w:rPr>
                <w:rFonts w:ascii="宋体" w:hAnsi="宋体"/>
                <w:szCs w:val="21"/>
              </w:rPr>
            </w:pPr>
          </w:p>
        </w:tc>
        <w:tc>
          <w:tcPr>
            <w:tcW w:w="1329" w:type="dxa"/>
            <w:noWrap w:val="0"/>
            <w:vAlign w:val="center"/>
          </w:tcPr>
          <w:p>
            <w:pPr>
              <w:topLinePunct/>
              <w:spacing w:line="440" w:lineRule="exact"/>
              <w:jc w:val="center"/>
              <w:rPr>
                <w:rFonts w:ascii="宋体" w:hAnsi="宋体"/>
                <w:szCs w:val="21"/>
              </w:rPr>
            </w:pPr>
            <w:r>
              <w:rPr>
                <w:rFonts w:ascii="宋体" w:hAnsi="宋体"/>
                <w:szCs w:val="21"/>
              </w:rPr>
              <w:t>法定代表人</w:t>
            </w:r>
          </w:p>
        </w:tc>
        <w:tc>
          <w:tcPr>
            <w:tcW w:w="1731" w:type="dxa"/>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noWrap w:val="0"/>
            <w:vAlign w:val="center"/>
          </w:tcPr>
          <w:p>
            <w:pPr>
              <w:topLinePunct/>
              <w:spacing w:line="440" w:lineRule="exact"/>
              <w:jc w:val="center"/>
              <w:rPr>
                <w:rFonts w:ascii="宋体" w:hAnsi="宋体"/>
                <w:szCs w:val="21"/>
              </w:rPr>
            </w:pPr>
            <w:r>
              <w:rPr>
                <w:rFonts w:hint="eastAsia" w:ascii="宋体" w:hAnsi="宋体"/>
                <w:szCs w:val="21"/>
              </w:rPr>
              <w:t>组织机构代码</w:t>
            </w:r>
          </w:p>
        </w:tc>
        <w:tc>
          <w:tcPr>
            <w:tcW w:w="3960" w:type="dxa"/>
            <w:gridSpan w:val="5"/>
            <w:noWrap w:val="0"/>
            <w:vAlign w:val="center"/>
          </w:tcPr>
          <w:p>
            <w:pPr>
              <w:topLinePunct/>
              <w:spacing w:line="440" w:lineRule="exact"/>
              <w:jc w:val="center"/>
              <w:rPr>
                <w:rFonts w:ascii="宋体" w:hAnsi="宋体"/>
                <w:szCs w:val="21"/>
              </w:rPr>
            </w:pPr>
          </w:p>
        </w:tc>
        <w:tc>
          <w:tcPr>
            <w:tcW w:w="1329" w:type="dxa"/>
            <w:noWrap w:val="0"/>
            <w:vAlign w:val="center"/>
          </w:tcPr>
          <w:p>
            <w:pPr>
              <w:topLinePunct/>
              <w:spacing w:line="440" w:lineRule="exact"/>
              <w:jc w:val="center"/>
              <w:rPr>
                <w:rFonts w:ascii="宋体" w:hAnsi="宋体"/>
                <w:szCs w:val="21"/>
              </w:rPr>
            </w:pPr>
            <w:r>
              <w:rPr>
                <w:rFonts w:ascii="宋体" w:hAnsi="宋体"/>
                <w:szCs w:val="21"/>
              </w:rPr>
              <w:t>邮政编码</w:t>
            </w:r>
          </w:p>
        </w:tc>
        <w:tc>
          <w:tcPr>
            <w:tcW w:w="1731" w:type="dxa"/>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委托代理</w:t>
            </w:r>
            <w:r>
              <w:rPr>
                <w:rFonts w:ascii="宋体" w:hAnsi="宋体"/>
                <w:szCs w:val="21"/>
              </w:rPr>
              <w:t>人</w:t>
            </w:r>
          </w:p>
        </w:tc>
        <w:tc>
          <w:tcPr>
            <w:tcW w:w="3960" w:type="dxa"/>
            <w:gridSpan w:val="5"/>
            <w:noWrap w:val="0"/>
            <w:vAlign w:val="center"/>
          </w:tcPr>
          <w:p>
            <w:pPr>
              <w:topLinePunct/>
              <w:spacing w:line="440" w:lineRule="exact"/>
              <w:jc w:val="center"/>
              <w:rPr>
                <w:rFonts w:ascii="宋体" w:hAnsi="宋体"/>
                <w:szCs w:val="21"/>
              </w:rPr>
            </w:pPr>
          </w:p>
        </w:tc>
        <w:tc>
          <w:tcPr>
            <w:tcW w:w="1329" w:type="dxa"/>
            <w:noWrap w:val="0"/>
            <w:vAlign w:val="center"/>
          </w:tcPr>
          <w:p>
            <w:pPr>
              <w:topLinePunct/>
              <w:spacing w:line="440" w:lineRule="exact"/>
              <w:jc w:val="center"/>
              <w:rPr>
                <w:rFonts w:hint="eastAsia" w:ascii="宋体" w:hAnsi="宋体"/>
                <w:szCs w:val="21"/>
              </w:rPr>
            </w:pPr>
            <w:r>
              <w:rPr>
                <w:rFonts w:hint="eastAsia" w:ascii="宋体" w:hAnsi="宋体"/>
                <w:szCs w:val="21"/>
              </w:rPr>
              <w:t>电子邮箱</w:t>
            </w:r>
          </w:p>
        </w:tc>
        <w:tc>
          <w:tcPr>
            <w:tcW w:w="1731" w:type="dxa"/>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上年营业收入</w:t>
            </w:r>
          </w:p>
        </w:tc>
        <w:tc>
          <w:tcPr>
            <w:tcW w:w="3960" w:type="dxa"/>
            <w:gridSpan w:val="5"/>
            <w:noWrap w:val="0"/>
            <w:vAlign w:val="center"/>
          </w:tcPr>
          <w:p>
            <w:pPr>
              <w:topLinePunct/>
              <w:spacing w:line="440" w:lineRule="exact"/>
              <w:jc w:val="center"/>
              <w:rPr>
                <w:rFonts w:hint="eastAsia" w:ascii="宋体" w:hAnsi="宋体"/>
                <w:szCs w:val="21"/>
              </w:rPr>
            </w:pPr>
          </w:p>
        </w:tc>
        <w:tc>
          <w:tcPr>
            <w:tcW w:w="1329" w:type="dxa"/>
            <w:noWrap w:val="0"/>
            <w:vAlign w:val="center"/>
          </w:tcPr>
          <w:p>
            <w:pPr>
              <w:topLinePunct/>
              <w:spacing w:line="440" w:lineRule="exact"/>
              <w:jc w:val="center"/>
              <w:rPr>
                <w:rFonts w:hint="eastAsia" w:ascii="宋体" w:hAnsi="宋体"/>
                <w:szCs w:val="21"/>
              </w:rPr>
            </w:pPr>
            <w:r>
              <w:rPr>
                <w:rFonts w:hint="eastAsia" w:ascii="宋体" w:hAnsi="宋体"/>
                <w:szCs w:val="21"/>
              </w:rPr>
              <w:t>员工总人数</w:t>
            </w:r>
          </w:p>
        </w:tc>
        <w:tc>
          <w:tcPr>
            <w:tcW w:w="1731" w:type="dxa"/>
            <w:noWrap w:val="0"/>
            <w:vAlign w:val="center"/>
          </w:tcPr>
          <w:p>
            <w:pPr>
              <w:topLinePunct/>
              <w:spacing w:line="4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固定电话</w:t>
            </w:r>
          </w:p>
        </w:tc>
        <w:tc>
          <w:tcPr>
            <w:tcW w:w="3960" w:type="dxa"/>
            <w:gridSpan w:val="5"/>
            <w:noWrap w:val="0"/>
            <w:vAlign w:val="center"/>
          </w:tcPr>
          <w:p>
            <w:pPr>
              <w:topLinePunct/>
              <w:spacing w:line="440" w:lineRule="exact"/>
              <w:jc w:val="center"/>
              <w:rPr>
                <w:rFonts w:hint="eastAsia" w:ascii="宋体" w:hAnsi="宋体"/>
                <w:szCs w:val="21"/>
              </w:rPr>
            </w:pPr>
          </w:p>
        </w:tc>
        <w:tc>
          <w:tcPr>
            <w:tcW w:w="1329" w:type="dxa"/>
            <w:noWrap w:val="0"/>
            <w:vAlign w:val="center"/>
          </w:tcPr>
          <w:p>
            <w:pPr>
              <w:topLinePunct/>
              <w:spacing w:line="440" w:lineRule="exact"/>
              <w:jc w:val="center"/>
              <w:rPr>
                <w:rFonts w:hint="eastAsia" w:ascii="宋体" w:hAnsi="宋体"/>
                <w:szCs w:val="21"/>
              </w:rPr>
            </w:pPr>
          </w:p>
        </w:tc>
        <w:tc>
          <w:tcPr>
            <w:tcW w:w="1731" w:type="dxa"/>
            <w:noWrap w:val="0"/>
            <w:vAlign w:val="center"/>
          </w:tcPr>
          <w:p>
            <w:pPr>
              <w:topLinePunct/>
              <w:spacing w:line="4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noWrap w:val="0"/>
            <w:vAlign w:val="center"/>
          </w:tcPr>
          <w:p>
            <w:pPr>
              <w:topLinePunct/>
              <w:spacing w:line="440" w:lineRule="exact"/>
              <w:jc w:val="center"/>
              <w:rPr>
                <w:rFonts w:ascii="宋体" w:hAnsi="宋体"/>
                <w:szCs w:val="21"/>
              </w:rPr>
            </w:pPr>
            <w:r>
              <w:rPr>
                <w:rFonts w:hint="eastAsia" w:ascii="宋体" w:hAnsi="宋体"/>
                <w:szCs w:val="21"/>
              </w:rPr>
              <w:t>营业执照</w:t>
            </w:r>
          </w:p>
        </w:tc>
        <w:tc>
          <w:tcPr>
            <w:tcW w:w="2044" w:type="dxa"/>
            <w:gridSpan w:val="3"/>
            <w:noWrap w:val="0"/>
            <w:vAlign w:val="center"/>
          </w:tcPr>
          <w:p>
            <w:pPr>
              <w:topLinePunct/>
              <w:spacing w:line="440" w:lineRule="exact"/>
              <w:jc w:val="center"/>
              <w:rPr>
                <w:rFonts w:ascii="宋体" w:hAnsi="宋体"/>
                <w:szCs w:val="21"/>
              </w:rPr>
            </w:pPr>
            <w:r>
              <w:rPr>
                <w:rFonts w:hint="eastAsia" w:ascii="宋体" w:hAnsi="宋体"/>
                <w:szCs w:val="21"/>
              </w:rPr>
              <w:t>注册号码</w:t>
            </w:r>
          </w:p>
        </w:tc>
        <w:tc>
          <w:tcPr>
            <w:tcW w:w="1440" w:type="dxa"/>
            <w:gridSpan w:val="2"/>
            <w:noWrap w:val="0"/>
            <w:vAlign w:val="center"/>
          </w:tcPr>
          <w:p>
            <w:pPr>
              <w:topLinePunct/>
              <w:spacing w:line="440" w:lineRule="exact"/>
              <w:jc w:val="center"/>
              <w:rPr>
                <w:rFonts w:ascii="宋体" w:hAnsi="宋体"/>
                <w:szCs w:val="21"/>
              </w:rPr>
            </w:pPr>
          </w:p>
        </w:tc>
        <w:tc>
          <w:tcPr>
            <w:tcW w:w="1377" w:type="dxa"/>
            <w:gridSpan w:val="2"/>
            <w:noWrap w:val="0"/>
            <w:vAlign w:val="center"/>
          </w:tcPr>
          <w:p>
            <w:pPr>
              <w:topLinePunct/>
              <w:spacing w:line="440" w:lineRule="exact"/>
              <w:ind w:firstLine="105" w:firstLineChars="50"/>
              <w:jc w:val="center"/>
              <w:rPr>
                <w:rFonts w:ascii="宋体" w:hAnsi="宋体"/>
                <w:szCs w:val="21"/>
              </w:rPr>
            </w:pPr>
            <w:r>
              <w:rPr>
                <w:rFonts w:hint="eastAsia" w:ascii="宋体" w:hAnsi="宋体"/>
                <w:szCs w:val="21"/>
              </w:rPr>
              <w:t>注册地址</w:t>
            </w:r>
          </w:p>
        </w:tc>
        <w:tc>
          <w:tcPr>
            <w:tcW w:w="3060" w:type="dxa"/>
            <w:gridSpan w:val="2"/>
            <w:noWrap w:val="0"/>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ascii="宋体" w:hAnsi="宋体"/>
                <w:szCs w:val="21"/>
              </w:rPr>
            </w:pPr>
          </w:p>
        </w:tc>
        <w:tc>
          <w:tcPr>
            <w:tcW w:w="2044" w:type="dxa"/>
            <w:gridSpan w:val="3"/>
            <w:noWrap w:val="0"/>
            <w:vAlign w:val="center"/>
          </w:tcPr>
          <w:p>
            <w:pPr>
              <w:topLinePunct/>
              <w:spacing w:line="440" w:lineRule="exact"/>
              <w:jc w:val="center"/>
              <w:rPr>
                <w:rFonts w:ascii="宋体" w:hAnsi="宋体"/>
                <w:szCs w:val="21"/>
              </w:rPr>
            </w:pPr>
            <w:r>
              <w:rPr>
                <w:rFonts w:hint="eastAsia" w:ascii="宋体" w:hAnsi="宋体"/>
                <w:szCs w:val="21"/>
              </w:rPr>
              <w:t>发证机关</w:t>
            </w:r>
          </w:p>
        </w:tc>
        <w:tc>
          <w:tcPr>
            <w:tcW w:w="1440" w:type="dxa"/>
            <w:gridSpan w:val="2"/>
            <w:noWrap w:val="0"/>
            <w:vAlign w:val="center"/>
          </w:tcPr>
          <w:p>
            <w:pPr>
              <w:topLinePunct/>
              <w:spacing w:line="440" w:lineRule="exact"/>
              <w:jc w:val="center"/>
              <w:rPr>
                <w:rFonts w:ascii="宋体" w:hAnsi="宋体"/>
                <w:szCs w:val="21"/>
              </w:rPr>
            </w:pPr>
          </w:p>
        </w:tc>
        <w:tc>
          <w:tcPr>
            <w:tcW w:w="1377" w:type="dxa"/>
            <w:gridSpan w:val="2"/>
            <w:noWrap w:val="0"/>
            <w:vAlign w:val="center"/>
          </w:tcPr>
          <w:p>
            <w:pPr>
              <w:topLinePunct/>
              <w:spacing w:line="440" w:lineRule="exact"/>
              <w:ind w:firstLine="105" w:firstLineChars="50"/>
              <w:jc w:val="center"/>
              <w:rPr>
                <w:rFonts w:ascii="宋体" w:hAnsi="宋体"/>
                <w:szCs w:val="21"/>
              </w:rPr>
            </w:pPr>
            <w:r>
              <w:rPr>
                <w:rFonts w:hint="eastAsia" w:ascii="宋体" w:hAnsi="宋体"/>
                <w:szCs w:val="21"/>
              </w:rPr>
              <w:t>发证日期</w:t>
            </w:r>
          </w:p>
        </w:tc>
        <w:tc>
          <w:tcPr>
            <w:tcW w:w="3060" w:type="dxa"/>
            <w:gridSpan w:val="2"/>
            <w:noWrap w:val="0"/>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ascii="宋体" w:hAnsi="宋体"/>
                <w:szCs w:val="21"/>
              </w:rPr>
            </w:pPr>
          </w:p>
        </w:tc>
        <w:tc>
          <w:tcPr>
            <w:tcW w:w="2044" w:type="dxa"/>
            <w:gridSpan w:val="3"/>
            <w:noWrap w:val="0"/>
            <w:vAlign w:val="center"/>
          </w:tcPr>
          <w:p>
            <w:pPr>
              <w:topLinePunct/>
              <w:spacing w:line="440" w:lineRule="exact"/>
              <w:jc w:val="center"/>
              <w:rPr>
                <w:rFonts w:ascii="宋体" w:hAnsi="宋体"/>
                <w:szCs w:val="21"/>
              </w:rPr>
            </w:pPr>
            <w:r>
              <w:rPr>
                <w:rFonts w:hint="eastAsia" w:ascii="宋体" w:hAnsi="宋体"/>
                <w:szCs w:val="21"/>
              </w:rPr>
              <w:t>营业范围（主营）</w:t>
            </w:r>
          </w:p>
        </w:tc>
        <w:tc>
          <w:tcPr>
            <w:tcW w:w="5877" w:type="dxa"/>
            <w:gridSpan w:val="6"/>
            <w:noWrap w:val="0"/>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ascii="宋体" w:hAnsi="宋体"/>
                <w:szCs w:val="21"/>
              </w:rPr>
            </w:pPr>
          </w:p>
        </w:tc>
        <w:tc>
          <w:tcPr>
            <w:tcW w:w="2044" w:type="dxa"/>
            <w:gridSpan w:val="3"/>
            <w:noWrap w:val="0"/>
            <w:vAlign w:val="center"/>
          </w:tcPr>
          <w:p>
            <w:pPr>
              <w:topLinePunct/>
              <w:spacing w:line="440" w:lineRule="exact"/>
              <w:jc w:val="center"/>
              <w:rPr>
                <w:rFonts w:ascii="宋体" w:hAnsi="宋体"/>
                <w:szCs w:val="21"/>
              </w:rPr>
            </w:pPr>
            <w:r>
              <w:rPr>
                <w:rFonts w:hint="eastAsia" w:ascii="宋体" w:hAnsi="宋体"/>
                <w:szCs w:val="21"/>
              </w:rPr>
              <w:t>营业范围（兼营）</w:t>
            </w:r>
          </w:p>
        </w:tc>
        <w:tc>
          <w:tcPr>
            <w:tcW w:w="5877" w:type="dxa"/>
            <w:gridSpan w:val="6"/>
            <w:noWrap w:val="0"/>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ascii="宋体" w:hAnsi="宋体"/>
                <w:szCs w:val="21"/>
              </w:rPr>
            </w:pPr>
            <w:r>
              <w:rPr>
                <w:rFonts w:hint="eastAsia" w:ascii="宋体" w:hAnsi="宋体"/>
                <w:szCs w:val="21"/>
              </w:rPr>
              <w:t>基本账户开户行及帐号</w:t>
            </w:r>
          </w:p>
        </w:tc>
        <w:tc>
          <w:tcPr>
            <w:tcW w:w="5877" w:type="dxa"/>
            <w:gridSpan w:val="6"/>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ascii="宋体" w:hAnsi="宋体"/>
                <w:szCs w:val="21"/>
              </w:rPr>
            </w:pPr>
            <w:r>
              <w:rPr>
                <w:rFonts w:hint="eastAsia" w:ascii="宋体" w:hAnsi="宋体"/>
                <w:szCs w:val="21"/>
              </w:rPr>
              <w:t>税务登记机关</w:t>
            </w:r>
          </w:p>
        </w:tc>
        <w:tc>
          <w:tcPr>
            <w:tcW w:w="5877" w:type="dxa"/>
            <w:gridSpan w:val="6"/>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noWrap w:val="0"/>
            <w:vAlign w:val="center"/>
          </w:tcPr>
          <w:p>
            <w:pPr>
              <w:topLinePunct/>
              <w:spacing w:line="440" w:lineRule="exact"/>
              <w:jc w:val="center"/>
              <w:rPr>
                <w:rFonts w:ascii="宋体" w:hAnsi="宋体"/>
                <w:szCs w:val="21"/>
              </w:rPr>
            </w:pPr>
            <w:r>
              <w:rPr>
                <w:rFonts w:ascii="宋体" w:hAnsi="宋体"/>
                <w:szCs w:val="21"/>
              </w:rPr>
              <w:t>资质</w:t>
            </w:r>
            <w:r>
              <w:rPr>
                <w:rFonts w:hint="eastAsia" w:ascii="宋体" w:hAnsi="宋体"/>
                <w:szCs w:val="21"/>
              </w:rPr>
              <w:t>名称</w:t>
            </w:r>
          </w:p>
        </w:tc>
        <w:tc>
          <w:tcPr>
            <w:tcW w:w="884" w:type="dxa"/>
            <w:gridSpan w:val="2"/>
            <w:noWrap w:val="0"/>
            <w:vAlign w:val="center"/>
          </w:tcPr>
          <w:p>
            <w:pPr>
              <w:topLinePunct/>
              <w:spacing w:line="440" w:lineRule="exact"/>
              <w:jc w:val="center"/>
              <w:rPr>
                <w:rFonts w:ascii="宋体" w:hAnsi="宋体"/>
                <w:szCs w:val="21"/>
              </w:rPr>
            </w:pPr>
            <w:r>
              <w:rPr>
                <w:rFonts w:ascii="宋体" w:hAnsi="宋体"/>
                <w:szCs w:val="21"/>
              </w:rPr>
              <w:t>等级</w:t>
            </w:r>
          </w:p>
        </w:tc>
        <w:tc>
          <w:tcPr>
            <w:tcW w:w="1083" w:type="dxa"/>
            <w:noWrap w:val="0"/>
            <w:vAlign w:val="center"/>
          </w:tcPr>
          <w:p>
            <w:pPr>
              <w:topLinePunct/>
              <w:spacing w:line="440" w:lineRule="exact"/>
              <w:jc w:val="center"/>
              <w:rPr>
                <w:rFonts w:ascii="宋体" w:hAnsi="宋体"/>
                <w:szCs w:val="21"/>
              </w:rPr>
            </w:pPr>
            <w:r>
              <w:rPr>
                <w:rFonts w:hint="eastAsia" w:ascii="宋体" w:hAnsi="宋体"/>
                <w:szCs w:val="21"/>
              </w:rPr>
              <w:t>发证机关</w:t>
            </w:r>
          </w:p>
        </w:tc>
        <w:tc>
          <w:tcPr>
            <w:tcW w:w="3060" w:type="dxa"/>
            <w:gridSpan w:val="2"/>
            <w:noWrap w:val="0"/>
            <w:vAlign w:val="center"/>
          </w:tcPr>
          <w:p>
            <w:pPr>
              <w:topLinePunct/>
              <w:spacing w:line="440" w:lineRule="exact"/>
              <w:jc w:val="center"/>
              <w:rPr>
                <w:rFonts w:ascii="宋体" w:hAnsi="宋体"/>
                <w:szCs w:val="21"/>
              </w:rPr>
            </w:pPr>
            <w:r>
              <w:rPr>
                <w:rFonts w:hint="eastAsia" w:ascii="宋体" w:hAnsi="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ascii="宋体" w:hAnsi="宋体"/>
                <w:szCs w:val="21"/>
              </w:rPr>
            </w:pPr>
          </w:p>
        </w:tc>
        <w:tc>
          <w:tcPr>
            <w:tcW w:w="884" w:type="dxa"/>
            <w:gridSpan w:val="2"/>
            <w:noWrap w:val="0"/>
            <w:vAlign w:val="center"/>
          </w:tcPr>
          <w:p>
            <w:pPr>
              <w:topLinePunct/>
              <w:spacing w:line="440" w:lineRule="exact"/>
              <w:jc w:val="center"/>
              <w:rPr>
                <w:rFonts w:ascii="宋体" w:hAnsi="宋体"/>
                <w:szCs w:val="21"/>
              </w:rPr>
            </w:pPr>
          </w:p>
        </w:tc>
        <w:tc>
          <w:tcPr>
            <w:tcW w:w="1083" w:type="dxa"/>
            <w:noWrap w:val="0"/>
            <w:vAlign w:val="center"/>
          </w:tcPr>
          <w:p>
            <w:pPr>
              <w:topLinePunct/>
              <w:spacing w:line="440" w:lineRule="exact"/>
              <w:jc w:val="center"/>
              <w:rPr>
                <w:rFonts w:ascii="宋体" w:hAnsi="宋体"/>
                <w:szCs w:val="21"/>
              </w:rPr>
            </w:pPr>
          </w:p>
        </w:tc>
        <w:tc>
          <w:tcPr>
            <w:tcW w:w="3060" w:type="dxa"/>
            <w:gridSpan w:val="2"/>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ascii="宋体" w:hAnsi="宋体"/>
                <w:szCs w:val="21"/>
              </w:rPr>
            </w:pPr>
          </w:p>
        </w:tc>
        <w:tc>
          <w:tcPr>
            <w:tcW w:w="884" w:type="dxa"/>
            <w:gridSpan w:val="2"/>
            <w:noWrap w:val="0"/>
            <w:vAlign w:val="center"/>
          </w:tcPr>
          <w:p>
            <w:pPr>
              <w:topLinePunct/>
              <w:spacing w:line="440" w:lineRule="exact"/>
              <w:jc w:val="center"/>
              <w:rPr>
                <w:rFonts w:ascii="宋体" w:hAnsi="宋体"/>
                <w:szCs w:val="21"/>
              </w:rPr>
            </w:pPr>
          </w:p>
        </w:tc>
        <w:tc>
          <w:tcPr>
            <w:tcW w:w="1083" w:type="dxa"/>
            <w:noWrap w:val="0"/>
            <w:vAlign w:val="center"/>
          </w:tcPr>
          <w:p>
            <w:pPr>
              <w:topLinePunct/>
              <w:spacing w:line="440" w:lineRule="exact"/>
              <w:jc w:val="center"/>
              <w:rPr>
                <w:rFonts w:ascii="宋体" w:hAnsi="宋体"/>
                <w:szCs w:val="21"/>
              </w:rPr>
            </w:pPr>
          </w:p>
        </w:tc>
        <w:tc>
          <w:tcPr>
            <w:tcW w:w="3060" w:type="dxa"/>
            <w:gridSpan w:val="2"/>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noWrap w:val="0"/>
            <w:vAlign w:val="center"/>
          </w:tcPr>
          <w:p>
            <w:pPr>
              <w:topLinePunct/>
              <w:spacing w:line="440" w:lineRule="exact"/>
              <w:jc w:val="center"/>
              <w:rPr>
                <w:rFonts w:ascii="宋体" w:hAnsi="宋体"/>
                <w:szCs w:val="21"/>
              </w:rPr>
            </w:pPr>
            <w:r>
              <w:rPr>
                <w:rFonts w:ascii="宋体" w:hAnsi="宋体"/>
                <w:szCs w:val="21"/>
              </w:rPr>
              <w:t>备注</w:t>
            </w:r>
          </w:p>
        </w:tc>
        <w:tc>
          <w:tcPr>
            <w:tcW w:w="7382" w:type="dxa"/>
            <w:gridSpan w:val="8"/>
            <w:noWrap w:val="0"/>
            <w:vAlign w:val="center"/>
          </w:tcPr>
          <w:p>
            <w:pPr>
              <w:topLinePunct/>
              <w:spacing w:line="440" w:lineRule="exact"/>
              <w:rPr>
                <w:rFonts w:hint="eastAsia" w:ascii="宋体" w:hAnsi="宋体"/>
                <w:szCs w:val="21"/>
              </w:rPr>
            </w:pPr>
          </w:p>
        </w:tc>
      </w:tr>
    </w:tbl>
    <w:p>
      <w:pPr>
        <w:adjustRightInd w:val="0"/>
        <w:snapToGrid w:val="0"/>
        <w:spacing w:line="360" w:lineRule="auto"/>
        <w:jc w:val="center"/>
        <w:rPr>
          <w:rFonts w:hint="eastAsia" w:ascii="宋体" w:hAnsi="宋体"/>
          <w:sz w:val="24"/>
        </w:rPr>
      </w:pPr>
    </w:p>
    <w:p>
      <w:pPr>
        <w:spacing w:line="480" w:lineRule="exact"/>
        <w:rPr>
          <w:rFonts w:hint="eastAsia" w:ascii="宋体" w:hAnsi="宋体"/>
          <w:sz w:val="32"/>
          <w:szCs w:val="32"/>
        </w:rPr>
      </w:pPr>
    </w:p>
    <w:p>
      <w:pPr>
        <w:spacing w:line="480" w:lineRule="exact"/>
        <w:rPr>
          <w:rFonts w:ascii="宋体" w:hAnsi="宋体"/>
          <w:sz w:val="32"/>
          <w:szCs w:val="32"/>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rPr>
          <w:rFonts w:hint="eastAsia" w:ascii="宋体" w:hAnsi="宋体"/>
          <w:b/>
          <w:sz w:val="24"/>
        </w:rPr>
      </w:pPr>
      <w:r>
        <w:rPr>
          <w:rFonts w:hint="eastAsia" w:ascii="宋体" w:hAnsi="宋体"/>
          <w:bCs/>
          <w:sz w:val="24"/>
        </w:rPr>
        <w:t>附件7</w:t>
      </w:r>
    </w:p>
    <w:p>
      <w:pPr>
        <w:adjustRightInd w:val="0"/>
        <w:snapToGrid w:val="0"/>
        <w:ind w:left="-88" w:leftChars="-42" w:firstLine="280" w:firstLineChars="100"/>
        <w:jc w:val="center"/>
        <w:rPr>
          <w:rFonts w:hint="eastAsia" w:ascii="宋体" w:hAnsi="宋体"/>
          <w:bCs/>
          <w:sz w:val="28"/>
          <w:szCs w:val="28"/>
        </w:rPr>
      </w:pPr>
      <w:r>
        <w:rPr>
          <w:rFonts w:hint="eastAsia" w:ascii="宋体" w:hAnsi="宋体"/>
          <w:bCs/>
          <w:sz w:val="28"/>
          <w:szCs w:val="28"/>
        </w:rPr>
        <w:t>拟投入本项目的人员一览表</w:t>
      </w:r>
    </w:p>
    <w:p>
      <w:pPr>
        <w:spacing w:line="420" w:lineRule="exact"/>
        <w:jc w:val="center"/>
        <w:rPr>
          <w:rFonts w:hint="eastAsia" w:ascii="宋体" w:hAnsi="宋体"/>
          <w:b/>
          <w:szCs w:val="21"/>
        </w:rPr>
      </w:pPr>
    </w:p>
    <w:tbl>
      <w:tblPr>
        <w:tblStyle w:val="40"/>
        <w:tblW w:w="8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6" w:hRule="exact"/>
          <w:jc w:val="center"/>
        </w:trPr>
        <w:tc>
          <w:tcPr>
            <w:tcW w:w="1276" w:type="dxa"/>
            <w:noWrap w:val="0"/>
            <w:vAlign w:val="center"/>
          </w:tcPr>
          <w:p>
            <w:pPr>
              <w:jc w:val="center"/>
              <w:rPr>
                <w:rFonts w:hint="eastAsia" w:ascii="宋体" w:hAnsi="宋体"/>
                <w:szCs w:val="21"/>
              </w:rPr>
            </w:pPr>
            <w:r>
              <w:rPr>
                <w:rFonts w:hint="eastAsia" w:ascii="宋体" w:hAnsi="宋体"/>
                <w:szCs w:val="21"/>
              </w:rPr>
              <w:t>职责分工</w:t>
            </w:r>
          </w:p>
        </w:tc>
        <w:tc>
          <w:tcPr>
            <w:tcW w:w="869" w:type="dxa"/>
            <w:noWrap w:val="0"/>
            <w:vAlign w:val="center"/>
          </w:tcPr>
          <w:p>
            <w:pPr>
              <w:jc w:val="center"/>
              <w:rPr>
                <w:rFonts w:hint="eastAsia" w:ascii="宋体" w:hAnsi="宋体"/>
                <w:szCs w:val="21"/>
              </w:rPr>
            </w:pPr>
            <w:r>
              <w:rPr>
                <w:rFonts w:hint="eastAsia" w:ascii="宋体" w:hAnsi="宋体"/>
                <w:szCs w:val="21"/>
              </w:rPr>
              <w:t>姓名</w:t>
            </w:r>
          </w:p>
        </w:tc>
        <w:tc>
          <w:tcPr>
            <w:tcW w:w="900" w:type="dxa"/>
            <w:noWrap w:val="0"/>
            <w:vAlign w:val="center"/>
          </w:tcPr>
          <w:p>
            <w:pPr>
              <w:jc w:val="center"/>
              <w:rPr>
                <w:rFonts w:hint="eastAsia" w:ascii="宋体" w:hAnsi="宋体"/>
                <w:szCs w:val="21"/>
              </w:rPr>
            </w:pPr>
            <w:r>
              <w:rPr>
                <w:rFonts w:hint="eastAsia" w:ascii="宋体" w:hAnsi="宋体"/>
                <w:szCs w:val="21"/>
              </w:rPr>
              <w:t>年龄</w:t>
            </w:r>
          </w:p>
        </w:tc>
        <w:tc>
          <w:tcPr>
            <w:tcW w:w="707" w:type="dxa"/>
            <w:tcBorders>
              <w:right w:val="single" w:color="auto" w:sz="4" w:space="0"/>
            </w:tcBorders>
            <w:noWrap w:val="0"/>
            <w:vAlign w:val="center"/>
          </w:tcPr>
          <w:p>
            <w:pPr>
              <w:jc w:val="center"/>
              <w:rPr>
                <w:rFonts w:hint="eastAsia" w:ascii="宋体" w:hAnsi="宋体"/>
                <w:szCs w:val="21"/>
              </w:rPr>
            </w:pPr>
            <w:r>
              <w:rPr>
                <w:rFonts w:hint="eastAsia" w:ascii="宋体" w:hAnsi="宋体"/>
                <w:szCs w:val="21"/>
              </w:rPr>
              <w:t>专业</w:t>
            </w:r>
          </w:p>
        </w:tc>
        <w:tc>
          <w:tcPr>
            <w:tcW w:w="649" w:type="dxa"/>
            <w:tcBorders>
              <w:left w:val="sing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岗位</w:t>
            </w:r>
          </w:p>
        </w:tc>
        <w:tc>
          <w:tcPr>
            <w:tcW w:w="1010" w:type="dxa"/>
            <w:tcBorders>
              <w:right w:val="sing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执业</w:t>
            </w:r>
          </w:p>
          <w:p>
            <w:pPr>
              <w:jc w:val="center"/>
              <w:rPr>
                <w:rFonts w:hint="eastAsia" w:ascii="宋体" w:hAnsi="宋体" w:eastAsia="宋体"/>
                <w:szCs w:val="21"/>
                <w:highlight w:val="none"/>
                <w:lang w:eastAsia="zh-CN"/>
              </w:rPr>
            </w:pPr>
            <w:r>
              <w:rPr>
                <w:rFonts w:hint="eastAsia" w:ascii="宋体" w:hAnsi="宋体"/>
                <w:szCs w:val="21"/>
                <w:highlight w:val="none"/>
              </w:rPr>
              <w:t>资格证</w:t>
            </w:r>
            <w:r>
              <w:rPr>
                <w:rFonts w:hint="eastAsia" w:ascii="宋体" w:hAnsi="宋体"/>
                <w:szCs w:val="21"/>
                <w:highlight w:val="none"/>
                <w:lang w:eastAsia="zh-CN"/>
              </w:rPr>
              <w:t>（</w:t>
            </w:r>
            <w:r>
              <w:rPr>
                <w:rFonts w:hint="eastAsia" w:ascii="宋体" w:hAnsi="宋体"/>
                <w:szCs w:val="21"/>
                <w:highlight w:val="none"/>
                <w:lang w:val="en-US" w:eastAsia="zh-CN"/>
              </w:rPr>
              <w:t>编号</w:t>
            </w:r>
            <w:r>
              <w:rPr>
                <w:rFonts w:hint="eastAsia" w:ascii="宋体" w:hAnsi="宋体"/>
                <w:szCs w:val="21"/>
                <w:highlight w:val="none"/>
                <w:lang w:eastAsia="zh-CN"/>
              </w:rPr>
              <w:t>）</w:t>
            </w:r>
          </w:p>
        </w:tc>
        <w:tc>
          <w:tcPr>
            <w:tcW w:w="986" w:type="dxa"/>
            <w:tcBorders>
              <w:left w:val="sing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证件</w:t>
            </w:r>
          </w:p>
          <w:p>
            <w:pPr>
              <w:jc w:val="center"/>
              <w:rPr>
                <w:rFonts w:hint="eastAsia" w:ascii="宋体" w:hAnsi="宋体"/>
                <w:szCs w:val="21"/>
                <w:highlight w:val="none"/>
              </w:rPr>
            </w:pPr>
            <w:r>
              <w:rPr>
                <w:rFonts w:hint="eastAsia" w:ascii="宋体" w:hAnsi="宋体"/>
                <w:szCs w:val="21"/>
                <w:highlight w:val="none"/>
              </w:rPr>
              <w:t>种类</w:t>
            </w:r>
          </w:p>
        </w:tc>
        <w:tc>
          <w:tcPr>
            <w:tcW w:w="1000" w:type="dxa"/>
            <w:noWrap w:val="0"/>
            <w:vAlign w:val="center"/>
          </w:tcPr>
          <w:p>
            <w:pPr>
              <w:ind w:firstLine="12"/>
              <w:jc w:val="center"/>
              <w:rPr>
                <w:rFonts w:hint="eastAsia" w:ascii="宋体" w:hAnsi="宋体"/>
                <w:szCs w:val="21"/>
              </w:rPr>
            </w:pPr>
            <w:r>
              <w:rPr>
                <w:rFonts w:hint="eastAsia" w:ascii="宋体" w:hAnsi="宋体"/>
                <w:szCs w:val="21"/>
              </w:rPr>
              <w:t>职称</w:t>
            </w:r>
          </w:p>
        </w:tc>
        <w:tc>
          <w:tcPr>
            <w:tcW w:w="885" w:type="dxa"/>
            <w:noWrap w:val="0"/>
            <w:vAlign w:val="center"/>
          </w:tcPr>
          <w:p>
            <w:pPr>
              <w:ind w:firstLine="12"/>
              <w:jc w:val="center"/>
              <w:rPr>
                <w:rFonts w:hint="eastAsia" w:ascii="宋体" w:hAnsi="宋体"/>
                <w:szCs w:val="21"/>
              </w:rPr>
            </w:pPr>
            <w:r>
              <w:rPr>
                <w:rFonts w:hint="eastAsia" w:ascii="宋体" w:hAnsi="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szCs w:val="21"/>
              </w:rPr>
            </w:pPr>
            <w:r>
              <w:rPr>
                <w:rFonts w:hint="eastAsia" w:ascii="宋体" w:hAnsi="宋体"/>
                <w:szCs w:val="21"/>
              </w:rPr>
              <w:t>项目负责人</w:t>
            </w: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pStyle w:val="153"/>
              <w:keepNext w:val="0"/>
              <w:adjustRightInd/>
              <w:spacing w:before="0" w:after="0" w:line="240" w:lineRule="auto"/>
              <w:textAlignment w:val="auto"/>
              <w:rPr>
                <w:rFonts w:hint="eastAsia" w:ascii="宋体" w:hAnsi="宋体"/>
                <w:snapToGrid/>
                <w:spacing w:val="0"/>
                <w:kern w:val="2"/>
                <w:sz w:val="21"/>
                <w:szCs w:val="21"/>
              </w:rPr>
            </w:pPr>
          </w:p>
        </w:tc>
        <w:tc>
          <w:tcPr>
            <w:tcW w:w="649" w:type="dxa"/>
            <w:tcBorders>
              <w:left w:val="single" w:color="auto" w:sz="4" w:space="0"/>
            </w:tcBorders>
            <w:noWrap w:val="0"/>
            <w:vAlign w:val="center"/>
          </w:tcPr>
          <w:p>
            <w:pPr>
              <w:pStyle w:val="153"/>
              <w:keepNext w:val="0"/>
              <w:adjustRightInd/>
              <w:spacing w:before="0" w:after="0" w:line="240" w:lineRule="auto"/>
              <w:textAlignment w:val="auto"/>
              <w:rPr>
                <w:rFonts w:hint="eastAsia" w:ascii="宋体" w:hAnsi="宋体"/>
                <w:snapToGrid/>
                <w:spacing w:val="0"/>
                <w:kern w:val="2"/>
                <w:sz w:val="21"/>
                <w:szCs w:val="21"/>
              </w:rPr>
            </w:pPr>
          </w:p>
        </w:tc>
        <w:tc>
          <w:tcPr>
            <w:tcW w:w="1010" w:type="dxa"/>
            <w:tcBorders>
              <w:right w:val="single" w:color="auto" w:sz="4" w:space="0"/>
            </w:tcBorders>
            <w:noWrap w:val="0"/>
            <w:vAlign w:val="center"/>
          </w:tcPr>
          <w:p>
            <w:pPr>
              <w:pStyle w:val="153"/>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ind w:firstLine="12"/>
              <w:jc w:val="center"/>
              <w:rPr>
                <w:rFonts w:hint="eastAsia" w:ascii="宋体" w:hAnsi="宋体"/>
                <w:szCs w:val="21"/>
              </w:rPr>
            </w:pPr>
          </w:p>
        </w:tc>
        <w:tc>
          <w:tcPr>
            <w:tcW w:w="885" w:type="dxa"/>
            <w:noWrap w:val="0"/>
            <w:vAlign w:val="center"/>
          </w:tcPr>
          <w:p>
            <w:pPr>
              <w:ind w:firstLine="12"/>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宋体" w:hAnsi="宋体"/>
                <w:szCs w:val="21"/>
              </w:rPr>
            </w:pPr>
            <w:r>
              <w:rPr>
                <w:rFonts w:hint="eastAsia" w:ascii="宋体" w:hAnsi="宋体"/>
                <w:szCs w:val="21"/>
              </w:rPr>
              <w:t>其他人员</w:t>
            </w: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bl>
    <w:p>
      <w:pPr>
        <w:spacing w:line="400" w:lineRule="exact"/>
        <w:ind w:firstLine="420" w:firstLineChars="200"/>
        <w:rPr>
          <w:rFonts w:hint="eastAsia" w:ascii="宋体" w:hAnsi="宋体"/>
        </w:rPr>
      </w:pPr>
      <w:r>
        <w:rPr>
          <w:rFonts w:hint="eastAsia" w:ascii="宋体" w:hAnsi="宋体"/>
        </w:rPr>
        <w:t>注：1、后附全部人员</w:t>
      </w:r>
      <w:r>
        <w:rPr>
          <w:rFonts w:hint="eastAsia" w:ascii="宋体" w:hAnsi="宋体"/>
          <w:lang w:eastAsia="zh-CN"/>
        </w:rPr>
        <w:t>身份证、资质</w:t>
      </w:r>
      <w:r>
        <w:rPr>
          <w:rFonts w:hint="eastAsia" w:ascii="宋体" w:hAnsi="宋体"/>
        </w:rPr>
        <w:t>证件复印件、</w:t>
      </w:r>
      <w:r>
        <w:rPr>
          <w:rFonts w:hint="eastAsia" w:ascii="宋体" w:hAnsi="宋体"/>
          <w:lang w:eastAsia="zh-CN"/>
        </w:rPr>
        <w:t>近半年社保证明</w:t>
      </w:r>
      <w:r>
        <w:rPr>
          <w:rFonts w:hint="eastAsia" w:ascii="宋体" w:hAnsi="宋体"/>
        </w:rPr>
        <w:t>，加盖单位公章。</w:t>
      </w:r>
    </w:p>
    <w:p>
      <w:pPr>
        <w:spacing w:line="400" w:lineRule="exact"/>
        <w:rPr>
          <w:rFonts w:hint="eastAsia" w:ascii="宋体" w:hAnsi="宋体"/>
        </w:rPr>
      </w:pPr>
    </w:p>
    <w:p>
      <w:pPr>
        <w:spacing w:line="400" w:lineRule="exact"/>
        <w:rPr>
          <w:rFonts w:hint="eastAsia" w:ascii="宋体" w:hAnsi="宋体"/>
        </w:rPr>
      </w:pPr>
    </w:p>
    <w:p>
      <w:pPr>
        <w:pStyle w:val="22"/>
        <w:adjustRightInd w:val="0"/>
        <w:snapToGrid w:val="0"/>
        <w:spacing w:line="360" w:lineRule="auto"/>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spacing w:line="400" w:lineRule="exact"/>
        <w:rPr>
          <w:rFonts w:hint="eastAsia" w:ascii="宋体" w:hAnsi="宋体"/>
        </w:rPr>
      </w:pPr>
    </w:p>
    <w:p>
      <w:pPr>
        <w:adjustRightInd w:val="0"/>
        <w:snapToGrid w:val="0"/>
        <w:ind w:left="-88" w:leftChars="-42" w:firstLine="315" w:firstLineChars="150"/>
        <w:rPr>
          <w:rFonts w:hint="eastAsia" w:ascii="宋体" w:hAnsi="宋体"/>
        </w:rPr>
      </w:pPr>
    </w:p>
    <w:p>
      <w:pPr>
        <w:adjustRightInd w:val="0"/>
        <w:snapToGrid w:val="0"/>
        <w:spacing w:line="360" w:lineRule="auto"/>
        <w:ind w:right="24"/>
        <w:rPr>
          <w:rFonts w:hint="eastAsia" w:ascii="宋体" w:hAnsi="宋体"/>
          <w:b/>
          <w:sz w:val="24"/>
        </w:rPr>
      </w:pPr>
      <w:r>
        <w:rPr>
          <w:rFonts w:ascii="宋体" w:hAnsi="宋体"/>
          <w:bCs/>
          <w:sz w:val="28"/>
          <w:szCs w:val="28"/>
        </w:rPr>
        <w:br w:type="page"/>
      </w:r>
      <w:r>
        <w:rPr>
          <w:rFonts w:hint="eastAsia" w:ascii="宋体" w:hAnsi="宋体"/>
          <w:bCs/>
          <w:sz w:val="24"/>
        </w:rPr>
        <w:t>附件8</w:t>
      </w:r>
    </w:p>
    <w:p>
      <w:pPr>
        <w:adjustRightInd w:val="0"/>
        <w:snapToGrid w:val="0"/>
        <w:ind w:left="-88" w:leftChars="-42" w:firstLine="280" w:firstLineChars="100"/>
        <w:jc w:val="center"/>
        <w:rPr>
          <w:rFonts w:hint="eastAsia" w:ascii="宋体" w:hAnsi="宋体"/>
          <w:bCs/>
          <w:sz w:val="28"/>
          <w:szCs w:val="28"/>
        </w:rPr>
      </w:pPr>
      <w:r>
        <w:rPr>
          <w:rFonts w:hint="eastAsia" w:ascii="宋体" w:hAnsi="宋体"/>
          <w:bCs/>
          <w:sz w:val="28"/>
          <w:szCs w:val="28"/>
        </w:rPr>
        <w:t>拟投入本项目的项目负责人简历表</w:t>
      </w:r>
    </w:p>
    <w:p>
      <w:pPr>
        <w:rPr>
          <w:rFonts w:hint="eastAsia" w:ascii="宋体" w:hAnsi="宋体"/>
          <w:b/>
          <w:szCs w:val="21"/>
        </w:rPr>
      </w:pPr>
    </w:p>
    <w:tbl>
      <w:tblPr>
        <w:tblStyle w:val="40"/>
        <w:tblW w:w="8381"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76"/>
        <w:gridCol w:w="1356"/>
        <w:gridCol w:w="1440"/>
        <w:gridCol w:w="1800"/>
        <w:gridCol w:w="934"/>
        <w:gridCol w:w="87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姓名</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性别</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年龄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职务</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学历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参加工作时间</w:t>
            </w:r>
          </w:p>
        </w:tc>
        <w:tc>
          <w:tcPr>
            <w:tcW w:w="2796"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rPr>
            </w:pPr>
            <w:r>
              <w:rPr>
                <w:rFonts w:ascii="宋体" w:hAnsi="宋体"/>
                <w:szCs w:val="21"/>
              </w:rPr>
              <w:t>从事项目</w:t>
            </w:r>
          </w:p>
          <w:p>
            <w:pPr>
              <w:jc w:val="center"/>
              <w:rPr>
                <w:rFonts w:ascii="宋体" w:hAnsi="宋体"/>
                <w:szCs w:val="21"/>
              </w:rPr>
            </w:pPr>
            <w:r>
              <w:rPr>
                <w:rFonts w:hint="eastAsia" w:ascii="宋体" w:hAnsi="宋体"/>
                <w:szCs w:val="21"/>
              </w:rPr>
              <w:t>负责</w:t>
            </w:r>
            <w:r>
              <w:rPr>
                <w:rFonts w:ascii="宋体" w:hAnsi="宋体"/>
                <w:szCs w:val="21"/>
              </w:rPr>
              <w:t>年限</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已完项目情况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项目名称</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建设规模</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hint="eastAsia" w:ascii="宋体" w:hAnsi="宋体"/>
                <w:szCs w:val="21"/>
              </w:rPr>
              <w:t>服务期限</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hint="eastAsia" w:ascii="宋体" w:hAnsi="宋体"/>
                <w:szCs w:val="21"/>
              </w:rPr>
              <w:t>签约合同金额</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rPr>
            </w:pPr>
            <w:r>
              <w:rPr>
                <w:rFonts w:hint="eastAsia" w:ascii="宋体" w:hAnsi="宋体"/>
                <w:szCs w:val="21"/>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hint="eastAsia" w:ascii="宋体" w:hAnsi="宋体"/>
                <w:szCs w:val="21"/>
              </w:rPr>
              <w:t>目前正在服务</w:t>
            </w:r>
            <w:r>
              <w:rPr>
                <w:rFonts w:ascii="宋体" w:hAnsi="宋体"/>
                <w:szCs w:val="21"/>
              </w:rPr>
              <w:t>项目情况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jc w:val="center"/>
              <w:rPr>
                <w:rFonts w:ascii="宋体" w:hAnsi="宋体"/>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jc w:val="center"/>
              <w:rPr>
                <w:rFonts w:ascii="宋体" w:hAnsi="宋体"/>
                <w:szCs w:val="21"/>
              </w:rPr>
            </w:pPr>
          </w:p>
        </w:tc>
      </w:tr>
    </w:tbl>
    <w:p>
      <w:pPr>
        <w:rPr>
          <w:rFonts w:hint="eastAsia" w:ascii="宋体" w:hAnsi="宋体"/>
          <w:b/>
          <w:szCs w:val="21"/>
        </w:rPr>
      </w:pPr>
    </w:p>
    <w:p>
      <w:pPr>
        <w:rPr>
          <w:rFonts w:hint="eastAsia" w:ascii="宋体" w:hAnsi="宋体"/>
          <w:b/>
          <w:szCs w:val="21"/>
        </w:rPr>
      </w:pPr>
    </w:p>
    <w:p>
      <w:pPr>
        <w:spacing w:line="400" w:lineRule="exact"/>
        <w:rPr>
          <w:rFonts w:hint="eastAsia" w:ascii="宋体" w:hAnsi="宋体"/>
          <w:lang w:val="en-GB"/>
        </w:rPr>
      </w:pPr>
    </w:p>
    <w:p>
      <w:pPr>
        <w:spacing w:line="400" w:lineRule="exact"/>
        <w:rPr>
          <w:rFonts w:hint="eastAsia" w:ascii="宋体" w:hAnsi="宋体"/>
        </w:rPr>
      </w:pPr>
    </w:p>
    <w:p>
      <w:pPr>
        <w:spacing w:line="400" w:lineRule="exact"/>
        <w:rPr>
          <w:rFonts w:hint="eastAsia" w:ascii="宋体" w:hAnsi="宋体"/>
        </w:rPr>
      </w:pPr>
    </w:p>
    <w:p>
      <w:pPr>
        <w:spacing w:line="400" w:lineRule="exact"/>
        <w:rPr>
          <w:rFonts w:hint="eastAsia" w:ascii="宋体" w:hAnsi="宋体"/>
        </w:rPr>
      </w:pPr>
    </w:p>
    <w:p>
      <w:pPr>
        <w:pStyle w:val="22"/>
        <w:adjustRightInd w:val="0"/>
        <w:snapToGrid w:val="0"/>
        <w:spacing w:line="360" w:lineRule="auto"/>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pStyle w:val="20"/>
        <w:snapToGrid w:val="0"/>
        <w:spacing w:before="295" w:after="295"/>
        <w:rPr>
          <w:rFonts w:hAnsi="宋体"/>
          <w:b/>
        </w:rPr>
        <w:sectPr>
          <w:headerReference r:id="rId7" w:type="default"/>
          <w:footerReference r:id="rId8" w:type="even"/>
          <w:pgSz w:w="11906" w:h="16838"/>
          <w:pgMar w:top="1440" w:right="1800" w:bottom="1440" w:left="1800" w:header="851" w:footer="992" w:gutter="0"/>
          <w:pgNumType w:fmt="decimal"/>
          <w:cols w:space="720" w:num="1"/>
          <w:docGrid w:type="lines" w:linePitch="312" w:charSpace="0"/>
        </w:sectPr>
      </w:pPr>
      <w:r>
        <w:rPr>
          <w:rFonts w:hint="eastAsia" w:hAnsi="宋体"/>
        </w:rPr>
        <w:t xml:space="preserve">日          期： </w:t>
      </w:r>
      <w:r>
        <w:rPr>
          <w:rFonts w:hint="eastAsia" w:hAnsi="宋体"/>
          <w:u w:val="single"/>
        </w:rPr>
        <w:t xml:space="preserve">     </w:t>
      </w:r>
      <w:r>
        <w:rPr>
          <w:rFonts w:hint="eastAsia" w:hAnsi="宋体"/>
        </w:rPr>
        <w:t xml:space="preserve"> 年 </w:t>
      </w:r>
      <w:r>
        <w:rPr>
          <w:rFonts w:hint="eastAsia" w:hAnsi="宋体"/>
          <w:u w:val="single"/>
        </w:rPr>
        <w:t xml:space="preserve">    </w:t>
      </w:r>
      <w:r>
        <w:rPr>
          <w:rFonts w:hint="eastAsia" w:hAnsi="宋体"/>
        </w:rPr>
        <w:t xml:space="preserve"> 月 </w:t>
      </w:r>
      <w:r>
        <w:rPr>
          <w:rFonts w:hint="eastAsia" w:hAnsi="宋体"/>
          <w:u w:val="single"/>
        </w:rPr>
        <w:t xml:space="preserve">   </w:t>
      </w:r>
      <w:r>
        <w:rPr>
          <w:rFonts w:hint="eastAsia" w:hAnsi="宋体"/>
        </w:rPr>
        <w:t xml:space="preserve"> 日</w:t>
      </w:r>
    </w:p>
    <w:p>
      <w:pPr>
        <w:adjustRightInd w:val="0"/>
        <w:snapToGrid w:val="0"/>
        <w:spacing w:line="360" w:lineRule="auto"/>
        <w:ind w:right="24"/>
        <w:rPr>
          <w:rFonts w:hint="eastAsia" w:ascii="宋体" w:hAnsi="宋体"/>
          <w:bCs/>
          <w:sz w:val="24"/>
        </w:rPr>
      </w:pPr>
      <w:r>
        <w:rPr>
          <w:rFonts w:hint="eastAsia" w:ascii="宋体" w:hAnsi="宋体"/>
          <w:bCs/>
          <w:sz w:val="24"/>
        </w:rPr>
        <w:t>附件9</w:t>
      </w:r>
    </w:p>
    <w:p>
      <w:pPr>
        <w:adjustRightInd w:val="0"/>
        <w:snapToGrid w:val="0"/>
        <w:ind w:left="-88" w:leftChars="-42" w:firstLine="280" w:firstLineChars="100"/>
        <w:jc w:val="center"/>
        <w:rPr>
          <w:rFonts w:hint="eastAsia" w:ascii="宋体" w:hAnsi="宋体"/>
          <w:bCs/>
          <w:sz w:val="28"/>
          <w:szCs w:val="28"/>
        </w:rPr>
      </w:pPr>
      <w:r>
        <w:rPr>
          <w:rFonts w:hint="eastAsia" w:ascii="宋体" w:hAnsi="宋体"/>
          <w:bCs/>
          <w:sz w:val="28"/>
          <w:szCs w:val="28"/>
        </w:rPr>
        <w:t>拟投入本项目的设备表</w:t>
      </w:r>
    </w:p>
    <w:p>
      <w:pPr>
        <w:autoSpaceDE w:val="0"/>
        <w:autoSpaceDN w:val="0"/>
        <w:adjustRightInd w:val="0"/>
        <w:jc w:val="center"/>
        <w:rPr>
          <w:rFonts w:hint="eastAsia" w:ascii="宋体" w:hAnsi="宋体"/>
          <w:b/>
          <w:szCs w:val="21"/>
        </w:rPr>
      </w:pPr>
    </w:p>
    <w:tbl>
      <w:tblPr>
        <w:tblStyle w:val="4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05"/>
        <w:gridCol w:w="1355"/>
        <w:gridCol w:w="1080"/>
        <w:gridCol w:w="1260"/>
        <w:gridCol w:w="653"/>
        <w:gridCol w:w="78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序号</w:t>
            </w: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设备、软件名称</w:t>
            </w: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规格型号</w:t>
            </w: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主要功能</w:t>
            </w: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使用年限</w:t>
            </w: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单位</w:t>
            </w: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数量</w:t>
            </w: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bl>
    <w:p>
      <w:pPr>
        <w:autoSpaceDE w:val="0"/>
        <w:autoSpaceDN w:val="0"/>
        <w:adjustRightInd w:val="0"/>
        <w:jc w:val="center"/>
        <w:rPr>
          <w:rFonts w:hint="eastAsia" w:ascii="宋体" w:hAnsi="宋体"/>
          <w:b/>
          <w:lang w:val="en-GB"/>
        </w:rPr>
      </w:pPr>
    </w:p>
    <w:p>
      <w:pPr>
        <w:autoSpaceDE w:val="0"/>
        <w:autoSpaceDN w:val="0"/>
        <w:adjustRightInd w:val="0"/>
        <w:jc w:val="center"/>
        <w:rPr>
          <w:rFonts w:hint="eastAsia" w:ascii="宋体" w:hAnsi="宋体"/>
          <w:b/>
          <w:lang w:val="en-GB"/>
        </w:rPr>
      </w:pPr>
    </w:p>
    <w:p>
      <w:pPr>
        <w:autoSpaceDE w:val="0"/>
        <w:autoSpaceDN w:val="0"/>
        <w:adjustRightInd w:val="0"/>
        <w:jc w:val="center"/>
        <w:rPr>
          <w:rFonts w:hint="eastAsia" w:ascii="宋体" w:hAnsi="宋体"/>
          <w:b/>
          <w:lang w:val="en-GB"/>
        </w:rPr>
      </w:pPr>
    </w:p>
    <w:p>
      <w:pPr>
        <w:autoSpaceDE w:val="0"/>
        <w:autoSpaceDN w:val="0"/>
        <w:adjustRightInd w:val="0"/>
        <w:jc w:val="center"/>
        <w:rPr>
          <w:rFonts w:hint="eastAsia" w:ascii="宋体" w:hAnsi="宋体"/>
          <w:b/>
          <w:lang w:val="en-GB"/>
        </w:rPr>
      </w:pPr>
    </w:p>
    <w:p>
      <w:pPr>
        <w:pStyle w:val="22"/>
        <w:adjustRightInd w:val="0"/>
        <w:snapToGrid w:val="0"/>
        <w:spacing w:line="360" w:lineRule="auto"/>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ind w:right="24"/>
        <w:rPr>
          <w:rFonts w:hint="eastAsia"/>
          <w:b/>
          <w:sz w:val="24"/>
        </w:rPr>
      </w:pPr>
      <w:r>
        <w:rPr>
          <w:rFonts w:hAnsi="宋体"/>
          <w:bCs/>
          <w:sz w:val="28"/>
          <w:szCs w:val="28"/>
        </w:rPr>
        <w:br w:type="page"/>
      </w:r>
      <w:r>
        <w:rPr>
          <w:rFonts w:hint="eastAsia" w:ascii="宋体" w:hAnsi="宋体"/>
          <w:bCs/>
          <w:sz w:val="24"/>
        </w:rPr>
        <w:t>附件10</w:t>
      </w:r>
    </w:p>
    <w:p>
      <w:pPr>
        <w:pStyle w:val="20"/>
        <w:snapToGrid w:val="0"/>
        <w:spacing w:before="295" w:after="295"/>
        <w:jc w:val="center"/>
        <w:rPr>
          <w:rFonts w:hint="eastAsia" w:hAnsi="宋体"/>
          <w:sz w:val="28"/>
          <w:szCs w:val="28"/>
        </w:rPr>
      </w:pPr>
      <w:r>
        <w:rPr>
          <w:rFonts w:hint="eastAsia" w:hAnsi="宋体"/>
          <w:sz w:val="28"/>
          <w:szCs w:val="28"/>
        </w:rPr>
        <w:t>供应商主要业绩</w:t>
      </w:r>
    </w:p>
    <w:p>
      <w:pPr>
        <w:jc w:val="center"/>
        <w:rPr>
          <w:rFonts w:hint="eastAsia" w:ascii="宋体" w:hAnsi="宋体"/>
          <w:b/>
          <w:szCs w:val="21"/>
        </w:rPr>
      </w:pPr>
    </w:p>
    <w:p>
      <w:pPr>
        <w:numPr>
          <w:ilvl w:val="0"/>
          <w:numId w:val="7"/>
        </w:numPr>
        <w:jc w:val="center"/>
        <w:rPr>
          <w:rFonts w:hint="eastAsia" w:ascii="宋体" w:hAnsi="宋体"/>
          <w:b/>
          <w:szCs w:val="21"/>
        </w:rPr>
      </w:pPr>
      <w:r>
        <w:rPr>
          <w:rFonts w:ascii="宋体" w:hAnsi="宋体"/>
          <w:b/>
          <w:szCs w:val="21"/>
        </w:rPr>
        <w:t>已</w:t>
      </w:r>
      <w:r>
        <w:rPr>
          <w:rFonts w:hint="eastAsia" w:ascii="宋体" w:hAnsi="宋体"/>
          <w:b/>
          <w:szCs w:val="21"/>
        </w:rPr>
        <w:t>完成类似</w:t>
      </w:r>
      <w:r>
        <w:rPr>
          <w:rFonts w:ascii="宋体" w:hAnsi="宋体"/>
          <w:b/>
          <w:szCs w:val="21"/>
        </w:rPr>
        <w:t>项目一览表</w:t>
      </w:r>
    </w:p>
    <w:p>
      <w:pPr>
        <w:topLinePunct/>
        <w:spacing w:line="440" w:lineRule="exact"/>
        <w:rPr>
          <w:rFonts w:hint="eastAsia" w:ascii="宋体" w:hAnsi="宋体"/>
          <w:b/>
          <w:szCs w:val="21"/>
        </w:rPr>
      </w:pPr>
      <w:r>
        <w:rPr>
          <w:rFonts w:hint="eastAsia" w:ascii="宋体" w:hAnsi="宋体"/>
          <w:b/>
          <w:szCs w:val="21"/>
        </w:rPr>
        <w:t xml:space="preserve">        </w:t>
      </w:r>
    </w:p>
    <w:tbl>
      <w:tblPr>
        <w:tblStyle w:val="40"/>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620"/>
        <w:gridCol w:w="1080"/>
        <w:gridCol w:w="1080"/>
        <w:gridCol w:w="72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center"/>
          </w:tcPr>
          <w:p>
            <w:pPr>
              <w:spacing w:line="400" w:lineRule="exact"/>
              <w:jc w:val="center"/>
              <w:rPr>
                <w:rFonts w:ascii="宋体" w:hAnsi="宋体"/>
                <w:szCs w:val="21"/>
              </w:rPr>
            </w:pPr>
            <w:r>
              <w:rPr>
                <w:rFonts w:ascii="宋体" w:hAnsi="宋体"/>
                <w:szCs w:val="21"/>
              </w:rPr>
              <w:t>项目名称</w:t>
            </w:r>
          </w:p>
        </w:tc>
        <w:tc>
          <w:tcPr>
            <w:tcW w:w="900" w:type="dxa"/>
            <w:noWrap w:val="0"/>
            <w:vAlign w:val="center"/>
          </w:tcPr>
          <w:p>
            <w:pPr>
              <w:spacing w:line="400" w:lineRule="exact"/>
              <w:jc w:val="center"/>
              <w:rPr>
                <w:rFonts w:hint="eastAsia" w:ascii="宋体" w:hAnsi="宋体"/>
                <w:szCs w:val="21"/>
              </w:rPr>
            </w:pPr>
            <w:r>
              <w:rPr>
                <w:rFonts w:hint="eastAsia" w:ascii="宋体" w:hAnsi="宋体"/>
                <w:szCs w:val="21"/>
              </w:rPr>
              <w:t>采购人</w:t>
            </w:r>
          </w:p>
        </w:tc>
        <w:tc>
          <w:tcPr>
            <w:tcW w:w="1620" w:type="dxa"/>
            <w:noWrap w:val="0"/>
            <w:vAlign w:val="center"/>
          </w:tcPr>
          <w:p>
            <w:pPr>
              <w:spacing w:line="400" w:lineRule="exact"/>
              <w:jc w:val="center"/>
              <w:rPr>
                <w:rFonts w:hint="eastAsia" w:ascii="宋体" w:hAnsi="宋体"/>
                <w:szCs w:val="21"/>
              </w:rPr>
            </w:pPr>
            <w:r>
              <w:rPr>
                <w:rFonts w:hint="eastAsia" w:ascii="宋体" w:hAnsi="宋体"/>
                <w:szCs w:val="21"/>
              </w:rPr>
              <w:t>采购人联系人及联系电话</w:t>
            </w:r>
          </w:p>
        </w:tc>
        <w:tc>
          <w:tcPr>
            <w:tcW w:w="1080" w:type="dxa"/>
            <w:noWrap w:val="0"/>
            <w:vAlign w:val="center"/>
          </w:tcPr>
          <w:p>
            <w:pPr>
              <w:spacing w:line="400" w:lineRule="exact"/>
              <w:jc w:val="center"/>
              <w:rPr>
                <w:rFonts w:hint="eastAsia" w:ascii="宋体" w:hAnsi="宋体"/>
                <w:szCs w:val="21"/>
              </w:rPr>
            </w:pPr>
            <w:r>
              <w:rPr>
                <w:rFonts w:hint="eastAsia" w:ascii="宋体" w:hAnsi="宋体"/>
                <w:szCs w:val="21"/>
              </w:rPr>
              <w:t>供货期限</w:t>
            </w:r>
          </w:p>
        </w:tc>
        <w:tc>
          <w:tcPr>
            <w:tcW w:w="1080" w:type="dxa"/>
            <w:noWrap w:val="0"/>
            <w:vAlign w:val="center"/>
          </w:tcPr>
          <w:p>
            <w:pPr>
              <w:spacing w:line="400" w:lineRule="exact"/>
              <w:jc w:val="center"/>
              <w:rPr>
                <w:rFonts w:ascii="宋体" w:hAnsi="宋体"/>
                <w:szCs w:val="21"/>
              </w:rPr>
            </w:pPr>
            <w:r>
              <w:rPr>
                <w:rFonts w:hint="eastAsia" w:ascii="宋体" w:hAnsi="宋体"/>
                <w:szCs w:val="21"/>
              </w:rPr>
              <w:t>项目地点</w:t>
            </w:r>
          </w:p>
        </w:tc>
        <w:tc>
          <w:tcPr>
            <w:tcW w:w="720" w:type="dxa"/>
            <w:noWrap w:val="0"/>
            <w:vAlign w:val="center"/>
          </w:tcPr>
          <w:p>
            <w:pPr>
              <w:spacing w:line="400" w:lineRule="exact"/>
              <w:jc w:val="center"/>
              <w:rPr>
                <w:rFonts w:ascii="宋体" w:hAnsi="宋体"/>
                <w:szCs w:val="21"/>
              </w:rPr>
            </w:pPr>
            <w:r>
              <w:rPr>
                <w:rFonts w:ascii="宋体" w:hAnsi="宋体"/>
                <w:szCs w:val="21"/>
              </w:rPr>
              <w:t>规模</w:t>
            </w:r>
          </w:p>
        </w:tc>
        <w:tc>
          <w:tcPr>
            <w:tcW w:w="1080" w:type="dxa"/>
            <w:noWrap w:val="0"/>
            <w:vAlign w:val="center"/>
          </w:tcPr>
          <w:p>
            <w:pPr>
              <w:spacing w:line="400" w:lineRule="exact"/>
              <w:jc w:val="center"/>
              <w:rPr>
                <w:rFonts w:hint="eastAsia" w:ascii="宋体" w:hAnsi="宋体"/>
                <w:spacing w:val="-16"/>
                <w:szCs w:val="21"/>
              </w:rPr>
            </w:pPr>
            <w:r>
              <w:rPr>
                <w:rFonts w:hint="eastAsia" w:ascii="宋体" w:hAnsi="宋体"/>
                <w:spacing w:val="-16"/>
                <w:szCs w:val="21"/>
              </w:rPr>
              <w:t>签约合同金额</w:t>
            </w:r>
          </w:p>
        </w:tc>
        <w:tc>
          <w:tcPr>
            <w:tcW w:w="1080" w:type="dxa"/>
            <w:noWrap w:val="0"/>
            <w:vAlign w:val="center"/>
          </w:tcPr>
          <w:p>
            <w:pPr>
              <w:spacing w:line="400" w:lineRule="exact"/>
              <w:jc w:val="center"/>
              <w:rPr>
                <w:rFonts w:hint="eastAsia" w:ascii="宋体" w:hAnsi="宋体"/>
                <w:spacing w:val="-16"/>
                <w:szCs w:val="21"/>
              </w:rPr>
            </w:pPr>
            <w:r>
              <w:rPr>
                <w:rFonts w:hint="eastAsia" w:ascii="宋体" w:hAnsi="宋体"/>
                <w:spacing w:val="-16"/>
                <w:szCs w:val="21"/>
              </w:rPr>
              <w:t>合同服务内容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noWrap w:val="0"/>
            <w:vAlign w:val="center"/>
          </w:tcPr>
          <w:p>
            <w:pPr>
              <w:spacing w:line="400" w:lineRule="exact"/>
              <w:rPr>
                <w:rFonts w:hint="eastAsia" w:ascii="宋体" w:hAnsi="宋体"/>
                <w:szCs w:val="21"/>
              </w:rPr>
            </w:pPr>
            <w:r>
              <w:rPr>
                <w:rFonts w:hint="eastAsia" w:ascii="宋体" w:hAnsi="宋体"/>
                <w:szCs w:val="21"/>
              </w:rPr>
              <w:t>说明：附近三年证明材料。提供中标通知书、成交通知书或合同协议书复印件。</w:t>
            </w:r>
          </w:p>
        </w:tc>
      </w:tr>
    </w:tbl>
    <w:p>
      <w:pPr>
        <w:spacing w:line="360" w:lineRule="auto"/>
        <w:ind w:left="1" w:hanging="1"/>
        <w:jc w:val="center"/>
        <w:rPr>
          <w:rFonts w:hint="eastAsia" w:ascii="宋体" w:hAnsi="宋体"/>
          <w:b/>
          <w:szCs w:val="21"/>
        </w:rPr>
      </w:pPr>
    </w:p>
    <w:p>
      <w:pPr>
        <w:numPr>
          <w:ilvl w:val="0"/>
          <w:numId w:val="7"/>
        </w:numPr>
        <w:spacing w:line="360" w:lineRule="auto"/>
        <w:jc w:val="center"/>
        <w:rPr>
          <w:rFonts w:hint="eastAsia" w:ascii="宋体" w:hAnsi="宋体"/>
          <w:b/>
          <w:szCs w:val="21"/>
        </w:rPr>
      </w:pPr>
      <w:r>
        <w:rPr>
          <w:rFonts w:ascii="宋体" w:hAnsi="宋体"/>
          <w:b/>
          <w:szCs w:val="21"/>
        </w:rPr>
        <w:t>目前正在</w:t>
      </w:r>
      <w:r>
        <w:rPr>
          <w:rFonts w:hint="eastAsia" w:ascii="宋体" w:hAnsi="宋体"/>
          <w:b/>
          <w:szCs w:val="21"/>
        </w:rPr>
        <w:t>完成</w:t>
      </w:r>
      <w:r>
        <w:rPr>
          <w:rFonts w:ascii="宋体" w:hAnsi="宋体"/>
          <w:b/>
          <w:szCs w:val="21"/>
        </w:rPr>
        <w:t>的项目一览表</w:t>
      </w:r>
    </w:p>
    <w:p>
      <w:pPr>
        <w:topLinePunct/>
        <w:spacing w:line="440" w:lineRule="exact"/>
        <w:rPr>
          <w:rFonts w:hint="eastAsia" w:ascii="宋体" w:hAnsi="宋体"/>
          <w:b/>
          <w:szCs w:val="21"/>
        </w:rPr>
      </w:pPr>
      <w:r>
        <w:rPr>
          <w:rFonts w:hint="eastAsia" w:ascii="宋体" w:hAnsi="宋体"/>
          <w:b/>
          <w:szCs w:val="21"/>
        </w:rPr>
        <w:t xml:space="preserve">       </w:t>
      </w:r>
    </w:p>
    <w:tbl>
      <w:tblPr>
        <w:tblStyle w:val="40"/>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800"/>
        <w:gridCol w:w="1080"/>
        <w:gridCol w:w="1080"/>
        <w:gridCol w:w="72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center"/>
          </w:tcPr>
          <w:p>
            <w:pPr>
              <w:spacing w:line="400" w:lineRule="exact"/>
              <w:jc w:val="center"/>
              <w:rPr>
                <w:rFonts w:ascii="宋体" w:hAnsi="宋体"/>
                <w:szCs w:val="21"/>
              </w:rPr>
            </w:pPr>
            <w:r>
              <w:rPr>
                <w:rFonts w:ascii="宋体" w:hAnsi="宋体"/>
                <w:szCs w:val="21"/>
              </w:rPr>
              <w:t>项目名称</w:t>
            </w:r>
          </w:p>
        </w:tc>
        <w:tc>
          <w:tcPr>
            <w:tcW w:w="900" w:type="dxa"/>
            <w:noWrap w:val="0"/>
            <w:vAlign w:val="center"/>
          </w:tcPr>
          <w:p>
            <w:pPr>
              <w:spacing w:line="400" w:lineRule="exact"/>
              <w:jc w:val="center"/>
              <w:rPr>
                <w:rFonts w:hint="eastAsia" w:ascii="宋体" w:hAnsi="宋体"/>
                <w:szCs w:val="21"/>
              </w:rPr>
            </w:pPr>
            <w:r>
              <w:rPr>
                <w:rFonts w:hint="eastAsia" w:ascii="宋体" w:hAnsi="宋体"/>
                <w:szCs w:val="21"/>
              </w:rPr>
              <w:t>采购人</w:t>
            </w:r>
          </w:p>
        </w:tc>
        <w:tc>
          <w:tcPr>
            <w:tcW w:w="1800" w:type="dxa"/>
            <w:noWrap w:val="0"/>
            <w:vAlign w:val="center"/>
          </w:tcPr>
          <w:p>
            <w:pPr>
              <w:spacing w:line="400" w:lineRule="exact"/>
              <w:jc w:val="center"/>
              <w:rPr>
                <w:rFonts w:hint="eastAsia" w:ascii="宋体" w:hAnsi="宋体"/>
                <w:szCs w:val="21"/>
              </w:rPr>
            </w:pPr>
            <w:r>
              <w:rPr>
                <w:rFonts w:hint="eastAsia" w:ascii="宋体" w:hAnsi="宋体"/>
                <w:szCs w:val="21"/>
              </w:rPr>
              <w:t>采购人联系人及联系电话</w:t>
            </w:r>
          </w:p>
        </w:tc>
        <w:tc>
          <w:tcPr>
            <w:tcW w:w="1080" w:type="dxa"/>
            <w:noWrap w:val="0"/>
            <w:vAlign w:val="center"/>
          </w:tcPr>
          <w:p>
            <w:pPr>
              <w:spacing w:line="400" w:lineRule="exact"/>
              <w:jc w:val="center"/>
              <w:rPr>
                <w:rFonts w:hint="eastAsia" w:ascii="宋体" w:hAnsi="宋体"/>
                <w:szCs w:val="21"/>
              </w:rPr>
            </w:pPr>
            <w:r>
              <w:rPr>
                <w:rFonts w:hint="eastAsia" w:ascii="宋体" w:hAnsi="宋体"/>
                <w:szCs w:val="21"/>
              </w:rPr>
              <w:t>供货期限</w:t>
            </w:r>
          </w:p>
        </w:tc>
        <w:tc>
          <w:tcPr>
            <w:tcW w:w="1080" w:type="dxa"/>
            <w:noWrap w:val="0"/>
            <w:vAlign w:val="center"/>
          </w:tcPr>
          <w:p>
            <w:pPr>
              <w:spacing w:line="400" w:lineRule="exact"/>
              <w:jc w:val="center"/>
              <w:rPr>
                <w:rFonts w:ascii="宋体" w:hAnsi="宋体"/>
                <w:szCs w:val="21"/>
              </w:rPr>
            </w:pPr>
            <w:r>
              <w:rPr>
                <w:rFonts w:hint="eastAsia" w:ascii="宋体" w:hAnsi="宋体"/>
                <w:szCs w:val="21"/>
              </w:rPr>
              <w:t>项目地点</w:t>
            </w:r>
          </w:p>
        </w:tc>
        <w:tc>
          <w:tcPr>
            <w:tcW w:w="720" w:type="dxa"/>
            <w:noWrap w:val="0"/>
            <w:vAlign w:val="center"/>
          </w:tcPr>
          <w:p>
            <w:pPr>
              <w:spacing w:line="400" w:lineRule="exact"/>
              <w:jc w:val="center"/>
              <w:rPr>
                <w:rFonts w:ascii="宋体" w:hAnsi="宋体"/>
                <w:szCs w:val="21"/>
              </w:rPr>
            </w:pPr>
            <w:r>
              <w:rPr>
                <w:rFonts w:ascii="宋体" w:hAnsi="宋体"/>
                <w:szCs w:val="21"/>
              </w:rPr>
              <w:t>规模</w:t>
            </w:r>
          </w:p>
        </w:tc>
        <w:tc>
          <w:tcPr>
            <w:tcW w:w="900" w:type="dxa"/>
            <w:noWrap w:val="0"/>
            <w:vAlign w:val="center"/>
          </w:tcPr>
          <w:p>
            <w:pPr>
              <w:spacing w:line="400" w:lineRule="exact"/>
              <w:jc w:val="center"/>
              <w:rPr>
                <w:rFonts w:hint="eastAsia" w:ascii="宋体" w:hAnsi="宋体"/>
                <w:spacing w:val="-16"/>
                <w:szCs w:val="21"/>
              </w:rPr>
            </w:pPr>
            <w:r>
              <w:rPr>
                <w:rFonts w:hint="eastAsia" w:ascii="宋体" w:hAnsi="宋体"/>
                <w:spacing w:val="-16"/>
                <w:szCs w:val="21"/>
              </w:rPr>
              <w:t>签约合同金额</w:t>
            </w:r>
          </w:p>
        </w:tc>
        <w:tc>
          <w:tcPr>
            <w:tcW w:w="1080" w:type="dxa"/>
            <w:noWrap w:val="0"/>
            <w:vAlign w:val="center"/>
          </w:tcPr>
          <w:p>
            <w:pPr>
              <w:spacing w:line="400" w:lineRule="exact"/>
              <w:jc w:val="center"/>
              <w:rPr>
                <w:rFonts w:hint="eastAsia" w:ascii="宋体" w:hAnsi="宋体"/>
                <w:spacing w:val="-16"/>
                <w:szCs w:val="21"/>
              </w:rPr>
            </w:pPr>
            <w:r>
              <w:rPr>
                <w:rFonts w:hint="eastAsia" w:ascii="宋体" w:hAnsi="宋体"/>
                <w:spacing w:val="-16"/>
                <w:szCs w:val="21"/>
              </w:rPr>
              <w:t>合同服务内容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8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8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8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8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8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noWrap w:val="0"/>
            <w:vAlign w:val="center"/>
          </w:tcPr>
          <w:p>
            <w:pPr>
              <w:spacing w:line="400" w:lineRule="exact"/>
              <w:rPr>
                <w:rFonts w:ascii="宋体" w:hAnsi="宋体"/>
                <w:szCs w:val="21"/>
              </w:rPr>
            </w:pPr>
            <w:r>
              <w:rPr>
                <w:rFonts w:hint="eastAsia" w:ascii="宋体" w:hAnsi="宋体"/>
                <w:szCs w:val="21"/>
              </w:rPr>
              <w:t>说明：附证明材料。提供中标通知书、成交通知书或合同协议书复印件</w:t>
            </w:r>
          </w:p>
        </w:tc>
      </w:tr>
    </w:tbl>
    <w:p>
      <w:pPr>
        <w:spacing w:line="440" w:lineRule="exact"/>
        <w:jc w:val="right"/>
        <w:rPr>
          <w:rFonts w:hint="eastAsia" w:ascii="宋体" w:hAnsi="宋体"/>
          <w:szCs w:val="21"/>
        </w:rPr>
      </w:pPr>
    </w:p>
    <w:p>
      <w:pPr>
        <w:spacing w:line="440" w:lineRule="exact"/>
        <w:jc w:val="right"/>
        <w:rPr>
          <w:rFonts w:hint="eastAsia" w:ascii="宋体" w:hAnsi="宋体"/>
          <w:szCs w:val="21"/>
        </w:rPr>
      </w:pPr>
    </w:p>
    <w:p>
      <w:pPr>
        <w:pStyle w:val="22"/>
        <w:adjustRightInd w:val="0"/>
        <w:snapToGrid w:val="0"/>
        <w:spacing w:line="360" w:lineRule="auto"/>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480" w:lineRule="auto"/>
        <w:jc w:val="left"/>
        <w:rPr>
          <w:rFonts w:hint="eastAsia" w:ascii="宋体" w:hAnsi="宋体"/>
          <w:b/>
          <w:bCs/>
          <w:sz w:val="24"/>
        </w:rPr>
      </w:pPr>
    </w:p>
    <w:p>
      <w:pPr>
        <w:jc w:val="center"/>
        <w:outlineLvl w:val="1"/>
        <w:rPr>
          <w:rFonts w:hint="eastAsia" w:hAnsi="宋体"/>
          <w:b/>
        </w:rPr>
      </w:pPr>
    </w:p>
    <w:p>
      <w:pPr>
        <w:jc w:val="center"/>
        <w:outlineLvl w:val="1"/>
        <w:rPr>
          <w:rFonts w:hint="eastAsia" w:ascii="宋体" w:hAnsi="宋体"/>
          <w:b/>
          <w:sz w:val="28"/>
          <w:szCs w:val="28"/>
        </w:rPr>
        <w:sectPr>
          <w:headerReference r:id="rId9" w:type="default"/>
          <w:footerReference r:id="rId10" w:type="even"/>
          <w:pgSz w:w="11906" w:h="16838"/>
          <w:pgMar w:top="1440" w:right="1797" w:bottom="1440" w:left="1440" w:header="851" w:footer="992" w:gutter="0"/>
          <w:pgNumType w:fmt="decimal"/>
          <w:cols w:space="720" w:num="1"/>
          <w:docGrid w:linePitch="312" w:charSpace="0"/>
        </w:sectPr>
      </w:pPr>
    </w:p>
    <w:bookmarkEnd w:id="185"/>
    <w:p>
      <w:pPr>
        <w:adjustRightInd w:val="0"/>
        <w:snapToGrid w:val="0"/>
        <w:spacing w:line="360" w:lineRule="auto"/>
        <w:jc w:val="center"/>
        <w:outlineLvl w:val="1"/>
        <w:rPr>
          <w:rFonts w:hint="eastAsia" w:ascii="宋体" w:hAnsi="宋体" w:eastAsia="宋体"/>
          <w:b/>
          <w:sz w:val="28"/>
          <w:szCs w:val="28"/>
          <w:highlight w:val="none"/>
          <w:lang w:eastAsia="zh-CN"/>
        </w:rPr>
      </w:pPr>
      <w:bookmarkStart w:id="190" w:name="_Toc8032"/>
      <w:r>
        <w:rPr>
          <w:rFonts w:hint="eastAsia" w:ascii="宋体" w:hAnsi="宋体"/>
          <w:b/>
          <w:sz w:val="28"/>
          <w:szCs w:val="28"/>
          <w:highlight w:val="none"/>
          <w:lang w:eastAsia="zh-CN"/>
        </w:rPr>
        <w:t>六、供应商资格审查材料</w:t>
      </w:r>
      <w:bookmarkEnd w:id="190"/>
    </w:p>
    <w:p>
      <w:pPr>
        <w:autoSpaceDE w:val="0"/>
        <w:autoSpaceDN w:val="0"/>
        <w:adjustRightInd w:val="0"/>
        <w:spacing w:line="400" w:lineRule="exact"/>
        <w:jc w:val="left"/>
        <w:rPr>
          <w:rFonts w:hint="eastAsia" w:ascii="仿宋" w:hAnsi="仿宋" w:eastAsia="仿宋" w:cs="宋体"/>
          <w:b/>
          <w:bCs/>
          <w:color w:val="000000" w:themeColor="text1"/>
          <w:kern w:val="0"/>
          <w:sz w:val="24"/>
          <w:szCs w:val="24"/>
          <w:highlight w:val="none"/>
          <w:lang w:val="zh-CN"/>
          <w14:textFill>
            <w14:solidFill>
              <w14:schemeClr w14:val="tx1"/>
            </w14:solidFill>
          </w14:textFill>
        </w:rPr>
      </w:pPr>
      <w:bookmarkStart w:id="191" w:name="_Toc420948028"/>
      <w:bookmarkStart w:id="192" w:name="_Toc467688156"/>
      <w:bookmarkStart w:id="193" w:name="_Toc477277625"/>
      <w:r>
        <w:rPr>
          <w:rFonts w:hint="eastAsia" w:ascii="仿宋" w:hAnsi="仿宋" w:eastAsia="仿宋" w:cs="宋体"/>
          <w:b/>
          <w:bCs/>
          <w:color w:val="000000" w:themeColor="text1"/>
          <w:kern w:val="0"/>
          <w:sz w:val="24"/>
          <w:szCs w:val="24"/>
          <w:highlight w:val="none"/>
          <w:lang w:val="zh-CN"/>
          <w14:textFill>
            <w14:solidFill>
              <w14:schemeClr w14:val="tx1"/>
            </w14:solidFill>
          </w14:textFill>
        </w:rPr>
        <w:t>（1）、供应商应具有有效的营业执照；</w:t>
      </w:r>
    </w:p>
    <w:p>
      <w:pPr>
        <w:autoSpaceDE w:val="0"/>
        <w:autoSpaceDN w:val="0"/>
        <w:adjustRightInd w:val="0"/>
        <w:spacing w:line="400" w:lineRule="exact"/>
        <w:jc w:val="left"/>
        <w:rPr>
          <w:rFonts w:hint="eastAsia" w:ascii="仿宋" w:hAnsi="仿宋" w:eastAsia="仿宋" w:cs="宋体"/>
          <w:b/>
          <w:bCs/>
          <w:color w:val="000000" w:themeColor="text1"/>
          <w:kern w:val="0"/>
          <w:sz w:val="24"/>
          <w:szCs w:val="24"/>
          <w:lang w:val="zh-CN"/>
          <w14:textFill>
            <w14:solidFill>
              <w14:schemeClr w14:val="tx1"/>
            </w14:solidFill>
          </w14:textFill>
        </w:rPr>
      </w:pPr>
      <w:r>
        <w:rPr>
          <w:rFonts w:hint="eastAsia" w:ascii="仿宋" w:hAnsi="仿宋" w:eastAsia="仿宋" w:cs="宋体"/>
          <w:b/>
          <w:bCs/>
          <w:color w:val="000000" w:themeColor="text1"/>
          <w:kern w:val="0"/>
          <w:sz w:val="24"/>
          <w:szCs w:val="24"/>
          <w:highlight w:val="none"/>
          <w:lang w:val="zh-CN"/>
          <w14:textFill>
            <w14:solidFill>
              <w14:schemeClr w14:val="tx1"/>
            </w14:solidFill>
          </w14:textFill>
        </w:rPr>
        <w:t>（2）、法定代表人身份证原件及复印件或法定代表人授权委托书</w:t>
      </w:r>
      <w:r>
        <w:rPr>
          <w:rFonts w:hint="eastAsia" w:ascii="仿宋" w:hAnsi="仿宋" w:eastAsia="仿宋" w:cs="宋体"/>
          <w:b/>
          <w:bCs/>
          <w:color w:val="000000" w:themeColor="text1"/>
          <w:kern w:val="0"/>
          <w:sz w:val="24"/>
          <w:szCs w:val="24"/>
          <w:lang w:val="zh-CN"/>
          <w14:textFill>
            <w14:solidFill>
              <w14:schemeClr w14:val="tx1"/>
            </w14:solidFill>
          </w14:textFill>
        </w:rPr>
        <w:t>和委托代理人的身份证原件（授权书需附法人身份证及委托人身份证复印件正反面），投标单位须提供社保部门出具的最少近六个月的社保缴纳证明（新成立时间少于六个月的公司，按实际发生提供）；</w:t>
      </w:r>
    </w:p>
    <w:p>
      <w:pPr>
        <w:autoSpaceDE w:val="0"/>
        <w:autoSpaceDN w:val="0"/>
        <w:adjustRightInd w:val="0"/>
        <w:spacing w:line="400" w:lineRule="exact"/>
        <w:jc w:val="left"/>
        <w:rPr>
          <w:rFonts w:hint="eastAsia" w:ascii="仿宋" w:hAnsi="仿宋" w:eastAsia="仿宋" w:cs="宋体"/>
          <w:b/>
          <w:bCs/>
          <w:color w:val="000000" w:themeColor="text1"/>
          <w:kern w:val="0"/>
          <w:sz w:val="24"/>
          <w:szCs w:val="24"/>
          <w:lang w:val="zh-CN"/>
          <w14:textFill>
            <w14:solidFill>
              <w14:schemeClr w14:val="tx1"/>
            </w14:solidFill>
          </w14:textFill>
        </w:rPr>
      </w:pPr>
      <w:r>
        <w:rPr>
          <w:rFonts w:hint="eastAsia" w:ascii="仿宋" w:hAnsi="仿宋" w:eastAsia="仿宋" w:cs="宋体"/>
          <w:b/>
          <w:bCs/>
          <w:color w:val="000000" w:themeColor="text1"/>
          <w:kern w:val="0"/>
          <w:sz w:val="24"/>
          <w:szCs w:val="24"/>
          <w:lang w:val="zh-CN"/>
          <w14:textFill>
            <w14:solidFill>
              <w14:schemeClr w14:val="tx1"/>
            </w14:solidFill>
          </w14:textFill>
        </w:rPr>
        <w:t>（3）、投标企业须提供20</w:t>
      </w:r>
      <w:r>
        <w:rPr>
          <w:rFonts w:hint="eastAsia" w:ascii="仿宋" w:hAnsi="仿宋" w:eastAsia="仿宋" w:cs="宋体"/>
          <w:b/>
          <w:bCs/>
          <w:color w:val="000000" w:themeColor="text1"/>
          <w:kern w:val="0"/>
          <w:sz w:val="24"/>
          <w:szCs w:val="24"/>
          <w:lang w:val="en-US" w:eastAsia="zh-CN"/>
          <w14:textFill>
            <w14:solidFill>
              <w14:schemeClr w14:val="tx1"/>
            </w14:solidFill>
          </w14:textFill>
        </w:rPr>
        <w:t>20</w:t>
      </w:r>
      <w:r>
        <w:rPr>
          <w:rFonts w:hint="eastAsia" w:ascii="仿宋" w:hAnsi="仿宋" w:eastAsia="仿宋" w:cs="宋体"/>
          <w:b/>
          <w:bCs/>
          <w:color w:val="000000" w:themeColor="text1"/>
          <w:kern w:val="0"/>
          <w:sz w:val="24"/>
          <w:szCs w:val="24"/>
          <w:lang w:val="zh-CN"/>
          <w14:textFill>
            <w14:solidFill>
              <w14:schemeClr w14:val="tx1"/>
            </w14:solidFill>
          </w14:textFill>
        </w:rPr>
        <w:t>年财务审计报告（2021年成立的公司可不提供）；</w:t>
      </w:r>
    </w:p>
    <w:p>
      <w:pPr>
        <w:adjustRightInd w:val="0"/>
        <w:snapToGrid w:val="0"/>
        <w:spacing w:line="360" w:lineRule="auto"/>
        <w:jc w:val="both"/>
        <w:outlineLvl w:val="1"/>
        <w:rPr>
          <w:rFonts w:hint="eastAsia" w:ascii="仿宋" w:hAnsi="仿宋" w:eastAsia="仿宋" w:cs="宋体"/>
          <w:b/>
          <w:bCs/>
          <w:color w:val="000000" w:themeColor="text1"/>
          <w:kern w:val="0"/>
          <w:sz w:val="24"/>
          <w:szCs w:val="24"/>
          <w:lang w:val="zh-CN"/>
          <w14:textFill>
            <w14:solidFill>
              <w14:schemeClr w14:val="tx1"/>
            </w14:solidFill>
          </w14:textFill>
        </w:rPr>
      </w:pPr>
      <w:bookmarkStart w:id="194" w:name="_Toc8400"/>
      <w:r>
        <w:rPr>
          <w:rFonts w:hint="eastAsia" w:ascii="仿宋" w:hAnsi="仿宋" w:eastAsia="仿宋" w:cs="宋体"/>
          <w:b/>
          <w:bCs/>
          <w:color w:val="000000" w:themeColor="text1"/>
          <w:kern w:val="0"/>
          <w:sz w:val="24"/>
          <w:szCs w:val="24"/>
          <w:lang w:val="zh-CN"/>
          <w14:textFill>
            <w14:solidFill>
              <w14:schemeClr w14:val="tx1"/>
            </w14:solidFill>
          </w14:textFill>
        </w:rPr>
        <w:t> （</w:t>
      </w:r>
      <w:r>
        <w:rPr>
          <w:rFonts w:hint="eastAsia" w:ascii="仿宋" w:hAnsi="仿宋" w:eastAsia="仿宋" w:cs="宋体"/>
          <w:b/>
          <w:bCs/>
          <w:color w:val="000000" w:themeColor="text1"/>
          <w:kern w:val="0"/>
          <w:sz w:val="24"/>
          <w:szCs w:val="24"/>
          <w:lang w:val="en-US" w:eastAsia="zh-CN"/>
          <w14:textFill>
            <w14:solidFill>
              <w14:schemeClr w14:val="tx1"/>
            </w14:solidFill>
          </w14:textFill>
        </w:rPr>
        <w:t>4</w:t>
      </w:r>
      <w:r>
        <w:rPr>
          <w:rFonts w:hint="eastAsia" w:ascii="仿宋" w:hAnsi="仿宋" w:eastAsia="仿宋" w:cs="宋体"/>
          <w:b/>
          <w:bCs/>
          <w:color w:val="000000" w:themeColor="text1"/>
          <w:kern w:val="0"/>
          <w:sz w:val="24"/>
          <w:szCs w:val="24"/>
          <w:lang w:val="zh-CN"/>
          <w14:textFill>
            <w14:solidFill>
              <w14:schemeClr w14:val="tx1"/>
            </w14:solidFill>
          </w14:textFill>
        </w:rPr>
        <w:t>）、凡拟参加本次采购项目的供应商，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查询截止时点：本公告发布之日至响应文件递交截止时间之间任意时刻的查询）。</w:t>
      </w:r>
      <w:bookmarkEnd w:id="194"/>
    </w:p>
    <w:p>
      <w:pPr>
        <w:pStyle w:val="29"/>
        <w:rPr>
          <w:rFonts w:hint="eastAsia"/>
        </w:rPr>
      </w:pPr>
      <w:r>
        <w:rPr>
          <w:rFonts w:hint="eastAsia" w:ascii="仿宋" w:hAnsi="仿宋" w:eastAsia="仿宋" w:cs="宋体"/>
          <w:b/>
          <w:bCs/>
          <w:color w:val="000000" w:themeColor="text1"/>
          <w:kern w:val="0"/>
          <w:sz w:val="24"/>
          <w:szCs w:val="24"/>
          <w:lang w:val="zh-CN"/>
          <w14:textFill>
            <w14:solidFill>
              <w14:schemeClr w14:val="tx1"/>
            </w14:solidFill>
          </w14:textFill>
        </w:rPr>
        <w:t>（</w:t>
      </w:r>
      <w:r>
        <w:rPr>
          <w:rFonts w:hint="eastAsia" w:ascii="仿宋" w:hAnsi="仿宋" w:eastAsia="仿宋" w:cs="宋体"/>
          <w:b/>
          <w:bCs/>
          <w:color w:val="000000" w:themeColor="text1"/>
          <w:kern w:val="0"/>
          <w:sz w:val="24"/>
          <w:szCs w:val="24"/>
          <w:lang w:val="en-US" w:eastAsia="zh-CN"/>
          <w14:textFill>
            <w14:solidFill>
              <w14:schemeClr w14:val="tx1"/>
            </w14:solidFill>
          </w14:textFill>
        </w:rPr>
        <w:t>5</w:t>
      </w:r>
      <w:r>
        <w:rPr>
          <w:rFonts w:hint="eastAsia" w:ascii="仿宋" w:hAnsi="仿宋" w:eastAsia="仿宋" w:cs="宋体"/>
          <w:b/>
          <w:bCs/>
          <w:color w:val="000000" w:themeColor="text1"/>
          <w:kern w:val="0"/>
          <w:sz w:val="24"/>
          <w:szCs w:val="24"/>
          <w:lang w:val="zh-CN"/>
          <w14:textFill>
            <w14:solidFill>
              <w14:schemeClr w14:val="tx1"/>
            </w14:solidFill>
          </w14:textFill>
        </w:rPr>
        <w:t>）投标保证金收据</w:t>
      </w: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bookmarkStart w:id="195" w:name="_Toc17226"/>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ascii="宋体" w:hAnsi="宋体"/>
          <w:b/>
          <w:sz w:val="28"/>
          <w:szCs w:val="28"/>
        </w:rPr>
      </w:pPr>
      <w:r>
        <w:rPr>
          <w:rFonts w:hint="eastAsia" w:ascii="宋体" w:hAnsi="宋体"/>
          <w:b/>
          <w:sz w:val="28"/>
          <w:szCs w:val="28"/>
        </w:rPr>
        <w:t>七、</w:t>
      </w:r>
      <w:bookmarkEnd w:id="191"/>
      <w:r>
        <w:rPr>
          <w:rFonts w:hint="eastAsia" w:ascii="宋体" w:hAnsi="宋体"/>
          <w:b/>
          <w:sz w:val="28"/>
          <w:szCs w:val="28"/>
          <w:lang w:eastAsia="zh-CN"/>
        </w:rPr>
        <w:t>设计实施</w:t>
      </w:r>
      <w:r>
        <w:rPr>
          <w:rFonts w:hint="eastAsia" w:ascii="宋体" w:hAnsi="宋体"/>
          <w:b/>
          <w:sz w:val="28"/>
          <w:szCs w:val="28"/>
        </w:rPr>
        <w:t>方案</w:t>
      </w:r>
      <w:bookmarkEnd w:id="192"/>
      <w:bookmarkEnd w:id="193"/>
      <w:bookmarkEnd w:id="195"/>
    </w:p>
    <w:p>
      <w:pPr>
        <w:adjustRightInd w:val="0"/>
        <w:snapToGrid w:val="0"/>
        <w:spacing w:line="360" w:lineRule="auto"/>
        <w:ind w:left="-88" w:leftChars="-42" w:firstLine="210" w:firstLineChars="100"/>
        <w:rPr>
          <w:rFonts w:ascii="宋体" w:hAnsi="宋体"/>
          <w:szCs w:val="21"/>
        </w:rPr>
      </w:pPr>
    </w:p>
    <w:p>
      <w:pPr>
        <w:autoSpaceDE w:val="0"/>
        <w:autoSpaceDN w:val="0"/>
        <w:ind w:right="-20" w:firstLine="190" w:firstLineChars="78"/>
        <w:jc w:val="left"/>
        <w:outlineLvl w:val="0"/>
        <w:rPr>
          <w:rFonts w:hint="default" w:ascii="宋体" w:hAnsi="宋体"/>
          <w:color w:val="000000"/>
          <w:kern w:val="0"/>
          <w:sz w:val="24"/>
        </w:rPr>
      </w:pPr>
      <w:bookmarkStart w:id="196" w:name="_Toc17327"/>
      <w:r>
        <w:rPr>
          <w:rFonts w:ascii="宋体" w:hAnsi="宋体"/>
          <w:color w:val="000000"/>
          <w:spacing w:val="2"/>
          <w:kern w:val="0"/>
          <w:sz w:val="24"/>
        </w:rPr>
        <w:t>主</w:t>
      </w:r>
      <w:r>
        <w:rPr>
          <w:rFonts w:ascii="宋体" w:hAnsi="宋体"/>
          <w:color w:val="000000"/>
          <w:kern w:val="0"/>
          <w:sz w:val="24"/>
        </w:rPr>
        <w:t>要内容包括：</w:t>
      </w:r>
      <w:bookmarkEnd w:id="196"/>
    </w:p>
    <w:p>
      <w:pPr>
        <w:autoSpaceDE w:val="0"/>
        <w:autoSpaceDN w:val="0"/>
        <w:spacing w:before="69"/>
        <w:ind w:right="-20" w:firstLine="187" w:firstLineChars="78"/>
        <w:jc w:val="left"/>
        <w:rPr>
          <w:rFonts w:hint="default" w:ascii="宋体" w:hAnsi="宋体"/>
          <w:color w:val="000000"/>
          <w:kern w:val="0"/>
          <w:sz w:val="24"/>
        </w:rPr>
      </w:pPr>
      <w:r>
        <w:rPr>
          <w:rFonts w:hint="default" w:ascii="宋体" w:hAnsi="宋体"/>
          <w:color w:val="000000"/>
          <w:kern w:val="0"/>
          <w:sz w:val="24"/>
        </w:rPr>
        <w:t>1.</w:t>
      </w:r>
      <w:r>
        <w:rPr>
          <w:rFonts w:ascii="宋体" w:hAnsi="宋体"/>
          <w:color w:val="000000"/>
          <w:kern w:val="0"/>
          <w:sz w:val="24"/>
        </w:rPr>
        <w:t>对招标项目的理解</w:t>
      </w:r>
    </w:p>
    <w:p>
      <w:pPr>
        <w:autoSpaceDE w:val="0"/>
        <w:autoSpaceDN w:val="0"/>
        <w:spacing w:before="67" w:line="283" w:lineRule="auto"/>
        <w:ind w:right="-20" w:firstLine="187" w:firstLineChars="78"/>
        <w:jc w:val="left"/>
        <w:rPr>
          <w:rFonts w:hint="default" w:ascii="宋体" w:hAnsi="宋体"/>
          <w:color w:val="000000"/>
          <w:kern w:val="0"/>
          <w:sz w:val="24"/>
        </w:rPr>
      </w:pPr>
      <w:r>
        <w:rPr>
          <w:rFonts w:hint="default" w:ascii="宋体" w:hAnsi="宋体"/>
          <w:color w:val="000000"/>
          <w:kern w:val="0"/>
          <w:sz w:val="24"/>
        </w:rPr>
        <w:t>2.</w:t>
      </w:r>
      <w:r>
        <w:rPr>
          <w:rFonts w:ascii="宋体" w:hAnsi="宋体"/>
          <w:color w:val="000000"/>
          <w:kern w:val="0"/>
          <w:sz w:val="24"/>
        </w:rPr>
        <w:t>对招标项目设计的特点</w:t>
      </w:r>
      <w:r>
        <w:rPr>
          <w:rFonts w:ascii="宋体" w:hAnsi="宋体"/>
          <w:color w:val="000000"/>
          <w:spacing w:val="-10"/>
          <w:kern w:val="0"/>
          <w:sz w:val="24"/>
        </w:rPr>
        <w:t>、</w:t>
      </w:r>
      <w:r>
        <w:rPr>
          <w:rFonts w:ascii="宋体" w:hAnsi="宋体"/>
          <w:color w:val="000000"/>
          <w:kern w:val="0"/>
          <w:sz w:val="24"/>
        </w:rPr>
        <w:t>关键性技术问</w:t>
      </w:r>
      <w:r>
        <w:rPr>
          <w:rFonts w:ascii="宋体" w:hAnsi="宋体"/>
          <w:color w:val="000000"/>
          <w:spacing w:val="1"/>
          <w:kern w:val="0"/>
          <w:sz w:val="24"/>
        </w:rPr>
        <w:t>题</w:t>
      </w:r>
      <w:r>
        <w:rPr>
          <w:rFonts w:ascii="宋体" w:hAnsi="宋体"/>
          <w:color w:val="000000"/>
          <w:kern w:val="0"/>
          <w:sz w:val="24"/>
        </w:rPr>
        <w:t>的认识及其对策措</w:t>
      </w:r>
      <w:r>
        <w:rPr>
          <w:rFonts w:ascii="宋体" w:hAnsi="宋体"/>
          <w:color w:val="000000"/>
          <w:spacing w:val="-10"/>
          <w:kern w:val="0"/>
          <w:sz w:val="24"/>
        </w:rPr>
        <w:t>施</w:t>
      </w:r>
      <w:r>
        <w:rPr>
          <w:rFonts w:ascii="宋体" w:hAnsi="宋体"/>
          <w:color w:val="000000"/>
          <w:kern w:val="0"/>
          <w:sz w:val="24"/>
        </w:rPr>
        <w:t>（附必要的图 纸，如需要）</w:t>
      </w:r>
    </w:p>
    <w:p>
      <w:pPr>
        <w:autoSpaceDE w:val="0"/>
        <w:autoSpaceDN w:val="0"/>
        <w:spacing w:before="44"/>
        <w:ind w:right="-20" w:firstLine="187" w:firstLineChars="78"/>
        <w:jc w:val="left"/>
        <w:rPr>
          <w:rFonts w:hint="default" w:ascii="宋体" w:hAnsi="宋体"/>
          <w:color w:val="000000"/>
          <w:kern w:val="0"/>
          <w:sz w:val="24"/>
        </w:rPr>
      </w:pPr>
      <w:r>
        <w:rPr>
          <w:rFonts w:hint="default" w:ascii="宋体" w:hAnsi="宋体"/>
          <w:color w:val="000000"/>
          <w:kern w:val="0"/>
          <w:sz w:val="24"/>
        </w:rPr>
        <w:t>3.</w:t>
      </w:r>
      <w:r>
        <w:rPr>
          <w:rFonts w:ascii="宋体" w:hAnsi="宋体"/>
          <w:color w:val="000000"/>
          <w:kern w:val="0"/>
          <w:sz w:val="24"/>
        </w:rPr>
        <w:t>设计工作量及计划安排</w:t>
      </w:r>
    </w:p>
    <w:p>
      <w:pPr>
        <w:autoSpaceDE w:val="0"/>
        <w:autoSpaceDN w:val="0"/>
        <w:spacing w:before="67"/>
        <w:ind w:right="-20" w:firstLine="187" w:firstLineChars="78"/>
        <w:jc w:val="left"/>
        <w:rPr>
          <w:rFonts w:hint="default" w:ascii="宋体" w:hAnsi="宋体"/>
          <w:color w:val="000000"/>
          <w:kern w:val="0"/>
          <w:sz w:val="24"/>
        </w:rPr>
      </w:pPr>
      <w:r>
        <w:rPr>
          <w:rFonts w:hint="default" w:ascii="宋体" w:hAnsi="宋体"/>
          <w:color w:val="000000"/>
          <w:kern w:val="0"/>
          <w:sz w:val="24"/>
        </w:rPr>
        <w:t>4.</w:t>
      </w:r>
      <w:r>
        <w:rPr>
          <w:rFonts w:ascii="宋体" w:hAnsi="宋体"/>
          <w:color w:val="000000"/>
          <w:kern w:val="0"/>
          <w:sz w:val="24"/>
        </w:rPr>
        <w:t>招标项目设计的质量保证措施、进度保证措施</w:t>
      </w:r>
    </w:p>
    <w:p>
      <w:pPr>
        <w:autoSpaceDE w:val="0"/>
        <w:autoSpaceDN w:val="0"/>
        <w:spacing w:before="67"/>
        <w:ind w:right="-20" w:firstLine="187" w:firstLineChars="78"/>
        <w:jc w:val="left"/>
        <w:rPr>
          <w:rFonts w:hint="default" w:ascii="宋体" w:hAnsi="宋体"/>
          <w:color w:val="000000"/>
          <w:kern w:val="0"/>
          <w:sz w:val="24"/>
        </w:rPr>
      </w:pPr>
      <w:r>
        <w:rPr>
          <w:rFonts w:hint="default" w:ascii="宋体" w:hAnsi="宋体"/>
          <w:color w:val="000000"/>
          <w:kern w:val="0"/>
          <w:sz w:val="24"/>
        </w:rPr>
        <w:t>5.</w:t>
      </w:r>
      <w:r>
        <w:rPr>
          <w:rFonts w:ascii="宋体" w:hAnsi="宋体"/>
          <w:color w:val="000000"/>
          <w:kern w:val="0"/>
          <w:sz w:val="24"/>
        </w:rPr>
        <w:t>后续服务的安排及保证措施</w:t>
      </w:r>
    </w:p>
    <w:p>
      <w:pPr>
        <w:topLinePunct/>
        <w:spacing w:line="440" w:lineRule="exact"/>
        <w:rPr>
          <w:rFonts w:hint="eastAsia" w:ascii="宋体" w:hAnsi="宋体"/>
          <w:sz w:val="24"/>
        </w:rPr>
      </w:pPr>
      <w:r>
        <w:rPr>
          <w:rFonts w:ascii="宋体" w:hAnsi="宋体"/>
          <w:sz w:val="24"/>
        </w:rPr>
        <w:br w:type="page"/>
      </w:r>
      <w:bookmarkStart w:id="197" w:name="_Toc420948030"/>
      <w:bookmarkStart w:id="198" w:name="_Toc467688157"/>
    </w:p>
    <w:p>
      <w:pPr>
        <w:adjustRightInd w:val="0"/>
        <w:snapToGrid w:val="0"/>
        <w:spacing w:line="360" w:lineRule="auto"/>
        <w:jc w:val="center"/>
        <w:outlineLvl w:val="1"/>
        <w:rPr>
          <w:rFonts w:hint="eastAsia" w:ascii="宋体" w:hAnsi="宋体"/>
          <w:b/>
          <w:sz w:val="28"/>
          <w:szCs w:val="28"/>
        </w:rPr>
      </w:pPr>
      <w:bookmarkStart w:id="199" w:name="_Toc477277626"/>
      <w:bookmarkStart w:id="200" w:name="_Toc13939"/>
      <w:r>
        <w:rPr>
          <w:rFonts w:hint="eastAsia" w:ascii="宋体" w:hAnsi="宋体"/>
          <w:b/>
          <w:sz w:val="28"/>
          <w:szCs w:val="28"/>
        </w:rPr>
        <w:t>八、</w:t>
      </w:r>
      <w:bookmarkEnd w:id="197"/>
      <w:bookmarkStart w:id="201" w:name="_Toc420948032"/>
      <w:r>
        <w:rPr>
          <w:rFonts w:hint="eastAsia" w:ascii="宋体" w:hAnsi="宋体"/>
          <w:b/>
          <w:sz w:val="28"/>
          <w:szCs w:val="28"/>
        </w:rPr>
        <w:t>供应商认为需要提供的其它资料</w:t>
      </w:r>
      <w:bookmarkEnd w:id="198"/>
      <w:bookmarkEnd w:id="199"/>
      <w:bookmarkEnd w:id="200"/>
      <w:bookmarkEnd w:id="201"/>
    </w:p>
    <w:p>
      <w:pPr>
        <w:rPr>
          <w:rFonts w:ascii="宋体" w:hAnsi="宋体"/>
        </w:rPr>
      </w:pPr>
    </w:p>
    <w:p>
      <w:pPr>
        <w:spacing w:line="400" w:lineRule="exact"/>
        <w:jc w:val="center"/>
        <w:rPr>
          <w:rFonts w:ascii="宋体" w:hAnsi="宋体" w:cs="宋体"/>
          <w:sz w:val="28"/>
          <w:szCs w:val="20"/>
        </w:rPr>
      </w:pPr>
    </w:p>
    <w:p>
      <w:pPr>
        <w:spacing w:line="400" w:lineRule="exact"/>
        <w:jc w:val="center"/>
      </w:pPr>
    </w:p>
    <w:p>
      <w:pPr>
        <w:adjustRightInd w:val="0"/>
        <w:snapToGrid w:val="0"/>
        <w:spacing w:line="360" w:lineRule="auto"/>
        <w:jc w:val="center"/>
        <w:outlineLvl w:val="1"/>
      </w:pPr>
    </w:p>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rPr>
          <w:rFonts w:hint="eastAsia" w:ascii="仿宋" w:hAnsi="仿宋" w:eastAsia="仿宋" w:cs="仿宋"/>
          <w:szCs w:val="22"/>
        </w:rPr>
      </w:pPr>
    </w:p>
    <w:p>
      <w:pPr>
        <w:pStyle w:val="29"/>
        <w:rPr>
          <w:rFonts w:hint="eastAsia"/>
        </w:rPr>
      </w:pPr>
    </w:p>
    <w:bookmarkEnd w:id="176"/>
    <w:bookmarkEnd w:id="177"/>
    <w:bookmarkEnd w:id="178"/>
    <w:p>
      <w:pPr>
        <w:spacing w:line="400" w:lineRule="exact"/>
        <w:rPr>
          <w:rFonts w:ascii="仿宋" w:hAnsi="仿宋" w:eastAsia="仿宋" w:cs="仿宋"/>
          <w:szCs w:val="21"/>
        </w:rPr>
      </w:pPr>
    </w:p>
    <w:p>
      <w:pPr>
        <w:rPr>
          <w:rFonts w:ascii="仿宋" w:hAnsi="仿宋" w:eastAsia="仿宋" w:cs="仿宋"/>
        </w:rPr>
      </w:pPr>
      <w:bookmarkStart w:id="202" w:name="_Toc512251740"/>
      <w:bookmarkStart w:id="203" w:name="_Toc217446092"/>
    </w:p>
    <w:p>
      <w:pPr>
        <w:pStyle w:val="29"/>
        <w:rPr>
          <w:rFonts w:ascii="仿宋" w:hAnsi="仿宋" w:eastAsia="仿宋" w:cs="仿宋"/>
        </w:rPr>
      </w:pPr>
    </w:p>
    <w:p>
      <w:pPr>
        <w:pStyle w:val="29"/>
        <w:rPr>
          <w:rFonts w:ascii="仿宋" w:hAnsi="仿宋" w:eastAsia="仿宋" w:cs="仿宋"/>
        </w:rPr>
      </w:pPr>
    </w:p>
    <w:p>
      <w:pPr>
        <w:pStyle w:val="29"/>
        <w:rPr>
          <w:rFonts w:ascii="仿宋" w:hAnsi="仿宋" w:eastAsia="仿宋" w:cs="仿宋"/>
        </w:rPr>
      </w:pPr>
    </w:p>
    <w:p>
      <w:pPr>
        <w:pStyle w:val="29"/>
        <w:rPr>
          <w:rFonts w:ascii="仿宋" w:hAnsi="仿宋" w:eastAsia="仿宋" w:cs="仿宋"/>
        </w:rPr>
      </w:pPr>
    </w:p>
    <w:p>
      <w:pPr>
        <w:pStyle w:val="3"/>
        <w:numPr>
          <w:ilvl w:val="0"/>
          <w:numId w:val="6"/>
        </w:numPr>
        <w:ind w:left="0" w:leftChars="0" w:firstLine="0" w:firstLineChars="0"/>
        <w:rPr>
          <w:rFonts w:hint="default" w:ascii="Times New Roman" w:hAnsi="Times New Roman" w:eastAsia="宋体" w:cs="Times New Roman"/>
          <w:b w:val="0"/>
          <w:kern w:val="2"/>
          <w:sz w:val="21"/>
          <w:vertAlign w:val="baseline"/>
          <w:lang w:val="en-US" w:eastAsia="zh-CN" w:bidi="ar-SA"/>
        </w:rPr>
      </w:pPr>
      <w:r>
        <w:rPr>
          <w:rFonts w:hint="eastAsia" w:ascii="仿宋" w:hAnsi="仿宋" w:eastAsia="仿宋" w:cs="仿宋"/>
          <w:color w:val="FF0000"/>
        </w:rPr>
        <w:t>采购技术规格</w:t>
      </w:r>
      <w:r>
        <w:rPr>
          <w:rFonts w:hint="eastAsia" w:ascii="仿宋" w:hAnsi="仿宋" w:eastAsia="仿宋" w:cs="仿宋"/>
          <w:color w:val="FF0000"/>
          <w:lang w:eastAsia="zh-CN"/>
        </w:rPr>
        <w:t>要求</w:t>
      </w:r>
      <w:bookmarkEnd w:id="202"/>
      <w:bookmarkEnd w:id="203"/>
      <w:bookmarkStart w:id="204" w:name="_Toc217446096"/>
      <w:bookmarkStart w:id="205" w:name="_Toc9586"/>
      <w:bookmarkStart w:id="206" w:name="_Toc406749998"/>
    </w:p>
    <w:p>
      <w:pPr>
        <w:pStyle w:val="3"/>
        <w:numPr>
          <w:ilvl w:val="0"/>
          <w:numId w:val="0"/>
        </w:numPr>
        <w:ind w:leftChars="0"/>
        <w:jc w:val="both"/>
        <w:rPr>
          <w:rFonts w:hint="default"/>
          <w:b/>
          <w:bCs/>
          <w:lang w:val="en-US" w:eastAsia="zh-CN"/>
        </w:rPr>
      </w:pPr>
      <w:r>
        <w:rPr>
          <w:rFonts w:hint="eastAsia" w:ascii="Times New Roman" w:hAnsi="Times New Roman" w:eastAsia="宋体" w:cs="Times New Roman"/>
          <w:b/>
          <w:bCs/>
          <w:kern w:val="2"/>
          <w:sz w:val="21"/>
          <w:vertAlign w:val="baseline"/>
          <w:lang w:val="en-US" w:eastAsia="zh-CN" w:bidi="ar-SA"/>
        </w:rPr>
        <w:t>墨玉县北京高级中学美工类</w:t>
      </w:r>
      <w:r>
        <w:rPr>
          <w:rFonts w:hint="eastAsia" w:cs="Times New Roman"/>
          <w:b/>
          <w:bCs/>
          <w:kern w:val="2"/>
          <w:sz w:val="21"/>
          <w:vertAlign w:val="baseline"/>
          <w:lang w:val="en-US" w:eastAsia="zh-CN" w:bidi="ar-SA"/>
        </w:rPr>
        <w:t>：</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525"/>
        <w:gridCol w:w="1538"/>
        <w:gridCol w:w="550"/>
        <w:gridCol w:w="675"/>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39" w:type="dxa"/>
            <w:vMerge w:val="restart"/>
            <w:vAlign w:val="center"/>
          </w:tcPr>
          <w:p>
            <w:pPr>
              <w:jc w:val="center"/>
              <w:rPr>
                <w:rFonts w:hint="default" w:eastAsia="宋体"/>
                <w:vertAlign w:val="baseline"/>
                <w:lang w:val="en-US" w:eastAsia="zh-CN"/>
              </w:rPr>
            </w:pPr>
            <w:r>
              <w:rPr>
                <w:rFonts w:hint="eastAsia"/>
                <w:vertAlign w:val="baseline"/>
                <w:lang w:val="en-US" w:eastAsia="zh-CN"/>
              </w:rPr>
              <w:t>采购项目</w:t>
            </w:r>
          </w:p>
        </w:tc>
        <w:tc>
          <w:tcPr>
            <w:tcW w:w="525" w:type="dxa"/>
            <w:vAlign w:val="center"/>
          </w:tcPr>
          <w:p>
            <w:pPr>
              <w:jc w:val="center"/>
              <w:rPr>
                <w:rFonts w:hint="eastAsia" w:eastAsia="宋体"/>
                <w:vertAlign w:val="baseline"/>
                <w:lang w:val="en-US" w:eastAsia="zh-CN"/>
              </w:rPr>
            </w:pPr>
            <w:r>
              <w:rPr>
                <w:rFonts w:hint="eastAsia"/>
                <w:vertAlign w:val="baseline"/>
                <w:lang w:val="en-US" w:eastAsia="zh-CN"/>
              </w:rPr>
              <w:t>序号</w:t>
            </w:r>
          </w:p>
        </w:tc>
        <w:tc>
          <w:tcPr>
            <w:tcW w:w="1538" w:type="dxa"/>
            <w:vAlign w:val="center"/>
          </w:tcPr>
          <w:p>
            <w:pPr>
              <w:jc w:val="center"/>
              <w:rPr>
                <w:rFonts w:hint="default" w:eastAsia="宋体"/>
                <w:vertAlign w:val="baseline"/>
                <w:lang w:val="en-US" w:eastAsia="zh-CN"/>
              </w:rPr>
            </w:pPr>
            <w:r>
              <w:rPr>
                <w:rFonts w:hint="eastAsia"/>
                <w:vertAlign w:val="baseline"/>
                <w:lang w:val="en-US" w:eastAsia="zh-CN"/>
              </w:rPr>
              <w:t>品名</w:t>
            </w:r>
          </w:p>
        </w:tc>
        <w:tc>
          <w:tcPr>
            <w:tcW w:w="550" w:type="dxa"/>
            <w:vAlign w:val="center"/>
          </w:tcPr>
          <w:p>
            <w:pPr>
              <w:jc w:val="center"/>
              <w:rPr>
                <w:rFonts w:hint="eastAsia" w:eastAsia="宋体"/>
                <w:vertAlign w:val="baseline"/>
                <w:lang w:val="en-US" w:eastAsia="zh-CN"/>
              </w:rPr>
            </w:pPr>
            <w:r>
              <w:rPr>
                <w:rFonts w:hint="eastAsia"/>
                <w:vertAlign w:val="baseline"/>
                <w:lang w:val="en-US" w:eastAsia="zh-CN"/>
              </w:rPr>
              <w:t>单位</w:t>
            </w:r>
          </w:p>
        </w:tc>
        <w:tc>
          <w:tcPr>
            <w:tcW w:w="675" w:type="dxa"/>
            <w:vAlign w:val="center"/>
          </w:tcPr>
          <w:p>
            <w:pPr>
              <w:jc w:val="center"/>
              <w:rPr>
                <w:rFonts w:hint="default" w:eastAsia="宋体"/>
                <w:vertAlign w:val="baseline"/>
                <w:lang w:val="en-US" w:eastAsia="zh-CN"/>
              </w:rPr>
            </w:pPr>
            <w:r>
              <w:rPr>
                <w:rFonts w:hint="eastAsia"/>
                <w:vertAlign w:val="baseline"/>
                <w:lang w:val="en-US" w:eastAsia="zh-CN"/>
              </w:rPr>
              <w:t>数量</w:t>
            </w:r>
          </w:p>
        </w:tc>
        <w:tc>
          <w:tcPr>
            <w:tcW w:w="6127" w:type="dxa"/>
            <w:vAlign w:val="center"/>
          </w:tcPr>
          <w:p>
            <w:pPr>
              <w:jc w:val="center"/>
              <w:rPr>
                <w:vertAlign w:val="baseline"/>
              </w:rPr>
            </w:pPr>
            <w:r>
              <w:rPr>
                <w:rFonts w:hint="eastAsia"/>
                <w:vertAlign w:val="baseline"/>
                <w:lang w:val="en-US" w:eastAsia="zh-CN"/>
              </w:rPr>
              <w:t>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1</w:t>
            </w:r>
          </w:p>
        </w:tc>
        <w:tc>
          <w:tcPr>
            <w:tcW w:w="1538" w:type="dxa"/>
            <w:vAlign w:val="center"/>
          </w:tcPr>
          <w:p>
            <w:pPr>
              <w:jc w:val="center"/>
              <w:rPr>
                <w:rFonts w:hint="eastAsia"/>
                <w:vertAlign w:val="baseline"/>
                <w:lang w:val="en-US" w:eastAsia="zh-CN"/>
              </w:rPr>
            </w:pPr>
            <w:r>
              <w:rPr>
                <w:rFonts w:hint="eastAsia"/>
                <w:vertAlign w:val="baseline"/>
                <w:lang w:val="en-US" w:eastAsia="zh-CN"/>
              </w:rPr>
              <w:t>毛笔架</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1.尺寸：365*366mm</w:t>
            </w:r>
            <w:r>
              <w:rPr>
                <w:rFonts w:hint="eastAsia"/>
                <w:vertAlign w:val="baseline"/>
                <w:lang w:val="en-US" w:eastAsia="zh-CN"/>
              </w:rPr>
              <w:br w:type="textWrapping"/>
            </w:r>
            <w:r>
              <w:rPr>
                <w:rFonts w:hint="eastAsia"/>
                <w:vertAlign w:val="baseline"/>
                <w:lang w:val="en-US" w:eastAsia="zh-CN"/>
              </w:rPr>
              <w:t>2.材质：花梨木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2</w:t>
            </w:r>
          </w:p>
        </w:tc>
        <w:tc>
          <w:tcPr>
            <w:tcW w:w="1538" w:type="dxa"/>
            <w:vAlign w:val="center"/>
          </w:tcPr>
          <w:p>
            <w:pPr>
              <w:jc w:val="center"/>
              <w:rPr>
                <w:rFonts w:hint="eastAsia"/>
                <w:vertAlign w:val="baseline"/>
                <w:lang w:val="en-US" w:eastAsia="zh-CN"/>
              </w:rPr>
            </w:pPr>
            <w:r>
              <w:rPr>
                <w:rFonts w:hint="eastAsia"/>
                <w:vertAlign w:val="baseline"/>
                <w:lang w:val="en-US" w:eastAsia="zh-CN"/>
              </w:rPr>
              <w:t>笔搁</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景德镇陶瓷，礼盒包装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3</w:t>
            </w:r>
          </w:p>
        </w:tc>
        <w:tc>
          <w:tcPr>
            <w:tcW w:w="1538" w:type="dxa"/>
            <w:vAlign w:val="center"/>
          </w:tcPr>
          <w:p>
            <w:pPr>
              <w:jc w:val="center"/>
              <w:rPr>
                <w:rFonts w:hint="eastAsia"/>
                <w:vertAlign w:val="baseline"/>
                <w:lang w:val="en-US" w:eastAsia="zh-CN"/>
              </w:rPr>
            </w:pPr>
            <w:r>
              <w:rPr>
                <w:rFonts w:hint="eastAsia"/>
                <w:vertAlign w:val="baseline"/>
                <w:lang w:val="en-US" w:eastAsia="zh-CN"/>
              </w:rPr>
              <w:t>油画框</w:t>
            </w:r>
          </w:p>
        </w:tc>
        <w:tc>
          <w:tcPr>
            <w:tcW w:w="550" w:type="dxa"/>
            <w:vAlign w:val="center"/>
          </w:tcPr>
          <w:p>
            <w:pPr>
              <w:jc w:val="center"/>
              <w:rPr>
                <w:rFonts w:hint="eastAsia"/>
                <w:vertAlign w:val="baseline"/>
                <w:lang w:val="en-US" w:eastAsia="zh-CN"/>
              </w:rPr>
            </w:pPr>
            <w:r>
              <w:rPr>
                <w:rFonts w:hint="eastAsia"/>
                <w:vertAlign w:val="baseline"/>
                <w:lang w:val="en-US" w:eastAsia="zh-CN"/>
              </w:rPr>
              <w:t>个</w:t>
            </w:r>
          </w:p>
        </w:tc>
        <w:tc>
          <w:tcPr>
            <w:tcW w:w="675" w:type="dxa"/>
            <w:vAlign w:val="center"/>
          </w:tcPr>
          <w:p>
            <w:pPr>
              <w:jc w:val="center"/>
              <w:rPr>
                <w:rFonts w:hint="eastAsia"/>
                <w:vertAlign w:val="baseline"/>
                <w:lang w:val="en-US" w:eastAsia="zh-CN"/>
              </w:rPr>
            </w:pPr>
            <w:r>
              <w:rPr>
                <w:rFonts w:hint="eastAsia"/>
                <w:vertAlign w:val="baseline"/>
                <w:lang w:val="en-US" w:eastAsia="zh-CN"/>
              </w:rPr>
              <w:t>60</w:t>
            </w:r>
          </w:p>
        </w:tc>
        <w:tc>
          <w:tcPr>
            <w:tcW w:w="6127" w:type="dxa"/>
            <w:vAlign w:val="center"/>
          </w:tcPr>
          <w:p>
            <w:pPr>
              <w:jc w:val="left"/>
              <w:rPr>
                <w:rFonts w:hint="eastAsia"/>
                <w:vertAlign w:val="baseline"/>
                <w:lang w:val="en-US" w:eastAsia="zh-CN"/>
              </w:rPr>
            </w:pPr>
            <w:r>
              <w:rPr>
                <w:rFonts w:hint="eastAsia"/>
                <w:vertAlign w:val="baseline"/>
                <w:lang w:val="en-US" w:eastAsia="zh-CN"/>
              </w:rPr>
              <w:t>1.画框大小尺寸根据学校实际要求定制；画框基础尺寸：宽111mm，厚53mm，卡槽6mm，内高20mm</w:t>
            </w:r>
            <w:r>
              <w:rPr>
                <w:rFonts w:hint="eastAsia"/>
                <w:vertAlign w:val="baseline"/>
                <w:lang w:val="en-US" w:eastAsia="zh-CN"/>
              </w:rPr>
              <w:br w:type="textWrapping"/>
            </w:r>
            <w:r>
              <w:rPr>
                <w:rFonts w:hint="eastAsia"/>
                <w:vertAlign w:val="baseline"/>
                <w:lang w:val="en-US" w:eastAsia="zh-CN"/>
              </w:rPr>
              <w:t>2.材质：实木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4</w:t>
            </w:r>
          </w:p>
        </w:tc>
        <w:tc>
          <w:tcPr>
            <w:tcW w:w="1538" w:type="dxa"/>
            <w:vAlign w:val="center"/>
          </w:tcPr>
          <w:p>
            <w:pPr>
              <w:jc w:val="center"/>
              <w:rPr>
                <w:rFonts w:hint="eastAsia"/>
                <w:vertAlign w:val="baseline"/>
                <w:lang w:val="en-US" w:eastAsia="zh-CN"/>
              </w:rPr>
            </w:pPr>
            <w:r>
              <w:rPr>
                <w:rFonts w:hint="eastAsia"/>
                <w:vertAlign w:val="baseline"/>
                <w:lang w:val="en-US" w:eastAsia="zh-CN"/>
              </w:rPr>
              <w:t>绘画作品装裱外框</w:t>
            </w:r>
          </w:p>
        </w:tc>
        <w:tc>
          <w:tcPr>
            <w:tcW w:w="550" w:type="dxa"/>
            <w:vAlign w:val="center"/>
          </w:tcPr>
          <w:p>
            <w:pPr>
              <w:jc w:val="center"/>
              <w:rPr>
                <w:rFonts w:hint="eastAsia"/>
                <w:vertAlign w:val="baseline"/>
                <w:lang w:val="en-US" w:eastAsia="zh-CN"/>
              </w:rPr>
            </w:pPr>
            <w:r>
              <w:rPr>
                <w:rFonts w:hint="eastAsia"/>
                <w:vertAlign w:val="baseline"/>
                <w:lang w:val="en-US" w:eastAsia="zh-CN"/>
              </w:rPr>
              <w:t>个</w:t>
            </w:r>
          </w:p>
        </w:tc>
        <w:tc>
          <w:tcPr>
            <w:tcW w:w="675" w:type="dxa"/>
            <w:vAlign w:val="center"/>
          </w:tcPr>
          <w:p>
            <w:pPr>
              <w:jc w:val="center"/>
              <w:rPr>
                <w:rFonts w:hint="eastAsia"/>
                <w:vertAlign w:val="baseline"/>
                <w:lang w:val="en-US" w:eastAsia="zh-CN"/>
              </w:rPr>
            </w:pPr>
            <w:r>
              <w:rPr>
                <w:rFonts w:hint="eastAsia"/>
                <w:vertAlign w:val="baseline"/>
                <w:lang w:val="en-US" w:eastAsia="zh-CN"/>
              </w:rPr>
              <w:t>120</w:t>
            </w:r>
          </w:p>
        </w:tc>
        <w:tc>
          <w:tcPr>
            <w:tcW w:w="6127" w:type="dxa"/>
            <w:vAlign w:val="center"/>
          </w:tcPr>
          <w:p>
            <w:pPr>
              <w:jc w:val="left"/>
              <w:rPr>
                <w:rFonts w:hint="eastAsia"/>
                <w:vertAlign w:val="baseline"/>
                <w:lang w:val="en-US" w:eastAsia="zh-CN"/>
              </w:rPr>
            </w:pPr>
            <w:r>
              <w:rPr>
                <w:rFonts w:hint="eastAsia"/>
                <w:vertAlign w:val="baseline"/>
                <w:lang w:val="en-US" w:eastAsia="zh-CN"/>
              </w:rPr>
              <w:t>小品 33*33cm 1平方尺；四尺三开 68*45cm 2.8平方尺；四尺对开斗方 68*68cm 4平方尺；四尺对开长条 34*136cm 4平方尺；四尺整纸 68*136cm 8平方尺； 五尺整纸 81*155cm 11.5平方尺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5</w:t>
            </w:r>
          </w:p>
        </w:tc>
        <w:tc>
          <w:tcPr>
            <w:tcW w:w="1538" w:type="dxa"/>
            <w:vAlign w:val="center"/>
          </w:tcPr>
          <w:p>
            <w:pPr>
              <w:jc w:val="center"/>
              <w:rPr>
                <w:rFonts w:hint="eastAsia"/>
                <w:vertAlign w:val="baseline"/>
                <w:lang w:val="en-US" w:eastAsia="zh-CN"/>
              </w:rPr>
            </w:pPr>
            <w:r>
              <w:rPr>
                <w:rFonts w:hint="eastAsia"/>
                <w:vertAlign w:val="baseline"/>
                <w:lang w:val="en-US" w:eastAsia="zh-CN"/>
              </w:rPr>
              <w:t>楷体钢笔字帖</w:t>
            </w:r>
          </w:p>
        </w:tc>
        <w:tc>
          <w:tcPr>
            <w:tcW w:w="550" w:type="dxa"/>
            <w:vAlign w:val="center"/>
          </w:tcPr>
          <w:p>
            <w:pPr>
              <w:jc w:val="center"/>
              <w:rPr>
                <w:rFonts w:hint="eastAsia"/>
                <w:vertAlign w:val="baseline"/>
                <w:lang w:val="en-US" w:eastAsia="zh-CN"/>
              </w:rPr>
            </w:pPr>
            <w:r>
              <w:rPr>
                <w:rFonts w:hint="eastAsia"/>
                <w:vertAlign w:val="baseline"/>
                <w:lang w:val="en-US" w:eastAsia="zh-CN"/>
              </w:rPr>
              <w:t>本</w:t>
            </w:r>
          </w:p>
        </w:tc>
        <w:tc>
          <w:tcPr>
            <w:tcW w:w="675" w:type="dxa"/>
            <w:vAlign w:val="center"/>
          </w:tcPr>
          <w:p>
            <w:pPr>
              <w:jc w:val="center"/>
              <w:rPr>
                <w:rFonts w:hint="eastAsia"/>
                <w:vertAlign w:val="baseline"/>
                <w:lang w:val="en-US" w:eastAsia="zh-CN"/>
              </w:rPr>
            </w:pPr>
            <w:r>
              <w:rPr>
                <w:rFonts w:hint="eastAsia"/>
                <w:vertAlign w:val="baseline"/>
                <w:lang w:val="en-US" w:eastAsia="zh-CN"/>
              </w:rPr>
              <w:t>50</w:t>
            </w:r>
          </w:p>
        </w:tc>
        <w:tc>
          <w:tcPr>
            <w:tcW w:w="6127" w:type="dxa"/>
            <w:vAlign w:val="center"/>
          </w:tcPr>
          <w:p>
            <w:pPr>
              <w:jc w:val="left"/>
              <w:rPr>
                <w:rFonts w:hint="eastAsia"/>
                <w:vertAlign w:val="baseline"/>
                <w:lang w:val="en-US" w:eastAsia="zh-CN"/>
              </w:rPr>
            </w:pPr>
            <w:r>
              <w:rPr>
                <w:rFonts w:hint="eastAsia"/>
                <w:vertAlign w:val="baseline"/>
                <w:lang w:val="en-US" w:eastAsia="zh-CN"/>
              </w:rPr>
              <w:t>1.字体：自由手写体</w:t>
            </w:r>
            <w:r>
              <w:rPr>
                <w:rFonts w:hint="eastAsia"/>
                <w:vertAlign w:val="baseline"/>
                <w:lang w:val="en-US" w:eastAsia="zh-CN"/>
              </w:rPr>
              <w:br w:type="textWrapping"/>
            </w:r>
            <w:r>
              <w:rPr>
                <w:rFonts w:hint="eastAsia"/>
                <w:vertAlign w:val="baseline"/>
                <w:lang w:val="en-US" w:eastAsia="zh-CN"/>
              </w:rPr>
              <w:t>2.规格：26cm x 18cm，3本装（1本凹槽+2本临摹）</w:t>
            </w:r>
            <w:r>
              <w:rPr>
                <w:rFonts w:hint="eastAsia"/>
                <w:vertAlign w:val="baseline"/>
                <w:lang w:val="en-US" w:eastAsia="zh-CN"/>
              </w:rPr>
              <w:br w:type="textWrapping"/>
            </w:r>
            <w:r>
              <w:rPr>
                <w:rFonts w:hint="eastAsia"/>
                <w:vertAlign w:val="baseline"/>
                <w:lang w:val="en-US" w:eastAsia="zh-CN"/>
              </w:rPr>
              <w:t>3.内容：经典美文、名人名言</w:t>
            </w:r>
            <w:r>
              <w:rPr>
                <w:rFonts w:hint="eastAsia"/>
                <w:vertAlign w:val="baseline"/>
                <w:lang w:val="en-US" w:eastAsia="zh-CN"/>
              </w:rPr>
              <w:br w:type="textWrapping"/>
            </w:r>
            <w:r>
              <w:rPr>
                <w:rFonts w:hint="eastAsia"/>
                <w:vertAlign w:val="baseline"/>
                <w:lang w:val="en-US" w:eastAsia="zh-CN"/>
              </w:rPr>
              <w:t>4.附赠：笔杆2支、笔芯12支、握笔器2个、临摹纸约100张钢笔1支、墨囊6支、磁性书签2个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6</w:t>
            </w:r>
          </w:p>
        </w:tc>
        <w:tc>
          <w:tcPr>
            <w:tcW w:w="1538" w:type="dxa"/>
            <w:vAlign w:val="center"/>
          </w:tcPr>
          <w:p>
            <w:pPr>
              <w:jc w:val="center"/>
              <w:rPr>
                <w:rFonts w:hint="eastAsia"/>
                <w:vertAlign w:val="baseline"/>
                <w:lang w:val="en-US" w:eastAsia="zh-CN"/>
              </w:rPr>
            </w:pPr>
            <w:r>
              <w:rPr>
                <w:rFonts w:hint="eastAsia"/>
                <w:vertAlign w:val="baseline"/>
                <w:lang w:val="en-US" w:eastAsia="zh-CN"/>
              </w:rPr>
              <w:t>书法比赛展板</w:t>
            </w:r>
          </w:p>
        </w:tc>
        <w:tc>
          <w:tcPr>
            <w:tcW w:w="550" w:type="dxa"/>
            <w:vAlign w:val="center"/>
          </w:tcPr>
          <w:p>
            <w:pPr>
              <w:jc w:val="center"/>
              <w:rPr>
                <w:rFonts w:hint="eastAsia"/>
                <w:vertAlign w:val="baseline"/>
                <w:lang w:val="en-US" w:eastAsia="zh-CN"/>
              </w:rPr>
            </w:pPr>
            <w:r>
              <w:rPr>
                <w:rFonts w:hint="eastAsia"/>
                <w:vertAlign w:val="baseline"/>
                <w:lang w:val="en-US" w:eastAsia="zh-CN"/>
              </w:rPr>
              <w:t>张</w:t>
            </w:r>
          </w:p>
        </w:tc>
        <w:tc>
          <w:tcPr>
            <w:tcW w:w="675" w:type="dxa"/>
            <w:vAlign w:val="center"/>
          </w:tcPr>
          <w:p>
            <w:pPr>
              <w:jc w:val="center"/>
              <w:rPr>
                <w:rFonts w:hint="eastAsia"/>
                <w:vertAlign w:val="baseline"/>
                <w:lang w:val="en-US" w:eastAsia="zh-CN"/>
              </w:rPr>
            </w:pPr>
            <w:r>
              <w:rPr>
                <w:rFonts w:hint="eastAsia"/>
                <w:vertAlign w:val="baseline"/>
                <w:lang w:val="en-US" w:eastAsia="zh-CN"/>
              </w:rPr>
              <w:t>1</w:t>
            </w:r>
          </w:p>
        </w:tc>
        <w:tc>
          <w:tcPr>
            <w:tcW w:w="6127" w:type="dxa"/>
            <w:vAlign w:val="center"/>
          </w:tcPr>
          <w:p>
            <w:pPr>
              <w:jc w:val="left"/>
              <w:rPr>
                <w:rFonts w:hint="eastAsia"/>
                <w:vertAlign w:val="baseline"/>
                <w:lang w:val="en-US" w:eastAsia="zh-CN"/>
              </w:rPr>
            </w:pPr>
            <w:r>
              <w:rPr>
                <w:rFonts w:hint="eastAsia"/>
                <w:vertAlign w:val="baseline"/>
                <w:lang w:val="en-US" w:eastAsia="zh-CN"/>
              </w:rPr>
              <w:t>1.尺寸：3000*2000mm</w:t>
            </w:r>
            <w:r>
              <w:rPr>
                <w:rFonts w:hint="eastAsia"/>
                <w:vertAlign w:val="baseline"/>
                <w:lang w:val="en-US" w:eastAsia="zh-CN"/>
              </w:rPr>
              <w:br w:type="textWrapping"/>
            </w:r>
            <w:r>
              <w:rPr>
                <w:rFonts w:hint="eastAsia"/>
                <w:vertAlign w:val="baseline"/>
                <w:lang w:val="en-US" w:eastAsia="zh-CN"/>
              </w:rPr>
              <w:t>2.展架总高：1200mm-1500mm</w:t>
            </w:r>
            <w:r>
              <w:rPr>
                <w:rFonts w:hint="eastAsia"/>
                <w:vertAlign w:val="baseline"/>
                <w:lang w:val="en-US" w:eastAsia="zh-CN"/>
              </w:rPr>
              <w:br w:type="textWrapping"/>
            </w:r>
            <w:r>
              <w:rPr>
                <w:rFonts w:hint="eastAsia"/>
                <w:vertAlign w:val="baseline"/>
                <w:lang w:val="en-US" w:eastAsia="zh-CN"/>
              </w:rPr>
              <w:t>3.画面材质：KT板</w:t>
            </w:r>
            <w:r>
              <w:rPr>
                <w:rFonts w:hint="eastAsia"/>
                <w:vertAlign w:val="baseline"/>
                <w:lang w:val="en-US" w:eastAsia="zh-CN"/>
              </w:rPr>
              <w:br w:type="textWrapping"/>
            </w:r>
            <w:r>
              <w:rPr>
                <w:rFonts w:hint="eastAsia"/>
                <w:vertAlign w:val="baseline"/>
                <w:lang w:val="en-US" w:eastAsia="zh-CN"/>
              </w:rPr>
              <w:t>4.支架材质：钢材烤漆</w:t>
            </w:r>
            <w:r>
              <w:rPr>
                <w:rFonts w:hint="eastAsia"/>
                <w:vertAlign w:val="baseline"/>
                <w:lang w:val="en-US" w:eastAsia="zh-CN"/>
              </w:rPr>
              <w:br w:type="textWrapping"/>
            </w:r>
            <w:r>
              <w:rPr>
                <w:rFonts w:hint="eastAsia"/>
                <w:vertAlign w:val="baseline"/>
                <w:lang w:val="en-US" w:eastAsia="zh-CN"/>
              </w:rPr>
              <w:t>5.性能：可随意左右、上下伸缩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7</w:t>
            </w:r>
          </w:p>
        </w:tc>
        <w:tc>
          <w:tcPr>
            <w:tcW w:w="1538" w:type="dxa"/>
            <w:vAlign w:val="center"/>
          </w:tcPr>
          <w:p>
            <w:pPr>
              <w:jc w:val="center"/>
              <w:rPr>
                <w:rFonts w:hint="eastAsia"/>
                <w:vertAlign w:val="baseline"/>
                <w:lang w:val="en-US" w:eastAsia="zh-CN"/>
              </w:rPr>
            </w:pPr>
            <w:r>
              <w:rPr>
                <w:rFonts w:hint="eastAsia"/>
                <w:vertAlign w:val="baseline"/>
                <w:lang w:val="en-US" w:eastAsia="zh-CN"/>
              </w:rPr>
              <w:t>木刻板</w:t>
            </w:r>
          </w:p>
        </w:tc>
        <w:tc>
          <w:tcPr>
            <w:tcW w:w="550" w:type="dxa"/>
            <w:vAlign w:val="center"/>
          </w:tcPr>
          <w:p>
            <w:pPr>
              <w:jc w:val="center"/>
              <w:rPr>
                <w:rFonts w:hint="eastAsia"/>
                <w:vertAlign w:val="baseline"/>
                <w:lang w:val="en-US" w:eastAsia="zh-CN"/>
              </w:rPr>
            </w:pPr>
            <w:r>
              <w:rPr>
                <w:rFonts w:hint="eastAsia"/>
                <w:vertAlign w:val="baseline"/>
                <w:lang w:val="en-US" w:eastAsia="zh-CN"/>
              </w:rPr>
              <w:t>张</w:t>
            </w:r>
          </w:p>
        </w:tc>
        <w:tc>
          <w:tcPr>
            <w:tcW w:w="675" w:type="dxa"/>
            <w:vAlign w:val="center"/>
          </w:tcPr>
          <w:p>
            <w:pPr>
              <w:jc w:val="center"/>
              <w:rPr>
                <w:rFonts w:hint="eastAsia"/>
                <w:vertAlign w:val="baseline"/>
                <w:lang w:val="en-US" w:eastAsia="zh-CN"/>
              </w:rPr>
            </w:pPr>
            <w:r>
              <w:rPr>
                <w:rFonts w:hint="eastAsia"/>
                <w:vertAlign w:val="baseline"/>
                <w:lang w:val="en-US" w:eastAsia="zh-CN"/>
              </w:rPr>
              <w:t>50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材质:全椴木                      </w:t>
            </w:r>
          </w:p>
          <w:p>
            <w:pPr>
              <w:jc w:val="left"/>
              <w:rPr>
                <w:rFonts w:hint="eastAsia"/>
                <w:vertAlign w:val="baseline"/>
                <w:lang w:val="en-US" w:eastAsia="zh-CN"/>
              </w:rPr>
            </w:pPr>
            <w:r>
              <w:rPr>
                <w:rFonts w:hint="eastAsia"/>
                <w:vertAlign w:val="baseline"/>
                <w:lang w:val="en-US" w:eastAsia="zh-CN"/>
              </w:rPr>
              <w:t>尺寸：600*900*6mm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8</w:t>
            </w:r>
          </w:p>
        </w:tc>
        <w:tc>
          <w:tcPr>
            <w:tcW w:w="1538" w:type="dxa"/>
            <w:vAlign w:val="center"/>
          </w:tcPr>
          <w:p>
            <w:pPr>
              <w:jc w:val="center"/>
              <w:rPr>
                <w:rFonts w:hint="eastAsia"/>
                <w:vertAlign w:val="baseline"/>
                <w:lang w:val="en-US" w:eastAsia="zh-CN"/>
              </w:rPr>
            </w:pPr>
            <w:r>
              <w:rPr>
                <w:rFonts w:hint="eastAsia"/>
                <w:vertAlign w:val="baseline"/>
                <w:lang w:val="en-US" w:eastAsia="zh-CN"/>
              </w:rPr>
              <w:t>书法比赛用纸田字格</w:t>
            </w:r>
          </w:p>
        </w:tc>
        <w:tc>
          <w:tcPr>
            <w:tcW w:w="550" w:type="dxa"/>
            <w:vAlign w:val="center"/>
          </w:tcPr>
          <w:p>
            <w:pPr>
              <w:jc w:val="center"/>
              <w:rPr>
                <w:rFonts w:hint="eastAsia"/>
                <w:vertAlign w:val="baseline"/>
                <w:lang w:val="en-US" w:eastAsia="zh-CN"/>
              </w:rPr>
            </w:pPr>
            <w:r>
              <w:rPr>
                <w:rFonts w:hint="eastAsia"/>
                <w:vertAlign w:val="baseline"/>
                <w:lang w:val="en-US" w:eastAsia="zh-CN"/>
              </w:rPr>
              <w:t>本</w:t>
            </w:r>
          </w:p>
        </w:tc>
        <w:tc>
          <w:tcPr>
            <w:tcW w:w="675" w:type="dxa"/>
            <w:vAlign w:val="center"/>
          </w:tcPr>
          <w:p>
            <w:pPr>
              <w:jc w:val="center"/>
              <w:rPr>
                <w:rFonts w:hint="eastAsia"/>
                <w:vertAlign w:val="baseline"/>
                <w:lang w:val="en-US" w:eastAsia="zh-CN"/>
              </w:rPr>
            </w:pPr>
            <w:r>
              <w:rPr>
                <w:rFonts w:hint="eastAsia"/>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1.规格：A4田字格120格                </w:t>
            </w:r>
            <w:r>
              <w:rPr>
                <w:rFonts w:hint="eastAsia"/>
                <w:vertAlign w:val="baseline"/>
                <w:lang w:val="en-US" w:eastAsia="zh-CN"/>
              </w:rPr>
              <w:br w:type="textWrapping"/>
            </w:r>
            <w:r>
              <w:rPr>
                <w:rFonts w:hint="eastAsia"/>
                <w:vertAlign w:val="baseline"/>
                <w:lang w:val="en-US" w:eastAsia="zh-CN"/>
              </w:rPr>
              <w:t>2.类型：硬笔书法纸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9</w:t>
            </w:r>
          </w:p>
        </w:tc>
        <w:tc>
          <w:tcPr>
            <w:tcW w:w="1538" w:type="dxa"/>
            <w:vAlign w:val="center"/>
          </w:tcPr>
          <w:p>
            <w:pPr>
              <w:jc w:val="center"/>
              <w:rPr>
                <w:rFonts w:hint="eastAsia"/>
                <w:vertAlign w:val="baseline"/>
                <w:lang w:val="en-US" w:eastAsia="zh-CN"/>
              </w:rPr>
            </w:pPr>
            <w:r>
              <w:rPr>
                <w:rFonts w:hint="eastAsia"/>
                <w:vertAlign w:val="baseline"/>
                <w:lang w:val="en-US" w:eastAsia="zh-CN"/>
              </w:rPr>
              <w:t>书法比赛用纸宣纸</w:t>
            </w:r>
          </w:p>
        </w:tc>
        <w:tc>
          <w:tcPr>
            <w:tcW w:w="550" w:type="dxa"/>
            <w:vAlign w:val="center"/>
          </w:tcPr>
          <w:p>
            <w:pPr>
              <w:jc w:val="center"/>
              <w:rPr>
                <w:rFonts w:hint="eastAsia"/>
                <w:vertAlign w:val="baseline"/>
                <w:lang w:val="en-US" w:eastAsia="zh-CN"/>
              </w:rPr>
            </w:pPr>
            <w:r>
              <w:rPr>
                <w:rFonts w:hint="eastAsia"/>
                <w:vertAlign w:val="baseline"/>
                <w:lang w:val="en-US" w:eastAsia="zh-CN"/>
              </w:rPr>
              <w:t>张</w:t>
            </w:r>
          </w:p>
        </w:tc>
        <w:tc>
          <w:tcPr>
            <w:tcW w:w="675" w:type="dxa"/>
            <w:vAlign w:val="center"/>
          </w:tcPr>
          <w:p>
            <w:pPr>
              <w:jc w:val="center"/>
              <w:rPr>
                <w:rFonts w:hint="eastAsia"/>
                <w:vertAlign w:val="baseline"/>
                <w:lang w:val="en-US" w:eastAsia="zh-CN"/>
              </w:rPr>
            </w:pPr>
            <w:r>
              <w:rPr>
                <w:rFonts w:hint="eastAsia"/>
                <w:vertAlign w:val="baseline"/>
                <w:lang w:val="en-US" w:eastAsia="zh-CN"/>
              </w:rPr>
              <w:t>100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1.材质：白色生宣不吸墨               </w:t>
            </w:r>
            <w:r>
              <w:rPr>
                <w:rFonts w:hint="eastAsia"/>
                <w:vertAlign w:val="baseline"/>
                <w:lang w:val="en-US" w:eastAsia="zh-CN"/>
              </w:rPr>
              <w:br w:type="textWrapping"/>
            </w:r>
            <w:r>
              <w:rPr>
                <w:rFonts w:hint="eastAsia"/>
                <w:vertAlign w:val="baseline"/>
                <w:lang w:val="en-US" w:eastAsia="zh-CN"/>
              </w:rPr>
              <w:t>2.尺寸：四尺四开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10</w:t>
            </w:r>
          </w:p>
        </w:tc>
        <w:tc>
          <w:tcPr>
            <w:tcW w:w="1538" w:type="dxa"/>
            <w:vAlign w:val="center"/>
          </w:tcPr>
          <w:p>
            <w:pPr>
              <w:jc w:val="center"/>
              <w:rPr>
                <w:rFonts w:hint="eastAsia"/>
                <w:vertAlign w:val="baseline"/>
                <w:lang w:val="en-US" w:eastAsia="zh-CN"/>
              </w:rPr>
            </w:pPr>
            <w:r>
              <w:rPr>
                <w:rFonts w:hint="eastAsia"/>
                <w:vertAlign w:val="baseline"/>
                <w:lang w:val="en-US" w:eastAsia="zh-CN"/>
              </w:rPr>
              <w:t>熟宣纸</w:t>
            </w:r>
          </w:p>
        </w:tc>
        <w:tc>
          <w:tcPr>
            <w:tcW w:w="550" w:type="dxa"/>
            <w:vAlign w:val="center"/>
          </w:tcPr>
          <w:p>
            <w:pPr>
              <w:jc w:val="center"/>
              <w:rPr>
                <w:rFonts w:hint="eastAsia"/>
                <w:vertAlign w:val="baseline"/>
                <w:lang w:val="en-US" w:eastAsia="zh-CN"/>
              </w:rPr>
            </w:pPr>
            <w:r>
              <w:rPr>
                <w:rFonts w:hint="eastAsia"/>
                <w:vertAlign w:val="baseline"/>
                <w:lang w:val="en-US" w:eastAsia="zh-CN"/>
              </w:rPr>
              <w:t>刀</w:t>
            </w:r>
          </w:p>
        </w:tc>
        <w:tc>
          <w:tcPr>
            <w:tcW w:w="675" w:type="dxa"/>
            <w:vAlign w:val="center"/>
          </w:tcPr>
          <w:p>
            <w:pPr>
              <w:jc w:val="center"/>
              <w:rPr>
                <w:rFonts w:hint="eastAsia"/>
                <w:vertAlign w:val="baseline"/>
                <w:lang w:val="en-US" w:eastAsia="zh-CN"/>
              </w:rPr>
            </w:pPr>
            <w:r>
              <w:rPr>
                <w:rFonts w:hint="eastAsia"/>
                <w:vertAlign w:val="baseline"/>
                <w:lang w:val="en-US" w:eastAsia="zh-CN"/>
              </w:rPr>
              <w:t>5</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1.材质：白色熟宣不吸墨               </w:t>
            </w:r>
            <w:r>
              <w:rPr>
                <w:rFonts w:hint="eastAsia"/>
                <w:vertAlign w:val="baseline"/>
                <w:lang w:val="en-US" w:eastAsia="zh-CN"/>
              </w:rPr>
              <w:br w:type="textWrapping"/>
            </w:r>
            <w:r>
              <w:rPr>
                <w:rFonts w:hint="eastAsia"/>
                <w:vertAlign w:val="baseline"/>
                <w:lang w:val="en-US" w:eastAsia="zh-CN"/>
              </w:rPr>
              <w:t>2.尺寸：四尺全开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11</w:t>
            </w:r>
          </w:p>
        </w:tc>
        <w:tc>
          <w:tcPr>
            <w:tcW w:w="1538" w:type="dxa"/>
            <w:vAlign w:val="center"/>
          </w:tcPr>
          <w:p>
            <w:pPr>
              <w:jc w:val="center"/>
              <w:rPr>
                <w:rFonts w:hint="eastAsia"/>
                <w:vertAlign w:val="baseline"/>
                <w:lang w:val="en-US" w:eastAsia="zh-CN"/>
              </w:rPr>
            </w:pPr>
            <w:r>
              <w:rPr>
                <w:rFonts w:hint="eastAsia"/>
                <w:vertAlign w:val="baseline"/>
                <w:lang w:val="en-US" w:eastAsia="zh-CN"/>
              </w:rPr>
              <w:t>半生半熟宣纸</w:t>
            </w:r>
          </w:p>
        </w:tc>
        <w:tc>
          <w:tcPr>
            <w:tcW w:w="550" w:type="dxa"/>
            <w:vAlign w:val="center"/>
          </w:tcPr>
          <w:p>
            <w:pPr>
              <w:jc w:val="center"/>
              <w:rPr>
                <w:rFonts w:hint="eastAsia"/>
                <w:vertAlign w:val="baseline"/>
                <w:lang w:val="en-US" w:eastAsia="zh-CN"/>
              </w:rPr>
            </w:pPr>
            <w:r>
              <w:rPr>
                <w:rFonts w:hint="eastAsia"/>
                <w:vertAlign w:val="baseline"/>
                <w:lang w:val="en-US" w:eastAsia="zh-CN"/>
              </w:rPr>
              <w:t>刀</w:t>
            </w:r>
          </w:p>
        </w:tc>
        <w:tc>
          <w:tcPr>
            <w:tcW w:w="675" w:type="dxa"/>
            <w:vAlign w:val="center"/>
          </w:tcPr>
          <w:p>
            <w:pPr>
              <w:jc w:val="center"/>
              <w:rPr>
                <w:rFonts w:hint="eastAsia"/>
                <w:vertAlign w:val="baseline"/>
                <w:lang w:val="en-US" w:eastAsia="zh-CN"/>
              </w:rPr>
            </w:pPr>
            <w:r>
              <w:rPr>
                <w:rFonts w:hint="eastAsia"/>
                <w:vertAlign w:val="baseline"/>
                <w:lang w:val="en-US" w:eastAsia="zh-CN"/>
              </w:rPr>
              <w:t>5</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1.材质：白色半生半熟不吸墨               </w:t>
            </w:r>
            <w:r>
              <w:rPr>
                <w:rFonts w:hint="eastAsia"/>
                <w:vertAlign w:val="baseline"/>
                <w:lang w:val="en-US" w:eastAsia="zh-CN"/>
              </w:rPr>
              <w:br w:type="textWrapping"/>
            </w:r>
            <w:r>
              <w:rPr>
                <w:rFonts w:hint="eastAsia"/>
                <w:vertAlign w:val="baseline"/>
                <w:lang w:val="en-US" w:eastAsia="zh-CN"/>
              </w:rPr>
              <w:t>2.尺寸：四尺全开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12</w:t>
            </w:r>
          </w:p>
        </w:tc>
        <w:tc>
          <w:tcPr>
            <w:tcW w:w="1538" w:type="dxa"/>
            <w:vAlign w:val="center"/>
          </w:tcPr>
          <w:p>
            <w:pPr>
              <w:jc w:val="center"/>
              <w:rPr>
                <w:rFonts w:hint="eastAsia"/>
                <w:vertAlign w:val="baseline"/>
                <w:lang w:val="en-US" w:eastAsia="zh-CN"/>
              </w:rPr>
            </w:pPr>
            <w:r>
              <w:rPr>
                <w:rFonts w:hint="eastAsia"/>
                <w:vertAlign w:val="baseline"/>
                <w:lang w:val="en-US" w:eastAsia="zh-CN"/>
              </w:rPr>
              <w:t>毛笔水写布</w:t>
            </w:r>
          </w:p>
        </w:tc>
        <w:tc>
          <w:tcPr>
            <w:tcW w:w="550" w:type="dxa"/>
            <w:vAlign w:val="center"/>
          </w:tcPr>
          <w:p>
            <w:pPr>
              <w:jc w:val="center"/>
              <w:rPr>
                <w:rFonts w:hint="eastAsia"/>
                <w:vertAlign w:val="baseline"/>
                <w:lang w:val="en-US" w:eastAsia="zh-CN"/>
              </w:rPr>
            </w:pPr>
            <w:r>
              <w:rPr>
                <w:rFonts w:hint="eastAsia"/>
                <w:vertAlign w:val="baseline"/>
                <w:lang w:val="en-US" w:eastAsia="zh-CN"/>
              </w:rPr>
              <w:t>张</w:t>
            </w:r>
          </w:p>
        </w:tc>
        <w:tc>
          <w:tcPr>
            <w:tcW w:w="675" w:type="dxa"/>
            <w:vAlign w:val="center"/>
          </w:tcPr>
          <w:p>
            <w:pPr>
              <w:jc w:val="center"/>
              <w:rPr>
                <w:rFonts w:hint="eastAsia"/>
                <w:vertAlign w:val="baseline"/>
                <w:lang w:val="en-US" w:eastAsia="zh-CN"/>
              </w:rPr>
            </w:pPr>
            <w:r>
              <w:rPr>
                <w:rFonts w:hint="eastAsia"/>
                <w:vertAlign w:val="baseline"/>
                <w:lang w:val="en-US" w:eastAsia="zh-CN"/>
              </w:rPr>
              <w:t>50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材质：锦缎                                           </w:t>
            </w:r>
            <w:r>
              <w:rPr>
                <w:rFonts w:hint="eastAsia"/>
                <w:vertAlign w:val="baseline"/>
                <w:lang w:val="en-US" w:eastAsia="zh-CN"/>
              </w:rPr>
              <w:br w:type="textWrapping"/>
            </w:r>
            <w:r>
              <w:rPr>
                <w:rFonts w:hint="eastAsia"/>
                <w:vertAlign w:val="baseline"/>
                <w:lang w:val="en-US" w:eastAsia="zh-CN"/>
              </w:rPr>
              <w:t>尺寸：110*38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13</w:t>
            </w:r>
          </w:p>
        </w:tc>
        <w:tc>
          <w:tcPr>
            <w:tcW w:w="1538" w:type="dxa"/>
            <w:vAlign w:val="center"/>
          </w:tcPr>
          <w:p>
            <w:pPr>
              <w:jc w:val="center"/>
              <w:rPr>
                <w:rFonts w:hint="eastAsia"/>
                <w:vertAlign w:val="baseline"/>
                <w:lang w:val="en-US" w:eastAsia="zh-CN"/>
              </w:rPr>
            </w:pPr>
            <w:r>
              <w:rPr>
                <w:rFonts w:hint="eastAsia"/>
                <w:vertAlign w:val="baseline"/>
                <w:lang w:val="en-US" w:eastAsia="zh-CN"/>
              </w:rPr>
              <w:t>速写纸</w:t>
            </w:r>
          </w:p>
        </w:tc>
        <w:tc>
          <w:tcPr>
            <w:tcW w:w="550" w:type="dxa"/>
            <w:vAlign w:val="center"/>
          </w:tcPr>
          <w:p>
            <w:pPr>
              <w:jc w:val="center"/>
              <w:rPr>
                <w:rFonts w:hint="eastAsia"/>
                <w:vertAlign w:val="baseline"/>
                <w:lang w:val="en-US" w:eastAsia="zh-CN"/>
              </w:rPr>
            </w:pPr>
            <w:r>
              <w:rPr>
                <w:rFonts w:hint="eastAsia"/>
                <w:vertAlign w:val="baseline"/>
                <w:lang w:val="en-US" w:eastAsia="zh-CN"/>
              </w:rPr>
              <w:t>张</w:t>
            </w:r>
          </w:p>
        </w:tc>
        <w:tc>
          <w:tcPr>
            <w:tcW w:w="675" w:type="dxa"/>
            <w:vAlign w:val="center"/>
          </w:tcPr>
          <w:p>
            <w:pPr>
              <w:jc w:val="center"/>
              <w:rPr>
                <w:rFonts w:hint="eastAsia"/>
                <w:vertAlign w:val="baseline"/>
                <w:lang w:val="en-US" w:eastAsia="zh-CN"/>
              </w:rPr>
            </w:pPr>
            <w:r>
              <w:rPr>
                <w:rFonts w:hint="eastAsia"/>
                <w:vertAlign w:val="baseline"/>
                <w:lang w:val="en-US" w:eastAsia="zh-CN"/>
              </w:rPr>
              <w:t>200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幅面：8K                               </w:t>
            </w:r>
            <w:r>
              <w:rPr>
                <w:rFonts w:hint="eastAsia"/>
                <w:vertAlign w:val="baseline"/>
                <w:lang w:val="en-US" w:eastAsia="zh-CN"/>
              </w:rPr>
              <w:br w:type="textWrapping"/>
            </w:r>
            <w:r>
              <w:rPr>
                <w:rFonts w:hint="eastAsia"/>
                <w:vertAlign w:val="baseline"/>
                <w:lang w:val="en-US" w:eastAsia="zh-CN"/>
              </w:rPr>
              <w:t>规格：90g200张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14</w:t>
            </w:r>
          </w:p>
        </w:tc>
        <w:tc>
          <w:tcPr>
            <w:tcW w:w="1538" w:type="dxa"/>
            <w:vAlign w:val="center"/>
          </w:tcPr>
          <w:p>
            <w:pPr>
              <w:jc w:val="center"/>
              <w:rPr>
                <w:rFonts w:hint="eastAsia"/>
                <w:vertAlign w:val="baseline"/>
                <w:lang w:val="en-US" w:eastAsia="zh-CN"/>
              </w:rPr>
            </w:pPr>
            <w:r>
              <w:rPr>
                <w:rFonts w:hint="eastAsia"/>
                <w:vertAlign w:val="baseline"/>
                <w:lang w:val="en-US" w:eastAsia="zh-CN"/>
              </w:rPr>
              <w:t>素描纸</w:t>
            </w:r>
          </w:p>
        </w:tc>
        <w:tc>
          <w:tcPr>
            <w:tcW w:w="550" w:type="dxa"/>
            <w:vAlign w:val="center"/>
          </w:tcPr>
          <w:p>
            <w:pPr>
              <w:jc w:val="center"/>
              <w:rPr>
                <w:rFonts w:hint="eastAsia"/>
                <w:vertAlign w:val="baseline"/>
                <w:lang w:val="en-US" w:eastAsia="zh-CN"/>
              </w:rPr>
            </w:pPr>
            <w:r>
              <w:rPr>
                <w:rFonts w:hint="eastAsia"/>
                <w:vertAlign w:val="baseline"/>
                <w:lang w:val="en-US" w:eastAsia="zh-CN"/>
              </w:rPr>
              <w:t>张</w:t>
            </w:r>
          </w:p>
        </w:tc>
        <w:tc>
          <w:tcPr>
            <w:tcW w:w="675" w:type="dxa"/>
            <w:vAlign w:val="center"/>
          </w:tcPr>
          <w:p>
            <w:pPr>
              <w:jc w:val="center"/>
              <w:rPr>
                <w:rFonts w:hint="eastAsia"/>
                <w:vertAlign w:val="baseline"/>
                <w:lang w:val="en-US" w:eastAsia="zh-CN"/>
              </w:rPr>
            </w:pPr>
            <w:r>
              <w:rPr>
                <w:rFonts w:hint="eastAsia"/>
                <w:vertAlign w:val="baseline"/>
                <w:lang w:val="en-US" w:eastAsia="zh-CN"/>
              </w:rPr>
              <w:t>200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尺寸：全开                               </w:t>
            </w:r>
          </w:p>
          <w:p>
            <w:pPr>
              <w:jc w:val="left"/>
              <w:rPr>
                <w:rFonts w:hint="eastAsia"/>
                <w:vertAlign w:val="baseline"/>
                <w:lang w:val="en-US" w:eastAsia="zh-CN"/>
              </w:rPr>
            </w:pPr>
            <w:r>
              <w:rPr>
                <w:rFonts w:hint="eastAsia"/>
                <w:vertAlign w:val="baseline"/>
                <w:lang w:val="en-US" w:eastAsia="zh-CN"/>
              </w:rPr>
              <w:t>规格：200g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15</w:t>
            </w:r>
          </w:p>
        </w:tc>
        <w:tc>
          <w:tcPr>
            <w:tcW w:w="1538" w:type="dxa"/>
            <w:vAlign w:val="center"/>
          </w:tcPr>
          <w:p>
            <w:pPr>
              <w:jc w:val="center"/>
              <w:rPr>
                <w:rFonts w:hint="eastAsia"/>
                <w:vertAlign w:val="baseline"/>
                <w:lang w:val="en-US" w:eastAsia="zh-CN"/>
              </w:rPr>
            </w:pPr>
            <w:r>
              <w:rPr>
                <w:rFonts w:hint="eastAsia"/>
                <w:vertAlign w:val="baseline"/>
                <w:lang w:val="en-US" w:eastAsia="zh-CN"/>
              </w:rPr>
              <w:t>国画熟宣卡纸</w:t>
            </w:r>
          </w:p>
        </w:tc>
        <w:tc>
          <w:tcPr>
            <w:tcW w:w="550" w:type="dxa"/>
            <w:vAlign w:val="center"/>
          </w:tcPr>
          <w:p>
            <w:pPr>
              <w:jc w:val="center"/>
              <w:rPr>
                <w:rFonts w:hint="eastAsia"/>
                <w:vertAlign w:val="baseline"/>
                <w:lang w:val="en-US" w:eastAsia="zh-CN"/>
              </w:rPr>
            </w:pPr>
            <w:r>
              <w:rPr>
                <w:rFonts w:hint="eastAsia"/>
                <w:vertAlign w:val="baseline"/>
                <w:lang w:val="en-US" w:eastAsia="zh-CN"/>
              </w:rPr>
              <w:t>张</w:t>
            </w:r>
          </w:p>
        </w:tc>
        <w:tc>
          <w:tcPr>
            <w:tcW w:w="675" w:type="dxa"/>
            <w:vAlign w:val="center"/>
          </w:tcPr>
          <w:p>
            <w:pPr>
              <w:jc w:val="center"/>
              <w:rPr>
                <w:rFonts w:hint="eastAsia"/>
                <w:vertAlign w:val="baseline"/>
                <w:lang w:val="en-US" w:eastAsia="zh-CN"/>
              </w:rPr>
            </w:pPr>
            <w:r>
              <w:rPr>
                <w:rFonts w:hint="eastAsia"/>
                <w:vertAlign w:val="baseline"/>
                <w:lang w:val="en-US" w:eastAsia="zh-CN"/>
              </w:rPr>
              <w:t>200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尺寸：33*33                             </w:t>
            </w:r>
            <w:r>
              <w:rPr>
                <w:rFonts w:hint="eastAsia"/>
                <w:vertAlign w:val="baseline"/>
                <w:lang w:val="en-US" w:eastAsia="zh-CN"/>
              </w:rPr>
              <w:br w:type="textWrapping"/>
            </w:r>
            <w:r>
              <w:rPr>
                <w:rFonts w:hint="eastAsia"/>
                <w:vertAlign w:val="baseline"/>
                <w:lang w:val="en-US" w:eastAsia="zh-CN"/>
              </w:rPr>
              <w:t>颜色：白色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16</w:t>
            </w:r>
          </w:p>
        </w:tc>
        <w:tc>
          <w:tcPr>
            <w:tcW w:w="1538" w:type="dxa"/>
            <w:vAlign w:val="center"/>
          </w:tcPr>
          <w:p>
            <w:pPr>
              <w:jc w:val="center"/>
              <w:rPr>
                <w:rFonts w:hint="eastAsia"/>
                <w:vertAlign w:val="baseline"/>
                <w:lang w:val="en-US" w:eastAsia="zh-CN"/>
              </w:rPr>
            </w:pPr>
            <w:r>
              <w:rPr>
                <w:rFonts w:hint="eastAsia"/>
                <w:vertAlign w:val="baseline"/>
                <w:lang w:val="en-US" w:eastAsia="zh-CN"/>
              </w:rPr>
              <w:t>刮刀</w:t>
            </w:r>
          </w:p>
        </w:tc>
        <w:tc>
          <w:tcPr>
            <w:tcW w:w="550" w:type="dxa"/>
            <w:vAlign w:val="center"/>
          </w:tcPr>
          <w:p>
            <w:pPr>
              <w:jc w:val="center"/>
              <w:rPr>
                <w:rFonts w:hint="eastAsia"/>
                <w:vertAlign w:val="baseline"/>
                <w:lang w:val="en-US" w:eastAsia="zh-CN"/>
              </w:rPr>
            </w:pPr>
            <w:r>
              <w:rPr>
                <w:rFonts w:hint="eastAsia"/>
                <w:vertAlign w:val="baseline"/>
                <w:lang w:val="en-US" w:eastAsia="zh-CN"/>
              </w:rPr>
              <w:t>把</w:t>
            </w:r>
          </w:p>
        </w:tc>
        <w:tc>
          <w:tcPr>
            <w:tcW w:w="675" w:type="dxa"/>
            <w:vAlign w:val="center"/>
          </w:tcPr>
          <w:p>
            <w:pPr>
              <w:jc w:val="center"/>
              <w:rPr>
                <w:rFonts w:hint="eastAsia"/>
                <w:vertAlign w:val="baseline"/>
                <w:lang w:val="en-US" w:eastAsia="zh-CN"/>
              </w:rPr>
            </w:pPr>
            <w:r>
              <w:rPr>
                <w:rFonts w:hint="eastAsia"/>
                <w:vertAlign w:val="baseline"/>
                <w:lang w:val="en-US" w:eastAsia="zh-CN"/>
              </w:rPr>
              <w:t>5</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1.材质：木质加金属                   </w:t>
            </w:r>
            <w:r>
              <w:rPr>
                <w:rFonts w:hint="eastAsia"/>
                <w:vertAlign w:val="baseline"/>
                <w:lang w:val="en-US" w:eastAsia="zh-CN"/>
              </w:rPr>
              <w:br w:type="textWrapping"/>
            </w:r>
            <w:r>
              <w:rPr>
                <w:rFonts w:hint="eastAsia"/>
                <w:vertAlign w:val="baseline"/>
                <w:lang w:val="en-US" w:eastAsia="zh-CN"/>
              </w:rPr>
              <w:t xml:space="preserve">2.规格：16.5CM                                    </w:t>
            </w:r>
            <w:r>
              <w:rPr>
                <w:rFonts w:hint="eastAsia"/>
                <w:vertAlign w:val="baseline"/>
                <w:lang w:val="en-US" w:eastAsia="zh-CN"/>
              </w:rPr>
              <w:br w:type="textWrapping"/>
            </w:r>
            <w:r>
              <w:rPr>
                <w:rFonts w:hint="eastAsia"/>
                <w:vertAlign w:val="baseline"/>
                <w:lang w:val="en-US" w:eastAsia="zh-CN"/>
              </w:rPr>
              <w:t xml:space="preserve">3.颜色：原木色                                      </w:t>
            </w:r>
            <w:r>
              <w:rPr>
                <w:rFonts w:hint="eastAsia"/>
                <w:vertAlign w:val="baseline"/>
                <w:lang w:val="en-US" w:eastAsia="zh-CN"/>
              </w:rPr>
              <w:br w:type="textWrapping"/>
            </w:r>
            <w:r>
              <w:rPr>
                <w:rFonts w:hint="eastAsia"/>
                <w:vertAlign w:val="baseline"/>
                <w:lang w:val="en-US" w:eastAsia="zh-CN"/>
              </w:rPr>
              <w:t>4.用途： 美术绘画专用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17</w:t>
            </w:r>
          </w:p>
        </w:tc>
        <w:tc>
          <w:tcPr>
            <w:tcW w:w="1538" w:type="dxa"/>
            <w:vAlign w:val="center"/>
          </w:tcPr>
          <w:p>
            <w:pPr>
              <w:jc w:val="center"/>
              <w:rPr>
                <w:rFonts w:hint="eastAsia"/>
                <w:vertAlign w:val="baseline"/>
                <w:lang w:val="en-US" w:eastAsia="zh-CN"/>
              </w:rPr>
            </w:pPr>
            <w:r>
              <w:rPr>
                <w:rFonts w:hint="eastAsia"/>
                <w:vertAlign w:val="baseline"/>
                <w:lang w:val="en-US" w:eastAsia="zh-CN"/>
              </w:rPr>
              <w:t>木刻刀</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材质：木质  </w:t>
            </w:r>
          </w:p>
          <w:p>
            <w:pPr>
              <w:jc w:val="left"/>
              <w:rPr>
                <w:rFonts w:hint="eastAsia"/>
                <w:vertAlign w:val="baseline"/>
                <w:lang w:val="en-US" w:eastAsia="zh-CN"/>
              </w:rPr>
            </w:pPr>
            <w:r>
              <w:rPr>
                <w:rFonts w:hint="eastAsia"/>
                <w:vertAlign w:val="baseline"/>
                <w:lang w:val="en-US" w:eastAsia="zh-CN"/>
              </w:rPr>
              <w:t>规格：10CM</w:t>
            </w:r>
          </w:p>
          <w:p>
            <w:pPr>
              <w:jc w:val="left"/>
              <w:rPr>
                <w:rFonts w:hint="eastAsia"/>
                <w:vertAlign w:val="baseline"/>
                <w:lang w:val="en-US" w:eastAsia="zh-CN"/>
              </w:rPr>
            </w:pPr>
            <w:r>
              <w:rPr>
                <w:rFonts w:hint="eastAsia"/>
                <w:vertAlign w:val="baseline"/>
                <w:lang w:val="en-US" w:eastAsia="zh-CN"/>
              </w:rPr>
              <w:t>颜色：原木色</w:t>
            </w:r>
          </w:p>
          <w:p>
            <w:pPr>
              <w:jc w:val="left"/>
              <w:rPr>
                <w:rFonts w:hint="eastAsia"/>
                <w:vertAlign w:val="baseline"/>
                <w:lang w:val="en-US" w:eastAsia="zh-CN"/>
              </w:rPr>
            </w:pPr>
            <w:r>
              <w:rPr>
                <w:rFonts w:hint="eastAsia"/>
                <w:vertAlign w:val="baseline"/>
                <w:lang w:val="en-US" w:eastAsia="zh-CN"/>
              </w:rPr>
              <w:t>4.用途： 美术绘画专用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18</w:t>
            </w:r>
          </w:p>
        </w:tc>
        <w:tc>
          <w:tcPr>
            <w:tcW w:w="1538" w:type="dxa"/>
            <w:vAlign w:val="center"/>
          </w:tcPr>
          <w:p>
            <w:pPr>
              <w:jc w:val="center"/>
              <w:rPr>
                <w:rFonts w:hint="eastAsia"/>
                <w:vertAlign w:val="baseline"/>
                <w:lang w:val="en-US" w:eastAsia="zh-CN"/>
              </w:rPr>
            </w:pPr>
            <w:r>
              <w:rPr>
                <w:rFonts w:hint="eastAsia"/>
                <w:vertAlign w:val="baseline"/>
                <w:lang w:val="en-US" w:eastAsia="zh-CN"/>
              </w:rPr>
              <w:t>美工刀</w:t>
            </w:r>
          </w:p>
        </w:tc>
        <w:tc>
          <w:tcPr>
            <w:tcW w:w="550" w:type="dxa"/>
            <w:vAlign w:val="center"/>
          </w:tcPr>
          <w:p>
            <w:pPr>
              <w:jc w:val="center"/>
              <w:rPr>
                <w:rFonts w:hint="eastAsia"/>
                <w:vertAlign w:val="baseline"/>
                <w:lang w:val="en-US" w:eastAsia="zh-CN"/>
              </w:rPr>
            </w:pPr>
            <w:r>
              <w:rPr>
                <w:rFonts w:hint="eastAsia"/>
                <w:vertAlign w:val="baseline"/>
                <w:lang w:val="en-US" w:eastAsia="zh-CN"/>
              </w:rPr>
              <w:t>把</w:t>
            </w:r>
          </w:p>
        </w:tc>
        <w:tc>
          <w:tcPr>
            <w:tcW w:w="675" w:type="dxa"/>
            <w:vAlign w:val="center"/>
          </w:tcPr>
          <w:p>
            <w:pPr>
              <w:jc w:val="center"/>
              <w:rPr>
                <w:rFonts w:hint="eastAsia"/>
                <w:vertAlign w:val="baseline"/>
                <w:lang w:val="en-US" w:eastAsia="zh-CN"/>
              </w:rPr>
            </w:pPr>
            <w:r>
              <w:rPr>
                <w:rFonts w:hint="eastAsia"/>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1.材质：钛合金                                       </w:t>
            </w:r>
            <w:r>
              <w:rPr>
                <w:rFonts w:hint="eastAsia"/>
                <w:vertAlign w:val="baseline"/>
                <w:lang w:val="en-US" w:eastAsia="zh-CN"/>
              </w:rPr>
              <w:br w:type="textWrapping"/>
            </w:r>
            <w:r>
              <w:rPr>
                <w:rFonts w:hint="eastAsia"/>
                <w:vertAlign w:val="baseline"/>
                <w:lang w:val="en-US" w:eastAsia="zh-CN"/>
              </w:rPr>
              <w:t>2.规格：刀尖角度60度以下，刃长10.8cm，刀柄长160mm                                                                                                                        3.用途： 美术绘画专用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19</w:t>
            </w:r>
          </w:p>
        </w:tc>
        <w:tc>
          <w:tcPr>
            <w:tcW w:w="1538" w:type="dxa"/>
            <w:vAlign w:val="center"/>
          </w:tcPr>
          <w:p>
            <w:pPr>
              <w:jc w:val="center"/>
              <w:rPr>
                <w:rFonts w:hint="eastAsia"/>
                <w:vertAlign w:val="baseline"/>
                <w:lang w:val="en-US" w:eastAsia="zh-CN"/>
              </w:rPr>
            </w:pPr>
            <w:r>
              <w:rPr>
                <w:rFonts w:hint="eastAsia"/>
                <w:vertAlign w:val="baseline"/>
                <w:lang w:val="en-US" w:eastAsia="zh-CN"/>
              </w:rPr>
              <w:t>水彩纸（老人头）</w:t>
            </w:r>
          </w:p>
        </w:tc>
        <w:tc>
          <w:tcPr>
            <w:tcW w:w="550" w:type="dxa"/>
            <w:vAlign w:val="center"/>
          </w:tcPr>
          <w:p>
            <w:pPr>
              <w:jc w:val="center"/>
              <w:rPr>
                <w:rFonts w:hint="eastAsia"/>
                <w:vertAlign w:val="baseline"/>
                <w:lang w:val="en-US" w:eastAsia="zh-CN"/>
              </w:rPr>
            </w:pPr>
            <w:r>
              <w:rPr>
                <w:rFonts w:hint="eastAsia"/>
                <w:vertAlign w:val="baseline"/>
                <w:lang w:val="en-US" w:eastAsia="zh-CN"/>
              </w:rPr>
              <w:t>张</w:t>
            </w:r>
          </w:p>
        </w:tc>
        <w:tc>
          <w:tcPr>
            <w:tcW w:w="675" w:type="dxa"/>
            <w:vAlign w:val="center"/>
          </w:tcPr>
          <w:p>
            <w:pPr>
              <w:jc w:val="center"/>
              <w:rPr>
                <w:rFonts w:hint="eastAsia"/>
                <w:vertAlign w:val="baseline"/>
                <w:lang w:val="en-US" w:eastAsia="zh-CN"/>
              </w:rPr>
            </w:pPr>
            <w:r>
              <w:rPr>
                <w:rFonts w:hint="eastAsia"/>
                <w:vertAlign w:val="baseline"/>
                <w:lang w:val="en-US" w:eastAsia="zh-CN"/>
              </w:rPr>
              <w:t>200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尺寸：全开                               </w:t>
            </w:r>
            <w:r>
              <w:rPr>
                <w:rFonts w:hint="eastAsia"/>
                <w:vertAlign w:val="baseline"/>
                <w:lang w:val="en-US" w:eastAsia="zh-CN"/>
              </w:rPr>
              <w:br w:type="textWrapping"/>
            </w:r>
            <w:r>
              <w:rPr>
                <w:rFonts w:hint="eastAsia"/>
                <w:vertAlign w:val="baseline"/>
                <w:lang w:val="en-US" w:eastAsia="zh-CN"/>
              </w:rPr>
              <w:t>规格：8K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20</w:t>
            </w:r>
          </w:p>
        </w:tc>
        <w:tc>
          <w:tcPr>
            <w:tcW w:w="1538" w:type="dxa"/>
            <w:vAlign w:val="center"/>
          </w:tcPr>
          <w:p>
            <w:pPr>
              <w:jc w:val="center"/>
              <w:rPr>
                <w:rFonts w:hint="eastAsia"/>
                <w:vertAlign w:val="baseline"/>
                <w:lang w:val="en-US" w:eastAsia="zh-CN"/>
              </w:rPr>
            </w:pPr>
            <w:r>
              <w:rPr>
                <w:rFonts w:hint="eastAsia"/>
                <w:vertAlign w:val="baseline"/>
                <w:lang w:val="en-US" w:eastAsia="zh-CN"/>
              </w:rPr>
              <w:t>静物写生灯</w:t>
            </w:r>
          </w:p>
        </w:tc>
        <w:tc>
          <w:tcPr>
            <w:tcW w:w="550" w:type="dxa"/>
            <w:vAlign w:val="center"/>
          </w:tcPr>
          <w:p>
            <w:pPr>
              <w:jc w:val="center"/>
              <w:rPr>
                <w:rFonts w:hint="eastAsia"/>
                <w:vertAlign w:val="baseline"/>
                <w:lang w:val="en-US" w:eastAsia="zh-CN"/>
              </w:rPr>
            </w:pPr>
            <w:r>
              <w:rPr>
                <w:rFonts w:hint="eastAsia"/>
                <w:vertAlign w:val="baseline"/>
                <w:lang w:val="en-US" w:eastAsia="zh-CN"/>
              </w:rPr>
              <w:t>个</w:t>
            </w:r>
          </w:p>
        </w:tc>
        <w:tc>
          <w:tcPr>
            <w:tcW w:w="675" w:type="dxa"/>
            <w:vAlign w:val="center"/>
          </w:tcPr>
          <w:p>
            <w:pPr>
              <w:jc w:val="center"/>
              <w:rPr>
                <w:rFonts w:hint="eastAsia"/>
                <w:vertAlign w:val="baseline"/>
                <w:lang w:val="en-US" w:eastAsia="zh-CN"/>
              </w:rPr>
            </w:pPr>
            <w:r>
              <w:rPr>
                <w:rFonts w:hint="eastAsia"/>
                <w:vertAlign w:val="baseline"/>
                <w:lang w:val="en-US" w:eastAsia="zh-CN"/>
              </w:rPr>
              <w:t>2</w:t>
            </w:r>
          </w:p>
        </w:tc>
        <w:tc>
          <w:tcPr>
            <w:tcW w:w="6127" w:type="dxa"/>
            <w:vAlign w:val="center"/>
          </w:tcPr>
          <w:p>
            <w:pPr>
              <w:jc w:val="left"/>
              <w:rPr>
                <w:rFonts w:hint="eastAsia"/>
                <w:vertAlign w:val="baseline"/>
                <w:lang w:val="en-US" w:eastAsia="zh-CN"/>
              </w:rPr>
            </w:pPr>
            <w:r>
              <w:rPr>
                <w:rFonts w:hint="eastAsia"/>
                <w:vertAlign w:val="baseline"/>
                <w:lang w:val="en-US" w:eastAsia="zh-CN"/>
              </w:rPr>
              <w:t>大号写生灯+可调色温/亮度灯泡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21</w:t>
            </w:r>
          </w:p>
        </w:tc>
        <w:tc>
          <w:tcPr>
            <w:tcW w:w="1538" w:type="dxa"/>
            <w:vAlign w:val="center"/>
          </w:tcPr>
          <w:p>
            <w:pPr>
              <w:jc w:val="center"/>
              <w:rPr>
                <w:rFonts w:hint="eastAsia"/>
                <w:vertAlign w:val="baseline"/>
                <w:lang w:val="en-US" w:eastAsia="zh-CN"/>
              </w:rPr>
            </w:pPr>
            <w:r>
              <w:rPr>
                <w:rFonts w:hint="eastAsia"/>
                <w:vertAlign w:val="baseline"/>
                <w:lang w:val="en-US" w:eastAsia="zh-CN"/>
              </w:rPr>
              <w:t>纸胶带</w:t>
            </w:r>
          </w:p>
        </w:tc>
        <w:tc>
          <w:tcPr>
            <w:tcW w:w="550" w:type="dxa"/>
            <w:vAlign w:val="center"/>
          </w:tcPr>
          <w:p>
            <w:pPr>
              <w:jc w:val="center"/>
              <w:rPr>
                <w:rFonts w:hint="eastAsia"/>
                <w:vertAlign w:val="baseline"/>
                <w:lang w:val="en-US" w:eastAsia="zh-CN"/>
              </w:rPr>
            </w:pPr>
            <w:r>
              <w:rPr>
                <w:rFonts w:hint="eastAsia"/>
                <w:vertAlign w:val="baseline"/>
                <w:lang w:val="en-US" w:eastAsia="zh-CN"/>
              </w:rPr>
              <w:t>卷</w:t>
            </w:r>
          </w:p>
        </w:tc>
        <w:tc>
          <w:tcPr>
            <w:tcW w:w="675" w:type="dxa"/>
            <w:vAlign w:val="center"/>
          </w:tcPr>
          <w:p>
            <w:pPr>
              <w:jc w:val="center"/>
              <w:rPr>
                <w:rFonts w:hint="eastAsia"/>
                <w:vertAlign w:val="baseline"/>
                <w:lang w:val="en-US" w:eastAsia="zh-CN"/>
              </w:rPr>
            </w:pPr>
            <w:r>
              <w:rPr>
                <w:rFonts w:hint="eastAsia"/>
                <w:vertAlign w:val="baseline"/>
                <w:lang w:val="en-US" w:eastAsia="zh-CN"/>
              </w:rPr>
              <w:t>50</w:t>
            </w:r>
          </w:p>
        </w:tc>
        <w:tc>
          <w:tcPr>
            <w:tcW w:w="6127" w:type="dxa"/>
            <w:vAlign w:val="center"/>
          </w:tcPr>
          <w:p>
            <w:pPr>
              <w:jc w:val="left"/>
              <w:rPr>
                <w:rFonts w:hint="eastAsia"/>
                <w:vertAlign w:val="baseline"/>
                <w:lang w:val="en-US" w:eastAsia="zh-CN"/>
              </w:rPr>
            </w:pPr>
            <w:r>
              <w:rPr>
                <w:rFonts w:hint="eastAsia"/>
                <w:vertAlign w:val="baseline"/>
                <w:lang w:val="en-US" w:eastAsia="zh-CN"/>
              </w:rPr>
              <w:t>中号纸胶带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22</w:t>
            </w:r>
          </w:p>
        </w:tc>
        <w:tc>
          <w:tcPr>
            <w:tcW w:w="1538" w:type="dxa"/>
            <w:vAlign w:val="center"/>
          </w:tcPr>
          <w:p>
            <w:pPr>
              <w:jc w:val="center"/>
              <w:rPr>
                <w:rFonts w:hint="eastAsia"/>
                <w:vertAlign w:val="baseline"/>
                <w:lang w:val="en-US" w:eastAsia="zh-CN"/>
              </w:rPr>
            </w:pPr>
            <w:r>
              <w:rPr>
                <w:rFonts w:hint="eastAsia"/>
                <w:vertAlign w:val="baseline"/>
                <w:lang w:val="en-US" w:eastAsia="zh-CN"/>
              </w:rPr>
              <w:t>写生静物衬布</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20</w:t>
            </w:r>
          </w:p>
        </w:tc>
        <w:tc>
          <w:tcPr>
            <w:tcW w:w="6127" w:type="dxa"/>
            <w:vAlign w:val="center"/>
          </w:tcPr>
          <w:p>
            <w:pPr>
              <w:jc w:val="left"/>
              <w:rPr>
                <w:rFonts w:hint="eastAsia"/>
                <w:vertAlign w:val="baseline"/>
                <w:lang w:val="en-US" w:eastAsia="zh-CN"/>
              </w:rPr>
            </w:pPr>
            <w:r>
              <w:rPr>
                <w:rFonts w:hint="eastAsia"/>
                <w:vertAlign w:val="baseline"/>
                <w:lang w:val="en-US" w:eastAsia="zh-CN"/>
              </w:rPr>
              <w:t>写生静物衬布（20种颜色）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23</w:t>
            </w:r>
          </w:p>
        </w:tc>
        <w:tc>
          <w:tcPr>
            <w:tcW w:w="1538" w:type="dxa"/>
            <w:vAlign w:val="center"/>
          </w:tcPr>
          <w:p>
            <w:pPr>
              <w:jc w:val="center"/>
              <w:rPr>
                <w:rFonts w:hint="eastAsia"/>
                <w:vertAlign w:val="baseline"/>
                <w:lang w:val="en-US" w:eastAsia="zh-CN"/>
              </w:rPr>
            </w:pPr>
            <w:r>
              <w:rPr>
                <w:rFonts w:hint="eastAsia"/>
                <w:vertAlign w:val="baseline"/>
                <w:lang w:val="en-US" w:eastAsia="zh-CN"/>
              </w:rPr>
              <w:t>一品阁墨汁</w:t>
            </w:r>
          </w:p>
        </w:tc>
        <w:tc>
          <w:tcPr>
            <w:tcW w:w="550" w:type="dxa"/>
            <w:vAlign w:val="center"/>
          </w:tcPr>
          <w:p>
            <w:pPr>
              <w:jc w:val="center"/>
              <w:rPr>
                <w:rFonts w:hint="eastAsia"/>
                <w:vertAlign w:val="baseline"/>
                <w:lang w:val="en-US" w:eastAsia="zh-CN"/>
              </w:rPr>
            </w:pPr>
            <w:r>
              <w:rPr>
                <w:rFonts w:hint="eastAsia"/>
                <w:vertAlign w:val="baseline"/>
                <w:lang w:val="en-US" w:eastAsia="zh-CN"/>
              </w:rPr>
              <w:t>盒</w:t>
            </w:r>
          </w:p>
        </w:tc>
        <w:tc>
          <w:tcPr>
            <w:tcW w:w="675" w:type="dxa"/>
            <w:vAlign w:val="center"/>
          </w:tcPr>
          <w:p>
            <w:pPr>
              <w:jc w:val="center"/>
              <w:rPr>
                <w:rFonts w:hint="eastAsia"/>
                <w:vertAlign w:val="baseline"/>
                <w:lang w:val="en-US" w:eastAsia="zh-CN"/>
              </w:rPr>
            </w:pPr>
            <w:r>
              <w:rPr>
                <w:rFonts w:hint="eastAsia"/>
                <w:vertAlign w:val="baseline"/>
                <w:lang w:val="en-US" w:eastAsia="zh-CN"/>
              </w:rPr>
              <w:t>20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1.规格：500mL                        </w:t>
            </w:r>
          </w:p>
          <w:p>
            <w:pPr>
              <w:jc w:val="left"/>
              <w:rPr>
                <w:rFonts w:hint="eastAsia"/>
                <w:vertAlign w:val="baseline"/>
                <w:lang w:val="en-US" w:eastAsia="zh-CN"/>
              </w:rPr>
            </w:pPr>
            <w:r>
              <w:rPr>
                <w:rFonts w:hint="eastAsia"/>
                <w:vertAlign w:val="baseline"/>
                <w:lang w:val="en-US" w:eastAsia="zh-CN"/>
              </w:rPr>
              <w:t>2.颜色：黑色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24</w:t>
            </w:r>
          </w:p>
        </w:tc>
        <w:tc>
          <w:tcPr>
            <w:tcW w:w="1538" w:type="dxa"/>
            <w:vAlign w:val="center"/>
          </w:tcPr>
          <w:p>
            <w:pPr>
              <w:jc w:val="center"/>
              <w:rPr>
                <w:rFonts w:hint="eastAsia"/>
                <w:vertAlign w:val="baseline"/>
                <w:lang w:val="en-US" w:eastAsia="zh-CN"/>
              </w:rPr>
            </w:pPr>
            <w:r>
              <w:rPr>
                <w:rFonts w:hint="eastAsia"/>
                <w:vertAlign w:val="baseline"/>
                <w:lang w:val="en-US" w:eastAsia="zh-CN"/>
              </w:rPr>
              <w:t>国画颜料（24色）</w:t>
            </w:r>
          </w:p>
        </w:tc>
        <w:tc>
          <w:tcPr>
            <w:tcW w:w="550" w:type="dxa"/>
            <w:vAlign w:val="center"/>
          </w:tcPr>
          <w:p>
            <w:pPr>
              <w:jc w:val="center"/>
              <w:rPr>
                <w:rFonts w:hint="eastAsia"/>
                <w:vertAlign w:val="baseline"/>
                <w:lang w:val="en-US" w:eastAsia="zh-CN"/>
              </w:rPr>
            </w:pPr>
            <w:r>
              <w:rPr>
                <w:rFonts w:hint="eastAsia"/>
                <w:vertAlign w:val="baseline"/>
                <w:lang w:val="en-US" w:eastAsia="zh-CN"/>
              </w:rPr>
              <w:t>盒</w:t>
            </w:r>
          </w:p>
        </w:tc>
        <w:tc>
          <w:tcPr>
            <w:tcW w:w="675" w:type="dxa"/>
            <w:vAlign w:val="center"/>
          </w:tcPr>
          <w:p>
            <w:pPr>
              <w:jc w:val="center"/>
              <w:rPr>
                <w:rFonts w:hint="eastAsia"/>
                <w:vertAlign w:val="baseline"/>
                <w:lang w:val="en-US" w:eastAsia="zh-CN"/>
              </w:rPr>
            </w:pPr>
            <w:r>
              <w:rPr>
                <w:rFonts w:hint="eastAsia"/>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国画颜料（24色）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25</w:t>
            </w:r>
          </w:p>
        </w:tc>
        <w:tc>
          <w:tcPr>
            <w:tcW w:w="1538" w:type="dxa"/>
            <w:vAlign w:val="center"/>
          </w:tcPr>
          <w:p>
            <w:pPr>
              <w:jc w:val="center"/>
              <w:rPr>
                <w:rFonts w:hint="eastAsia"/>
                <w:vertAlign w:val="baseline"/>
                <w:lang w:val="en-US" w:eastAsia="zh-CN"/>
              </w:rPr>
            </w:pPr>
            <w:r>
              <w:rPr>
                <w:rFonts w:hint="eastAsia"/>
                <w:vertAlign w:val="baseline"/>
                <w:lang w:val="en-US" w:eastAsia="zh-CN"/>
              </w:rPr>
              <w:t>印泥</w:t>
            </w:r>
          </w:p>
        </w:tc>
        <w:tc>
          <w:tcPr>
            <w:tcW w:w="550" w:type="dxa"/>
            <w:vAlign w:val="center"/>
          </w:tcPr>
          <w:p>
            <w:pPr>
              <w:jc w:val="center"/>
              <w:rPr>
                <w:rFonts w:hint="eastAsia"/>
                <w:vertAlign w:val="baseline"/>
                <w:lang w:val="en-US" w:eastAsia="zh-CN"/>
              </w:rPr>
            </w:pPr>
            <w:r>
              <w:rPr>
                <w:rFonts w:hint="eastAsia"/>
                <w:vertAlign w:val="baseline"/>
                <w:lang w:val="en-US" w:eastAsia="zh-CN"/>
              </w:rPr>
              <w:t>盘</w:t>
            </w:r>
          </w:p>
        </w:tc>
        <w:tc>
          <w:tcPr>
            <w:tcW w:w="675" w:type="dxa"/>
            <w:vAlign w:val="center"/>
          </w:tcPr>
          <w:p>
            <w:pPr>
              <w:jc w:val="center"/>
              <w:rPr>
                <w:rFonts w:hint="eastAsia"/>
                <w:vertAlign w:val="baseline"/>
                <w:lang w:val="en-US" w:eastAsia="zh-CN"/>
              </w:rPr>
            </w:pPr>
            <w:r>
              <w:rPr>
                <w:rFonts w:hint="eastAsia"/>
                <w:vertAlign w:val="baseline"/>
                <w:lang w:val="en-US" w:eastAsia="zh-CN"/>
              </w:rPr>
              <w:t>5</w:t>
            </w:r>
          </w:p>
        </w:tc>
        <w:tc>
          <w:tcPr>
            <w:tcW w:w="6127" w:type="dxa"/>
            <w:vAlign w:val="center"/>
          </w:tcPr>
          <w:p>
            <w:pPr>
              <w:jc w:val="left"/>
              <w:rPr>
                <w:rFonts w:hint="eastAsia"/>
                <w:vertAlign w:val="baseline"/>
                <w:lang w:val="en-US" w:eastAsia="zh-CN"/>
              </w:rPr>
            </w:pPr>
            <w:r>
              <w:rPr>
                <w:rFonts w:hint="eastAsia"/>
                <w:vertAlign w:val="baseline"/>
                <w:lang w:val="en-US" w:eastAsia="zh-CN"/>
              </w:rPr>
              <w:t>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26</w:t>
            </w:r>
          </w:p>
        </w:tc>
        <w:tc>
          <w:tcPr>
            <w:tcW w:w="1538" w:type="dxa"/>
            <w:vAlign w:val="center"/>
          </w:tcPr>
          <w:p>
            <w:pPr>
              <w:jc w:val="center"/>
              <w:rPr>
                <w:rFonts w:hint="eastAsia"/>
                <w:vertAlign w:val="baseline"/>
                <w:lang w:val="en-US" w:eastAsia="zh-CN"/>
              </w:rPr>
            </w:pPr>
            <w:r>
              <w:rPr>
                <w:rFonts w:hint="eastAsia"/>
                <w:vertAlign w:val="baseline"/>
                <w:lang w:val="en-US" w:eastAsia="zh-CN"/>
              </w:rPr>
              <w:t>油画颜料</w:t>
            </w:r>
          </w:p>
        </w:tc>
        <w:tc>
          <w:tcPr>
            <w:tcW w:w="550" w:type="dxa"/>
            <w:vAlign w:val="center"/>
          </w:tcPr>
          <w:p>
            <w:pPr>
              <w:jc w:val="center"/>
              <w:rPr>
                <w:rFonts w:hint="eastAsia"/>
                <w:vertAlign w:val="baseline"/>
                <w:lang w:val="en-US" w:eastAsia="zh-CN"/>
              </w:rPr>
            </w:pPr>
            <w:r>
              <w:rPr>
                <w:rFonts w:hint="eastAsia"/>
                <w:vertAlign w:val="baseline"/>
                <w:lang w:val="en-US" w:eastAsia="zh-CN"/>
              </w:rPr>
              <w:t>支</w:t>
            </w:r>
          </w:p>
        </w:tc>
        <w:tc>
          <w:tcPr>
            <w:tcW w:w="675" w:type="dxa"/>
            <w:vAlign w:val="center"/>
          </w:tcPr>
          <w:p>
            <w:pPr>
              <w:jc w:val="center"/>
              <w:rPr>
                <w:rFonts w:hint="eastAsia"/>
                <w:vertAlign w:val="baseline"/>
                <w:lang w:val="en-US" w:eastAsia="zh-CN"/>
              </w:rPr>
            </w:pPr>
            <w:r>
              <w:rPr>
                <w:rFonts w:hint="eastAsia"/>
                <w:vertAlign w:val="baseline"/>
                <w:lang w:val="en-US" w:eastAsia="zh-CN"/>
              </w:rPr>
              <w:t>170</w:t>
            </w:r>
          </w:p>
        </w:tc>
        <w:tc>
          <w:tcPr>
            <w:tcW w:w="6127" w:type="dxa"/>
            <w:vAlign w:val="center"/>
          </w:tcPr>
          <w:p>
            <w:pPr>
              <w:jc w:val="left"/>
              <w:rPr>
                <w:rFonts w:hint="eastAsia"/>
                <w:vertAlign w:val="baseline"/>
                <w:lang w:val="en-US" w:eastAsia="zh-CN"/>
              </w:rPr>
            </w:pPr>
            <w:r>
              <w:rPr>
                <w:rFonts w:hint="eastAsia"/>
                <w:vertAlign w:val="baseline"/>
                <w:lang w:val="en-US" w:eastAsia="zh-CN"/>
              </w:rPr>
              <w:t>油画颜料170ml/瓶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27</w:t>
            </w:r>
          </w:p>
        </w:tc>
        <w:tc>
          <w:tcPr>
            <w:tcW w:w="1538" w:type="dxa"/>
            <w:vAlign w:val="center"/>
          </w:tcPr>
          <w:p>
            <w:pPr>
              <w:jc w:val="center"/>
              <w:rPr>
                <w:rFonts w:hint="eastAsia"/>
                <w:vertAlign w:val="baseline"/>
                <w:lang w:val="en-US" w:eastAsia="zh-CN"/>
              </w:rPr>
            </w:pPr>
            <w:r>
              <w:rPr>
                <w:rFonts w:hint="eastAsia"/>
                <w:vertAlign w:val="baseline"/>
                <w:lang w:val="en-US" w:eastAsia="zh-CN"/>
              </w:rPr>
              <w:t>水彩颜料</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42色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28</w:t>
            </w:r>
          </w:p>
        </w:tc>
        <w:tc>
          <w:tcPr>
            <w:tcW w:w="1538" w:type="dxa"/>
            <w:vAlign w:val="center"/>
          </w:tcPr>
          <w:p>
            <w:pPr>
              <w:jc w:val="center"/>
              <w:rPr>
                <w:rFonts w:hint="eastAsia"/>
                <w:vertAlign w:val="baseline"/>
                <w:lang w:val="en-US" w:eastAsia="zh-CN"/>
              </w:rPr>
            </w:pPr>
            <w:r>
              <w:rPr>
                <w:rFonts w:hint="eastAsia"/>
                <w:vertAlign w:val="baseline"/>
                <w:lang w:val="en-US" w:eastAsia="zh-CN"/>
              </w:rPr>
              <w:t>版画油墨</w:t>
            </w:r>
          </w:p>
        </w:tc>
        <w:tc>
          <w:tcPr>
            <w:tcW w:w="550" w:type="dxa"/>
            <w:vAlign w:val="center"/>
          </w:tcPr>
          <w:p>
            <w:pPr>
              <w:jc w:val="center"/>
              <w:rPr>
                <w:rFonts w:hint="eastAsia"/>
                <w:vertAlign w:val="baseline"/>
                <w:lang w:val="en-US" w:eastAsia="zh-CN"/>
              </w:rPr>
            </w:pPr>
            <w:r>
              <w:rPr>
                <w:rFonts w:hint="eastAsia"/>
                <w:vertAlign w:val="baseline"/>
                <w:lang w:val="en-US" w:eastAsia="zh-CN"/>
              </w:rPr>
              <w:t>盒</w:t>
            </w:r>
          </w:p>
        </w:tc>
        <w:tc>
          <w:tcPr>
            <w:tcW w:w="675" w:type="dxa"/>
            <w:vAlign w:val="center"/>
          </w:tcPr>
          <w:p>
            <w:pPr>
              <w:jc w:val="center"/>
              <w:rPr>
                <w:rFonts w:hint="eastAsia"/>
                <w:vertAlign w:val="baseline"/>
                <w:lang w:val="en-US" w:eastAsia="zh-CN"/>
              </w:rPr>
            </w:pPr>
            <w:r>
              <w:rPr>
                <w:rFonts w:hint="eastAsia"/>
                <w:vertAlign w:val="baseline"/>
                <w:lang w:val="en-US" w:eastAsia="zh-CN"/>
              </w:rPr>
              <w:t>40</w:t>
            </w:r>
          </w:p>
        </w:tc>
        <w:tc>
          <w:tcPr>
            <w:tcW w:w="6127" w:type="dxa"/>
            <w:vAlign w:val="center"/>
          </w:tcPr>
          <w:p>
            <w:pPr>
              <w:jc w:val="left"/>
              <w:rPr>
                <w:rFonts w:hint="eastAsia"/>
                <w:vertAlign w:val="baseline"/>
                <w:lang w:val="en-US" w:eastAsia="zh-CN"/>
              </w:rPr>
            </w:pPr>
            <w:r>
              <w:rPr>
                <w:rFonts w:hint="eastAsia"/>
                <w:vertAlign w:val="baseline"/>
                <w:lang w:val="en-US" w:eastAsia="zh-CN"/>
              </w:rPr>
              <w:t>版画油墨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29</w:t>
            </w:r>
          </w:p>
        </w:tc>
        <w:tc>
          <w:tcPr>
            <w:tcW w:w="1538" w:type="dxa"/>
            <w:vAlign w:val="center"/>
          </w:tcPr>
          <w:p>
            <w:pPr>
              <w:jc w:val="center"/>
              <w:rPr>
                <w:rFonts w:hint="eastAsia"/>
                <w:vertAlign w:val="baseline"/>
                <w:lang w:val="en-US" w:eastAsia="zh-CN"/>
              </w:rPr>
            </w:pPr>
            <w:r>
              <w:rPr>
                <w:rFonts w:hint="eastAsia"/>
                <w:vertAlign w:val="baseline"/>
                <w:lang w:val="en-US" w:eastAsia="zh-CN"/>
              </w:rPr>
              <w:t>水粉颜料</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20</w:t>
            </w:r>
          </w:p>
        </w:tc>
        <w:tc>
          <w:tcPr>
            <w:tcW w:w="6127" w:type="dxa"/>
            <w:vAlign w:val="center"/>
          </w:tcPr>
          <w:p>
            <w:pPr>
              <w:jc w:val="left"/>
              <w:rPr>
                <w:rFonts w:hint="eastAsia"/>
                <w:vertAlign w:val="baseline"/>
                <w:lang w:val="en-US" w:eastAsia="zh-CN"/>
              </w:rPr>
            </w:pPr>
            <w:r>
              <w:rPr>
                <w:rFonts w:hint="eastAsia"/>
                <w:vertAlign w:val="baseline"/>
                <w:lang w:val="en-US" w:eastAsia="zh-CN"/>
              </w:rPr>
              <w:t>100mL罐装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30</w:t>
            </w:r>
          </w:p>
        </w:tc>
        <w:tc>
          <w:tcPr>
            <w:tcW w:w="1538" w:type="dxa"/>
            <w:vAlign w:val="center"/>
          </w:tcPr>
          <w:p>
            <w:pPr>
              <w:jc w:val="center"/>
              <w:rPr>
                <w:rFonts w:hint="eastAsia"/>
                <w:vertAlign w:val="baseline"/>
                <w:lang w:val="en-US" w:eastAsia="zh-CN"/>
              </w:rPr>
            </w:pPr>
            <w:r>
              <w:rPr>
                <w:rFonts w:hint="eastAsia"/>
                <w:vertAlign w:val="baseline"/>
                <w:lang w:val="en-US" w:eastAsia="zh-CN"/>
              </w:rPr>
              <w:t>丙烯颜料</w:t>
            </w:r>
          </w:p>
        </w:tc>
        <w:tc>
          <w:tcPr>
            <w:tcW w:w="550" w:type="dxa"/>
            <w:vAlign w:val="center"/>
          </w:tcPr>
          <w:p>
            <w:pPr>
              <w:jc w:val="center"/>
              <w:rPr>
                <w:rFonts w:hint="eastAsia"/>
                <w:vertAlign w:val="baseline"/>
                <w:lang w:val="en-US" w:eastAsia="zh-CN"/>
              </w:rPr>
            </w:pPr>
            <w:r>
              <w:rPr>
                <w:rFonts w:hint="eastAsia"/>
                <w:vertAlign w:val="baseline"/>
                <w:lang w:val="en-US" w:eastAsia="zh-CN"/>
              </w:rPr>
              <w:t>盒</w:t>
            </w:r>
          </w:p>
        </w:tc>
        <w:tc>
          <w:tcPr>
            <w:tcW w:w="675" w:type="dxa"/>
            <w:vAlign w:val="center"/>
          </w:tcPr>
          <w:p>
            <w:pPr>
              <w:jc w:val="center"/>
              <w:rPr>
                <w:rFonts w:hint="eastAsia"/>
                <w:vertAlign w:val="baseline"/>
                <w:lang w:val="en-US" w:eastAsia="zh-CN"/>
              </w:rPr>
            </w:pPr>
            <w:r>
              <w:rPr>
                <w:rFonts w:hint="eastAsia"/>
                <w:vertAlign w:val="baseline"/>
                <w:lang w:val="en-US" w:eastAsia="zh-CN"/>
              </w:rPr>
              <w:t>20</w:t>
            </w:r>
          </w:p>
        </w:tc>
        <w:tc>
          <w:tcPr>
            <w:tcW w:w="6127" w:type="dxa"/>
            <w:vAlign w:val="center"/>
          </w:tcPr>
          <w:p>
            <w:pPr>
              <w:jc w:val="left"/>
              <w:rPr>
                <w:rFonts w:hint="eastAsia"/>
                <w:vertAlign w:val="baseline"/>
                <w:lang w:val="en-US" w:eastAsia="zh-CN"/>
              </w:rPr>
            </w:pPr>
            <w:r>
              <w:rPr>
                <w:rFonts w:hint="eastAsia"/>
                <w:vertAlign w:val="baseline"/>
                <w:lang w:val="en-US" w:eastAsia="zh-CN"/>
              </w:rPr>
              <w:t>32色500mL罐装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31</w:t>
            </w:r>
          </w:p>
        </w:tc>
        <w:tc>
          <w:tcPr>
            <w:tcW w:w="1538" w:type="dxa"/>
            <w:vAlign w:val="center"/>
          </w:tcPr>
          <w:p>
            <w:pPr>
              <w:jc w:val="center"/>
              <w:rPr>
                <w:rFonts w:hint="eastAsia"/>
                <w:vertAlign w:val="baseline"/>
                <w:lang w:val="en-US" w:eastAsia="zh-CN"/>
              </w:rPr>
            </w:pPr>
            <w:r>
              <w:rPr>
                <w:rFonts w:hint="eastAsia"/>
                <w:vertAlign w:val="baseline"/>
                <w:lang w:val="en-US" w:eastAsia="zh-CN"/>
              </w:rPr>
              <w:t>水彩笔</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48色软头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32</w:t>
            </w:r>
          </w:p>
        </w:tc>
        <w:tc>
          <w:tcPr>
            <w:tcW w:w="1538" w:type="dxa"/>
            <w:vAlign w:val="center"/>
          </w:tcPr>
          <w:p>
            <w:pPr>
              <w:jc w:val="center"/>
              <w:rPr>
                <w:rFonts w:hint="eastAsia"/>
                <w:vertAlign w:val="baseline"/>
                <w:lang w:val="en-US" w:eastAsia="zh-CN"/>
              </w:rPr>
            </w:pPr>
            <w:r>
              <w:rPr>
                <w:rFonts w:hint="eastAsia"/>
                <w:vertAlign w:val="baseline"/>
                <w:lang w:val="en-US" w:eastAsia="zh-CN"/>
              </w:rPr>
              <w:t>彩色马克笔</w:t>
            </w:r>
          </w:p>
        </w:tc>
        <w:tc>
          <w:tcPr>
            <w:tcW w:w="550" w:type="dxa"/>
            <w:vAlign w:val="center"/>
          </w:tcPr>
          <w:p>
            <w:pPr>
              <w:jc w:val="center"/>
              <w:rPr>
                <w:rFonts w:hint="eastAsia"/>
                <w:vertAlign w:val="baseline"/>
                <w:lang w:val="en-US" w:eastAsia="zh-CN"/>
              </w:rPr>
            </w:pPr>
            <w:r>
              <w:rPr>
                <w:rFonts w:hint="eastAsia"/>
                <w:vertAlign w:val="baseline"/>
                <w:lang w:val="en-US" w:eastAsia="zh-CN"/>
              </w:rPr>
              <w:t>盒</w:t>
            </w:r>
          </w:p>
        </w:tc>
        <w:tc>
          <w:tcPr>
            <w:tcW w:w="675" w:type="dxa"/>
            <w:vAlign w:val="center"/>
          </w:tcPr>
          <w:p>
            <w:pPr>
              <w:jc w:val="center"/>
              <w:rPr>
                <w:rFonts w:hint="eastAsia"/>
                <w:vertAlign w:val="baseline"/>
                <w:lang w:val="en-US" w:eastAsia="zh-CN"/>
              </w:rPr>
            </w:pPr>
            <w:r>
              <w:rPr>
                <w:rFonts w:hint="eastAsia"/>
                <w:vertAlign w:val="baseline"/>
                <w:lang w:val="en-US" w:eastAsia="zh-CN"/>
              </w:rPr>
              <w:t>20</w:t>
            </w:r>
          </w:p>
        </w:tc>
        <w:tc>
          <w:tcPr>
            <w:tcW w:w="6127" w:type="dxa"/>
            <w:vAlign w:val="center"/>
          </w:tcPr>
          <w:p>
            <w:pPr>
              <w:jc w:val="left"/>
              <w:rPr>
                <w:rFonts w:hint="eastAsia"/>
                <w:vertAlign w:val="baseline"/>
                <w:lang w:val="en-US" w:eastAsia="zh-CN"/>
              </w:rPr>
            </w:pPr>
            <w:r>
              <w:rPr>
                <w:rFonts w:hint="eastAsia"/>
                <w:vertAlign w:val="baseline"/>
                <w:lang w:val="en-US" w:eastAsia="zh-CN"/>
              </w:rPr>
              <w:t>36色双头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33</w:t>
            </w:r>
          </w:p>
        </w:tc>
        <w:tc>
          <w:tcPr>
            <w:tcW w:w="1538" w:type="dxa"/>
            <w:vAlign w:val="center"/>
          </w:tcPr>
          <w:p>
            <w:pPr>
              <w:jc w:val="center"/>
              <w:rPr>
                <w:rFonts w:hint="eastAsia"/>
                <w:vertAlign w:val="baseline"/>
                <w:lang w:val="en-US" w:eastAsia="zh-CN"/>
              </w:rPr>
            </w:pPr>
            <w:r>
              <w:rPr>
                <w:rFonts w:hint="eastAsia"/>
                <w:vertAlign w:val="baseline"/>
                <w:lang w:val="en-US" w:eastAsia="zh-CN"/>
              </w:rPr>
              <w:t>铅笔</w:t>
            </w:r>
          </w:p>
        </w:tc>
        <w:tc>
          <w:tcPr>
            <w:tcW w:w="550" w:type="dxa"/>
            <w:vAlign w:val="center"/>
          </w:tcPr>
          <w:p>
            <w:pPr>
              <w:jc w:val="center"/>
              <w:rPr>
                <w:rFonts w:hint="eastAsia"/>
                <w:vertAlign w:val="baseline"/>
                <w:lang w:val="en-US" w:eastAsia="zh-CN"/>
              </w:rPr>
            </w:pPr>
            <w:r>
              <w:rPr>
                <w:rFonts w:hint="eastAsia"/>
                <w:vertAlign w:val="baseline"/>
                <w:lang w:val="en-US" w:eastAsia="zh-CN"/>
              </w:rPr>
              <w:t>盒</w:t>
            </w:r>
          </w:p>
        </w:tc>
        <w:tc>
          <w:tcPr>
            <w:tcW w:w="675" w:type="dxa"/>
            <w:vAlign w:val="center"/>
          </w:tcPr>
          <w:p>
            <w:pPr>
              <w:jc w:val="center"/>
              <w:rPr>
                <w:rFonts w:hint="eastAsia"/>
                <w:vertAlign w:val="baseline"/>
                <w:lang w:val="en-US" w:eastAsia="zh-CN"/>
              </w:rPr>
            </w:pPr>
            <w:r>
              <w:rPr>
                <w:rFonts w:hint="eastAsia"/>
                <w:vertAlign w:val="baseline"/>
                <w:lang w:val="en-US" w:eastAsia="zh-CN"/>
              </w:rPr>
              <w:t>40</w:t>
            </w:r>
          </w:p>
        </w:tc>
        <w:tc>
          <w:tcPr>
            <w:tcW w:w="6127" w:type="dxa"/>
            <w:vAlign w:val="center"/>
          </w:tcPr>
          <w:p>
            <w:pPr>
              <w:jc w:val="left"/>
              <w:rPr>
                <w:rFonts w:hint="eastAsia"/>
                <w:vertAlign w:val="baseline"/>
                <w:lang w:val="en-US" w:eastAsia="zh-CN"/>
              </w:rPr>
            </w:pPr>
            <w:r>
              <w:rPr>
                <w:rFonts w:hint="eastAsia"/>
                <w:vertAlign w:val="baseline"/>
                <w:lang w:val="en-US" w:eastAsia="zh-CN"/>
              </w:rPr>
              <w:t>2B、HB、4B、8B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34</w:t>
            </w:r>
          </w:p>
        </w:tc>
        <w:tc>
          <w:tcPr>
            <w:tcW w:w="1538" w:type="dxa"/>
            <w:vAlign w:val="center"/>
          </w:tcPr>
          <w:p>
            <w:pPr>
              <w:jc w:val="center"/>
              <w:rPr>
                <w:rFonts w:hint="eastAsia"/>
                <w:vertAlign w:val="baseline"/>
                <w:lang w:val="en-US" w:eastAsia="zh-CN"/>
              </w:rPr>
            </w:pPr>
            <w:r>
              <w:rPr>
                <w:rFonts w:hint="eastAsia"/>
                <w:vertAlign w:val="baseline"/>
                <w:lang w:val="en-US" w:eastAsia="zh-CN"/>
              </w:rPr>
              <w:t>炭笔</w:t>
            </w:r>
          </w:p>
        </w:tc>
        <w:tc>
          <w:tcPr>
            <w:tcW w:w="550" w:type="dxa"/>
            <w:vAlign w:val="center"/>
          </w:tcPr>
          <w:p>
            <w:pPr>
              <w:jc w:val="center"/>
              <w:rPr>
                <w:rFonts w:hint="eastAsia"/>
                <w:vertAlign w:val="baseline"/>
                <w:lang w:val="en-US" w:eastAsia="zh-CN"/>
              </w:rPr>
            </w:pPr>
            <w:r>
              <w:rPr>
                <w:rFonts w:hint="eastAsia"/>
                <w:vertAlign w:val="baseline"/>
                <w:lang w:val="en-US" w:eastAsia="zh-CN"/>
              </w:rPr>
              <w:t>盒</w:t>
            </w:r>
          </w:p>
        </w:tc>
        <w:tc>
          <w:tcPr>
            <w:tcW w:w="675" w:type="dxa"/>
            <w:vAlign w:val="center"/>
          </w:tcPr>
          <w:p>
            <w:pPr>
              <w:jc w:val="center"/>
              <w:rPr>
                <w:rFonts w:hint="eastAsia"/>
                <w:vertAlign w:val="baseline"/>
                <w:lang w:val="en-US" w:eastAsia="zh-CN"/>
              </w:rPr>
            </w:pPr>
            <w:r>
              <w:rPr>
                <w:rFonts w:hint="eastAsia"/>
                <w:vertAlign w:val="baseline"/>
                <w:lang w:val="en-US" w:eastAsia="zh-CN"/>
              </w:rPr>
              <w:t>20</w:t>
            </w:r>
          </w:p>
        </w:tc>
        <w:tc>
          <w:tcPr>
            <w:tcW w:w="6127" w:type="dxa"/>
            <w:vAlign w:val="center"/>
          </w:tcPr>
          <w:p>
            <w:pPr>
              <w:jc w:val="left"/>
              <w:rPr>
                <w:rFonts w:hint="eastAsia"/>
                <w:vertAlign w:val="baseline"/>
                <w:lang w:val="en-US" w:eastAsia="zh-CN"/>
              </w:rPr>
            </w:pPr>
            <w:r>
              <w:rPr>
                <w:rFonts w:hint="eastAsia"/>
                <w:vertAlign w:val="baseline"/>
                <w:lang w:val="en-US" w:eastAsia="zh-CN"/>
              </w:rPr>
              <w:t>软、硬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35</w:t>
            </w:r>
          </w:p>
        </w:tc>
        <w:tc>
          <w:tcPr>
            <w:tcW w:w="1538" w:type="dxa"/>
            <w:vAlign w:val="center"/>
          </w:tcPr>
          <w:p>
            <w:pPr>
              <w:jc w:val="center"/>
              <w:rPr>
                <w:rFonts w:hint="eastAsia"/>
                <w:vertAlign w:val="baseline"/>
                <w:lang w:val="en-US" w:eastAsia="zh-CN"/>
              </w:rPr>
            </w:pPr>
            <w:r>
              <w:rPr>
                <w:rFonts w:hint="eastAsia"/>
                <w:vertAlign w:val="baseline"/>
                <w:lang w:val="en-US" w:eastAsia="zh-CN"/>
              </w:rPr>
              <w:t>油画笔</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20</w:t>
            </w:r>
          </w:p>
        </w:tc>
        <w:tc>
          <w:tcPr>
            <w:tcW w:w="6127" w:type="dxa"/>
            <w:vAlign w:val="center"/>
          </w:tcPr>
          <w:p>
            <w:pPr>
              <w:jc w:val="left"/>
              <w:rPr>
                <w:rFonts w:hint="eastAsia"/>
                <w:vertAlign w:val="baseline"/>
                <w:lang w:val="en-US" w:eastAsia="zh-CN"/>
              </w:rPr>
            </w:pPr>
            <w:r>
              <w:rPr>
                <w:rFonts w:hint="eastAsia"/>
                <w:vertAlign w:val="baseline"/>
                <w:lang w:val="en-US" w:eastAsia="zh-CN"/>
              </w:rPr>
              <w:t>圆头、扇形头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Merge w:val="continue"/>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36</w:t>
            </w:r>
          </w:p>
        </w:tc>
        <w:tc>
          <w:tcPr>
            <w:tcW w:w="1538" w:type="dxa"/>
            <w:vAlign w:val="center"/>
          </w:tcPr>
          <w:p>
            <w:pPr>
              <w:jc w:val="center"/>
              <w:rPr>
                <w:rFonts w:hint="eastAsia"/>
                <w:vertAlign w:val="baseline"/>
                <w:lang w:val="en-US" w:eastAsia="zh-CN"/>
              </w:rPr>
            </w:pPr>
            <w:r>
              <w:rPr>
                <w:rFonts w:hint="eastAsia"/>
                <w:vertAlign w:val="baseline"/>
                <w:lang w:val="en-US" w:eastAsia="zh-CN"/>
              </w:rPr>
              <w:t>毛笔（兼毫）</w:t>
            </w:r>
          </w:p>
        </w:tc>
        <w:tc>
          <w:tcPr>
            <w:tcW w:w="550" w:type="dxa"/>
            <w:vAlign w:val="center"/>
          </w:tcPr>
          <w:p>
            <w:pPr>
              <w:jc w:val="center"/>
              <w:rPr>
                <w:rFonts w:hint="eastAsia"/>
                <w:vertAlign w:val="baseline"/>
                <w:lang w:val="en-US" w:eastAsia="zh-CN"/>
              </w:rPr>
            </w:pPr>
            <w:r>
              <w:rPr>
                <w:rFonts w:hint="eastAsia"/>
                <w:vertAlign w:val="baseline"/>
                <w:lang w:val="en-US" w:eastAsia="zh-CN"/>
              </w:rPr>
              <w:t>支</w:t>
            </w:r>
          </w:p>
        </w:tc>
        <w:tc>
          <w:tcPr>
            <w:tcW w:w="675" w:type="dxa"/>
            <w:vAlign w:val="center"/>
          </w:tcPr>
          <w:p>
            <w:pPr>
              <w:jc w:val="center"/>
              <w:rPr>
                <w:rFonts w:hint="eastAsia"/>
                <w:vertAlign w:val="baseline"/>
                <w:lang w:val="en-US" w:eastAsia="zh-CN"/>
              </w:rPr>
            </w:pPr>
            <w:r>
              <w:rPr>
                <w:rFonts w:hint="eastAsia"/>
                <w:vertAlign w:val="baseline"/>
                <w:lang w:val="en-US" w:eastAsia="zh-CN"/>
              </w:rPr>
              <w:t>100</w:t>
            </w:r>
          </w:p>
        </w:tc>
        <w:tc>
          <w:tcPr>
            <w:tcW w:w="6127" w:type="dxa"/>
            <w:vAlign w:val="center"/>
          </w:tcPr>
          <w:p>
            <w:pPr>
              <w:jc w:val="left"/>
              <w:rPr>
                <w:rFonts w:hint="eastAsia"/>
                <w:vertAlign w:val="baseline"/>
                <w:lang w:val="en-US" w:eastAsia="zh-CN"/>
              </w:rPr>
            </w:pPr>
            <w:r>
              <w:rPr>
                <w:rFonts w:hint="eastAsia"/>
                <w:vertAlign w:val="baseline"/>
                <w:lang w:val="en-US" w:eastAsia="zh-CN"/>
              </w:rPr>
              <w:t>小号、中号、大号</w:t>
            </w:r>
          </w:p>
        </w:tc>
      </w:tr>
    </w:tbl>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r>
        <w:rPr>
          <w:rFonts w:hint="eastAsia"/>
          <w:vertAlign w:val="baseline"/>
          <w:lang w:val="en-US" w:eastAsia="zh-CN"/>
        </w:rPr>
        <w:t>墨玉县北京高级中表演、主持服装类：</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525"/>
        <w:gridCol w:w="1538"/>
        <w:gridCol w:w="550"/>
        <w:gridCol w:w="675"/>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39" w:type="dxa"/>
            <w:vMerge w:val="restart"/>
            <w:vAlign w:val="center"/>
          </w:tcPr>
          <w:p>
            <w:pPr>
              <w:jc w:val="center"/>
              <w:rPr>
                <w:rFonts w:hint="default"/>
                <w:vertAlign w:val="baseline"/>
                <w:lang w:val="en-US" w:eastAsia="zh-CN"/>
              </w:rPr>
            </w:pPr>
            <w:r>
              <w:rPr>
                <w:rFonts w:hint="eastAsia"/>
                <w:vertAlign w:val="baseline"/>
                <w:lang w:val="en-US" w:eastAsia="zh-CN"/>
              </w:rPr>
              <w:t>采购项目</w:t>
            </w:r>
          </w:p>
        </w:tc>
        <w:tc>
          <w:tcPr>
            <w:tcW w:w="525" w:type="dxa"/>
            <w:vAlign w:val="center"/>
          </w:tcPr>
          <w:p>
            <w:pPr>
              <w:jc w:val="center"/>
              <w:rPr>
                <w:rFonts w:hint="eastAsia"/>
                <w:vertAlign w:val="baseline"/>
                <w:lang w:val="en-US" w:eastAsia="zh-CN"/>
              </w:rPr>
            </w:pPr>
            <w:r>
              <w:rPr>
                <w:rFonts w:hint="eastAsia"/>
                <w:vertAlign w:val="baseline"/>
                <w:lang w:val="en-US" w:eastAsia="zh-CN"/>
              </w:rPr>
              <w:t>序号</w:t>
            </w:r>
          </w:p>
        </w:tc>
        <w:tc>
          <w:tcPr>
            <w:tcW w:w="1538" w:type="dxa"/>
            <w:vAlign w:val="center"/>
          </w:tcPr>
          <w:p>
            <w:pPr>
              <w:jc w:val="center"/>
              <w:rPr>
                <w:rFonts w:hint="default"/>
                <w:vertAlign w:val="baseline"/>
                <w:lang w:val="en-US" w:eastAsia="zh-CN"/>
              </w:rPr>
            </w:pPr>
            <w:r>
              <w:rPr>
                <w:rFonts w:hint="eastAsia"/>
                <w:vertAlign w:val="baseline"/>
                <w:lang w:val="en-US" w:eastAsia="zh-CN"/>
              </w:rPr>
              <w:t>品名</w:t>
            </w:r>
          </w:p>
        </w:tc>
        <w:tc>
          <w:tcPr>
            <w:tcW w:w="550" w:type="dxa"/>
            <w:vAlign w:val="center"/>
          </w:tcPr>
          <w:p>
            <w:pPr>
              <w:jc w:val="center"/>
              <w:rPr>
                <w:rFonts w:hint="eastAsia"/>
                <w:vertAlign w:val="baseline"/>
                <w:lang w:val="en-US" w:eastAsia="zh-CN"/>
              </w:rPr>
            </w:pPr>
            <w:r>
              <w:rPr>
                <w:rFonts w:hint="eastAsia"/>
                <w:vertAlign w:val="baseline"/>
                <w:lang w:val="en-US" w:eastAsia="zh-CN"/>
              </w:rPr>
              <w:t>单位</w:t>
            </w:r>
          </w:p>
        </w:tc>
        <w:tc>
          <w:tcPr>
            <w:tcW w:w="675" w:type="dxa"/>
            <w:vAlign w:val="center"/>
          </w:tcPr>
          <w:p>
            <w:pPr>
              <w:jc w:val="center"/>
              <w:rPr>
                <w:rFonts w:hint="default"/>
                <w:vertAlign w:val="baseline"/>
                <w:lang w:val="en-US" w:eastAsia="zh-CN"/>
              </w:rPr>
            </w:pPr>
            <w:r>
              <w:rPr>
                <w:rFonts w:hint="eastAsia"/>
                <w:vertAlign w:val="baseline"/>
                <w:lang w:val="en-US" w:eastAsia="zh-CN"/>
              </w:rPr>
              <w:t>数量</w:t>
            </w:r>
          </w:p>
        </w:tc>
        <w:tc>
          <w:tcPr>
            <w:tcW w:w="6127" w:type="dxa"/>
            <w:vAlign w:val="center"/>
          </w:tcPr>
          <w:p>
            <w:pPr>
              <w:jc w:val="center"/>
              <w:rPr>
                <w:rFonts w:hint="eastAsia"/>
                <w:vertAlign w:val="baseline"/>
                <w:lang w:val="en-US" w:eastAsia="zh-CN"/>
              </w:rPr>
            </w:pPr>
            <w:r>
              <w:rPr>
                <w:rFonts w:hint="eastAsia"/>
                <w:vertAlign w:val="baseline"/>
                <w:lang w:val="en-US" w:eastAsia="zh-CN"/>
              </w:rPr>
              <w:t>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w:t>
            </w:r>
          </w:p>
        </w:tc>
        <w:tc>
          <w:tcPr>
            <w:tcW w:w="1538" w:type="dxa"/>
            <w:vAlign w:val="center"/>
          </w:tcPr>
          <w:p>
            <w:pPr>
              <w:jc w:val="center"/>
              <w:rPr>
                <w:rFonts w:hint="eastAsia"/>
                <w:vertAlign w:val="baseline"/>
                <w:lang w:val="en-US" w:eastAsia="zh-CN"/>
              </w:rPr>
            </w:pPr>
            <w:r>
              <w:rPr>
                <w:rFonts w:hint="default"/>
                <w:vertAlign w:val="baseline"/>
                <w:lang w:val="en-US" w:eastAsia="zh-CN"/>
              </w:rPr>
              <w:t>汉服</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20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1.材质:涤纶                            </w:t>
            </w:r>
            <w:r>
              <w:rPr>
                <w:rFonts w:hint="eastAsia"/>
                <w:vertAlign w:val="baseline"/>
                <w:lang w:val="en-US" w:eastAsia="zh-CN"/>
              </w:rPr>
              <w:br w:type="textWrapping"/>
            </w:r>
            <w:r>
              <w:rPr>
                <w:rFonts w:hint="eastAsia"/>
                <w:vertAlign w:val="baseline"/>
                <w:lang w:val="en-US" w:eastAsia="zh-CN"/>
              </w:rPr>
              <w:t xml:space="preserve">2.尺寸：男（L）/女（L或M）                          </w:t>
            </w:r>
            <w:r>
              <w:rPr>
                <w:rFonts w:hint="eastAsia"/>
                <w:vertAlign w:val="baseline"/>
                <w:lang w:val="en-US" w:eastAsia="zh-CN"/>
              </w:rPr>
              <w:br w:type="textWrapping"/>
            </w:r>
            <w:r>
              <w:rPr>
                <w:rFonts w:hint="eastAsia"/>
                <w:vertAlign w:val="baseline"/>
                <w:lang w:val="en-US" w:eastAsia="zh-CN"/>
              </w:rPr>
              <w:t xml:space="preserve">3.规格：男（青色三件套）、女（粉色三件套），男女各10套。                                 4.款式：绣花                                         </w:t>
            </w:r>
            <w:r>
              <w:rPr>
                <w:rFonts w:hint="eastAsia"/>
                <w:vertAlign w:val="baseline"/>
                <w:lang w:val="en-US" w:eastAsia="zh-CN"/>
              </w:rPr>
              <w:br w:type="textWrapping"/>
            </w:r>
            <w:r>
              <w:rPr>
                <w:rFonts w:hint="eastAsia"/>
                <w:vertAlign w:val="baseline"/>
                <w:lang w:val="en-US" w:eastAsia="zh-CN"/>
              </w:rPr>
              <w:t xml:space="preserve">5.工艺：免烫                                           </w:t>
            </w:r>
            <w:r>
              <w:rPr>
                <w:rFonts w:hint="eastAsia"/>
                <w:vertAlign w:val="baseline"/>
                <w:lang w:val="en-US" w:eastAsia="zh-CN"/>
              </w:rPr>
              <w:br w:type="textWrapping"/>
            </w:r>
            <w:r>
              <w:rPr>
                <w:rFonts w:hint="eastAsia"/>
                <w:vertAlign w:val="baseline"/>
                <w:lang w:val="en-US" w:eastAsia="zh-CN"/>
              </w:rPr>
              <w:t>6.使用场景：社团活动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w:t>
            </w:r>
          </w:p>
        </w:tc>
        <w:tc>
          <w:tcPr>
            <w:tcW w:w="1538" w:type="dxa"/>
            <w:vAlign w:val="center"/>
          </w:tcPr>
          <w:p>
            <w:pPr>
              <w:jc w:val="center"/>
              <w:rPr>
                <w:rFonts w:hint="eastAsia"/>
                <w:vertAlign w:val="baseline"/>
                <w:lang w:val="en-US" w:eastAsia="zh-CN"/>
              </w:rPr>
            </w:pPr>
            <w:r>
              <w:rPr>
                <w:rFonts w:hint="default"/>
                <w:vertAlign w:val="baseline"/>
                <w:lang w:val="en-US" w:eastAsia="zh-CN"/>
              </w:rPr>
              <w:t>唐装</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1.材质:涤纶                            </w:t>
            </w:r>
            <w:r>
              <w:rPr>
                <w:rFonts w:hint="eastAsia"/>
                <w:vertAlign w:val="baseline"/>
                <w:lang w:val="en-US" w:eastAsia="zh-CN"/>
              </w:rPr>
              <w:br w:type="textWrapping"/>
            </w:r>
            <w:r>
              <w:rPr>
                <w:rFonts w:hint="eastAsia"/>
                <w:vertAlign w:val="baseline"/>
                <w:lang w:val="en-US" w:eastAsia="zh-CN"/>
              </w:rPr>
              <w:t xml:space="preserve">2.尺寸：男（L）/女（L或M）                          </w:t>
            </w:r>
            <w:r>
              <w:rPr>
                <w:rFonts w:hint="eastAsia"/>
                <w:vertAlign w:val="baseline"/>
                <w:lang w:val="en-US" w:eastAsia="zh-CN"/>
              </w:rPr>
              <w:br w:type="textWrapping"/>
            </w:r>
            <w:r>
              <w:rPr>
                <w:rFonts w:hint="eastAsia"/>
                <w:vertAlign w:val="baseline"/>
                <w:lang w:val="en-US" w:eastAsia="zh-CN"/>
              </w:rPr>
              <w:t xml:space="preserve">3.规格：男（红色三件套）、女（白色长款三件套），男女各5套                               4.款式：中国风                               </w:t>
            </w:r>
            <w:r>
              <w:rPr>
                <w:rFonts w:hint="eastAsia"/>
                <w:vertAlign w:val="baseline"/>
                <w:lang w:val="en-US" w:eastAsia="zh-CN"/>
              </w:rPr>
              <w:br w:type="textWrapping"/>
            </w:r>
            <w:r>
              <w:rPr>
                <w:rFonts w:hint="eastAsia"/>
                <w:vertAlign w:val="baseline"/>
                <w:lang w:val="en-US" w:eastAsia="zh-CN"/>
              </w:rPr>
              <w:t xml:space="preserve">5.工艺：免烫                                           </w:t>
            </w:r>
            <w:r>
              <w:rPr>
                <w:rFonts w:hint="eastAsia"/>
                <w:vertAlign w:val="baseline"/>
                <w:lang w:val="en-US" w:eastAsia="zh-CN"/>
              </w:rPr>
              <w:br w:type="textWrapping"/>
            </w:r>
            <w:r>
              <w:rPr>
                <w:rFonts w:hint="eastAsia"/>
                <w:vertAlign w:val="baseline"/>
                <w:lang w:val="en-US" w:eastAsia="zh-CN"/>
              </w:rPr>
              <w:t>6.使用场景：社团活动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w:t>
            </w:r>
          </w:p>
        </w:tc>
        <w:tc>
          <w:tcPr>
            <w:tcW w:w="1538" w:type="dxa"/>
            <w:vAlign w:val="center"/>
          </w:tcPr>
          <w:p>
            <w:pPr>
              <w:jc w:val="center"/>
              <w:rPr>
                <w:rFonts w:hint="eastAsia"/>
                <w:vertAlign w:val="baseline"/>
                <w:lang w:val="en-US" w:eastAsia="zh-CN"/>
              </w:rPr>
            </w:pPr>
            <w:r>
              <w:rPr>
                <w:rFonts w:hint="default"/>
                <w:vertAlign w:val="baseline"/>
                <w:lang w:val="en-US" w:eastAsia="zh-CN"/>
              </w:rPr>
              <w:t>西服</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1.材质:涤纶                            </w:t>
            </w:r>
            <w:r>
              <w:rPr>
                <w:rFonts w:hint="eastAsia"/>
                <w:vertAlign w:val="baseline"/>
                <w:lang w:val="en-US" w:eastAsia="zh-CN"/>
              </w:rPr>
              <w:br w:type="textWrapping"/>
            </w:r>
            <w:r>
              <w:rPr>
                <w:rFonts w:hint="eastAsia"/>
                <w:vertAlign w:val="baseline"/>
                <w:lang w:val="en-US" w:eastAsia="zh-CN"/>
              </w:rPr>
              <w:t xml:space="preserve">2.尺寸：男（L）/女（L或M）                          </w:t>
            </w:r>
            <w:r>
              <w:rPr>
                <w:rFonts w:hint="eastAsia"/>
                <w:vertAlign w:val="baseline"/>
                <w:lang w:val="en-US" w:eastAsia="zh-CN"/>
              </w:rPr>
              <w:br w:type="textWrapping"/>
            </w:r>
            <w:r>
              <w:rPr>
                <w:rFonts w:hint="eastAsia"/>
                <w:vertAlign w:val="baseline"/>
                <w:lang w:val="en-US" w:eastAsia="zh-CN"/>
              </w:rPr>
              <w:t xml:space="preserve">3.规格：黑色套装（衣服，裤子，领带，白衬衣），男女各5套                               4.款式：标准会议式                               </w:t>
            </w:r>
            <w:r>
              <w:rPr>
                <w:rFonts w:hint="eastAsia"/>
                <w:vertAlign w:val="baseline"/>
                <w:lang w:val="en-US" w:eastAsia="zh-CN"/>
              </w:rPr>
              <w:br w:type="textWrapping"/>
            </w:r>
            <w:r>
              <w:rPr>
                <w:rFonts w:hint="eastAsia"/>
                <w:vertAlign w:val="baseline"/>
                <w:lang w:val="en-US" w:eastAsia="zh-CN"/>
              </w:rPr>
              <w:t xml:space="preserve">5.工艺：免烫                                           </w:t>
            </w:r>
            <w:r>
              <w:rPr>
                <w:rFonts w:hint="eastAsia"/>
                <w:vertAlign w:val="baseline"/>
                <w:lang w:val="en-US" w:eastAsia="zh-CN"/>
              </w:rPr>
              <w:br w:type="textWrapping"/>
            </w:r>
            <w:r>
              <w:rPr>
                <w:rFonts w:hint="eastAsia"/>
                <w:vertAlign w:val="baseline"/>
                <w:lang w:val="en-US" w:eastAsia="zh-CN"/>
              </w:rPr>
              <w:t>6.使用场景：社团活动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4</w:t>
            </w:r>
          </w:p>
        </w:tc>
        <w:tc>
          <w:tcPr>
            <w:tcW w:w="1538" w:type="dxa"/>
            <w:vAlign w:val="center"/>
          </w:tcPr>
          <w:p>
            <w:pPr>
              <w:jc w:val="center"/>
              <w:rPr>
                <w:rFonts w:hint="eastAsia"/>
                <w:vertAlign w:val="baseline"/>
                <w:lang w:val="en-US" w:eastAsia="zh-CN"/>
              </w:rPr>
            </w:pPr>
            <w:r>
              <w:rPr>
                <w:rFonts w:hint="default"/>
                <w:vertAlign w:val="baseline"/>
                <w:lang w:val="en-US" w:eastAsia="zh-CN"/>
              </w:rPr>
              <w:t>民国服装</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材质:涤纶                            </w:t>
            </w:r>
            <w:r>
              <w:rPr>
                <w:rFonts w:hint="eastAsia"/>
                <w:vertAlign w:val="baseline"/>
                <w:lang w:val="en-US" w:eastAsia="zh-CN"/>
              </w:rPr>
              <w:br w:type="textWrapping"/>
            </w:r>
            <w:r>
              <w:rPr>
                <w:rFonts w:hint="eastAsia"/>
                <w:vertAlign w:val="baseline"/>
                <w:lang w:val="en-US" w:eastAsia="zh-CN"/>
              </w:rPr>
              <w:t xml:space="preserve">2.尺寸：男（L）/女（L或M）                          </w:t>
            </w:r>
            <w:r>
              <w:rPr>
                <w:rFonts w:hint="eastAsia"/>
                <w:vertAlign w:val="baseline"/>
                <w:lang w:val="en-US" w:eastAsia="zh-CN"/>
              </w:rPr>
              <w:br w:type="textWrapping"/>
            </w:r>
            <w:r>
              <w:rPr>
                <w:rFonts w:hint="eastAsia"/>
                <w:vertAlign w:val="baseline"/>
                <w:lang w:val="en-US" w:eastAsia="zh-CN"/>
              </w:rPr>
              <w:t xml:space="preserve">3.规格：男（黑色中山装）、女（青色长布衫），男女各5套                               </w:t>
            </w:r>
          </w:p>
          <w:p>
            <w:pPr>
              <w:jc w:val="left"/>
              <w:rPr>
                <w:rFonts w:hint="eastAsia"/>
                <w:vertAlign w:val="baseline"/>
                <w:lang w:val="en-US" w:eastAsia="zh-CN"/>
              </w:rPr>
            </w:pPr>
            <w:r>
              <w:rPr>
                <w:rFonts w:hint="eastAsia"/>
                <w:vertAlign w:val="baseline"/>
                <w:lang w:val="en-US" w:eastAsia="zh-CN"/>
              </w:rPr>
              <w:t xml:space="preserve">4.款式：标准版                               </w:t>
            </w:r>
            <w:r>
              <w:rPr>
                <w:rFonts w:hint="eastAsia"/>
                <w:vertAlign w:val="baseline"/>
                <w:lang w:val="en-US" w:eastAsia="zh-CN"/>
              </w:rPr>
              <w:br w:type="textWrapping"/>
            </w:r>
            <w:r>
              <w:rPr>
                <w:rFonts w:hint="eastAsia"/>
                <w:vertAlign w:val="baseline"/>
                <w:lang w:val="en-US" w:eastAsia="zh-CN"/>
              </w:rPr>
              <w:t xml:space="preserve">5.工艺：免烫                                           </w:t>
            </w:r>
            <w:r>
              <w:rPr>
                <w:rFonts w:hint="eastAsia"/>
                <w:vertAlign w:val="baseline"/>
                <w:lang w:val="en-US" w:eastAsia="zh-CN"/>
              </w:rPr>
              <w:br w:type="textWrapping"/>
            </w:r>
            <w:r>
              <w:rPr>
                <w:rFonts w:hint="eastAsia"/>
                <w:vertAlign w:val="baseline"/>
                <w:lang w:val="en-US" w:eastAsia="zh-CN"/>
              </w:rPr>
              <w:t>6.使用场景：社团活动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5</w:t>
            </w:r>
          </w:p>
        </w:tc>
        <w:tc>
          <w:tcPr>
            <w:tcW w:w="1538" w:type="dxa"/>
            <w:vAlign w:val="center"/>
          </w:tcPr>
          <w:p>
            <w:pPr>
              <w:jc w:val="center"/>
              <w:rPr>
                <w:rFonts w:hint="eastAsia"/>
                <w:vertAlign w:val="baseline"/>
                <w:lang w:val="en-US" w:eastAsia="zh-CN"/>
              </w:rPr>
            </w:pPr>
            <w:r>
              <w:rPr>
                <w:rFonts w:hint="default"/>
                <w:vertAlign w:val="baseline"/>
                <w:lang w:val="en-US" w:eastAsia="zh-CN"/>
              </w:rPr>
              <w:t>红军服装</w:t>
            </w:r>
          </w:p>
        </w:tc>
        <w:tc>
          <w:tcPr>
            <w:tcW w:w="550" w:type="dxa"/>
            <w:vAlign w:val="center"/>
          </w:tcPr>
          <w:p>
            <w:pPr>
              <w:jc w:val="center"/>
              <w:rPr>
                <w:rFonts w:hint="eastAsia"/>
                <w:vertAlign w:val="baseline"/>
                <w:lang w:val="en-US" w:eastAsia="zh-CN"/>
              </w:rPr>
            </w:pPr>
            <w:r>
              <w:rPr>
                <w:rFonts w:hint="default"/>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1.材质:涤纶                            </w:t>
            </w:r>
            <w:r>
              <w:rPr>
                <w:rFonts w:hint="eastAsia"/>
                <w:vertAlign w:val="baseline"/>
                <w:lang w:val="en-US" w:eastAsia="zh-CN"/>
              </w:rPr>
              <w:br w:type="textWrapping"/>
            </w:r>
            <w:r>
              <w:rPr>
                <w:rFonts w:hint="eastAsia"/>
                <w:vertAlign w:val="baseline"/>
                <w:lang w:val="en-US" w:eastAsia="zh-CN"/>
              </w:rPr>
              <w:t xml:space="preserve">2.尺寸：男（L）/女（L或M）                          </w:t>
            </w:r>
            <w:r>
              <w:rPr>
                <w:rFonts w:hint="eastAsia"/>
                <w:vertAlign w:val="baseline"/>
                <w:lang w:val="en-US" w:eastAsia="zh-CN"/>
              </w:rPr>
              <w:br w:type="textWrapping"/>
            </w:r>
            <w:r>
              <w:rPr>
                <w:rFonts w:hint="eastAsia"/>
                <w:vertAlign w:val="baseline"/>
                <w:lang w:val="en-US" w:eastAsia="zh-CN"/>
              </w:rPr>
              <w:t xml:space="preserve">3.规格：套装（帽子，腰带）男女各5套                               </w:t>
            </w:r>
            <w:r>
              <w:rPr>
                <w:rFonts w:hint="eastAsia"/>
                <w:vertAlign w:val="baseline"/>
                <w:lang w:val="en-US" w:eastAsia="zh-CN"/>
              </w:rPr>
              <w:br w:type="textWrapping"/>
            </w:r>
            <w:r>
              <w:rPr>
                <w:rFonts w:hint="eastAsia"/>
                <w:vertAlign w:val="baseline"/>
                <w:lang w:val="en-US" w:eastAsia="zh-CN"/>
              </w:rPr>
              <w:t xml:space="preserve">4.款式：标准版                               </w:t>
            </w:r>
            <w:r>
              <w:rPr>
                <w:rFonts w:hint="eastAsia"/>
                <w:vertAlign w:val="baseline"/>
                <w:lang w:val="en-US" w:eastAsia="zh-CN"/>
              </w:rPr>
              <w:br w:type="textWrapping"/>
            </w:r>
            <w:r>
              <w:rPr>
                <w:rFonts w:hint="eastAsia"/>
                <w:vertAlign w:val="baseline"/>
                <w:lang w:val="en-US" w:eastAsia="zh-CN"/>
              </w:rPr>
              <w:t>5.使用场景：社团活动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6</w:t>
            </w:r>
          </w:p>
        </w:tc>
        <w:tc>
          <w:tcPr>
            <w:tcW w:w="1538" w:type="dxa"/>
            <w:vAlign w:val="center"/>
          </w:tcPr>
          <w:p>
            <w:pPr>
              <w:jc w:val="center"/>
              <w:rPr>
                <w:rFonts w:hint="eastAsia"/>
                <w:vertAlign w:val="baseline"/>
                <w:lang w:val="en-US" w:eastAsia="zh-CN"/>
              </w:rPr>
            </w:pPr>
            <w:r>
              <w:rPr>
                <w:rFonts w:hint="default"/>
                <w:vertAlign w:val="baseline"/>
                <w:lang w:val="en-US" w:eastAsia="zh-CN"/>
              </w:rPr>
              <w:t>相声大褂</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5</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1.材质:棉麻                            </w:t>
            </w:r>
            <w:r>
              <w:rPr>
                <w:rFonts w:hint="eastAsia"/>
                <w:vertAlign w:val="baseline"/>
                <w:lang w:val="en-US" w:eastAsia="zh-CN"/>
              </w:rPr>
              <w:br w:type="textWrapping"/>
            </w:r>
            <w:r>
              <w:rPr>
                <w:rFonts w:hint="eastAsia"/>
                <w:vertAlign w:val="baseline"/>
                <w:lang w:val="en-US" w:eastAsia="zh-CN"/>
              </w:rPr>
              <w:t xml:space="preserve">2.尺寸：男（175）/女（170）                          </w:t>
            </w:r>
            <w:r>
              <w:rPr>
                <w:rFonts w:hint="eastAsia"/>
                <w:vertAlign w:val="baseline"/>
                <w:lang w:val="en-US" w:eastAsia="zh-CN"/>
              </w:rPr>
              <w:br w:type="textWrapping"/>
            </w:r>
            <w:r>
              <w:rPr>
                <w:rFonts w:hint="eastAsia"/>
                <w:vertAlign w:val="baseline"/>
                <w:lang w:val="en-US" w:eastAsia="zh-CN"/>
              </w:rPr>
              <w:t xml:space="preserve">3.规格：红色、亲青色、蓝色、藏青色、黑色各一套。                                             4.款式：中国风绣花                                      </w:t>
            </w:r>
            <w:r>
              <w:rPr>
                <w:rFonts w:hint="eastAsia"/>
                <w:vertAlign w:val="baseline"/>
                <w:lang w:val="en-US" w:eastAsia="zh-CN"/>
              </w:rPr>
              <w:br w:type="textWrapping"/>
            </w:r>
            <w:r>
              <w:rPr>
                <w:rFonts w:hint="eastAsia"/>
                <w:vertAlign w:val="baseline"/>
                <w:lang w:val="en-US" w:eastAsia="zh-CN"/>
              </w:rPr>
              <w:t xml:space="preserve">5.工艺：免烫                                           </w:t>
            </w:r>
            <w:r>
              <w:rPr>
                <w:rFonts w:hint="eastAsia"/>
                <w:vertAlign w:val="baseline"/>
                <w:lang w:val="en-US" w:eastAsia="zh-CN"/>
              </w:rPr>
              <w:br w:type="textWrapping"/>
            </w:r>
            <w:r>
              <w:rPr>
                <w:rFonts w:hint="eastAsia"/>
                <w:vertAlign w:val="baseline"/>
                <w:lang w:val="en-US" w:eastAsia="zh-CN"/>
              </w:rPr>
              <w:t>6.使用场景：社团活动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7</w:t>
            </w:r>
          </w:p>
        </w:tc>
        <w:tc>
          <w:tcPr>
            <w:tcW w:w="1538" w:type="dxa"/>
            <w:vAlign w:val="center"/>
          </w:tcPr>
          <w:p>
            <w:pPr>
              <w:jc w:val="center"/>
              <w:rPr>
                <w:rFonts w:hint="eastAsia"/>
                <w:vertAlign w:val="baseline"/>
                <w:lang w:val="en-US" w:eastAsia="zh-CN"/>
              </w:rPr>
            </w:pPr>
            <w:r>
              <w:rPr>
                <w:rFonts w:hint="default"/>
                <w:vertAlign w:val="baseline"/>
                <w:lang w:val="en-US" w:eastAsia="zh-CN"/>
              </w:rPr>
              <w:t>白衬衫</w:t>
            </w:r>
          </w:p>
        </w:tc>
        <w:tc>
          <w:tcPr>
            <w:tcW w:w="550" w:type="dxa"/>
            <w:vAlign w:val="center"/>
          </w:tcPr>
          <w:p>
            <w:pPr>
              <w:jc w:val="center"/>
              <w:rPr>
                <w:rFonts w:hint="eastAsia"/>
                <w:vertAlign w:val="baseline"/>
                <w:lang w:val="en-US" w:eastAsia="zh-CN"/>
              </w:rPr>
            </w:pPr>
            <w:r>
              <w:rPr>
                <w:rFonts w:hint="default"/>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1.材质:涤纶                            </w:t>
            </w:r>
            <w:r>
              <w:rPr>
                <w:rFonts w:hint="eastAsia"/>
                <w:vertAlign w:val="baseline"/>
                <w:lang w:val="en-US" w:eastAsia="zh-CN"/>
              </w:rPr>
              <w:br w:type="textWrapping"/>
            </w:r>
            <w:r>
              <w:rPr>
                <w:rFonts w:hint="eastAsia"/>
                <w:vertAlign w:val="baseline"/>
                <w:lang w:val="en-US" w:eastAsia="zh-CN"/>
              </w:rPr>
              <w:t xml:space="preserve">2.尺寸：男（L）/女（L或M）                          </w:t>
            </w:r>
            <w:r>
              <w:rPr>
                <w:rFonts w:hint="eastAsia"/>
                <w:vertAlign w:val="baseline"/>
                <w:lang w:val="en-US" w:eastAsia="zh-CN"/>
              </w:rPr>
              <w:br w:type="textWrapping"/>
            </w:r>
            <w:r>
              <w:rPr>
                <w:rFonts w:hint="eastAsia"/>
                <w:vertAlign w:val="baseline"/>
                <w:lang w:val="en-US" w:eastAsia="zh-CN"/>
              </w:rPr>
              <w:t xml:space="preserve">3.规格：白色，男女各5套。                                 </w:t>
            </w:r>
            <w:r>
              <w:rPr>
                <w:rFonts w:hint="eastAsia"/>
                <w:vertAlign w:val="baseline"/>
                <w:lang w:val="en-US" w:eastAsia="zh-CN"/>
              </w:rPr>
              <w:br w:type="textWrapping"/>
            </w:r>
            <w:r>
              <w:rPr>
                <w:rFonts w:hint="eastAsia"/>
                <w:vertAlign w:val="baseline"/>
                <w:lang w:val="en-US" w:eastAsia="zh-CN"/>
              </w:rPr>
              <w:t xml:space="preserve">4.款式：标准有领版                                         </w:t>
            </w:r>
            <w:r>
              <w:rPr>
                <w:rFonts w:hint="eastAsia"/>
                <w:vertAlign w:val="baseline"/>
                <w:lang w:val="en-US" w:eastAsia="zh-CN"/>
              </w:rPr>
              <w:br w:type="textWrapping"/>
            </w:r>
            <w:r>
              <w:rPr>
                <w:rFonts w:hint="eastAsia"/>
                <w:vertAlign w:val="baseline"/>
                <w:lang w:val="en-US" w:eastAsia="zh-CN"/>
              </w:rPr>
              <w:t xml:space="preserve">5.工艺：免烫                                           </w:t>
            </w:r>
            <w:r>
              <w:rPr>
                <w:rFonts w:hint="eastAsia"/>
                <w:vertAlign w:val="baseline"/>
                <w:lang w:val="en-US" w:eastAsia="zh-CN"/>
              </w:rPr>
              <w:br w:type="textWrapping"/>
            </w:r>
            <w:r>
              <w:rPr>
                <w:rFonts w:hint="eastAsia"/>
                <w:vertAlign w:val="baseline"/>
                <w:lang w:val="en-US" w:eastAsia="zh-CN"/>
              </w:rPr>
              <w:t>6.使用场景：社团活动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8</w:t>
            </w:r>
          </w:p>
        </w:tc>
        <w:tc>
          <w:tcPr>
            <w:tcW w:w="1538" w:type="dxa"/>
            <w:vAlign w:val="center"/>
          </w:tcPr>
          <w:p>
            <w:pPr>
              <w:jc w:val="center"/>
              <w:rPr>
                <w:rFonts w:hint="eastAsia"/>
                <w:vertAlign w:val="baseline"/>
                <w:lang w:val="en-US" w:eastAsia="zh-CN"/>
              </w:rPr>
            </w:pPr>
            <w:r>
              <w:rPr>
                <w:rFonts w:hint="default"/>
                <w:vertAlign w:val="baseline"/>
                <w:lang w:val="en-US" w:eastAsia="zh-CN"/>
              </w:rPr>
              <w:t>白手套</w:t>
            </w:r>
          </w:p>
        </w:tc>
        <w:tc>
          <w:tcPr>
            <w:tcW w:w="550" w:type="dxa"/>
            <w:vAlign w:val="center"/>
          </w:tcPr>
          <w:p>
            <w:pPr>
              <w:jc w:val="center"/>
              <w:rPr>
                <w:rFonts w:hint="eastAsia"/>
                <w:vertAlign w:val="baseline"/>
                <w:lang w:val="en-US" w:eastAsia="zh-CN"/>
              </w:rPr>
            </w:pPr>
            <w:r>
              <w:rPr>
                <w:rFonts w:hint="default"/>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1.材质:氨纶                                                      </w:t>
            </w:r>
            <w:r>
              <w:rPr>
                <w:rFonts w:hint="eastAsia"/>
                <w:vertAlign w:val="baseline"/>
                <w:lang w:val="en-US" w:eastAsia="zh-CN"/>
              </w:rPr>
              <w:br w:type="textWrapping"/>
            </w:r>
            <w:r>
              <w:rPr>
                <w:rFonts w:hint="eastAsia"/>
                <w:vertAlign w:val="baseline"/>
                <w:lang w:val="en-US" w:eastAsia="zh-CN"/>
              </w:rPr>
              <w:t xml:space="preserve">2.规格：白色，男女各5套。                                 </w:t>
            </w:r>
            <w:r>
              <w:rPr>
                <w:rFonts w:hint="eastAsia"/>
                <w:vertAlign w:val="baseline"/>
                <w:lang w:val="en-US" w:eastAsia="zh-CN"/>
              </w:rPr>
              <w:br w:type="textWrapping"/>
            </w:r>
            <w:r>
              <w:rPr>
                <w:rFonts w:hint="eastAsia"/>
                <w:vertAlign w:val="baseline"/>
                <w:lang w:val="en-US" w:eastAsia="zh-CN"/>
              </w:rPr>
              <w:t xml:space="preserve">3.款式：标准分指                                         </w:t>
            </w:r>
            <w:r>
              <w:rPr>
                <w:rFonts w:hint="eastAsia"/>
                <w:vertAlign w:val="baseline"/>
                <w:lang w:val="en-US" w:eastAsia="zh-CN"/>
              </w:rPr>
              <w:br w:type="textWrapping"/>
            </w:r>
            <w:r>
              <w:rPr>
                <w:rFonts w:hint="eastAsia"/>
                <w:vertAlign w:val="baseline"/>
                <w:lang w:val="en-US" w:eastAsia="zh-CN"/>
              </w:rPr>
              <w:t>4.使用场景：社团活动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9</w:t>
            </w:r>
          </w:p>
        </w:tc>
        <w:tc>
          <w:tcPr>
            <w:tcW w:w="1538" w:type="dxa"/>
            <w:vAlign w:val="center"/>
          </w:tcPr>
          <w:p>
            <w:pPr>
              <w:jc w:val="center"/>
              <w:rPr>
                <w:rFonts w:hint="eastAsia"/>
                <w:vertAlign w:val="baseline"/>
                <w:lang w:val="en-US" w:eastAsia="zh-CN"/>
              </w:rPr>
            </w:pPr>
            <w:r>
              <w:rPr>
                <w:rFonts w:hint="default"/>
                <w:vertAlign w:val="baseline"/>
                <w:lang w:val="en-US" w:eastAsia="zh-CN"/>
              </w:rPr>
              <w:t>女主持人礼服（长款）</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4</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材质:聚酯纤维                            </w:t>
            </w:r>
            <w:r>
              <w:rPr>
                <w:rFonts w:hint="eastAsia"/>
                <w:vertAlign w:val="baseline"/>
                <w:lang w:val="en-US" w:eastAsia="zh-CN"/>
              </w:rPr>
              <w:br w:type="textWrapping"/>
            </w:r>
            <w:r>
              <w:rPr>
                <w:rFonts w:hint="eastAsia"/>
                <w:vertAlign w:val="baseline"/>
                <w:lang w:val="en-US" w:eastAsia="zh-CN"/>
              </w:rPr>
              <w:t xml:space="preserve">2.尺寸：L和XL                          </w:t>
            </w:r>
            <w:r>
              <w:rPr>
                <w:rFonts w:hint="eastAsia"/>
                <w:vertAlign w:val="baseline"/>
                <w:lang w:val="en-US" w:eastAsia="zh-CN"/>
              </w:rPr>
              <w:br w:type="textWrapping"/>
            </w:r>
            <w:r>
              <w:rPr>
                <w:rFonts w:hint="eastAsia"/>
                <w:vertAlign w:val="baseline"/>
                <w:lang w:val="en-US" w:eastAsia="zh-CN"/>
              </w:rPr>
              <w:t xml:space="preserve">3.规格：L码2套（红色、白色各一套），XL码2套（红色、白色各一套)                                 </w:t>
            </w:r>
          </w:p>
          <w:p>
            <w:pPr>
              <w:jc w:val="left"/>
              <w:rPr>
                <w:rFonts w:hint="eastAsia"/>
                <w:vertAlign w:val="baseline"/>
                <w:lang w:val="en-US" w:eastAsia="zh-CN"/>
              </w:rPr>
            </w:pPr>
            <w:r>
              <w:rPr>
                <w:rFonts w:hint="eastAsia"/>
                <w:vertAlign w:val="baseline"/>
                <w:lang w:val="en-US" w:eastAsia="zh-CN"/>
              </w:rPr>
              <w:t xml:space="preserve">4.款式：长裙款式                                         </w:t>
            </w:r>
            <w:r>
              <w:rPr>
                <w:rFonts w:hint="eastAsia"/>
                <w:vertAlign w:val="baseline"/>
                <w:lang w:val="en-US" w:eastAsia="zh-CN"/>
              </w:rPr>
              <w:br w:type="textWrapping"/>
            </w:r>
            <w:r>
              <w:rPr>
                <w:rFonts w:hint="eastAsia"/>
                <w:vertAlign w:val="baseline"/>
                <w:lang w:val="en-US" w:eastAsia="zh-CN"/>
              </w:rPr>
              <w:t xml:space="preserve">5.工艺：免烫                                           </w:t>
            </w:r>
            <w:r>
              <w:rPr>
                <w:rFonts w:hint="eastAsia"/>
                <w:vertAlign w:val="baseline"/>
                <w:lang w:val="en-US" w:eastAsia="zh-CN"/>
              </w:rPr>
              <w:br w:type="textWrapping"/>
            </w:r>
            <w:r>
              <w:rPr>
                <w:rFonts w:hint="eastAsia"/>
                <w:vertAlign w:val="baseline"/>
                <w:lang w:val="en-US" w:eastAsia="zh-CN"/>
              </w:rPr>
              <w:t>6.使用场景：社团主持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10</w:t>
            </w:r>
          </w:p>
        </w:tc>
        <w:tc>
          <w:tcPr>
            <w:tcW w:w="1538" w:type="dxa"/>
            <w:vAlign w:val="center"/>
          </w:tcPr>
          <w:p>
            <w:pPr>
              <w:jc w:val="center"/>
              <w:rPr>
                <w:rFonts w:hint="eastAsia"/>
                <w:vertAlign w:val="baseline"/>
                <w:lang w:val="en-US" w:eastAsia="zh-CN"/>
              </w:rPr>
            </w:pPr>
            <w:r>
              <w:rPr>
                <w:rFonts w:hint="default"/>
                <w:vertAlign w:val="baseline"/>
                <w:lang w:val="en-US" w:eastAsia="zh-CN"/>
              </w:rPr>
              <w:t>女主持人礼服（短款）</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4</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材质:聚酯纤维                            </w:t>
            </w:r>
            <w:r>
              <w:rPr>
                <w:rFonts w:hint="eastAsia"/>
                <w:vertAlign w:val="baseline"/>
                <w:lang w:val="en-US" w:eastAsia="zh-CN"/>
              </w:rPr>
              <w:br w:type="textWrapping"/>
            </w:r>
            <w:r>
              <w:rPr>
                <w:rFonts w:hint="eastAsia"/>
                <w:vertAlign w:val="baseline"/>
                <w:lang w:val="en-US" w:eastAsia="zh-CN"/>
              </w:rPr>
              <w:t xml:space="preserve">2.尺寸：L和XL                          </w:t>
            </w:r>
            <w:r>
              <w:rPr>
                <w:rFonts w:hint="eastAsia"/>
                <w:vertAlign w:val="baseline"/>
                <w:lang w:val="en-US" w:eastAsia="zh-CN"/>
              </w:rPr>
              <w:br w:type="textWrapping"/>
            </w:r>
            <w:r>
              <w:rPr>
                <w:rFonts w:hint="eastAsia"/>
                <w:vertAlign w:val="baseline"/>
                <w:lang w:val="en-US" w:eastAsia="zh-CN"/>
              </w:rPr>
              <w:t xml:space="preserve">3.规格：L码2套（红色、白色各一套），XL码2套（红色、白色各一套)                                 </w:t>
            </w:r>
          </w:p>
          <w:p>
            <w:pPr>
              <w:jc w:val="left"/>
              <w:rPr>
                <w:rFonts w:hint="eastAsia"/>
                <w:vertAlign w:val="baseline"/>
                <w:lang w:val="en-US" w:eastAsia="zh-CN"/>
              </w:rPr>
            </w:pPr>
            <w:r>
              <w:rPr>
                <w:rFonts w:hint="eastAsia"/>
                <w:vertAlign w:val="baseline"/>
                <w:lang w:val="en-US" w:eastAsia="zh-CN"/>
              </w:rPr>
              <w:t xml:space="preserve">4.款式：短款                                         </w:t>
            </w:r>
            <w:r>
              <w:rPr>
                <w:rFonts w:hint="eastAsia"/>
                <w:vertAlign w:val="baseline"/>
                <w:lang w:val="en-US" w:eastAsia="zh-CN"/>
              </w:rPr>
              <w:br w:type="textWrapping"/>
            </w:r>
            <w:r>
              <w:rPr>
                <w:rFonts w:hint="eastAsia"/>
                <w:vertAlign w:val="baseline"/>
                <w:lang w:val="en-US" w:eastAsia="zh-CN"/>
              </w:rPr>
              <w:t xml:space="preserve">5.工艺：免烫                                           </w:t>
            </w:r>
            <w:r>
              <w:rPr>
                <w:rFonts w:hint="eastAsia"/>
                <w:vertAlign w:val="baseline"/>
                <w:lang w:val="en-US" w:eastAsia="zh-CN"/>
              </w:rPr>
              <w:br w:type="textWrapping"/>
            </w:r>
            <w:r>
              <w:rPr>
                <w:rFonts w:hint="eastAsia"/>
                <w:vertAlign w:val="baseline"/>
                <w:lang w:val="en-US" w:eastAsia="zh-CN"/>
              </w:rPr>
              <w:t>6.使用场景：社团主持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11</w:t>
            </w:r>
          </w:p>
        </w:tc>
        <w:tc>
          <w:tcPr>
            <w:tcW w:w="1538" w:type="dxa"/>
            <w:vAlign w:val="center"/>
          </w:tcPr>
          <w:p>
            <w:pPr>
              <w:jc w:val="center"/>
              <w:rPr>
                <w:rFonts w:hint="eastAsia"/>
                <w:vertAlign w:val="baseline"/>
                <w:lang w:val="en-US" w:eastAsia="zh-CN"/>
              </w:rPr>
            </w:pPr>
            <w:r>
              <w:rPr>
                <w:rFonts w:hint="default"/>
                <w:vertAlign w:val="baseline"/>
                <w:lang w:val="en-US" w:eastAsia="zh-CN"/>
              </w:rPr>
              <w:t>男主持人礼服三件套</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4</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1.材质:聚酯纤维                                                      </w:t>
            </w:r>
            <w:r>
              <w:rPr>
                <w:rFonts w:hint="eastAsia"/>
                <w:vertAlign w:val="baseline"/>
                <w:lang w:val="en-US" w:eastAsia="zh-CN"/>
              </w:rPr>
              <w:br w:type="textWrapping"/>
            </w:r>
            <w:r>
              <w:rPr>
                <w:rFonts w:hint="eastAsia"/>
                <w:vertAlign w:val="baseline"/>
                <w:lang w:val="en-US" w:eastAsia="zh-CN"/>
              </w:rPr>
              <w:t xml:space="preserve">2.尺寸：黑色180码2套，黑色185码2套                </w:t>
            </w:r>
            <w:r>
              <w:rPr>
                <w:rFonts w:hint="eastAsia"/>
                <w:vertAlign w:val="baseline"/>
                <w:lang w:val="en-US" w:eastAsia="zh-CN"/>
              </w:rPr>
              <w:br w:type="textWrapping"/>
            </w:r>
            <w:r>
              <w:rPr>
                <w:rFonts w:hint="eastAsia"/>
                <w:vertAlign w:val="baseline"/>
                <w:lang w:val="en-US" w:eastAsia="zh-CN"/>
              </w:rPr>
              <w:t xml:space="preserve">3.规格：套装（衣服、裤子、白衬衫、腰带）                                  4.款式：标准                                         </w:t>
            </w:r>
            <w:r>
              <w:rPr>
                <w:rFonts w:hint="eastAsia"/>
                <w:vertAlign w:val="baseline"/>
                <w:lang w:val="en-US" w:eastAsia="zh-CN"/>
              </w:rPr>
              <w:br w:type="textWrapping"/>
            </w:r>
            <w:r>
              <w:rPr>
                <w:rFonts w:hint="eastAsia"/>
                <w:vertAlign w:val="baseline"/>
                <w:lang w:val="en-US" w:eastAsia="zh-CN"/>
              </w:rPr>
              <w:t xml:space="preserve">5.工艺：免烫                                           </w:t>
            </w:r>
            <w:r>
              <w:rPr>
                <w:rFonts w:hint="eastAsia"/>
                <w:vertAlign w:val="baseline"/>
                <w:lang w:val="en-US" w:eastAsia="zh-CN"/>
              </w:rPr>
              <w:br w:type="textWrapping"/>
            </w:r>
            <w:r>
              <w:rPr>
                <w:rFonts w:hint="eastAsia"/>
                <w:vertAlign w:val="baseline"/>
                <w:lang w:val="en-US" w:eastAsia="zh-CN"/>
              </w:rPr>
              <w:t>6.使用场景：社团主持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12</w:t>
            </w:r>
          </w:p>
        </w:tc>
        <w:tc>
          <w:tcPr>
            <w:tcW w:w="1538" w:type="dxa"/>
            <w:vAlign w:val="center"/>
          </w:tcPr>
          <w:p>
            <w:pPr>
              <w:jc w:val="center"/>
              <w:rPr>
                <w:rFonts w:hint="eastAsia"/>
                <w:vertAlign w:val="baseline"/>
                <w:lang w:val="en-US" w:eastAsia="zh-CN"/>
              </w:rPr>
            </w:pPr>
            <w:r>
              <w:rPr>
                <w:rFonts w:hint="default"/>
                <w:vertAlign w:val="baseline"/>
                <w:lang w:val="en-US" w:eastAsia="zh-CN"/>
              </w:rPr>
              <w:t>男主持人礼服三件套</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4</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1.材质:聚酯纤维                                                      </w:t>
            </w:r>
            <w:r>
              <w:rPr>
                <w:rFonts w:hint="eastAsia"/>
                <w:vertAlign w:val="baseline"/>
                <w:lang w:val="en-US" w:eastAsia="zh-CN"/>
              </w:rPr>
              <w:br w:type="textWrapping"/>
            </w:r>
            <w:r>
              <w:rPr>
                <w:rFonts w:hint="eastAsia"/>
                <w:vertAlign w:val="baseline"/>
                <w:lang w:val="en-US" w:eastAsia="zh-CN"/>
              </w:rPr>
              <w:t xml:space="preserve">2.尺寸：白色180码2套，白色185码2套                </w:t>
            </w:r>
            <w:r>
              <w:rPr>
                <w:rFonts w:hint="eastAsia"/>
                <w:vertAlign w:val="baseline"/>
                <w:lang w:val="en-US" w:eastAsia="zh-CN"/>
              </w:rPr>
              <w:br w:type="textWrapping"/>
            </w:r>
            <w:r>
              <w:rPr>
                <w:rFonts w:hint="eastAsia"/>
                <w:vertAlign w:val="baseline"/>
                <w:lang w:val="en-US" w:eastAsia="zh-CN"/>
              </w:rPr>
              <w:t xml:space="preserve">3.规格：套装（衣服、裤子、蓝衬衫、腰带）                                  4.款式：标准                                         </w:t>
            </w:r>
            <w:r>
              <w:rPr>
                <w:rFonts w:hint="eastAsia"/>
                <w:vertAlign w:val="baseline"/>
                <w:lang w:val="en-US" w:eastAsia="zh-CN"/>
              </w:rPr>
              <w:br w:type="textWrapping"/>
            </w:r>
            <w:r>
              <w:rPr>
                <w:rFonts w:hint="eastAsia"/>
                <w:vertAlign w:val="baseline"/>
                <w:lang w:val="en-US" w:eastAsia="zh-CN"/>
              </w:rPr>
              <w:t xml:space="preserve">5.工艺：免烫                                           </w:t>
            </w:r>
            <w:r>
              <w:rPr>
                <w:rFonts w:hint="eastAsia"/>
                <w:vertAlign w:val="baseline"/>
                <w:lang w:val="en-US" w:eastAsia="zh-CN"/>
              </w:rPr>
              <w:br w:type="textWrapping"/>
            </w:r>
            <w:r>
              <w:rPr>
                <w:rFonts w:hint="eastAsia"/>
                <w:vertAlign w:val="baseline"/>
                <w:lang w:val="en-US" w:eastAsia="zh-CN"/>
              </w:rPr>
              <w:t>6.使用场景：社团主持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13</w:t>
            </w:r>
          </w:p>
        </w:tc>
        <w:tc>
          <w:tcPr>
            <w:tcW w:w="1538" w:type="dxa"/>
            <w:vAlign w:val="center"/>
          </w:tcPr>
          <w:p>
            <w:pPr>
              <w:jc w:val="center"/>
              <w:rPr>
                <w:rFonts w:hint="eastAsia"/>
                <w:vertAlign w:val="baseline"/>
                <w:lang w:val="en-US" w:eastAsia="zh-CN"/>
              </w:rPr>
            </w:pPr>
            <w:r>
              <w:rPr>
                <w:rFonts w:hint="default"/>
                <w:vertAlign w:val="baseline"/>
                <w:lang w:val="en-US" w:eastAsia="zh-CN"/>
              </w:rPr>
              <w:t>黑色领结</w:t>
            </w:r>
          </w:p>
        </w:tc>
        <w:tc>
          <w:tcPr>
            <w:tcW w:w="550"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4</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1.材质:涤丝                                                      </w:t>
            </w:r>
            <w:r>
              <w:rPr>
                <w:rFonts w:hint="eastAsia"/>
                <w:vertAlign w:val="baseline"/>
                <w:lang w:val="en-US" w:eastAsia="zh-CN"/>
              </w:rPr>
              <w:br w:type="textWrapping"/>
            </w:r>
            <w:r>
              <w:rPr>
                <w:rFonts w:hint="eastAsia"/>
                <w:vertAlign w:val="baseline"/>
                <w:lang w:val="en-US" w:eastAsia="zh-CN"/>
              </w:rPr>
              <w:t xml:space="preserve">2.款式：标准                        </w:t>
            </w:r>
            <w:r>
              <w:rPr>
                <w:rFonts w:hint="eastAsia"/>
                <w:vertAlign w:val="baseline"/>
                <w:lang w:val="en-US" w:eastAsia="zh-CN"/>
              </w:rPr>
              <w:br w:type="textWrapping"/>
            </w:r>
            <w:r>
              <w:rPr>
                <w:rFonts w:hint="eastAsia"/>
                <w:vertAlign w:val="baseline"/>
                <w:lang w:val="en-US" w:eastAsia="zh-CN"/>
              </w:rPr>
              <w:t xml:space="preserve">3.包装：礼盒装                                     </w:t>
            </w:r>
            <w:r>
              <w:rPr>
                <w:rFonts w:hint="eastAsia"/>
                <w:vertAlign w:val="baseline"/>
                <w:lang w:val="en-US" w:eastAsia="zh-CN"/>
              </w:rPr>
              <w:br w:type="textWrapping"/>
            </w:r>
            <w:r>
              <w:rPr>
                <w:rFonts w:hint="eastAsia"/>
                <w:vertAlign w:val="baseline"/>
                <w:lang w:val="en-US" w:eastAsia="zh-CN"/>
              </w:rPr>
              <w:t>4.使用场景：社团活动</w:t>
            </w:r>
            <w:r>
              <w:rPr>
                <w:rFonts w:hint="eastAsia"/>
                <w:vertAlign w:val="baseline"/>
                <w:lang w:val="en-US" w:eastAsia="zh-CN"/>
              </w:rPr>
              <w:br w:type="textWrapping"/>
            </w:r>
            <w:r>
              <w:rPr>
                <w:rFonts w:hint="eastAsia"/>
                <w:vertAlign w:val="baseline"/>
                <w:lang w:val="en-US" w:eastAsia="zh-CN"/>
              </w:rPr>
              <w:t>5.长度：7-12cm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14</w:t>
            </w:r>
          </w:p>
        </w:tc>
        <w:tc>
          <w:tcPr>
            <w:tcW w:w="1538" w:type="dxa"/>
            <w:vAlign w:val="center"/>
          </w:tcPr>
          <w:p>
            <w:pPr>
              <w:jc w:val="center"/>
              <w:rPr>
                <w:rFonts w:hint="eastAsia"/>
                <w:vertAlign w:val="baseline"/>
                <w:lang w:val="en-US" w:eastAsia="zh-CN"/>
              </w:rPr>
            </w:pPr>
            <w:r>
              <w:rPr>
                <w:rFonts w:hint="default"/>
                <w:vertAlign w:val="baseline"/>
                <w:lang w:val="en-US" w:eastAsia="zh-CN"/>
              </w:rPr>
              <w:t>女生饰品</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4</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1.材质:不限                         </w:t>
            </w:r>
            <w:r>
              <w:rPr>
                <w:rFonts w:hint="eastAsia"/>
                <w:vertAlign w:val="baseline"/>
                <w:lang w:val="en-US" w:eastAsia="zh-CN"/>
              </w:rPr>
              <w:br w:type="textWrapping"/>
            </w:r>
            <w:r>
              <w:rPr>
                <w:rFonts w:hint="eastAsia"/>
                <w:vertAlign w:val="baseline"/>
                <w:lang w:val="en-US" w:eastAsia="zh-CN"/>
              </w:rPr>
              <w:t xml:space="preserve">2.款式：套装（耳环，项链，头饰)                       </w:t>
            </w:r>
            <w:r>
              <w:rPr>
                <w:rFonts w:hint="eastAsia"/>
                <w:vertAlign w:val="baseline"/>
                <w:lang w:val="en-US" w:eastAsia="zh-CN"/>
              </w:rPr>
              <w:br w:type="textWrapping"/>
            </w:r>
            <w:r>
              <w:rPr>
                <w:rFonts w:hint="eastAsia"/>
                <w:vertAlign w:val="baseline"/>
                <w:lang w:val="en-US" w:eastAsia="zh-CN"/>
              </w:rPr>
              <w:t xml:space="preserve">3.包装：盒装                                     </w:t>
            </w:r>
            <w:r>
              <w:rPr>
                <w:rFonts w:hint="eastAsia"/>
                <w:vertAlign w:val="baseline"/>
                <w:lang w:val="en-US" w:eastAsia="zh-CN"/>
              </w:rPr>
              <w:br w:type="textWrapping"/>
            </w:r>
            <w:r>
              <w:rPr>
                <w:rFonts w:hint="eastAsia"/>
                <w:vertAlign w:val="baseline"/>
                <w:lang w:val="en-US" w:eastAsia="zh-CN"/>
              </w:rPr>
              <w:t>4.使用场景：社团活动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15</w:t>
            </w:r>
          </w:p>
        </w:tc>
        <w:tc>
          <w:tcPr>
            <w:tcW w:w="1538" w:type="dxa"/>
            <w:vAlign w:val="center"/>
          </w:tcPr>
          <w:p>
            <w:pPr>
              <w:jc w:val="center"/>
              <w:rPr>
                <w:rFonts w:hint="eastAsia"/>
                <w:vertAlign w:val="baseline"/>
                <w:lang w:val="en-US" w:eastAsia="zh-CN"/>
              </w:rPr>
            </w:pPr>
            <w:r>
              <w:rPr>
                <w:rFonts w:hint="default"/>
                <w:vertAlign w:val="baseline"/>
                <w:lang w:val="en-US" w:eastAsia="zh-CN"/>
              </w:rPr>
              <w:t>合唱队服装</w:t>
            </w:r>
          </w:p>
        </w:tc>
        <w:tc>
          <w:tcPr>
            <w:tcW w:w="550" w:type="dxa"/>
            <w:vAlign w:val="center"/>
          </w:tcPr>
          <w:p>
            <w:pPr>
              <w:jc w:val="center"/>
              <w:rPr>
                <w:rFonts w:hint="eastAsia"/>
                <w:vertAlign w:val="baseline"/>
                <w:lang w:val="en-US" w:eastAsia="zh-CN"/>
              </w:rPr>
            </w:pPr>
            <w:r>
              <w:rPr>
                <w:rFonts w:hint="default"/>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100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1.材质:涤纶                                     </w:t>
            </w:r>
            <w:r>
              <w:rPr>
                <w:rFonts w:hint="eastAsia"/>
                <w:vertAlign w:val="baseline"/>
                <w:lang w:val="en-US" w:eastAsia="zh-CN"/>
              </w:rPr>
              <w:br w:type="textWrapping"/>
            </w:r>
            <w:r>
              <w:rPr>
                <w:rFonts w:hint="eastAsia"/>
                <w:vertAlign w:val="baseline"/>
                <w:lang w:val="en-US" w:eastAsia="zh-CN"/>
              </w:rPr>
              <w:t xml:space="preserve">2.尺寸及数量：女生（L：40套，XL：20套），男生（170:5套，175:15套，180:15套，185:5套）                                                      </w:t>
            </w:r>
            <w:r>
              <w:rPr>
                <w:rFonts w:hint="eastAsia"/>
                <w:vertAlign w:val="baseline"/>
                <w:lang w:val="en-US" w:eastAsia="zh-CN"/>
              </w:rPr>
              <w:br w:type="textWrapping"/>
            </w:r>
            <w:r>
              <w:rPr>
                <w:rFonts w:hint="eastAsia"/>
                <w:vertAlign w:val="baseline"/>
                <w:lang w:val="en-US" w:eastAsia="zh-CN"/>
              </w:rPr>
              <w:t xml:space="preserve">3.规格：女生长裙60套（衣服，裤子，衬衣），男生西装40套（衣服，裤子，白衬衣，腰带）                                           </w:t>
            </w:r>
            <w:r>
              <w:rPr>
                <w:rFonts w:hint="eastAsia"/>
                <w:vertAlign w:val="baseline"/>
                <w:lang w:val="en-US" w:eastAsia="zh-CN"/>
              </w:rPr>
              <w:br w:type="textWrapping"/>
            </w:r>
            <w:r>
              <w:rPr>
                <w:rFonts w:hint="eastAsia"/>
                <w:vertAlign w:val="baseline"/>
                <w:lang w:val="en-US" w:eastAsia="zh-CN"/>
              </w:rPr>
              <w:t xml:space="preserve">4.款式：标准                               </w:t>
            </w:r>
            <w:r>
              <w:rPr>
                <w:rFonts w:hint="eastAsia"/>
                <w:vertAlign w:val="baseline"/>
                <w:lang w:val="en-US" w:eastAsia="zh-CN"/>
              </w:rPr>
              <w:br w:type="textWrapping"/>
            </w:r>
            <w:r>
              <w:rPr>
                <w:rFonts w:hint="eastAsia"/>
                <w:vertAlign w:val="baseline"/>
                <w:lang w:val="en-US" w:eastAsia="zh-CN"/>
              </w:rPr>
              <w:t xml:space="preserve">5.工艺：免烫                                           </w:t>
            </w:r>
            <w:r>
              <w:rPr>
                <w:rFonts w:hint="eastAsia"/>
                <w:vertAlign w:val="baseline"/>
                <w:lang w:val="en-US" w:eastAsia="zh-CN"/>
              </w:rPr>
              <w:br w:type="textWrapping"/>
            </w:r>
            <w:r>
              <w:rPr>
                <w:rFonts w:hint="eastAsia"/>
                <w:vertAlign w:val="baseline"/>
                <w:lang w:val="en-US" w:eastAsia="zh-CN"/>
              </w:rPr>
              <w:t>6.使用场景：社团活动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16</w:t>
            </w:r>
          </w:p>
        </w:tc>
        <w:tc>
          <w:tcPr>
            <w:tcW w:w="1538" w:type="dxa"/>
            <w:vAlign w:val="center"/>
          </w:tcPr>
          <w:p>
            <w:pPr>
              <w:jc w:val="center"/>
              <w:rPr>
                <w:rFonts w:hint="eastAsia"/>
                <w:vertAlign w:val="baseline"/>
                <w:lang w:val="en-US" w:eastAsia="zh-CN"/>
              </w:rPr>
            </w:pPr>
            <w:r>
              <w:rPr>
                <w:rFonts w:hint="default"/>
                <w:vertAlign w:val="baseline"/>
                <w:lang w:val="en-US" w:eastAsia="zh-CN"/>
              </w:rPr>
              <w:t>街舞服装</w:t>
            </w:r>
          </w:p>
        </w:tc>
        <w:tc>
          <w:tcPr>
            <w:tcW w:w="550" w:type="dxa"/>
            <w:vAlign w:val="center"/>
          </w:tcPr>
          <w:p>
            <w:pPr>
              <w:jc w:val="center"/>
              <w:rPr>
                <w:rFonts w:hint="eastAsia"/>
                <w:vertAlign w:val="baseline"/>
                <w:lang w:val="en-US" w:eastAsia="zh-CN"/>
              </w:rPr>
            </w:pPr>
            <w:r>
              <w:rPr>
                <w:rFonts w:hint="default"/>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30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1.材质:涤纶                                     </w:t>
            </w:r>
            <w:r>
              <w:rPr>
                <w:rFonts w:hint="eastAsia"/>
                <w:vertAlign w:val="baseline"/>
                <w:lang w:val="en-US" w:eastAsia="zh-CN"/>
              </w:rPr>
              <w:br w:type="textWrapping"/>
            </w:r>
            <w:r>
              <w:rPr>
                <w:rFonts w:hint="eastAsia"/>
                <w:vertAlign w:val="baseline"/>
                <w:lang w:val="en-US" w:eastAsia="zh-CN"/>
              </w:rPr>
              <w:t>2.尺寸及数量：女生（L：20套），男生（175:5套，180:5套）                                                                                                 3.款式：嘻哈中国风套装（衣服，裤子，及各类搭配服饰）                                                                         4.使用场景：社团活动</w:t>
            </w:r>
          </w:p>
        </w:tc>
      </w:tr>
    </w:tbl>
    <w:p>
      <w:pPr>
        <w:jc w:val="center"/>
        <w:rPr>
          <w:rFonts w:hint="eastAsia"/>
          <w:vertAlign w:val="baseline"/>
          <w:lang w:val="en-US" w:eastAsia="zh-CN"/>
        </w:rPr>
      </w:pPr>
    </w:p>
    <w:p>
      <w:pPr>
        <w:jc w:val="center"/>
        <w:rPr>
          <w:rFonts w:hint="default"/>
          <w:vertAlign w:val="baseline"/>
          <w:lang w:val="en-US" w:eastAsia="zh-CN"/>
        </w:rPr>
      </w:pPr>
    </w:p>
    <w:p>
      <w:pPr>
        <w:jc w:val="center"/>
        <w:rPr>
          <w:rFonts w:hint="default"/>
          <w:vertAlign w:val="baseline"/>
          <w:lang w:val="en-US" w:eastAsia="zh-CN"/>
        </w:rPr>
      </w:pPr>
      <w:r>
        <w:rPr>
          <w:rFonts w:hint="default"/>
          <w:vertAlign w:val="baseline"/>
          <w:lang w:val="en-US" w:eastAsia="zh-CN"/>
        </w:rPr>
        <w:t>墨玉县北京高级中学电子、教学类：</w:t>
      </w:r>
    </w:p>
    <w:tbl>
      <w:tblPr>
        <w:tblStyle w:val="41"/>
        <w:tblpPr w:leftFromText="180" w:rightFromText="180" w:vertAnchor="text" w:horzAnchor="page" w:tblpX="1154"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525"/>
        <w:gridCol w:w="1538"/>
        <w:gridCol w:w="550"/>
        <w:gridCol w:w="675"/>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39" w:type="dxa"/>
            <w:vAlign w:val="center"/>
          </w:tcPr>
          <w:p>
            <w:pPr>
              <w:jc w:val="center"/>
              <w:rPr>
                <w:rFonts w:hint="default"/>
                <w:vertAlign w:val="baseline"/>
                <w:lang w:val="en-US" w:eastAsia="zh-CN"/>
              </w:rPr>
            </w:pPr>
            <w:r>
              <w:rPr>
                <w:rFonts w:hint="eastAsia"/>
                <w:vertAlign w:val="baseline"/>
                <w:lang w:val="en-US" w:eastAsia="zh-CN"/>
              </w:rPr>
              <w:t>采购项目</w:t>
            </w:r>
          </w:p>
        </w:tc>
        <w:tc>
          <w:tcPr>
            <w:tcW w:w="525" w:type="dxa"/>
            <w:vAlign w:val="center"/>
          </w:tcPr>
          <w:p>
            <w:pPr>
              <w:jc w:val="center"/>
              <w:rPr>
                <w:rFonts w:hint="eastAsia"/>
                <w:vertAlign w:val="baseline"/>
                <w:lang w:val="en-US" w:eastAsia="zh-CN"/>
              </w:rPr>
            </w:pPr>
            <w:r>
              <w:rPr>
                <w:rFonts w:hint="eastAsia"/>
                <w:vertAlign w:val="baseline"/>
                <w:lang w:val="en-US" w:eastAsia="zh-CN"/>
              </w:rPr>
              <w:t>序号</w:t>
            </w:r>
          </w:p>
        </w:tc>
        <w:tc>
          <w:tcPr>
            <w:tcW w:w="1538" w:type="dxa"/>
            <w:vAlign w:val="center"/>
          </w:tcPr>
          <w:p>
            <w:pPr>
              <w:jc w:val="center"/>
              <w:rPr>
                <w:rFonts w:hint="default"/>
                <w:vertAlign w:val="baseline"/>
                <w:lang w:val="en-US" w:eastAsia="zh-CN"/>
              </w:rPr>
            </w:pPr>
            <w:r>
              <w:rPr>
                <w:rFonts w:hint="eastAsia"/>
                <w:vertAlign w:val="baseline"/>
                <w:lang w:val="en-US" w:eastAsia="zh-CN"/>
              </w:rPr>
              <w:t>品名</w:t>
            </w:r>
          </w:p>
        </w:tc>
        <w:tc>
          <w:tcPr>
            <w:tcW w:w="550" w:type="dxa"/>
            <w:vAlign w:val="center"/>
          </w:tcPr>
          <w:p>
            <w:pPr>
              <w:jc w:val="center"/>
              <w:rPr>
                <w:rFonts w:hint="eastAsia"/>
                <w:vertAlign w:val="baseline"/>
                <w:lang w:val="en-US" w:eastAsia="zh-CN"/>
              </w:rPr>
            </w:pPr>
            <w:r>
              <w:rPr>
                <w:rFonts w:hint="eastAsia"/>
                <w:vertAlign w:val="baseline"/>
                <w:lang w:val="en-US" w:eastAsia="zh-CN"/>
              </w:rPr>
              <w:t>单位</w:t>
            </w:r>
          </w:p>
        </w:tc>
        <w:tc>
          <w:tcPr>
            <w:tcW w:w="675" w:type="dxa"/>
            <w:vAlign w:val="center"/>
          </w:tcPr>
          <w:p>
            <w:pPr>
              <w:jc w:val="center"/>
              <w:rPr>
                <w:rFonts w:hint="default"/>
                <w:vertAlign w:val="baseline"/>
                <w:lang w:val="en-US" w:eastAsia="zh-CN"/>
              </w:rPr>
            </w:pPr>
            <w:r>
              <w:rPr>
                <w:rFonts w:hint="eastAsia"/>
                <w:vertAlign w:val="baseline"/>
                <w:lang w:val="en-US" w:eastAsia="zh-CN"/>
              </w:rPr>
              <w:t>数量</w:t>
            </w:r>
          </w:p>
        </w:tc>
        <w:tc>
          <w:tcPr>
            <w:tcW w:w="6127" w:type="dxa"/>
            <w:vAlign w:val="center"/>
          </w:tcPr>
          <w:p>
            <w:pPr>
              <w:jc w:val="center"/>
              <w:rPr>
                <w:rFonts w:hint="eastAsia"/>
                <w:vertAlign w:val="baseline"/>
                <w:lang w:val="en-US" w:eastAsia="zh-CN"/>
              </w:rPr>
            </w:pPr>
            <w:r>
              <w:rPr>
                <w:rFonts w:hint="eastAsia"/>
                <w:vertAlign w:val="baseline"/>
                <w:lang w:val="en-US" w:eastAsia="zh-CN"/>
              </w:rPr>
              <w:t>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9" w:type="dxa"/>
            <w:vMerge w:val="restart"/>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w:t>
            </w:r>
          </w:p>
        </w:tc>
        <w:tc>
          <w:tcPr>
            <w:tcW w:w="1538" w:type="dxa"/>
            <w:vAlign w:val="center"/>
          </w:tcPr>
          <w:p>
            <w:pPr>
              <w:jc w:val="center"/>
              <w:rPr>
                <w:rFonts w:hint="eastAsia"/>
                <w:vertAlign w:val="baseline"/>
                <w:lang w:val="en-US" w:eastAsia="zh-CN"/>
              </w:rPr>
            </w:pPr>
            <w:r>
              <w:rPr>
                <w:rFonts w:hint="default"/>
                <w:vertAlign w:val="baseline"/>
                <w:lang w:val="en-US" w:eastAsia="zh-CN"/>
              </w:rPr>
              <w:t>智能一体化速印机</w:t>
            </w:r>
          </w:p>
        </w:tc>
        <w:tc>
          <w:tcPr>
            <w:tcW w:w="550" w:type="dxa"/>
            <w:vAlign w:val="center"/>
          </w:tcPr>
          <w:p>
            <w:pPr>
              <w:jc w:val="center"/>
              <w:rPr>
                <w:rFonts w:hint="eastAsia"/>
                <w:vertAlign w:val="baseline"/>
                <w:lang w:val="en-US" w:eastAsia="zh-CN"/>
              </w:rPr>
            </w:pPr>
            <w:r>
              <w:rPr>
                <w:rFonts w:hint="eastAsia"/>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5</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功能：打印、复印、扫描                     </w:t>
            </w:r>
          </w:p>
          <w:p>
            <w:pPr>
              <w:jc w:val="left"/>
              <w:rPr>
                <w:rFonts w:hint="eastAsia"/>
                <w:vertAlign w:val="baseline"/>
                <w:lang w:val="en-US" w:eastAsia="zh-CN"/>
              </w:rPr>
            </w:pPr>
            <w:r>
              <w:rPr>
                <w:rFonts w:hint="eastAsia"/>
                <w:vertAlign w:val="baseline"/>
                <w:lang w:val="en-US" w:eastAsia="zh-CN"/>
              </w:rPr>
              <w:t xml:space="preserve">规格：DX4725智能办公＋双面自动输入              </w:t>
            </w:r>
          </w:p>
          <w:p>
            <w:pPr>
              <w:jc w:val="left"/>
              <w:rPr>
                <w:rFonts w:hint="eastAsia"/>
                <w:vertAlign w:val="baseline"/>
                <w:lang w:val="en-US" w:eastAsia="zh-CN"/>
              </w:rPr>
            </w:pPr>
            <w:r>
              <w:rPr>
                <w:rFonts w:hint="eastAsia"/>
                <w:vertAlign w:val="baseline"/>
                <w:lang w:val="en-US" w:eastAsia="zh-CN"/>
              </w:rPr>
              <w:t>颜色：黑白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w:t>
            </w:r>
          </w:p>
        </w:tc>
        <w:tc>
          <w:tcPr>
            <w:tcW w:w="1538" w:type="dxa"/>
            <w:vAlign w:val="center"/>
          </w:tcPr>
          <w:p>
            <w:pPr>
              <w:jc w:val="center"/>
              <w:rPr>
                <w:rFonts w:hint="eastAsia"/>
                <w:vertAlign w:val="baseline"/>
                <w:lang w:val="en-US" w:eastAsia="zh-CN"/>
              </w:rPr>
            </w:pPr>
            <w:r>
              <w:rPr>
                <w:rFonts w:hint="default"/>
                <w:vertAlign w:val="baseline"/>
                <w:lang w:val="en-US" w:eastAsia="zh-CN"/>
              </w:rPr>
              <w:t>舞台音箱</w:t>
            </w:r>
          </w:p>
        </w:tc>
        <w:tc>
          <w:tcPr>
            <w:tcW w:w="550" w:type="dxa"/>
            <w:vAlign w:val="center"/>
          </w:tcPr>
          <w:p>
            <w:pPr>
              <w:jc w:val="center"/>
              <w:rPr>
                <w:rFonts w:hint="eastAsia"/>
                <w:vertAlign w:val="baseline"/>
                <w:lang w:val="en-US" w:eastAsia="zh-CN"/>
              </w:rPr>
            </w:pPr>
            <w:r>
              <w:rPr>
                <w:rFonts w:hint="default"/>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1</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功能：室外活动                             </w:t>
            </w:r>
          </w:p>
          <w:p>
            <w:pPr>
              <w:jc w:val="left"/>
              <w:rPr>
                <w:rFonts w:hint="eastAsia"/>
                <w:vertAlign w:val="baseline"/>
                <w:lang w:val="en-US" w:eastAsia="zh-CN"/>
              </w:rPr>
            </w:pPr>
            <w:r>
              <w:rPr>
                <w:rFonts w:hint="eastAsia"/>
                <w:vertAlign w:val="baseline"/>
                <w:lang w:val="en-US" w:eastAsia="zh-CN"/>
              </w:rPr>
              <w:t xml:space="preserve">规格：15寸套装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w:t>
            </w:r>
          </w:p>
        </w:tc>
        <w:tc>
          <w:tcPr>
            <w:tcW w:w="1538" w:type="dxa"/>
            <w:vAlign w:val="center"/>
          </w:tcPr>
          <w:p>
            <w:pPr>
              <w:jc w:val="center"/>
              <w:rPr>
                <w:rFonts w:hint="eastAsia"/>
                <w:vertAlign w:val="baseline"/>
                <w:lang w:val="en-US" w:eastAsia="zh-CN"/>
              </w:rPr>
            </w:pPr>
            <w:r>
              <w:rPr>
                <w:rFonts w:hint="default"/>
                <w:vertAlign w:val="baseline"/>
                <w:lang w:val="en-US" w:eastAsia="zh-CN"/>
              </w:rPr>
              <w:t>调音台</w:t>
            </w:r>
          </w:p>
        </w:tc>
        <w:tc>
          <w:tcPr>
            <w:tcW w:w="550" w:type="dxa"/>
            <w:vAlign w:val="center"/>
          </w:tcPr>
          <w:p>
            <w:pPr>
              <w:jc w:val="center"/>
              <w:rPr>
                <w:rFonts w:hint="eastAsia"/>
                <w:vertAlign w:val="baseline"/>
                <w:lang w:val="en-US" w:eastAsia="zh-CN"/>
              </w:rPr>
            </w:pPr>
            <w:r>
              <w:rPr>
                <w:rFonts w:hint="default"/>
                <w:vertAlign w:val="baseline"/>
                <w:lang w:val="en-US" w:eastAsia="zh-CN"/>
              </w:rPr>
              <w:t>台</w:t>
            </w:r>
          </w:p>
        </w:tc>
        <w:tc>
          <w:tcPr>
            <w:tcW w:w="675" w:type="dxa"/>
            <w:vAlign w:val="center"/>
          </w:tcPr>
          <w:p>
            <w:pPr>
              <w:jc w:val="center"/>
              <w:rPr>
                <w:rFonts w:hint="eastAsia"/>
                <w:vertAlign w:val="baseline"/>
                <w:lang w:val="en-US" w:eastAsia="zh-CN"/>
              </w:rPr>
            </w:pPr>
            <w:r>
              <w:rPr>
                <w:rFonts w:hint="default"/>
                <w:vertAlign w:val="baseline"/>
                <w:lang w:val="en-US" w:eastAsia="zh-CN"/>
              </w:rPr>
              <w:t>1</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规格：12路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4</w:t>
            </w:r>
          </w:p>
        </w:tc>
        <w:tc>
          <w:tcPr>
            <w:tcW w:w="1538" w:type="dxa"/>
            <w:vAlign w:val="center"/>
          </w:tcPr>
          <w:p>
            <w:pPr>
              <w:jc w:val="center"/>
              <w:rPr>
                <w:rFonts w:hint="eastAsia"/>
                <w:vertAlign w:val="baseline"/>
                <w:lang w:val="en-US" w:eastAsia="zh-CN"/>
              </w:rPr>
            </w:pPr>
            <w:r>
              <w:rPr>
                <w:rFonts w:hint="default"/>
                <w:vertAlign w:val="baseline"/>
                <w:lang w:val="en-US" w:eastAsia="zh-CN"/>
              </w:rPr>
              <w:t>电子钢琴</w:t>
            </w:r>
          </w:p>
        </w:tc>
        <w:tc>
          <w:tcPr>
            <w:tcW w:w="550" w:type="dxa"/>
            <w:vAlign w:val="center"/>
          </w:tcPr>
          <w:p>
            <w:pPr>
              <w:jc w:val="center"/>
              <w:rPr>
                <w:rFonts w:hint="eastAsia"/>
                <w:vertAlign w:val="baseline"/>
                <w:lang w:val="en-US" w:eastAsia="zh-CN"/>
              </w:rPr>
            </w:pPr>
            <w:r>
              <w:rPr>
                <w:rFonts w:hint="default"/>
                <w:vertAlign w:val="baseline"/>
                <w:lang w:val="en-US" w:eastAsia="zh-CN"/>
              </w:rPr>
              <w:t>台</w:t>
            </w:r>
          </w:p>
        </w:tc>
        <w:tc>
          <w:tcPr>
            <w:tcW w:w="675" w:type="dxa"/>
            <w:vAlign w:val="center"/>
          </w:tcPr>
          <w:p>
            <w:pPr>
              <w:jc w:val="center"/>
              <w:rPr>
                <w:rFonts w:hint="eastAsia"/>
                <w:vertAlign w:val="baseline"/>
                <w:lang w:val="en-US" w:eastAsia="zh-CN"/>
              </w:rPr>
            </w:pPr>
            <w:r>
              <w:rPr>
                <w:rFonts w:hint="default"/>
                <w:vertAlign w:val="baseline"/>
                <w:lang w:val="en-US" w:eastAsia="zh-CN"/>
              </w:rPr>
              <w:t>1</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最大复音：256个                             </w:t>
            </w:r>
            <w:r>
              <w:rPr>
                <w:rFonts w:hint="eastAsia"/>
                <w:vertAlign w:val="baseline"/>
                <w:lang w:val="en-US" w:eastAsia="zh-CN"/>
              </w:rPr>
              <w:br w:type="textWrapping"/>
            </w:r>
            <w:r>
              <w:rPr>
                <w:rFonts w:hint="eastAsia"/>
                <w:vertAlign w:val="baseline"/>
                <w:lang w:val="en-US" w:eastAsia="zh-CN"/>
              </w:rPr>
              <w:t xml:space="preserve">规格：带原装琴凳，三踏板，88键，立式              </w:t>
            </w:r>
            <w:r>
              <w:rPr>
                <w:rFonts w:hint="eastAsia"/>
                <w:vertAlign w:val="baseline"/>
                <w:lang w:val="en-US" w:eastAsia="zh-CN"/>
              </w:rPr>
              <w:br w:type="textWrapping"/>
            </w:r>
            <w:r>
              <w:rPr>
                <w:rFonts w:hint="eastAsia"/>
                <w:vertAlign w:val="baseline"/>
                <w:lang w:val="en-US" w:eastAsia="zh-CN"/>
              </w:rPr>
              <w:t>支持智能设备：ANDROID  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5</w:t>
            </w:r>
          </w:p>
        </w:tc>
        <w:tc>
          <w:tcPr>
            <w:tcW w:w="1538" w:type="dxa"/>
            <w:vAlign w:val="center"/>
          </w:tcPr>
          <w:p>
            <w:pPr>
              <w:jc w:val="center"/>
              <w:rPr>
                <w:rFonts w:hint="eastAsia"/>
                <w:vertAlign w:val="baseline"/>
                <w:lang w:val="en-US" w:eastAsia="zh-CN"/>
              </w:rPr>
            </w:pPr>
            <w:r>
              <w:rPr>
                <w:rFonts w:hint="default"/>
                <w:vertAlign w:val="baseline"/>
                <w:lang w:val="en-US" w:eastAsia="zh-CN"/>
              </w:rPr>
              <w:t>手风琴</w:t>
            </w:r>
          </w:p>
        </w:tc>
        <w:tc>
          <w:tcPr>
            <w:tcW w:w="550" w:type="dxa"/>
            <w:vAlign w:val="center"/>
          </w:tcPr>
          <w:p>
            <w:pPr>
              <w:jc w:val="center"/>
              <w:rPr>
                <w:rFonts w:hint="eastAsia"/>
                <w:vertAlign w:val="baseline"/>
                <w:lang w:val="en-US" w:eastAsia="zh-CN"/>
              </w:rPr>
            </w:pPr>
            <w:r>
              <w:rPr>
                <w:rFonts w:hint="default"/>
                <w:vertAlign w:val="baseline"/>
                <w:lang w:val="en-US" w:eastAsia="zh-CN"/>
              </w:rPr>
              <w:t>把</w:t>
            </w:r>
          </w:p>
        </w:tc>
        <w:tc>
          <w:tcPr>
            <w:tcW w:w="675" w:type="dxa"/>
            <w:vAlign w:val="center"/>
          </w:tcPr>
          <w:p>
            <w:pPr>
              <w:jc w:val="center"/>
              <w:rPr>
                <w:rFonts w:hint="eastAsia"/>
                <w:vertAlign w:val="baseline"/>
                <w:lang w:val="en-US" w:eastAsia="zh-CN"/>
              </w:rPr>
            </w:pPr>
            <w:r>
              <w:rPr>
                <w:rFonts w:hint="default"/>
                <w:vertAlign w:val="baseline"/>
                <w:lang w:val="en-US" w:eastAsia="zh-CN"/>
              </w:rPr>
              <w:t>1</w:t>
            </w:r>
          </w:p>
        </w:tc>
        <w:tc>
          <w:tcPr>
            <w:tcW w:w="6127" w:type="dxa"/>
            <w:vAlign w:val="center"/>
          </w:tcPr>
          <w:p>
            <w:pPr>
              <w:jc w:val="left"/>
              <w:rPr>
                <w:rFonts w:hint="eastAsia"/>
                <w:vertAlign w:val="baseline"/>
                <w:lang w:val="en-US" w:eastAsia="zh-CN"/>
              </w:rPr>
            </w:pPr>
            <w:r>
              <w:rPr>
                <w:rFonts w:hint="eastAsia"/>
                <w:vertAlign w:val="baseline"/>
                <w:lang w:val="en-US" w:eastAsia="zh-CN"/>
              </w:rPr>
              <w:t>.规格：37键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6</w:t>
            </w:r>
          </w:p>
        </w:tc>
        <w:tc>
          <w:tcPr>
            <w:tcW w:w="1538" w:type="dxa"/>
            <w:vAlign w:val="center"/>
          </w:tcPr>
          <w:p>
            <w:pPr>
              <w:jc w:val="center"/>
              <w:rPr>
                <w:rFonts w:hint="eastAsia"/>
                <w:vertAlign w:val="baseline"/>
                <w:lang w:val="en-US" w:eastAsia="zh-CN"/>
              </w:rPr>
            </w:pPr>
            <w:r>
              <w:rPr>
                <w:rFonts w:hint="default"/>
                <w:vertAlign w:val="baseline"/>
                <w:lang w:val="en-US" w:eastAsia="zh-CN"/>
              </w:rPr>
              <w:t>社团活动中心椅子</w:t>
            </w:r>
          </w:p>
        </w:tc>
        <w:tc>
          <w:tcPr>
            <w:tcW w:w="550" w:type="dxa"/>
            <w:vAlign w:val="center"/>
          </w:tcPr>
          <w:p>
            <w:pPr>
              <w:jc w:val="center"/>
              <w:rPr>
                <w:rFonts w:hint="eastAsia"/>
                <w:vertAlign w:val="baseline"/>
                <w:lang w:val="en-US" w:eastAsia="zh-CN"/>
              </w:rPr>
            </w:pPr>
            <w:r>
              <w:rPr>
                <w:rFonts w:hint="default"/>
                <w:vertAlign w:val="baseline"/>
                <w:lang w:val="en-US" w:eastAsia="zh-CN"/>
              </w:rPr>
              <w:t>把</w:t>
            </w:r>
          </w:p>
        </w:tc>
        <w:tc>
          <w:tcPr>
            <w:tcW w:w="675" w:type="dxa"/>
            <w:vAlign w:val="center"/>
          </w:tcPr>
          <w:p>
            <w:pPr>
              <w:jc w:val="center"/>
              <w:rPr>
                <w:rFonts w:hint="eastAsia"/>
                <w:vertAlign w:val="baseline"/>
                <w:lang w:val="en-US" w:eastAsia="zh-CN"/>
              </w:rPr>
            </w:pPr>
            <w:r>
              <w:rPr>
                <w:rFonts w:hint="default"/>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1.尺寸：79*48*47mm                              </w:t>
            </w:r>
            <w:r>
              <w:rPr>
                <w:rFonts w:hint="eastAsia"/>
                <w:vertAlign w:val="baseline"/>
                <w:lang w:val="en-US" w:eastAsia="zh-CN"/>
              </w:rPr>
              <w:br w:type="textWrapping"/>
            </w:r>
            <w:r>
              <w:rPr>
                <w:rFonts w:hint="eastAsia"/>
                <w:vertAlign w:val="baseline"/>
                <w:lang w:val="en-US" w:eastAsia="zh-CN"/>
              </w:rPr>
              <w:t>2.材质：铁质加塑胶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7</w:t>
            </w:r>
          </w:p>
        </w:tc>
        <w:tc>
          <w:tcPr>
            <w:tcW w:w="1538" w:type="dxa"/>
            <w:vAlign w:val="center"/>
          </w:tcPr>
          <w:p>
            <w:pPr>
              <w:jc w:val="center"/>
              <w:rPr>
                <w:rFonts w:hint="eastAsia"/>
                <w:vertAlign w:val="baseline"/>
                <w:lang w:val="en-US" w:eastAsia="zh-CN"/>
              </w:rPr>
            </w:pPr>
            <w:r>
              <w:rPr>
                <w:rFonts w:hint="default"/>
                <w:vertAlign w:val="baseline"/>
                <w:lang w:val="en-US" w:eastAsia="zh-CN"/>
              </w:rPr>
              <w:t>社团活动中心桌子</w:t>
            </w:r>
          </w:p>
        </w:tc>
        <w:tc>
          <w:tcPr>
            <w:tcW w:w="550" w:type="dxa"/>
            <w:vAlign w:val="center"/>
          </w:tcPr>
          <w:p>
            <w:pPr>
              <w:jc w:val="center"/>
              <w:rPr>
                <w:rFonts w:hint="eastAsia"/>
                <w:vertAlign w:val="baseline"/>
                <w:lang w:val="en-US" w:eastAsia="zh-CN"/>
              </w:rPr>
            </w:pPr>
            <w:r>
              <w:rPr>
                <w:rFonts w:hint="default"/>
                <w:vertAlign w:val="baseline"/>
                <w:lang w:val="en-US" w:eastAsia="zh-CN"/>
              </w:rPr>
              <w:t>张</w:t>
            </w:r>
          </w:p>
        </w:tc>
        <w:tc>
          <w:tcPr>
            <w:tcW w:w="675" w:type="dxa"/>
            <w:vAlign w:val="center"/>
          </w:tcPr>
          <w:p>
            <w:pPr>
              <w:jc w:val="center"/>
              <w:rPr>
                <w:rFonts w:hint="eastAsia"/>
                <w:vertAlign w:val="baseline"/>
                <w:lang w:val="en-US" w:eastAsia="zh-CN"/>
              </w:rPr>
            </w:pPr>
            <w:r>
              <w:rPr>
                <w:rFonts w:hint="default"/>
                <w:vertAlign w:val="baseline"/>
                <w:lang w:val="en-US" w:eastAsia="zh-CN"/>
              </w:rPr>
              <w:t>240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1.尺寸：1400*500*750mm                             </w:t>
            </w:r>
            <w:r>
              <w:rPr>
                <w:rFonts w:hint="eastAsia"/>
                <w:vertAlign w:val="baseline"/>
                <w:lang w:val="en-US" w:eastAsia="zh-CN"/>
              </w:rPr>
              <w:br w:type="textWrapping"/>
            </w:r>
            <w:r>
              <w:rPr>
                <w:rFonts w:hint="eastAsia"/>
                <w:vertAlign w:val="baseline"/>
                <w:lang w:val="en-US" w:eastAsia="zh-CN"/>
              </w:rPr>
              <w:t>2.材质：木质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8</w:t>
            </w:r>
          </w:p>
        </w:tc>
        <w:tc>
          <w:tcPr>
            <w:tcW w:w="1538" w:type="dxa"/>
            <w:vAlign w:val="center"/>
          </w:tcPr>
          <w:p>
            <w:pPr>
              <w:jc w:val="center"/>
              <w:rPr>
                <w:rFonts w:hint="eastAsia"/>
                <w:vertAlign w:val="baseline"/>
                <w:lang w:val="en-US" w:eastAsia="zh-CN"/>
              </w:rPr>
            </w:pPr>
            <w:r>
              <w:rPr>
                <w:rFonts w:hint="default"/>
                <w:vertAlign w:val="baseline"/>
                <w:lang w:val="en-US" w:eastAsia="zh-CN"/>
              </w:rPr>
              <w:t>社团活动中心投影仪</w:t>
            </w:r>
          </w:p>
        </w:tc>
        <w:tc>
          <w:tcPr>
            <w:tcW w:w="550" w:type="dxa"/>
            <w:vAlign w:val="center"/>
          </w:tcPr>
          <w:p>
            <w:pPr>
              <w:jc w:val="center"/>
              <w:rPr>
                <w:rFonts w:hint="eastAsia"/>
                <w:vertAlign w:val="baseline"/>
                <w:lang w:val="en-US" w:eastAsia="zh-CN"/>
              </w:rPr>
            </w:pPr>
            <w:r>
              <w:rPr>
                <w:rFonts w:hint="default"/>
                <w:vertAlign w:val="baseline"/>
                <w:lang w:val="en-US" w:eastAsia="zh-CN"/>
              </w:rPr>
              <w:t>台</w:t>
            </w:r>
          </w:p>
        </w:tc>
        <w:tc>
          <w:tcPr>
            <w:tcW w:w="675" w:type="dxa"/>
            <w:vAlign w:val="center"/>
          </w:tcPr>
          <w:p>
            <w:pPr>
              <w:jc w:val="center"/>
              <w:rPr>
                <w:rFonts w:hint="eastAsia"/>
                <w:vertAlign w:val="baseline"/>
                <w:lang w:val="en-US" w:eastAsia="zh-CN"/>
              </w:rPr>
            </w:pPr>
            <w:r>
              <w:rPr>
                <w:rFonts w:hint="default"/>
                <w:vertAlign w:val="baseline"/>
                <w:lang w:val="en-US" w:eastAsia="zh-CN"/>
              </w:rPr>
              <w:t>1</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规格：tw7000/3000流明                         </w:t>
            </w:r>
            <w:r>
              <w:rPr>
                <w:rFonts w:hint="eastAsia"/>
                <w:vertAlign w:val="baseline"/>
                <w:lang w:val="en-US" w:eastAsia="zh-CN"/>
              </w:rPr>
              <w:br w:type="textWrapping"/>
            </w:r>
            <w:r>
              <w:rPr>
                <w:rFonts w:hint="eastAsia"/>
                <w:vertAlign w:val="baseline"/>
                <w:lang w:val="en-US" w:eastAsia="zh-CN"/>
              </w:rPr>
              <w:t xml:space="preserve">4.屏幕比例：16：9                           </w:t>
            </w:r>
            <w:r>
              <w:rPr>
                <w:rFonts w:hint="eastAsia"/>
                <w:vertAlign w:val="baseline"/>
                <w:lang w:val="en-US" w:eastAsia="zh-CN"/>
              </w:rPr>
              <w:br w:type="textWrapping"/>
            </w:r>
            <w:r>
              <w:rPr>
                <w:rFonts w:hint="eastAsia"/>
                <w:vertAlign w:val="baseline"/>
                <w:lang w:val="en-US" w:eastAsia="zh-CN"/>
              </w:rPr>
              <w:t>5.变焦倍数:2.1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9</w:t>
            </w:r>
          </w:p>
        </w:tc>
        <w:tc>
          <w:tcPr>
            <w:tcW w:w="1538" w:type="dxa"/>
            <w:vAlign w:val="center"/>
          </w:tcPr>
          <w:p>
            <w:pPr>
              <w:jc w:val="center"/>
              <w:rPr>
                <w:rFonts w:hint="eastAsia"/>
                <w:vertAlign w:val="baseline"/>
                <w:lang w:val="en-US" w:eastAsia="zh-CN"/>
              </w:rPr>
            </w:pPr>
            <w:r>
              <w:rPr>
                <w:rFonts w:hint="default"/>
                <w:vertAlign w:val="baseline"/>
                <w:lang w:val="en-US" w:eastAsia="zh-CN"/>
              </w:rPr>
              <w:t>普通话比赛活动背景板</w:t>
            </w:r>
          </w:p>
        </w:tc>
        <w:tc>
          <w:tcPr>
            <w:tcW w:w="550" w:type="dxa"/>
            <w:vAlign w:val="center"/>
          </w:tcPr>
          <w:p>
            <w:pPr>
              <w:jc w:val="center"/>
              <w:rPr>
                <w:rFonts w:hint="eastAsia"/>
                <w:vertAlign w:val="baseline"/>
                <w:lang w:val="en-US" w:eastAsia="zh-CN"/>
              </w:rPr>
            </w:pPr>
            <w:r>
              <w:rPr>
                <w:rFonts w:hint="eastAsia"/>
                <w:vertAlign w:val="baseline"/>
                <w:lang w:val="en-US" w:eastAsia="zh-CN"/>
              </w:rPr>
              <w:t>张</w:t>
            </w:r>
          </w:p>
        </w:tc>
        <w:tc>
          <w:tcPr>
            <w:tcW w:w="675" w:type="dxa"/>
            <w:vAlign w:val="center"/>
          </w:tcPr>
          <w:p>
            <w:pPr>
              <w:jc w:val="center"/>
              <w:rPr>
                <w:rFonts w:hint="eastAsia"/>
                <w:vertAlign w:val="baseline"/>
                <w:lang w:val="en-US" w:eastAsia="zh-CN"/>
              </w:rPr>
            </w:pPr>
            <w:r>
              <w:rPr>
                <w:rFonts w:hint="default"/>
                <w:vertAlign w:val="baseline"/>
                <w:lang w:val="en-US" w:eastAsia="zh-CN"/>
              </w:rPr>
              <w:t>1</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1.材质：木质 </w:t>
            </w:r>
            <w:r>
              <w:rPr>
                <w:rFonts w:hint="eastAsia"/>
                <w:vertAlign w:val="baseline"/>
                <w:lang w:val="en-US" w:eastAsia="zh-CN"/>
              </w:rPr>
              <w:br w:type="textWrapping"/>
            </w:r>
            <w:r>
              <w:rPr>
                <w:rFonts w:hint="eastAsia"/>
                <w:vertAlign w:val="baseline"/>
                <w:lang w:val="en-US" w:eastAsia="zh-CN"/>
              </w:rPr>
              <w:t>2.规格：长10米，宽3米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10</w:t>
            </w:r>
          </w:p>
        </w:tc>
        <w:tc>
          <w:tcPr>
            <w:tcW w:w="1538" w:type="dxa"/>
            <w:vAlign w:val="center"/>
          </w:tcPr>
          <w:p>
            <w:pPr>
              <w:jc w:val="center"/>
              <w:rPr>
                <w:rFonts w:hint="eastAsia"/>
                <w:vertAlign w:val="baseline"/>
                <w:lang w:val="en-US" w:eastAsia="zh-CN"/>
              </w:rPr>
            </w:pPr>
            <w:r>
              <w:rPr>
                <w:rFonts w:hint="default"/>
                <w:vertAlign w:val="baseline"/>
                <w:lang w:val="en-US" w:eastAsia="zh-CN"/>
              </w:rPr>
              <w:t>朗诵比赛活动背景板</w:t>
            </w:r>
          </w:p>
        </w:tc>
        <w:tc>
          <w:tcPr>
            <w:tcW w:w="550" w:type="dxa"/>
            <w:vAlign w:val="center"/>
          </w:tcPr>
          <w:p>
            <w:pPr>
              <w:jc w:val="center"/>
              <w:rPr>
                <w:rFonts w:hint="eastAsia"/>
                <w:vertAlign w:val="baseline"/>
                <w:lang w:val="en-US" w:eastAsia="zh-CN"/>
              </w:rPr>
            </w:pPr>
            <w:r>
              <w:rPr>
                <w:rFonts w:hint="eastAsia"/>
                <w:vertAlign w:val="baseline"/>
                <w:lang w:val="en-US" w:eastAsia="zh-CN"/>
              </w:rPr>
              <w:t>张</w:t>
            </w:r>
          </w:p>
        </w:tc>
        <w:tc>
          <w:tcPr>
            <w:tcW w:w="675" w:type="dxa"/>
            <w:vAlign w:val="center"/>
          </w:tcPr>
          <w:p>
            <w:pPr>
              <w:jc w:val="center"/>
              <w:rPr>
                <w:rFonts w:hint="eastAsia"/>
                <w:vertAlign w:val="baseline"/>
                <w:lang w:val="en-US" w:eastAsia="zh-CN"/>
              </w:rPr>
            </w:pPr>
            <w:r>
              <w:rPr>
                <w:rFonts w:hint="default"/>
                <w:vertAlign w:val="baseline"/>
                <w:lang w:val="en-US" w:eastAsia="zh-CN"/>
              </w:rPr>
              <w:t>1</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1.材质：木质   </w:t>
            </w:r>
            <w:r>
              <w:rPr>
                <w:rFonts w:hint="eastAsia"/>
                <w:vertAlign w:val="baseline"/>
                <w:lang w:val="en-US" w:eastAsia="zh-CN"/>
              </w:rPr>
              <w:br w:type="textWrapping"/>
            </w:r>
            <w:r>
              <w:rPr>
                <w:rFonts w:hint="eastAsia"/>
                <w:vertAlign w:val="baseline"/>
                <w:lang w:val="en-US" w:eastAsia="zh-CN"/>
              </w:rPr>
              <w:t>2.规格：长10米，宽4米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11</w:t>
            </w:r>
          </w:p>
        </w:tc>
        <w:tc>
          <w:tcPr>
            <w:tcW w:w="1538" w:type="dxa"/>
            <w:vAlign w:val="center"/>
          </w:tcPr>
          <w:p>
            <w:pPr>
              <w:jc w:val="center"/>
              <w:rPr>
                <w:rFonts w:hint="eastAsia"/>
                <w:vertAlign w:val="baseline"/>
                <w:lang w:val="en-US" w:eastAsia="zh-CN"/>
              </w:rPr>
            </w:pPr>
            <w:r>
              <w:rPr>
                <w:rFonts w:hint="default"/>
                <w:vertAlign w:val="baseline"/>
                <w:lang w:val="en-US" w:eastAsia="zh-CN"/>
              </w:rPr>
              <w:t>合唱台</w:t>
            </w:r>
          </w:p>
        </w:tc>
        <w:tc>
          <w:tcPr>
            <w:tcW w:w="550" w:type="dxa"/>
            <w:vAlign w:val="center"/>
          </w:tcPr>
          <w:p>
            <w:pPr>
              <w:jc w:val="center"/>
              <w:rPr>
                <w:rFonts w:hint="eastAsia"/>
                <w:vertAlign w:val="baseline"/>
                <w:lang w:val="en-US" w:eastAsia="zh-CN"/>
              </w:rPr>
            </w:pPr>
            <w:r>
              <w:rPr>
                <w:rFonts w:hint="default"/>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1.材质：钢架结构                      </w:t>
            </w:r>
            <w:r>
              <w:rPr>
                <w:rFonts w:hint="eastAsia"/>
                <w:vertAlign w:val="baseline"/>
                <w:lang w:val="en-US" w:eastAsia="zh-CN"/>
              </w:rPr>
              <w:br w:type="textWrapping"/>
            </w:r>
            <w:r>
              <w:rPr>
                <w:rFonts w:hint="eastAsia"/>
                <w:vertAlign w:val="baseline"/>
                <w:lang w:val="en-US" w:eastAsia="zh-CN"/>
              </w:rPr>
              <w:t xml:space="preserve">2.规格：防滑+四层                                   </w:t>
            </w:r>
            <w:r>
              <w:rPr>
                <w:rFonts w:hint="eastAsia"/>
                <w:vertAlign w:val="baseline"/>
                <w:lang w:val="en-US" w:eastAsia="zh-CN"/>
              </w:rPr>
              <w:br w:type="textWrapping"/>
            </w:r>
            <w:r>
              <w:rPr>
                <w:rFonts w:hint="eastAsia"/>
                <w:vertAlign w:val="baseline"/>
                <w:lang w:val="en-US" w:eastAsia="zh-CN"/>
              </w:rPr>
              <w:t>3.尺寸：长1.28米、宽30厘米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12</w:t>
            </w:r>
          </w:p>
        </w:tc>
        <w:tc>
          <w:tcPr>
            <w:tcW w:w="1538" w:type="dxa"/>
            <w:vAlign w:val="center"/>
          </w:tcPr>
          <w:p>
            <w:pPr>
              <w:jc w:val="center"/>
              <w:rPr>
                <w:rFonts w:hint="eastAsia"/>
                <w:vertAlign w:val="baseline"/>
                <w:lang w:val="en-US" w:eastAsia="zh-CN"/>
              </w:rPr>
            </w:pPr>
            <w:r>
              <w:rPr>
                <w:rFonts w:hint="default"/>
                <w:vertAlign w:val="baseline"/>
                <w:lang w:val="en-US" w:eastAsia="zh-CN"/>
              </w:rPr>
              <w:t>快板</w:t>
            </w:r>
          </w:p>
        </w:tc>
        <w:tc>
          <w:tcPr>
            <w:tcW w:w="550"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5</w:t>
            </w:r>
          </w:p>
        </w:tc>
        <w:tc>
          <w:tcPr>
            <w:tcW w:w="6127" w:type="dxa"/>
            <w:vAlign w:val="center"/>
          </w:tcPr>
          <w:p>
            <w:pPr>
              <w:jc w:val="left"/>
              <w:rPr>
                <w:rFonts w:hint="eastAsia"/>
                <w:vertAlign w:val="baseline"/>
                <w:lang w:val="en-US" w:eastAsia="zh-CN"/>
              </w:rPr>
            </w:pPr>
            <w:r>
              <w:rPr>
                <w:rFonts w:hint="eastAsia"/>
                <w:vertAlign w:val="baseline"/>
                <w:lang w:val="en-US" w:eastAsia="zh-CN"/>
              </w:rPr>
              <w:t>中号、木质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13</w:t>
            </w:r>
          </w:p>
        </w:tc>
        <w:tc>
          <w:tcPr>
            <w:tcW w:w="1538" w:type="dxa"/>
            <w:vAlign w:val="center"/>
          </w:tcPr>
          <w:p>
            <w:pPr>
              <w:jc w:val="center"/>
              <w:rPr>
                <w:rFonts w:hint="eastAsia"/>
                <w:vertAlign w:val="baseline"/>
                <w:lang w:val="en-US" w:eastAsia="zh-CN"/>
              </w:rPr>
            </w:pPr>
            <w:r>
              <w:rPr>
                <w:rFonts w:hint="default"/>
                <w:vertAlign w:val="baseline"/>
                <w:lang w:val="en-US" w:eastAsia="zh-CN"/>
              </w:rPr>
              <w:t>锣</w:t>
            </w:r>
          </w:p>
        </w:tc>
        <w:tc>
          <w:tcPr>
            <w:tcW w:w="550" w:type="dxa"/>
            <w:vAlign w:val="center"/>
          </w:tcPr>
          <w:p>
            <w:pPr>
              <w:jc w:val="center"/>
              <w:rPr>
                <w:rFonts w:hint="eastAsia"/>
                <w:vertAlign w:val="baseline"/>
                <w:lang w:val="en-US" w:eastAsia="zh-CN"/>
              </w:rPr>
            </w:pPr>
            <w:r>
              <w:rPr>
                <w:rFonts w:hint="default"/>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1</w:t>
            </w:r>
          </w:p>
        </w:tc>
        <w:tc>
          <w:tcPr>
            <w:tcW w:w="6127" w:type="dxa"/>
            <w:vAlign w:val="center"/>
          </w:tcPr>
          <w:p>
            <w:pPr>
              <w:jc w:val="left"/>
              <w:rPr>
                <w:rFonts w:hint="eastAsia"/>
                <w:vertAlign w:val="baseline"/>
                <w:lang w:val="en-US" w:eastAsia="zh-CN"/>
              </w:rPr>
            </w:pPr>
            <w:r>
              <w:rPr>
                <w:rFonts w:hint="eastAsia"/>
                <w:vertAlign w:val="baseline"/>
                <w:lang w:val="en-US" w:eastAsia="zh-CN"/>
              </w:rPr>
              <w:t>中号、铁质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14</w:t>
            </w:r>
          </w:p>
        </w:tc>
        <w:tc>
          <w:tcPr>
            <w:tcW w:w="1538" w:type="dxa"/>
            <w:vAlign w:val="center"/>
          </w:tcPr>
          <w:p>
            <w:pPr>
              <w:jc w:val="center"/>
              <w:rPr>
                <w:rFonts w:hint="eastAsia"/>
                <w:vertAlign w:val="baseline"/>
                <w:lang w:val="en-US" w:eastAsia="zh-CN"/>
              </w:rPr>
            </w:pPr>
            <w:r>
              <w:rPr>
                <w:rFonts w:hint="default"/>
                <w:vertAlign w:val="baseline"/>
                <w:lang w:val="en-US" w:eastAsia="zh-CN"/>
              </w:rPr>
              <w:t>啦啦操手持花球</w:t>
            </w:r>
          </w:p>
        </w:tc>
        <w:tc>
          <w:tcPr>
            <w:tcW w:w="550"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1500</w:t>
            </w:r>
          </w:p>
        </w:tc>
        <w:tc>
          <w:tcPr>
            <w:tcW w:w="6127" w:type="dxa"/>
            <w:vAlign w:val="center"/>
          </w:tcPr>
          <w:p>
            <w:pPr>
              <w:jc w:val="left"/>
              <w:rPr>
                <w:rFonts w:hint="eastAsia"/>
                <w:vertAlign w:val="baseline"/>
                <w:lang w:val="en-US" w:eastAsia="zh-CN"/>
              </w:rPr>
            </w:pPr>
            <w:r>
              <w:rPr>
                <w:rFonts w:hint="eastAsia"/>
                <w:vertAlign w:val="baseline"/>
                <w:lang w:val="en-US" w:eastAsia="zh-CN"/>
              </w:rPr>
              <w:t>红色：300个、黄色300个、蓝色300个、银色300个、绿色300个）。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15</w:t>
            </w:r>
          </w:p>
        </w:tc>
        <w:tc>
          <w:tcPr>
            <w:tcW w:w="1538" w:type="dxa"/>
            <w:vAlign w:val="center"/>
          </w:tcPr>
          <w:p>
            <w:pPr>
              <w:jc w:val="center"/>
              <w:rPr>
                <w:rFonts w:hint="eastAsia"/>
                <w:vertAlign w:val="baseline"/>
                <w:lang w:val="en-US" w:eastAsia="zh-CN"/>
              </w:rPr>
            </w:pPr>
            <w:r>
              <w:rPr>
                <w:rFonts w:hint="default"/>
                <w:vertAlign w:val="baseline"/>
                <w:lang w:val="en-US" w:eastAsia="zh-CN"/>
              </w:rPr>
              <w:t>A3</w:t>
            </w:r>
            <w:r>
              <w:rPr>
                <w:rFonts w:hint="eastAsia"/>
                <w:vertAlign w:val="baseline"/>
                <w:lang w:val="en-US" w:eastAsia="zh-CN"/>
              </w:rPr>
              <w:t>奖状</w:t>
            </w:r>
          </w:p>
        </w:tc>
        <w:tc>
          <w:tcPr>
            <w:tcW w:w="550" w:type="dxa"/>
            <w:vAlign w:val="center"/>
          </w:tcPr>
          <w:p>
            <w:pPr>
              <w:jc w:val="center"/>
              <w:rPr>
                <w:rFonts w:hint="eastAsia"/>
                <w:vertAlign w:val="baseline"/>
                <w:lang w:val="en-US" w:eastAsia="zh-CN"/>
              </w:rPr>
            </w:pPr>
            <w:r>
              <w:rPr>
                <w:rFonts w:hint="default"/>
                <w:vertAlign w:val="baseline"/>
                <w:lang w:val="en-US" w:eastAsia="zh-CN"/>
              </w:rPr>
              <w:t>张</w:t>
            </w:r>
          </w:p>
        </w:tc>
        <w:tc>
          <w:tcPr>
            <w:tcW w:w="675" w:type="dxa"/>
            <w:vAlign w:val="center"/>
          </w:tcPr>
          <w:p>
            <w:pPr>
              <w:jc w:val="center"/>
              <w:rPr>
                <w:rFonts w:hint="eastAsia"/>
                <w:vertAlign w:val="baseline"/>
                <w:lang w:val="en-US" w:eastAsia="zh-CN"/>
              </w:rPr>
            </w:pPr>
            <w:r>
              <w:rPr>
                <w:rFonts w:hint="default"/>
                <w:vertAlign w:val="baseline"/>
                <w:lang w:val="en-US" w:eastAsia="zh-CN"/>
              </w:rPr>
              <w:t>200</w:t>
            </w:r>
          </w:p>
        </w:tc>
        <w:tc>
          <w:tcPr>
            <w:tcW w:w="6127" w:type="dxa"/>
            <w:vAlign w:val="center"/>
          </w:tcPr>
          <w:p>
            <w:pPr>
              <w:jc w:val="left"/>
              <w:rPr>
                <w:rFonts w:hint="eastAsia"/>
                <w:vertAlign w:val="baseline"/>
                <w:lang w:val="en-US" w:eastAsia="zh-CN"/>
              </w:rPr>
            </w:pPr>
            <w:r>
              <w:rPr>
                <w:rFonts w:hint="eastAsia"/>
                <w:vertAlign w:val="baseline"/>
                <w:lang w:val="en-US" w:eastAsia="zh-CN"/>
              </w:rPr>
              <w:t>A3奖状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16</w:t>
            </w:r>
          </w:p>
        </w:tc>
        <w:tc>
          <w:tcPr>
            <w:tcW w:w="1538" w:type="dxa"/>
            <w:vAlign w:val="center"/>
          </w:tcPr>
          <w:p>
            <w:pPr>
              <w:jc w:val="center"/>
              <w:rPr>
                <w:rFonts w:hint="eastAsia"/>
                <w:vertAlign w:val="baseline"/>
                <w:lang w:val="en-US" w:eastAsia="zh-CN"/>
              </w:rPr>
            </w:pPr>
            <w:r>
              <w:rPr>
                <w:rFonts w:hint="default"/>
                <w:vertAlign w:val="baseline"/>
                <w:lang w:val="en-US" w:eastAsia="zh-CN"/>
              </w:rPr>
              <w:t>钢笔</w:t>
            </w:r>
          </w:p>
        </w:tc>
        <w:tc>
          <w:tcPr>
            <w:tcW w:w="550" w:type="dxa"/>
            <w:vAlign w:val="center"/>
          </w:tcPr>
          <w:p>
            <w:pPr>
              <w:jc w:val="center"/>
              <w:rPr>
                <w:rFonts w:hint="eastAsia"/>
                <w:vertAlign w:val="baseline"/>
                <w:lang w:val="en-US" w:eastAsia="zh-CN"/>
              </w:rPr>
            </w:pPr>
            <w:r>
              <w:rPr>
                <w:rFonts w:hint="default"/>
                <w:vertAlign w:val="baseline"/>
                <w:lang w:val="en-US" w:eastAsia="zh-CN"/>
              </w:rPr>
              <w:t>支</w:t>
            </w:r>
          </w:p>
        </w:tc>
        <w:tc>
          <w:tcPr>
            <w:tcW w:w="675" w:type="dxa"/>
            <w:vAlign w:val="center"/>
          </w:tcPr>
          <w:p>
            <w:pPr>
              <w:jc w:val="center"/>
              <w:rPr>
                <w:rFonts w:hint="eastAsia"/>
                <w:vertAlign w:val="baseline"/>
                <w:lang w:val="en-US" w:eastAsia="zh-CN"/>
              </w:rPr>
            </w:pPr>
            <w:r>
              <w:rPr>
                <w:rFonts w:hint="default"/>
                <w:vertAlign w:val="baseline"/>
                <w:lang w:val="en-US" w:eastAsia="zh-CN"/>
              </w:rPr>
              <w:t>130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材质：钢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17</w:t>
            </w:r>
          </w:p>
        </w:tc>
        <w:tc>
          <w:tcPr>
            <w:tcW w:w="1538" w:type="dxa"/>
            <w:vAlign w:val="center"/>
          </w:tcPr>
          <w:p>
            <w:pPr>
              <w:jc w:val="center"/>
              <w:rPr>
                <w:rFonts w:hint="eastAsia"/>
                <w:vertAlign w:val="baseline"/>
                <w:lang w:val="en-US" w:eastAsia="zh-CN"/>
              </w:rPr>
            </w:pPr>
            <w:r>
              <w:rPr>
                <w:rFonts w:hint="default"/>
                <w:vertAlign w:val="baseline"/>
                <w:lang w:val="en-US" w:eastAsia="zh-CN"/>
              </w:rPr>
              <w:t>红色文件夹</w:t>
            </w:r>
          </w:p>
        </w:tc>
        <w:tc>
          <w:tcPr>
            <w:tcW w:w="550" w:type="dxa"/>
            <w:vAlign w:val="center"/>
          </w:tcPr>
          <w:p>
            <w:pPr>
              <w:jc w:val="center"/>
              <w:rPr>
                <w:rFonts w:hint="eastAsia"/>
                <w:vertAlign w:val="baseline"/>
                <w:lang w:val="en-US" w:eastAsia="zh-CN"/>
              </w:rPr>
            </w:pPr>
            <w:r>
              <w:rPr>
                <w:rFonts w:hint="eastAsia"/>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18</w:t>
            </w:r>
          </w:p>
        </w:tc>
        <w:tc>
          <w:tcPr>
            <w:tcW w:w="1538" w:type="dxa"/>
            <w:vAlign w:val="center"/>
          </w:tcPr>
          <w:p>
            <w:pPr>
              <w:jc w:val="center"/>
              <w:rPr>
                <w:rFonts w:hint="eastAsia"/>
                <w:vertAlign w:val="baseline"/>
                <w:lang w:val="en-US" w:eastAsia="zh-CN"/>
              </w:rPr>
            </w:pPr>
            <w:r>
              <w:rPr>
                <w:rFonts w:hint="default"/>
                <w:vertAlign w:val="baseline"/>
                <w:lang w:val="en-US" w:eastAsia="zh-CN"/>
              </w:rPr>
              <w:t>活页笔记本</w:t>
            </w:r>
          </w:p>
        </w:tc>
        <w:tc>
          <w:tcPr>
            <w:tcW w:w="550" w:type="dxa"/>
            <w:vAlign w:val="center"/>
          </w:tcPr>
          <w:p>
            <w:pPr>
              <w:jc w:val="center"/>
              <w:rPr>
                <w:rFonts w:hint="eastAsia"/>
                <w:vertAlign w:val="baseline"/>
                <w:lang w:val="en-US" w:eastAsia="zh-CN"/>
              </w:rPr>
            </w:pPr>
            <w:r>
              <w:rPr>
                <w:rFonts w:hint="default"/>
                <w:vertAlign w:val="baseline"/>
                <w:lang w:val="en-US" w:eastAsia="zh-CN"/>
              </w:rPr>
              <w:t>本</w:t>
            </w:r>
          </w:p>
        </w:tc>
        <w:tc>
          <w:tcPr>
            <w:tcW w:w="675" w:type="dxa"/>
            <w:vAlign w:val="center"/>
          </w:tcPr>
          <w:p>
            <w:pPr>
              <w:jc w:val="center"/>
              <w:rPr>
                <w:rFonts w:hint="eastAsia"/>
                <w:vertAlign w:val="baseline"/>
                <w:lang w:val="en-US" w:eastAsia="zh-CN"/>
              </w:rPr>
            </w:pPr>
            <w:r>
              <w:rPr>
                <w:rFonts w:hint="default"/>
                <w:vertAlign w:val="baseline"/>
                <w:lang w:val="en-US" w:eastAsia="zh-CN"/>
              </w:rPr>
              <w:t>100</w:t>
            </w:r>
          </w:p>
        </w:tc>
        <w:tc>
          <w:tcPr>
            <w:tcW w:w="6127" w:type="dxa"/>
            <w:vAlign w:val="center"/>
          </w:tcPr>
          <w:p>
            <w:pPr>
              <w:jc w:val="left"/>
              <w:rPr>
                <w:rFonts w:hint="eastAsia"/>
                <w:vertAlign w:val="baseline"/>
                <w:lang w:val="en-US" w:eastAsia="zh-CN"/>
              </w:rPr>
            </w:pPr>
            <w:r>
              <w:rPr>
                <w:rFonts w:hint="eastAsia"/>
                <w:vertAlign w:val="baseline"/>
                <w:lang w:val="en-US" w:eastAsia="zh-CN"/>
              </w:rPr>
              <w:t>B5</w:t>
            </w:r>
          </w:p>
        </w:tc>
      </w:tr>
    </w:tbl>
    <w:p>
      <w:pPr>
        <w:jc w:val="center"/>
        <w:rPr>
          <w:rFonts w:hint="default"/>
          <w:vertAlign w:val="baseline"/>
          <w:lang w:val="en-US" w:eastAsia="zh-CN"/>
        </w:rPr>
      </w:pPr>
    </w:p>
    <w:p>
      <w:pPr>
        <w:jc w:val="center"/>
        <w:rPr>
          <w:rFonts w:hint="default"/>
          <w:vertAlign w:val="baseline"/>
          <w:lang w:val="en-US" w:eastAsia="zh-CN"/>
        </w:rPr>
      </w:pPr>
    </w:p>
    <w:p>
      <w:pPr>
        <w:jc w:val="center"/>
        <w:rPr>
          <w:rFonts w:hint="default"/>
          <w:vertAlign w:val="baseline"/>
          <w:lang w:val="en-US" w:eastAsia="zh-CN"/>
        </w:rPr>
      </w:pPr>
      <w:r>
        <w:rPr>
          <w:rFonts w:hint="default"/>
          <w:vertAlign w:val="baseline"/>
          <w:lang w:val="en-US" w:eastAsia="zh-CN"/>
        </w:rPr>
        <w:t>墨玉县北京高级中学体育竞技类：</w:t>
      </w:r>
    </w:p>
    <w:tbl>
      <w:tblPr>
        <w:tblStyle w:val="41"/>
        <w:tblpPr w:leftFromText="180" w:rightFromText="180" w:vertAnchor="text" w:horzAnchor="page" w:tblpX="1154"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525"/>
        <w:gridCol w:w="1619"/>
        <w:gridCol w:w="469"/>
        <w:gridCol w:w="675"/>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39" w:type="dxa"/>
            <w:vMerge w:val="restart"/>
            <w:vAlign w:val="center"/>
          </w:tcPr>
          <w:p>
            <w:pPr>
              <w:jc w:val="center"/>
              <w:rPr>
                <w:rFonts w:hint="default"/>
                <w:vertAlign w:val="baseline"/>
                <w:lang w:val="en-US" w:eastAsia="zh-CN"/>
              </w:rPr>
            </w:pPr>
            <w:r>
              <w:rPr>
                <w:rFonts w:hint="eastAsia"/>
                <w:vertAlign w:val="baseline"/>
                <w:lang w:val="en-US" w:eastAsia="zh-CN"/>
              </w:rPr>
              <w:t>采购项目</w:t>
            </w:r>
          </w:p>
        </w:tc>
        <w:tc>
          <w:tcPr>
            <w:tcW w:w="525" w:type="dxa"/>
            <w:vAlign w:val="center"/>
          </w:tcPr>
          <w:p>
            <w:pPr>
              <w:jc w:val="center"/>
              <w:rPr>
                <w:rFonts w:hint="eastAsia"/>
                <w:vertAlign w:val="baseline"/>
                <w:lang w:val="en-US" w:eastAsia="zh-CN"/>
              </w:rPr>
            </w:pPr>
            <w:r>
              <w:rPr>
                <w:rFonts w:hint="eastAsia"/>
                <w:vertAlign w:val="baseline"/>
                <w:lang w:val="en-US" w:eastAsia="zh-CN"/>
              </w:rPr>
              <w:t>序号</w:t>
            </w:r>
          </w:p>
        </w:tc>
        <w:tc>
          <w:tcPr>
            <w:tcW w:w="1619" w:type="dxa"/>
            <w:vAlign w:val="center"/>
          </w:tcPr>
          <w:p>
            <w:pPr>
              <w:jc w:val="center"/>
              <w:rPr>
                <w:rFonts w:hint="default"/>
                <w:vertAlign w:val="baseline"/>
                <w:lang w:val="en-US" w:eastAsia="zh-CN"/>
              </w:rPr>
            </w:pPr>
            <w:r>
              <w:rPr>
                <w:rFonts w:hint="eastAsia"/>
                <w:vertAlign w:val="baseline"/>
                <w:lang w:val="en-US" w:eastAsia="zh-CN"/>
              </w:rPr>
              <w:t>品名</w:t>
            </w:r>
          </w:p>
        </w:tc>
        <w:tc>
          <w:tcPr>
            <w:tcW w:w="469" w:type="dxa"/>
            <w:vAlign w:val="center"/>
          </w:tcPr>
          <w:p>
            <w:pPr>
              <w:jc w:val="center"/>
              <w:rPr>
                <w:rFonts w:hint="eastAsia"/>
                <w:vertAlign w:val="baseline"/>
                <w:lang w:val="en-US" w:eastAsia="zh-CN"/>
              </w:rPr>
            </w:pPr>
            <w:r>
              <w:rPr>
                <w:rFonts w:hint="eastAsia"/>
                <w:vertAlign w:val="baseline"/>
                <w:lang w:val="en-US" w:eastAsia="zh-CN"/>
              </w:rPr>
              <w:t>单位</w:t>
            </w:r>
          </w:p>
        </w:tc>
        <w:tc>
          <w:tcPr>
            <w:tcW w:w="675" w:type="dxa"/>
            <w:vAlign w:val="center"/>
          </w:tcPr>
          <w:p>
            <w:pPr>
              <w:jc w:val="center"/>
              <w:rPr>
                <w:rFonts w:hint="default"/>
                <w:vertAlign w:val="baseline"/>
                <w:lang w:val="en-US" w:eastAsia="zh-CN"/>
              </w:rPr>
            </w:pPr>
            <w:r>
              <w:rPr>
                <w:rFonts w:hint="eastAsia"/>
                <w:vertAlign w:val="baseline"/>
                <w:lang w:val="en-US" w:eastAsia="zh-CN"/>
              </w:rPr>
              <w:t>数量</w:t>
            </w:r>
          </w:p>
        </w:tc>
        <w:tc>
          <w:tcPr>
            <w:tcW w:w="6127" w:type="dxa"/>
            <w:vAlign w:val="center"/>
          </w:tcPr>
          <w:p>
            <w:pPr>
              <w:jc w:val="left"/>
              <w:rPr>
                <w:rFonts w:hint="eastAsia"/>
                <w:vertAlign w:val="baseline"/>
                <w:lang w:val="en-US" w:eastAsia="zh-CN"/>
              </w:rPr>
            </w:pPr>
            <w:r>
              <w:rPr>
                <w:rFonts w:hint="eastAsia"/>
                <w:vertAlign w:val="baseline"/>
                <w:lang w:val="en-US" w:eastAsia="zh-CN"/>
              </w:rPr>
              <w:t>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w:t>
            </w:r>
          </w:p>
        </w:tc>
        <w:tc>
          <w:tcPr>
            <w:tcW w:w="1619" w:type="dxa"/>
            <w:vAlign w:val="center"/>
          </w:tcPr>
          <w:p>
            <w:pPr>
              <w:jc w:val="center"/>
              <w:rPr>
                <w:rFonts w:hint="eastAsia"/>
                <w:vertAlign w:val="baseline"/>
                <w:lang w:val="en-US" w:eastAsia="zh-CN"/>
              </w:rPr>
            </w:pPr>
            <w:r>
              <w:rPr>
                <w:rFonts w:hint="default"/>
                <w:vertAlign w:val="baseline"/>
                <w:lang w:val="en-US" w:eastAsia="zh-CN"/>
              </w:rPr>
              <w:t>圆口标志盘</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40</w:t>
            </w:r>
          </w:p>
        </w:tc>
        <w:tc>
          <w:tcPr>
            <w:tcW w:w="6127" w:type="dxa"/>
            <w:vAlign w:val="center"/>
          </w:tcPr>
          <w:p>
            <w:pPr>
              <w:jc w:val="left"/>
              <w:rPr>
                <w:rFonts w:hint="eastAsia"/>
                <w:vertAlign w:val="baseline"/>
                <w:lang w:val="en-US" w:eastAsia="zh-CN"/>
              </w:rPr>
            </w:pPr>
            <w:r>
              <w:rPr>
                <w:rFonts w:hint="eastAsia"/>
                <w:vertAlign w:val="baseline"/>
                <w:lang w:val="en-US" w:eastAsia="zh-CN"/>
              </w:rPr>
              <w:t>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w:t>
            </w:r>
          </w:p>
        </w:tc>
        <w:tc>
          <w:tcPr>
            <w:tcW w:w="1619" w:type="dxa"/>
            <w:vAlign w:val="center"/>
          </w:tcPr>
          <w:p>
            <w:pPr>
              <w:jc w:val="center"/>
              <w:rPr>
                <w:rFonts w:hint="eastAsia"/>
                <w:vertAlign w:val="baseline"/>
                <w:lang w:val="en-US" w:eastAsia="zh-CN"/>
              </w:rPr>
            </w:pPr>
            <w:r>
              <w:rPr>
                <w:rFonts w:hint="default"/>
                <w:vertAlign w:val="baseline"/>
                <w:lang w:val="en-US" w:eastAsia="zh-CN"/>
              </w:rPr>
              <w:t>标志桶</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30</w:t>
            </w:r>
          </w:p>
        </w:tc>
        <w:tc>
          <w:tcPr>
            <w:tcW w:w="6127" w:type="dxa"/>
            <w:vAlign w:val="center"/>
          </w:tcPr>
          <w:p>
            <w:pPr>
              <w:jc w:val="left"/>
              <w:rPr>
                <w:rFonts w:hint="eastAsia"/>
                <w:vertAlign w:val="baseline"/>
                <w:lang w:val="en-US" w:eastAsia="zh-CN"/>
              </w:rPr>
            </w:pPr>
            <w:r>
              <w:rPr>
                <w:rFonts w:hint="eastAsia"/>
                <w:vertAlign w:val="baseline"/>
                <w:lang w:val="en-US" w:eastAsia="zh-CN"/>
              </w:rPr>
              <w:t>标志桶（18厘米，48厘米）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w:t>
            </w:r>
          </w:p>
        </w:tc>
        <w:tc>
          <w:tcPr>
            <w:tcW w:w="1619" w:type="dxa"/>
            <w:vAlign w:val="center"/>
          </w:tcPr>
          <w:p>
            <w:pPr>
              <w:jc w:val="center"/>
              <w:rPr>
                <w:rFonts w:hint="eastAsia"/>
                <w:vertAlign w:val="baseline"/>
                <w:lang w:val="en-US" w:eastAsia="zh-CN"/>
              </w:rPr>
            </w:pPr>
            <w:r>
              <w:rPr>
                <w:rFonts w:hint="default"/>
                <w:vertAlign w:val="baseline"/>
                <w:lang w:val="en-US" w:eastAsia="zh-CN"/>
              </w:rPr>
              <w:t>跨栏</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20</w:t>
            </w:r>
          </w:p>
        </w:tc>
        <w:tc>
          <w:tcPr>
            <w:tcW w:w="6127" w:type="dxa"/>
            <w:vAlign w:val="center"/>
          </w:tcPr>
          <w:p>
            <w:pPr>
              <w:jc w:val="left"/>
              <w:rPr>
                <w:rFonts w:hint="eastAsia"/>
                <w:vertAlign w:val="baseline"/>
                <w:lang w:val="en-US" w:eastAsia="zh-CN"/>
              </w:rPr>
            </w:pPr>
            <w:r>
              <w:rPr>
                <w:rFonts w:hint="eastAsia"/>
                <w:vertAlign w:val="baseline"/>
                <w:lang w:val="en-US" w:eastAsia="zh-CN"/>
              </w:rPr>
              <w:t>跨栏（15厘米，40厘米）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4</w:t>
            </w:r>
          </w:p>
        </w:tc>
        <w:tc>
          <w:tcPr>
            <w:tcW w:w="1619" w:type="dxa"/>
            <w:vAlign w:val="center"/>
          </w:tcPr>
          <w:p>
            <w:pPr>
              <w:jc w:val="center"/>
              <w:rPr>
                <w:rFonts w:hint="eastAsia"/>
                <w:vertAlign w:val="baseline"/>
                <w:lang w:val="en-US" w:eastAsia="zh-CN"/>
              </w:rPr>
            </w:pPr>
            <w:r>
              <w:rPr>
                <w:rFonts w:hint="default"/>
                <w:vertAlign w:val="baseline"/>
                <w:lang w:val="en-US" w:eastAsia="zh-CN"/>
              </w:rPr>
              <w:t>一米标志杆</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20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1.材质：不锈钢                                    </w:t>
            </w:r>
            <w:r>
              <w:rPr>
                <w:rFonts w:hint="eastAsia"/>
                <w:vertAlign w:val="baseline"/>
                <w:lang w:val="en-US" w:eastAsia="zh-CN"/>
              </w:rPr>
              <w:br w:type="textWrapping"/>
            </w:r>
            <w:r>
              <w:rPr>
                <w:rFonts w:hint="eastAsia"/>
                <w:vertAlign w:val="baseline"/>
                <w:lang w:val="en-US" w:eastAsia="zh-CN"/>
              </w:rPr>
              <w:t xml:space="preserve">2.尺寸：高1米                                        </w:t>
            </w:r>
            <w:r>
              <w:rPr>
                <w:rFonts w:hint="eastAsia"/>
                <w:vertAlign w:val="baseline"/>
                <w:lang w:val="en-US" w:eastAsia="zh-CN"/>
              </w:rPr>
              <w:br w:type="textWrapping"/>
            </w:r>
            <w:r>
              <w:rPr>
                <w:rFonts w:hint="eastAsia"/>
                <w:vertAlign w:val="baseline"/>
                <w:lang w:val="en-US" w:eastAsia="zh-CN"/>
              </w:rPr>
              <w:t>3.规格：底座注水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5</w:t>
            </w:r>
          </w:p>
        </w:tc>
        <w:tc>
          <w:tcPr>
            <w:tcW w:w="1619" w:type="dxa"/>
            <w:vAlign w:val="center"/>
          </w:tcPr>
          <w:p>
            <w:pPr>
              <w:jc w:val="center"/>
              <w:rPr>
                <w:rFonts w:hint="eastAsia"/>
                <w:vertAlign w:val="baseline"/>
                <w:lang w:val="en-US" w:eastAsia="zh-CN"/>
              </w:rPr>
            </w:pPr>
            <w:r>
              <w:rPr>
                <w:rFonts w:hint="default"/>
                <w:vertAlign w:val="baseline"/>
                <w:lang w:val="en-US" w:eastAsia="zh-CN"/>
              </w:rPr>
              <w:t>敏捷梯</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8</w:t>
            </w:r>
          </w:p>
        </w:tc>
        <w:tc>
          <w:tcPr>
            <w:tcW w:w="6127" w:type="dxa"/>
            <w:vAlign w:val="center"/>
          </w:tcPr>
          <w:p>
            <w:pPr>
              <w:jc w:val="left"/>
              <w:rPr>
                <w:rFonts w:hint="eastAsia"/>
                <w:vertAlign w:val="baseline"/>
                <w:lang w:val="en-US" w:eastAsia="zh-CN"/>
              </w:rPr>
            </w:pPr>
            <w:r>
              <w:rPr>
                <w:rFonts w:hint="eastAsia"/>
                <w:vertAlign w:val="baseline"/>
                <w:lang w:val="en-US" w:eastAsia="zh-CN"/>
              </w:rPr>
              <w:t>敏捷梯（6米，12米）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6</w:t>
            </w:r>
          </w:p>
        </w:tc>
        <w:tc>
          <w:tcPr>
            <w:tcW w:w="1619" w:type="dxa"/>
            <w:vAlign w:val="center"/>
          </w:tcPr>
          <w:p>
            <w:pPr>
              <w:jc w:val="center"/>
              <w:rPr>
                <w:rFonts w:hint="eastAsia"/>
                <w:vertAlign w:val="baseline"/>
                <w:lang w:val="en-US" w:eastAsia="zh-CN"/>
              </w:rPr>
            </w:pPr>
            <w:r>
              <w:rPr>
                <w:rFonts w:hint="default"/>
                <w:vertAlign w:val="baseline"/>
                <w:lang w:val="en-US" w:eastAsia="zh-CN"/>
              </w:rPr>
              <w:t>五人制球门网</w:t>
            </w:r>
          </w:p>
        </w:tc>
        <w:tc>
          <w:tcPr>
            <w:tcW w:w="469" w:type="dxa"/>
            <w:vAlign w:val="center"/>
          </w:tcPr>
          <w:p>
            <w:pPr>
              <w:jc w:val="center"/>
              <w:rPr>
                <w:rFonts w:hint="eastAsia"/>
                <w:vertAlign w:val="baseline"/>
                <w:lang w:val="en-US" w:eastAsia="zh-CN"/>
              </w:rPr>
            </w:pPr>
            <w:r>
              <w:rPr>
                <w:rFonts w:hint="default"/>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3</w:t>
            </w:r>
          </w:p>
        </w:tc>
        <w:tc>
          <w:tcPr>
            <w:tcW w:w="6127" w:type="dxa"/>
            <w:vAlign w:val="center"/>
          </w:tcPr>
          <w:p>
            <w:pPr>
              <w:jc w:val="left"/>
              <w:rPr>
                <w:rFonts w:hint="eastAsia"/>
                <w:vertAlign w:val="baseline"/>
                <w:lang w:val="en-US" w:eastAsia="zh-CN"/>
              </w:rPr>
            </w:pPr>
            <w:r>
              <w:rPr>
                <w:rFonts w:hint="default"/>
                <w:vertAlign w:val="baseline"/>
                <w:lang w:val="en-US" w:eastAsia="zh-CN"/>
              </w:rPr>
              <w:t>五人制球门网（涤纶合股加粗）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7</w:t>
            </w:r>
          </w:p>
        </w:tc>
        <w:tc>
          <w:tcPr>
            <w:tcW w:w="1619" w:type="dxa"/>
            <w:vAlign w:val="center"/>
          </w:tcPr>
          <w:p>
            <w:pPr>
              <w:jc w:val="center"/>
              <w:rPr>
                <w:rFonts w:hint="eastAsia"/>
                <w:vertAlign w:val="baseline"/>
                <w:lang w:val="en-US" w:eastAsia="zh-CN"/>
              </w:rPr>
            </w:pPr>
            <w:r>
              <w:rPr>
                <w:rFonts w:hint="default"/>
                <w:vertAlign w:val="baseline"/>
                <w:lang w:val="en-US" w:eastAsia="zh-CN"/>
              </w:rPr>
              <w:t>7人制球门网</w:t>
            </w:r>
          </w:p>
        </w:tc>
        <w:tc>
          <w:tcPr>
            <w:tcW w:w="469" w:type="dxa"/>
            <w:vAlign w:val="center"/>
          </w:tcPr>
          <w:p>
            <w:pPr>
              <w:jc w:val="center"/>
              <w:rPr>
                <w:rFonts w:hint="eastAsia"/>
                <w:vertAlign w:val="baseline"/>
                <w:lang w:val="en-US" w:eastAsia="zh-CN"/>
              </w:rPr>
            </w:pPr>
            <w:r>
              <w:rPr>
                <w:rFonts w:hint="default"/>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3</w:t>
            </w:r>
          </w:p>
        </w:tc>
        <w:tc>
          <w:tcPr>
            <w:tcW w:w="6127" w:type="dxa"/>
            <w:vAlign w:val="center"/>
          </w:tcPr>
          <w:p>
            <w:pPr>
              <w:jc w:val="left"/>
              <w:rPr>
                <w:rFonts w:hint="eastAsia"/>
                <w:vertAlign w:val="baseline"/>
                <w:lang w:val="en-US" w:eastAsia="zh-CN"/>
              </w:rPr>
            </w:pPr>
            <w:r>
              <w:rPr>
                <w:rFonts w:hint="default"/>
                <w:vertAlign w:val="baseline"/>
                <w:lang w:val="en-US" w:eastAsia="zh-CN"/>
              </w:rPr>
              <w:t>7人制球门网（涤纶合股加粗）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8</w:t>
            </w:r>
          </w:p>
        </w:tc>
        <w:tc>
          <w:tcPr>
            <w:tcW w:w="1619" w:type="dxa"/>
            <w:vAlign w:val="center"/>
          </w:tcPr>
          <w:p>
            <w:pPr>
              <w:jc w:val="center"/>
              <w:rPr>
                <w:rFonts w:hint="eastAsia"/>
                <w:vertAlign w:val="baseline"/>
                <w:lang w:val="en-US" w:eastAsia="zh-CN"/>
              </w:rPr>
            </w:pPr>
            <w:r>
              <w:rPr>
                <w:rFonts w:hint="default"/>
                <w:vertAlign w:val="baseline"/>
                <w:lang w:val="en-US" w:eastAsia="zh-CN"/>
              </w:rPr>
              <w:t>11人制球门网</w:t>
            </w:r>
          </w:p>
        </w:tc>
        <w:tc>
          <w:tcPr>
            <w:tcW w:w="469" w:type="dxa"/>
            <w:vAlign w:val="center"/>
          </w:tcPr>
          <w:p>
            <w:pPr>
              <w:jc w:val="center"/>
              <w:rPr>
                <w:rFonts w:hint="eastAsia"/>
                <w:vertAlign w:val="baseline"/>
                <w:lang w:val="en-US" w:eastAsia="zh-CN"/>
              </w:rPr>
            </w:pPr>
            <w:r>
              <w:rPr>
                <w:rFonts w:hint="default"/>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3</w:t>
            </w:r>
          </w:p>
        </w:tc>
        <w:tc>
          <w:tcPr>
            <w:tcW w:w="6127" w:type="dxa"/>
            <w:vAlign w:val="center"/>
          </w:tcPr>
          <w:p>
            <w:pPr>
              <w:jc w:val="left"/>
              <w:rPr>
                <w:rFonts w:hint="eastAsia"/>
                <w:vertAlign w:val="baseline"/>
                <w:lang w:val="en-US" w:eastAsia="zh-CN"/>
              </w:rPr>
            </w:pPr>
            <w:r>
              <w:rPr>
                <w:rFonts w:hint="default"/>
                <w:vertAlign w:val="baseline"/>
                <w:lang w:val="en-US" w:eastAsia="zh-CN"/>
              </w:rPr>
              <w:t>11人制球门网（涤纶合股加粗）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9</w:t>
            </w:r>
          </w:p>
        </w:tc>
        <w:tc>
          <w:tcPr>
            <w:tcW w:w="1619" w:type="dxa"/>
            <w:vAlign w:val="center"/>
          </w:tcPr>
          <w:p>
            <w:pPr>
              <w:jc w:val="center"/>
              <w:rPr>
                <w:rFonts w:hint="eastAsia"/>
                <w:vertAlign w:val="baseline"/>
                <w:lang w:val="en-US" w:eastAsia="zh-CN"/>
              </w:rPr>
            </w:pPr>
            <w:r>
              <w:rPr>
                <w:rFonts w:hint="default"/>
                <w:vertAlign w:val="baseline"/>
                <w:lang w:val="en-US" w:eastAsia="zh-CN"/>
              </w:rPr>
              <w:t>足球训练反弹网</w:t>
            </w:r>
          </w:p>
        </w:tc>
        <w:tc>
          <w:tcPr>
            <w:tcW w:w="469" w:type="dxa"/>
            <w:vAlign w:val="center"/>
          </w:tcPr>
          <w:p>
            <w:pPr>
              <w:jc w:val="center"/>
              <w:rPr>
                <w:rFonts w:hint="eastAsia"/>
                <w:vertAlign w:val="baseline"/>
                <w:lang w:val="en-US" w:eastAsia="zh-CN"/>
              </w:rPr>
            </w:pPr>
            <w:r>
              <w:rPr>
                <w:rFonts w:hint="default"/>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8</w:t>
            </w:r>
          </w:p>
        </w:tc>
        <w:tc>
          <w:tcPr>
            <w:tcW w:w="6127" w:type="dxa"/>
            <w:vAlign w:val="center"/>
          </w:tcPr>
          <w:p>
            <w:pPr>
              <w:jc w:val="left"/>
              <w:rPr>
                <w:rFonts w:hint="eastAsia"/>
                <w:vertAlign w:val="baseline"/>
                <w:lang w:val="en-US" w:eastAsia="zh-CN"/>
              </w:rPr>
            </w:pPr>
            <w:r>
              <w:rPr>
                <w:rFonts w:hint="default"/>
                <w:vertAlign w:val="baseline"/>
                <w:lang w:val="en-US" w:eastAsia="zh-CN"/>
              </w:rPr>
              <w:t>足球训练反弹网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10</w:t>
            </w:r>
          </w:p>
        </w:tc>
        <w:tc>
          <w:tcPr>
            <w:tcW w:w="1619" w:type="dxa"/>
            <w:vAlign w:val="center"/>
          </w:tcPr>
          <w:p>
            <w:pPr>
              <w:jc w:val="center"/>
              <w:rPr>
                <w:rFonts w:hint="eastAsia"/>
                <w:vertAlign w:val="baseline"/>
                <w:lang w:val="en-US" w:eastAsia="zh-CN"/>
              </w:rPr>
            </w:pPr>
            <w:r>
              <w:rPr>
                <w:rFonts w:hint="default"/>
                <w:vertAlign w:val="baseline"/>
                <w:lang w:val="en-US" w:eastAsia="zh-CN"/>
              </w:rPr>
              <w:t xml:space="preserve">足球训练小球门 </w:t>
            </w:r>
          </w:p>
        </w:tc>
        <w:tc>
          <w:tcPr>
            <w:tcW w:w="469" w:type="dxa"/>
            <w:vAlign w:val="center"/>
          </w:tcPr>
          <w:p>
            <w:pPr>
              <w:jc w:val="center"/>
              <w:rPr>
                <w:rFonts w:hint="eastAsia"/>
                <w:vertAlign w:val="baseline"/>
                <w:lang w:val="en-US" w:eastAsia="zh-CN"/>
              </w:rPr>
            </w:pPr>
            <w:r>
              <w:rPr>
                <w:rFonts w:hint="default"/>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8</w:t>
            </w:r>
          </w:p>
        </w:tc>
        <w:tc>
          <w:tcPr>
            <w:tcW w:w="6127" w:type="dxa"/>
            <w:vAlign w:val="center"/>
          </w:tcPr>
          <w:p>
            <w:pPr>
              <w:jc w:val="left"/>
              <w:rPr>
                <w:rFonts w:hint="eastAsia"/>
                <w:vertAlign w:val="baseline"/>
                <w:lang w:val="en-US" w:eastAsia="zh-CN"/>
              </w:rPr>
            </w:pPr>
            <w:r>
              <w:rPr>
                <w:rFonts w:hint="default"/>
                <w:vertAlign w:val="baseline"/>
                <w:lang w:val="en-US" w:eastAsia="zh-CN"/>
              </w:rPr>
              <w:t>足球训练小球门 （移动球门）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11</w:t>
            </w:r>
          </w:p>
        </w:tc>
        <w:tc>
          <w:tcPr>
            <w:tcW w:w="1619" w:type="dxa"/>
            <w:vAlign w:val="center"/>
          </w:tcPr>
          <w:p>
            <w:pPr>
              <w:jc w:val="center"/>
              <w:rPr>
                <w:rFonts w:hint="eastAsia"/>
                <w:vertAlign w:val="baseline"/>
                <w:lang w:val="en-US" w:eastAsia="zh-CN"/>
              </w:rPr>
            </w:pPr>
            <w:r>
              <w:rPr>
                <w:rFonts w:hint="default"/>
                <w:vertAlign w:val="baseline"/>
                <w:lang w:val="en-US" w:eastAsia="zh-CN"/>
              </w:rPr>
              <w:t>充气足球</w:t>
            </w:r>
            <w:r>
              <w:rPr>
                <w:rFonts w:hint="eastAsia"/>
                <w:vertAlign w:val="baseline"/>
                <w:lang w:val="en-US" w:eastAsia="zh-CN"/>
              </w:rPr>
              <w:t>人</w:t>
            </w:r>
            <w:r>
              <w:rPr>
                <w:rFonts w:hint="default"/>
                <w:vertAlign w:val="baseline"/>
                <w:lang w:val="en-US" w:eastAsia="zh-CN"/>
              </w:rPr>
              <w:t>墙</w:t>
            </w:r>
          </w:p>
        </w:tc>
        <w:tc>
          <w:tcPr>
            <w:tcW w:w="469" w:type="dxa"/>
            <w:vAlign w:val="center"/>
          </w:tcPr>
          <w:p>
            <w:pPr>
              <w:jc w:val="center"/>
              <w:rPr>
                <w:rFonts w:hint="eastAsia"/>
                <w:vertAlign w:val="baseline"/>
                <w:lang w:val="en-US" w:eastAsia="zh-CN"/>
              </w:rPr>
            </w:pPr>
            <w:r>
              <w:rPr>
                <w:rFonts w:hint="default"/>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8</w:t>
            </w:r>
          </w:p>
        </w:tc>
        <w:tc>
          <w:tcPr>
            <w:tcW w:w="6127" w:type="dxa"/>
            <w:vAlign w:val="center"/>
          </w:tcPr>
          <w:p>
            <w:pPr>
              <w:jc w:val="left"/>
              <w:rPr>
                <w:rFonts w:hint="eastAsia"/>
                <w:vertAlign w:val="baseline"/>
                <w:lang w:val="en-US" w:eastAsia="zh-CN"/>
              </w:rPr>
            </w:pPr>
            <w:r>
              <w:rPr>
                <w:rFonts w:hint="default"/>
                <w:vertAlign w:val="baseline"/>
                <w:lang w:val="en-US" w:eastAsia="zh-CN"/>
              </w:rPr>
              <w:t>充气足球人墙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12</w:t>
            </w:r>
          </w:p>
        </w:tc>
        <w:tc>
          <w:tcPr>
            <w:tcW w:w="1619" w:type="dxa"/>
            <w:vAlign w:val="center"/>
          </w:tcPr>
          <w:p>
            <w:pPr>
              <w:jc w:val="center"/>
              <w:rPr>
                <w:rFonts w:hint="eastAsia"/>
                <w:vertAlign w:val="baseline"/>
                <w:lang w:val="en-US" w:eastAsia="zh-CN"/>
              </w:rPr>
            </w:pPr>
            <w:r>
              <w:rPr>
                <w:rFonts w:hint="default"/>
                <w:vertAlign w:val="baseline"/>
                <w:lang w:val="en-US" w:eastAsia="zh-CN"/>
              </w:rPr>
              <w:t>颠球袋</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30</w:t>
            </w:r>
          </w:p>
        </w:tc>
        <w:tc>
          <w:tcPr>
            <w:tcW w:w="6127" w:type="dxa"/>
            <w:vAlign w:val="center"/>
          </w:tcPr>
          <w:p>
            <w:pPr>
              <w:jc w:val="left"/>
              <w:rPr>
                <w:rFonts w:hint="eastAsia"/>
                <w:vertAlign w:val="baseline"/>
                <w:lang w:val="en-US" w:eastAsia="zh-CN"/>
              </w:rPr>
            </w:pPr>
            <w:r>
              <w:rPr>
                <w:rFonts w:hint="default"/>
                <w:vertAlign w:val="baseline"/>
                <w:lang w:val="en-US" w:eastAsia="zh-CN"/>
              </w:rPr>
              <w:t>颠球袋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13</w:t>
            </w:r>
          </w:p>
        </w:tc>
        <w:tc>
          <w:tcPr>
            <w:tcW w:w="1619" w:type="dxa"/>
            <w:vAlign w:val="center"/>
          </w:tcPr>
          <w:p>
            <w:pPr>
              <w:jc w:val="center"/>
              <w:rPr>
                <w:rFonts w:hint="eastAsia"/>
                <w:vertAlign w:val="baseline"/>
                <w:lang w:val="en-US" w:eastAsia="zh-CN"/>
              </w:rPr>
            </w:pPr>
            <w:r>
              <w:rPr>
                <w:rFonts w:hint="default"/>
                <w:vertAlign w:val="baseline"/>
                <w:lang w:val="en-US" w:eastAsia="zh-CN"/>
              </w:rPr>
              <w:t>足球脚感训练器</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30</w:t>
            </w:r>
          </w:p>
        </w:tc>
        <w:tc>
          <w:tcPr>
            <w:tcW w:w="6127" w:type="dxa"/>
            <w:vAlign w:val="center"/>
          </w:tcPr>
          <w:p>
            <w:pPr>
              <w:jc w:val="left"/>
              <w:rPr>
                <w:rFonts w:hint="eastAsia"/>
                <w:vertAlign w:val="baseline"/>
                <w:lang w:val="en-US" w:eastAsia="zh-CN"/>
              </w:rPr>
            </w:pPr>
            <w:r>
              <w:rPr>
                <w:rFonts w:hint="default"/>
                <w:vertAlign w:val="baseline"/>
                <w:lang w:val="en-US" w:eastAsia="zh-CN"/>
              </w:rPr>
              <w:t>足球脚感训练器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14</w:t>
            </w:r>
          </w:p>
        </w:tc>
        <w:tc>
          <w:tcPr>
            <w:tcW w:w="1619" w:type="dxa"/>
            <w:vAlign w:val="center"/>
          </w:tcPr>
          <w:p>
            <w:pPr>
              <w:jc w:val="center"/>
              <w:rPr>
                <w:rFonts w:hint="eastAsia"/>
                <w:vertAlign w:val="baseline"/>
                <w:lang w:val="en-US" w:eastAsia="zh-CN"/>
              </w:rPr>
            </w:pPr>
            <w:r>
              <w:rPr>
                <w:rFonts w:hint="default"/>
                <w:vertAlign w:val="baseline"/>
                <w:lang w:val="en-US" w:eastAsia="zh-CN"/>
              </w:rPr>
              <w:t>足球对抗服</w:t>
            </w:r>
          </w:p>
        </w:tc>
        <w:tc>
          <w:tcPr>
            <w:tcW w:w="469" w:type="dxa"/>
            <w:vAlign w:val="center"/>
          </w:tcPr>
          <w:p>
            <w:pPr>
              <w:jc w:val="center"/>
              <w:rPr>
                <w:rFonts w:hint="eastAsia"/>
                <w:vertAlign w:val="baseline"/>
                <w:lang w:val="en-US" w:eastAsia="zh-CN"/>
              </w:rPr>
            </w:pPr>
            <w:r>
              <w:rPr>
                <w:rFonts w:hint="default"/>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45</w:t>
            </w:r>
          </w:p>
        </w:tc>
        <w:tc>
          <w:tcPr>
            <w:tcW w:w="6127" w:type="dxa"/>
            <w:vAlign w:val="center"/>
          </w:tcPr>
          <w:p>
            <w:pPr>
              <w:jc w:val="left"/>
              <w:rPr>
                <w:rFonts w:hint="eastAsia"/>
                <w:vertAlign w:val="baseline"/>
                <w:lang w:val="en-US" w:eastAsia="zh-CN"/>
              </w:rPr>
            </w:pPr>
            <w:r>
              <w:rPr>
                <w:rFonts w:hint="default"/>
                <w:vertAlign w:val="baseline"/>
                <w:lang w:val="en-US" w:eastAsia="zh-CN"/>
              </w:rPr>
              <w:t xml:space="preserve">1.品牌：不限                                            </w:t>
            </w:r>
            <w:r>
              <w:rPr>
                <w:rFonts w:hint="default"/>
                <w:vertAlign w:val="baseline"/>
                <w:lang w:val="en-US" w:eastAsia="zh-CN"/>
              </w:rPr>
              <w:br w:type="textWrapping"/>
            </w:r>
            <w:r>
              <w:rPr>
                <w:rFonts w:hint="default"/>
                <w:vertAlign w:val="baseline"/>
                <w:lang w:val="en-US" w:eastAsia="zh-CN"/>
              </w:rPr>
              <w:t xml:space="preserve">2.尺寸：XXL                                           </w:t>
            </w:r>
            <w:r>
              <w:rPr>
                <w:rFonts w:hint="default"/>
                <w:vertAlign w:val="baseline"/>
                <w:lang w:val="en-US" w:eastAsia="zh-CN"/>
              </w:rPr>
              <w:br w:type="textWrapping"/>
            </w:r>
            <w:r>
              <w:rPr>
                <w:rFonts w:hint="default"/>
                <w:vertAlign w:val="baseline"/>
                <w:lang w:val="en-US" w:eastAsia="zh-CN"/>
              </w:rPr>
              <w:t>3.规格：绿色，红色，黄色各15套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15</w:t>
            </w:r>
          </w:p>
        </w:tc>
        <w:tc>
          <w:tcPr>
            <w:tcW w:w="1619" w:type="dxa"/>
            <w:vAlign w:val="center"/>
          </w:tcPr>
          <w:p>
            <w:pPr>
              <w:jc w:val="center"/>
              <w:rPr>
                <w:rFonts w:hint="eastAsia"/>
                <w:vertAlign w:val="baseline"/>
                <w:lang w:val="en-US" w:eastAsia="zh-CN"/>
              </w:rPr>
            </w:pPr>
            <w:r>
              <w:rPr>
                <w:rFonts w:hint="default"/>
                <w:vertAlign w:val="baseline"/>
                <w:lang w:val="en-US" w:eastAsia="zh-CN"/>
              </w:rPr>
              <w:t>守门员手套</w:t>
            </w:r>
          </w:p>
        </w:tc>
        <w:tc>
          <w:tcPr>
            <w:tcW w:w="469" w:type="dxa"/>
            <w:vAlign w:val="center"/>
          </w:tcPr>
          <w:p>
            <w:pPr>
              <w:jc w:val="center"/>
              <w:rPr>
                <w:rFonts w:hint="eastAsia"/>
                <w:vertAlign w:val="baseline"/>
                <w:lang w:val="en-US" w:eastAsia="zh-CN"/>
              </w:rPr>
            </w:pPr>
            <w:r>
              <w:rPr>
                <w:rFonts w:hint="default"/>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3</w:t>
            </w:r>
          </w:p>
        </w:tc>
        <w:tc>
          <w:tcPr>
            <w:tcW w:w="6127" w:type="dxa"/>
            <w:vAlign w:val="center"/>
          </w:tcPr>
          <w:p>
            <w:pPr>
              <w:jc w:val="left"/>
              <w:rPr>
                <w:rFonts w:hint="eastAsia"/>
                <w:vertAlign w:val="baseline"/>
                <w:lang w:val="en-US" w:eastAsia="zh-CN"/>
              </w:rPr>
            </w:pPr>
            <w:r>
              <w:rPr>
                <w:rFonts w:hint="default"/>
                <w:vertAlign w:val="baseline"/>
                <w:lang w:val="en-US" w:eastAsia="zh-CN"/>
              </w:rPr>
              <w:t>守门员手套（两色）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16</w:t>
            </w:r>
          </w:p>
        </w:tc>
        <w:tc>
          <w:tcPr>
            <w:tcW w:w="1619" w:type="dxa"/>
            <w:vAlign w:val="center"/>
          </w:tcPr>
          <w:p>
            <w:pPr>
              <w:jc w:val="center"/>
              <w:rPr>
                <w:rFonts w:hint="eastAsia"/>
                <w:vertAlign w:val="baseline"/>
                <w:lang w:val="en-US" w:eastAsia="zh-CN"/>
              </w:rPr>
            </w:pPr>
            <w:r>
              <w:rPr>
                <w:rFonts w:hint="default"/>
                <w:vertAlign w:val="baseline"/>
                <w:lang w:val="en-US" w:eastAsia="zh-CN"/>
              </w:rPr>
              <w:t>守门员服装</w:t>
            </w:r>
          </w:p>
        </w:tc>
        <w:tc>
          <w:tcPr>
            <w:tcW w:w="469" w:type="dxa"/>
            <w:vAlign w:val="center"/>
          </w:tcPr>
          <w:p>
            <w:pPr>
              <w:jc w:val="center"/>
              <w:rPr>
                <w:rFonts w:hint="eastAsia"/>
                <w:vertAlign w:val="baseline"/>
                <w:lang w:val="en-US" w:eastAsia="zh-CN"/>
              </w:rPr>
            </w:pPr>
            <w:r>
              <w:rPr>
                <w:rFonts w:hint="default"/>
                <w:vertAlign w:val="baseline"/>
                <w:lang w:val="en-US" w:eastAsia="zh-CN"/>
              </w:rPr>
              <w:t>套</w:t>
            </w:r>
          </w:p>
        </w:tc>
        <w:tc>
          <w:tcPr>
            <w:tcW w:w="675" w:type="dxa"/>
            <w:vAlign w:val="center"/>
          </w:tcPr>
          <w:p>
            <w:pPr>
              <w:jc w:val="center"/>
              <w:rPr>
                <w:rFonts w:hint="eastAsia"/>
                <w:vertAlign w:val="baseline"/>
                <w:lang w:val="en-US" w:eastAsia="zh-CN"/>
              </w:rPr>
            </w:pPr>
            <w:r>
              <w:rPr>
                <w:rFonts w:hint="default"/>
                <w:vertAlign w:val="baseline"/>
                <w:lang w:val="en-US" w:eastAsia="zh-CN"/>
              </w:rPr>
              <w:t>2</w:t>
            </w:r>
          </w:p>
        </w:tc>
        <w:tc>
          <w:tcPr>
            <w:tcW w:w="6127" w:type="dxa"/>
            <w:vAlign w:val="center"/>
          </w:tcPr>
          <w:p>
            <w:pPr>
              <w:jc w:val="left"/>
              <w:rPr>
                <w:rFonts w:hint="eastAsia"/>
                <w:vertAlign w:val="baseline"/>
                <w:lang w:val="en-US" w:eastAsia="zh-CN"/>
              </w:rPr>
            </w:pPr>
            <w:r>
              <w:rPr>
                <w:rFonts w:hint="default"/>
                <w:vertAlign w:val="baseline"/>
                <w:lang w:val="en-US" w:eastAsia="zh-CN"/>
              </w:rPr>
              <w:t xml:space="preserve">1.品牌：不限                                            </w:t>
            </w:r>
            <w:r>
              <w:rPr>
                <w:rFonts w:hint="default"/>
                <w:vertAlign w:val="baseline"/>
                <w:lang w:val="en-US" w:eastAsia="zh-CN"/>
              </w:rPr>
              <w:br w:type="textWrapping"/>
            </w:r>
            <w:r>
              <w:rPr>
                <w:rFonts w:hint="default"/>
                <w:vertAlign w:val="baseline"/>
                <w:lang w:val="en-US" w:eastAsia="zh-CN"/>
              </w:rPr>
              <w:t xml:space="preserve">2.尺寸：XL                                           </w:t>
            </w:r>
            <w:r>
              <w:rPr>
                <w:rFonts w:hint="default"/>
                <w:vertAlign w:val="baseline"/>
                <w:lang w:val="en-US" w:eastAsia="zh-CN"/>
              </w:rPr>
              <w:br w:type="textWrapping"/>
            </w:r>
            <w:r>
              <w:rPr>
                <w:rFonts w:hint="default"/>
                <w:vertAlign w:val="baseline"/>
                <w:lang w:val="en-US" w:eastAsia="zh-CN"/>
              </w:rPr>
              <w:t>3.规格：荧光绿色（长袖长裤），玫瑰红（长袖长裤）各1套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17</w:t>
            </w:r>
          </w:p>
        </w:tc>
        <w:tc>
          <w:tcPr>
            <w:tcW w:w="1619" w:type="dxa"/>
            <w:vAlign w:val="center"/>
          </w:tcPr>
          <w:p>
            <w:pPr>
              <w:jc w:val="center"/>
              <w:rPr>
                <w:rFonts w:hint="eastAsia"/>
                <w:vertAlign w:val="baseline"/>
                <w:lang w:val="en-US" w:eastAsia="zh-CN"/>
              </w:rPr>
            </w:pPr>
            <w:r>
              <w:rPr>
                <w:rFonts w:hint="default"/>
                <w:vertAlign w:val="baseline"/>
                <w:lang w:val="en-US" w:eastAsia="zh-CN"/>
              </w:rPr>
              <w:t>角旗标志杆</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10</w:t>
            </w:r>
          </w:p>
        </w:tc>
        <w:tc>
          <w:tcPr>
            <w:tcW w:w="6127" w:type="dxa"/>
            <w:vAlign w:val="center"/>
          </w:tcPr>
          <w:p>
            <w:pPr>
              <w:jc w:val="left"/>
              <w:rPr>
                <w:rFonts w:hint="eastAsia"/>
                <w:vertAlign w:val="baseline"/>
                <w:lang w:val="en-US" w:eastAsia="zh-CN"/>
              </w:rPr>
            </w:pPr>
            <w:r>
              <w:rPr>
                <w:rFonts w:hint="default"/>
                <w:vertAlign w:val="baseline"/>
                <w:lang w:val="en-US" w:eastAsia="zh-CN"/>
              </w:rPr>
              <w:t>角旗标志杆（1.5米）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18</w:t>
            </w:r>
          </w:p>
        </w:tc>
        <w:tc>
          <w:tcPr>
            <w:tcW w:w="1619" w:type="dxa"/>
            <w:vAlign w:val="center"/>
          </w:tcPr>
          <w:p>
            <w:pPr>
              <w:jc w:val="center"/>
              <w:rPr>
                <w:rFonts w:hint="eastAsia"/>
                <w:vertAlign w:val="baseline"/>
                <w:lang w:val="en-US" w:eastAsia="zh-CN"/>
              </w:rPr>
            </w:pPr>
            <w:r>
              <w:rPr>
                <w:rFonts w:hint="default"/>
                <w:vertAlign w:val="baseline"/>
                <w:lang w:val="en-US" w:eastAsia="zh-CN"/>
              </w:rPr>
              <w:t>足球</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60</w:t>
            </w:r>
          </w:p>
        </w:tc>
        <w:tc>
          <w:tcPr>
            <w:tcW w:w="6127" w:type="dxa"/>
            <w:vAlign w:val="center"/>
          </w:tcPr>
          <w:p>
            <w:pPr>
              <w:jc w:val="left"/>
              <w:rPr>
                <w:rFonts w:hint="eastAsia"/>
                <w:vertAlign w:val="baseline"/>
                <w:lang w:val="en-US" w:eastAsia="zh-CN"/>
              </w:rPr>
            </w:pPr>
            <w:r>
              <w:rPr>
                <w:rFonts w:hint="default"/>
                <w:vertAlign w:val="baseline"/>
                <w:lang w:val="en-US" w:eastAsia="zh-CN"/>
              </w:rPr>
              <w:t xml:space="preserve">1.品牌：不限                                            </w:t>
            </w:r>
            <w:r>
              <w:rPr>
                <w:rFonts w:hint="default"/>
                <w:vertAlign w:val="baseline"/>
                <w:lang w:val="en-US" w:eastAsia="zh-CN"/>
              </w:rPr>
              <w:br w:type="textWrapping"/>
            </w:r>
            <w:r>
              <w:rPr>
                <w:rFonts w:hint="default"/>
                <w:vertAlign w:val="baseline"/>
                <w:lang w:val="en-US" w:eastAsia="zh-CN"/>
              </w:rPr>
              <w:t xml:space="preserve">2.尺寸：5号                                        </w:t>
            </w:r>
            <w:r>
              <w:rPr>
                <w:rFonts w:hint="default"/>
                <w:vertAlign w:val="baseline"/>
                <w:lang w:val="en-US" w:eastAsia="zh-CN"/>
              </w:rPr>
              <w:br w:type="textWrapping"/>
            </w:r>
            <w:r>
              <w:rPr>
                <w:rFonts w:hint="default"/>
                <w:vertAlign w:val="baseline"/>
                <w:lang w:val="en-US" w:eastAsia="zh-CN"/>
              </w:rPr>
              <w:t>3.材质：纤维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19</w:t>
            </w:r>
          </w:p>
        </w:tc>
        <w:tc>
          <w:tcPr>
            <w:tcW w:w="1619" w:type="dxa"/>
            <w:vAlign w:val="center"/>
          </w:tcPr>
          <w:p>
            <w:pPr>
              <w:jc w:val="center"/>
              <w:rPr>
                <w:rFonts w:hint="eastAsia"/>
                <w:vertAlign w:val="baseline"/>
                <w:lang w:val="en-US" w:eastAsia="zh-CN"/>
              </w:rPr>
            </w:pPr>
            <w:r>
              <w:rPr>
                <w:rFonts w:hint="default"/>
                <w:vertAlign w:val="baseline"/>
                <w:lang w:val="en-US" w:eastAsia="zh-CN"/>
              </w:rPr>
              <w:t>足球网袋</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5</w:t>
            </w:r>
          </w:p>
        </w:tc>
        <w:tc>
          <w:tcPr>
            <w:tcW w:w="6127" w:type="dxa"/>
            <w:vAlign w:val="center"/>
          </w:tcPr>
          <w:p>
            <w:pPr>
              <w:jc w:val="left"/>
              <w:rPr>
                <w:rFonts w:hint="eastAsia"/>
                <w:vertAlign w:val="baseline"/>
                <w:lang w:val="en-US" w:eastAsia="zh-CN"/>
              </w:rPr>
            </w:pPr>
            <w:r>
              <w:rPr>
                <w:rFonts w:hint="default"/>
                <w:vertAlign w:val="baseline"/>
                <w:lang w:val="en-US" w:eastAsia="zh-CN"/>
              </w:rPr>
              <w:t>足球网袋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20</w:t>
            </w:r>
          </w:p>
        </w:tc>
        <w:tc>
          <w:tcPr>
            <w:tcW w:w="1619" w:type="dxa"/>
            <w:vAlign w:val="center"/>
          </w:tcPr>
          <w:p>
            <w:pPr>
              <w:jc w:val="center"/>
              <w:rPr>
                <w:rFonts w:hint="eastAsia"/>
                <w:vertAlign w:val="baseline"/>
                <w:lang w:val="en-US" w:eastAsia="zh-CN"/>
              </w:rPr>
            </w:pPr>
            <w:r>
              <w:rPr>
                <w:rFonts w:hint="default"/>
                <w:vertAlign w:val="baseline"/>
                <w:lang w:val="en-US" w:eastAsia="zh-CN"/>
              </w:rPr>
              <w:t>裁判哨</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10</w:t>
            </w:r>
          </w:p>
        </w:tc>
        <w:tc>
          <w:tcPr>
            <w:tcW w:w="6127" w:type="dxa"/>
            <w:vAlign w:val="center"/>
          </w:tcPr>
          <w:p>
            <w:pPr>
              <w:jc w:val="left"/>
              <w:rPr>
                <w:rFonts w:hint="eastAsia"/>
                <w:vertAlign w:val="baseline"/>
                <w:lang w:val="en-US" w:eastAsia="zh-CN"/>
              </w:rPr>
            </w:pPr>
            <w:r>
              <w:rPr>
                <w:rFonts w:hint="default"/>
                <w:vertAlign w:val="baseline"/>
                <w:lang w:val="en-US" w:eastAsia="zh-CN"/>
              </w:rPr>
              <w:t>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21</w:t>
            </w:r>
          </w:p>
        </w:tc>
        <w:tc>
          <w:tcPr>
            <w:tcW w:w="1619" w:type="dxa"/>
            <w:vAlign w:val="center"/>
          </w:tcPr>
          <w:p>
            <w:pPr>
              <w:jc w:val="center"/>
              <w:rPr>
                <w:rFonts w:hint="eastAsia"/>
                <w:vertAlign w:val="baseline"/>
                <w:lang w:val="en-US" w:eastAsia="zh-CN"/>
              </w:rPr>
            </w:pPr>
            <w:r>
              <w:rPr>
                <w:rFonts w:hint="default"/>
                <w:vertAlign w:val="baseline"/>
                <w:lang w:val="en-US" w:eastAsia="zh-CN"/>
              </w:rPr>
              <w:t>跳绳</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50</w:t>
            </w:r>
          </w:p>
        </w:tc>
        <w:tc>
          <w:tcPr>
            <w:tcW w:w="6127" w:type="dxa"/>
            <w:vAlign w:val="center"/>
          </w:tcPr>
          <w:p>
            <w:pPr>
              <w:jc w:val="left"/>
              <w:rPr>
                <w:rFonts w:hint="eastAsia"/>
                <w:vertAlign w:val="baseline"/>
                <w:lang w:val="en-US" w:eastAsia="zh-CN"/>
              </w:rPr>
            </w:pPr>
            <w:r>
              <w:rPr>
                <w:rFonts w:hint="eastAsia"/>
                <w:vertAlign w:val="baseline"/>
                <w:lang w:val="en-US" w:eastAsia="zh-CN"/>
              </w:rPr>
              <w:t>跳绳（木把手、钢丝绳）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22</w:t>
            </w:r>
          </w:p>
        </w:tc>
        <w:tc>
          <w:tcPr>
            <w:tcW w:w="1619" w:type="dxa"/>
            <w:vAlign w:val="center"/>
          </w:tcPr>
          <w:p>
            <w:pPr>
              <w:jc w:val="center"/>
              <w:rPr>
                <w:rFonts w:hint="eastAsia"/>
                <w:vertAlign w:val="baseline"/>
                <w:lang w:val="en-US" w:eastAsia="zh-CN"/>
              </w:rPr>
            </w:pPr>
            <w:r>
              <w:rPr>
                <w:rFonts w:hint="default"/>
                <w:vertAlign w:val="baseline"/>
                <w:lang w:val="en-US" w:eastAsia="zh-CN"/>
              </w:rPr>
              <w:t>篮球架</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1</w:t>
            </w:r>
          </w:p>
        </w:tc>
        <w:tc>
          <w:tcPr>
            <w:tcW w:w="6127" w:type="dxa"/>
            <w:vAlign w:val="center"/>
          </w:tcPr>
          <w:p>
            <w:pPr>
              <w:jc w:val="left"/>
              <w:rPr>
                <w:rFonts w:hint="eastAsia"/>
                <w:vertAlign w:val="baseline"/>
                <w:lang w:val="en-US" w:eastAsia="zh-CN"/>
              </w:rPr>
            </w:pPr>
            <w:r>
              <w:rPr>
                <w:rFonts w:hint="eastAsia"/>
                <w:vertAlign w:val="baseline"/>
                <w:lang w:val="en-US" w:eastAsia="zh-CN"/>
              </w:rPr>
              <w:t>篮球架（标准场地使用）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23</w:t>
            </w:r>
          </w:p>
        </w:tc>
        <w:tc>
          <w:tcPr>
            <w:tcW w:w="1619" w:type="dxa"/>
            <w:vAlign w:val="center"/>
          </w:tcPr>
          <w:p>
            <w:pPr>
              <w:jc w:val="center"/>
              <w:rPr>
                <w:rFonts w:hint="eastAsia"/>
                <w:vertAlign w:val="baseline"/>
                <w:lang w:val="en-US" w:eastAsia="zh-CN"/>
              </w:rPr>
            </w:pPr>
            <w:r>
              <w:rPr>
                <w:rFonts w:hint="default"/>
                <w:vertAlign w:val="baseline"/>
                <w:lang w:val="en-US" w:eastAsia="zh-CN"/>
              </w:rPr>
              <w:t>篮板（钢化玻璃）</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10</w:t>
            </w:r>
          </w:p>
        </w:tc>
        <w:tc>
          <w:tcPr>
            <w:tcW w:w="6127" w:type="dxa"/>
            <w:vAlign w:val="center"/>
          </w:tcPr>
          <w:p>
            <w:pPr>
              <w:jc w:val="left"/>
              <w:rPr>
                <w:rFonts w:hint="eastAsia"/>
                <w:vertAlign w:val="baseline"/>
                <w:lang w:val="en-US" w:eastAsia="zh-CN"/>
              </w:rPr>
            </w:pPr>
            <w:r>
              <w:rPr>
                <w:rFonts w:hint="default"/>
                <w:vertAlign w:val="baseline"/>
                <w:lang w:val="en-US" w:eastAsia="zh-CN"/>
              </w:rPr>
              <w:t xml:space="preserve">1.品牌：不限                                            </w:t>
            </w:r>
            <w:r>
              <w:rPr>
                <w:rFonts w:hint="default"/>
                <w:vertAlign w:val="baseline"/>
                <w:lang w:val="en-US" w:eastAsia="zh-CN"/>
              </w:rPr>
              <w:br w:type="textWrapping"/>
            </w:r>
            <w:r>
              <w:rPr>
                <w:rFonts w:hint="default"/>
                <w:vertAlign w:val="baseline"/>
                <w:lang w:val="en-US" w:eastAsia="zh-CN"/>
              </w:rPr>
              <w:t xml:space="preserve">2.尺寸：标准                                        </w:t>
            </w:r>
            <w:r>
              <w:rPr>
                <w:rFonts w:hint="default"/>
                <w:vertAlign w:val="baseline"/>
                <w:lang w:val="en-US" w:eastAsia="zh-CN"/>
              </w:rPr>
              <w:br w:type="textWrapping"/>
            </w:r>
            <w:r>
              <w:rPr>
                <w:rFonts w:hint="default"/>
                <w:vertAlign w:val="baseline"/>
                <w:lang w:val="en-US" w:eastAsia="zh-CN"/>
              </w:rPr>
              <w:t>3.材质：钢化玻璃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24</w:t>
            </w:r>
          </w:p>
        </w:tc>
        <w:tc>
          <w:tcPr>
            <w:tcW w:w="1619" w:type="dxa"/>
            <w:vAlign w:val="center"/>
          </w:tcPr>
          <w:p>
            <w:pPr>
              <w:jc w:val="center"/>
              <w:rPr>
                <w:rFonts w:hint="eastAsia"/>
                <w:vertAlign w:val="baseline"/>
                <w:lang w:val="en-US" w:eastAsia="zh-CN"/>
              </w:rPr>
            </w:pPr>
            <w:r>
              <w:rPr>
                <w:rFonts w:hint="default"/>
                <w:vertAlign w:val="baseline"/>
                <w:lang w:val="en-US" w:eastAsia="zh-CN"/>
              </w:rPr>
              <w:t>绳梯</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 xml:space="preserve">1.材质：棉绳                        </w:t>
            </w:r>
            <w:r>
              <w:rPr>
                <w:rFonts w:hint="eastAsia"/>
                <w:vertAlign w:val="baseline"/>
                <w:lang w:val="en-US" w:eastAsia="zh-CN"/>
              </w:rPr>
              <w:br w:type="textWrapping"/>
            </w:r>
            <w:r>
              <w:rPr>
                <w:rFonts w:hint="eastAsia"/>
                <w:vertAlign w:val="baseline"/>
                <w:lang w:val="en-US" w:eastAsia="zh-CN"/>
              </w:rPr>
              <w:t>2.尺寸：10-15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25</w:t>
            </w:r>
          </w:p>
        </w:tc>
        <w:tc>
          <w:tcPr>
            <w:tcW w:w="1619" w:type="dxa"/>
            <w:vAlign w:val="center"/>
          </w:tcPr>
          <w:p>
            <w:pPr>
              <w:jc w:val="center"/>
              <w:rPr>
                <w:rFonts w:hint="eastAsia"/>
                <w:vertAlign w:val="baseline"/>
                <w:lang w:val="en-US" w:eastAsia="zh-CN"/>
              </w:rPr>
            </w:pPr>
            <w:r>
              <w:rPr>
                <w:rFonts w:hint="default"/>
                <w:vertAlign w:val="baseline"/>
                <w:lang w:val="en-US" w:eastAsia="zh-CN"/>
              </w:rPr>
              <w:t>篮球对抗服</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40</w:t>
            </w:r>
          </w:p>
        </w:tc>
        <w:tc>
          <w:tcPr>
            <w:tcW w:w="6127" w:type="dxa"/>
            <w:vAlign w:val="center"/>
          </w:tcPr>
          <w:p>
            <w:pPr>
              <w:jc w:val="left"/>
              <w:rPr>
                <w:rFonts w:hint="eastAsia"/>
                <w:vertAlign w:val="baseline"/>
                <w:lang w:val="en-US" w:eastAsia="zh-CN"/>
              </w:rPr>
            </w:pPr>
            <w:r>
              <w:rPr>
                <w:rFonts w:hint="default"/>
                <w:vertAlign w:val="baseline"/>
                <w:lang w:val="en-US" w:eastAsia="zh-CN"/>
              </w:rPr>
              <w:t xml:space="preserve">1.品牌：不限                                            </w:t>
            </w:r>
            <w:r>
              <w:rPr>
                <w:rFonts w:hint="default"/>
                <w:vertAlign w:val="baseline"/>
                <w:lang w:val="en-US" w:eastAsia="zh-CN"/>
              </w:rPr>
              <w:br w:type="textWrapping"/>
            </w:r>
            <w:r>
              <w:rPr>
                <w:rFonts w:hint="default"/>
                <w:vertAlign w:val="baseline"/>
                <w:lang w:val="en-US" w:eastAsia="zh-CN"/>
              </w:rPr>
              <w:t xml:space="preserve">2.尺寸：XXL                                           </w:t>
            </w:r>
            <w:r>
              <w:rPr>
                <w:rFonts w:hint="default"/>
                <w:vertAlign w:val="baseline"/>
                <w:lang w:val="en-US" w:eastAsia="zh-CN"/>
              </w:rPr>
              <w:br w:type="textWrapping"/>
            </w:r>
            <w:r>
              <w:rPr>
                <w:rFonts w:hint="default"/>
                <w:vertAlign w:val="baseline"/>
                <w:lang w:val="en-US" w:eastAsia="zh-CN"/>
              </w:rPr>
              <w:t>3.规格：绿色，红色，黄色、白色各10套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26</w:t>
            </w:r>
          </w:p>
        </w:tc>
        <w:tc>
          <w:tcPr>
            <w:tcW w:w="1619" w:type="dxa"/>
            <w:vAlign w:val="center"/>
          </w:tcPr>
          <w:p>
            <w:pPr>
              <w:jc w:val="center"/>
              <w:rPr>
                <w:rFonts w:hint="eastAsia"/>
                <w:vertAlign w:val="baseline"/>
                <w:lang w:val="en-US" w:eastAsia="zh-CN"/>
              </w:rPr>
            </w:pPr>
            <w:r>
              <w:rPr>
                <w:rFonts w:hint="default"/>
                <w:vertAlign w:val="baseline"/>
                <w:lang w:val="en-US" w:eastAsia="zh-CN"/>
              </w:rPr>
              <w:t>篮球</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50</w:t>
            </w:r>
          </w:p>
        </w:tc>
        <w:tc>
          <w:tcPr>
            <w:tcW w:w="6127" w:type="dxa"/>
            <w:vAlign w:val="center"/>
          </w:tcPr>
          <w:p>
            <w:pPr>
              <w:jc w:val="left"/>
              <w:rPr>
                <w:rFonts w:hint="eastAsia"/>
                <w:vertAlign w:val="baseline"/>
                <w:lang w:val="en-US" w:eastAsia="zh-CN"/>
              </w:rPr>
            </w:pPr>
            <w:r>
              <w:rPr>
                <w:rFonts w:hint="default"/>
                <w:vertAlign w:val="baseline"/>
                <w:lang w:val="en-US" w:eastAsia="zh-CN"/>
              </w:rPr>
              <w:t xml:space="preserve">1.品牌：不限                                            </w:t>
            </w:r>
            <w:r>
              <w:rPr>
                <w:rFonts w:hint="default"/>
                <w:vertAlign w:val="baseline"/>
                <w:lang w:val="en-US" w:eastAsia="zh-CN"/>
              </w:rPr>
              <w:br w:type="textWrapping"/>
            </w:r>
            <w:r>
              <w:rPr>
                <w:rFonts w:hint="default"/>
                <w:vertAlign w:val="baseline"/>
                <w:lang w:val="en-US" w:eastAsia="zh-CN"/>
              </w:rPr>
              <w:t xml:space="preserve">2.尺寸：7号                                        </w:t>
            </w:r>
            <w:r>
              <w:rPr>
                <w:rFonts w:hint="default"/>
                <w:vertAlign w:val="baseline"/>
                <w:lang w:val="en-US" w:eastAsia="zh-CN"/>
              </w:rPr>
              <w:br w:type="textWrapping"/>
            </w:r>
            <w:r>
              <w:rPr>
                <w:rFonts w:hint="default"/>
                <w:vertAlign w:val="baseline"/>
                <w:lang w:val="en-US" w:eastAsia="zh-CN"/>
              </w:rPr>
              <w:t>3.材质：真皮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27</w:t>
            </w:r>
          </w:p>
        </w:tc>
        <w:tc>
          <w:tcPr>
            <w:tcW w:w="1619" w:type="dxa"/>
            <w:vAlign w:val="center"/>
          </w:tcPr>
          <w:p>
            <w:pPr>
              <w:jc w:val="center"/>
              <w:rPr>
                <w:rFonts w:hint="eastAsia"/>
                <w:vertAlign w:val="baseline"/>
                <w:lang w:val="en-US" w:eastAsia="zh-CN"/>
              </w:rPr>
            </w:pPr>
            <w:r>
              <w:rPr>
                <w:rFonts w:hint="default"/>
                <w:vertAlign w:val="baseline"/>
                <w:lang w:val="en-US" w:eastAsia="zh-CN"/>
              </w:rPr>
              <w:t>标志桶</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50</w:t>
            </w:r>
          </w:p>
        </w:tc>
        <w:tc>
          <w:tcPr>
            <w:tcW w:w="6127" w:type="dxa"/>
            <w:vAlign w:val="center"/>
          </w:tcPr>
          <w:p>
            <w:pPr>
              <w:jc w:val="left"/>
              <w:rPr>
                <w:rFonts w:hint="eastAsia"/>
                <w:vertAlign w:val="baseline"/>
                <w:lang w:val="en-US" w:eastAsia="zh-CN"/>
              </w:rPr>
            </w:pPr>
            <w:r>
              <w:rPr>
                <w:rFonts w:hint="default"/>
                <w:vertAlign w:val="baseline"/>
                <w:lang w:val="en-US" w:eastAsia="zh-CN"/>
              </w:rPr>
              <w:t xml:space="preserve">材质：塑胶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28</w:t>
            </w:r>
          </w:p>
        </w:tc>
        <w:tc>
          <w:tcPr>
            <w:tcW w:w="1619" w:type="dxa"/>
            <w:vAlign w:val="center"/>
          </w:tcPr>
          <w:p>
            <w:pPr>
              <w:jc w:val="center"/>
              <w:rPr>
                <w:rFonts w:hint="eastAsia"/>
                <w:vertAlign w:val="baseline"/>
                <w:lang w:val="en-US" w:eastAsia="zh-CN"/>
              </w:rPr>
            </w:pPr>
            <w:r>
              <w:rPr>
                <w:rFonts w:hint="default"/>
                <w:vertAlign w:val="baseline"/>
                <w:lang w:val="en-US" w:eastAsia="zh-CN"/>
              </w:rPr>
              <w:t>铁质篮网</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30</w:t>
            </w:r>
          </w:p>
        </w:tc>
        <w:tc>
          <w:tcPr>
            <w:tcW w:w="6127" w:type="dxa"/>
            <w:vAlign w:val="center"/>
          </w:tcPr>
          <w:p>
            <w:pPr>
              <w:jc w:val="left"/>
              <w:rPr>
                <w:rFonts w:hint="eastAsia"/>
                <w:vertAlign w:val="baseline"/>
                <w:lang w:val="en-US" w:eastAsia="zh-CN"/>
              </w:rPr>
            </w:pPr>
            <w:r>
              <w:rPr>
                <w:rFonts w:hint="eastAsia"/>
                <w:vertAlign w:val="baseline"/>
                <w:lang w:val="en-US" w:eastAsia="zh-CN"/>
              </w:rPr>
              <w:t>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29</w:t>
            </w:r>
          </w:p>
        </w:tc>
        <w:tc>
          <w:tcPr>
            <w:tcW w:w="1619" w:type="dxa"/>
            <w:vAlign w:val="center"/>
          </w:tcPr>
          <w:p>
            <w:pPr>
              <w:jc w:val="center"/>
              <w:rPr>
                <w:rFonts w:hint="eastAsia"/>
                <w:vertAlign w:val="baseline"/>
                <w:lang w:val="en-US" w:eastAsia="zh-CN"/>
              </w:rPr>
            </w:pPr>
            <w:r>
              <w:rPr>
                <w:rFonts w:hint="default"/>
                <w:vertAlign w:val="baseline"/>
                <w:lang w:val="en-US" w:eastAsia="zh-CN"/>
              </w:rPr>
              <w:t>篮球裁判专用哨</w:t>
            </w:r>
          </w:p>
        </w:tc>
        <w:tc>
          <w:tcPr>
            <w:tcW w:w="469" w:type="dxa"/>
            <w:vAlign w:val="center"/>
          </w:tcPr>
          <w:p>
            <w:pPr>
              <w:jc w:val="center"/>
              <w:rPr>
                <w:rFonts w:hint="eastAsia"/>
                <w:vertAlign w:val="baseline"/>
                <w:lang w:val="en-US" w:eastAsia="zh-CN"/>
              </w:rPr>
            </w:pPr>
            <w:r>
              <w:rPr>
                <w:rFonts w:hint="default"/>
                <w:vertAlign w:val="baseline"/>
                <w:lang w:val="en-US" w:eastAsia="zh-CN"/>
              </w:rPr>
              <w:t>个</w:t>
            </w:r>
          </w:p>
        </w:tc>
        <w:tc>
          <w:tcPr>
            <w:tcW w:w="675" w:type="dxa"/>
            <w:vAlign w:val="center"/>
          </w:tcPr>
          <w:p>
            <w:pPr>
              <w:jc w:val="center"/>
              <w:rPr>
                <w:rFonts w:hint="eastAsia"/>
                <w:vertAlign w:val="baseline"/>
                <w:lang w:val="en-US" w:eastAsia="zh-CN"/>
              </w:rPr>
            </w:pPr>
            <w:r>
              <w:rPr>
                <w:rFonts w:hint="default"/>
                <w:vertAlign w:val="baseline"/>
                <w:lang w:val="en-US" w:eastAsia="zh-CN"/>
              </w:rPr>
              <w:t>20</w:t>
            </w:r>
          </w:p>
        </w:tc>
        <w:tc>
          <w:tcPr>
            <w:tcW w:w="6127" w:type="dxa"/>
            <w:vAlign w:val="center"/>
          </w:tcPr>
          <w:p>
            <w:pPr>
              <w:jc w:val="left"/>
              <w:rPr>
                <w:rFonts w:hint="eastAsia"/>
                <w:vertAlign w:val="baseline"/>
                <w:lang w:val="en-US" w:eastAsia="zh-CN"/>
              </w:rPr>
            </w:pPr>
            <w:r>
              <w:rPr>
                <w:rFonts w:hint="eastAsia"/>
                <w:vertAlign w:val="baseline"/>
                <w:lang w:val="en-US" w:eastAsia="zh-CN"/>
              </w:rPr>
              <w:t>铁质</w:t>
            </w:r>
          </w:p>
        </w:tc>
      </w:tr>
    </w:tbl>
    <w:p>
      <w:pPr>
        <w:jc w:val="center"/>
        <w:rPr>
          <w:rFonts w:hint="eastAsia"/>
          <w:vertAlign w:val="baseline"/>
          <w:lang w:val="en-US" w:eastAsia="zh-CN"/>
        </w:rPr>
      </w:pPr>
    </w:p>
    <w:p>
      <w:pPr>
        <w:jc w:val="center"/>
        <w:rPr>
          <w:rFonts w:hint="eastAsia"/>
          <w:vertAlign w:val="baseline"/>
          <w:lang w:val="en-US" w:eastAsia="zh-CN"/>
        </w:rPr>
      </w:pPr>
      <w:r>
        <w:rPr>
          <w:rFonts w:hint="eastAsia"/>
          <w:vertAlign w:val="baseline"/>
          <w:lang w:val="en-US" w:eastAsia="zh-CN"/>
        </w:rPr>
        <w:t>墨玉县北京朝阳中学艺术服装类：</w:t>
      </w:r>
    </w:p>
    <w:tbl>
      <w:tblPr>
        <w:tblStyle w:val="41"/>
        <w:tblpPr w:leftFromText="180" w:rightFromText="180" w:vertAnchor="text" w:horzAnchor="page" w:tblpX="1154"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525"/>
        <w:gridCol w:w="1619"/>
        <w:gridCol w:w="469"/>
        <w:gridCol w:w="675"/>
        <w:gridCol w:w="4616"/>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39" w:type="dxa"/>
            <w:vMerge w:val="restart"/>
            <w:vAlign w:val="center"/>
          </w:tcPr>
          <w:p>
            <w:pPr>
              <w:jc w:val="center"/>
              <w:rPr>
                <w:rFonts w:hint="default"/>
                <w:vertAlign w:val="baseline"/>
                <w:lang w:val="en-US" w:eastAsia="zh-CN"/>
              </w:rPr>
            </w:pPr>
            <w:r>
              <w:rPr>
                <w:rFonts w:hint="eastAsia"/>
                <w:vertAlign w:val="baseline"/>
                <w:lang w:val="en-US" w:eastAsia="zh-CN"/>
              </w:rPr>
              <w:t>采购项目</w:t>
            </w:r>
          </w:p>
        </w:tc>
        <w:tc>
          <w:tcPr>
            <w:tcW w:w="525" w:type="dxa"/>
            <w:vAlign w:val="center"/>
          </w:tcPr>
          <w:p>
            <w:pPr>
              <w:jc w:val="center"/>
              <w:rPr>
                <w:rFonts w:hint="eastAsia"/>
                <w:vertAlign w:val="baseline"/>
                <w:lang w:val="en-US" w:eastAsia="zh-CN"/>
              </w:rPr>
            </w:pPr>
            <w:r>
              <w:rPr>
                <w:rFonts w:hint="eastAsia"/>
                <w:vertAlign w:val="baseline"/>
                <w:lang w:val="en-US" w:eastAsia="zh-CN"/>
              </w:rPr>
              <w:t>序号</w:t>
            </w:r>
          </w:p>
        </w:tc>
        <w:tc>
          <w:tcPr>
            <w:tcW w:w="1619" w:type="dxa"/>
            <w:vAlign w:val="center"/>
          </w:tcPr>
          <w:p>
            <w:pPr>
              <w:jc w:val="center"/>
              <w:rPr>
                <w:rFonts w:hint="default"/>
                <w:vertAlign w:val="baseline"/>
                <w:lang w:val="en-US" w:eastAsia="zh-CN"/>
              </w:rPr>
            </w:pPr>
            <w:r>
              <w:rPr>
                <w:rFonts w:hint="eastAsia"/>
                <w:vertAlign w:val="baseline"/>
                <w:lang w:val="en-US" w:eastAsia="zh-CN"/>
              </w:rPr>
              <w:t>品名</w:t>
            </w:r>
          </w:p>
        </w:tc>
        <w:tc>
          <w:tcPr>
            <w:tcW w:w="469" w:type="dxa"/>
            <w:vAlign w:val="center"/>
          </w:tcPr>
          <w:p>
            <w:pPr>
              <w:jc w:val="center"/>
              <w:rPr>
                <w:rFonts w:hint="eastAsia"/>
                <w:vertAlign w:val="baseline"/>
                <w:lang w:val="en-US" w:eastAsia="zh-CN"/>
              </w:rPr>
            </w:pPr>
            <w:r>
              <w:rPr>
                <w:rFonts w:hint="eastAsia"/>
                <w:vertAlign w:val="baseline"/>
                <w:lang w:val="en-US" w:eastAsia="zh-CN"/>
              </w:rPr>
              <w:t>单位</w:t>
            </w:r>
          </w:p>
        </w:tc>
        <w:tc>
          <w:tcPr>
            <w:tcW w:w="675" w:type="dxa"/>
            <w:vAlign w:val="center"/>
          </w:tcPr>
          <w:p>
            <w:pPr>
              <w:jc w:val="center"/>
              <w:rPr>
                <w:rFonts w:hint="default"/>
                <w:vertAlign w:val="baseline"/>
                <w:lang w:val="en-US" w:eastAsia="zh-CN"/>
              </w:rPr>
            </w:pPr>
            <w:r>
              <w:rPr>
                <w:rFonts w:hint="eastAsia"/>
                <w:vertAlign w:val="baseline"/>
                <w:lang w:val="en-US" w:eastAsia="zh-CN"/>
              </w:rPr>
              <w:t>数量</w:t>
            </w:r>
          </w:p>
        </w:tc>
        <w:tc>
          <w:tcPr>
            <w:tcW w:w="4616" w:type="dxa"/>
            <w:vAlign w:val="center"/>
          </w:tcPr>
          <w:p>
            <w:pPr>
              <w:jc w:val="center"/>
              <w:rPr>
                <w:rFonts w:hint="eastAsia"/>
                <w:vertAlign w:val="baseline"/>
                <w:lang w:val="en-US" w:eastAsia="zh-CN"/>
              </w:rPr>
            </w:pPr>
            <w:r>
              <w:rPr>
                <w:rFonts w:hint="eastAsia"/>
                <w:vertAlign w:val="baseline"/>
                <w:lang w:val="en-US" w:eastAsia="zh-CN"/>
              </w:rPr>
              <w:t>规格技术参数</w:t>
            </w:r>
          </w:p>
        </w:tc>
        <w:tc>
          <w:tcPr>
            <w:tcW w:w="1360" w:type="dxa"/>
            <w:vAlign w:val="center"/>
          </w:tcPr>
          <w:p>
            <w:pPr>
              <w:jc w:val="cente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w:t>
            </w:r>
          </w:p>
        </w:tc>
        <w:tc>
          <w:tcPr>
            <w:tcW w:w="1619" w:type="dxa"/>
            <w:vAlign w:val="center"/>
          </w:tcPr>
          <w:p>
            <w:pPr>
              <w:jc w:val="center"/>
              <w:rPr>
                <w:rFonts w:hint="eastAsia"/>
                <w:vertAlign w:val="baseline"/>
                <w:lang w:val="en-US" w:eastAsia="zh-CN"/>
              </w:rPr>
            </w:pPr>
            <w:r>
              <w:rPr>
                <w:rFonts w:hint="eastAsia"/>
                <w:vertAlign w:val="baseline"/>
                <w:lang w:val="en-US" w:eastAsia="zh-CN"/>
              </w:rPr>
              <w:t>唱队演出服女</w:t>
            </w:r>
          </w:p>
        </w:tc>
        <w:tc>
          <w:tcPr>
            <w:tcW w:w="469" w:type="dxa"/>
            <w:vAlign w:val="center"/>
          </w:tcPr>
          <w:p>
            <w:pPr>
              <w:jc w:val="center"/>
              <w:rPr>
                <w:rFonts w:hint="eastAsia"/>
                <w:vertAlign w:val="baseline"/>
                <w:lang w:val="en-US" w:eastAsia="zh-CN"/>
              </w:rPr>
            </w:pPr>
            <w:r>
              <w:rPr>
                <w:rFonts w:hint="eastAsia"/>
                <w:vertAlign w:val="baseline"/>
                <w:lang w:val="en-US" w:eastAsia="zh-CN"/>
              </w:rPr>
              <w:t>件</w:t>
            </w:r>
          </w:p>
        </w:tc>
        <w:tc>
          <w:tcPr>
            <w:tcW w:w="675" w:type="dxa"/>
            <w:vAlign w:val="center"/>
          </w:tcPr>
          <w:p>
            <w:pPr>
              <w:jc w:val="center"/>
              <w:rPr>
                <w:rFonts w:hint="eastAsia"/>
                <w:vertAlign w:val="baseline"/>
                <w:lang w:val="en-US" w:eastAsia="zh-CN"/>
              </w:rPr>
            </w:pPr>
            <w:r>
              <w:rPr>
                <w:rFonts w:hint="eastAsia"/>
                <w:vertAlign w:val="baseline"/>
                <w:lang w:val="en-US" w:eastAsia="zh-CN"/>
              </w:rPr>
              <w:t>70</w:t>
            </w:r>
          </w:p>
        </w:tc>
        <w:tc>
          <w:tcPr>
            <w:tcW w:w="4616" w:type="dxa"/>
            <w:vAlign w:val="center"/>
          </w:tcPr>
          <w:p>
            <w:pPr>
              <w:jc w:val="left"/>
              <w:rPr>
                <w:rFonts w:hint="eastAsia"/>
                <w:vertAlign w:val="baseline"/>
                <w:lang w:val="en-US" w:eastAsia="zh-CN"/>
              </w:rPr>
            </w:pPr>
            <w:r>
              <w:rPr>
                <w:rFonts w:hint="eastAsia"/>
                <w:vertAlign w:val="baseline"/>
                <w:lang w:val="en-US" w:eastAsia="zh-CN"/>
              </w:rPr>
              <w:t>1.尺码：L、XL、XXL、XXXL、4XL、5XL</w:t>
            </w:r>
            <w:r>
              <w:rPr>
                <w:rFonts w:hint="eastAsia"/>
                <w:vertAlign w:val="baseline"/>
                <w:lang w:val="en-US" w:eastAsia="zh-CN"/>
              </w:rPr>
              <w:br w:type="textWrapping"/>
            </w:r>
            <w:r>
              <w:rPr>
                <w:rFonts w:hint="eastAsia"/>
                <w:vertAlign w:val="baseline"/>
                <w:lang w:val="en-US" w:eastAsia="zh-CN"/>
              </w:rPr>
              <w:t>2.式样：细致圆领礼服；长款，中袖</w:t>
            </w:r>
            <w:r>
              <w:rPr>
                <w:rFonts w:hint="eastAsia"/>
                <w:vertAlign w:val="baseline"/>
                <w:lang w:val="en-US" w:eastAsia="zh-CN"/>
              </w:rPr>
              <w:br w:type="textWrapping"/>
            </w:r>
            <w:r>
              <w:rPr>
                <w:rFonts w:hint="eastAsia"/>
                <w:vertAlign w:val="baseline"/>
                <w:lang w:val="en-US" w:eastAsia="zh-CN"/>
              </w:rPr>
              <w:t>3.颜色：大红色</w:t>
            </w:r>
            <w:r>
              <w:rPr>
                <w:rFonts w:hint="eastAsia"/>
                <w:vertAlign w:val="baseline"/>
                <w:lang w:val="en-US" w:eastAsia="zh-CN"/>
              </w:rPr>
              <w:br w:type="textWrapping"/>
            </w:r>
            <w:r>
              <w:rPr>
                <w:rFonts w:hint="eastAsia"/>
                <w:vertAlign w:val="baseline"/>
                <w:lang w:val="en-US" w:eastAsia="zh-CN"/>
              </w:rPr>
              <w:t>4.材质：仿真丝</w:t>
            </w:r>
          </w:p>
        </w:tc>
        <w:tc>
          <w:tcPr>
            <w:tcW w:w="1360" w:type="dxa"/>
            <w:vAlign w:val="center"/>
          </w:tcPr>
          <w:p>
            <w:pPr>
              <w:jc w:val="center"/>
              <w:rPr>
                <w:rFonts w:hint="eastAsia"/>
                <w:vertAlign w:val="baseline"/>
                <w:lang w:val="en-US" w:eastAsia="zh-CN"/>
              </w:rPr>
            </w:pPr>
            <w:r>
              <w:rPr>
                <w:rFonts w:hint="eastAsia"/>
                <w:vertAlign w:val="baseline"/>
                <w:lang w:val="en-US" w:eastAsia="zh-CN"/>
              </w:rPr>
              <w:t>L20件、其他10件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w:t>
            </w:r>
          </w:p>
        </w:tc>
        <w:tc>
          <w:tcPr>
            <w:tcW w:w="1619" w:type="dxa"/>
            <w:vAlign w:val="center"/>
          </w:tcPr>
          <w:p>
            <w:pPr>
              <w:jc w:val="center"/>
              <w:rPr>
                <w:rFonts w:hint="eastAsia"/>
                <w:vertAlign w:val="baseline"/>
                <w:lang w:val="en-US" w:eastAsia="zh-CN"/>
              </w:rPr>
            </w:pPr>
            <w:r>
              <w:rPr>
                <w:rFonts w:hint="eastAsia"/>
                <w:vertAlign w:val="baseline"/>
                <w:lang w:val="en-US" w:eastAsia="zh-CN"/>
              </w:rPr>
              <w:t>唱队演出服（女生）</w:t>
            </w:r>
          </w:p>
        </w:tc>
        <w:tc>
          <w:tcPr>
            <w:tcW w:w="469" w:type="dxa"/>
            <w:vAlign w:val="center"/>
          </w:tcPr>
          <w:p>
            <w:pPr>
              <w:jc w:val="center"/>
              <w:rPr>
                <w:rFonts w:hint="eastAsia"/>
                <w:vertAlign w:val="baseline"/>
                <w:lang w:val="en-US" w:eastAsia="zh-CN"/>
              </w:rPr>
            </w:pPr>
            <w:r>
              <w:rPr>
                <w:rFonts w:hint="eastAsia"/>
                <w:vertAlign w:val="baseline"/>
                <w:lang w:val="en-US" w:eastAsia="zh-CN"/>
              </w:rPr>
              <w:t>件</w:t>
            </w:r>
          </w:p>
        </w:tc>
        <w:tc>
          <w:tcPr>
            <w:tcW w:w="675" w:type="dxa"/>
            <w:vAlign w:val="center"/>
          </w:tcPr>
          <w:p>
            <w:pPr>
              <w:jc w:val="center"/>
              <w:rPr>
                <w:rFonts w:hint="eastAsia"/>
                <w:vertAlign w:val="baseline"/>
                <w:lang w:val="en-US" w:eastAsia="zh-CN"/>
              </w:rPr>
            </w:pPr>
            <w:r>
              <w:rPr>
                <w:rFonts w:hint="eastAsia"/>
                <w:vertAlign w:val="baseline"/>
                <w:lang w:val="en-US" w:eastAsia="zh-CN"/>
              </w:rPr>
              <w:t>60</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1.尺码：170、180</w:t>
            </w:r>
            <w:r>
              <w:rPr>
                <w:rFonts w:hint="eastAsia"/>
                <w:vertAlign w:val="baseline"/>
                <w:lang w:val="en-US" w:eastAsia="zh-CN"/>
              </w:rPr>
              <w:br w:type="textWrapping"/>
            </w:r>
            <w:r>
              <w:rPr>
                <w:rFonts w:hint="eastAsia"/>
                <w:vertAlign w:val="baseline"/>
                <w:lang w:val="en-US" w:eastAsia="zh-CN"/>
              </w:rPr>
              <w:t>2.式样：优雅立领、亮钻装饰；短款</w:t>
            </w:r>
            <w:r>
              <w:rPr>
                <w:rFonts w:hint="eastAsia"/>
                <w:vertAlign w:val="baseline"/>
                <w:lang w:val="en-US" w:eastAsia="zh-CN"/>
              </w:rPr>
              <w:br w:type="textWrapping"/>
            </w:r>
            <w:r>
              <w:rPr>
                <w:rFonts w:hint="eastAsia"/>
                <w:vertAlign w:val="baseline"/>
                <w:lang w:val="en-US" w:eastAsia="zh-CN"/>
              </w:rPr>
              <w:t>3.颜色：大红色为主，白色搭配</w:t>
            </w:r>
            <w:r>
              <w:rPr>
                <w:rFonts w:hint="eastAsia"/>
                <w:vertAlign w:val="baseline"/>
                <w:lang w:val="en-US" w:eastAsia="zh-CN"/>
              </w:rPr>
              <w:br w:type="textWrapping"/>
            </w:r>
            <w:r>
              <w:rPr>
                <w:rFonts w:hint="eastAsia"/>
                <w:vertAlign w:val="baseline"/>
                <w:lang w:val="en-US" w:eastAsia="zh-CN"/>
              </w:rPr>
              <w:t>4.材质：雪纺主打</w:t>
            </w:r>
          </w:p>
        </w:tc>
        <w:tc>
          <w:tcPr>
            <w:tcW w:w="1360" w:type="dxa"/>
            <w:vAlign w:val="center"/>
          </w:tcPr>
          <w:p>
            <w:pPr>
              <w:jc w:val="center"/>
              <w:rPr>
                <w:rFonts w:hint="eastAsia"/>
                <w:vertAlign w:val="baseline"/>
                <w:lang w:val="en-US" w:eastAsia="zh-CN"/>
              </w:rPr>
            </w:pPr>
            <w:r>
              <w:rPr>
                <w:rFonts w:hint="eastAsia"/>
                <w:vertAlign w:val="baseline"/>
                <w:lang w:val="en-US" w:eastAsia="zh-CN"/>
              </w:rPr>
              <w:t>170尺码40件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w:t>
            </w:r>
          </w:p>
        </w:tc>
        <w:tc>
          <w:tcPr>
            <w:tcW w:w="1619" w:type="dxa"/>
            <w:vAlign w:val="center"/>
          </w:tcPr>
          <w:p>
            <w:pPr>
              <w:jc w:val="center"/>
              <w:rPr>
                <w:rFonts w:hint="eastAsia"/>
                <w:vertAlign w:val="baseline"/>
                <w:lang w:val="en-US" w:eastAsia="zh-CN"/>
              </w:rPr>
            </w:pPr>
            <w:r>
              <w:rPr>
                <w:rFonts w:hint="eastAsia"/>
                <w:vertAlign w:val="baseline"/>
                <w:lang w:val="en-US" w:eastAsia="zh-CN"/>
              </w:rPr>
              <w:t>唱队演出服（男生）</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40</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1.尺码：170、180</w:t>
            </w:r>
            <w:r>
              <w:rPr>
                <w:rFonts w:hint="eastAsia"/>
                <w:vertAlign w:val="baseline"/>
                <w:lang w:val="en-US" w:eastAsia="zh-CN"/>
              </w:rPr>
              <w:br w:type="textWrapping"/>
            </w:r>
            <w:r>
              <w:rPr>
                <w:rFonts w:hint="eastAsia"/>
                <w:vertAlign w:val="baseline"/>
                <w:lang w:val="en-US" w:eastAsia="zh-CN"/>
              </w:rPr>
              <w:t>2.式样：裤子，衬衫马甲，领带搭配四件套；西装面料</w:t>
            </w:r>
            <w:r>
              <w:rPr>
                <w:rFonts w:hint="eastAsia"/>
                <w:vertAlign w:val="baseline"/>
                <w:lang w:val="en-US" w:eastAsia="zh-CN"/>
              </w:rPr>
              <w:br w:type="textWrapping"/>
            </w:r>
            <w:r>
              <w:rPr>
                <w:rFonts w:hint="eastAsia"/>
                <w:vertAlign w:val="baseline"/>
                <w:lang w:val="en-US" w:eastAsia="zh-CN"/>
              </w:rPr>
              <w:t>3.颜色：裤子马甲：黑色；领带：红色；衬衫：白色</w:t>
            </w:r>
            <w:r>
              <w:rPr>
                <w:rFonts w:hint="eastAsia"/>
                <w:vertAlign w:val="baseline"/>
                <w:lang w:val="en-US" w:eastAsia="zh-CN"/>
              </w:rPr>
              <w:br w:type="textWrapping"/>
            </w:r>
            <w:r>
              <w:rPr>
                <w:rFonts w:hint="eastAsia"/>
                <w:vertAlign w:val="baseline"/>
                <w:lang w:val="en-US" w:eastAsia="zh-CN"/>
              </w:rPr>
              <w:t>4.材质：西装面料</w:t>
            </w:r>
          </w:p>
        </w:tc>
        <w:tc>
          <w:tcPr>
            <w:tcW w:w="1360" w:type="dxa"/>
            <w:vAlign w:val="center"/>
          </w:tcPr>
          <w:p>
            <w:pPr>
              <w:jc w:val="center"/>
              <w:rPr>
                <w:rFonts w:hint="eastAsia"/>
                <w:vertAlign w:val="baseline"/>
                <w:lang w:val="en-US" w:eastAsia="zh-CN"/>
              </w:rPr>
            </w:pPr>
            <w:r>
              <w:rPr>
                <w:rFonts w:hint="eastAsia"/>
                <w:vertAlign w:val="baseline"/>
                <w:lang w:val="en-US" w:eastAsia="zh-CN"/>
              </w:rPr>
              <w:t>各型号20件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4</w:t>
            </w:r>
          </w:p>
        </w:tc>
        <w:tc>
          <w:tcPr>
            <w:tcW w:w="1619" w:type="dxa"/>
            <w:vAlign w:val="center"/>
          </w:tcPr>
          <w:p>
            <w:pPr>
              <w:jc w:val="center"/>
              <w:rPr>
                <w:rFonts w:hint="eastAsia"/>
                <w:vertAlign w:val="baseline"/>
                <w:lang w:val="en-US" w:eastAsia="zh-CN"/>
              </w:rPr>
            </w:pPr>
            <w:r>
              <w:rPr>
                <w:rFonts w:hint="eastAsia"/>
                <w:vertAlign w:val="baseline"/>
                <w:lang w:val="en-US" w:eastAsia="zh-CN"/>
              </w:rPr>
              <w:t>唱队演出服合（女生）</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40</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1.尺码：170、180</w:t>
            </w:r>
            <w:r>
              <w:rPr>
                <w:rFonts w:hint="eastAsia"/>
                <w:vertAlign w:val="baseline"/>
                <w:lang w:val="en-US" w:eastAsia="zh-CN"/>
              </w:rPr>
              <w:br w:type="textWrapping"/>
            </w:r>
            <w:r>
              <w:rPr>
                <w:rFonts w:hint="eastAsia"/>
                <w:vertAlign w:val="baseline"/>
                <w:lang w:val="en-US" w:eastAsia="zh-CN"/>
              </w:rPr>
              <w:t>2.式样：男女搭配合唱服；短款连衣裙</w:t>
            </w:r>
            <w:r>
              <w:rPr>
                <w:rFonts w:hint="eastAsia"/>
                <w:vertAlign w:val="baseline"/>
                <w:lang w:val="en-US" w:eastAsia="zh-CN"/>
              </w:rPr>
              <w:br w:type="textWrapping"/>
            </w:r>
            <w:r>
              <w:rPr>
                <w:rFonts w:hint="eastAsia"/>
                <w:vertAlign w:val="baseline"/>
                <w:lang w:val="en-US" w:eastAsia="zh-CN"/>
              </w:rPr>
              <w:t>3.颜色：蓝色、白色</w:t>
            </w:r>
            <w:r>
              <w:rPr>
                <w:rFonts w:hint="eastAsia"/>
                <w:vertAlign w:val="baseline"/>
                <w:lang w:val="en-US" w:eastAsia="zh-CN"/>
              </w:rPr>
              <w:br w:type="textWrapping"/>
            </w:r>
            <w:r>
              <w:rPr>
                <w:rFonts w:hint="eastAsia"/>
                <w:vertAlign w:val="baseline"/>
                <w:lang w:val="en-US" w:eastAsia="zh-CN"/>
              </w:rPr>
              <w:t>4.材质：上面：马丁；下面：网纱</w:t>
            </w:r>
          </w:p>
        </w:tc>
        <w:tc>
          <w:tcPr>
            <w:tcW w:w="1360" w:type="dxa"/>
            <w:vAlign w:val="center"/>
          </w:tcPr>
          <w:p>
            <w:pPr>
              <w:jc w:val="center"/>
              <w:rPr>
                <w:rFonts w:hint="eastAsia"/>
                <w:vertAlign w:val="baseline"/>
                <w:lang w:val="en-US" w:eastAsia="zh-CN"/>
              </w:rPr>
            </w:pPr>
            <w:r>
              <w:rPr>
                <w:rFonts w:hint="eastAsia"/>
                <w:vertAlign w:val="baseline"/>
                <w:lang w:val="en-US" w:eastAsia="zh-CN"/>
              </w:rPr>
              <w:t>各型号20件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5</w:t>
            </w:r>
          </w:p>
        </w:tc>
        <w:tc>
          <w:tcPr>
            <w:tcW w:w="1619" w:type="dxa"/>
            <w:vAlign w:val="center"/>
          </w:tcPr>
          <w:p>
            <w:pPr>
              <w:jc w:val="center"/>
              <w:rPr>
                <w:rFonts w:hint="eastAsia"/>
                <w:vertAlign w:val="baseline"/>
                <w:lang w:val="en-US" w:eastAsia="zh-CN"/>
              </w:rPr>
            </w:pPr>
            <w:r>
              <w:rPr>
                <w:rFonts w:hint="eastAsia"/>
                <w:vertAlign w:val="baseline"/>
                <w:lang w:val="en-US" w:eastAsia="zh-CN"/>
              </w:rPr>
              <w:t>唱队演出服合（男生）</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40</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1.尺码：170、180</w:t>
            </w:r>
            <w:r>
              <w:rPr>
                <w:rFonts w:hint="eastAsia"/>
                <w:vertAlign w:val="baseline"/>
                <w:lang w:val="en-US" w:eastAsia="zh-CN"/>
              </w:rPr>
              <w:br w:type="textWrapping"/>
            </w:r>
            <w:r>
              <w:rPr>
                <w:rFonts w:hint="eastAsia"/>
                <w:vertAlign w:val="baseline"/>
                <w:lang w:val="en-US" w:eastAsia="zh-CN"/>
              </w:rPr>
              <w:t>2.式样：衬衫，领带，裤子搭配三件套；长袖，长裤</w:t>
            </w:r>
            <w:r>
              <w:rPr>
                <w:rFonts w:hint="eastAsia"/>
                <w:vertAlign w:val="baseline"/>
                <w:lang w:val="en-US" w:eastAsia="zh-CN"/>
              </w:rPr>
              <w:br w:type="textWrapping"/>
            </w:r>
            <w:r>
              <w:rPr>
                <w:rFonts w:hint="eastAsia"/>
                <w:vertAlign w:val="baseline"/>
                <w:lang w:val="en-US" w:eastAsia="zh-CN"/>
              </w:rPr>
              <w:t>3.颜色：衬衫：蓝色；裤子：白色</w:t>
            </w:r>
            <w:r>
              <w:rPr>
                <w:rFonts w:hint="eastAsia"/>
                <w:vertAlign w:val="baseline"/>
                <w:lang w:val="en-US" w:eastAsia="zh-CN"/>
              </w:rPr>
              <w:br w:type="textWrapping"/>
            </w:r>
            <w:r>
              <w:rPr>
                <w:rFonts w:hint="eastAsia"/>
                <w:vertAlign w:val="baseline"/>
                <w:lang w:val="en-US" w:eastAsia="zh-CN"/>
              </w:rPr>
              <w:t>4.材质：马丁</w:t>
            </w:r>
          </w:p>
        </w:tc>
        <w:tc>
          <w:tcPr>
            <w:tcW w:w="1360" w:type="dxa"/>
            <w:vAlign w:val="center"/>
          </w:tcPr>
          <w:p>
            <w:pPr>
              <w:jc w:val="center"/>
              <w:rPr>
                <w:rFonts w:hint="eastAsia"/>
                <w:vertAlign w:val="baseline"/>
                <w:lang w:val="en-US" w:eastAsia="zh-CN"/>
              </w:rPr>
            </w:pPr>
            <w:r>
              <w:rPr>
                <w:rFonts w:hint="eastAsia"/>
                <w:vertAlign w:val="baseline"/>
                <w:lang w:val="en-US" w:eastAsia="zh-CN"/>
              </w:rPr>
              <w:t>各型号20件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6</w:t>
            </w:r>
          </w:p>
        </w:tc>
        <w:tc>
          <w:tcPr>
            <w:tcW w:w="1619" w:type="dxa"/>
            <w:vAlign w:val="center"/>
          </w:tcPr>
          <w:p>
            <w:pPr>
              <w:jc w:val="center"/>
              <w:rPr>
                <w:rFonts w:hint="eastAsia"/>
                <w:vertAlign w:val="baseline"/>
                <w:lang w:val="en-US" w:eastAsia="zh-CN"/>
              </w:rPr>
            </w:pPr>
            <w:r>
              <w:rPr>
                <w:rFonts w:hint="eastAsia"/>
                <w:vertAlign w:val="baseline"/>
                <w:lang w:val="en-US" w:eastAsia="zh-CN"/>
              </w:rPr>
              <w:t>合唱队鞋子（女）</w:t>
            </w:r>
          </w:p>
        </w:tc>
        <w:tc>
          <w:tcPr>
            <w:tcW w:w="469" w:type="dxa"/>
            <w:vAlign w:val="center"/>
          </w:tcPr>
          <w:p>
            <w:pPr>
              <w:jc w:val="center"/>
              <w:rPr>
                <w:rFonts w:hint="eastAsia"/>
                <w:vertAlign w:val="baseline"/>
                <w:lang w:val="en-US" w:eastAsia="zh-CN"/>
              </w:rPr>
            </w:pPr>
            <w:r>
              <w:rPr>
                <w:rFonts w:hint="eastAsia"/>
                <w:vertAlign w:val="baseline"/>
                <w:lang w:val="en-US" w:eastAsia="zh-CN"/>
              </w:rPr>
              <w:t>双</w:t>
            </w:r>
          </w:p>
        </w:tc>
        <w:tc>
          <w:tcPr>
            <w:tcW w:w="675" w:type="dxa"/>
            <w:vAlign w:val="center"/>
          </w:tcPr>
          <w:p>
            <w:pPr>
              <w:jc w:val="center"/>
              <w:rPr>
                <w:rFonts w:hint="eastAsia"/>
                <w:vertAlign w:val="baseline"/>
                <w:lang w:val="en-US" w:eastAsia="zh-CN"/>
              </w:rPr>
            </w:pPr>
            <w:r>
              <w:rPr>
                <w:rFonts w:hint="eastAsia"/>
                <w:vertAlign w:val="baseline"/>
                <w:lang w:val="en-US" w:eastAsia="zh-CN"/>
              </w:rPr>
              <w:t>60</w:t>
            </w:r>
          </w:p>
        </w:tc>
        <w:tc>
          <w:tcPr>
            <w:tcW w:w="4616" w:type="dxa"/>
            <w:vAlign w:val="center"/>
          </w:tcPr>
          <w:p>
            <w:pPr>
              <w:jc w:val="left"/>
              <w:rPr>
                <w:rFonts w:hint="eastAsia"/>
                <w:vertAlign w:val="baseline"/>
                <w:lang w:val="en-US" w:eastAsia="zh-CN"/>
              </w:rPr>
            </w:pPr>
            <w:r>
              <w:rPr>
                <w:rFonts w:hint="eastAsia"/>
                <w:vertAlign w:val="baseline"/>
                <w:lang w:val="en-US" w:eastAsia="zh-CN"/>
              </w:rPr>
              <w:t>1.尺码：37、38、39</w:t>
            </w:r>
            <w:r>
              <w:rPr>
                <w:rFonts w:hint="eastAsia"/>
                <w:vertAlign w:val="baseline"/>
                <w:lang w:val="en-US" w:eastAsia="zh-CN"/>
              </w:rPr>
              <w:br w:type="textWrapping"/>
            </w:r>
            <w:r>
              <w:rPr>
                <w:rFonts w:hint="eastAsia"/>
                <w:vertAlign w:val="baseline"/>
                <w:lang w:val="en-US" w:eastAsia="zh-CN"/>
              </w:rPr>
              <w:t>2.式样：低跟形体训练鞋</w:t>
            </w:r>
            <w:r>
              <w:rPr>
                <w:rFonts w:hint="eastAsia"/>
                <w:vertAlign w:val="baseline"/>
                <w:lang w:val="en-US" w:eastAsia="zh-CN"/>
              </w:rPr>
              <w:br w:type="textWrapping"/>
            </w:r>
            <w:r>
              <w:rPr>
                <w:rFonts w:hint="eastAsia"/>
                <w:vertAlign w:val="baseline"/>
                <w:lang w:val="en-US" w:eastAsia="zh-CN"/>
              </w:rPr>
              <w:t>3.颜色：黑色</w:t>
            </w:r>
            <w:r>
              <w:rPr>
                <w:rFonts w:hint="eastAsia"/>
                <w:vertAlign w:val="baseline"/>
                <w:lang w:val="en-US" w:eastAsia="zh-CN"/>
              </w:rPr>
              <w:br w:type="textWrapping"/>
            </w:r>
            <w:r>
              <w:rPr>
                <w:rFonts w:hint="eastAsia"/>
                <w:vertAlign w:val="baseline"/>
                <w:lang w:val="en-US" w:eastAsia="zh-CN"/>
              </w:rPr>
              <w:t>4.材质：优质棉帆布，橡胶大底</w:t>
            </w:r>
          </w:p>
        </w:tc>
        <w:tc>
          <w:tcPr>
            <w:tcW w:w="1360" w:type="dxa"/>
            <w:vAlign w:val="center"/>
          </w:tcPr>
          <w:p>
            <w:pPr>
              <w:jc w:val="center"/>
              <w:rPr>
                <w:rFonts w:hint="eastAsia"/>
                <w:vertAlign w:val="baseline"/>
                <w:lang w:val="en-US" w:eastAsia="zh-CN"/>
              </w:rPr>
            </w:pPr>
            <w:r>
              <w:rPr>
                <w:rFonts w:hint="eastAsia"/>
                <w:vertAlign w:val="baseline"/>
                <w:lang w:val="en-US" w:eastAsia="zh-CN"/>
              </w:rPr>
              <w:t>39码40双，其他各10双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7</w:t>
            </w:r>
          </w:p>
        </w:tc>
        <w:tc>
          <w:tcPr>
            <w:tcW w:w="1619" w:type="dxa"/>
            <w:vAlign w:val="center"/>
          </w:tcPr>
          <w:p>
            <w:pPr>
              <w:jc w:val="center"/>
              <w:rPr>
                <w:rFonts w:hint="eastAsia"/>
                <w:vertAlign w:val="baseline"/>
                <w:lang w:val="en-US" w:eastAsia="zh-CN"/>
              </w:rPr>
            </w:pPr>
            <w:r>
              <w:rPr>
                <w:rFonts w:hint="eastAsia"/>
                <w:vertAlign w:val="baseline"/>
                <w:lang w:val="en-US" w:eastAsia="zh-CN"/>
              </w:rPr>
              <w:t>合唱队鞋子（女）</w:t>
            </w:r>
          </w:p>
        </w:tc>
        <w:tc>
          <w:tcPr>
            <w:tcW w:w="469" w:type="dxa"/>
            <w:vAlign w:val="center"/>
          </w:tcPr>
          <w:p>
            <w:pPr>
              <w:jc w:val="center"/>
              <w:rPr>
                <w:rFonts w:hint="eastAsia"/>
                <w:vertAlign w:val="baseline"/>
                <w:lang w:val="en-US" w:eastAsia="zh-CN"/>
              </w:rPr>
            </w:pPr>
            <w:r>
              <w:rPr>
                <w:rFonts w:hint="eastAsia"/>
                <w:vertAlign w:val="baseline"/>
                <w:lang w:val="en-US" w:eastAsia="zh-CN"/>
              </w:rPr>
              <w:t>双</w:t>
            </w:r>
          </w:p>
        </w:tc>
        <w:tc>
          <w:tcPr>
            <w:tcW w:w="675" w:type="dxa"/>
            <w:vAlign w:val="center"/>
          </w:tcPr>
          <w:p>
            <w:pPr>
              <w:jc w:val="center"/>
              <w:rPr>
                <w:rFonts w:hint="eastAsia"/>
                <w:vertAlign w:val="baseline"/>
                <w:lang w:val="en-US" w:eastAsia="zh-CN"/>
              </w:rPr>
            </w:pPr>
            <w:r>
              <w:rPr>
                <w:rFonts w:hint="eastAsia"/>
                <w:vertAlign w:val="baseline"/>
                <w:lang w:val="en-US" w:eastAsia="zh-CN"/>
              </w:rPr>
              <w:t>60</w:t>
            </w:r>
          </w:p>
        </w:tc>
        <w:tc>
          <w:tcPr>
            <w:tcW w:w="4616" w:type="dxa"/>
            <w:vAlign w:val="center"/>
          </w:tcPr>
          <w:p>
            <w:pPr>
              <w:jc w:val="left"/>
              <w:rPr>
                <w:rFonts w:hint="eastAsia"/>
                <w:vertAlign w:val="baseline"/>
                <w:lang w:val="en-US" w:eastAsia="zh-CN"/>
              </w:rPr>
            </w:pPr>
            <w:r>
              <w:rPr>
                <w:rFonts w:hint="eastAsia"/>
                <w:vertAlign w:val="baseline"/>
                <w:lang w:val="en-US" w:eastAsia="zh-CN"/>
              </w:rPr>
              <w:t>1.尺码：38、39、40</w:t>
            </w:r>
            <w:r>
              <w:rPr>
                <w:rFonts w:hint="eastAsia"/>
                <w:vertAlign w:val="baseline"/>
                <w:lang w:val="en-US" w:eastAsia="zh-CN"/>
              </w:rPr>
              <w:br w:type="textWrapping"/>
            </w:r>
            <w:r>
              <w:rPr>
                <w:rFonts w:hint="eastAsia"/>
                <w:vertAlign w:val="baseline"/>
                <w:lang w:val="en-US" w:eastAsia="zh-CN"/>
              </w:rPr>
              <w:t>2.式样：英伦亚麻布鞋</w:t>
            </w:r>
            <w:r>
              <w:rPr>
                <w:rFonts w:hint="eastAsia"/>
                <w:vertAlign w:val="baseline"/>
                <w:lang w:val="en-US" w:eastAsia="zh-CN"/>
              </w:rPr>
              <w:br w:type="textWrapping"/>
            </w:r>
            <w:r>
              <w:rPr>
                <w:rFonts w:hint="eastAsia"/>
                <w:vertAlign w:val="baseline"/>
                <w:lang w:val="en-US" w:eastAsia="zh-CN"/>
              </w:rPr>
              <w:t>3.颜色：黑色</w:t>
            </w:r>
            <w:r>
              <w:rPr>
                <w:rFonts w:hint="eastAsia"/>
                <w:vertAlign w:val="baseline"/>
                <w:lang w:val="en-US" w:eastAsia="zh-CN"/>
              </w:rPr>
              <w:br w:type="textWrapping"/>
            </w:r>
            <w:r>
              <w:rPr>
                <w:rFonts w:hint="eastAsia"/>
                <w:vertAlign w:val="baseline"/>
                <w:lang w:val="en-US" w:eastAsia="zh-CN"/>
              </w:rPr>
              <w:t>4.材质：优质棉帆布，橡胶大底</w:t>
            </w:r>
          </w:p>
        </w:tc>
        <w:tc>
          <w:tcPr>
            <w:tcW w:w="1360" w:type="dxa"/>
            <w:vAlign w:val="center"/>
          </w:tcPr>
          <w:p>
            <w:pPr>
              <w:jc w:val="center"/>
              <w:rPr>
                <w:rFonts w:hint="eastAsia"/>
                <w:vertAlign w:val="baseline"/>
                <w:lang w:val="en-US" w:eastAsia="zh-CN"/>
              </w:rPr>
            </w:pPr>
            <w:r>
              <w:rPr>
                <w:rFonts w:hint="eastAsia"/>
                <w:vertAlign w:val="baseline"/>
                <w:lang w:val="en-US" w:eastAsia="zh-CN"/>
              </w:rPr>
              <w:t>40码40双，其他各10双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8</w:t>
            </w:r>
          </w:p>
        </w:tc>
        <w:tc>
          <w:tcPr>
            <w:tcW w:w="1619" w:type="dxa"/>
            <w:vAlign w:val="center"/>
          </w:tcPr>
          <w:p>
            <w:pPr>
              <w:jc w:val="center"/>
              <w:rPr>
                <w:rFonts w:hint="eastAsia"/>
                <w:vertAlign w:val="baseline"/>
                <w:lang w:val="en-US" w:eastAsia="zh-CN"/>
              </w:rPr>
            </w:pPr>
            <w:r>
              <w:rPr>
                <w:rFonts w:hint="eastAsia"/>
                <w:vertAlign w:val="baseline"/>
                <w:lang w:val="en-US" w:eastAsia="zh-CN"/>
              </w:rPr>
              <w:t>八路军鞋子</w:t>
            </w:r>
          </w:p>
        </w:tc>
        <w:tc>
          <w:tcPr>
            <w:tcW w:w="469" w:type="dxa"/>
            <w:vAlign w:val="center"/>
          </w:tcPr>
          <w:p>
            <w:pPr>
              <w:jc w:val="center"/>
              <w:rPr>
                <w:rFonts w:hint="eastAsia"/>
                <w:vertAlign w:val="baseline"/>
                <w:lang w:val="en-US" w:eastAsia="zh-CN"/>
              </w:rPr>
            </w:pPr>
            <w:r>
              <w:rPr>
                <w:rFonts w:hint="eastAsia"/>
                <w:vertAlign w:val="baseline"/>
                <w:lang w:val="en-US" w:eastAsia="zh-CN"/>
              </w:rPr>
              <w:t>双</w:t>
            </w:r>
          </w:p>
        </w:tc>
        <w:tc>
          <w:tcPr>
            <w:tcW w:w="675" w:type="dxa"/>
            <w:vAlign w:val="center"/>
          </w:tcPr>
          <w:p>
            <w:pPr>
              <w:jc w:val="center"/>
              <w:rPr>
                <w:rFonts w:hint="eastAsia"/>
                <w:vertAlign w:val="baseline"/>
                <w:lang w:val="en-US" w:eastAsia="zh-CN"/>
              </w:rPr>
            </w:pPr>
            <w:r>
              <w:rPr>
                <w:rFonts w:hint="eastAsia"/>
                <w:vertAlign w:val="baseline"/>
                <w:lang w:val="en-US" w:eastAsia="zh-CN"/>
              </w:rPr>
              <w:t>40</w:t>
            </w:r>
          </w:p>
        </w:tc>
        <w:tc>
          <w:tcPr>
            <w:tcW w:w="4616" w:type="dxa"/>
            <w:vAlign w:val="center"/>
          </w:tcPr>
          <w:p>
            <w:pPr>
              <w:jc w:val="left"/>
              <w:rPr>
                <w:rFonts w:hint="eastAsia"/>
                <w:vertAlign w:val="baseline"/>
                <w:lang w:val="en-US" w:eastAsia="zh-CN"/>
              </w:rPr>
            </w:pPr>
            <w:r>
              <w:rPr>
                <w:rFonts w:hint="eastAsia"/>
                <w:vertAlign w:val="baseline"/>
                <w:lang w:val="en-US" w:eastAsia="zh-CN"/>
              </w:rPr>
              <w:t>1.尺码：38、39</w:t>
            </w:r>
            <w:r>
              <w:rPr>
                <w:rFonts w:hint="eastAsia"/>
                <w:vertAlign w:val="baseline"/>
                <w:lang w:val="en-US" w:eastAsia="zh-CN"/>
              </w:rPr>
              <w:br w:type="textWrapping"/>
            </w:r>
            <w:r>
              <w:rPr>
                <w:rFonts w:hint="eastAsia"/>
                <w:vertAlign w:val="baseline"/>
                <w:lang w:val="en-US" w:eastAsia="zh-CN"/>
              </w:rPr>
              <w:t>2.式样：千层底手工布鞋；平口</w:t>
            </w:r>
            <w:r>
              <w:rPr>
                <w:rFonts w:hint="eastAsia"/>
                <w:vertAlign w:val="baseline"/>
                <w:lang w:val="en-US" w:eastAsia="zh-CN"/>
              </w:rPr>
              <w:br w:type="textWrapping"/>
            </w:r>
            <w:r>
              <w:rPr>
                <w:rFonts w:hint="eastAsia"/>
                <w:vertAlign w:val="baseline"/>
                <w:lang w:val="en-US" w:eastAsia="zh-CN"/>
              </w:rPr>
              <w:t>3.颜色：黑色</w:t>
            </w:r>
            <w:r>
              <w:rPr>
                <w:rFonts w:hint="eastAsia"/>
                <w:vertAlign w:val="baseline"/>
                <w:lang w:val="en-US" w:eastAsia="zh-CN"/>
              </w:rPr>
              <w:br w:type="textWrapping"/>
            </w:r>
            <w:r>
              <w:rPr>
                <w:rFonts w:hint="eastAsia"/>
                <w:vertAlign w:val="baseline"/>
                <w:lang w:val="en-US" w:eastAsia="zh-CN"/>
              </w:rPr>
              <w:t>4.材质：布料</w:t>
            </w:r>
          </w:p>
        </w:tc>
        <w:tc>
          <w:tcPr>
            <w:tcW w:w="1360" w:type="dxa"/>
            <w:vAlign w:val="center"/>
          </w:tcPr>
          <w:p>
            <w:pPr>
              <w:jc w:val="center"/>
              <w:rPr>
                <w:rFonts w:hint="eastAsia"/>
                <w:vertAlign w:val="baseline"/>
                <w:lang w:val="en-US" w:eastAsia="zh-CN"/>
              </w:rPr>
            </w:pPr>
            <w:r>
              <w:rPr>
                <w:rFonts w:hint="eastAsia"/>
                <w:vertAlign w:val="baseline"/>
                <w:lang w:val="en-US" w:eastAsia="zh-CN"/>
              </w:rPr>
              <w:t>39码30双，38码10双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9</w:t>
            </w:r>
          </w:p>
        </w:tc>
        <w:tc>
          <w:tcPr>
            <w:tcW w:w="1619" w:type="dxa"/>
            <w:vAlign w:val="center"/>
          </w:tcPr>
          <w:p>
            <w:pPr>
              <w:jc w:val="center"/>
              <w:rPr>
                <w:rFonts w:hint="eastAsia"/>
                <w:vertAlign w:val="baseline"/>
                <w:lang w:val="en-US" w:eastAsia="zh-CN"/>
              </w:rPr>
            </w:pPr>
            <w:r>
              <w:rPr>
                <w:rFonts w:hint="eastAsia"/>
                <w:vertAlign w:val="baseline"/>
                <w:lang w:val="en-US" w:eastAsia="zh-CN"/>
              </w:rPr>
              <w:t>八路军服装（男女同款）</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40</w:t>
            </w:r>
          </w:p>
        </w:tc>
        <w:tc>
          <w:tcPr>
            <w:tcW w:w="4616" w:type="dxa"/>
            <w:vAlign w:val="center"/>
          </w:tcPr>
          <w:p>
            <w:pPr>
              <w:jc w:val="left"/>
              <w:rPr>
                <w:rFonts w:hint="eastAsia"/>
                <w:vertAlign w:val="baseline"/>
                <w:lang w:val="en-US" w:eastAsia="zh-CN"/>
              </w:rPr>
            </w:pPr>
            <w:r>
              <w:rPr>
                <w:rFonts w:hint="eastAsia"/>
                <w:vertAlign w:val="baseline"/>
                <w:lang w:val="en-US" w:eastAsia="zh-CN"/>
              </w:rPr>
              <w:t>1.尺码：160、170、180</w:t>
            </w:r>
            <w:r>
              <w:rPr>
                <w:rFonts w:hint="eastAsia"/>
                <w:vertAlign w:val="baseline"/>
                <w:lang w:val="en-US" w:eastAsia="zh-CN"/>
              </w:rPr>
              <w:br w:type="textWrapping"/>
            </w:r>
            <w:r>
              <w:rPr>
                <w:rFonts w:hint="eastAsia"/>
                <w:vertAlign w:val="baseline"/>
                <w:lang w:val="en-US" w:eastAsia="zh-CN"/>
              </w:rPr>
              <w:t>2.式样：又领，长袖，长裤；包括帽子，腰带，红袖章</w:t>
            </w:r>
            <w:r>
              <w:rPr>
                <w:rFonts w:hint="eastAsia"/>
                <w:vertAlign w:val="baseline"/>
                <w:lang w:val="en-US" w:eastAsia="zh-CN"/>
              </w:rPr>
              <w:br w:type="textWrapping"/>
            </w:r>
            <w:r>
              <w:rPr>
                <w:rFonts w:hint="eastAsia"/>
                <w:vertAlign w:val="baseline"/>
                <w:lang w:val="en-US" w:eastAsia="zh-CN"/>
              </w:rPr>
              <w:t>3.颜色：天蓝色</w:t>
            </w:r>
            <w:r>
              <w:rPr>
                <w:rFonts w:hint="eastAsia"/>
                <w:vertAlign w:val="baseline"/>
                <w:lang w:val="en-US" w:eastAsia="zh-CN"/>
              </w:rPr>
              <w:br w:type="textWrapping"/>
            </w:r>
            <w:r>
              <w:rPr>
                <w:rFonts w:hint="eastAsia"/>
                <w:vertAlign w:val="baseline"/>
                <w:lang w:val="en-US" w:eastAsia="zh-CN"/>
              </w:rPr>
              <w:t>4.材质：涤纶</w:t>
            </w:r>
          </w:p>
        </w:tc>
        <w:tc>
          <w:tcPr>
            <w:tcW w:w="1360" w:type="dxa"/>
            <w:vAlign w:val="center"/>
          </w:tcPr>
          <w:p>
            <w:pPr>
              <w:jc w:val="center"/>
              <w:rPr>
                <w:rFonts w:hint="eastAsia"/>
                <w:vertAlign w:val="baseline"/>
                <w:lang w:val="en-US" w:eastAsia="zh-CN"/>
              </w:rPr>
            </w:pPr>
            <w:r>
              <w:rPr>
                <w:rFonts w:hint="eastAsia"/>
                <w:vertAlign w:val="baseline"/>
                <w:lang w:val="en-US" w:eastAsia="zh-CN"/>
              </w:rPr>
              <w:t>170的20套，其他10套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10</w:t>
            </w:r>
          </w:p>
        </w:tc>
        <w:tc>
          <w:tcPr>
            <w:tcW w:w="1619" w:type="dxa"/>
            <w:vAlign w:val="center"/>
          </w:tcPr>
          <w:p>
            <w:pPr>
              <w:jc w:val="center"/>
              <w:rPr>
                <w:rFonts w:hint="eastAsia"/>
                <w:vertAlign w:val="baseline"/>
                <w:lang w:val="en-US" w:eastAsia="zh-CN"/>
              </w:rPr>
            </w:pPr>
            <w:r>
              <w:rPr>
                <w:rFonts w:hint="eastAsia"/>
                <w:vertAlign w:val="baseline"/>
                <w:lang w:val="en-US" w:eastAsia="zh-CN"/>
              </w:rPr>
              <w:t>开场舞服装（学生）</w:t>
            </w:r>
          </w:p>
        </w:tc>
        <w:tc>
          <w:tcPr>
            <w:tcW w:w="469" w:type="dxa"/>
            <w:vAlign w:val="center"/>
          </w:tcPr>
          <w:p>
            <w:pPr>
              <w:jc w:val="center"/>
              <w:rPr>
                <w:rFonts w:hint="eastAsia"/>
                <w:vertAlign w:val="baseline"/>
                <w:lang w:val="en-US" w:eastAsia="zh-CN"/>
              </w:rPr>
            </w:pPr>
            <w:r>
              <w:rPr>
                <w:rFonts w:hint="eastAsia"/>
                <w:vertAlign w:val="baseline"/>
                <w:lang w:val="en-US" w:eastAsia="zh-CN"/>
              </w:rPr>
              <w:t>件</w:t>
            </w:r>
          </w:p>
        </w:tc>
        <w:tc>
          <w:tcPr>
            <w:tcW w:w="675" w:type="dxa"/>
            <w:vAlign w:val="center"/>
          </w:tcPr>
          <w:p>
            <w:pPr>
              <w:jc w:val="center"/>
              <w:rPr>
                <w:rFonts w:hint="eastAsia"/>
                <w:vertAlign w:val="baseline"/>
                <w:lang w:val="en-US" w:eastAsia="zh-CN"/>
              </w:rPr>
            </w:pPr>
            <w:r>
              <w:rPr>
                <w:rFonts w:hint="eastAsia"/>
                <w:vertAlign w:val="baseline"/>
                <w:lang w:val="en-US" w:eastAsia="zh-CN"/>
              </w:rPr>
              <w:t>30</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1.尺码：170、180</w:t>
            </w:r>
            <w:r>
              <w:rPr>
                <w:rFonts w:hint="eastAsia"/>
                <w:vertAlign w:val="baseline"/>
                <w:lang w:val="en-US" w:eastAsia="zh-CN"/>
              </w:rPr>
              <w:br w:type="textWrapping"/>
            </w:r>
            <w:r>
              <w:rPr>
                <w:rFonts w:hint="eastAsia"/>
                <w:vertAlign w:val="baseline"/>
                <w:lang w:val="en-US" w:eastAsia="zh-CN"/>
              </w:rPr>
              <w:t>2.式样：花开盛世表演舞蹈服；长款</w:t>
            </w:r>
            <w:r>
              <w:rPr>
                <w:rFonts w:hint="eastAsia"/>
                <w:vertAlign w:val="baseline"/>
                <w:lang w:val="en-US" w:eastAsia="zh-CN"/>
              </w:rPr>
              <w:br w:type="textWrapping"/>
            </w:r>
            <w:r>
              <w:rPr>
                <w:rFonts w:hint="eastAsia"/>
                <w:vertAlign w:val="baseline"/>
                <w:lang w:val="en-US" w:eastAsia="zh-CN"/>
              </w:rPr>
              <w:t>3.颜色：玫红色</w:t>
            </w:r>
            <w:r>
              <w:rPr>
                <w:rFonts w:hint="eastAsia"/>
                <w:vertAlign w:val="baseline"/>
                <w:lang w:val="en-US" w:eastAsia="zh-CN"/>
              </w:rPr>
              <w:br w:type="textWrapping"/>
            </w:r>
            <w:r>
              <w:rPr>
                <w:rFonts w:hint="eastAsia"/>
                <w:vertAlign w:val="baseline"/>
                <w:lang w:val="en-US" w:eastAsia="zh-CN"/>
              </w:rPr>
              <w:t>4.材质：优质色丁</w:t>
            </w:r>
          </w:p>
        </w:tc>
        <w:tc>
          <w:tcPr>
            <w:tcW w:w="1360" w:type="dxa"/>
            <w:vAlign w:val="center"/>
          </w:tcPr>
          <w:p>
            <w:pPr>
              <w:jc w:val="center"/>
              <w:rPr>
                <w:rFonts w:hint="eastAsia"/>
                <w:vertAlign w:val="baseline"/>
                <w:lang w:val="en-US" w:eastAsia="zh-CN"/>
              </w:rPr>
            </w:pPr>
            <w:r>
              <w:rPr>
                <w:rFonts w:hint="eastAsia"/>
                <w:vertAlign w:val="baseline"/>
                <w:lang w:val="en-US" w:eastAsia="zh-CN"/>
              </w:rPr>
              <w:t>件数15、5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11</w:t>
            </w:r>
          </w:p>
        </w:tc>
        <w:tc>
          <w:tcPr>
            <w:tcW w:w="1619" w:type="dxa"/>
            <w:vAlign w:val="center"/>
          </w:tcPr>
          <w:p>
            <w:pPr>
              <w:jc w:val="center"/>
              <w:rPr>
                <w:rFonts w:hint="eastAsia"/>
                <w:vertAlign w:val="baseline"/>
                <w:lang w:val="en-US" w:eastAsia="zh-CN"/>
              </w:rPr>
            </w:pPr>
            <w:r>
              <w:rPr>
                <w:rFonts w:hint="eastAsia"/>
                <w:vertAlign w:val="baseline"/>
                <w:lang w:val="en-US" w:eastAsia="zh-CN"/>
              </w:rPr>
              <w:t>开场舞服装（老师）</w:t>
            </w:r>
          </w:p>
        </w:tc>
        <w:tc>
          <w:tcPr>
            <w:tcW w:w="469" w:type="dxa"/>
            <w:vAlign w:val="center"/>
          </w:tcPr>
          <w:p>
            <w:pPr>
              <w:jc w:val="center"/>
              <w:rPr>
                <w:rFonts w:hint="eastAsia"/>
                <w:vertAlign w:val="baseline"/>
                <w:lang w:val="en-US" w:eastAsia="zh-CN"/>
              </w:rPr>
            </w:pPr>
            <w:r>
              <w:rPr>
                <w:rFonts w:hint="eastAsia"/>
                <w:vertAlign w:val="baseline"/>
                <w:lang w:val="en-US" w:eastAsia="zh-CN"/>
              </w:rPr>
              <w:t>件</w:t>
            </w:r>
          </w:p>
        </w:tc>
        <w:tc>
          <w:tcPr>
            <w:tcW w:w="675" w:type="dxa"/>
            <w:vAlign w:val="center"/>
          </w:tcPr>
          <w:p>
            <w:pPr>
              <w:jc w:val="center"/>
              <w:rPr>
                <w:rFonts w:hint="eastAsia"/>
                <w:vertAlign w:val="baseline"/>
                <w:lang w:val="en-US" w:eastAsia="zh-CN"/>
              </w:rPr>
            </w:pPr>
            <w:r>
              <w:rPr>
                <w:rFonts w:hint="eastAsia"/>
                <w:vertAlign w:val="baseline"/>
                <w:lang w:val="en-US" w:eastAsia="zh-CN"/>
              </w:rPr>
              <w:t>20</w:t>
            </w:r>
          </w:p>
        </w:tc>
        <w:tc>
          <w:tcPr>
            <w:tcW w:w="4616" w:type="dxa"/>
            <w:vAlign w:val="center"/>
          </w:tcPr>
          <w:p>
            <w:pPr>
              <w:jc w:val="left"/>
              <w:rPr>
                <w:rFonts w:hint="eastAsia"/>
                <w:vertAlign w:val="baseline"/>
                <w:lang w:val="en-US" w:eastAsia="zh-CN"/>
              </w:rPr>
            </w:pPr>
            <w:r>
              <w:rPr>
                <w:rFonts w:hint="eastAsia"/>
                <w:vertAlign w:val="baseline"/>
                <w:lang w:val="en-US" w:eastAsia="zh-CN"/>
              </w:rPr>
              <w:t>1.尺码：XL、XXL、XXXL</w:t>
            </w:r>
            <w:r>
              <w:rPr>
                <w:rFonts w:hint="eastAsia"/>
                <w:vertAlign w:val="baseline"/>
                <w:lang w:val="en-US" w:eastAsia="zh-CN"/>
              </w:rPr>
              <w:br w:type="textWrapping"/>
            </w:r>
            <w:r>
              <w:rPr>
                <w:rFonts w:hint="eastAsia"/>
                <w:vertAlign w:val="baseline"/>
                <w:lang w:val="en-US" w:eastAsia="zh-CN"/>
              </w:rPr>
              <w:t>2.式样：开场舞大摆裙；长款</w:t>
            </w:r>
            <w:r>
              <w:rPr>
                <w:rFonts w:hint="eastAsia"/>
                <w:vertAlign w:val="baseline"/>
                <w:lang w:val="en-US" w:eastAsia="zh-CN"/>
              </w:rPr>
              <w:br w:type="textWrapping"/>
            </w:r>
            <w:r>
              <w:rPr>
                <w:rFonts w:hint="eastAsia"/>
                <w:vertAlign w:val="baseline"/>
                <w:lang w:val="en-US" w:eastAsia="zh-CN"/>
              </w:rPr>
              <w:t>3.颜色：玫红色</w:t>
            </w:r>
            <w:r>
              <w:rPr>
                <w:rFonts w:hint="eastAsia"/>
                <w:vertAlign w:val="baseline"/>
                <w:lang w:val="en-US" w:eastAsia="zh-CN"/>
              </w:rPr>
              <w:br w:type="textWrapping"/>
            </w:r>
            <w:r>
              <w:rPr>
                <w:rFonts w:hint="eastAsia"/>
                <w:vertAlign w:val="baseline"/>
                <w:lang w:val="en-US" w:eastAsia="zh-CN"/>
              </w:rPr>
              <w:t>4.材质：印花纱</w:t>
            </w:r>
          </w:p>
        </w:tc>
        <w:tc>
          <w:tcPr>
            <w:tcW w:w="1360" w:type="dxa"/>
            <w:vAlign w:val="center"/>
          </w:tcPr>
          <w:p>
            <w:pPr>
              <w:jc w:val="center"/>
              <w:rPr>
                <w:rFonts w:hint="eastAsia"/>
                <w:vertAlign w:val="baseline"/>
                <w:lang w:val="en-US" w:eastAsia="zh-CN"/>
              </w:rPr>
            </w:pPr>
            <w:r>
              <w:rPr>
                <w:rFonts w:hint="eastAsia"/>
                <w:vertAlign w:val="baseline"/>
                <w:lang w:val="en-US" w:eastAsia="zh-CN"/>
              </w:rPr>
              <w:t>件数10、6、4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12</w:t>
            </w:r>
          </w:p>
        </w:tc>
        <w:tc>
          <w:tcPr>
            <w:tcW w:w="1619" w:type="dxa"/>
            <w:vAlign w:val="center"/>
          </w:tcPr>
          <w:p>
            <w:pPr>
              <w:jc w:val="center"/>
              <w:rPr>
                <w:rFonts w:hint="eastAsia"/>
                <w:vertAlign w:val="baseline"/>
                <w:lang w:val="en-US" w:eastAsia="zh-CN"/>
              </w:rPr>
            </w:pPr>
            <w:r>
              <w:rPr>
                <w:rFonts w:hint="eastAsia"/>
                <w:vertAlign w:val="baseline"/>
                <w:lang w:val="en-US" w:eastAsia="zh-CN"/>
              </w:rPr>
              <w:t>现代舞蹈服</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40</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1.尺码：170、180</w:t>
            </w:r>
            <w:r>
              <w:rPr>
                <w:rFonts w:hint="eastAsia"/>
                <w:vertAlign w:val="baseline"/>
                <w:lang w:val="en-US" w:eastAsia="zh-CN"/>
              </w:rPr>
              <w:br w:type="textWrapping"/>
            </w:r>
            <w:r>
              <w:rPr>
                <w:rFonts w:hint="eastAsia"/>
                <w:vertAlign w:val="baseline"/>
                <w:lang w:val="en-US" w:eastAsia="zh-CN"/>
              </w:rPr>
              <w:t>2.式样：中国风舞蹈啦啦队演出服；长袖、长裤</w:t>
            </w:r>
            <w:r>
              <w:rPr>
                <w:rFonts w:hint="eastAsia"/>
                <w:vertAlign w:val="baseline"/>
                <w:lang w:val="en-US" w:eastAsia="zh-CN"/>
              </w:rPr>
              <w:br w:type="textWrapping"/>
            </w:r>
            <w:r>
              <w:rPr>
                <w:rFonts w:hint="eastAsia"/>
                <w:vertAlign w:val="baseline"/>
                <w:lang w:val="en-US" w:eastAsia="zh-CN"/>
              </w:rPr>
              <w:t>3.颜色：红色上衣，红色裤子</w:t>
            </w:r>
            <w:r>
              <w:rPr>
                <w:rFonts w:hint="eastAsia"/>
                <w:vertAlign w:val="baseline"/>
                <w:lang w:val="en-US" w:eastAsia="zh-CN"/>
              </w:rPr>
              <w:br w:type="textWrapping"/>
            </w:r>
            <w:r>
              <w:rPr>
                <w:rFonts w:hint="eastAsia"/>
                <w:vertAlign w:val="baseline"/>
                <w:lang w:val="en-US" w:eastAsia="zh-CN"/>
              </w:rPr>
              <w:t>4.材质：上衣棉、裤子涤纶</w:t>
            </w:r>
          </w:p>
        </w:tc>
        <w:tc>
          <w:tcPr>
            <w:tcW w:w="1360" w:type="dxa"/>
            <w:vAlign w:val="center"/>
          </w:tcPr>
          <w:p>
            <w:pPr>
              <w:jc w:val="center"/>
              <w:rPr>
                <w:rFonts w:hint="eastAsia"/>
                <w:vertAlign w:val="baseline"/>
                <w:lang w:val="en-US" w:eastAsia="zh-CN"/>
              </w:rPr>
            </w:pPr>
            <w:r>
              <w:rPr>
                <w:rFonts w:hint="eastAsia"/>
                <w:vertAlign w:val="baseline"/>
                <w:lang w:val="en-US" w:eastAsia="zh-CN"/>
              </w:rPr>
              <w:t>各20套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13</w:t>
            </w:r>
          </w:p>
        </w:tc>
        <w:tc>
          <w:tcPr>
            <w:tcW w:w="1619" w:type="dxa"/>
            <w:vAlign w:val="center"/>
          </w:tcPr>
          <w:p>
            <w:pPr>
              <w:jc w:val="center"/>
              <w:rPr>
                <w:rFonts w:hint="eastAsia"/>
                <w:vertAlign w:val="baseline"/>
                <w:lang w:val="en-US" w:eastAsia="zh-CN"/>
              </w:rPr>
            </w:pPr>
            <w:r>
              <w:rPr>
                <w:rFonts w:hint="eastAsia"/>
                <w:vertAlign w:val="baseline"/>
                <w:lang w:val="en-US" w:eastAsia="zh-CN"/>
              </w:rPr>
              <w:t>现代舞蹈服（黑裤子，白体血</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40</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1.尺码：170、180</w:t>
            </w:r>
            <w:r>
              <w:rPr>
                <w:rFonts w:hint="eastAsia"/>
                <w:vertAlign w:val="baseline"/>
                <w:lang w:val="en-US" w:eastAsia="zh-CN"/>
              </w:rPr>
              <w:br w:type="textWrapping"/>
            </w:r>
            <w:r>
              <w:rPr>
                <w:rFonts w:hint="eastAsia"/>
                <w:vertAlign w:val="baseline"/>
                <w:lang w:val="en-US" w:eastAsia="zh-CN"/>
              </w:rPr>
              <w:t>2.式样：嘻哈街舞服；短袖体恤，长裤</w:t>
            </w:r>
            <w:r>
              <w:rPr>
                <w:rFonts w:hint="eastAsia"/>
                <w:vertAlign w:val="baseline"/>
                <w:lang w:val="en-US" w:eastAsia="zh-CN"/>
              </w:rPr>
              <w:br w:type="textWrapping"/>
            </w:r>
            <w:r>
              <w:rPr>
                <w:rFonts w:hint="eastAsia"/>
                <w:vertAlign w:val="baseline"/>
                <w:lang w:val="en-US" w:eastAsia="zh-CN"/>
              </w:rPr>
              <w:t>3.颜色：白色体恤、黑色裤子</w:t>
            </w:r>
            <w:r>
              <w:rPr>
                <w:rFonts w:hint="eastAsia"/>
                <w:vertAlign w:val="baseline"/>
                <w:lang w:val="en-US" w:eastAsia="zh-CN"/>
              </w:rPr>
              <w:br w:type="textWrapping"/>
            </w:r>
            <w:r>
              <w:rPr>
                <w:rFonts w:hint="eastAsia"/>
                <w:vertAlign w:val="baseline"/>
                <w:lang w:val="en-US" w:eastAsia="zh-CN"/>
              </w:rPr>
              <w:t>4.材质：体恤：纯棉；裤子：两片面料</w:t>
            </w:r>
          </w:p>
        </w:tc>
        <w:tc>
          <w:tcPr>
            <w:tcW w:w="1360" w:type="dxa"/>
            <w:vAlign w:val="center"/>
          </w:tcPr>
          <w:p>
            <w:pPr>
              <w:jc w:val="center"/>
              <w:rPr>
                <w:rFonts w:hint="eastAsia"/>
                <w:vertAlign w:val="baseline"/>
                <w:lang w:val="en-US" w:eastAsia="zh-CN"/>
              </w:rPr>
            </w:pPr>
            <w:r>
              <w:rPr>
                <w:rFonts w:hint="eastAsia"/>
                <w:vertAlign w:val="baseline"/>
                <w:lang w:val="en-US" w:eastAsia="zh-CN"/>
              </w:rPr>
              <w:t>各20套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14</w:t>
            </w:r>
          </w:p>
        </w:tc>
        <w:tc>
          <w:tcPr>
            <w:tcW w:w="1619" w:type="dxa"/>
            <w:vAlign w:val="center"/>
          </w:tcPr>
          <w:p>
            <w:pPr>
              <w:jc w:val="center"/>
              <w:rPr>
                <w:rFonts w:hint="eastAsia"/>
                <w:vertAlign w:val="baseline"/>
                <w:lang w:val="en-US" w:eastAsia="zh-CN"/>
              </w:rPr>
            </w:pPr>
            <w:r>
              <w:rPr>
                <w:rFonts w:hint="eastAsia"/>
                <w:vertAlign w:val="baseline"/>
                <w:lang w:val="en-US" w:eastAsia="zh-CN"/>
              </w:rPr>
              <w:t>古典舞演出服</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30</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1.尺码：170、180</w:t>
            </w:r>
            <w:r>
              <w:rPr>
                <w:rFonts w:hint="eastAsia"/>
                <w:vertAlign w:val="baseline"/>
                <w:lang w:val="en-US" w:eastAsia="zh-CN"/>
              </w:rPr>
              <w:br w:type="textWrapping"/>
            </w:r>
            <w:r>
              <w:rPr>
                <w:rFonts w:hint="eastAsia"/>
                <w:vertAlign w:val="baseline"/>
                <w:lang w:val="en-US" w:eastAsia="zh-CN"/>
              </w:rPr>
              <w:t>2.式样：中国风民族舞蹈服含头饰、上衣、长裤</w:t>
            </w:r>
            <w:r>
              <w:rPr>
                <w:rFonts w:hint="eastAsia"/>
                <w:vertAlign w:val="baseline"/>
                <w:lang w:val="en-US" w:eastAsia="zh-CN"/>
              </w:rPr>
              <w:br w:type="textWrapping"/>
            </w:r>
            <w:r>
              <w:rPr>
                <w:rFonts w:hint="eastAsia"/>
                <w:vertAlign w:val="baseline"/>
                <w:lang w:val="en-US" w:eastAsia="zh-CN"/>
              </w:rPr>
              <w:t>3.颜色：紫罗兰</w:t>
            </w:r>
            <w:r>
              <w:rPr>
                <w:rFonts w:hint="eastAsia"/>
                <w:vertAlign w:val="baseline"/>
                <w:lang w:val="en-US" w:eastAsia="zh-CN"/>
              </w:rPr>
              <w:br w:type="textWrapping"/>
            </w:r>
            <w:r>
              <w:rPr>
                <w:rFonts w:hint="eastAsia"/>
                <w:vertAlign w:val="baseline"/>
                <w:lang w:val="en-US" w:eastAsia="zh-CN"/>
              </w:rPr>
              <w:t>4.材质：雪纺</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15</w:t>
            </w:r>
          </w:p>
        </w:tc>
        <w:tc>
          <w:tcPr>
            <w:tcW w:w="1619" w:type="dxa"/>
            <w:vAlign w:val="center"/>
          </w:tcPr>
          <w:p>
            <w:pPr>
              <w:jc w:val="center"/>
              <w:rPr>
                <w:rFonts w:hint="eastAsia"/>
                <w:vertAlign w:val="baseline"/>
                <w:lang w:val="en-US" w:eastAsia="zh-CN"/>
              </w:rPr>
            </w:pPr>
            <w:r>
              <w:rPr>
                <w:rFonts w:hint="eastAsia"/>
                <w:vertAlign w:val="baseline"/>
                <w:lang w:val="en-US" w:eastAsia="zh-CN"/>
              </w:rPr>
              <w:t>伞舞演出服1</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30</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1.尺码：170、180</w:t>
            </w:r>
            <w:r>
              <w:rPr>
                <w:rFonts w:hint="eastAsia"/>
                <w:vertAlign w:val="baseline"/>
                <w:lang w:val="en-US" w:eastAsia="zh-CN"/>
              </w:rPr>
              <w:br w:type="textWrapping"/>
            </w:r>
            <w:r>
              <w:rPr>
                <w:rFonts w:hint="eastAsia"/>
                <w:vertAlign w:val="baseline"/>
                <w:lang w:val="en-US" w:eastAsia="zh-CN"/>
              </w:rPr>
              <w:t>2.式样：飘逸清新淡雅扇子舞秧歌舞服含头饰、长款连衣裙</w:t>
            </w:r>
            <w:r>
              <w:rPr>
                <w:rFonts w:hint="eastAsia"/>
                <w:vertAlign w:val="baseline"/>
                <w:lang w:val="en-US" w:eastAsia="zh-CN"/>
              </w:rPr>
              <w:br w:type="textWrapping"/>
            </w:r>
            <w:r>
              <w:rPr>
                <w:rFonts w:hint="eastAsia"/>
                <w:vertAlign w:val="baseline"/>
                <w:lang w:val="en-US" w:eastAsia="zh-CN"/>
              </w:rPr>
              <w:t>3.颜色：淡天蓝色</w:t>
            </w:r>
            <w:r>
              <w:rPr>
                <w:rFonts w:hint="eastAsia"/>
                <w:vertAlign w:val="baseline"/>
                <w:lang w:val="en-US" w:eastAsia="zh-CN"/>
              </w:rPr>
              <w:br w:type="textWrapping"/>
            </w:r>
            <w:r>
              <w:rPr>
                <w:rFonts w:hint="eastAsia"/>
                <w:vertAlign w:val="baseline"/>
                <w:lang w:val="en-US" w:eastAsia="zh-CN"/>
              </w:rPr>
              <w:t>4.材质：氨纶、雪纺</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16</w:t>
            </w:r>
          </w:p>
        </w:tc>
        <w:tc>
          <w:tcPr>
            <w:tcW w:w="1619" w:type="dxa"/>
            <w:vAlign w:val="center"/>
          </w:tcPr>
          <w:p>
            <w:pPr>
              <w:jc w:val="center"/>
              <w:rPr>
                <w:rFonts w:hint="eastAsia"/>
                <w:vertAlign w:val="baseline"/>
                <w:lang w:val="en-US" w:eastAsia="zh-CN"/>
              </w:rPr>
            </w:pPr>
            <w:r>
              <w:rPr>
                <w:rFonts w:hint="eastAsia"/>
                <w:vertAlign w:val="baseline"/>
                <w:lang w:val="en-US" w:eastAsia="zh-CN"/>
              </w:rPr>
              <w:t>伞舞演出服2</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30</w:t>
            </w:r>
          </w:p>
        </w:tc>
        <w:tc>
          <w:tcPr>
            <w:tcW w:w="4616" w:type="dxa"/>
            <w:vAlign w:val="center"/>
          </w:tcPr>
          <w:p>
            <w:pPr>
              <w:jc w:val="left"/>
              <w:rPr>
                <w:rFonts w:hint="eastAsia"/>
                <w:vertAlign w:val="baseline"/>
                <w:lang w:val="en-US" w:eastAsia="zh-CN"/>
              </w:rPr>
            </w:pPr>
            <w:r>
              <w:rPr>
                <w:rFonts w:hint="eastAsia"/>
                <w:vertAlign w:val="baseline"/>
                <w:lang w:val="en-US" w:eastAsia="zh-CN"/>
              </w:rPr>
              <w:t>1.尺码：XXL、4XL、5XL</w:t>
            </w:r>
            <w:r>
              <w:rPr>
                <w:rFonts w:hint="eastAsia"/>
                <w:vertAlign w:val="baseline"/>
                <w:lang w:val="en-US" w:eastAsia="zh-CN"/>
              </w:rPr>
              <w:br w:type="textWrapping"/>
            </w:r>
            <w:r>
              <w:rPr>
                <w:rFonts w:hint="eastAsia"/>
                <w:vertAlign w:val="baseline"/>
                <w:lang w:val="en-US" w:eastAsia="zh-CN"/>
              </w:rPr>
              <w:t>2.式样：灵动演出服含头饰；圆领中长款</w:t>
            </w:r>
            <w:r>
              <w:rPr>
                <w:rFonts w:hint="eastAsia"/>
                <w:vertAlign w:val="baseline"/>
                <w:lang w:val="en-US" w:eastAsia="zh-CN"/>
              </w:rPr>
              <w:br w:type="textWrapping"/>
            </w:r>
            <w:r>
              <w:rPr>
                <w:rFonts w:hint="eastAsia"/>
                <w:vertAlign w:val="baseline"/>
                <w:lang w:val="en-US" w:eastAsia="zh-CN"/>
              </w:rPr>
              <w:t>3.颜色：蓝色渐变白色</w:t>
            </w:r>
            <w:r>
              <w:rPr>
                <w:rFonts w:hint="eastAsia"/>
                <w:vertAlign w:val="baseline"/>
                <w:lang w:val="en-US" w:eastAsia="zh-CN"/>
              </w:rPr>
              <w:br w:type="textWrapping"/>
            </w:r>
            <w:r>
              <w:rPr>
                <w:rFonts w:hint="eastAsia"/>
                <w:vertAlign w:val="baseline"/>
                <w:lang w:val="en-US" w:eastAsia="zh-CN"/>
              </w:rPr>
              <w:t>4.材质：氨纶、雪纺、网纱</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17</w:t>
            </w:r>
          </w:p>
        </w:tc>
        <w:tc>
          <w:tcPr>
            <w:tcW w:w="1619" w:type="dxa"/>
            <w:vAlign w:val="center"/>
          </w:tcPr>
          <w:p>
            <w:pPr>
              <w:jc w:val="center"/>
              <w:rPr>
                <w:rFonts w:hint="eastAsia"/>
                <w:vertAlign w:val="baseline"/>
                <w:lang w:val="en-US" w:eastAsia="zh-CN"/>
              </w:rPr>
            </w:pPr>
            <w:r>
              <w:rPr>
                <w:rFonts w:hint="eastAsia"/>
                <w:vertAlign w:val="baseline"/>
                <w:lang w:val="en-US" w:eastAsia="zh-CN"/>
              </w:rPr>
              <w:t>现代汉舞演出服1</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30</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1.尺码：170、180</w:t>
            </w:r>
            <w:r>
              <w:rPr>
                <w:rFonts w:hint="eastAsia"/>
                <w:vertAlign w:val="baseline"/>
                <w:lang w:val="en-US" w:eastAsia="zh-CN"/>
              </w:rPr>
              <w:br w:type="textWrapping"/>
            </w:r>
            <w:r>
              <w:rPr>
                <w:rFonts w:hint="eastAsia"/>
                <w:vertAlign w:val="baseline"/>
                <w:lang w:val="en-US" w:eastAsia="zh-CN"/>
              </w:rPr>
              <w:t>2.式样：民族舞蹈飘逸女童服；连衣裙，长裤</w:t>
            </w:r>
            <w:r>
              <w:rPr>
                <w:rFonts w:hint="eastAsia"/>
                <w:vertAlign w:val="baseline"/>
                <w:lang w:val="en-US" w:eastAsia="zh-CN"/>
              </w:rPr>
              <w:br w:type="textWrapping"/>
            </w:r>
            <w:r>
              <w:rPr>
                <w:rFonts w:hint="eastAsia"/>
                <w:vertAlign w:val="baseline"/>
                <w:lang w:val="en-US" w:eastAsia="zh-CN"/>
              </w:rPr>
              <w:t>3.颜色：渐变玫红</w:t>
            </w:r>
            <w:r>
              <w:rPr>
                <w:rFonts w:hint="eastAsia"/>
                <w:vertAlign w:val="baseline"/>
                <w:lang w:val="en-US" w:eastAsia="zh-CN"/>
              </w:rPr>
              <w:br w:type="textWrapping"/>
            </w:r>
            <w:r>
              <w:rPr>
                <w:rFonts w:hint="eastAsia"/>
                <w:vertAlign w:val="baseline"/>
                <w:lang w:val="en-US" w:eastAsia="zh-CN"/>
              </w:rPr>
              <w:t>4.材质：雪纺</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18</w:t>
            </w:r>
          </w:p>
        </w:tc>
        <w:tc>
          <w:tcPr>
            <w:tcW w:w="1619" w:type="dxa"/>
            <w:vAlign w:val="center"/>
          </w:tcPr>
          <w:p>
            <w:pPr>
              <w:jc w:val="center"/>
              <w:rPr>
                <w:rFonts w:hint="eastAsia"/>
                <w:vertAlign w:val="baseline"/>
                <w:lang w:val="en-US" w:eastAsia="zh-CN"/>
              </w:rPr>
            </w:pPr>
            <w:r>
              <w:rPr>
                <w:rFonts w:hint="eastAsia"/>
                <w:vertAlign w:val="baseline"/>
                <w:lang w:val="en-US" w:eastAsia="zh-CN"/>
              </w:rPr>
              <w:t>现代汉舞演出服2</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30</w:t>
            </w:r>
          </w:p>
        </w:tc>
        <w:tc>
          <w:tcPr>
            <w:tcW w:w="4616" w:type="dxa"/>
            <w:vAlign w:val="center"/>
          </w:tcPr>
          <w:p>
            <w:pPr>
              <w:jc w:val="left"/>
              <w:rPr>
                <w:rFonts w:hint="eastAsia"/>
                <w:vertAlign w:val="baseline"/>
                <w:lang w:val="en-US" w:eastAsia="zh-CN"/>
              </w:rPr>
            </w:pPr>
            <w:r>
              <w:rPr>
                <w:rFonts w:hint="eastAsia"/>
                <w:vertAlign w:val="baseline"/>
                <w:lang w:val="en-US" w:eastAsia="zh-CN"/>
              </w:rPr>
              <w:t>1.尺码：XL、XXL、XXXL</w:t>
            </w:r>
            <w:r>
              <w:rPr>
                <w:rFonts w:hint="eastAsia"/>
                <w:vertAlign w:val="baseline"/>
                <w:lang w:val="en-US" w:eastAsia="zh-CN"/>
              </w:rPr>
              <w:br w:type="textWrapping"/>
            </w:r>
            <w:r>
              <w:rPr>
                <w:rFonts w:hint="eastAsia"/>
                <w:vertAlign w:val="baseline"/>
                <w:lang w:val="en-US" w:eastAsia="zh-CN"/>
              </w:rPr>
              <w:t>2.式样：秧歌舞伞舞扇子舞表演服饰；裙子长裤</w:t>
            </w:r>
            <w:r>
              <w:rPr>
                <w:rFonts w:hint="eastAsia"/>
                <w:vertAlign w:val="baseline"/>
                <w:lang w:val="en-US" w:eastAsia="zh-CN"/>
              </w:rPr>
              <w:br w:type="textWrapping"/>
            </w:r>
            <w:r>
              <w:rPr>
                <w:rFonts w:hint="eastAsia"/>
                <w:vertAlign w:val="baseline"/>
                <w:lang w:val="en-US" w:eastAsia="zh-CN"/>
              </w:rPr>
              <w:t>3.颜色：玫红色</w:t>
            </w:r>
            <w:r>
              <w:rPr>
                <w:rFonts w:hint="eastAsia"/>
                <w:vertAlign w:val="baseline"/>
                <w:lang w:val="en-US" w:eastAsia="zh-CN"/>
              </w:rPr>
              <w:br w:type="textWrapping"/>
            </w:r>
            <w:r>
              <w:rPr>
                <w:rFonts w:hint="eastAsia"/>
                <w:vertAlign w:val="baseline"/>
                <w:lang w:val="en-US" w:eastAsia="zh-CN"/>
              </w:rPr>
              <w:t>4.材质：雪纺</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19</w:t>
            </w:r>
          </w:p>
        </w:tc>
        <w:tc>
          <w:tcPr>
            <w:tcW w:w="1619" w:type="dxa"/>
            <w:vAlign w:val="center"/>
          </w:tcPr>
          <w:p>
            <w:pPr>
              <w:jc w:val="center"/>
              <w:rPr>
                <w:rFonts w:hint="eastAsia"/>
                <w:vertAlign w:val="baseline"/>
                <w:lang w:val="en-US" w:eastAsia="zh-CN"/>
              </w:rPr>
            </w:pPr>
            <w:r>
              <w:rPr>
                <w:rFonts w:hint="eastAsia"/>
                <w:vertAlign w:val="baseline"/>
                <w:lang w:val="en-US" w:eastAsia="zh-CN"/>
              </w:rPr>
              <w:t>古典舞，伞舞鞋</w:t>
            </w:r>
          </w:p>
        </w:tc>
        <w:tc>
          <w:tcPr>
            <w:tcW w:w="469" w:type="dxa"/>
            <w:vAlign w:val="center"/>
          </w:tcPr>
          <w:p>
            <w:pPr>
              <w:jc w:val="center"/>
              <w:rPr>
                <w:rFonts w:hint="eastAsia"/>
                <w:vertAlign w:val="baseline"/>
                <w:lang w:val="en-US" w:eastAsia="zh-CN"/>
              </w:rPr>
            </w:pPr>
            <w:r>
              <w:rPr>
                <w:rFonts w:hint="eastAsia"/>
                <w:vertAlign w:val="baseline"/>
                <w:lang w:val="en-US" w:eastAsia="zh-CN"/>
              </w:rPr>
              <w:t>双</w:t>
            </w:r>
          </w:p>
        </w:tc>
        <w:tc>
          <w:tcPr>
            <w:tcW w:w="675" w:type="dxa"/>
            <w:vAlign w:val="center"/>
          </w:tcPr>
          <w:p>
            <w:pPr>
              <w:jc w:val="center"/>
              <w:rPr>
                <w:rFonts w:hint="eastAsia"/>
                <w:vertAlign w:val="baseline"/>
                <w:lang w:val="en-US" w:eastAsia="zh-CN"/>
              </w:rPr>
            </w:pPr>
            <w:r>
              <w:rPr>
                <w:rFonts w:hint="eastAsia"/>
                <w:vertAlign w:val="baseline"/>
                <w:lang w:val="en-US" w:eastAsia="zh-CN"/>
              </w:rPr>
              <w:t>60</w:t>
            </w:r>
          </w:p>
        </w:tc>
        <w:tc>
          <w:tcPr>
            <w:tcW w:w="4616" w:type="dxa"/>
            <w:vAlign w:val="center"/>
          </w:tcPr>
          <w:p>
            <w:pPr>
              <w:jc w:val="left"/>
              <w:rPr>
                <w:rFonts w:hint="eastAsia"/>
                <w:vertAlign w:val="baseline"/>
                <w:lang w:val="en-US" w:eastAsia="zh-CN"/>
              </w:rPr>
            </w:pPr>
            <w:r>
              <w:rPr>
                <w:rFonts w:hint="eastAsia"/>
                <w:vertAlign w:val="baseline"/>
                <w:lang w:val="en-US" w:eastAsia="zh-CN"/>
              </w:rPr>
              <w:t>1.尺码：39、40</w:t>
            </w:r>
            <w:r>
              <w:rPr>
                <w:rFonts w:hint="eastAsia"/>
                <w:vertAlign w:val="baseline"/>
                <w:lang w:val="en-US" w:eastAsia="zh-CN"/>
              </w:rPr>
              <w:br w:type="textWrapping"/>
            </w:r>
            <w:r>
              <w:rPr>
                <w:rFonts w:hint="eastAsia"/>
                <w:vertAlign w:val="baseline"/>
                <w:lang w:val="en-US" w:eastAsia="zh-CN"/>
              </w:rPr>
              <w:t>2.式样：民族风绣花鞋；内增高三厘米</w:t>
            </w:r>
            <w:r>
              <w:rPr>
                <w:rFonts w:hint="eastAsia"/>
                <w:vertAlign w:val="baseline"/>
                <w:lang w:val="en-US" w:eastAsia="zh-CN"/>
              </w:rPr>
              <w:br w:type="textWrapping"/>
            </w:r>
            <w:r>
              <w:rPr>
                <w:rFonts w:hint="eastAsia"/>
                <w:vertAlign w:val="baseline"/>
                <w:lang w:val="en-US" w:eastAsia="zh-CN"/>
              </w:rPr>
              <w:t>3.颜色：青花瓷</w:t>
            </w:r>
            <w:r>
              <w:rPr>
                <w:rFonts w:hint="eastAsia"/>
                <w:vertAlign w:val="baseline"/>
                <w:lang w:val="en-US" w:eastAsia="zh-CN"/>
              </w:rPr>
              <w:br w:type="textWrapping"/>
            </w:r>
            <w:r>
              <w:rPr>
                <w:rFonts w:hint="eastAsia"/>
                <w:vertAlign w:val="baseline"/>
                <w:lang w:val="en-US" w:eastAsia="zh-CN"/>
              </w:rPr>
              <w:t>4.材质：牛筋软底，优质细帆布面料</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20</w:t>
            </w:r>
          </w:p>
        </w:tc>
        <w:tc>
          <w:tcPr>
            <w:tcW w:w="1619" w:type="dxa"/>
            <w:vAlign w:val="center"/>
          </w:tcPr>
          <w:p>
            <w:pPr>
              <w:jc w:val="center"/>
              <w:rPr>
                <w:rFonts w:hint="eastAsia"/>
                <w:vertAlign w:val="baseline"/>
                <w:lang w:val="en-US" w:eastAsia="zh-CN"/>
              </w:rPr>
            </w:pPr>
            <w:r>
              <w:rPr>
                <w:rFonts w:hint="eastAsia"/>
                <w:vertAlign w:val="baseline"/>
                <w:lang w:val="en-US" w:eastAsia="zh-CN"/>
              </w:rPr>
              <w:t>主持人礼服女款（学生）1</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1</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w:t>
            </w:r>
            <w:r>
              <w:rPr>
                <w:rFonts w:hint="eastAsia"/>
                <w:vertAlign w:val="baseline"/>
                <w:lang w:val="en-US" w:eastAsia="zh-CN"/>
              </w:rPr>
              <w:br w:type="textWrapping"/>
            </w:r>
            <w:r>
              <w:rPr>
                <w:rFonts w:hint="eastAsia"/>
                <w:vertAlign w:val="baseline"/>
                <w:lang w:val="en-US" w:eastAsia="zh-CN"/>
              </w:rPr>
              <w:t>2.式样：女童旗袍中国风鱼尾裙；长款</w:t>
            </w:r>
            <w:r>
              <w:rPr>
                <w:rFonts w:hint="eastAsia"/>
                <w:vertAlign w:val="baseline"/>
                <w:lang w:val="en-US" w:eastAsia="zh-CN"/>
              </w:rPr>
              <w:br w:type="textWrapping"/>
            </w:r>
            <w:r>
              <w:rPr>
                <w:rFonts w:hint="eastAsia"/>
                <w:vertAlign w:val="baseline"/>
                <w:lang w:val="en-US" w:eastAsia="zh-CN"/>
              </w:rPr>
              <w:t>3.颜色：天蓝色</w:t>
            </w:r>
            <w:r>
              <w:rPr>
                <w:rFonts w:hint="eastAsia"/>
                <w:vertAlign w:val="baseline"/>
                <w:lang w:val="en-US" w:eastAsia="zh-CN"/>
              </w:rPr>
              <w:br w:type="textWrapping"/>
            </w:r>
            <w:r>
              <w:rPr>
                <w:rFonts w:hint="eastAsia"/>
                <w:vertAlign w:val="baseline"/>
                <w:lang w:val="en-US" w:eastAsia="zh-CN"/>
              </w:rPr>
              <w:t>4.材质：珠片渐变网纱</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21</w:t>
            </w:r>
          </w:p>
        </w:tc>
        <w:tc>
          <w:tcPr>
            <w:tcW w:w="1619" w:type="dxa"/>
            <w:vAlign w:val="center"/>
          </w:tcPr>
          <w:p>
            <w:pPr>
              <w:jc w:val="center"/>
              <w:rPr>
                <w:rFonts w:hint="eastAsia"/>
                <w:vertAlign w:val="baseline"/>
                <w:lang w:val="en-US" w:eastAsia="zh-CN"/>
              </w:rPr>
            </w:pPr>
            <w:r>
              <w:rPr>
                <w:rFonts w:hint="eastAsia"/>
                <w:vertAlign w:val="baseline"/>
                <w:lang w:val="en-US" w:eastAsia="zh-CN"/>
              </w:rPr>
              <w:t>主持人礼服女款（学生）2</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1</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w:t>
            </w:r>
            <w:r>
              <w:rPr>
                <w:rFonts w:hint="eastAsia"/>
                <w:vertAlign w:val="baseline"/>
                <w:lang w:val="en-US" w:eastAsia="zh-CN"/>
              </w:rPr>
              <w:br w:type="textWrapping"/>
            </w:r>
            <w:r>
              <w:rPr>
                <w:rFonts w:hint="eastAsia"/>
                <w:vertAlign w:val="baseline"/>
                <w:lang w:val="en-US" w:eastAsia="zh-CN"/>
              </w:rPr>
              <w:t>2.式样：女童旗袍中国风鱼尾裙；镂空长款</w:t>
            </w:r>
            <w:r>
              <w:rPr>
                <w:rFonts w:hint="eastAsia"/>
                <w:vertAlign w:val="baseline"/>
                <w:lang w:val="en-US" w:eastAsia="zh-CN"/>
              </w:rPr>
              <w:br w:type="textWrapping"/>
            </w:r>
            <w:r>
              <w:rPr>
                <w:rFonts w:hint="eastAsia"/>
                <w:vertAlign w:val="baseline"/>
                <w:lang w:val="en-US" w:eastAsia="zh-CN"/>
              </w:rPr>
              <w:t>3.颜色：大红色</w:t>
            </w:r>
            <w:r>
              <w:rPr>
                <w:rFonts w:hint="eastAsia"/>
                <w:vertAlign w:val="baseline"/>
                <w:lang w:val="en-US" w:eastAsia="zh-CN"/>
              </w:rPr>
              <w:br w:type="textWrapping"/>
            </w:r>
            <w:r>
              <w:rPr>
                <w:rFonts w:hint="eastAsia"/>
                <w:vertAlign w:val="baseline"/>
                <w:lang w:val="en-US" w:eastAsia="zh-CN"/>
              </w:rPr>
              <w:t>4.材质：丝面料蕾</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22</w:t>
            </w:r>
          </w:p>
        </w:tc>
        <w:tc>
          <w:tcPr>
            <w:tcW w:w="1619" w:type="dxa"/>
            <w:vAlign w:val="center"/>
          </w:tcPr>
          <w:p>
            <w:pPr>
              <w:jc w:val="center"/>
              <w:rPr>
                <w:rFonts w:hint="eastAsia"/>
                <w:vertAlign w:val="baseline"/>
                <w:lang w:val="en-US" w:eastAsia="zh-CN"/>
              </w:rPr>
            </w:pPr>
            <w:r>
              <w:rPr>
                <w:rFonts w:hint="eastAsia"/>
                <w:vertAlign w:val="baseline"/>
                <w:lang w:val="en-US" w:eastAsia="zh-CN"/>
              </w:rPr>
              <w:t>主持人礼服男款（学生）1</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1</w:t>
            </w:r>
          </w:p>
        </w:tc>
        <w:tc>
          <w:tcPr>
            <w:tcW w:w="4616" w:type="dxa"/>
            <w:vAlign w:val="center"/>
          </w:tcPr>
          <w:p>
            <w:pPr>
              <w:jc w:val="left"/>
              <w:rPr>
                <w:rFonts w:hint="eastAsia"/>
                <w:vertAlign w:val="baseline"/>
                <w:lang w:val="en-US" w:eastAsia="zh-CN"/>
              </w:rPr>
            </w:pPr>
            <w:r>
              <w:rPr>
                <w:rFonts w:hint="eastAsia"/>
                <w:vertAlign w:val="baseline"/>
                <w:lang w:val="en-US" w:eastAsia="zh-CN"/>
              </w:rPr>
              <w:t>1.尺码：175</w:t>
            </w:r>
            <w:r>
              <w:rPr>
                <w:rFonts w:hint="eastAsia"/>
                <w:vertAlign w:val="baseline"/>
                <w:lang w:val="en-US" w:eastAsia="zh-CN"/>
              </w:rPr>
              <w:br w:type="textWrapping"/>
            </w:r>
            <w:r>
              <w:rPr>
                <w:rFonts w:hint="eastAsia"/>
                <w:vertAlign w:val="baseline"/>
                <w:lang w:val="en-US" w:eastAsia="zh-CN"/>
              </w:rPr>
              <w:t>2.式样：男孩帅气艺考主持两片西装（外套，裤子，衬衫，领带）；长袖长裤</w:t>
            </w:r>
            <w:r>
              <w:rPr>
                <w:rFonts w:hint="eastAsia"/>
                <w:vertAlign w:val="baseline"/>
                <w:lang w:val="en-US" w:eastAsia="zh-CN"/>
              </w:rPr>
              <w:br w:type="textWrapping"/>
            </w:r>
            <w:r>
              <w:rPr>
                <w:rFonts w:hint="eastAsia"/>
                <w:vertAlign w:val="baseline"/>
                <w:lang w:val="en-US" w:eastAsia="zh-CN"/>
              </w:rPr>
              <w:t>3.颜色：黑色</w:t>
            </w:r>
            <w:r>
              <w:rPr>
                <w:rFonts w:hint="eastAsia"/>
                <w:vertAlign w:val="baseline"/>
                <w:lang w:val="en-US" w:eastAsia="zh-CN"/>
              </w:rPr>
              <w:br w:type="textWrapping"/>
            </w:r>
            <w:r>
              <w:rPr>
                <w:rFonts w:hint="eastAsia"/>
                <w:vertAlign w:val="baseline"/>
                <w:lang w:val="en-US" w:eastAsia="zh-CN"/>
              </w:rPr>
              <w:t>4.材质：珠片，西装面料</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23</w:t>
            </w:r>
          </w:p>
        </w:tc>
        <w:tc>
          <w:tcPr>
            <w:tcW w:w="1619" w:type="dxa"/>
            <w:vAlign w:val="center"/>
          </w:tcPr>
          <w:p>
            <w:pPr>
              <w:jc w:val="center"/>
              <w:rPr>
                <w:rFonts w:hint="eastAsia"/>
                <w:vertAlign w:val="baseline"/>
                <w:lang w:val="en-US" w:eastAsia="zh-CN"/>
              </w:rPr>
            </w:pPr>
            <w:r>
              <w:rPr>
                <w:rFonts w:hint="eastAsia"/>
                <w:vertAlign w:val="baseline"/>
                <w:lang w:val="en-US" w:eastAsia="zh-CN"/>
              </w:rPr>
              <w:t>主持人礼服男款（学生）2</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1</w:t>
            </w:r>
          </w:p>
        </w:tc>
        <w:tc>
          <w:tcPr>
            <w:tcW w:w="4616" w:type="dxa"/>
            <w:vAlign w:val="center"/>
          </w:tcPr>
          <w:p>
            <w:pPr>
              <w:jc w:val="left"/>
              <w:rPr>
                <w:rFonts w:hint="eastAsia"/>
                <w:vertAlign w:val="baseline"/>
                <w:lang w:val="en-US" w:eastAsia="zh-CN"/>
              </w:rPr>
            </w:pPr>
            <w:r>
              <w:rPr>
                <w:rFonts w:hint="eastAsia"/>
                <w:vertAlign w:val="baseline"/>
                <w:lang w:val="en-US" w:eastAsia="zh-CN"/>
              </w:rPr>
              <w:t>1.尺码：175</w:t>
            </w:r>
            <w:r>
              <w:rPr>
                <w:rFonts w:hint="eastAsia"/>
                <w:vertAlign w:val="baseline"/>
                <w:lang w:val="en-US" w:eastAsia="zh-CN"/>
              </w:rPr>
              <w:br w:type="textWrapping"/>
            </w:r>
            <w:r>
              <w:rPr>
                <w:rFonts w:hint="eastAsia"/>
                <w:vertAlign w:val="baseline"/>
                <w:lang w:val="en-US" w:eastAsia="zh-CN"/>
              </w:rPr>
              <w:t>2.式样：时尚礼服（外套，裤子，衬衫，领带）；长袖长裤</w:t>
            </w:r>
            <w:r>
              <w:rPr>
                <w:rFonts w:hint="eastAsia"/>
                <w:vertAlign w:val="baseline"/>
                <w:lang w:val="en-US" w:eastAsia="zh-CN"/>
              </w:rPr>
              <w:br w:type="textWrapping"/>
            </w:r>
            <w:r>
              <w:rPr>
                <w:rFonts w:hint="eastAsia"/>
                <w:vertAlign w:val="baseline"/>
                <w:lang w:val="en-US" w:eastAsia="zh-CN"/>
              </w:rPr>
              <w:t>3.颜色：蓝色马甲外套，黑色裤子</w:t>
            </w:r>
            <w:r>
              <w:rPr>
                <w:rFonts w:hint="eastAsia"/>
                <w:vertAlign w:val="baseline"/>
                <w:lang w:val="en-US" w:eastAsia="zh-CN"/>
              </w:rPr>
              <w:br w:type="textWrapping"/>
            </w:r>
            <w:r>
              <w:rPr>
                <w:rFonts w:hint="eastAsia"/>
                <w:vertAlign w:val="baseline"/>
                <w:lang w:val="en-US" w:eastAsia="zh-CN"/>
              </w:rPr>
              <w:t>4.材质：聚酯纤维</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24</w:t>
            </w:r>
          </w:p>
        </w:tc>
        <w:tc>
          <w:tcPr>
            <w:tcW w:w="1619" w:type="dxa"/>
            <w:vAlign w:val="center"/>
          </w:tcPr>
          <w:p>
            <w:pPr>
              <w:jc w:val="center"/>
              <w:rPr>
                <w:rFonts w:hint="eastAsia"/>
                <w:vertAlign w:val="baseline"/>
                <w:lang w:val="en-US" w:eastAsia="zh-CN"/>
              </w:rPr>
            </w:pPr>
            <w:r>
              <w:rPr>
                <w:rFonts w:hint="eastAsia"/>
                <w:vertAlign w:val="baseline"/>
                <w:lang w:val="en-US" w:eastAsia="zh-CN"/>
              </w:rPr>
              <w:t>舞蹈鞋</w:t>
            </w:r>
          </w:p>
        </w:tc>
        <w:tc>
          <w:tcPr>
            <w:tcW w:w="469" w:type="dxa"/>
            <w:vAlign w:val="center"/>
          </w:tcPr>
          <w:p>
            <w:pPr>
              <w:jc w:val="center"/>
              <w:rPr>
                <w:rFonts w:hint="eastAsia"/>
                <w:vertAlign w:val="baseline"/>
                <w:lang w:val="en-US" w:eastAsia="zh-CN"/>
              </w:rPr>
            </w:pPr>
            <w:r>
              <w:rPr>
                <w:rFonts w:hint="eastAsia"/>
                <w:vertAlign w:val="baseline"/>
                <w:lang w:val="en-US" w:eastAsia="zh-CN"/>
              </w:rPr>
              <w:t>双</w:t>
            </w:r>
          </w:p>
        </w:tc>
        <w:tc>
          <w:tcPr>
            <w:tcW w:w="675" w:type="dxa"/>
            <w:vAlign w:val="center"/>
          </w:tcPr>
          <w:p>
            <w:pPr>
              <w:jc w:val="center"/>
              <w:rPr>
                <w:rFonts w:hint="eastAsia"/>
                <w:vertAlign w:val="baseline"/>
                <w:lang w:val="en-US" w:eastAsia="zh-CN"/>
              </w:rPr>
            </w:pPr>
            <w:r>
              <w:rPr>
                <w:rFonts w:hint="eastAsia"/>
                <w:vertAlign w:val="baseline"/>
                <w:lang w:val="en-US" w:eastAsia="zh-CN"/>
              </w:rPr>
              <w:t>40</w:t>
            </w:r>
          </w:p>
        </w:tc>
        <w:tc>
          <w:tcPr>
            <w:tcW w:w="4616" w:type="dxa"/>
            <w:vAlign w:val="center"/>
          </w:tcPr>
          <w:p>
            <w:pPr>
              <w:jc w:val="left"/>
              <w:rPr>
                <w:rFonts w:hint="eastAsia"/>
                <w:vertAlign w:val="baseline"/>
                <w:lang w:val="en-US" w:eastAsia="zh-CN"/>
              </w:rPr>
            </w:pPr>
            <w:r>
              <w:rPr>
                <w:rFonts w:hint="eastAsia"/>
                <w:vertAlign w:val="baseline"/>
                <w:lang w:val="en-US" w:eastAsia="zh-CN"/>
              </w:rPr>
              <w:t>1.尺码：37、38、39</w:t>
            </w:r>
            <w:r>
              <w:rPr>
                <w:rFonts w:hint="eastAsia"/>
                <w:vertAlign w:val="baseline"/>
                <w:lang w:val="en-US" w:eastAsia="zh-CN"/>
              </w:rPr>
              <w:br w:type="textWrapping"/>
            </w:r>
            <w:r>
              <w:rPr>
                <w:rFonts w:hint="eastAsia"/>
                <w:vertAlign w:val="baseline"/>
                <w:lang w:val="en-US" w:eastAsia="zh-CN"/>
              </w:rPr>
              <w:t>2.式样：银色跳舞鞋；中粗跟</w:t>
            </w:r>
            <w:r>
              <w:rPr>
                <w:rFonts w:hint="eastAsia"/>
                <w:vertAlign w:val="baseline"/>
                <w:lang w:val="en-US" w:eastAsia="zh-CN"/>
              </w:rPr>
              <w:br w:type="textWrapping"/>
            </w:r>
            <w:r>
              <w:rPr>
                <w:rFonts w:hint="eastAsia"/>
                <w:vertAlign w:val="baseline"/>
                <w:lang w:val="en-US" w:eastAsia="zh-CN"/>
              </w:rPr>
              <w:t>3.颜色：银色</w:t>
            </w:r>
            <w:r>
              <w:rPr>
                <w:rFonts w:hint="eastAsia"/>
                <w:vertAlign w:val="baseline"/>
                <w:lang w:val="en-US" w:eastAsia="zh-CN"/>
              </w:rPr>
              <w:br w:type="textWrapping"/>
            </w:r>
            <w:r>
              <w:rPr>
                <w:rFonts w:hint="eastAsia"/>
                <w:vertAlign w:val="baseline"/>
                <w:lang w:val="en-US" w:eastAsia="zh-CN"/>
              </w:rPr>
              <w:t>4.材质：皮面，牛筋鞋底</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25</w:t>
            </w:r>
          </w:p>
        </w:tc>
        <w:tc>
          <w:tcPr>
            <w:tcW w:w="1619" w:type="dxa"/>
            <w:vAlign w:val="center"/>
          </w:tcPr>
          <w:p>
            <w:pPr>
              <w:jc w:val="center"/>
              <w:rPr>
                <w:rFonts w:hint="eastAsia"/>
                <w:vertAlign w:val="baseline"/>
                <w:lang w:val="en-US" w:eastAsia="zh-CN"/>
              </w:rPr>
            </w:pPr>
            <w:r>
              <w:rPr>
                <w:rFonts w:hint="eastAsia"/>
                <w:vertAlign w:val="baseline"/>
                <w:lang w:val="en-US" w:eastAsia="zh-CN"/>
              </w:rPr>
              <w:t>主持人礼服（女老师）1</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1</w:t>
            </w:r>
          </w:p>
        </w:tc>
        <w:tc>
          <w:tcPr>
            <w:tcW w:w="4616" w:type="dxa"/>
            <w:vAlign w:val="center"/>
          </w:tcPr>
          <w:p>
            <w:pPr>
              <w:jc w:val="left"/>
              <w:rPr>
                <w:rFonts w:hint="eastAsia"/>
                <w:vertAlign w:val="baseline"/>
                <w:lang w:val="en-US" w:eastAsia="zh-CN"/>
              </w:rPr>
            </w:pPr>
            <w:r>
              <w:rPr>
                <w:rFonts w:hint="eastAsia"/>
                <w:vertAlign w:val="baseline"/>
                <w:lang w:val="en-US" w:eastAsia="zh-CN"/>
              </w:rPr>
              <w:t>1.尺码：XL</w:t>
            </w:r>
            <w:r>
              <w:rPr>
                <w:rFonts w:hint="eastAsia"/>
                <w:vertAlign w:val="baseline"/>
                <w:lang w:val="en-US" w:eastAsia="zh-CN"/>
              </w:rPr>
              <w:br w:type="textWrapping"/>
            </w:r>
            <w:r>
              <w:rPr>
                <w:rFonts w:hint="eastAsia"/>
                <w:vertAlign w:val="baseline"/>
                <w:lang w:val="en-US" w:eastAsia="zh-CN"/>
              </w:rPr>
              <w:t>2.式样：彩纱主持人晚礼服；长款</w:t>
            </w:r>
            <w:r>
              <w:rPr>
                <w:rFonts w:hint="eastAsia"/>
                <w:vertAlign w:val="baseline"/>
                <w:lang w:val="en-US" w:eastAsia="zh-CN"/>
              </w:rPr>
              <w:br w:type="textWrapping"/>
            </w:r>
            <w:r>
              <w:rPr>
                <w:rFonts w:hint="eastAsia"/>
                <w:vertAlign w:val="baseline"/>
                <w:lang w:val="en-US" w:eastAsia="zh-CN"/>
              </w:rPr>
              <w:t>3.颜色：天蓝色</w:t>
            </w:r>
            <w:r>
              <w:rPr>
                <w:rFonts w:hint="eastAsia"/>
                <w:vertAlign w:val="baseline"/>
                <w:lang w:val="en-US" w:eastAsia="zh-CN"/>
              </w:rPr>
              <w:br w:type="textWrapping"/>
            </w:r>
            <w:r>
              <w:rPr>
                <w:rFonts w:hint="eastAsia"/>
                <w:vertAlign w:val="baseline"/>
                <w:lang w:val="en-US" w:eastAsia="zh-CN"/>
              </w:rPr>
              <w:t>4.材质：蕾丝面料；网纱</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26</w:t>
            </w:r>
          </w:p>
        </w:tc>
        <w:tc>
          <w:tcPr>
            <w:tcW w:w="1619" w:type="dxa"/>
            <w:vAlign w:val="center"/>
          </w:tcPr>
          <w:p>
            <w:pPr>
              <w:jc w:val="center"/>
              <w:rPr>
                <w:rFonts w:hint="eastAsia"/>
                <w:vertAlign w:val="baseline"/>
                <w:lang w:val="en-US" w:eastAsia="zh-CN"/>
              </w:rPr>
            </w:pPr>
            <w:r>
              <w:rPr>
                <w:rFonts w:hint="eastAsia"/>
                <w:vertAlign w:val="baseline"/>
                <w:lang w:val="en-US" w:eastAsia="zh-CN"/>
              </w:rPr>
              <w:t>主持人礼服（女老师）2</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1</w:t>
            </w:r>
          </w:p>
        </w:tc>
        <w:tc>
          <w:tcPr>
            <w:tcW w:w="4616" w:type="dxa"/>
            <w:vAlign w:val="center"/>
          </w:tcPr>
          <w:p>
            <w:pPr>
              <w:jc w:val="left"/>
              <w:rPr>
                <w:rFonts w:hint="eastAsia"/>
                <w:vertAlign w:val="baseline"/>
                <w:lang w:val="en-US" w:eastAsia="zh-CN"/>
              </w:rPr>
            </w:pPr>
            <w:r>
              <w:rPr>
                <w:rFonts w:hint="eastAsia"/>
                <w:vertAlign w:val="baseline"/>
                <w:lang w:val="en-US" w:eastAsia="zh-CN"/>
              </w:rPr>
              <w:t>1.尺码：XXL</w:t>
            </w:r>
            <w:r>
              <w:rPr>
                <w:rFonts w:hint="eastAsia"/>
                <w:vertAlign w:val="baseline"/>
                <w:lang w:val="en-US" w:eastAsia="zh-CN"/>
              </w:rPr>
              <w:br w:type="textWrapping"/>
            </w:r>
            <w:r>
              <w:rPr>
                <w:rFonts w:hint="eastAsia"/>
                <w:vertAlign w:val="baseline"/>
                <w:lang w:val="en-US" w:eastAsia="zh-CN"/>
              </w:rPr>
              <w:t>2.式样：修身宴会晚礼服；长款</w:t>
            </w:r>
            <w:r>
              <w:rPr>
                <w:rFonts w:hint="eastAsia"/>
                <w:vertAlign w:val="baseline"/>
                <w:lang w:val="en-US" w:eastAsia="zh-CN"/>
              </w:rPr>
              <w:br w:type="textWrapping"/>
            </w:r>
            <w:r>
              <w:rPr>
                <w:rFonts w:hint="eastAsia"/>
                <w:vertAlign w:val="baseline"/>
                <w:lang w:val="en-US" w:eastAsia="zh-CN"/>
              </w:rPr>
              <w:t>3.颜色：红色</w:t>
            </w:r>
            <w:r>
              <w:rPr>
                <w:rFonts w:hint="eastAsia"/>
                <w:vertAlign w:val="baseline"/>
                <w:lang w:val="en-US" w:eastAsia="zh-CN"/>
              </w:rPr>
              <w:br w:type="textWrapping"/>
            </w:r>
            <w:r>
              <w:rPr>
                <w:rFonts w:hint="eastAsia"/>
                <w:vertAlign w:val="baseline"/>
                <w:lang w:val="en-US" w:eastAsia="zh-CN"/>
              </w:rPr>
              <w:t>4.材质：绸缎</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27</w:t>
            </w:r>
          </w:p>
        </w:tc>
        <w:tc>
          <w:tcPr>
            <w:tcW w:w="1619" w:type="dxa"/>
            <w:vAlign w:val="center"/>
          </w:tcPr>
          <w:p>
            <w:pPr>
              <w:jc w:val="center"/>
              <w:rPr>
                <w:rFonts w:hint="eastAsia"/>
                <w:vertAlign w:val="baseline"/>
                <w:lang w:val="en-US" w:eastAsia="zh-CN"/>
              </w:rPr>
            </w:pPr>
            <w:r>
              <w:rPr>
                <w:rFonts w:hint="eastAsia"/>
                <w:vertAlign w:val="baseline"/>
                <w:lang w:val="en-US" w:eastAsia="zh-CN"/>
              </w:rPr>
              <w:t>主持人礼服（男老师）1</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1</w:t>
            </w:r>
          </w:p>
        </w:tc>
        <w:tc>
          <w:tcPr>
            <w:tcW w:w="4616" w:type="dxa"/>
            <w:vAlign w:val="center"/>
          </w:tcPr>
          <w:p>
            <w:pPr>
              <w:jc w:val="left"/>
              <w:rPr>
                <w:rFonts w:hint="eastAsia"/>
                <w:vertAlign w:val="baseline"/>
                <w:lang w:val="en-US" w:eastAsia="zh-CN"/>
              </w:rPr>
            </w:pPr>
            <w:r>
              <w:rPr>
                <w:rFonts w:hint="eastAsia"/>
                <w:vertAlign w:val="baseline"/>
                <w:lang w:val="en-US" w:eastAsia="zh-CN"/>
              </w:rPr>
              <w:t>1.尺码：175、180</w:t>
            </w:r>
            <w:r>
              <w:rPr>
                <w:rFonts w:hint="eastAsia"/>
                <w:vertAlign w:val="baseline"/>
                <w:lang w:val="en-US" w:eastAsia="zh-CN"/>
              </w:rPr>
              <w:br w:type="textWrapping"/>
            </w:r>
            <w:r>
              <w:rPr>
                <w:rFonts w:hint="eastAsia"/>
                <w:vertAlign w:val="baseline"/>
                <w:lang w:val="en-US" w:eastAsia="zh-CN"/>
              </w:rPr>
              <w:t>2.式样：休闲男西装主持服；长袖、长裤</w:t>
            </w:r>
            <w:r>
              <w:rPr>
                <w:rFonts w:hint="eastAsia"/>
                <w:vertAlign w:val="baseline"/>
                <w:lang w:val="en-US" w:eastAsia="zh-CN"/>
              </w:rPr>
              <w:br w:type="textWrapping"/>
            </w:r>
            <w:r>
              <w:rPr>
                <w:rFonts w:hint="eastAsia"/>
                <w:vertAlign w:val="baseline"/>
                <w:lang w:val="en-US" w:eastAsia="zh-CN"/>
              </w:rPr>
              <w:t>3.颜色：黑色</w:t>
            </w:r>
            <w:r>
              <w:rPr>
                <w:rFonts w:hint="eastAsia"/>
                <w:vertAlign w:val="baseline"/>
                <w:lang w:val="en-US" w:eastAsia="zh-CN"/>
              </w:rPr>
              <w:br w:type="textWrapping"/>
            </w:r>
            <w:r>
              <w:rPr>
                <w:rFonts w:hint="eastAsia"/>
                <w:vertAlign w:val="baseline"/>
                <w:lang w:val="en-US" w:eastAsia="zh-CN"/>
              </w:rPr>
              <w:t>4.材质：聚酯纤维，贴胶纤维</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28</w:t>
            </w:r>
          </w:p>
        </w:tc>
        <w:tc>
          <w:tcPr>
            <w:tcW w:w="1619" w:type="dxa"/>
            <w:vAlign w:val="center"/>
          </w:tcPr>
          <w:p>
            <w:pPr>
              <w:jc w:val="center"/>
              <w:rPr>
                <w:rFonts w:hint="eastAsia"/>
                <w:vertAlign w:val="baseline"/>
                <w:lang w:val="en-US" w:eastAsia="zh-CN"/>
              </w:rPr>
            </w:pPr>
            <w:r>
              <w:rPr>
                <w:rFonts w:hint="eastAsia"/>
                <w:vertAlign w:val="baseline"/>
                <w:lang w:val="en-US" w:eastAsia="zh-CN"/>
              </w:rPr>
              <w:t>主持人礼服（男老师）2</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1</w:t>
            </w:r>
          </w:p>
        </w:tc>
        <w:tc>
          <w:tcPr>
            <w:tcW w:w="4616" w:type="dxa"/>
            <w:vAlign w:val="center"/>
          </w:tcPr>
          <w:p>
            <w:pPr>
              <w:jc w:val="left"/>
              <w:rPr>
                <w:rFonts w:hint="eastAsia"/>
                <w:vertAlign w:val="baseline"/>
                <w:lang w:val="en-US" w:eastAsia="zh-CN"/>
              </w:rPr>
            </w:pPr>
            <w:r>
              <w:rPr>
                <w:rFonts w:hint="eastAsia"/>
                <w:vertAlign w:val="baseline"/>
                <w:lang w:val="en-US" w:eastAsia="zh-CN"/>
              </w:rPr>
              <w:t>1.尺码：180</w:t>
            </w:r>
            <w:r>
              <w:rPr>
                <w:rFonts w:hint="eastAsia"/>
                <w:vertAlign w:val="baseline"/>
                <w:lang w:val="en-US" w:eastAsia="zh-CN"/>
              </w:rPr>
              <w:br w:type="textWrapping"/>
            </w:r>
            <w:r>
              <w:rPr>
                <w:rFonts w:hint="eastAsia"/>
                <w:vertAlign w:val="baseline"/>
                <w:lang w:val="en-US" w:eastAsia="zh-CN"/>
              </w:rPr>
              <w:t>2.式样：休闲男西装主持服；长袖长裤</w:t>
            </w:r>
            <w:r>
              <w:rPr>
                <w:rFonts w:hint="eastAsia"/>
                <w:vertAlign w:val="baseline"/>
                <w:lang w:val="en-US" w:eastAsia="zh-CN"/>
              </w:rPr>
              <w:br w:type="textWrapping"/>
            </w:r>
            <w:r>
              <w:rPr>
                <w:rFonts w:hint="eastAsia"/>
                <w:vertAlign w:val="baseline"/>
                <w:lang w:val="en-US" w:eastAsia="zh-CN"/>
              </w:rPr>
              <w:t>3.颜色：酒红色</w:t>
            </w:r>
            <w:r>
              <w:rPr>
                <w:rFonts w:hint="eastAsia"/>
                <w:vertAlign w:val="baseline"/>
                <w:lang w:val="en-US" w:eastAsia="zh-CN"/>
              </w:rPr>
              <w:br w:type="textWrapping"/>
            </w:r>
            <w:r>
              <w:rPr>
                <w:rFonts w:hint="eastAsia"/>
                <w:vertAlign w:val="baseline"/>
                <w:lang w:val="en-US" w:eastAsia="zh-CN"/>
              </w:rPr>
              <w:t>4.材质：聚酯纤维，贴胶纤维</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29</w:t>
            </w:r>
          </w:p>
        </w:tc>
        <w:tc>
          <w:tcPr>
            <w:tcW w:w="1619" w:type="dxa"/>
            <w:vAlign w:val="center"/>
          </w:tcPr>
          <w:p>
            <w:pPr>
              <w:jc w:val="center"/>
              <w:rPr>
                <w:rFonts w:hint="eastAsia"/>
                <w:vertAlign w:val="baseline"/>
                <w:lang w:val="en-US" w:eastAsia="zh-CN"/>
              </w:rPr>
            </w:pPr>
            <w:r>
              <w:rPr>
                <w:rFonts w:hint="eastAsia"/>
                <w:vertAlign w:val="baseline"/>
                <w:lang w:val="en-US" w:eastAsia="zh-CN"/>
              </w:rPr>
              <w:t>独唱演出服（合唱）</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1</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w:t>
            </w:r>
            <w:r>
              <w:rPr>
                <w:rFonts w:hint="eastAsia"/>
                <w:vertAlign w:val="baseline"/>
                <w:lang w:val="en-US" w:eastAsia="zh-CN"/>
              </w:rPr>
              <w:br w:type="textWrapping"/>
            </w:r>
            <w:r>
              <w:rPr>
                <w:rFonts w:hint="eastAsia"/>
                <w:vertAlign w:val="baseline"/>
                <w:lang w:val="en-US" w:eastAsia="zh-CN"/>
              </w:rPr>
              <w:t>2.式样：男女童合唱服公主裙两片蓬蓬纱裙；女短裙，男上衣长裤</w:t>
            </w:r>
            <w:r>
              <w:rPr>
                <w:rFonts w:hint="eastAsia"/>
                <w:vertAlign w:val="baseline"/>
                <w:lang w:val="en-US" w:eastAsia="zh-CN"/>
              </w:rPr>
              <w:br w:type="textWrapping"/>
            </w:r>
            <w:r>
              <w:rPr>
                <w:rFonts w:hint="eastAsia"/>
                <w:vertAlign w:val="baseline"/>
                <w:lang w:val="en-US" w:eastAsia="zh-CN"/>
              </w:rPr>
              <w:t>3.颜色：玫红色，白色</w:t>
            </w:r>
            <w:r>
              <w:rPr>
                <w:rFonts w:hint="eastAsia"/>
                <w:vertAlign w:val="baseline"/>
                <w:lang w:val="en-US" w:eastAsia="zh-CN"/>
              </w:rPr>
              <w:br w:type="textWrapping"/>
            </w:r>
            <w:r>
              <w:rPr>
                <w:rFonts w:hint="eastAsia"/>
                <w:vertAlign w:val="baseline"/>
                <w:lang w:val="en-US" w:eastAsia="zh-CN"/>
              </w:rPr>
              <w:t>4.材质：马丁，网纱</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30</w:t>
            </w:r>
          </w:p>
        </w:tc>
        <w:tc>
          <w:tcPr>
            <w:tcW w:w="1619" w:type="dxa"/>
            <w:vAlign w:val="center"/>
          </w:tcPr>
          <w:p>
            <w:pPr>
              <w:jc w:val="center"/>
              <w:rPr>
                <w:rFonts w:hint="eastAsia"/>
                <w:vertAlign w:val="baseline"/>
                <w:lang w:val="en-US" w:eastAsia="zh-CN"/>
              </w:rPr>
            </w:pPr>
            <w:r>
              <w:rPr>
                <w:rFonts w:hint="eastAsia"/>
                <w:vertAlign w:val="baseline"/>
                <w:lang w:val="en-US" w:eastAsia="zh-CN"/>
              </w:rPr>
              <w:t>独唱演出服（女学生）</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1</w:t>
            </w:r>
          </w:p>
        </w:tc>
        <w:tc>
          <w:tcPr>
            <w:tcW w:w="4616" w:type="dxa"/>
            <w:vAlign w:val="center"/>
          </w:tcPr>
          <w:p>
            <w:pPr>
              <w:jc w:val="left"/>
              <w:rPr>
                <w:rFonts w:hint="eastAsia"/>
                <w:vertAlign w:val="baseline"/>
                <w:lang w:val="en-US" w:eastAsia="zh-CN"/>
              </w:rPr>
            </w:pPr>
            <w:r>
              <w:rPr>
                <w:rFonts w:hint="eastAsia"/>
                <w:vertAlign w:val="baseline"/>
                <w:lang w:val="en-US" w:eastAsia="zh-CN"/>
              </w:rPr>
              <w:t>1.尺码：160</w:t>
            </w:r>
            <w:r>
              <w:rPr>
                <w:rFonts w:hint="eastAsia"/>
                <w:vertAlign w:val="baseline"/>
                <w:lang w:val="en-US" w:eastAsia="zh-CN"/>
              </w:rPr>
              <w:br w:type="textWrapping"/>
            </w:r>
            <w:r>
              <w:rPr>
                <w:rFonts w:hint="eastAsia"/>
                <w:vertAlign w:val="baseline"/>
                <w:lang w:val="en-US" w:eastAsia="zh-CN"/>
              </w:rPr>
              <w:t>2.式样：女童舞蹈长袖演出服；长袖、短款</w:t>
            </w:r>
            <w:r>
              <w:rPr>
                <w:rFonts w:hint="eastAsia"/>
                <w:vertAlign w:val="baseline"/>
                <w:lang w:val="en-US" w:eastAsia="zh-CN"/>
              </w:rPr>
              <w:br w:type="textWrapping"/>
            </w:r>
            <w:r>
              <w:rPr>
                <w:rFonts w:hint="eastAsia"/>
                <w:vertAlign w:val="baseline"/>
                <w:lang w:val="en-US" w:eastAsia="zh-CN"/>
              </w:rPr>
              <w:t>3.颜色：酒红色渐变白色</w:t>
            </w:r>
            <w:r>
              <w:rPr>
                <w:rFonts w:hint="eastAsia"/>
                <w:vertAlign w:val="baseline"/>
                <w:lang w:val="en-US" w:eastAsia="zh-CN"/>
              </w:rPr>
              <w:br w:type="textWrapping"/>
            </w:r>
            <w:r>
              <w:rPr>
                <w:rFonts w:hint="eastAsia"/>
                <w:vertAlign w:val="baseline"/>
                <w:lang w:val="en-US" w:eastAsia="zh-CN"/>
              </w:rPr>
              <w:t>4.材质：聚酯纤维，网纱</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31</w:t>
            </w:r>
          </w:p>
        </w:tc>
        <w:tc>
          <w:tcPr>
            <w:tcW w:w="1619" w:type="dxa"/>
            <w:vAlign w:val="center"/>
          </w:tcPr>
          <w:p>
            <w:pPr>
              <w:jc w:val="center"/>
              <w:rPr>
                <w:rFonts w:hint="eastAsia"/>
                <w:vertAlign w:val="baseline"/>
                <w:lang w:val="en-US" w:eastAsia="zh-CN"/>
              </w:rPr>
            </w:pPr>
            <w:r>
              <w:rPr>
                <w:rFonts w:hint="eastAsia"/>
                <w:vertAlign w:val="baseline"/>
                <w:lang w:val="en-US" w:eastAsia="zh-CN"/>
              </w:rPr>
              <w:t>独唱演出服（男老师）1</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1</w:t>
            </w:r>
          </w:p>
        </w:tc>
        <w:tc>
          <w:tcPr>
            <w:tcW w:w="4616" w:type="dxa"/>
            <w:vAlign w:val="center"/>
          </w:tcPr>
          <w:p>
            <w:pPr>
              <w:jc w:val="left"/>
              <w:rPr>
                <w:rFonts w:hint="eastAsia"/>
                <w:vertAlign w:val="baseline"/>
                <w:lang w:val="en-US" w:eastAsia="zh-CN"/>
              </w:rPr>
            </w:pPr>
            <w:r>
              <w:rPr>
                <w:rFonts w:hint="eastAsia"/>
                <w:vertAlign w:val="baseline"/>
                <w:lang w:val="en-US" w:eastAsia="zh-CN"/>
              </w:rPr>
              <w:t>1.尺码：180</w:t>
            </w:r>
            <w:r>
              <w:rPr>
                <w:rFonts w:hint="eastAsia"/>
                <w:vertAlign w:val="baseline"/>
                <w:lang w:val="en-US" w:eastAsia="zh-CN"/>
              </w:rPr>
              <w:br w:type="textWrapping"/>
            </w:r>
            <w:r>
              <w:rPr>
                <w:rFonts w:hint="eastAsia"/>
                <w:vertAlign w:val="baseline"/>
                <w:lang w:val="en-US" w:eastAsia="zh-CN"/>
              </w:rPr>
              <w:t>2.式样：戗驳领双开衩小西装礼服套装（外套，裤子，领带，衬衫）；长袖长裤</w:t>
            </w:r>
            <w:r>
              <w:rPr>
                <w:rFonts w:hint="eastAsia"/>
                <w:vertAlign w:val="baseline"/>
                <w:lang w:val="en-US" w:eastAsia="zh-CN"/>
              </w:rPr>
              <w:br w:type="textWrapping"/>
            </w:r>
            <w:r>
              <w:rPr>
                <w:rFonts w:hint="eastAsia"/>
                <w:vertAlign w:val="baseline"/>
                <w:lang w:val="en-US" w:eastAsia="zh-CN"/>
              </w:rPr>
              <w:t>3.颜色：天蓝色西装，白色衬衫，红色领带</w:t>
            </w:r>
            <w:r>
              <w:rPr>
                <w:rFonts w:hint="eastAsia"/>
                <w:vertAlign w:val="baseline"/>
                <w:lang w:val="en-US" w:eastAsia="zh-CN"/>
              </w:rPr>
              <w:br w:type="textWrapping"/>
            </w:r>
            <w:r>
              <w:rPr>
                <w:rFonts w:hint="eastAsia"/>
                <w:vertAlign w:val="baseline"/>
                <w:lang w:val="en-US" w:eastAsia="zh-CN"/>
              </w:rPr>
              <w:t>4.材质：聚酯纤维</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32</w:t>
            </w:r>
          </w:p>
        </w:tc>
        <w:tc>
          <w:tcPr>
            <w:tcW w:w="1619" w:type="dxa"/>
            <w:vAlign w:val="center"/>
          </w:tcPr>
          <w:p>
            <w:pPr>
              <w:jc w:val="center"/>
              <w:rPr>
                <w:rFonts w:hint="eastAsia"/>
                <w:vertAlign w:val="baseline"/>
                <w:lang w:val="en-US" w:eastAsia="zh-CN"/>
              </w:rPr>
            </w:pPr>
            <w:r>
              <w:rPr>
                <w:rFonts w:hint="eastAsia"/>
                <w:vertAlign w:val="baseline"/>
                <w:lang w:val="en-US" w:eastAsia="zh-CN"/>
              </w:rPr>
              <w:t>独唱演出服（男老师）2</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2</w:t>
            </w:r>
          </w:p>
        </w:tc>
        <w:tc>
          <w:tcPr>
            <w:tcW w:w="4616" w:type="dxa"/>
            <w:vAlign w:val="center"/>
          </w:tcPr>
          <w:p>
            <w:pPr>
              <w:jc w:val="left"/>
              <w:rPr>
                <w:rFonts w:hint="eastAsia"/>
                <w:vertAlign w:val="baseline"/>
                <w:lang w:val="en-US" w:eastAsia="zh-CN"/>
              </w:rPr>
            </w:pPr>
            <w:r>
              <w:rPr>
                <w:rFonts w:hint="eastAsia"/>
                <w:vertAlign w:val="baseline"/>
                <w:lang w:val="en-US" w:eastAsia="zh-CN"/>
              </w:rPr>
              <w:t>1.尺码：175、180</w:t>
            </w:r>
            <w:r>
              <w:rPr>
                <w:rFonts w:hint="eastAsia"/>
                <w:vertAlign w:val="baseline"/>
                <w:lang w:val="en-US" w:eastAsia="zh-CN"/>
              </w:rPr>
              <w:br w:type="textWrapping"/>
            </w:r>
            <w:r>
              <w:rPr>
                <w:rFonts w:hint="eastAsia"/>
                <w:vertAlign w:val="baseline"/>
                <w:lang w:val="en-US" w:eastAsia="zh-CN"/>
              </w:rPr>
              <w:t>2.式样：韩版潮流西装套装（上衣裤子）；长袖、短款</w:t>
            </w:r>
            <w:r>
              <w:rPr>
                <w:rFonts w:hint="eastAsia"/>
                <w:vertAlign w:val="baseline"/>
                <w:lang w:val="en-US" w:eastAsia="zh-CN"/>
              </w:rPr>
              <w:br w:type="textWrapping"/>
            </w:r>
            <w:r>
              <w:rPr>
                <w:rFonts w:hint="eastAsia"/>
                <w:vertAlign w:val="baseline"/>
                <w:lang w:val="en-US" w:eastAsia="zh-CN"/>
              </w:rPr>
              <w:t>3.颜色：红色</w:t>
            </w:r>
            <w:r>
              <w:rPr>
                <w:rFonts w:hint="eastAsia"/>
                <w:vertAlign w:val="baseline"/>
                <w:lang w:val="en-US" w:eastAsia="zh-CN"/>
              </w:rPr>
              <w:br w:type="textWrapping"/>
            </w:r>
            <w:r>
              <w:rPr>
                <w:rFonts w:hint="eastAsia"/>
                <w:vertAlign w:val="baseline"/>
                <w:lang w:val="en-US" w:eastAsia="zh-CN"/>
              </w:rPr>
              <w:t>4.材质：西装面料</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33</w:t>
            </w:r>
          </w:p>
        </w:tc>
        <w:tc>
          <w:tcPr>
            <w:tcW w:w="1619" w:type="dxa"/>
            <w:vAlign w:val="center"/>
          </w:tcPr>
          <w:p>
            <w:pPr>
              <w:jc w:val="center"/>
              <w:rPr>
                <w:rFonts w:hint="eastAsia"/>
                <w:vertAlign w:val="baseline"/>
                <w:lang w:val="en-US" w:eastAsia="zh-CN"/>
              </w:rPr>
            </w:pPr>
            <w:r>
              <w:rPr>
                <w:rFonts w:hint="eastAsia"/>
                <w:vertAlign w:val="baseline"/>
                <w:lang w:val="en-US" w:eastAsia="zh-CN"/>
              </w:rPr>
              <w:t>老师独唱演出服（女）1</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2</w:t>
            </w:r>
          </w:p>
        </w:tc>
        <w:tc>
          <w:tcPr>
            <w:tcW w:w="4616" w:type="dxa"/>
            <w:vAlign w:val="center"/>
          </w:tcPr>
          <w:p>
            <w:pPr>
              <w:jc w:val="left"/>
              <w:rPr>
                <w:rFonts w:hint="eastAsia"/>
                <w:vertAlign w:val="baseline"/>
                <w:lang w:val="en-US" w:eastAsia="zh-CN"/>
              </w:rPr>
            </w:pPr>
            <w:r>
              <w:rPr>
                <w:rFonts w:hint="eastAsia"/>
                <w:vertAlign w:val="baseline"/>
                <w:lang w:val="en-US" w:eastAsia="zh-CN"/>
              </w:rPr>
              <w:t>1.尺码：XL</w:t>
            </w:r>
            <w:r>
              <w:rPr>
                <w:rFonts w:hint="eastAsia"/>
                <w:vertAlign w:val="baseline"/>
                <w:lang w:val="en-US" w:eastAsia="zh-CN"/>
              </w:rPr>
              <w:br w:type="textWrapping"/>
            </w:r>
            <w:r>
              <w:rPr>
                <w:rFonts w:hint="eastAsia"/>
                <w:vertAlign w:val="baseline"/>
                <w:lang w:val="en-US" w:eastAsia="zh-CN"/>
              </w:rPr>
              <w:t>2.式样：新款彩纱婚纱美声礼服；长款，短袖</w:t>
            </w:r>
            <w:r>
              <w:rPr>
                <w:rFonts w:hint="eastAsia"/>
                <w:vertAlign w:val="baseline"/>
                <w:lang w:val="en-US" w:eastAsia="zh-CN"/>
              </w:rPr>
              <w:br w:type="textWrapping"/>
            </w:r>
            <w:r>
              <w:rPr>
                <w:rFonts w:hint="eastAsia"/>
                <w:vertAlign w:val="baseline"/>
                <w:lang w:val="en-US" w:eastAsia="zh-CN"/>
              </w:rPr>
              <w:t>3.颜色：玫红色</w:t>
            </w:r>
            <w:r>
              <w:rPr>
                <w:rFonts w:hint="eastAsia"/>
                <w:vertAlign w:val="baseline"/>
                <w:lang w:val="en-US" w:eastAsia="zh-CN"/>
              </w:rPr>
              <w:br w:type="textWrapping"/>
            </w:r>
            <w:r>
              <w:rPr>
                <w:rFonts w:hint="eastAsia"/>
                <w:vertAlign w:val="baseline"/>
                <w:lang w:val="en-US" w:eastAsia="zh-CN"/>
              </w:rPr>
              <w:t>4.材质：蕾丝面料，网纱</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34</w:t>
            </w:r>
          </w:p>
        </w:tc>
        <w:tc>
          <w:tcPr>
            <w:tcW w:w="1619" w:type="dxa"/>
            <w:vAlign w:val="center"/>
          </w:tcPr>
          <w:p>
            <w:pPr>
              <w:jc w:val="center"/>
              <w:rPr>
                <w:rFonts w:hint="eastAsia"/>
                <w:vertAlign w:val="baseline"/>
                <w:lang w:val="en-US" w:eastAsia="zh-CN"/>
              </w:rPr>
            </w:pPr>
            <w:r>
              <w:rPr>
                <w:rFonts w:hint="eastAsia"/>
                <w:vertAlign w:val="baseline"/>
                <w:lang w:val="en-US" w:eastAsia="zh-CN"/>
              </w:rPr>
              <w:t>老师独唱演出服（女）2</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2</w:t>
            </w:r>
          </w:p>
        </w:tc>
        <w:tc>
          <w:tcPr>
            <w:tcW w:w="4616" w:type="dxa"/>
            <w:vAlign w:val="center"/>
          </w:tcPr>
          <w:p>
            <w:pPr>
              <w:jc w:val="left"/>
              <w:rPr>
                <w:rFonts w:hint="eastAsia"/>
                <w:vertAlign w:val="baseline"/>
                <w:lang w:val="en-US" w:eastAsia="zh-CN"/>
              </w:rPr>
            </w:pPr>
            <w:r>
              <w:rPr>
                <w:rFonts w:hint="eastAsia"/>
                <w:vertAlign w:val="baseline"/>
                <w:lang w:val="en-US" w:eastAsia="zh-CN"/>
              </w:rPr>
              <w:t>1.尺码：XXL、XXXL</w:t>
            </w:r>
            <w:r>
              <w:rPr>
                <w:rFonts w:hint="eastAsia"/>
                <w:vertAlign w:val="baseline"/>
                <w:lang w:val="en-US" w:eastAsia="zh-CN"/>
              </w:rPr>
              <w:br w:type="textWrapping"/>
            </w:r>
            <w:r>
              <w:rPr>
                <w:rFonts w:hint="eastAsia"/>
                <w:vertAlign w:val="baseline"/>
                <w:lang w:val="en-US" w:eastAsia="zh-CN"/>
              </w:rPr>
              <w:t>2.式样：新款宴会主持人指挥晚礼服；长款中袖</w:t>
            </w:r>
            <w:r>
              <w:rPr>
                <w:rFonts w:hint="eastAsia"/>
                <w:vertAlign w:val="baseline"/>
                <w:lang w:val="en-US" w:eastAsia="zh-CN"/>
              </w:rPr>
              <w:br w:type="textWrapping"/>
            </w:r>
            <w:r>
              <w:rPr>
                <w:rFonts w:hint="eastAsia"/>
                <w:vertAlign w:val="baseline"/>
                <w:lang w:val="en-US" w:eastAsia="zh-CN"/>
              </w:rPr>
              <w:t>3.颜色：天蓝色</w:t>
            </w:r>
            <w:r>
              <w:rPr>
                <w:rFonts w:hint="eastAsia"/>
                <w:vertAlign w:val="baseline"/>
                <w:lang w:val="en-US" w:eastAsia="zh-CN"/>
              </w:rPr>
              <w:br w:type="textWrapping"/>
            </w:r>
            <w:r>
              <w:rPr>
                <w:rFonts w:hint="eastAsia"/>
                <w:vertAlign w:val="baseline"/>
                <w:lang w:val="en-US" w:eastAsia="zh-CN"/>
              </w:rPr>
              <w:t>4.材质：珠片，网纱</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35</w:t>
            </w:r>
          </w:p>
        </w:tc>
        <w:tc>
          <w:tcPr>
            <w:tcW w:w="1619" w:type="dxa"/>
            <w:vAlign w:val="center"/>
          </w:tcPr>
          <w:p>
            <w:pPr>
              <w:jc w:val="center"/>
              <w:rPr>
                <w:rFonts w:hint="eastAsia"/>
                <w:vertAlign w:val="baseline"/>
                <w:lang w:val="en-US" w:eastAsia="zh-CN"/>
              </w:rPr>
            </w:pPr>
            <w:r>
              <w:rPr>
                <w:rFonts w:hint="eastAsia"/>
                <w:vertAlign w:val="baseline"/>
                <w:lang w:val="en-US" w:eastAsia="zh-CN"/>
              </w:rPr>
              <w:t>老师独唱演出服（女）3</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2</w:t>
            </w:r>
          </w:p>
        </w:tc>
        <w:tc>
          <w:tcPr>
            <w:tcW w:w="4616" w:type="dxa"/>
            <w:vAlign w:val="center"/>
          </w:tcPr>
          <w:p>
            <w:pPr>
              <w:jc w:val="left"/>
              <w:rPr>
                <w:rFonts w:hint="eastAsia"/>
                <w:vertAlign w:val="baseline"/>
                <w:lang w:val="en-US" w:eastAsia="zh-CN"/>
              </w:rPr>
            </w:pPr>
            <w:r>
              <w:rPr>
                <w:rFonts w:hint="eastAsia"/>
                <w:vertAlign w:val="baseline"/>
                <w:lang w:val="en-US" w:eastAsia="zh-CN"/>
              </w:rPr>
              <w:t>1.尺码：XL</w:t>
            </w:r>
            <w:r>
              <w:rPr>
                <w:rFonts w:hint="eastAsia"/>
                <w:vertAlign w:val="baseline"/>
                <w:lang w:val="en-US" w:eastAsia="zh-CN"/>
              </w:rPr>
              <w:br w:type="textWrapping"/>
            </w:r>
            <w:r>
              <w:rPr>
                <w:rFonts w:hint="eastAsia"/>
                <w:vertAlign w:val="baseline"/>
                <w:lang w:val="en-US" w:eastAsia="zh-CN"/>
              </w:rPr>
              <w:t>2.式样：高雅时尚礼服；长款，中袖</w:t>
            </w:r>
            <w:r>
              <w:rPr>
                <w:rFonts w:hint="eastAsia"/>
                <w:vertAlign w:val="baseline"/>
                <w:lang w:val="en-US" w:eastAsia="zh-CN"/>
              </w:rPr>
              <w:br w:type="textWrapping"/>
            </w:r>
            <w:r>
              <w:rPr>
                <w:rFonts w:hint="eastAsia"/>
                <w:vertAlign w:val="baseline"/>
                <w:lang w:val="en-US" w:eastAsia="zh-CN"/>
              </w:rPr>
              <w:t>3.颜色：红色</w:t>
            </w:r>
            <w:r>
              <w:rPr>
                <w:rFonts w:hint="eastAsia"/>
                <w:vertAlign w:val="baseline"/>
                <w:lang w:val="en-US" w:eastAsia="zh-CN"/>
              </w:rPr>
              <w:br w:type="textWrapping"/>
            </w:r>
            <w:r>
              <w:rPr>
                <w:rFonts w:hint="eastAsia"/>
                <w:vertAlign w:val="baseline"/>
                <w:lang w:val="en-US" w:eastAsia="zh-CN"/>
              </w:rPr>
              <w:t>4.材质：丝面料蕾</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36</w:t>
            </w:r>
          </w:p>
        </w:tc>
        <w:tc>
          <w:tcPr>
            <w:tcW w:w="1619" w:type="dxa"/>
            <w:vAlign w:val="center"/>
          </w:tcPr>
          <w:p>
            <w:pPr>
              <w:jc w:val="center"/>
              <w:rPr>
                <w:rFonts w:hint="eastAsia"/>
                <w:vertAlign w:val="baseline"/>
                <w:lang w:val="en-US" w:eastAsia="zh-CN"/>
              </w:rPr>
            </w:pPr>
            <w:r>
              <w:rPr>
                <w:rFonts w:hint="eastAsia"/>
                <w:vertAlign w:val="baseline"/>
                <w:lang w:val="en-US" w:eastAsia="zh-CN"/>
              </w:rPr>
              <w:t>老师独唱演出服（女）4</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2</w:t>
            </w:r>
          </w:p>
        </w:tc>
        <w:tc>
          <w:tcPr>
            <w:tcW w:w="4616" w:type="dxa"/>
            <w:vAlign w:val="center"/>
          </w:tcPr>
          <w:p>
            <w:pPr>
              <w:jc w:val="left"/>
              <w:rPr>
                <w:rFonts w:hint="eastAsia"/>
                <w:vertAlign w:val="baseline"/>
                <w:lang w:val="en-US" w:eastAsia="zh-CN"/>
              </w:rPr>
            </w:pPr>
            <w:r>
              <w:rPr>
                <w:rFonts w:hint="eastAsia"/>
                <w:vertAlign w:val="baseline"/>
                <w:lang w:val="en-US" w:eastAsia="zh-CN"/>
              </w:rPr>
              <w:t>1.尺码：XXXL、4XL</w:t>
            </w:r>
            <w:r>
              <w:rPr>
                <w:rFonts w:hint="eastAsia"/>
                <w:vertAlign w:val="baseline"/>
                <w:lang w:val="en-US" w:eastAsia="zh-CN"/>
              </w:rPr>
              <w:br w:type="textWrapping"/>
            </w:r>
            <w:r>
              <w:rPr>
                <w:rFonts w:hint="eastAsia"/>
                <w:vertAlign w:val="baseline"/>
                <w:lang w:val="en-US" w:eastAsia="zh-CN"/>
              </w:rPr>
              <w:t>2.式样：大型演出表演舞蹈服；长款</w:t>
            </w:r>
            <w:r>
              <w:rPr>
                <w:rFonts w:hint="eastAsia"/>
                <w:vertAlign w:val="baseline"/>
                <w:lang w:val="en-US" w:eastAsia="zh-CN"/>
              </w:rPr>
              <w:br w:type="textWrapping"/>
            </w:r>
            <w:r>
              <w:rPr>
                <w:rFonts w:hint="eastAsia"/>
                <w:vertAlign w:val="baseline"/>
                <w:lang w:val="en-US" w:eastAsia="zh-CN"/>
              </w:rPr>
              <w:t>3.颜色：玫红色、黄色</w:t>
            </w:r>
            <w:r>
              <w:rPr>
                <w:rFonts w:hint="eastAsia"/>
                <w:vertAlign w:val="baseline"/>
                <w:lang w:val="en-US" w:eastAsia="zh-CN"/>
              </w:rPr>
              <w:br w:type="textWrapping"/>
            </w:r>
            <w:r>
              <w:rPr>
                <w:rFonts w:hint="eastAsia"/>
                <w:vertAlign w:val="baseline"/>
                <w:lang w:val="en-US" w:eastAsia="zh-CN"/>
              </w:rPr>
              <w:t>4.材质：蕾丝面料、网纱</w:t>
            </w:r>
          </w:p>
        </w:tc>
        <w:tc>
          <w:tcPr>
            <w:tcW w:w="1360"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37</w:t>
            </w:r>
          </w:p>
        </w:tc>
        <w:tc>
          <w:tcPr>
            <w:tcW w:w="1619" w:type="dxa"/>
            <w:vAlign w:val="center"/>
          </w:tcPr>
          <w:p>
            <w:pPr>
              <w:jc w:val="center"/>
              <w:rPr>
                <w:rFonts w:hint="eastAsia"/>
                <w:vertAlign w:val="baseline"/>
                <w:lang w:val="en-US" w:eastAsia="zh-CN"/>
              </w:rPr>
            </w:pPr>
            <w:r>
              <w:rPr>
                <w:rFonts w:hint="eastAsia"/>
                <w:vertAlign w:val="baseline"/>
                <w:lang w:val="en-US" w:eastAsia="zh-CN"/>
              </w:rPr>
              <w:t>汉族舞蹈服</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4</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w:t>
            </w:r>
            <w:r>
              <w:rPr>
                <w:rFonts w:hint="eastAsia"/>
                <w:vertAlign w:val="baseline"/>
                <w:lang w:val="en-US" w:eastAsia="zh-CN"/>
              </w:rPr>
              <w:br w:type="textWrapping"/>
            </w:r>
            <w:r>
              <w:rPr>
                <w:rFonts w:hint="eastAsia"/>
                <w:vertAlign w:val="baseline"/>
                <w:lang w:val="en-US" w:eastAsia="zh-CN"/>
              </w:rPr>
              <w:t>2.式样：长袖长裤长裙；包括鞋子</w:t>
            </w:r>
            <w:r>
              <w:rPr>
                <w:rFonts w:hint="eastAsia"/>
                <w:vertAlign w:val="baseline"/>
                <w:lang w:val="en-US" w:eastAsia="zh-CN"/>
              </w:rPr>
              <w:br w:type="textWrapping"/>
            </w:r>
            <w:r>
              <w:rPr>
                <w:rFonts w:hint="eastAsia"/>
                <w:vertAlign w:val="baseline"/>
                <w:lang w:val="en-US" w:eastAsia="zh-CN"/>
              </w:rPr>
              <w:t>3.颜色：男：蓝上衣黑裤；女：红色上衣黑裙子</w:t>
            </w:r>
            <w:r>
              <w:rPr>
                <w:rFonts w:hint="eastAsia"/>
                <w:vertAlign w:val="baseline"/>
                <w:lang w:val="en-US" w:eastAsia="zh-CN"/>
              </w:rPr>
              <w:br w:type="textWrapping"/>
            </w:r>
            <w:r>
              <w:rPr>
                <w:rFonts w:hint="eastAsia"/>
                <w:vertAlign w:val="baseline"/>
                <w:lang w:val="en-US" w:eastAsia="zh-CN"/>
              </w:rPr>
              <w:t>4.材质：棉料</w:t>
            </w:r>
          </w:p>
        </w:tc>
        <w:tc>
          <w:tcPr>
            <w:tcW w:w="1360" w:type="dxa"/>
            <w:vAlign w:val="center"/>
          </w:tcPr>
          <w:p>
            <w:pPr>
              <w:jc w:val="center"/>
              <w:rPr>
                <w:rFonts w:hint="eastAsia"/>
                <w:vertAlign w:val="baseline"/>
                <w:lang w:val="en-US" w:eastAsia="zh-CN"/>
              </w:rPr>
            </w:pPr>
            <w:r>
              <w:rPr>
                <w:rFonts w:hint="eastAsia"/>
                <w:vertAlign w:val="baseline"/>
                <w:lang w:val="en-US" w:eastAsia="zh-CN"/>
              </w:rPr>
              <w:t>男女各2套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38</w:t>
            </w:r>
          </w:p>
        </w:tc>
        <w:tc>
          <w:tcPr>
            <w:tcW w:w="1619" w:type="dxa"/>
            <w:vAlign w:val="center"/>
          </w:tcPr>
          <w:p>
            <w:pPr>
              <w:jc w:val="center"/>
              <w:rPr>
                <w:rFonts w:hint="eastAsia"/>
                <w:vertAlign w:val="baseline"/>
                <w:lang w:val="en-US" w:eastAsia="zh-CN"/>
              </w:rPr>
            </w:pPr>
            <w:r>
              <w:rPr>
                <w:rFonts w:hint="eastAsia"/>
                <w:vertAlign w:val="baseline"/>
                <w:lang w:val="en-US" w:eastAsia="zh-CN"/>
              </w:rPr>
              <w:t>塔塔尔族舞蹈服</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4</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w:t>
            </w:r>
            <w:r>
              <w:rPr>
                <w:rFonts w:hint="eastAsia"/>
                <w:vertAlign w:val="baseline"/>
                <w:lang w:val="en-US" w:eastAsia="zh-CN"/>
              </w:rPr>
              <w:br w:type="textWrapping"/>
            </w:r>
            <w:r>
              <w:rPr>
                <w:rFonts w:hint="eastAsia"/>
                <w:vertAlign w:val="baseline"/>
                <w:lang w:val="en-US" w:eastAsia="zh-CN"/>
              </w:rPr>
              <w:t>2.式样：长袖，中长款；包括鞋子</w:t>
            </w:r>
            <w:r>
              <w:rPr>
                <w:rFonts w:hint="eastAsia"/>
                <w:vertAlign w:val="baseline"/>
                <w:lang w:val="en-US" w:eastAsia="zh-CN"/>
              </w:rPr>
              <w:br w:type="textWrapping"/>
            </w:r>
            <w:r>
              <w:rPr>
                <w:rFonts w:hint="eastAsia"/>
                <w:vertAlign w:val="baseline"/>
                <w:lang w:val="en-US" w:eastAsia="zh-CN"/>
              </w:rPr>
              <w:t>3.颜色：红色衣服，黑色马甲</w:t>
            </w:r>
            <w:r>
              <w:rPr>
                <w:rFonts w:hint="eastAsia"/>
                <w:vertAlign w:val="baseline"/>
                <w:lang w:val="en-US" w:eastAsia="zh-CN"/>
              </w:rPr>
              <w:br w:type="textWrapping"/>
            </w:r>
            <w:r>
              <w:rPr>
                <w:rFonts w:hint="eastAsia"/>
                <w:vertAlign w:val="baseline"/>
                <w:lang w:val="en-US" w:eastAsia="zh-CN"/>
              </w:rPr>
              <w:t>4.材质：马丁</w:t>
            </w:r>
          </w:p>
        </w:tc>
        <w:tc>
          <w:tcPr>
            <w:tcW w:w="1360" w:type="dxa"/>
            <w:vAlign w:val="center"/>
          </w:tcPr>
          <w:p>
            <w:pPr>
              <w:jc w:val="center"/>
              <w:rPr>
                <w:rFonts w:hint="eastAsia"/>
                <w:vertAlign w:val="baseline"/>
                <w:lang w:val="en-US" w:eastAsia="zh-CN"/>
              </w:rPr>
            </w:pPr>
            <w:r>
              <w:rPr>
                <w:rFonts w:hint="eastAsia"/>
                <w:vertAlign w:val="baseline"/>
                <w:lang w:val="en-US" w:eastAsia="zh-CN"/>
              </w:rPr>
              <w:t>男女各2套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39</w:t>
            </w:r>
          </w:p>
        </w:tc>
        <w:tc>
          <w:tcPr>
            <w:tcW w:w="1619" w:type="dxa"/>
            <w:vAlign w:val="center"/>
          </w:tcPr>
          <w:p>
            <w:pPr>
              <w:jc w:val="center"/>
              <w:rPr>
                <w:rFonts w:hint="eastAsia"/>
                <w:vertAlign w:val="baseline"/>
                <w:lang w:val="en-US" w:eastAsia="zh-CN"/>
              </w:rPr>
            </w:pPr>
            <w:r>
              <w:rPr>
                <w:rFonts w:hint="eastAsia"/>
                <w:vertAlign w:val="baseline"/>
                <w:lang w:val="en-US" w:eastAsia="zh-CN"/>
              </w:rPr>
              <w:t>壮族舞蹈服</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4</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w:t>
            </w:r>
            <w:r>
              <w:rPr>
                <w:rFonts w:hint="eastAsia"/>
                <w:vertAlign w:val="baseline"/>
                <w:lang w:val="en-US" w:eastAsia="zh-CN"/>
              </w:rPr>
              <w:br w:type="textWrapping"/>
            </w:r>
            <w:r>
              <w:rPr>
                <w:rFonts w:hint="eastAsia"/>
                <w:vertAlign w:val="baseline"/>
                <w:lang w:val="en-US" w:eastAsia="zh-CN"/>
              </w:rPr>
              <w:t>2.式样：男女长袖；男长裤，女短裙；包括鞋子</w:t>
            </w:r>
            <w:r>
              <w:rPr>
                <w:rFonts w:hint="eastAsia"/>
                <w:vertAlign w:val="baseline"/>
                <w:lang w:val="en-US" w:eastAsia="zh-CN"/>
              </w:rPr>
              <w:br w:type="textWrapping"/>
            </w:r>
            <w:r>
              <w:rPr>
                <w:rFonts w:hint="eastAsia"/>
                <w:vertAlign w:val="baseline"/>
                <w:lang w:val="en-US" w:eastAsia="zh-CN"/>
              </w:rPr>
              <w:t>3.颜色：男蓝色，女红色</w:t>
            </w:r>
            <w:r>
              <w:rPr>
                <w:rFonts w:hint="eastAsia"/>
                <w:vertAlign w:val="baseline"/>
                <w:lang w:val="en-US" w:eastAsia="zh-CN"/>
              </w:rPr>
              <w:br w:type="textWrapping"/>
            </w:r>
            <w:r>
              <w:rPr>
                <w:rFonts w:hint="eastAsia"/>
                <w:vertAlign w:val="baseline"/>
                <w:lang w:val="en-US" w:eastAsia="zh-CN"/>
              </w:rPr>
              <w:t>4.材质：马丁</w:t>
            </w:r>
          </w:p>
        </w:tc>
        <w:tc>
          <w:tcPr>
            <w:tcW w:w="1360" w:type="dxa"/>
            <w:vAlign w:val="center"/>
          </w:tcPr>
          <w:p>
            <w:pPr>
              <w:jc w:val="center"/>
              <w:rPr>
                <w:rFonts w:hint="eastAsia"/>
                <w:vertAlign w:val="baseline"/>
                <w:lang w:val="en-US" w:eastAsia="zh-CN"/>
              </w:rPr>
            </w:pPr>
            <w:r>
              <w:rPr>
                <w:rFonts w:hint="eastAsia"/>
                <w:vertAlign w:val="baseline"/>
                <w:lang w:val="en-US" w:eastAsia="zh-CN"/>
              </w:rPr>
              <w:t>男女各2套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40</w:t>
            </w:r>
          </w:p>
        </w:tc>
        <w:tc>
          <w:tcPr>
            <w:tcW w:w="1619" w:type="dxa"/>
            <w:vAlign w:val="center"/>
          </w:tcPr>
          <w:p>
            <w:pPr>
              <w:jc w:val="center"/>
              <w:rPr>
                <w:rFonts w:hint="eastAsia"/>
                <w:vertAlign w:val="baseline"/>
                <w:lang w:val="en-US" w:eastAsia="zh-CN"/>
              </w:rPr>
            </w:pPr>
            <w:r>
              <w:rPr>
                <w:rFonts w:hint="eastAsia"/>
                <w:vertAlign w:val="baseline"/>
                <w:lang w:val="en-US" w:eastAsia="zh-CN"/>
              </w:rPr>
              <w:t>哈萨克族舞蹈服</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4</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w:t>
            </w:r>
            <w:r>
              <w:rPr>
                <w:rFonts w:hint="eastAsia"/>
                <w:vertAlign w:val="baseline"/>
                <w:lang w:val="en-US" w:eastAsia="zh-CN"/>
              </w:rPr>
              <w:br w:type="textWrapping"/>
            </w:r>
            <w:r>
              <w:rPr>
                <w:rFonts w:hint="eastAsia"/>
                <w:vertAlign w:val="baseline"/>
                <w:lang w:val="en-US" w:eastAsia="zh-CN"/>
              </w:rPr>
              <w:t>2.式样：长袖，男长裤，女中长款裙子；包括鞋子</w:t>
            </w:r>
            <w:r>
              <w:rPr>
                <w:rFonts w:hint="eastAsia"/>
                <w:vertAlign w:val="baseline"/>
                <w:lang w:val="en-US" w:eastAsia="zh-CN"/>
              </w:rPr>
              <w:br w:type="textWrapping"/>
            </w:r>
            <w:r>
              <w:rPr>
                <w:rFonts w:hint="eastAsia"/>
                <w:vertAlign w:val="baseline"/>
                <w:lang w:val="en-US" w:eastAsia="zh-CN"/>
              </w:rPr>
              <w:t>3.颜色：男白色衣服黑色马甲，女红色裙子</w:t>
            </w:r>
            <w:r>
              <w:rPr>
                <w:rFonts w:hint="eastAsia"/>
                <w:vertAlign w:val="baseline"/>
                <w:lang w:val="en-US" w:eastAsia="zh-CN"/>
              </w:rPr>
              <w:br w:type="textWrapping"/>
            </w:r>
            <w:r>
              <w:rPr>
                <w:rFonts w:hint="eastAsia"/>
                <w:vertAlign w:val="baseline"/>
                <w:lang w:val="en-US" w:eastAsia="zh-CN"/>
              </w:rPr>
              <w:t>4.材质：马丁</w:t>
            </w:r>
          </w:p>
        </w:tc>
        <w:tc>
          <w:tcPr>
            <w:tcW w:w="1360" w:type="dxa"/>
            <w:vAlign w:val="center"/>
          </w:tcPr>
          <w:p>
            <w:pPr>
              <w:jc w:val="center"/>
              <w:rPr>
                <w:rFonts w:hint="eastAsia"/>
                <w:vertAlign w:val="baseline"/>
                <w:lang w:val="en-US" w:eastAsia="zh-CN"/>
              </w:rPr>
            </w:pPr>
            <w:r>
              <w:rPr>
                <w:rFonts w:hint="eastAsia"/>
                <w:vertAlign w:val="baseline"/>
                <w:lang w:val="en-US" w:eastAsia="zh-CN"/>
              </w:rPr>
              <w:t>男女各2套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41</w:t>
            </w:r>
          </w:p>
        </w:tc>
        <w:tc>
          <w:tcPr>
            <w:tcW w:w="1619" w:type="dxa"/>
            <w:vAlign w:val="center"/>
          </w:tcPr>
          <w:p>
            <w:pPr>
              <w:jc w:val="center"/>
              <w:rPr>
                <w:rFonts w:hint="eastAsia"/>
                <w:vertAlign w:val="baseline"/>
                <w:lang w:val="en-US" w:eastAsia="zh-CN"/>
              </w:rPr>
            </w:pPr>
            <w:r>
              <w:rPr>
                <w:rFonts w:hint="eastAsia"/>
                <w:vertAlign w:val="baseline"/>
                <w:lang w:val="en-US" w:eastAsia="zh-CN"/>
              </w:rPr>
              <w:t>回族舞蹈服</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4</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w:t>
            </w:r>
            <w:r>
              <w:rPr>
                <w:rFonts w:hint="eastAsia"/>
                <w:vertAlign w:val="baseline"/>
                <w:lang w:val="en-US" w:eastAsia="zh-CN"/>
              </w:rPr>
              <w:br w:type="textWrapping"/>
            </w:r>
            <w:r>
              <w:rPr>
                <w:rFonts w:hint="eastAsia"/>
                <w:vertAlign w:val="baseline"/>
                <w:lang w:val="en-US" w:eastAsia="zh-CN"/>
              </w:rPr>
              <w:t>2.式样：长袖，男长裤女七分裤；包括鞋子</w:t>
            </w:r>
            <w:r>
              <w:rPr>
                <w:rFonts w:hint="eastAsia"/>
                <w:vertAlign w:val="baseline"/>
                <w:lang w:val="en-US" w:eastAsia="zh-CN"/>
              </w:rPr>
              <w:br w:type="textWrapping"/>
            </w:r>
            <w:r>
              <w:rPr>
                <w:rFonts w:hint="eastAsia"/>
                <w:vertAlign w:val="baseline"/>
                <w:lang w:val="en-US" w:eastAsia="zh-CN"/>
              </w:rPr>
              <w:t>3.颜色：白色，蓝色</w:t>
            </w:r>
            <w:r>
              <w:rPr>
                <w:rFonts w:hint="eastAsia"/>
                <w:vertAlign w:val="baseline"/>
                <w:lang w:val="en-US" w:eastAsia="zh-CN"/>
              </w:rPr>
              <w:br w:type="textWrapping"/>
            </w:r>
            <w:r>
              <w:rPr>
                <w:rFonts w:hint="eastAsia"/>
                <w:vertAlign w:val="baseline"/>
                <w:lang w:val="en-US" w:eastAsia="zh-CN"/>
              </w:rPr>
              <w:t>4.材质：马丁</w:t>
            </w:r>
          </w:p>
        </w:tc>
        <w:tc>
          <w:tcPr>
            <w:tcW w:w="1360" w:type="dxa"/>
            <w:vAlign w:val="center"/>
          </w:tcPr>
          <w:p>
            <w:pPr>
              <w:jc w:val="center"/>
              <w:rPr>
                <w:rFonts w:hint="eastAsia"/>
                <w:vertAlign w:val="baseline"/>
                <w:lang w:val="en-US" w:eastAsia="zh-CN"/>
              </w:rPr>
            </w:pPr>
            <w:r>
              <w:rPr>
                <w:rFonts w:hint="eastAsia"/>
                <w:vertAlign w:val="baseline"/>
                <w:lang w:val="en-US" w:eastAsia="zh-CN"/>
              </w:rPr>
              <w:t>男女各2套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42</w:t>
            </w:r>
          </w:p>
        </w:tc>
        <w:tc>
          <w:tcPr>
            <w:tcW w:w="1619" w:type="dxa"/>
            <w:vAlign w:val="center"/>
          </w:tcPr>
          <w:p>
            <w:pPr>
              <w:jc w:val="center"/>
              <w:rPr>
                <w:rFonts w:hint="eastAsia"/>
                <w:vertAlign w:val="baseline"/>
                <w:lang w:val="en-US" w:eastAsia="zh-CN"/>
              </w:rPr>
            </w:pPr>
            <w:r>
              <w:rPr>
                <w:rFonts w:hint="eastAsia"/>
                <w:vertAlign w:val="baseline"/>
                <w:lang w:val="en-US" w:eastAsia="zh-CN"/>
              </w:rPr>
              <w:t>藏族舞蹈服</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4</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w:t>
            </w:r>
            <w:r>
              <w:rPr>
                <w:rFonts w:hint="eastAsia"/>
                <w:vertAlign w:val="baseline"/>
                <w:lang w:val="en-US" w:eastAsia="zh-CN"/>
              </w:rPr>
              <w:br w:type="textWrapping"/>
            </w:r>
            <w:r>
              <w:rPr>
                <w:rFonts w:hint="eastAsia"/>
                <w:vertAlign w:val="baseline"/>
                <w:lang w:val="en-US" w:eastAsia="zh-CN"/>
              </w:rPr>
              <w:t>2.式样：长袖中长款；包括鞋子</w:t>
            </w:r>
            <w:r>
              <w:rPr>
                <w:rFonts w:hint="eastAsia"/>
                <w:vertAlign w:val="baseline"/>
                <w:lang w:val="en-US" w:eastAsia="zh-CN"/>
              </w:rPr>
              <w:br w:type="textWrapping"/>
            </w:r>
            <w:r>
              <w:rPr>
                <w:rFonts w:hint="eastAsia"/>
                <w:vertAlign w:val="baseline"/>
                <w:lang w:val="en-US" w:eastAsia="zh-CN"/>
              </w:rPr>
              <w:t>3.颜色：彩色</w:t>
            </w:r>
            <w:r>
              <w:rPr>
                <w:rFonts w:hint="eastAsia"/>
                <w:vertAlign w:val="baseline"/>
                <w:lang w:val="en-US" w:eastAsia="zh-CN"/>
              </w:rPr>
              <w:br w:type="textWrapping"/>
            </w:r>
            <w:r>
              <w:rPr>
                <w:rFonts w:hint="eastAsia"/>
                <w:vertAlign w:val="baseline"/>
                <w:lang w:val="en-US" w:eastAsia="zh-CN"/>
              </w:rPr>
              <w:t>4.材质：马丁</w:t>
            </w:r>
          </w:p>
        </w:tc>
        <w:tc>
          <w:tcPr>
            <w:tcW w:w="1360" w:type="dxa"/>
            <w:vAlign w:val="center"/>
          </w:tcPr>
          <w:p>
            <w:pPr>
              <w:jc w:val="center"/>
              <w:rPr>
                <w:rFonts w:hint="eastAsia"/>
                <w:vertAlign w:val="baseline"/>
                <w:lang w:val="en-US" w:eastAsia="zh-CN"/>
              </w:rPr>
            </w:pPr>
            <w:r>
              <w:rPr>
                <w:rFonts w:hint="eastAsia"/>
                <w:vertAlign w:val="baseline"/>
                <w:lang w:val="en-US" w:eastAsia="zh-CN"/>
              </w:rPr>
              <w:t>男女各2套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43</w:t>
            </w:r>
          </w:p>
        </w:tc>
        <w:tc>
          <w:tcPr>
            <w:tcW w:w="1619" w:type="dxa"/>
            <w:vAlign w:val="center"/>
          </w:tcPr>
          <w:p>
            <w:pPr>
              <w:jc w:val="center"/>
              <w:rPr>
                <w:rFonts w:hint="eastAsia"/>
                <w:vertAlign w:val="baseline"/>
                <w:lang w:val="en-US" w:eastAsia="zh-CN"/>
              </w:rPr>
            </w:pPr>
            <w:r>
              <w:rPr>
                <w:rFonts w:hint="eastAsia"/>
                <w:vertAlign w:val="baseline"/>
                <w:lang w:val="en-US" w:eastAsia="zh-CN"/>
              </w:rPr>
              <w:t>蒙古族舞蹈服</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4</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w:t>
            </w:r>
            <w:r>
              <w:rPr>
                <w:rFonts w:hint="eastAsia"/>
                <w:vertAlign w:val="baseline"/>
                <w:lang w:val="en-US" w:eastAsia="zh-CN"/>
              </w:rPr>
              <w:br w:type="textWrapping"/>
            </w:r>
            <w:r>
              <w:rPr>
                <w:rFonts w:hint="eastAsia"/>
                <w:vertAlign w:val="baseline"/>
                <w:lang w:val="en-US" w:eastAsia="zh-CN"/>
              </w:rPr>
              <w:t>2.式样：长袖短款；包括鞋子</w:t>
            </w:r>
            <w:r>
              <w:rPr>
                <w:rFonts w:hint="eastAsia"/>
                <w:vertAlign w:val="baseline"/>
                <w:lang w:val="en-US" w:eastAsia="zh-CN"/>
              </w:rPr>
              <w:br w:type="textWrapping"/>
            </w:r>
            <w:r>
              <w:rPr>
                <w:rFonts w:hint="eastAsia"/>
                <w:vertAlign w:val="baseline"/>
                <w:lang w:val="en-US" w:eastAsia="zh-CN"/>
              </w:rPr>
              <w:t>3.颜色：男蓝色，女红色</w:t>
            </w:r>
            <w:r>
              <w:rPr>
                <w:rFonts w:hint="eastAsia"/>
                <w:vertAlign w:val="baseline"/>
                <w:lang w:val="en-US" w:eastAsia="zh-CN"/>
              </w:rPr>
              <w:br w:type="textWrapping"/>
            </w:r>
            <w:r>
              <w:rPr>
                <w:rFonts w:hint="eastAsia"/>
                <w:vertAlign w:val="baseline"/>
                <w:lang w:val="en-US" w:eastAsia="zh-CN"/>
              </w:rPr>
              <w:t>4.材质：马丁</w:t>
            </w:r>
          </w:p>
        </w:tc>
        <w:tc>
          <w:tcPr>
            <w:tcW w:w="1360" w:type="dxa"/>
            <w:vAlign w:val="center"/>
          </w:tcPr>
          <w:p>
            <w:pPr>
              <w:jc w:val="center"/>
              <w:rPr>
                <w:rFonts w:hint="eastAsia"/>
                <w:vertAlign w:val="baseline"/>
                <w:lang w:val="en-US" w:eastAsia="zh-CN"/>
              </w:rPr>
            </w:pPr>
            <w:r>
              <w:rPr>
                <w:rFonts w:hint="eastAsia"/>
                <w:vertAlign w:val="baseline"/>
                <w:lang w:val="en-US" w:eastAsia="zh-CN"/>
              </w:rPr>
              <w:t>男女各2套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44</w:t>
            </w:r>
          </w:p>
        </w:tc>
        <w:tc>
          <w:tcPr>
            <w:tcW w:w="1619" w:type="dxa"/>
            <w:vAlign w:val="center"/>
          </w:tcPr>
          <w:p>
            <w:pPr>
              <w:jc w:val="center"/>
              <w:rPr>
                <w:rFonts w:hint="eastAsia"/>
                <w:vertAlign w:val="baseline"/>
                <w:lang w:val="en-US" w:eastAsia="zh-CN"/>
              </w:rPr>
            </w:pPr>
            <w:r>
              <w:rPr>
                <w:rFonts w:hint="eastAsia"/>
                <w:vertAlign w:val="baseline"/>
                <w:lang w:val="en-US" w:eastAsia="zh-CN"/>
              </w:rPr>
              <w:t>苗族舞蹈服</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4</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w:t>
            </w:r>
            <w:r>
              <w:rPr>
                <w:rFonts w:hint="eastAsia"/>
                <w:vertAlign w:val="baseline"/>
                <w:lang w:val="en-US" w:eastAsia="zh-CN"/>
              </w:rPr>
              <w:br w:type="textWrapping"/>
            </w:r>
            <w:r>
              <w:rPr>
                <w:rFonts w:hint="eastAsia"/>
                <w:vertAlign w:val="baseline"/>
                <w:lang w:val="en-US" w:eastAsia="zh-CN"/>
              </w:rPr>
              <w:t>2.式样：短袖，短款；包括鞋子</w:t>
            </w:r>
            <w:r>
              <w:rPr>
                <w:rFonts w:hint="eastAsia"/>
                <w:vertAlign w:val="baseline"/>
                <w:lang w:val="en-US" w:eastAsia="zh-CN"/>
              </w:rPr>
              <w:br w:type="textWrapping"/>
            </w:r>
            <w:r>
              <w:rPr>
                <w:rFonts w:hint="eastAsia"/>
                <w:vertAlign w:val="baseline"/>
                <w:lang w:val="en-US" w:eastAsia="zh-CN"/>
              </w:rPr>
              <w:t>3.颜色：彩色</w:t>
            </w:r>
            <w:r>
              <w:rPr>
                <w:rFonts w:hint="eastAsia"/>
                <w:vertAlign w:val="baseline"/>
                <w:lang w:val="en-US" w:eastAsia="zh-CN"/>
              </w:rPr>
              <w:br w:type="textWrapping"/>
            </w:r>
            <w:r>
              <w:rPr>
                <w:rFonts w:hint="eastAsia"/>
                <w:vertAlign w:val="baseline"/>
                <w:lang w:val="en-US" w:eastAsia="zh-CN"/>
              </w:rPr>
              <w:t>4.材质：马丁</w:t>
            </w:r>
          </w:p>
        </w:tc>
        <w:tc>
          <w:tcPr>
            <w:tcW w:w="1360" w:type="dxa"/>
            <w:vAlign w:val="center"/>
          </w:tcPr>
          <w:p>
            <w:pPr>
              <w:jc w:val="center"/>
              <w:rPr>
                <w:rFonts w:hint="eastAsia"/>
                <w:vertAlign w:val="baseline"/>
                <w:lang w:val="en-US" w:eastAsia="zh-CN"/>
              </w:rPr>
            </w:pPr>
            <w:r>
              <w:rPr>
                <w:rFonts w:hint="eastAsia"/>
                <w:vertAlign w:val="baseline"/>
                <w:lang w:val="en-US" w:eastAsia="zh-CN"/>
              </w:rPr>
              <w:t>男女各2套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default"/>
                <w:vertAlign w:val="baseline"/>
                <w:lang w:val="en-US" w:eastAsia="zh-CN"/>
              </w:rPr>
            </w:pPr>
            <w:r>
              <w:rPr>
                <w:rFonts w:hint="eastAsia"/>
                <w:vertAlign w:val="baseline"/>
                <w:lang w:val="en-US" w:eastAsia="zh-CN"/>
              </w:rPr>
              <w:t>45</w:t>
            </w:r>
          </w:p>
        </w:tc>
        <w:tc>
          <w:tcPr>
            <w:tcW w:w="1619" w:type="dxa"/>
            <w:vAlign w:val="center"/>
          </w:tcPr>
          <w:p>
            <w:pPr>
              <w:jc w:val="center"/>
              <w:rPr>
                <w:rFonts w:hint="eastAsia"/>
                <w:vertAlign w:val="baseline"/>
                <w:lang w:val="en-US" w:eastAsia="zh-CN"/>
              </w:rPr>
            </w:pPr>
            <w:r>
              <w:rPr>
                <w:rFonts w:hint="eastAsia"/>
                <w:vertAlign w:val="baseline"/>
                <w:lang w:val="en-US" w:eastAsia="zh-CN"/>
              </w:rPr>
              <w:t>腰鼓打鼓服装</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40</w:t>
            </w:r>
          </w:p>
        </w:tc>
        <w:tc>
          <w:tcPr>
            <w:tcW w:w="4616" w:type="dxa"/>
            <w:vAlign w:val="center"/>
          </w:tcPr>
          <w:p>
            <w:pPr>
              <w:jc w:val="left"/>
              <w:rPr>
                <w:rFonts w:hint="eastAsia"/>
                <w:vertAlign w:val="baseline"/>
                <w:lang w:val="en-US" w:eastAsia="zh-CN"/>
              </w:rPr>
            </w:pPr>
            <w:r>
              <w:rPr>
                <w:rFonts w:hint="eastAsia"/>
                <w:vertAlign w:val="baseline"/>
                <w:lang w:val="en-US" w:eastAsia="zh-CN"/>
              </w:rPr>
              <w:t>1.尺码：170、180</w:t>
            </w:r>
            <w:r>
              <w:rPr>
                <w:rFonts w:hint="eastAsia"/>
                <w:vertAlign w:val="baseline"/>
                <w:lang w:val="en-US" w:eastAsia="zh-CN"/>
              </w:rPr>
              <w:br w:type="textWrapping"/>
            </w:r>
            <w:r>
              <w:rPr>
                <w:rFonts w:hint="eastAsia"/>
                <w:vertAlign w:val="baseline"/>
                <w:lang w:val="en-US" w:eastAsia="zh-CN"/>
              </w:rPr>
              <w:t>2.式样：秧歌表演，腰鼓打鼓演出服；长袖，长裤</w:t>
            </w:r>
            <w:r>
              <w:rPr>
                <w:rFonts w:hint="eastAsia"/>
                <w:vertAlign w:val="baseline"/>
                <w:lang w:val="en-US" w:eastAsia="zh-CN"/>
              </w:rPr>
              <w:br w:type="textWrapping"/>
            </w:r>
            <w:r>
              <w:rPr>
                <w:rFonts w:hint="eastAsia"/>
                <w:vertAlign w:val="baseline"/>
                <w:lang w:val="en-US" w:eastAsia="zh-CN"/>
              </w:rPr>
              <w:t>3.颜色：红色</w:t>
            </w:r>
            <w:r>
              <w:rPr>
                <w:rFonts w:hint="eastAsia"/>
                <w:vertAlign w:val="baseline"/>
                <w:lang w:val="en-US" w:eastAsia="zh-CN"/>
              </w:rPr>
              <w:br w:type="textWrapping"/>
            </w:r>
            <w:r>
              <w:rPr>
                <w:rFonts w:hint="eastAsia"/>
                <w:vertAlign w:val="baseline"/>
                <w:lang w:val="en-US" w:eastAsia="zh-CN"/>
              </w:rPr>
              <w:t>4.材质：马丁</w:t>
            </w:r>
          </w:p>
        </w:tc>
        <w:tc>
          <w:tcPr>
            <w:tcW w:w="1360" w:type="dxa"/>
            <w:vAlign w:val="center"/>
          </w:tcPr>
          <w:p>
            <w:pPr>
              <w:jc w:val="center"/>
              <w:rPr>
                <w:rFonts w:hint="eastAsia"/>
                <w:vertAlign w:val="baseline"/>
                <w:lang w:val="en-US" w:eastAsia="zh-CN"/>
              </w:rPr>
            </w:pPr>
            <w:r>
              <w:rPr>
                <w:rFonts w:hint="eastAsia"/>
                <w:vertAlign w:val="baseline"/>
                <w:lang w:val="en-US" w:eastAsia="zh-CN"/>
              </w:rPr>
              <w:t>各20套</w:t>
            </w:r>
          </w:p>
        </w:tc>
      </w:tr>
    </w:tbl>
    <w:p>
      <w:pPr>
        <w:jc w:val="center"/>
        <w:rPr>
          <w:rFonts w:hint="eastAsia"/>
          <w:vertAlign w:val="baseline"/>
          <w:lang w:val="en-US" w:eastAsia="zh-CN"/>
        </w:rPr>
      </w:pPr>
    </w:p>
    <w:p>
      <w:pPr>
        <w:jc w:val="center"/>
        <w:rPr>
          <w:rFonts w:hint="default"/>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r>
        <w:rPr>
          <w:rFonts w:hint="eastAsia"/>
          <w:vertAlign w:val="baseline"/>
          <w:lang w:val="en-US" w:eastAsia="zh-CN"/>
        </w:rPr>
        <w:t>墨玉县北京朝阳中学教学及文化类：</w:t>
      </w:r>
    </w:p>
    <w:tbl>
      <w:tblPr>
        <w:tblStyle w:val="41"/>
        <w:tblpPr w:leftFromText="180" w:rightFromText="180" w:vertAnchor="text" w:horzAnchor="page" w:tblpX="1142"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525"/>
        <w:gridCol w:w="1619"/>
        <w:gridCol w:w="469"/>
        <w:gridCol w:w="675"/>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39" w:type="dxa"/>
            <w:vMerge w:val="restart"/>
            <w:vAlign w:val="center"/>
          </w:tcPr>
          <w:p>
            <w:pPr>
              <w:jc w:val="center"/>
              <w:rPr>
                <w:rFonts w:hint="default"/>
                <w:vertAlign w:val="baseline"/>
                <w:lang w:val="en-US" w:eastAsia="zh-CN"/>
              </w:rPr>
            </w:pPr>
            <w:r>
              <w:rPr>
                <w:rFonts w:hint="eastAsia"/>
                <w:vertAlign w:val="baseline"/>
                <w:lang w:val="en-US" w:eastAsia="zh-CN"/>
              </w:rPr>
              <w:t>采购项目</w:t>
            </w:r>
          </w:p>
        </w:tc>
        <w:tc>
          <w:tcPr>
            <w:tcW w:w="525" w:type="dxa"/>
            <w:vAlign w:val="center"/>
          </w:tcPr>
          <w:p>
            <w:pPr>
              <w:jc w:val="center"/>
              <w:rPr>
                <w:rFonts w:hint="eastAsia"/>
                <w:vertAlign w:val="baseline"/>
                <w:lang w:val="en-US" w:eastAsia="zh-CN"/>
              </w:rPr>
            </w:pPr>
            <w:r>
              <w:rPr>
                <w:rFonts w:hint="eastAsia"/>
                <w:vertAlign w:val="baseline"/>
                <w:lang w:val="en-US" w:eastAsia="zh-CN"/>
              </w:rPr>
              <w:t>序号</w:t>
            </w:r>
          </w:p>
        </w:tc>
        <w:tc>
          <w:tcPr>
            <w:tcW w:w="1619" w:type="dxa"/>
            <w:vAlign w:val="center"/>
          </w:tcPr>
          <w:p>
            <w:pPr>
              <w:jc w:val="center"/>
              <w:rPr>
                <w:rFonts w:hint="default"/>
                <w:vertAlign w:val="baseline"/>
                <w:lang w:val="en-US" w:eastAsia="zh-CN"/>
              </w:rPr>
            </w:pPr>
            <w:r>
              <w:rPr>
                <w:rFonts w:hint="eastAsia"/>
                <w:vertAlign w:val="baseline"/>
                <w:lang w:val="en-US" w:eastAsia="zh-CN"/>
              </w:rPr>
              <w:t>品名</w:t>
            </w:r>
          </w:p>
        </w:tc>
        <w:tc>
          <w:tcPr>
            <w:tcW w:w="469" w:type="dxa"/>
            <w:vAlign w:val="center"/>
          </w:tcPr>
          <w:p>
            <w:pPr>
              <w:jc w:val="center"/>
              <w:rPr>
                <w:rFonts w:hint="eastAsia"/>
                <w:vertAlign w:val="baseline"/>
                <w:lang w:val="en-US" w:eastAsia="zh-CN"/>
              </w:rPr>
            </w:pPr>
            <w:r>
              <w:rPr>
                <w:rFonts w:hint="eastAsia"/>
                <w:vertAlign w:val="baseline"/>
                <w:lang w:val="en-US" w:eastAsia="zh-CN"/>
              </w:rPr>
              <w:t>单位</w:t>
            </w:r>
          </w:p>
        </w:tc>
        <w:tc>
          <w:tcPr>
            <w:tcW w:w="675" w:type="dxa"/>
            <w:vAlign w:val="center"/>
          </w:tcPr>
          <w:p>
            <w:pPr>
              <w:jc w:val="center"/>
              <w:rPr>
                <w:rFonts w:hint="default"/>
                <w:vertAlign w:val="baseline"/>
                <w:lang w:val="en-US" w:eastAsia="zh-CN"/>
              </w:rPr>
            </w:pPr>
            <w:r>
              <w:rPr>
                <w:rFonts w:hint="eastAsia"/>
                <w:vertAlign w:val="baseline"/>
                <w:lang w:val="en-US" w:eastAsia="zh-CN"/>
              </w:rPr>
              <w:t>数量</w:t>
            </w:r>
          </w:p>
        </w:tc>
        <w:tc>
          <w:tcPr>
            <w:tcW w:w="6127" w:type="dxa"/>
            <w:vAlign w:val="center"/>
          </w:tcPr>
          <w:p>
            <w:pPr>
              <w:jc w:val="center"/>
              <w:rPr>
                <w:rFonts w:hint="eastAsia"/>
                <w:vertAlign w:val="baseline"/>
                <w:lang w:val="en-US" w:eastAsia="zh-CN"/>
              </w:rPr>
            </w:pPr>
            <w:r>
              <w:rPr>
                <w:rFonts w:hint="eastAsia"/>
                <w:vertAlign w:val="baseline"/>
                <w:lang w:val="en-US" w:eastAsia="zh-CN"/>
              </w:rPr>
              <w:t>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w:t>
            </w:r>
          </w:p>
        </w:tc>
        <w:tc>
          <w:tcPr>
            <w:tcW w:w="1619" w:type="dxa"/>
            <w:vAlign w:val="center"/>
          </w:tcPr>
          <w:p>
            <w:pPr>
              <w:jc w:val="center"/>
              <w:rPr>
                <w:rFonts w:hint="eastAsia"/>
                <w:vertAlign w:val="baseline"/>
                <w:lang w:val="en-US" w:eastAsia="zh-CN"/>
              </w:rPr>
            </w:pPr>
            <w:r>
              <w:rPr>
                <w:rFonts w:hint="eastAsia"/>
                <w:vertAlign w:val="baseline"/>
                <w:lang w:val="en-US" w:eastAsia="zh-CN"/>
              </w:rPr>
              <w:t>学科网资源</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1</w:t>
            </w:r>
          </w:p>
        </w:tc>
        <w:tc>
          <w:tcPr>
            <w:tcW w:w="6127" w:type="dxa"/>
            <w:vAlign w:val="center"/>
          </w:tcPr>
          <w:p>
            <w:pPr>
              <w:jc w:val="left"/>
              <w:rPr>
                <w:rFonts w:hint="eastAsia"/>
                <w:vertAlign w:val="baseline"/>
                <w:lang w:val="en-US" w:eastAsia="zh-CN"/>
              </w:rPr>
            </w:pPr>
            <w:r>
              <w:rPr>
                <w:rFonts w:hint="eastAsia"/>
                <w:vertAlign w:val="baseline"/>
                <w:lang w:val="en-US" w:eastAsia="zh-CN"/>
              </w:rPr>
              <w:t>终生开通制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w:t>
            </w:r>
          </w:p>
        </w:tc>
        <w:tc>
          <w:tcPr>
            <w:tcW w:w="1619" w:type="dxa"/>
            <w:vAlign w:val="center"/>
          </w:tcPr>
          <w:p>
            <w:pPr>
              <w:jc w:val="center"/>
              <w:rPr>
                <w:rFonts w:hint="eastAsia"/>
                <w:vertAlign w:val="baseline"/>
                <w:lang w:val="en-US" w:eastAsia="zh-CN"/>
              </w:rPr>
            </w:pPr>
            <w:r>
              <w:rPr>
                <w:rFonts w:hint="eastAsia"/>
                <w:vertAlign w:val="baseline"/>
                <w:lang w:val="en-US" w:eastAsia="zh-CN"/>
              </w:rPr>
              <w:t>校歌编曲制作</w:t>
            </w:r>
          </w:p>
        </w:tc>
        <w:tc>
          <w:tcPr>
            <w:tcW w:w="469" w:type="dxa"/>
            <w:vAlign w:val="center"/>
          </w:tcPr>
          <w:p>
            <w:pPr>
              <w:jc w:val="center"/>
              <w:rPr>
                <w:rFonts w:hint="eastAsia"/>
                <w:vertAlign w:val="baseline"/>
                <w:lang w:val="en-US" w:eastAsia="zh-CN"/>
              </w:rPr>
            </w:pPr>
            <w:r>
              <w:rPr>
                <w:rFonts w:hint="eastAsia"/>
                <w:vertAlign w:val="baseline"/>
                <w:lang w:val="en-US" w:eastAsia="zh-CN"/>
              </w:rPr>
              <w:t>首</w:t>
            </w:r>
          </w:p>
        </w:tc>
        <w:tc>
          <w:tcPr>
            <w:tcW w:w="675" w:type="dxa"/>
            <w:vAlign w:val="center"/>
          </w:tcPr>
          <w:p>
            <w:pPr>
              <w:jc w:val="center"/>
              <w:rPr>
                <w:rFonts w:hint="eastAsia"/>
                <w:vertAlign w:val="baseline"/>
                <w:lang w:val="en-US" w:eastAsia="zh-CN"/>
              </w:rPr>
            </w:pPr>
            <w:r>
              <w:rPr>
                <w:rFonts w:hint="eastAsia"/>
                <w:vertAlign w:val="baseline"/>
                <w:lang w:val="en-US" w:eastAsia="zh-CN"/>
              </w:rPr>
              <w:t>1</w:t>
            </w:r>
          </w:p>
        </w:tc>
        <w:tc>
          <w:tcPr>
            <w:tcW w:w="6127" w:type="dxa"/>
            <w:vAlign w:val="center"/>
          </w:tcPr>
          <w:p>
            <w:pPr>
              <w:jc w:val="left"/>
              <w:rPr>
                <w:rFonts w:hint="eastAsia"/>
                <w:vertAlign w:val="baseline"/>
                <w:lang w:val="en-US" w:eastAsia="zh-CN"/>
              </w:rPr>
            </w:pPr>
            <w:r>
              <w:rPr>
                <w:rFonts w:hint="eastAsia"/>
                <w:vertAlign w:val="baseline"/>
                <w:lang w:val="en-US" w:eastAsia="zh-CN"/>
              </w:rPr>
              <w:t>学校提供词，有专业团队编曲制作成音频格式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w:t>
            </w:r>
          </w:p>
        </w:tc>
        <w:tc>
          <w:tcPr>
            <w:tcW w:w="1619" w:type="dxa"/>
            <w:vAlign w:val="center"/>
          </w:tcPr>
          <w:p>
            <w:pPr>
              <w:jc w:val="center"/>
              <w:rPr>
                <w:rFonts w:hint="eastAsia"/>
                <w:vertAlign w:val="baseline"/>
                <w:lang w:val="en-US" w:eastAsia="zh-CN"/>
              </w:rPr>
            </w:pPr>
            <w:r>
              <w:rPr>
                <w:rFonts w:hint="eastAsia"/>
                <w:vertAlign w:val="baseline"/>
                <w:lang w:val="en-US" w:eastAsia="zh-CN"/>
              </w:rPr>
              <w:t>学校宣传片制作</w:t>
            </w:r>
          </w:p>
        </w:tc>
        <w:tc>
          <w:tcPr>
            <w:tcW w:w="469" w:type="dxa"/>
            <w:vAlign w:val="center"/>
          </w:tcPr>
          <w:p>
            <w:pPr>
              <w:jc w:val="center"/>
              <w:rPr>
                <w:rFonts w:hint="eastAsia"/>
                <w:vertAlign w:val="baseline"/>
                <w:lang w:val="en-US" w:eastAsia="zh-CN"/>
              </w:rPr>
            </w:pPr>
            <w:r>
              <w:rPr>
                <w:rFonts w:hint="eastAsia"/>
                <w:vertAlign w:val="baseline"/>
                <w:lang w:val="en-US" w:eastAsia="zh-CN"/>
              </w:rPr>
              <w:t>个</w:t>
            </w:r>
          </w:p>
        </w:tc>
        <w:tc>
          <w:tcPr>
            <w:tcW w:w="675" w:type="dxa"/>
            <w:vAlign w:val="center"/>
          </w:tcPr>
          <w:p>
            <w:pPr>
              <w:jc w:val="center"/>
              <w:rPr>
                <w:rFonts w:hint="eastAsia"/>
                <w:vertAlign w:val="baseline"/>
                <w:lang w:val="en-US" w:eastAsia="zh-CN"/>
              </w:rPr>
            </w:pPr>
            <w:r>
              <w:rPr>
                <w:rFonts w:hint="eastAsia"/>
                <w:vertAlign w:val="baseline"/>
                <w:lang w:val="en-US" w:eastAsia="zh-CN"/>
              </w:rPr>
              <w:t>1</w:t>
            </w:r>
          </w:p>
        </w:tc>
        <w:tc>
          <w:tcPr>
            <w:tcW w:w="6127" w:type="dxa"/>
            <w:vAlign w:val="center"/>
          </w:tcPr>
          <w:p>
            <w:pPr>
              <w:jc w:val="left"/>
              <w:rPr>
                <w:rFonts w:hint="eastAsia"/>
                <w:vertAlign w:val="baseline"/>
                <w:lang w:val="en-US" w:eastAsia="zh-CN"/>
              </w:rPr>
            </w:pPr>
            <w:r>
              <w:rPr>
                <w:rFonts w:hint="eastAsia"/>
                <w:vertAlign w:val="baseline"/>
                <w:lang w:val="en-US" w:eastAsia="zh-CN"/>
              </w:rPr>
              <w:t>10分钟以上，12分钟内。并配备专业队伍拍摄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4</w:t>
            </w:r>
          </w:p>
        </w:tc>
        <w:tc>
          <w:tcPr>
            <w:tcW w:w="1619" w:type="dxa"/>
            <w:vAlign w:val="center"/>
          </w:tcPr>
          <w:p>
            <w:pPr>
              <w:jc w:val="center"/>
              <w:rPr>
                <w:rFonts w:hint="eastAsia"/>
                <w:vertAlign w:val="baseline"/>
                <w:lang w:val="en-US" w:eastAsia="zh-CN"/>
              </w:rPr>
            </w:pPr>
            <w:r>
              <w:rPr>
                <w:rFonts w:hint="eastAsia"/>
                <w:vertAlign w:val="baseline"/>
                <w:lang w:val="en-US" w:eastAsia="zh-CN"/>
              </w:rPr>
              <w:t>学生班级文化建设软木板（教室外墙）</w:t>
            </w:r>
          </w:p>
        </w:tc>
        <w:tc>
          <w:tcPr>
            <w:tcW w:w="469" w:type="dxa"/>
            <w:vAlign w:val="center"/>
          </w:tcPr>
          <w:p>
            <w:pPr>
              <w:jc w:val="center"/>
              <w:rPr>
                <w:rFonts w:hint="eastAsia"/>
                <w:vertAlign w:val="baseline"/>
                <w:lang w:val="en-US" w:eastAsia="zh-CN"/>
              </w:rPr>
            </w:pPr>
            <w:r>
              <w:rPr>
                <w:rFonts w:hint="eastAsia"/>
                <w:vertAlign w:val="baseline"/>
                <w:lang w:val="en-US" w:eastAsia="zh-CN"/>
              </w:rPr>
              <w:t>块</w:t>
            </w:r>
          </w:p>
        </w:tc>
        <w:tc>
          <w:tcPr>
            <w:tcW w:w="675" w:type="dxa"/>
            <w:vAlign w:val="center"/>
          </w:tcPr>
          <w:p>
            <w:pPr>
              <w:jc w:val="center"/>
              <w:rPr>
                <w:rFonts w:hint="eastAsia"/>
                <w:vertAlign w:val="baseline"/>
                <w:lang w:val="en-US" w:eastAsia="zh-CN"/>
              </w:rPr>
            </w:pPr>
            <w:r>
              <w:rPr>
                <w:rFonts w:hint="eastAsia"/>
                <w:vertAlign w:val="baseline"/>
                <w:lang w:val="en-US" w:eastAsia="zh-CN"/>
              </w:rPr>
              <w:t>72</w:t>
            </w:r>
          </w:p>
        </w:tc>
        <w:tc>
          <w:tcPr>
            <w:tcW w:w="6127" w:type="dxa"/>
            <w:vAlign w:val="center"/>
          </w:tcPr>
          <w:p>
            <w:pPr>
              <w:jc w:val="left"/>
              <w:rPr>
                <w:rFonts w:hint="eastAsia"/>
                <w:vertAlign w:val="baseline"/>
                <w:lang w:val="en-US" w:eastAsia="zh-CN"/>
              </w:rPr>
            </w:pPr>
            <w:r>
              <w:rPr>
                <w:rFonts w:hint="eastAsia"/>
                <w:vertAlign w:val="baseline"/>
                <w:lang w:val="en-US" w:eastAsia="zh-CN"/>
              </w:rPr>
              <w:t>长3.6米，宽0.6米。优质纤维板加四边实木包边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5</w:t>
            </w:r>
          </w:p>
        </w:tc>
        <w:tc>
          <w:tcPr>
            <w:tcW w:w="1619" w:type="dxa"/>
            <w:vAlign w:val="center"/>
          </w:tcPr>
          <w:p>
            <w:pPr>
              <w:jc w:val="center"/>
              <w:rPr>
                <w:rFonts w:hint="eastAsia"/>
                <w:vertAlign w:val="baseline"/>
                <w:lang w:val="en-US" w:eastAsia="zh-CN"/>
              </w:rPr>
            </w:pPr>
            <w:r>
              <w:rPr>
                <w:rFonts w:hint="eastAsia"/>
                <w:vertAlign w:val="baseline"/>
                <w:lang w:val="en-US" w:eastAsia="zh-CN"/>
              </w:rPr>
              <w:t>学生班级文化建设软木板教室内墙</w:t>
            </w:r>
          </w:p>
        </w:tc>
        <w:tc>
          <w:tcPr>
            <w:tcW w:w="469" w:type="dxa"/>
            <w:vAlign w:val="center"/>
          </w:tcPr>
          <w:p>
            <w:pPr>
              <w:jc w:val="center"/>
              <w:rPr>
                <w:rFonts w:hint="eastAsia"/>
                <w:vertAlign w:val="baseline"/>
                <w:lang w:val="en-US" w:eastAsia="zh-CN"/>
              </w:rPr>
            </w:pPr>
            <w:r>
              <w:rPr>
                <w:rFonts w:hint="eastAsia"/>
                <w:vertAlign w:val="baseline"/>
                <w:lang w:val="en-US" w:eastAsia="zh-CN"/>
              </w:rPr>
              <w:t>块</w:t>
            </w:r>
          </w:p>
        </w:tc>
        <w:tc>
          <w:tcPr>
            <w:tcW w:w="675" w:type="dxa"/>
            <w:vAlign w:val="center"/>
          </w:tcPr>
          <w:p>
            <w:pPr>
              <w:jc w:val="center"/>
              <w:rPr>
                <w:rFonts w:hint="eastAsia"/>
                <w:vertAlign w:val="baseline"/>
                <w:lang w:val="en-US" w:eastAsia="zh-CN"/>
              </w:rPr>
            </w:pPr>
            <w:r>
              <w:rPr>
                <w:rFonts w:hint="eastAsia"/>
                <w:vertAlign w:val="baseline"/>
                <w:lang w:val="en-US" w:eastAsia="zh-CN"/>
              </w:rPr>
              <w:t>72</w:t>
            </w:r>
          </w:p>
        </w:tc>
        <w:tc>
          <w:tcPr>
            <w:tcW w:w="6127" w:type="dxa"/>
            <w:vAlign w:val="center"/>
          </w:tcPr>
          <w:p>
            <w:pPr>
              <w:jc w:val="left"/>
              <w:rPr>
                <w:rFonts w:hint="eastAsia"/>
                <w:vertAlign w:val="baseline"/>
                <w:lang w:val="en-US" w:eastAsia="zh-CN"/>
              </w:rPr>
            </w:pPr>
            <w:r>
              <w:rPr>
                <w:rFonts w:hint="eastAsia"/>
                <w:vertAlign w:val="baseline"/>
                <w:lang w:val="en-US" w:eastAsia="zh-CN"/>
              </w:rPr>
              <w:t>长2.2米，宽1米。优质纤维板加四边实木包边。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6</w:t>
            </w:r>
          </w:p>
        </w:tc>
        <w:tc>
          <w:tcPr>
            <w:tcW w:w="1619" w:type="dxa"/>
            <w:vAlign w:val="center"/>
          </w:tcPr>
          <w:p>
            <w:pPr>
              <w:jc w:val="center"/>
              <w:rPr>
                <w:rFonts w:hint="eastAsia"/>
                <w:vertAlign w:val="baseline"/>
                <w:lang w:val="en-US" w:eastAsia="zh-CN"/>
              </w:rPr>
            </w:pPr>
            <w:r>
              <w:rPr>
                <w:rFonts w:hint="eastAsia"/>
                <w:vertAlign w:val="baseline"/>
                <w:lang w:val="en-US" w:eastAsia="zh-CN"/>
              </w:rPr>
              <w:t>学生教室后磁力黑板1</w:t>
            </w:r>
          </w:p>
        </w:tc>
        <w:tc>
          <w:tcPr>
            <w:tcW w:w="469" w:type="dxa"/>
            <w:vAlign w:val="center"/>
          </w:tcPr>
          <w:p>
            <w:pPr>
              <w:jc w:val="center"/>
              <w:rPr>
                <w:rFonts w:hint="eastAsia"/>
                <w:vertAlign w:val="baseline"/>
                <w:lang w:val="en-US" w:eastAsia="zh-CN"/>
              </w:rPr>
            </w:pPr>
            <w:r>
              <w:rPr>
                <w:rFonts w:hint="eastAsia"/>
                <w:vertAlign w:val="baseline"/>
                <w:lang w:val="en-US" w:eastAsia="zh-CN"/>
              </w:rPr>
              <w:t>块</w:t>
            </w:r>
          </w:p>
        </w:tc>
        <w:tc>
          <w:tcPr>
            <w:tcW w:w="675" w:type="dxa"/>
            <w:vAlign w:val="center"/>
          </w:tcPr>
          <w:p>
            <w:pPr>
              <w:jc w:val="center"/>
              <w:rPr>
                <w:rFonts w:hint="eastAsia"/>
                <w:vertAlign w:val="baseline"/>
                <w:lang w:val="en-US" w:eastAsia="zh-CN"/>
              </w:rPr>
            </w:pPr>
            <w:r>
              <w:rPr>
                <w:rFonts w:hint="eastAsia"/>
                <w:vertAlign w:val="baseline"/>
                <w:lang w:val="en-US" w:eastAsia="zh-CN"/>
              </w:rPr>
              <w:t>35</w:t>
            </w:r>
          </w:p>
        </w:tc>
        <w:tc>
          <w:tcPr>
            <w:tcW w:w="6127" w:type="dxa"/>
            <w:vAlign w:val="center"/>
          </w:tcPr>
          <w:p>
            <w:pPr>
              <w:jc w:val="left"/>
              <w:rPr>
                <w:rFonts w:hint="eastAsia"/>
                <w:vertAlign w:val="baseline"/>
                <w:lang w:val="en-US" w:eastAsia="zh-CN"/>
              </w:rPr>
            </w:pPr>
            <w:r>
              <w:rPr>
                <w:rFonts w:hint="eastAsia"/>
                <w:vertAlign w:val="baseline"/>
                <w:lang w:val="en-US" w:eastAsia="zh-CN"/>
              </w:rPr>
              <w:t>长3.2米宽1.2米，材质为优质烤漆面板+电泳铝合金包边，并安装、调试至使用标准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7</w:t>
            </w:r>
          </w:p>
        </w:tc>
        <w:tc>
          <w:tcPr>
            <w:tcW w:w="1619" w:type="dxa"/>
            <w:vAlign w:val="center"/>
          </w:tcPr>
          <w:p>
            <w:pPr>
              <w:jc w:val="center"/>
              <w:rPr>
                <w:rFonts w:hint="eastAsia"/>
                <w:vertAlign w:val="baseline"/>
                <w:lang w:val="en-US" w:eastAsia="zh-CN"/>
              </w:rPr>
            </w:pPr>
            <w:r>
              <w:rPr>
                <w:rFonts w:hint="eastAsia"/>
                <w:vertAlign w:val="baseline"/>
                <w:lang w:val="en-US" w:eastAsia="zh-CN"/>
              </w:rPr>
              <w:t>学生教室后磁力黑板2</w:t>
            </w:r>
          </w:p>
        </w:tc>
        <w:tc>
          <w:tcPr>
            <w:tcW w:w="469" w:type="dxa"/>
            <w:vAlign w:val="center"/>
          </w:tcPr>
          <w:p>
            <w:pPr>
              <w:jc w:val="center"/>
              <w:rPr>
                <w:rFonts w:hint="eastAsia"/>
                <w:vertAlign w:val="baseline"/>
                <w:lang w:val="en-US" w:eastAsia="zh-CN"/>
              </w:rPr>
            </w:pPr>
            <w:r>
              <w:rPr>
                <w:rFonts w:hint="eastAsia"/>
                <w:vertAlign w:val="baseline"/>
                <w:lang w:val="en-US" w:eastAsia="zh-CN"/>
              </w:rPr>
              <w:t>块</w:t>
            </w:r>
          </w:p>
        </w:tc>
        <w:tc>
          <w:tcPr>
            <w:tcW w:w="675" w:type="dxa"/>
            <w:vAlign w:val="center"/>
          </w:tcPr>
          <w:p>
            <w:pPr>
              <w:jc w:val="center"/>
              <w:rPr>
                <w:rFonts w:hint="eastAsia"/>
                <w:vertAlign w:val="baseline"/>
                <w:lang w:val="en-US" w:eastAsia="zh-CN"/>
              </w:rPr>
            </w:pPr>
            <w:r>
              <w:rPr>
                <w:rFonts w:hint="eastAsia"/>
                <w:vertAlign w:val="baseline"/>
                <w:lang w:val="en-US" w:eastAsia="zh-CN"/>
              </w:rPr>
              <w:t>37</w:t>
            </w:r>
          </w:p>
        </w:tc>
        <w:tc>
          <w:tcPr>
            <w:tcW w:w="6127" w:type="dxa"/>
            <w:vAlign w:val="center"/>
          </w:tcPr>
          <w:p>
            <w:pPr>
              <w:jc w:val="left"/>
              <w:rPr>
                <w:rFonts w:hint="eastAsia"/>
                <w:vertAlign w:val="baseline"/>
                <w:lang w:val="en-US" w:eastAsia="zh-CN"/>
              </w:rPr>
            </w:pPr>
            <w:r>
              <w:rPr>
                <w:rFonts w:hint="eastAsia"/>
                <w:vertAlign w:val="baseline"/>
                <w:lang w:val="en-US" w:eastAsia="zh-CN"/>
              </w:rPr>
              <w:t>长2.8米宽1.2米，材质为优质烤漆面板+电泳铝合金包边，并安装、调试至使用标准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8</w:t>
            </w:r>
          </w:p>
        </w:tc>
        <w:tc>
          <w:tcPr>
            <w:tcW w:w="1619" w:type="dxa"/>
            <w:vAlign w:val="center"/>
          </w:tcPr>
          <w:p>
            <w:pPr>
              <w:jc w:val="center"/>
              <w:rPr>
                <w:rFonts w:hint="eastAsia"/>
                <w:vertAlign w:val="baseline"/>
                <w:lang w:val="en-US" w:eastAsia="zh-CN"/>
              </w:rPr>
            </w:pPr>
            <w:r>
              <w:rPr>
                <w:rFonts w:hint="eastAsia"/>
                <w:vertAlign w:val="baseline"/>
                <w:lang w:val="en-US" w:eastAsia="zh-CN"/>
              </w:rPr>
              <w:t>社团成果展板</w:t>
            </w:r>
          </w:p>
        </w:tc>
        <w:tc>
          <w:tcPr>
            <w:tcW w:w="469" w:type="dxa"/>
            <w:vAlign w:val="center"/>
          </w:tcPr>
          <w:p>
            <w:pPr>
              <w:jc w:val="center"/>
              <w:rPr>
                <w:rFonts w:hint="eastAsia"/>
                <w:vertAlign w:val="baseline"/>
                <w:lang w:val="en-US" w:eastAsia="zh-CN"/>
              </w:rPr>
            </w:pPr>
            <w:r>
              <w:rPr>
                <w:rFonts w:hint="eastAsia"/>
                <w:vertAlign w:val="baseline"/>
                <w:lang w:val="en-US" w:eastAsia="zh-CN"/>
              </w:rPr>
              <w:t>块</w:t>
            </w:r>
          </w:p>
        </w:tc>
        <w:tc>
          <w:tcPr>
            <w:tcW w:w="675" w:type="dxa"/>
            <w:vAlign w:val="center"/>
          </w:tcPr>
          <w:p>
            <w:pPr>
              <w:jc w:val="center"/>
              <w:rPr>
                <w:rFonts w:hint="eastAsia"/>
                <w:vertAlign w:val="baseline"/>
                <w:lang w:val="en-US" w:eastAsia="zh-CN"/>
              </w:rPr>
            </w:pPr>
            <w:r>
              <w:rPr>
                <w:rFonts w:hint="eastAsia"/>
                <w:vertAlign w:val="baseline"/>
                <w:lang w:val="en-US" w:eastAsia="zh-CN"/>
              </w:rPr>
              <w:t>20</w:t>
            </w:r>
          </w:p>
        </w:tc>
        <w:tc>
          <w:tcPr>
            <w:tcW w:w="6127" w:type="dxa"/>
            <w:vAlign w:val="center"/>
          </w:tcPr>
          <w:p>
            <w:pPr>
              <w:jc w:val="left"/>
              <w:rPr>
                <w:rFonts w:hint="eastAsia"/>
                <w:vertAlign w:val="baseline"/>
                <w:lang w:val="en-US" w:eastAsia="zh-CN"/>
              </w:rPr>
            </w:pPr>
            <w:r>
              <w:rPr>
                <w:rFonts w:hint="eastAsia"/>
                <w:vertAlign w:val="baseline"/>
                <w:lang w:val="en-US" w:eastAsia="zh-CN"/>
              </w:rPr>
              <w:t>高2m，长2.5米，宽0.4m。宣传版面为1.2米*2.4，框架为不锈钢材质，版面为木制，四角为可滑动塑料小轮。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9</w:t>
            </w:r>
          </w:p>
        </w:tc>
        <w:tc>
          <w:tcPr>
            <w:tcW w:w="1619" w:type="dxa"/>
            <w:vAlign w:val="center"/>
          </w:tcPr>
          <w:p>
            <w:pPr>
              <w:jc w:val="center"/>
              <w:rPr>
                <w:rFonts w:hint="eastAsia"/>
                <w:vertAlign w:val="baseline"/>
                <w:lang w:val="en-US" w:eastAsia="zh-CN"/>
              </w:rPr>
            </w:pPr>
            <w:r>
              <w:rPr>
                <w:rFonts w:hint="eastAsia"/>
                <w:vertAlign w:val="baseline"/>
                <w:lang w:val="en-US" w:eastAsia="zh-CN"/>
              </w:rPr>
              <w:t>校园室外固定三段式广告宣传栏</w:t>
            </w:r>
          </w:p>
        </w:tc>
        <w:tc>
          <w:tcPr>
            <w:tcW w:w="469" w:type="dxa"/>
            <w:vAlign w:val="center"/>
          </w:tcPr>
          <w:p>
            <w:pPr>
              <w:jc w:val="center"/>
              <w:rPr>
                <w:rFonts w:hint="eastAsia"/>
                <w:vertAlign w:val="baseline"/>
                <w:lang w:val="en-US" w:eastAsia="zh-CN"/>
              </w:rPr>
            </w:pPr>
            <w:r>
              <w:rPr>
                <w:rFonts w:hint="eastAsia"/>
                <w:vertAlign w:val="baseline"/>
                <w:lang w:val="en-US" w:eastAsia="zh-CN"/>
              </w:rPr>
              <w:t>组</w:t>
            </w:r>
          </w:p>
        </w:tc>
        <w:tc>
          <w:tcPr>
            <w:tcW w:w="675" w:type="dxa"/>
            <w:vAlign w:val="center"/>
          </w:tcPr>
          <w:p>
            <w:pPr>
              <w:jc w:val="center"/>
              <w:rPr>
                <w:rFonts w:hint="eastAsia"/>
                <w:vertAlign w:val="baseline"/>
                <w:lang w:val="en-US" w:eastAsia="zh-CN"/>
              </w:rPr>
            </w:pPr>
            <w:r>
              <w:rPr>
                <w:rFonts w:hint="eastAsia"/>
                <w:vertAlign w:val="baseline"/>
                <w:lang w:val="en-US" w:eastAsia="zh-CN"/>
              </w:rPr>
              <w:t>6</w:t>
            </w:r>
          </w:p>
        </w:tc>
        <w:tc>
          <w:tcPr>
            <w:tcW w:w="6127" w:type="dxa"/>
            <w:vAlign w:val="center"/>
          </w:tcPr>
          <w:p>
            <w:pPr>
              <w:jc w:val="left"/>
              <w:rPr>
                <w:rFonts w:hint="eastAsia"/>
                <w:vertAlign w:val="baseline"/>
                <w:lang w:val="en-US" w:eastAsia="zh-CN"/>
              </w:rPr>
            </w:pPr>
            <w:r>
              <w:rPr>
                <w:rFonts w:hint="eastAsia"/>
                <w:vertAlign w:val="baseline"/>
                <w:lang w:val="en-US" w:eastAsia="zh-CN"/>
              </w:rPr>
              <w:t>总长9.5m，总高2.6m，总宽0.4m。宣传内容栏1.2米*2.4米，两侧立柱宽0.4米，高2.6米，厚0.3米。中间立柱宽0.3m，正面防爆钢化玻璃。整体材质为镀锌板。（包安装）</w:t>
            </w:r>
          </w:p>
        </w:tc>
      </w:tr>
    </w:tbl>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r>
        <w:rPr>
          <w:rFonts w:hint="eastAsia"/>
          <w:vertAlign w:val="baseline"/>
          <w:lang w:val="en-US" w:eastAsia="zh-CN"/>
        </w:rPr>
        <w:t>墨玉县北京朝阳中学教师奖项类：</w:t>
      </w:r>
    </w:p>
    <w:tbl>
      <w:tblPr>
        <w:tblStyle w:val="41"/>
        <w:tblpPr w:leftFromText="180" w:rightFromText="180" w:vertAnchor="text" w:horzAnchor="page" w:tblpX="1142"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525"/>
        <w:gridCol w:w="1619"/>
        <w:gridCol w:w="469"/>
        <w:gridCol w:w="675"/>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39" w:type="dxa"/>
            <w:vMerge w:val="restart"/>
            <w:vAlign w:val="center"/>
          </w:tcPr>
          <w:p>
            <w:pPr>
              <w:jc w:val="center"/>
              <w:rPr>
                <w:rFonts w:hint="default"/>
                <w:vertAlign w:val="baseline"/>
                <w:lang w:val="en-US" w:eastAsia="zh-CN"/>
              </w:rPr>
            </w:pPr>
            <w:r>
              <w:rPr>
                <w:rFonts w:hint="eastAsia"/>
                <w:vertAlign w:val="baseline"/>
                <w:lang w:val="en-US" w:eastAsia="zh-CN"/>
              </w:rPr>
              <w:t>采购项目</w:t>
            </w:r>
          </w:p>
        </w:tc>
        <w:tc>
          <w:tcPr>
            <w:tcW w:w="525" w:type="dxa"/>
            <w:vAlign w:val="center"/>
          </w:tcPr>
          <w:p>
            <w:pPr>
              <w:jc w:val="center"/>
              <w:rPr>
                <w:rFonts w:hint="eastAsia"/>
                <w:vertAlign w:val="baseline"/>
                <w:lang w:val="en-US" w:eastAsia="zh-CN"/>
              </w:rPr>
            </w:pPr>
            <w:r>
              <w:rPr>
                <w:rFonts w:hint="eastAsia"/>
                <w:vertAlign w:val="baseline"/>
                <w:lang w:val="en-US" w:eastAsia="zh-CN"/>
              </w:rPr>
              <w:t>序号</w:t>
            </w:r>
          </w:p>
        </w:tc>
        <w:tc>
          <w:tcPr>
            <w:tcW w:w="1619" w:type="dxa"/>
            <w:vAlign w:val="center"/>
          </w:tcPr>
          <w:p>
            <w:pPr>
              <w:jc w:val="center"/>
              <w:rPr>
                <w:rFonts w:hint="default"/>
                <w:vertAlign w:val="baseline"/>
                <w:lang w:val="en-US" w:eastAsia="zh-CN"/>
              </w:rPr>
            </w:pPr>
            <w:r>
              <w:rPr>
                <w:rFonts w:hint="eastAsia"/>
                <w:vertAlign w:val="baseline"/>
                <w:lang w:val="en-US" w:eastAsia="zh-CN"/>
              </w:rPr>
              <w:t>品名</w:t>
            </w:r>
          </w:p>
        </w:tc>
        <w:tc>
          <w:tcPr>
            <w:tcW w:w="469" w:type="dxa"/>
            <w:vAlign w:val="center"/>
          </w:tcPr>
          <w:p>
            <w:pPr>
              <w:jc w:val="center"/>
              <w:rPr>
                <w:rFonts w:hint="eastAsia"/>
                <w:vertAlign w:val="baseline"/>
                <w:lang w:val="en-US" w:eastAsia="zh-CN"/>
              </w:rPr>
            </w:pPr>
            <w:r>
              <w:rPr>
                <w:rFonts w:hint="eastAsia"/>
                <w:vertAlign w:val="baseline"/>
                <w:lang w:val="en-US" w:eastAsia="zh-CN"/>
              </w:rPr>
              <w:t>单位</w:t>
            </w:r>
          </w:p>
        </w:tc>
        <w:tc>
          <w:tcPr>
            <w:tcW w:w="675" w:type="dxa"/>
            <w:vAlign w:val="center"/>
          </w:tcPr>
          <w:p>
            <w:pPr>
              <w:jc w:val="center"/>
              <w:rPr>
                <w:rFonts w:hint="default"/>
                <w:vertAlign w:val="baseline"/>
                <w:lang w:val="en-US" w:eastAsia="zh-CN"/>
              </w:rPr>
            </w:pPr>
            <w:r>
              <w:rPr>
                <w:rFonts w:hint="eastAsia"/>
                <w:vertAlign w:val="baseline"/>
                <w:lang w:val="en-US" w:eastAsia="zh-CN"/>
              </w:rPr>
              <w:t>数量</w:t>
            </w:r>
          </w:p>
        </w:tc>
        <w:tc>
          <w:tcPr>
            <w:tcW w:w="6127" w:type="dxa"/>
            <w:vAlign w:val="center"/>
          </w:tcPr>
          <w:p>
            <w:pPr>
              <w:jc w:val="center"/>
              <w:rPr>
                <w:rFonts w:hint="eastAsia"/>
                <w:vertAlign w:val="baseline"/>
                <w:lang w:val="en-US" w:eastAsia="zh-CN"/>
              </w:rPr>
            </w:pPr>
            <w:r>
              <w:rPr>
                <w:rFonts w:hint="eastAsia"/>
                <w:vertAlign w:val="baseline"/>
                <w:lang w:val="en-US" w:eastAsia="zh-CN"/>
              </w:rPr>
              <w:t>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w:t>
            </w:r>
          </w:p>
        </w:tc>
        <w:tc>
          <w:tcPr>
            <w:tcW w:w="1619" w:type="dxa"/>
            <w:vAlign w:val="center"/>
          </w:tcPr>
          <w:p>
            <w:pPr>
              <w:jc w:val="center"/>
              <w:rPr>
                <w:rFonts w:hint="eastAsia"/>
                <w:vertAlign w:val="baseline"/>
                <w:lang w:val="en-US" w:eastAsia="zh-CN"/>
              </w:rPr>
            </w:pPr>
            <w:r>
              <w:rPr>
                <w:rFonts w:hint="eastAsia"/>
                <w:vertAlign w:val="baseline"/>
                <w:lang w:val="en-US" w:eastAsia="zh-CN"/>
              </w:rPr>
              <w:t>行李箱</w:t>
            </w:r>
          </w:p>
        </w:tc>
        <w:tc>
          <w:tcPr>
            <w:tcW w:w="469" w:type="dxa"/>
            <w:vAlign w:val="center"/>
          </w:tcPr>
          <w:p>
            <w:pPr>
              <w:jc w:val="center"/>
              <w:rPr>
                <w:rFonts w:hint="eastAsia"/>
                <w:vertAlign w:val="baseline"/>
                <w:lang w:val="en-US" w:eastAsia="zh-CN"/>
              </w:rPr>
            </w:pPr>
            <w:r>
              <w:rPr>
                <w:rFonts w:hint="eastAsia"/>
                <w:vertAlign w:val="baseline"/>
                <w:lang w:val="en-US" w:eastAsia="zh-CN"/>
              </w:rPr>
              <w:t>个</w:t>
            </w:r>
          </w:p>
        </w:tc>
        <w:tc>
          <w:tcPr>
            <w:tcW w:w="675" w:type="dxa"/>
            <w:vAlign w:val="center"/>
          </w:tcPr>
          <w:p>
            <w:pPr>
              <w:jc w:val="center"/>
              <w:rPr>
                <w:rFonts w:hint="eastAsia"/>
                <w:vertAlign w:val="baseline"/>
                <w:lang w:val="en-US" w:eastAsia="zh-CN"/>
              </w:rPr>
            </w:pPr>
            <w:r>
              <w:rPr>
                <w:rFonts w:hint="eastAsia"/>
                <w:vertAlign w:val="baseline"/>
                <w:lang w:val="en-US" w:eastAsia="zh-CN"/>
              </w:rPr>
              <w:t>50</w:t>
            </w:r>
          </w:p>
        </w:tc>
        <w:tc>
          <w:tcPr>
            <w:tcW w:w="6127" w:type="dxa"/>
            <w:vAlign w:val="center"/>
          </w:tcPr>
          <w:p>
            <w:pPr>
              <w:jc w:val="left"/>
              <w:rPr>
                <w:rFonts w:hint="eastAsia"/>
                <w:vertAlign w:val="baseline"/>
                <w:lang w:val="en-US" w:eastAsia="zh-CN"/>
              </w:rPr>
            </w:pPr>
            <w:r>
              <w:rPr>
                <w:rFonts w:hint="eastAsia"/>
                <w:vertAlign w:val="baseline"/>
                <w:lang w:val="en-US" w:eastAsia="zh-CN"/>
              </w:rPr>
              <w:t>20寸抗压万向轮拉杆箱行，密码箱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w:t>
            </w:r>
          </w:p>
        </w:tc>
        <w:tc>
          <w:tcPr>
            <w:tcW w:w="1619" w:type="dxa"/>
            <w:vAlign w:val="center"/>
          </w:tcPr>
          <w:p>
            <w:pPr>
              <w:jc w:val="center"/>
              <w:rPr>
                <w:rFonts w:hint="eastAsia"/>
                <w:vertAlign w:val="baseline"/>
                <w:lang w:val="en-US" w:eastAsia="zh-CN"/>
              </w:rPr>
            </w:pPr>
            <w:r>
              <w:rPr>
                <w:rFonts w:hint="eastAsia"/>
                <w:vertAlign w:val="baseline"/>
                <w:lang w:val="en-US" w:eastAsia="zh-CN"/>
              </w:rPr>
              <w:t>磁吸式大号三角板、半圆、圆规套装</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50</w:t>
            </w:r>
          </w:p>
        </w:tc>
        <w:tc>
          <w:tcPr>
            <w:tcW w:w="6127" w:type="dxa"/>
            <w:vAlign w:val="center"/>
          </w:tcPr>
          <w:p>
            <w:pPr>
              <w:jc w:val="left"/>
              <w:rPr>
                <w:rFonts w:hint="eastAsia"/>
                <w:vertAlign w:val="baseline"/>
                <w:lang w:val="en-US" w:eastAsia="zh-CN"/>
              </w:rPr>
            </w:pPr>
            <w:r>
              <w:rPr>
                <w:rFonts w:hint="eastAsia"/>
                <w:vertAlign w:val="baseline"/>
                <w:lang w:val="en-US" w:eastAsia="zh-CN"/>
              </w:rPr>
              <w:t>带磁吸用具套装，塑料材质加磁吸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w:t>
            </w:r>
          </w:p>
        </w:tc>
        <w:tc>
          <w:tcPr>
            <w:tcW w:w="1619" w:type="dxa"/>
            <w:vAlign w:val="center"/>
          </w:tcPr>
          <w:p>
            <w:pPr>
              <w:jc w:val="center"/>
              <w:rPr>
                <w:rFonts w:hint="eastAsia"/>
                <w:vertAlign w:val="baseline"/>
                <w:lang w:val="en-US" w:eastAsia="zh-CN"/>
              </w:rPr>
            </w:pPr>
            <w:r>
              <w:rPr>
                <w:rFonts w:hint="eastAsia"/>
                <w:vertAlign w:val="baseline"/>
                <w:lang w:val="en-US" w:eastAsia="zh-CN"/>
              </w:rPr>
              <w:t>三件套</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100</w:t>
            </w:r>
          </w:p>
        </w:tc>
        <w:tc>
          <w:tcPr>
            <w:tcW w:w="6127" w:type="dxa"/>
            <w:vAlign w:val="center"/>
          </w:tcPr>
          <w:p>
            <w:pPr>
              <w:jc w:val="left"/>
              <w:rPr>
                <w:rFonts w:hint="eastAsia"/>
                <w:vertAlign w:val="baseline"/>
                <w:lang w:val="en-US" w:eastAsia="zh-CN"/>
              </w:rPr>
            </w:pPr>
            <w:r>
              <w:rPr>
                <w:rFonts w:hint="eastAsia"/>
                <w:vertAlign w:val="baseline"/>
                <w:lang w:val="en-US" w:eastAsia="zh-CN"/>
              </w:rPr>
              <w:t>纯棉被褥三件套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4</w:t>
            </w:r>
          </w:p>
        </w:tc>
        <w:tc>
          <w:tcPr>
            <w:tcW w:w="1619" w:type="dxa"/>
            <w:vAlign w:val="center"/>
          </w:tcPr>
          <w:p>
            <w:pPr>
              <w:jc w:val="center"/>
              <w:rPr>
                <w:rFonts w:hint="eastAsia"/>
                <w:vertAlign w:val="baseline"/>
                <w:lang w:val="en-US" w:eastAsia="zh-CN"/>
              </w:rPr>
            </w:pPr>
            <w:r>
              <w:rPr>
                <w:rFonts w:hint="eastAsia"/>
                <w:vertAlign w:val="baseline"/>
                <w:lang w:val="en-US" w:eastAsia="zh-CN"/>
              </w:rPr>
              <w:t>翻页笔</w:t>
            </w:r>
          </w:p>
        </w:tc>
        <w:tc>
          <w:tcPr>
            <w:tcW w:w="469" w:type="dxa"/>
            <w:vAlign w:val="center"/>
          </w:tcPr>
          <w:p>
            <w:pPr>
              <w:jc w:val="center"/>
              <w:rPr>
                <w:rFonts w:hint="eastAsia"/>
                <w:vertAlign w:val="baseline"/>
                <w:lang w:val="en-US" w:eastAsia="zh-CN"/>
              </w:rPr>
            </w:pPr>
            <w:r>
              <w:rPr>
                <w:rFonts w:hint="eastAsia"/>
                <w:vertAlign w:val="baseline"/>
                <w:lang w:val="en-US" w:eastAsia="zh-CN"/>
              </w:rPr>
              <w:t>个</w:t>
            </w:r>
          </w:p>
        </w:tc>
        <w:tc>
          <w:tcPr>
            <w:tcW w:w="675" w:type="dxa"/>
            <w:vAlign w:val="center"/>
          </w:tcPr>
          <w:p>
            <w:pPr>
              <w:jc w:val="center"/>
              <w:rPr>
                <w:rFonts w:hint="eastAsia"/>
                <w:vertAlign w:val="baseline"/>
                <w:lang w:val="en-US" w:eastAsia="zh-CN"/>
              </w:rPr>
            </w:pPr>
            <w:r>
              <w:rPr>
                <w:rFonts w:hint="eastAsia"/>
                <w:vertAlign w:val="baseline"/>
                <w:lang w:val="en-US" w:eastAsia="zh-CN"/>
              </w:rPr>
              <w:t>100</w:t>
            </w:r>
          </w:p>
        </w:tc>
        <w:tc>
          <w:tcPr>
            <w:tcW w:w="6127" w:type="dxa"/>
            <w:vAlign w:val="center"/>
          </w:tcPr>
          <w:p>
            <w:pPr>
              <w:jc w:val="left"/>
              <w:rPr>
                <w:rFonts w:hint="eastAsia"/>
                <w:vertAlign w:val="baseline"/>
                <w:lang w:val="en-US" w:eastAsia="zh-CN"/>
              </w:rPr>
            </w:pPr>
            <w:r>
              <w:rPr>
                <w:rFonts w:hint="eastAsia"/>
                <w:vertAlign w:val="baseline"/>
                <w:lang w:val="en-US" w:eastAsia="zh-CN"/>
              </w:rPr>
              <w:t>多功能翻页笔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5</w:t>
            </w:r>
          </w:p>
        </w:tc>
        <w:tc>
          <w:tcPr>
            <w:tcW w:w="1619" w:type="dxa"/>
            <w:vAlign w:val="center"/>
          </w:tcPr>
          <w:p>
            <w:pPr>
              <w:jc w:val="center"/>
              <w:rPr>
                <w:rFonts w:hint="eastAsia"/>
                <w:vertAlign w:val="baseline"/>
                <w:lang w:val="en-US" w:eastAsia="zh-CN"/>
              </w:rPr>
            </w:pPr>
            <w:r>
              <w:rPr>
                <w:rFonts w:hint="eastAsia"/>
                <w:vertAlign w:val="baseline"/>
                <w:lang w:val="en-US" w:eastAsia="zh-CN"/>
              </w:rPr>
              <w:t>软皮笔记本</w:t>
            </w:r>
          </w:p>
        </w:tc>
        <w:tc>
          <w:tcPr>
            <w:tcW w:w="469" w:type="dxa"/>
            <w:vAlign w:val="center"/>
          </w:tcPr>
          <w:p>
            <w:pPr>
              <w:jc w:val="center"/>
              <w:rPr>
                <w:rFonts w:hint="eastAsia"/>
                <w:vertAlign w:val="baseline"/>
                <w:lang w:val="en-US" w:eastAsia="zh-CN"/>
              </w:rPr>
            </w:pPr>
            <w:r>
              <w:rPr>
                <w:rFonts w:hint="eastAsia"/>
                <w:vertAlign w:val="baseline"/>
                <w:lang w:val="en-US" w:eastAsia="zh-CN"/>
              </w:rPr>
              <w:t>个</w:t>
            </w:r>
          </w:p>
        </w:tc>
        <w:tc>
          <w:tcPr>
            <w:tcW w:w="675" w:type="dxa"/>
            <w:vAlign w:val="center"/>
          </w:tcPr>
          <w:p>
            <w:pPr>
              <w:jc w:val="center"/>
              <w:rPr>
                <w:rFonts w:hint="eastAsia"/>
                <w:vertAlign w:val="baseline"/>
                <w:lang w:val="en-US" w:eastAsia="zh-CN"/>
              </w:rPr>
            </w:pPr>
            <w:r>
              <w:rPr>
                <w:rFonts w:hint="eastAsia"/>
                <w:vertAlign w:val="baseline"/>
                <w:lang w:val="en-US" w:eastAsia="zh-CN"/>
              </w:rPr>
              <w:t>500</w:t>
            </w:r>
          </w:p>
        </w:tc>
        <w:tc>
          <w:tcPr>
            <w:tcW w:w="6127" w:type="dxa"/>
            <w:vAlign w:val="center"/>
          </w:tcPr>
          <w:p>
            <w:pPr>
              <w:jc w:val="left"/>
              <w:rPr>
                <w:rFonts w:hint="eastAsia"/>
                <w:vertAlign w:val="baseline"/>
                <w:lang w:val="en-US" w:eastAsia="zh-CN"/>
              </w:rPr>
            </w:pPr>
            <w:r>
              <w:rPr>
                <w:rFonts w:hint="eastAsia"/>
                <w:vertAlign w:val="baseline"/>
                <w:lang w:val="en-US" w:eastAsia="zh-CN"/>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6</w:t>
            </w:r>
          </w:p>
        </w:tc>
        <w:tc>
          <w:tcPr>
            <w:tcW w:w="1619" w:type="dxa"/>
            <w:vAlign w:val="center"/>
          </w:tcPr>
          <w:p>
            <w:pPr>
              <w:jc w:val="center"/>
              <w:rPr>
                <w:rFonts w:hint="eastAsia"/>
                <w:vertAlign w:val="baseline"/>
                <w:lang w:val="en-US" w:eastAsia="zh-CN"/>
              </w:rPr>
            </w:pPr>
            <w:r>
              <w:rPr>
                <w:rFonts w:hint="eastAsia"/>
                <w:vertAlign w:val="baseline"/>
                <w:lang w:val="en-US" w:eastAsia="zh-CN"/>
              </w:rPr>
              <w:t>书包</w:t>
            </w:r>
          </w:p>
        </w:tc>
        <w:tc>
          <w:tcPr>
            <w:tcW w:w="469" w:type="dxa"/>
            <w:vAlign w:val="center"/>
          </w:tcPr>
          <w:p>
            <w:pPr>
              <w:jc w:val="center"/>
              <w:rPr>
                <w:rFonts w:hint="eastAsia"/>
                <w:vertAlign w:val="baseline"/>
                <w:lang w:val="en-US" w:eastAsia="zh-CN"/>
              </w:rPr>
            </w:pPr>
            <w:r>
              <w:rPr>
                <w:rFonts w:hint="eastAsia"/>
                <w:vertAlign w:val="baseline"/>
                <w:lang w:val="en-US" w:eastAsia="zh-CN"/>
              </w:rPr>
              <w:t>个</w:t>
            </w:r>
          </w:p>
        </w:tc>
        <w:tc>
          <w:tcPr>
            <w:tcW w:w="675" w:type="dxa"/>
            <w:vAlign w:val="center"/>
          </w:tcPr>
          <w:p>
            <w:pPr>
              <w:jc w:val="center"/>
              <w:rPr>
                <w:rFonts w:hint="eastAsia"/>
                <w:vertAlign w:val="baseline"/>
                <w:lang w:val="en-US" w:eastAsia="zh-CN"/>
              </w:rPr>
            </w:pPr>
            <w:r>
              <w:rPr>
                <w:rFonts w:hint="eastAsia"/>
                <w:vertAlign w:val="baseline"/>
                <w:lang w:val="en-US" w:eastAsia="zh-CN"/>
              </w:rPr>
              <w:t>100</w:t>
            </w:r>
          </w:p>
        </w:tc>
        <w:tc>
          <w:tcPr>
            <w:tcW w:w="6127" w:type="dxa"/>
            <w:vAlign w:val="center"/>
          </w:tcPr>
          <w:p>
            <w:pPr>
              <w:jc w:val="left"/>
              <w:rPr>
                <w:rFonts w:hint="eastAsia"/>
                <w:vertAlign w:val="baseline"/>
                <w:lang w:val="en-US" w:eastAsia="zh-CN"/>
              </w:rPr>
            </w:pPr>
            <w:r>
              <w:rPr>
                <w:rFonts w:hint="eastAsia"/>
                <w:vertAlign w:val="baseline"/>
                <w:lang w:val="en-US" w:eastAsia="zh-CN"/>
              </w:rPr>
              <w:t>学生使用布制书包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7</w:t>
            </w:r>
          </w:p>
        </w:tc>
        <w:tc>
          <w:tcPr>
            <w:tcW w:w="1619" w:type="dxa"/>
            <w:vAlign w:val="center"/>
          </w:tcPr>
          <w:p>
            <w:pPr>
              <w:jc w:val="center"/>
              <w:rPr>
                <w:rFonts w:hint="eastAsia"/>
                <w:vertAlign w:val="baseline"/>
                <w:lang w:val="en-US" w:eastAsia="zh-CN"/>
              </w:rPr>
            </w:pPr>
            <w:r>
              <w:rPr>
                <w:rFonts w:hint="eastAsia"/>
                <w:vertAlign w:val="baseline"/>
                <w:lang w:val="en-US" w:eastAsia="zh-CN"/>
              </w:rPr>
              <w:t>教师成果集（册子）</w:t>
            </w:r>
          </w:p>
        </w:tc>
        <w:tc>
          <w:tcPr>
            <w:tcW w:w="469" w:type="dxa"/>
            <w:vAlign w:val="center"/>
          </w:tcPr>
          <w:p>
            <w:pPr>
              <w:jc w:val="center"/>
              <w:rPr>
                <w:rFonts w:hint="eastAsia"/>
                <w:vertAlign w:val="baseline"/>
                <w:lang w:val="en-US" w:eastAsia="zh-CN"/>
              </w:rPr>
            </w:pPr>
            <w:r>
              <w:rPr>
                <w:rFonts w:hint="eastAsia"/>
                <w:vertAlign w:val="baseline"/>
                <w:lang w:val="en-US" w:eastAsia="zh-CN"/>
              </w:rPr>
              <w:t>册</w:t>
            </w:r>
          </w:p>
        </w:tc>
        <w:tc>
          <w:tcPr>
            <w:tcW w:w="675" w:type="dxa"/>
            <w:vAlign w:val="center"/>
          </w:tcPr>
          <w:p>
            <w:pPr>
              <w:jc w:val="center"/>
              <w:rPr>
                <w:rFonts w:hint="eastAsia"/>
                <w:vertAlign w:val="baseline"/>
                <w:lang w:val="en-US" w:eastAsia="zh-CN"/>
              </w:rPr>
            </w:pPr>
            <w:r>
              <w:rPr>
                <w:rFonts w:hint="eastAsia"/>
                <w:vertAlign w:val="baseline"/>
                <w:lang w:val="en-US" w:eastAsia="zh-CN"/>
              </w:rPr>
              <w:t>500</w:t>
            </w:r>
          </w:p>
        </w:tc>
        <w:tc>
          <w:tcPr>
            <w:tcW w:w="6127" w:type="dxa"/>
            <w:vAlign w:val="center"/>
          </w:tcPr>
          <w:p>
            <w:pPr>
              <w:jc w:val="left"/>
              <w:rPr>
                <w:rFonts w:hint="eastAsia"/>
                <w:vertAlign w:val="baseline"/>
                <w:lang w:val="en-US" w:eastAsia="zh-CN"/>
              </w:rPr>
            </w:pPr>
            <w:r>
              <w:rPr>
                <w:rFonts w:hint="eastAsia"/>
                <w:vertAlign w:val="baseline"/>
                <w:lang w:val="en-US" w:eastAsia="zh-CN"/>
              </w:rPr>
              <w:t>铜版纸彩色印刷装订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8</w:t>
            </w:r>
          </w:p>
        </w:tc>
        <w:tc>
          <w:tcPr>
            <w:tcW w:w="1619" w:type="dxa"/>
            <w:vAlign w:val="center"/>
          </w:tcPr>
          <w:p>
            <w:pPr>
              <w:jc w:val="center"/>
              <w:rPr>
                <w:rFonts w:hint="eastAsia"/>
                <w:vertAlign w:val="baseline"/>
                <w:lang w:val="en-US" w:eastAsia="zh-CN"/>
              </w:rPr>
            </w:pPr>
            <w:r>
              <w:rPr>
                <w:rFonts w:hint="eastAsia"/>
                <w:vertAlign w:val="baseline"/>
                <w:lang w:val="en-US" w:eastAsia="zh-CN"/>
              </w:rPr>
              <w:t>移动式宣传展架</w:t>
            </w:r>
          </w:p>
        </w:tc>
        <w:tc>
          <w:tcPr>
            <w:tcW w:w="469" w:type="dxa"/>
            <w:vAlign w:val="center"/>
          </w:tcPr>
          <w:p>
            <w:pPr>
              <w:jc w:val="center"/>
              <w:rPr>
                <w:rFonts w:hint="eastAsia"/>
                <w:vertAlign w:val="baseline"/>
                <w:lang w:val="en-US" w:eastAsia="zh-CN"/>
              </w:rPr>
            </w:pPr>
            <w:r>
              <w:rPr>
                <w:rFonts w:hint="eastAsia"/>
                <w:vertAlign w:val="baseline"/>
                <w:lang w:val="en-US" w:eastAsia="zh-CN"/>
              </w:rPr>
              <w:t>块</w:t>
            </w:r>
          </w:p>
        </w:tc>
        <w:tc>
          <w:tcPr>
            <w:tcW w:w="675" w:type="dxa"/>
            <w:vAlign w:val="center"/>
          </w:tcPr>
          <w:p>
            <w:pPr>
              <w:jc w:val="center"/>
              <w:rPr>
                <w:rFonts w:hint="eastAsia"/>
                <w:vertAlign w:val="baseline"/>
                <w:lang w:val="en-US" w:eastAsia="zh-CN"/>
              </w:rPr>
            </w:pPr>
            <w:r>
              <w:rPr>
                <w:rFonts w:hint="eastAsia"/>
                <w:vertAlign w:val="baseline"/>
                <w:lang w:val="en-US" w:eastAsia="zh-CN"/>
              </w:rPr>
              <w:t>20</w:t>
            </w:r>
          </w:p>
        </w:tc>
        <w:tc>
          <w:tcPr>
            <w:tcW w:w="6127" w:type="dxa"/>
            <w:vAlign w:val="center"/>
          </w:tcPr>
          <w:p>
            <w:pPr>
              <w:jc w:val="left"/>
              <w:rPr>
                <w:rFonts w:hint="eastAsia"/>
                <w:vertAlign w:val="baseline"/>
                <w:lang w:val="en-US" w:eastAsia="zh-CN"/>
              </w:rPr>
            </w:pPr>
            <w:r>
              <w:rPr>
                <w:rFonts w:hint="eastAsia"/>
                <w:vertAlign w:val="baseline"/>
                <w:lang w:val="en-US" w:eastAsia="zh-CN"/>
              </w:rPr>
              <w:t>可折叠式钛合金移动展架宽0.6米，长0.8米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9</w:t>
            </w:r>
          </w:p>
        </w:tc>
        <w:tc>
          <w:tcPr>
            <w:tcW w:w="1619" w:type="dxa"/>
            <w:vAlign w:val="center"/>
          </w:tcPr>
          <w:p>
            <w:pPr>
              <w:jc w:val="center"/>
              <w:rPr>
                <w:rFonts w:hint="eastAsia"/>
                <w:vertAlign w:val="baseline"/>
                <w:lang w:val="en-US" w:eastAsia="zh-CN"/>
              </w:rPr>
            </w:pPr>
            <w:r>
              <w:rPr>
                <w:rFonts w:hint="eastAsia"/>
                <w:vertAlign w:val="baseline"/>
                <w:lang w:val="en-US" w:eastAsia="zh-CN"/>
              </w:rPr>
              <w:t>宣传册</w:t>
            </w:r>
          </w:p>
        </w:tc>
        <w:tc>
          <w:tcPr>
            <w:tcW w:w="469" w:type="dxa"/>
            <w:vAlign w:val="center"/>
          </w:tcPr>
          <w:p>
            <w:pPr>
              <w:jc w:val="center"/>
              <w:rPr>
                <w:rFonts w:hint="eastAsia"/>
                <w:vertAlign w:val="baseline"/>
                <w:lang w:val="en-US" w:eastAsia="zh-CN"/>
              </w:rPr>
            </w:pPr>
            <w:r>
              <w:rPr>
                <w:rFonts w:hint="eastAsia"/>
                <w:vertAlign w:val="baseline"/>
                <w:lang w:val="en-US" w:eastAsia="zh-CN"/>
              </w:rPr>
              <w:t>册</w:t>
            </w:r>
          </w:p>
        </w:tc>
        <w:tc>
          <w:tcPr>
            <w:tcW w:w="675" w:type="dxa"/>
            <w:vAlign w:val="center"/>
          </w:tcPr>
          <w:p>
            <w:pPr>
              <w:jc w:val="center"/>
              <w:rPr>
                <w:rFonts w:hint="eastAsia"/>
                <w:vertAlign w:val="baseline"/>
                <w:lang w:val="en-US" w:eastAsia="zh-CN"/>
              </w:rPr>
            </w:pPr>
            <w:r>
              <w:rPr>
                <w:rFonts w:hint="eastAsia"/>
                <w:vertAlign w:val="baseline"/>
                <w:lang w:val="en-US" w:eastAsia="zh-CN"/>
              </w:rPr>
              <w:t>600</w:t>
            </w:r>
          </w:p>
        </w:tc>
        <w:tc>
          <w:tcPr>
            <w:tcW w:w="6127" w:type="dxa"/>
            <w:vAlign w:val="center"/>
          </w:tcPr>
          <w:p>
            <w:pPr>
              <w:jc w:val="left"/>
              <w:rPr>
                <w:rFonts w:hint="eastAsia"/>
                <w:vertAlign w:val="baseline"/>
                <w:lang w:val="en-US" w:eastAsia="zh-CN"/>
              </w:rPr>
            </w:pPr>
            <w:r>
              <w:rPr>
                <w:rFonts w:hint="eastAsia"/>
                <w:vertAlign w:val="baseline"/>
                <w:lang w:val="en-US" w:eastAsia="zh-CN"/>
              </w:rPr>
              <w:t>铜版纸彩色印刷装订</w:t>
            </w:r>
          </w:p>
        </w:tc>
      </w:tr>
    </w:tbl>
    <w:p>
      <w:pPr>
        <w:jc w:val="center"/>
        <w:rPr>
          <w:rFonts w:hint="eastAsia"/>
          <w:vertAlign w:val="baseline"/>
          <w:lang w:val="en-US" w:eastAsia="zh-CN"/>
        </w:rPr>
      </w:pPr>
    </w:p>
    <w:p>
      <w:pPr>
        <w:jc w:val="center"/>
        <w:rPr>
          <w:rFonts w:hint="eastAsia"/>
          <w:vertAlign w:val="baseline"/>
          <w:lang w:val="en-US" w:eastAsia="zh-CN"/>
        </w:rPr>
      </w:pPr>
      <w:r>
        <w:rPr>
          <w:rFonts w:hint="eastAsia"/>
          <w:vertAlign w:val="baseline"/>
          <w:lang w:val="en-US" w:eastAsia="zh-CN"/>
        </w:rPr>
        <w:t>墨玉县北京朝阳中学爱国主义主题类：</w:t>
      </w:r>
    </w:p>
    <w:tbl>
      <w:tblPr>
        <w:tblStyle w:val="41"/>
        <w:tblpPr w:leftFromText="180" w:rightFromText="180" w:vertAnchor="text" w:horzAnchor="page" w:tblpX="1142"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525"/>
        <w:gridCol w:w="1619"/>
        <w:gridCol w:w="469"/>
        <w:gridCol w:w="675"/>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39" w:type="dxa"/>
            <w:vMerge w:val="restart"/>
            <w:vAlign w:val="center"/>
          </w:tcPr>
          <w:p>
            <w:pPr>
              <w:jc w:val="center"/>
              <w:rPr>
                <w:rFonts w:hint="default"/>
                <w:vertAlign w:val="baseline"/>
                <w:lang w:val="en-US" w:eastAsia="zh-CN"/>
              </w:rPr>
            </w:pPr>
            <w:r>
              <w:rPr>
                <w:rFonts w:hint="eastAsia"/>
                <w:vertAlign w:val="baseline"/>
                <w:lang w:val="en-US" w:eastAsia="zh-CN"/>
              </w:rPr>
              <w:t>采购项目</w:t>
            </w:r>
          </w:p>
        </w:tc>
        <w:tc>
          <w:tcPr>
            <w:tcW w:w="525" w:type="dxa"/>
            <w:vAlign w:val="center"/>
          </w:tcPr>
          <w:p>
            <w:pPr>
              <w:jc w:val="center"/>
              <w:rPr>
                <w:rFonts w:hint="eastAsia"/>
                <w:vertAlign w:val="baseline"/>
                <w:lang w:val="en-US" w:eastAsia="zh-CN"/>
              </w:rPr>
            </w:pPr>
            <w:r>
              <w:rPr>
                <w:rFonts w:hint="eastAsia"/>
                <w:vertAlign w:val="baseline"/>
                <w:lang w:val="en-US" w:eastAsia="zh-CN"/>
              </w:rPr>
              <w:t>序号</w:t>
            </w:r>
          </w:p>
        </w:tc>
        <w:tc>
          <w:tcPr>
            <w:tcW w:w="1619" w:type="dxa"/>
            <w:vAlign w:val="center"/>
          </w:tcPr>
          <w:p>
            <w:pPr>
              <w:jc w:val="center"/>
              <w:rPr>
                <w:rFonts w:hint="default"/>
                <w:vertAlign w:val="baseline"/>
                <w:lang w:val="en-US" w:eastAsia="zh-CN"/>
              </w:rPr>
            </w:pPr>
            <w:r>
              <w:rPr>
                <w:rFonts w:hint="eastAsia"/>
                <w:vertAlign w:val="baseline"/>
                <w:lang w:val="en-US" w:eastAsia="zh-CN"/>
              </w:rPr>
              <w:t>品名</w:t>
            </w:r>
          </w:p>
        </w:tc>
        <w:tc>
          <w:tcPr>
            <w:tcW w:w="469" w:type="dxa"/>
            <w:vAlign w:val="center"/>
          </w:tcPr>
          <w:p>
            <w:pPr>
              <w:jc w:val="center"/>
              <w:rPr>
                <w:rFonts w:hint="eastAsia"/>
                <w:vertAlign w:val="baseline"/>
                <w:lang w:val="en-US" w:eastAsia="zh-CN"/>
              </w:rPr>
            </w:pPr>
            <w:r>
              <w:rPr>
                <w:rFonts w:hint="eastAsia"/>
                <w:vertAlign w:val="baseline"/>
                <w:lang w:val="en-US" w:eastAsia="zh-CN"/>
              </w:rPr>
              <w:t>单位</w:t>
            </w:r>
          </w:p>
        </w:tc>
        <w:tc>
          <w:tcPr>
            <w:tcW w:w="675" w:type="dxa"/>
            <w:vAlign w:val="center"/>
          </w:tcPr>
          <w:p>
            <w:pPr>
              <w:jc w:val="center"/>
              <w:rPr>
                <w:rFonts w:hint="default"/>
                <w:vertAlign w:val="baseline"/>
                <w:lang w:val="en-US" w:eastAsia="zh-CN"/>
              </w:rPr>
            </w:pPr>
            <w:r>
              <w:rPr>
                <w:rFonts w:hint="eastAsia"/>
                <w:vertAlign w:val="baseline"/>
                <w:lang w:val="en-US" w:eastAsia="zh-CN"/>
              </w:rPr>
              <w:t>数量</w:t>
            </w:r>
          </w:p>
        </w:tc>
        <w:tc>
          <w:tcPr>
            <w:tcW w:w="6127" w:type="dxa"/>
            <w:vAlign w:val="center"/>
          </w:tcPr>
          <w:p>
            <w:pPr>
              <w:jc w:val="center"/>
              <w:rPr>
                <w:rFonts w:hint="eastAsia"/>
                <w:vertAlign w:val="baseline"/>
                <w:lang w:val="en-US" w:eastAsia="zh-CN"/>
              </w:rPr>
            </w:pPr>
            <w:r>
              <w:rPr>
                <w:rFonts w:hint="eastAsia"/>
                <w:vertAlign w:val="baseline"/>
                <w:lang w:val="en-US" w:eastAsia="zh-CN"/>
              </w:rPr>
              <w:t>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w:t>
            </w:r>
          </w:p>
        </w:tc>
        <w:tc>
          <w:tcPr>
            <w:tcW w:w="1619" w:type="dxa"/>
            <w:vAlign w:val="center"/>
          </w:tcPr>
          <w:p>
            <w:pPr>
              <w:jc w:val="center"/>
              <w:rPr>
                <w:rFonts w:hint="eastAsia"/>
                <w:vertAlign w:val="baseline"/>
                <w:lang w:val="en-US" w:eastAsia="zh-CN"/>
              </w:rPr>
            </w:pPr>
            <w:r>
              <w:rPr>
                <w:rFonts w:hint="eastAsia"/>
                <w:vertAlign w:val="baseline"/>
                <w:lang w:val="en-US" w:eastAsia="zh-CN"/>
              </w:rPr>
              <w:t>红领巾</w:t>
            </w:r>
          </w:p>
        </w:tc>
        <w:tc>
          <w:tcPr>
            <w:tcW w:w="469" w:type="dxa"/>
            <w:vAlign w:val="center"/>
          </w:tcPr>
          <w:p>
            <w:pPr>
              <w:jc w:val="center"/>
              <w:rPr>
                <w:rFonts w:hint="eastAsia"/>
                <w:vertAlign w:val="baseline"/>
                <w:lang w:val="en-US" w:eastAsia="zh-CN"/>
              </w:rPr>
            </w:pPr>
            <w:r>
              <w:rPr>
                <w:rFonts w:hint="eastAsia"/>
                <w:vertAlign w:val="baseline"/>
                <w:lang w:val="en-US" w:eastAsia="zh-CN"/>
              </w:rPr>
              <w:t>条</w:t>
            </w:r>
          </w:p>
        </w:tc>
        <w:tc>
          <w:tcPr>
            <w:tcW w:w="675" w:type="dxa"/>
            <w:vAlign w:val="center"/>
          </w:tcPr>
          <w:p>
            <w:pPr>
              <w:jc w:val="center"/>
              <w:rPr>
                <w:rFonts w:hint="eastAsia"/>
                <w:vertAlign w:val="baseline"/>
                <w:lang w:val="en-US" w:eastAsia="zh-CN"/>
              </w:rPr>
            </w:pPr>
            <w:r>
              <w:rPr>
                <w:rFonts w:hint="eastAsia"/>
                <w:vertAlign w:val="baseline"/>
                <w:lang w:val="en-US" w:eastAsia="zh-CN"/>
              </w:rPr>
              <w:t>2000</w:t>
            </w:r>
          </w:p>
        </w:tc>
        <w:tc>
          <w:tcPr>
            <w:tcW w:w="6127" w:type="dxa"/>
            <w:vAlign w:val="center"/>
          </w:tcPr>
          <w:p>
            <w:pPr>
              <w:jc w:val="left"/>
              <w:rPr>
                <w:rFonts w:hint="eastAsia"/>
                <w:vertAlign w:val="baseline"/>
                <w:lang w:val="en-US" w:eastAsia="zh-CN"/>
              </w:rPr>
            </w:pPr>
            <w:r>
              <w:rPr>
                <w:rFonts w:hint="eastAsia"/>
                <w:vertAlign w:val="baseline"/>
                <w:lang w:val="en-US" w:eastAsia="zh-CN"/>
              </w:rPr>
              <w:t>1.尺码：1米</w:t>
            </w:r>
            <w:r>
              <w:rPr>
                <w:rFonts w:hint="eastAsia"/>
                <w:vertAlign w:val="baseline"/>
                <w:lang w:val="en-US" w:eastAsia="zh-CN"/>
              </w:rPr>
              <w:br w:type="textWrapping"/>
            </w:r>
            <w:r>
              <w:rPr>
                <w:rFonts w:hint="eastAsia"/>
                <w:vertAlign w:val="baseline"/>
                <w:lang w:val="en-US" w:eastAsia="zh-CN"/>
              </w:rPr>
              <w:t>2.式样：三角形</w:t>
            </w:r>
            <w:r>
              <w:rPr>
                <w:rFonts w:hint="eastAsia"/>
                <w:vertAlign w:val="baseline"/>
                <w:lang w:val="en-US" w:eastAsia="zh-CN"/>
              </w:rPr>
              <w:br w:type="textWrapping"/>
            </w:r>
            <w:r>
              <w:rPr>
                <w:rFonts w:hint="eastAsia"/>
                <w:vertAlign w:val="baseline"/>
                <w:lang w:val="en-US" w:eastAsia="zh-CN"/>
              </w:rPr>
              <w:t>3.颜色：大红色</w:t>
            </w:r>
            <w:r>
              <w:rPr>
                <w:rFonts w:hint="eastAsia"/>
                <w:vertAlign w:val="baseline"/>
                <w:lang w:val="en-US" w:eastAsia="zh-CN"/>
              </w:rPr>
              <w:br w:type="textWrapping"/>
            </w:r>
            <w:r>
              <w:rPr>
                <w:rFonts w:hint="eastAsia"/>
                <w:vertAlign w:val="baseline"/>
                <w:lang w:val="en-US" w:eastAsia="zh-CN"/>
              </w:rPr>
              <w:t>4.材质：纯棉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w:t>
            </w:r>
          </w:p>
        </w:tc>
        <w:tc>
          <w:tcPr>
            <w:tcW w:w="1619" w:type="dxa"/>
            <w:vAlign w:val="center"/>
          </w:tcPr>
          <w:p>
            <w:pPr>
              <w:jc w:val="center"/>
              <w:rPr>
                <w:rFonts w:hint="eastAsia"/>
                <w:vertAlign w:val="baseline"/>
                <w:lang w:val="en-US" w:eastAsia="zh-CN"/>
              </w:rPr>
            </w:pPr>
            <w:r>
              <w:rPr>
                <w:rFonts w:hint="eastAsia"/>
                <w:vertAlign w:val="baseline"/>
                <w:lang w:val="en-US" w:eastAsia="zh-CN"/>
              </w:rPr>
              <w:t>团徽</w:t>
            </w:r>
          </w:p>
        </w:tc>
        <w:tc>
          <w:tcPr>
            <w:tcW w:w="469" w:type="dxa"/>
            <w:vAlign w:val="center"/>
          </w:tcPr>
          <w:p>
            <w:pPr>
              <w:jc w:val="center"/>
              <w:rPr>
                <w:rFonts w:hint="eastAsia"/>
                <w:vertAlign w:val="baseline"/>
                <w:lang w:val="en-US" w:eastAsia="zh-CN"/>
              </w:rPr>
            </w:pPr>
            <w:r>
              <w:rPr>
                <w:rFonts w:hint="eastAsia"/>
                <w:vertAlign w:val="baseline"/>
                <w:lang w:val="en-US" w:eastAsia="zh-CN"/>
              </w:rPr>
              <w:t>个</w:t>
            </w:r>
          </w:p>
        </w:tc>
        <w:tc>
          <w:tcPr>
            <w:tcW w:w="675" w:type="dxa"/>
            <w:vAlign w:val="center"/>
          </w:tcPr>
          <w:p>
            <w:pPr>
              <w:jc w:val="center"/>
              <w:rPr>
                <w:rFonts w:hint="eastAsia"/>
                <w:vertAlign w:val="baseline"/>
                <w:lang w:val="en-US" w:eastAsia="zh-CN"/>
              </w:rPr>
            </w:pPr>
            <w:r>
              <w:rPr>
                <w:rFonts w:hint="eastAsia"/>
                <w:vertAlign w:val="baseline"/>
                <w:lang w:val="en-US" w:eastAsia="zh-CN"/>
              </w:rPr>
              <w:t>500</w:t>
            </w:r>
          </w:p>
        </w:tc>
        <w:tc>
          <w:tcPr>
            <w:tcW w:w="6127" w:type="dxa"/>
            <w:vAlign w:val="center"/>
          </w:tcPr>
          <w:p>
            <w:pPr>
              <w:numPr>
                <w:ilvl w:val="0"/>
                <w:numId w:val="8"/>
              </w:numPr>
              <w:jc w:val="left"/>
              <w:rPr>
                <w:rFonts w:hint="eastAsia"/>
                <w:vertAlign w:val="baseline"/>
                <w:lang w:val="en-US" w:eastAsia="zh-CN"/>
              </w:rPr>
            </w:pPr>
            <w:r>
              <w:rPr>
                <w:rFonts w:hint="eastAsia"/>
                <w:vertAlign w:val="baseline"/>
                <w:lang w:val="en-US" w:eastAsia="zh-CN"/>
              </w:rPr>
              <w:t>尺码：2cm</w:t>
            </w:r>
            <w:r>
              <w:rPr>
                <w:rFonts w:hint="eastAsia"/>
                <w:vertAlign w:val="baseline"/>
                <w:lang w:val="en-US" w:eastAsia="zh-CN"/>
              </w:rPr>
              <w:br w:type="textWrapping"/>
            </w:r>
            <w:r>
              <w:rPr>
                <w:rFonts w:hint="eastAsia"/>
                <w:vertAlign w:val="baseline"/>
                <w:lang w:val="en-US" w:eastAsia="zh-CN"/>
              </w:rPr>
              <w:t>2.式样：别针式 蝴蝶扣</w:t>
            </w:r>
            <w:r>
              <w:rPr>
                <w:rFonts w:hint="eastAsia"/>
                <w:vertAlign w:val="baseline"/>
                <w:lang w:val="en-US" w:eastAsia="zh-CN"/>
              </w:rPr>
              <w:br w:type="textWrapping"/>
            </w:r>
            <w:r>
              <w:rPr>
                <w:rFonts w:hint="eastAsia"/>
                <w:vertAlign w:val="baseline"/>
                <w:lang w:val="en-US" w:eastAsia="zh-CN"/>
              </w:rPr>
              <w:t>3.颜色：红色兼金色</w:t>
            </w:r>
          </w:p>
          <w:p>
            <w:pPr>
              <w:numPr>
                <w:ilvl w:val="0"/>
                <w:numId w:val="0"/>
              </w:numPr>
              <w:jc w:val="left"/>
              <w:rPr>
                <w:rFonts w:hint="eastAsia"/>
                <w:vertAlign w:val="baseline"/>
                <w:lang w:val="en-US" w:eastAsia="zh-CN"/>
              </w:rPr>
            </w:pPr>
            <w:r>
              <w:rPr>
                <w:rFonts w:hint="eastAsia"/>
                <w:vertAlign w:val="baseline"/>
                <w:lang w:val="en-US" w:eastAsia="zh-CN"/>
              </w:rPr>
              <w:t>4.材质：合金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w:t>
            </w:r>
          </w:p>
        </w:tc>
        <w:tc>
          <w:tcPr>
            <w:tcW w:w="1619" w:type="dxa"/>
            <w:vAlign w:val="center"/>
          </w:tcPr>
          <w:p>
            <w:pPr>
              <w:jc w:val="center"/>
              <w:rPr>
                <w:rFonts w:hint="eastAsia"/>
                <w:vertAlign w:val="baseline"/>
                <w:lang w:val="en-US" w:eastAsia="zh-CN"/>
              </w:rPr>
            </w:pPr>
            <w:r>
              <w:rPr>
                <w:rFonts w:hint="eastAsia"/>
                <w:vertAlign w:val="baseline"/>
                <w:lang w:val="en-US" w:eastAsia="zh-CN"/>
              </w:rPr>
              <w:t>小步号</w:t>
            </w:r>
          </w:p>
        </w:tc>
        <w:tc>
          <w:tcPr>
            <w:tcW w:w="469" w:type="dxa"/>
            <w:vAlign w:val="center"/>
          </w:tcPr>
          <w:p>
            <w:pPr>
              <w:jc w:val="center"/>
              <w:rPr>
                <w:rFonts w:hint="eastAsia"/>
                <w:vertAlign w:val="baseline"/>
                <w:lang w:val="en-US" w:eastAsia="zh-CN"/>
              </w:rPr>
            </w:pPr>
            <w:r>
              <w:rPr>
                <w:rFonts w:hint="eastAsia"/>
                <w:vertAlign w:val="baseline"/>
                <w:lang w:val="en-US" w:eastAsia="zh-CN"/>
              </w:rPr>
              <w:t>个</w:t>
            </w:r>
          </w:p>
        </w:tc>
        <w:tc>
          <w:tcPr>
            <w:tcW w:w="675" w:type="dxa"/>
            <w:vAlign w:val="center"/>
          </w:tcPr>
          <w:p>
            <w:pPr>
              <w:jc w:val="center"/>
              <w:rPr>
                <w:rFonts w:hint="eastAsia"/>
                <w:vertAlign w:val="baseline"/>
                <w:lang w:val="en-US" w:eastAsia="zh-CN"/>
              </w:rPr>
            </w:pPr>
            <w:r>
              <w:rPr>
                <w:rFonts w:hint="eastAsia"/>
                <w:vertAlign w:val="baseline"/>
                <w:lang w:val="en-US" w:eastAsia="zh-CN"/>
              </w:rPr>
              <w:t>20</w:t>
            </w:r>
          </w:p>
        </w:tc>
        <w:tc>
          <w:tcPr>
            <w:tcW w:w="6127" w:type="dxa"/>
            <w:vAlign w:val="center"/>
          </w:tcPr>
          <w:p>
            <w:pPr>
              <w:jc w:val="left"/>
              <w:rPr>
                <w:rFonts w:hint="eastAsia"/>
                <w:vertAlign w:val="baseline"/>
                <w:lang w:val="en-US" w:eastAsia="zh-CN"/>
              </w:rPr>
            </w:pPr>
            <w:r>
              <w:rPr>
                <w:rFonts w:hint="eastAsia"/>
                <w:vertAlign w:val="baseline"/>
                <w:lang w:val="en-US" w:eastAsia="zh-CN"/>
              </w:rPr>
              <w:t>1.尺码：32cm-11cm</w:t>
            </w:r>
            <w:r>
              <w:rPr>
                <w:rFonts w:hint="eastAsia"/>
                <w:vertAlign w:val="baseline"/>
                <w:lang w:val="en-US" w:eastAsia="zh-CN"/>
              </w:rPr>
              <w:br w:type="textWrapping"/>
            </w:r>
            <w:r>
              <w:rPr>
                <w:rFonts w:hint="eastAsia"/>
                <w:vertAlign w:val="baseline"/>
                <w:lang w:val="en-US" w:eastAsia="zh-CN"/>
              </w:rPr>
              <w:t>2.式样：冲锋号</w:t>
            </w:r>
            <w:r>
              <w:rPr>
                <w:rFonts w:hint="eastAsia"/>
                <w:vertAlign w:val="baseline"/>
                <w:lang w:val="en-US" w:eastAsia="zh-CN"/>
              </w:rPr>
              <w:br w:type="textWrapping"/>
            </w:r>
            <w:r>
              <w:rPr>
                <w:rFonts w:hint="eastAsia"/>
                <w:vertAlign w:val="baseline"/>
                <w:lang w:val="en-US" w:eastAsia="zh-CN"/>
              </w:rPr>
              <w:t>3.颜色：金黄色</w:t>
            </w:r>
            <w:r>
              <w:rPr>
                <w:rFonts w:hint="eastAsia"/>
                <w:vertAlign w:val="baseline"/>
                <w:lang w:val="en-US" w:eastAsia="zh-CN"/>
              </w:rPr>
              <w:br w:type="textWrapping"/>
            </w:r>
            <w:r>
              <w:rPr>
                <w:rFonts w:hint="eastAsia"/>
                <w:vertAlign w:val="baseline"/>
                <w:lang w:val="en-US" w:eastAsia="zh-CN"/>
              </w:rPr>
              <w:t>4.材质：黄铜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4</w:t>
            </w:r>
          </w:p>
        </w:tc>
        <w:tc>
          <w:tcPr>
            <w:tcW w:w="1619" w:type="dxa"/>
            <w:vAlign w:val="center"/>
          </w:tcPr>
          <w:p>
            <w:pPr>
              <w:jc w:val="center"/>
              <w:rPr>
                <w:rFonts w:hint="eastAsia"/>
                <w:vertAlign w:val="baseline"/>
                <w:lang w:val="en-US" w:eastAsia="zh-CN"/>
              </w:rPr>
            </w:pPr>
            <w:r>
              <w:rPr>
                <w:rFonts w:hint="eastAsia"/>
                <w:vertAlign w:val="baseline"/>
                <w:lang w:val="en-US" w:eastAsia="zh-CN"/>
              </w:rPr>
              <w:t>同心鼓</w:t>
            </w:r>
          </w:p>
        </w:tc>
        <w:tc>
          <w:tcPr>
            <w:tcW w:w="469" w:type="dxa"/>
            <w:vAlign w:val="center"/>
          </w:tcPr>
          <w:p>
            <w:pPr>
              <w:jc w:val="center"/>
              <w:rPr>
                <w:rFonts w:hint="eastAsia"/>
                <w:vertAlign w:val="baseline"/>
                <w:lang w:val="en-US" w:eastAsia="zh-CN"/>
              </w:rPr>
            </w:pPr>
            <w:r>
              <w:rPr>
                <w:rFonts w:hint="eastAsia"/>
                <w:vertAlign w:val="baseline"/>
                <w:lang w:val="en-US" w:eastAsia="zh-CN"/>
              </w:rPr>
              <w:t>个</w:t>
            </w:r>
          </w:p>
        </w:tc>
        <w:tc>
          <w:tcPr>
            <w:tcW w:w="675" w:type="dxa"/>
            <w:vAlign w:val="center"/>
          </w:tcPr>
          <w:p>
            <w:pPr>
              <w:jc w:val="center"/>
              <w:rPr>
                <w:rFonts w:hint="eastAsia"/>
                <w:vertAlign w:val="baseline"/>
                <w:lang w:val="en-US" w:eastAsia="zh-CN"/>
              </w:rPr>
            </w:pPr>
            <w:r>
              <w:rPr>
                <w:rFonts w:hint="eastAsia"/>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1.尺码：40cm</w:t>
            </w:r>
            <w:r>
              <w:rPr>
                <w:rFonts w:hint="eastAsia"/>
                <w:vertAlign w:val="baseline"/>
                <w:lang w:val="en-US" w:eastAsia="zh-CN"/>
              </w:rPr>
              <w:br w:type="textWrapping"/>
            </w:r>
            <w:r>
              <w:rPr>
                <w:rFonts w:hint="eastAsia"/>
                <w:vertAlign w:val="baseline"/>
                <w:lang w:val="en-US" w:eastAsia="zh-CN"/>
              </w:rPr>
              <w:t>2.式样：圆形</w:t>
            </w:r>
            <w:r>
              <w:rPr>
                <w:rFonts w:hint="eastAsia"/>
                <w:vertAlign w:val="baseline"/>
                <w:lang w:val="en-US" w:eastAsia="zh-CN"/>
              </w:rPr>
              <w:br w:type="textWrapping"/>
            </w:r>
            <w:r>
              <w:rPr>
                <w:rFonts w:hint="eastAsia"/>
                <w:vertAlign w:val="baseline"/>
                <w:lang w:val="en-US" w:eastAsia="zh-CN"/>
              </w:rPr>
              <w:t>3.颜色：大红色</w:t>
            </w:r>
            <w:r>
              <w:rPr>
                <w:rFonts w:hint="eastAsia"/>
                <w:vertAlign w:val="baseline"/>
                <w:lang w:val="en-US" w:eastAsia="zh-CN"/>
              </w:rPr>
              <w:br w:type="textWrapping"/>
            </w:r>
            <w:r>
              <w:rPr>
                <w:rFonts w:hint="eastAsia"/>
                <w:vertAlign w:val="baseline"/>
                <w:lang w:val="en-US" w:eastAsia="zh-CN"/>
              </w:rPr>
              <w:t>4.材质：牛皮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5</w:t>
            </w:r>
          </w:p>
        </w:tc>
        <w:tc>
          <w:tcPr>
            <w:tcW w:w="1619" w:type="dxa"/>
            <w:vAlign w:val="center"/>
          </w:tcPr>
          <w:p>
            <w:pPr>
              <w:jc w:val="center"/>
              <w:rPr>
                <w:rFonts w:hint="eastAsia"/>
                <w:vertAlign w:val="baseline"/>
                <w:lang w:val="en-US" w:eastAsia="zh-CN"/>
              </w:rPr>
            </w:pPr>
            <w:r>
              <w:rPr>
                <w:rFonts w:hint="eastAsia"/>
                <w:vertAlign w:val="baseline"/>
                <w:lang w:val="en-US" w:eastAsia="zh-CN"/>
              </w:rPr>
              <w:t>牛皮鼓</w:t>
            </w:r>
          </w:p>
        </w:tc>
        <w:tc>
          <w:tcPr>
            <w:tcW w:w="469" w:type="dxa"/>
            <w:vAlign w:val="center"/>
          </w:tcPr>
          <w:p>
            <w:pPr>
              <w:jc w:val="center"/>
              <w:rPr>
                <w:rFonts w:hint="eastAsia"/>
                <w:vertAlign w:val="baseline"/>
                <w:lang w:val="en-US" w:eastAsia="zh-CN"/>
              </w:rPr>
            </w:pPr>
            <w:r>
              <w:rPr>
                <w:rFonts w:hint="eastAsia"/>
                <w:vertAlign w:val="baseline"/>
                <w:lang w:val="en-US" w:eastAsia="zh-CN"/>
              </w:rPr>
              <w:t>组</w:t>
            </w:r>
          </w:p>
        </w:tc>
        <w:tc>
          <w:tcPr>
            <w:tcW w:w="675" w:type="dxa"/>
            <w:vAlign w:val="center"/>
          </w:tcPr>
          <w:p>
            <w:pPr>
              <w:jc w:val="center"/>
              <w:rPr>
                <w:rFonts w:hint="eastAsia"/>
                <w:vertAlign w:val="baseline"/>
                <w:lang w:val="en-US" w:eastAsia="zh-CN"/>
              </w:rPr>
            </w:pPr>
            <w:r>
              <w:rPr>
                <w:rFonts w:hint="eastAsia"/>
                <w:vertAlign w:val="baseline"/>
                <w:lang w:val="en-US" w:eastAsia="zh-CN"/>
              </w:rPr>
              <w:t>10</w:t>
            </w:r>
          </w:p>
        </w:tc>
        <w:tc>
          <w:tcPr>
            <w:tcW w:w="6127" w:type="dxa"/>
            <w:vAlign w:val="center"/>
          </w:tcPr>
          <w:p>
            <w:pPr>
              <w:jc w:val="left"/>
              <w:rPr>
                <w:rFonts w:hint="eastAsia"/>
                <w:vertAlign w:val="baseline"/>
                <w:lang w:val="en-US" w:eastAsia="zh-CN"/>
              </w:rPr>
            </w:pPr>
            <w:r>
              <w:rPr>
                <w:rFonts w:hint="eastAsia"/>
                <w:vertAlign w:val="baseline"/>
                <w:lang w:val="en-US" w:eastAsia="zh-CN"/>
              </w:rPr>
              <w:t>1.尺码：8寸、10寸、12寸、14寸、16寸、18寸、24寸</w:t>
            </w:r>
            <w:r>
              <w:rPr>
                <w:rFonts w:hint="eastAsia"/>
                <w:vertAlign w:val="baseline"/>
                <w:lang w:val="en-US" w:eastAsia="zh-CN"/>
              </w:rPr>
              <w:br w:type="textWrapping"/>
            </w:r>
            <w:r>
              <w:rPr>
                <w:rFonts w:hint="eastAsia"/>
                <w:vertAlign w:val="baseline"/>
                <w:lang w:val="en-US" w:eastAsia="zh-CN"/>
              </w:rPr>
              <w:t>2.式样：圆形</w:t>
            </w:r>
            <w:r>
              <w:rPr>
                <w:rFonts w:hint="eastAsia"/>
                <w:vertAlign w:val="baseline"/>
                <w:lang w:val="en-US" w:eastAsia="zh-CN"/>
              </w:rPr>
              <w:br w:type="textWrapping"/>
            </w:r>
            <w:r>
              <w:rPr>
                <w:rFonts w:hint="eastAsia"/>
                <w:vertAlign w:val="baseline"/>
                <w:lang w:val="en-US" w:eastAsia="zh-CN"/>
              </w:rPr>
              <w:t>3.颜色：大红色</w:t>
            </w:r>
            <w:r>
              <w:rPr>
                <w:rFonts w:hint="eastAsia"/>
                <w:vertAlign w:val="baseline"/>
                <w:lang w:val="en-US" w:eastAsia="zh-CN"/>
              </w:rPr>
              <w:br w:type="textWrapping"/>
            </w:r>
            <w:r>
              <w:rPr>
                <w:rFonts w:hint="eastAsia"/>
                <w:vertAlign w:val="baseline"/>
                <w:lang w:val="en-US" w:eastAsia="zh-CN"/>
              </w:rPr>
              <w:t>4.材质：牛皮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6</w:t>
            </w:r>
          </w:p>
        </w:tc>
        <w:tc>
          <w:tcPr>
            <w:tcW w:w="1619" w:type="dxa"/>
            <w:vAlign w:val="center"/>
          </w:tcPr>
          <w:p>
            <w:pPr>
              <w:jc w:val="center"/>
              <w:rPr>
                <w:rFonts w:hint="eastAsia"/>
                <w:vertAlign w:val="baseline"/>
                <w:lang w:val="en-US" w:eastAsia="zh-CN"/>
              </w:rPr>
            </w:pPr>
            <w:r>
              <w:rPr>
                <w:rFonts w:hint="eastAsia"/>
                <w:vertAlign w:val="baseline"/>
                <w:lang w:val="en-US" w:eastAsia="zh-CN"/>
              </w:rPr>
              <w:t>红毯挡板合唱台</w:t>
            </w:r>
          </w:p>
        </w:tc>
        <w:tc>
          <w:tcPr>
            <w:tcW w:w="469" w:type="dxa"/>
            <w:vAlign w:val="center"/>
          </w:tcPr>
          <w:p>
            <w:pPr>
              <w:jc w:val="center"/>
              <w:rPr>
                <w:rFonts w:hint="eastAsia"/>
                <w:vertAlign w:val="baseline"/>
                <w:lang w:val="en-US" w:eastAsia="zh-CN"/>
              </w:rPr>
            </w:pPr>
            <w:r>
              <w:rPr>
                <w:rFonts w:hint="eastAsia"/>
                <w:vertAlign w:val="baseline"/>
                <w:lang w:val="en-US" w:eastAsia="zh-CN"/>
              </w:rPr>
              <w:t>米</w:t>
            </w:r>
          </w:p>
        </w:tc>
        <w:tc>
          <w:tcPr>
            <w:tcW w:w="675" w:type="dxa"/>
            <w:vAlign w:val="center"/>
          </w:tcPr>
          <w:p>
            <w:pPr>
              <w:jc w:val="center"/>
              <w:rPr>
                <w:rFonts w:hint="eastAsia"/>
                <w:vertAlign w:val="baseline"/>
                <w:lang w:val="en-US" w:eastAsia="zh-CN"/>
              </w:rPr>
            </w:pPr>
            <w:r>
              <w:rPr>
                <w:rFonts w:hint="eastAsia"/>
                <w:vertAlign w:val="baseline"/>
                <w:lang w:val="en-US" w:eastAsia="zh-CN"/>
              </w:rPr>
              <w:t>20</w:t>
            </w:r>
          </w:p>
        </w:tc>
        <w:tc>
          <w:tcPr>
            <w:tcW w:w="6127" w:type="dxa"/>
            <w:vAlign w:val="center"/>
          </w:tcPr>
          <w:p>
            <w:pPr>
              <w:jc w:val="left"/>
              <w:rPr>
                <w:rFonts w:hint="eastAsia"/>
                <w:vertAlign w:val="baseline"/>
                <w:lang w:val="en-US" w:eastAsia="zh-CN"/>
              </w:rPr>
            </w:pPr>
            <w:r>
              <w:rPr>
                <w:rFonts w:hint="eastAsia"/>
                <w:vertAlign w:val="baseline"/>
                <w:lang w:val="en-US" w:eastAsia="zh-CN"/>
              </w:rPr>
              <w:t>1.尺码：四层，层高：20CM，层宽：30CM</w:t>
            </w:r>
            <w:r>
              <w:rPr>
                <w:rFonts w:hint="eastAsia"/>
                <w:vertAlign w:val="baseline"/>
                <w:lang w:val="en-US" w:eastAsia="zh-CN"/>
              </w:rPr>
              <w:br w:type="textWrapping"/>
            </w:r>
            <w:r>
              <w:rPr>
                <w:rFonts w:hint="eastAsia"/>
                <w:vertAlign w:val="baseline"/>
                <w:lang w:val="en-US" w:eastAsia="zh-CN"/>
              </w:rPr>
              <w:t>2.规格：美观时尚挡板防滑红地毯合唱台</w:t>
            </w:r>
            <w:r>
              <w:rPr>
                <w:rFonts w:hint="eastAsia"/>
                <w:vertAlign w:val="baseline"/>
                <w:lang w:val="en-US" w:eastAsia="zh-CN"/>
              </w:rPr>
              <w:br w:type="textWrapping"/>
            </w:r>
            <w:r>
              <w:rPr>
                <w:rFonts w:hint="eastAsia"/>
                <w:vertAlign w:val="baseline"/>
                <w:lang w:val="en-US" w:eastAsia="zh-CN"/>
              </w:rPr>
              <w:t>3.颜色：红色，铁色</w:t>
            </w:r>
            <w:r>
              <w:rPr>
                <w:rFonts w:hint="eastAsia"/>
                <w:vertAlign w:val="baseline"/>
                <w:lang w:val="en-US" w:eastAsia="zh-CN"/>
              </w:rPr>
              <w:br w:type="textWrapping"/>
            </w:r>
            <w:r>
              <w:rPr>
                <w:rFonts w:hint="eastAsia"/>
                <w:vertAlign w:val="baseline"/>
                <w:lang w:val="en-US" w:eastAsia="zh-CN"/>
              </w:rPr>
              <w:t>4.材质：铁、实木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7</w:t>
            </w:r>
          </w:p>
        </w:tc>
        <w:tc>
          <w:tcPr>
            <w:tcW w:w="1619" w:type="dxa"/>
            <w:vAlign w:val="center"/>
          </w:tcPr>
          <w:p>
            <w:pPr>
              <w:jc w:val="center"/>
              <w:rPr>
                <w:rFonts w:hint="eastAsia"/>
                <w:vertAlign w:val="baseline"/>
                <w:lang w:val="en-US" w:eastAsia="zh-CN"/>
              </w:rPr>
            </w:pPr>
            <w:r>
              <w:rPr>
                <w:rFonts w:hint="eastAsia"/>
                <w:vertAlign w:val="baseline"/>
                <w:lang w:val="en-US" w:eastAsia="zh-CN"/>
              </w:rPr>
              <w:t>腰鼓</w:t>
            </w:r>
          </w:p>
        </w:tc>
        <w:tc>
          <w:tcPr>
            <w:tcW w:w="469" w:type="dxa"/>
            <w:vAlign w:val="center"/>
          </w:tcPr>
          <w:p>
            <w:pPr>
              <w:jc w:val="center"/>
              <w:rPr>
                <w:rFonts w:hint="eastAsia"/>
                <w:vertAlign w:val="baseline"/>
                <w:lang w:val="en-US" w:eastAsia="zh-CN"/>
              </w:rPr>
            </w:pPr>
            <w:r>
              <w:rPr>
                <w:rFonts w:hint="eastAsia"/>
                <w:vertAlign w:val="baseline"/>
                <w:lang w:val="en-US" w:eastAsia="zh-CN"/>
              </w:rPr>
              <w:t>个</w:t>
            </w:r>
          </w:p>
        </w:tc>
        <w:tc>
          <w:tcPr>
            <w:tcW w:w="675" w:type="dxa"/>
            <w:vAlign w:val="center"/>
          </w:tcPr>
          <w:p>
            <w:pPr>
              <w:jc w:val="center"/>
              <w:rPr>
                <w:rFonts w:hint="eastAsia"/>
                <w:vertAlign w:val="baseline"/>
                <w:lang w:val="en-US" w:eastAsia="zh-CN"/>
              </w:rPr>
            </w:pPr>
            <w:r>
              <w:rPr>
                <w:rFonts w:hint="eastAsia"/>
                <w:vertAlign w:val="baseline"/>
                <w:lang w:val="en-US" w:eastAsia="zh-CN"/>
              </w:rPr>
              <w:t>40</w:t>
            </w:r>
          </w:p>
        </w:tc>
        <w:tc>
          <w:tcPr>
            <w:tcW w:w="6127" w:type="dxa"/>
            <w:vAlign w:val="center"/>
          </w:tcPr>
          <w:p>
            <w:pPr>
              <w:jc w:val="left"/>
              <w:rPr>
                <w:rFonts w:hint="eastAsia"/>
                <w:vertAlign w:val="baseline"/>
                <w:lang w:val="en-US" w:eastAsia="zh-CN"/>
              </w:rPr>
            </w:pPr>
            <w:r>
              <w:rPr>
                <w:rFonts w:hint="eastAsia"/>
                <w:vertAlign w:val="baseline"/>
                <w:lang w:val="en-US" w:eastAsia="zh-CN"/>
              </w:rPr>
              <w:t>1.尺码：鼓面：14CM，腰鼓身高度：32CM</w:t>
            </w:r>
            <w:r>
              <w:rPr>
                <w:rFonts w:hint="eastAsia"/>
                <w:vertAlign w:val="baseline"/>
                <w:lang w:val="en-US" w:eastAsia="zh-CN"/>
              </w:rPr>
              <w:br w:type="textWrapping"/>
            </w:r>
            <w:r>
              <w:rPr>
                <w:rFonts w:hint="eastAsia"/>
                <w:vertAlign w:val="baseline"/>
                <w:lang w:val="en-US" w:eastAsia="zh-CN"/>
              </w:rPr>
              <w:t>2.式样：圆形</w:t>
            </w:r>
            <w:r>
              <w:rPr>
                <w:rFonts w:hint="eastAsia"/>
                <w:vertAlign w:val="baseline"/>
                <w:lang w:val="en-US" w:eastAsia="zh-CN"/>
              </w:rPr>
              <w:br w:type="textWrapping"/>
            </w:r>
            <w:r>
              <w:rPr>
                <w:rFonts w:hint="eastAsia"/>
                <w:vertAlign w:val="baseline"/>
                <w:lang w:val="en-US" w:eastAsia="zh-CN"/>
              </w:rPr>
              <w:t>3.颜色：大红色</w:t>
            </w:r>
            <w:r>
              <w:rPr>
                <w:rFonts w:hint="eastAsia"/>
                <w:vertAlign w:val="baseline"/>
                <w:lang w:val="en-US" w:eastAsia="zh-CN"/>
              </w:rPr>
              <w:br w:type="textWrapping"/>
            </w:r>
            <w:r>
              <w:rPr>
                <w:rFonts w:hint="eastAsia"/>
                <w:vertAlign w:val="baseline"/>
                <w:lang w:val="en-US" w:eastAsia="zh-CN"/>
              </w:rPr>
              <w:t>4.材质：水牛皮</w:t>
            </w:r>
          </w:p>
        </w:tc>
      </w:tr>
    </w:tbl>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r>
        <w:rPr>
          <w:rFonts w:hint="eastAsia"/>
          <w:vertAlign w:val="baseline"/>
          <w:lang w:val="en-US" w:eastAsia="zh-CN"/>
        </w:rPr>
        <w:t>墨玉县北京朝阳中学体育竞技类：</w:t>
      </w:r>
    </w:p>
    <w:tbl>
      <w:tblPr>
        <w:tblStyle w:val="41"/>
        <w:tblpPr w:leftFromText="180" w:rightFromText="180" w:vertAnchor="text" w:horzAnchor="page" w:tblpX="1142"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525"/>
        <w:gridCol w:w="1619"/>
        <w:gridCol w:w="469"/>
        <w:gridCol w:w="675"/>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39" w:type="dxa"/>
            <w:vMerge w:val="restart"/>
            <w:vAlign w:val="center"/>
          </w:tcPr>
          <w:p>
            <w:pPr>
              <w:jc w:val="center"/>
              <w:rPr>
                <w:rFonts w:hint="default"/>
                <w:vertAlign w:val="baseline"/>
                <w:lang w:val="en-US" w:eastAsia="zh-CN"/>
              </w:rPr>
            </w:pPr>
            <w:r>
              <w:rPr>
                <w:rFonts w:hint="eastAsia"/>
                <w:vertAlign w:val="baseline"/>
                <w:lang w:val="en-US" w:eastAsia="zh-CN"/>
              </w:rPr>
              <w:t>采购项目</w:t>
            </w:r>
          </w:p>
        </w:tc>
        <w:tc>
          <w:tcPr>
            <w:tcW w:w="525" w:type="dxa"/>
            <w:vAlign w:val="center"/>
          </w:tcPr>
          <w:p>
            <w:pPr>
              <w:jc w:val="center"/>
              <w:rPr>
                <w:rFonts w:hint="eastAsia"/>
                <w:vertAlign w:val="baseline"/>
                <w:lang w:val="en-US" w:eastAsia="zh-CN"/>
              </w:rPr>
            </w:pPr>
            <w:r>
              <w:rPr>
                <w:rFonts w:hint="eastAsia"/>
                <w:vertAlign w:val="baseline"/>
                <w:lang w:val="en-US" w:eastAsia="zh-CN"/>
              </w:rPr>
              <w:t>序号</w:t>
            </w:r>
          </w:p>
        </w:tc>
        <w:tc>
          <w:tcPr>
            <w:tcW w:w="1619" w:type="dxa"/>
            <w:vAlign w:val="center"/>
          </w:tcPr>
          <w:p>
            <w:pPr>
              <w:jc w:val="center"/>
              <w:rPr>
                <w:rFonts w:hint="default"/>
                <w:vertAlign w:val="baseline"/>
                <w:lang w:val="en-US" w:eastAsia="zh-CN"/>
              </w:rPr>
            </w:pPr>
            <w:r>
              <w:rPr>
                <w:rFonts w:hint="eastAsia"/>
                <w:vertAlign w:val="baseline"/>
                <w:lang w:val="en-US" w:eastAsia="zh-CN"/>
              </w:rPr>
              <w:t>品名</w:t>
            </w:r>
          </w:p>
        </w:tc>
        <w:tc>
          <w:tcPr>
            <w:tcW w:w="469" w:type="dxa"/>
            <w:vAlign w:val="center"/>
          </w:tcPr>
          <w:p>
            <w:pPr>
              <w:jc w:val="center"/>
              <w:rPr>
                <w:rFonts w:hint="eastAsia"/>
                <w:vertAlign w:val="baseline"/>
                <w:lang w:val="en-US" w:eastAsia="zh-CN"/>
              </w:rPr>
            </w:pPr>
            <w:r>
              <w:rPr>
                <w:rFonts w:hint="eastAsia"/>
                <w:vertAlign w:val="baseline"/>
                <w:lang w:val="en-US" w:eastAsia="zh-CN"/>
              </w:rPr>
              <w:t>单位</w:t>
            </w:r>
          </w:p>
        </w:tc>
        <w:tc>
          <w:tcPr>
            <w:tcW w:w="675" w:type="dxa"/>
            <w:vAlign w:val="center"/>
          </w:tcPr>
          <w:p>
            <w:pPr>
              <w:jc w:val="center"/>
              <w:rPr>
                <w:rFonts w:hint="default"/>
                <w:vertAlign w:val="baseline"/>
                <w:lang w:val="en-US" w:eastAsia="zh-CN"/>
              </w:rPr>
            </w:pPr>
            <w:r>
              <w:rPr>
                <w:rFonts w:hint="eastAsia"/>
                <w:vertAlign w:val="baseline"/>
                <w:lang w:val="en-US" w:eastAsia="zh-CN"/>
              </w:rPr>
              <w:t>数量</w:t>
            </w:r>
          </w:p>
        </w:tc>
        <w:tc>
          <w:tcPr>
            <w:tcW w:w="6127" w:type="dxa"/>
            <w:vAlign w:val="center"/>
          </w:tcPr>
          <w:p>
            <w:pPr>
              <w:jc w:val="center"/>
              <w:rPr>
                <w:rFonts w:hint="eastAsia"/>
                <w:vertAlign w:val="baseline"/>
                <w:lang w:val="en-US" w:eastAsia="zh-CN"/>
              </w:rPr>
            </w:pPr>
            <w:r>
              <w:rPr>
                <w:rFonts w:hint="eastAsia"/>
                <w:vertAlign w:val="baseline"/>
                <w:lang w:val="en-US" w:eastAsia="zh-CN"/>
              </w:rPr>
              <w:t>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w:t>
            </w:r>
          </w:p>
        </w:tc>
        <w:tc>
          <w:tcPr>
            <w:tcW w:w="1619" w:type="dxa"/>
            <w:vAlign w:val="center"/>
          </w:tcPr>
          <w:p>
            <w:pPr>
              <w:jc w:val="center"/>
              <w:rPr>
                <w:rFonts w:hint="eastAsia"/>
                <w:vertAlign w:val="baseline"/>
                <w:lang w:val="en-US" w:eastAsia="zh-CN"/>
              </w:rPr>
            </w:pPr>
            <w:r>
              <w:rPr>
                <w:rFonts w:hint="eastAsia"/>
                <w:vertAlign w:val="baseline"/>
                <w:lang w:val="en-US" w:eastAsia="zh-CN"/>
              </w:rPr>
              <w:t>篮球训练服（男）</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50</w:t>
            </w:r>
          </w:p>
        </w:tc>
        <w:tc>
          <w:tcPr>
            <w:tcW w:w="6127" w:type="dxa"/>
            <w:vAlign w:val="center"/>
          </w:tcPr>
          <w:p>
            <w:pPr>
              <w:jc w:val="left"/>
              <w:rPr>
                <w:rFonts w:hint="eastAsia"/>
                <w:vertAlign w:val="baseline"/>
                <w:lang w:val="en-US" w:eastAsia="zh-CN"/>
              </w:rPr>
            </w:pPr>
            <w:r>
              <w:rPr>
                <w:rFonts w:hint="eastAsia"/>
                <w:vertAlign w:val="baseline"/>
                <w:lang w:val="en-US" w:eastAsia="zh-CN"/>
              </w:rPr>
              <w:t>1.尺码：XXXL</w:t>
            </w:r>
            <w:r>
              <w:rPr>
                <w:rFonts w:hint="eastAsia"/>
                <w:vertAlign w:val="baseline"/>
                <w:lang w:val="en-US" w:eastAsia="zh-CN"/>
              </w:rPr>
              <w:br w:type="textWrapping"/>
            </w:r>
            <w:r>
              <w:rPr>
                <w:rFonts w:hint="eastAsia"/>
                <w:vertAlign w:val="baseline"/>
                <w:lang w:val="en-US" w:eastAsia="zh-CN"/>
              </w:rPr>
              <w:t>2.式样：短袖，短裤，紧身内衣，紧身内裤（长裤）四件套，满足定制要求</w:t>
            </w:r>
            <w:r>
              <w:rPr>
                <w:rFonts w:hint="eastAsia"/>
                <w:vertAlign w:val="baseline"/>
                <w:lang w:val="en-US" w:eastAsia="zh-CN"/>
              </w:rPr>
              <w:br w:type="textWrapping"/>
            </w:r>
            <w:r>
              <w:rPr>
                <w:rFonts w:hint="eastAsia"/>
                <w:vertAlign w:val="baseline"/>
                <w:lang w:val="en-US" w:eastAsia="zh-CN"/>
              </w:rPr>
              <w:t>3.颜色：彩蓝</w:t>
            </w:r>
            <w:r>
              <w:rPr>
                <w:rFonts w:hint="eastAsia"/>
                <w:vertAlign w:val="baseline"/>
                <w:lang w:val="en-US" w:eastAsia="zh-CN"/>
              </w:rPr>
              <w:br w:type="textWrapping"/>
            </w:r>
            <w:r>
              <w:rPr>
                <w:rFonts w:hint="eastAsia"/>
                <w:vertAlign w:val="baseline"/>
                <w:lang w:val="en-US" w:eastAsia="zh-CN"/>
              </w:rPr>
              <w:t>4.材质：弹性聚酯纤维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w:t>
            </w:r>
          </w:p>
        </w:tc>
        <w:tc>
          <w:tcPr>
            <w:tcW w:w="1619" w:type="dxa"/>
            <w:vAlign w:val="center"/>
          </w:tcPr>
          <w:p>
            <w:pPr>
              <w:jc w:val="center"/>
              <w:rPr>
                <w:rFonts w:hint="eastAsia"/>
                <w:vertAlign w:val="baseline"/>
                <w:lang w:val="en-US" w:eastAsia="zh-CN"/>
              </w:rPr>
            </w:pPr>
            <w:r>
              <w:rPr>
                <w:rFonts w:hint="eastAsia"/>
                <w:vertAlign w:val="baseline"/>
                <w:lang w:val="en-US" w:eastAsia="zh-CN"/>
              </w:rPr>
              <w:t>足球训练服（男，女）</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50</w:t>
            </w:r>
          </w:p>
        </w:tc>
        <w:tc>
          <w:tcPr>
            <w:tcW w:w="6127" w:type="dxa"/>
            <w:vAlign w:val="center"/>
          </w:tcPr>
          <w:p>
            <w:pPr>
              <w:jc w:val="left"/>
              <w:rPr>
                <w:rFonts w:hint="eastAsia"/>
                <w:vertAlign w:val="baseline"/>
                <w:lang w:val="en-US" w:eastAsia="zh-CN"/>
              </w:rPr>
            </w:pPr>
            <w:r>
              <w:rPr>
                <w:rFonts w:hint="eastAsia"/>
                <w:vertAlign w:val="baseline"/>
                <w:lang w:val="en-US" w:eastAsia="zh-CN"/>
              </w:rPr>
              <w:t>1.尺码：XXXL</w:t>
            </w:r>
            <w:r>
              <w:rPr>
                <w:rFonts w:hint="eastAsia"/>
                <w:vertAlign w:val="baseline"/>
                <w:lang w:val="en-US" w:eastAsia="zh-CN"/>
              </w:rPr>
              <w:br w:type="textWrapping"/>
            </w:r>
            <w:r>
              <w:rPr>
                <w:rFonts w:hint="eastAsia"/>
                <w:vertAlign w:val="baseline"/>
                <w:lang w:val="en-US" w:eastAsia="zh-CN"/>
              </w:rPr>
              <w:t>2.式样：中国队主场红衣红裤-带队徽，短袖，短裤，满足定制要求</w:t>
            </w:r>
            <w:r>
              <w:rPr>
                <w:rFonts w:hint="eastAsia"/>
                <w:vertAlign w:val="baseline"/>
                <w:lang w:val="en-US" w:eastAsia="zh-CN"/>
              </w:rPr>
              <w:br w:type="textWrapping"/>
            </w:r>
            <w:r>
              <w:rPr>
                <w:rFonts w:hint="eastAsia"/>
                <w:vertAlign w:val="baseline"/>
                <w:lang w:val="en-US" w:eastAsia="zh-CN"/>
              </w:rPr>
              <w:t>3.颜色：大红色</w:t>
            </w:r>
            <w:r>
              <w:rPr>
                <w:rFonts w:hint="eastAsia"/>
                <w:vertAlign w:val="baseline"/>
                <w:lang w:val="en-US" w:eastAsia="zh-CN"/>
              </w:rPr>
              <w:br w:type="textWrapping"/>
            </w:r>
            <w:r>
              <w:rPr>
                <w:rFonts w:hint="eastAsia"/>
                <w:vertAlign w:val="baseline"/>
                <w:lang w:val="en-US" w:eastAsia="zh-CN"/>
              </w:rPr>
              <w:t>4.材质：弹性聚酯纤维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w:t>
            </w:r>
          </w:p>
        </w:tc>
        <w:tc>
          <w:tcPr>
            <w:tcW w:w="1619" w:type="dxa"/>
            <w:vAlign w:val="center"/>
          </w:tcPr>
          <w:p>
            <w:pPr>
              <w:jc w:val="center"/>
              <w:rPr>
                <w:rFonts w:hint="eastAsia"/>
                <w:vertAlign w:val="baseline"/>
                <w:lang w:val="en-US" w:eastAsia="zh-CN"/>
              </w:rPr>
            </w:pPr>
            <w:r>
              <w:rPr>
                <w:rFonts w:hint="eastAsia"/>
                <w:vertAlign w:val="baseline"/>
                <w:lang w:val="en-US" w:eastAsia="zh-CN"/>
              </w:rPr>
              <w:t>国旗护卫队</w:t>
            </w:r>
          </w:p>
        </w:tc>
        <w:tc>
          <w:tcPr>
            <w:tcW w:w="469" w:type="dxa"/>
            <w:vAlign w:val="center"/>
          </w:tcPr>
          <w:p>
            <w:pPr>
              <w:jc w:val="center"/>
              <w:rPr>
                <w:rFonts w:hint="eastAsia"/>
                <w:vertAlign w:val="baseline"/>
                <w:lang w:val="en-US" w:eastAsia="zh-CN"/>
              </w:rPr>
            </w:pPr>
            <w:r>
              <w:rPr>
                <w:rFonts w:hint="eastAsia"/>
                <w:vertAlign w:val="baseline"/>
                <w:lang w:val="en-US" w:eastAsia="zh-CN"/>
              </w:rPr>
              <w:t>套</w:t>
            </w:r>
          </w:p>
        </w:tc>
        <w:tc>
          <w:tcPr>
            <w:tcW w:w="675" w:type="dxa"/>
            <w:vAlign w:val="center"/>
          </w:tcPr>
          <w:p>
            <w:pPr>
              <w:jc w:val="center"/>
              <w:rPr>
                <w:rFonts w:hint="eastAsia"/>
                <w:vertAlign w:val="baseline"/>
                <w:lang w:val="en-US" w:eastAsia="zh-CN"/>
              </w:rPr>
            </w:pPr>
            <w:r>
              <w:rPr>
                <w:rFonts w:hint="eastAsia"/>
                <w:vertAlign w:val="baseline"/>
                <w:lang w:val="en-US" w:eastAsia="zh-CN"/>
              </w:rPr>
              <w:t>20</w:t>
            </w:r>
          </w:p>
        </w:tc>
        <w:tc>
          <w:tcPr>
            <w:tcW w:w="6127" w:type="dxa"/>
            <w:vAlign w:val="center"/>
          </w:tcPr>
          <w:p>
            <w:pPr>
              <w:jc w:val="left"/>
              <w:rPr>
                <w:rFonts w:hint="eastAsia"/>
                <w:vertAlign w:val="baseline"/>
                <w:lang w:val="en-US" w:eastAsia="zh-CN"/>
              </w:rPr>
            </w:pPr>
            <w:r>
              <w:rPr>
                <w:rFonts w:hint="eastAsia"/>
                <w:vertAlign w:val="baseline"/>
                <w:lang w:val="en-US" w:eastAsia="zh-CN"/>
              </w:rPr>
              <w:t>1.尺码：170、180</w:t>
            </w:r>
            <w:r>
              <w:rPr>
                <w:rFonts w:hint="eastAsia"/>
                <w:vertAlign w:val="baseline"/>
                <w:lang w:val="en-US" w:eastAsia="zh-CN"/>
              </w:rPr>
              <w:br w:type="textWrapping"/>
            </w:r>
            <w:r>
              <w:rPr>
                <w:rFonts w:hint="eastAsia"/>
                <w:vertAlign w:val="baseline"/>
                <w:lang w:val="en-US" w:eastAsia="zh-CN"/>
              </w:rPr>
              <w:t>2.式样：九件套，长袖款，满足定制要求</w:t>
            </w:r>
            <w:r>
              <w:rPr>
                <w:rFonts w:hint="eastAsia"/>
                <w:vertAlign w:val="baseline"/>
                <w:lang w:val="en-US" w:eastAsia="zh-CN"/>
              </w:rPr>
              <w:br w:type="textWrapping"/>
            </w:r>
            <w:r>
              <w:rPr>
                <w:rFonts w:hint="eastAsia"/>
                <w:vertAlign w:val="baseline"/>
                <w:lang w:val="en-US" w:eastAsia="zh-CN"/>
              </w:rPr>
              <w:t>3.颜色：军绿色</w:t>
            </w:r>
            <w:r>
              <w:rPr>
                <w:rFonts w:hint="eastAsia"/>
                <w:vertAlign w:val="baseline"/>
                <w:lang w:val="en-US" w:eastAsia="zh-CN"/>
              </w:rPr>
              <w:br w:type="textWrapping"/>
            </w:r>
            <w:r>
              <w:rPr>
                <w:rFonts w:hint="eastAsia"/>
                <w:vertAlign w:val="baseline"/>
                <w:lang w:val="en-US" w:eastAsia="zh-CN"/>
              </w:rPr>
              <w:t>4.材质：涤纶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4</w:t>
            </w:r>
          </w:p>
        </w:tc>
        <w:tc>
          <w:tcPr>
            <w:tcW w:w="1619" w:type="dxa"/>
            <w:vAlign w:val="center"/>
          </w:tcPr>
          <w:p>
            <w:pPr>
              <w:jc w:val="center"/>
              <w:rPr>
                <w:rFonts w:hint="eastAsia"/>
                <w:vertAlign w:val="baseline"/>
                <w:lang w:val="en-US" w:eastAsia="zh-CN"/>
              </w:rPr>
            </w:pPr>
            <w:r>
              <w:rPr>
                <w:rFonts w:hint="eastAsia"/>
                <w:vertAlign w:val="baseline"/>
                <w:lang w:val="en-US" w:eastAsia="zh-CN"/>
              </w:rPr>
              <w:t>单人跳绳</w:t>
            </w:r>
          </w:p>
        </w:tc>
        <w:tc>
          <w:tcPr>
            <w:tcW w:w="469" w:type="dxa"/>
            <w:vAlign w:val="center"/>
          </w:tcPr>
          <w:p>
            <w:pPr>
              <w:jc w:val="center"/>
              <w:rPr>
                <w:rFonts w:hint="eastAsia"/>
                <w:vertAlign w:val="baseline"/>
                <w:lang w:val="en-US" w:eastAsia="zh-CN"/>
              </w:rPr>
            </w:pPr>
            <w:r>
              <w:rPr>
                <w:rFonts w:hint="eastAsia"/>
                <w:vertAlign w:val="baseline"/>
                <w:lang w:val="en-US" w:eastAsia="zh-CN"/>
              </w:rPr>
              <w:t>个</w:t>
            </w:r>
          </w:p>
        </w:tc>
        <w:tc>
          <w:tcPr>
            <w:tcW w:w="675" w:type="dxa"/>
            <w:vAlign w:val="center"/>
          </w:tcPr>
          <w:p>
            <w:pPr>
              <w:jc w:val="center"/>
              <w:rPr>
                <w:rFonts w:hint="eastAsia"/>
                <w:vertAlign w:val="baseline"/>
                <w:lang w:val="en-US" w:eastAsia="zh-CN"/>
              </w:rPr>
            </w:pPr>
            <w:r>
              <w:rPr>
                <w:rFonts w:hint="eastAsia"/>
                <w:vertAlign w:val="baseline"/>
                <w:lang w:val="en-US" w:eastAsia="zh-CN"/>
              </w:rPr>
              <w:t>300</w:t>
            </w:r>
          </w:p>
        </w:tc>
        <w:tc>
          <w:tcPr>
            <w:tcW w:w="6127" w:type="dxa"/>
            <w:vAlign w:val="center"/>
          </w:tcPr>
          <w:p>
            <w:pPr>
              <w:jc w:val="left"/>
              <w:rPr>
                <w:rFonts w:hint="eastAsia"/>
                <w:vertAlign w:val="baseline"/>
                <w:lang w:val="en-US" w:eastAsia="zh-CN"/>
              </w:rPr>
            </w:pPr>
            <w:r>
              <w:rPr>
                <w:rFonts w:hint="eastAsia"/>
                <w:vertAlign w:val="baseline"/>
                <w:lang w:val="en-US" w:eastAsia="zh-CN"/>
              </w:rPr>
              <w:t>1.尺码：2.8米可调节</w:t>
            </w:r>
            <w:r>
              <w:rPr>
                <w:rFonts w:hint="eastAsia"/>
                <w:vertAlign w:val="baseline"/>
                <w:lang w:val="en-US" w:eastAsia="zh-CN"/>
              </w:rPr>
              <w:br w:type="textWrapping"/>
            </w:r>
            <w:r>
              <w:rPr>
                <w:rFonts w:hint="eastAsia"/>
                <w:vertAlign w:val="baseline"/>
                <w:lang w:val="en-US" w:eastAsia="zh-CN"/>
              </w:rPr>
              <w:t>2.式样：跳绳计数款</w:t>
            </w:r>
            <w:r>
              <w:rPr>
                <w:rFonts w:hint="eastAsia"/>
                <w:vertAlign w:val="baseline"/>
                <w:lang w:val="en-US" w:eastAsia="zh-CN"/>
              </w:rPr>
              <w:br w:type="textWrapping"/>
            </w:r>
            <w:r>
              <w:rPr>
                <w:rFonts w:hint="eastAsia"/>
                <w:vertAlign w:val="baseline"/>
                <w:lang w:val="en-US" w:eastAsia="zh-CN"/>
              </w:rPr>
              <w:t>3.颜色：根据学校要求</w:t>
            </w:r>
            <w:r>
              <w:rPr>
                <w:rFonts w:hint="eastAsia"/>
                <w:vertAlign w:val="baseline"/>
                <w:lang w:val="en-US" w:eastAsia="zh-CN"/>
              </w:rPr>
              <w:br w:type="textWrapping"/>
            </w:r>
            <w:r>
              <w:rPr>
                <w:rFonts w:hint="eastAsia"/>
                <w:vertAlign w:val="baseline"/>
                <w:lang w:val="en-US" w:eastAsia="zh-CN"/>
              </w:rPr>
              <w:t>4.材质：满足国标要求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5</w:t>
            </w:r>
          </w:p>
        </w:tc>
        <w:tc>
          <w:tcPr>
            <w:tcW w:w="1619" w:type="dxa"/>
            <w:vAlign w:val="center"/>
          </w:tcPr>
          <w:p>
            <w:pPr>
              <w:jc w:val="center"/>
              <w:rPr>
                <w:rFonts w:hint="eastAsia"/>
                <w:vertAlign w:val="baseline"/>
                <w:lang w:val="en-US" w:eastAsia="zh-CN"/>
              </w:rPr>
            </w:pPr>
            <w:r>
              <w:rPr>
                <w:rFonts w:hint="eastAsia"/>
                <w:vertAlign w:val="baseline"/>
                <w:lang w:val="en-US" w:eastAsia="zh-CN"/>
              </w:rPr>
              <w:t>集体跳绳</w:t>
            </w:r>
          </w:p>
        </w:tc>
        <w:tc>
          <w:tcPr>
            <w:tcW w:w="469" w:type="dxa"/>
            <w:vAlign w:val="center"/>
          </w:tcPr>
          <w:p>
            <w:pPr>
              <w:jc w:val="center"/>
              <w:rPr>
                <w:rFonts w:hint="eastAsia"/>
                <w:vertAlign w:val="baseline"/>
                <w:lang w:val="en-US" w:eastAsia="zh-CN"/>
              </w:rPr>
            </w:pPr>
            <w:r>
              <w:rPr>
                <w:rFonts w:hint="eastAsia"/>
                <w:vertAlign w:val="baseline"/>
                <w:lang w:val="en-US" w:eastAsia="zh-CN"/>
              </w:rPr>
              <w:t>个</w:t>
            </w:r>
          </w:p>
        </w:tc>
        <w:tc>
          <w:tcPr>
            <w:tcW w:w="675" w:type="dxa"/>
            <w:vAlign w:val="center"/>
          </w:tcPr>
          <w:p>
            <w:pPr>
              <w:jc w:val="center"/>
              <w:rPr>
                <w:rFonts w:hint="eastAsia"/>
                <w:vertAlign w:val="baseline"/>
                <w:lang w:val="en-US" w:eastAsia="zh-CN"/>
              </w:rPr>
            </w:pPr>
            <w:r>
              <w:rPr>
                <w:rFonts w:hint="eastAsia"/>
                <w:vertAlign w:val="baseline"/>
                <w:lang w:val="en-US" w:eastAsia="zh-CN"/>
              </w:rPr>
              <w:t>20</w:t>
            </w:r>
          </w:p>
        </w:tc>
        <w:tc>
          <w:tcPr>
            <w:tcW w:w="6127" w:type="dxa"/>
            <w:vAlign w:val="center"/>
          </w:tcPr>
          <w:p>
            <w:pPr>
              <w:jc w:val="left"/>
              <w:rPr>
                <w:rFonts w:hint="eastAsia"/>
                <w:vertAlign w:val="baseline"/>
                <w:lang w:val="en-US" w:eastAsia="zh-CN"/>
              </w:rPr>
            </w:pPr>
            <w:r>
              <w:rPr>
                <w:rFonts w:hint="eastAsia"/>
                <w:vertAlign w:val="baseline"/>
                <w:lang w:val="en-US" w:eastAsia="zh-CN"/>
              </w:rPr>
              <w:t>1.尺码：7m</w:t>
            </w:r>
            <w:r>
              <w:rPr>
                <w:rFonts w:hint="eastAsia"/>
                <w:vertAlign w:val="baseline"/>
                <w:lang w:val="en-US" w:eastAsia="zh-CN"/>
              </w:rPr>
              <w:br w:type="textWrapping"/>
            </w:r>
            <w:r>
              <w:rPr>
                <w:rFonts w:hint="eastAsia"/>
                <w:vertAlign w:val="baseline"/>
                <w:lang w:val="en-US" w:eastAsia="zh-CN"/>
              </w:rPr>
              <w:t>2.式样：天然木质手柄，绳子加粗</w:t>
            </w:r>
            <w:r>
              <w:rPr>
                <w:rFonts w:hint="eastAsia"/>
                <w:vertAlign w:val="baseline"/>
                <w:lang w:val="en-US" w:eastAsia="zh-CN"/>
              </w:rPr>
              <w:br w:type="textWrapping"/>
            </w:r>
            <w:r>
              <w:rPr>
                <w:rFonts w:hint="eastAsia"/>
                <w:vertAlign w:val="baseline"/>
                <w:lang w:val="en-US" w:eastAsia="zh-CN"/>
              </w:rPr>
              <w:t>3.颜色：大红色</w:t>
            </w:r>
            <w:r>
              <w:rPr>
                <w:rFonts w:hint="eastAsia"/>
                <w:vertAlign w:val="baseline"/>
                <w:lang w:val="en-US" w:eastAsia="zh-CN"/>
              </w:rPr>
              <w:br w:type="textWrapping"/>
            </w:r>
            <w:r>
              <w:rPr>
                <w:rFonts w:hint="eastAsia"/>
                <w:vertAlign w:val="baseline"/>
                <w:lang w:val="en-US" w:eastAsia="zh-CN"/>
              </w:rPr>
              <w:t>4.材质：编织绳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39" w:type="dxa"/>
            <w:vMerge w:val="continue"/>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6</w:t>
            </w:r>
          </w:p>
        </w:tc>
        <w:tc>
          <w:tcPr>
            <w:tcW w:w="1619" w:type="dxa"/>
            <w:vAlign w:val="center"/>
          </w:tcPr>
          <w:p>
            <w:pPr>
              <w:jc w:val="center"/>
              <w:rPr>
                <w:rFonts w:hint="eastAsia"/>
                <w:vertAlign w:val="baseline"/>
                <w:lang w:val="en-US" w:eastAsia="zh-CN"/>
              </w:rPr>
            </w:pPr>
            <w:r>
              <w:rPr>
                <w:rFonts w:hint="eastAsia"/>
                <w:vertAlign w:val="baseline"/>
                <w:lang w:val="en-US" w:eastAsia="zh-CN"/>
              </w:rPr>
              <w:t>足球网</w:t>
            </w:r>
          </w:p>
        </w:tc>
        <w:tc>
          <w:tcPr>
            <w:tcW w:w="469" w:type="dxa"/>
            <w:vAlign w:val="center"/>
          </w:tcPr>
          <w:p>
            <w:pPr>
              <w:jc w:val="center"/>
              <w:rPr>
                <w:rFonts w:hint="eastAsia"/>
                <w:vertAlign w:val="baseline"/>
                <w:lang w:val="en-US" w:eastAsia="zh-CN"/>
              </w:rPr>
            </w:pPr>
            <w:r>
              <w:rPr>
                <w:rFonts w:hint="eastAsia"/>
                <w:vertAlign w:val="baseline"/>
                <w:lang w:val="en-US" w:eastAsia="zh-CN"/>
              </w:rPr>
              <w:t>副</w:t>
            </w:r>
          </w:p>
        </w:tc>
        <w:tc>
          <w:tcPr>
            <w:tcW w:w="675" w:type="dxa"/>
            <w:vAlign w:val="center"/>
          </w:tcPr>
          <w:p>
            <w:pPr>
              <w:jc w:val="center"/>
              <w:rPr>
                <w:rFonts w:hint="eastAsia"/>
                <w:vertAlign w:val="baseline"/>
                <w:lang w:val="en-US" w:eastAsia="zh-CN"/>
              </w:rPr>
            </w:pPr>
            <w:r>
              <w:rPr>
                <w:rFonts w:hint="eastAsia"/>
                <w:vertAlign w:val="baseline"/>
                <w:lang w:val="en-US" w:eastAsia="zh-CN"/>
              </w:rPr>
              <w:t>5</w:t>
            </w:r>
          </w:p>
        </w:tc>
        <w:tc>
          <w:tcPr>
            <w:tcW w:w="6127" w:type="dxa"/>
            <w:vAlign w:val="center"/>
          </w:tcPr>
          <w:p>
            <w:pPr>
              <w:jc w:val="left"/>
              <w:rPr>
                <w:rFonts w:hint="eastAsia"/>
                <w:vertAlign w:val="baseline"/>
                <w:lang w:val="en-US" w:eastAsia="zh-CN"/>
              </w:rPr>
            </w:pPr>
            <w:r>
              <w:rPr>
                <w:rFonts w:hint="eastAsia"/>
                <w:vertAlign w:val="baseline"/>
                <w:lang w:val="en-US" w:eastAsia="zh-CN"/>
              </w:rPr>
              <w:t>1.式样：特粗型11人制（2只装）</w:t>
            </w:r>
            <w:r>
              <w:rPr>
                <w:rFonts w:hint="eastAsia"/>
                <w:vertAlign w:val="baseline"/>
                <w:lang w:val="en-US" w:eastAsia="zh-CN"/>
              </w:rPr>
              <w:br w:type="textWrapping"/>
            </w:r>
            <w:r>
              <w:rPr>
                <w:rFonts w:hint="eastAsia"/>
                <w:vertAlign w:val="baseline"/>
                <w:lang w:val="en-US" w:eastAsia="zh-CN"/>
              </w:rPr>
              <w:t>2.颜色：根据学校要求</w:t>
            </w:r>
            <w:r>
              <w:rPr>
                <w:rFonts w:hint="eastAsia"/>
                <w:vertAlign w:val="baseline"/>
                <w:lang w:val="en-US" w:eastAsia="zh-CN"/>
              </w:rPr>
              <w:br w:type="textWrapping"/>
            </w:r>
            <w:r>
              <w:rPr>
                <w:rFonts w:hint="eastAsia"/>
                <w:vertAlign w:val="baseline"/>
                <w:lang w:val="en-US" w:eastAsia="zh-CN"/>
              </w:rPr>
              <w:t>3.材质：满足国标要求</w:t>
            </w:r>
          </w:p>
        </w:tc>
      </w:tr>
    </w:tbl>
    <w:p>
      <w:pPr>
        <w:jc w:val="center"/>
        <w:rPr>
          <w:rFonts w:hint="eastAsia"/>
          <w:vertAlign w:val="baseline"/>
          <w:lang w:val="en-US" w:eastAsia="zh-CN"/>
        </w:rPr>
      </w:pPr>
    </w:p>
    <w:p>
      <w:pPr>
        <w:jc w:val="center"/>
        <w:rPr>
          <w:rFonts w:hint="eastAsia"/>
          <w:vertAlign w:val="baseline"/>
          <w:lang w:val="en-US" w:eastAsia="zh-CN"/>
        </w:rPr>
      </w:pPr>
      <w:r>
        <w:rPr>
          <w:rFonts w:hint="eastAsia"/>
          <w:vertAlign w:val="baseline"/>
          <w:lang w:val="en-US" w:eastAsia="zh-CN"/>
        </w:rPr>
        <w:t>墨玉县北京朝阳中学中华传统文化、科技课程材料：</w:t>
      </w:r>
    </w:p>
    <w:tbl>
      <w:tblPr>
        <w:tblStyle w:val="41"/>
        <w:tblpPr w:leftFromText="180" w:rightFromText="180" w:vertAnchor="text" w:horzAnchor="page" w:tblpX="1142"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525"/>
        <w:gridCol w:w="1619"/>
        <w:gridCol w:w="1272"/>
        <w:gridCol w:w="990"/>
        <w:gridCol w:w="5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39" w:type="dxa"/>
            <w:vAlign w:val="center"/>
          </w:tcPr>
          <w:p>
            <w:pPr>
              <w:jc w:val="center"/>
              <w:rPr>
                <w:rFonts w:hint="default"/>
                <w:vertAlign w:val="baseline"/>
                <w:lang w:val="en-US" w:eastAsia="zh-CN"/>
              </w:rPr>
            </w:pPr>
            <w:r>
              <w:rPr>
                <w:rFonts w:hint="eastAsia"/>
                <w:vertAlign w:val="baseline"/>
                <w:lang w:val="en-US" w:eastAsia="zh-CN"/>
              </w:rPr>
              <w:t>采购项目</w:t>
            </w:r>
          </w:p>
        </w:tc>
        <w:tc>
          <w:tcPr>
            <w:tcW w:w="525" w:type="dxa"/>
            <w:vAlign w:val="center"/>
          </w:tcPr>
          <w:p>
            <w:pPr>
              <w:jc w:val="center"/>
              <w:rPr>
                <w:rFonts w:hint="eastAsia"/>
                <w:vertAlign w:val="baseline"/>
                <w:lang w:val="en-US" w:eastAsia="zh-CN"/>
              </w:rPr>
            </w:pPr>
            <w:r>
              <w:rPr>
                <w:rFonts w:hint="eastAsia"/>
                <w:vertAlign w:val="baseline"/>
                <w:lang w:val="en-US" w:eastAsia="zh-CN"/>
              </w:rPr>
              <w:t>序号</w:t>
            </w:r>
          </w:p>
        </w:tc>
        <w:tc>
          <w:tcPr>
            <w:tcW w:w="1619" w:type="dxa"/>
            <w:vAlign w:val="center"/>
          </w:tcPr>
          <w:p>
            <w:pPr>
              <w:jc w:val="center"/>
              <w:rPr>
                <w:rFonts w:hint="default"/>
                <w:vertAlign w:val="baseline"/>
                <w:lang w:val="en-US" w:eastAsia="zh-CN"/>
              </w:rPr>
            </w:pPr>
            <w:r>
              <w:rPr>
                <w:rFonts w:hint="eastAsia"/>
                <w:vertAlign w:val="baseline"/>
                <w:lang w:val="en-US" w:eastAsia="zh-CN"/>
              </w:rPr>
              <w:t>品名</w:t>
            </w:r>
          </w:p>
        </w:tc>
        <w:tc>
          <w:tcPr>
            <w:tcW w:w="1272" w:type="dxa"/>
            <w:vAlign w:val="center"/>
          </w:tcPr>
          <w:p>
            <w:pPr>
              <w:jc w:val="center"/>
              <w:rPr>
                <w:rFonts w:hint="eastAsia"/>
                <w:vertAlign w:val="baseline"/>
                <w:lang w:val="en-US" w:eastAsia="zh-CN"/>
              </w:rPr>
            </w:pPr>
            <w:r>
              <w:rPr>
                <w:rFonts w:hint="eastAsia"/>
                <w:vertAlign w:val="baseline"/>
                <w:lang w:val="en-US" w:eastAsia="zh-CN"/>
              </w:rPr>
              <w:t>单位</w:t>
            </w:r>
          </w:p>
        </w:tc>
        <w:tc>
          <w:tcPr>
            <w:tcW w:w="990" w:type="dxa"/>
            <w:vAlign w:val="center"/>
          </w:tcPr>
          <w:p>
            <w:pPr>
              <w:jc w:val="center"/>
              <w:rPr>
                <w:rFonts w:hint="default"/>
                <w:vertAlign w:val="baseline"/>
                <w:lang w:val="en-US" w:eastAsia="zh-CN"/>
              </w:rPr>
            </w:pPr>
            <w:r>
              <w:rPr>
                <w:rFonts w:hint="eastAsia"/>
                <w:vertAlign w:val="baseline"/>
                <w:lang w:val="en-US" w:eastAsia="zh-CN"/>
              </w:rPr>
              <w:t>数量</w:t>
            </w:r>
          </w:p>
        </w:tc>
        <w:tc>
          <w:tcPr>
            <w:tcW w:w="5009" w:type="dxa"/>
            <w:vAlign w:val="center"/>
          </w:tcPr>
          <w:p>
            <w:pPr>
              <w:jc w:val="center"/>
              <w:rPr>
                <w:rFonts w:hint="eastAsia"/>
                <w:vertAlign w:val="baseline"/>
                <w:lang w:val="en-US" w:eastAsia="zh-CN"/>
              </w:rPr>
            </w:pPr>
            <w:r>
              <w:rPr>
                <w:rFonts w:hint="eastAsia"/>
                <w:vertAlign w:val="baseline"/>
                <w:lang w:val="en-US" w:eastAsia="zh-CN"/>
              </w:rPr>
              <w:t>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39" w:type="dxa"/>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w:t>
            </w:r>
          </w:p>
        </w:tc>
        <w:tc>
          <w:tcPr>
            <w:tcW w:w="1619" w:type="dxa"/>
            <w:vAlign w:val="center"/>
          </w:tcPr>
          <w:p>
            <w:pPr>
              <w:jc w:val="center"/>
              <w:rPr>
                <w:rFonts w:hint="eastAsia"/>
                <w:vertAlign w:val="baseline"/>
                <w:lang w:val="en-US" w:eastAsia="zh-CN"/>
              </w:rPr>
            </w:pPr>
            <w:r>
              <w:rPr>
                <w:rFonts w:hint="eastAsia"/>
                <w:vertAlign w:val="baseline"/>
                <w:lang w:val="en-US" w:eastAsia="zh-CN"/>
              </w:rPr>
              <w:t>中国结</w:t>
            </w:r>
          </w:p>
        </w:tc>
        <w:tc>
          <w:tcPr>
            <w:tcW w:w="1272" w:type="dxa"/>
            <w:vAlign w:val="center"/>
          </w:tcPr>
          <w:p>
            <w:pPr>
              <w:jc w:val="center"/>
              <w:rPr>
                <w:rFonts w:hint="eastAsia"/>
                <w:vertAlign w:val="baseline"/>
                <w:lang w:val="en-US" w:eastAsia="zh-CN"/>
              </w:rPr>
            </w:pPr>
            <w:r>
              <w:rPr>
                <w:rFonts w:hint="eastAsia"/>
                <w:vertAlign w:val="baseline"/>
                <w:lang w:val="en-US" w:eastAsia="zh-CN"/>
              </w:rPr>
              <w:t>份</w:t>
            </w:r>
          </w:p>
        </w:tc>
        <w:tc>
          <w:tcPr>
            <w:tcW w:w="990" w:type="dxa"/>
            <w:vAlign w:val="center"/>
          </w:tcPr>
          <w:p>
            <w:pPr>
              <w:jc w:val="center"/>
              <w:rPr>
                <w:rFonts w:hint="eastAsia"/>
                <w:vertAlign w:val="baseline"/>
                <w:lang w:val="en-US" w:eastAsia="zh-CN"/>
              </w:rPr>
            </w:pPr>
            <w:r>
              <w:rPr>
                <w:rFonts w:hint="eastAsia"/>
                <w:vertAlign w:val="baseline"/>
                <w:lang w:val="en-US" w:eastAsia="zh-CN"/>
              </w:rPr>
              <w:t>200</w:t>
            </w:r>
          </w:p>
        </w:tc>
        <w:tc>
          <w:tcPr>
            <w:tcW w:w="5009" w:type="dxa"/>
            <w:vAlign w:val="center"/>
          </w:tcPr>
          <w:p>
            <w:pPr>
              <w:jc w:val="left"/>
              <w:rPr>
                <w:rFonts w:hint="eastAsia"/>
                <w:vertAlign w:val="baseline"/>
                <w:lang w:val="en-US" w:eastAsia="zh-CN"/>
              </w:rPr>
            </w:pPr>
            <w:r>
              <w:rPr>
                <w:rFonts w:hint="eastAsia"/>
                <w:vertAlign w:val="baseline"/>
                <w:lang w:val="en-US" w:eastAsia="zh-CN"/>
              </w:rPr>
              <w:t>国标，根据学校需求提供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39" w:type="dxa"/>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2</w:t>
            </w:r>
          </w:p>
        </w:tc>
        <w:tc>
          <w:tcPr>
            <w:tcW w:w="1619" w:type="dxa"/>
            <w:vAlign w:val="center"/>
          </w:tcPr>
          <w:p>
            <w:pPr>
              <w:jc w:val="center"/>
              <w:rPr>
                <w:rFonts w:hint="eastAsia"/>
                <w:vertAlign w:val="baseline"/>
                <w:lang w:val="en-US" w:eastAsia="zh-CN"/>
              </w:rPr>
            </w:pPr>
            <w:r>
              <w:rPr>
                <w:rFonts w:hint="eastAsia"/>
                <w:vertAlign w:val="baseline"/>
                <w:lang w:val="en-US" w:eastAsia="zh-CN"/>
              </w:rPr>
              <w:t>毛猴</w:t>
            </w:r>
          </w:p>
        </w:tc>
        <w:tc>
          <w:tcPr>
            <w:tcW w:w="1272" w:type="dxa"/>
            <w:vAlign w:val="center"/>
          </w:tcPr>
          <w:p>
            <w:pPr>
              <w:jc w:val="center"/>
              <w:rPr>
                <w:rFonts w:hint="eastAsia"/>
                <w:vertAlign w:val="baseline"/>
                <w:lang w:val="en-US" w:eastAsia="zh-CN"/>
              </w:rPr>
            </w:pPr>
            <w:r>
              <w:rPr>
                <w:rFonts w:hint="eastAsia"/>
                <w:vertAlign w:val="baseline"/>
                <w:lang w:val="en-US" w:eastAsia="zh-CN"/>
              </w:rPr>
              <w:t>份</w:t>
            </w:r>
          </w:p>
        </w:tc>
        <w:tc>
          <w:tcPr>
            <w:tcW w:w="990" w:type="dxa"/>
            <w:vAlign w:val="center"/>
          </w:tcPr>
          <w:p>
            <w:pPr>
              <w:jc w:val="center"/>
              <w:rPr>
                <w:rFonts w:hint="eastAsia"/>
                <w:vertAlign w:val="baseline"/>
                <w:lang w:val="en-US" w:eastAsia="zh-CN"/>
              </w:rPr>
            </w:pPr>
            <w:r>
              <w:rPr>
                <w:rFonts w:hint="eastAsia"/>
                <w:vertAlign w:val="baseline"/>
                <w:lang w:val="en-US" w:eastAsia="zh-CN"/>
              </w:rPr>
              <w:t>200</w:t>
            </w:r>
          </w:p>
        </w:tc>
        <w:tc>
          <w:tcPr>
            <w:tcW w:w="5009" w:type="dxa"/>
            <w:vAlign w:val="center"/>
          </w:tcPr>
          <w:p>
            <w:pPr>
              <w:jc w:val="left"/>
              <w:rPr>
                <w:rFonts w:hint="eastAsia"/>
                <w:vertAlign w:val="baseline"/>
                <w:lang w:val="en-US" w:eastAsia="zh-CN"/>
              </w:rPr>
            </w:pPr>
            <w:r>
              <w:rPr>
                <w:rFonts w:hint="eastAsia"/>
                <w:vertAlign w:val="baseline"/>
                <w:lang w:val="en-US" w:eastAsia="zh-CN"/>
              </w:rPr>
              <w:t>国标，根据学校需求提供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39" w:type="dxa"/>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3</w:t>
            </w:r>
          </w:p>
        </w:tc>
        <w:tc>
          <w:tcPr>
            <w:tcW w:w="1619" w:type="dxa"/>
            <w:vAlign w:val="center"/>
          </w:tcPr>
          <w:p>
            <w:pPr>
              <w:jc w:val="center"/>
              <w:rPr>
                <w:rFonts w:hint="eastAsia"/>
                <w:vertAlign w:val="baseline"/>
                <w:lang w:val="en-US" w:eastAsia="zh-CN"/>
              </w:rPr>
            </w:pPr>
            <w:r>
              <w:rPr>
                <w:rFonts w:hint="eastAsia"/>
                <w:vertAlign w:val="baseline"/>
                <w:lang w:val="en-US" w:eastAsia="zh-CN"/>
              </w:rPr>
              <w:t>扎染</w:t>
            </w:r>
          </w:p>
        </w:tc>
        <w:tc>
          <w:tcPr>
            <w:tcW w:w="1272" w:type="dxa"/>
            <w:vAlign w:val="center"/>
          </w:tcPr>
          <w:p>
            <w:pPr>
              <w:jc w:val="center"/>
              <w:rPr>
                <w:rFonts w:hint="eastAsia"/>
                <w:vertAlign w:val="baseline"/>
                <w:lang w:val="en-US" w:eastAsia="zh-CN"/>
              </w:rPr>
            </w:pPr>
            <w:r>
              <w:rPr>
                <w:rFonts w:hint="eastAsia"/>
                <w:vertAlign w:val="baseline"/>
                <w:lang w:val="en-US" w:eastAsia="zh-CN"/>
              </w:rPr>
              <w:t>份</w:t>
            </w:r>
          </w:p>
        </w:tc>
        <w:tc>
          <w:tcPr>
            <w:tcW w:w="990" w:type="dxa"/>
            <w:vAlign w:val="center"/>
          </w:tcPr>
          <w:p>
            <w:pPr>
              <w:jc w:val="center"/>
              <w:rPr>
                <w:rFonts w:hint="eastAsia"/>
                <w:vertAlign w:val="baseline"/>
                <w:lang w:val="en-US" w:eastAsia="zh-CN"/>
              </w:rPr>
            </w:pPr>
            <w:r>
              <w:rPr>
                <w:rFonts w:hint="eastAsia"/>
                <w:vertAlign w:val="baseline"/>
                <w:lang w:val="en-US" w:eastAsia="zh-CN"/>
              </w:rPr>
              <w:t>200</w:t>
            </w:r>
          </w:p>
        </w:tc>
        <w:tc>
          <w:tcPr>
            <w:tcW w:w="5009" w:type="dxa"/>
            <w:vAlign w:val="center"/>
          </w:tcPr>
          <w:p>
            <w:pPr>
              <w:jc w:val="left"/>
              <w:rPr>
                <w:rFonts w:hint="eastAsia"/>
                <w:vertAlign w:val="baseline"/>
                <w:lang w:val="en-US" w:eastAsia="zh-CN"/>
              </w:rPr>
            </w:pPr>
            <w:r>
              <w:rPr>
                <w:rFonts w:hint="eastAsia"/>
                <w:vertAlign w:val="baseline"/>
                <w:lang w:val="en-US" w:eastAsia="zh-CN"/>
              </w:rPr>
              <w:t>国标，根据学校需求提供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39" w:type="dxa"/>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4</w:t>
            </w:r>
          </w:p>
        </w:tc>
        <w:tc>
          <w:tcPr>
            <w:tcW w:w="1619" w:type="dxa"/>
            <w:vAlign w:val="center"/>
          </w:tcPr>
          <w:p>
            <w:pPr>
              <w:jc w:val="center"/>
              <w:rPr>
                <w:rFonts w:hint="eastAsia"/>
                <w:vertAlign w:val="baseline"/>
                <w:lang w:val="en-US" w:eastAsia="zh-CN"/>
              </w:rPr>
            </w:pPr>
            <w:r>
              <w:rPr>
                <w:rFonts w:hint="eastAsia"/>
                <w:vertAlign w:val="baseline"/>
                <w:lang w:val="en-US" w:eastAsia="zh-CN"/>
              </w:rPr>
              <w:t>衍纸</w:t>
            </w:r>
          </w:p>
        </w:tc>
        <w:tc>
          <w:tcPr>
            <w:tcW w:w="1272" w:type="dxa"/>
            <w:vAlign w:val="center"/>
          </w:tcPr>
          <w:p>
            <w:pPr>
              <w:jc w:val="center"/>
              <w:rPr>
                <w:rFonts w:hint="eastAsia"/>
                <w:vertAlign w:val="baseline"/>
                <w:lang w:val="en-US" w:eastAsia="zh-CN"/>
              </w:rPr>
            </w:pPr>
            <w:r>
              <w:rPr>
                <w:rFonts w:hint="eastAsia"/>
                <w:vertAlign w:val="baseline"/>
                <w:lang w:val="en-US" w:eastAsia="zh-CN"/>
              </w:rPr>
              <w:t>份</w:t>
            </w:r>
          </w:p>
        </w:tc>
        <w:tc>
          <w:tcPr>
            <w:tcW w:w="990" w:type="dxa"/>
            <w:vAlign w:val="center"/>
          </w:tcPr>
          <w:p>
            <w:pPr>
              <w:jc w:val="center"/>
              <w:rPr>
                <w:rFonts w:hint="eastAsia"/>
                <w:vertAlign w:val="baseline"/>
                <w:lang w:val="en-US" w:eastAsia="zh-CN"/>
              </w:rPr>
            </w:pPr>
            <w:r>
              <w:rPr>
                <w:rFonts w:hint="eastAsia"/>
                <w:vertAlign w:val="baseline"/>
                <w:lang w:val="en-US" w:eastAsia="zh-CN"/>
              </w:rPr>
              <w:t>200</w:t>
            </w:r>
          </w:p>
        </w:tc>
        <w:tc>
          <w:tcPr>
            <w:tcW w:w="5009" w:type="dxa"/>
            <w:vAlign w:val="center"/>
          </w:tcPr>
          <w:p>
            <w:pPr>
              <w:jc w:val="left"/>
              <w:rPr>
                <w:rFonts w:hint="eastAsia"/>
                <w:vertAlign w:val="baseline"/>
                <w:lang w:val="en-US" w:eastAsia="zh-CN"/>
              </w:rPr>
            </w:pPr>
            <w:r>
              <w:rPr>
                <w:rFonts w:hint="eastAsia"/>
                <w:vertAlign w:val="baseline"/>
                <w:lang w:val="en-US" w:eastAsia="zh-CN"/>
              </w:rPr>
              <w:t>国标，根据学校需求提供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39" w:type="dxa"/>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5</w:t>
            </w:r>
          </w:p>
        </w:tc>
        <w:tc>
          <w:tcPr>
            <w:tcW w:w="1619" w:type="dxa"/>
            <w:vAlign w:val="center"/>
          </w:tcPr>
          <w:p>
            <w:pPr>
              <w:jc w:val="center"/>
              <w:rPr>
                <w:rFonts w:hint="eastAsia"/>
                <w:vertAlign w:val="baseline"/>
                <w:lang w:val="en-US" w:eastAsia="zh-CN"/>
              </w:rPr>
            </w:pPr>
            <w:r>
              <w:rPr>
                <w:rFonts w:hint="eastAsia"/>
                <w:vertAlign w:val="baseline"/>
                <w:lang w:val="en-US" w:eastAsia="zh-CN"/>
              </w:rPr>
              <w:t>珐琅</w:t>
            </w:r>
          </w:p>
        </w:tc>
        <w:tc>
          <w:tcPr>
            <w:tcW w:w="1272" w:type="dxa"/>
            <w:vAlign w:val="center"/>
          </w:tcPr>
          <w:p>
            <w:pPr>
              <w:jc w:val="center"/>
              <w:rPr>
                <w:rFonts w:hint="eastAsia"/>
                <w:vertAlign w:val="baseline"/>
                <w:lang w:val="en-US" w:eastAsia="zh-CN"/>
              </w:rPr>
            </w:pPr>
            <w:r>
              <w:rPr>
                <w:rFonts w:hint="eastAsia"/>
                <w:vertAlign w:val="baseline"/>
                <w:lang w:val="en-US" w:eastAsia="zh-CN"/>
              </w:rPr>
              <w:t>份</w:t>
            </w:r>
          </w:p>
        </w:tc>
        <w:tc>
          <w:tcPr>
            <w:tcW w:w="990" w:type="dxa"/>
            <w:vAlign w:val="center"/>
          </w:tcPr>
          <w:p>
            <w:pPr>
              <w:jc w:val="center"/>
              <w:rPr>
                <w:rFonts w:hint="eastAsia"/>
                <w:vertAlign w:val="baseline"/>
                <w:lang w:val="en-US" w:eastAsia="zh-CN"/>
              </w:rPr>
            </w:pPr>
            <w:r>
              <w:rPr>
                <w:rFonts w:hint="eastAsia"/>
                <w:vertAlign w:val="baseline"/>
                <w:lang w:val="en-US" w:eastAsia="zh-CN"/>
              </w:rPr>
              <w:t>200</w:t>
            </w:r>
          </w:p>
        </w:tc>
        <w:tc>
          <w:tcPr>
            <w:tcW w:w="5009" w:type="dxa"/>
            <w:vAlign w:val="center"/>
          </w:tcPr>
          <w:p>
            <w:pPr>
              <w:jc w:val="left"/>
              <w:rPr>
                <w:rFonts w:hint="eastAsia"/>
                <w:vertAlign w:val="baseline"/>
                <w:lang w:val="en-US" w:eastAsia="zh-CN"/>
              </w:rPr>
            </w:pPr>
            <w:r>
              <w:rPr>
                <w:rFonts w:hint="eastAsia"/>
                <w:vertAlign w:val="baseline"/>
                <w:lang w:val="en-US" w:eastAsia="zh-CN"/>
              </w:rPr>
              <w:t>国标，根据学校需求提供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39" w:type="dxa"/>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6</w:t>
            </w:r>
          </w:p>
        </w:tc>
        <w:tc>
          <w:tcPr>
            <w:tcW w:w="1619" w:type="dxa"/>
            <w:vAlign w:val="center"/>
          </w:tcPr>
          <w:p>
            <w:pPr>
              <w:jc w:val="center"/>
              <w:rPr>
                <w:rFonts w:hint="eastAsia"/>
                <w:vertAlign w:val="baseline"/>
                <w:lang w:val="en-US" w:eastAsia="zh-CN"/>
              </w:rPr>
            </w:pPr>
            <w:r>
              <w:rPr>
                <w:rFonts w:hint="eastAsia"/>
                <w:vertAlign w:val="baseline"/>
                <w:lang w:val="en-US" w:eastAsia="zh-CN"/>
              </w:rPr>
              <w:t>脸谱</w:t>
            </w:r>
          </w:p>
        </w:tc>
        <w:tc>
          <w:tcPr>
            <w:tcW w:w="1272" w:type="dxa"/>
            <w:vAlign w:val="center"/>
          </w:tcPr>
          <w:p>
            <w:pPr>
              <w:jc w:val="center"/>
              <w:rPr>
                <w:rFonts w:hint="eastAsia"/>
                <w:vertAlign w:val="baseline"/>
                <w:lang w:val="en-US" w:eastAsia="zh-CN"/>
              </w:rPr>
            </w:pPr>
            <w:r>
              <w:rPr>
                <w:rFonts w:hint="eastAsia"/>
                <w:vertAlign w:val="baseline"/>
                <w:lang w:val="en-US" w:eastAsia="zh-CN"/>
              </w:rPr>
              <w:t>份</w:t>
            </w:r>
          </w:p>
        </w:tc>
        <w:tc>
          <w:tcPr>
            <w:tcW w:w="990" w:type="dxa"/>
            <w:vAlign w:val="center"/>
          </w:tcPr>
          <w:p>
            <w:pPr>
              <w:jc w:val="center"/>
              <w:rPr>
                <w:rFonts w:hint="eastAsia"/>
                <w:vertAlign w:val="baseline"/>
                <w:lang w:val="en-US" w:eastAsia="zh-CN"/>
              </w:rPr>
            </w:pPr>
            <w:r>
              <w:rPr>
                <w:rFonts w:hint="eastAsia"/>
                <w:vertAlign w:val="baseline"/>
                <w:lang w:val="en-US" w:eastAsia="zh-CN"/>
              </w:rPr>
              <w:t>200</w:t>
            </w:r>
          </w:p>
        </w:tc>
        <w:tc>
          <w:tcPr>
            <w:tcW w:w="5009" w:type="dxa"/>
            <w:vAlign w:val="center"/>
          </w:tcPr>
          <w:p>
            <w:pPr>
              <w:jc w:val="left"/>
              <w:rPr>
                <w:rFonts w:hint="eastAsia"/>
                <w:vertAlign w:val="baseline"/>
                <w:lang w:val="en-US" w:eastAsia="zh-CN"/>
              </w:rPr>
            </w:pPr>
            <w:r>
              <w:rPr>
                <w:rFonts w:hint="eastAsia"/>
                <w:vertAlign w:val="baseline"/>
                <w:lang w:val="en-US" w:eastAsia="zh-CN"/>
              </w:rPr>
              <w:t>国标，根据学校需求提供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39" w:type="dxa"/>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7</w:t>
            </w:r>
          </w:p>
        </w:tc>
        <w:tc>
          <w:tcPr>
            <w:tcW w:w="1619" w:type="dxa"/>
            <w:vAlign w:val="center"/>
          </w:tcPr>
          <w:p>
            <w:pPr>
              <w:jc w:val="center"/>
              <w:rPr>
                <w:rFonts w:hint="eastAsia"/>
                <w:vertAlign w:val="baseline"/>
                <w:lang w:val="en-US" w:eastAsia="zh-CN"/>
              </w:rPr>
            </w:pPr>
            <w:r>
              <w:rPr>
                <w:rFonts w:hint="eastAsia"/>
                <w:vertAlign w:val="baseline"/>
                <w:lang w:val="en-US" w:eastAsia="zh-CN"/>
              </w:rPr>
              <w:t>北京鬃人</w:t>
            </w:r>
          </w:p>
        </w:tc>
        <w:tc>
          <w:tcPr>
            <w:tcW w:w="1272" w:type="dxa"/>
            <w:vAlign w:val="center"/>
          </w:tcPr>
          <w:p>
            <w:pPr>
              <w:jc w:val="center"/>
              <w:rPr>
                <w:rFonts w:hint="eastAsia"/>
                <w:vertAlign w:val="baseline"/>
                <w:lang w:val="en-US" w:eastAsia="zh-CN"/>
              </w:rPr>
            </w:pPr>
            <w:r>
              <w:rPr>
                <w:rFonts w:hint="eastAsia"/>
                <w:vertAlign w:val="baseline"/>
                <w:lang w:val="en-US" w:eastAsia="zh-CN"/>
              </w:rPr>
              <w:t>份</w:t>
            </w:r>
          </w:p>
        </w:tc>
        <w:tc>
          <w:tcPr>
            <w:tcW w:w="990" w:type="dxa"/>
            <w:vAlign w:val="center"/>
          </w:tcPr>
          <w:p>
            <w:pPr>
              <w:jc w:val="center"/>
              <w:rPr>
                <w:rFonts w:hint="eastAsia"/>
                <w:vertAlign w:val="baseline"/>
                <w:lang w:val="en-US" w:eastAsia="zh-CN"/>
              </w:rPr>
            </w:pPr>
            <w:r>
              <w:rPr>
                <w:rFonts w:hint="eastAsia"/>
                <w:vertAlign w:val="baseline"/>
                <w:lang w:val="en-US" w:eastAsia="zh-CN"/>
              </w:rPr>
              <w:t>200</w:t>
            </w:r>
          </w:p>
        </w:tc>
        <w:tc>
          <w:tcPr>
            <w:tcW w:w="5009" w:type="dxa"/>
            <w:vAlign w:val="center"/>
          </w:tcPr>
          <w:p>
            <w:pPr>
              <w:jc w:val="left"/>
              <w:rPr>
                <w:rFonts w:hint="eastAsia"/>
                <w:vertAlign w:val="baseline"/>
                <w:lang w:val="en-US" w:eastAsia="zh-CN"/>
              </w:rPr>
            </w:pPr>
            <w:r>
              <w:rPr>
                <w:rFonts w:hint="eastAsia"/>
                <w:vertAlign w:val="baseline"/>
                <w:lang w:val="en-US" w:eastAsia="zh-CN"/>
              </w:rPr>
              <w:t>国标，根据学校需求提供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39" w:type="dxa"/>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8</w:t>
            </w:r>
          </w:p>
        </w:tc>
        <w:tc>
          <w:tcPr>
            <w:tcW w:w="1619" w:type="dxa"/>
            <w:vAlign w:val="center"/>
          </w:tcPr>
          <w:p>
            <w:pPr>
              <w:jc w:val="center"/>
              <w:rPr>
                <w:rFonts w:hint="eastAsia"/>
                <w:vertAlign w:val="baseline"/>
                <w:lang w:val="en-US" w:eastAsia="zh-CN"/>
              </w:rPr>
            </w:pPr>
            <w:r>
              <w:rPr>
                <w:rFonts w:hint="eastAsia"/>
                <w:vertAlign w:val="baseline"/>
                <w:lang w:val="en-US" w:eastAsia="zh-CN"/>
              </w:rPr>
              <w:t>丝网花</w:t>
            </w:r>
          </w:p>
        </w:tc>
        <w:tc>
          <w:tcPr>
            <w:tcW w:w="1272" w:type="dxa"/>
            <w:vAlign w:val="center"/>
          </w:tcPr>
          <w:p>
            <w:pPr>
              <w:jc w:val="center"/>
              <w:rPr>
                <w:rFonts w:hint="eastAsia"/>
                <w:vertAlign w:val="baseline"/>
                <w:lang w:val="en-US" w:eastAsia="zh-CN"/>
              </w:rPr>
            </w:pPr>
            <w:r>
              <w:rPr>
                <w:rFonts w:hint="eastAsia"/>
                <w:vertAlign w:val="baseline"/>
                <w:lang w:val="en-US" w:eastAsia="zh-CN"/>
              </w:rPr>
              <w:t>份</w:t>
            </w:r>
          </w:p>
        </w:tc>
        <w:tc>
          <w:tcPr>
            <w:tcW w:w="990" w:type="dxa"/>
            <w:vAlign w:val="center"/>
          </w:tcPr>
          <w:p>
            <w:pPr>
              <w:jc w:val="center"/>
              <w:rPr>
                <w:rFonts w:hint="eastAsia"/>
                <w:vertAlign w:val="baseline"/>
                <w:lang w:val="en-US" w:eastAsia="zh-CN"/>
              </w:rPr>
            </w:pPr>
            <w:r>
              <w:rPr>
                <w:rFonts w:hint="eastAsia"/>
                <w:vertAlign w:val="baseline"/>
                <w:lang w:val="en-US" w:eastAsia="zh-CN"/>
              </w:rPr>
              <w:t>200</w:t>
            </w:r>
          </w:p>
        </w:tc>
        <w:tc>
          <w:tcPr>
            <w:tcW w:w="5009" w:type="dxa"/>
            <w:vAlign w:val="center"/>
          </w:tcPr>
          <w:p>
            <w:pPr>
              <w:jc w:val="left"/>
              <w:rPr>
                <w:rFonts w:hint="eastAsia"/>
                <w:vertAlign w:val="baseline"/>
                <w:lang w:val="en-US" w:eastAsia="zh-CN"/>
              </w:rPr>
            </w:pPr>
            <w:r>
              <w:rPr>
                <w:rFonts w:hint="eastAsia"/>
                <w:vertAlign w:val="baseline"/>
                <w:lang w:val="en-US" w:eastAsia="zh-CN"/>
              </w:rPr>
              <w:t>国标，根据学校需求提供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39" w:type="dxa"/>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9</w:t>
            </w:r>
          </w:p>
        </w:tc>
        <w:tc>
          <w:tcPr>
            <w:tcW w:w="1619" w:type="dxa"/>
            <w:vAlign w:val="center"/>
          </w:tcPr>
          <w:p>
            <w:pPr>
              <w:jc w:val="center"/>
              <w:rPr>
                <w:rFonts w:hint="eastAsia"/>
                <w:vertAlign w:val="baseline"/>
                <w:lang w:val="en-US" w:eastAsia="zh-CN"/>
              </w:rPr>
            </w:pPr>
            <w:r>
              <w:rPr>
                <w:rFonts w:hint="eastAsia"/>
                <w:vertAlign w:val="baseline"/>
                <w:lang w:val="en-US" w:eastAsia="zh-CN"/>
              </w:rPr>
              <w:t>光控路灯</w:t>
            </w:r>
          </w:p>
        </w:tc>
        <w:tc>
          <w:tcPr>
            <w:tcW w:w="1272" w:type="dxa"/>
            <w:vAlign w:val="center"/>
          </w:tcPr>
          <w:p>
            <w:pPr>
              <w:jc w:val="center"/>
              <w:rPr>
                <w:rFonts w:hint="eastAsia"/>
                <w:vertAlign w:val="baseline"/>
                <w:lang w:val="en-US" w:eastAsia="zh-CN"/>
              </w:rPr>
            </w:pPr>
            <w:r>
              <w:rPr>
                <w:rFonts w:hint="eastAsia"/>
                <w:vertAlign w:val="baseline"/>
                <w:lang w:val="en-US" w:eastAsia="zh-CN"/>
              </w:rPr>
              <w:t>份</w:t>
            </w:r>
          </w:p>
        </w:tc>
        <w:tc>
          <w:tcPr>
            <w:tcW w:w="990" w:type="dxa"/>
            <w:vAlign w:val="center"/>
          </w:tcPr>
          <w:p>
            <w:pPr>
              <w:jc w:val="center"/>
              <w:rPr>
                <w:rFonts w:hint="eastAsia"/>
                <w:vertAlign w:val="baseline"/>
                <w:lang w:val="en-US" w:eastAsia="zh-CN"/>
              </w:rPr>
            </w:pPr>
            <w:r>
              <w:rPr>
                <w:rFonts w:hint="eastAsia"/>
                <w:vertAlign w:val="baseline"/>
                <w:lang w:val="en-US" w:eastAsia="zh-CN"/>
              </w:rPr>
              <w:t>200</w:t>
            </w:r>
          </w:p>
        </w:tc>
        <w:tc>
          <w:tcPr>
            <w:tcW w:w="5009" w:type="dxa"/>
            <w:vAlign w:val="center"/>
          </w:tcPr>
          <w:p>
            <w:pPr>
              <w:jc w:val="left"/>
              <w:rPr>
                <w:rFonts w:hint="eastAsia"/>
                <w:vertAlign w:val="baseline"/>
                <w:lang w:val="en-US" w:eastAsia="zh-CN"/>
              </w:rPr>
            </w:pPr>
            <w:r>
              <w:rPr>
                <w:rFonts w:hint="eastAsia"/>
                <w:vertAlign w:val="baseline"/>
                <w:lang w:val="en-US" w:eastAsia="zh-CN"/>
              </w:rPr>
              <w:t>国标，根据学校需求提供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39" w:type="dxa"/>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10</w:t>
            </w:r>
          </w:p>
        </w:tc>
        <w:tc>
          <w:tcPr>
            <w:tcW w:w="1619" w:type="dxa"/>
            <w:vAlign w:val="center"/>
          </w:tcPr>
          <w:p>
            <w:pPr>
              <w:jc w:val="center"/>
              <w:rPr>
                <w:rFonts w:hint="eastAsia"/>
                <w:vertAlign w:val="baseline"/>
                <w:lang w:val="en-US" w:eastAsia="zh-CN"/>
              </w:rPr>
            </w:pPr>
            <w:r>
              <w:rPr>
                <w:rFonts w:hint="eastAsia"/>
                <w:vertAlign w:val="baseline"/>
                <w:lang w:val="en-US" w:eastAsia="zh-CN"/>
              </w:rPr>
              <w:t>爬绳机器人</w:t>
            </w:r>
          </w:p>
        </w:tc>
        <w:tc>
          <w:tcPr>
            <w:tcW w:w="1272" w:type="dxa"/>
            <w:vAlign w:val="center"/>
          </w:tcPr>
          <w:p>
            <w:pPr>
              <w:jc w:val="center"/>
              <w:rPr>
                <w:rFonts w:hint="eastAsia"/>
                <w:vertAlign w:val="baseline"/>
                <w:lang w:val="en-US" w:eastAsia="zh-CN"/>
              </w:rPr>
            </w:pPr>
            <w:r>
              <w:rPr>
                <w:rFonts w:hint="eastAsia"/>
                <w:vertAlign w:val="baseline"/>
                <w:lang w:val="en-US" w:eastAsia="zh-CN"/>
              </w:rPr>
              <w:t>份</w:t>
            </w:r>
          </w:p>
        </w:tc>
        <w:tc>
          <w:tcPr>
            <w:tcW w:w="990" w:type="dxa"/>
            <w:vAlign w:val="center"/>
          </w:tcPr>
          <w:p>
            <w:pPr>
              <w:jc w:val="center"/>
              <w:rPr>
                <w:rFonts w:hint="eastAsia"/>
                <w:vertAlign w:val="baseline"/>
                <w:lang w:val="en-US" w:eastAsia="zh-CN"/>
              </w:rPr>
            </w:pPr>
            <w:r>
              <w:rPr>
                <w:rFonts w:hint="eastAsia"/>
                <w:vertAlign w:val="baseline"/>
                <w:lang w:val="en-US" w:eastAsia="zh-CN"/>
              </w:rPr>
              <w:t>200</w:t>
            </w:r>
          </w:p>
        </w:tc>
        <w:tc>
          <w:tcPr>
            <w:tcW w:w="5009" w:type="dxa"/>
            <w:vAlign w:val="center"/>
          </w:tcPr>
          <w:p>
            <w:pPr>
              <w:jc w:val="left"/>
              <w:rPr>
                <w:rFonts w:hint="eastAsia"/>
                <w:vertAlign w:val="baseline"/>
                <w:lang w:val="en-US" w:eastAsia="zh-CN"/>
              </w:rPr>
            </w:pPr>
            <w:r>
              <w:rPr>
                <w:rFonts w:hint="eastAsia"/>
                <w:vertAlign w:val="baseline"/>
                <w:lang w:val="en-US" w:eastAsia="zh-CN"/>
              </w:rPr>
              <w:t>国标，根据学校需求提供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39" w:type="dxa"/>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11</w:t>
            </w:r>
          </w:p>
        </w:tc>
        <w:tc>
          <w:tcPr>
            <w:tcW w:w="1619" w:type="dxa"/>
            <w:vAlign w:val="center"/>
          </w:tcPr>
          <w:p>
            <w:pPr>
              <w:jc w:val="center"/>
              <w:rPr>
                <w:rFonts w:hint="eastAsia"/>
                <w:vertAlign w:val="baseline"/>
                <w:lang w:val="en-US" w:eastAsia="zh-CN"/>
              </w:rPr>
            </w:pPr>
            <w:r>
              <w:rPr>
                <w:rFonts w:hint="eastAsia"/>
                <w:vertAlign w:val="baseline"/>
                <w:lang w:val="en-US" w:eastAsia="zh-CN"/>
              </w:rPr>
              <w:t>甩干机模型</w:t>
            </w:r>
          </w:p>
        </w:tc>
        <w:tc>
          <w:tcPr>
            <w:tcW w:w="1272" w:type="dxa"/>
            <w:vAlign w:val="center"/>
          </w:tcPr>
          <w:p>
            <w:pPr>
              <w:jc w:val="center"/>
              <w:rPr>
                <w:rFonts w:hint="eastAsia"/>
                <w:vertAlign w:val="baseline"/>
                <w:lang w:val="en-US" w:eastAsia="zh-CN"/>
              </w:rPr>
            </w:pPr>
            <w:r>
              <w:rPr>
                <w:rFonts w:hint="eastAsia"/>
                <w:vertAlign w:val="baseline"/>
                <w:lang w:val="en-US" w:eastAsia="zh-CN"/>
              </w:rPr>
              <w:t>份</w:t>
            </w:r>
          </w:p>
        </w:tc>
        <w:tc>
          <w:tcPr>
            <w:tcW w:w="990" w:type="dxa"/>
            <w:vAlign w:val="center"/>
          </w:tcPr>
          <w:p>
            <w:pPr>
              <w:jc w:val="center"/>
              <w:rPr>
                <w:rFonts w:hint="eastAsia"/>
                <w:vertAlign w:val="baseline"/>
                <w:lang w:val="en-US" w:eastAsia="zh-CN"/>
              </w:rPr>
            </w:pPr>
            <w:r>
              <w:rPr>
                <w:rFonts w:hint="eastAsia"/>
                <w:vertAlign w:val="baseline"/>
                <w:lang w:val="en-US" w:eastAsia="zh-CN"/>
              </w:rPr>
              <w:t>200</w:t>
            </w:r>
          </w:p>
        </w:tc>
        <w:tc>
          <w:tcPr>
            <w:tcW w:w="5009" w:type="dxa"/>
            <w:vAlign w:val="center"/>
          </w:tcPr>
          <w:p>
            <w:pPr>
              <w:jc w:val="left"/>
              <w:rPr>
                <w:rFonts w:hint="eastAsia"/>
                <w:vertAlign w:val="baseline"/>
                <w:lang w:val="en-US" w:eastAsia="zh-CN"/>
              </w:rPr>
            </w:pPr>
            <w:r>
              <w:rPr>
                <w:rFonts w:hint="eastAsia"/>
                <w:vertAlign w:val="baseline"/>
                <w:lang w:val="en-US" w:eastAsia="zh-CN"/>
              </w:rPr>
              <w:t>国标，根据学校需求提供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39" w:type="dxa"/>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12</w:t>
            </w:r>
          </w:p>
        </w:tc>
        <w:tc>
          <w:tcPr>
            <w:tcW w:w="1619" w:type="dxa"/>
            <w:vAlign w:val="center"/>
          </w:tcPr>
          <w:p>
            <w:pPr>
              <w:jc w:val="center"/>
              <w:rPr>
                <w:rFonts w:hint="eastAsia"/>
                <w:vertAlign w:val="baseline"/>
                <w:lang w:val="en-US" w:eastAsia="zh-CN"/>
              </w:rPr>
            </w:pPr>
            <w:r>
              <w:rPr>
                <w:rFonts w:hint="eastAsia"/>
                <w:vertAlign w:val="baseline"/>
                <w:lang w:val="en-US" w:eastAsia="zh-CN"/>
              </w:rPr>
              <w:t>空气动力船</w:t>
            </w:r>
          </w:p>
        </w:tc>
        <w:tc>
          <w:tcPr>
            <w:tcW w:w="1272" w:type="dxa"/>
            <w:vAlign w:val="center"/>
          </w:tcPr>
          <w:p>
            <w:pPr>
              <w:jc w:val="center"/>
              <w:rPr>
                <w:rFonts w:hint="eastAsia"/>
                <w:vertAlign w:val="baseline"/>
                <w:lang w:val="en-US" w:eastAsia="zh-CN"/>
              </w:rPr>
            </w:pPr>
            <w:r>
              <w:rPr>
                <w:rFonts w:hint="eastAsia"/>
                <w:vertAlign w:val="baseline"/>
                <w:lang w:val="en-US" w:eastAsia="zh-CN"/>
              </w:rPr>
              <w:t>份</w:t>
            </w:r>
          </w:p>
        </w:tc>
        <w:tc>
          <w:tcPr>
            <w:tcW w:w="990" w:type="dxa"/>
            <w:vAlign w:val="center"/>
          </w:tcPr>
          <w:p>
            <w:pPr>
              <w:jc w:val="center"/>
              <w:rPr>
                <w:rFonts w:hint="eastAsia"/>
                <w:vertAlign w:val="baseline"/>
                <w:lang w:val="en-US" w:eastAsia="zh-CN"/>
              </w:rPr>
            </w:pPr>
            <w:r>
              <w:rPr>
                <w:rFonts w:hint="eastAsia"/>
                <w:vertAlign w:val="baseline"/>
                <w:lang w:val="en-US" w:eastAsia="zh-CN"/>
              </w:rPr>
              <w:t>200</w:t>
            </w:r>
          </w:p>
        </w:tc>
        <w:tc>
          <w:tcPr>
            <w:tcW w:w="5009" w:type="dxa"/>
            <w:vAlign w:val="center"/>
          </w:tcPr>
          <w:p>
            <w:pPr>
              <w:jc w:val="left"/>
              <w:rPr>
                <w:rFonts w:hint="eastAsia"/>
                <w:vertAlign w:val="baseline"/>
                <w:lang w:val="en-US" w:eastAsia="zh-CN"/>
              </w:rPr>
            </w:pPr>
            <w:r>
              <w:rPr>
                <w:rFonts w:hint="eastAsia"/>
                <w:vertAlign w:val="baseline"/>
                <w:lang w:val="en-US" w:eastAsia="zh-CN"/>
              </w:rPr>
              <w:t>国标，根据学校需求提供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39" w:type="dxa"/>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13</w:t>
            </w:r>
          </w:p>
        </w:tc>
        <w:tc>
          <w:tcPr>
            <w:tcW w:w="1619" w:type="dxa"/>
            <w:vAlign w:val="center"/>
          </w:tcPr>
          <w:p>
            <w:pPr>
              <w:jc w:val="center"/>
              <w:rPr>
                <w:rFonts w:hint="eastAsia"/>
                <w:vertAlign w:val="baseline"/>
                <w:lang w:val="en-US" w:eastAsia="zh-CN"/>
              </w:rPr>
            </w:pPr>
            <w:r>
              <w:rPr>
                <w:rFonts w:hint="eastAsia"/>
                <w:vertAlign w:val="baseline"/>
                <w:lang w:val="en-US" w:eastAsia="zh-CN"/>
              </w:rPr>
              <w:t>滑行小飞机</w:t>
            </w:r>
          </w:p>
        </w:tc>
        <w:tc>
          <w:tcPr>
            <w:tcW w:w="1272" w:type="dxa"/>
            <w:vAlign w:val="center"/>
          </w:tcPr>
          <w:p>
            <w:pPr>
              <w:jc w:val="center"/>
              <w:rPr>
                <w:rFonts w:hint="eastAsia"/>
                <w:vertAlign w:val="baseline"/>
                <w:lang w:val="en-US" w:eastAsia="zh-CN"/>
              </w:rPr>
            </w:pPr>
            <w:r>
              <w:rPr>
                <w:rFonts w:hint="eastAsia"/>
                <w:vertAlign w:val="baseline"/>
                <w:lang w:val="en-US" w:eastAsia="zh-CN"/>
              </w:rPr>
              <w:t>份</w:t>
            </w:r>
          </w:p>
        </w:tc>
        <w:tc>
          <w:tcPr>
            <w:tcW w:w="990" w:type="dxa"/>
            <w:vAlign w:val="center"/>
          </w:tcPr>
          <w:p>
            <w:pPr>
              <w:jc w:val="center"/>
              <w:rPr>
                <w:rFonts w:hint="eastAsia"/>
                <w:vertAlign w:val="baseline"/>
                <w:lang w:val="en-US" w:eastAsia="zh-CN"/>
              </w:rPr>
            </w:pPr>
            <w:r>
              <w:rPr>
                <w:rFonts w:hint="eastAsia"/>
                <w:vertAlign w:val="baseline"/>
                <w:lang w:val="en-US" w:eastAsia="zh-CN"/>
              </w:rPr>
              <w:t>200</w:t>
            </w:r>
          </w:p>
        </w:tc>
        <w:tc>
          <w:tcPr>
            <w:tcW w:w="5009" w:type="dxa"/>
            <w:vAlign w:val="center"/>
          </w:tcPr>
          <w:p>
            <w:pPr>
              <w:jc w:val="left"/>
              <w:rPr>
                <w:rFonts w:hint="eastAsia"/>
                <w:vertAlign w:val="baseline"/>
                <w:lang w:val="en-US" w:eastAsia="zh-CN"/>
              </w:rPr>
            </w:pPr>
            <w:r>
              <w:rPr>
                <w:rFonts w:hint="eastAsia"/>
                <w:vertAlign w:val="baseline"/>
                <w:lang w:val="en-US" w:eastAsia="zh-CN"/>
              </w:rPr>
              <w:t>国标，根据学校需求提供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39" w:type="dxa"/>
            <w:vAlign w:val="center"/>
          </w:tcPr>
          <w:p>
            <w:pPr>
              <w:jc w:val="center"/>
              <w:rPr>
                <w:rFonts w:hint="eastAsia"/>
                <w:vertAlign w:val="baseline"/>
                <w:lang w:val="en-US" w:eastAsia="zh-CN"/>
              </w:rPr>
            </w:pPr>
          </w:p>
        </w:tc>
        <w:tc>
          <w:tcPr>
            <w:tcW w:w="525" w:type="dxa"/>
            <w:vAlign w:val="center"/>
          </w:tcPr>
          <w:p>
            <w:pPr>
              <w:jc w:val="center"/>
              <w:rPr>
                <w:rFonts w:hint="eastAsia"/>
                <w:vertAlign w:val="baseline"/>
                <w:lang w:val="en-US" w:eastAsia="zh-CN"/>
              </w:rPr>
            </w:pPr>
            <w:r>
              <w:rPr>
                <w:rFonts w:hint="eastAsia"/>
                <w:vertAlign w:val="baseline"/>
                <w:lang w:val="en-US" w:eastAsia="zh-CN"/>
              </w:rPr>
              <w:t>14</w:t>
            </w:r>
          </w:p>
        </w:tc>
        <w:tc>
          <w:tcPr>
            <w:tcW w:w="1619" w:type="dxa"/>
            <w:vAlign w:val="center"/>
          </w:tcPr>
          <w:p>
            <w:pPr>
              <w:jc w:val="center"/>
              <w:rPr>
                <w:rFonts w:hint="eastAsia"/>
                <w:vertAlign w:val="baseline"/>
                <w:lang w:val="en-US" w:eastAsia="zh-CN"/>
              </w:rPr>
            </w:pPr>
            <w:r>
              <w:rPr>
                <w:rFonts w:hint="eastAsia"/>
                <w:vertAlign w:val="baseline"/>
                <w:lang w:val="en-US" w:eastAsia="zh-CN"/>
              </w:rPr>
              <w:t>课程成果展</w:t>
            </w:r>
          </w:p>
        </w:tc>
        <w:tc>
          <w:tcPr>
            <w:tcW w:w="1272" w:type="dxa"/>
            <w:vAlign w:val="center"/>
          </w:tcPr>
          <w:p>
            <w:pPr>
              <w:jc w:val="center"/>
              <w:rPr>
                <w:rFonts w:hint="eastAsia"/>
                <w:vertAlign w:val="baseline"/>
                <w:lang w:val="en-US" w:eastAsia="zh-CN"/>
              </w:rPr>
            </w:pPr>
            <w:r>
              <w:rPr>
                <w:rFonts w:hint="eastAsia"/>
                <w:vertAlign w:val="baseline"/>
                <w:lang w:val="en-US" w:eastAsia="zh-CN"/>
              </w:rPr>
              <w:t>平方米</w:t>
            </w:r>
          </w:p>
        </w:tc>
        <w:tc>
          <w:tcPr>
            <w:tcW w:w="990" w:type="dxa"/>
            <w:vAlign w:val="center"/>
          </w:tcPr>
          <w:p>
            <w:pPr>
              <w:jc w:val="center"/>
              <w:rPr>
                <w:rFonts w:hint="eastAsia"/>
                <w:vertAlign w:val="baseline"/>
                <w:lang w:val="en-US" w:eastAsia="zh-CN"/>
              </w:rPr>
            </w:pPr>
            <w:r>
              <w:rPr>
                <w:rFonts w:hint="eastAsia"/>
                <w:vertAlign w:val="baseline"/>
                <w:lang w:val="en-US" w:eastAsia="zh-CN"/>
              </w:rPr>
              <w:t>92</w:t>
            </w:r>
          </w:p>
        </w:tc>
        <w:tc>
          <w:tcPr>
            <w:tcW w:w="5009" w:type="dxa"/>
            <w:vAlign w:val="center"/>
          </w:tcPr>
          <w:p>
            <w:pPr>
              <w:jc w:val="left"/>
              <w:rPr>
                <w:rFonts w:hint="eastAsia"/>
                <w:vertAlign w:val="baseline"/>
                <w:lang w:val="en-US" w:eastAsia="zh-CN"/>
              </w:rPr>
            </w:pPr>
            <w:r>
              <w:rPr>
                <w:rFonts w:hint="eastAsia"/>
                <w:vertAlign w:val="baseline"/>
                <w:lang w:val="en-US" w:eastAsia="zh-CN"/>
              </w:rPr>
              <w:t>展台：上层玻璃、下层木质底柜，满足定制</w:t>
            </w:r>
          </w:p>
        </w:tc>
      </w:tr>
    </w:tbl>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r>
        <w:rPr>
          <w:rFonts w:hint="eastAsia"/>
          <w:vertAlign w:val="baseline"/>
          <w:lang w:val="en-US" w:eastAsia="zh-CN"/>
        </w:rPr>
        <w:t>墨玉县第二小学：</w:t>
      </w:r>
    </w:p>
    <w:tbl>
      <w:tblPr>
        <w:tblStyle w:val="40"/>
        <w:tblW w:w="98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523"/>
        <w:gridCol w:w="1801"/>
        <w:gridCol w:w="4755"/>
        <w:gridCol w:w="840"/>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r>
              <w:rPr>
                <w:rFonts w:hint="default"/>
                <w:vertAlign w:val="baseline"/>
                <w:lang w:val="en-US" w:eastAsia="zh-CN"/>
              </w:rPr>
              <w:t>序号</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物品名称</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规格参数</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单位</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r>
              <w:rPr>
                <w:rFonts w:hint="default"/>
                <w:vertAlign w:val="baseline"/>
                <w:lang w:val="en-US" w:eastAsia="zh-CN"/>
              </w:rPr>
              <w:t>1</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文艺服装类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朗诵比赛服装</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大中小各100、棉质、纱织，涤纶</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学生奖品</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写不完铅笔、不用削铅笔无墨水笔</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盒装</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r>
              <w:rPr>
                <w:rFonts w:hint="default"/>
                <w:vertAlign w:val="baseline"/>
                <w:lang w:val="en-US" w:eastAsia="zh-CN"/>
              </w:rPr>
              <w:t>2</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科技类</w:t>
            </w: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航空模型</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eastAsia"/>
                <w:vertAlign w:val="baseline"/>
                <w:lang w:val="en-US" w:eastAsia="zh-CN"/>
              </w:rPr>
              <w:t>国标，根据学校需求提供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eastAsia"/>
                <w:vertAlign w:val="baseline"/>
                <w:lang w:val="en-US" w:eastAsia="zh-CN"/>
              </w:rPr>
              <w:t>国标，根据学校需求提供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车模</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eastAsia"/>
                <w:vertAlign w:val="baseline"/>
                <w:lang w:val="en-US" w:eastAsia="zh-CN"/>
              </w:rPr>
              <w:t>国标，根据学校需求提供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eastAsia"/>
                <w:vertAlign w:val="baseline"/>
                <w:lang w:val="en-US" w:eastAsia="zh-CN"/>
              </w:rPr>
              <w:t>国标，根据学校需求提供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四驱车轨道</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建模</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eastAsia"/>
                <w:vertAlign w:val="baseline"/>
                <w:lang w:val="en-US" w:eastAsia="zh-CN"/>
              </w:rPr>
              <w:t>国标，根据学校需求提供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eastAsia"/>
                <w:vertAlign w:val="baseline"/>
                <w:lang w:val="en-US" w:eastAsia="zh-CN"/>
              </w:rPr>
              <w:t>国标，根据学校需求提供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工具耗材</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模型工具入门套装、套装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arduino uno r3入门学习套件</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9v电池</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科学小实验套装</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摩天轮、根据学校使用要求提供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液压挖掘机、根据学校使用要求提供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自动发球机、根据学校使用要求提供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红绿灯、根据学校使用要求提供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起重机、根据学校使用要求提供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名轮船、根据学校使用要求提供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电梯升降机、根据学校使用要求提供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静电飞雪、根据学校使用要求提供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蠕虫机器人、根据学校使用要求提供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r>
              <w:rPr>
                <w:rFonts w:hint="default"/>
                <w:vertAlign w:val="baseline"/>
                <w:lang w:val="en-US" w:eastAsia="zh-CN"/>
              </w:rPr>
              <w:t>3</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教师奖品类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教师奖品</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保温杯+记事本+签字笔（商务礼品套装）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教师奖品</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充电笔记本+钢笔+U盘</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荣誉证书</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16K、1包50张</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r>
              <w:rPr>
                <w:rFonts w:hint="default"/>
                <w:vertAlign w:val="baseline"/>
                <w:lang w:val="en-US" w:eastAsia="zh-CN"/>
              </w:rPr>
              <w:t>4</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绘画小组</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水粉</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36色</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盒装</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刮画</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16K一包10张</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包</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油画棒</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36色</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盒装</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彩铅</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12色</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盒装</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水彩笔</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36色</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盒装</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素描纸</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4K一包10张</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包</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作品装裱框</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4K广告框，铝制</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箱</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r>
              <w:rPr>
                <w:rFonts w:hint="default"/>
                <w:vertAlign w:val="baseline"/>
                <w:lang w:val="en-US" w:eastAsia="zh-CN"/>
              </w:rPr>
              <w:t>5</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书法类</w:t>
            </w: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毛笔</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中楷狼毫</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学生抓笔、锋长7.8cm口径2.6cm</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宣纸</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四尺整开熟宣</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各色装裱卡纸</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斗方、10张一包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包</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扇面、10张一包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包</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镜心、10张一包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包</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创作纸</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四言、四字15张一包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包</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五言、五字15张一包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包</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七言、七字15张一包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包</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墨汁</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500g一桶</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包</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r>
              <w:rPr>
                <w:rFonts w:hint="default"/>
                <w:vertAlign w:val="baseline"/>
                <w:lang w:val="en-US" w:eastAsia="zh-CN"/>
              </w:rPr>
              <w:t>6</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体育类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训练篮球</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5号球</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个</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训练篮球</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7号球</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个</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篮球球车</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装40个球，不锈钢</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个</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篮球架</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标准比赛、户外比赛用架</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移动音箱</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个</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r>
              <w:rPr>
                <w:rFonts w:hint="default"/>
                <w:vertAlign w:val="baseline"/>
                <w:lang w:val="en-US" w:eastAsia="zh-CN"/>
              </w:rPr>
              <w:t>7</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心理咨询室</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发泄人</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个</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发泄墙面</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50*50*5cm</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棒打球</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个</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发泄棒</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个</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立式实心速度球</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个</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发泄挂图</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张</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沙盘</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600套沙具+柜子+桌子+沙子/套</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趣味互动调节套装</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1众星捧月+2跳袋+2瑜伽球+1同心协力竞走+1毛毛虫</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r>
              <w:rPr>
                <w:rFonts w:hint="default"/>
                <w:vertAlign w:val="baseline"/>
                <w:lang w:val="en-US" w:eastAsia="zh-CN"/>
              </w:rPr>
              <w:t>8</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演出音响灯光设备</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笔记本电脑</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台</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可折叠移动舞台</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移动舞台、宽1.22*长2.44</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组</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合唱台</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折叠合唱台、每组：每层长1.28米，宽30cm，高20cm，镀锌材质</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组</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单10寸线阵列音箱</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单元类型：1x10"LF/2X1"HF 频率响应</w:t>
            </w:r>
            <w:r>
              <w:rPr>
                <w:rFonts w:hint="default"/>
                <w:vertAlign w:val="baseline"/>
                <w:lang w:val="en-US" w:eastAsia="zh-CN"/>
              </w:rPr>
              <w:br w:type="textWrapping"/>
            </w:r>
            <w:r>
              <w:rPr>
                <w:rFonts w:hint="default"/>
                <w:vertAlign w:val="baseline"/>
                <w:lang w:val="en-US" w:eastAsia="zh-CN"/>
              </w:rPr>
              <w:t>（士3dB):57-20000Hz 额定功率（节目／峰值）</w:t>
            </w:r>
            <w:r>
              <w:rPr>
                <w:rFonts w:hint="default"/>
                <w:vertAlign w:val="baseline"/>
                <w:lang w:val="en-US" w:eastAsia="zh-CN"/>
              </w:rPr>
              <w:br w:type="textWrapping"/>
            </w:r>
            <w:r>
              <w:rPr>
                <w:rFonts w:hint="default"/>
                <w:vertAlign w:val="baseline"/>
                <w:lang w:val="en-US" w:eastAsia="zh-CN"/>
              </w:rPr>
              <w:t>500/1000W(passiv)/400/800W(biamped</w:t>
            </w:r>
            <w:r>
              <w:rPr>
                <w:rFonts w:hint="default"/>
                <w:vertAlign w:val="baseline"/>
                <w:lang w:val="en-US" w:eastAsia="zh-CN"/>
              </w:rPr>
              <w:br w:type="textWrapping"/>
            </w:r>
            <w:r>
              <w:rPr>
                <w:rFonts w:hint="default"/>
                <w:vertAlign w:val="baseline"/>
                <w:lang w:val="en-US" w:eastAsia="zh-CN"/>
              </w:rPr>
              <w:t>LF)/200/400(biamped HF)阻抗：passiv 8</w:t>
            </w:r>
            <w:r>
              <w:rPr>
                <w:rFonts w:hint="default"/>
                <w:vertAlign w:val="baseline"/>
                <w:lang w:val="en-US" w:eastAsia="zh-CN"/>
              </w:rPr>
              <w:br w:type="textWrapping"/>
            </w:r>
            <w:r>
              <w:rPr>
                <w:rFonts w:hint="default"/>
                <w:vertAlign w:val="baseline"/>
                <w:lang w:val="en-US" w:eastAsia="zh-CN"/>
              </w:rPr>
              <w:t>Ohm/biamped LF 8 Ohm/biamped8 Ohm 覆盖角度</w:t>
            </w:r>
            <w:r>
              <w:rPr>
                <w:rFonts w:hint="default"/>
                <w:vertAlign w:val="baseline"/>
                <w:lang w:val="en-US" w:eastAsia="zh-CN"/>
              </w:rPr>
              <w:br w:type="textWrapping"/>
            </w:r>
            <w:r>
              <w:rPr>
                <w:rFonts w:hint="default"/>
                <w:vertAlign w:val="baseline"/>
                <w:lang w:val="en-US" w:eastAsia="zh-CN"/>
              </w:rPr>
              <w:t>（水平x垂直）：80(or 120)X10灵敏度</w:t>
            </w:r>
            <w:r>
              <w:rPr>
                <w:rFonts w:hint="default"/>
                <w:vertAlign w:val="baseline"/>
                <w:lang w:val="en-US" w:eastAsia="zh-CN"/>
              </w:rPr>
              <w:br w:type="textWrapping"/>
            </w:r>
            <w:r>
              <w:rPr>
                <w:rFonts w:hint="default"/>
                <w:vertAlign w:val="baseline"/>
                <w:lang w:val="en-US" w:eastAsia="zh-CN"/>
              </w:rPr>
              <w:t>1W/1M:104dBpassiv 8 Ohm/103dB(biamped</w:t>
            </w:r>
            <w:r>
              <w:rPr>
                <w:rFonts w:hint="default"/>
                <w:vertAlign w:val="baseline"/>
                <w:lang w:val="en-US" w:eastAsia="zh-CN"/>
              </w:rPr>
              <w:br w:type="textWrapping"/>
            </w:r>
            <w:r>
              <w:rPr>
                <w:rFonts w:hint="default"/>
                <w:vertAlign w:val="baseline"/>
                <w:lang w:val="en-US" w:eastAsia="zh-CN"/>
              </w:rPr>
              <w:t>LF)/112dB(biamped HF)最大声压级（1M):133dB</w:t>
            </w:r>
            <w:r>
              <w:rPr>
                <w:rFonts w:hint="default"/>
                <w:vertAlign w:val="baseline"/>
                <w:lang w:val="en-US" w:eastAsia="zh-CN"/>
              </w:rPr>
              <w:br w:type="textWrapping"/>
            </w:r>
            <w:r>
              <w:rPr>
                <w:rFonts w:hint="default"/>
                <w:vertAlign w:val="baseline"/>
                <w:lang w:val="en-US" w:eastAsia="zh-CN"/>
              </w:rPr>
              <w:t>连接件：2 Speakon NI4,Pinl=HF,Pin2=LF(biamed)</w:t>
            </w:r>
            <w:r>
              <w:rPr>
                <w:rFonts w:hint="default"/>
                <w:vertAlign w:val="baseline"/>
                <w:lang w:val="en-US" w:eastAsia="zh-CN"/>
              </w:rPr>
              <w:br w:type="textWrapping"/>
            </w:r>
            <w:r>
              <w:rPr>
                <w:rFonts w:hint="default"/>
                <w:vertAlign w:val="baseline"/>
                <w:lang w:val="en-US" w:eastAsia="zh-CN"/>
              </w:rPr>
              <w:t>外形尺寸（高x宽x深）：275x 500x 355 mm</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r>
              <w:rPr>
                <w:rFonts w:hint="default"/>
                <w:vertAlign w:val="baseli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r>
              <w:rPr>
                <w:rFonts w:hint="default"/>
                <w:vertAlign w:val="baseline"/>
                <w:lang w:val="en-US" w:eastAsia="zh-CN"/>
              </w:rPr>
              <w:t>功率放大器</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 2通道Class D 音频功率放大器。</w:t>
            </w:r>
            <w:r>
              <w:rPr>
                <w:rFonts w:hint="default"/>
                <w:vertAlign w:val="baseline"/>
                <w:lang w:val="en-US" w:eastAsia="zh-CN"/>
              </w:rPr>
              <w:br w:type="textWrapping"/>
            </w:r>
            <w:r>
              <w:rPr>
                <w:rFonts w:hint="default"/>
                <w:vertAlign w:val="baseline"/>
                <w:lang w:val="en-US" w:eastAsia="zh-CN"/>
              </w:rPr>
              <w:t xml:space="preserve">2、 90-264V全电压范围供电，功率因数矫正0.9。 </w:t>
            </w:r>
            <w:r>
              <w:rPr>
                <w:rFonts w:hint="default"/>
                <w:vertAlign w:val="baseline"/>
                <w:lang w:val="en-US" w:eastAsia="zh-CN"/>
              </w:rPr>
              <w:br w:type="textWrapping"/>
            </w:r>
            <w:r>
              <w:rPr>
                <w:rFonts w:hint="default"/>
                <w:vertAlign w:val="baseline"/>
                <w:lang w:val="en-US" w:eastAsia="zh-CN"/>
              </w:rPr>
              <w:t>3、 整机效率&gt;80%，扬声器动态能量回收。</w:t>
            </w:r>
            <w:r>
              <w:rPr>
                <w:rFonts w:hint="default"/>
                <w:vertAlign w:val="baseline"/>
                <w:lang w:val="en-US" w:eastAsia="zh-CN"/>
              </w:rPr>
              <w:br w:type="textWrapping"/>
            </w:r>
            <w:r>
              <w:rPr>
                <w:rFonts w:hint="default"/>
                <w:vertAlign w:val="baseline"/>
                <w:lang w:val="en-US" w:eastAsia="zh-CN"/>
              </w:rPr>
              <w:t>4、 预过热软保护，预过载软保护</w:t>
            </w:r>
            <w:r>
              <w:rPr>
                <w:rFonts w:hint="default"/>
                <w:vertAlign w:val="baseline"/>
                <w:lang w:val="en-US" w:eastAsia="zh-CN"/>
              </w:rPr>
              <w:br w:type="textWrapping"/>
            </w:r>
            <w:r>
              <w:rPr>
                <w:rFonts w:hint="default"/>
                <w:vertAlign w:val="baseline"/>
                <w:lang w:val="en-US" w:eastAsia="zh-CN"/>
              </w:rPr>
              <w:t>5、 功率 2X650W@8Ω,2X1200W@4Ω,2X1800W@2.5Ω,失真 &lt;0.005%。</w:t>
            </w:r>
            <w:r>
              <w:rPr>
                <w:rFonts w:hint="default"/>
                <w:vertAlign w:val="baseline"/>
                <w:lang w:val="en-US" w:eastAsia="zh-CN"/>
              </w:rPr>
              <w:br w:type="textWrapping"/>
            </w:r>
            <w:r>
              <w:rPr>
                <w:rFonts w:hint="default"/>
                <w:vertAlign w:val="baseline"/>
                <w:lang w:val="en-US" w:eastAsia="zh-CN"/>
              </w:rPr>
              <w:t>6、 信噪比112dB ( A-weighting )，频响20 Hz - 20 kHz +/-0.25dB。</w:t>
            </w:r>
            <w:r>
              <w:rPr>
                <w:rFonts w:hint="default"/>
                <w:vertAlign w:val="baseline"/>
                <w:lang w:val="en-US" w:eastAsia="zh-CN"/>
              </w:rPr>
              <w:br w:type="textWrapping"/>
            </w:r>
            <w:r>
              <w:rPr>
                <w:rFonts w:hint="default"/>
                <w:vertAlign w:val="baseline"/>
                <w:lang w:val="en-US" w:eastAsia="zh-CN"/>
              </w:rPr>
              <w:t xml:space="preserve">7、 阻尼系数&gt;1000。转换速率&gt;50V / us </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r>
              <w:rPr>
                <w:rFonts w:hint="default"/>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 xml:space="preserve"> XA 电源时序器 </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 8+1通道电源时序控制器。</w:t>
            </w:r>
            <w:r>
              <w:rPr>
                <w:rFonts w:hint="default"/>
                <w:vertAlign w:val="baseline"/>
                <w:lang w:val="en-US" w:eastAsia="zh-CN"/>
              </w:rPr>
              <w:br w:type="textWrapping"/>
            </w:r>
            <w:r>
              <w:rPr>
                <w:rFonts w:hint="default"/>
                <w:vertAlign w:val="baseline"/>
                <w:lang w:val="en-US" w:eastAsia="zh-CN"/>
              </w:rPr>
              <w:t>2. 32A漏电保护器，单通道最大输出 16A。</w:t>
            </w:r>
            <w:r>
              <w:rPr>
                <w:rFonts w:hint="default"/>
                <w:vertAlign w:val="baseline"/>
                <w:lang w:val="en-US" w:eastAsia="zh-CN"/>
              </w:rPr>
              <w:br w:type="textWrapping"/>
            </w:r>
            <w:r>
              <w:rPr>
                <w:rFonts w:hint="default"/>
                <w:vertAlign w:val="baseline"/>
                <w:lang w:val="en-US" w:eastAsia="zh-CN"/>
              </w:rPr>
              <w:t>3. 电压、电流指示。</w:t>
            </w:r>
            <w:r>
              <w:rPr>
                <w:rFonts w:hint="default"/>
                <w:vertAlign w:val="baseline"/>
                <w:lang w:val="en-US" w:eastAsia="zh-CN"/>
              </w:rPr>
              <w:br w:type="textWrapping"/>
            </w:r>
            <w:r>
              <w:rPr>
                <w:rFonts w:hint="default"/>
                <w:vertAlign w:val="baseline"/>
                <w:lang w:val="en-US" w:eastAsia="zh-CN"/>
              </w:rPr>
              <w:t xml:space="preserve">4. 过压、过温警报 </w:t>
            </w:r>
            <w:r>
              <w:rPr>
                <w:rFonts w:hint="default"/>
                <w:vertAlign w:val="baseline"/>
                <w:lang w:val="en-US" w:eastAsia="zh-CN"/>
              </w:rPr>
              <w:br w:type="textWrapping"/>
            </w:r>
            <w:r>
              <w:rPr>
                <w:rFonts w:hint="default"/>
                <w:vertAlign w:val="baseline"/>
                <w:lang w:val="en-US" w:eastAsia="zh-CN"/>
              </w:rPr>
              <w:t>5. 尺寸  482x150x44mm重量  3Kg</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r>
              <w:rPr>
                <w:rFonts w:hint="default"/>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无线真分集话筒</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主要针对大型演出、复杂环境、学校操场、体育场馆等需要高保真度、高还原度或者需要远距离传声的场合，增强功率，增强灵敏度，成熟的ID技术杜绝干扰，高效收发技术防止断频，多级距离设定适应不同环境，自动搜频，红外对频，平直公路实测有效距离达500米，实际环境视复杂程度而定。叠机使用时，适当调低接收灵敏度，可叠机5台同时使用。可10台分两个机柜安装，最大提供20支话筒同场使用。</w:t>
            </w:r>
            <w:r>
              <w:rPr>
                <w:rFonts w:hint="default"/>
                <w:vertAlign w:val="baseline"/>
                <w:lang w:val="en-US" w:eastAsia="zh-CN"/>
              </w:rPr>
              <w:br w:type="textWrapping"/>
            </w:r>
            <w:r>
              <w:rPr>
                <w:rFonts w:hint="default"/>
                <w:vertAlign w:val="baseline"/>
                <w:lang w:val="en-US" w:eastAsia="zh-CN"/>
              </w:rPr>
              <w:t>工作频率 613-625MHz</w:t>
            </w:r>
            <w:r>
              <w:rPr>
                <w:rFonts w:hint="default"/>
                <w:vertAlign w:val="baseline"/>
                <w:lang w:val="en-US" w:eastAsia="zh-CN"/>
              </w:rPr>
              <w:br w:type="textWrapping"/>
            </w:r>
            <w:r>
              <w:rPr>
                <w:rFonts w:hint="default"/>
                <w:vertAlign w:val="baseline"/>
                <w:lang w:val="en-US" w:eastAsia="zh-CN"/>
              </w:rPr>
              <w:t>调制方式  宽带FM信道数目   200</w:t>
            </w:r>
            <w:r>
              <w:rPr>
                <w:rFonts w:hint="default"/>
                <w:vertAlign w:val="baseline"/>
                <w:lang w:val="en-US" w:eastAsia="zh-CN"/>
              </w:rPr>
              <w:br w:type="textWrapping"/>
            </w:r>
            <w:r>
              <w:rPr>
                <w:rFonts w:hint="default"/>
                <w:vertAlign w:val="baseline"/>
                <w:lang w:val="en-US" w:eastAsia="zh-CN"/>
              </w:rPr>
              <w:t>信道间隔 250KHz动态范围     100dB频率稳定度  ±0.005%</w:t>
            </w:r>
            <w:r>
              <w:rPr>
                <w:rFonts w:hint="default"/>
                <w:vertAlign w:val="baseline"/>
                <w:lang w:val="en-US" w:eastAsia="zh-CN"/>
              </w:rPr>
              <w:br w:type="textWrapping"/>
            </w:r>
            <w:r>
              <w:rPr>
                <w:rFonts w:hint="default"/>
                <w:vertAlign w:val="baseline"/>
                <w:lang w:val="en-US" w:eastAsia="zh-CN"/>
              </w:rPr>
              <w:t>最大偏移 ±45KHz，水平限度音频频率响应80Hz-18KHz(±3dB)</w:t>
            </w:r>
            <w:r>
              <w:rPr>
                <w:rFonts w:hint="default"/>
                <w:vertAlign w:val="baseline"/>
                <w:lang w:val="en-US" w:eastAsia="zh-CN"/>
              </w:rPr>
              <w:br w:type="textWrapping"/>
            </w:r>
            <w:r>
              <w:rPr>
                <w:rFonts w:hint="default"/>
                <w:vertAlign w:val="baseline"/>
                <w:lang w:val="en-US" w:eastAsia="zh-CN"/>
              </w:rPr>
              <w:t>综合信噪比  ＞105dB综合失真    ≤0.5%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r>
              <w:rPr>
                <w:rFonts w:hint="default"/>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数字调音台</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1.16路可编程MIDAS话放输入(可拓展到40路输入)</w:t>
            </w:r>
            <w:r>
              <w:rPr>
                <w:rFonts w:hint="default"/>
                <w:vertAlign w:val="baseline"/>
                <w:lang w:val="en-US" w:eastAsia="zh-CN"/>
              </w:rPr>
              <w:br w:type="textWrapping"/>
            </w:r>
            <w:r>
              <w:rPr>
                <w:rFonts w:hint="default"/>
                <w:vertAlign w:val="baseline"/>
                <w:lang w:val="en-US" w:eastAsia="zh-CN"/>
              </w:rPr>
              <w:t>2.6路TRS与1组RCA接口AUX输入输出 3.8路本地卡农输出 4.监听输出及对讲输入</w:t>
            </w:r>
            <w:r>
              <w:rPr>
                <w:rFonts w:hint="default"/>
                <w:vertAlign w:val="baseline"/>
                <w:lang w:val="en-US" w:eastAsia="zh-CN"/>
              </w:rPr>
              <w:br w:type="textWrapping"/>
            </w:r>
            <w:r>
              <w:rPr>
                <w:rFonts w:hint="default"/>
                <w:vertAlign w:val="baseline"/>
                <w:lang w:val="en-US" w:eastAsia="zh-CN"/>
              </w:rPr>
              <w:t>5.多轨录音USB2.0输入接口 6.以太网控制接口 7.MIDI接口</w:t>
            </w:r>
            <w:r>
              <w:rPr>
                <w:rFonts w:hint="default"/>
                <w:vertAlign w:val="baseline"/>
                <w:lang w:val="en-US" w:eastAsia="zh-CN"/>
              </w:rPr>
              <w:br w:type="textWrapping"/>
            </w:r>
            <w:r>
              <w:rPr>
                <w:rFonts w:hint="default"/>
                <w:vertAlign w:val="baseline"/>
                <w:lang w:val="en-US" w:eastAsia="zh-CN"/>
              </w:rPr>
              <w:t>8.ULTRANET(超级网络)接口支持百灵达的P-16个人监听系统</w:t>
            </w:r>
            <w:r>
              <w:rPr>
                <w:rFonts w:hint="default"/>
                <w:vertAlign w:val="baseline"/>
                <w:lang w:val="en-US" w:eastAsia="zh-CN"/>
              </w:rPr>
              <w:br w:type="textWrapping"/>
            </w:r>
            <w:r>
              <w:rPr>
                <w:rFonts w:hint="default"/>
                <w:vertAlign w:val="baseline"/>
                <w:lang w:val="en-US" w:eastAsia="zh-CN"/>
              </w:rPr>
              <w:t>9.2个AES50网线接口，用于与舞台接口箱的连接</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r>
              <w:rPr>
                <w:rFonts w:hint="default"/>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16U专业机柜</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16u</w:t>
            </w:r>
            <w:r>
              <w:rPr>
                <w:rFonts w:hint="default"/>
                <w:vertAlign w:val="baseline"/>
                <w:lang w:val="en-US" w:eastAsia="zh-CN"/>
              </w:rPr>
              <w:br w:type="textWrapping"/>
            </w:r>
            <w:r>
              <w:rPr>
                <w:rFonts w:hint="default"/>
                <w:vertAlign w:val="baseline"/>
                <w:lang w:val="en-US" w:eastAsia="zh-CN"/>
              </w:rPr>
              <w:t>标准</w:t>
            </w:r>
            <w:r>
              <w:rPr>
                <w:rFonts w:hint="default"/>
                <w:vertAlign w:val="baseline"/>
                <w:lang w:val="en-US" w:eastAsia="zh-CN"/>
              </w:rPr>
              <w:br w:type="textWrapping"/>
            </w:r>
            <w:r>
              <w:rPr>
                <w:rFonts w:hint="default"/>
                <w:vertAlign w:val="baseline"/>
                <w:lang w:val="en-US" w:eastAsia="zh-CN"/>
              </w:rPr>
              <w:t>符合ANSI/EIA RS-310-D.IEC297-2.</w:t>
            </w:r>
            <w:r>
              <w:rPr>
                <w:rFonts w:hint="default"/>
                <w:vertAlign w:val="baseline"/>
                <w:lang w:val="en-US" w:eastAsia="zh-CN"/>
              </w:rPr>
              <w:br w:type="textWrapping"/>
            </w:r>
            <w:r>
              <w:rPr>
                <w:rFonts w:hint="default"/>
                <w:vertAlign w:val="baseline"/>
                <w:lang w:val="en-US" w:eastAsia="zh-CN"/>
              </w:rPr>
              <w:t>DIN41491;PARTI,DIN41494;PART7,GB/T3047.2-92</w:t>
            </w:r>
            <w:r>
              <w:rPr>
                <w:rFonts w:hint="default"/>
                <w:vertAlign w:val="baseline"/>
                <w:lang w:val="en-US" w:eastAsia="zh-CN"/>
              </w:rPr>
              <w:br w:type="textWrapping"/>
            </w:r>
            <w:r>
              <w:rPr>
                <w:rFonts w:hint="default"/>
                <w:vertAlign w:val="baseline"/>
                <w:lang w:val="en-US" w:eastAsia="zh-CN"/>
              </w:rPr>
              <w:t>标准：兼容ETSI标准</w:t>
            </w:r>
            <w:r>
              <w:rPr>
                <w:rFonts w:hint="default"/>
                <w:vertAlign w:val="baseline"/>
                <w:lang w:val="en-US" w:eastAsia="zh-CN"/>
              </w:rPr>
              <w:br w:type="textWrapping"/>
            </w:r>
            <w:r>
              <w:rPr>
                <w:rFonts w:hint="default"/>
                <w:vertAlign w:val="baseline"/>
                <w:lang w:val="en-US" w:eastAsia="zh-CN"/>
              </w:rPr>
              <w:t>门及门锁</w:t>
            </w:r>
            <w:r>
              <w:rPr>
                <w:rFonts w:hint="default"/>
                <w:vertAlign w:val="baseline"/>
                <w:lang w:val="en-US" w:eastAsia="zh-CN"/>
              </w:rPr>
              <w:br w:type="textWrapping"/>
            </w:r>
            <w:r>
              <w:rPr>
                <w:rFonts w:hint="default"/>
                <w:vertAlign w:val="baseline"/>
                <w:lang w:val="en-US" w:eastAsia="zh-CN"/>
              </w:rPr>
              <w:t>带工作台</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r>
              <w:rPr>
                <w:rFonts w:hint="default"/>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COB面光灯</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 xml:space="preserve">总功率：220W </w:t>
            </w:r>
            <w:r>
              <w:rPr>
                <w:rFonts w:hint="default"/>
                <w:vertAlign w:val="baseline"/>
                <w:lang w:val="en-US" w:eastAsia="zh-CN"/>
              </w:rPr>
              <w:br w:type="textWrapping"/>
            </w:r>
            <w:r>
              <w:rPr>
                <w:rFonts w:hint="default"/>
                <w:vertAlign w:val="baseline"/>
                <w:lang w:val="en-US" w:eastAsia="zh-CN"/>
              </w:rPr>
              <w:t>光源：COB 200W；灯光颜色：冷白光/暖白光/双色可选</w:t>
            </w:r>
            <w:r>
              <w:rPr>
                <w:rFonts w:hint="default"/>
                <w:vertAlign w:val="baseline"/>
                <w:lang w:val="en-US" w:eastAsia="zh-CN"/>
              </w:rPr>
              <w:br w:type="textWrapping"/>
            </w:r>
            <w:r>
              <w:rPr>
                <w:rFonts w:hint="default"/>
                <w:vertAlign w:val="baseline"/>
                <w:lang w:val="en-US" w:eastAsia="zh-CN"/>
              </w:rPr>
              <w:t xml:space="preserve">灯光色温：3200/5600K；光源寿命：50000-100000　hours </w:t>
            </w:r>
            <w:r>
              <w:rPr>
                <w:rFonts w:hint="default"/>
                <w:vertAlign w:val="baseline"/>
                <w:lang w:val="en-US" w:eastAsia="zh-CN"/>
              </w:rPr>
              <w:br w:type="textWrapping"/>
            </w:r>
            <w:r>
              <w:rPr>
                <w:rFonts w:hint="default"/>
                <w:vertAlign w:val="baseline"/>
                <w:lang w:val="en-US" w:eastAsia="zh-CN"/>
              </w:rPr>
              <w:t>调光频率：1000Hz ；驱动电流：700mA；控制信号：DMX512；控制模式：自走，主从；DMX通道：6CH；发光角度：45°；防护等级：IP20；产品尺寸： 28x23.5x 32 CM ；产品净重：3.2kg</w:t>
            </w:r>
            <w:r>
              <w:rPr>
                <w:rFonts w:hint="default"/>
                <w:vertAlign w:val="baseline"/>
                <w:lang w:val="en-US" w:eastAsia="zh-CN"/>
              </w:rPr>
              <w:br w:type="textWrapping"/>
            </w:r>
            <w:r>
              <w:rPr>
                <w:rFonts w:hint="default"/>
                <w:vertAlign w:val="baseline"/>
                <w:lang w:val="en-US" w:eastAsia="zh-CN"/>
              </w:rPr>
              <w:t>特点：无闪光，采用稳定的恒流驱动和电源，适合录像拍摄</w:t>
            </w:r>
            <w:r>
              <w:rPr>
                <w:rFonts w:hint="default"/>
                <w:vertAlign w:val="baseline"/>
                <w:lang w:val="en-US" w:eastAsia="zh-CN"/>
              </w:rPr>
              <w:br w:type="textWrapping"/>
            </w:r>
            <w:r>
              <w:rPr>
                <w:rFonts w:hint="default"/>
                <w:vertAlign w:val="baseline"/>
                <w:lang w:val="en-US" w:eastAsia="zh-CN"/>
              </w:rPr>
              <w:t>照度过渡均衡，无杂斑，无可见相对暗区；灯具内置智能温度与噪音平衡模块，风机自然散热</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drawing>
                <wp:anchor distT="0" distB="0" distL="114300" distR="114300" simplePos="0" relativeHeight="251659264" behindDoc="0" locked="0" layoutInCell="1" allowOverlap="1">
                  <wp:simplePos x="0" y="0"/>
                  <wp:positionH relativeFrom="column">
                    <wp:posOffset>66675</wp:posOffset>
                  </wp:positionH>
                  <wp:positionV relativeFrom="paragraph">
                    <wp:posOffset>390525</wp:posOffset>
                  </wp:positionV>
                  <wp:extent cx="622300" cy="3175"/>
                  <wp:effectExtent l="0" t="0" r="0" b="0"/>
                  <wp:wrapNone/>
                  <wp:docPr id="36" name="Picture_2"/>
                  <wp:cNvGraphicFramePr/>
                  <a:graphic xmlns:a="http://schemas.openxmlformats.org/drawingml/2006/main">
                    <a:graphicData uri="http://schemas.openxmlformats.org/drawingml/2006/picture">
                      <pic:pic xmlns:pic="http://schemas.openxmlformats.org/drawingml/2006/picture">
                        <pic:nvPicPr>
                          <pic:cNvPr id="36" name="Picture_2"/>
                          <pic:cNvPicPr/>
                        </pic:nvPicPr>
                        <pic:blipFill>
                          <a:blip r:embed="rId14"/>
                          <a:stretch>
                            <a:fillRect/>
                          </a:stretch>
                        </pic:blipFill>
                        <pic:spPr>
                          <a:xfrm>
                            <a:off x="0" y="0"/>
                            <a:ext cx="622300" cy="3175"/>
                          </a:xfrm>
                          <a:prstGeom prst="rect">
                            <a:avLst/>
                          </a:prstGeom>
                          <a:noFill/>
                          <a:ln>
                            <a:noFill/>
                          </a:ln>
                        </pic:spPr>
                      </pic:pic>
                    </a:graphicData>
                  </a:graphic>
                </wp:anchor>
              </w:drawing>
            </w:r>
            <w:r>
              <w:rPr>
                <w:rFonts w:hint="default"/>
                <w:vertAlign w:val="baseline"/>
                <w:lang w:val="en-US" w:eastAsia="zh-CN"/>
              </w:rPr>
              <w:drawing>
                <wp:anchor distT="0" distB="0" distL="114300" distR="114300" simplePos="0" relativeHeight="251659264" behindDoc="0" locked="0" layoutInCell="1" allowOverlap="1">
                  <wp:simplePos x="0" y="0"/>
                  <wp:positionH relativeFrom="column">
                    <wp:posOffset>75565</wp:posOffset>
                  </wp:positionH>
                  <wp:positionV relativeFrom="paragraph">
                    <wp:posOffset>590550</wp:posOffset>
                  </wp:positionV>
                  <wp:extent cx="610235" cy="2540"/>
                  <wp:effectExtent l="0" t="0" r="0" b="0"/>
                  <wp:wrapNone/>
                  <wp:docPr id="37" name="图片_6"/>
                  <wp:cNvGraphicFramePr/>
                  <a:graphic xmlns:a="http://schemas.openxmlformats.org/drawingml/2006/main">
                    <a:graphicData uri="http://schemas.openxmlformats.org/drawingml/2006/picture">
                      <pic:pic xmlns:pic="http://schemas.openxmlformats.org/drawingml/2006/picture">
                        <pic:nvPicPr>
                          <pic:cNvPr id="37" name="图片_6"/>
                          <pic:cNvPicPr/>
                        </pic:nvPicPr>
                        <pic:blipFill>
                          <a:blip r:embed="rId15"/>
                          <a:stretch>
                            <a:fillRect/>
                          </a:stretch>
                        </pic:blipFill>
                        <pic:spPr>
                          <a:xfrm>
                            <a:off x="0" y="0"/>
                            <a:ext cx="610235" cy="2540"/>
                          </a:xfrm>
                          <a:prstGeom prst="rect">
                            <a:avLst/>
                          </a:prstGeom>
                          <a:noFill/>
                          <a:ln>
                            <a:noFill/>
                          </a:ln>
                        </pic:spPr>
                      </pic:pic>
                    </a:graphicData>
                  </a:graphic>
                </wp:anchor>
              </w:drawing>
            </w:r>
            <w:r>
              <w:rPr>
                <w:rFonts w:hint="default"/>
                <w:vertAlign w:val="baseline"/>
                <w:lang w:val="en-US" w:eastAsia="zh-CN"/>
              </w:rPr>
              <w:drawing>
                <wp:anchor distT="0" distB="0" distL="114300" distR="114300" simplePos="0" relativeHeight="251659264" behindDoc="0" locked="0" layoutInCell="1" allowOverlap="1">
                  <wp:simplePos x="0" y="0"/>
                  <wp:positionH relativeFrom="column">
                    <wp:posOffset>75565</wp:posOffset>
                  </wp:positionH>
                  <wp:positionV relativeFrom="paragraph">
                    <wp:posOffset>590550</wp:posOffset>
                  </wp:positionV>
                  <wp:extent cx="610235" cy="2540"/>
                  <wp:effectExtent l="0" t="0" r="0" b="0"/>
                  <wp:wrapNone/>
                  <wp:docPr id="38" name="图片_7"/>
                  <wp:cNvGraphicFramePr/>
                  <a:graphic xmlns:a="http://schemas.openxmlformats.org/drawingml/2006/main">
                    <a:graphicData uri="http://schemas.openxmlformats.org/drawingml/2006/picture">
                      <pic:pic xmlns:pic="http://schemas.openxmlformats.org/drawingml/2006/picture">
                        <pic:nvPicPr>
                          <pic:cNvPr id="38" name="图片_7"/>
                          <pic:cNvPicPr/>
                        </pic:nvPicPr>
                        <pic:blipFill>
                          <a:blip r:embed="rId15"/>
                          <a:stretch>
                            <a:fillRect/>
                          </a:stretch>
                        </pic:blipFill>
                        <pic:spPr>
                          <a:xfrm>
                            <a:off x="0" y="0"/>
                            <a:ext cx="610235" cy="2540"/>
                          </a:xfrm>
                          <a:prstGeom prst="rect">
                            <a:avLst/>
                          </a:prstGeom>
                          <a:noFill/>
                          <a:ln>
                            <a:noFill/>
                          </a:ln>
                        </pic:spPr>
                      </pic:pic>
                    </a:graphicData>
                  </a:graphic>
                </wp:anchor>
              </w:drawing>
            </w:r>
            <w:r>
              <w:rPr>
                <w:rFonts w:hint="default"/>
                <w:vertAlign w:val="baseline"/>
                <w:lang w:val="en-US" w:eastAsia="zh-CN"/>
              </w:rPr>
              <w:drawing>
                <wp:anchor distT="0" distB="0" distL="114300" distR="114300" simplePos="0" relativeHeight="251659264" behindDoc="0" locked="0" layoutInCell="1" allowOverlap="1">
                  <wp:simplePos x="0" y="0"/>
                  <wp:positionH relativeFrom="column">
                    <wp:posOffset>161925</wp:posOffset>
                  </wp:positionH>
                  <wp:positionV relativeFrom="paragraph">
                    <wp:posOffset>0</wp:posOffset>
                  </wp:positionV>
                  <wp:extent cx="519430" cy="3810"/>
                  <wp:effectExtent l="0" t="0" r="0" b="0"/>
                  <wp:wrapNone/>
                  <wp:docPr id="39" name="Picture_1"/>
                  <wp:cNvGraphicFramePr/>
                  <a:graphic xmlns:a="http://schemas.openxmlformats.org/drawingml/2006/main">
                    <a:graphicData uri="http://schemas.openxmlformats.org/drawingml/2006/picture">
                      <pic:pic xmlns:pic="http://schemas.openxmlformats.org/drawingml/2006/picture">
                        <pic:nvPicPr>
                          <pic:cNvPr id="39" name="Picture_1"/>
                          <pic:cNvPicPr/>
                        </pic:nvPicPr>
                        <pic:blipFill>
                          <a:blip r:embed="rId16"/>
                          <a:stretch>
                            <a:fillRect/>
                          </a:stretch>
                        </pic:blipFill>
                        <pic:spPr>
                          <a:xfrm>
                            <a:off x="0" y="0"/>
                            <a:ext cx="519430" cy="3810"/>
                          </a:xfrm>
                          <a:prstGeom prst="rect">
                            <a:avLst/>
                          </a:prstGeom>
                          <a:noFill/>
                          <a:ln>
                            <a:noFill/>
                          </a:ln>
                        </pic:spPr>
                      </pic:pic>
                    </a:graphicData>
                  </a:graphic>
                </wp:anchor>
              </w:drawing>
            </w:r>
            <w:r>
              <w:rPr>
                <w:rFonts w:hint="default"/>
                <w:vertAlign w:val="baseli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全彩染色灯</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额定电压: AC100-240V, 50/60Hz；额定功率:260W；光源: 24PCS*10W 4合1灯珠；光源寿命：6-10万小时；调光：线性调光 ；基本颜色：RGBW、混色1670万种颜色变化；控制模式：DMX512、主从控制、自走、声控；光束角度: 15-60º 可调；通道: DMX 512 调焦功能6/10（7/11 6合1）；LED数码显示屏；防护等级：IP54；外壳: 全部采用压铸铝合金；功能特点：；操作非常简单，人性化设计，调光无闪烁、抖动现象等。可适应舞台演出，剧院，婚庆，酒吧，摄影，电视台等各种场合。</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647700" cy="0"/>
                  <wp:effectExtent l="0" t="0" r="0" b="0"/>
                  <wp:wrapNone/>
                  <wp:docPr id="33" name="图片_2"/>
                  <wp:cNvGraphicFramePr/>
                  <a:graphic xmlns:a="http://schemas.openxmlformats.org/drawingml/2006/main">
                    <a:graphicData uri="http://schemas.openxmlformats.org/drawingml/2006/picture">
                      <pic:pic xmlns:pic="http://schemas.openxmlformats.org/drawingml/2006/picture">
                        <pic:nvPicPr>
                          <pic:cNvPr id="33" name="图片_2"/>
                          <pic:cNvPicPr/>
                        </pic:nvPicPr>
                        <pic:blipFill>
                          <a:blip r:embed="rId17"/>
                          <a:stretch>
                            <a:fillRect/>
                          </a:stretch>
                        </pic:blipFill>
                        <pic:spPr>
                          <a:xfrm>
                            <a:off x="0" y="0"/>
                            <a:ext cx="647700" cy="0"/>
                          </a:xfrm>
                          <a:prstGeom prst="rect">
                            <a:avLst/>
                          </a:prstGeom>
                          <a:noFill/>
                          <a:ln>
                            <a:noFill/>
                          </a:ln>
                        </pic:spPr>
                      </pic:pic>
                    </a:graphicData>
                  </a:graphic>
                </wp:anchor>
              </w:drawing>
            </w:r>
            <w:r>
              <w:rPr>
                <w:rFonts w:hint="default"/>
                <w:vertAlign w:val="baseline"/>
                <w:lang w:val="en-US" w:eastAsia="zh-CN"/>
              </w:rPr>
              <w:drawing>
                <wp:anchor distT="0" distB="0" distL="114300" distR="114300" simplePos="0" relativeHeight="251659264" behindDoc="0" locked="0" layoutInCell="1" allowOverlap="1">
                  <wp:simplePos x="0" y="0"/>
                  <wp:positionH relativeFrom="column">
                    <wp:posOffset>57150</wp:posOffset>
                  </wp:positionH>
                  <wp:positionV relativeFrom="paragraph">
                    <wp:posOffset>0</wp:posOffset>
                  </wp:positionV>
                  <wp:extent cx="628650" cy="0"/>
                  <wp:effectExtent l="0" t="0" r="0" b="0"/>
                  <wp:wrapNone/>
                  <wp:docPr id="34" name="图片_9"/>
                  <wp:cNvGraphicFramePr/>
                  <a:graphic xmlns:a="http://schemas.openxmlformats.org/drawingml/2006/main">
                    <a:graphicData uri="http://schemas.openxmlformats.org/drawingml/2006/picture">
                      <pic:pic xmlns:pic="http://schemas.openxmlformats.org/drawingml/2006/picture">
                        <pic:nvPicPr>
                          <pic:cNvPr id="34" name="图片_9"/>
                          <pic:cNvPicPr/>
                        </pic:nvPicPr>
                        <pic:blipFill>
                          <a:blip r:embed="rId17"/>
                          <a:stretch>
                            <a:fillRect/>
                          </a:stretch>
                        </pic:blipFill>
                        <pic:spPr>
                          <a:xfrm>
                            <a:off x="0" y="0"/>
                            <a:ext cx="628650" cy="0"/>
                          </a:xfrm>
                          <a:prstGeom prst="rect">
                            <a:avLst/>
                          </a:prstGeom>
                          <a:noFill/>
                          <a:ln>
                            <a:noFill/>
                          </a:ln>
                        </pic:spPr>
                      </pic:pic>
                    </a:graphicData>
                  </a:graphic>
                </wp:anchor>
              </w:drawing>
            </w:r>
            <w:r>
              <w:rPr>
                <w:rFonts w:hint="default"/>
                <w:vertAlign w:val="baseline"/>
                <w:lang w:val="en-US" w:eastAsia="zh-CN"/>
              </w:rPr>
              <w:drawing>
                <wp:anchor distT="0" distB="0" distL="114300" distR="114300" simplePos="0" relativeHeight="251659264" behindDoc="0" locked="0" layoutInCell="1" allowOverlap="1">
                  <wp:simplePos x="0" y="0"/>
                  <wp:positionH relativeFrom="column">
                    <wp:posOffset>76200</wp:posOffset>
                  </wp:positionH>
                  <wp:positionV relativeFrom="paragraph">
                    <wp:posOffset>0</wp:posOffset>
                  </wp:positionV>
                  <wp:extent cx="609600" cy="3175"/>
                  <wp:effectExtent l="0" t="0" r="0" b="0"/>
                  <wp:wrapNone/>
                  <wp:docPr id="35" name="图片_3"/>
                  <wp:cNvGraphicFramePr/>
                  <a:graphic xmlns:a="http://schemas.openxmlformats.org/drawingml/2006/main">
                    <a:graphicData uri="http://schemas.openxmlformats.org/drawingml/2006/picture">
                      <pic:pic xmlns:pic="http://schemas.openxmlformats.org/drawingml/2006/picture">
                        <pic:nvPicPr>
                          <pic:cNvPr id="35" name="图片_3"/>
                          <pic:cNvPicPr/>
                        </pic:nvPicPr>
                        <pic:blipFill>
                          <a:blip r:embed="rId18"/>
                          <a:stretch>
                            <a:fillRect/>
                          </a:stretch>
                        </pic:blipFill>
                        <pic:spPr>
                          <a:xfrm>
                            <a:off x="0" y="0"/>
                            <a:ext cx="609600" cy="3175"/>
                          </a:xfrm>
                          <a:prstGeom prst="rect">
                            <a:avLst/>
                          </a:prstGeom>
                          <a:noFill/>
                          <a:ln>
                            <a:noFill/>
                          </a:ln>
                        </pic:spPr>
                      </pic:pic>
                    </a:graphicData>
                  </a:graphic>
                </wp:anchor>
              </w:drawing>
            </w:r>
            <w:r>
              <w:rPr>
                <w:rFonts w:hint="default"/>
                <w:vertAlign w:val="baseline"/>
                <w:lang w:val="en-US" w:eastAsia="zh-CN"/>
              </w:rPr>
              <w:drawing>
                <wp:anchor distT="0" distB="0" distL="114300" distR="114300" simplePos="0" relativeHeight="251659264" behindDoc="0" locked="0" layoutInCell="1" allowOverlap="1">
                  <wp:simplePos x="0" y="0"/>
                  <wp:positionH relativeFrom="column">
                    <wp:posOffset>76200</wp:posOffset>
                  </wp:positionH>
                  <wp:positionV relativeFrom="paragraph">
                    <wp:posOffset>0</wp:posOffset>
                  </wp:positionV>
                  <wp:extent cx="609600" cy="3175"/>
                  <wp:effectExtent l="0" t="0" r="0" b="0"/>
                  <wp:wrapNone/>
                  <wp:docPr id="29" name="图片_10"/>
                  <wp:cNvGraphicFramePr/>
                  <a:graphic xmlns:a="http://schemas.openxmlformats.org/drawingml/2006/main">
                    <a:graphicData uri="http://schemas.openxmlformats.org/drawingml/2006/picture">
                      <pic:pic xmlns:pic="http://schemas.openxmlformats.org/drawingml/2006/picture">
                        <pic:nvPicPr>
                          <pic:cNvPr id="29" name="图片_10"/>
                          <pic:cNvPicPr/>
                        </pic:nvPicPr>
                        <pic:blipFill>
                          <a:blip r:embed="rId18"/>
                          <a:stretch>
                            <a:fillRect/>
                          </a:stretch>
                        </pic:blipFill>
                        <pic:spPr>
                          <a:xfrm>
                            <a:off x="0" y="0"/>
                            <a:ext cx="609600" cy="3175"/>
                          </a:xfrm>
                          <a:prstGeom prst="rect">
                            <a:avLst/>
                          </a:prstGeom>
                          <a:noFill/>
                          <a:ln>
                            <a:noFill/>
                          </a:ln>
                        </pic:spPr>
                      </pic:pic>
                    </a:graphicData>
                  </a:graphic>
                </wp:anchor>
              </w:drawing>
            </w:r>
            <w:r>
              <w:rPr>
                <w:rFonts w:hint="default"/>
                <w:vertAlign w:val="baseli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灯光控台</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DMX512/1990标准，最大1024个DMX控制通道，两路光电隔离信号输出。</w:t>
            </w:r>
            <w:r>
              <w:rPr>
                <w:rFonts w:hint="default"/>
                <w:vertAlign w:val="baseline"/>
                <w:lang w:val="en-US" w:eastAsia="zh-CN"/>
              </w:rPr>
              <w:br w:type="textWrapping"/>
            </w:r>
            <w:r>
              <w:rPr>
                <w:rFonts w:hint="default"/>
                <w:vertAlign w:val="baseline"/>
                <w:lang w:val="en-US" w:eastAsia="zh-CN"/>
              </w:rPr>
              <w:t>最大控制120台电脑灯或120路调光。新增Art-net网络端口，带内置模拟器功能，可直接在电脑进行灯光模拟。同时还可用网线代替信号线，连接灯具RDM双向信号输出，可直接在控台设置灯的地址码使用珍珠灯库（R20格式灯库），且控台上可自行编写灯库。带背光的LCD显示屏，首创的中英文显示可切换界面。面板中英文可选。内置图形轨迹发生器，有227个内置图形，方便用户对电脑灯进行图形轨迹控制，如画圆、螺旋、彩虹、追逐等多种效果。图形参数（如：振幅、速度、间隔、波浪、方向）均可独立设置，更方便快捷的做出想要的造型和场景。每个场景可保存图形数量5个；同时可运行图形数量10个。有节目录制功能，最多可储存100个节目，灯光秀演示一劳永逸。有内置时间码和外置MIDI触发功能,让您轻松实现一键声光同步的炫丽灯光秀。场景能够实现交叠功能，图形有宽度参数，能够更快速的编程。具有高级编组功能。可储存100个素材，素材共享或者独立素材均可随心设置。素材储存模式有四种，素材储存和调用灵活便捷。可储存120个重演场景，用于储存多步场景和单步场景。每个多步场景最多可储存600个单步。可同时输出和运行12个重演场景。带12根集控推杆。按键点控和推杆集控兼容。支持重新配节地址码、垂直水平交换、通道输出反向等功能。关机或者突发断电等情况数据可记忆保持。U盘可备份控台数据，并支持重新导入到控台使用，同型号控台数据可共享。支持远程软件升级，随时随地增加新的功能。具有预编程功能，离线事先编程，省事省心。预置推杆可控制电脑灯的属性，属性控制更方便快捷。支持立即黑场、场景互锁。</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drawing>
                <wp:anchor distT="0" distB="0" distL="114300" distR="114300" simplePos="0" relativeHeight="251659264" behindDoc="0" locked="0" layoutInCell="1" allowOverlap="1">
                  <wp:simplePos x="0" y="0"/>
                  <wp:positionH relativeFrom="column">
                    <wp:posOffset>76200</wp:posOffset>
                  </wp:positionH>
                  <wp:positionV relativeFrom="paragraph">
                    <wp:posOffset>0</wp:posOffset>
                  </wp:positionV>
                  <wp:extent cx="609600" cy="3175"/>
                  <wp:effectExtent l="0" t="0" r="0" b="0"/>
                  <wp:wrapNone/>
                  <wp:docPr id="30" name="图片_14"/>
                  <wp:cNvGraphicFramePr/>
                  <a:graphic xmlns:a="http://schemas.openxmlformats.org/drawingml/2006/main">
                    <a:graphicData uri="http://schemas.openxmlformats.org/drawingml/2006/picture">
                      <pic:pic xmlns:pic="http://schemas.openxmlformats.org/drawingml/2006/picture">
                        <pic:nvPicPr>
                          <pic:cNvPr id="30" name="图片_14"/>
                          <pic:cNvPicPr/>
                        </pic:nvPicPr>
                        <pic:blipFill>
                          <a:blip r:embed="rId18"/>
                          <a:stretch>
                            <a:fillRect/>
                          </a:stretch>
                        </pic:blipFill>
                        <pic:spPr>
                          <a:xfrm>
                            <a:off x="0" y="0"/>
                            <a:ext cx="609600" cy="3175"/>
                          </a:xfrm>
                          <a:prstGeom prst="rect">
                            <a:avLst/>
                          </a:prstGeom>
                          <a:noFill/>
                          <a:ln>
                            <a:noFill/>
                          </a:ln>
                        </pic:spPr>
                      </pic:pic>
                    </a:graphicData>
                  </a:graphic>
                </wp:anchor>
              </w:drawing>
            </w:r>
            <w:r>
              <w:rPr>
                <w:rFonts w:hint="default"/>
                <w:vertAlign w:val="baseline"/>
                <w:lang w:val="en-US" w:eastAsia="zh-CN"/>
              </w:rPr>
              <w:drawing>
                <wp:anchor distT="0" distB="0" distL="114300" distR="114300" simplePos="0" relativeHeight="251659264" behindDoc="0" locked="0" layoutInCell="1" allowOverlap="1">
                  <wp:simplePos x="0" y="0"/>
                  <wp:positionH relativeFrom="column">
                    <wp:posOffset>76200</wp:posOffset>
                  </wp:positionH>
                  <wp:positionV relativeFrom="paragraph">
                    <wp:posOffset>0</wp:posOffset>
                  </wp:positionV>
                  <wp:extent cx="609600" cy="3175"/>
                  <wp:effectExtent l="0" t="0" r="0" b="0"/>
                  <wp:wrapNone/>
                  <wp:docPr id="31" name="图片_12"/>
                  <wp:cNvGraphicFramePr/>
                  <a:graphic xmlns:a="http://schemas.openxmlformats.org/drawingml/2006/main">
                    <a:graphicData uri="http://schemas.openxmlformats.org/drawingml/2006/picture">
                      <pic:pic xmlns:pic="http://schemas.openxmlformats.org/drawingml/2006/picture">
                        <pic:nvPicPr>
                          <pic:cNvPr id="31" name="图片_12"/>
                          <pic:cNvPicPr/>
                        </pic:nvPicPr>
                        <pic:blipFill>
                          <a:blip r:embed="rId18"/>
                          <a:stretch>
                            <a:fillRect/>
                          </a:stretch>
                        </pic:blipFill>
                        <pic:spPr>
                          <a:xfrm>
                            <a:off x="0" y="0"/>
                            <a:ext cx="609600" cy="3175"/>
                          </a:xfrm>
                          <a:prstGeom prst="rect">
                            <a:avLst/>
                          </a:prstGeom>
                          <a:noFill/>
                          <a:ln>
                            <a:noFill/>
                          </a:ln>
                        </pic:spPr>
                      </pic:pic>
                    </a:graphicData>
                  </a:graphic>
                </wp:anchor>
              </w:drawing>
            </w:r>
            <w:r>
              <w:rPr>
                <w:rFonts w:hint="default"/>
                <w:vertAlign w:val="baseline"/>
                <w:lang w:val="en-US" w:eastAsia="zh-CN"/>
              </w:rPr>
              <w:drawing>
                <wp:anchor distT="0" distB="0" distL="114300" distR="114300" simplePos="0" relativeHeight="251659264" behindDoc="0" locked="0" layoutInCell="1" allowOverlap="1">
                  <wp:simplePos x="0" y="0"/>
                  <wp:positionH relativeFrom="column">
                    <wp:posOffset>76200</wp:posOffset>
                  </wp:positionH>
                  <wp:positionV relativeFrom="paragraph">
                    <wp:posOffset>0</wp:posOffset>
                  </wp:positionV>
                  <wp:extent cx="609600" cy="3175"/>
                  <wp:effectExtent l="0" t="0" r="0" b="0"/>
                  <wp:wrapNone/>
                  <wp:docPr id="32" name="图片_13"/>
                  <wp:cNvGraphicFramePr/>
                  <a:graphic xmlns:a="http://schemas.openxmlformats.org/drawingml/2006/main">
                    <a:graphicData uri="http://schemas.openxmlformats.org/drawingml/2006/picture">
                      <pic:pic xmlns:pic="http://schemas.openxmlformats.org/drawingml/2006/picture">
                        <pic:nvPicPr>
                          <pic:cNvPr id="32" name="图片_13"/>
                          <pic:cNvPicPr/>
                        </pic:nvPicPr>
                        <pic:blipFill>
                          <a:blip r:embed="rId18"/>
                          <a:stretch>
                            <a:fillRect/>
                          </a:stretch>
                        </pic:blipFill>
                        <pic:spPr>
                          <a:xfrm>
                            <a:off x="0" y="0"/>
                            <a:ext cx="609600" cy="3175"/>
                          </a:xfrm>
                          <a:prstGeom prst="rect">
                            <a:avLst/>
                          </a:prstGeom>
                          <a:noFill/>
                          <a:ln>
                            <a:noFill/>
                          </a:ln>
                        </pic:spPr>
                      </pic:pic>
                    </a:graphicData>
                  </a:graphic>
                </wp:anchor>
              </w:drawing>
            </w:r>
            <w:r>
              <w:rPr>
                <w:rFonts w:hint="default"/>
                <w:vertAlign w:val="baseline"/>
                <w:lang w:val="en-US" w:eastAsia="zh-CN"/>
              </w:rPr>
              <w:drawing>
                <wp:anchor distT="0" distB="0" distL="114300" distR="114300" simplePos="0" relativeHeight="251659264" behindDoc="0" locked="0" layoutInCell="1" allowOverlap="1">
                  <wp:simplePos x="0" y="0"/>
                  <wp:positionH relativeFrom="column">
                    <wp:posOffset>76200</wp:posOffset>
                  </wp:positionH>
                  <wp:positionV relativeFrom="paragraph">
                    <wp:posOffset>0</wp:posOffset>
                  </wp:positionV>
                  <wp:extent cx="609600" cy="3175"/>
                  <wp:effectExtent l="0" t="0" r="0" b="0"/>
                  <wp:wrapNone/>
                  <wp:docPr id="42" name="图片_11"/>
                  <wp:cNvGraphicFramePr/>
                  <a:graphic xmlns:a="http://schemas.openxmlformats.org/drawingml/2006/main">
                    <a:graphicData uri="http://schemas.openxmlformats.org/drawingml/2006/picture">
                      <pic:pic xmlns:pic="http://schemas.openxmlformats.org/drawingml/2006/picture">
                        <pic:nvPicPr>
                          <pic:cNvPr id="42" name="图片_11"/>
                          <pic:cNvPicPr/>
                        </pic:nvPicPr>
                        <pic:blipFill>
                          <a:blip r:embed="rId18"/>
                          <a:stretch>
                            <a:fillRect/>
                          </a:stretch>
                        </pic:blipFill>
                        <pic:spPr>
                          <a:xfrm>
                            <a:off x="0" y="0"/>
                            <a:ext cx="609600" cy="3175"/>
                          </a:xfrm>
                          <a:prstGeom prst="rect">
                            <a:avLst/>
                          </a:prstGeom>
                          <a:noFill/>
                          <a:ln>
                            <a:noFill/>
                          </a:ln>
                        </pic:spPr>
                      </pic:pic>
                    </a:graphicData>
                  </a:graphic>
                </wp:anchor>
              </w:drawing>
            </w:r>
            <w:r>
              <w:rPr>
                <w:rFonts w:hint="default"/>
                <w:vertAlign w:val="baseline"/>
                <w:lang w:val="en-US" w:eastAsia="zh-CN"/>
              </w:rPr>
              <w:drawing>
                <wp:anchor distT="0" distB="0" distL="114300" distR="114300" simplePos="0" relativeHeight="251659264" behindDoc="0" locked="0" layoutInCell="1" allowOverlap="1">
                  <wp:simplePos x="0" y="0"/>
                  <wp:positionH relativeFrom="column">
                    <wp:posOffset>133350</wp:posOffset>
                  </wp:positionH>
                  <wp:positionV relativeFrom="paragraph">
                    <wp:posOffset>0</wp:posOffset>
                  </wp:positionV>
                  <wp:extent cx="550545" cy="3175"/>
                  <wp:effectExtent l="0" t="0" r="0" b="0"/>
                  <wp:wrapNone/>
                  <wp:docPr id="41" name="Picture_2_SpCnt_1"/>
                  <wp:cNvGraphicFramePr/>
                  <a:graphic xmlns:a="http://schemas.openxmlformats.org/drawingml/2006/main">
                    <a:graphicData uri="http://schemas.openxmlformats.org/drawingml/2006/picture">
                      <pic:pic xmlns:pic="http://schemas.openxmlformats.org/drawingml/2006/picture">
                        <pic:nvPicPr>
                          <pic:cNvPr id="41" name="Picture_2_SpCnt_1"/>
                          <pic:cNvPicPr/>
                        </pic:nvPicPr>
                        <pic:blipFill>
                          <a:blip r:embed="rId19"/>
                          <a:stretch>
                            <a:fillRect/>
                          </a:stretch>
                        </pic:blipFill>
                        <pic:spPr>
                          <a:xfrm>
                            <a:off x="0" y="0"/>
                            <a:ext cx="550545" cy="3175"/>
                          </a:xfrm>
                          <a:prstGeom prst="rect">
                            <a:avLst/>
                          </a:prstGeom>
                          <a:noFill/>
                          <a:ln>
                            <a:noFill/>
                          </a:ln>
                        </pic:spPr>
                      </pic:pic>
                    </a:graphicData>
                  </a:graphic>
                </wp:anchor>
              </w:drawing>
            </w:r>
            <w:r>
              <w:rPr>
                <w:rFonts w:hint="default"/>
                <w:vertAlign w:val="baseline"/>
                <w:lang w:val="en-US" w:eastAsia="zh-CN"/>
              </w:rPr>
              <w:drawing>
                <wp:anchor distT="0" distB="0" distL="114300" distR="114300" simplePos="0" relativeHeight="251659264" behindDoc="0" locked="0" layoutInCell="1" allowOverlap="1">
                  <wp:simplePos x="0" y="0"/>
                  <wp:positionH relativeFrom="column">
                    <wp:posOffset>133350</wp:posOffset>
                  </wp:positionH>
                  <wp:positionV relativeFrom="paragraph">
                    <wp:posOffset>0</wp:posOffset>
                  </wp:positionV>
                  <wp:extent cx="550545" cy="3175"/>
                  <wp:effectExtent l="0" t="0" r="0" b="0"/>
                  <wp:wrapNone/>
                  <wp:docPr id="40" name="Picture_2_SpCnt_2"/>
                  <wp:cNvGraphicFramePr/>
                  <a:graphic xmlns:a="http://schemas.openxmlformats.org/drawingml/2006/main">
                    <a:graphicData uri="http://schemas.openxmlformats.org/drawingml/2006/picture">
                      <pic:pic xmlns:pic="http://schemas.openxmlformats.org/drawingml/2006/picture">
                        <pic:nvPicPr>
                          <pic:cNvPr id="40" name="Picture_2_SpCnt_2"/>
                          <pic:cNvPicPr/>
                        </pic:nvPicPr>
                        <pic:blipFill>
                          <a:blip r:embed="rId19"/>
                          <a:stretch>
                            <a:fillRect/>
                          </a:stretch>
                        </pic:blipFill>
                        <pic:spPr>
                          <a:xfrm>
                            <a:off x="0" y="0"/>
                            <a:ext cx="550545" cy="3175"/>
                          </a:xfrm>
                          <a:prstGeom prst="rect">
                            <a:avLst/>
                          </a:prstGeom>
                          <a:noFill/>
                          <a:ln>
                            <a:noFill/>
                          </a:ln>
                        </pic:spPr>
                      </pic:pic>
                    </a:graphicData>
                  </a:graphic>
                </wp:anchor>
              </w:drawing>
            </w:r>
            <w:r>
              <w:rPr>
                <w:rFonts w:hint="default"/>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灯光航空箱</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电源线</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根据学校使用要求提供</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个</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信号线</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112编37芯</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个</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灯光架</w:t>
            </w:r>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标准</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个</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r>
              <w:rPr>
                <w:rFonts w:hint="default"/>
                <w:vertAlign w:val="baseline"/>
                <w:lang w:val="en-US" w:eastAsia="zh-CN"/>
              </w:rPr>
              <w:t>9</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啦啦操社团</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啦啦操冬训服</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大中小各50套，</w:t>
            </w:r>
            <w:bookmarkStart w:id="226" w:name="_GoBack"/>
            <w:bookmarkEnd w:id="226"/>
            <w:r>
              <w:rPr>
                <w:rFonts w:hint="default"/>
                <w:vertAlign w:val="baseline"/>
                <w:lang w:val="en-US" w:eastAsia="zh-CN"/>
              </w:rPr>
              <w:t>棉质毛衫套装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啦啦操夏训服</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大中小各50套、棉质短袖套装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啦啦操比赛用服</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大中小各50套、儿童款</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套</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啦啦操训练花球</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4寸、白色、红色</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个</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啦啦操比赛花球</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4寸、粉色</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个</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啦啦操比赛头花</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银色</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个</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vertAlign w:val="baseline"/>
                <w:lang w:val="en-US" w:eastAsia="zh-CN"/>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啦啦操化妆品</w:t>
            </w:r>
          </w:p>
        </w:tc>
        <w:tc>
          <w:tcPr>
            <w:tcW w:w="4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粉底、口红、眼影、假睫毛、腮红、亮片、发胶、头发网套、卡子（安全无毒）</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vertAlign w:val="baseline"/>
                <w:lang w:val="en-US" w:eastAsia="zh-CN"/>
              </w:rPr>
            </w:pPr>
            <w:r>
              <w:rPr>
                <w:rFonts w:hint="default"/>
                <w:vertAlign w:val="baseline"/>
                <w:lang w:val="en-US" w:eastAsia="zh-CN"/>
              </w:rPr>
              <w:t>个</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vertAlign w:val="baseline"/>
                <w:lang w:val="en-US" w:eastAsia="zh-CN"/>
              </w:rPr>
            </w:pPr>
            <w:r>
              <w:rPr>
                <w:rFonts w:hint="default"/>
                <w:vertAlign w:val="baseline"/>
                <w:lang w:val="en-US" w:eastAsia="zh-CN"/>
              </w:rPr>
              <w:t>20</w:t>
            </w:r>
          </w:p>
        </w:tc>
      </w:tr>
    </w:tbl>
    <w:p>
      <w:pPr>
        <w:pStyle w:val="3"/>
        <w:jc w:val="both"/>
        <w:rPr>
          <w:rFonts w:hint="eastAsia" w:ascii="仿宋" w:hAnsi="仿宋" w:eastAsia="仿宋" w:cs="仿宋"/>
        </w:rPr>
      </w:pPr>
      <w:bookmarkStart w:id="207" w:name="_Toc1235"/>
    </w:p>
    <w:p>
      <w:pPr>
        <w:pStyle w:val="3"/>
        <w:rPr>
          <w:rFonts w:hint="eastAsia" w:ascii="仿宋" w:hAnsi="仿宋" w:eastAsia="仿宋" w:cs="仿宋"/>
        </w:rPr>
      </w:pPr>
    </w:p>
    <w:p>
      <w:pPr>
        <w:pStyle w:val="3"/>
        <w:jc w:val="both"/>
        <w:rPr>
          <w:rFonts w:hint="eastAsia" w:ascii="仿宋" w:hAnsi="仿宋" w:eastAsia="仿宋" w:cs="仿宋"/>
        </w:rPr>
      </w:pPr>
    </w:p>
    <w:p>
      <w:pPr>
        <w:pStyle w:val="3"/>
        <w:jc w:val="both"/>
        <w:rPr>
          <w:rFonts w:hint="eastAsia" w:ascii="仿宋" w:hAnsi="仿宋" w:eastAsia="仿宋" w:cs="仿宋"/>
        </w:rPr>
      </w:pPr>
    </w:p>
    <w:p>
      <w:pPr>
        <w:pStyle w:val="3"/>
        <w:jc w:val="center"/>
        <w:rPr>
          <w:rFonts w:hint="eastAsia" w:ascii="仿宋" w:hAnsi="仿宋" w:eastAsia="仿宋" w:cs="仿宋"/>
        </w:rPr>
      </w:pPr>
    </w:p>
    <w:p>
      <w:pPr>
        <w:pStyle w:val="3"/>
        <w:jc w:val="center"/>
        <w:rPr>
          <w:rFonts w:hint="eastAsia" w:ascii="仿宋" w:hAnsi="仿宋" w:eastAsia="仿宋" w:cs="仿宋"/>
        </w:rPr>
      </w:pPr>
    </w:p>
    <w:p>
      <w:pPr>
        <w:pStyle w:val="3"/>
        <w:jc w:val="center"/>
        <w:rPr>
          <w:rFonts w:hint="eastAsia" w:ascii="仿宋" w:hAnsi="仿宋" w:eastAsia="仿宋" w:cs="仿宋"/>
        </w:rPr>
      </w:pPr>
    </w:p>
    <w:p>
      <w:pPr>
        <w:pStyle w:val="3"/>
        <w:jc w:val="center"/>
        <w:rPr>
          <w:rFonts w:hint="eastAsia" w:ascii="仿宋" w:hAnsi="仿宋" w:eastAsia="仿宋" w:cs="仿宋"/>
        </w:rPr>
      </w:pPr>
    </w:p>
    <w:bookmarkEnd w:id="204"/>
    <w:bookmarkEnd w:id="205"/>
    <w:bookmarkEnd w:id="206"/>
    <w:bookmarkEnd w:id="207"/>
    <w:p>
      <w:pPr>
        <w:pStyle w:val="2"/>
        <w:rPr>
          <w:rFonts w:ascii="仿宋" w:hAnsi="仿宋" w:eastAsia="仿宋" w:cs="仿宋"/>
        </w:rPr>
      </w:pPr>
      <w:bookmarkStart w:id="208" w:name="_Toc183682415"/>
      <w:bookmarkStart w:id="209" w:name="_Toc208849007"/>
      <w:bookmarkStart w:id="210" w:name="_Toc217446097"/>
      <w:bookmarkStart w:id="211" w:name="_Toc183582280"/>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bookmarkEnd w:id="208"/>
    <w:bookmarkEnd w:id="209"/>
    <w:bookmarkEnd w:id="210"/>
    <w:bookmarkEnd w:id="211"/>
    <w:p>
      <w:pPr>
        <w:pStyle w:val="3"/>
        <w:jc w:val="both"/>
        <w:rPr>
          <w:rFonts w:hint="eastAsia" w:ascii="仿宋" w:hAnsi="仿宋" w:eastAsia="仿宋" w:cs="仿宋"/>
        </w:rPr>
      </w:pPr>
    </w:p>
    <w:p>
      <w:pPr>
        <w:pStyle w:val="3"/>
        <w:jc w:val="both"/>
        <w:rPr>
          <w:rFonts w:hint="eastAsia" w:ascii="仿宋" w:hAnsi="仿宋" w:eastAsia="仿宋" w:cs="仿宋"/>
        </w:rPr>
      </w:pPr>
    </w:p>
    <w:p>
      <w:pPr>
        <w:pStyle w:val="3"/>
        <w:jc w:val="both"/>
        <w:rPr>
          <w:rFonts w:hint="eastAsia" w:ascii="仿宋" w:hAnsi="仿宋" w:eastAsia="仿宋" w:cs="仿宋"/>
        </w:rPr>
      </w:pPr>
    </w:p>
    <w:p>
      <w:pPr>
        <w:pStyle w:val="3"/>
        <w:jc w:val="both"/>
        <w:rPr>
          <w:rFonts w:hint="eastAsia" w:ascii="仿宋" w:hAnsi="仿宋" w:eastAsia="仿宋" w:cs="仿宋"/>
        </w:rPr>
      </w:pPr>
    </w:p>
    <w:p>
      <w:pPr>
        <w:pStyle w:val="3"/>
        <w:jc w:val="both"/>
        <w:rPr>
          <w:rFonts w:hint="eastAsia" w:ascii="仿宋" w:hAnsi="仿宋" w:eastAsia="仿宋" w:cs="仿宋"/>
        </w:rPr>
      </w:pPr>
    </w:p>
    <w:p>
      <w:pPr>
        <w:pStyle w:val="3"/>
        <w:jc w:val="center"/>
        <w:rPr>
          <w:rFonts w:ascii="仿宋" w:hAnsi="仿宋" w:eastAsia="仿宋" w:cs="仿宋"/>
        </w:rPr>
      </w:pPr>
      <w:r>
        <w:rPr>
          <w:rFonts w:hint="eastAsia" w:ascii="仿宋" w:hAnsi="仿宋" w:eastAsia="仿宋" w:cs="仿宋"/>
        </w:rPr>
        <w:t>第</w:t>
      </w:r>
      <w:r>
        <w:rPr>
          <w:rFonts w:hint="eastAsia" w:ascii="仿宋" w:hAnsi="仿宋" w:eastAsia="仿宋" w:cs="仿宋"/>
          <w:lang w:val="en-US" w:eastAsia="zh-CN"/>
        </w:rPr>
        <w:t>五</w:t>
      </w:r>
      <w:r>
        <w:rPr>
          <w:rFonts w:hint="eastAsia" w:ascii="仿宋" w:hAnsi="仿宋" w:eastAsia="仿宋" w:cs="仿宋"/>
        </w:rPr>
        <w:t>章 评标办法</w:t>
      </w:r>
    </w:p>
    <w:p>
      <w:pPr>
        <w:widowControl/>
        <w:jc w:val="left"/>
        <w:rPr>
          <w:rFonts w:ascii="仿宋" w:hAnsi="仿宋" w:eastAsia="仿宋" w:cs="仿宋"/>
          <w:b/>
          <w:kern w:val="0"/>
        </w:rPr>
      </w:pPr>
    </w:p>
    <w:p>
      <w:pPr>
        <w:spacing w:line="400" w:lineRule="exact"/>
        <w:rPr>
          <w:rFonts w:hint="eastAsia" w:ascii="仿宋" w:hAnsi="仿宋" w:eastAsia="仿宋" w:cs="仿宋"/>
          <w:b/>
          <w:kern w:val="0"/>
        </w:rPr>
      </w:pPr>
    </w:p>
    <w:p>
      <w:pPr>
        <w:spacing w:line="400" w:lineRule="exact"/>
        <w:rPr>
          <w:rFonts w:hint="eastAsia" w:ascii="仿宋" w:hAnsi="仿宋" w:eastAsia="仿宋" w:cs="仿宋"/>
          <w:b/>
          <w:kern w:val="0"/>
        </w:rPr>
      </w:pPr>
    </w:p>
    <w:p>
      <w:pPr>
        <w:spacing w:line="400" w:lineRule="exact"/>
        <w:rPr>
          <w:rFonts w:hint="eastAsia" w:ascii="仿宋" w:hAnsi="仿宋" w:eastAsia="仿宋" w:cs="仿宋"/>
          <w:b/>
          <w:kern w:val="0"/>
        </w:rPr>
      </w:pPr>
    </w:p>
    <w:p>
      <w:pPr>
        <w:spacing w:line="400" w:lineRule="exact"/>
        <w:rPr>
          <w:rFonts w:hint="eastAsia" w:ascii="仿宋" w:hAnsi="仿宋" w:eastAsia="仿宋" w:cs="仿宋"/>
          <w:b/>
          <w:kern w:val="0"/>
        </w:rPr>
      </w:pPr>
    </w:p>
    <w:p>
      <w:pPr>
        <w:spacing w:line="400" w:lineRule="exact"/>
        <w:rPr>
          <w:rFonts w:hint="eastAsia" w:ascii="仿宋" w:hAnsi="仿宋" w:eastAsia="仿宋" w:cs="仿宋"/>
          <w:b/>
          <w:kern w:val="0"/>
        </w:rPr>
      </w:pPr>
    </w:p>
    <w:p>
      <w:pPr>
        <w:spacing w:line="400" w:lineRule="exact"/>
        <w:rPr>
          <w:rFonts w:hint="eastAsia" w:ascii="仿宋" w:hAnsi="仿宋" w:eastAsia="仿宋" w:cs="仿宋"/>
          <w:b/>
          <w:kern w:val="0"/>
        </w:rPr>
      </w:pPr>
    </w:p>
    <w:p>
      <w:pPr>
        <w:spacing w:line="400" w:lineRule="exact"/>
        <w:rPr>
          <w:rFonts w:hint="eastAsia" w:ascii="仿宋" w:hAnsi="仿宋" w:eastAsia="仿宋" w:cs="仿宋"/>
          <w:b/>
          <w:kern w:val="0"/>
        </w:rPr>
      </w:pPr>
    </w:p>
    <w:p>
      <w:pPr>
        <w:spacing w:line="400" w:lineRule="exact"/>
        <w:rPr>
          <w:rFonts w:hint="eastAsia" w:ascii="仿宋" w:hAnsi="仿宋" w:eastAsia="仿宋" w:cs="仿宋"/>
          <w:b/>
          <w:kern w:val="0"/>
        </w:rPr>
      </w:pPr>
    </w:p>
    <w:p>
      <w:pPr>
        <w:spacing w:line="400" w:lineRule="exact"/>
        <w:rPr>
          <w:rFonts w:hint="eastAsia" w:ascii="仿宋" w:hAnsi="仿宋" w:eastAsia="仿宋" w:cs="仿宋"/>
          <w:b/>
          <w:kern w:val="0"/>
        </w:rPr>
      </w:pPr>
    </w:p>
    <w:p>
      <w:pPr>
        <w:spacing w:line="400" w:lineRule="exact"/>
        <w:rPr>
          <w:rFonts w:hint="eastAsia" w:ascii="仿宋" w:hAnsi="仿宋" w:eastAsia="仿宋" w:cs="仿宋"/>
          <w:b/>
          <w:kern w:val="0"/>
        </w:rPr>
      </w:pPr>
    </w:p>
    <w:p>
      <w:pPr>
        <w:spacing w:line="400" w:lineRule="exact"/>
        <w:rPr>
          <w:rFonts w:hint="eastAsia" w:ascii="仿宋" w:hAnsi="仿宋" w:eastAsia="仿宋" w:cs="仿宋"/>
          <w:b/>
          <w:kern w:val="0"/>
        </w:rPr>
      </w:pPr>
    </w:p>
    <w:p>
      <w:pPr>
        <w:spacing w:line="400" w:lineRule="exact"/>
        <w:rPr>
          <w:rFonts w:hint="eastAsia" w:ascii="仿宋" w:hAnsi="仿宋" w:eastAsia="仿宋" w:cs="仿宋"/>
          <w:b/>
          <w:kern w:val="0"/>
        </w:rPr>
      </w:pPr>
    </w:p>
    <w:p>
      <w:pPr>
        <w:spacing w:line="400" w:lineRule="exact"/>
        <w:rPr>
          <w:rFonts w:hint="eastAsia" w:ascii="仿宋" w:hAnsi="仿宋" w:eastAsia="仿宋" w:cs="仿宋"/>
          <w:b/>
          <w:kern w:val="0"/>
        </w:rPr>
      </w:pPr>
    </w:p>
    <w:p>
      <w:pPr>
        <w:spacing w:line="400" w:lineRule="exact"/>
        <w:rPr>
          <w:rFonts w:hint="eastAsia" w:ascii="仿宋" w:hAnsi="仿宋" w:eastAsia="仿宋" w:cs="仿宋"/>
          <w:b/>
          <w:kern w:val="0"/>
        </w:rPr>
      </w:pPr>
    </w:p>
    <w:p>
      <w:pPr>
        <w:spacing w:line="400" w:lineRule="exact"/>
        <w:rPr>
          <w:rFonts w:hint="eastAsia" w:ascii="仿宋" w:hAnsi="仿宋" w:eastAsia="仿宋" w:cs="仿宋"/>
          <w:b/>
          <w:kern w:val="0"/>
        </w:rPr>
      </w:pPr>
    </w:p>
    <w:p>
      <w:pPr>
        <w:spacing w:line="400" w:lineRule="exact"/>
        <w:rPr>
          <w:rFonts w:ascii="仿宋" w:hAnsi="仿宋" w:eastAsia="仿宋" w:cs="仿宋"/>
          <w:b/>
          <w:kern w:val="0"/>
        </w:rPr>
      </w:pPr>
      <w:r>
        <w:rPr>
          <w:rFonts w:hint="eastAsia" w:ascii="仿宋" w:hAnsi="仿宋" w:eastAsia="仿宋" w:cs="仿宋"/>
          <w:b/>
          <w:kern w:val="0"/>
        </w:rPr>
        <w:t>（一）开标</w:t>
      </w:r>
    </w:p>
    <w:p>
      <w:pPr>
        <w:spacing w:line="400" w:lineRule="exact"/>
        <w:ind w:firstLine="420" w:firstLineChars="200"/>
        <w:rPr>
          <w:rFonts w:ascii="仿宋" w:hAnsi="仿宋" w:eastAsia="仿宋" w:cs="仿宋"/>
          <w:kern w:val="0"/>
        </w:rPr>
      </w:pPr>
      <w:r>
        <w:rPr>
          <w:rFonts w:hint="eastAsia" w:ascii="仿宋" w:hAnsi="仿宋" w:eastAsia="仿宋" w:cs="仿宋"/>
        </w:rPr>
        <w:t>1.招标方将按投标方须知所规定的投标时间、地点开标。</w:t>
      </w:r>
      <w:r>
        <w:rPr>
          <w:rFonts w:hint="eastAsia" w:ascii="仿宋" w:hAnsi="仿宋" w:eastAsia="仿宋" w:cs="仿宋"/>
          <w:kern w:val="0"/>
        </w:rPr>
        <w:t>开标仪式由招标代理机构主持，有关监督人员和工作人员参加。</w:t>
      </w:r>
      <w:r>
        <w:rPr>
          <w:rFonts w:hint="eastAsia" w:ascii="仿宋" w:hAnsi="仿宋" w:eastAsia="仿宋" w:cs="仿宋"/>
        </w:rPr>
        <w:t>投标方法定代表人或者持投标方法定代表人授权委托书的授权代表</w:t>
      </w:r>
      <w:r>
        <w:rPr>
          <w:rFonts w:hint="eastAsia" w:ascii="仿宋" w:hAnsi="仿宋" w:eastAsia="仿宋" w:cs="仿宋"/>
          <w:kern w:val="0"/>
        </w:rPr>
        <w:t>必须凭证件原件、保证金收据等证明文件参加</w:t>
      </w:r>
      <w:r>
        <w:rPr>
          <w:rFonts w:hint="eastAsia" w:ascii="仿宋" w:hAnsi="仿宋" w:eastAsia="仿宋" w:cs="仿宋"/>
        </w:rPr>
        <w:t>开标并签名报到以证明其出席。</w:t>
      </w:r>
    </w:p>
    <w:p>
      <w:pPr>
        <w:spacing w:line="400" w:lineRule="exact"/>
        <w:ind w:firstLine="420" w:firstLineChars="200"/>
        <w:rPr>
          <w:rFonts w:ascii="仿宋" w:hAnsi="仿宋" w:eastAsia="仿宋" w:cs="仿宋"/>
          <w:kern w:val="0"/>
        </w:rPr>
      </w:pPr>
      <w:r>
        <w:rPr>
          <w:rFonts w:hint="eastAsia" w:ascii="仿宋" w:hAnsi="仿宋" w:eastAsia="仿宋" w:cs="仿宋"/>
        </w:rPr>
        <w:t>2.首先打开申请“撤回”投标材料的投标方的撤回通知书，而该投标方的投标文件将不予开封。随后，按投标文件递交的逆顺序，逐一拆封唱标，唱“开标一览表”内容以及招标方认为合适的其他内容。</w:t>
      </w:r>
    </w:p>
    <w:p>
      <w:pPr>
        <w:spacing w:line="400" w:lineRule="exact"/>
        <w:ind w:firstLine="315" w:firstLineChars="150"/>
        <w:rPr>
          <w:rFonts w:ascii="仿宋" w:hAnsi="仿宋" w:eastAsia="仿宋" w:cs="仿宋"/>
          <w:kern w:val="0"/>
        </w:rPr>
      </w:pPr>
      <w:r>
        <w:rPr>
          <w:rFonts w:hint="eastAsia" w:ascii="仿宋" w:hAnsi="仿宋" w:eastAsia="仿宋" w:cs="仿宋"/>
          <w:kern w:val="0"/>
        </w:rPr>
        <w:t>3.凡有下列情况之一者，投标文件将视为无效：</w:t>
      </w:r>
    </w:p>
    <w:p>
      <w:pPr>
        <w:spacing w:line="400" w:lineRule="exact"/>
        <w:ind w:firstLine="371" w:firstLineChars="177"/>
        <w:rPr>
          <w:rFonts w:ascii="仿宋" w:hAnsi="仿宋" w:eastAsia="仿宋" w:cs="仿宋"/>
        </w:rPr>
      </w:pPr>
      <w:r>
        <w:rPr>
          <w:rFonts w:hint="eastAsia" w:ascii="仿宋" w:hAnsi="仿宋" w:eastAsia="仿宋" w:cs="仿宋"/>
        </w:rPr>
        <w:t>(1)投标文件未按竞争性谈判文件要求规定密封和标记，未按规定胶装的；</w:t>
      </w:r>
    </w:p>
    <w:p>
      <w:pPr>
        <w:spacing w:line="400" w:lineRule="exact"/>
        <w:ind w:firstLine="371" w:firstLineChars="177"/>
        <w:rPr>
          <w:rFonts w:ascii="仿宋" w:hAnsi="仿宋" w:eastAsia="仿宋" w:cs="仿宋"/>
        </w:rPr>
      </w:pPr>
      <w:r>
        <w:rPr>
          <w:rFonts w:hint="eastAsia" w:ascii="仿宋" w:hAnsi="仿宋" w:eastAsia="仿宋" w:cs="仿宋"/>
        </w:rPr>
        <w:t>(2)规定的投标时间外送达的投标文件；</w:t>
      </w:r>
    </w:p>
    <w:p>
      <w:pPr>
        <w:spacing w:line="400" w:lineRule="exact"/>
        <w:ind w:firstLine="371" w:firstLineChars="177"/>
        <w:rPr>
          <w:rFonts w:ascii="仿宋" w:hAnsi="仿宋" w:eastAsia="仿宋" w:cs="仿宋"/>
        </w:rPr>
      </w:pPr>
      <w:r>
        <w:rPr>
          <w:rFonts w:hint="eastAsia" w:ascii="仿宋" w:hAnsi="仿宋" w:eastAsia="仿宋" w:cs="仿宋"/>
        </w:rPr>
        <w:t>(3)未经法定代表人或其授权代表人签字和未加盖投标单位法人单位公章的；</w:t>
      </w:r>
    </w:p>
    <w:p>
      <w:pPr>
        <w:spacing w:line="400" w:lineRule="exact"/>
        <w:ind w:firstLine="371" w:firstLineChars="177"/>
        <w:rPr>
          <w:rFonts w:ascii="仿宋" w:hAnsi="仿宋" w:eastAsia="仿宋" w:cs="仿宋"/>
        </w:rPr>
      </w:pPr>
      <w:r>
        <w:rPr>
          <w:rFonts w:hint="eastAsia" w:ascii="仿宋" w:hAnsi="仿宋" w:eastAsia="仿宋" w:cs="仿宋"/>
        </w:rPr>
        <w:t>(4)投标方法定代表人或者其授权代表人不能亲自到达开标地点；</w:t>
      </w:r>
    </w:p>
    <w:p>
      <w:pPr>
        <w:spacing w:line="400" w:lineRule="exact"/>
        <w:ind w:firstLine="371" w:firstLineChars="177"/>
        <w:rPr>
          <w:rFonts w:ascii="仿宋" w:hAnsi="仿宋" w:eastAsia="仿宋" w:cs="仿宋"/>
        </w:rPr>
      </w:pPr>
      <w:r>
        <w:rPr>
          <w:rFonts w:hint="eastAsia" w:ascii="仿宋" w:hAnsi="仿宋" w:eastAsia="仿宋" w:cs="仿宋"/>
        </w:rPr>
        <w:t>(5)投标文件经符合性鉴定认为实质不响应竞争性谈判文件要求的；</w:t>
      </w:r>
    </w:p>
    <w:p>
      <w:pPr>
        <w:spacing w:line="400" w:lineRule="exact"/>
        <w:ind w:firstLine="371" w:firstLineChars="177"/>
        <w:rPr>
          <w:rFonts w:ascii="仿宋" w:hAnsi="仿宋" w:eastAsia="仿宋" w:cs="仿宋"/>
        </w:rPr>
      </w:pPr>
      <w:r>
        <w:rPr>
          <w:rFonts w:hint="eastAsia" w:ascii="仿宋" w:hAnsi="仿宋" w:eastAsia="仿宋" w:cs="仿宋"/>
        </w:rPr>
        <w:t>(6)弄虚作假、隐瞒真实情况的。</w:t>
      </w:r>
    </w:p>
    <w:p>
      <w:pPr>
        <w:spacing w:line="400" w:lineRule="exact"/>
        <w:ind w:firstLine="371" w:firstLineChars="177"/>
        <w:rPr>
          <w:rFonts w:ascii="仿宋" w:hAnsi="仿宋" w:eastAsia="仿宋" w:cs="仿宋"/>
        </w:rPr>
      </w:pPr>
      <w:r>
        <w:rPr>
          <w:rFonts w:hint="eastAsia" w:ascii="仿宋" w:hAnsi="仿宋" w:eastAsia="仿宋" w:cs="仿宋"/>
        </w:rPr>
        <w:t>(7)未按规定格式填写，内容不全或字迹模糊辨认不清。</w:t>
      </w:r>
    </w:p>
    <w:p>
      <w:pPr>
        <w:spacing w:line="400" w:lineRule="exact"/>
        <w:ind w:firstLine="315" w:firstLineChars="150"/>
        <w:rPr>
          <w:rFonts w:ascii="仿宋" w:hAnsi="仿宋" w:eastAsia="仿宋" w:cs="仿宋"/>
          <w:kern w:val="0"/>
        </w:rPr>
      </w:pPr>
      <w:r>
        <w:rPr>
          <w:rFonts w:hint="eastAsia" w:ascii="仿宋" w:hAnsi="仿宋" w:eastAsia="仿宋" w:cs="仿宋"/>
          <w:kern w:val="0"/>
        </w:rPr>
        <w:t>4.招标代理机构将做开标</w:t>
      </w:r>
      <w:r>
        <w:rPr>
          <w:rFonts w:hint="eastAsia" w:ascii="仿宋" w:hAnsi="仿宋" w:eastAsia="仿宋" w:cs="仿宋"/>
        </w:rPr>
        <w:t>记录</w:t>
      </w:r>
      <w:r>
        <w:rPr>
          <w:rFonts w:hint="eastAsia" w:ascii="仿宋" w:hAnsi="仿宋" w:eastAsia="仿宋" w:cs="仿宋"/>
          <w:kern w:val="0"/>
        </w:rPr>
        <w:t>（包括投标方名称、投标文件的密封性和完整性是否符合规定、投标报价等）。</w:t>
      </w:r>
    </w:p>
    <w:p>
      <w:pPr>
        <w:spacing w:line="400" w:lineRule="exact"/>
        <w:rPr>
          <w:rFonts w:ascii="仿宋" w:hAnsi="仿宋" w:eastAsia="仿宋" w:cs="仿宋"/>
          <w:b/>
          <w:kern w:val="0"/>
        </w:rPr>
      </w:pPr>
      <w:r>
        <w:rPr>
          <w:rFonts w:hint="eastAsia" w:ascii="仿宋" w:hAnsi="仿宋" w:eastAsia="仿宋" w:cs="仿宋"/>
          <w:b/>
          <w:kern w:val="0"/>
        </w:rPr>
        <w:t>(二)废标条款</w:t>
      </w:r>
    </w:p>
    <w:p>
      <w:pPr>
        <w:spacing w:line="400" w:lineRule="exact"/>
        <w:ind w:firstLine="371" w:firstLineChars="177"/>
        <w:rPr>
          <w:rFonts w:ascii="仿宋" w:hAnsi="仿宋" w:eastAsia="仿宋" w:cs="仿宋"/>
          <w:kern w:val="0"/>
        </w:rPr>
      </w:pPr>
      <w:r>
        <w:rPr>
          <w:rFonts w:hint="eastAsia" w:ascii="仿宋" w:hAnsi="仿宋" w:eastAsia="仿宋" w:cs="仿宋"/>
          <w:kern w:val="0"/>
        </w:rPr>
        <w:t>1.符合专业条件的供应商或者对竞争性谈判文件作实质响应的供应商不足三家的。</w:t>
      </w:r>
    </w:p>
    <w:p>
      <w:pPr>
        <w:spacing w:line="400" w:lineRule="exact"/>
        <w:ind w:firstLine="371" w:firstLineChars="177"/>
        <w:rPr>
          <w:rFonts w:ascii="仿宋" w:hAnsi="仿宋" w:eastAsia="仿宋" w:cs="仿宋"/>
          <w:kern w:val="0"/>
        </w:rPr>
      </w:pPr>
      <w:r>
        <w:rPr>
          <w:rFonts w:hint="eastAsia" w:ascii="仿宋" w:hAnsi="仿宋" w:eastAsia="仿宋" w:cs="仿宋"/>
          <w:kern w:val="0"/>
        </w:rPr>
        <w:t>2.出现影响采购公正的违法、违规行为的。</w:t>
      </w:r>
    </w:p>
    <w:p>
      <w:pPr>
        <w:spacing w:line="400" w:lineRule="exact"/>
        <w:ind w:firstLine="371" w:firstLineChars="177"/>
        <w:rPr>
          <w:rFonts w:ascii="仿宋" w:hAnsi="仿宋" w:eastAsia="仿宋" w:cs="仿宋"/>
          <w:kern w:val="0"/>
        </w:rPr>
      </w:pPr>
      <w:r>
        <w:rPr>
          <w:rFonts w:hint="eastAsia" w:ascii="仿宋" w:hAnsi="仿宋" w:eastAsia="仿宋" w:cs="仿宋"/>
          <w:kern w:val="0"/>
        </w:rPr>
        <w:t>3.投标人的报价均超过了采购预算,采购人不能支付的。</w:t>
      </w:r>
    </w:p>
    <w:p>
      <w:pPr>
        <w:spacing w:line="400" w:lineRule="exact"/>
        <w:ind w:firstLine="371" w:firstLineChars="177"/>
        <w:rPr>
          <w:rFonts w:ascii="仿宋" w:hAnsi="仿宋" w:eastAsia="仿宋" w:cs="仿宋"/>
          <w:kern w:val="0"/>
        </w:rPr>
      </w:pPr>
      <w:r>
        <w:rPr>
          <w:rFonts w:hint="eastAsia" w:ascii="仿宋" w:hAnsi="仿宋" w:eastAsia="仿宋" w:cs="仿宋"/>
          <w:kern w:val="0"/>
        </w:rPr>
        <w:t>4.因重大变故,采购任务取消的。</w:t>
      </w:r>
    </w:p>
    <w:p>
      <w:pPr>
        <w:spacing w:line="400" w:lineRule="exact"/>
        <w:ind w:firstLine="371" w:firstLineChars="177"/>
        <w:rPr>
          <w:rFonts w:ascii="仿宋" w:hAnsi="仿宋" w:eastAsia="仿宋" w:cs="仿宋"/>
          <w:kern w:val="0"/>
        </w:rPr>
      </w:pPr>
      <w:r>
        <w:rPr>
          <w:rFonts w:hint="eastAsia" w:ascii="仿宋" w:hAnsi="仿宋" w:eastAsia="仿宋" w:cs="仿宋"/>
          <w:kern w:val="0"/>
        </w:rPr>
        <w:t>5.废标后,采购人应当将废标理由通知所投标人</w:t>
      </w:r>
    </w:p>
    <w:p>
      <w:pPr>
        <w:spacing w:line="400" w:lineRule="exact"/>
        <w:rPr>
          <w:rFonts w:ascii="仿宋" w:hAnsi="仿宋" w:eastAsia="仿宋" w:cs="仿宋"/>
          <w:b/>
        </w:rPr>
      </w:pPr>
      <w:r>
        <w:rPr>
          <w:rFonts w:hint="eastAsia" w:ascii="仿宋" w:hAnsi="仿宋" w:eastAsia="仿宋" w:cs="仿宋"/>
          <w:b/>
        </w:rPr>
        <w:t>(三)评标</w:t>
      </w:r>
    </w:p>
    <w:p>
      <w:pPr>
        <w:spacing w:line="400" w:lineRule="exact"/>
        <w:ind w:firstLine="420" w:firstLineChars="200"/>
        <w:rPr>
          <w:rFonts w:ascii="仿宋" w:hAnsi="仿宋" w:eastAsia="仿宋" w:cs="仿宋"/>
        </w:rPr>
      </w:pPr>
      <w:r>
        <w:rPr>
          <w:rFonts w:hint="eastAsia" w:ascii="仿宋" w:hAnsi="仿宋" w:eastAsia="仿宋" w:cs="仿宋"/>
        </w:rPr>
        <w:t>1.在投标文件的审查、澄清、评价和比较以及授予合同的过程中，投标单位对招标单位施加影响的任何行为，都将导致取消其投标资格。</w:t>
      </w:r>
    </w:p>
    <w:p>
      <w:pPr>
        <w:spacing w:line="400" w:lineRule="exact"/>
        <w:ind w:firstLine="420" w:firstLineChars="200"/>
        <w:rPr>
          <w:rFonts w:ascii="仿宋" w:hAnsi="仿宋" w:eastAsia="仿宋" w:cs="仿宋"/>
        </w:rPr>
      </w:pPr>
      <w:r>
        <w:rPr>
          <w:rFonts w:hint="eastAsia" w:ascii="仿宋" w:hAnsi="仿宋" w:eastAsia="仿宋" w:cs="仿宋"/>
        </w:rPr>
        <w:t>2.为有助于投标的审查、评价和比较，投标人授权代表可应招标人的提问对其提供货物的生产制造情况、产品技术性能、配置、特殊优点和售后服务等进行简要说明和澄清。有关澄清的要求和答复原则上应采用书面形式，但投标价格（校核时发现的算术错误除外）和其它实质性的内容不得更改。</w:t>
      </w:r>
    </w:p>
    <w:p>
      <w:pPr>
        <w:spacing w:line="400" w:lineRule="exact"/>
        <w:ind w:firstLine="420" w:firstLineChars="200"/>
        <w:rPr>
          <w:rFonts w:ascii="仿宋" w:hAnsi="仿宋" w:eastAsia="仿宋" w:cs="仿宋"/>
        </w:rPr>
      </w:pPr>
      <w:r>
        <w:rPr>
          <w:rFonts w:hint="eastAsia" w:ascii="仿宋" w:hAnsi="仿宋" w:eastAsia="仿宋" w:cs="仿宋"/>
        </w:rPr>
        <w:t>3.招标人将首先审查每份投标书是否实质响应了竞争性谈判文件的要求。实质上响应的投标应该是与竞争性谈判文件的全部条款、条件和规格相符，没有重大偏离或保留。 如果投标书实质上没有响应竞争性谈判文件的要求，将予以拒绝，投标人不得通过修改或撤销不合要求的偏离或保留而使其投标成为响应性的投标。</w:t>
      </w:r>
    </w:p>
    <w:p>
      <w:pPr>
        <w:spacing w:line="400" w:lineRule="exact"/>
        <w:ind w:firstLine="420" w:firstLineChars="200"/>
        <w:rPr>
          <w:rFonts w:ascii="仿宋" w:hAnsi="仿宋" w:eastAsia="仿宋" w:cs="仿宋"/>
        </w:rPr>
      </w:pPr>
      <w:r>
        <w:rPr>
          <w:rFonts w:hint="eastAsia" w:ascii="仿宋" w:hAnsi="仿宋" w:eastAsia="仿宋" w:cs="仿宋"/>
        </w:rPr>
        <w:t>4.招标人将对确定为实质上响应的投标进行审核，看其是否有计算上或累加上的算术错误，修正错误的原则如下：</w:t>
      </w:r>
    </w:p>
    <w:p>
      <w:pPr>
        <w:spacing w:line="400" w:lineRule="exact"/>
        <w:ind w:firstLine="315" w:firstLineChars="150"/>
        <w:rPr>
          <w:rFonts w:ascii="仿宋" w:hAnsi="仿宋" w:eastAsia="仿宋" w:cs="仿宋"/>
        </w:rPr>
      </w:pPr>
      <w:r>
        <w:rPr>
          <w:rFonts w:hint="eastAsia" w:ascii="仿宋" w:hAnsi="仿宋" w:eastAsia="仿宋" w:cs="仿宋"/>
        </w:rPr>
        <w:t>（1）如果投标函和开标一览表中用数字表示的金额和用文字表示的金额不一致时，应以文字表示的金额为准;</w:t>
      </w:r>
    </w:p>
    <w:p>
      <w:pPr>
        <w:spacing w:line="400" w:lineRule="exact"/>
        <w:ind w:firstLine="420" w:firstLineChars="200"/>
        <w:rPr>
          <w:rFonts w:ascii="仿宋" w:hAnsi="仿宋" w:eastAsia="仿宋" w:cs="仿宋"/>
        </w:rPr>
      </w:pPr>
      <w:r>
        <w:rPr>
          <w:rFonts w:hint="eastAsia" w:ascii="仿宋" w:hAnsi="仿宋" w:eastAsia="仿宋" w:cs="仿宋"/>
        </w:rPr>
        <w:t>（2）当单价与数量的乘积和总价不一致时，一般以单价为基础修改总价。只有招标人认为单价有明显的小数点错误时，才能以标出的总价为准，并修改单价。</w:t>
      </w:r>
    </w:p>
    <w:p>
      <w:pPr>
        <w:spacing w:line="400" w:lineRule="exact"/>
        <w:ind w:firstLine="525" w:firstLineChars="250"/>
        <w:rPr>
          <w:rFonts w:ascii="仿宋" w:hAnsi="仿宋" w:eastAsia="仿宋" w:cs="仿宋"/>
        </w:rPr>
      </w:pPr>
      <w:r>
        <w:rPr>
          <w:rFonts w:hint="eastAsia" w:ascii="仿宋" w:hAnsi="仿宋" w:eastAsia="仿宋" w:cs="仿宋"/>
        </w:rPr>
        <w:t>5.竞争性谈判文件提供的工艺、材料、设备、参考的商标或样本目录号码等仅作为说明并没有限制性，投标人在投标中可以选用替代标准，但这些替代标准要优于或相当于技术规格中要求的标准，以满足采购单位的需要。</w:t>
      </w:r>
    </w:p>
    <w:p>
      <w:pPr>
        <w:spacing w:line="400" w:lineRule="exact"/>
        <w:ind w:firstLine="525" w:firstLineChars="250"/>
        <w:rPr>
          <w:rFonts w:ascii="仿宋" w:hAnsi="仿宋" w:eastAsia="仿宋" w:cs="仿宋"/>
        </w:rPr>
      </w:pPr>
      <w:r>
        <w:rPr>
          <w:rFonts w:hint="eastAsia" w:ascii="仿宋" w:hAnsi="仿宋" w:eastAsia="仿宋" w:cs="仿宋"/>
        </w:rPr>
        <w:t>6.判断投标文件的响应性仅基于投标文件本身而不靠外部证据。</w:t>
      </w:r>
    </w:p>
    <w:p>
      <w:pPr>
        <w:spacing w:line="400" w:lineRule="exact"/>
        <w:rPr>
          <w:rFonts w:ascii="仿宋" w:hAnsi="仿宋" w:eastAsia="仿宋" w:cs="仿宋"/>
          <w:b/>
        </w:rPr>
      </w:pPr>
      <w:r>
        <w:rPr>
          <w:rFonts w:hint="eastAsia" w:ascii="仿宋" w:hAnsi="仿宋" w:eastAsia="仿宋" w:cs="仿宋"/>
          <w:b/>
        </w:rPr>
        <w:t>(四)评标办法</w:t>
      </w:r>
    </w:p>
    <w:p>
      <w:pPr>
        <w:spacing w:line="400" w:lineRule="exact"/>
        <w:ind w:firstLine="422" w:firstLineChars="200"/>
        <w:rPr>
          <w:rFonts w:ascii="仿宋" w:hAnsi="仿宋" w:eastAsia="仿宋" w:cs="仿宋"/>
        </w:rPr>
      </w:pPr>
      <w:r>
        <w:rPr>
          <w:rFonts w:hint="eastAsia" w:ascii="仿宋" w:hAnsi="仿宋" w:eastAsia="仿宋" w:cs="仿宋"/>
          <w:b/>
          <w:bCs/>
        </w:rPr>
        <w:t>评标时将采用最低评标价法</w:t>
      </w:r>
      <w:r>
        <w:rPr>
          <w:rFonts w:hint="eastAsia" w:ascii="仿宋" w:hAnsi="仿宋" w:eastAsia="仿宋" w:cs="仿宋"/>
        </w:rPr>
        <w:t>。最低评标价法、是指以价格为主要因素确定中标候供应商的评标办法，即在全部满足竞争性谈判文件的实质性要求的前提下，依据统一的价格要素评定最低报价，以提出最低报价的投标人作为中标候选供应商的评标办法。</w:t>
      </w:r>
    </w:p>
    <w:p>
      <w:pPr>
        <w:spacing w:line="400" w:lineRule="exact"/>
        <w:ind w:firstLine="414" w:firstLineChars="200"/>
        <w:rPr>
          <w:rFonts w:ascii="仿宋" w:hAnsi="仿宋" w:eastAsia="仿宋" w:cs="仿宋"/>
          <w:b/>
          <w:color w:val="000000"/>
          <w:spacing w:val="-2"/>
          <w:szCs w:val="21"/>
        </w:rPr>
      </w:pPr>
      <w:r>
        <w:rPr>
          <w:rFonts w:hint="eastAsia" w:ascii="仿宋" w:hAnsi="仿宋" w:eastAsia="仿宋" w:cs="仿宋"/>
          <w:b/>
          <w:color w:val="000000"/>
          <w:spacing w:val="-2"/>
          <w:szCs w:val="21"/>
        </w:rPr>
        <w:t>1.资格性审查</w:t>
      </w:r>
    </w:p>
    <w:tbl>
      <w:tblPr>
        <w:tblStyle w:val="40"/>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163"/>
        <w:gridCol w:w="870"/>
        <w:gridCol w:w="690"/>
        <w:gridCol w:w="750"/>
        <w:gridCol w:w="7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40" w:type="dxa"/>
            <w:gridSpan w:val="2"/>
            <w:vMerge w:val="restart"/>
            <w:tcBorders>
              <w:top w:val="single" w:color="auto" w:sz="12" w:space="0"/>
              <w:left w:val="single" w:color="auto" w:sz="12" w:space="0"/>
              <w:bottom w:val="single" w:color="auto" w:sz="6" w:space="0"/>
              <w:right w:val="single" w:color="auto" w:sz="4" w:space="0"/>
            </w:tcBorders>
            <w:vAlign w:val="center"/>
          </w:tcPr>
          <w:p>
            <w:pPr>
              <w:spacing w:line="400" w:lineRule="exact"/>
              <w:ind w:firstLine="2327" w:firstLineChars="1130"/>
              <w:rPr>
                <w:rFonts w:ascii="仿宋" w:hAnsi="仿宋" w:eastAsia="仿宋" w:cs="仿宋"/>
                <w:color w:val="000000"/>
                <w:spacing w:val="-2"/>
                <w:szCs w:val="21"/>
              </w:rPr>
            </w:pPr>
            <w:r>
              <w:rPr>
                <w:rFonts w:hint="eastAsia" w:ascii="仿宋" w:hAnsi="仿宋" w:eastAsia="仿宋" w:cs="仿宋"/>
                <w:color w:val="000000"/>
                <w:spacing w:val="-2"/>
                <w:szCs w:val="21"/>
              </w:rPr>
              <w:t>评审内容</w:t>
            </w:r>
          </w:p>
        </w:tc>
        <w:tc>
          <w:tcPr>
            <w:tcW w:w="3014" w:type="dxa"/>
            <w:gridSpan w:val="4"/>
            <w:tcBorders>
              <w:top w:val="single" w:color="auto" w:sz="12" w:space="0"/>
              <w:left w:val="single" w:color="auto" w:sz="4" w:space="0"/>
              <w:bottom w:val="single" w:color="auto" w:sz="4" w:space="0"/>
              <w:right w:val="single" w:color="auto" w:sz="12" w:space="0"/>
            </w:tcBorders>
            <w:vAlign w:val="center"/>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40" w:type="dxa"/>
            <w:gridSpan w:val="2"/>
            <w:vMerge w:val="continue"/>
            <w:tcBorders>
              <w:top w:val="single" w:color="auto" w:sz="12" w:space="0"/>
              <w:left w:val="single" w:color="auto" w:sz="12" w:space="0"/>
              <w:bottom w:val="single" w:color="auto" w:sz="6" w:space="0"/>
              <w:right w:val="single" w:color="auto" w:sz="4" w:space="0"/>
            </w:tcBorders>
            <w:vAlign w:val="center"/>
          </w:tcPr>
          <w:p>
            <w:pPr>
              <w:widowControl/>
              <w:spacing w:line="400" w:lineRule="exact"/>
              <w:jc w:val="left"/>
              <w:rPr>
                <w:rFonts w:ascii="仿宋" w:hAnsi="仿宋" w:eastAsia="仿宋" w:cs="仿宋"/>
                <w:color w:val="000000"/>
                <w:spacing w:val="-2"/>
                <w:szCs w:val="21"/>
              </w:rPr>
            </w:pPr>
          </w:p>
        </w:tc>
        <w:tc>
          <w:tcPr>
            <w:tcW w:w="870" w:type="dxa"/>
            <w:tcBorders>
              <w:top w:val="single" w:color="auto" w:sz="4" w:space="0"/>
              <w:left w:val="single" w:color="auto" w:sz="4"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1</w:t>
            </w:r>
          </w:p>
        </w:tc>
        <w:tc>
          <w:tcPr>
            <w:tcW w:w="690" w:type="dxa"/>
            <w:tcBorders>
              <w:top w:val="single" w:color="auto" w:sz="4" w:space="0"/>
              <w:left w:val="single" w:color="auto" w:sz="4" w:space="0"/>
              <w:bottom w:val="single" w:color="auto" w:sz="6" w:space="0"/>
              <w:right w:val="single" w:color="auto" w:sz="6" w:space="0"/>
            </w:tcBorders>
          </w:tcPr>
          <w:p>
            <w:pPr>
              <w:spacing w:line="400" w:lineRule="exact"/>
              <w:ind w:right="-38" w:rightChars="-18"/>
              <w:rPr>
                <w:rFonts w:ascii="仿宋" w:hAnsi="仿宋" w:eastAsia="仿宋" w:cs="仿宋"/>
                <w:color w:val="000000"/>
                <w:spacing w:val="-2"/>
                <w:szCs w:val="21"/>
              </w:rPr>
            </w:pPr>
            <w:r>
              <w:rPr>
                <w:rFonts w:hint="eastAsia" w:ascii="仿宋" w:hAnsi="仿宋" w:eastAsia="仿宋" w:cs="仿宋"/>
                <w:color w:val="000000"/>
                <w:spacing w:val="-2"/>
                <w:szCs w:val="21"/>
              </w:rPr>
              <w:t>2</w:t>
            </w:r>
          </w:p>
        </w:tc>
        <w:tc>
          <w:tcPr>
            <w:tcW w:w="750" w:type="dxa"/>
            <w:tcBorders>
              <w:top w:val="single" w:color="auto" w:sz="6" w:space="0"/>
              <w:left w:val="single" w:color="auto" w:sz="6" w:space="0"/>
              <w:bottom w:val="single" w:color="auto" w:sz="6" w:space="0"/>
              <w:right w:val="single" w:color="auto" w:sz="6" w:space="0"/>
            </w:tcBorders>
            <w:vAlign w:val="center"/>
          </w:tcPr>
          <w:p>
            <w:pPr>
              <w:spacing w:line="400" w:lineRule="exact"/>
              <w:ind w:right="-38" w:rightChars="-18"/>
              <w:rPr>
                <w:rFonts w:ascii="仿宋" w:hAnsi="仿宋" w:eastAsia="仿宋" w:cs="仿宋"/>
                <w:color w:val="000000"/>
                <w:spacing w:val="-2"/>
                <w:szCs w:val="21"/>
              </w:rPr>
            </w:pPr>
            <w:r>
              <w:rPr>
                <w:rFonts w:hint="eastAsia" w:ascii="仿宋" w:hAnsi="仿宋" w:eastAsia="仿宋" w:cs="仿宋"/>
                <w:color w:val="000000"/>
                <w:spacing w:val="-2"/>
                <w:szCs w:val="21"/>
              </w:rPr>
              <w:t>3</w:t>
            </w:r>
          </w:p>
        </w:tc>
        <w:tc>
          <w:tcPr>
            <w:tcW w:w="704" w:type="dxa"/>
            <w:tcBorders>
              <w:top w:val="single" w:color="auto" w:sz="6" w:space="0"/>
              <w:left w:val="single" w:color="auto" w:sz="6" w:space="0"/>
              <w:bottom w:val="single" w:color="auto" w:sz="6" w:space="0"/>
              <w:right w:val="single" w:color="auto" w:sz="12" w:space="0"/>
            </w:tcBorders>
            <w:vAlign w:val="center"/>
          </w:tcPr>
          <w:p>
            <w:pPr>
              <w:spacing w:line="400" w:lineRule="exact"/>
              <w:ind w:right="-38" w:rightChars="-18"/>
              <w:rPr>
                <w:rFonts w:ascii="仿宋" w:hAnsi="仿宋" w:eastAsia="仿宋" w:cs="仿宋"/>
                <w:b/>
                <w:color w:val="000000"/>
                <w:szCs w:val="21"/>
              </w:rPr>
            </w:pPr>
            <w:r>
              <w:rPr>
                <w:rFonts w:hint="eastAsia" w:ascii="仿宋" w:hAnsi="仿宋" w:eastAsia="仿宋" w:cs="仿宋"/>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b/>
                <w:bCs/>
                <w:color w:val="000000"/>
                <w:szCs w:val="21"/>
              </w:rPr>
            </w:pPr>
            <w:r>
              <w:rPr>
                <w:rFonts w:hint="eastAsia" w:ascii="仿宋" w:hAnsi="仿宋" w:eastAsia="仿宋" w:cs="仿宋"/>
                <w:b/>
                <w:bCs/>
                <w:szCs w:val="21"/>
              </w:rPr>
              <w:t>1</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b/>
                <w:bCs/>
                <w:color w:val="FF0000"/>
                <w:spacing w:val="-2"/>
                <w:szCs w:val="21"/>
              </w:rPr>
            </w:pPr>
            <w:r>
              <w:rPr>
                <w:rFonts w:hint="eastAsia" w:ascii="仿宋" w:hAnsi="仿宋" w:eastAsia="仿宋" w:cs="仿宋"/>
                <w:b/>
                <w:bCs/>
                <w:spacing w:val="-2"/>
                <w:szCs w:val="21"/>
              </w:rPr>
              <w:t>是否具备有效的营业执照副本</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pStyle w:val="2"/>
              <w:ind w:firstLine="211" w:firstLineChars="100"/>
              <w:rPr>
                <w:rFonts w:hint="eastAsia" w:ascii="仿宋" w:hAnsi="仿宋" w:eastAsia="仿宋" w:cs="仿宋"/>
                <w:b/>
                <w:bCs/>
                <w:color w:val="000000"/>
                <w:szCs w:val="21"/>
                <w:lang w:eastAsia="zh-CN"/>
              </w:rPr>
            </w:pPr>
            <w:r>
              <w:rPr>
                <w:rFonts w:hint="eastAsia" w:ascii="仿宋" w:hAnsi="仿宋" w:eastAsia="仿宋" w:cs="仿宋"/>
                <w:b/>
                <w:bCs/>
                <w:szCs w:val="21"/>
                <w:lang w:val="en-US" w:eastAsia="zh-CN"/>
              </w:rPr>
              <w:t>2</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hint="default" w:ascii="仿宋" w:hAnsi="仿宋" w:eastAsia="仿宋" w:cs="仿宋"/>
                <w:b/>
                <w:bCs/>
                <w:color w:val="FF0000"/>
                <w:spacing w:val="-2"/>
                <w:szCs w:val="21"/>
                <w:lang w:val="en-US" w:eastAsia="zh-CN"/>
              </w:rPr>
            </w:pPr>
            <w:r>
              <w:rPr>
                <w:rFonts w:hint="eastAsia" w:ascii="仿宋" w:hAnsi="仿宋" w:eastAsia="仿宋" w:cs="仿宋"/>
                <w:b/>
                <w:bCs/>
                <w:spacing w:val="-2"/>
                <w:szCs w:val="21"/>
              </w:rPr>
              <w:t>是否具备20</w:t>
            </w:r>
            <w:r>
              <w:rPr>
                <w:rFonts w:hint="eastAsia" w:ascii="仿宋" w:hAnsi="仿宋" w:eastAsia="仿宋" w:cs="仿宋"/>
                <w:b/>
                <w:bCs/>
                <w:spacing w:val="-2"/>
                <w:szCs w:val="21"/>
                <w:lang w:val="en-US" w:eastAsia="zh-CN"/>
              </w:rPr>
              <w:t>20</w:t>
            </w:r>
            <w:r>
              <w:rPr>
                <w:rFonts w:hint="eastAsia" w:ascii="仿宋" w:hAnsi="仿宋" w:eastAsia="仿宋" w:cs="仿宋"/>
                <w:b/>
                <w:bCs/>
                <w:spacing w:val="-2"/>
                <w:szCs w:val="21"/>
              </w:rPr>
              <w:t>年度财务审计报告</w:t>
            </w:r>
            <w:r>
              <w:rPr>
                <w:rFonts w:hint="eastAsia" w:ascii="仿宋" w:hAnsi="仿宋" w:eastAsia="仿宋" w:cs="仿宋"/>
                <w:b/>
                <w:bCs/>
                <w:spacing w:val="-2"/>
                <w:szCs w:val="21"/>
                <w:lang w:eastAsia="zh-CN"/>
              </w:rPr>
              <w:t>（</w:t>
            </w:r>
            <w:r>
              <w:rPr>
                <w:rFonts w:hint="eastAsia" w:ascii="仿宋" w:hAnsi="仿宋" w:eastAsia="仿宋" w:cs="仿宋"/>
                <w:b/>
                <w:bCs/>
                <w:spacing w:val="-2"/>
                <w:szCs w:val="21"/>
                <w:lang w:val="en-US" w:eastAsia="zh-CN"/>
              </w:rPr>
              <w:t>2021新成立公司无需提供）</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pStyle w:val="2"/>
              <w:ind w:firstLine="211" w:firstLineChars="100"/>
              <w:rPr>
                <w:rFonts w:hint="eastAsia" w:ascii="仿宋" w:hAnsi="仿宋" w:eastAsia="仿宋" w:cs="仿宋"/>
                <w:b/>
                <w:bCs/>
                <w:color w:val="000000"/>
                <w:szCs w:val="21"/>
                <w:lang w:eastAsia="zh-CN"/>
              </w:rPr>
            </w:pPr>
            <w:r>
              <w:rPr>
                <w:rFonts w:hint="eastAsia" w:ascii="仿宋" w:hAnsi="仿宋" w:eastAsia="仿宋" w:cs="仿宋"/>
                <w:b/>
                <w:bCs/>
                <w:szCs w:val="21"/>
                <w:lang w:val="en-US" w:eastAsia="zh-CN"/>
              </w:rPr>
              <w:t>3</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b/>
                <w:bCs/>
                <w:color w:val="FF0000"/>
                <w:spacing w:val="-2"/>
                <w:szCs w:val="21"/>
              </w:rPr>
            </w:pPr>
            <w:r>
              <w:rPr>
                <w:rFonts w:hint="eastAsia" w:ascii="仿宋" w:hAnsi="仿宋" w:eastAsia="仿宋" w:cs="仿宋"/>
                <w:b/>
                <w:bCs/>
                <w:spacing w:val="-2"/>
                <w:szCs w:val="21"/>
              </w:rPr>
              <w:t>是否具备依法缴纳税收和社会保障资金的良好记录</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b/>
                <w:bCs/>
                <w:color w:val="000000" w:themeColor="text1"/>
                <w:szCs w:val="21"/>
                <w:lang w:val="en-US" w:eastAsia="zh-CN"/>
                <w14:textFill>
                  <w14:solidFill>
                    <w14:schemeClr w14:val="tx1"/>
                  </w14:solidFill>
                </w14:textFill>
              </w:rPr>
              <w:t>4</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hint="eastAsia" w:ascii="仿宋" w:hAnsi="仿宋" w:eastAsia="仿宋" w:cs="仿宋"/>
                <w:b/>
                <w:bCs/>
                <w:color w:val="000000" w:themeColor="text1"/>
                <w:spacing w:val="-2"/>
                <w:szCs w:val="21"/>
                <w:lang w:eastAsia="zh-CN"/>
                <w14:textFill>
                  <w14:solidFill>
                    <w14:schemeClr w14:val="tx1"/>
                  </w14:solidFill>
                </w14:textFill>
              </w:rPr>
            </w:pPr>
            <w:r>
              <w:rPr>
                <w:rFonts w:hint="eastAsia" w:ascii="仿宋" w:hAnsi="仿宋" w:eastAsia="仿宋" w:cs="仿宋"/>
                <w:b/>
                <w:bCs/>
                <w:color w:val="000000" w:themeColor="text1"/>
                <w:spacing w:val="-2"/>
                <w:szCs w:val="21"/>
                <w:lang w:eastAsia="zh-CN"/>
                <w14:textFill>
                  <w14:solidFill>
                    <w14:schemeClr w14:val="tx1"/>
                  </w14:solidFill>
                </w14:textFill>
              </w:rPr>
              <w:t>“信用中国”网站（www.creditchina.gov.cn）、中国政府采购网（www.ccgp.gov.cn）、国家企业信用信息公示系统（http://www.gsxt.gov.cn）被列入失信被执行人、重大税收违法案件当事人名单、政府采购严重违法失信行为记录名单的（尚在处罚期内的）、经营异常名录</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b/>
                <w:bCs/>
                <w:spacing w:val="-2"/>
                <w:szCs w:val="21"/>
                <w:lang w:eastAsia="zh-CN"/>
              </w:rPr>
            </w:pPr>
            <w:r>
              <w:rPr>
                <w:rFonts w:hint="eastAsia" w:ascii="仿宋" w:hAnsi="仿宋" w:eastAsia="仿宋" w:cs="仿宋"/>
                <w:b/>
                <w:bCs/>
                <w:spacing w:val="-2"/>
                <w:szCs w:val="21"/>
                <w:lang w:val="en-US" w:eastAsia="zh-CN"/>
              </w:rPr>
              <w:t>5</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hint="eastAsia" w:ascii="仿宋" w:hAnsi="仿宋" w:eastAsia="仿宋" w:cs="仿宋"/>
                <w:b/>
                <w:bCs/>
                <w:spacing w:val="-2"/>
                <w:szCs w:val="21"/>
              </w:rPr>
            </w:pPr>
            <w:r>
              <w:rPr>
                <w:rFonts w:hint="eastAsia" w:ascii="仿宋" w:hAnsi="仿宋" w:eastAsia="仿宋" w:cs="仿宋"/>
                <w:b/>
                <w:bCs/>
                <w:spacing w:val="-2"/>
                <w:szCs w:val="21"/>
              </w:rPr>
              <w:t>拥有能够保障项目实施和服务的技术支持和</w:t>
            </w:r>
            <w:r>
              <w:rPr>
                <w:rFonts w:hint="eastAsia" w:ascii="仿宋" w:hAnsi="仿宋" w:eastAsia="仿宋" w:cs="仿宋"/>
                <w:b/>
                <w:bCs/>
                <w:spacing w:val="-2"/>
                <w:szCs w:val="21"/>
                <w:lang w:val="en-US" w:eastAsia="zh-CN"/>
              </w:rPr>
              <w:t>后续</w:t>
            </w:r>
            <w:r>
              <w:rPr>
                <w:rFonts w:hint="eastAsia" w:ascii="仿宋" w:hAnsi="仿宋" w:eastAsia="仿宋" w:cs="仿宋"/>
                <w:b/>
                <w:bCs/>
                <w:spacing w:val="-2"/>
                <w:szCs w:val="21"/>
              </w:rPr>
              <w:t>服务能力</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b/>
                <w:bCs/>
                <w:spacing w:val="-2"/>
                <w:szCs w:val="21"/>
                <w:lang w:eastAsia="zh-CN"/>
              </w:rPr>
            </w:pPr>
            <w:r>
              <w:rPr>
                <w:rFonts w:hint="eastAsia" w:ascii="仿宋" w:hAnsi="仿宋" w:eastAsia="仿宋" w:cs="仿宋"/>
                <w:b/>
                <w:bCs/>
                <w:spacing w:val="-2"/>
                <w:szCs w:val="21"/>
                <w:lang w:val="en-US" w:eastAsia="zh-CN"/>
              </w:rPr>
              <w:t>6</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hint="eastAsia" w:ascii="仿宋" w:hAnsi="仿宋" w:eastAsia="仿宋" w:cs="仿宋"/>
                <w:b/>
                <w:bCs/>
                <w:spacing w:val="-2"/>
                <w:szCs w:val="21"/>
                <w:lang w:eastAsia="zh-CN"/>
              </w:rPr>
            </w:pPr>
            <w:r>
              <w:rPr>
                <w:rFonts w:hint="eastAsia" w:ascii="仿宋" w:hAnsi="仿宋" w:eastAsia="仿宋" w:cs="仿宋"/>
                <w:b/>
                <w:bCs/>
                <w:spacing w:val="-2"/>
                <w:szCs w:val="21"/>
              </w:rPr>
              <w:t>是否</w:t>
            </w:r>
            <w:r>
              <w:rPr>
                <w:rFonts w:hint="eastAsia" w:ascii="仿宋" w:hAnsi="仿宋" w:eastAsia="仿宋" w:cs="仿宋"/>
                <w:b/>
                <w:bCs/>
                <w:spacing w:val="-2"/>
                <w:szCs w:val="21"/>
                <w:lang w:eastAsia="zh-CN"/>
              </w:rPr>
              <w:t>按招标文件要求提供有效保证金</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40" w:type="dxa"/>
            <w:gridSpan w:val="2"/>
            <w:tcBorders>
              <w:top w:val="single" w:color="auto" w:sz="6" w:space="0"/>
              <w:left w:val="single" w:color="auto" w:sz="12" w:space="0"/>
              <w:bottom w:val="single" w:color="auto" w:sz="12" w:space="0"/>
              <w:right w:val="single" w:color="auto" w:sz="4" w:space="0"/>
            </w:tcBorders>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结论：通过评审打√     未通过评审打×</w:t>
            </w:r>
          </w:p>
        </w:tc>
        <w:tc>
          <w:tcPr>
            <w:tcW w:w="870" w:type="dxa"/>
            <w:tcBorders>
              <w:top w:val="single" w:color="auto" w:sz="6" w:space="0"/>
              <w:left w:val="single" w:color="auto" w:sz="4" w:space="0"/>
              <w:bottom w:val="single" w:color="auto" w:sz="12"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12" w:space="0"/>
              <w:right w:val="single" w:color="auto" w:sz="6" w:space="0"/>
            </w:tcBorders>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12" w:space="0"/>
              <w:right w:val="single" w:color="auto" w:sz="6"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6" w:space="0"/>
              <w:bottom w:val="single" w:color="auto" w:sz="12" w:space="0"/>
              <w:right w:val="single" w:color="auto" w:sz="12" w:space="0"/>
            </w:tcBorders>
          </w:tcPr>
          <w:p>
            <w:pPr>
              <w:spacing w:line="400" w:lineRule="exact"/>
              <w:jc w:val="center"/>
              <w:rPr>
                <w:rFonts w:ascii="仿宋" w:hAnsi="仿宋" w:eastAsia="仿宋" w:cs="仿宋"/>
                <w:color w:val="000000"/>
                <w:szCs w:val="21"/>
              </w:rPr>
            </w:pPr>
          </w:p>
        </w:tc>
      </w:tr>
    </w:tbl>
    <w:p>
      <w:pPr>
        <w:spacing w:line="400" w:lineRule="exact"/>
        <w:ind w:firstLine="414" w:firstLineChars="200"/>
        <w:rPr>
          <w:rFonts w:ascii="仿宋" w:hAnsi="仿宋" w:eastAsia="仿宋" w:cs="仿宋"/>
          <w:b/>
          <w:color w:val="000000"/>
          <w:spacing w:val="-2"/>
          <w:szCs w:val="21"/>
        </w:rPr>
      </w:pPr>
      <w:r>
        <w:rPr>
          <w:rFonts w:hint="eastAsia" w:ascii="仿宋" w:hAnsi="仿宋" w:eastAsia="仿宋" w:cs="仿宋"/>
          <w:b/>
          <w:color w:val="000000"/>
          <w:spacing w:val="-2"/>
          <w:szCs w:val="21"/>
        </w:rPr>
        <w:br w:type="page"/>
      </w:r>
    </w:p>
    <w:p>
      <w:pPr>
        <w:spacing w:line="400" w:lineRule="exact"/>
        <w:ind w:firstLine="414" w:firstLineChars="200"/>
        <w:rPr>
          <w:rFonts w:ascii="仿宋" w:hAnsi="仿宋" w:eastAsia="仿宋" w:cs="仿宋"/>
          <w:b/>
          <w:color w:val="000000"/>
          <w:spacing w:val="-2"/>
          <w:szCs w:val="21"/>
        </w:rPr>
      </w:pPr>
      <w:r>
        <w:rPr>
          <w:rFonts w:hint="eastAsia" w:ascii="仿宋" w:hAnsi="仿宋" w:eastAsia="仿宋" w:cs="仿宋"/>
          <w:b/>
          <w:color w:val="000000"/>
          <w:spacing w:val="-2"/>
          <w:szCs w:val="21"/>
        </w:rPr>
        <w:t>2.符合性审查</w:t>
      </w:r>
    </w:p>
    <w:tbl>
      <w:tblPr>
        <w:tblStyle w:val="40"/>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8"/>
        <w:gridCol w:w="6244"/>
        <w:gridCol w:w="851"/>
        <w:gridCol w:w="709"/>
        <w:gridCol w:w="708"/>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912" w:type="dxa"/>
            <w:gridSpan w:val="2"/>
            <w:vMerge w:val="restart"/>
            <w:tcBorders>
              <w:top w:val="single" w:color="auto" w:sz="12" w:space="0"/>
              <w:left w:val="single" w:color="auto" w:sz="12" w:space="0"/>
              <w:bottom w:val="single" w:color="auto" w:sz="6" w:space="0"/>
              <w:right w:val="single" w:color="auto" w:sz="4" w:space="0"/>
            </w:tcBorders>
            <w:vAlign w:val="center"/>
          </w:tcPr>
          <w:p>
            <w:pPr>
              <w:spacing w:line="400" w:lineRule="exact"/>
              <w:ind w:firstLine="2327" w:firstLineChars="1130"/>
              <w:rPr>
                <w:rFonts w:ascii="仿宋" w:hAnsi="仿宋" w:eastAsia="仿宋" w:cs="仿宋"/>
                <w:color w:val="000000"/>
                <w:spacing w:val="-2"/>
                <w:szCs w:val="21"/>
              </w:rPr>
            </w:pPr>
            <w:r>
              <w:rPr>
                <w:rFonts w:hint="eastAsia" w:ascii="仿宋" w:hAnsi="仿宋" w:eastAsia="仿宋" w:cs="仿宋"/>
                <w:color w:val="000000"/>
                <w:spacing w:val="-2"/>
                <w:szCs w:val="21"/>
              </w:rPr>
              <w:t>评审内容</w:t>
            </w:r>
          </w:p>
        </w:tc>
        <w:tc>
          <w:tcPr>
            <w:tcW w:w="2977" w:type="dxa"/>
            <w:gridSpan w:val="4"/>
            <w:tcBorders>
              <w:top w:val="single" w:color="auto" w:sz="12" w:space="0"/>
              <w:left w:val="single" w:color="auto" w:sz="4" w:space="0"/>
              <w:bottom w:val="single" w:color="auto" w:sz="4" w:space="0"/>
              <w:right w:val="single" w:color="auto" w:sz="12" w:space="0"/>
            </w:tcBorders>
            <w:vAlign w:val="center"/>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912" w:type="dxa"/>
            <w:gridSpan w:val="2"/>
            <w:vMerge w:val="continue"/>
            <w:tcBorders>
              <w:top w:val="single" w:color="auto" w:sz="12" w:space="0"/>
              <w:left w:val="single" w:color="auto" w:sz="12" w:space="0"/>
              <w:bottom w:val="single" w:color="auto" w:sz="6" w:space="0"/>
              <w:right w:val="single" w:color="auto" w:sz="4" w:space="0"/>
            </w:tcBorders>
            <w:vAlign w:val="center"/>
          </w:tcPr>
          <w:p>
            <w:pPr>
              <w:widowControl/>
              <w:spacing w:line="400" w:lineRule="exact"/>
              <w:jc w:val="left"/>
              <w:rPr>
                <w:rFonts w:ascii="仿宋" w:hAnsi="仿宋" w:eastAsia="仿宋" w:cs="仿宋"/>
                <w:color w:val="000000"/>
                <w:spacing w:val="-2"/>
                <w:szCs w:val="21"/>
              </w:rPr>
            </w:pPr>
          </w:p>
        </w:tc>
        <w:tc>
          <w:tcPr>
            <w:tcW w:w="851" w:type="dxa"/>
            <w:tcBorders>
              <w:top w:val="single" w:color="auto" w:sz="4" w:space="0"/>
              <w:left w:val="single" w:color="auto" w:sz="4" w:space="0"/>
              <w:bottom w:val="single" w:color="auto" w:sz="6" w:space="0"/>
              <w:right w:val="single" w:color="auto" w:sz="4" w:space="0"/>
            </w:tcBorders>
          </w:tcPr>
          <w:p>
            <w:pPr>
              <w:spacing w:line="400" w:lineRule="exact"/>
              <w:ind w:firstLine="32" w:firstLineChars="16"/>
              <w:jc w:val="center"/>
              <w:rPr>
                <w:rFonts w:ascii="仿宋" w:hAnsi="仿宋" w:eastAsia="仿宋" w:cs="仿宋"/>
                <w:color w:val="000000"/>
                <w:spacing w:val="-2"/>
                <w:szCs w:val="21"/>
              </w:rPr>
            </w:pPr>
            <w:r>
              <w:rPr>
                <w:rFonts w:hint="eastAsia" w:ascii="仿宋" w:hAnsi="仿宋" w:eastAsia="仿宋" w:cs="仿宋"/>
                <w:color w:val="000000"/>
                <w:spacing w:val="-2"/>
                <w:szCs w:val="21"/>
              </w:rPr>
              <w:t>1</w:t>
            </w:r>
          </w:p>
        </w:tc>
        <w:tc>
          <w:tcPr>
            <w:tcW w:w="709" w:type="dxa"/>
            <w:tcBorders>
              <w:top w:val="single" w:color="auto" w:sz="4" w:space="0"/>
              <w:left w:val="single" w:color="auto" w:sz="4" w:space="0"/>
              <w:bottom w:val="single" w:color="auto" w:sz="6" w:space="0"/>
              <w:right w:val="single" w:color="auto" w:sz="6" w:space="0"/>
            </w:tcBorders>
          </w:tcPr>
          <w:p>
            <w:pPr>
              <w:spacing w:line="400" w:lineRule="exact"/>
              <w:ind w:firstLine="32" w:firstLineChars="16"/>
              <w:jc w:val="center"/>
              <w:rPr>
                <w:rFonts w:ascii="仿宋" w:hAnsi="仿宋" w:eastAsia="仿宋" w:cs="仿宋"/>
                <w:color w:val="000000"/>
                <w:spacing w:val="-2"/>
                <w:szCs w:val="21"/>
              </w:rPr>
            </w:pPr>
            <w:r>
              <w:rPr>
                <w:rFonts w:hint="eastAsia" w:ascii="仿宋" w:hAnsi="仿宋" w:eastAsia="仿宋" w:cs="仿宋"/>
                <w:color w:val="000000"/>
                <w:spacing w:val="-2"/>
                <w:szCs w:val="21"/>
              </w:rPr>
              <w:t>2</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ind w:firstLine="32" w:firstLineChars="16"/>
              <w:jc w:val="center"/>
              <w:rPr>
                <w:rFonts w:ascii="仿宋" w:hAnsi="仿宋" w:eastAsia="仿宋" w:cs="仿宋"/>
                <w:color w:val="000000"/>
                <w:spacing w:val="-2"/>
                <w:szCs w:val="21"/>
              </w:rPr>
            </w:pPr>
            <w:r>
              <w:rPr>
                <w:rFonts w:hint="eastAsia" w:ascii="仿宋" w:hAnsi="仿宋" w:eastAsia="仿宋" w:cs="仿宋"/>
                <w:color w:val="000000"/>
                <w:spacing w:val="-2"/>
                <w:szCs w:val="21"/>
              </w:rPr>
              <w:t>3</w:t>
            </w:r>
          </w:p>
        </w:tc>
        <w:tc>
          <w:tcPr>
            <w:tcW w:w="709" w:type="dxa"/>
            <w:tcBorders>
              <w:top w:val="single" w:color="auto" w:sz="6" w:space="0"/>
              <w:left w:val="single" w:color="auto" w:sz="6" w:space="0"/>
              <w:bottom w:val="single" w:color="auto" w:sz="6" w:space="0"/>
              <w:right w:val="single" w:color="auto" w:sz="12" w:space="0"/>
            </w:tcBorders>
            <w:vAlign w:val="center"/>
          </w:tcPr>
          <w:p>
            <w:pPr>
              <w:spacing w:line="400" w:lineRule="exact"/>
              <w:ind w:firstLine="34" w:firstLineChars="16"/>
              <w:jc w:val="center"/>
              <w:rPr>
                <w:rFonts w:ascii="仿宋" w:hAnsi="仿宋" w:eastAsia="仿宋" w:cs="仿宋"/>
                <w:b/>
                <w:color w:val="000000"/>
                <w:szCs w:val="21"/>
              </w:rPr>
            </w:pPr>
            <w:r>
              <w:rPr>
                <w:rFonts w:hint="eastAsia" w:ascii="仿宋" w:hAnsi="仿宋" w:eastAsia="仿宋" w:cs="仿宋"/>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rPr>
                <w:rFonts w:ascii="仿宋" w:hAnsi="仿宋" w:eastAsia="仿宋" w:cs="仿宋"/>
                <w:color w:val="000000"/>
                <w:szCs w:val="21"/>
              </w:rPr>
            </w:pPr>
            <w:r>
              <w:rPr>
                <w:rFonts w:hint="eastAsia" w:ascii="仿宋" w:hAnsi="仿宋" w:eastAsia="仿宋" w:cs="仿宋"/>
                <w:color w:val="000000"/>
                <w:szCs w:val="21"/>
              </w:rPr>
              <w:t xml:space="preserve">  1</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highlight w:val="none"/>
              </w:rPr>
              <w:t>是否提供</w:t>
            </w:r>
            <w:r>
              <w:rPr>
                <w:rFonts w:hint="eastAsia" w:ascii="仿宋" w:hAnsi="仿宋" w:eastAsia="仿宋" w:cs="仿宋"/>
                <w:color w:val="000000"/>
                <w:spacing w:val="-2"/>
                <w:szCs w:val="21"/>
                <w:highlight w:val="none"/>
                <w:lang w:val="en-US" w:eastAsia="zh-CN"/>
              </w:rPr>
              <w:t>谈判</w:t>
            </w:r>
            <w:r>
              <w:rPr>
                <w:rFonts w:hint="eastAsia" w:ascii="仿宋" w:hAnsi="仿宋" w:eastAsia="仿宋" w:cs="仿宋"/>
                <w:color w:val="000000"/>
                <w:spacing w:val="-2"/>
                <w:szCs w:val="21"/>
                <w:highlight w:val="none"/>
              </w:rPr>
              <w:t>函</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投标函是否有单位盖章及法定代表人或法定代表人授权的代理人签字或盖章的；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3</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r>
              <w:rPr>
                <w:rFonts w:hint="eastAsia" w:ascii="仿宋" w:hAnsi="仿宋" w:eastAsia="仿宋" w:cs="仿宋"/>
                <w:color w:val="000000"/>
                <w:szCs w:val="21"/>
              </w:rPr>
              <w:t>是否提供法人授权委托书的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4</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是否按规定提交投标文件分数，正本1份  副本</w:t>
            </w:r>
            <w:r>
              <w:rPr>
                <w:rFonts w:hint="eastAsia" w:ascii="仿宋" w:hAnsi="仿宋" w:eastAsia="仿宋" w:cs="仿宋"/>
                <w:color w:val="000000"/>
                <w:spacing w:val="-2"/>
                <w:szCs w:val="21"/>
                <w:lang w:val="en-US" w:eastAsia="zh-CN"/>
              </w:rPr>
              <w:t>2</w:t>
            </w:r>
            <w:r>
              <w:rPr>
                <w:rFonts w:hint="eastAsia" w:ascii="仿宋" w:hAnsi="仿宋" w:eastAsia="仿宋" w:cs="仿宋"/>
                <w:color w:val="000000"/>
                <w:spacing w:val="-2"/>
                <w:szCs w:val="21"/>
              </w:rPr>
              <w:t>份，电子版1份，开标一览表1份；</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5</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是否按规定的格式填写，内容不全或关键字迹模糊、无法辨认的；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6</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投标文件是否按照竞争性谈判文件要求编写、装订；</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7</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投标有效期是否满足竞争性谈判文件要求的；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8</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auto"/>
                <w:spacing w:val="-2"/>
                <w:szCs w:val="21"/>
              </w:rPr>
              <w:t>投标人所报</w:t>
            </w:r>
            <w:r>
              <w:rPr>
                <w:rFonts w:hint="eastAsia" w:ascii="仿宋" w:hAnsi="仿宋" w:eastAsia="仿宋" w:cs="仿宋"/>
                <w:color w:val="auto"/>
                <w:spacing w:val="-2"/>
                <w:szCs w:val="21"/>
                <w:lang w:eastAsia="zh-CN"/>
              </w:rPr>
              <w:t>服务期</w:t>
            </w:r>
            <w:r>
              <w:rPr>
                <w:rFonts w:hint="eastAsia" w:ascii="仿宋" w:hAnsi="仿宋" w:eastAsia="仿宋" w:cs="仿宋"/>
                <w:color w:val="auto"/>
                <w:spacing w:val="-2"/>
                <w:szCs w:val="21"/>
              </w:rPr>
              <w:t>限是否</w:t>
            </w:r>
            <w:r>
              <w:rPr>
                <w:rFonts w:hint="eastAsia" w:ascii="仿宋" w:hAnsi="仿宋" w:eastAsia="仿宋" w:cs="仿宋"/>
                <w:color w:val="auto"/>
                <w:spacing w:val="-2"/>
                <w:szCs w:val="21"/>
                <w:lang w:eastAsia="zh-CN"/>
              </w:rPr>
              <w:t>满足</w:t>
            </w:r>
            <w:r>
              <w:rPr>
                <w:rFonts w:hint="eastAsia" w:ascii="仿宋" w:hAnsi="仿宋" w:eastAsia="仿宋" w:cs="仿宋"/>
                <w:color w:val="auto"/>
                <w:spacing w:val="-2"/>
                <w:szCs w:val="21"/>
              </w:rPr>
              <w:t>竞争性谈判文件规定期限的；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9</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zCs w:val="21"/>
              </w:rPr>
              <w:t>投标报价是否超过预算金额；</w:t>
            </w:r>
          </w:p>
        </w:tc>
        <w:tc>
          <w:tcPr>
            <w:tcW w:w="851" w:type="dxa"/>
            <w:tcBorders>
              <w:top w:val="single" w:color="auto" w:sz="6" w:space="0"/>
              <w:left w:val="single" w:color="auto" w:sz="4" w:space="0"/>
              <w:bottom w:val="single" w:color="auto" w:sz="6" w:space="0"/>
              <w:right w:val="single" w:color="auto" w:sz="4" w:space="0"/>
            </w:tcBorders>
            <w:vAlign w:val="center"/>
          </w:tcPr>
          <w:p>
            <w:pPr>
              <w:snapToGrid w:val="0"/>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10</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r>
              <w:rPr>
                <w:rFonts w:hint="eastAsia" w:ascii="仿宋" w:hAnsi="仿宋" w:eastAsia="仿宋" w:cs="仿宋"/>
                <w:color w:val="000000"/>
                <w:szCs w:val="21"/>
              </w:rPr>
              <w:t>是否只有一个有效报价，未提交选择性报价。</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11</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hint="default" w:ascii="仿宋" w:hAnsi="仿宋" w:eastAsia="仿宋" w:cs="仿宋"/>
                <w:color w:val="000000"/>
                <w:spacing w:val="-2"/>
                <w:szCs w:val="21"/>
                <w:highlight w:val="none"/>
                <w:lang w:val="en-US" w:eastAsia="zh-CN"/>
              </w:rPr>
            </w:pPr>
            <w:r>
              <w:rPr>
                <w:rFonts w:hint="eastAsia" w:ascii="仿宋" w:hAnsi="仿宋" w:eastAsia="仿宋" w:cs="仿宋"/>
                <w:color w:val="000000"/>
                <w:spacing w:val="-2"/>
                <w:szCs w:val="21"/>
                <w:highlight w:val="none"/>
              </w:rPr>
              <w:t>投标文件载明的</w:t>
            </w:r>
            <w:r>
              <w:rPr>
                <w:rFonts w:hint="eastAsia" w:ascii="仿宋" w:hAnsi="仿宋" w:eastAsia="仿宋" w:cs="仿宋"/>
                <w:color w:val="000000"/>
                <w:spacing w:val="-2"/>
                <w:szCs w:val="21"/>
                <w:highlight w:val="none"/>
                <w:lang w:val="en-US" w:eastAsia="zh-CN"/>
              </w:rPr>
              <w:t>实施方案</w:t>
            </w:r>
            <w:r>
              <w:rPr>
                <w:rFonts w:hint="eastAsia" w:ascii="仿宋" w:hAnsi="仿宋" w:eastAsia="仿宋" w:cs="仿宋"/>
                <w:color w:val="000000"/>
                <w:spacing w:val="-2"/>
                <w:szCs w:val="21"/>
                <w:highlight w:val="none"/>
              </w:rPr>
              <w:t>是否符合竞争性谈判文件要求；</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rPr>
              <w:t>1</w:t>
            </w:r>
            <w:r>
              <w:rPr>
                <w:rFonts w:hint="eastAsia" w:ascii="仿宋" w:hAnsi="仿宋" w:eastAsia="仿宋" w:cs="仿宋"/>
                <w:color w:val="000000"/>
                <w:szCs w:val="21"/>
                <w:lang w:val="en-US" w:eastAsia="zh-CN"/>
              </w:rPr>
              <w:t>2</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投标文件是否附有招标人不能接受的条件；</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rPr>
              <w:t>1</w:t>
            </w:r>
            <w:r>
              <w:rPr>
                <w:rFonts w:hint="eastAsia" w:ascii="仿宋" w:hAnsi="仿宋" w:eastAsia="仿宋" w:cs="仿宋"/>
                <w:color w:val="000000"/>
                <w:szCs w:val="21"/>
                <w:lang w:val="en-US" w:eastAsia="zh-CN"/>
              </w:rPr>
              <w:t>3</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是否有不符合竞争性谈判文件中规定的其他实质性要求；</w:t>
            </w:r>
          </w:p>
        </w:tc>
        <w:tc>
          <w:tcPr>
            <w:tcW w:w="851" w:type="dxa"/>
            <w:tcBorders>
              <w:top w:val="single" w:color="auto" w:sz="6" w:space="0"/>
              <w:left w:val="single" w:color="auto" w:sz="4" w:space="0"/>
              <w:bottom w:val="single" w:color="auto" w:sz="6" w:space="0"/>
              <w:right w:val="single" w:color="auto" w:sz="4" w:space="0"/>
            </w:tcBorders>
            <w:vAlign w:val="center"/>
          </w:tcPr>
          <w:p>
            <w:pPr>
              <w:widowControl/>
              <w:shd w:val="clear" w:color="auto" w:fill="FAFAFA"/>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rPr>
              <w:t>1</w:t>
            </w:r>
            <w:r>
              <w:rPr>
                <w:rFonts w:hint="eastAsia" w:ascii="仿宋" w:hAnsi="仿宋" w:eastAsia="仿宋" w:cs="仿宋"/>
                <w:color w:val="000000"/>
                <w:szCs w:val="21"/>
                <w:lang w:val="en-US" w:eastAsia="zh-CN"/>
              </w:rPr>
              <w:t>4</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投标人是否有违法招标投标纪律的。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widowControl/>
              <w:shd w:val="clear" w:color="auto" w:fill="FAFAFA"/>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6912" w:type="dxa"/>
            <w:gridSpan w:val="2"/>
            <w:tcBorders>
              <w:top w:val="single" w:color="auto" w:sz="6" w:space="0"/>
              <w:left w:val="single" w:color="auto" w:sz="12" w:space="0"/>
              <w:bottom w:val="single" w:color="auto" w:sz="12" w:space="0"/>
              <w:right w:val="single" w:color="auto" w:sz="4" w:space="0"/>
            </w:tcBorders>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结论：通过评审打√     未通过评审打×</w:t>
            </w:r>
          </w:p>
        </w:tc>
        <w:tc>
          <w:tcPr>
            <w:tcW w:w="851" w:type="dxa"/>
            <w:tcBorders>
              <w:top w:val="single" w:color="auto" w:sz="6" w:space="0"/>
              <w:left w:val="single" w:color="auto" w:sz="4" w:space="0"/>
              <w:bottom w:val="single" w:color="auto" w:sz="12"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12" w:space="0"/>
              <w:right w:val="single" w:color="auto" w:sz="6" w:space="0"/>
            </w:tcBorders>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12" w:space="0"/>
              <w:right w:val="single" w:color="auto" w:sz="6"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6" w:space="0"/>
              <w:bottom w:val="single" w:color="auto" w:sz="12" w:space="0"/>
              <w:right w:val="single" w:color="auto" w:sz="12" w:space="0"/>
            </w:tcBorders>
          </w:tcPr>
          <w:p>
            <w:pPr>
              <w:spacing w:line="400" w:lineRule="exact"/>
              <w:rPr>
                <w:rFonts w:ascii="仿宋" w:hAnsi="仿宋" w:eastAsia="仿宋" w:cs="仿宋"/>
                <w:color w:val="000000"/>
                <w:szCs w:val="21"/>
              </w:rPr>
            </w:pPr>
          </w:p>
        </w:tc>
      </w:tr>
    </w:tbl>
    <w:p>
      <w:pPr>
        <w:spacing w:line="400" w:lineRule="exact"/>
        <w:rPr>
          <w:rFonts w:ascii="仿宋" w:hAnsi="仿宋" w:eastAsia="仿宋" w:cs="仿宋"/>
          <w:b/>
          <w:kern w:val="0"/>
        </w:rPr>
      </w:pPr>
      <w:bookmarkStart w:id="212" w:name="_Toc425350900"/>
      <w:r>
        <w:rPr>
          <w:rFonts w:hint="eastAsia" w:ascii="仿宋" w:hAnsi="仿宋" w:eastAsia="仿宋" w:cs="仿宋"/>
          <w:b/>
          <w:kern w:val="0"/>
        </w:rPr>
        <w:t>（五）定标</w:t>
      </w:r>
      <w:bookmarkEnd w:id="212"/>
    </w:p>
    <w:p>
      <w:pPr>
        <w:pStyle w:val="2"/>
        <w:spacing w:line="400" w:lineRule="exact"/>
        <w:ind w:firstLine="367" w:firstLineChars="175"/>
        <w:rPr>
          <w:rFonts w:ascii="仿宋" w:hAnsi="仿宋" w:eastAsia="仿宋" w:cs="仿宋"/>
          <w:color w:val="000000"/>
          <w:szCs w:val="21"/>
        </w:rPr>
      </w:pPr>
      <w:r>
        <w:rPr>
          <w:rFonts w:hint="eastAsia" w:ascii="仿宋" w:hAnsi="仿宋" w:eastAsia="仿宋" w:cs="仿宋"/>
          <w:color w:val="000000"/>
          <w:szCs w:val="21"/>
        </w:rPr>
        <w:t>定标，谈判小组按照采购人需求（谈判内容）从投标人投标文件同时满足的情况下进行最终二次报价，按照最终报价由低到高顺序推荐中标候选人，招标结束后向中标方以书面形式出具中标通知书。在签署了合同协议书后，中标通知书将构成合同的一个组成部分，对招标方和投标方具有同等法律效力。招标方无义务向未中标人解释落标原因和退还投标文件。</w:t>
      </w: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0"/>
        <w:rPr>
          <w:rFonts w:ascii="仿宋" w:hAnsi="仿宋" w:eastAsia="仿宋" w:cs="仿宋"/>
          <w:b/>
          <w:bCs/>
          <w:color w:val="000000"/>
          <w:szCs w:val="21"/>
        </w:rPr>
      </w:pPr>
    </w:p>
    <w:p>
      <w:pPr>
        <w:pStyle w:val="3"/>
        <w:numPr>
          <w:ilvl w:val="0"/>
          <w:numId w:val="0"/>
        </w:numPr>
        <w:jc w:val="center"/>
      </w:pPr>
      <w:bookmarkStart w:id="213" w:name="_Toc31957"/>
      <w:bookmarkStart w:id="214" w:name="_Toc406749999"/>
      <w:bookmarkStart w:id="215" w:name="_Toc15659"/>
      <w:r>
        <w:rPr>
          <w:rFonts w:hint="eastAsia" w:ascii="仿宋" w:hAnsi="仿宋" w:eastAsia="仿宋" w:cs="仿宋"/>
          <w:lang w:val="en-US" w:eastAsia="zh-CN"/>
        </w:rPr>
        <w:t xml:space="preserve">第六章 </w:t>
      </w:r>
      <w:r>
        <w:rPr>
          <w:rFonts w:hint="eastAsia" w:ascii="仿宋" w:hAnsi="仿宋" w:eastAsia="仿宋" w:cs="仿宋"/>
        </w:rPr>
        <w:t>合同主要条款</w:t>
      </w:r>
      <w:bookmarkEnd w:id="213"/>
      <w:bookmarkEnd w:id="214"/>
      <w:r>
        <w:rPr>
          <w:rFonts w:hint="eastAsia" w:ascii="仿宋" w:hAnsi="仿宋" w:eastAsia="仿宋" w:cs="仿宋"/>
          <w:lang w:val="en-US" w:eastAsia="zh-CN"/>
        </w:rPr>
        <w:t>(仅供参考）</w:t>
      </w:r>
      <w:bookmarkEnd w:id="215"/>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widowControl/>
        <w:jc w:val="left"/>
        <w:rPr>
          <w:rFonts w:ascii="仿宋" w:hAnsi="仿宋" w:eastAsia="仿宋" w:cs="仿宋"/>
          <w:szCs w:val="21"/>
        </w:rPr>
      </w:pPr>
    </w:p>
    <w:p>
      <w:pPr>
        <w:pStyle w:val="95"/>
        <w:ind w:firstLine="420"/>
        <w:rPr>
          <w:rFonts w:ascii="仿宋" w:hAnsi="仿宋" w:eastAsia="仿宋" w:cs="仿宋"/>
          <w:sz w:val="21"/>
          <w:szCs w:val="21"/>
        </w:rPr>
      </w:pPr>
      <w:r>
        <w:rPr>
          <w:rFonts w:hint="eastAsia" w:ascii="仿宋" w:hAnsi="仿宋" w:eastAsia="仿宋" w:cs="仿宋"/>
          <w:sz w:val="21"/>
          <w:szCs w:val="21"/>
        </w:rPr>
        <w:t xml:space="preserve">合同编号：                                         </w:t>
      </w:r>
    </w:p>
    <w:p>
      <w:pPr>
        <w:pStyle w:val="95"/>
        <w:ind w:firstLine="420"/>
        <w:rPr>
          <w:rFonts w:ascii="仿宋" w:hAnsi="仿宋" w:eastAsia="仿宋" w:cs="仿宋"/>
          <w:sz w:val="21"/>
          <w:szCs w:val="21"/>
        </w:rPr>
      </w:pPr>
      <w:r>
        <w:rPr>
          <w:rFonts w:hint="eastAsia" w:ascii="仿宋" w:hAnsi="仿宋" w:eastAsia="仿宋" w:cs="仿宋"/>
          <w:sz w:val="21"/>
          <w:szCs w:val="21"/>
        </w:rPr>
        <w:t xml:space="preserve">签订地点：                                         </w:t>
      </w:r>
    </w:p>
    <w:p>
      <w:pPr>
        <w:pStyle w:val="95"/>
        <w:ind w:firstLine="420"/>
        <w:rPr>
          <w:rFonts w:ascii="仿宋" w:hAnsi="仿宋" w:eastAsia="仿宋" w:cs="仿宋"/>
          <w:sz w:val="21"/>
          <w:szCs w:val="21"/>
        </w:rPr>
      </w:pPr>
      <w:r>
        <w:rPr>
          <w:rFonts w:hint="eastAsia" w:ascii="仿宋" w:hAnsi="仿宋" w:eastAsia="仿宋" w:cs="仿宋"/>
          <w:sz w:val="21"/>
          <w:szCs w:val="21"/>
        </w:rPr>
        <w:t xml:space="preserve">签订时间：                                         </w:t>
      </w:r>
    </w:p>
    <w:p>
      <w:pPr>
        <w:pStyle w:val="95"/>
        <w:ind w:firstLine="420"/>
        <w:rPr>
          <w:rFonts w:ascii="仿宋" w:hAnsi="仿宋" w:eastAsia="仿宋" w:cs="仿宋"/>
          <w:sz w:val="21"/>
          <w:szCs w:val="21"/>
        </w:rPr>
      </w:pPr>
      <w:r>
        <w:rPr>
          <w:rFonts w:hint="eastAsia" w:ascii="仿宋" w:hAnsi="仿宋" w:eastAsia="仿宋" w:cs="仿宋"/>
          <w:sz w:val="21"/>
          <w:szCs w:val="21"/>
        </w:rPr>
        <w:t xml:space="preserve">采购人（甲方）：                                          </w:t>
      </w:r>
    </w:p>
    <w:p>
      <w:pPr>
        <w:pStyle w:val="95"/>
        <w:ind w:firstLine="420"/>
        <w:rPr>
          <w:rFonts w:ascii="仿宋" w:hAnsi="仿宋" w:eastAsia="仿宋" w:cs="仿宋"/>
          <w:sz w:val="21"/>
          <w:szCs w:val="21"/>
        </w:rPr>
      </w:pPr>
      <w:r>
        <w:rPr>
          <w:rFonts w:hint="eastAsia" w:ascii="仿宋" w:hAnsi="仿宋" w:eastAsia="仿宋" w:cs="仿宋"/>
          <w:sz w:val="21"/>
          <w:szCs w:val="21"/>
        </w:rPr>
        <w:t xml:space="preserve">供应商（乙方）：                                          </w:t>
      </w:r>
    </w:p>
    <w:p>
      <w:pPr>
        <w:spacing w:line="400" w:lineRule="exact"/>
        <w:rPr>
          <w:rFonts w:ascii="仿宋" w:hAnsi="仿宋" w:eastAsia="仿宋" w:cs="仿宋"/>
          <w:szCs w:val="21"/>
        </w:rPr>
      </w:pPr>
    </w:p>
    <w:p>
      <w:pPr>
        <w:pStyle w:val="95"/>
        <w:ind w:firstLine="420"/>
        <w:rPr>
          <w:rFonts w:ascii="仿宋" w:hAnsi="仿宋" w:eastAsia="仿宋" w:cs="仿宋"/>
          <w:sz w:val="21"/>
          <w:szCs w:val="21"/>
        </w:rPr>
      </w:pPr>
      <w:r>
        <w:rPr>
          <w:rFonts w:hint="eastAsia" w:ascii="仿宋" w:hAnsi="仿宋" w:eastAsia="仿宋" w:cs="仿宋"/>
          <w:sz w:val="21"/>
          <w:szCs w:val="21"/>
        </w:rPr>
        <w:t>根据《中华人民共和国政府采购法》、《中华人民共和国合同法》及</w:t>
      </w:r>
      <w:r>
        <w:rPr>
          <w:rFonts w:hint="eastAsia" w:ascii="仿宋" w:hAnsi="仿宋" w:eastAsia="仿宋" w:cs="仿宋"/>
          <w:color w:val="000000"/>
          <w:sz w:val="21"/>
          <w:szCs w:val="21"/>
        </w:rPr>
        <w:t>XX</w:t>
      </w:r>
      <w:r>
        <w:rPr>
          <w:rFonts w:hint="eastAsia" w:ascii="仿宋" w:hAnsi="仿宋" w:eastAsia="仿宋" w:cs="仿宋"/>
          <w:sz w:val="21"/>
          <w:szCs w:val="21"/>
        </w:rPr>
        <w:t>政府采购中心采购项目（项目编号：</w:t>
      </w:r>
      <w:r>
        <w:rPr>
          <w:rFonts w:hint="eastAsia" w:ascii="仿宋" w:hAnsi="仿宋" w:eastAsia="仿宋" w:cs="仿宋"/>
          <w:color w:val="000000"/>
          <w:sz w:val="21"/>
          <w:szCs w:val="21"/>
        </w:rPr>
        <w:t>XX</w:t>
      </w:r>
      <w:r>
        <w:rPr>
          <w:rFonts w:hint="eastAsia" w:ascii="仿宋" w:hAnsi="仿宋" w:eastAsia="仿宋" w:cs="仿宋"/>
          <w:sz w:val="21"/>
          <w:szCs w:val="21"/>
        </w:rPr>
        <w:t>）的《竞争性谈判文件》、乙方的《投标文件》及《中标通知书》，甲、乙双方同意签订本合同。详细技术说明及其他有关合同项目的特定信息由合同附件予以说明，合同附件及本项目的竞争性谈判文件、投标文件、《中标通知书》等均为本合同不可分割的部分。双方同意共同遵守如下条款：</w:t>
      </w:r>
    </w:p>
    <w:p>
      <w:pPr>
        <w:rPr>
          <w:rFonts w:ascii="仿宋" w:hAnsi="仿宋" w:eastAsia="仿宋" w:cs="仿宋"/>
          <w:b/>
        </w:rPr>
      </w:pPr>
      <w:bookmarkStart w:id="216" w:name="_Toc217446107"/>
      <w:r>
        <w:rPr>
          <w:rFonts w:hint="eastAsia" w:ascii="仿宋" w:hAnsi="仿宋" w:eastAsia="仿宋" w:cs="仿宋"/>
          <w:b/>
        </w:rPr>
        <w:t>一、合同货物</w:t>
      </w:r>
      <w:bookmarkEnd w:id="216"/>
    </w:p>
    <w:tbl>
      <w:tblPr>
        <w:tblStyle w:val="40"/>
        <w:tblW w:w="903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仿宋" w:hAnsi="仿宋" w:eastAsia="仿宋" w:cs="仿宋"/>
                <w:szCs w:val="21"/>
              </w:rPr>
            </w:pPr>
            <w:r>
              <w:rPr>
                <w:rFonts w:hint="eastAsia" w:ascii="仿宋" w:hAnsi="仿宋" w:eastAsia="仿宋" w:cs="仿宋"/>
                <w:szCs w:val="21"/>
              </w:rPr>
              <w:t>货物品名</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规格</w:t>
            </w:r>
          </w:p>
          <w:p>
            <w:pPr>
              <w:spacing w:line="400" w:lineRule="exact"/>
              <w:jc w:val="center"/>
              <w:rPr>
                <w:rFonts w:ascii="仿宋" w:hAnsi="仿宋" w:eastAsia="仿宋" w:cs="仿宋"/>
                <w:szCs w:val="21"/>
              </w:rPr>
            </w:pPr>
            <w:r>
              <w:rPr>
                <w:rFonts w:hint="eastAsia" w:ascii="仿宋" w:hAnsi="仿宋" w:eastAsia="仿宋" w:cs="仿宋"/>
                <w:szCs w:val="21"/>
              </w:rPr>
              <w:t>型号</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Cs w:val="21"/>
              </w:rPr>
            </w:pPr>
            <w:r>
              <w:rPr>
                <w:rFonts w:hint="eastAsia" w:ascii="仿宋" w:hAnsi="仿宋" w:eastAsia="仿宋" w:cs="仿宋"/>
                <w:szCs w:val="21"/>
              </w:rPr>
              <w:t>单位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rPr>
                <w:rFonts w:ascii="仿宋" w:hAnsi="仿宋" w:eastAsia="仿宋" w:cs="仿宋"/>
                <w:szCs w:val="21"/>
              </w:rPr>
            </w:pPr>
            <w:r>
              <w:rPr>
                <w:rFonts w:hint="eastAsia" w:ascii="仿宋" w:hAnsi="仿宋" w:eastAsia="仿宋" w:cs="仿宋"/>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jc w:val="center"/>
              <w:rPr>
                <w:rFonts w:ascii="仿宋" w:hAnsi="仿宋" w:eastAsia="仿宋" w:cs="仿宋"/>
                <w:szCs w:val="21"/>
              </w:rPr>
            </w:pPr>
            <w:r>
              <w:rPr>
                <w:rFonts w:hint="eastAsia" w:ascii="仿宋" w:hAnsi="仿宋" w:eastAsia="仿宋" w:cs="仿宋"/>
                <w:szCs w:val="21"/>
              </w:rPr>
              <w:t>单价</w:t>
            </w:r>
          </w:p>
          <w:p>
            <w:pPr>
              <w:spacing w:line="400" w:lineRule="exact"/>
              <w:jc w:val="center"/>
              <w:rPr>
                <w:rFonts w:ascii="仿宋" w:hAnsi="仿宋" w:eastAsia="仿宋" w:cs="仿宋"/>
                <w:szCs w:val="21"/>
              </w:rPr>
            </w:pPr>
            <w:r>
              <w:rPr>
                <w:rFonts w:hint="eastAsia" w:ascii="仿宋" w:hAnsi="仿宋" w:eastAsia="仿宋" w:cs="仿宋"/>
                <w:szCs w:val="21"/>
              </w:rPr>
              <w:t>（万元）</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仿宋" w:hAnsi="仿宋" w:eastAsia="仿宋" w:cs="仿宋"/>
                <w:szCs w:val="21"/>
              </w:rPr>
            </w:pPr>
            <w:r>
              <w:rPr>
                <w:rFonts w:hint="eastAsia" w:ascii="仿宋" w:hAnsi="仿宋" w:eastAsia="仿宋" w:cs="仿宋"/>
                <w:szCs w:val="21"/>
              </w:rPr>
              <w:t>总价</w:t>
            </w:r>
          </w:p>
          <w:p>
            <w:pPr>
              <w:spacing w:line="400" w:lineRule="exact"/>
              <w:rPr>
                <w:rFonts w:ascii="仿宋" w:hAnsi="仿宋" w:eastAsia="仿宋" w:cs="仿宋"/>
                <w:szCs w:val="21"/>
              </w:rPr>
            </w:pPr>
            <w:r>
              <w:rPr>
                <w:rFonts w:hint="eastAsia" w:ascii="仿宋" w:hAnsi="仿宋" w:eastAsia="仿宋" w:cs="仿宋"/>
                <w:szCs w:val="21"/>
              </w:rPr>
              <w:t>（万元）</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随机</w:t>
            </w:r>
          </w:p>
          <w:p>
            <w:pPr>
              <w:spacing w:line="400" w:lineRule="exact"/>
              <w:jc w:val="center"/>
              <w:rPr>
                <w:rFonts w:ascii="仿宋" w:hAnsi="仿宋" w:eastAsia="仿宋" w:cs="仿宋"/>
                <w:szCs w:val="21"/>
              </w:rPr>
            </w:pPr>
            <w:r>
              <w:rPr>
                <w:rFonts w:hint="eastAsia" w:ascii="仿宋" w:hAnsi="仿宋" w:eastAsia="仿宋" w:cs="仿宋"/>
                <w:szCs w:val="21"/>
              </w:rPr>
              <w:t>配件</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rPr>
                <w:rFonts w:ascii="仿宋" w:hAnsi="仿宋" w:eastAsia="仿宋" w:cs="仿宋"/>
                <w:szCs w:val="21"/>
              </w:rPr>
            </w:pPr>
            <w:r>
              <w:rPr>
                <w:rFonts w:hint="eastAsia" w:ascii="仿宋" w:hAnsi="仿宋" w:eastAsia="仿宋" w:cs="仿宋"/>
                <w:szCs w:val="21"/>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r>
    </w:tbl>
    <w:p>
      <w:pPr>
        <w:rPr>
          <w:rFonts w:ascii="仿宋" w:hAnsi="仿宋" w:eastAsia="仿宋" w:cs="仿宋"/>
          <w:b/>
        </w:rPr>
      </w:pPr>
      <w:bookmarkStart w:id="217" w:name="_Toc217446108"/>
      <w:r>
        <w:rPr>
          <w:rFonts w:hint="eastAsia" w:ascii="仿宋" w:hAnsi="仿宋" w:eastAsia="仿宋" w:cs="仿宋"/>
          <w:b/>
        </w:rPr>
        <w:t>二、合同总价</w:t>
      </w:r>
      <w:bookmarkEnd w:id="217"/>
    </w:p>
    <w:p>
      <w:pPr>
        <w:pStyle w:val="2"/>
        <w:spacing w:line="400" w:lineRule="exact"/>
        <w:ind w:firstLine="367" w:firstLineChars="175"/>
        <w:rPr>
          <w:rFonts w:ascii="仿宋" w:hAnsi="仿宋" w:eastAsia="仿宋" w:cs="仿宋"/>
          <w:szCs w:val="21"/>
        </w:rPr>
      </w:pPr>
      <w:r>
        <w:rPr>
          <w:rFonts w:hint="eastAsia" w:ascii="仿宋" w:hAnsi="仿宋" w:eastAsia="仿宋" w:cs="仿宋"/>
          <w:szCs w:val="21"/>
        </w:rPr>
        <w:t>合同总价为人民币大写：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rPr>
          <w:rFonts w:ascii="仿宋" w:hAnsi="仿宋" w:eastAsia="仿宋" w:cs="仿宋"/>
          <w:b/>
        </w:rPr>
      </w:pPr>
      <w:bookmarkStart w:id="218" w:name="_Toc217446109"/>
      <w:r>
        <w:rPr>
          <w:rFonts w:hint="eastAsia" w:ascii="仿宋" w:hAnsi="仿宋" w:eastAsia="仿宋" w:cs="仿宋"/>
          <w:b/>
        </w:rPr>
        <w:t>三、质量要求</w:t>
      </w:r>
      <w:bookmarkEnd w:id="218"/>
    </w:p>
    <w:p>
      <w:pPr>
        <w:pStyle w:val="95"/>
        <w:ind w:firstLine="420"/>
        <w:rPr>
          <w:rFonts w:ascii="仿宋" w:hAnsi="仿宋" w:eastAsia="仿宋" w:cs="仿宋"/>
          <w:sz w:val="21"/>
          <w:szCs w:val="21"/>
        </w:rPr>
      </w:pPr>
      <w:r>
        <w:rPr>
          <w:rFonts w:hint="eastAsia" w:ascii="仿宋" w:hAnsi="仿宋" w:eastAsia="仿宋" w:cs="仿宋"/>
          <w:sz w:val="21"/>
          <w:szCs w:val="21"/>
        </w:rPr>
        <w:t>1、乙方须提供全新的货物（含零部件、配件等），表面无划伤、无碰撞痕迹，且权属清楚，不得侵害他人的知识产权。</w:t>
      </w:r>
    </w:p>
    <w:p>
      <w:pPr>
        <w:pStyle w:val="95"/>
        <w:ind w:firstLine="420"/>
        <w:rPr>
          <w:rFonts w:ascii="仿宋" w:hAnsi="仿宋" w:eastAsia="仿宋" w:cs="仿宋"/>
          <w:sz w:val="21"/>
          <w:szCs w:val="21"/>
        </w:rPr>
      </w:pPr>
      <w:r>
        <w:rPr>
          <w:rFonts w:hint="eastAsia" w:ascii="仿宋" w:hAnsi="仿宋" w:eastAsia="仿宋" w:cs="仿宋"/>
          <w:sz w:val="21"/>
          <w:szCs w:val="21"/>
        </w:rPr>
        <w:t>货物必须符合或优于国家（行业）标准，以及本项目竞争性谈判文件的质量要求和技术指标与出厂标准。</w:t>
      </w:r>
    </w:p>
    <w:p>
      <w:pPr>
        <w:pStyle w:val="95"/>
        <w:ind w:firstLine="420"/>
        <w:rPr>
          <w:rFonts w:ascii="仿宋" w:hAnsi="仿宋" w:eastAsia="仿宋" w:cs="仿宋"/>
          <w:sz w:val="21"/>
          <w:szCs w:val="21"/>
        </w:rPr>
      </w:pPr>
      <w:r>
        <w:rPr>
          <w:rFonts w:hint="eastAsia" w:ascii="仿宋" w:hAnsi="仿宋" w:eastAsia="仿宋" w:cs="仿宋"/>
          <w:sz w:val="21"/>
          <w:szCs w:val="21"/>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pPr>
        <w:pStyle w:val="95"/>
        <w:ind w:firstLine="420"/>
        <w:rPr>
          <w:rFonts w:ascii="仿宋" w:hAnsi="仿宋" w:eastAsia="仿宋" w:cs="仿宋"/>
          <w:sz w:val="21"/>
          <w:szCs w:val="21"/>
        </w:rPr>
      </w:pPr>
      <w:r>
        <w:rPr>
          <w:rFonts w:hint="eastAsia" w:ascii="仿宋" w:hAnsi="仿宋" w:eastAsia="仿宋" w:cs="仿宋"/>
          <w:sz w:val="21"/>
          <w:szCs w:val="21"/>
        </w:rPr>
        <w:t>4、货物制造质量出现问题，乙方应负责三包（包修、包换、包退），费用由乙方负担，甲方有权到乙方生产场地检查货物质量和生产进度。</w:t>
      </w:r>
    </w:p>
    <w:p>
      <w:pPr>
        <w:pStyle w:val="95"/>
        <w:ind w:firstLine="420"/>
        <w:rPr>
          <w:rFonts w:ascii="仿宋" w:hAnsi="仿宋" w:eastAsia="仿宋" w:cs="仿宋"/>
          <w:sz w:val="21"/>
          <w:szCs w:val="21"/>
        </w:rPr>
      </w:pPr>
      <w:r>
        <w:rPr>
          <w:rFonts w:hint="eastAsia" w:ascii="仿宋" w:hAnsi="仿宋" w:eastAsia="仿宋" w:cs="仿宋"/>
          <w:sz w:val="21"/>
          <w:szCs w:val="21"/>
        </w:rPr>
        <w:t>5、货到现场后由于甲方保管不当造成的质量问题，乙方亦应负责修理，但费用由甲方负担。</w:t>
      </w:r>
    </w:p>
    <w:p>
      <w:pPr>
        <w:rPr>
          <w:rFonts w:ascii="仿宋" w:hAnsi="仿宋" w:eastAsia="仿宋" w:cs="仿宋"/>
          <w:b/>
        </w:rPr>
      </w:pPr>
      <w:bookmarkStart w:id="219" w:name="_Toc217446110"/>
      <w:r>
        <w:rPr>
          <w:rFonts w:hint="eastAsia" w:ascii="仿宋" w:hAnsi="仿宋" w:eastAsia="仿宋" w:cs="仿宋"/>
          <w:b/>
        </w:rPr>
        <w:t>四、交货及验收</w:t>
      </w:r>
      <w:bookmarkEnd w:id="219"/>
    </w:p>
    <w:p>
      <w:pPr>
        <w:pStyle w:val="95"/>
        <w:ind w:firstLine="420"/>
        <w:rPr>
          <w:rFonts w:ascii="仿宋" w:hAnsi="仿宋" w:eastAsia="仿宋" w:cs="仿宋"/>
          <w:sz w:val="21"/>
          <w:szCs w:val="21"/>
        </w:rPr>
      </w:pPr>
      <w:r>
        <w:rPr>
          <w:rFonts w:hint="eastAsia" w:ascii="仿宋" w:hAnsi="仿宋" w:eastAsia="仿宋" w:cs="仿宋"/>
          <w:sz w:val="21"/>
          <w:szCs w:val="21"/>
        </w:rPr>
        <w:t>1、乙方交货期限为合同签订生效后的</w:t>
      </w:r>
      <w:r>
        <w:rPr>
          <w:rFonts w:hint="eastAsia" w:ascii="仿宋" w:hAnsi="仿宋" w:eastAsia="仿宋" w:cs="仿宋"/>
          <w:color w:val="000000"/>
          <w:sz w:val="21"/>
          <w:szCs w:val="21"/>
        </w:rPr>
        <w:t>XX</w:t>
      </w:r>
      <w:r>
        <w:rPr>
          <w:rFonts w:hint="eastAsia" w:ascii="仿宋" w:hAnsi="仿宋" w:eastAsia="仿宋" w:cs="仿宋"/>
          <w:sz w:val="21"/>
          <w:szCs w:val="21"/>
        </w:rPr>
        <w:t>日内，在合同签订生效之日起</w:t>
      </w:r>
      <w:r>
        <w:rPr>
          <w:rFonts w:hint="eastAsia" w:ascii="仿宋" w:hAnsi="仿宋" w:eastAsia="仿宋" w:cs="仿宋"/>
          <w:color w:val="000000"/>
          <w:sz w:val="21"/>
          <w:szCs w:val="21"/>
        </w:rPr>
        <w:t>XX</w:t>
      </w:r>
      <w:r>
        <w:rPr>
          <w:rFonts w:hint="eastAsia" w:ascii="仿宋" w:hAnsi="仿宋" w:eastAsia="仿宋" w:cs="仿宋"/>
          <w:sz w:val="21"/>
          <w:szCs w:val="21"/>
        </w:rPr>
        <w:t>天内交货到甲方指定地点，随即在</w:t>
      </w:r>
      <w:r>
        <w:rPr>
          <w:rFonts w:hint="eastAsia" w:ascii="仿宋" w:hAnsi="仿宋" w:eastAsia="仿宋" w:cs="仿宋"/>
          <w:color w:val="000000"/>
          <w:sz w:val="21"/>
          <w:szCs w:val="21"/>
        </w:rPr>
        <w:t>XX</w:t>
      </w:r>
      <w:r>
        <w:rPr>
          <w:rFonts w:hint="eastAsia" w:ascii="仿宋" w:hAnsi="仿宋" w:eastAsia="仿宋" w:cs="仿宋"/>
          <w:sz w:val="21"/>
          <w:szCs w:val="21"/>
        </w:rPr>
        <w:t>日内全部完成安装调试验收合格交付使用，并且最迟应在</w:t>
      </w:r>
      <w:r>
        <w:rPr>
          <w:rFonts w:hint="eastAsia" w:ascii="仿宋" w:hAnsi="仿宋" w:eastAsia="仿宋" w:cs="仿宋"/>
          <w:color w:val="000000"/>
          <w:sz w:val="21"/>
          <w:szCs w:val="21"/>
        </w:rPr>
        <w:t>XX</w:t>
      </w:r>
      <w:r>
        <w:rPr>
          <w:rFonts w:hint="eastAsia" w:ascii="仿宋" w:hAnsi="仿宋" w:eastAsia="仿宋" w:cs="仿宋"/>
          <w:sz w:val="21"/>
          <w:szCs w:val="21"/>
        </w:rPr>
        <w:t>年</w:t>
      </w:r>
      <w:r>
        <w:rPr>
          <w:rFonts w:hint="eastAsia" w:ascii="仿宋" w:hAnsi="仿宋" w:eastAsia="仿宋" w:cs="仿宋"/>
          <w:color w:val="000000"/>
          <w:sz w:val="21"/>
          <w:szCs w:val="21"/>
        </w:rPr>
        <w:t>XX</w:t>
      </w:r>
      <w:r>
        <w:rPr>
          <w:rFonts w:hint="eastAsia" w:ascii="仿宋" w:hAnsi="仿宋" w:eastAsia="仿宋" w:cs="仿宋"/>
          <w:sz w:val="21"/>
          <w:szCs w:val="21"/>
        </w:rPr>
        <w:t>月</w:t>
      </w:r>
      <w:r>
        <w:rPr>
          <w:rFonts w:hint="eastAsia" w:ascii="仿宋" w:hAnsi="仿宋" w:eastAsia="仿宋" w:cs="仿宋"/>
          <w:color w:val="000000"/>
          <w:sz w:val="21"/>
          <w:szCs w:val="21"/>
        </w:rPr>
        <w:t>XX</w:t>
      </w:r>
      <w:r>
        <w:rPr>
          <w:rFonts w:hint="eastAsia" w:ascii="仿宋" w:hAnsi="仿宋" w:eastAsia="仿宋" w:cs="仿宋"/>
          <w:sz w:val="21"/>
          <w:szCs w:val="21"/>
        </w:rPr>
        <w:t>日前全部完成安装调试验收合格交付使用(如由于采购人的原因造成合同延迟签订或验收的，时间顺延)。交货验收时须提供产品质检部门从同类产品中抽样检查合格的检测报告。</w:t>
      </w:r>
    </w:p>
    <w:p>
      <w:pPr>
        <w:pStyle w:val="95"/>
        <w:ind w:firstLine="420"/>
        <w:rPr>
          <w:rFonts w:ascii="仿宋" w:hAnsi="仿宋" w:eastAsia="仿宋" w:cs="仿宋"/>
          <w:sz w:val="21"/>
          <w:szCs w:val="21"/>
        </w:rPr>
      </w:pPr>
      <w:r>
        <w:rPr>
          <w:rFonts w:hint="eastAsia" w:ascii="仿宋" w:hAnsi="仿宋" w:eastAsia="仿宋" w:cs="仿宋"/>
          <w:sz w:val="21"/>
          <w:szCs w:val="21"/>
        </w:rPr>
        <w:t>2、验收由甲方组织，乙方配合进行：具体由甲乙双方约定</w:t>
      </w:r>
    </w:p>
    <w:p>
      <w:pPr>
        <w:rPr>
          <w:rFonts w:ascii="仿宋" w:hAnsi="仿宋" w:eastAsia="仿宋" w:cs="仿宋"/>
          <w:b/>
        </w:rPr>
      </w:pPr>
      <w:bookmarkStart w:id="220" w:name="_Toc217446111"/>
      <w:r>
        <w:rPr>
          <w:rFonts w:hint="eastAsia" w:ascii="仿宋" w:hAnsi="仿宋" w:eastAsia="仿宋" w:cs="仿宋"/>
          <w:b/>
        </w:rPr>
        <w:t>五、付款方式</w:t>
      </w:r>
      <w:bookmarkEnd w:id="220"/>
    </w:p>
    <w:p>
      <w:pPr>
        <w:ind w:firstLine="420" w:firstLineChars="200"/>
        <w:rPr>
          <w:rFonts w:ascii="仿宋" w:hAnsi="仿宋" w:eastAsia="仿宋" w:cs="仿宋"/>
          <w:bCs/>
          <w:color w:val="000000" w:themeColor="text1"/>
          <w14:textFill>
            <w14:solidFill>
              <w14:schemeClr w14:val="tx1"/>
            </w14:solidFill>
          </w14:textFill>
        </w:rPr>
      </w:pPr>
      <w:bookmarkStart w:id="221" w:name="_Toc217446112"/>
      <w:r>
        <w:rPr>
          <w:rFonts w:hint="eastAsia" w:ascii="仿宋" w:hAnsi="仿宋" w:eastAsia="仿宋" w:cs="仿宋"/>
          <w:bCs/>
          <w:color w:val="000000" w:themeColor="text1"/>
          <w14:textFill>
            <w14:solidFill>
              <w14:schemeClr w14:val="tx1"/>
            </w14:solidFill>
          </w14:textFill>
        </w:rPr>
        <w:t>按照甲方要求和规定进行拟定</w:t>
      </w:r>
    </w:p>
    <w:p>
      <w:pPr>
        <w:rPr>
          <w:rFonts w:ascii="仿宋" w:hAnsi="仿宋" w:eastAsia="仿宋" w:cs="仿宋"/>
          <w:b/>
        </w:rPr>
      </w:pPr>
      <w:r>
        <w:rPr>
          <w:rFonts w:hint="eastAsia" w:ascii="仿宋" w:hAnsi="仿宋" w:eastAsia="仿宋" w:cs="仿宋"/>
          <w:b/>
        </w:rPr>
        <w:t>六、售后服务</w:t>
      </w:r>
      <w:bookmarkEnd w:id="221"/>
    </w:p>
    <w:p>
      <w:pPr>
        <w:pStyle w:val="95"/>
        <w:ind w:firstLine="420"/>
        <w:rPr>
          <w:rFonts w:ascii="仿宋" w:hAnsi="仿宋" w:eastAsia="仿宋" w:cs="仿宋"/>
          <w:sz w:val="21"/>
          <w:szCs w:val="21"/>
        </w:rPr>
      </w:pPr>
      <w:r>
        <w:rPr>
          <w:rFonts w:hint="eastAsia" w:ascii="仿宋" w:hAnsi="仿宋" w:eastAsia="仿宋" w:cs="仿宋"/>
          <w:sz w:val="21"/>
          <w:szCs w:val="21"/>
        </w:rPr>
        <w:t>1、质保期为验收合格后</w:t>
      </w:r>
      <w:r>
        <w:rPr>
          <w:rFonts w:hint="eastAsia" w:ascii="仿宋" w:hAnsi="仿宋" w:eastAsia="仿宋" w:cs="仿宋"/>
          <w:color w:val="000000"/>
          <w:sz w:val="21"/>
          <w:szCs w:val="21"/>
        </w:rPr>
        <w:t>XX</w:t>
      </w:r>
      <w:r>
        <w:rPr>
          <w:rFonts w:hint="eastAsia" w:ascii="仿宋" w:hAnsi="仿宋" w:eastAsia="仿宋" w:cs="仿宋"/>
          <w:sz w:val="21"/>
          <w:szCs w:val="21"/>
        </w:rPr>
        <w:t>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pPr>
        <w:pStyle w:val="95"/>
        <w:ind w:firstLine="420"/>
        <w:rPr>
          <w:rFonts w:ascii="仿宋" w:hAnsi="仿宋" w:eastAsia="仿宋" w:cs="仿宋"/>
          <w:sz w:val="21"/>
          <w:szCs w:val="21"/>
        </w:rPr>
      </w:pPr>
      <w:r>
        <w:rPr>
          <w:rFonts w:hint="eastAsia" w:ascii="仿宋" w:hAnsi="仿宋" w:eastAsia="仿宋" w:cs="仿宋"/>
          <w:sz w:val="21"/>
          <w:szCs w:val="21"/>
        </w:rPr>
        <w:t>2、乙方须指派专人负责与甲方联系售后服务事宜。 </w:t>
      </w:r>
    </w:p>
    <w:p>
      <w:pPr>
        <w:rPr>
          <w:rFonts w:ascii="仿宋" w:hAnsi="仿宋" w:eastAsia="仿宋" w:cs="仿宋"/>
          <w:b/>
        </w:rPr>
      </w:pPr>
      <w:bookmarkStart w:id="222" w:name="_Toc217446113"/>
      <w:r>
        <w:rPr>
          <w:rFonts w:hint="eastAsia" w:ascii="仿宋" w:hAnsi="仿宋" w:eastAsia="仿宋" w:cs="仿宋"/>
          <w:b/>
        </w:rPr>
        <w:t>七、违约责任</w:t>
      </w:r>
      <w:bookmarkEnd w:id="222"/>
    </w:p>
    <w:p>
      <w:pPr>
        <w:pStyle w:val="95"/>
        <w:ind w:firstLine="420"/>
      </w:pPr>
      <w:r>
        <w:rPr>
          <w:rFonts w:hint="eastAsia" w:ascii="仿宋" w:hAnsi="仿宋" w:eastAsia="仿宋" w:cs="仿宋"/>
          <w:sz w:val="21"/>
          <w:szCs w:val="21"/>
        </w:rPr>
        <w:t>具体由甲乙双方约定</w:t>
      </w:r>
    </w:p>
    <w:p>
      <w:pPr>
        <w:rPr>
          <w:rFonts w:ascii="仿宋" w:hAnsi="仿宋" w:eastAsia="仿宋" w:cs="仿宋"/>
          <w:b/>
        </w:rPr>
      </w:pPr>
      <w:bookmarkStart w:id="223" w:name="_Toc217446114"/>
      <w:r>
        <w:rPr>
          <w:rFonts w:hint="eastAsia" w:ascii="仿宋" w:hAnsi="仿宋" w:eastAsia="仿宋" w:cs="仿宋"/>
          <w:b/>
        </w:rPr>
        <w:t>八、争议解决办法</w:t>
      </w:r>
      <w:bookmarkEnd w:id="223"/>
    </w:p>
    <w:p>
      <w:pPr>
        <w:pStyle w:val="95"/>
        <w:ind w:firstLine="420"/>
        <w:rPr>
          <w:rFonts w:ascii="仿宋" w:hAnsi="仿宋" w:eastAsia="仿宋" w:cs="仿宋"/>
          <w:sz w:val="21"/>
          <w:szCs w:val="21"/>
        </w:rPr>
      </w:pPr>
      <w:r>
        <w:rPr>
          <w:rFonts w:hint="eastAsia" w:ascii="仿宋" w:hAnsi="仿宋" w:eastAsia="仿宋" w:cs="仿宋"/>
          <w:sz w:val="21"/>
          <w:szCs w:val="21"/>
        </w:rPr>
        <w:t>1、因货物的质量问题发生争议，由质量技术监督部门或其指定的质量鉴定机构进行质量鉴定。货物符合标准的，鉴定费由甲方承担；货物不符合质量标准的，鉴定费由乙方承担。</w:t>
      </w:r>
    </w:p>
    <w:p>
      <w:pPr>
        <w:pStyle w:val="95"/>
        <w:ind w:firstLine="420"/>
        <w:rPr>
          <w:rFonts w:ascii="仿宋" w:hAnsi="仿宋" w:eastAsia="仿宋" w:cs="仿宋"/>
          <w:sz w:val="21"/>
          <w:szCs w:val="21"/>
        </w:rPr>
      </w:pPr>
      <w:r>
        <w:rPr>
          <w:rFonts w:hint="eastAsia" w:ascii="仿宋" w:hAnsi="仿宋" w:eastAsia="仿宋" w:cs="仿宋"/>
          <w:sz w:val="21"/>
          <w:szCs w:val="21"/>
        </w:rPr>
        <w:t>2、合同履行期间,若双方发生争议，可协商或由有关部门调解解决，协商或调解不成的，由当事人依法维护其合法权益。</w:t>
      </w:r>
    </w:p>
    <w:p>
      <w:pPr>
        <w:rPr>
          <w:rFonts w:ascii="仿宋" w:hAnsi="仿宋" w:eastAsia="仿宋" w:cs="仿宋"/>
          <w:b/>
        </w:rPr>
      </w:pPr>
      <w:bookmarkStart w:id="224" w:name="_Toc217446115"/>
      <w:r>
        <w:rPr>
          <w:rFonts w:hint="eastAsia" w:ascii="仿宋" w:hAnsi="仿宋" w:eastAsia="仿宋" w:cs="仿宋"/>
          <w:b/>
        </w:rPr>
        <w:t>九、其他</w:t>
      </w:r>
      <w:bookmarkEnd w:id="224"/>
    </w:p>
    <w:p>
      <w:pPr>
        <w:pStyle w:val="95"/>
        <w:ind w:firstLine="420"/>
        <w:rPr>
          <w:rFonts w:ascii="仿宋" w:hAnsi="仿宋" w:eastAsia="仿宋" w:cs="仿宋"/>
          <w:sz w:val="21"/>
          <w:szCs w:val="21"/>
        </w:rPr>
      </w:pPr>
      <w:r>
        <w:rPr>
          <w:rFonts w:hint="eastAsia" w:ascii="仿宋" w:hAnsi="仿宋" w:eastAsia="仿宋" w:cs="仿宋"/>
          <w:sz w:val="21"/>
          <w:szCs w:val="21"/>
        </w:rPr>
        <w:t>1、如有未尽事宜，由双方依法订立补充合同。</w:t>
      </w:r>
    </w:p>
    <w:p>
      <w:pPr>
        <w:pStyle w:val="95"/>
        <w:ind w:firstLine="420"/>
        <w:rPr>
          <w:rFonts w:ascii="仿宋" w:hAnsi="仿宋" w:eastAsia="仿宋" w:cs="仿宋"/>
          <w:sz w:val="21"/>
          <w:szCs w:val="21"/>
        </w:rPr>
      </w:pPr>
      <w:r>
        <w:rPr>
          <w:rFonts w:hint="eastAsia" w:ascii="仿宋" w:hAnsi="仿宋" w:eastAsia="仿宋" w:cs="仿宋"/>
          <w:sz w:val="21"/>
          <w:szCs w:val="21"/>
        </w:rPr>
        <w:t>2、本合同一式六份，自双方签章之日起生效。甲方三份，乙方、政府采购管理部门、采购代理机构各一份。</w:t>
      </w:r>
    </w:p>
    <w:p>
      <w:pPr>
        <w:spacing w:line="400" w:lineRule="exact"/>
        <w:rPr>
          <w:rFonts w:ascii="仿宋" w:hAnsi="仿宋" w:eastAsia="仿宋" w:cs="仿宋"/>
          <w:szCs w:val="21"/>
        </w:rPr>
      </w:pPr>
    </w:p>
    <w:p>
      <w:pPr>
        <w:spacing w:line="400" w:lineRule="exact"/>
        <w:ind w:firstLine="420" w:firstLineChars="200"/>
        <w:rPr>
          <w:rFonts w:ascii="仿宋" w:hAnsi="仿宋" w:eastAsia="仿宋" w:cs="仿宋"/>
          <w:szCs w:val="21"/>
        </w:rPr>
      </w:pPr>
      <w:r>
        <w:rPr>
          <w:rFonts w:hint="eastAsia" w:ascii="仿宋" w:hAnsi="仿宋" w:eastAsia="仿宋" w:cs="仿宋"/>
          <w:szCs w:val="21"/>
        </w:rPr>
        <w:t xml:space="preserve">甲方：   （盖章）   </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 xml:space="preserve">       乙方：   （盖章）</w:t>
      </w:r>
    </w:p>
    <w:p>
      <w:pPr>
        <w:spacing w:line="400" w:lineRule="exact"/>
        <w:ind w:firstLine="420" w:firstLineChars="200"/>
        <w:rPr>
          <w:rFonts w:ascii="仿宋" w:hAnsi="仿宋" w:eastAsia="仿宋" w:cs="仿宋"/>
          <w:szCs w:val="21"/>
        </w:rPr>
      </w:pPr>
      <w:r>
        <w:rPr>
          <w:rFonts w:hint="eastAsia" w:ascii="仿宋" w:hAnsi="仿宋" w:eastAsia="仿宋" w:cs="仿宋"/>
          <w:szCs w:val="21"/>
        </w:rPr>
        <w:t>法定代表人（授权代表）：            法定代表人（授权代表）：</w:t>
      </w:r>
    </w:p>
    <w:p>
      <w:pPr>
        <w:spacing w:line="400" w:lineRule="exact"/>
        <w:ind w:firstLine="420" w:firstLineChars="200"/>
        <w:rPr>
          <w:rFonts w:ascii="仿宋" w:hAnsi="仿宋" w:eastAsia="仿宋" w:cs="仿宋"/>
          <w:szCs w:val="21"/>
        </w:rPr>
      </w:pPr>
      <w:r>
        <w:rPr>
          <w:rFonts w:hint="eastAsia" w:ascii="仿宋" w:hAnsi="仿宋" w:eastAsia="仿宋" w:cs="仿宋"/>
          <w:szCs w:val="21"/>
        </w:rPr>
        <w:t>地    址：                         地    址：</w:t>
      </w:r>
    </w:p>
    <w:p>
      <w:pPr>
        <w:spacing w:line="400" w:lineRule="exact"/>
        <w:ind w:firstLine="420" w:firstLineChars="200"/>
        <w:rPr>
          <w:rFonts w:ascii="仿宋" w:hAnsi="仿宋" w:eastAsia="仿宋" w:cs="仿宋"/>
          <w:szCs w:val="21"/>
        </w:rPr>
      </w:pPr>
      <w:r>
        <w:rPr>
          <w:rFonts w:hint="eastAsia" w:ascii="仿宋" w:hAnsi="仿宋" w:eastAsia="仿宋" w:cs="仿宋"/>
          <w:szCs w:val="21"/>
        </w:rPr>
        <w:t>开户银行：                         开户银行：</w:t>
      </w:r>
    </w:p>
    <w:p>
      <w:pPr>
        <w:spacing w:line="400" w:lineRule="exact"/>
        <w:ind w:firstLine="420" w:firstLineChars="200"/>
        <w:rPr>
          <w:rFonts w:ascii="仿宋" w:hAnsi="仿宋" w:eastAsia="仿宋" w:cs="仿宋"/>
          <w:szCs w:val="21"/>
        </w:rPr>
      </w:pPr>
      <w:r>
        <w:rPr>
          <w:rFonts w:hint="eastAsia" w:ascii="仿宋" w:hAnsi="仿宋" w:eastAsia="仿宋" w:cs="仿宋"/>
          <w:szCs w:val="21"/>
        </w:rPr>
        <w:t>账号：                             账号：</w:t>
      </w:r>
    </w:p>
    <w:p>
      <w:pPr>
        <w:spacing w:line="400" w:lineRule="exact"/>
        <w:ind w:firstLine="420" w:firstLineChars="200"/>
        <w:rPr>
          <w:rFonts w:ascii="仿宋" w:hAnsi="仿宋" w:eastAsia="仿宋" w:cs="仿宋"/>
          <w:szCs w:val="21"/>
        </w:rPr>
      </w:pPr>
      <w:r>
        <w:rPr>
          <w:rFonts w:hint="eastAsia" w:ascii="仿宋" w:hAnsi="仿宋" w:eastAsia="仿宋" w:cs="仿宋"/>
          <w:szCs w:val="21"/>
        </w:rPr>
        <w:t>电    话：                         电    话：</w:t>
      </w:r>
    </w:p>
    <w:p>
      <w:pPr>
        <w:spacing w:line="400" w:lineRule="exact"/>
        <w:ind w:firstLine="420" w:firstLineChars="200"/>
        <w:rPr>
          <w:rFonts w:ascii="仿宋" w:hAnsi="仿宋" w:eastAsia="仿宋" w:cs="仿宋"/>
          <w:szCs w:val="21"/>
        </w:rPr>
      </w:pPr>
      <w:r>
        <w:rPr>
          <w:rFonts w:hint="eastAsia" w:ascii="仿宋" w:hAnsi="仿宋" w:eastAsia="仿宋" w:cs="仿宋"/>
          <w:szCs w:val="21"/>
        </w:rPr>
        <w:t>传    真：                         传    真：</w:t>
      </w:r>
    </w:p>
    <w:p>
      <w:pPr>
        <w:spacing w:line="400" w:lineRule="exact"/>
        <w:ind w:firstLine="420" w:firstLineChars="200"/>
        <w:rPr>
          <w:rFonts w:ascii="仿宋" w:hAnsi="仿宋" w:eastAsia="仿宋" w:cs="仿宋"/>
          <w:color w:val="000000"/>
          <w:szCs w:val="21"/>
        </w:rPr>
      </w:pPr>
      <w:r>
        <w:rPr>
          <w:rFonts w:hint="eastAsia" w:ascii="仿宋" w:hAnsi="仿宋" w:eastAsia="仿宋" w:cs="仿宋"/>
          <w:szCs w:val="21"/>
        </w:rPr>
        <w:t>签约日期：</w:t>
      </w:r>
      <w:r>
        <w:rPr>
          <w:rFonts w:hint="eastAsia" w:ascii="仿宋" w:hAnsi="仿宋" w:eastAsia="仿宋" w:cs="仿宋"/>
          <w:color w:val="000000"/>
          <w:szCs w:val="21"/>
        </w:rPr>
        <w:t>XX</w:t>
      </w:r>
      <w:r>
        <w:rPr>
          <w:rFonts w:hint="eastAsia" w:ascii="仿宋" w:hAnsi="仿宋" w:eastAsia="仿宋" w:cs="仿宋"/>
          <w:szCs w:val="21"/>
        </w:rPr>
        <w:t>年</w:t>
      </w:r>
      <w:r>
        <w:rPr>
          <w:rFonts w:hint="eastAsia" w:ascii="仿宋" w:hAnsi="仿宋" w:eastAsia="仿宋" w:cs="仿宋"/>
          <w:color w:val="000000"/>
          <w:szCs w:val="21"/>
        </w:rPr>
        <w:t>XX</w:t>
      </w:r>
      <w:r>
        <w:rPr>
          <w:rFonts w:hint="eastAsia" w:ascii="仿宋" w:hAnsi="仿宋" w:eastAsia="仿宋" w:cs="仿宋"/>
          <w:szCs w:val="21"/>
        </w:rPr>
        <w:t>月</w:t>
      </w:r>
      <w:r>
        <w:rPr>
          <w:rFonts w:hint="eastAsia" w:ascii="仿宋" w:hAnsi="仿宋" w:eastAsia="仿宋" w:cs="仿宋"/>
          <w:color w:val="000000"/>
          <w:szCs w:val="21"/>
        </w:rPr>
        <w:t>XX</w:t>
      </w:r>
      <w:r>
        <w:rPr>
          <w:rFonts w:hint="eastAsia" w:ascii="仿宋" w:hAnsi="仿宋" w:eastAsia="仿宋" w:cs="仿宋"/>
          <w:szCs w:val="21"/>
        </w:rPr>
        <w:t xml:space="preserve">日 </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签约日期：</w:t>
      </w:r>
      <w:r>
        <w:rPr>
          <w:rFonts w:hint="eastAsia" w:ascii="仿宋" w:hAnsi="仿宋" w:eastAsia="仿宋" w:cs="仿宋"/>
          <w:color w:val="000000"/>
          <w:szCs w:val="21"/>
        </w:rPr>
        <w:t>XX</w:t>
      </w:r>
      <w:r>
        <w:rPr>
          <w:rFonts w:hint="eastAsia" w:ascii="仿宋" w:hAnsi="仿宋" w:eastAsia="仿宋" w:cs="仿宋"/>
          <w:szCs w:val="21"/>
        </w:rPr>
        <w:t>年</w:t>
      </w:r>
      <w:r>
        <w:rPr>
          <w:rFonts w:hint="eastAsia" w:ascii="仿宋" w:hAnsi="仿宋" w:eastAsia="仿宋" w:cs="仿宋"/>
          <w:color w:val="000000"/>
          <w:szCs w:val="21"/>
        </w:rPr>
        <w:t>XX</w:t>
      </w:r>
      <w:r>
        <w:rPr>
          <w:rFonts w:hint="eastAsia" w:ascii="仿宋" w:hAnsi="仿宋" w:eastAsia="仿宋" w:cs="仿宋"/>
          <w:szCs w:val="21"/>
        </w:rPr>
        <w:t>月</w:t>
      </w:r>
      <w:r>
        <w:rPr>
          <w:rFonts w:hint="eastAsia" w:ascii="仿宋" w:hAnsi="仿宋" w:eastAsia="仿宋" w:cs="仿宋"/>
          <w:color w:val="000000"/>
          <w:szCs w:val="21"/>
        </w:rPr>
        <w:t>XX日</w:t>
      </w:r>
    </w:p>
    <w:p>
      <w:pPr>
        <w:widowControl/>
        <w:jc w:val="left"/>
        <w:rPr>
          <w:rFonts w:ascii="仿宋" w:hAnsi="仿宋" w:eastAsia="仿宋" w:cs="仿宋"/>
          <w:color w:val="000000"/>
          <w:szCs w:val="21"/>
        </w:rPr>
      </w:pPr>
      <w:r>
        <w:rPr>
          <w:rFonts w:hint="eastAsia" w:ascii="仿宋" w:hAnsi="仿宋" w:eastAsia="仿宋" w:cs="仿宋"/>
          <w:color w:val="000000"/>
          <w:szCs w:val="21"/>
        </w:rPr>
        <w:br w:type="page"/>
      </w:r>
    </w:p>
    <w:p>
      <w:pPr>
        <w:pStyle w:val="3"/>
        <w:rPr>
          <w:rFonts w:ascii="仿宋" w:hAnsi="仿宋" w:eastAsia="仿宋" w:cs="仿宋"/>
        </w:rPr>
      </w:pPr>
      <w:bookmarkStart w:id="225" w:name="_Toc15868"/>
      <w:r>
        <w:rPr>
          <w:rFonts w:hint="eastAsia" w:ascii="仿宋" w:hAnsi="仿宋" w:eastAsia="仿宋" w:cs="仿宋"/>
        </w:rPr>
        <w:t>第</w:t>
      </w:r>
      <w:r>
        <w:rPr>
          <w:rFonts w:hint="eastAsia" w:ascii="仿宋" w:hAnsi="仿宋" w:eastAsia="仿宋" w:cs="仿宋"/>
          <w:lang w:val="en-US" w:eastAsia="zh-CN"/>
        </w:rPr>
        <w:t>七</w:t>
      </w:r>
      <w:r>
        <w:rPr>
          <w:rFonts w:hint="eastAsia" w:ascii="仿宋" w:hAnsi="仿宋" w:eastAsia="仿宋" w:cs="仿宋"/>
        </w:rPr>
        <w:t>章    补充说明</w:t>
      </w:r>
      <w:bookmarkEnd w:id="225"/>
    </w:p>
    <w:p>
      <w:pPr>
        <w:widowControl/>
        <w:spacing w:line="360" w:lineRule="auto"/>
        <w:jc w:val="left"/>
        <w:rPr>
          <w:rFonts w:ascii="仿宋" w:hAnsi="仿宋" w:eastAsia="仿宋" w:cs="仿宋"/>
          <w:sz w:val="24"/>
        </w:rPr>
      </w:pPr>
      <w:r>
        <w:rPr>
          <w:rFonts w:hint="eastAsia" w:ascii="仿宋" w:hAnsi="仿宋" w:eastAsia="仿宋" w:cs="仿宋"/>
          <w:sz w:val="24"/>
        </w:rPr>
        <w:t>1、中标方必须严格遵守合同要求，保质、保量、按时完成服务任务。</w:t>
      </w:r>
    </w:p>
    <w:p>
      <w:pPr>
        <w:widowControl/>
        <w:spacing w:line="360" w:lineRule="auto"/>
        <w:jc w:val="left"/>
        <w:rPr>
          <w:rFonts w:ascii="仿宋" w:hAnsi="仿宋" w:eastAsia="仿宋" w:cs="仿宋"/>
          <w:sz w:val="24"/>
        </w:rPr>
      </w:pPr>
      <w:r>
        <w:rPr>
          <w:rFonts w:hint="eastAsia" w:ascii="仿宋" w:hAnsi="仿宋" w:eastAsia="仿宋" w:cs="仿宋"/>
          <w:sz w:val="24"/>
        </w:rPr>
        <w:t>2、中标方交货时不得弄虚作假，如发现类似问题，</w:t>
      </w:r>
      <w:r>
        <w:rPr>
          <w:rFonts w:hint="eastAsia" w:ascii="仿宋" w:hAnsi="仿宋" w:eastAsia="仿宋" w:cs="仿宋"/>
          <w:b/>
          <w:bCs/>
          <w:sz w:val="24"/>
          <w:lang w:eastAsia="zh-CN"/>
        </w:rPr>
        <w:t xml:space="preserve">墨玉县教育局 </w:t>
      </w:r>
      <w:r>
        <w:rPr>
          <w:rFonts w:hint="eastAsia" w:ascii="仿宋" w:hAnsi="仿宋" w:eastAsia="仿宋" w:cs="仿宋"/>
          <w:sz w:val="24"/>
        </w:rPr>
        <w:t>有权终止合同，一切经济损失由中标方承担。</w:t>
      </w:r>
    </w:p>
    <w:p>
      <w:pPr>
        <w:widowControl/>
        <w:spacing w:line="360" w:lineRule="auto"/>
        <w:jc w:val="left"/>
        <w:rPr>
          <w:rFonts w:ascii="仿宋" w:hAnsi="仿宋" w:eastAsia="仿宋" w:cs="仿宋"/>
          <w:sz w:val="24"/>
        </w:rPr>
      </w:pPr>
      <w:r>
        <w:rPr>
          <w:rFonts w:hint="eastAsia" w:ascii="仿宋" w:hAnsi="仿宋" w:eastAsia="仿宋" w:cs="仿宋"/>
          <w:sz w:val="24"/>
        </w:rPr>
        <w:t>3、</w:t>
      </w:r>
      <w:r>
        <w:rPr>
          <w:rFonts w:hint="eastAsia" w:ascii="仿宋" w:hAnsi="仿宋" w:eastAsia="仿宋" w:cs="仿宋"/>
          <w:b/>
          <w:bCs/>
          <w:sz w:val="24"/>
          <w:lang w:eastAsia="zh-CN"/>
        </w:rPr>
        <w:t xml:space="preserve">墨玉县教育局 </w:t>
      </w:r>
      <w:r>
        <w:rPr>
          <w:rFonts w:hint="eastAsia" w:ascii="仿宋" w:hAnsi="仿宋" w:eastAsia="仿宋" w:cs="仿宋"/>
          <w:sz w:val="24"/>
        </w:rPr>
        <w:t>负责对所提供服务、质量等要求的监督，中标方违反合同要求，出现质量、数量等问题，</w:t>
      </w:r>
      <w:r>
        <w:rPr>
          <w:rFonts w:hint="eastAsia" w:ascii="仿宋" w:hAnsi="仿宋" w:eastAsia="仿宋" w:cs="仿宋"/>
          <w:b/>
          <w:bCs/>
          <w:sz w:val="24"/>
          <w:lang w:eastAsia="zh-CN"/>
        </w:rPr>
        <w:t xml:space="preserve">墨玉县教育局 </w:t>
      </w:r>
      <w:r>
        <w:rPr>
          <w:rFonts w:hint="eastAsia" w:ascii="仿宋" w:hAnsi="仿宋" w:eastAsia="仿宋" w:cs="仿宋"/>
          <w:sz w:val="24"/>
        </w:rPr>
        <w:t>有权终止合同，拒绝付款，并扣留履约保证金。</w:t>
      </w:r>
    </w:p>
    <w:p>
      <w:pPr>
        <w:widowControl/>
        <w:spacing w:line="360" w:lineRule="auto"/>
        <w:jc w:val="left"/>
        <w:rPr>
          <w:rFonts w:ascii="仿宋" w:hAnsi="仿宋" w:eastAsia="仿宋" w:cs="仿宋"/>
          <w:sz w:val="24"/>
        </w:rPr>
      </w:pPr>
      <w:r>
        <w:rPr>
          <w:rFonts w:hint="eastAsia" w:ascii="仿宋" w:hAnsi="仿宋" w:eastAsia="仿宋" w:cs="仿宋"/>
          <w:sz w:val="24"/>
        </w:rPr>
        <w:t>4、投标人所报服务价格，应包括服务到达</w:t>
      </w:r>
      <w:r>
        <w:rPr>
          <w:rFonts w:hint="eastAsia" w:ascii="仿宋" w:hAnsi="仿宋" w:eastAsia="仿宋" w:cs="仿宋"/>
          <w:b/>
          <w:bCs/>
          <w:sz w:val="24"/>
          <w:lang w:eastAsia="zh-CN"/>
        </w:rPr>
        <w:t xml:space="preserve">墨玉县教育局 </w:t>
      </w:r>
      <w:r>
        <w:rPr>
          <w:rFonts w:hint="eastAsia" w:ascii="仿宋" w:hAnsi="仿宋" w:eastAsia="仿宋" w:cs="仿宋"/>
          <w:sz w:val="24"/>
        </w:rPr>
        <w:t>指定地点运输费用。</w:t>
      </w:r>
    </w:p>
    <w:p>
      <w:pPr>
        <w:widowControl/>
        <w:spacing w:line="360" w:lineRule="auto"/>
        <w:jc w:val="left"/>
        <w:rPr>
          <w:rFonts w:ascii="仿宋" w:hAnsi="仿宋" w:eastAsia="仿宋" w:cs="仿宋"/>
          <w:sz w:val="24"/>
        </w:rPr>
      </w:pPr>
      <w:r>
        <w:rPr>
          <w:rFonts w:hint="eastAsia" w:ascii="仿宋" w:hAnsi="仿宋" w:eastAsia="仿宋" w:cs="仿宋"/>
          <w:sz w:val="24"/>
        </w:rPr>
        <w:t>5、中标方必须保证签订服务合同后按</w:t>
      </w:r>
      <w:r>
        <w:rPr>
          <w:rFonts w:hint="eastAsia" w:ascii="仿宋" w:hAnsi="仿宋" w:eastAsia="仿宋" w:cs="仿宋"/>
          <w:b/>
          <w:bCs/>
          <w:sz w:val="24"/>
          <w:lang w:eastAsia="zh-CN"/>
        </w:rPr>
        <w:t xml:space="preserve">墨玉县教育局 </w:t>
      </w:r>
      <w:r>
        <w:rPr>
          <w:rFonts w:hint="eastAsia" w:ascii="仿宋" w:hAnsi="仿宋" w:eastAsia="仿宋" w:cs="仿宋"/>
          <w:sz w:val="24"/>
        </w:rPr>
        <w:t>要求时间内完成服务任务，中标方不得以任何方式为由（含不可抗拒因素）拖延；所有运费、装卸费等费用由中标方承担。</w:t>
      </w:r>
    </w:p>
    <w:p>
      <w:pPr>
        <w:widowControl/>
        <w:spacing w:line="360" w:lineRule="auto"/>
        <w:jc w:val="left"/>
        <w:rPr>
          <w:rFonts w:ascii="仿宋" w:hAnsi="仿宋" w:eastAsia="仿宋" w:cs="仿宋"/>
          <w:b/>
          <w:sz w:val="24"/>
        </w:rPr>
      </w:pPr>
      <w:r>
        <w:rPr>
          <w:rFonts w:hint="eastAsia" w:ascii="仿宋" w:hAnsi="仿宋" w:eastAsia="仿宋" w:cs="仿宋"/>
          <w:b/>
          <w:sz w:val="24"/>
        </w:rPr>
        <w:t>6、中标人不得违反竞争性谈判文件、投标文件中的约定、承诺或借故拖延合同的签订，否则将被取消中标资格（并没收履约保证金）。</w:t>
      </w:r>
      <w:r>
        <w:rPr>
          <w:rFonts w:hint="eastAsia" w:ascii="仿宋" w:hAnsi="仿宋" w:eastAsia="仿宋" w:cs="仿宋"/>
          <w:b/>
          <w:bCs/>
          <w:sz w:val="24"/>
          <w:lang w:eastAsia="zh-CN"/>
        </w:rPr>
        <w:t xml:space="preserve">墨玉县教育局 </w:t>
      </w:r>
      <w:r>
        <w:rPr>
          <w:rFonts w:hint="eastAsia" w:ascii="仿宋" w:hAnsi="仿宋" w:eastAsia="仿宋" w:cs="仿宋"/>
          <w:b/>
          <w:sz w:val="24"/>
        </w:rPr>
        <w:t>将在预备中标人中选择新中标人或重新招标。</w:t>
      </w:r>
    </w:p>
    <w:p>
      <w:pPr>
        <w:spacing w:line="400" w:lineRule="exact"/>
        <w:ind w:firstLine="420" w:firstLineChars="200"/>
        <w:rPr>
          <w:rFonts w:ascii="仿宋" w:hAnsi="仿宋" w:eastAsia="仿宋" w:cs="仿宋"/>
          <w:szCs w:val="21"/>
        </w:rPr>
      </w:pPr>
    </w:p>
    <w:sectPr>
      <w:headerReference r:id="rId11" w:type="default"/>
      <w:footerReference r:id="rId12" w:type="default"/>
      <w:pgSz w:w="11906" w:h="16838"/>
      <w:pgMar w:top="1134" w:right="1134" w:bottom="1134" w:left="1134" w:header="851" w:footer="851" w:gutter="0"/>
      <w:pgNumType w:fmt="decimal"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567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567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rRLs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vKXHc4sTPP3+cf/05//5O&#10;ll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WtEuyQEAAJoDAAAOAAAAAAAAAAEAIAAAAB4BAABkcnMvZTJvRG9j&#10;LnhtbFBLBQYAAAAABgAGAFkBAABZBQAAAAA=&#10;">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5670"/>
      </w:tabs>
    </w:pPr>
    <w:r>
      <w:rPr>
        <w:rFonts w:hint="eastAsia" w:cs="宋体" w:asciiTheme="minorEastAsia" w:hAnsiTheme="minorEastAsia"/>
        <w:color w:val="000000"/>
        <w:kern w:val="0"/>
        <w:szCs w:val="21"/>
      </w:rPr>
      <w:t>新疆金玖恩项目管理咨询有限公司</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- 40 -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hGC4yAgAAYw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hRDOFhp++fzv9&#10;+HX6+ZVcRXla62eIerCIC91b02FohnuPy8i6q5yKv+BD4Ie4x4u4oguEx0fTyXSaw8XhGw7Azx6f&#10;W+fDO2EUiUZBHbqXRGWHjQ996BASs2mzbqRMHZSatAW9vnqd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SEYLjICAABjBAAADgAAAAAAAAABACAAAAAfAQAAZHJzL2Uyb0RvYy54bWxQSwUG&#10;AAAAAAYABgBZAQAAw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- 40 -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82F68"/>
    <w:multiLevelType w:val="singleLevel"/>
    <w:tmpl w:val="AF582F68"/>
    <w:lvl w:ilvl="0" w:tentative="0">
      <w:start w:val="3"/>
      <w:numFmt w:val="chineseCounting"/>
      <w:suff w:val="space"/>
      <w:lvlText w:val="第%1章"/>
      <w:lvlJc w:val="left"/>
      <w:rPr>
        <w:rFonts w:hint="eastAsia"/>
      </w:rPr>
    </w:lvl>
  </w:abstractNum>
  <w:abstractNum w:abstractNumId="1">
    <w:nsid w:val="0000000B"/>
    <w:multiLevelType w:val="multilevel"/>
    <w:tmpl w:val="0000000B"/>
    <w:lvl w:ilvl="0" w:tentative="0">
      <w:start w:val="1"/>
      <w:numFmt w:val="japaneseCounting"/>
      <w:lvlText w:val="(%1)"/>
      <w:lvlJc w:val="left"/>
      <w:pPr>
        <w:tabs>
          <w:tab w:val="left" w:pos="1080"/>
        </w:tabs>
        <w:ind w:left="1080" w:hanging="72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3">
    <w:nsid w:val="46987AA2"/>
    <w:multiLevelType w:val="multilevel"/>
    <w:tmpl w:val="46987AA2"/>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F9DFB8E"/>
    <w:multiLevelType w:val="singleLevel"/>
    <w:tmpl w:val="4F9DFB8E"/>
    <w:lvl w:ilvl="0" w:tentative="0">
      <w:start w:val="1"/>
      <w:numFmt w:val="chineseCounting"/>
      <w:suff w:val="space"/>
      <w:lvlText w:val="第%1章"/>
      <w:lvlJc w:val="left"/>
      <w:rPr>
        <w:rFonts w:hint="eastAsia"/>
      </w:rPr>
    </w:lvl>
  </w:abstractNum>
  <w:abstractNum w:abstractNumId="5">
    <w:nsid w:val="5A68E1C1"/>
    <w:multiLevelType w:val="singleLevel"/>
    <w:tmpl w:val="5A68E1C1"/>
    <w:lvl w:ilvl="0" w:tentative="0">
      <w:start w:val="1"/>
      <w:numFmt w:val="decimal"/>
      <w:suff w:val="nothing"/>
      <w:lvlText w:val="%1、"/>
      <w:lvlJc w:val="left"/>
    </w:lvl>
  </w:abstractNum>
  <w:abstractNum w:abstractNumId="6">
    <w:nsid w:val="6674D7BF"/>
    <w:multiLevelType w:val="singleLevel"/>
    <w:tmpl w:val="6674D7BF"/>
    <w:lvl w:ilvl="0" w:tentative="0">
      <w:start w:val="1"/>
      <w:numFmt w:val="decimal"/>
      <w:lvlText w:val="%1."/>
      <w:lvlJc w:val="left"/>
      <w:pPr>
        <w:tabs>
          <w:tab w:val="left" w:pos="312"/>
        </w:tabs>
      </w:pPr>
    </w:lvl>
  </w:abstractNum>
  <w:abstractNum w:abstractNumId="7">
    <w:nsid w:val="6E230785"/>
    <w:multiLevelType w:val="multilevel"/>
    <w:tmpl w:val="6E230785"/>
    <w:lvl w:ilvl="0" w:tentative="0">
      <w:start w:val="1"/>
      <w:numFmt w:val="bullet"/>
      <w:pStyle w:val="147"/>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7"/>
  </w:num>
  <w:num w:numId="3">
    <w:abstractNumId w:val="1"/>
  </w:num>
  <w:num w:numId="4">
    <w:abstractNumId w:val="4"/>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7ED"/>
    <w:rsid w:val="00000D6E"/>
    <w:rsid w:val="00006D7B"/>
    <w:rsid w:val="00007894"/>
    <w:rsid w:val="000109BE"/>
    <w:rsid w:val="000161BA"/>
    <w:rsid w:val="000255C2"/>
    <w:rsid w:val="000302E7"/>
    <w:rsid w:val="0003088C"/>
    <w:rsid w:val="00031BA6"/>
    <w:rsid w:val="00045BA2"/>
    <w:rsid w:val="00050D88"/>
    <w:rsid w:val="000522E2"/>
    <w:rsid w:val="00053B0E"/>
    <w:rsid w:val="00053D25"/>
    <w:rsid w:val="000614C6"/>
    <w:rsid w:val="0006519A"/>
    <w:rsid w:val="00067155"/>
    <w:rsid w:val="00071643"/>
    <w:rsid w:val="00075614"/>
    <w:rsid w:val="00080953"/>
    <w:rsid w:val="0008441B"/>
    <w:rsid w:val="00085E9C"/>
    <w:rsid w:val="00086FB5"/>
    <w:rsid w:val="0008742D"/>
    <w:rsid w:val="00093B19"/>
    <w:rsid w:val="00096AFB"/>
    <w:rsid w:val="000A2E8B"/>
    <w:rsid w:val="000A6F32"/>
    <w:rsid w:val="000B177D"/>
    <w:rsid w:val="000B4578"/>
    <w:rsid w:val="000B50B4"/>
    <w:rsid w:val="000B7530"/>
    <w:rsid w:val="000C24A3"/>
    <w:rsid w:val="000C5688"/>
    <w:rsid w:val="000C5AFF"/>
    <w:rsid w:val="000D2972"/>
    <w:rsid w:val="000D57DD"/>
    <w:rsid w:val="000D7469"/>
    <w:rsid w:val="000E739E"/>
    <w:rsid w:val="000F0049"/>
    <w:rsid w:val="00100667"/>
    <w:rsid w:val="00101128"/>
    <w:rsid w:val="00102B65"/>
    <w:rsid w:val="001046FD"/>
    <w:rsid w:val="00106252"/>
    <w:rsid w:val="001070A7"/>
    <w:rsid w:val="0010760C"/>
    <w:rsid w:val="00107E71"/>
    <w:rsid w:val="00111110"/>
    <w:rsid w:val="00112A87"/>
    <w:rsid w:val="001135D5"/>
    <w:rsid w:val="001143FD"/>
    <w:rsid w:val="00122721"/>
    <w:rsid w:val="00122B21"/>
    <w:rsid w:val="00127BEC"/>
    <w:rsid w:val="00127E6A"/>
    <w:rsid w:val="00132A04"/>
    <w:rsid w:val="00135A5C"/>
    <w:rsid w:val="0013673B"/>
    <w:rsid w:val="00141F68"/>
    <w:rsid w:val="00143489"/>
    <w:rsid w:val="00143D88"/>
    <w:rsid w:val="0014561B"/>
    <w:rsid w:val="0014596E"/>
    <w:rsid w:val="00150142"/>
    <w:rsid w:val="001512AA"/>
    <w:rsid w:val="00151B20"/>
    <w:rsid w:val="00154C4B"/>
    <w:rsid w:val="00156E25"/>
    <w:rsid w:val="00157499"/>
    <w:rsid w:val="00163AC8"/>
    <w:rsid w:val="00163EB6"/>
    <w:rsid w:val="00166C46"/>
    <w:rsid w:val="001726C2"/>
    <w:rsid w:val="00173A36"/>
    <w:rsid w:val="00173AE1"/>
    <w:rsid w:val="001744B6"/>
    <w:rsid w:val="00175C14"/>
    <w:rsid w:val="00180156"/>
    <w:rsid w:val="001804A9"/>
    <w:rsid w:val="0018083F"/>
    <w:rsid w:val="0018757D"/>
    <w:rsid w:val="001941E6"/>
    <w:rsid w:val="001961DE"/>
    <w:rsid w:val="001972CF"/>
    <w:rsid w:val="001A3E2A"/>
    <w:rsid w:val="001A441B"/>
    <w:rsid w:val="001A4B0E"/>
    <w:rsid w:val="001A7D22"/>
    <w:rsid w:val="001B0650"/>
    <w:rsid w:val="001B21B1"/>
    <w:rsid w:val="001B363C"/>
    <w:rsid w:val="001B4FC8"/>
    <w:rsid w:val="001B6D57"/>
    <w:rsid w:val="001C0E10"/>
    <w:rsid w:val="001C56C5"/>
    <w:rsid w:val="001C60A9"/>
    <w:rsid w:val="001C6327"/>
    <w:rsid w:val="001C7627"/>
    <w:rsid w:val="001D4713"/>
    <w:rsid w:val="001D53B1"/>
    <w:rsid w:val="001E09F3"/>
    <w:rsid w:val="001E21FA"/>
    <w:rsid w:val="001E24AD"/>
    <w:rsid w:val="001E24DE"/>
    <w:rsid w:val="001E492C"/>
    <w:rsid w:val="001F0207"/>
    <w:rsid w:val="001F24FE"/>
    <w:rsid w:val="001F2943"/>
    <w:rsid w:val="001F31C9"/>
    <w:rsid w:val="001F35AD"/>
    <w:rsid w:val="001F4794"/>
    <w:rsid w:val="001F7B10"/>
    <w:rsid w:val="00202E7A"/>
    <w:rsid w:val="0020370E"/>
    <w:rsid w:val="00204A28"/>
    <w:rsid w:val="00205E23"/>
    <w:rsid w:val="0021033A"/>
    <w:rsid w:val="00210AD2"/>
    <w:rsid w:val="0021284D"/>
    <w:rsid w:val="00213050"/>
    <w:rsid w:val="002156D4"/>
    <w:rsid w:val="00215DBD"/>
    <w:rsid w:val="00220206"/>
    <w:rsid w:val="0022292E"/>
    <w:rsid w:val="00224FEC"/>
    <w:rsid w:val="0022760E"/>
    <w:rsid w:val="002332FC"/>
    <w:rsid w:val="00236F0E"/>
    <w:rsid w:val="00245575"/>
    <w:rsid w:val="002474FC"/>
    <w:rsid w:val="002504BE"/>
    <w:rsid w:val="002509EA"/>
    <w:rsid w:val="002519A1"/>
    <w:rsid w:val="002604C1"/>
    <w:rsid w:val="00260FAF"/>
    <w:rsid w:val="002665D3"/>
    <w:rsid w:val="00266A4B"/>
    <w:rsid w:val="00266FC8"/>
    <w:rsid w:val="00267517"/>
    <w:rsid w:val="00270128"/>
    <w:rsid w:val="00274FA7"/>
    <w:rsid w:val="00276BD5"/>
    <w:rsid w:val="00281955"/>
    <w:rsid w:val="00282D2B"/>
    <w:rsid w:val="002850D3"/>
    <w:rsid w:val="00286451"/>
    <w:rsid w:val="00291B9E"/>
    <w:rsid w:val="0029577E"/>
    <w:rsid w:val="00295FC6"/>
    <w:rsid w:val="002A1DE5"/>
    <w:rsid w:val="002A29C0"/>
    <w:rsid w:val="002A32DB"/>
    <w:rsid w:val="002B1974"/>
    <w:rsid w:val="002C10BF"/>
    <w:rsid w:val="002C1739"/>
    <w:rsid w:val="002C66C4"/>
    <w:rsid w:val="002D31F1"/>
    <w:rsid w:val="002D4503"/>
    <w:rsid w:val="002D520F"/>
    <w:rsid w:val="002D70ED"/>
    <w:rsid w:val="002D71BA"/>
    <w:rsid w:val="002D7F17"/>
    <w:rsid w:val="002E0A78"/>
    <w:rsid w:val="002F4520"/>
    <w:rsid w:val="002F5470"/>
    <w:rsid w:val="002F5AD3"/>
    <w:rsid w:val="002F708F"/>
    <w:rsid w:val="003004DA"/>
    <w:rsid w:val="00300A8E"/>
    <w:rsid w:val="00302AD9"/>
    <w:rsid w:val="0030410F"/>
    <w:rsid w:val="003065FB"/>
    <w:rsid w:val="003068AD"/>
    <w:rsid w:val="0030690D"/>
    <w:rsid w:val="00307D77"/>
    <w:rsid w:val="00307D87"/>
    <w:rsid w:val="00311939"/>
    <w:rsid w:val="00311CF8"/>
    <w:rsid w:val="00313117"/>
    <w:rsid w:val="003235DF"/>
    <w:rsid w:val="003276C8"/>
    <w:rsid w:val="00331F45"/>
    <w:rsid w:val="00332A85"/>
    <w:rsid w:val="0033356C"/>
    <w:rsid w:val="003339FE"/>
    <w:rsid w:val="003345DE"/>
    <w:rsid w:val="00336329"/>
    <w:rsid w:val="00341659"/>
    <w:rsid w:val="003445BB"/>
    <w:rsid w:val="00347FA2"/>
    <w:rsid w:val="003504FD"/>
    <w:rsid w:val="00354164"/>
    <w:rsid w:val="003541BB"/>
    <w:rsid w:val="003552C4"/>
    <w:rsid w:val="00357535"/>
    <w:rsid w:val="0036047B"/>
    <w:rsid w:val="0036241C"/>
    <w:rsid w:val="00366229"/>
    <w:rsid w:val="0036797D"/>
    <w:rsid w:val="00371E60"/>
    <w:rsid w:val="003743A2"/>
    <w:rsid w:val="0037541C"/>
    <w:rsid w:val="003758F5"/>
    <w:rsid w:val="00377C14"/>
    <w:rsid w:val="0038141C"/>
    <w:rsid w:val="003912D1"/>
    <w:rsid w:val="0039440D"/>
    <w:rsid w:val="003945C0"/>
    <w:rsid w:val="00394B2A"/>
    <w:rsid w:val="00396060"/>
    <w:rsid w:val="003A2261"/>
    <w:rsid w:val="003A2E27"/>
    <w:rsid w:val="003B0CC5"/>
    <w:rsid w:val="003B3A98"/>
    <w:rsid w:val="003B7F1A"/>
    <w:rsid w:val="003C00FC"/>
    <w:rsid w:val="003C36F6"/>
    <w:rsid w:val="003C47AF"/>
    <w:rsid w:val="003C6803"/>
    <w:rsid w:val="003D6BAC"/>
    <w:rsid w:val="003D71B7"/>
    <w:rsid w:val="003D7838"/>
    <w:rsid w:val="003E1E93"/>
    <w:rsid w:val="003E5049"/>
    <w:rsid w:val="003F321D"/>
    <w:rsid w:val="003F4664"/>
    <w:rsid w:val="003F49B5"/>
    <w:rsid w:val="00401871"/>
    <w:rsid w:val="00401900"/>
    <w:rsid w:val="00405403"/>
    <w:rsid w:val="00410A8C"/>
    <w:rsid w:val="00410E05"/>
    <w:rsid w:val="00414119"/>
    <w:rsid w:val="00415C27"/>
    <w:rsid w:val="00420975"/>
    <w:rsid w:val="004249EC"/>
    <w:rsid w:val="004254FD"/>
    <w:rsid w:val="00426E24"/>
    <w:rsid w:val="00430657"/>
    <w:rsid w:val="00430A81"/>
    <w:rsid w:val="004311FC"/>
    <w:rsid w:val="00435144"/>
    <w:rsid w:val="00436658"/>
    <w:rsid w:val="004366BA"/>
    <w:rsid w:val="00436E8D"/>
    <w:rsid w:val="0044348C"/>
    <w:rsid w:val="00444EB1"/>
    <w:rsid w:val="0045063F"/>
    <w:rsid w:val="0045086F"/>
    <w:rsid w:val="00451887"/>
    <w:rsid w:val="00451D80"/>
    <w:rsid w:val="00454AE5"/>
    <w:rsid w:val="00455098"/>
    <w:rsid w:val="004551F8"/>
    <w:rsid w:val="004579E8"/>
    <w:rsid w:val="0046286B"/>
    <w:rsid w:val="00464ADF"/>
    <w:rsid w:val="0047281E"/>
    <w:rsid w:val="004773B4"/>
    <w:rsid w:val="00482B14"/>
    <w:rsid w:val="00485BF5"/>
    <w:rsid w:val="00495547"/>
    <w:rsid w:val="00496E2D"/>
    <w:rsid w:val="004A58E0"/>
    <w:rsid w:val="004A73F6"/>
    <w:rsid w:val="004A7406"/>
    <w:rsid w:val="004B1093"/>
    <w:rsid w:val="004B1389"/>
    <w:rsid w:val="004B2E8C"/>
    <w:rsid w:val="004B4B08"/>
    <w:rsid w:val="004C22F2"/>
    <w:rsid w:val="004D01AA"/>
    <w:rsid w:val="004D68F3"/>
    <w:rsid w:val="004D7FC8"/>
    <w:rsid w:val="004E3C44"/>
    <w:rsid w:val="004E609A"/>
    <w:rsid w:val="004E7366"/>
    <w:rsid w:val="004F0FF4"/>
    <w:rsid w:val="004F3F66"/>
    <w:rsid w:val="004F5839"/>
    <w:rsid w:val="004F6577"/>
    <w:rsid w:val="005012FC"/>
    <w:rsid w:val="005034E4"/>
    <w:rsid w:val="00506643"/>
    <w:rsid w:val="00506DAB"/>
    <w:rsid w:val="00511959"/>
    <w:rsid w:val="00511FD4"/>
    <w:rsid w:val="005121F1"/>
    <w:rsid w:val="0051296B"/>
    <w:rsid w:val="00512F6B"/>
    <w:rsid w:val="00514ED0"/>
    <w:rsid w:val="00522627"/>
    <w:rsid w:val="005257C3"/>
    <w:rsid w:val="005267E4"/>
    <w:rsid w:val="00531B7B"/>
    <w:rsid w:val="00531F2A"/>
    <w:rsid w:val="00533507"/>
    <w:rsid w:val="00533656"/>
    <w:rsid w:val="00536A08"/>
    <w:rsid w:val="0054618C"/>
    <w:rsid w:val="0054667D"/>
    <w:rsid w:val="005570FF"/>
    <w:rsid w:val="0057551A"/>
    <w:rsid w:val="00576478"/>
    <w:rsid w:val="0058023E"/>
    <w:rsid w:val="00581126"/>
    <w:rsid w:val="005819F7"/>
    <w:rsid w:val="00582E0F"/>
    <w:rsid w:val="0058427B"/>
    <w:rsid w:val="005842A2"/>
    <w:rsid w:val="00587AD5"/>
    <w:rsid w:val="00587B48"/>
    <w:rsid w:val="00591CCB"/>
    <w:rsid w:val="00597EEA"/>
    <w:rsid w:val="005A0742"/>
    <w:rsid w:val="005A415E"/>
    <w:rsid w:val="005A4749"/>
    <w:rsid w:val="005A663E"/>
    <w:rsid w:val="005B2817"/>
    <w:rsid w:val="005B5B77"/>
    <w:rsid w:val="005C15CB"/>
    <w:rsid w:val="005C375F"/>
    <w:rsid w:val="005C54E2"/>
    <w:rsid w:val="005C7864"/>
    <w:rsid w:val="005C7C94"/>
    <w:rsid w:val="005D630D"/>
    <w:rsid w:val="005D7EB2"/>
    <w:rsid w:val="005E5D27"/>
    <w:rsid w:val="005E758F"/>
    <w:rsid w:val="005F2084"/>
    <w:rsid w:val="005F36F5"/>
    <w:rsid w:val="005F5204"/>
    <w:rsid w:val="005F5F92"/>
    <w:rsid w:val="005F6C70"/>
    <w:rsid w:val="00600B37"/>
    <w:rsid w:val="006017B7"/>
    <w:rsid w:val="006018EC"/>
    <w:rsid w:val="0060251F"/>
    <w:rsid w:val="00603A90"/>
    <w:rsid w:val="006050AD"/>
    <w:rsid w:val="006057C7"/>
    <w:rsid w:val="006077BB"/>
    <w:rsid w:val="00613376"/>
    <w:rsid w:val="00613453"/>
    <w:rsid w:val="0061386D"/>
    <w:rsid w:val="006142C2"/>
    <w:rsid w:val="006146F5"/>
    <w:rsid w:val="006154BA"/>
    <w:rsid w:val="0061579C"/>
    <w:rsid w:val="006162FF"/>
    <w:rsid w:val="00621D90"/>
    <w:rsid w:val="00622148"/>
    <w:rsid w:val="006236CE"/>
    <w:rsid w:val="00624395"/>
    <w:rsid w:val="00624BA0"/>
    <w:rsid w:val="00624CF9"/>
    <w:rsid w:val="00626724"/>
    <w:rsid w:val="00630C94"/>
    <w:rsid w:val="0063158E"/>
    <w:rsid w:val="00635CD2"/>
    <w:rsid w:val="0064099D"/>
    <w:rsid w:val="00641EB2"/>
    <w:rsid w:val="00645AD7"/>
    <w:rsid w:val="0065359C"/>
    <w:rsid w:val="00654616"/>
    <w:rsid w:val="00657DB1"/>
    <w:rsid w:val="00662237"/>
    <w:rsid w:val="00664706"/>
    <w:rsid w:val="006652F6"/>
    <w:rsid w:val="00673445"/>
    <w:rsid w:val="00673F7E"/>
    <w:rsid w:val="00674011"/>
    <w:rsid w:val="00682E52"/>
    <w:rsid w:val="00682FB7"/>
    <w:rsid w:val="00683EEF"/>
    <w:rsid w:val="006879A6"/>
    <w:rsid w:val="0069036B"/>
    <w:rsid w:val="00690CAC"/>
    <w:rsid w:val="006942B3"/>
    <w:rsid w:val="006949C4"/>
    <w:rsid w:val="00697346"/>
    <w:rsid w:val="006A5F43"/>
    <w:rsid w:val="006A6582"/>
    <w:rsid w:val="006B0992"/>
    <w:rsid w:val="006B7F3F"/>
    <w:rsid w:val="006C2A5A"/>
    <w:rsid w:val="006C2D67"/>
    <w:rsid w:val="006E1EE9"/>
    <w:rsid w:val="006E2174"/>
    <w:rsid w:val="006E4860"/>
    <w:rsid w:val="006E6126"/>
    <w:rsid w:val="006F4371"/>
    <w:rsid w:val="00702934"/>
    <w:rsid w:val="00703EFF"/>
    <w:rsid w:val="00707A7F"/>
    <w:rsid w:val="00712C2C"/>
    <w:rsid w:val="00722A04"/>
    <w:rsid w:val="00724F9D"/>
    <w:rsid w:val="007333E4"/>
    <w:rsid w:val="007375FE"/>
    <w:rsid w:val="00741B30"/>
    <w:rsid w:val="00741BCE"/>
    <w:rsid w:val="007430E2"/>
    <w:rsid w:val="00744EF6"/>
    <w:rsid w:val="00751677"/>
    <w:rsid w:val="007544E5"/>
    <w:rsid w:val="00757636"/>
    <w:rsid w:val="00760FBB"/>
    <w:rsid w:val="00761A27"/>
    <w:rsid w:val="007651EB"/>
    <w:rsid w:val="0077109D"/>
    <w:rsid w:val="00771596"/>
    <w:rsid w:val="00772BEC"/>
    <w:rsid w:val="00773B8D"/>
    <w:rsid w:val="00776A92"/>
    <w:rsid w:val="0078194E"/>
    <w:rsid w:val="0078280D"/>
    <w:rsid w:val="00782F35"/>
    <w:rsid w:val="00784340"/>
    <w:rsid w:val="00784DD2"/>
    <w:rsid w:val="007863D3"/>
    <w:rsid w:val="007871B7"/>
    <w:rsid w:val="00787FBF"/>
    <w:rsid w:val="007A0A60"/>
    <w:rsid w:val="007A3FE5"/>
    <w:rsid w:val="007B2B52"/>
    <w:rsid w:val="007B38EF"/>
    <w:rsid w:val="007C207C"/>
    <w:rsid w:val="007C2ABC"/>
    <w:rsid w:val="007C4338"/>
    <w:rsid w:val="007D1501"/>
    <w:rsid w:val="007D2884"/>
    <w:rsid w:val="007D3FEA"/>
    <w:rsid w:val="007D50B1"/>
    <w:rsid w:val="007E0ADE"/>
    <w:rsid w:val="007E0D08"/>
    <w:rsid w:val="007E22BB"/>
    <w:rsid w:val="007E2631"/>
    <w:rsid w:val="007E4BDA"/>
    <w:rsid w:val="007E50FA"/>
    <w:rsid w:val="007E7008"/>
    <w:rsid w:val="007F3139"/>
    <w:rsid w:val="007F3826"/>
    <w:rsid w:val="007F5C36"/>
    <w:rsid w:val="007F6F73"/>
    <w:rsid w:val="007F75F4"/>
    <w:rsid w:val="008018BB"/>
    <w:rsid w:val="00801982"/>
    <w:rsid w:val="008024CD"/>
    <w:rsid w:val="00802514"/>
    <w:rsid w:val="0081001C"/>
    <w:rsid w:val="0081495A"/>
    <w:rsid w:val="00821BF4"/>
    <w:rsid w:val="00821F42"/>
    <w:rsid w:val="008221D5"/>
    <w:rsid w:val="00822F8A"/>
    <w:rsid w:val="00831DB3"/>
    <w:rsid w:val="00842602"/>
    <w:rsid w:val="00842DF3"/>
    <w:rsid w:val="0084537A"/>
    <w:rsid w:val="00847557"/>
    <w:rsid w:val="008514E0"/>
    <w:rsid w:val="00851F22"/>
    <w:rsid w:val="008526B7"/>
    <w:rsid w:val="0085642D"/>
    <w:rsid w:val="00856DDE"/>
    <w:rsid w:val="0086011F"/>
    <w:rsid w:val="008606CA"/>
    <w:rsid w:val="008629FF"/>
    <w:rsid w:val="008654FE"/>
    <w:rsid w:val="00870274"/>
    <w:rsid w:val="00870C03"/>
    <w:rsid w:val="0087255E"/>
    <w:rsid w:val="00875FA6"/>
    <w:rsid w:val="008771CE"/>
    <w:rsid w:val="008773CF"/>
    <w:rsid w:val="00877617"/>
    <w:rsid w:val="00884406"/>
    <w:rsid w:val="008911FF"/>
    <w:rsid w:val="00891530"/>
    <w:rsid w:val="008A3E7A"/>
    <w:rsid w:val="008A7B2A"/>
    <w:rsid w:val="008B1099"/>
    <w:rsid w:val="008B576A"/>
    <w:rsid w:val="008B6BA3"/>
    <w:rsid w:val="008B7FCC"/>
    <w:rsid w:val="008C3E25"/>
    <w:rsid w:val="008C4090"/>
    <w:rsid w:val="008C5900"/>
    <w:rsid w:val="008C6BD4"/>
    <w:rsid w:val="008C6F0A"/>
    <w:rsid w:val="008C7B28"/>
    <w:rsid w:val="008C7B30"/>
    <w:rsid w:val="008D7CD6"/>
    <w:rsid w:val="008E63EF"/>
    <w:rsid w:val="008E67C1"/>
    <w:rsid w:val="008E6A42"/>
    <w:rsid w:val="008E6DB2"/>
    <w:rsid w:val="008E792C"/>
    <w:rsid w:val="008F032F"/>
    <w:rsid w:val="008F3615"/>
    <w:rsid w:val="0090013F"/>
    <w:rsid w:val="00901B87"/>
    <w:rsid w:val="00906935"/>
    <w:rsid w:val="00910278"/>
    <w:rsid w:val="00910C26"/>
    <w:rsid w:val="00912401"/>
    <w:rsid w:val="00912E7A"/>
    <w:rsid w:val="00916EB3"/>
    <w:rsid w:val="00917506"/>
    <w:rsid w:val="00925FB7"/>
    <w:rsid w:val="009269C1"/>
    <w:rsid w:val="00931A3B"/>
    <w:rsid w:val="00941D4A"/>
    <w:rsid w:val="009506D2"/>
    <w:rsid w:val="009509FF"/>
    <w:rsid w:val="009535BD"/>
    <w:rsid w:val="00960A14"/>
    <w:rsid w:val="009637B7"/>
    <w:rsid w:val="00963C8E"/>
    <w:rsid w:val="009712AB"/>
    <w:rsid w:val="00972649"/>
    <w:rsid w:val="00973314"/>
    <w:rsid w:val="00973494"/>
    <w:rsid w:val="00973B73"/>
    <w:rsid w:val="00975E2D"/>
    <w:rsid w:val="0098004C"/>
    <w:rsid w:val="00987211"/>
    <w:rsid w:val="0098778D"/>
    <w:rsid w:val="009902D6"/>
    <w:rsid w:val="00992ACF"/>
    <w:rsid w:val="009974CC"/>
    <w:rsid w:val="009A213D"/>
    <w:rsid w:val="009A3809"/>
    <w:rsid w:val="009A4456"/>
    <w:rsid w:val="009A6D6E"/>
    <w:rsid w:val="009B2F6D"/>
    <w:rsid w:val="009B5580"/>
    <w:rsid w:val="009C05B7"/>
    <w:rsid w:val="009C0CA1"/>
    <w:rsid w:val="009C7A34"/>
    <w:rsid w:val="009D13CB"/>
    <w:rsid w:val="009D501D"/>
    <w:rsid w:val="009D5D2D"/>
    <w:rsid w:val="009D6ED0"/>
    <w:rsid w:val="009E12D2"/>
    <w:rsid w:val="009E33E9"/>
    <w:rsid w:val="009E3FBC"/>
    <w:rsid w:val="009E7B3E"/>
    <w:rsid w:val="009F4F2F"/>
    <w:rsid w:val="009F547D"/>
    <w:rsid w:val="009F5660"/>
    <w:rsid w:val="009F60F8"/>
    <w:rsid w:val="009F7583"/>
    <w:rsid w:val="009F7A1D"/>
    <w:rsid w:val="00A0359B"/>
    <w:rsid w:val="00A0503A"/>
    <w:rsid w:val="00A11F54"/>
    <w:rsid w:val="00A11F6A"/>
    <w:rsid w:val="00A1230B"/>
    <w:rsid w:val="00A148FF"/>
    <w:rsid w:val="00A14B1F"/>
    <w:rsid w:val="00A14FA2"/>
    <w:rsid w:val="00A31B9A"/>
    <w:rsid w:val="00A363C0"/>
    <w:rsid w:val="00A40A97"/>
    <w:rsid w:val="00A414CF"/>
    <w:rsid w:val="00A43699"/>
    <w:rsid w:val="00A44108"/>
    <w:rsid w:val="00A462BE"/>
    <w:rsid w:val="00A52F2E"/>
    <w:rsid w:val="00A56063"/>
    <w:rsid w:val="00A568A0"/>
    <w:rsid w:val="00A62CF3"/>
    <w:rsid w:val="00A66A7E"/>
    <w:rsid w:val="00A73AAE"/>
    <w:rsid w:val="00A83078"/>
    <w:rsid w:val="00A84260"/>
    <w:rsid w:val="00A847D6"/>
    <w:rsid w:val="00A8558E"/>
    <w:rsid w:val="00A90E2D"/>
    <w:rsid w:val="00A93247"/>
    <w:rsid w:val="00A9325B"/>
    <w:rsid w:val="00A95B8E"/>
    <w:rsid w:val="00A975CA"/>
    <w:rsid w:val="00AA1DA2"/>
    <w:rsid w:val="00AA36E0"/>
    <w:rsid w:val="00AA4D13"/>
    <w:rsid w:val="00AB3EDC"/>
    <w:rsid w:val="00AB73B7"/>
    <w:rsid w:val="00AC189B"/>
    <w:rsid w:val="00AC2574"/>
    <w:rsid w:val="00AC3C73"/>
    <w:rsid w:val="00AC3F1E"/>
    <w:rsid w:val="00AC412C"/>
    <w:rsid w:val="00AC52DA"/>
    <w:rsid w:val="00AC5FBE"/>
    <w:rsid w:val="00AD2422"/>
    <w:rsid w:val="00AD49F0"/>
    <w:rsid w:val="00AD64FA"/>
    <w:rsid w:val="00AD6E69"/>
    <w:rsid w:val="00AD7A45"/>
    <w:rsid w:val="00AE0353"/>
    <w:rsid w:val="00AE34EE"/>
    <w:rsid w:val="00AE4BB9"/>
    <w:rsid w:val="00AF61D4"/>
    <w:rsid w:val="00AF6BE5"/>
    <w:rsid w:val="00AF74A7"/>
    <w:rsid w:val="00B009B0"/>
    <w:rsid w:val="00B01EB1"/>
    <w:rsid w:val="00B02D83"/>
    <w:rsid w:val="00B0491C"/>
    <w:rsid w:val="00B064E9"/>
    <w:rsid w:val="00B07CC1"/>
    <w:rsid w:val="00B17254"/>
    <w:rsid w:val="00B17280"/>
    <w:rsid w:val="00B20876"/>
    <w:rsid w:val="00B2170C"/>
    <w:rsid w:val="00B2532C"/>
    <w:rsid w:val="00B303FF"/>
    <w:rsid w:val="00B365CC"/>
    <w:rsid w:val="00B3671F"/>
    <w:rsid w:val="00B37032"/>
    <w:rsid w:val="00B4066F"/>
    <w:rsid w:val="00B4078A"/>
    <w:rsid w:val="00B420AD"/>
    <w:rsid w:val="00B429BE"/>
    <w:rsid w:val="00B45480"/>
    <w:rsid w:val="00B456CE"/>
    <w:rsid w:val="00B47FC5"/>
    <w:rsid w:val="00B51C67"/>
    <w:rsid w:val="00B51CE5"/>
    <w:rsid w:val="00B57F66"/>
    <w:rsid w:val="00B61A74"/>
    <w:rsid w:val="00B724C7"/>
    <w:rsid w:val="00B73CA4"/>
    <w:rsid w:val="00B81D7F"/>
    <w:rsid w:val="00B86B77"/>
    <w:rsid w:val="00B8751F"/>
    <w:rsid w:val="00B90C36"/>
    <w:rsid w:val="00B9440C"/>
    <w:rsid w:val="00B956C7"/>
    <w:rsid w:val="00B97418"/>
    <w:rsid w:val="00B97452"/>
    <w:rsid w:val="00BB56E9"/>
    <w:rsid w:val="00BB624A"/>
    <w:rsid w:val="00BB643B"/>
    <w:rsid w:val="00BC3CF9"/>
    <w:rsid w:val="00BC5366"/>
    <w:rsid w:val="00BD3E16"/>
    <w:rsid w:val="00BD4735"/>
    <w:rsid w:val="00BD7BB8"/>
    <w:rsid w:val="00BD7C0E"/>
    <w:rsid w:val="00BE4EB5"/>
    <w:rsid w:val="00BE5132"/>
    <w:rsid w:val="00BE53E5"/>
    <w:rsid w:val="00BE5B1D"/>
    <w:rsid w:val="00BE762C"/>
    <w:rsid w:val="00BF2CA1"/>
    <w:rsid w:val="00BF4408"/>
    <w:rsid w:val="00BF5BC4"/>
    <w:rsid w:val="00C03940"/>
    <w:rsid w:val="00C03A67"/>
    <w:rsid w:val="00C05204"/>
    <w:rsid w:val="00C11AB1"/>
    <w:rsid w:val="00C13AB5"/>
    <w:rsid w:val="00C14341"/>
    <w:rsid w:val="00C15A7F"/>
    <w:rsid w:val="00C17D67"/>
    <w:rsid w:val="00C23B99"/>
    <w:rsid w:val="00C264B0"/>
    <w:rsid w:val="00C34A34"/>
    <w:rsid w:val="00C3633B"/>
    <w:rsid w:val="00C36569"/>
    <w:rsid w:val="00C368A4"/>
    <w:rsid w:val="00C37FAD"/>
    <w:rsid w:val="00C40A86"/>
    <w:rsid w:val="00C42DF1"/>
    <w:rsid w:val="00C46BE6"/>
    <w:rsid w:val="00C476B3"/>
    <w:rsid w:val="00C478BA"/>
    <w:rsid w:val="00C50557"/>
    <w:rsid w:val="00C5076F"/>
    <w:rsid w:val="00C52FFE"/>
    <w:rsid w:val="00C56747"/>
    <w:rsid w:val="00C56F39"/>
    <w:rsid w:val="00C60489"/>
    <w:rsid w:val="00C639C5"/>
    <w:rsid w:val="00C6557D"/>
    <w:rsid w:val="00C678A5"/>
    <w:rsid w:val="00C709B4"/>
    <w:rsid w:val="00C71EE9"/>
    <w:rsid w:val="00C73419"/>
    <w:rsid w:val="00C74840"/>
    <w:rsid w:val="00C768C6"/>
    <w:rsid w:val="00C874F4"/>
    <w:rsid w:val="00C87C06"/>
    <w:rsid w:val="00C922D2"/>
    <w:rsid w:val="00C92B51"/>
    <w:rsid w:val="00CA0C3E"/>
    <w:rsid w:val="00CA32FD"/>
    <w:rsid w:val="00CA5407"/>
    <w:rsid w:val="00CA63FA"/>
    <w:rsid w:val="00CB657F"/>
    <w:rsid w:val="00CC1481"/>
    <w:rsid w:val="00CC2251"/>
    <w:rsid w:val="00CD2E23"/>
    <w:rsid w:val="00CD5182"/>
    <w:rsid w:val="00CD597B"/>
    <w:rsid w:val="00CE0013"/>
    <w:rsid w:val="00CE70E0"/>
    <w:rsid w:val="00CF797B"/>
    <w:rsid w:val="00CF7A75"/>
    <w:rsid w:val="00D06116"/>
    <w:rsid w:val="00D0752C"/>
    <w:rsid w:val="00D11292"/>
    <w:rsid w:val="00D15738"/>
    <w:rsid w:val="00D179E0"/>
    <w:rsid w:val="00D26086"/>
    <w:rsid w:val="00D270B4"/>
    <w:rsid w:val="00D31B94"/>
    <w:rsid w:val="00D31C6D"/>
    <w:rsid w:val="00D31DD8"/>
    <w:rsid w:val="00D34420"/>
    <w:rsid w:val="00D3523E"/>
    <w:rsid w:val="00D36D93"/>
    <w:rsid w:val="00D3722C"/>
    <w:rsid w:val="00D429C5"/>
    <w:rsid w:val="00D43243"/>
    <w:rsid w:val="00D62F9D"/>
    <w:rsid w:val="00D649D2"/>
    <w:rsid w:val="00D64CF2"/>
    <w:rsid w:val="00D6719E"/>
    <w:rsid w:val="00D67566"/>
    <w:rsid w:val="00D74B71"/>
    <w:rsid w:val="00D76FED"/>
    <w:rsid w:val="00D80CDE"/>
    <w:rsid w:val="00D82021"/>
    <w:rsid w:val="00D87B0F"/>
    <w:rsid w:val="00D91E2E"/>
    <w:rsid w:val="00D9652B"/>
    <w:rsid w:val="00DA2DFF"/>
    <w:rsid w:val="00DA64D3"/>
    <w:rsid w:val="00DB2D55"/>
    <w:rsid w:val="00DB3A63"/>
    <w:rsid w:val="00DB71D8"/>
    <w:rsid w:val="00DC0554"/>
    <w:rsid w:val="00DC0ED4"/>
    <w:rsid w:val="00DC2C15"/>
    <w:rsid w:val="00DC4BD8"/>
    <w:rsid w:val="00DC7C47"/>
    <w:rsid w:val="00DD1B67"/>
    <w:rsid w:val="00DD22B8"/>
    <w:rsid w:val="00DD42DE"/>
    <w:rsid w:val="00DD57C8"/>
    <w:rsid w:val="00DD5B98"/>
    <w:rsid w:val="00DD6BC6"/>
    <w:rsid w:val="00DD7BCD"/>
    <w:rsid w:val="00DE105E"/>
    <w:rsid w:val="00DE1D38"/>
    <w:rsid w:val="00DE2157"/>
    <w:rsid w:val="00DE2A7A"/>
    <w:rsid w:val="00DE3817"/>
    <w:rsid w:val="00DE55D5"/>
    <w:rsid w:val="00DE74FD"/>
    <w:rsid w:val="00DF2FE3"/>
    <w:rsid w:val="00DF6C66"/>
    <w:rsid w:val="00E04542"/>
    <w:rsid w:val="00E06FEC"/>
    <w:rsid w:val="00E1068C"/>
    <w:rsid w:val="00E12030"/>
    <w:rsid w:val="00E1610F"/>
    <w:rsid w:val="00E21BC5"/>
    <w:rsid w:val="00E24C35"/>
    <w:rsid w:val="00E2578F"/>
    <w:rsid w:val="00E3014F"/>
    <w:rsid w:val="00E3078D"/>
    <w:rsid w:val="00E318EB"/>
    <w:rsid w:val="00E31AB0"/>
    <w:rsid w:val="00E35468"/>
    <w:rsid w:val="00E37BD1"/>
    <w:rsid w:val="00E44EC9"/>
    <w:rsid w:val="00E45191"/>
    <w:rsid w:val="00E54212"/>
    <w:rsid w:val="00E559E5"/>
    <w:rsid w:val="00E55C95"/>
    <w:rsid w:val="00E64EDF"/>
    <w:rsid w:val="00E679F2"/>
    <w:rsid w:val="00E75239"/>
    <w:rsid w:val="00E80C84"/>
    <w:rsid w:val="00E81C69"/>
    <w:rsid w:val="00E8404A"/>
    <w:rsid w:val="00E84951"/>
    <w:rsid w:val="00E90133"/>
    <w:rsid w:val="00E91D2A"/>
    <w:rsid w:val="00E921B2"/>
    <w:rsid w:val="00E96FC1"/>
    <w:rsid w:val="00EA0839"/>
    <w:rsid w:val="00EA14DC"/>
    <w:rsid w:val="00EA2331"/>
    <w:rsid w:val="00EA7039"/>
    <w:rsid w:val="00EA787C"/>
    <w:rsid w:val="00EB0555"/>
    <w:rsid w:val="00EB2329"/>
    <w:rsid w:val="00EB2AB1"/>
    <w:rsid w:val="00EB624B"/>
    <w:rsid w:val="00EB6A34"/>
    <w:rsid w:val="00EC5DD5"/>
    <w:rsid w:val="00EC6573"/>
    <w:rsid w:val="00ED07A1"/>
    <w:rsid w:val="00ED1728"/>
    <w:rsid w:val="00ED1B72"/>
    <w:rsid w:val="00ED2FCB"/>
    <w:rsid w:val="00ED4EAC"/>
    <w:rsid w:val="00ED6D50"/>
    <w:rsid w:val="00ED7C6F"/>
    <w:rsid w:val="00EE16E6"/>
    <w:rsid w:val="00EF3023"/>
    <w:rsid w:val="00EF4234"/>
    <w:rsid w:val="00EF5471"/>
    <w:rsid w:val="00EF7944"/>
    <w:rsid w:val="00F04E8F"/>
    <w:rsid w:val="00F06655"/>
    <w:rsid w:val="00F06C4D"/>
    <w:rsid w:val="00F10162"/>
    <w:rsid w:val="00F104FE"/>
    <w:rsid w:val="00F12690"/>
    <w:rsid w:val="00F14205"/>
    <w:rsid w:val="00F14E59"/>
    <w:rsid w:val="00F162FD"/>
    <w:rsid w:val="00F25B1B"/>
    <w:rsid w:val="00F27B2D"/>
    <w:rsid w:val="00F27DED"/>
    <w:rsid w:val="00F30040"/>
    <w:rsid w:val="00F30F7B"/>
    <w:rsid w:val="00F350DC"/>
    <w:rsid w:val="00F374D6"/>
    <w:rsid w:val="00F408B2"/>
    <w:rsid w:val="00F42FCE"/>
    <w:rsid w:val="00F479D1"/>
    <w:rsid w:val="00F5111D"/>
    <w:rsid w:val="00F52261"/>
    <w:rsid w:val="00F532ED"/>
    <w:rsid w:val="00F53DB5"/>
    <w:rsid w:val="00F542AF"/>
    <w:rsid w:val="00F55021"/>
    <w:rsid w:val="00F557ED"/>
    <w:rsid w:val="00F57CFC"/>
    <w:rsid w:val="00F62A54"/>
    <w:rsid w:val="00F64B61"/>
    <w:rsid w:val="00F678F9"/>
    <w:rsid w:val="00F67E9F"/>
    <w:rsid w:val="00F70577"/>
    <w:rsid w:val="00F70631"/>
    <w:rsid w:val="00F71737"/>
    <w:rsid w:val="00F75A3D"/>
    <w:rsid w:val="00F77771"/>
    <w:rsid w:val="00F77FB8"/>
    <w:rsid w:val="00F82C49"/>
    <w:rsid w:val="00F83366"/>
    <w:rsid w:val="00F83F79"/>
    <w:rsid w:val="00F90012"/>
    <w:rsid w:val="00F901A5"/>
    <w:rsid w:val="00F93AD0"/>
    <w:rsid w:val="00F93FAF"/>
    <w:rsid w:val="00F9686B"/>
    <w:rsid w:val="00F976E2"/>
    <w:rsid w:val="00FA4507"/>
    <w:rsid w:val="00FA7738"/>
    <w:rsid w:val="00FB4E37"/>
    <w:rsid w:val="00FB4F75"/>
    <w:rsid w:val="00FB5D14"/>
    <w:rsid w:val="00FB63EC"/>
    <w:rsid w:val="00FC102F"/>
    <w:rsid w:val="00FC54AB"/>
    <w:rsid w:val="00FC58E7"/>
    <w:rsid w:val="00FD1FF5"/>
    <w:rsid w:val="00FD2BE5"/>
    <w:rsid w:val="00FD3DFF"/>
    <w:rsid w:val="00FD43C5"/>
    <w:rsid w:val="00FD649F"/>
    <w:rsid w:val="00FD657C"/>
    <w:rsid w:val="00FD71E5"/>
    <w:rsid w:val="00FE11AD"/>
    <w:rsid w:val="00FE3BD3"/>
    <w:rsid w:val="00FE69E4"/>
    <w:rsid w:val="00FE6C2E"/>
    <w:rsid w:val="00FE7455"/>
    <w:rsid w:val="00FF13C7"/>
    <w:rsid w:val="00FF4EC1"/>
    <w:rsid w:val="00FF5E29"/>
    <w:rsid w:val="0100556D"/>
    <w:rsid w:val="01385DE9"/>
    <w:rsid w:val="01C62562"/>
    <w:rsid w:val="01D45B8B"/>
    <w:rsid w:val="02183ED1"/>
    <w:rsid w:val="023E309E"/>
    <w:rsid w:val="025E75EC"/>
    <w:rsid w:val="02751B84"/>
    <w:rsid w:val="02793207"/>
    <w:rsid w:val="027C095D"/>
    <w:rsid w:val="027D2D90"/>
    <w:rsid w:val="02B46E63"/>
    <w:rsid w:val="02E56BB2"/>
    <w:rsid w:val="032B70FA"/>
    <w:rsid w:val="034406DA"/>
    <w:rsid w:val="038D100F"/>
    <w:rsid w:val="038D76BF"/>
    <w:rsid w:val="03A54222"/>
    <w:rsid w:val="03A636C1"/>
    <w:rsid w:val="04017105"/>
    <w:rsid w:val="048528F7"/>
    <w:rsid w:val="049D4172"/>
    <w:rsid w:val="04E73017"/>
    <w:rsid w:val="04E96BA6"/>
    <w:rsid w:val="04F25439"/>
    <w:rsid w:val="052A0979"/>
    <w:rsid w:val="053D35FB"/>
    <w:rsid w:val="056B574A"/>
    <w:rsid w:val="0599566E"/>
    <w:rsid w:val="059F0DD2"/>
    <w:rsid w:val="05E63000"/>
    <w:rsid w:val="05F36774"/>
    <w:rsid w:val="05FB157F"/>
    <w:rsid w:val="06362257"/>
    <w:rsid w:val="06526309"/>
    <w:rsid w:val="068F6A53"/>
    <w:rsid w:val="06A25AB9"/>
    <w:rsid w:val="06AD06FB"/>
    <w:rsid w:val="06D5783E"/>
    <w:rsid w:val="06E130A0"/>
    <w:rsid w:val="073C666A"/>
    <w:rsid w:val="07684BC4"/>
    <w:rsid w:val="077A3735"/>
    <w:rsid w:val="081A66A2"/>
    <w:rsid w:val="08534DEA"/>
    <w:rsid w:val="0854639F"/>
    <w:rsid w:val="08666A3E"/>
    <w:rsid w:val="089276E5"/>
    <w:rsid w:val="08933F04"/>
    <w:rsid w:val="08CB1E78"/>
    <w:rsid w:val="08E565F8"/>
    <w:rsid w:val="08E63BE4"/>
    <w:rsid w:val="08E8376E"/>
    <w:rsid w:val="08EC4507"/>
    <w:rsid w:val="08F9463E"/>
    <w:rsid w:val="090752F5"/>
    <w:rsid w:val="0934027E"/>
    <w:rsid w:val="093B2B06"/>
    <w:rsid w:val="093F3C37"/>
    <w:rsid w:val="095115DC"/>
    <w:rsid w:val="0951766A"/>
    <w:rsid w:val="099917A2"/>
    <w:rsid w:val="09AE0D03"/>
    <w:rsid w:val="09F56303"/>
    <w:rsid w:val="09FA30ED"/>
    <w:rsid w:val="0A012D2A"/>
    <w:rsid w:val="0A0A0C31"/>
    <w:rsid w:val="0A0F218D"/>
    <w:rsid w:val="0A1965CE"/>
    <w:rsid w:val="0A3A5116"/>
    <w:rsid w:val="0A3E60BF"/>
    <w:rsid w:val="0A5D1F3A"/>
    <w:rsid w:val="0A7A0E6A"/>
    <w:rsid w:val="0A7E1980"/>
    <w:rsid w:val="0AB60DAC"/>
    <w:rsid w:val="0ACA5AAD"/>
    <w:rsid w:val="0AF02DB2"/>
    <w:rsid w:val="0B065707"/>
    <w:rsid w:val="0B2334E8"/>
    <w:rsid w:val="0B386F3D"/>
    <w:rsid w:val="0B505547"/>
    <w:rsid w:val="0B602252"/>
    <w:rsid w:val="0B710D77"/>
    <w:rsid w:val="0BCF3779"/>
    <w:rsid w:val="0C4C609B"/>
    <w:rsid w:val="0C5105CE"/>
    <w:rsid w:val="0C5A2092"/>
    <w:rsid w:val="0C5A4DB6"/>
    <w:rsid w:val="0C5D156C"/>
    <w:rsid w:val="0C7D3292"/>
    <w:rsid w:val="0CB23A55"/>
    <w:rsid w:val="0CC35BA6"/>
    <w:rsid w:val="0CC43584"/>
    <w:rsid w:val="0CD273B9"/>
    <w:rsid w:val="0D241A43"/>
    <w:rsid w:val="0D335C92"/>
    <w:rsid w:val="0D7314C0"/>
    <w:rsid w:val="0DA240D0"/>
    <w:rsid w:val="0DB50B13"/>
    <w:rsid w:val="0DD70BB2"/>
    <w:rsid w:val="0DF356D2"/>
    <w:rsid w:val="0E1345BD"/>
    <w:rsid w:val="0E7B74FF"/>
    <w:rsid w:val="0E9A69D1"/>
    <w:rsid w:val="0EA96EF7"/>
    <w:rsid w:val="0F181637"/>
    <w:rsid w:val="0F2869FF"/>
    <w:rsid w:val="0FB53F52"/>
    <w:rsid w:val="103D0829"/>
    <w:rsid w:val="10492DC9"/>
    <w:rsid w:val="104A7A0C"/>
    <w:rsid w:val="10677DB3"/>
    <w:rsid w:val="109265C6"/>
    <w:rsid w:val="10CF6D01"/>
    <w:rsid w:val="10E34367"/>
    <w:rsid w:val="11694B9B"/>
    <w:rsid w:val="118528AF"/>
    <w:rsid w:val="11893F0E"/>
    <w:rsid w:val="12395225"/>
    <w:rsid w:val="132D6C24"/>
    <w:rsid w:val="134A7D5A"/>
    <w:rsid w:val="13795818"/>
    <w:rsid w:val="13930C51"/>
    <w:rsid w:val="13BD5994"/>
    <w:rsid w:val="13D01A5C"/>
    <w:rsid w:val="13D663B6"/>
    <w:rsid w:val="142F5E7F"/>
    <w:rsid w:val="147A73CF"/>
    <w:rsid w:val="15074FB3"/>
    <w:rsid w:val="151E46CF"/>
    <w:rsid w:val="1542564E"/>
    <w:rsid w:val="155611D1"/>
    <w:rsid w:val="155B40AB"/>
    <w:rsid w:val="15A55913"/>
    <w:rsid w:val="15B247B6"/>
    <w:rsid w:val="15DB6224"/>
    <w:rsid w:val="15F8055E"/>
    <w:rsid w:val="16AE2EE6"/>
    <w:rsid w:val="16BB251C"/>
    <w:rsid w:val="1708064A"/>
    <w:rsid w:val="171E19D1"/>
    <w:rsid w:val="175A481A"/>
    <w:rsid w:val="175A6EB3"/>
    <w:rsid w:val="17813F5A"/>
    <w:rsid w:val="17D14E1A"/>
    <w:rsid w:val="180418B3"/>
    <w:rsid w:val="181B4534"/>
    <w:rsid w:val="183E697C"/>
    <w:rsid w:val="185F0CB3"/>
    <w:rsid w:val="18651A86"/>
    <w:rsid w:val="186772BA"/>
    <w:rsid w:val="186B0632"/>
    <w:rsid w:val="189118CB"/>
    <w:rsid w:val="189C3A85"/>
    <w:rsid w:val="18E87990"/>
    <w:rsid w:val="18EB2DB9"/>
    <w:rsid w:val="19880D19"/>
    <w:rsid w:val="19E5750D"/>
    <w:rsid w:val="1A1252BD"/>
    <w:rsid w:val="1A157AAB"/>
    <w:rsid w:val="1A2E1A32"/>
    <w:rsid w:val="1A477A90"/>
    <w:rsid w:val="1ABA191A"/>
    <w:rsid w:val="1AC86FA9"/>
    <w:rsid w:val="1ACF19DD"/>
    <w:rsid w:val="1B5941E5"/>
    <w:rsid w:val="1B612DBD"/>
    <w:rsid w:val="1B62013C"/>
    <w:rsid w:val="1B6458B8"/>
    <w:rsid w:val="1B652664"/>
    <w:rsid w:val="1BBE54CE"/>
    <w:rsid w:val="1BC710C3"/>
    <w:rsid w:val="1BFB25C9"/>
    <w:rsid w:val="1C2A6D08"/>
    <w:rsid w:val="1C514056"/>
    <w:rsid w:val="1C5D028E"/>
    <w:rsid w:val="1C601310"/>
    <w:rsid w:val="1C883BCB"/>
    <w:rsid w:val="1C8B5662"/>
    <w:rsid w:val="1C930837"/>
    <w:rsid w:val="1C95159D"/>
    <w:rsid w:val="1D020417"/>
    <w:rsid w:val="1D2833EF"/>
    <w:rsid w:val="1D3E3A9A"/>
    <w:rsid w:val="1D894296"/>
    <w:rsid w:val="1DC31D81"/>
    <w:rsid w:val="1DE03110"/>
    <w:rsid w:val="1DF73FBD"/>
    <w:rsid w:val="1E393D0D"/>
    <w:rsid w:val="1E3D7831"/>
    <w:rsid w:val="1E433468"/>
    <w:rsid w:val="1E4632F1"/>
    <w:rsid w:val="1E550A65"/>
    <w:rsid w:val="1E6432EF"/>
    <w:rsid w:val="1E664F5A"/>
    <w:rsid w:val="1E80535D"/>
    <w:rsid w:val="1E8C4506"/>
    <w:rsid w:val="1F3C684C"/>
    <w:rsid w:val="1F483D38"/>
    <w:rsid w:val="1F490BFA"/>
    <w:rsid w:val="1F9D701C"/>
    <w:rsid w:val="1FE424E2"/>
    <w:rsid w:val="200A2651"/>
    <w:rsid w:val="202067DC"/>
    <w:rsid w:val="20407F91"/>
    <w:rsid w:val="20497076"/>
    <w:rsid w:val="204C40F1"/>
    <w:rsid w:val="20743C67"/>
    <w:rsid w:val="207843D8"/>
    <w:rsid w:val="20960101"/>
    <w:rsid w:val="20C340C8"/>
    <w:rsid w:val="20D72CA5"/>
    <w:rsid w:val="212B645B"/>
    <w:rsid w:val="214334D8"/>
    <w:rsid w:val="217E6947"/>
    <w:rsid w:val="22425551"/>
    <w:rsid w:val="22564CE8"/>
    <w:rsid w:val="22817088"/>
    <w:rsid w:val="22A20F54"/>
    <w:rsid w:val="22B95FF6"/>
    <w:rsid w:val="22FB74C9"/>
    <w:rsid w:val="233B157A"/>
    <w:rsid w:val="2369099B"/>
    <w:rsid w:val="236E21C8"/>
    <w:rsid w:val="2389233E"/>
    <w:rsid w:val="23FE7107"/>
    <w:rsid w:val="24033D68"/>
    <w:rsid w:val="24137E5A"/>
    <w:rsid w:val="24D1226C"/>
    <w:rsid w:val="24FE7373"/>
    <w:rsid w:val="25364DED"/>
    <w:rsid w:val="25D849AD"/>
    <w:rsid w:val="26232FA3"/>
    <w:rsid w:val="263B691F"/>
    <w:rsid w:val="26884DF0"/>
    <w:rsid w:val="26885EE8"/>
    <w:rsid w:val="26B3274C"/>
    <w:rsid w:val="26C76B5B"/>
    <w:rsid w:val="26CD4278"/>
    <w:rsid w:val="26D243A2"/>
    <w:rsid w:val="274C2541"/>
    <w:rsid w:val="275330CD"/>
    <w:rsid w:val="275F12C5"/>
    <w:rsid w:val="27655469"/>
    <w:rsid w:val="27880166"/>
    <w:rsid w:val="279273FE"/>
    <w:rsid w:val="279C1B98"/>
    <w:rsid w:val="283A707E"/>
    <w:rsid w:val="284A55D4"/>
    <w:rsid w:val="288141A6"/>
    <w:rsid w:val="28AD177E"/>
    <w:rsid w:val="28C566E9"/>
    <w:rsid w:val="28CD3ED8"/>
    <w:rsid w:val="28F17D0E"/>
    <w:rsid w:val="29236DB2"/>
    <w:rsid w:val="29600E8C"/>
    <w:rsid w:val="297918EA"/>
    <w:rsid w:val="29897978"/>
    <w:rsid w:val="29AB4518"/>
    <w:rsid w:val="29CC4B0C"/>
    <w:rsid w:val="29CF05A6"/>
    <w:rsid w:val="29D352B3"/>
    <w:rsid w:val="29FD49A4"/>
    <w:rsid w:val="2A226370"/>
    <w:rsid w:val="2A297714"/>
    <w:rsid w:val="2A2A5704"/>
    <w:rsid w:val="2A2C3F1B"/>
    <w:rsid w:val="2A74307D"/>
    <w:rsid w:val="2AAD770B"/>
    <w:rsid w:val="2AAF55DC"/>
    <w:rsid w:val="2AC605C5"/>
    <w:rsid w:val="2ACE5CBF"/>
    <w:rsid w:val="2B2F7417"/>
    <w:rsid w:val="2B433A06"/>
    <w:rsid w:val="2B53249D"/>
    <w:rsid w:val="2B580DDB"/>
    <w:rsid w:val="2B851DC4"/>
    <w:rsid w:val="2C0709C6"/>
    <w:rsid w:val="2C280B1A"/>
    <w:rsid w:val="2C5D5DA1"/>
    <w:rsid w:val="2CB54880"/>
    <w:rsid w:val="2CC733E6"/>
    <w:rsid w:val="2CD37E23"/>
    <w:rsid w:val="2D184B21"/>
    <w:rsid w:val="2DB53242"/>
    <w:rsid w:val="2DE505BC"/>
    <w:rsid w:val="2DF27A06"/>
    <w:rsid w:val="2E1144BD"/>
    <w:rsid w:val="2E3F057A"/>
    <w:rsid w:val="2E9B4ED4"/>
    <w:rsid w:val="2EA71514"/>
    <w:rsid w:val="2ECD4193"/>
    <w:rsid w:val="2EE427C1"/>
    <w:rsid w:val="2EED741A"/>
    <w:rsid w:val="2F0B4396"/>
    <w:rsid w:val="2F1D5608"/>
    <w:rsid w:val="2F3A7AC9"/>
    <w:rsid w:val="2F3C79DA"/>
    <w:rsid w:val="2F6B1195"/>
    <w:rsid w:val="2F743094"/>
    <w:rsid w:val="2F933914"/>
    <w:rsid w:val="2F9F08DE"/>
    <w:rsid w:val="2FAB5032"/>
    <w:rsid w:val="2FDE7A55"/>
    <w:rsid w:val="30021CA1"/>
    <w:rsid w:val="30170CC8"/>
    <w:rsid w:val="30377177"/>
    <w:rsid w:val="30434066"/>
    <w:rsid w:val="30742641"/>
    <w:rsid w:val="30E96E6F"/>
    <w:rsid w:val="310F4A80"/>
    <w:rsid w:val="31232CC8"/>
    <w:rsid w:val="316E1D89"/>
    <w:rsid w:val="31BC2E92"/>
    <w:rsid w:val="322A272A"/>
    <w:rsid w:val="32370DFC"/>
    <w:rsid w:val="323B333A"/>
    <w:rsid w:val="32861093"/>
    <w:rsid w:val="32DC72DD"/>
    <w:rsid w:val="32F15524"/>
    <w:rsid w:val="331A3C8D"/>
    <w:rsid w:val="33233CF5"/>
    <w:rsid w:val="33416230"/>
    <w:rsid w:val="335D6F6B"/>
    <w:rsid w:val="3376374E"/>
    <w:rsid w:val="33B446EC"/>
    <w:rsid w:val="33CE1C76"/>
    <w:rsid w:val="34204DA6"/>
    <w:rsid w:val="34237776"/>
    <w:rsid w:val="34605DC5"/>
    <w:rsid w:val="3471713A"/>
    <w:rsid w:val="34BB3FD2"/>
    <w:rsid w:val="34C67F90"/>
    <w:rsid w:val="350D3C9B"/>
    <w:rsid w:val="352B7A8C"/>
    <w:rsid w:val="35565710"/>
    <w:rsid w:val="355B03DE"/>
    <w:rsid w:val="35680CF4"/>
    <w:rsid w:val="35A46ACE"/>
    <w:rsid w:val="35E755D0"/>
    <w:rsid w:val="36501CA6"/>
    <w:rsid w:val="367E1530"/>
    <w:rsid w:val="369C1450"/>
    <w:rsid w:val="36A05599"/>
    <w:rsid w:val="36E91D53"/>
    <w:rsid w:val="37583C91"/>
    <w:rsid w:val="37BA4125"/>
    <w:rsid w:val="37BD41FD"/>
    <w:rsid w:val="37F32203"/>
    <w:rsid w:val="38076E2B"/>
    <w:rsid w:val="380E1104"/>
    <w:rsid w:val="384E2EE2"/>
    <w:rsid w:val="385630FA"/>
    <w:rsid w:val="38995E3B"/>
    <w:rsid w:val="38C53030"/>
    <w:rsid w:val="38CD7874"/>
    <w:rsid w:val="3914232D"/>
    <w:rsid w:val="392D4B42"/>
    <w:rsid w:val="39543C81"/>
    <w:rsid w:val="396D6FC2"/>
    <w:rsid w:val="39CE6F61"/>
    <w:rsid w:val="39E30255"/>
    <w:rsid w:val="39EA616F"/>
    <w:rsid w:val="3A133E6E"/>
    <w:rsid w:val="3A537186"/>
    <w:rsid w:val="3A602DFC"/>
    <w:rsid w:val="3A94565B"/>
    <w:rsid w:val="3A966C08"/>
    <w:rsid w:val="3AB543EC"/>
    <w:rsid w:val="3ABC510F"/>
    <w:rsid w:val="3AC35873"/>
    <w:rsid w:val="3B3D43CB"/>
    <w:rsid w:val="3B403AD8"/>
    <w:rsid w:val="3B410A61"/>
    <w:rsid w:val="3B420B3C"/>
    <w:rsid w:val="3B676E2A"/>
    <w:rsid w:val="3B7A44F6"/>
    <w:rsid w:val="3B8232A5"/>
    <w:rsid w:val="3BCC7A5D"/>
    <w:rsid w:val="3BF601A5"/>
    <w:rsid w:val="3CC016EB"/>
    <w:rsid w:val="3CDC68C8"/>
    <w:rsid w:val="3CDD1F50"/>
    <w:rsid w:val="3CFC5CA9"/>
    <w:rsid w:val="3D0D5612"/>
    <w:rsid w:val="3D17139B"/>
    <w:rsid w:val="3D39063C"/>
    <w:rsid w:val="3D762867"/>
    <w:rsid w:val="3DA674CB"/>
    <w:rsid w:val="3DCC4085"/>
    <w:rsid w:val="3DD65DAE"/>
    <w:rsid w:val="3DEA0403"/>
    <w:rsid w:val="3DF50D58"/>
    <w:rsid w:val="3E020C64"/>
    <w:rsid w:val="3E03245A"/>
    <w:rsid w:val="3E1D44A9"/>
    <w:rsid w:val="3E1F026D"/>
    <w:rsid w:val="3E2F535E"/>
    <w:rsid w:val="3E540E08"/>
    <w:rsid w:val="3E893C7A"/>
    <w:rsid w:val="3EA3761C"/>
    <w:rsid w:val="3EA8132F"/>
    <w:rsid w:val="3EDF370F"/>
    <w:rsid w:val="3EFE7806"/>
    <w:rsid w:val="3F1729E4"/>
    <w:rsid w:val="3F2263D9"/>
    <w:rsid w:val="3F88369E"/>
    <w:rsid w:val="3F96640E"/>
    <w:rsid w:val="3F9A588C"/>
    <w:rsid w:val="3FE231D6"/>
    <w:rsid w:val="400E6E05"/>
    <w:rsid w:val="4047527D"/>
    <w:rsid w:val="40622831"/>
    <w:rsid w:val="408B0125"/>
    <w:rsid w:val="40901CCB"/>
    <w:rsid w:val="40CF14F6"/>
    <w:rsid w:val="40DF56BA"/>
    <w:rsid w:val="412B5F1E"/>
    <w:rsid w:val="41A66C94"/>
    <w:rsid w:val="41AC2646"/>
    <w:rsid w:val="41B24A9C"/>
    <w:rsid w:val="41CF44D7"/>
    <w:rsid w:val="41D371EF"/>
    <w:rsid w:val="41E7767D"/>
    <w:rsid w:val="42013955"/>
    <w:rsid w:val="426D7785"/>
    <w:rsid w:val="427B271E"/>
    <w:rsid w:val="427F41C4"/>
    <w:rsid w:val="42805BAF"/>
    <w:rsid w:val="42843F32"/>
    <w:rsid w:val="429337A4"/>
    <w:rsid w:val="42964C3A"/>
    <w:rsid w:val="42A72267"/>
    <w:rsid w:val="43021290"/>
    <w:rsid w:val="43133DC1"/>
    <w:rsid w:val="43520714"/>
    <w:rsid w:val="43994A80"/>
    <w:rsid w:val="43AE1DEC"/>
    <w:rsid w:val="43FB3302"/>
    <w:rsid w:val="441F4643"/>
    <w:rsid w:val="4425181D"/>
    <w:rsid w:val="443E729C"/>
    <w:rsid w:val="44657D59"/>
    <w:rsid w:val="44743825"/>
    <w:rsid w:val="448B2571"/>
    <w:rsid w:val="450541E6"/>
    <w:rsid w:val="452240BE"/>
    <w:rsid w:val="4525077F"/>
    <w:rsid w:val="4531688F"/>
    <w:rsid w:val="45334D5D"/>
    <w:rsid w:val="455E119A"/>
    <w:rsid w:val="45844E1E"/>
    <w:rsid w:val="45851A96"/>
    <w:rsid w:val="459F5154"/>
    <w:rsid w:val="45D16AA3"/>
    <w:rsid w:val="45F73DD2"/>
    <w:rsid w:val="46952E53"/>
    <w:rsid w:val="469B1440"/>
    <w:rsid w:val="46E8288B"/>
    <w:rsid w:val="47016359"/>
    <w:rsid w:val="474639B1"/>
    <w:rsid w:val="487C3DAD"/>
    <w:rsid w:val="48E15838"/>
    <w:rsid w:val="48FF4F14"/>
    <w:rsid w:val="49024217"/>
    <w:rsid w:val="493951A8"/>
    <w:rsid w:val="499E6F73"/>
    <w:rsid w:val="49B0028D"/>
    <w:rsid w:val="4A2860BF"/>
    <w:rsid w:val="4A2A430A"/>
    <w:rsid w:val="4A361D3D"/>
    <w:rsid w:val="4A3870D1"/>
    <w:rsid w:val="4A644259"/>
    <w:rsid w:val="4A6A1B17"/>
    <w:rsid w:val="4AA161D9"/>
    <w:rsid w:val="4AD71913"/>
    <w:rsid w:val="4B241816"/>
    <w:rsid w:val="4B325147"/>
    <w:rsid w:val="4B372288"/>
    <w:rsid w:val="4B4E03BE"/>
    <w:rsid w:val="4B6B40FE"/>
    <w:rsid w:val="4B87052D"/>
    <w:rsid w:val="4BB37886"/>
    <w:rsid w:val="4BB80E0B"/>
    <w:rsid w:val="4BD709A8"/>
    <w:rsid w:val="4BDA7DB8"/>
    <w:rsid w:val="4C4E2D15"/>
    <w:rsid w:val="4C6E6DFB"/>
    <w:rsid w:val="4CA91B64"/>
    <w:rsid w:val="4CB62ACA"/>
    <w:rsid w:val="4CC911F8"/>
    <w:rsid w:val="4CF4783D"/>
    <w:rsid w:val="4D0206AE"/>
    <w:rsid w:val="4D141606"/>
    <w:rsid w:val="4D1F4983"/>
    <w:rsid w:val="4D341C6D"/>
    <w:rsid w:val="4D424B1D"/>
    <w:rsid w:val="4D6E38B4"/>
    <w:rsid w:val="4DBF454C"/>
    <w:rsid w:val="4E09555A"/>
    <w:rsid w:val="4E1C1016"/>
    <w:rsid w:val="4E217F1C"/>
    <w:rsid w:val="4E413624"/>
    <w:rsid w:val="4E584C00"/>
    <w:rsid w:val="4E7640E1"/>
    <w:rsid w:val="4E930E61"/>
    <w:rsid w:val="4F0E3E23"/>
    <w:rsid w:val="4F183A99"/>
    <w:rsid w:val="4F241719"/>
    <w:rsid w:val="4F88261F"/>
    <w:rsid w:val="4F8F1158"/>
    <w:rsid w:val="4FED0228"/>
    <w:rsid w:val="50204F64"/>
    <w:rsid w:val="50471E77"/>
    <w:rsid w:val="50610E23"/>
    <w:rsid w:val="506965B5"/>
    <w:rsid w:val="507B0018"/>
    <w:rsid w:val="507C754E"/>
    <w:rsid w:val="507E1AA0"/>
    <w:rsid w:val="50A47CC4"/>
    <w:rsid w:val="50EA1A31"/>
    <w:rsid w:val="51736BF4"/>
    <w:rsid w:val="51BC77F1"/>
    <w:rsid w:val="52046037"/>
    <w:rsid w:val="522928A6"/>
    <w:rsid w:val="523419FE"/>
    <w:rsid w:val="523622B3"/>
    <w:rsid w:val="52394EC2"/>
    <w:rsid w:val="526B113C"/>
    <w:rsid w:val="52D33774"/>
    <w:rsid w:val="52FA602C"/>
    <w:rsid w:val="534F5E3A"/>
    <w:rsid w:val="53556668"/>
    <w:rsid w:val="53792788"/>
    <w:rsid w:val="53851958"/>
    <w:rsid w:val="53A7232E"/>
    <w:rsid w:val="53AF13BD"/>
    <w:rsid w:val="53B97309"/>
    <w:rsid w:val="53DC062D"/>
    <w:rsid w:val="53E0588E"/>
    <w:rsid w:val="541B115C"/>
    <w:rsid w:val="54616524"/>
    <w:rsid w:val="54730F68"/>
    <w:rsid w:val="547652CC"/>
    <w:rsid w:val="547E2B92"/>
    <w:rsid w:val="54BA59AA"/>
    <w:rsid w:val="54C47FF1"/>
    <w:rsid w:val="54F74BC5"/>
    <w:rsid w:val="54FB41C8"/>
    <w:rsid w:val="551B38D2"/>
    <w:rsid w:val="555477DF"/>
    <w:rsid w:val="556B2568"/>
    <w:rsid w:val="55894D3B"/>
    <w:rsid w:val="5591023E"/>
    <w:rsid w:val="55D02EAD"/>
    <w:rsid w:val="55D145F5"/>
    <w:rsid w:val="565B0208"/>
    <w:rsid w:val="56684521"/>
    <w:rsid w:val="56986E69"/>
    <w:rsid w:val="56A425FA"/>
    <w:rsid w:val="56F129E9"/>
    <w:rsid w:val="57666F31"/>
    <w:rsid w:val="576D12AB"/>
    <w:rsid w:val="577874ED"/>
    <w:rsid w:val="57AC0450"/>
    <w:rsid w:val="57B84C84"/>
    <w:rsid w:val="57CD4BF5"/>
    <w:rsid w:val="57EA05F7"/>
    <w:rsid w:val="57F510AB"/>
    <w:rsid w:val="580827F0"/>
    <w:rsid w:val="58B0602D"/>
    <w:rsid w:val="58B936C5"/>
    <w:rsid w:val="58FF1E21"/>
    <w:rsid w:val="59654AE3"/>
    <w:rsid w:val="596A2D07"/>
    <w:rsid w:val="59770560"/>
    <w:rsid w:val="598D73F9"/>
    <w:rsid w:val="5993763E"/>
    <w:rsid w:val="59B60E85"/>
    <w:rsid w:val="59F80238"/>
    <w:rsid w:val="5A201F6E"/>
    <w:rsid w:val="5A563180"/>
    <w:rsid w:val="5A6136D9"/>
    <w:rsid w:val="5AA6453D"/>
    <w:rsid w:val="5ABD6B40"/>
    <w:rsid w:val="5AE150B2"/>
    <w:rsid w:val="5B1B32BC"/>
    <w:rsid w:val="5B264889"/>
    <w:rsid w:val="5B3E6C52"/>
    <w:rsid w:val="5B635197"/>
    <w:rsid w:val="5BAF5ADC"/>
    <w:rsid w:val="5BBE485E"/>
    <w:rsid w:val="5BC929D9"/>
    <w:rsid w:val="5C194360"/>
    <w:rsid w:val="5C1E1D28"/>
    <w:rsid w:val="5C35592A"/>
    <w:rsid w:val="5C5058AA"/>
    <w:rsid w:val="5CA51B45"/>
    <w:rsid w:val="5CE84D3B"/>
    <w:rsid w:val="5CFB7B6F"/>
    <w:rsid w:val="5D0141E5"/>
    <w:rsid w:val="5D1A6871"/>
    <w:rsid w:val="5D517F31"/>
    <w:rsid w:val="5D614A38"/>
    <w:rsid w:val="5DBA4B82"/>
    <w:rsid w:val="5DF76B0D"/>
    <w:rsid w:val="5DFE78C8"/>
    <w:rsid w:val="5E0D5AF8"/>
    <w:rsid w:val="5E255F63"/>
    <w:rsid w:val="5E5009F6"/>
    <w:rsid w:val="5E5A64F5"/>
    <w:rsid w:val="5E6A56FF"/>
    <w:rsid w:val="5E95292E"/>
    <w:rsid w:val="5EB73C91"/>
    <w:rsid w:val="5EF1003F"/>
    <w:rsid w:val="5EF95FD0"/>
    <w:rsid w:val="5F7532FD"/>
    <w:rsid w:val="5FA16F8A"/>
    <w:rsid w:val="5FC04D42"/>
    <w:rsid w:val="5FDE5545"/>
    <w:rsid w:val="5FEA7D8C"/>
    <w:rsid w:val="5FF7082B"/>
    <w:rsid w:val="6080721C"/>
    <w:rsid w:val="60AD7664"/>
    <w:rsid w:val="60B0340C"/>
    <w:rsid w:val="60D80A2D"/>
    <w:rsid w:val="6111547A"/>
    <w:rsid w:val="61371D33"/>
    <w:rsid w:val="613A12AA"/>
    <w:rsid w:val="613B356D"/>
    <w:rsid w:val="61924297"/>
    <w:rsid w:val="61996816"/>
    <w:rsid w:val="61B97191"/>
    <w:rsid w:val="61D45B87"/>
    <w:rsid w:val="624C072F"/>
    <w:rsid w:val="625001BE"/>
    <w:rsid w:val="62750A67"/>
    <w:rsid w:val="62952102"/>
    <w:rsid w:val="629A64D4"/>
    <w:rsid w:val="62CA3407"/>
    <w:rsid w:val="62F7235B"/>
    <w:rsid w:val="631A6A40"/>
    <w:rsid w:val="6322192D"/>
    <w:rsid w:val="632C1C70"/>
    <w:rsid w:val="63477C82"/>
    <w:rsid w:val="635004F4"/>
    <w:rsid w:val="63E335D6"/>
    <w:rsid w:val="63FC0E60"/>
    <w:rsid w:val="64045A16"/>
    <w:rsid w:val="64365886"/>
    <w:rsid w:val="644B0346"/>
    <w:rsid w:val="649515A8"/>
    <w:rsid w:val="64E966C0"/>
    <w:rsid w:val="652D5065"/>
    <w:rsid w:val="652E01AD"/>
    <w:rsid w:val="65695556"/>
    <w:rsid w:val="657C0005"/>
    <w:rsid w:val="65BA3837"/>
    <w:rsid w:val="668E74EA"/>
    <w:rsid w:val="668F4E94"/>
    <w:rsid w:val="66A32718"/>
    <w:rsid w:val="66A43E66"/>
    <w:rsid w:val="66D80366"/>
    <w:rsid w:val="66D8577C"/>
    <w:rsid w:val="66DC2552"/>
    <w:rsid w:val="66E7771A"/>
    <w:rsid w:val="671B27DC"/>
    <w:rsid w:val="673B23D4"/>
    <w:rsid w:val="673E138C"/>
    <w:rsid w:val="675D5CD8"/>
    <w:rsid w:val="6788137F"/>
    <w:rsid w:val="678D7A27"/>
    <w:rsid w:val="67D11F4E"/>
    <w:rsid w:val="6810558D"/>
    <w:rsid w:val="68537E37"/>
    <w:rsid w:val="68916524"/>
    <w:rsid w:val="68B76283"/>
    <w:rsid w:val="68C824C3"/>
    <w:rsid w:val="694A3015"/>
    <w:rsid w:val="69610B24"/>
    <w:rsid w:val="69860378"/>
    <w:rsid w:val="69B75DDE"/>
    <w:rsid w:val="69EC0815"/>
    <w:rsid w:val="6A393D06"/>
    <w:rsid w:val="6A6342E6"/>
    <w:rsid w:val="6A9D6460"/>
    <w:rsid w:val="6AAC18D8"/>
    <w:rsid w:val="6ACB4DA4"/>
    <w:rsid w:val="6AEB64B9"/>
    <w:rsid w:val="6B0B419D"/>
    <w:rsid w:val="6B0B7E19"/>
    <w:rsid w:val="6B126446"/>
    <w:rsid w:val="6B377082"/>
    <w:rsid w:val="6B715DBA"/>
    <w:rsid w:val="6BE54C31"/>
    <w:rsid w:val="6BFB4ECF"/>
    <w:rsid w:val="6C3E619B"/>
    <w:rsid w:val="6C77544E"/>
    <w:rsid w:val="6C8311C1"/>
    <w:rsid w:val="6C8A7A71"/>
    <w:rsid w:val="6C8F5939"/>
    <w:rsid w:val="6CEA7D04"/>
    <w:rsid w:val="6D5709D9"/>
    <w:rsid w:val="6D702F4C"/>
    <w:rsid w:val="6DC75A39"/>
    <w:rsid w:val="6DE76DF8"/>
    <w:rsid w:val="6DEF35CA"/>
    <w:rsid w:val="6E0E0EAC"/>
    <w:rsid w:val="6E56388C"/>
    <w:rsid w:val="6E8B314D"/>
    <w:rsid w:val="6ECA0374"/>
    <w:rsid w:val="6ECB4D4A"/>
    <w:rsid w:val="6ECF4E6D"/>
    <w:rsid w:val="6EDB49D3"/>
    <w:rsid w:val="6EEE0685"/>
    <w:rsid w:val="6EF83DFA"/>
    <w:rsid w:val="6F2D728E"/>
    <w:rsid w:val="6F521C95"/>
    <w:rsid w:val="6F611DCF"/>
    <w:rsid w:val="6F6426DD"/>
    <w:rsid w:val="6F972A44"/>
    <w:rsid w:val="6FFC2524"/>
    <w:rsid w:val="700C6BA6"/>
    <w:rsid w:val="70441702"/>
    <w:rsid w:val="704E0919"/>
    <w:rsid w:val="70AA61C5"/>
    <w:rsid w:val="70E33D76"/>
    <w:rsid w:val="710E32F5"/>
    <w:rsid w:val="713257A2"/>
    <w:rsid w:val="71474B8C"/>
    <w:rsid w:val="71A56169"/>
    <w:rsid w:val="71D50CBF"/>
    <w:rsid w:val="722250D7"/>
    <w:rsid w:val="72352BAF"/>
    <w:rsid w:val="723A4AA2"/>
    <w:rsid w:val="727A0329"/>
    <w:rsid w:val="72882A96"/>
    <w:rsid w:val="729C38F5"/>
    <w:rsid w:val="72CC49CF"/>
    <w:rsid w:val="730A4B83"/>
    <w:rsid w:val="73153FB7"/>
    <w:rsid w:val="73467BFD"/>
    <w:rsid w:val="738A77AC"/>
    <w:rsid w:val="73ED6584"/>
    <w:rsid w:val="74174348"/>
    <w:rsid w:val="746747CA"/>
    <w:rsid w:val="74675EF5"/>
    <w:rsid w:val="74A23491"/>
    <w:rsid w:val="74A5102C"/>
    <w:rsid w:val="74C05DBF"/>
    <w:rsid w:val="74D43EC1"/>
    <w:rsid w:val="754C2344"/>
    <w:rsid w:val="757D58CB"/>
    <w:rsid w:val="757F1AF6"/>
    <w:rsid w:val="7598320B"/>
    <w:rsid w:val="75A41DDF"/>
    <w:rsid w:val="75B12BBF"/>
    <w:rsid w:val="760A0BF1"/>
    <w:rsid w:val="761D2A65"/>
    <w:rsid w:val="762F674E"/>
    <w:rsid w:val="76461BAA"/>
    <w:rsid w:val="764C604D"/>
    <w:rsid w:val="766D0882"/>
    <w:rsid w:val="76945583"/>
    <w:rsid w:val="76AE1C48"/>
    <w:rsid w:val="76B62D86"/>
    <w:rsid w:val="76B65109"/>
    <w:rsid w:val="76C76E1E"/>
    <w:rsid w:val="77311AB4"/>
    <w:rsid w:val="775B713B"/>
    <w:rsid w:val="7760366D"/>
    <w:rsid w:val="77825902"/>
    <w:rsid w:val="77844C83"/>
    <w:rsid w:val="779A4193"/>
    <w:rsid w:val="77BB60D4"/>
    <w:rsid w:val="77C359D2"/>
    <w:rsid w:val="77EF598A"/>
    <w:rsid w:val="787C31A4"/>
    <w:rsid w:val="788E1ABD"/>
    <w:rsid w:val="78B2146E"/>
    <w:rsid w:val="78C82238"/>
    <w:rsid w:val="795723B1"/>
    <w:rsid w:val="799F4318"/>
    <w:rsid w:val="79A627F7"/>
    <w:rsid w:val="79BD7013"/>
    <w:rsid w:val="79C92A2E"/>
    <w:rsid w:val="79D832D2"/>
    <w:rsid w:val="7A081BF3"/>
    <w:rsid w:val="7A08504B"/>
    <w:rsid w:val="7AD053E5"/>
    <w:rsid w:val="7AFD02B0"/>
    <w:rsid w:val="7B336908"/>
    <w:rsid w:val="7BC04E83"/>
    <w:rsid w:val="7C350EA9"/>
    <w:rsid w:val="7C64482A"/>
    <w:rsid w:val="7C6C2290"/>
    <w:rsid w:val="7C7E5775"/>
    <w:rsid w:val="7C8E0753"/>
    <w:rsid w:val="7CC30B2C"/>
    <w:rsid w:val="7CD720AD"/>
    <w:rsid w:val="7D25330D"/>
    <w:rsid w:val="7D25518B"/>
    <w:rsid w:val="7D282AC9"/>
    <w:rsid w:val="7D2F5AF2"/>
    <w:rsid w:val="7D55583B"/>
    <w:rsid w:val="7D5B20BC"/>
    <w:rsid w:val="7D6A3E46"/>
    <w:rsid w:val="7D6A61D1"/>
    <w:rsid w:val="7DB03DCA"/>
    <w:rsid w:val="7DBA7B5E"/>
    <w:rsid w:val="7DC63EF4"/>
    <w:rsid w:val="7DF16B83"/>
    <w:rsid w:val="7E0B7345"/>
    <w:rsid w:val="7E1C274C"/>
    <w:rsid w:val="7E6B7E12"/>
    <w:rsid w:val="7E9228F4"/>
    <w:rsid w:val="7EB03CF5"/>
    <w:rsid w:val="7ECE5356"/>
    <w:rsid w:val="7EEA54DC"/>
    <w:rsid w:val="7F0E2BE0"/>
    <w:rsid w:val="7F17055B"/>
    <w:rsid w:val="7F23336E"/>
    <w:rsid w:val="7F445D8D"/>
    <w:rsid w:val="7F495082"/>
    <w:rsid w:val="7F5852B3"/>
    <w:rsid w:val="7F8B091A"/>
    <w:rsid w:val="7F8E30A9"/>
    <w:rsid w:val="7FD522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0"/>
    <w:qFormat/>
    <w:uiPriority w:val="0"/>
    <w:pPr>
      <w:keepNext/>
      <w:keepLines/>
      <w:spacing w:before="340" w:after="330" w:line="576" w:lineRule="auto"/>
      <w:jc w:val="center"/>
      <w:outlineLvl w:val="0"/>
    </w:pPr>
    <w:rPr>
      <w:b/>
      <w:kern w:val="44"/>
      <w:sz w:val="32"/>
    </w:rPr>
  </w:style>
  <w:style w:type="paragraph" w:styleId="4">
    <w:name w:val="heading 2"/>
    <w:basedOn w:val="1"/>
    <w:next w:val="1"/>
    <w:link w:val="52"/>
    <w:unhideWhenUsed/>
    <w:qFormat/>
    <w:uiPriority w:val="0"/>
    <w:pPr>
      <w:keepNext/>
      <w:keepLines/>
      <w:spacing w:before="260" w:after="260" w:line="400" w:lineRule="exact"/>
      <w:jc w:val="center"/>
      <w:outlineLvl w:val="1"/>
    </w:pPr>
    <w:rPr>
      <w:rFonts w:ascii="Arial" w:hAnsi="Arial"/>
      <w:b/>
      <w:sz w:val="24"/>
    </w:rPr>
  </w:style>
  <w:style w:type="paragraph" w:styleId="5">
    <w:name w:val="heading 3"/>
    <w:basedOn w:val="1"/>
    <w:next w:val="2"/>
    <w:link w:val="53"/>
    <w:unhideWhenUsed/>
    <w:qFormat/>
    <w:uiPriority w:val="0"/>
    <w:pPr>
      <w:keepNext/>
      <w:keepLines/>
      <w:spacing w:before="260" w:after="260" w:line="400" w:lineRule="exact"/>
      <w:outlineLvl w:val="2"/>
    </w:pPr>
    <w:rPr>
      <w:b/>
      <w:sz w:val="24"/>
    </w:rPr>
  </w:style>
  <w:style w:type="paragraph" w:styleId="6">
    <w:name w:val="heading 4"/>
    <w:basedOn w:val="1"/>
    <w:next w:val="1"/>
    <w:link w:val="54"/>
    <w:unhideWhenUsed/>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2"/>
    <w:link w:val="55"/>
    <w:unhideWhenUsed/>
    <w:qFormat/>
    <w:uiPriority w:val="0"/>
    <w:pPr>
      <w:keepNext/>
      <w:keepLines/>
      <w:numPr>
        <w:ilvl w:val="4"/>
        <w:numId w:val="1"/>
      </w:numPr>
      <w:spacing w:before="280" w:after="290" w:line="374" w:lineRule="auto"/>
      <w:outlineLvl w:val="4"/>
    </w:pPr>
    <w:rPr>
      <w:b/>
      <w:sz w:val="28"/>
      <w:szCs w:val="24"/>
    </w:rPr>
  </w:style>
  <w:style w:type="paragraph" w:styleId="8">
    <w:name w:val="heading 6"/>
    <w:basedOn w:val="1"/>
    <w:next w:val="2"/>
    <w:link w:val="56"/>
    <w:unhideWhenUsed/>
    <w:qFormat/>
    <w:uiPriority w:val="0"/>
    <w:pPr>
      <w:keepNext/>
      <w:keepLines/>
      <w:numPr>
        <w:ilvl w:val="5"/>
        <w:numId w:val="1"/>
      </w:numPr>
      <w:spacing w:before="240" w:after="64" w:line="319" w:lineRule="auto"/>
      <w:outlineLvl w:val="5"/>
    </w:pPr>
    <w:rPr>
      <w:rFonts w:ascii="Arial" w:hAnsi="Arial" w:eastAsia="黑体"/>
      <w:b/>
      <w:sz w:val="24"/>
      <w:szCs w:val="24"/>
    </w:rPr>
  </w:style>
  <w:style w:type="paragraph" w:styleId="9">
    <w:name w:val="heading 7"/>
    <w:basedOn w:val="1"/>
    <w:next w:val="2"/>
    <w:link w:val="57"/>
    <w:unhideWhenUsed/>
    <w:qFormat/>
    <w:uiPriority w:val="0"/>
    <w:pPr>
      <w:keepNext/>
      <w:keepLines/>
      <w:numPr>
        <w:ilvl w:val="6"/>
        <w:numId w:val="1"/>
      </w:numPr>
      <w:spacing w:before="240" w:after="64" w:line="319" w:lineRule="auto"/>
      <w:outlineLvl w:val="6"/>
    </w:pPr>
    <w:rPr>
      <w:b/>
      <w:sz w:val="24"/>
      <w:szCs w:val="24"/>
    </w:rPr>
  </w:style>
  <w:style w:type="paragraph" w:styleId="10">
    <w:name w:val="heading 8"/>
    <w:basedOn w:val="1"/>
    <w:next w:val="2"/>
    <w:link w:val="58"/>
    <w:unhideWhenUsed/>
    <w:qFormat/>
    <w:uiPriority w:val="0"/>
    <w:pPr>
      <w:keepNext/>
      <w:keepLines/>
      <w:numPr>
        <w:ilvl w:val="7"/>
        <w:numId w:val="1"/>
      </w:numPr>
      <w:spacing w:before="240" w:after="64" w:line="319" w:lineRule="auto"/>
      <w:outlineLvl w:val="7"/>
    </w:pPr>
    <w:rPr>
      <w:rFonts w:ascii="Arial" w:hAnsi="Arial" w:eastAsia="黑体"/>
      <w:sz w:val="24"/>
      <w:szCs w:val="24"/>
    </w:rPr>
  </w:style>
  <w:style w:type="paragraph" w:styleId="11">
    <w:name w:val="heading 9"/>
    <w:basedOn w:val="1"/>
    <w:next w:val="2"/>
    <w:link w:val="59"/>
    <w:unhideWhenUsed/>
    <w:qFormat/>
    <w:uiPriority w:val="0"/>
    <w:pPr>
      <w:keepNext/>
      <w:keepLines/>
      <w:numPr>
        <w:ilvl w:val="8"/>
        <w:numId w:val="1"/>
      </w:numPr>
      <w:spacing w:before="240" w:after="64" w:line="319" w:lineRule="auto"/>
      <w:outlineLvl w:val="8"/>
    </w:pPr>
    <w:rPr>
      <w:rFonts w:ascii="Arial" w:hAnsi="Arial" w:eastAsia="黑体"/>
      <w:szCs w:val="24"/>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144"/>
    <w:unhideWhenUsed/>
    <w:qFormat/>
    <w:uiPriority w:val="0"/>
    <w:pPr>
      <w:ind w:firstLine="420"/>
    </w:pPr>
  </w:style>
  <w:style w:type="paragraph" w:styleId="12">
    <w:name w:val="toc 7"/>
    <w:basedOn w:val="1"/>
    <w:next w:val="1"/>
    <w:unhideWhenUsed/>
    <w:qFormat/>
    <w:uiPriority w:val="39"/>
    <w:pPr>
      <w:ind w:left="2520" w:leftChars="1200"/>
    </w:pPr>
  </w:style>
  <w:style w:type="paragraph" w:styleId="13">
    <w:name w:val="Document Map"/>
    <w:basedOn w:val="1"/>
    <w:link w:val="62"/>
    <w:unhideWhenUsed/>
    <w:qFormat/>
    <w:uiPriority w:val="0"/>
    <w:pPr>
      <w:shd w:val="clear" w:color="auto" w:fill="000080"/>
    </w:pPr>
  </w:style>
  <w:style w:type="paragraph" w:styleId="14">
    <w:name w:val="annotation text"/>
    <w:basedOn w:val="1"/>
    <w:link w:val="139"/>
    <w:unhideWhenUsed/>
    <w:qFormat/>
    <w:uiPriority w:val="99"/>
    <w:pPr>
      <w:jc w:val="left"/>
    </w:pPr>
  </w:style>
  <w:style w:type="paragraph" w:styleId="15">
    <w:name w:val="Body Text 3"/>
    <w:basedOn w:val="1"/>
    <w:link w:val="63"/>
    <w:unhideWhenUsed/>
    <w:qFormat/>
    <w:uiPriority w:val="0"/>
    <w:pPr>
      <w:spacing w:line="500" w:lineRule="exact"/>
    </w:pPr>
    <w:rPr>
      <w:b/>
      <w:bCs/>
      <w:sz w:val="24"/>
      <w:szCs w:val="24"/>
    </w:rPr>
  </w:style>
  <w:style w:type="paragraph" w:styleId="16">
    <w:name w:val="Body Text"/>
    <w:basedOn w:val="1"/>
    <w:link w:val="60"/>
    <w:unhideWhenUsed/>
    <w:qFormat/>
    <w:uiPriority w:val="0"/>
    <w:pPr>
      <w:spacing w:after="120"/>
    </w:pPr>
  </w:style>
  <w:style w:type="paragraph" w:styleId="17">
    <w:name w:val="Body Text Indent"/>
    <w:basedOn w:val="1"/>
    <w:link w:val="64"/>
    <w:unhideWhenUsed/>
    <w:qFormat/>
    <w:uiPriority w:val="0"/>
    <w:pPr>
      <w:ind w:firstLine="630"/>
    </w:pPr>
    <w:rPr>
      <w:rFonts w:asciiTheme="minorHAnsi" w:hAnsiTheme="minorHAnsi" w:eastAsiaTheme="minorEastAsia" w:cstheme="minorBidi"/>
      <w:sz w:val="32"/>
      <w:szCs w:val="22"/>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link w:val="65"/>
    <w:unhideWhenUsed/>
    <w:qFormat/>
    <w:uiPriority w:val="0"/>
    <w:rPr>
      <w:rFonts w:ascii="宋体" w:hAnsi="Courier New" w:cs="Courier New"/>
      <w:szCs w:val="21"/>
    </w:rPr>
  </w:style>
  <w:style w:type="paragraph" w:styleId="21">
    <w:name w:val="toc 8"/>
    <w:basedOn w:val="1"/>
    <w:next w:val="1"/>
    <w:unhideWhenUsed/>
    <w:qFormat/>
    <w:uiPriority w:val="39"/>
    <w:pPr>
      <w:ind w:left="2940" w:leftChars="1400"/>
    </w:pPr>
  </w:style>
  <w:style w:type="paragraph" w:styleId="22">
    <w:name w:val="Date"/>
    <w:basedOn w:val="1"/>
    <w:next w:val="1"/>
    <w:link w:val="66"/>
    <w:unhideWhenUsed/>
    <w:qFormat/>
    <w:uiPriority w:val="0"/>
    <w:rPr>
      <w:rFonts w:eastAsia="黑体"/>
      <w:sz w:val="36"/>
    </w:rPr>
  </w:style>
  <w:style w:type="paragraph" w:styleId="23">
    <w:name w:val="Body Text Indent 2"/>
    <w:basedOn w:val="1"/>
    <w:link w:val="67"/>
    <w:unhideWhenUsed/>
    <w:qFormat/>
    <w:uiPriority w:val="0"/>
    <w:pPr>
      <w:ind w:firstLine="630"/>
    </w:pPr>
    <w:rPr>
      <w:sz w:val="32"/>
    </w:rPr>
  </w:style>
  <w:style w:type="paragraph" w:styleId="24">
    <w:name w:val="Balloon Text"/>
    <w:basedOn w:val="1"/>
    <w:link w:val="68"/>
    <w:unhideWhenUsed/>
    <w:qFormat/>
    <w:uiPriority w:val="0"/>
    <w:rPr>
      <w:sz w:val="18"/>
      <w:szCs w:val="18"/>
    </w:rPr>
  </w:style>
  <w:style w:type="paragraph" w:styleId="25">
    <w:name w:val="footer"/>
    <w:basedOn w:val="1"/>
    <w:link w:val="69"/>
    <w:unhideWhenUsed/>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26">
    <w:name w:val="header"/>
    <w:basedOn w:val="1"/>
    <w:link w:val="7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27">
    <w:name w:val="toc 1"/>
    <w:basedOn w:val="1"/>
    <w:next w:val="1"/>
    <w:unhideWhenUsed/>
    <w:qFormat/>
    <w:uiPriority w:val="39"/>
  </w:style>
  <w:style w:type="paragraph" w:styleId="28">
    <w:name w:val="toc 4"/>
    <w:basedOn w:val="1"/>
    <w:next w:val="1"/>
    <w:unhideWhenUsed/>
    <w:qFormat/>
    <w:uiPriority w:val="39"/>
    <w:pPr>
      <w:ind w:left="1260" w:leftChars="600"/>
    </w:pPr>
  </w:style>
  <w:style w:type="paragraph" w:styleId="29">
    <w:name w:val="List"/>
    <w:basedOn w:val="1"/>
    <w:qFormat/>
    <w:uiPriority w:val="0"/>
    <w:pPr>
      <w:ind w:left="200" w:hanging="200" w:hangingChars="200"/>
    </w:pPr>
  </w:style>
  <w:style w:type="paragraph" w:styleId="30">
    <w:name w:val="toc 6"/>
    <w:basedOn w:val="1"/>
    <w:next w:val="1"/>
    <w:unhideWhenUsed/>
    <w:qFormat/>
    <w:uiPriority w:val="39"/>
    <w:pPr>
      <w:ind w:left="2100" w:leftChars="1000"/>
    </w:pPr>
  </w:style>
  <w:style w:type="paragraph" w:styleId="31">
    <w:name w:val="Body Text Indent 3"/>
    <w:basedOn w:val="1"/>
    <w:link w:val="71"/>
    <w:unhideWhenUsed/>
    <w:qFormat/>
    <w:uiPriority w:val="0"/>
    <w:pPr>
      <w:adjustRightInd w:val="0"/>
      <w:snapToGrid w:val="0"/>
      <w:spacing w:line="360" w:lineRule="auto"/>
      <w:ind w:firstLine="600" w:firstLineChars="200"/>
    </w:pPr>
    <w:rPr>
      <w:rFonts w:ascii="黑体" w:eastAsia="黑体"/>
      <w:sz w:val="30"/>
      <w:szCs w:val="28"/>
    </w:rPr>
  </w:style>
  <w:style w:type="paragraph" w:styleId="32">
    <w:name w:val="toc 2"/>
    <w:basedOn w:val="1"/>
    <w:next w:val="1"/>
    <w:unhideWhenUsed/>
    <w:qFormat/>
    <w:uiPriority w:val="39"/>
    <w:pPr>
      <w:ind w:left="420" w:leftChars="200"/>
    </w:pPr>
  </w:style>
  <w:style w:type="paragraph" w:styleId="33">
    <w:name w:val="toc 9"/>
    <w:basedOn w:val="1"/>
    <w:next w:val="1"/>
    <w:unhideWhenUsed/>
    <w:qFormat/>
    <w:uiPriority w:val="39"/>
    <w:pPr>
      <w:ind w:left="3360" w:leftChars="1600"/>
    </w:pPr>
  </w:style>
  <w:style w:type="paragraph" w:styleId="34">
    <w:name w:val="Body Text 2"/>
    <w:basedOn w:val="1"/>
    <w:link w:val="72"/>
    <w:unhideWhenUsed/>
    <w:qFormat/>
    <w:uiPriority w:val="0"/>
    <w:pPr>
      <w:spacing w:after="120" w:line="480" w:lineRule="auto"/>
    </w:pPr>
    <w:rPr>
      <w:szCs w:val="24"/>
    </w:rPr>
  </w:style>
  <w:style w:type="paragraph" w:styleId="3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6">
    <w:name w:val="Normal (Web)"/>
    <w:basedOn w:val="1"/>
    <w:unhideWhenUsed/>
    <w:qFormat/>
    <w:uiPriority w:val="99"/>
    <w:pPr>
      <w:widowControl/>
      <w:spacing w:before="100" w:beforeAutospacing="1" w:after="100" w:afterAutospacing="1"/>
      <w:jc w:val="left"/>
    </w:pPr>
    <w:rPr>
      <w:rFonts w:ascii="宋体" w:hAnsi="宋体"/>
      <w:kern w:val="0"/>
      <w:sz w:val="18"/>
      <w:szCs w:val="18"/>
    </w:rPr>
  </w:style>
  <w:style w:type="paragraph" w:styleId="37">
    <w:name w:val="annotation subject"/>
    <w:basedOn w:val="14"/>
    <w:next w:val="14"/>
    <w:link w:val="140"/>
    <w:unhideWhenUsed/>
    <w:qFormat/>
    <w:uiPriority w:val="99"/>
    <w:rPr>
      <w:b/>
      <w:bCs/>
    </w:rPr>
  </w:style>
  <w:style w:type="paragraph" w:styleId="38">
    <w:name w:val="Body Text First Indent"/>
    <w:basedOn w:val="16"/>
    <w:link w:val="61"/>
    <w:unhideWhenUsed/>
    <w:qFormat/>
    <w:uiPriority w:val="0"/>
    <w:pPr>
      <w:ind w:firstLine="420" w:firstLineChars="100"/>
    </w:pPr>
  </w:style>
  <w:style w:type="paragraph" w:styleId="39">
    <w:name w:val="Body Text First Indent 2"/>
    <w:basedOn w:val="17"/>
    <w:qFormat/>
    <w:uiPriority w:val="0"/>
    <w:pPr>
      <w:spacing w:line="360" w:lineRule="auto"/>
      <w:ind w:firstLine="420" w:firstLineChars="200"/>
    </w:pPr>
    <w:rPr>
      <w:rFonts w:ascii="Times New Roman" w:hAnsi="Times New Roman" w:eastAsia="仿宋_GB2312" w:cs="Times New Roman"/>
      <w:spacing w:val="15"/>
      <w:kern w:val="10"/>
      <w:sz w:val="24"/>
      <w:szCs w:val="24"/>
    </w:rPr>
  </w:style>
  <w:style w:type="table" w:styleId="41">
    <w:name w:val="Table Grid"/>
    <w:basedOn w:val="40"/>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2">
    <w:name w:val="Table Theme"/>
    <w:basedOn w:val="40"/>
    <w:qFormat/>
    <w:uiPriority w:val="0"/>
    <w:pPr>
      <w:widowControl w:val="0"/>
      <w:autoSpaceDE w:val="0"/>
      <w:autoSpaceDN w:val="0"/>
      <w:adjustRightInd w:val="0"/>
      <w:spacing w:line="360" w:lineRule="auto"/>
      <w:ind w:left="200" w:left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0"/>
    <w:rPr>
      <w:b/>
      <w:bCs/>
    </w:rPr>
  </w:style>
  <w:style w:type="character" w:styleId="45">
    <w:name w:val="page number"/>
    <w:basedOn w:val="43"/>
    <w:qFormat/>
    <w:uiPriority w:val="0"/>
  </w:style>
  <w:style w:type="character" w:styleId="46">
    <w:name w:val="Emphasis"/>
    <w:basedOn w:val="43"/>
    <w:qFormat/>
    <w:uiPriority w:val="20"/>
    <w:rPr>
      <w:i/>
    </w:rPr>
  </w:style>
  <w:style w:type="character" w:styleId="47">
    <w:name w:val="Hyperlink"/>
    <w:unhideWhenUsed/>
    <w:qFormat/>
    <w:uiPriority w:val="99"/>
    <w:rPr>
      <w:color w:val="0000FF"/>
      <w:u w:val="single"/>
    </w:rPr>
  </w:style>
  <w:style w:type="character" w:styleId="48">
    <w:name w:val="annotation reference"/>
    <w:basedOn w:val="43"/>
    <w:unhideWhenUsed/>
    <w:qFormat/>
    <w:uiPriority w:val="0"/>
    <w:rPr>
      <w:sz w:val="21"/>
      <w:szCs w:val="21"/>
    </w:rPr>
  </w:style>
  <w:style w:type="character" w:styleId="49">
    <w:name w:val="HTML Sample"/>
    <w:basedOn w:val="43"/>
    <w:qFormat/>
    <w:uiPriority w:val="0"/>
    <w:rPr>
      <w:rFonts w:ascii="Courier New" w:hAnsi="Courier New"/>
    </w:rPr>
  </w:style>
  <w:style w:type="character" w:customStyle="1" w:styleId="50">
    <w:name w:val="标题 1 Char"/>
    <w:basedOn w:val="43"/>
    <w:link w:val="3"/>
    <w:qFormat/>
    <w:uiPriority w:val="0"/>
    <w:rPr>
      <w:rFonts w:ascii="Times New Roman" w:hAnsi="Times New Roman" w:eastAsia="宋体" w:cs="Times New Roman"/>
      <w:b/>
      <w:kern w:val="44"/>
      <w:sz w:val="32"/>
      <w:szCs w:val="20"/>
    </w:rPr>
  </w:style>
  <w:style w:type="paragraph" w:customStyle="1" w:styleId="51">
    <w:name w:val="Normal Indent1"/>
    <w:basedOn w:val="1"/>
    <w:qFormat/>
    <w:uiPriority w:val="99"/>
    <w:pPr>
      <w:adjustRightInd w:val="0"/>
      <w:snapToGrid w:val="0"/>
      <w:spacing w:line="312" w:lineRule="auto"/>
      <w:ind w:firstLine="420" w:firstLineChars="200"/>
    </w:pPr>
    <w:rPr>
      <w:sz w:val="24"/>
    </w:rPr>
  </w:style>
  <w:style w:type="character" w:customStyle="1" w:styleId="52">
    <w:name w:val="标题 2 Char"/>
    <w:basedOn w:val="43"/>
    <w:link w:val="4"/>
    <w:qFormat/>
    <w:uiPriority w:val="9"/>
    <w:rPr>
      <w:rFonts w:ascii="Arial" w:hAnsi="Arial" w:eastAsia="宋体" w:cs="Times New Roman"/>
      <w:b/>
      <w:sz w:val="24"/>
      <w:szCs w:val="20"/>
    </w:rPr>
  </w:style>
  <w:style w:type="character" w:customStyle="1" w:styleId="53">
    <w:name w:val="标题 3 Char"/>
    <w:basedOn w:val="43"/>
    <w:link w:val="5"/>
    <w:qFormat/>
    <w:uiPriority w:val="0"/>
    <w:rPr>
      <w:rFonts w:ascii="Times New Roman" w:hAnsi="Times New Roman" w:eastAsia="宋体" w:cs="Times New Roman"/>
      <w:b/>
      <w:sz w:val="24"/>
      <w:szCs w:val="20"/>
    </w:rPr>
  </w:style>
  <w:style w:type="character" w:customStyle="1" w:styleId="54">
    <w:name w:val="标题 4 Char"/>
    <w:basedOn w:val="43"/>
    <w:link w:val="6"/>
    <w:semiHidden/>
    <w:qFormat/>
    <w:uiPriority w:val="0"/>
    <w:rPr>
      <w:rFonts w:ascii="Arial" w:hAnsi="Arial" w:eastAsia="黑体" w:cs="Times New Roman"/>
      <w:b/>
      <w:bCs/>
      <w:sz w:val="28"/>
      <w:szCs w:val="28"/>
    </w:rPr>
  </w:style>
  <w:style w:type="character" w:customStyle="1" w:styleId="55">
    <w:name w:val="标题 5 Char"/>
    <w:basedOn w:val="43"/>
    <w:link w:val="7"/>
    <w:semiHidden/>
    <w:qFormat/>
    <w:uiPriority w:val="0"/>
    <w:rPr>
      <w:rFonts w:ascii="Times New Roman" w:hAnsi="Times New Roman" w:eastAsia="宋体" w:cs="Times New Roman"/>
      <w:b/>
      <w:sz w:val="28"/>
      <w:szCs w:val="24"/>
    </w:rPr>
  </w:style>
  <w:style w:type="character" w:customStyle="1" w:styleId="56">
    <w:name w:val="标题 6 Char"/>
    <w:basedOn w:val="43"/>
    <w:link w:val="8"/>
    <w:semiHidden/>
    <w:qFormat/>
    <w:uiPriority w:val="0"/>
    <w:rPr>
      <w:rFonts w:ascii="Arial" w:hAnsi="Arial" w:eastAsia="黑体" w:cs="Times New Roman"/>
      <w:b/>
      <w:sz w:val="24"/>
      <w:szCs w:val="24"/>
    </w:rPr>
  </w:style>
  <w:style w:type="character" w:customStyle="1" w:styleId="57">
    <w:name w:val="标题 7 Char"/>
    <w:basedOn w:val="43"/>
    <w:link w:val="9"/>
    <w:semiHidden/>
    <w:qFormat/>
    <w:uiPriority w:val="0"/>
    <w:rPr>
      <w:rFonts w:ascii="Times New Roman" w:hAnsi="Times New Roman" w:eastAsia="宋体" w:cs="Times New Roman"/>
      <w:b/>
      <w:sz w:val="24"/>
      <w:szCs w:val="24"/>
    </w:rPr>
  </w:style>
  <w:style w:type="character" w:customStyle="1" w:styleId="58">
    <w:name w:val="标题 8 Char"/>
    <w:basedOn w:val="43"/>
    <w:link w:val="10"/>
    <w:semiHidden/>
    <w:qFormat/>
    <w:uiPriority w:val="0"/>
    <w:rPr>
      <w:rFonts w:ascii="Arial" w:hAnsi="Arial" w:eastAsia="黑体" w:cs="Times New Roman"/>
      <w:sz w:val="24"/>
      <w:szCs w:val="24"/>
    </w:rPr>
  </w:style>
  <w:style w:type="character" w:customStyle="1" w:styleId="59">
    <w:name w:val="标题 9 Char"/>
    <w:basedOn w:val="43"/>
    <w:link w:val="11"/>
    <w:semiHidden/>
    <w:qFormat/>
    <w:uiPriority w:val="0"/>
    <w:rPr>
      <w:rFonts w:ascii="Arial" w:hAnsi="Arial" w:eastAsia="黑体" w:cs="Times New Roman"/>
      <w:szCs w:val="24"/>
    </w:rPr>
  </w:style>
  <w:style w:type="character" w:customStyle="1" w:styleId="60">
    <w:name w:val="正文文本 Char"/>
    <w:basedOn w:val="43"/>
    <w:link w:val="16"/>
    <w:semiHidden/>
    <w:qFormat/>
    <w:uiPriority w:val="0"/>
    <w:rPr>
      <w:rFonts w:ascii="Times New Roman" w:hAnsi="Times New Roman" w:eastAsia="宋体" w:cs="Times New Roman"/>
      <w:szCs w:val="20"/>
    </w:rPr>
  </w:style>
  <w:style w:type="character" w:customStyle="1" w:styleId="61">
    <w:name w:val="正文首行缩进 Char"/>
    <w:basedOn w:val="60"/>
    <w:link w:val="38"/>
    <w:semiHidden/>
    <w:qFormat/>
    <w:uiPriority w:val="0"/>
    <w:rPr>
      <w:rFonts w:ascii="Times New Roman" w:hAnsi="Times New Roman" w:eastAsia="宋体" w:cs="Times New Roman"/>
      <w:szCs w:val="20"/>
    </w:rPr>
  </w:style>
  <w:style w:type="character" w:customStyle="1" w:styleId="62">
    <w:name w:val="文档结构图 Char"/>
    <w:basedOn w:val="43"/>
    <w:link w:val="13"/>
    <w:semiHidden/>
    <w:qFormat/>
    <w:uiPriority w:val="0"/>
    <w:rPr>
      <w:rFonts w:ascii="Times New Roman" w:hAnsi="Times New Roman" w:eastAsia="宋体" w:cs="Times New Roman"/>
      <w:szCs w:val="20"/>
      <w:shd w:val="clear" w:color="auto" w:fill="000080"/>
    </w:rPr>
  </w:style>
  <w:style w:type="character" w:customStyle="1" w:styleId="63">
    <w:name w:val="正文文本 3 Char"/>
    <w:basedOn w:val="43"/>
    <w:link w:val="15"/>
    <w:semiHidden/>
    <w:qFormat/>
    <w:uiPriority w:val="0"/>
    <w:rPr>
      <w:rFonts w:ascii="Times New Roman" w:hAnsi="Times New Roman" w:eastAsia="宋体" w:cs="Times New Roman"/>
      <w:b/>
      <w:bCs/>
      <w:sz w:val="24"/>
      <w:szCs w:val="24"/>
    </w:rPr>
  </w:style>
  <w:style w:type="character" w:customStyle="1" w:styleId="64">
    <w:name w:val="正文文本缩进 Char"/>
    <w:basedOn w:val="43"/>
    <w:link w:val="17"/>
    <w:semiHidden/>
    <w:qFormat/>
    <w:locked/>
    <w:uiPriority w:val="0"/>
    <w:rPr>
      <w:sz w:val="32"/>
    </w:rPr>
  </w:style>
  <w:style w:type="character" w:customStyle="1" w:styleId="65">
    <w:name w:val="纯文本 Char"/>
    <w:basedOn w:val="43"/>
    <w:link w:val="20"/>
    <w:semiHidden/>
    <w:qFormat/>
    <w:uiPriority w:val="99"/>
    <w:rPr>
      <w:rFonts w:ascii="宋体" w:hAnsi="Courier New" w:eastAsia="宋体" w:cs="Courier New"/>
      <w:szCs w:val="21"/>
    </w:rPr>
  </w:style>
  <w:style w:type="character" w:customStyle="1" w:styleId="66">
    <w:name w:val="日期 Char"/>
    <w:basedOn w:val="43"/>
    <w:link w:val="22"/>
    <w:semiHidden/>
    <w:qFormat/>
    <w:uiPriority w:val="0"/>
    <w:rPr>
      <w:rFonts w:ascii="Times New Roman" w:hAnsi="Times New Roman" w:eastAsia="黑体" w:cs="Times New Roman"/>
      <w:sz w:val="36"/>
      <w:szCs w:val="20"/>
    </w:rPr>
  </w:style>
  <w:style w:type="character" w:customStyle="1" w:styleId="67">
    <w:name w:val="正文文本缩进 2 Char"/>
    <w:basedOn w:val="43"/>
    <w:link w:val="23"/>
    <w:semiHidden/>
    <w:qFormat/>
    <w:uiPriority w:val="0"/>
    <w:rPr>
      <w:rFonts w:ascii="Times New Roman" w:hAnsi="Times New Roman" w:eastAsia="宋体" w:cs="Times New Roman"/>
      <w:sz w:val="32"/>
      <w:szCs w:val="20"/>
    </w:rPr>
  </w:style>
  <w:style w:type="character" w:customStyle="1" w:styleId="68">
    <w:name w:val="批注框文本 Char"/>
    <w:basedOn w:val="43"/>
    <w:link w:val="24"/>
    <w:semiHidden/>
    <w:qFormat/>
    <w:uiPriority w:val="0"/>
    <w:rPr>
      <w:rFonts w:ascii="Times New Roman" w:hAnsi="Times New Roman" w:eastAsia="宋体" w:cs="Times New Roman"/>
      <w:sz w:val="18"/>
      <w:szCs w:val="18"/>
    </w:rPr>
  </w:style>
  <w:style w:type="character" w:customStyle="1" w:styleId="69">
    <w:name w:val="页脚 Char"/>
    <w:basedOn w:val="43"/>
    <w:link w:val="25"/>
    <w:qFormat/>
    <w:locked/>
    <w:uiPriority w:val="99"/>
    <w:rPr>
      <w:sz w:val="18"/>
    </w:rPr>
  </w:style>
  <w:style w:type="character" w:customStyle="1" w:styleId="70">
    <w:name w:val="页眉 Char"/>
    <w:basedOn w:val="43"/>
    <w:link w:val="26"/>
    <w:qFormat/>
    <w:locked/>
    <w:uiPriority w:val="0"/>
    <w:rPr>
      <w:sz w:val="18"/>
    </w:rPr>
  </w:style>
  <w:style w:type="character" w:customStyle="1" w:styleId="71">
    <w:name w:val="正文文本缩进 3 Char"/>
    <w:basedOn w:val="43"/>
    <w:link w:val="31"/>
    <w:semiHidden/>
    <w:qFormat/>
    <w:uiPriority w:val="0"/>
    <w:rPr>
      <w:rFonts w:ascii="黑体" w:hAnsi="Times New Roman" w:eastAsia="黑体" w:cs="Times New Roman"/>
      <w:sz w:val="30"/>
      <w:szCs w:val="28"/>
    </w:rPr>
  </w:style>
  <w:style w:type="character" w:customStyle="1" w:styleId="72">
    <w:name w:val="正文文本 2 Char"/>
    <w:basedOn w:val="43"/>
    <w:link w:val="34"/>
    <w:semiHidden/>
    <w:qFormat/>
    <w:uiPriority w:val="0"/>
    <w:rPr>
      <w:rFonts w:ascii="Times New Roman" w:hAnsi="Times New Roman" w:eastAsia="宋体" w:cs="Times New Roman"/>
      <w:szCs w:val="24"/>
    </w:rPr>
  </w:style>
  <w:style w:type="character" w:customStyle="1" w:styleId="73">
    <w:name w:val="标题 1 Char1"/>
    <w:basedOn w:val="43"/>
    <w:qFormat/>
    <w:uiPriority w:val="0"/>
    <w:rPr>
      <w:b/>
      <w:bCs/>
      <w:kern w:val="44"/>
      <w:sz w:val="44"/>
      <w:szCs w:val="44"/>
    </w:rPr>
  </w:style>
  <w:style w:type="character" w:customStyle="1" w:styleId="74">
    <w:name w:val="标题 4 Char1"/>
    <w:basedOn w:val="43"/>
    <w:semiHidden/>
    <w:qFormat/>
    <w:uiPriority w:val="0"/>
    <w:rPr>
      <w:rFonts w:asciiTheme="majorHAnsi" w:hAnsiTheme="majorHAnsi" w:eastAsiaTheme="majorEastAsia" w:cstheme="majorBidi"/>
      <w:b/>
      <w:bCs/>
      <w:kern w:val="2"/>
      <w:sz w:val="28"/>
      <w:szCs w:val="28"/>
    </w:rPr>
  </w:style>
  <w:style w:type="character" w:customStyle="1" w:styleId="75">
    <w:name w:val="页眉 Char1"/>
    <w:basedOn w:val="43"/>
    <w:semiHidden/>
    <w:qFormat/>
    <w:uiPriority w:val="0"/>
    <w:rPr>
      <w:rFonts w:ascii="Times New Roman" w:hAnsi="Times New Roman" w:eastAsia="宋体" w:cs="Times New Roman"/>
      <w:sz w:val="18"/>
      <w:szCs w:val="18"/>
    </w:rPr>
  </w:style>
  <w:style w:type="character" w:customStyle="1" w:styleId="76">
    <w:name w:val="页脚 Char1"/>
    <w:basedOn w:val="43"/>
    <w:semiHidden/>
    <w:qFormat/>
    <w:uiPriority w:val="0"/>
    <w:rPr>
      <w:rFonts w:ascii="Times New Roman" w:hAnsi="Times New Roman" w:eastAsia="宋体" w:cs="Times New Roman"/>
      <w:sz w:val="18"/>
      <w:szCs w:val="18"/>
    </w:rPr>
  </w:style>
  <w:style w:type="character" w:customStyle="1" w:styleId="77">
    <w:name w:val="正文文本缩进 Char1"/>
    <w:basedOn w:val="43"/>
    <w:semiHidden/>
    <w:qFormat/>
    <w:uiPriority w:val="0"/>
    <w:rPr>
      <w:rFonts w:ascii="Times New Roman" w:hAnsi="Times New Roman" w:eastAsia="宋体" w:cs="Times New Roman"/>
      <w:szCs w:val="20"/>
    </w:rPr>
  </w:style>
  <w:style w:type="paragraph" w:customStyle="1" w:styleId="7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9">
    <w:name w:val="正文文本 21"/>
    <w:basedOn w:val="1"/>
    <w:qFormat/>
    <w:uiPriority w:val="0"/>
    <w:pPr>
      <w:adjustRightInd w:val="0"/>
      <w:spacing w:line="300" w:lineRule="auto"/>
      <w:jc w:val="center"/>
    </w:pPr>
    <w:rPr>
      <w:rFonts w:ascii="宋体" w:hAnsi="宋体"/>
      <w:sz w:val="24"/>
    </w:rPr>
  </w:style>
  <w:style w:type="paragraph" w:customStyle="1" w:styleId="80">
    <w:name w:val="Table Text"/>
    <w:basedOn w:val="1"/>
    <w:qFormat/>
    <w:uiPriority w:val="0"/>
    <w:pPr>
      <w:widowControl/>
      <w:spacing w:before="60" w:after="60"/>
      <w:jc w:val="left"/>
    </w:pPr>
    <w:rPr>
      <w:kern w:val="0"/>
      <w:szCs w:val="24"/>
    </w:rPr>
  </w:style>
  <w:style w:type="paragraph" w:customStyle="1" w:styleId="81">
    <w:name w:val="正文首行缩进两字符"/>
    <w:basedOn w:val="1"/>
    <w:qFormat/>
    <w:uiPriority w:val="0"/>
    <w:pPr>
      <w:spacing w:line="360" w:lineRule="auto"/>
      <w:ind w:firstLine="200" w:firstLineChars="200"/>
    </w:pPr>
    <w:rPr>
      <w:szCs w:val="24"/>
    </w:rPr>
  </w:style>
  <w:style w:type="paragraph" w:customStyle="1" w:styleId="82">
    <w:name w:val="正文缩进1"/>
    <w:basedOn w:val="1"/>
    <w:next w:val="1"/>
    <w:qFormat/>
    <w:uiPriority w:val="0"/>
    <w:pPr>
      <w:widowControl/>
      <w:ind w:firstLine="420"/>
    </w:pPr>
    <w:rPr>
      <w:color w:val="000000"/>
    </w:rPr>
  </w:style>
  <w:style w:type="paragraph" w:customStyle="1" w:styleId="83">
    <w:name w:val="Char1"/>
    <w:basedOn w:val="1"/>
    <w:qFormat/>
    <w:uiPriority w:val="0"/>
    <w:rPr>
      <w:szCs w:val="21"/>
    </w:rPr>
  </w:style>
  <w:style w:type="paragraph" w:customStyle="1" w:styleId="84">
    <w:name w:val="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85">
    <w:name w:val="table head"/>
    <w:basedOn w:val="1"/>
    <w:qFormat/>
    <w:uiPriority w:val="0"/>
    <w:pPr>
      <w:keepNext/>
      <w:keepLines/>
      <w:adjustRightInd w:val="0"/>
      <w:spacing w:line="312" w:lineRule="atLeast"/>
      <w:jc w:val="center"/>
    </w:pPr>
    <w:rPr>
      <w:b/>
      <w:kern w:val="0"/>
    </w:rPr>
  </w:style>
  <w:style w:type="paragraph" w:customStyle="1" w:styleId="86">
    <w:name w:val="纯文本1"/>
    <w:basedOn w:val="1"/>
    <w:qFormat/>
    <w:uiPriority w:val="0"/>
    <w:pPr>
      <w:adjustRightInd w:val="0"/>
    </w:pPr>
    <w:rPr>
      <w:rFonts w:ascii="宋体" w:hAnsi="Courier New"/>
    </w:rPr>
  </w:style>
  <w:style w:type="paragraph" w:customStyle="1" w:styleId="87">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88">
    <w:name w:val="plaintex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9">
    <w:name w:val="默认段落字体 Para Char Char Char Char Char Char Char Char Char1 Char Char Char Char"/>
    <w:basedOn w:val="1"/>
    <w:qFormat/>
    <w:uiPriority w:val="0"/>
    <w:rPr>
      <w:rFonts w:ascii="Tahoma" w:hAnsi="Tahoma"/>
      <w:sz w:val="24"/>
    </w:rPr>
  </w:style>
  <w:style w:type="paragraph" w:customStyle="1" w:styleId="90">
    <w:name w:val="Char Char Char Char Char Char"/>
    <w:basedOn w:val="1"/>
    <w:qFormat/>
    <w:uiPriority w:val="0"/>
    <w:rPr>
      <w:rFonts w:ascii="Tahoma" w:hAnsi="Tahoma"/>
      <w:sz w:val="24"/>
    </w:rPr>
  </w:style>
  <w:style w:type="paragraph" w:customStyle="1" w:styleId="91">
    <w:name w:val="Char Char Char 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9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93">
    <w:name w:val="Char2 Char Char Char"/>
    <w:basedOn w:val="1"/>
    <w:qFormat/>
    <w:uiPriority w:val="0"/>
    <w:rPr>
      <w:rFonts w:ascii="仿宋_GB2312" w:eastAsia="仿宋_GB2312"/>
      <w:b/>
      <w:sz w:val="32"/>
      <w:szCs w:val="32"/>
    </w:rPr>
  </w:style>
  <w:style w:type="paragraph" w:customStyle="1" w:styleId="94">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95">
    <w:name w:val="样式 首行缩进:  2 字符"/>
    <w:basedOn w:val="1"/>
    <w:qFormat/>
    <w:uiPriority w:val="0"/>
    <w:pPr>
      <w:spacing w:line="400" w:lineRule="exact"/>
      <w:ind w:firstLine="200" w:firstLineChars="200"/>
    </w:pPr>
    <w:rPr>
      <w:rFonts w:cs="宋体"/>
      <w:sz w:val="24"/>
      <w:szCs w:val="24"/>
    </w:rPr>
  </w:style>
  <w:style w:type="paragraph" w:customStyle="1" w:styleId="96">
    <w:name w:val="Char Char Char Char Char Char1 Char"/>
    <w:basedOn w:val="13"/>
    <w:qFormat/>
    <w:uiPriority w:val="0"/>
    <w:rPr>
      <w:rFonts w:ascii="Tahoma" w:hAnsi="Tahoma"/>
      <w:sz w:val="24"/>
      <w:szCs w:val="24"/>
    </w:rPr>
  </w:style>
  <w:style w:type="paragraph" w:customStyle="1" w:styleId="97">
    <w:name w:val="表格"/>
    <w:basedOn w:val="1"/>
    <w:qFormat/>
    <w:uiPriority w:val="0"/>
    <w:pPr>
      <w:spacing w:line="400" w:lineRule="exact"/>
    </w:pPr>
    <w:rPr>
      <w:sz w:val="24"/>
      <w:szCs w:val="24"/>
    </w:rPr>
  </w:style>
  <w:style w:type="character" w:customStyle="1" w:styleId="98">
    <w:name w:val="unnamed31"/>
    <w:qFormat/>
    <w:uiPriority w:val="0"/>
    <w:rPr>
      <w:sz w:val="22"/>
      <w:szCs w:val="22"/>
    </w:rPr>
  </w:style>
  <w:style w:type="character" w:customStyle="1" w:styleId="99">
    <w:name w:val="Char Char"/>
    <w:qFormat/>
    <w:uiPriority w:val="0"/>
    <w:rPr>
      <w:rFonts w:hint="eastAsia" w:ascii="宋体" w:hAnsi="宋体" w:eastAsia="宋体"/>
      <w:b/>
      <w:kern w:val="2"/>
      <w:sz w:val="32"/>
      <w:lang w:val="en-US" w:eastAsia="zh-CN" w:bidi="ar-SA"/>
    </w:rPr>
  </w:style>
  <w:style w:type="character" w:customStyle="1" w:styleId="100">
    <w:name w:val="正文首行缩进两字符 Char"/>
    <w:qFormat/>
    <w:uiPriority w:val="0"/>
    <w:rPr>
      <w:rFonts w:hint="eastAsia" w:ascii="宋体" w:hAnsi="宋体" w:eastAsia="宋体"/>
      <w:kern w:val="2"/>
      <w:sz w:val="21"/>
      <w:szCs w:val="24"/>
      <w:lang w:val="en-US" w:eastAsia="zh-CN" w:bidi="ar-SA"/>
    </w:rPr>
  </w:style>
  <w:style w:type="character" w:customStyle="1" w:styleId="101">
    <w:name w:val="标题 3 Char Char Char"/>
    <w:qFormat/>
    <w:uiPriority w:val="0"/>
    <w:rPr>
      <w:rFonts w:hint="eastAsia" w:ascii="宋体" w:hAnsi="宋体" w:eastAsia="宋体"/>
      <w:b/>
      <w:kern w:val="2"/>
      <w:sz w:val="32"/>
      <w:lang w:val="en-US" w:eastAsia="zh-CN" w:bidi="ar-SA"/>
    </w:rPr>
  </w:style>
  <w:style w:type="character" w:customStyle="1" w:styleId="102">
    <w:name w:val="textnorm_chn1"/>
    <w:qFormat/>
    <w:uiPriority w:val="0"/>
    <w:rPr>
      <w:rFonts w:hint="default" w:ascii="Arial" w:hAnsi="Arial" w:cs="Arial"/>
      <w:color w:val="21254A"/>
      <w:sz w:val="22"/>
      <w:szCs w:val="22"/>
    </w:rPr>
  </w:style>
  <w:style w:type="character" w:customStyle="1" w:styleId="103">
    <w:name w:val="样式 小四 行距: 固定值 27 磅 Char Char"/>
    <w:link w:val="104"/>
    <w:qFormat/>
    <w:locked/>
    <w:uiPriority w:val="99"/>
    <w:rPr>
      <w:rFonts w:ascii="宋体" w:hAnsi="Times New Roman" w:eastAsia="宋体" w:cs="Times New Roman"/>
      <w:kern w:val="0"/>
      <w:sz w:val="24"/>
      <w:szCs w:val="20"/>
    </w:rPr>
  </w:style>
  <w:style w:type="paragraph" w:customStyle="1" w:styleId="104">
    <w:name w:val="样式 小四 行距: 固定值 27 磅"/>
    <w:basedOn w:val="1"/>
    <w:link w:val="103"/>
    <w:qFormat/>
    <w:uiPriority w:val="99"/>
    <w:pPr>
      <w:spacing w:line="540" w:lineRule="exact"/>
      <w:ind w:firstLine="480" w:firstLineChars="200"/>
    </w:pPr>
    <w:rPr>
      <w:rFonts w:ascii="宋体"/>
      <w:kern w:val="0"/>
      <w:sz w:val="24"/>
    </w:rPr>
  </w:style>
  <w:style w:type="paragraph" w:customStyle="1" w:styleId="105">
    <w:name w:val="Plain Text1"/>
    <w:basedOn w:val="1"/>
    <w:qFormat/>
    <w:uiPriority w:val="99"/>
    <w:rPr>
      <w:rFonts w:ascii="宋体" w:hAnsi="Courier New" w:cs="Courier New"/>
      <w:szCs w:val="21"/>
    </w:rPr>
  </w:style>
  <w:style w:type="paragraph" w:customStyle="1" w:styleId="106">
    <w:name w:val="Normal Indent11"/>
    <w:basedOn w:val="1"/>
    <w:qFormat/>
    <w:uiPriority w:val="99"/>
    <w:pPr>
      <w:adjustRightInd w:val="0"/>
      <w:snapToGrid w:val="0"/>
      <w:spacing w:line="312" w:lineRule="auto"/>
      <w:ind w:firstLine="420" w:firstLineChars="200"/>
    </w:pPr>
    <w:rPr>
      <w:sz w:val="24"/>
    </w:rPr>
  </w:style>
  <w:style w:type="paragraph" w:customStyle="1" w:styleId="107">
    <w:name w:val="È¡ÀÊ¡ÎÄ¡À¾"/>
    <w:basedOn w:val="1"/>
    <w:qFormat/>
    <w:uiPriority w:val="99"/>
    <w:pPr>
      <w:widowControl/>
      <w:overflowPunct w:val="0"/>
      <w:autoSpaceDE w:val="0"/>
      <w:autoSpaceDN w:val="0"/>
      <w:adjustRightInd w:val="0"/>
      <w:jc w:val="left"/>
    </w:pPr>
    <w:rPr>
      <w:kern w:val="0"/>
      <w:sz w:val="24"/>
    </w:rPr>
  </w:style>
  <w:style w:type="character" w:customStyle="1" w:styleId="108">
    <w:name w:val="font11"/>
    <w:basedOn w:val="43"/>
    <w:qFormat/>
    <w:uiPriority w:val="0"/>
    <w:rPr>
      <w:rFonts w:hint="eastAsia" w:ascii="宋体" w:hAnsi="宋体" w:eastAsia="宋体" w:cs="宋体"/>
      <w:color w:val="000000"/>
      <w:sz w:val="24"/>
      <w:szCs w:val="24"/>
      <w:u w:val="none"/>
    </w:rPr>
  </w:style>
  <w:style w:type="character" w:customStyle="1" w:styleId="109">
    <w:name w:val="font01"/>
    <w:basedOn w:val="43"/>
    <w:qFormat/>
    <w:uiPriority w:val="0"/>
    <w:rPr>
      <w:rFonts w:hint="eastAsia" w:ascii="宋体" w:hAnsi="宋体" w:eastAsia="宋体" w:cs="宋体"/>
      <w:color w:val="000000"/>
      <w:sz w:val="24"/>
      <w:szCs w:val="24"/>
      <w:u w:val="none"/>
    </w:rPr>
  </w:style>
  <w:style w:type="paragraph" w:customStyle="1" w:styleId="11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1">
    <w:name w:val="font5"/>
    <w:basedOn w:val="1"/>
    <w:qFormat/>
    <w:uiPriority w:val="0"/>
    <w:pPr>
      <w:widowControl/>
      <w:spacing w:before="100" w:beforeAutospacing="1" w:after="100" w:afterAutospacing="1"/>
      <w:jc w:val="left"/>
    </w:pPr>
    <w:rPr>
      <w:b/>
      <w:bCs/>
      <w:color w:val="000000"/>
      <w:kern w:val="0"/>
      <w:szCs w:val="21"/>
    </w:rPr>
  </w:style>
  <w:style w:type="paragraph" w:customStyle="1" w:styleId="112">
    <w:name w:val="font6"/>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1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8"/>
    <w:basedOn w:val="1"/>
    <w:qFormat/>
    <w:uiPriority w:val="0"/>
    <w:pPr>
      <w:widowControl/>
      <w:spacing w:before="100" w:beforeAutospacing="1" w:after="100" w:afterAutospacing="1"/>
      <w:jc w:val="left"/>
    </w:pPr>
    <w:rPr>
      <w:color w:val="000000"/>
      <w:kern w:val="0"/>
      <w:sz w:val="24"/>
      <w:szCs w:val="24"/>
    </w:rPr>
  </w:style>
  <w:style w:type="paragraph" w:customStyle="1" w:styleId="115">
    <w:name w:val="font9"/>
    <w:basedOn w:val="1"/>
    <w:qFormat/>
    <w:uiPriority w:val="0"/>
    <w:pPr>
      <w:widowControl/>
      <w:spacing w:before="100" w:beforeAutospacing="1" w:after="100" w:afterAutospacing="1"/>
      <w:jc w:val="left"/>
    </w:pPr>
    <w:rPr>
      <w:b/>
      <w:bCs/>
      <w:color w:val="000000"/>
      <w:kern w:val="0"/>
      <w:sz w:val="24"/>
      <w:szCs w:val="24"/>
    </w:rPr>
  </w:style>
  <w:style w:type="paragraph" w:customStyle="1" w:styleId="116">
    <w:name w:val="font10"/>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17">
    <w:name w:val="xl65"/>
    <w:basedOn w:val="1"/>
    <w:qFormat/>
    <w:uiPriority w:val="0"/>
    <w:pPr>
      <w:widowControl/>
      <w:spacing w:before="100" w:beforeAutospacing="1" w:after="100" w:afterAutospacing="1"/>
      <w:jc w:val="left"/>
    </w:pPr>
    <w:rPr>
      <w:rFonts w:ascii="宋体" w:hAnsi="宋体" w:cs="宋体"/>
      <w:b/>
      <w:bCs/>
      <w:kern w:val="0"/>
      <w:szCs w:val="21"/>
    </w:rPr>
  </w:style>
  <w:style w:type="paragraph" w:customStyle="1" w:styleId="11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12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3">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Cs w:val="21"/>
    </w:rPr>
  </w:style>
  <w:style w:type="paragraph" w:customStyle="1" w:styleId="124">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2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6">
    <w:name w:val="xl7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2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12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12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0">
    <w:name w:val="xl78"/>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132">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4"/>
      <w:szCs w:val="24"/>
    </w:rPr>
  </w:style>
  <w:style w:type="paragraph" w:customStyle="1" w:styleId="133">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4">
    <w:name w:val="xl8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5">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6">
    <w:name w:val="列出段落1"/>
    <w:basedOn w:val="1"/>
    <w:qFormat/>
    <w:uiPriority w:val="34"/>
    <w:pPr>
      <w:ind w:firstLine="420" w:firstLineChars="200"/>
    </w:pPr>
  </w:style>
  <w:style w:type="paragraph" w:customStyle="1" w:styleId="137">
    <w:name w:val="列出段落2"/>
    <w:basedOn w:val="1"/>
    <w:qFormat/>
    <w:uiPriority w:val="99"/>
    <w:pPr>
      <w:ind w:firstLine="420" w:firstLineChars="200"/>
    </w:pPr>
  </w:style>
  <w:style w:type="paragraph" w:customStyle="1" w:styleId="138">
    <w:name w:val="列出段落3"/>
    <w:basedOn w:val="1"/>
    <w:qFormat/>
    <w:uiPriority w:val="99"/>
    <w:pPr>
      <w:ind w:firstLine="420" w:firstLineChars="200"/>
    </w:pPr>
  </w:style>
  <w:style w:type="character" w:customStyle="1" w:styleId="139">
    <w:name w:val="批注文字 Char"/>
    <w:basedOn w:val="43"/>
    <w:link w:val="14"/>
    <w:semiHidden/>
    <w:qFormat/>
    <w:uiPriority w:val="99"/>
    <w:rPr>
      <w:rFonts w:ascii="Times New Roman" w:hAnsi="Times New Roman" w:eastAsia="宋体" w:cs="Times New Roman"/>
      <w:kern w:val="2"/>
      <w:sz w:val="21"/>
    </w:rPr>
  </w:style>
  <w:style w:type="character" w:customStyle="1" w:styleId="140">
    <w:name w:val="批注主题 Char"/>
    <w:basedOn w:val="139"/>
    <w:link w:val="37"/>
    <w:semiHidden/>
    <w:qFormat/>
    <w:uiPriority w:val="99"/>
    <w:rPr>
      <w:rFonts w:ascii="Times New Roman" w:hAnsi="Times New Roman" w:eastAsia="宋体" w:cs="Times New Roman"/>
      <w:b/>
      <w:bCs/>
      <w:kern w:val="2"/>
      <w:sz w:val="21"/>
    </w:rPr>
  </w:style>
  <w:style w:type="paragraph" w:customStyle="1" w:styleId="141">
    <w:name w:val="_Style 12"/>
    <w:basedOn w:val="1"/>
    <w:qFormat/>
    <w:uiPriority w:val="0"/>
    <w:pPr>
      <w:tabs>
        <w:tab w:val="left" w:pos="360"/>
      </w:tabs>
      <w:ind w:firstLine="420" w:firstLineChars="150"/>
    </w:pPr>
    <w:rPr>
      <w:rFonts w:ascii="Arial" w:hAnsi="Arial" w:cs="Arial"/>
      <w:sz w:val="20"/>
      <w:szCs w:val="24"/>
    </w:rPr>
  </w:style>
  <w:style w:type="character" w:customStyle="1" w:styleId="142">
    <w:name w:val="p141"/>
    <w:qFormat/>
    <w:uiPriority w:val="0"/>
    <w:rPr>
      <w:sz w:val="21"/>
      <w:szCs w:val="21"/>
    </w:rPr>
  </w:style>
  <w:style w:type="paragraph" w:customStyle="1" w:styleId="14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144">
    <w:name w:val="正文缩进 Char"/>
    <w:link w:val="2"/>
    <w:qFormat/>
    <w:uiPriority w:val="0"/>
    <w:rPr>
      <w:rFonts w:ascii="Times New Roman" w:hAnsi="Times New Roman" w:eastAsia="宋体" w:cs="Times New Roman"/>
      <w:kern w:val="2"/>
      <w:sz w:val="21"/>
    </w:rPr>
  </w:style>
  <w:style w:type="paragraph" w:customStyle="1" w:styleId="145">
    <w:name w:val="_Style 5"/>
    <w:basedOn w:val="1"/>
    <w:qFormat/>
    <w:uiPriority w:val="0"/>
    <w:pPr>
      <w:tabs>
        <w:tab w:val="left" w:pos="360"/>
      </w:tabs>
      <w:ind w:firstLine="420" w:firstLineChars="150"/>
    </w:pPr>
    <w:rPr>
      <w:rFonts w:ascii="Calibri" w:hAnsi="Calibri"/>
      <w:szCs w:val="24"/>
    </w:rPr>
  </w:style>
  <w:style w:type="paragraph" w:customStyle="1" w:styleId="146">
    <w:name w:val="Default Tex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147">
    <w:name w:val="Item List in Table"/>
    <w:basedOn w:val="1"/>
    <w:qFormat/>
    <w:uiPriority w:val="0"/>
    <w:pPr>
      <w:widowControl/>
      <w:numPr>
        <w:ilvl w:val="0"/>
        <w:numId w:val="2"/>
      </w:numPr>
      <w:topLinePunct/>
      <w:adjustRightInd w:val="0"/>
      <w:snapToGrid w:val="0"/>
      <w:spacing w:before="80" w:after="80" w:line="240" w:lineRule="atLeast"/>
      <w:jc w:val="left"/>
    </w:pPr>
    <w:rPr>
      <w:rFonts w:hint="eastAsia" w:cs="Arial"/>
      <w:kern w:val="0"/>
      <w:szCs w:val="21"/>
    </w:rPr>
  </w:style>
  <w:style w:type="paragraph" w:customStyle="1" w:styleId="148">
    <w:name w:val="正文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9">
    <w:name w:val="font51"/>
    <w:basedOn w:val="43"/>
    <w:qFormat/>
    <w:uiPriority w:val="0"/>
    <w:rPr>
      <w:rFonts w:hint="eastAsia" w:ascii="宋体" w:hAnsi="宋体" w:eastAsia="宋体" w:cs="宋体"/>
      <w:color w:val="000000"/>
      <w:sz w:val="20"/>
      <w:szCs w:val="20"/>
      <w:u w:val="none"/>
    </w:rPr>
  </w:style>
  <w:style w:type="character" w:customStyle="1" w:styleId="150">
    <w:name w:val="font61"/>
    <w:basedOn w:val="43"/>
    <w:qFormat/>
    <w:uiPriority w:val="0"/>
    <w:rPr>
      <w:rFonts w:hint="eastAsia" w:ascii="宋体" w:hAnsi="宋体" w:eastAsia="宋体" w:cs="宋体"/>
      <w:color w:val="000000"/>
      <w:sz w:val="20"/>
      <w:szCs w:val="20"/>
      <w:u w:val="none"/>
    </w:rPr>
  </w:style>
  <w:style w:type="paragraph" w:customStyle="1" w:styleId="151">
    <w:name w:val="表格内容"/>
    <w:basedOn w:val="1"/>
    <w:qFormat/>
    <w:uiPriority w:val="0"/>
    <w:pPr>
      <w:spacing w:line="0" w:lineRule="atLeast"/>
      <w:jc w:val="center"/>
    </w:pPr>
    <w:rPr>
      <w:szCs w:val="21"/>
    </w:rPr>
  </w:style>
  <w:style w:type="character" w:customStyle="1" w:styleId="152">
    <w:name w:val="font31"/>
    <w:basedOn w:val="43"/>
    <w:qFormat/>
    <w:uiPriority w:val="0"/>
    <w:rPr>
      <w:rFonts w:hint="eastAsia" w:ascii="宋体" w:hAnsi="宋体" w:eastAsia="宋体" w:cs="宋体"/>
      <w:color w:val="000000"/>
      <w:sz w:val="21"/>
      <w:szCs w:val="21"/>
      <w:u w:val="none"/>
    </w:rPr>
  </w:style>
  <w:style w:type="paragraph" w:customStyle="1" w:styleId="153">
    <w:name w:val="图"/>
    <w:basedOn w:val="1"/>
    <w:qFormat/>
    <w:uiPriority w:val="0"/>
    <w:pPr>
      <w:keepNext/>
      <w:adjustRightInd w:val="0"/>
      <w:spacing w:before="60" w:after="60" w:line="300" w:lineRule="auto"/>
      <w:jc w:val="center"/>
      <w:textAlignment w:val="center"/>
    </w:pPr>
    <w:rPr>
      <w:snapToGrid w:val="0"/>
      <w:spacing w:val="20"/>
      <w:kern w:val="0"/>
      <w:sz w:val="24"/>
      <w:szCs w:val="20"/>
      <w:lang w:val="en-US" w:eastAsia="zh-CN"/>
    </w:rPr>
  </w:style>
  <w:style w:type="character" w:customStyle="1" w:styleId="154">
    <w:name w:val="font21"/>
    <w:basedOn w:val="4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08B2F-BADF-4D77-9ED2-32122671FD7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49</Pages>
  <Words>4216</Words>
  <Characters>24032</Characters>
  <Lines>200</Lines>
  <Paragraphs>56</Paragraphs>
  <TotalTime>1</TotalTime>
  <ScaleCrop>false</ScaleCrop>
  <LinksUpToDate>false</LinksUpToDate>
  <CharactersWithSpaces>28192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2015-04-15T03:08:00Z</dcterms:created>
  <dc:creator>User</dc:creator>
  <cp:lastModifiedBy>烟酒僧</cp:lastModifiedBy>
  <cp:lastPrinted>2021-08-26T03:58:00Z</cp:lastPrinted>
  <dcterms:modified xsi:type="dcterms:W3CDTF">2021-12-20T08:56:56Z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7CB34D1282134AF4925D5F0001632911</vt:lpwstr>
  </property>
</Properties>
</file>