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阿克苏地区库车市村庄规划编制服务（五标段）</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lang w:val="en-US" w:eastAsia="zh-CN"/>
        </w:rPr>
        <w:t>1065085365</w:t>
      </w:r>
      <w:r>
        <w:rPr>
          <w:rStyle w:val="25"/>
          <w:rFonts w:hint="eastAsia"/>
          <w:color w:val="auto"/>
          <w:sz w:val="28"/>
          <w:szCs w:val="44"/>
          <w:u w:val="none"/>
        </w:rPr>
        <w:t>@qq.com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阿克苏地区库车市村庄规划编制服务（五标段）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马哲玲</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6"/>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700" w:lineRule="exact"/>
        <w:rPr>
          <w:rFonts w:hint="eastAsia"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9"/>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9"/>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4"/>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4"/>
        <w:ind w:firstLine="2409" w:firstLineChars="500"/>
        <w:rPr>
          <w:color w:val="auto"/>
          <w:sz w:val="48"/>
          <w:szCs w:val="48"/>
        </w:rPr>
      </w:pPr>
      <w:bookmarkStart w:id="0" w:name="_Toc28359001"/>
      <w:bookmarkStart w:id="1" w:name="_Toc35393789"/>
      <w:r>
        <w:rPr>
          <w:rFonts w:hint="eastAsia"/>
          <w:color w:val="auto"/>
          <w:sz w:val="48"/>
          <w:szCs w:val="48"/>
        </w:rPr>
        <w:t>第一章  招标公告</w:t>
      </w:r>
    </w:p>
    <w:bookmarkEnd w:id="0"/>
    <w:bookmarkEnd w:id="1"/>
    <w:p>
      <w:pPr>
        <w:pStyle w:val="4"/>
        <w:jc w:val="center"/>
        <w:rPr>
          <w:color w:val="auto"/>
          <w:sz w:val="48"/>
          <w:szCs w:val="48"/>
        </w:rPr>
      </w:pPr>
      <w:bookmarkStart w:id="2" w:name="_Toc251236081"/>
      <w:bookmarkStart w:id="3" w:name="_Toc50691020"/>
      <w:bookmarkStart w:id="4" w:name="_Toc50737319"/>
      <w:bookmarkStart w:id="5" w:name="_Toc50737287"/>
      <w:bookmarkStart w:id="6" w:name="_Toc50736467"/>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pStyle w:val="9"/>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9"/>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马哲玲</w:t>
            </w:r>
          </w:p>
          <w:p>
            <w:pPr>
              <w:pStyle w:val="9"/>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阿克苏地区库车市村庄规划编制服务（五标段）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齐满镇（阿博孜二村（阿尔博孜村)、阿博孜三村（红星村)、阿博孜四村（阿曼托格拉克村)、齐满二村（胜利村)、齐满三村（阿克吾斯塘村)、齐满四村(平安村)、齐满一村(齐满村)、英吐尔村、大博孜三村（代尔瓦扎铁热克村)、大博孜四村（琼博子村)、阿克吐村、仓村、大博孜二村（绿源村)、大博孜一村(白杨村)）；二八台镇（阿瓦提村、富民村、奥依苏克赛克村、拉依苏村、阔什阿瓦提村、伯日力克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01</w:t>
            </w:r>
            <w:r>
              <w:rPr>
                <w:rFonts w:hint="eastAsia" w:ascii="宋体" w:hAnsi="宋体" w:cs="宋体"/>
                <w:color w:val="auto"/>
                <w:sz w:val="24"/>
              </w:rPr>
              <w:t>日至2021年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07</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w:t>
            </w:r>
            <w:r>
              <w:rPr>
                <w:rFonts w:hint="eastAsia" w:ascii="宋体" w:hAnsi="宋体" w:cs="宋体"/>
                <w:bCs/>
                <w:color w:val="FF0000"/>
                <w:sz w:val="24"/>
              </w:rPr>
              <w:t>2021年</w:t>
            </w:r>
            <w:r>
              <w:rPr>
                <w:rFonts w:hint="eastAsia" w:ascii="宋体" w:hAnsi="宋体" w:cs="宋体"/>
                <w:bCs/>
                <w:color w:val="FF0000"/>
                <w:sz w:val="24"/>
                <w:lang w:val="en-US" w:eastAsia="zh-CN"/>
              </w:rPr>
              <w:t>12月21日</w:t>
            </w:r>
            <w:r>
              <w:rPr>
                <w:rFonts w:hint="eastAsia" w:ascii="宋体" w:hAnsi="宋体" w:cs="宋体"/>
                <w:bCs/>
                <w:color w:val="FF0000"/>
                <w:sz w:val="24"/>
              </w:rPr>
              <w:t>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w:t>
            </w:r>
            <w:r>
              <w:rPr>
                <w:rFonts w:hint="eastAsia" w:ascii="宋体" w:hAnsi="宋体" w:cs="宋体"/>
                <w:bCs/>
                <w:color w:val="auto"/>
                <w:sz w:val="24"/>
                <w:lang w:val="en-US" w:eastAsia="zh-CN"/>
              </w:rPr>
              <w:t>1</w:t>
            </w:r>
            <w:r>
              <w:rPr>
                <w:rFonts w:hint="eastAsia" w:ascii="宋体" w:hAnsi="宋体" w:cs="宋体"/>
                <w:bCs/>
                <w:color w:val="auto"/>
                <w:sz w:val="24"/>
              </w:rPr>
              <w:t>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400万元（1个村庄规划编制含地形图测绘和规划编制文本、数据库及图集等成果及后续第三方评估费用，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w:t>
            </w:r>
            <w:r>
              <w:rPr>
                <w:rFonts w:hint="eastAsia" w:ascii="宋体" w:hAnsi="宋体" w:cs="宋体"/>
                <w:bCs/>
                <w:color w:val="FF0000"/>
                <w:sz w:val="24"/>
              </w:rPr>
              <w:t>2021年</w:t>
            </w:r>
            <w:r>
              <w:rPr>
                <w:rFonts w:hint="eastAsia" w:ascii="宋体" w:hAnsi="宋体" w:cs="宋体"/>
                <w:bCs/>
                <w:color w:val="FF0000"/>
                <w:sz w:val="24"/>
                <w:lang w:val="en-US" w:eastAsia="zh-CN"/>
              </w:rPr>
              <w:t>12月21日</w:t>
            </w:r>
            <w:r>
              <w:rPr>
                <w:rFonts w:hint="eastAsia" w:ascii="宋体" w:hAnsi="宋体" w:cs="宋体"/>
                <w:bCs/>
                <w:color w:val="FF0000"/>
                <w:sz w:val="24"/>
              </w:rPr>
              <w:t>上午10：30</w:t>
            </w:r>
            <w:r>
              <w:rPr>
                <w:rFonts w:hint="eastAsia" w:ascii="宋体" w:hAnsi="宋体" w:cs="宋体"/>
                <w:bCs/>
                <w:color w:val="auto"/>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0"/>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10"/>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7"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80000</w:t>
            </w:r>
            <w:r>
              <w:rPr>
                <w:rFonts w:hint="eastAsia" w:ascii="宋体" w:hAnsi="宋体" w:cs="宋体"/>
                <w:bCs/>
                <w:color w:val="auto"/>
                <w:sz w:val="24"/>
              </w:rPr>
              <w:t>元（</w:t>
            </w:r>
            <w:r>
              <w:rPr>
                <w:rFonts w:hint="eastAsia" w:ascii="宋体" w:hAnsi="宋体" w:cs="宋体"/>
                <w:bCs/>
                <w:color w:val="auto"/>
                <w:sz w:val="24"/>
                <w:lang w:val="en-US" w:eastAsia="zh-CN"/>
              </w:rPr>
              <w:t>捌万元整</w:t>
            </w:r>
            <w:r>
              <w:rPr>
                <w:rFonts w:hint="eastAsia" w:ascii="宋体" w:hAnsi="宋体" w:cs="宋体"/>
                <w:bCs/>
                <w:color w:val="auto"/>
                <w:sz w:val="24"/>
              </w:rPr>
              <w:t>），截止为2021年</w:t>
            </w:r>
            <w:r>
              <w:rPr>
                <w:rFonts w:hint="eastAsia" w:ascii="宋体" w:hAnsi="宋体" w:cs="宋体"/>
                <w:bCs/>
                <w:color w:val="auto"/>
                <w:sz w:val="24"/>
                <w:lang w:val="en-US" w:eastAsia="zh-CN"/>
              </w:rPr>
              <w:t>12月20日19:30</w:t>
            </w:r>
            <w:r>
              <w:rPr>
                <w:rFonts w:hint="eastAsia" w:ascii="宋体" w:hAnsi="宋体" w:cs="宋体"/>
                <w:bCs/>
                <w:color w:val="auto"/>
                <w:sz w:val="24"/>
              </w:rPr>
              <w:t>时前递交。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w:t>
            </w:r>
            <w:r>
              <w:rPr>
                <w:rFonts w:hint="eastAsia" w:ascii="宋体" w:hAnsi="宋体" w:cs="宋体"/>
                <w:bCs/>
                <w:color w:val="auto"/>
                <w:sz w:val="24"/>
                <w:lang w:val="en-US" w:eastAsia="zh-CN"/>
              </w:rPr>
              <w:t>执行案件及刑事案件</w:t>
            </w:r>
            <w:r>
              <w:rPr>
                <w:rFonts w:hint="eastAsia" w:ascii="宋体" w:hAnsi="宋体" w:cs="宋体"/>
                <w:bCs/>
                <w:color w:val="auto"/>
                <w:sz w:val="24"/>
              </w:rPr>
              <w:t>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rPr>
            </w:pPr>
            <w:r>
              <w:rPr>
                <w:rFonts w:hint="eastAsia" w:ascii="宋体" w:hAnsi="宋体" w:cs="宋体"/>
                <w:bCs/>
                <w:color w:val="auto"/>
                <w:sz w:val="24"/>
              </w:rPr>
              <w:t>上述证件的公证件，本次开标不予认可。</w:t>
            </w:r>
            <w:bookmarkStart w:id="134" w:name="_GoBack"/>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180"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备注：投标单位须登录供应商个人账号，在CA管理中绑定CA，下载投标文件制作驱动。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 xml:space="preserve">（政采云-供应商不见面开标学习视频   </w:t>
            </w:r>
            <w:r>
              <w:rPr>
                <w:rFonts w:hint="eastAsia"/>
                <w:lang w:val="en-US" w:eastAsia="zh-CN"/>
              </w:rPr>
              <w:fldChar w:fldCharType="begin"/>
            </w:r>
            <w:r>
              <w:rPr>
                <w:rFonts w:hint="eastAsia"/>
                <w:lang w:val="en-US" w:eastAsia="zh-CN"/>
              </w:rPr>
              <w:instrText xml:space="preserve"> HYPERLINK "https://service.zcygov.cn/#/knowledges/CW1EtGwBFdiHxlNd6I3m/7GyLXW0BXgMSmLUuYuPM）" </w:instrText>
            </w:r>
            <w:r>
              <w:rPr>
                <w:rFonts w:hint="eastAsia"/>
                <w:lang w:val="en-US" w:eastAsia="zh-CN"/>
              </w:rPr>
              <w:fldChar w:fldCharType="separate"/>
            </w:r>
            <w:r>
              <w:rPr>
                <w:rStyle w:val="25"/>
                <w:rFonts w:hint="eastAsia"/>
                <w:lang w:val="en-US" w:eastAsia="zh-CN"/>
              </w:rPr>
              <w:t>https://service.zcygov.cn/#/knowledges/CW1EtGwBFdiHxlNd6I3m/7GyLXW0BXgMSmLUuYuPM）</w:t>
            </w:r>
            <w:r>
              <w:rPr>
                <w:rFonts w:hint="eastAsia"/>
                <w:lang w:val="en-US" w:eastAsia="zh-CN"/>
              </w:rPr>
              <w:fldChar w:fldCharType="end"/>
            </w:r>
          </w:p>
          <w:p>
            <w:pPr>
              <w:pStyle w:val="2"/>
              <w:rPr>
                <w:rFonts w:hint="default"/>
                <w:lang w:val="en-US" w:eastAsia="zh-CN"/>
              </w:rPr>
            </w:pPr>
            <w:r>
              <w:rPr>
                <w:rFonts w:hint="eastAsia"/>
                <w:lang w:val="en-US" w:eastAsia="zh-CN"/>
              </w:rPr>
              <w:t>政采云客服电话：4008817190</w:t>
            </w:r>
          </w:p>
        </w:tc>
      </w:tr>
    </w:tbl>
    <w:p>
      <w:pPr>
        <w:spacing w:line="500" w:lineRule="exact"/>
        <w:jc w:val="center"/>
        <w:rPr>
          <w:b/>
          <w:color w:val="auto"/>
          <w:sz w:val="36"/>
          <w:szCs w:val="36"/>
        </w:rPr>
      </w:pPr>
      <w:r>
        <w:rPr>
          <w:color w:val="auto"/>
        </w:rPr>
        <w:br w:type="page"/>
      </w:r>
      <w:bookmarkStart w:id="8" w:name="_Toc50736468"/>
      <w:bookmarkStart w:id="9" w:name="_Toc50691021"/>
      <w:bookmarkStart w:id="10" w:name="_Toc50737320"/>
      <w:bookmarkStart w:id="11" w:name="_Toc50737288"/>
      <w:bookmarkStart w:id="12" w:name="_Toc251236082"/>
      <w:r>
        <w:rPr>
          <w:rFonts w:hint="eastAsia"/>
          <w:b/>
          <w:color w:val="auto"/>
          <w:sz w:val="48"/>
          <w:szCs w:val="48"/>
        </w:rPr>
        <w:t>第三章  投 标 须 知</w:t>
      </w:r>
      <w:bookmarkEnd w:id="7"/>
      <w:bookmarkEnd w:id="8"/>
      <w:bookmarkEnd w:id="9"/>
      <w:bookmarkEnd w:id="10"/>
      <w:bookmarkEnd w:id="11"/>
      <w:bookmarkEnd w:id="12"/>
    </w:p>
    <w:p>
      <w:pPr>
        <w:pStyle w:val="5"/>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5"/>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6"/>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6"/>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6"/>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6"/>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6"/>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8"/>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5.3本项目接受联合体投标。</w:t>
      </w:r>
    </w:p>
    <w:p>
      <w:pPr>
        <w:pStyle w:val="6"/>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5"/>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6"/>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6"/>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6"/>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5"/>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6"/>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6"/>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6"/>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6"/>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6"/>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6"/>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6"/>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9"/>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9"/>
        <w:ind w:firstLine="240" w:firstLineChars="100"/>
        <w:rPr>
          <w:rFonts w:ascii="宋体" w:hAnsi="宋体"/>
          <w:bCs/>
          <w:color w:val="auto"/>
        </w:rPr>
      </w:pPr>
      <w:r>
        <w:rPr>
          <w:rFonts w:hint="eastAsia" w:ascii="宋体" w:hAnsi="宋体"/>
          <w:bCs/>
          <w:color w:val="auto"/>
        </w:rPr>
        <w:t>16.4传真或电传的报价文件将拒绝接收。</w:t>
      </w:r>
    </w:p>
    <w:p>
      <w:pPr>
        <w:pStyle w:val="9"/>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6"/>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hint="default" w:ascii="宋体" w:hAnsi="宋体" w:eastAsia="宋体"/>
          <w:color w:val="auto"/>
          <w:sz w:val="24"/>
          <w:lang w:val="en-US" w:eastAsia="zh-CN"/>
        </w:rPr>
      </w:pPr>
      <w:r>
        <w:rPr>
          <w:rFonts w:hint="eastAsia" w:ascii="宋体" w:hAnsi="宋体"/>
          <w:color w:val="auto"/>
          <w:sz w:val="24"/>
        </w:rPr>
        <w:t>17.2所有投标文件</w:t>
      </w:r>
      <w:bookmarkStart w:id="35" w:name="_Toc251236104"/>
      <w:r>
        <w:rPr>
          <w:rFonts w:hint="eastAsia" w:ascii="宋体" w:hAnsi="宋体"/>
          <w:color w:val="auto"/>
          <w:sz w:val="24"/>
          <w:lang w:val="en-US" w:eastAsia="zh-CN"/>
        </w:rPr>
        <w:t>需在投标截止时间前上传制作投标文件，超过投标截止时间上传的投标文件均视为无效文件。</w:t>
      </w:r>
    </w:p>
    <w:p>
      <w:pPr>
        <w:pStyle w:val="6"/>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6"/>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6"/>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6"/>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5"/>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6"/>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6"/>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阿克苏地区库车市村庄规划编制服务（五标段）</w:t>
      </w:r>
      <w:r>
        <w:rPr>
          <w:rFonts w:hint="eastAsia" w:ascii="宋体" w:hAnsi="宋体"/>
          <w:color w:val="auto"/>
          <w:sz w:val="24"/>
        </w:rPr>
        <w:t>（以下简称项目）采购公开、公平、公正的基础上，结合项目的技术和商务需求，制定本评标文件。</w:t>
      </w:r>
    </w:p>
    <w:p>
      <w:pPr>
        <w:pStyle w:val="6"/>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6"/>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6"/>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6"/>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6"/>
        <w:keepLines/>
        <w:spacing w:before="124" w:beforeLines="40" w:after="124" w:afterLines="40" w:line="400" w:lineRule="exact"/>
        <w:rPr>
          <w:rFonts w:ascii="宋体" w:eastAsia="宋体"/>
          <w:color w:val="auto"/>
          <w:sz w:val="28"/>
          <w:szCs w:val="28"/>
        </w:rPr>
      </w:pPr>
      <w:bookmarkStart w:id="47" w:name="_Toc251236118"/>
      <w:bookmarkStart w:id="48" w:name="_Toc26800381"/>
      <w:bookmarkStart w:id="49" w:name="_Toc43264551"/>
      <w:bookmarkStart w:id="50" w:name="_Toc3749626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6"/>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6"/>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6"/>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6"/>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6"/>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6"/>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6"/>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auto"/>
        <w:jc w:val="both"/>
        <w:rPr>
          <w:rFonts w:hint="eastAsia"/>
          <w:b/>
          <w:bCs/>
          <w:color w:val="auto"/>
          <w:sz w:val="48"/>
          <w:szCs w:val="48"/>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2"/>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auto"/>
        <w:jc w:val="both"/>
        <w:rPr>
          <w:rFonts w:hint="eastAsia"/>
          <w:b/>
          <w:bCs/>
          <w:color w:val="auto"/>
          <w:sz w:val="48"/>
          <w:szCs w:val="48"/>
        </w:rPr>
      </w:pPr>
    </w:p>
    <w:p>
      <w:pPr>
        <w:pStyle w:val="12"/>
        <w:spacing w:line="360" w:lineRule="auto"/>
        <w:jc w:val="both"/>
        <w:rPr>
          <w:rFonts w:hint="eastAsia"/>
          <w:b/>
          <w:bCs/>
          <w:color w:val="auto"/>
          <w:sz w:val="48"/>
          <w:szCs w:val="48"/>
        </w:rPr>
      </w:pPr>
    </w:p>
    <w:p>
      <w:pPr>
        <w:pStyle w:val="4"/>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6"/>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6"/>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6"/>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6"/>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6"/>
        <w:rPr>
          <w:rFonts w:hint="eastAsia" w:ascii="宋体" w:hAnsi="宋体"/>
          <w:b w:val="0"/>
          <w:bCs w:val="0"/>
          <w:color w:val="auto"/>
          <w:sz w:val="30"/>
        </w:rPr>
      </w:pPr>
      <w:r>
        <w:rPr>
          <w:rFonts w:hint="eastAsia" w:ascii="宋体" w:hAnsi="宋体"/>
          <w:b w:val="0"/>
          <w:bCs w:val="0"/>
          <w:color w:val="auto"/>
          <w:sz w:val="30"/>
        </w:rPr>
        <w:t>1.3建设工程批准文件。</w:t>
      </w:r>
    </w:p>
    <w:p>
      <w:pPr>
        <w:pStyle w:val="6"/>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6"/>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付费额</w:t>
            </w:r>
          </w:p>
          <w:p>
            <w:pPr>
              <w:pStyle w:val="6"/>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6"/>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6"/>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6"/>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6"/>
        <w:rPr>
          <w:rFonts w:hint="eastAsia" w:ascii="宋体" w:hAnsi="宋体"/>
          <w:b w:val="0"/>
          <w:bCs w:val="0"/>
          <w:color w:val="auto"/>
          <w:sz w:val="30"/>
        </w:rPr>
      </w:pPr>
      <w:r>
        <w:rPr>
          <w:rFonts w:hint="eastAsia" w:ascii="宋体" w:hAnsi="宋体"/>
          <w:b w:val="0"/>
          <w:bCs w:val="0"/>
          <w:color w:val="auto"/>
          <w:sz w:val="30"/>
        </w:rPr>
        <w:t>（以下无正文）</w:t>
      </w:r>
    </w:p>
    <w:p>
      <w:pPr>
        <w:pStyle w:val="6"/>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6"/>
        <w:rPr>
          <w:rFonts w:hint="eastAsia" w:ascii="宋体" w:hAnsi="宋体"/>
          <w:b w:val="0"/>
          <w:bCs w:val="0"/>
          <w:color w:val="auto"/>
          <w:sz w:val="30"/>
        </w:rPr>
      </w:pPr>
      <w:r>
        <w:rPr>
          <w:rFonts w:hint="eastAsia" w:ascii="宋体" w:hAnsi="宋体"/>
          <w:b w:val="0"/>
          <w:bCs w:val="0"/>
          <w:color w:val="auto"/>
          <w:sz w:val="30"/>
        </w:rPr>
        <w:t>（盖章）                         （盖章）</w:t>
      </w:r>
    </w:p>
    <w:p>
      <w:pPr>
        <w:pStyle w:val="6"/>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6"/>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6"/>
        <w:rPr>
          <w:rFonts w:hint="eastAsia" w:ascii="宋体" w:hAnsi="宋体"/>
          <w:b w:val="0"/>
          <w:bCs w:val="0"/>
          <w:color w:val="auto"/>
          <w:sz w:val="30"/>
        </w:rPr>
      </w:pPr>
      <w:r>
        <w:rPr>
          <w:rFonts w:hint="eastAsia" w:ascii="宋体" w:hAnsi="宋体"/>
          <w:b w:val="0"/>
          <w:bCs w:val="0"/>
          <w:color w:val="auto"/>
          <w:sz w:val="30"/>
        </w:rPr>
        <w:t>住所：                           住所：</w:t>
      </w:r>
    </w:p>
    <w:p>
      <w:pPr>
        <w:pStyle w:val="6"/>
        <w:rPr>
          <w:rFonts w:hint="eastAsia" w:ascii="宋体" w:hAnsi="宋体"/>
          <w:b w:val="0"/>
          <w:bCs w:val="0"/>
          <w:color w:val="auto"/>
          <w:sz w:val="30"/>
        </w:rPr>
      </w:pPr>
      <w:r>
        <w:rPr>
          <w:rFonts w:hint="eastAsia" w:ascii="宋体" w:hAnsi="宋体"/>
          <w:b w:val="0"/>
          <w:bCs w:val="0"/>
          <w:color w:val="auto"/>
          <w:sz w:val="30"/>
        </w:rPr>
        <w:t>邮政编码：                       邮政编码：</w:t>
      </w:r>
    </w:p>
    <w:p>
      <w:pPr>
        <w:pStyle w:val="6"/>
        <w:rPr>
          <w:rFonts w:hint="eastAsia" w:ascii="宋体" w:hAnsi="宋体"/>
          <w:b w:val="0"/>
          <w:bCs w:val="0"/>
          <w:color w:val="auto"/>
          <w:sz w:val="30"/>
        </w:rPr>
      </w:pPr>
      <w:r>
        <w:rPr>
          <w:rFonts w:hint="eastAsia" w:ascii="宋体" w:hAnsi="宋体"/>
          <w:b w:val="0"/>
          <w:bCs w:val="0"/>
          <w:color w:val="auto"/>
          <w:sz w:val="30"/>
        </w:rPr>
        <w:t>电话：                           电话：</w:t>
      </w:r>
    </w:p>
    <w:p>
      <w:pPr>
        <w:pStyle w:val="6"/>
        <w:rPr>
          <w:rFonts w:hint="eastAsia" w:ascii="宋体" w:hAnsi="宋体"/>
          <w:b w:val="0"/>
          <w:bCs w:val="0"/>
          <w:color w:val="auto"/>
          <w:sz w:val="30"/>
        </w:rPr>
      </w:pPr>
      <w:r>
        <w:rPr>
          <w:rFonts w:hint="eastAsia" w:ascii="宋体" w:hAnsi="宋体"/>
          <w:b w:val="0"/>
          <w:bCs w:val="0"/>
          <w:color w:val="auto"/>
          <w:sz w:val="30"/>
        </w:rPr>
        <w:t>传真：                           传真：</w:t>
      </w:r>
    </w:p>
    <w:p>
      <w:pPr>
        <w:pStyle w:val="6"/>
        <w:rPr>
          <w:rFonts w:hint="eastAsia" w:ascii="宋体" w:hAnsi="宋体"/>
          <w:b w:val="0"/>
          <w:bCs w:val="0"/>
          <w:color w:val="auto"/>
          <w:sz w:val="30"/>
        </w:rPr>
      </w:pPr>
      <w:r>
        <w:rPr>
          <w:rFonts w:hint="eastAsia" w:ascii="宋体" w:hAnsi="宋体"/>
          <w:b w:val="0"/>
          <w:bCs w:val="0"/>
          <w:color w:val="auto"/>
          <w:sz w:val="30"/>
        </w:rPr>
        <w:t>开户银行：                       开户银行：</w:t>
      </w:r>
    </w:p>
    <w:p>
      <w:pPr>
        <w:pStyle w:val="6"/>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6"/>
        <w:rPr>
          <w:rFonts w:hint="eastAsia" w:ascii="宋体" w:hAnsi="宋体"/>
          <w:b w:val="0"/>
          <w:bCs w:val="0"/>
          <w:color w:val="auto"/>
          <w:sz w:val="30"/>
        </w:rPr>
      </w:pPr>
      <w:r>
        <w:rPr>
          <w:rFonts w:hint="eastAsia" w:ascii="宋体" w:hAnsi="宋体"/>
          <w:b w:val="0"/>
          <w:bCs w:val="0"/>
          <w:color w:val="auto"/>
          <w:sz w:val="30"/>
        </w:rPr>
        <w:t>联系人：                         联系人：</w:t>
      </w:r>
    </w:p>
    <w:p>
      <w:pPr>
        <w:pStyle w:val="6"/>
        <w:rPr>
          <w:rFonts w:hint="eastAsia" w:ascii="宋体" w:hAnsi="宋体"/>
          <w:b w:val="0"/>
          <w:bCs w:val="0"/>
          <w:color w:val="auto"/>
          <w:sz w:val="30"/>
        </w:rPr>
      </w:pPr>
    </w:p>
    <w:p>
      <w:pPr>
        <w:rPr>
          <w:rFonts w:hint="eastAsia" w:ascii="宋体" w:hAnsi="宋体"/>
          <w:b/>
          <w:bCs/>
          <w:color w:val="auto"/>
          <w:sz w:val="30"/>
        </w:rPr>
      </w:pPr>
    </w:p>
    <w:p>
      <w:pPr>
        <w:pStyle w:val="6"/>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251236127"/>
      <w:bookmarkStart w:id="61" w:name="_Toc50736472"/>
      <w:bookmarkStart w:id="62" w:name="_Toc50737292"/>
      <w:bookmarkStart w:id="63" w:name="_Toc50737324"/>
      <w:bookmarkStart w:id="64" w:name="_Toc50691026"/>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703720"/>
      <w:bookmarkStart w:id="66" w:name="_Toc50691027"/>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5"/>
        <w:numPr>
          <w:ilvl w:val="1"/>
          <w:numId w:val="0"/>
        </w:numPr>
        <w:spacing w:before="20" w:after="20"/>
        <w:jc w:val="center"/>
        <w:rPr>
          <w:rFonts w:ascii="宋体" w:hAnsi="宋体" w:eastAsia="宋体"/>
          <w:color w:val="auto"/>
        </w:rPr>
      </w:pPr>
      <w:bookmarkStart w:id="68" w:name="_Toc52165077"/>
      <w:bookmarkStart w:id="69" w:name="_Toc50736473"/>
      <w:bookmarkStart w:id="70" w:name="_Toc251236128"/>
      <w:bookmarkStart w:id="71" w:name="_Toc50737293"/>
      <w:bookmarkStart w:id="72" w:name="_Toc50691028"/>
      <w:bookmarkStart w:id="73" w:name="_Toc50737325"/>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691029"/>
      <w:bookmarkStart w:id="76" w:name="_Toc50703722"/>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5"/>
        <w:numPr>
          <w:ilvl w:val="1"/>
          <w:numId w:val="0"/>
        </w:numPr>
        <w:spacing w:before="60" w:after="60"/>
        <w:jc w:val="center"/>
        <w:rPr>
          <w:rFonts w:ascii="宋体" w:hAnsi="宋体" w:eastAsia="宋体"/>
          <w:color w:val="auto"/>
        </w:rPr>
      </w:pPr>
      <w:bookmarkStart w:id="77" w:name="_Toc50737294"/>
      <w:bookmarkStart w:id="78" w:name="_Toc50736474"/>
      <w:bookmarkStart w:id="79" w:name="_Toc52165078"/>
      <w:bookmarkStart w:id="80" w:name="_Toc50737326"/>
      <w:bookmarkStart w:id="81" w:name="_Toc251236129"/>
      <w:bookmarkStart w:id="82" w:name="_Toc160510647"/>
      <w:bookmarkStart w:id="83" w:name="_Toc50691030"/>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703724"/>
      <w:bookmarkStart w:id="85" w:name="_Toc50691031"/>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5"/>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5"/>
        <w:numPr>
          <w:ilvl w:val="1"/>
          <w:numId w:val="0"/>
        </w:numPr>
        <w:spacing w:before="60" w:after="60"/>
        <w:rPr>
          <w:rFonts w:ascii="宋体" w:hAnsi="宋体" w:eastAsia="宋体"/>
          <w:color w:val="auto"/>
        </w:rPr>
      </w:pP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9"/>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0"/>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5"/>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5"/>
        <w:numPr>
          <w:ilvl w:val="1"/>
          <w:numId w:val="0"/>
        </w:numPr>
        <w:spacing w:before="60" w:after="60"/>
        <w:jc w:val="center"/>
        <w:rPr>
          <w:rFonts w:ascii="宋体" w:hAnsi="宋体" w:eastAsia="宋体"/>
          <w:color w:val="auto"/>
        </w:rPr>
      </w:pPr>
      <w:bookmarkStart w:id="87" w:name="_Toc50691034"/>
      <w:bookmarkStart w:id="88" w:name="_Toc50737328"/>
      <w:bookmarkStart w:id="89" w:name="_Toc50736476"/>
      <w:bookmarkStart w:id="90" w:name="_Toc251236133"/>
      <w:bookmarkStart w:id="91" w:name="_Toc43264522"/>
      <w:bookmarkStart w:id="92" w:name="_Toc50737296"/>
      <w:bookmarkStart w:id="93" w:name="_Toc52165080"/>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703730"/>
      <w:bookmarkStart w:id="95" w:name="_Toc50691037"/>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5"/>
        <w:numPr>
          <w:ilvl w:val="1"/>
          <w:numId w:val="0"/>
        </w:numPr>
        <w:spacing w:before="60" w:after="60"/>
        <w:jc w:val="center"/>
        <w:rPr>
          <w:rFonts w:ascii="宋体" w:hAnsi="宋体" w:eastAsia="宋体"/>
          <w:color w:val="auto"/>
        </w:rPr>
      </w:pPr>
      <w:bookmarkStart w:id="97" w:name="_Toc251236134"/>
      <w:bookmarkStart w:id="98" w:name="_Toc50736477"/>
      <w:bookmarkStart w:id="99" w:name="_Toc52165081"/>
      <w:bookmarkStart w:id="100" w:name="_Toc50737329"/>
      <w:bookmarkStart w:id="101" w:name="_Toc50737297"/>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6"/>
        <w:rPr>
          <w:color w:val="auto"/>
        </w:rPr>
      </w:pPr>
    </w:p>
    <w:p>
      <w:pPr>
        <w:pStyle w:val="6"/>
        <w:jc w:val="center"/>
        <w:rPr>
          <w:b w:val="0"/>
          <w:bCs w:val="0"/>
          <w:color w:val="auto"/>
        </w:rPr>
      </w:pPr>
      <w:r>
        <w:rPr>
          <w:rFonts w:hint="eastAsia"/>
          <w:b w:val="0"/>
          <w:bCs w:val="0"/>
          <w:color w:val="auto"/>
        </w:rPr>
        <w:t>(附法人代表身份证以及被授权代表身份证复印件)</w:t>
      </w:r>
    </w:p>
    <w:p>
      <w:pPr>
        <w:pStyle w:val="6"/>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6"/>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6"/>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rPr>
          <w:rFonts w:hint="eastAsia" w:ascii="宋体" w:hAnsi="宋体"/>
          <w:b/>
          <w:bCs/>
          <w:color w:val="auto"/>
          <w:sz w:val="28"/>
        </w:rPr>
      </w:pPr>
      <w:bookmarkStart w:id="102" w:name="_Toc50691039"/>
      <w:bookmarkStart w:id="103" w:name="_Toc50703732"/>
      <w:bookmarkStart w:id="104" w:name="_Toc43264528"/>
    </w:p>
    <w:p>
      <w:pPr>
        <w:rPr>
          <w:rFonts w:hint="eastAsia" w:ascii="宋体" w:hAnsi="宋体"/>
          <w:b/>
          <w:bCs/>
          <w:color w:val="auto"/>
          <w:sz w:val="28"/>
        </w:rPr>
      </w:pPr>
    </w:p>
    <w:p>
      <w:pPr>
        <w:rPr>
          <w:rFonts w:ascii="宋体" w:hAnsi="宋体"/>
          <w:b/>
          <w:bCs/>
          <w:color w:val="auto"/>
          <w:sz w:val="28"/>
        </w:rPr>
      </w:pPr>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50691040"/>
      <w:bookmarkStart w:id="106" w:name="_Toc50737331"/>
      <w:bookmarkStart w:id="107" w:name="_Toc50736479"/>
      <w:bookmarkStart w:id="108" w:name="_Toc251236135"/>
      <w:bookmarkStart w:id="109" w:name="_Toc52165083"/>
      <w:bookmarkStart w:id="110" w:name="_Toc50737299"/>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pStyle w:val="9"/>
        <w:rPr>
          <w:rFonts w:ascii="宋体" w:hAnsi="宋体"/>
          <w:color w:val="auto"/>
          <w:sz w:val="28"/>
          <w:szCs w:val="28"/>
        </w:rPr>
      </w:pPr>
    </w:p>
    <w:p>
      <w:pPr>
        <w:pStyle w:val="5"/>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691041"/>
      <w:bookmarkStart w:id="112" w:name="_Toc50703734"/>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6"/>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5"/>
        <w:numPr>
          <w:ilvl w:val="1"/>
          <w:numId w:val="0"/>
        </w:numPr>
        <w:jc w:val="left"/>
        <w:rPr>
          <w:rFonts w:hint="eastAsia" w:ascii="宋体" w:hAnsi="宋体" w:eastAsia="黑体"/>
          <w:bCs w:val="0"/>
          <w:color w:val="auto"/>
          <w:lang w:eastAsia="zh-CN"/>
        </w:rPr>
      </w:pPr>
      <w:bookmarkStart w:id="113" w:name="_Toc219708134"/>
      <w:bookmarkStart w:id="114" w:name="_Toc234656243"/>
      <w:bookmarkStart w:id="115" w:name="_Toc251236136"/>
      <w:r>
        <w:rPr>
          <w:rFonts w:hint="eastAsia" w:ascii="宋体" w:hAnsi="宋体"/>
          <w:b/>
          <w:bCs/>
          <w:color w:val="auto"/>
          <w:sz w:val="28"/>
        </w:rPr>
        <w:t>参考格式1</w:t>
      </w:r>
      <w:r>
        <w:rPr>
          <w:rFonts w:hint="eastAsia" w:ascii="宋体" w:hAnsi="宋体"/>
          <w:b/>
          <w:bCs/>
          <w:color w:val="auto"/>
          <w:sz w:val="28"/>
          <w:lang w:val="en-US" w:eastAsia="zh-CN"/>
        </w:rPr>
        <w:t>1</w:t>
      </w:r>
    </w:p>
    <w:p>
      <w:pPr>
        <w:pStyle w:val="5"/>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8264" w:type="dxa"/>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5"/>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4"/>
        <w:jc w:val="center"/>
        <w:rPr>
          <w:rFonts w:ascii="宋体" w:hAnsi="宋体"/>
          <w:color w:val="auto"/>
          <w:sz w:val="32"/>
          <w:szCs w:val="32"/>
        </w:rPr>
      </w:pPr>
      <w:bookmarkStart w:id="116" w:name="_Toc251236142"/>
      <w:bookmarkStart w:id="117" w:name="_Toc219708141"/>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5"/>
        <w:numPr>
          <w:ilvl w:val="1"/>
          <w:numId w:val="0"/>
        </w:numPr>
        <w:spacing w:before="60" w:after="60"/>
        <w:rPr>
          <w:rFonts w:ascii="宋体" w:hAnsi="宋体" w:eastAsia="宋体"/>
          <w:color w:val="auto"/>
        </w:rPr>
      </w:pPr>
      <w:bookmarkStart w:id="118" w:name="_Toc50703736"/>
      <w:bookmarkStart w:id="119" w:name="_Toc50691043"/>
      <w:bookmarkStart w:id="120" w:name="_Toc241577074"/>
      <w:bookmarkStart w:id="121" w:name="_Toc224708938"/>
      <w:bookmarkStart w:id="122" w:name="_Toc43264525"/>
      <w:bookmarkStart w:id="123" w:name="_Toc251236144"/>
      <w:bookmarkStart w:id="124" w:name="_Toc219778809"/>
      <w:bookmarkStart w:id="125" w:name="_Toc251226079"/>
      <w:bookmarkStart w:id="126" w:name="_Toc236452431"/>
      <w:bookmarkStart w:id="127" w:name="_Toc230152371"/>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5"/>
        <w:numPr>
          <w:ilvl w:val="1"/>
          <w:numId w:val="0"/>
        </w:numPr>
        <w:spacing w:before="60" w:after="60"/>
        <w:jc w:val="center"/>
        <w:rPr>
          <w:rFonts w:hint="eastAsia" w:ascii="宋体" w:hAnsi="宋体" w:eastAsia="宋体"/>
          <w:color w:val="auto"/>
        </w:rPr>
      </w:pPr>
      <w:bookmarkStart w:id="128" w:name="_Toc251236145"/>
      <w:bookmarkStart w:id="129" w:name="_Toc50691047"/>
      <w:bookmarkStart w:id="130" w:name="_Toc50737303"/>
      <w:bookmarkStart w:id="131" w:name="_Toc52165087"/>
      <w:bookmarkStart w:id="132" w:name="_Toc50736483"/>
      <w:bookmarkStart w:id="133" w:name="_Toc50737335"/>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rPr>
      </w:pPr>
    </w:p>
    <w:p>
      <w:pPr>
        <w:pStyle w:val="9"/>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9"/>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6"/>
        <w:rPr>
          <w:color w:val="auto"/>
        </w:rPr>
      </w:pPr>
    </w:p>
    <w:p>
      <w:pPr>
        <w:pStyle w:val="6"/>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5"/>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20A0A8A"/>
    <w:rsid w:val="02AE65E0"/>
    <w:rsid w:val="049E60CD"/>
    <w:rsid w:val="05C31C41"/>
    <w:rsid w:val="05EA0711"/>
    <w:rsid w:val="060E2496"/>
    <w:rsid w:val="0650470D"/>
    <w:rsid w:val="06C171C0"/>
    <w:rsid w:val="07AA163F"/>
    <w:rsid w:val="08CB55C4"/>
    <w:rsid w:val="0A3C576B"/>
    <w:rsid w:val="0A5B6284"/>
    <w:rsid w:val="0ACA7543"/>
    <w:rsid w:val="0B6B6A9B"/>
    <w:rsid w:val="0BEA02F8"/>
    <w:rsid w:val="0BFE28F2"/>
    <w:rsid w:val="0C3C2A97"/>
    <w:rsid w:val="0C5E6DB7"/>
    <w:rsid w:val="0CC7784E"/>
    <w:rsid w:val="0CD95D4E"/>
    <w:rsid w:val="0DB879AA"/>
    <w:rsid w:val="0E090189"/>
    <w:rsid w:val="0E810FCD"/>
    <w:rsid w:val="0F8D16EF"/>
    <w:rsid w:val="0F90797A"/>
    <w:rsid w:val="0FA77FBF"/>
    <w:rsid w:val="11C32C1A"/>
    <w:rsid w:val="13613057"/>
    <w:rsid w:val="136E4A84"/>
    <w:rsid w:val="13B44BFB"/>
    <w:rsid w:val="14366AEB"/>
    <w:rsid w:val="1450351C"/>
    <w:rsid w:val="155B292A"/>
    <w:rsid w:val="158E1B4A"/>
    <w:rsid w:val="16F23C88"/>
    <w:rsid w:val="172839FF"/>
    <w:rsid w:val="186310B9"/>
    <w:rsid w:val="192C0878"/>
    <w:rsid w:val="19430F5D"/>
    <w:rsid w:val="19825E57"/>
    <w:rsid w:val="19A105C1"/>
    <w:rsid w:val="19B41D02"/>
    <w:rsid w:val="1AC53D49"/>
    <w:rsid w:val="1BBF77CD"/>
    <w:rsid w:val="1BDC7F6D"/>
    <w:rsid w:val="1CC6681D"/>
    <w:rsid w:val="1D5777C0"/>
    <w:rsid w:val="1DAA0E9A"/>
    <w:rsid w:val="1E190CC3"/>
    <w:rsid w:val="1ED84B92"/>
    <w:rsid w:val="1FF56EEE"/>
    <w:rsid w:val="209D2967"/>
    <w:rsid w:val="211067DD"/>
    <w:rsid w:val="228943D4"/>
    <w:rsid w:val="24772573"/>
    <w:rsid w:val="25A91FD5"/>
    <w:rsid w:val="26445A93"/>
    <w:rsid w:val="26AB3730"/>
    <w:rsid w:val="27021E92"/>
    <w:rsid w:val="27A559BE"/>
    <w:rsid w:val="27B06F05"/>
    <w:rsid w:val="27C50DD5"/>
    <w:rsid w:val="2866281D"/>
    <w:rsid w:val="287066BB"/>
    <w:rsid w:val="28744B9F"/>
    <w:rsid w:val="28BB710B"/>
    <w:rsid w:val="293E22EB"/>
    <w:rsid w:val="294B2A30"/>
    <w:rsid w:val="2AD3342C"/>
    <w:rsid w:val="2C1A579F"/>
    <w:rsid w:val="2DC410EC"/>
    <w:rsid w:val="2F5B7E59"/>
    <w:rsid w:val="2FCC7049"/>
    <w:rsid w:val="2FD92485"/>
    <w:rsid w:val="30A7511F"/>
    <w:rsid w:val="30BA6D80"/>
    <w:rsid w:val="315C4DF6"/>
    <w:rsid w:val="32861565"/>
    <w:rsid w:val="32C66A6B"/>
    <w:rsid w:val="332A22F7"/>
    <w:rsid w:val="33660B99"/>
    <w:rsid w:val="33713100"/>
    <w:rsid w:val="33EB6C94"/>
    <w:rsid w:val="34A11BFA"/>
    <w:rsid w:val="35891119"/>
    <w:rsid w:val="363A354B"/>
    <w:rsid w:val="398D7E34"/>
    <w:rsid w:val="39A1637B"/>
    <w:rsid w:val="39A93ECF"/>
    <w:rsid w:val="3C136005"/>
    <w:rsid w:val="3C500085"/>
    <w:rsid w:val="3D127671"/>
    <w:rsid w:val="3D5F1B16"/>
    <w:rsid w:val="3D8027C0"/>
    <w:rsid w:val="3EAC38A6"/>
    <w:rsid w:val="3FE67F82"/>
    <w:rsid w:val="3FEC3D09"/>
    <w:rsid w:val="404B7255"/>
    <w:rsid w:val="407E595F"/>
    <w:rsid w:val="41DB0E53"/>
    <w:rsid w:val="42190846"/>
    <w:rsid w:val="42D26B54"/>
    <w:rsid w:val="43CC70CB"/>
    <w:rsid w:val="44566DFA"/>
    <w:rsid w:val="446026A6"/>
    <w:rsid w:val="44952A40"/>
    <w:rsid w:val="45A34C19"/>
    <w:rsid w:val="469C1D85"/>
    <w:rsid w:val="47022D0D"/>
    <w:rsid w:val="47B413A3"/>
    <w:rsid w:val="47C30799"/>
    <w:rsid w:val="481D2F02"/>
    <w:rsid w:val="48D00456"/>
    <w:rsid w:val="49A404F1"/>
    <w:rsid w:val="49CC1A0A"/>
    <w:rsid w:val="4AFF744D"/>
    <w:rsid w:val="4B4D0E9B"/>
    <w:rsid w:val="4BD3704A"/>
    <w:rsid w:val="4D2C6605"/>
    <w:rsid w:val="501E50F5"/>
    <w:rsid w:val="50996184"/>
    <w:rsid w:val="5173025A"/>
    <w:rsid w:val="52503D22"/>
    <w:rsid w:val="536E6D7A"/>
    <w:rsid w:val="53B13CFF"/>
    <w:rsid w:val="54272115"/>
    <w:rsid w:val="543F4CE2"/>
    <w:rsid w:val="5590370C"/>
    <w:rsid w:val="559D186D"/>
    <w:rsid w:val="55A87807"/>
    <w:rsid w:val="56695066"/>
    <w:rsid w:val="574C1F9A"/>
    <w:rsid w:val="57EF630F"/>
    <w:rsid w:val="5846223D"/>
    <w:rsid w:val="58E801EA"/>
    <w:rsid w:val="598203B2"/>
    <w:rsid w:val="59A02EB6"/>
    <w:rsid w:val="59F820DA"/>
    <w:rsid w:val="5A1355E2"/>
    <w:rsid w:val="5ECD3F29"/>
    <w:rsid w:val="5F1F7F5F"/>
    <w:rsid w:val="61825754"/>
    <w:rsid w:val="61912CDC"/>
    <w:rsid w:val="64A82336"/>
    <w:rsid w:val="651843A9"/>
    <w:rsid w:val="6536405E"/>
    <w:rsid w:val="674D6C95"/>
    <w:rsid w:val="694B100D"/>
    <w:rsid w:val="69BB3AE8"/>
    <w:rsid w:val="6A2D7F31"/>
    <w:rsid w:val="6A984080"/>
    <w:rsid w:val="6ABF02AF"/>
    <w:rsid w:val="6BA16105"/>
    <w:rsid w:val="6C0E29D1"/>
    <w:rsid w:val="6D1A288C"/>
    <w:rsid w:val="6D2F69A8"/>
    <w:rsid w:val="6D62517C"/>
    <w:rsid w:val="6DEE41F6"/>
    <w:rsid w:val="6E1C2E71"/>
    <w:rsid w:val="6E5317A1"/>
    <w:rsid w:val="6EC5413D"/>
    <w:rsid w:val="70EF4BA9"/>
    <w:rsid w:val="7184165D"/>
    <w:rsid w:val="72546E2D"/>
    <w:rsid w:val="72726177"/>
    <w:rsid w:val="7299319D"/>
    <w:rsid w:val="72B146BE"/>
    <w:rsid w:val="73610AE2"/>
    <w:rsid w:val="736F0AAD"/>
    <w:rsid w:val="753A3767"/>
    <w:rsid w:val="75BA6D4A"/>
    <w:rsid w:val="765706CE"/>
    <w:rsid w:val="76F64096"/>
    <w:rsid w:val="774F74E6"/>
    <w:rsid w:val="78547EE7"/>
    <w:rsid w:val="78815DC1"/>
    <w:rsid w:val="78934E39"/>
    <w:rsid w:val="78DF2917"/>
    <w:rsid w:val="79064047"/>
    <w:rsid w:val="79655C69"/>
    <w:rsid w:val="7A232071"/>
    <w:rsid w:val="7A4F1A90"/>
    <w:rsid w:val="7A6E0DA1"/>
    <w:rsid w:val="7A855621"/>
    <w:rsid w:val="7B5474E1"/>
    <w:rsid w:val="7C3A42B9"/>
    <w:rsid w:val="7CE86B03"/>
    <w:rsid w:val="7D5E15AC"/>
    <w:rsid w:val="7D8F776F"/>
    <w:rsid w:val="7DCC2EA7"/>
    <w:rsid w:val="7E093EF5"/>
    <w:rsid w:val="7E6017DC"/>
    <w:rsid w:val="7EC27DA7"/>
    <w:rsid w:val="7EC84A37"/>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qFormat/>
    <w:uiPriority w:val="0"/>
    <w:pPr>
      <w:ind w:firstLine="570"/>
    </w:pPr>
    <w:rPr>
      <w:rFonts w:ascii="宋体" w:hAnsi="宋体"/>
      <w:sz w:val="28"/>
      <w:szCs w:val="20"/>
    </w:rPr>
  </w:style>
  <w:style w:type="paragraph" w:styleId="7">
    <w:name w:val="Normal Indent"/>
    <w:basedOn w:val="1"/>
    <w:qFormat/>
    <w:uiPriority w:val="0"/>
    <w:pPr>
      <w:ind w:firstLine="420" w:firstLineChars="200"/>
    </w:pPr>
  </w:style>
  <w:style w:type="paragraph" w:styleId="8">
    <w:name w:val="Document Map"/>
    <w:basedOn w:val="1"/>
    <w:link w:val="29"/>
    <w:semiHidden/>
    <w:unhideWhenUsed/>
    <w:qFormat/>
    <w:uiPriority w:val="99"/>
    <w:rPr>
      <w:rFonts w:ascii="宋体"/>
      <w:sz w:val="18"/>
      <w:szCs w:val="18"/>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qFormat/>
    <w:uiPriority w:val="0"/>
    <w:rPr>
      <w:sz w:val="24"/>
    </w:rPr>
  </w:style>
  <w:style w:type="paragraph" w:styleId="11">
    <w:name w:val="Body Text First Indent"/>
    <w:basedOn w:val="10"/>
    <w:next w:val="1"/>
    <w:unhideWhenUsed/>
    <w:qFormat/>
    <w:uiPriority w:val="0"/>
    <w:pPr>
      <w:spacing w:before="0" w:after="120" w:line="312" w:lineRule="atLeast"/>
      <w:ind w:firstLine="420" w:firstLineChars="100"/>
    </w:pPr>
    <w:rPr>
      <w:sz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semiHidden/>
    <w:qFormat/>
    <w:uiPriority w:val="99"/>
    <w:rPr>
      <w:sz w:val="18"/>
      <w:szCs w:val="18"/>
    </w:rPr>
  </w:style>
  <w:style w:type="character" w:customStyle="1" w:styleId="28">
    <w:name w:val="标题 1 Char"/>
    <w:basedOn w:val="21"/>
    <w:link w:val="4"/>
    <w:qFormat/>
    <w:uiPriority w:val="9"/>
    <w:rPr>
      <w:b/>
      <w:bCs/>
      <w:kern w:val="44"/>
      <w:sz w:val="44"/>
      <w:szCs w:val="44"/>
    </w:rPr>
  </w:style>
  <w:style w:type="character" w:customStyle="1" w:styleId="29">
    <w:name w:val="文档结构图 Char"/>
    <w:basedOn w:val="21"/>
    <w:link w:val="8"/>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4</TotalTime>
  <ScaleCrop>false</ScaleCrop>
  <LinksUpToDate>false</LinksUpToDate>
  <CharactersWithSpaces>32069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PC</cp:lastModifiedBy>
  <cp:lastPrinted>2021-10-28T02:17:00Z</cp:lastPrinted>
  <dcterms:modified xsi:type="dcterms:W3CDTF">2021-11-29T13:47:30Z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B3211A24D0A843C0B46CC926311493D6</vt:lpwstr>
  </property>
</Properties>
</file>