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hint="default" w:ascii="华文中宋" w:hAnsi="华文中宋" w:eastAsia="华文中宋"/>
          <w:sz w:val="36"/>
          <w:szCs w:val="36"/>
          <w:lang w:val="en-US" w:eastAsia="zh-CN"/>
        </w:rPr>
      </w:pPr>
      <w:bookmarkStart w:id="0" w:name="_Toc28359011"/>
      <w:bookmarkStart w:id="1" w:name="_Toc35393797"/>
      <w:r>
        <w:rPr>
          <w:rFonts w:hint="eastAsia" w:ascii="华文中宋" w:hAnsi="华文中宋" w:eastAsia="华文中宋"/>
          <w:sz w:val="36"/>
          <w:szCs w:val="36"/>
          <w:lang w:val="en-US" w:eastAsia="zh-CN"/>
        </w:rPr>
        <w:t>伊宁县人民医院优秀专家工作室设备采购项目A包</w:t>
      </w:r>
    </w:p>
    <w:p>
      <w:pPr>
        <w:pStyle w:val="4"/>
        <w:tabs>
          <w:tab w:val="left" w:pos="0"/>
        </w:tabs>
        <w:autoSpaceDE w:val="0"/>
        <w:autoSpaceDN w:val="0"/>
        <w:adjustRightInd w:val="0"/>
        <w:spacing w:before="0" w:after="0" w:line="360" w:lineRule="auto"/>
        <w:jc w:val="center"/>
        <w:rPr>
          <w:rFonts w:ascii="华文中宋" w:hAnsi="华文中宋" w:eastAsia="华文中宋"/>
          <w:sz w:val="36"/>
          <w:szCs w:val="36"/>
        </w:rPr>
      </w:pPr>
      <w:r>
        <w:rPr>
          <w:rFonts w:hint="eastAsia" w:ascii="华文中宋" w:hAnsi="华文中宋" w:eastAsia="华文中宋"/>
          <w:sz w:val="36"/>
          <w:szCs w:val="36"/>
          <w:lang w:eastAsia="zh-CN"/>
        </w:rPr>
        <w:t>（二次）</w:t>
      </w:r>
      <w:r>
        <w:rPr>
          <w:rFonts w:hint="eastAsia" w:ascii="华文中宋" w:hAnsi="华文中宋" w:eastAsia="华文中宋"/>
          <w:sz w:val="36"/>
          <w:szCs w:val="36"/>
        </w:rPr>
        <w:t>竞争性磋商公告</w:t>
      </w:r>
      <w:bookmarkEnd w:id="0"/>
      <w:bookmarkEnd w:id="1"/>
    </w:p>
    <w:p/>
    <w:p>
      <w:pPr>
        <w:pBdr>
          <w:top w:val="single" w:color="auto" w:sz="4" w:space="1"/>
          <w:left w:val="single" w:color="auto" w:sz="4" w:space="4"/>
          <w:bottom w:val="single" w:color="auto" w:sz="4" w:space="1"/>
          <w:right w:val="single" w:color="auto" w:sz="4" w:space="4"/>
        </w:pBdr>
        <w:rPr>
          <w:rFonts w:hint="eastAsia" w:ascii="仿宋" w:hAnsi="仿宋" w:eastAsia="仿宋"/>
          <w:sz w:val="28"/>
          <w:szCs w:val="28"/>
          <w:lang w:eastAsia="zh-CN"/>
        </w:rPr>
      </w:pPr>
      <w:r>
        <w:rPr>
          <w:rFonts w:hint="eastAsia" w:ascii="仿宋" w:hAnsi="仿宋" w:eastAsia="仿宋"/>
          <w:sz w:val="28"/>
          <w:szCs w:val="28"/>
        </w:rPr>
        <w:t>项目概况</w:t>
      </w:r>
      <w:r>
        <w:rPr>
          <w:rFonts w:hint="eastAsia" w:ascii="仿宋" w:hAnsi="仿宋" w:eastAsia="仿宋"/>
          <w:sz w:val="28"/>
          <w:szCs w:val="28"/>
          <w:lang w:eastAsia="zh-CN"/>
        </w:rPr>
        <w:t>：</w:t>
      </w:r>
    </w:p>
    <w:p>
      <w:pPr>
        <w:pBdr>
          <w:top w:val="single" w:color="auto" w:sz="4" w:space="1"/>
          <w:left w:val="single" w:color="auto" w:sz="4" w:space="4"/>
          <w:bottom w:val="single" w:color="auto" w:sz="4" w:space="1"/>
          <w:right w:val="single" w:color="auto" w:sz="4" w:space="4"/>
        </w:pBdr>
        <w:ind w:firstLine="560" w:firstLineChars="200"/>
      </w:pPr>
      <w:r>
        <w:rPr>
          <w:rFonts w:hint="eastAsia" w:ascii="仿宋" w:hAnsi="仿宋" w:eastAsia="仿宋"/>
          <w:sz w:val="28"/>
          <w:szCs w:val="28"/>
          <w:u w:val="single"/>
          <w:lang w:eastAsia="zh-CN"/>
        </w:rPr>
        <w:t>伊宁县人民医院优秀专家工作室设备采购项目</w:t>
      </w:r>
      <w:r>
        <w:rPr>
          <w:rFonts w:hint="eastAsia" w:ascii="仿宋" w:hAnsi="仿宋" w:eastAsia="仿宋"/>
          <w:sz w:val="28"/>
          <w:szCs w:val="28"/>
          <w:u w:val="single"/>
          <w:lang w:val="en-US" w:eastAsia="zh-CN"/>
        </w:rPr>
        <w:t>A包（二次）</w:t>
      </w:r>
      <w:r>
        <w:rPr>
          <w:rFonts w:hint="eastAsia" w:ascii="仿宋" w:hAnsi="仿宋" w:eastAsia="仿宋"/>
          <w:sz w:val="28"/>
          <w:szCs w:val="28"/>
        </w:rPr>
        <w:t>的潜在供应商应在</w:t>
      </w:r>
      <w:r>
        <w:rPr>
          <w:rFonts w:hint="eastAsia" w:ascii="仿宋" w:hAnsi="仿宋" w:eastAsia="仿宋"/>
          <w:sz w:val="28"/>
          <w:szCs w:val="28"/>
          <w:u w:val="single"/>
        </w:rPr>
        <w:t xml:space="preserve">伊宁市经济开发区河北路福安国际1号商业楼4楼416室 </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5"/>
        <w:spacing w:line="360" w:lineRule="auto"/>
        <w:rPr>
          <w:rFonts w:ascii="黑体" w:hAnsi="黑体" w:cs="宋体"/>
          <w:b w:val="0"/>
          <w:sz w:val="28"/>
          <w:szCs w:val="28"/>
        </w:rPr>
      </w:pPr>
      <w:bookmarkStart w:id="2" w:name="_Toc35393629"/>
      <w:bookmarkStart w:id="3" w:name="_Toc28359089"/>
      <w:bookmarkStart w:id="4" w:name="_Toc28359012"/>
      <w:bookmarkStart w:id="5" w:name="_Toc35393798"/>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项目编号：YLLJ-CG2021-0</w:t>
      </w:r>
      <w:r>
        <w:rPr>
          <w:rFonts w:hint="eastAsia" w:ascii="仿宋" w:hAnsi="仿宋" w:eastAsia="仿宋"/>
          <w:sz w:val="28"/>
          <w:szCs w:val="28"/>
          <w:lang w:val="en-US" w:eastAsia="zh-CN"/>
        </w:rPr>
        <w:t>58-01</w:t>
      </w:r>
    </w:p>
    <w:p>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项目名称：伊宁县人民医院优秀专家工作室设备采购项目</w:t>
      </w:r>
      <w:r>
        <w:rPr>
          <w:rFonts w:hint="eastAsia" w:ascii="仿宋" w:hAnsi="仿宋" w:eastAsia="仿宋"/>
          <w:sz w:val="28"/>
          <w:szCs w:val="28"/>
          <w:lang w:val="en-US" w:eastAsia="zh-CN"/>
        </w:rPr>
        <w:t>A包（二次）</w:t>
      </w:r>
    </w:p>
    <w:p>
      <w:pPr>
        <w:ind w:firstLine="560" w:firstLineChars="200"/>
        <w:rPr>
          <w:rFonts w:ascii="仿宋" w:hAnsi="仿宋" w:eastAsia="仿宋"/>
          <w:sz w:val="28"/>
          <w:szCs w:val="28"/>
        </w:rPr>
      </w:pPr>
      <w:r>
        <w:rPr>
          <w:rFonts w:hint="eastAsia" w:ascii="仿宋" w:hAnsi="仿宋" w:eastAsia="仿宋"/>
          <w:sz w:val="28"/>
          <w:szCs w:val="28"/>
        </w:rPr>
        <w:t>采购方式：竞争性磋商</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采购需求：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A包 采购微量泵（单通）3台，微量泵（双通）3台，心电监护仪2台；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lang w:val="en-US" w:eastAsia="zh-CN"/>
        </w:rPr>
      </w:pPr>
      <w:bookmarkStart w:id="44" w:name="_GoBack"/>
      <w:bookmarkEnd w:id="44"/>
      <w:r>
        <w:rPr>
          <w:rFonts w:hint="eastAsia" w:ascii="仿宋" w:hAnsi="仿宋" w:eastAsia="仿宋"/>
          <w:sz w:val="28"/>
          <w:szCs w:val="28"/>
          <w:lang w:val="en-US" w:eastAsia="zh-CN"/>
        </w:rPr>
        <w:t>预算金额：37500.00元</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交货期</w:t>
      </w:r>
      <w:r>
        <w:rPr>
          <w:rFonts w:hint="eastAsia" w:ascii="仿宋" w:hAnsi="仿宋" w:eastAsia="仿宋"/>
          <w:color w:val="auto"/>
          <w:sz w:val="28"/>
          <w:szCs w:val="28"/>
        </w:rPr>
        <w:t>：</w:t>
      </w:r>
      <w:r>
        <w:rPr>
          <w:rFonts w:hint="eastAsia" w:ascii="仿宋" w:hAnsi="仿宋" w:eastAsia="仿宋"/>
          <w:color w:val="auto"/>
          <w:sz w:val="28"/>
          <w:szCs w:val="28"/>
          <w:lang w:val="en-US" w:eastAsia="zh-CN"/>
        </w:rPr>
        <w:t>合同签订后10日内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sz w:val="28"/>
          <w:szCs w:val="28"/>
        </w:rPr>
        <w:t>否</w:t>
      </w:r>
      <w:r>
        <w:rPr>
          <w:rFonts w:hint="eastAsia" w:ascii="仿宋" w:hAnsi="仿宋" w:eastAsia="仿宋"/>
          <w:sz w:val="28"/>
          <w:szCs w:val="28"/>
        </w:rPr>
        <w:t>）接受联合体。</w:t>
      </w:r>
    </w:p>
    <w:p>
      <w:pPr>
        <w:pStyle w:val="5"/>
        <w:pageBreakBefore w:val="0"/>
        <w:widowControl w:val="0"/>
        <w:kinsoku/>
        <w:wordWrap/>
        <w:overflowPunct/>
        <w:topLinePunct w:val="0"/>
        <w:autoSpaceDE/>
        <w:autoSpaceDN/>
        <w:bidi w:val="0"/>
        <w:adjustRightInd/>
        <w:snapToGrid/>
        <w:spacing w:line="400" w:lineRule="exact"/>
        <w:textAlignment w:val="auto"/>
        <w:rPr>
          <w:rFonts w:ascii="黑体" w:hAnsi="黑体" w:cs="宋体"/>
          <w:b w:val="0"/>
          <w:sz w:val="28"/>
          <w:szCs w:val="28"/>
        </w:rPr>
      </w:pPr>
      <w:bookmarkStart w:id="6" w:name="_Toc28359013"/>
      <w:bookmarkStart w:id="7" w:name="_Toc35393799"/>
      <w:bookmarkStart w:id="8" w:name="_Toc35393630"/>
      <w:bookmarkStart w:id="9" w:name="_Toc28359090"/>
      <w:r>
        <w:rPr>
          <w:rFonts w:hint="eastAsia" w:ascii="黑体" w:hAnsi="黑体" w:cs="宋体"/>
          <w:b w:val="0"/>
          <w:sz w:val="28"/>
          <w:szCs w:val="28"/>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rPr>
      </w:pPr>
      <w:bookmarkStart w:id="10" w:name="_Toc28359014"/>
      <w:bookmarkStart w:id="11" w:name="_Toc28359091"/>
      <w:r>
        <w:rPr>
          <w:rFonts w:hint="eastAsia" w:ascii="仿宋" w:hAnsi="仿宋" w:eastAsia="仿宋"/>
          <w:sz w:val="28"/>
          <w:szCs w:val="28"/>
        </w:rPr>
        <w:t>1、供应商必须符合《中华人民共和国采购法》第二十二条的相关规定，具有独立承担民事责任的能力；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2、提供有效期内且年检合格的三证合</w:t>
      </w:r>
      <w:r>
        <w:rPr>
          <w:rFonts w:hint="eastAsia" w:ascii="仿宋" w:hAnsi="仿宋" w:eastAsia="仿宋"/>
          <w:sz w:val="28"/>
          <w:szCs w:val="28"/>
          <w:lang w:eastAsia="zh-CN"/>
        </w:rPr>
        <w:t>一</w:t>
      </w:r>
      <w:r>
        <w:rPr>
          <w:rFonts w:hint="eastAsia" w:ascii="仿宋" w:hAnsi="仿宋" w:eastAsia="仿宋"/>
          <w:sz w:val="28"/>
          <w:szCs w:val="28"/>
        </w:rPr>
        <w:t>的营业执照副本原件，营业执照经营范围包含医疗器械经营销售等内容；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3、提供医疗器械生产经营许可证或医疗器械经营备案凭证等医疗器械生产经营许可证明文件（根据所投内容提供）；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4、如法人亲自参加投标，需提供法定代表人的身份证原件；如系委托代理人参加，应当提供《授权委托书》和受托人身份证原件及受托人在本单位缴纳社保至今半年及以上的证明文件；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5、具有良好的商业信誉和健全的财务会计制度；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6、具有履行合同所必须的设备、人员和专业技术能力；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7、投标人须提供在“信用中国”（www.creditchina.gov.cn）和中国政府采购网（www.ccgp.gov.cn）网站上未被列入失信被执行人、重大税收违法案件当事人名单并下载信用报告</w:t>
      </w:r>
      <w:r>
        <w:rPr>
          <w:rFonts w:hint="eastAsia" w:ascii="仿宋" w:hAnsi="仿宋" w:eastAsia="仿宋"/>
          <w:sz w:val="28"/>
          <w:szCs w:val="28"/>
          <w:lang w:eastAsia="zh-CN"/>
        </w:rPr>
        <w:t>以及</w:t>
      </w:r>
      <w:r>
        <w:rPr>
          <w:rFonts w:hint="eastAsia" w:ascii="仿宋" w:hAnsi="仿宋" w:eastAsia="仿宋"/>
          <w:sz w:val="28"/>
          <w:szCs w:val="28"/>
        </w:rPr>
        <w:t>政府采购严重违法失信行为记录名单的网页打印件（查询结果截图日期必须在发布公告日期之后且加盖公司公章当原件）。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8、提供售后服务承诺书。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rPr>
        <w:t>备注：本项目取得</w:t>
      </w:r>
      <w:r>
        <w:rPr>
          <w:rFonts w:hint="eastAsia" w:ascii="仿宋" w:hAnsi="仿宋" w:eastAsia="仿宋"/>
          <w:sz w:val="28"/>
          <w:szCs w:val="28"/>
          <w:lang w:eastAsia="zh-CN"/>
        </w:rPr>
        <w:t>磋商</w:t>
      </w:r>
      <w:r>
        <w:rPr>
          <w:rFonts w:hint="eastAsia" w:ascii="仿宋" w:hAnsi="仿宋" w:eastAsia="仿宋"/>
          <w:sz w:val="28"/>
          <w:szCs w:val="28"/>
        </w:rPr>
        <w:t>文件时需携带加盖公章的</w:t>
      </w:r>
      <w:r>
        <w:rPr>
          <w:rFonts w:hint="eastAsia" w:ascii="仿宋" w:hAnsi="仿宋" w:eastAsia="仿宋"/>
          <w:sz w:val="28"/>
          <w:szCs w:val="28"/>
          <w:lang w:eastAsia="zh-CN"/>
        </w:rPr>
        <w:t>营业执照复印件、法人授权书两</w:t>
      </w:r>
      <w:r>
        <w:rPr>
          <w:rFonts w:hint="eastAsia" w:ascii="仿宋" w:hAnsi="仿宋" w:eastAsia="仿宋"/>
          <w:sz w:val="28"/>
          <w:szCs w:val="28"/>
        </w:rPr>
        <w:t>套及原件（原件备查），开标时携带</w:t>
      </w:r>
      <w:r>
        <w:rPr>
          <w:rFonts w:hint="eastAsia" w:ascii="仿宋" w:hAnsi="仿宋" w:eastAsia="仿宋"/>
          <w:sz w:val="28"/>
          <w:szCs w:val="28"/>
          <w:lang w:eastAsia="zh-CN"/>
        </w:rPr>
        <w:t>以上所有</w:t>
      </w:r>
      <w:r>
        <w:rPr>
          <w:rFonts w:hint="eastAsia" w:ascii="仿宋" w:hAnsi="仿宋" w:eastAsia="仿宋"/>
          <w:sz w:val="28"/>
          <w:szCs w:val="28"/>
        </w:rPr>
        <w:t>资质原件</w:t>
      </w:r>
      <w:r>
        <w:rPr>
          <w:rFonts w:hint="eastAsia" w:ascii="仿宋" w:hAnsi="仿宋" w:eastAsia="仿宋"/>
          <w:sz w:val="28"/>
          <w:szCs w:val="28"/>
          <w:lang w:eastAsia="zh-CN"/>
        </w:rPr>
        <w:t>（原件备查）及加盖公章的复印件贰套）。</w:t>
      </w:r>
    </w:p>
    <w:p>
      <w:pPr>
        <w:pStyle w:val="5"/>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23</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30</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10：00</w:t>
      </w:r>
      <w:r>
        <w:rPr>
          <w:rFonts w:hint="eastAsia" w:ascii="仿宋" w:hAnsi="仿宋" w:eastAsia="仿宋" w:cs="宋体"/>
          <w:sz w:val="28"/>
          <w:szCs w:val="28"/>
        </w:rPr>
        <w:t>至</w:t>
      </w:r>
      <w:r>
        <w:rPr>
          <w:rFonts w:hint="eastAsia" w:ascii="仿宋" w:hAnsi="仿宋" w:eastAsia="仿宋" w:cs="宋体"/>
          <w:sz w:val="28"/>
          <w:szCs w:val="28"/>
          <w:u w:val="single"/>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地点：伊宁市经济开发区河北路福安国际北门1号商业楼4楼416室</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方式：线下来人购买</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1</w:t>
      </w:r>
      <w:r>
        <w:rPr>
          <w:rFonts w:hint="eastAsia" w:ascii="仿宋" w:hAnsi="仿宋" w:eastAsia="仿宋" w:cs="宋体"/>
          <w:sz w:val="28"/>
          <w:szCs w:val="28"/>
        </w:rPr>
        <w:t>00元/份</w:t>
      </w:r>
    </w:p>
    <w:p>
      <w:pPr>
        <w:pStyle w:val="5"/>
        <w:spacing w:line="360" w:lineRule="auto"/>
        <w:rPr>
          <w:rFonts w:ascii="黑体" w:hAnsi="黑体" w:cs="宋体"/>
          <w:b w:val="0"/>
          <w:sz w:val="28"/>
          <w:szCs w:val="28"/>
        </w:rPr>
      </w:pPr>
      <w:bookmarkStart w:id="14" w:name="_Toc28359092"/>
      <w:bookmarkStart w:id="15" w:name="_Toc35393632"/>
      <w:bookmarkStart w:id="16" w:name="_Toc35393801"/>
      <w:bookmarkStart w:id="17" w:name="_Toc28359015"/>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w:t>
      </w:r>
      <w:r>
        <w:rPr>
          <w:rFonts w:hint="eastAsia" w:ascii="仿宋" w:hAnsi="仿宋" w:eastAsia="仿宋" w:cs="宋体"/>
          <w:iCs/>
          <w:sz w:val="28"/>
          <w:szCs w:val="28"/>
          <w:u w:val="single"/>
        </w:rPr>
        <w:t>（从磋商文件开始发出之日起至供应商提交首次响应文件截止之日止不得少于10日）</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伊宁市经济开发区河北路福安国际北门1号商业楼4楼415室</w:t>
      </w:r>
    </w:p>
    <w:p>
      <w:pPr>
        <w:pStyle w:val="5"/>
        <w:spacing w:line="360" w:lineRule="auto"/>
        <w:rPr>
          <w:rFonts w:ascii="黑体" w:hAnsi="黑体" w:cs="宋体"/>
          <w:b w:val="0"/>
          <w:sz w:val="28"/>
          <w:szCs w:val="28"/>
        </w:rPr>
      </w:pPr>
      <w:bookmarkStart w:id="18" w:name="_Toc28359093"/>
      <w:bookmarkStart w:id="19" w:name="_Toc28359016"/>
      <w:bookmarkStart w:id="20" w:name="_Toc35393633"/>
      <w:bookmarkStart w:id="21" w:name="_Toc35393802"/>
      <w:r>
        <w:rPr>
          <w:rFonts w:hint="eastAsia" w:ascii="黑体" w:hAnsi="黑体" w:cs="宋体"/>
          <w:b w:val="0"/>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伊宁市经济开发区河北路福安国际北门1号商业楼4楼416室</w:t>
      </w:r>
    </w:p>
    <w:p>
      <w:pPr>
        <w:pStyle w:val="5"/>
        <w:spacing w:line="360" w:lineRule="auto"/>
        <w:rPr>
          <w:rFonts w:ascii="黑体" w:hAnsi="黑体" w:cs="宋体"/>
          <w:b w:val="0"/>
          <w:sz w:val="28"/>
          <w:szCs w:val="28"/>
        </w:rPr>
      </w:pPr>
      <w:bookmarkStart w:id="22" w:name="_Toc35393803"/>
      <w:bookmarkStart w:id="23" w:name="_Toc28359017"/>
      <w:bookmarkStart w:id="24" w:name="_Toc35393634"/>
      <w:bookmarkStart w:id="25" w:name="_Toc28359094"/>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5"/>
        <w:spacing w:line="360" w:lineRule="auto"/>
        <w:rPr>
          <w:rFonts w:ascii="黑体" w:hAnsi="黑体" w:cs="宋体"/>
          <w:b w:val="0"/>
          <w:sz w:val="28"/>
          <w:szCs w:val="28"/>
        </w:rPr>
      </w:pPr>
      <w:bookmarkStart w:id="26" w:name="_Toc35393635"/>
      <w:bookmarkStart w:id="27" w:name="_Toc35393804"/>
      <w:r>
        <w:rPr>
          <w:rFonts w:hint="eastAsia" w:ascii="黑体" w:hAnsi="黑体" w:cs="宋体"/>
          <w:b w:val="0"/>
          <w:sz w:val="28"/>
          <w:szCs w:val="28"/>
        </w:rPr>
        <w:t>七、其他补充事宜</w:t>
      </w:r>
      <w:bookmarkEnd w:id="26"/>
      <w:bookmarkEnd w:id="27"/>
    </w:p>
    <w:p>
      <w:pPr>
        <w:rPr>
          <w:rFonts w:hint="default" w:eastAsia="宋体"/>
          <w:lang w:val="en-US" w:eastAsia="zh-CN"/>
        </w:rPr>
      </w:pPr>
      <w:r>
        <w:rPr>
          <w:rFonts w:hint="eastAsia"/>
          <w:lang w:val="en-US" w:eastAsia="zh-CN"/>
        </w:rPr>
        <w:t xml:space="preserve">     </w:t>
      </w:r>
      <w:r>
        <w:rPr>
          <w:rFonts w:hint="eastAsia" w:ascii="仿宋" w:hAnsi="仿宋" w:eastAsia="仿宋" w:cs="宋体"/>
          <w:kern w:val="0"/>
          <w:sz w:val="28"/>
          <w:szCs w:val="28"/>
          <w:lang w:val="en-US" w:eastAsia="zh-CN"/>
        </w:rPr>
        <w:t xml:space="preserve"> 无</w:t>
      </w:r>
    </w:p>
    <w:p>
      <w:pPr>
        <w:pStyle w:val="5"/>
        <w:spacing w:line="360" w:lineRule="auto"/>
        <w:rPr>
          <w:rFonts w:ascii="黑体" w:hAnsi="黑体" w:cs="宋体"/>
          <w:b w:val="0"/>
          <w:sz w:val="28"/>
          <w:szCs w:val="28"/>
        </w:rPr>
      </w:pPr>
      <w:bookmarkStart w:id="28" w:name="_Toc35393636"/>
      <w:bookmarkStart w:id="29" w:name="_Toc35393805"/>
      <w:bookmarkStart w:id="30" w:name="_Toc28359095"/>
      <w:bookmarkStart w:id="31"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5"/>
        <w:spacing w:line="360" w:lineRule="auto"/>
        <w:ind w:firstLine="840" w:firstLineChars="300"/>
        <w:rPr>
          <w:rFonts w:ascii="仿宋" w:hAnsi="仿宋" w:eastAsia="仿宋" w:cs="宋体"/>
          <w:b w:val="0"/>
          <w:sz w:val="28"/>
          <w:szCs w:val="28"/>
        </w:rPr>
      </w:pPr>
      <w:bookmarkStart w:id="32" w:name="_Toc35393637"/>
      <w:bookmarkStart w:id="33" w:name="_Toc35393806"/>
      <w:bookmarkStart w:id="34" w:name="_Toc28359019"/>
      <w:bookmarkStart w:id="35" w:name="_Toc28359096"/>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伊宁县人民医院</w:t>
      </w:r>
      <w:r>
        <w:rPr>
          <w:rFonts w:hint="eastAsia" w:ascii="仿宋" w:hAnsi="仿宋" w:eastAsia="仿宋"/>
          <w:sz w:val="28"/>
          <w:szCs w:val="28"/>
          <w:u w:val="single"/>
          <w:lang w:val="en-US" w:eastAsia="zh-CN"/>
        </w:rPr>
        <w:t xml:space="preserve">          </w:t>
      </w:r>
      <w:r>
        <w:rPr>
          <w:rFonts w:hint="eastAsia" w:ascii="仿宋" w:hAnsi="仿宋" w:eastAsia="仿宋"/>
          <w:sz w:val="28"/>
          <w:szCs w:val="28"/>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eastAsia="zh-CN"/>
        </w:rPr>
        <w:t>伊宁县</w:t>
      </w:r>
      <w:r>
        <w:rPr>
          <w:rFonts w:hint="eastAsia" w:ascii="仿宋" w:hAnsi="仿宋" w:eastAsia="仿宋"/>
          <w:sz w:val="28"/>
          <w:szCs w:val="28"/>
          <w:u w:val="single"/>
        </w:rPr>
        <w:t xml:space="preserve">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13319727818　           </w:t>
      </w:r>
    </w:p>
    <w:p>
      <w:pPr>
        <w:pStyle w:val="5"/>
        <w:spacing w:line="360" w:lineRule="auto"/>
        <w:ind w:firstLine="840" w:firstLineChars="300"/>
        <w:rPr>
          <w:rFonts w:ascii="仿宋" w:hAnsi="仿宋" w:eastAsia="仿宋" w:cs="宋体"/>
          <w:b w:val="0"/>
          <w:sz w:val="28"/>
          <w:szCs w:val="28"/>
        </w:rPr>
      </w:pPr>
      <w:bookmarkStart w:id="36" w:name="_Toc28359020"/>
      <w:bookmarkStart w:id="37" w:name="_Toc28359097"/>
      <w:bookmarkStart w:id="38" w:name="_Toc35393638"/>
      <w:bookmarkStart w:id="39" w:name="_Toc35393807"/>
      <w:r>
        <w:rPr>
          <w:rFonts w:hint="eastAsia" w:ascii="仿宋" w:hAnsi="仿宋" w:eastAsia="仿宋" w:cs="宋体"/>
          <w:b w:val="0"/>
          <w:sz w:val="28"/>
          <w:szCs w:val="28"/>
        </w:rPr>
        <w:t>2.采购代理机构信息</w:t>
      </w:r>
      <w:bookmarkEnd w:id="36"/>
      <w:bookmarkEnd w:id="37"/>
      <w:bookmarkEnd w:id="38"/>
      <w:bookmarkEnd w:id="39"/>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伊犁乐建工程项目管理有限公司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伊宁市经济开发区河北路福安国际1号商业楼4楼416</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0999-8812007      </w:t>
      </w:r>
    </w:p>
    <w:p>
      <w:pPr>
        <w:pStyle w:val="5"/>
        <w:spacing w:line="360" w:lineRule="auto"/>
        <w:ind w:firstLine="840" w:firstLineChars="300"/>
        <w:rPr>
          <w:rFonts w:ascii="仿宋" w:hAnsi="仿宋" w:eastAsia="仿宋" w:cs="宋体"/>
          <w:b w:val="0"/>
          <w:sz w:val="28"/>
          <w:szCs w:val="28"/>
        </w:rPr>
      </w:pPr>
      <w:bookmarkStart w:id="40" w:name="_Toc28359098"/>
      <w:bookmarkStart w:id="41" w:name="_Toc28359021"/>
      <w:bookmarkStart w:id="42" w:name="_Toc35393639"/>
      <w:bookmarkStart w:id="43" w:name="_Toc35393808"/>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程雪萍                </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rPr>
        <w:t>　18299959247      　　</w:t>
      </w:r>
      <w:r>
        <w:rPr>
          <w:rFonts w:hint="eastAsia" w:ascii="仿宋" w:hAnsi="仿宋" w:eastAsia="仿宋"/>
          <w:sz w:val="28"/>
          <w:szCs w:val="28"/>
          <w:u w:val="single"/>
          <w:lang w:val="en-US" w:eastAsia="zh-CN"/>
        </w:rPr>
        <w:t xml:space="preserve"> </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微软雅黑"/>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微软雅黑"/>
    <w:panose1 w:val="05000000000000000000"/>
    <w:charset w:val="02"/>
    <w:family w:val="auto"/>
    <w:pitch w:val="default"/>
    <w:sig w:usb0="00000000" w:usb1="00000000" w:usb2="00000000" w:usb3="00000000" w:csb0="80000000" w:csb1="00000000"/>
  </w:font>
  <w:font w:name="Arial">
    <w:altName w:val="微软雅黑"/>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微软雅黑"/>
    <w:panose1 w:val="02070309020205020404"/>
    <w:charset w:val="01"/>
    <w:family w:val="modern"/>
    <w:pitch w:val="default"/>
    <w:sig w:usb0="E0002AFF" w:usb1="C0007843" w:usb2="00000009" w:usb3="00000000" w:csb0="400001FF" w:csb1="FFFF0000"/>
  </w:font>
  <w:font w:name="Symbol">
    <w:altName w:val="微软雅黑"/>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altName w:val="微软雅黑"/>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C0783"/>
    <w:rsid w:val="00070551"/>
    <w:rsid w:val="007169BC"/>
    <w:rsid w:val="008A0912"/>
    <w:rsid w:val="0090144B"/>
    <w:rsid w:val="00C05486"/>
    <w:rsid w:val="00DB098D"/>
    <w:rsid w:val="02416DF1"/>
    <w:rsid w:val="046C0783"/>
    <w:rsid w:val="0626566D"/>
    <w:rsid w:val="0A663BD5"/>
    <w:rsid w:val="0B3966BA"/>
    <w:rsid w:val="0CDF68EC"/>
    <w:rsid w:val="0CFF2F52"/>
    <w:rsid w:val="0DF01C7C"/>
    <w:rsid w:val="0E346583"/>
    <w:rsid w:val="0F2639F5"/>
    <w:rsid w:val="127B07FA"/>
    <w:rsid w:val="12943044"/>
    <w:rsid w:val="14047F00"/>
    <w:rsid w:val="14BA5CCB"/>
    <w:rsid w:val="15371C21"/>
    <w:rsid w:val="168338E1"/>
    <w:rsid w:val="1A292D51"/>
    <w:rsid w:val="1A8F03FC"/>
    <w:rsid w:val="1BDA5B92"/>
    <w:rsid w:val="1C0523F5"/>
    <w:rsid w:val="1D622C12"/>
    <w:rsid w:val="21174D66"/>
    <w:rsid w:val="21826A74"/>
    <w:rsid w:val="232B5B52"/>
    <w:rsid w:val="25EA28AD"/>
    <w:rsid w:val="26A67586"/>
    <w:rsid w:val="278A0BF2"/>
    <w:rsid w:val="2824709D"/>
    <w:rsid w:val="288A4A3A"/>
    <w:rsid w:val="28DE6512"/>
    <w:rsid w:val="2D9A46CC"/>
    <w:rsid w:val="2E8C362B"/>
    <w:rsid w:val="2FC27DAD"/>
    <w:rsid w:val="30E3169E"/>
    <w:rsid w:val="32C72608"/>
    <w:rsid w:val="32DF25F1"/>
    <w:rsid w:val="35614583"/>
    <w:rsid w:val="38655E18"/>
    <w:rsid w:val="3B611C6D"/>
    <w:rsid w:val="3F4D4948"/>
    <w:rsid w:val="40E86083"/>
    <w:rsid w:val="426F060E"/>
    <w:rsid w:val="44AA01D2"/>
    <w:rsid w:val="47DA1F24"/>
    <w:rsid w:val="49396AAB"/>
    <w:rsid w:val="4B181C6F"/>
    <w:rsid w:val="4B1C7B2C"/>
    <w:rsid w:val="4CC727E4"/>
    <w:rsid w:val="4F0E1393"/>
    <w:rsid w:val="55B756AC"/>
    <w:rsid w:val="5A09019B"/>
    <w:rsid w:val="5B806CCC"/>
    <w:rsid w:val="5CAA666B"/>
    <w:rsid w:val="5D522684"/>
    <w:rsid w:val="605D0301"/>
    <w:rsid w:val="612B1D0A"/>
    <w:rsid w:val="62D23C6C"/>
    <w:rsid w:val="65891DB5"/>
    <w:rsid w:val="67262068"/>
    <w:rsid w:val="69CF7FE0"/>
    <w:rsid w:val="6A16516A"/>
    <w:rsid w:val="6C497FC8"/>
    <w:rsid w:val="6C9A2F22"/>
    <w:rsid w:val="6DE04B0C"/>
    <w:rsid w:val="6F9F201C"/>
    <w:rsid w:val="70511DC9"/>
    <w:rsid w:val="725101E2"/>
    <w:rsid w:val="74F21BD6"/>
    <w:rsid w:val="764D7FA9"/>
    <w:rsid w:val="767242F7"/>
    <w:rsid w:val="770355B5"/>
    <w:rsid w:val="7A820BB1"/>
    <w:rsid w:val="7B4250C7"/>
    <w:rsid w:val="7C7F6B0B"/>
    <w:rsid w:val="7EDE543E"/>
    <w:rsid w:val="7F447C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customStyle="1" w:styleId="12">
    <w:name w:val="p0"/>
    <w:basedOn w:val="1"/>
    <w:qFormat/>
    <w:uiPriority w:val="0"/>
    <w:pPr>
      <w:widowControl/>
    </w:pPr>
    <w:rPr>
      <w:rFonts w:ascii="Courier New" w:hAnsi="Courier New" w:cs="Courier New"/>
      <w:kern w:val="0"/>
    </w:rPr>
  </w:style>
  <w:style w:type="character" w:customStyle="1" w:styleId="13">
    <w:name w:val="页眉 字符"/>
    <w:basedOn w:val="11"/>
    <w:link w:val="8"/>
    <w:qFormat/>
    <w:uiPriority w:val="0"/>
    <w:rPr>
      <w:kern w:val="2"/>
      <w:sz w:val="18"/>
      <w:szCs w:val="18"/>
    </w:rPr>
  </w:style>
  <w:style w:type="character" w:customStyle="1" w:styleId="14">
    <w:name w:val="页脚 字符"/>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Words>
  <Characters>1277</Characters>
  <Lines>10</Lines>
  <Paragraphs>2</Paragraphs>
  <TotalTime>2</TotalTime>
  <ScaleCrop>false</ScaleCrop>
  <LinksUpToDate>false</LinksUpToDate>
  <CharactersWithSpaces>1499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2021-03-04T10:27:00Z</dcterms:created>
  <dc:creator>程小末</dc:creator>
  <cp:lastModifiedBy>Administrator</cp:lastModifiedBy>
  <dcterms:modified xsi:type="dcterms:W3CDTF">2021-12-22T09:10:40Z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CE7071F6A4DD45B8921E51436CCB9F9B</vt:lpwstr>
  </property>
</Properties>
</file>