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宋体"/>
          <w:b/>
          <w:sz w:val="48"/>
          <w:szCs w:val="48"/>
        </w:rPr>
      </w:pPr>
    </w:p>
    <w:p>
      <w:pPr>
        <w:jc w:val="center"/>
        <w:rPr>
          <w:rFonts w:ascii="宋体" w:cs="宋体"/>
          <w:b/>
          <w:sz w:val="48"/>
          <w:szCs w:val="48"/>
        </w:rPr>
      </w:pPr>
    </w:p>
    <w:p>
      <w:pPr>
        <w:jc w:val="center"/>
        <w:outlineLvl w:val="0"/>
        <w:rPr>
          <w:rFonts w:hint="eastAsia" w:ascii="宋体" w:eastAsia="宋体" w:cs="宋体"/>
          <w:b/>
          <w:sz w:val="48"/>
          <w:szCs w:val="48"/>
          <w:lang w:eastAsia="zh-CN"/>
        </w:rPr>
      </w:pPr>
      <w:r>
        <w:rPr>
          <w:rFonts w:hint="eastAsia" w:ascii="宋体" w:hAnsi="宋体" w:cs="宋体"/>
          <w:b/>
          <w:sz w:val="44"/>
          <w:szCs w:val="44"/>
          <w:lang w:eastAsia="zh-CN"/>
        </w:rPr>
        <w:t>新疆维吾尔自治区人民医院合作共</w:t>
      </w:r>
      <w:bookmarkStart w:id="63" w:name="_GoBack"/>
      <w:bookmarkEnd w:id="63"/>
      <w:r>
        <w:rPr>
          <w:rFonts w:hint="eastAsia" w:ascii="宋体" w:hAnsi="宋体" w:cs="宋体"/>
          <w:b/>
          <w:sz w:val="44"/>
          <w:szCs w:val="44"/>
          <w:lang w:eastAsia="zh-CN"/>
        </w:rPr>
        <w:t>建医学3D打印医学应用中心服务商采购项目二次</w:t>
      </w:r>
    </w:p>
    <w:p>
      <w:pPr>
        <w:jc w:val="center"/>
        <w:outlineLvl w:val="0"/>
        <w:rPr>
          <w:rFonts w:ascii="宋体" w:cs="宋体"/>
          <w:b/>
          <w:sz w:val="72"/>
          <w:szCs w:val="72"/>
        </w:rPr>
      </w:pPr>
    </w:p>
    <w:p>
      <w:pPr>
        <w:pStyle w:val="2"/>
        <w:rPr>
          <w:rFonts w:ascii="宋体" w:cs="宋体"/>
        </w:rPr>
      </w:pPr>
    </w:p>
    <w:p>
      <w:pPr>
        <w:jc w:val="center"/>
        <w:outlineLvl w:val="0"/>
        <w:rPr>
          <w:rFonts w:ascii="宋体" w:cs="宋体"/>
          <w:b/>
          <w:sz w:val="72"/>
          <w:szCs w:val="72"/>
        </w:rPr>
      </w:pPr>
    </w:p>
    <w:p>
      <w:pPr>
        <w:jc w:val="center"/>
        <w:rPr>
          <w:rFonts w:ascii="宋体" w:cs="宋体"/>
          <w:b/>
          <w:sz w:val="72"/>
          <w:szCs w:val="72"/>
        </w:rPr>
      </w:pPr>
      <w:r>
        <w:rPr>
          <w:rFonts w:hint="eastAsia" w:ascii="宋体" w:hAnsi="宋体" w:cs="宋体"/>
          <w:b/>
          <w:sz w:val="72"/>
          <w:szCs w:val="72"/>
        </w:rPr>
        <w:t>公开招标文件</w:t>
      </w:r>
    </w:p>
    <w:p>
      <w:pPr>
        <w:jc w:val="center"/>
        <w:rPr>
          <w:rFonts w:hint="eastAsia" w:ascii="宋体" w:eastAsia="宋体" w:cs="宋体"/>
          <w:b/>
          <w:sz w:val="44"/>
          <w:szCs w:val="44"/>
          <w:lang w:eastAsia="zh-CN"/>
        </w:rPr>
      </w:pPr>
      <w:r>
        <w:rPr>
          <w:rFonts w:hint="eastAsia" w:ascii="宋体" w:hAnsi="宋体" w:cs="宋体"/>
          <w:b/>
          <w:sz w:val="44"/>
          <w:szCs w:val="44"/>
        </w:rPr>
        <w:t>招标编号：</w:t>
      </w:r>
      <w:r>
        <w:rPr>
          <w:rFonts w:hint="eastAsia" w:ascii="宋体" w:hAnsi="宋体" w:cs="宋体"/>
          <w:b/>
          <w:sz w:val="44"/>
          <w:szCs w:val="44"/>
          <w:lang w:eastAsia="zh-CN"/>
        </w:rPr>
        <w:t>XJTF(GK)2021ZF493</w:t>
      </w:r>
    </w:p>
    <w:p>
      <w:pPr>
        <w:pStyle w:val="81"/>
        <w:spacing w:line="440" w:lineRule="exact"/>
        <w:jc w:val="center"/>
        <w:rPr>
          <w:rFonts w:ascii="宋体" w:cs="宋体"/>
          <w:b/>
          <w:color w:val="auto"/>
          <w:spacing w:val="14"/>
          <w:kern w:val="2"/>
          <w:sz w:val="32"/>
          <w:szCs w:val="32"/>
        </w:rPr>
      </w:pPr>
    </w:p>
    <w:p>
      <w:pPr>
        <w:pStyle w:val="81"/>
        <w:spacing w:line="440" w:lineRule="exact"/>
        <w:jc w:val="center"/>
        <w:rPr>
          <w:rFonts w:ascii="宋体" w:cs="宋体"/>
          <w:b/>
          <w:color w:val="auto"/>
          <w:spacing w:val="14"/>
          <w:kern w:val="2"/>
          <w:sz w:val="32"/>
          <w:szCs w:val="32"/>
        </w:rPr>
      </w:pPr>
    </w:p>
    <w:p>
      <w:pPr>
        <w:pStyle w:val="81"/>
        <w:spacing w:line="440" w:lineRule="exact"/>
        <w:jc w:val="center"/>
        <w:rPr>
          <w:rFonts w:ascii="宋体" w:cs="宋体"/>
          <w:b/>
          <w:color w:val="auto"/>
          <w:spacing w:val="14"/>
          <w:kern w:val="2"/>
          <w:sz w:val="32"/>
          <w:szCs w:val="32"/>
        </w:rPr>
      </w:pPr>
    </w:p>
    <w:p>
      <w:pPr>
        <w:pStyle w:val="81"/>
        <w:spacing w:line="440" w:lineRule="exact"/>
        <w:jc w:val="center"/>
        <w:rPr>
          <w:rFonts w:ascii="宋体" w:cs="宋体"/>
          <w:b/>
          <w:color w:val="auto"/>
          <w:spacing w:val="14"/>
          <w:kern w:val="2"/>
          <w:sz w:val="32"/>
          <w:szCs w:val="32"/>
        </w:rPr>
      </w:pPr>
    </w:p>
    <w:p>
      <w:pPr>
        <w:pStyle w:val="81"/>
        <w:spacing w:line="440" w:lineRule="exact"/>
        <w:jc w:val="center"/>
        <w:rPr>
          <w:rFonts w:ascii="宋体" w:cs="宋体"/>
          <w:b/>
          <w:color w:val="auto"/>
          <w:spacing w:val="14"/>
          <w:kern w:val="2"/>
          <w:sz w:val="32"/>
          <w:szCs w:val="32"/>
        </w:rPr>
      </w:pPr>
    </w:p>
    <w:p>
      <w:pPr>
        <w:pStyle w:val="81"/>
        <w:spacing w:line="440" w:lineRule="exact"/>
        <w:jc w:val="center"/>
        <w:rPr>
          <w:rFonts w:ascii="宋体" w:cs="宋体"/>
          <w:b/>
          <w:color w:val="auto"/>
          <w:spacing w:val="14"/>
          <w:kern w:val="2"/>
          <w:sz w:val="32"/>
          <w:szCs w:val="32"/>
        </w:rPr>
      </w:pPr>
    </w:p>
    <w:p>
      <w:pPr>
        <w:pStyle w:val="81"/>
        <w:spacing w:line="440" w:lineRule="exact"/>
        <w:jc w:val="center"/>
        <w:rPr>
          <w:rFonts w:ascii="宋体" w:cs="宋体"/>
          <w:b/>
          <w:color w:val="auto"/>
          <w:spacing w:val="14"/>
          <w:kern w:val="2"/>
          <w:sz w:val="32"/>
          <w:szCs w:val="32"/>
        </w:rPr>
      </w:pPr>
    </w:p>
    <w:p>
      <w:pPr>
        <w:pStyle w:val="81"/>
        <w:spacing w:line="440" w:lineRule="exact"/>
        <w:jc w:val="center"/>
        <w:rPr>
          <w:rFonts w:ascii="宋体" w:cs="宋体"/>
          <w:b/>
          <w:color w:val="auto"/>
          <w:spacing w:val="14"/>
          <w:kern w:val="2"/>
          <w:sz w:val="32"/>
          <w:szCs w:val="32"/>
        </w:rPr>
      </w:pPr>
    </w:p>
    <w:p>
      <w:pPr>
        <w:pStyle w:val="81"/>
        <w:spacing w:line="440" w:lineRule="exact"/>
        <w:jc w:val="center"/>
        <w:rPr>
          <w:rFonts w:ascii="宋体" w:cs="宋体"/>
          <w:b/>
          <w:color w:val="auto"/>
          <w:spacing w:val="14"/>
          <w:kern w:val="2"/>
          <w:sz w:val="32"/>
          <w:szCs w:val="32"/>
        </w:rPr>
      </w:pPr>
    </w:p>
    <w:p>
      <w:pPr>
        <w:pStyle w:val="81"/>
        <w:spacing w:line="600" w:lineRule="exact"/>
        <w:jc w:val="center"/>
        <w:rPr>
          <w:rFonts w:ascii="宋体" w:cs="宋体"/>
          <w:b/>
          <w:color w:val="auto"/>
          <w:kern w:val="2"/>
          <w:sz w:val="32"/>
          <w:szCs w:val="32"/>
        </w:rPr>
      </w:pPr>
      <w:r>
        <w:rPr>
          <w:rFonts w:hint="eastAsia" w:ascii="宋体" w:hAnsi="宋体" w:cs="宋体"/>
          <w:b/>
          <w:color w:val="auto"/>
          <w:kern w:val="2"/>
          <w:sz w:val="32"/>
          <w:szCs w:val="32"/>
        </w:rPr>
        <w:t>采购人</w:t>
      </w:r>
      <w:r>
        <w:rPr>
          <w:rFonts w:ascii="宋体" w:hAnsi="宋体" w:cs="宋体"/>
          <w:b/>
          <w:color w:val="auto"/>
          <w:kern w:val="2"/>
          <w:sz w:val="32"/>
          <w:szCs w:val="32"/>
        </w:rPr>
        <w:t xml:space="preserve"> </w:t>
      </w:r>
      <w:r>
        <w:rPr>
          <w:rFonts w:hint="eastAsia" w:ascii="宋体" w:hAnsi="宋体" w:cs="宋体"/>
          <w:b/>
          <w:color w:val="auto"/>
          <w:kern w:val="2"/>
          <w:sz w:val="32"/>
          <w:szCs w:val="32"/>
        </w:rPr>
        <w:t>：新疆维吾尔自治区人民医院</w:t>
      </w:r>
    </w:p>
    <w:p>
      <w:pPr>
        <w:pStyle w:val="81"/>
        <w:spacing w:line="600" w:lineRule="exact"/>
        <w:jc w:val="center"/>
        <w:rPr>
          <w:rFonts w:ascii="宋体" w:cs="宋体"/>
          <w:b/>
          <w:color w:val="auto"/>
          <w:kern w:val="2"/>
          <w:sz w:val="36"/>
          <w:szCs w:val="36"/>
        </w:rPr>
      </w:pPr>
      <w:r>
        <w:rPr>
          <w:rFonts w:hint="eastAsia" w:ascii="宋体" w:hAnsi="宋体" w:cs="宋体"/>
          <w:b/>
          <w:color w:val="auto"/>
          <w:kern w:val="2"/>
          <w:sz w:val="32"/>
          <w:szCs w:val="32"/>
        </w:rPr>
        <w:t>招标代理机构：新疆同孚招投标有限公司</w:t>
      </w:r>
    </w:p>
    <w:p>
      <w:pPr>
        <w:spacing w:line="600" w:lineRule="exact"/>
        <w:jc w:val="center"/>
        <w:rPr>
          <w:rFonts w:ascii="宋体" w:cs="宋体"/>
          <w:b/>
          <w:sz w:val="32"/>
          <w:szCs w:val="32"/>
        </w:rPr>
      </w:pPr>
      <w:r>
        <w:rPr>
          <w:rFonts w:hint="eastAsia" w:ascii="宋体" w:hAnsi="宋体" w:cs="宋体"/>
          <w:b/>
          <w:sz w:val="32"/>
          <w:szCs w:val="32"/>
        </w:rPr>
        <w:t>二〇二一年十</w:t>
      </w:r>
      <w:r>
        <w:rPr>
          <w:rFonts w:hint="eastAsia" w:ascii="宋体" w:hAnsi="宋体" w:cs="宋体"/>
          <w:b/>
          <w:sz w:val="32"/>
          <w:szCs w:val="32"/>
          <w:lang w:val="en-US" w:eastAsia="zh-CN"/>
        </w:rPr>
        <w:t>二</w:t>
      </w:r>
      <w:r>
        <w:rPr>
          <w:rFonts w:hint="eastAsia" w:ascii="宋体" w:hAnsi="宋体" w:cs="宋体"/>
          <w:b/>
          <w:sz w:val="32"/>
          <w:szCs w:val="32"/>
        </w:rPr>
        <w:t>月</w:t>
      </w:r>
    </w:p>
    <w:p>
      <w:pPr>
        <w:pStyle w:val="19"/>
        <w:rPr>
          <w:rFonts w:ascii="宋体" w:hAnsi="宋体" w:eastAsia="宋体" w:cs="宋体"/>
        </w:rPr>
      </w:pPr>
    </w:p>
    <w:p>
      <w:pPr>
        <w:pStyle w:val="19"/>
        <w:rPr>
          <w:rFonts w:ascii="宋体" w:hAnsi="宋体" w:eastAsia="宋体" w:cs="宋体"/>
        </w:rPr>
      </w:pPr>
      <w:r>
        <w:rPr>
          <w:rFonts w:ascii="宋体" w:hAnsi="宋体" w:eastAsia="宋体" w:cs="宋体"/>
        </w:rPr>
        <w:br w:type="page"/>
      </w:r>
      <w:r>
        <w:rPr>
          <w:rFonts w:hint="eastAsia" w:ascii="宋体" w:hAnsi="宋体" w:eastAsia="宋体" w:cs="宋体"/>
        </w:rPr>
        <w:t>目录</w:t>
      </w:r>
    </w:p>
    <w:p>
      <w:pPr>
        <w:rPr>
          <w:rFonts w:ascii="宋体" w:cs="宋体"/>
        </w:rPr>
      </w:pPr>
    </w:p>
    <w:p>
      <w:pPr>
        <w:pStyle w:val="19"/>
        <w:tabs>
          <w:tab w:val="right" w:leader="dot" w:pos="8640"/>
          <w:tab w:val="clear" w:pos="9628"/>
        </w:tabs>
        <w:spacing w:line="360" w:lineRule="auto"/>
        <w:rPr>
          <w:rFonts w:ascii="宋体" w:hAnsi="宋体" w:eastAsia="宋体" w:cs="宋体"/>
          <w:b w:val="0"/>
          <w:bCs/>
          <w:sz w:val="28"/>
          <w:szCs w:val="28"/>
        </w:rPr>
      </w:pPr>
      <w:r>
        <w:rPr>
          <w:rStyle w:val="30"/>
          <w:rFonts w:ascii="宋体" w:hAnsi="宋体" w:eastAsia="宋体" w:cs="宋体"/>
          <w:b w:val="0"/>
          <w:bCs/>
          <w:color w:val="auto"/>
          <w:sz w:val="28"/>
          <w:szCs w:val="28"/>
        </w:rPr>
        <w:fldChar w:fldCharType="begin"/>
      </w:r>
      <w:r>
        <w:rPr>
          <w:rStyle w:val="30"/>
          <w:rFonts w:ascii="宋体" w:hAnsi="宋体" w:eastAsia="宋体" w:cs="宋体"/>
          <w:b w:val="0"/>
          <w:bCs/>
          <w:color w:val="auto"/>
          <w:sz w:val="28"/>
          <w:szCs w:val="28"/>
        </w:rPr>
        <w:instrText xml:space="preserve"> TOC \o "1-3" \h \z \u </w:instrText>
      </w:r>
      <w:r>
        <w:rPr>
          <w:rStyle w:val="30"/>
          <w:rFonts w:ascii="宋体" w:hAnsi="宋体" w:eastAsia="宋体" w:cs="宋体"/>
          <w:b w:val="0"/>
          <w:bCs/>
          <w:color w:val="auto"/>
          <w:sz w:val="28"/>
          <w:szCs w:val="28"/>
        </w:rPr>
        <w:fldChar w:fldCharType="separate"/>
      </w:r>
      <w:r>
        <w:fldChar w:fldCharType="begin"/>
      </w:r>
      <w:r>
        <w:instrText xml:space="preserve"> HYPERLINK \l "_Toc68706523" </w:instrText>
      </w:r>
      <w:r>
        <w:fldChar w:fldCharType="separate"/>
      </w:r>
      <w:r>
        <w:rPr>
          <w:rStyle w:val="30"/>
          <w:rFonts w:hint="eastAsia" w:ascii="宋体" w:hAnsi="宋体" w:eastAsia="宋体" w:cs="宋体"/>
          <w:b w:val="0"/>
          <w:bCs/>
          <w:sz w:val="28"/>
          <w:szCs w:val="28"/>
        </w:rPr>
        <w:t>招标公告</w:t>
      </w:r>
      <w:r>
        <w:rPr>
          <w:rFonts w:ascii="宋体" w:hAnsi="宋体" w:eastAsia="宋体" w:cs="宋体"/>
          <w:b w:val="0"/>
          <w:bCs/>
          <w:sz w:val="28"/>
          <w:szCs w:val="28"/>
        </w:rPr>
        <w:tab/>
      </w:r>
      <w:r>
        <w:rPr>
          <w:rFonts w:ascii="宋体" w:hAnsi="宋体" w:eastAsia="宋体" w:cs="宋体"/>
          <w:b w:val="0"/>
          <w:bCs/>
          <w:sz w:val="28"/>
          <w:szCs w:val="28"/>
        </w:rPr>
        <w:fldChar w:fldCharType="end"/>
      </w:r>
      <w:r>
        <w:rPr>
          <w:b w:val="0"/>
          <w:sz w:val="28"/>
          <w:szCs w:val="28"/>
        </w:rPr>
        <w:t>1</w:t>
      </w:r>
    </w:p>
    <w:p>
      <w:pPr>
        <w:pStyle w:val="19"/>
        <w:tabs>
          <w:tab w:val="right" w:leader="dot" w:pos="8640"/>
        </w:tabs>
        <w:spacing w:line="360" w:lineRule="auto"/>
        <w:rPr>
          <w:rFonts w:ascii="宋体" w:hAnsi="宋体" w:eastAsia="宋体" w:cs="宋体"/>
          <w:b w:val="0"/>
          <w:bCs/>
          <w:sz w:val="28"/>
          <w:szCs w:val="28"/>
        </w:rPr>
      </w:pPr>
      <w:r>
        <w:fldChar w:fldCharType="begin"/>
      </w:r>
      <w:r>
        <w:instrText xml:space="preserve"> HYPERLINK \l "_Toc68706525" </w:instrText>
      </w:r>
      <w:r>
        <w:fldChar w:fldCharType="separate"/>
      </w:r>
      <w:r>
        <w:rPr>
          <w:rStyle w:val="30"/>
          <w:rFonts w:hint="eastAsia" w:ascii="宋体" w:hAnsi="宋体" w:eastAsia="宋体" w:cs="宋体"/>
          <w:b w:val="0"/>
          <w:bCs/>
          <w:sz w:val="28"/>
          <w:szCs w:val="28"/>
        </w:rPr>
        <w:t>第一部分</w:t>
      </w:r>
      <w:r>
        <w:rPr>
          <w:rStyle w:val="30"/>
          <w:rFonts w:ascii="宋体" w:hAnsi="宋体" w:eastAsia="宋体" w:cs="宋体"/>
          <w:b w:val="0"/>
          <w:bCs/>
          <w:sz w:val="28"/>
          <w:szCs w:val="28"/>
        </w:rPr>
        <w:t xml:space="preserve"> </w:t>
      </w:r>
      <w:r>
        <w:rPr>
          <w:rStyle w:val="30"/>
          <w:rFonts w:hint="eastAsia" w:ascii="宋体" w:hAnsi="宋体" w:eastAsia="宋体" w:cs="宋体"/>
          <w:b w:val="0"/>
          <w:bCs/>
          <w:sz w:val="28"/>
          <w:szCs w:val="28"/>
        </w:rPr>
        <w:t>投标须知</w:t>
      </w:r>
      <w:r>
        <w:rPr>
          <w:rFonts w:ascii="宋体" w:hAnsi="宋体" w:eastAsia="宋体" w:cs="宋体"/>
          <w:b w:val="0"/>
          <w:bCs/>
          <w:sz w:val="28"/>
          <w:szCs w:val="28"/>
        </w:rPr>
        <w:tab/>
      </w:r>
      <w:r>
        <w:rPr>
          <w:rFonts w:ascii="宋体" w:hAnsi="宋体" w:eastAsia="宋体" w:cs="宋体"/>
          <w:b w:val="0"/>
          <w:bCs/>
          <w:sz w:val="28"/>
          <w:szCs w:val="28"/>
        </w:rPr>
        <w:t>3</w:t>
      </w:r>
      <w:r>
        <w:rPr>
          <w:rFonts w:ascii="宋体" w:hAnsi="宋体" w:eastAsia="宋体" w:cs="宋体"/>
          <w:b w:val="0"/>
          <w:bCs/>
          <w:sz w:val="28"/>
          <w:szCs w:val="28"/>
        </w:rPr>
        <w:fldChar w:fldCharType="end"/>
      </w:r>
    </w:p>
    <w:p>
      <w:pPr>
        <w:pStyle w:val="19"/>
        <w:tabs>
          <w:tab w:val="right" w:leader="dot" w:pos="8640"/>
        </w:tabs>
        <w:spacing w:line="360" w:lineRule="auto"/>
        <w:rPr>
          <w:rFonts w:ascii="宋体" w:hAnsi="宋体" w:eastAsia="宋体" w:cs="宋体"/>
          <w:b w:val="0"/>
          <w:bCs/>
          <w:sz w:val="28"/>
          <w:szCs w:val="28"/>
        </w:rPr>
      </w:pPr>
      <w:r>
        <w:fldChar w:fldCharType="begin"/>
      </w:r>
      <w:r>
        <w:instrText xml:space="preserve"> HYPERLINK \l "_Toc68706526" </w:instrText>
      </w:r>
      <w:r>
        <w:fldChar w:fldCharType="separate"/>
      </w:r>
      <w:r>
        <w:rPr>
          <w:rStyle w:val="30"/>
          <w:rFonts w:hint="eastAsia" w:ascii="宋体" w:hAnsi="宋体" w:eastAsia="宋体" w:cs="宋体"/>
          <w:b w:val="0"/>
          <w:bCs/>
          <w:sz w:val="28"/>
          <w:szCs w:val="28"/>
        </w:rPr>
        <w:t>第二部分</w:t>
      </w:r>
      <w:r>
        <w:rPr>
          <w:rStyle w:val="30"/>
          <w:rFonts w:ascii="宋体" w:hAnsi="宋体" w:eastAsia="宋体" w:cs="宋体"/>
          <w:b w:val="0"/>
          <w:bCs/>
          <w:sz w:val="28"/>
          <w:szCs w:val="28"/>
        </w:rPr>
        <w:t xml:space="preserve"> </w:t>
      </w:r>
      <w:r>
        <w:rPr>
          <w:rStyle w:val="30"/>
          <w:rFonts w:hint="eastAsia" w:ascii="宋体" w:hAnsi="宋体" w:eastAsia="宋体" w:cs="宋体"/>
          <w:b w:val="0"/>
          <w:bCs/>
          <w:sz w:val="28"/>
          <w:szCs w:val="28"/>
        </w:rPr>
        <w:t>招标说明</w:t>
      </w:r>
      <w:r>
        <w:rPr>
          <w:rFonts w:ascii="宋体" w:hAnsi="宋体" w:eastAsia="宋体" w:cs="宋体"/>
          <w:b w:val="0"/>
          <w:bCs/>
          <w:sz w:val="28"/>
          <w:szCs w:val="28"/>
        </w:rPr>
        <w:tab/>
      </w:r>
      <w:r>
        <w:rPr>
          <w:rFonts w:ascii="宋体" w:hAnsi="宋体" w:eastAsia="宋体" w:cs="宋体"/>
          <w:b w:val="0"/>
          <w:bCs/>
          <w:sz w:val="28"/>
          <w:szCs w:val="28"/>
        </w:rPr>
        <w:t>9</w:t>
      </w:r>
      <w:r>
        <w:rPr>
          <w:rFonts w:ascii="宋体" w:hAnsi="宋体" w:eastAsia="宋体" w:cs="宋体"/>
          <w:b w:val="0"/>
          <w:bCs/>
          <w:sz w:val="28"/>
          <w:szCs w:val="28"/>
        </w:rPr>
        <w:fldChar w:fldCharType="end"/>
      </w:r>
    </w:p>
    <w:p>
      <w:pPr>
        <w:pStyle w:val="20"/>
        <w:tabs>
          <w:tab w:val="right" w:leader="dot" w:pos="8640"/>
        </w:tabs>
        <w:spacing w:line="360" w:lineRule="auto"/>
        <w:ind w:left="31680"/>
        <w:rPr>
          <w:rFonts w:ascii="宋体" w:cs="宋体"/>
          <w:bCs/>
          <w:sz w:val="28"/>
          <w:szCs w:val="28"/>
        </w:rPr>
      </w:pPr>
      <w:r>
        <w:fldChar w:fldCharType="begin"/>
      </w:r>
      <w:r>
        <w:instrText xml:space="preserve"> HYPERLINK \l "_Toc68706527" </w:instrText>
      </w:r>
      <w:r>
        <w:fldChar w:fldCharType="separate"/>
      </w:r>
      <w:r>
        <w:rPr>
          <w:rStyle w:val="30"/>
          <w:rFonts w:hint="eastAsia" w:ascii="宋体" w:hAnsi="宋体" w:cs="宋体"/>
          <w:bCs/>
          <w:sz w:val="28"/>
          <w:szCs w:val="28"/>
        </w:rPr>
        <w:t>第一章</w:t>
      </w:r>
      <w:r>
        <w:rPr>
          <w:rStyle w:val="30"/>
          <w:rFonts w:hint="eastAsia" w:ascii="宋体" w:hAnsi="宋体" w:cs="宋体"/>
          <w:bCs/>
          <w:sz w:val="28"/>
          <w:szCs w:val="28"/>
          <w:lang w:val="en-US" w:eastAsia="zh-CN"/>
        </w:rPr>
        <w:t xml:space="preserve"> </w:t>
      </w:r>
      <w:r>
        <w:rPr>
          <w:rStyle w:val="30"/>
          <w:rFonts w:hint="eastAsia" w:ascii="宋体" w:hAnsi="宋体" w:cs="宋体"/>
          <w:bCs/>
          <w:sz w:val="28"/>
          <w:szCs w:val="28"/>
        </w:rPr>
        <w:t>总则</w:t>
      </w:r>
      <w:r>
        <w:rPr>
          <w:rFonts w:ascii="宋体" w:cs="宋体"/>
          <w:bCs/>
          <w:sz w:val="28"/>
          <w:szCs w:val="28"/>
        </w:rPr>
        <w:tab/>
      </w:r>
      <w:r>
        <w:rPr>
          <w:rFonts w:ascii="宋体" w:hAnsi="宋体" w:cs="宋体"/>
          <w:bCs/>
          <w:sz w:val="28"/>
          <w:szCs w:val="28"/>
        </w:rPr>
        <w:t>9</w:t>
      </w:r>
      <w:r>
        <w:rPr>
          <w:rFonts w:ascii="宋体" w:hAnsi="宋体" w:cs="宋体"/>
          <w:bCs/>
          <w:sz w:val="28"/>
          <w:szCs w:val="28"/>
        </w:rPr>
        <w:fldChar w:fldCharType="end"/>
      </w:r>
    </w:p>
    <w:p>
      <w:pPr>
        <w:pStyle w:val="20"/>
        <w:tabs>
          <w:tab w:val="right" w:leader="dot" w:pos="8640"/>
        </w:tabs>
        <w:spacing w:line="360" w:lineRule="auto"/>
        <w:ind w:left="31680"/>
        <w:rPr>
          <w:rFonts w:ascii="宋体" w:cs="宋体"/>
          <w:bCs/>
          <w:sz w:val="28"/>
          <w:szCs w:val="28"/>
        </w:rPr>
      </w:pPr>
      <w:r>
        <w:fldChar w:fldCharType="begin"/>
      </w:r>
      <w:r>
        <w:instrText xml:space="preserve"> HYPERLINK \l "_Toc68706528" </w:instrText>
      </w:r>
      <w:r>
        <w:fldChar w:fldCharType="separate"/>
      </w:r>
      <w:r>
        <w:rPr>
          <w:rStyle w:val="30"/>
          <w:rFonts w:hint="eastAsia" w:ascii="宋体" w:hAnsi="宋体" w:cs="宋体"/>
          <w:bCs/>
          <w:sz w:val="28"/>
          <w:szCs w:val="28"/>
        </w:rPr>
        <w:t>第二章</w:t>
      </w:r>
      <w:r>
        <w:rPr>
          <w:rStyle w:val="30"/>
          <w:rFonts w:hint="eastAsia" w:ascii="宋体" w:hAnsi="宋体" w:cs="宋体"/>
          <w:bCs/>
          <w:sz w:val="28"/>
          <w:szCs w:val="28"/>
          <w:lang w:val="en-US" w:eastAsia="zh-CN"/>
        </w:rPr>
        <w:t xml:space="preserve"> </w:t>
      </w:r>
      <w:r>
        <w:rPr>
          <w:rStyle w:val="30"/>
          <w:rFonts w:hint="eastAsia" w:ascii="宋体" w:hAnsi="宋体" w:cs="宋体"/>
          <w:bCs/>
          <w:sz w:val="28"/>
          <w:szCs w:val="28"/>
        </w:rPr>
        <w:t>招标文件</w:t>
      </w:r>
      <w:r>
        <w:rPr>
          <w:rFonts w:ascii="宋体" w:cs="宋体"/>
          <w:bCs/>
          <w:sz w:val="28"/>
          <w:szCs w:val="28"/>
        </w:rPr>
        <w:tab/>
      </w:r>
      <w:r>
        <w:rPr>
          <w:rFonts w:ascii="宋体" w:hAnsi="宋体" w:cs="宋体"/>
          <w:bCs/>
          <w:sz w:val="28"/>
          <w:szCs w:val="28"/>
        </w:rPr>
        <w:t>1</w:t>
      </w:r>
      <w:r>
        <w:rPr>
          <w:rFonts w:ascii="宋体" w:hAnsi="宋体" w:cs="宋体"/>
          <w:bCs/>
          <w:sz w:val="28"/>
          <w:szCs w:val="28"/>
        </w:rPr>
        <w:fldChar w:fldCharType="end"/>
      </w:r>
      <w:r>
        <w:rPr>
          <w:rFonts w:ascii="宋体" w:hAnsi="宋体" w:cs="宋体"/>
          <w:bCs/>
          <w:sz w:val="28"/>
          <w:szCs w:val="28"/>
        </w:rPr>
        <w:t>1</w:t>
      </w:r>
    </w:p>
    <w:p>
      <w:pPr>
        <w:pStyle w:val="19"/>
        <w:tabs>
          <w:tab w:val="right" w:leader="dot" w:pos="8640"/>
        </w:tabs>
        <w:spacing w:line="360" w:lineRule="auto"/>
        <w:rPr>
          <w:rFonts w:ascii="宋体" w:hAnsi="宋体" w:eastAsia="宋体" w:cs="宋体"/>
          <w:b w:val="0"/>
          <w:bCs/>
          <w:sz w:val="28"/>
          <w:szCs w:val="28"/>
        </w:rPr>
      </w:pPr>
      <w:r>
        <w:fldChar w:fldCharType="begin"/>
      </w:r>
      <w:r>
        <w:instrText xml:space="preserve"> HYPERLINK \l "_Toc68706529" </w:instrText>
      </w:r>
      <w:r>
        <w:fldChar w:fldCharType="separate"/>
      </w:r>
      <w:r>
        <w:rPr>
          <w:rStyle w:val="30"/>
          <w:rFonts w:hint="eastAsia" w:ascii="宋体" w:hAnsi="宋体" w:eastAsia="宋体" w:cs="宋体"/>
          <w:b w:val="0"/>
          <w:bCs/>
          <w:sz w:val="28"/>
          <w:szCs w:val="28"/>
        </w:rPr>
        <w:t>第三部分</w:t>
      </w:r>
      <w:r>
        <w:rPr>
          <w:rStyle w:val="30"/>
          <w:rFonts w:ascii="宋体" w:hAnsi="宋体" w:eastAsia="宋体" w:cs="宋体"/>
          <w:b w:val="0"/>
          <w:bCs/>
          <w:sz w:val="28"/>
          <w:szCs w:val="28"/>
        </w:rPr>
        <w:t xml:space="preserve"> </w:t>
      </w:r>
      <w:r>
        <w:rPr>
          <w:rStyle w:val="30"/>
          <w:rFonts w:hint="eastAsia" w:ascii="宋体" w:hAnsi="宋体" w:eastAsia="宋体" w:cs="宋体"/>
          <w:b w:val="0"/>
          <w:bCs/>
          <w:sz w:val="28"/>
          <w:szCs w:val="28"/>
        </w:rPr>
        <w:t>投标说明</w:t>
      </w:r>
      <w:r>
        <w:rPr>
          <w:rFonts w:ascii="宋体" w:hAnsi="宋体" w:eastAsia="宋体" w:cs="宋体"/>
          <w:b w:val="0"/>
          <w:bCs/>
          <w:sz w:val="28"/>
          <w:szCs w:val="28"/>
        </w:rPr>
        <w:tab/>
      </w:r>
      <w:r>
        <w:rPr>
          <w:rFonts w:ascii="宋体" w:hAnsi="宋体" w:eastAsia="宋体" w:cs="宋体"/>
          <w:b w:val="0"/>
          <w:bCs/>
          <w:sz w:val="28"/>
          <w:szCs w:val="28"/>
        </w:rPr>
        <w:t>1</w:t>
      </w:r>
      <w:r>
        <w:rPr>
          <w:rFonts w:ascii="宋体" w:hAnsi="宋体" w:eastAsia="宋体" w:cs="宋体"/>
          <w:b w:val="0"/>
          <w:bCs/>
          <w:sz w:val="28"/>
          <w:szCs w:val="28"/>
        </w:rPr>
        <w:fldChar w:fldCharType="end"/>
      </w:r>
      <w:r>
        <w:rPr>
          <w:rFonts w:ascii="宋体" w:hAnsi="宋体" w:eastAsia="宋体" w:cs="宋体"/>
          <w:b w:val="0"/>
          <w:bCs/>
          <w:sz w:val="28"/>
          <w:szCs w:val="28"/>
        </w:rPr>
        <w:t>2</w:t>
      </w:r>
    </w:p>
    <w:p>
      <w:pPr>
        <w:pStyle w:val="20"/>
        <w:tabs>
          <w:tab w:val="right" w:leader="dot" w:pos="8640"/>
        </w:tabs>
        <w:spacing w:line="360" w:lineRule="auto"/>
        <w:ind w:left="31680"/>
        <w:rPr>
          <w:rFonts w:ascii="宋体" w:cs="宋体"/>
          <w:bCs/>
          <w:sz w:val="28"/>
          <w:szCs w:val="28"/>
        </w:rPr>
      </w:pPr>
      <w:r>
        <w:fldChar w:fldCharType="begin"/>
      </w:r>
      <w:r>
        <w:instrText xml:space="preserve"> HYPERLINK \l "_Toc68706530" </w:instrText>
      </w:r>
      <w:r>
        <w:fldChar w:fldCharType="separate"/>
      </w:r>
      <w:r>
        <w:rPr>
          <w:rStyle w:val="30"/>
          <w:rFonts w:hint="eastAsia" w:ascii="宋体" w:hAnsi="宋体" w:cs="宋体"/>
          <w:bCs/>
          <w:sz w:val="28"/>
          <w:szCs w:val="28"/>
        </w:rPr>
        <w:t>第一章</w:t>
      </w:r>
      <w:r>
        <w:rPr>
          <w:rStyle w:val="30"/>
          <w:rFonts w:ascii="宋体" w:hAnsi="宋体" w:cs="宋体"/>
          <w:bCs/>
          <w:sz w:val="28"/>
          <w:szCs w:val="28"/>
        </w:rPr>
        <w:t xml:space="preserve"> </w:t>
      </w:r>
      <w:r>
        <w:rPr>
          <w:rStyle w:val="30"/>
          <w:rFonts w:hint="eastAsia" w:ascii="宋体" w:hAnsi="宋体" w:cs="宋体"/>
          <w:bCs/>
          <w:sz w:val="28"/>
          <w:szCs w:val="28"/>
        </w:rPr>
        <w:t>对投标人的资质要求</w:t>
      </w:r>
      <w:r>
        <w:rPr>
          <w:rFonts w:ascii="宋体" w:cs="宋体"/>
          <w:bCs/>
          <w:sz w:val="28"/>
          <w:szCs w:val="28"/>
        </w:rPr>
        <w:tab/>
      </w:r>
      <w:r>
        <w:rPr>
          <w:rFonts w:ascii="宋体" w:hAnsi="宋体" w:cs="宋体"/>
          <w:bCs/>
          <w:sz w:val="28"/>
          <w:szCs w:val="28"/>
        </w:rPr>
        <w:t>1</w:t>
      </w:r>
      <w:r>
        <w:rPr>
          <w:rFonts w:ascii="宋体" w:hAnsi="宋体" w:cs="宋体"/>
          <w:bCs/>
          <w:sz w:val="28"/>
          <w:szCs w:val="28"/>
        </w:rPr>
        <w:fldChar w:fldCharType="end"/>
      </w:r>
      <w:r>
        <w:rPr>
          <w:rFonts w:ascii="宋体" w:hAnsi="宋体" w:cs="宋体"/>
          <w:bCs/>
          <w:sz w:val="28"/>
          <w:szCs w:val="28"/>
        </w:rPr>
        <w:t>2</w:t>
      </w:r>
    </w:p>
    <w:p>
      <w:pPr>
        <w:pStyle w:val="20"/>
        <w:tabs>
          <w:tab w:val="right" w:leader="dot" w:pos="8640"/>
        </w:tabs>
        <w:spacing w:line="360" w:lineRule="auto"/>
        <w:ind w:left="31680"/>
        <w:rPr>
          <w:rFonts w:ascii="宋体" w:cs="宋体"/>
          <w:bCs/>
          <w:sz w:val="28"/>
          <w:szCs w:val="28"/>
        </w:rPr>
      </w:pPr>
      <w:r>
        <w:fldChar w:fldCharType="begin"/>
      </w:r>
      <w:r>
        <w:instrText xml:space="preserve"> HYPERLINK \l "_Toc68706531" </w:instrText>
      </w:r>
      <w:r>
        <w:fldChar w:fldCharType="separate"/>
      </w:r>
      <w:r>
        <w:rPr>
          <w:rStyle w:val="30"/>
          <w:rFonts w:hint="eastAsia" w:ascii="宋体" w:hAnsi="宋体" w:cs="宋体"/>
          <w:bCs/>
          <w:sz w:val="28"/>
          <w:szCs w:val="28"/>
        </w:rPr>
        <w:t>第二章</w:t>
      </w:r>
      <w:r>
        <w:rPr>
          <w:rStyle w:val="30"/>
          <w:rFonts w:ascii="宋体" w:hAnsi="宋体" w:cs="宋体"/>
          <w:bCs/>
          <w:sz w:val="28"/>
          <w:szCs w:val="28"/>
        </w:rPr>
        <w:t xml:space="preserve"> </w:t>
      </w:r>
      <w:r>
        <w:rPr>
          <w:rStyle w:val="30"/>
          <w:rFonts w:hint="eastAsia" w:ascii="宋体" w:hAnsi="宋体" w:cs="宋体"/>
          <w:bCs/>
          <w:sz w:val="28"/>
          <w:szCs w:val="28"/>
        </w:rPr>
        <w:t>投标文件的编写</w:t>
      </w:r>
      <w:r>
        <w:rPr>
          <w:rFonts w:ascii="宋体" w:cs="宋体"/>
          <w:bCs/>
          <w:sz w:val="28"/>
          <w:szCs w:val="28"/>
        </w:rPr>
        <w:tab/>
      </w:r>
      <w:r>
        <w:rPr>
          <w:rFonts w:ascii="宋体" w:hAnsi="宋体" w:cs="宋体"/>
          <w:bCs/>
          <w:sz w:val="28"/>
          <w:szCs w:val="28"/>
        </w:rPr>
        <w:t>1</w:t>
      </w:r>
      <w:r>
        <w:rPr>
          <w:rFonts w:ascii="宋体" w:hAnsi="宋体" w:cs="宋体"/>
          <w:bCs/>
          <w:sz w:val="28"/>
          <w:szCs w:val="28"/>
        </w:rPr>
        <w:fldChar w:fldCharType="end"/>
      </w:r>
      <w:r>
        <w:rPr>
          <w:rFonts w:ascii="宋体" w:hAnsi="宋体" w:cs="宋体"/>
          <w:bCs/>
          <w:sz w:val="28"/>
          <w:szCs w:val="28"/>
        </w:rPr>
        <w:t>2</w:t>
      </w:r>
    </w:p>
    <w:p>
      <w:pPr>
        <w:pStyle w:val="20"/>
        <w:tabs>
          <w:tab w:val="right" w:leader="dot" w:pos="8640"/>
        </w:tabs>
        <w:spacing w:line="360" w:lineRule="auto"/>
        <w:ind w:left="31680"/>
        <w:rPr>
          <w:rFonts w:ascii="宋体" w:cs="宋体"/>
          <w:bCs/>
          <w:sz w:val="28"/>
          <w:szCs w:val="28"/>
        </w:rPr>
      </w:pPr>
      <w:r>
        <w:fldChar w:fldCharType="begin"/>
      </w:r>
      <w:r>
        <w:instrText xml:space="preserve"> HYPERLINK \l "_Toc68706532" </w:instrText>
      </w:r>
      <w:r>
        <w:fldChar w:fldCharType="separate"/>
      </w:r>
      <w:r>
        <w:rPr>
          <w:rStyle w:val="30"/>
          <w:rFonts w:hint="eastAsia" w:ascii="宋体" w:hAnsi="宋体" w:cs="宋体"/>
          <w:bCs/>
          <w:sz w:val="28"/>
          <w:szCs w:val="28"/>
        </w:rPr>
        <w:t>第三章</w:t>
      </w:r>
      <w:r>
        <w:rPr>
          <w:rStyle w:val="30"/>
          <w:rFonts w:ascii="宋体" w:hAnsi="宋体" w:cs="宋体"/>
          <w:bCs/>
          <w:sz w:val="28"/>
          <w:szCs w:val="28"/>
        </w:rPr>
        <w:t xml:space="preserve"> </w:t>
      </w:r>
      <w:r>
        <w:rPr>
          <w:rStyle w:val="30"/>
          <w:rFonts w:hint="eastAsia" w:ascii="宋体" w:hAnsi="宋体" w:cs="宋体"/>
          <w:bCs/>
          <w:sz w:val="28"/>
          <w:szCs w:val="28"/>
        </w:rPr>
        <w:t>投标文件的递交</w:t>
      </w:r>
      <w:r>
        <w:rPr>
          <w:rFonts w:ascii="宋体" w:cs="宋体"/>
          <w:bCs/>
          <w:sz w:val="28"/>
          <w:szCs w:val="28"/>
        </w:rPr>
        <w:tab/>
      </w:r>
      <w:r>
        <w:rPr>
          <w:rFonts w:ascii="宋体" w:hAnsi="宋体" w:cs="宋体"/>
          <w:bCs/>
          <w:sz w:val="28"/>
          <w:szCs w:val="28"/>
        </w:rPr>
        <w:t>1</w:t>
      </w:r>
      <w:r>
        <w:rPr>
          <w:rFonts w:ascii="宋体" w:hAnsi="宋体" w:cs="宋体"/>
          <w:bCs/>
          <w:sz w:val="28"/>
          <w:szCs w:val="28"/>
        </w:rPr>
        <w:fldChar w:fldCharType="end"/>
      </w:r>
      <w:r>
        <w:rPr>
          <w:rFonts w:ascii="宋体" w:hAnsi="宋体" w:cs="宋体"/>
          <w:bCs/>
          <w:sz w:val="28"/>
          <w:szCs w:val="28"/>
        </w:rPr>
        <w:t>6</w:t>
      </w:r>
    </w:p>
    <w:p>
      <w:pPr>
        <w:pStyle w:val="20"/>
        <w:tabs>
          <w:tab w:val="right" w:leader="dot" w:pos="8640"/>
        </w:tabs>
        <w:spacing w:line="360" w:lineRule="auto"/>
        <w:ind w:left="31680"/>
        <w:rPr>
          <w:rFonts w:ascii="宋体" w:cs="宋体"/>
          <w:bCs/>
          <w:sz w:val="28"/>
          <w:szCs w:val="28"/>
        </w:rPr>
      </w:pPr>
      <w:r>
        <w:fldChar w:fldCharType="begin"/>
      </w:r>
      <w:r>
        <w:instrText xml:space="preserve"> HYPERLINK \l "_Toc68706533" </w:instrText>
      </w:r>
      <w:r>
        <w:fldChar w:fldCharType="separate"/>
      </w:r>
      <w:r>
        <w:rPr>
          <w:rStyle w:val="30"/>
          <w:rFonts w:hint="eastAsia" w:ascii="宋体" w:hAnsi="宋体" w:cs="宋体"/>
          <w:bCs/>
          <w:sz w:val="28"/>
          <w:szCs w:val="28"/>
        </w:rPr>
        <w:t>第四章</w:t>
      </w:r>
      <w:r>
        <w:rPr>
          <w:rStyle w:val="30"/>
          <w:rFonts w:ascii="宋体" w:hAnsi="宋体" w:cs="宋体"/>
          <w:bCs/>
          <w:sz w:val="28"/>
          <w:szCs w:val="28"/>
        </w:rPr>
        <w:t xml:space="preserve"> </w:t>
      </w:r>
      <w:r>
        <w:rPr>
          <w:rStyle w:val="30"/>
          <w:rFonts w:hint="eastAsia" w:ascii="宋体" w:hAnsi="宋体" w:cs="宋体"/>
          <w:bCs/>
          <w:sz w:val="28"/>
          <w:szCs w:val="28"/>
        </w:rPr>
        <w:t>评标委员会</w:t>
      </w:r>
      <w:r>
        <w:rPr>
          <w:rFonts w:ascii="宋体" w:cs="宋体"/>
          <w:bCs/>
          <w:sz w:val="28"/>
          <w:szCs w:val="28"/>
        </w:rPr>
        <w:tab/>
      </w:r>
      <w:r>
        <w:rPr>
          <w:rFonts w:ascii="宋体" w:hAnsi="宋体" w:cs="宋体"/>
          <w:bCs/>
          <w:sz w:val="28"/>
          <w:szCs w:val="28"/>
        </w:rPr>
        <w:t>1</w:t>
      </w:r>
      <w:r>
        <w:rPr>
          <w:rFonts w:ascii="宋体" w:hAnsi="宋体" w:cs="宋体"/>
          <w:bCs/>
          <w:sz w:val="28"/>
          <w:szCs w:val="28"/>
        </w:rPr>
        <w:fldChar w:fldCharType="end"/>
      </w:r>
      <w:r>
        <w:rPr>
          <w:rFonts w:ascii="宋体" w:hAnsi="宋体" w:cs="宋体"/>
          <w:bCs/>
          <w:sz w:val="28"/>
          <w:szCs w:val="28"/>
        </w:rPr>
        <w:t>6</w:t>
      </w:r>
    </w:p>
    <w:p>
      <w:pPr>
        <w:pStyle w:val="20"/>
        <w:tabs>
          <w:tab w:val="right" w:leader="dot" w:pos="8640"/>
        </w:tabs>
        <w:spacing w:line="360" w:lineRule="auto"/>
        <w:ind w:left="31680"/>
        <w:rPr>
          <w:rFonts w:ascii="宋体" w:cs="宋体"/>
          <w:bCs/>
          <w:sz w:val="28"/>
          <w:szCs w:val="28"/>
        </w:rPr>
      </w:pPr>
      <w:r>
        <w:fldChar w:fldCharType="begin"/>
      </w:r>
      <w:r>
        <w:instrText xml:space="preserve"> HYPERLINK \l "_Toc68706534" </w:instrText>
      </w:r>
      <w:r>
        <w:fldChar w:fldCharType="separate"/>
      </w:r>
      <w:r>
        <w:rPr>
          <w:rStyle w:val="30"/>
          <w:rFonts w:hint="eastAsia" w:ascii="宋体" w:hAnsi="宋体" w:cs="宋体"/>
          <w:bCs/>
          <w:sz w:val="28"/>
          <w:szCs w:val="28"/>
        </w:rPr>
        <w:t>第五章</w:t>
      </w:r>
      <w:r>
        <w:rPr>
          <w:rStyle w:val="30"/>
          <w:rFonts w:ascii="宋体" w:hAnsi="宋体" w:cs="宋体"/>
          <w:bCs/>
          <w:sz w:val="28"/>
          <w:szCs w:val="28"/>
        </w:rPr>
        <w:t xml:space="preserve"> </w:t>
      </w:r>
      <w:r>
        <w:rPr>
          <w:rStyle w:val="30"/>
          <w:rFonts w:hint="eastAsia" w:ascii="宋体" w:hAnsi="宋体" w:cs="宋体"/>
          <w:bCs/>
          <w:sz w:val="28"/>
          <w:szCs w:val="28"/>
        </w:rPr>
        <w:t>开　标</w:t>
      </w:r>
      <w:r>
        <w:rPr>
          <w:rFonts w:ascii="宋体" w:cs="宋体"/>
          <w:bCs/>
          <w:sz w:val="28"/>
          <w:szCs w:val="28"/>
        </w:rPr>
        <w:tab/>
      </w:r>
      <w:r>
        <w:rPr>
          <w:rFonts w:ascii="宋体" w:hAnsi="宋体" w:cs="宋体"/>
          <w:bCs/>
          <w:sz w:val="28"/>
          <w:szCs w:val="28"/>
        </w:rPr>
        <w:t>1</w:t>
      </w:r>
      <w:r>
        <w:rPr>
          <w:rFonts w:ascii="宋体" w:hAnsi="宋体" w:cs="宋体"/>
          <w:bCs/>
          <w:sz w:val="28"/>
          <w:szCs w:val="28"/>
        </w:rPr>
        <w:fldChar w:fldCharType="end"/>
      </w:r>
      <w:r>
        <w:rPr>
          <w:rFonts w:ascii="宋体" w:hAnsi="宋体" w:cs="宋体"/>
          <w:bCs/>
          <w:sz w:val="28"/>
          <w:szCs w:val="28"/>
        </w:rPr>
        <w:t>7</w:t>
      </w:r>
    </w:p>
    <w:p>
      <w:pPr>
        <w:pStyle w:val="20"/>
        <w:tabs>
          <w:tab w:val="right" w:leader="dot" w:pos="8640"/>
        </w:tabs>
        <w:spacing w:line="360" w:lineRule="auto"/>
        <w:ind w:left="31680"/>
        <w:rPr>
          <w:rFonts w:ascii="宋体" w:cs="宋体"/>
          <w:bCs/>
          <w:sz w:val="28"/>
          <w:szCs w:val="28"/>
        </w:rPr>
      </w:pPr>
      <w:r>
        <w:fldChar w:fldCharType="begin"/>
      </w:r>
      <w:r>
        <w:instrText xml:space="preserve"> HYPERLINK \l "_Toc68706535" </w:instrText>
      </w:r>
      <w:r>
        <w:fldChar w:fldCharType="separate"/>
      </w:r>
      <w:r>
        <w:rPr>
          <w:rStyle w:val="30"/>
          <w:rFonts w:hint="eastAsia" w:ascii="宋体" w:hAnsi="宋体" w:cs="宋体"/>
          <w:bCs/>
          <w:sz w:val="28"/>
          <w:szCs w:val="28"/>
        </w:rPr>
        <w:t>第六章</w:t>
      </w:r>
      <w:r>
        <w:rPr>
          <w:rStyle w:val="30"/>
          <w:rFonts w:ascii="宋体" w:hAnsi="宋体" w:cs="宋体"/>
          <w:bCs/>
          <w:sz w:val="28"/>
          <w:szCs w:val="28"/>
        </w:rPr>
        <w:t xml:space="preserve"> </w:t>
      </w:r>
      <w:r>
        <w:rPr>
          <w:rStyle w:val="30"/>
          <w:rFonts w:hint="eastAsia" w:ascii="宋体" w:hAnsi="宋体" w:cs="宋体"/>
          <w:bCs/>
          <w:sz w:val="28"/>
          <w:szCs w:val="28"/>
        </w:rPr>
        <w:t>评　标</w:t>
      </w:r>
      <w:r>
        <w:rPr>
          <w:rFonts w:ascii="宋体" w:cs="宋体"/>
          <w:bCs/>
          <w:sz w:val="28"/>
          <w:szCs w:val="28"/>
        </w:rPr>
        <w:tab/>
      </w:r>
      <w:r>
        <w:rPr>
          <w:rFonts w:ascii="宋体" w:hAnsi="宋体" w:cs="宋体"/>
          <w:bCs/>
          <w:sz w:val="28"/>
          <w:szCs w:val="28"/>
        </w:rPr>
        <w:t>1</w:t>
      </w:r>
      <w:r>
        <w:rPr>
          <w:rFonts w:ascii="宋体" w:hAnsi="宋体" w:cs="宋体"/>
          <w:bCs/>
          <w:sz w:val="28"/>
          <w:szCs w:val="28"/>
        </w:rPr>
        <w:fldChar w:fldCharType="end"/>
      </w:r>
      <w:r>
        <w:rPr>
          <w:rFonts w:ascii="宋体" w:hAnsi="宋体" w:cs="宋体"/>
          <w:bCs/>
          <w:sz w:val="28"/>
          <w:szCs w:val="28"/>
        </w:rPr>
        <w:t>9</w:t>
      </w:r>
    </w:p>
    <w:p>
      <w:pPr>
        <w:pStyle w:val="20"/>
        <w:tabs>
          <w:tab w:val="right" w:leader="dot" w:pos="8640"/>
        </w:tabs>
        <w:spacing w:line="360" w:lineRule="auto"/>
        <w:ind w:left="31680"/>
        <w:rPr>
          <w:rFonts w:ascii="宋体" w:cs="宋体"/>
          <w:bCs/>
          <w:sz w:val="28"/>
          <w:szCs w:val="28"/>
        </w:rPr>
      </w:pPr>
      <w:r>
        <w:fldChar w:fldCharType="begin"/>
      </w:r>
      <w:r>
        <w:instrText xml:space="preserve"> HYPERLINK \l "_Toc68706536" </w:instrText>
      </w:r>
      <w:r>
        <w:fldChar w:fldCharType="separate"/>
      </w:r>
      <w:r>
        <w:rPr>
          <w:rStyle w:val="30"/>
          <w:rFonts w:hint="eastAsia" w:ascii="宋体" w:hAnsi="宋体" w:cs="宋体"/>
          <w:bCs/>
          <w:sz w:val="28"/>
          <w:szCs w:val="28"/>
        </w:rPr>
        <w:t>第七章</w:t>
      </w:r>
      <w:r>
        <w:rPr>
          <w:rStyle w:val="30"/>
          <w:rFonts w:ascii="宋体" w:hAnsi="宋体" w:cs="宋体"/>
          <w:bCs/>
          <w:sz w:val="28"/>
          <w:szCs w:val="28"/>
        </w:rPr>
        <w:t xml:space="preserve"> </w:t>
      </w:r>
      <w:r>
        <w:rPr>
          <w:rStyle w:val="30"/>
          <w:rFonts w:hint="eastAsia" w:ascii="宋体" w:hAnsi="宋体" w:cs="宋体"/>
          <w:bCs/>
          <w:sz w:val="28"/>
          <w:szCs w:val="28"/>
        </w:rPr>
        <w:t>定　标</w:t>
      </w:r>
      <w:r>
        <w:rPr>
          <w:rFonts w:ascii="宋体" w:cs="宋体"/>
          <w:bCs/>
          <w:sz w:val="28"/>
          <w:szCs w:val="28"/>
        </w:rPr>
        <w:tab/>
      </w:r>
      <w:r>
        <w:rPr>
          <w:rFonts w:ascii="宋体" w:hAnsi="宋体" w:cs="宋体"/>
          <w:bCs/>
          <w:sz w:val="28"/>
          <w:szCs w:val="28"/>
        </w:rPr>
        <w:t>2</w:t>
      </w:r>
      <w:r>
        <w:rPr>
          <w:rFonts w:ascii="宋体" w:hAnsi="宋体" w:cs="宋体"/>
          <w:bCs/>
          <w:sz w:val="28"/>
          <w:szCs w:val="28"/>
        </w:rPr>
        <w:fldChar w:fldCharType="end"/>
      </w:r>
      <w:r>
        <w:rPr>
          <w:rFonts w:ascii="宋体" w:hAnsi="宋体" w:cs="宋体"/>
          <w:bCs/>
          <w:sz w:val="28"/>
          <w:szCs w:val="28"/>
        </w:rPr>
        <w:t>2</w:t>
      </w:r>
    </w:p>
    <w:p>
      <w:pPr>
        <w:pStyle w:val="20"/>
        <w:tabs>
          <w:tab w:val="right" w:leader="dot" w:pos="8640"/>
        </w:tabs>
        <w:spacing w:line="360" w:lineRule="auto"/>
        <w:ind w:left="31680"/>
        <w:rPr>
          <w:rFonts w:ascii="宋体" w:cs="宋体"/>
          <w:bCs/>
          <w:sz w:val="28"/>
          <w:szCs w:val="28"/>
        </w:rPr>
      </w:pPr>
      <w:r>
        <w:fldChar w:fldCharType="begin"/>
      </w:r>
      <w:r>
        <w:instrText xml:space="preserve"> HYPERLINK \l "_Toc68706537" </w:instrText>
      </w:r>
      <w:r>
        <w:fldChar w:fldCharType="separate"/>
      </w:r>
      <w:r>
        <w:rPr>
          <w:rStyle w:val="30"/>
          <w:rFonts w:hint="eastAsia" w:ascii="宋体" w:hAnsi="宋体" w:cs="宋体"/>
          <w:bCs/>
          <w:sz w:val="28"/>
          <w:szCs w:val="28"/>
        </w:rPr>
        <w:t>第八章</w:t>
      </w:r>
      <w:r>
        <w:rPr>
          <w:rStyle w:val="30"/>
          <w:rFonts w:ascii="宋体" w:hAnsi="宋体" w:cs="宋体"/>
          <w:bCs/>
          <w:sz w:val="28"/>
          <w:szCs w:val="28"/>
        </w:rPr>
        <w:t xml:space="preserve"> </w:t>
      </w:r>
      <w:r>
        <w:rPr>
          <w:rStyle w:val="30"/>
          <w:rFonts w:hint="eastAsia" w:ascii="宋体" w:hAnsi="宋体" w:cs="宋体"/>
          <w:bCs/>
          <w:sz w:val="28"/>
          <w:szCs w:val="28"/>
        </w:rPr>
        <w:t>授予合同</w:t>
      </w:r>
      <w:r>
        <w:rPr>
          <w:rFonts w:ascii="宋体" w:cs="宋体"/>
          <w:bCs/>
          <w:sz w:val="28"/>
          <w:szCs w:val="28"/>
        </w:rPr>
        <w:tab/>
      </w:r>
      <w:r>
        <w:rPr>
          <w:rFonts w:ascii="宋体" w:hAnsi="宋体" w:cs="宋体"/>
          <w:bCs/>
          <w:sz w:val="28"/>
          <w:szCs w:val="28"/>
        </w:rPr>
        <w:t>2</w:t>
      </w:r>
      <w:r>
        <w:rPr>
          <w:rFonts w:ascii="宋体" w:hAnsi="宋体" w:cs="宋体"/>
          <w:bCs/>
          <w:sz w:val="28"/>
          <w:szCs w:val="28"/>
        </w:rPr>
        <w:fldChar w:fldCharType="end"/>
      </w:r>
      <w:r>
        <w:rPr>
          <w:rFonts w:ascii="宋体" w:hAnsi="宋体" w:cs="宋体"/>
          <w:bCs/>
          <w:sz w:val="28"/>
          <w:szCs w:val="28"/>
        </w:rPr>
        <w:t>3</w:t>
      </w:r>
    </w:p>
    <w:p>
      <w:pPr>
        <w:pStyle w:val="19"/>
        <w:tabs>
          <w:tab w:val="right" w:leader="dot" w:pos="8640"/>
        </w:tabs>
        <w:spacing w:line="360" w:lineRule="auto"/>
        <w:rPr>
          <w:rFonts w:ascii="宋体" w:hAnsi="宋体" w:eastAsia="宋体" w:cs="宋体"/>
          <w:b w:val="0"/>
          <w:bCs/>
          <w:sz w:val="28"/>
          <w:szCs w:val="28"/>
        </w:rPr>
      </w:pPr>
      <w:r>
        <w:fldChar w:fldCharType="begin"/>
      </w:r>
      <w:r>
        <w:instrText xml:space="preserve"> HYPERLINK \l "_Toc68706539" </w:instrText>
      </w:r>
      <w:r>
        <w:fldChar w:fldCharType="separate"/>
      </w:r>
      <w:r>
        <w:rPr>
          <w:rStyle w:val="30"/>
          <w:rFonts w:hint="eastAsia" w:ascii="宋体" w:hAnsi="宋体" w:eastAsia="宋体" w:cs="宋体"/>
          <w:b w:val="0"/>
          <w:bCs/>
          <w:sz w:val="28"/>
          <w:szCs w:val="28"/>
        </w:rPr>
        <w:t>第四部分</w:t>
      </w:r>
      <w:r>
        <w:rPr>
          <w:rStyle w:val="30"/>
          <w:rFonts w:ascii="宋体" w:hAnsi="宋体" w:eastAsia="宋体" w:cs="宋体"/>
          <w:b w:val="0"/>
          <w:bCs/>
          <w:sz w:val="28"/>
          <w:szCs w:val="28"/>
        </w:rPr>
        <w:t xml:space="preserve"> </w:t>
      </w:r>
      <w:r>
        <w:rPr>
          <w:rStyle w:val="30"/>
          <w:rFonts w:hint="eastAsia" w:ascii="宋体" w:hAnsi="宋体" w:eastAsia="宋体" w:cs="宋体"/>
          <w:b w:val="0"/>
          <w:bCs/>
          <w:sz w:val="28"/>
          <w:szCs w:val="28"/>
        </w:rPr>
        <w:t>采购需求</w:t>
      </w:r>
      <w:r>
        <w:rPr>
          <w:rFonts w:ascii="宋体" w:hAnsi="宋体" w:eastAsia="宋体" w:cs="宋体"/>
          <w:b w:val="0"/>
          <w:bCs/>
          <w:sz w:val="28"/>
          <w:szCs w:val="28"/>
        </w:rPr>
        <w:tab/>
      </w:r>
      <w:r>
        <w:rPr>
          <w:rFonts w:ascii="宋体" w:hAnsi="宋体" w:eastAsia="宋体" w:cs="宋体"/>
          <w:b w:val="0"/>
          <w:bCs/>
          <w:sz w:val="28"/>
          <w:szCs w:val="28"/>
        </w:rPr>
        <w:t>2</w:t>
      </w:r>
      <w:r>
        <w:rPr>
          <w:rFonts w:ascii="宋体" w:hAnsi="宋体" w:eastAsia="宋体" w:cs="宋体"/>
          <w:b w:val="0"/>
          <w:bCs/>
          <w:sz w:val="28"/>
          <w:szCs w:val="28"/>
        </w:rPr>
        <w:fldChar w:fldCharType="end"/>
      </w:r>
      <w:r>
        <w:rPr>
          <w:rFonts w:ascii="宋体" w:hAnsi="宋体" w:eastAsia="宋体" w:cs="宋体"/>
          <w:b w:val="0"/>
          <w:bCs/>
          <w:sz w:val="28"/>
          <w:szCs w:val="28"/>
        </w:rPr>
        <w:t>4</w:t>
      </w:r>
    </w:p>
    <w:p>
      <w:pPr>
        <w:pStyle w:val="19"/>
        <w:tabs>
          <w:tab w:val="right" w:leader="dot" w:pos="8640"/>
        </w:tabs>
        <w:spacing w:line="360" w:lineRule="auto"/>
        <w:rPr>
          <w:rFonts w:ascii="宋体" w:hAnsi="宋体" w:eastAsia="宋体" w:cs="宋体"/>
          <w:b w:val="0"/>
          <w:bCs/>
          <w:sz w:val="28"/>
          <w:szCs w:val="28"/>
        </w:rPr>
      </w:pPr>
      <w:r>
        <w:fldChar w:fldCharType="begin"/>
      </w:r>
      <w:r>
        <w:instrText xml:space="preserve"> HYPERLINK \l "_Toc68706541" </w:instrText>
      </w:r>
      <w:r>
        <w:fldChar w:fldCharType="separate"/>
      </w:r>
      <w:r>
        <w:rPr>
          <w:rStyle w:val="30"/>
          <w:rFonts w:hint="eastAsia" w:ascii="宋体" w:hAnsi="宋体" w:eastAsia="宋体" w:cs="宋体"/>
          <w:b w:val="0"/>
          <w:bCs/>
          <w:sz w:val="28"/>
          <w:szCs w:val="28"/>
        </w:rPr>
        <w:t>第五部分</w:t>
      </w:r>
      <w:r>
        <w:rPr>
          <w:rStyle w:val="30"/>
          <w:rFonts w:ascii="宋体" w:hAnsi="宋体" w:eastAsia="宋体" w:cs="宋体"/>
          <w:b w:val="0"/>
          <w:bCs/>
          <w:sz w:val="28"/>
          <w:szCs w:val="28"/>
        </w:rPr>
        <w:t xml:space="preserve"> </w:t>
      </w:r>
      <w:r>
        <w:rPr>
          <w:rStyle w:val="30"/>
          <w:rFonts w:hint="eastAsia" w:ascii="宋体" w:hAnsi="宋体" w:eastAsia="宋体" w:cs="宋体"/>
          <w:b w:val="0"/>
          <w:bCs/>
          <w:sz w:val="28"/>
          <w:szCs w:val="28"/>
        </w:rPr>
        <w:t>合同部分（模板）</w:t>
      </w:r>
      <w:r>
        <w:rPr>
          <w:rFonts w:ascii="宋体" w:hAnsi="宋体" w:eastAsia="宋体" w:cs="宋体"/>
          <w:b w:val="0"/>
          <w:bCs/>
          <w:sz w:val="28"/>
          <w:szCs w:val="28"/>
        </w:rPr>
        <w:tab/>
      </w:r>
      <w:r>
        <w:rPr>
          <w:rFonts w:ascii="宋体" w:hAnsi="宋体" w:eastAsia="宋体" w:cs="宋体"/>
          <w:b w:val="0"/>
          <w:bCs/>
          <w:sz w:val="28"/>
          <w:szCs w:val="28"/>
        </w:rPr>
        <w:t>2</w:t>
      </w:r>
      <w:r>
        <w:rPr>
          <w:rFonts w:ascii="宋体" w:hAnsi="宋体" w:eastAsia="宋体" w:cs="宋体"/>
          <w:b w:val="0"/>
          <w:bCs/>
          <w:sz w:val="28"/>
          <w:szCs w:val="28"/>
        </w:rPr>
        <w:fldChar w:fldCharType="end"/>
      </w:r>
      <w:r>
        <w:rPr>
          <w:rFonts w:ascii="宋体" w:hAnsi="宋体" w:eastAsia="宋体" w:cs="宋体"/>
          <w:b w:val="0"/>
          <w:bCs/>
          <w:sz w:val="28"/>
          <w:szCs w:val="28"/>
        </w:rPr>
        <w:t>6</w:t>
      </w:r>
    </w:p>
    <w:p>
      <w:pPr>
        <w:pStyle w:val="19"/>
        <w:tabs>
          <w:tab w:val="right" w:leader="dot" w:pos="8640"/>
        </w:tabs>
        <w:spacing w:line="360" w:lineRule="auto"/>
        <w:rPr>
          <w:rFonts w:ascii="宋体" w:hAnsi="宋体" w:eastAsia="宋体" w:cs="宋体"/>
          <w:b w:val="0"/>
          <w:bCs/>
          <w:sz w:val="28"/>
          <w:szCs w:val="28"/>
        </w:rPr>
      </w:pPr>
      <w:r>
        <w:fldChar w:fldCharType="begin"/>
      </w:r>
      <w:r>
        <w:instrText xml:space="preserve"> HYPERLINK \l "_Toc68706552" </w:instrText>
      </w:r>
      <w:r>
        <w:fldChar w:fldCharType="separate"/>
      </w:r>
      <w:r>
        <w:rPr>
          <w:rStyle w:val="30"/>
          <w:rFonts w:hint="eastAsia" w:ascii="宋体" w:hAnsi="宋体" w:eastAsia="宋体" w:cs="宋体"/>
          <w:b w:val="0"/>
          <w:bCs/>
          <w:sz w:val="28"/>
          <w:szCs w:val="28"/>
        </w:rPr>
        <w:t>第六部分</w:t>
      </w:r>
      <w:r>
        <w:rPr>
          <w:rStyle w:val="30"/>
          <w:rFonts w:ascii="宋体" w:hAnsi="宋体" w:eastAsia="宋体" w:cs="宋体"/>
          <w:b w:val="0"/>
          <w:bCs/>
          <w:sz w:val="28"/>
          <w:szCs w:val="28"/>
        </w:rPr>
        <w:t xml:space="preserve"> </w:t>
      </w:r>
      <w:r>
        <w:rPr>
          <w:rStyle w:val="30"/>
          <w:rFonts w:hint="eastAsia" w:ascii="宋体" w:hAnsi="宋体" w:eastAsia="宋体" w:cs="宋体"/>
          <w:b w:val="0"/>
          <w:bCs/>
          <w:sz w:val="28"/>
          <w:szCs w:val="28"/>
        </w:rPr>
        <w:t>响应性文件格式</w:t>
      </w:r>
      <w:r>
        <w:rPr>
          <w:rFonts w:ascii="宋体" w:hAnsi="宋体" w:eastAsia="宋体" w:cs="宋体"/>
          <w:b w:val="0"/>
          <w:bCs/>
          <w:sz w:val="28"/>
          <w:szCs w:val="28"/>
        </w:rPr>
        <w:tab/>
      </w:r>
      <w:r>
        <w:rPr>
          <w:rFonts w:ascii="宋体" w:hAnsi="宋体" w:eastAsia="宋体" w:cs="宋体"/>
          <w:b w:val="0"/>
          <w:bCs/>
          <w:sz w:val="28"/>
          <w:szCs w:val="28"/>
        </w:rPr>
        <w:t>2</w:t>
      </w:r>
      <w:r>
        <w:rPr>
          <w:rFonts w:ascii="宋体" w:hAnsi="宋体" w:eastAsia="宋体" w:cs="宋体"/>
          <w:b w:val="0"/>
          <w:bCs/>
          <w:sz w:val="28"/>
          <w:szCs w:val="28"/>
        </w:rPr>
        <w:fldChar w:fldCharType="end"/>
      </w:r>
      <w:r>
        <w:rPr>
          <w:rFonts w:ascii="宋体" w:hAnsi="宋体" w:eastAsia="宋体" w:cs="宋体"/>
          <w:b w:val="0"/>
          <w:bCs/>
          <w:sz w:val="28"/>
          <w:szCs w:val="28"/>
        </w:rPr>
        <w:t>8</w:t>
      </w:r>
    </w:p>
    <w:p>
      <w:pPr>
        <w:pStyle w:val="20"/>
        <w:tabs>
          <w:tab w:val="right" w:leader="dot" w:pos="8640"/>
          <w:tab w:val="right" w:leader="dot" w:pos="8789"/>
          <w:tab w:val="clear" w:pos="9628"/>
        </w:tabs>
        <w:spacing w:line="360" w:lineRule="auto"/>
        <w:ind w:left="31680"/>
        <w:rPr>
          <w:rStyle w:val="30"/>
          <w:rFonts w:ascii="宋体" w:cs="宋体"/>
          <w:color w:val="auto"/>
          <w:sz w:val="28"/>
          <w:szCs w:val="28"/>
        </w:rPr>
        <w:sectPr>
          <w:footerReference r:id="rId6" w:type="first"/>
          <w:headerReference r:id="rId3" w:type="default"/>
          <w:footerReference r:id="rId4" w:type="default"/>
          <w:footerReference r:id="rId5" w:type="even"/>
          <w:pgSz w:w="11906" w:h="16838"/>
          <w:pgMar w:top="1440" w:right="1469" w:bottom="1440" w:left="1797" w:header="851" w:footer="992" w:gutter="0"/>
          <w:pgNumType w:start="0"/>
          <w:cols w:space="720" w:num="1"/>
          <w:titlePg/>
          <w:docGrid w:type="linesAndChars" w:linePitch="312" w:charSpace="0"/>
        </w:sectPr>
      </w:pPr>
      <w:r>
        <w:rPr>
          <w:rStyle w:val="30"/>
          <w:rFonts w:ascii="宋体" w:hAnsi="宋体" w:cs="宋体"/>
          <w:b/>
          <w:bCs/>
          <w:color w:val="auto"/>
          <w:sz w:val="28"/>
          <w:szCs w:val="28"/>
        </w:rPr>
        <w:fldChar w:fldCharType="end"/>
      </w:r>
    </w:p>
    <w:p>
      <w:pPr>
        <w:widowControl/>
        <w:spacing w:before="100" w:beforeAutospacing="1" w:after="100" w:afterAutospacing="1" w:line="360" w:lineRule="atLeast"/>
        <w:jc w:val="center"/>
        <w:outlineLvl w:val="0"/>
        <w:rPr>
          <w:rFonts w:ascii="宋体" w:cs="宋体"/>
          <w:kern w:val="36"/>
          <w:szCs w:val="21"/>
        </w:rPr>
      </w:pPr>
      <w:bookmarkStart w:id="0" w:name="_Toc80724647"/>
      <w:r>
        <w:rPr>
          <w:rFonts w:hint="eastAsia" w:ascii="宋体" w:hAnsi="宋体" w:cs="宋体"/>
          <w:kern w:val="36"/>
          <w:szCs w:val="21"/>
          <w:lang w:eastAsia="zh-CN"/>
        </w:rPr>
        <w:t>新疆维吾尔自治区人民医院合作共建医学3D打印医学应用中心服务商采购项目二次</w:t>
      </w:r>
      <w:r>
        <w:rPr>
          <w:rFonts w:hint="eastAsia" w:ascii="宋体" w:hAnsi="宋体" w:cs="宋体"/>
          <w:kern w:val="36"/>
          <w:szCs w:val="21"/>
        </w:rPr>
        <w:t>投标邀请</w:t>
      </w:r>
      <w:bookmarkEnd w:id="0"/>
    </w:p>
    <w:p>
      <w:pPr>
        <w:widowControl/>
        <w:spacing w:before="60" w:after="60"/>
        <w:jc w:val="left"/>
        <w:rPr>
          <w:rFonts w:ascii="宋体" w:cs="宋体"/>
          <w:kern w:val="0"/>
          <w:szCs w:val="21"/>
        </w:rPr>
      </w:pPr>
      <w:r>
        <w:rPr>
          <w:rFonts w:hint="eastAsia" w:ascii="宋体" w:hAnsi="宋体" w:cs="宋体"/>
          <w:kern w:val="0"/>
          <w:szCs w:val="21"/>
        </w:rPr>
        <w:t>项目概况</w:t>
      </w:r>
    </w:p>
    <w:p>
      <w:pPr>
        <w:widowControl/>
        <w:spacing w:before="60" w:after="60"/>
        <w:jc w:val="left"/>
        <w:rPr>
          <w:rFonts w:ascii="宋体" w:cs="宋体"/>
          <w:kern w:val="0"/>
          <w:szCs w:val="21"/>
        </w:rPr>
      </w:pPr>
      <w:r>
        <w:rPr>
          <w:rFonts w:hint="eastAsia" w:ascii="宋体" w:hAnsi="宋体" w:cs="宋体"/>
          <w:kern w:val="0"/>
          <w:szCs w:val="21"/>
          <w:lang w:eastAsia="zh-CN"/>
        </w:rPr>
        <w:t>新疆维吾尔自治区人民医院合作共建医学3D打印医学应用中心服务商采购项目二次</w:t>
      </w:r>
      <w:r>
        <w:rPr>
          <w:rFonts w:hint="eastAsia" w:ascii="宋体" w:hAnsi="宋体" w:cs="宋体"/>
          <w:kern w:val="0"/>
          <w:szCs w:val="21"/>
        </w:rPr>
        <w:t>的潜在投标人应在</w:t>
      </w:r>
      <w:r>
        <w:rPr>
          <w:rFonts w:ascii="宋体" w:hAnsi="宋体" w:cs="宋体"/>
          <w:kern w:val="0"/>
          <w:szCs w:val="21"/>
        </w:rPr>
        <w:t>http</w:t>
      </w:r>
      <w:r>
        <w:rPr>
          <w:rFonts w:hint="eastAsia" w:ascii="宋体" w:hAnsi="宋体" w:cs="宋体"/>
          <w:kern w:val="0"/>
          <w:szCs w:val="21"/>
        </w:rPr>
        <w:t>：</w:t>
      </w:r>
      <w:r>
        <w:rPr>
          <w:rFonts w:ascii="宋体" w:hAnsi="宋体" w:cs="宋体"/>
          <w:kern w:val="0"/>
          <w:szCs w:val="21"/>
        </w:rPr>
        <w:t>//www.365trade.com.cn</w:t>
      </w:r>
      <w:r>
        <w:rPr>
          <w:rFonts w:hint="eastAsia" w:ascii="宋体" w:hAnsi="宋体" w:cs="宋体"/>
          <w:kern w:val="0"/>
          <w:szCs w:val="21"/>
        </w:rPr>
        <w:t>获取招标文件，并于</w:t>
      </w:r>
      <w:r>
        <w:rPr>
          <w:rFonts w:hint="eastAsia" w:ascii="宋体" w:hAnsi="宋体" w:cs="宋体"/>
          <w:kern w:val="0"/>
          <w:szCs w:val="21"/>
          <w:lang w:eastAsia="zh-CN"/>
        </w:rPr>
        <w:t>202</w:t>
      </w:r>
      <w:r>
        <w:rPr>
          <w:rFonts w:hint="eastAsia" w:ascii="宋体" w:hAnsi="宋体" w:cs="宋体"/>
          <w:kern w:val="0"/>
          <w:szCs w:val="21"/>
          <w:lang w:val="en-US" w:eastAsia="zh-CN"/>
        </w:rPr>
        <w:t>2</w:t>
      </w:r>
      <w:r>
        <w:rPr>
          <w:rFonts w:hint="eastAsia" w:ascii="宋体" w:hAnsi="宋体" w:cs="宋体"/>
          <w:kern w:val="0"/>
          <w:szCs w:val="21"/>
          <w:lang w:eastAsia="zh-CN"/>
        </w:rPr>
        <w:t>年</w:t>
      </w:r>
      <w:r>
        <w:rPr>
          <w:rFonts w:hint="eastAsia" w:ascii="宋体" w:hAnsi="宋体" w:cs="宋体"/>
          <w:kern w:val="0"/>
          <w:szCs w:val="21"/>
          <w:lang w:val="en-US" w:eastAsia="zh-CN"/>
        </w:rPr>
        <w:t>01</w:t>
      </w:r>
      <w:r>
        <w:rPr>
          <w:rFonts w:hint="eastAsia" w:ascii="宋体" w:hAnsi="宋体" w:cs="宋体"/>
          <w:kern w:val="0"/>
          <w:szCs w:val="21"/>
          <w:lang w:eastAsia="zh-CN"/>
        </w:rPr>
        <w:t>月1</w:t>
      </w:r>
      <w:r>
        <w:rPr>
          <w:rFonts w:hint="eastAsia" w:ascii="宋体" w:hAnsi="宋体" w:cs="宋体"/>
          <w:kern w:val="0"/>
          <w:szCs w:val="21"/>
          <w:lang w:val="en-US" w:eastAsia="zh-CN"/>
        </w:rPr>
        <w:t>8</w:t>
      </w:r>
      <w:r>
        <w:rPr>
          <w:rFonts w:hint="eastAsia" w:ascii="宋体" w:hAnsi="宋体" w:cs="宋体"/>
          <w:kern w:val="0"/>
          <w:szCs w:val="21"/>
          <w:lang w:eastAsia="zh-CN"/>
        </w:rPr>
        <w:t>日</w:t>
      </w:r>
      <w:r>
        <w:rPr>
          <w:rFonts w:ascii="宋体" w:hAnsi="宋体" w:cs="宋体"/>
          <w:kern w:val="0"/>
          <w:szCs w:val="21"/>
        </w:rPr>
        <w:t xml:space="preserve"> 11</w:t>
      </w:r>
      <w:r>
        <w:rPr>
          <w:rFonts w:hint="eastAsia" w:ascii="宋体" w:hAnsi="宋体" w:cs="宋体"/>
          <w:kern w:val="0"/>
          <w:szCs w:val="21"/>
        </w:rPr>
        <w:t>：</w:t>
      </w:r>
      <w:r>
        <w:rPr>
          <w:rFonts w:ascii="宋体" w:cs="宋体"/>
          <w:kern w:val="0"/>
          <w:szCs w:val="21"/>
        </w:rPr>
        <w:t>00</w:t>
      </w:r>
      <w:r>
        <w:rPr>
          <w:rFonts w:hint="eastAsia" w:ascii="宋体" w:hAnsi="宋体" w:cs="宋体"/>
          <w:kern w:val="0"/>
          <w:szCs w:val="21"/>
        </w:rPr>
        <w:t>（北京时间）前递交投标文件。</w:t>
      </w:r>
    </w:p>
    <w:p>
      <w:pPr>
        <w:widowControl/>
        <w:spacing w:before="204" w:after="204" w:line="240" w:lineRule="atLeast"/>
        <w:rPr>
          <w:rFonts w:ascii="宋体" w:cs="宋体"/>
          <w:kern w:val="0"/>
          <w:szCs w:val="21"/>
        </w:rPr>
      </w:pPr>
      <w:r>
        <w:rPr>
          <w:rFonts w:hint="eastAsia" w:ascii="宋体" w:hAnsi="宋体" w:cs="宋体"/>
          <w:b/>
          <w:bCs/>
          <w:kern w:val="0"/>
          <w:szCs w:val="21"/>
        </w:rPr>
        <w:t>一、项目基本情况</w:t>
      </w:r>
    </w:p>
    <w:p>
      <w:pPr>
        <w:widowControl/>
        <w:spacing w:before="60" w:after="60" w:line="240" w:lineRule="atLeast"/>
        <w:ind w:firstLine="480"/>
        <w:jc w:val="left"/>
        <w:rPr>
          <w:rFonts w:hint="eastAsia" w:ascii="宋体" w:eastAsia="宋体" w:cs="宋体"/>
          <w:kern w:val="0"/>
          <w:szCs w:val="21"/>
          <w:lang w:eastAsia="zh-CN"/>
        </w:rPr>
      </w:pPr>
      <w:r>
        <w:rPr>
          <w:rFonts w:hint="eastAsia" w:ascii="宋体" w:hAnsi="宋体" w:cs="宋体"/>
          <w:kern w:val="0"/>
          <w:szCs w:val="21"/>
        </w:rPr>
        <w:t>项目编号：</w:t>
      </w:r>
      <w:r>
        <w:rPr>
          <w:rFonts w:hint="eastAsia" w:ascii="宋体" w:hAnsi="宋体" w:cs="宋体"/>
          <w:kern w:val="0"/>
          <w:szCs w:val="21"/>
          <w:lang w:eastAsia="zh-CN"/>
        </w:rPr>
        <w:t>XJTF(GK)2021ZF493</w:t>
      </w:r>
    </w:p>
    <w:p>
      <w:pPr>
        <w:widowControl/>
        <w:spacing w:before="60" w:after="60" w:line="240" w:lineRule="atLeast"/>
        <w:ind w:firstLine="480"/>
        <w:jc w:val="left"/>
        <w:rPr>
          <w:rFonts w:hint="eastAsia" w:ascii="宋体" w:hAnsi="宋体" w:cs="宋体"/>
          <w:kern w:val="0"/>
          <w:szCs w:val="21"/>
          <w:lang w:eastAsia="zh-CN"/>
        </w:rPr>
      </w:pPr>
      <w:r>
        <w:rPr>
          <w:rFonts w:hint="eastAsia" w:ascii="宋体" w:hAnsi="宋体" w:cs="宋体"/>
          <w:kern w:val="0"/>
          <w:szCs w:val="21"/>
        </w:rPr>
        <w:t>项目名称：</w:t>
      </w:r>
      <w:r>
        <w:rPr>
          <w:rFonts w:hint="eastAsia" w:ascii="宋体" w:hAnsi="宋体" w:cs="宋体"/>
          <w:kern w:val="0"/>
          <w:szCs w:val="21"/>
          <w:lang w:eastAsia="zh-CN"/>
        </w:rPr>
        <w:t>新疆维吾尔自治区人民医院合作共建医学3D打印医学应用中心服务商采购项目二次</w:t>
      </w:r>
    </w:p>
    <w:p>
      <w:pPr>
        <w:widowControl/>
        <w:spacing w:before="60" w:after="60" w:line="240" w:lineRule="atLeast"/>
        <w:ind w:firstLine="480"/>
        <w:jc w:val="left"/>
        <w:rPr>
          <w:rFonts w:ascii="宋体" w:cs="宋体"/>
          <w:kern w:val="0"/>
          <w:szCs w:val="21"/>
        </w:rPr>
      </w:pPr>
      <w:r>
        <w:rPr>
          <w:rFonts w:hint="eastAsia" w:ascii="宋体" w:hAnsi="宋体" w:cs="宋体"/>
          <w:kern w:val="0"/>
          <w:szCs w:val="21"/>
        </w:rPr>
        <w:t>预算金额（元）：</w:t>
      </w:r>
      <w:r>
        <w:rPr>
          <w:rFonts w:ascii="宋体" w:hAnsi="宋体" w:cs="宋体"/>
          <w:kern w:val="0"/>
          <w:szCs w:val="21"/>
        </w:rPr>
        <w:t>2400000</w:t>
      </w:r>
      <w:r>
        <w:rPr>
          <w:rFonts w:hint="eastAsia" w:ascii="宋体" w:hAnsi="宋体" w:cs="宋体"/>
          <w:kern w:val="0"/>
          <w:szCs w:val="21"/>
        </w:rPr>
        <w:t>元</w:t>
      </w:r>
    </w:p>
    <w:p>
      <w:pPr>
        <w:widowControl/>
        <w:spacing w:before="60" w:after="60" w:line="240" w:lineRule="atLeast"/>
        <w:ind w:firstLine="480"/>
        <w:jc w:val="left"/>
        <w:rPr>
          <w:rFonts w:ascii="宋体" w:cs="宋体"/>
          <w:kern w:val="0"/>
          <w:szCs w:val="21"/>
        </w:rPr>
      </w:pPr>
      <w:r>
        <w:rPr>
          <w:rFonts w:hint="eastAsia" w:ascii="宋体" w:hAnsi="宋体" w:cs="宋体"/>
          <w:kern w:val="0"/>
          <w:szCs w:val="21"/>
        </w:rPr>
        <w:t>最高限价（元）：</w:t>
      </w:r>
      <w:r>
        <w:rPr>
          <w:rFonts w:ascii="宋体" w:hAnsi="宋体" w:cs="宋体"/>
          <w:kern w:val="0"/>
          <w:szCs w:val="21"/>
        </w:rPr>
        <w:t>2400000</w:t>
      </w:r>
      <w:r>
        <w:rPr>
          <w:rFonts w:hint="eastAsia" w:ascii="宋体" w:hAnsi="宋体" w:cs="宋体"/>
          <w:kern w:val="0"/>
          <w:szCs w:val="21"/>
        </w:rPr>
        <w:t>元</w:t>
      </w:r>
    </w:p>
    <w:p>
      <w:pPr>
        <w:widowControl/>
        <w:spacing w:before="60" w:after="60" w:line="240" w:lineRule="atLeast"/>
        <w:ind w:firstLine="480"/>
        <w:jc w:val="left"/>
        <w:rPr>
          <w:rFonts w:ascii="宋体" w:cs="宋体"/>
          <w:kern w:val="0"/>
          <w:szCs w:val="21"/>
        </w:rPr>
      </w:pPr>
      <w:r>
        <w:rPr>
          <w:rFonts w:hint="eastAsia" w:ascii="宋体" w:hAnsi="宋体" w:cs="宋体"/>
          <w:kern w:val="0"/>
          <w:szCs w:val="21"/>
        </w:rPr>
        <w:t>采购需求：</w:t>
      </w:r>
    </w:p>
    <w:p>
      <w:pPr>
        <w:widowControl/>
        <w:spacing w:before="60" w:after="60" w:line="240" w:lineRule="atLeast"/>
        <w:jc w:val="left"/>
        <w:rPr>
          <w:rFonts w:ascii="宋体" w:cs="宋体"/>
          <w:kern w:val="0"/>
          <w:szCs w:val="21"/>
        </w:rPr>
      </w:pPr>
      <w:r>
        <w:rPr>
          <w:rFonts w:hint="eastAsia" w:ascii="宋体" w:hAnsi="宋体" w:cs="宋体"/>
          <w:kern w:val="0"/>
          <w:szCs w:val="21"/>
        </w:rPr>
        <w:t>标项一：</w:t>
      </w:r>
      <w:r>
        <w:rPr>
          <w:rFonts w:ascii="宋体" w:cs="宋体"/>
          <w:kern w:val="0"/>
          <w:szCs w:val="21"/>
        </w:rPr>
        <w:br w:type="textWrapping"/>
      </w:r>
      <w:r>
        <w:rPr>
          <w:rFonts w:hint="eastAsia" w:ascii="宋体" w:hAnsi="宋体" w:cs="宋体"/>
          <w:kern w:val="0"/>
          <w:szCs w:val="21"/>
        </w:rPr>
        <w:t>标项名称：</w:t>
      </w:r>
      <w:r>
        <w:rPr>
          <w:rFonts w:hint="eastAsia" w:ascii="宋体" w:hAnsi="宋体" w:cs="宋体"/>
        </w:rPr>
        <w:t>内科</w:t>
      </w:r>
      <w:r>
        <w:rPr>
          <w:rFonts w:ascii="宋体" w:hAnsi="宋体" w:cs="宋体"/>
        </w:rPr>
        <w:t>3D</w:t>
      </w:r>
      <w:r>
        <w:rPr>
          <w:rFonts w:hint="eastAsia" w:ascii="宋体" w:hAnsi="宋体" w:cs="宋体"/>
        </w:rPr>
        <w:t>打印服务商</w:t>
      </w:r>
      <w:r>
        <w:rPr>
          <w:rFonts w:ascii="宋体" w:cs="宋体"/>
          <w:kern w:val="0"/>
          <w:szCs w:val="21"/>
        </w:rPr>
        <w:br w:type="textWrapping"/>
      </w:r>
      <w:r>
        <w:rPr>
          <w:rFonts w:hint="eastAsia" w:ascii="宋体" w:hAnsi="宋体" w:cs="宋体"/>
          <w:kern w:val="0"/>
          <w:szCs w:val="21"/>
        </w:rPr>
        <w:t>数量：</w:t>
      </w:r>
      <w:r>
        <w:rPr>
          <w:rFonts w:ascii="宋体" w:hAnsi="宋体" w:cs="宋体"/>
          <w:kern w:val="0"/>
          <w:szCs w:val="21"/>
        </w:rPr>
        <w:t>1</w:t>
      </w:r>
      <w:r>
        <w:rPr>
          <w:rFonts w:ascii="宋体" w:hAnsi="宋体" w:cs="宋体"/>
          <w:kern w:val="0"/>
          <w:szCs w:val="21"/>
        </w:rPr>
        <w:br w:type="textWrapping"/>
      </w:r>
      <w:r>
        <w:rPr>
          <w:rFonts w:hint="eastAsia" w:ascii="宋体" w:hAnsi="宋体" w:cs="宋体"/>
          <w:kern w:val="0"/>
          <w:szCs w:val="21"/>
        </w:rPr>
        <w:t>预算金额（元）：</w:t>
      </w:r>
      <w:r>
        <w:rPr>
          <w:rFonts w:ascii="宋体" w:hAnsi="宋体" w:cs="宋体"/>
          <w:kern w:val="0"/>
          <w:szCs w:val="21"/>
        </w:rPr>
        <w:t>1200000</w:t>
      </w:r>
      <w:r>
        <w:rPr>
          <w:rFonts w:hint="eastAsia" w:ascii="宋体" w:hAnsi="宋体" w:cs="宋体"/>
          <w:kern w:val="0"/>
          <w:szCs w:val="21"/>
        </w:rPr>
        <w:t>元</w:t>
      </w:r>
      <w:r>
        <w:rPr>
          <w:rFonts w:ascii="宋体" w:cs="宋体"/>
          <w:kern w:val="0"/>
          <w:szCs w:val="21"/>
        </w:rPr>
        <w:br w:type="textWrapping"/>
      </w:r>
      <w:r>
        <w:rPr>
          <w:rFonts w:hint="eastAsia" w:ascii="宋体" w:hAnsi="宋体" w:cs="宋体"/>
          <w:kern w:val="0"/>
          <w:szCs w:val="21"/>
        </w:rPr>
        <w:t>简要规格描述或项目基本概况介绍、用途：具体采购要求详见招标文件</w:t>
      </w:r>
    </w:p>
    <w:p>
      <w:pPr>
        <w:widowControl/>
        <w:spacing w:before="240" w:after="60" w:line="240" w:lineRule="atLeast"/>
        <w:jc w:val="left"/>
        <w:rPr>
          <w:rFonts w:ascii="宋体" w:cs="宋体"/>
          <w:kern w:val="0"/>
          <w:szCs w:val="21"/>
          <w:highlight w:val="none"/>
        </w:rPr>
      </w:pPr>
      <w:r>
        <w:rPr>
          <w:rFonts w:hint="eastAsia" w:ascii="宋体" w:hAnsi="宋体" w:cs="宋体"/>
          <w:kern w:val="0"/>
          <w:szCs w:val="21"/>
        </w:rPr>
        <w:t>标项二：</w:t>
      </w:r>
      <w:r>
        <w:rPr>
          <w:rFonts w:ascii="宋体" w:cs="宋体"/>
          <w:kern w:val="0"/>
          <w:szCs w:val="21"/>
        </w:rPr>
        <w:br w:type="textWrapping"/>
      </w:r>
      <w:r>
        <w:rPr>
          <w:rFonts w:hint="eastAsia" w:ascii="宋体" w:hAnsi="宋体" w:cs="宋体"/>
          <w:kern w:val="0"/>
          <w:szCs w:val="21"/>
        </w:rPr>
        <w:t>标项名称：</w:t>
      </w:r>
      <w:r>
        <w:rPr>
          <w:rFonts w:hint="eastAsia" w:ascii="宋体" w:hAnsi="宋体" w:cs="宋体"/>
        </w:rPr>
        <w:t>外科</w:t>
      </w:r>
      <w:r>
        <w:rPr>
          <w:rFonts w:ascii="宋体" w:hAnsi="宋体" w:cs="宋体"/>
        </w:rPr>
        <w:t>3D</w:t>
      </w:r>
      <w:r>
        <w:rPr>
          <w:rFonts w:hint="eastAsia" w:ascii="宋体" w:hAnsi="宋体" w:cs="宋体"/>
        </w:rPr>
        <w:t>打印服务商</w:t>
      </w:r>
      <w:r>
        <w:rPr>
          <w:rFonts w:ascii="宋体" w:cs="宋体"/>
          <w:kern w:val="0"/>
          <w:szCs w:val="21"/>
        </w:rPr>
        <w:br w:type="textWrapping"/>
      </w:r>
      <w:r>
        <w:rPr>
          <w:rFonts w:hint="eastAsia" w:ascii="宋体" w:hAnsi="宋体" w:cs="宋体"/>
          <w:kern w:val="0"/>
          <w:szCs w:val="21"/>
        </w:rPr>
        <w:t>数量：</w:t>
      </w:r>
      <w:r>
        <w:rPr>
          <w:rFonts w:ascii="宋体" w:hAnsi="宋体" w:cs="宋体"/>
          <w:kern w:val="0"/>
          <w:szCs w:val="21"/>
        </w:rPr>
        <w:t>1</w:t>
      </w:r>
      <w:r>
        <w:rPr>
          <w:rFonts w:ascii="宋体" w:hAnsi="宋体" w:cs="宋体"/>
          <w:kern w:val="0"/>
          <w:szCs w:val="21"/>
        </w:rPr>
        <w:br w:type="textWrapping"/>
      </w:r>
      <w:r>
        <w:rPr>
          <w:rFonts w:hint="eastAsia" w:ascii="宋体" w:hAnsi="宋体" w:cs="宋体"/>
          <w:kern w:val="0"/>
          <w:szCs w:val="21"/>
        </w:rPr>
        <w:t>预</w:t>
      </w:r>
      <w:r>
        <w:rPr>
          <w:rFonts w:hint="eastAsia" w:ascii="宋体" w:hAnsi="宋体" w:cs="宋体"/>
          <w:kern w:val="0"/>
          <w:szCs w:val="21"/>
          <w:highlight w:val="none"/>
        </w:rPr>
        <w:t>算金额（元）：</w:t>
      </w:r>
      <w:r>
        <w:rPr>
          <w:rFonts w:ascii="宋体" w:hAnsi="宋体" w:cs="宋体"/>
          <w:kern w:val="0"/>
          <w:szCs w:val="21"/>
          <w:highlight w:val="none"/>
        </w:rPr>
        <w:t>1200000</w:t>
      </w:r>
      <w:r>
        <w:rPr>
          <w:rFonts w:hint="eastAsia" w:ascii="宋体" w:hAnsi="宋体" w:cs="宋体"/>
          <w:kern w:val="0"/>
          <w:szCs w:val="21"/>
          <w:highlight w:val="none"/>
        </w:rPr>
        <w:t>元</w:t>
      </w:r>
      <w:r>
        <w:rPr>
          <w:rFonts w:ascii="宋体" w:cs="宋体"/>
          <w:kern w:val="0"/>
          <w:szCs w:val="21"/>
          <w:highlight w:val="none"/>
        </w:rPr>
        <w:br w:type="textWrapping"/>
      </w:r>
      <w:r>
        <w:rPr>
          <w:rFonts w:hint="eastAsia" w:ascii="宋体" w:hAnsi="宋体" w:cs="宋体"/>
          <w:kern w:val="0"/>
          <w:szCs w:val="21"/>
          <w:highlight w:val="none"/>
        </w:rPr>
        <w:t>简要规格描述或项目基本概况介绍、用途：具体采购要求详见招标文件</w:t>
      </w:r>
    </w:p>
    <w:p>
      <w:pPr>
        <w:rPr>
          <w:rFonts w:ascii="宋体" w:cs="宋体"/>
          <w:highlight w:val="none"/>
        </w:rPr>
      </w:pPr>
    </w:p>
    <w:p>
      <w:pPr>
        <w:widowControl/>
        <w:spacing w:before="60" w:after="60" w:line="240" w:lineRule="atLeast"/>
        <w:jc w:val="left"/>
        <w:rPr>
          <w:rFonts w:hint="default" w:ascii="宋体" w:eastAsia="宋体" w:cs="宋体"/>
          <w:kern w:val="0"/>
          <w:szCs w:val="21"/>
          <w:highlight w:val="none"/>
          <w:lang w:val="en-US" w:eastAsia="zh-CN"/>
        </w:rPr>
      </w:pPr>
      <w:r>
        <w:rPr>
          <w:rFonts w:hint="eastAsia" w:ascii="宋体" w:hAnsi="宋体" w:cs="宋体"/>
          <w:kern w:val="0"/>
          <w:szCs w:val="21"/>
          <w:highlight w:val="none"/>
        </w:rPr>
        <w:t>合同履约期限：</w:t>
      </w:r>
      <w:r>
        <w:rPr>
          <w:rFonts w:hint="eastAsia" w:ascii="宋体" w:hAnsi="宋体" w:cs="宋体"/>
          <w:kern w:val="0"/>
          <w:szCs w:val="21"/>
          <w:highlight w:val="none"/>
          <w:lang w:val="en-US" w:eastAsia="zh-CN"/>
        </w:rPr>
        <w:t>1年</w:t>
      </w:r>
    </w:p>
    <w:p>
      <w:pPr>
        <w:widowControl/>
        <w:spacing w:before="60" w:after="60" w:line="240" w:lineRule="atLeast"/>
        <w:jc w:val="left"/>
        <w:rPr>
          <w:rFonts w:ascii="宋体" w:cs="宋体"/>
          <w:kern w:val="0"/>
          <w:szCs w:val="21"/>
        </w:rPr>
      </w:pPr>
      <w:r>
        <w:rPr>
          <w:rFonts w:hint="eastAsia" w:ascii="宋体" w:hAnsi="宋体" w:cs="宋体"/>
          <w:kern w:val="0"/>
          <w:szCs w:val="21"/>
        </w:rPr>
        <w:t>本项目（否）接受联合体投标。</w:t>
      </w:r>
    </w:p>
    <w:p>
      <w:pPr>
        <w:widowControl/>
        <w:spacing w:before="60" w:after="60" w:line="240" w:lineRule="atLeast"/>
        <w:jc w:val="left"/>
        <w:rPr>
          <w:rFonts w:ascii="宋体" w:cs="宋体"/>
          <w:kern w:val="0"/>
          <w:szCs w:val="21"/>
        </w:rPr>
      </w:pPr>
    </w:p>
    <w:p>
      <w:pPr>
        <w:widowControl/>
        <w:spacing w:before="60" w:after="60" w:line="240" w:lineRule="atLeast"/>
        <w:jc w:val="left"/>
        <w:rPr>
          <w:rFonts w:ascii="宋体" w:cs="宋体"/>
          <w:kern w:val="0"/>
          <w:szCs w:val="21"/>
        </w:rPr>
      </w:pPr>
      <w:r>
        <w:rPr>
          <w:rFonts w:hint="eastAsia" w:ascii="宋体" w:hAnsi="宋体" w:cs="宋体"/>
          <w:b/>
          <w:bCs/>
          <w:kern w:val="0"/>
          <w:szCs w:val="21"/>
        </w:rPr>
        <w:t>二、申请人的资格要求：</w:t>
      </w:r>
    </w:p>
    <w:p>
      <w:pPr>
        <w:widowControl/>
        <w:spacing w:before="60" w:after="60" w:line="240" w:lineRule="atLeast"/>
        <w:ind w:firstLine="480"/>
        <w:jc w:val="left"/>
        <w:rPr>
          <w:rFonts w:ascii="宋体" w:cs="宋体"/>
          <w:kern w:val="0"/>
          <w:szCs w:val="21"/>
        </w:rPr>
      </w:pPr>
      <w:r>
        <w:rPr>
          <w:rFonts w:ascii="宋体" w:hAnsi="宋体" w:cs="宋体"/>
          <w:kern w:val="0"/>
          <w:szCs w:val="21"/>
        </w:rPr>
        <w:t>1.</w:t>
      </w:r>
      <w:r>
        <w:rPr>
          <w:rFonts w:hint="eastAsia" w:ascii="宋体" w:hAnsi="宋体" w:cs="宋体"/>
          <w:kern w:val="0"/>
          <w:szCs w:val="21"/>
        </w:rPr>
        <w:t>满足《中华人民共和国政府采购法》第二十二条规定；</w:t>
      </w:r>
    </w:p>
    <w:p>
      <w:pPr>
        <w:widowControl/>
        <w:spacing w:before="60" w:after="60" w:line="240" w:lineRule="atLeast"/>
        <w:ind w:firstLine="480"/>
        <w:jc w:val="left"/>
        <w:rPr>
          <w:rFonts w:ascii="宋体" w:cs="宋体"/>
          <w:kern w:val="0"/>
          <w:szCs w:val="21"/>
        </w:rPr>
      </w:pPr>
      <w:r>
        <w:rPr>
          <w:rFonts w:ascii="宋体" w:hAnsi="宋体" w:cs="宋体"/>
          <w:kern w:val="0"/>
          <w:szCs w:val="21"/>
        </w:rPr>
        <w:t>2.</w:t>
      </w:r>
      <w:r>
        <w:rPr>
          <w:rFonts w:hint="eastAsia" w:ascii="宋体" w:hAnsi="宋体" w:cs="宋体"/>
          <w:kern w:val="0"/>
          <w:szCs w:val="21"/>
        </w:rPr>
        <w:t>落实政府采购政策需满足的资格要求：无</w:t>
      </w:r>
    </w:p>
    <w:p>
      <w:pPr>
        <w:widowControl/>
        <w:spacing w:before="60" w:after="60" w:line="240" w:lineRule="atLeast"/>
        <w:ind w:firstLine="480"/>
        <w:jc w:val="left"/>
        <w:rPr>
          <w:rFonts w:ascii="宋体" w:cs="宋体"/>
          <w:kern w:val="0"/>
          <w:szCs w:val="21"/>
        </w:rPr>
      </w:pPr>
      <w:r>
        <w:rPr>
          <w:rFonts w:ascii="宋体" w:hAnsi="宋体" w:cs="宋体"/>
          <w:kern w:val="0"/>
          <w:szCs w:val="21"/>
        </w:rPr>
        <w:t>3.</w:t>
      </w:r>
      <w:r>
        <w:rPr>
          <w:rFonts w:hint="eastAsia" w:ascii="宋体" w:hAnsi="宋体" w:cs="宋体"/>
          <w:kern w:val="0"/>
          <w:szCs w:val="21"/>
        </w:rPr>
        <w:t>本项目的特定资格要求：</w:t>
      </w:r>
    </w:p>
    <w:p>
      <w:pPr>
        <w:widowControl/>
        <w:spacing w:before="60" w:after="60" w:line="240" w:lineRule="atLeast"/>
        <w:ind w:firstLine="480"/>
        <w:jc w:val="left"/>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）投标人在“信用中国”（</w:t>
      </w:r>
      <w:r>
        <w:rPr>
          <w:rFonts w:ascii="宋体" w:hAnsi="宋体" w:cs="宋体"/>
          <w:kern w:val="0"/>
          <w:szCs w:val="21"/>
        </w:rPr>
        <w:t>www.creditchina.gov.cn</w:t>
      </w:r>
      <w:r>
        <w:rPr>
          <w:rFonts w:hint="eastAsia" w:ascii="宋体" w:hAnsi="宋体" w:cs="宋体"/>
          <w:kern w:val="0"/>
          <w:szCs w:val="21"/>
        </w:rPr>
        <w:t>）未被列入重大税收违法案件当事人名单、“中国执行信息公开网”（</w:t>
      </w:r>
      <w:r>
        <w:rPr>
          <w:rFonts w:ascii="宋体" w:hAnsi="宋体" w:cs="宋体"/>
          <w:kern w:val="0"/>
          <w:szCs w:val="21"/>
        </w:rPr>
        <w:t>http</w:t>
      </w:r>
      <w:r>
        <w:rPr>
          <w:rFonts w:hint="eastAsia" w:ascii="宋体" w:hAnsi="宋体" w:cs="宋体"/>
          <w:kern w:val="0"/>
          <w:szCs w:val="21"/>
        </w:rPr>
        <w:t>：</w:t>
      </w:r>
      <w:r>
        <w:rPr>
          <w:rFonts w:ascii="宋体" w:hAnsi="宋体" w:cs="宋体"/>
          <w:kern w:val="0"/>
          <w:szCs w:val="21"/>
        </w:rPr>
        <w:t>//zxgk.court.gov.cn/</w:t>
      </w:r>
      <w:r>
        <w:rPr>
          <w:rFonts w:hint="eastAsia" w:ascii="宋体" w:hAnsi="宋体" w:cs="宋体"/>
          <w:kern w:val="0"/>
          <w:szCs w:val="21"/>
        </w:rPr>
        <w:t>）未被列入失信被执行人、“中国政府采购网”（</w:t>
      </w:r>
      <w:r>
        <w:rPr>
          <w:rFonts w:ascii="宋体" w:hAnsi="宋体" w:cs="宋体"/>
          <w:kern w:val="0"/>
          <w:szCs w:val="21"/>
        </w:rPr>
        <w:t>www.ccgp.gov.cn</w:t>
      </w:r>
      <w:r>
        <w:rPr>
          <w:rFonts w:hint="eastAsia" w:ascii="宋体" w:hAnsi="宋体" w:cs="宋体"/>
          <w:kern w:val="0"/>
          <w:szCs w:val="21"/>
        </w:rPr>
        <w:t>）网站上未被列入政府采购严重违法失信行为记录名单；</w:t>
      </w:r>
    </w:p>
    <w:p>
      <w:pPr>
        <w:widowControl/>
        <w:spacing w:before="60" w:after="60" w:line="240" w:lineRule="atLeast"/>
        <w:ind w:firstLine="480"/>
        <w:jc w:val="left"/>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pPr>
        <w:widowControl/>
        <w:spacing w:before="60" w:after="60" w:line="240" w:lineRule="atLeast"/>
        <w:jc w:val="left"/>
        <w:rPr>
          <w:rFonts w:ascii="宋体" w:cs="宋体"/>
          <w:kern w:val="0"/>
          <w:szCs w:val="21"/>
        </w:rPr>
      </w:pPr>
    </w:p>
    <w:p>
      <w:pPr>
        <w:widowControl/>
        <w:spacing w:before="204" w:after="204" w:line="240" w:lineRule="atLeast"/>
        <w:rPr>
          <w:rFonts w:ascii="宋体" w:cs="宋体"/>
          <w:kern w:val="0"/>
          <w:szCs w:val="21"/>
        </w:rPr>
      </w:pPr>
      <w:r>
        <w:rPr>
          <w:rFonts w:hint="eastAsia" w:ascii="宋体" w:hAnsi="宋体" w:cs="宋体"/>
          <w:b/>
          <w:bCs/>
          <w:kern w:val="0"/>
          <w:szCs w:val="21"/>
        </w:rPr>
        <w:t>三、获取招标文件</w:t>
      </w:r>
    </w:p>
    <w:p>
      <w:pPr>
        <w:widowControl/>
        <w:spacing w:before="60" w:after="60" w:line="240" w:lineRule="atLeast"/>
        <w:ind w:firstLine="480"/>
        <w:jc w:val="left"/>
        <w:rPr>
          <w:rFonts w:ascii="宋体" w:cs="宋体"/>
          <w:kern w:val="0"/>
          <w:szCs w:val="21"/>
        </w:rPr>
      </w:pPr>
      <w:r>
        <w:rPr>
          <w:rFonts w:hint="eastAsia" w:ascii="宋体" w:hAnsi="宋体" w:cs="宋体"/>
          <w:kern w:val="0"/>
          <w:szCs w:val="21"/>
        </w:rPr>
        <w:t>时间：</w:t>
      </w:r>
      <w:r>
        <w:rPr>
          <w:rFonts w:hint="eastAsia" w:ascii="宋体" w:hAnsi="宋体" w:cs="宋体"/>
          <w:kern w:val="0"/>
          <w:szCs w:val="21"/>
          <w:lang w:eastAsia="zh-CN"/>
        </w:rPr>
        <w:t>2021年1</w:t>
      </w:r>
      <w:r>
        <w:rPr>
          <w:rFonts w:hint="eastAsia" w:ascii="宋体" w:hAnsi="宋体" w:cs="宋体"/>
          <w:kern w:val="0"/>
          <w:szCs w:val="21"/>
          <w:lang w:val="en-US" w:eastAsia="zh-CN"/>
        </w:rPr>
        <w:t>2</w:t>
      </w:r>
      <w:r>
        <w:rPr>
          <w:rFonts w:hint="eastAsia" w:ascii="宋体" w:hAnsi="宋体" w:cs="宋体"/>
          <w:kern w:val="0"/>
          <w:szCs w:val="21"/>
          <w:lang w:eastAsia="zh-CN"/>
        </w:rPr>
        <w:t>月2</w:t>
      </w:r>
      <w:r>
        <w:rPr>
          <w:rFonts w:hint="eastAsia" w:ascii="宋体" w:hAnsi="宋体" w:cs="宋体"/>
          <w:kern w:val="0"/>
          <w:szCs w:val="21"/>
          <w:lang w:val="en-US" w:eastAsia="zh-CN"/>
        </w:rPr>
        <w:t>7</w:t>
      </w:r>
      <w:r>
        <w:rPr>
          <w:rFonts w:hint="eastAsia" w:ascii="宋体" w:hAnsi="宋体" w:cs="宋体"/>
          <w:kern w:val="0"/>
          <w:szCs w:val="21"/>
          <w:lang w:eastAsia="zh-CN"/>
        </w:rPr>
        <w:t>日至2021年12月</w:t>
      </w:r>
      <w:r>
        <w:rPr>
          <w:rFonts w:hint="eastAsia" w:ascii="宋体" w:hAnsi="宋体" w:cs="宋体"/>
          <w:kern w:val="0"/>
          <w:szCs w:val="21"/>
          <w:lang w:val="en-US" w:eastAsia="zh-CN"/>
        </w:rPr>
        <w:t>31</w:t>
      </w:r>
      <w:r>
        <w:rPr>
          <w:rFonts w:hint="eastAsia" w:ascii="宋体" w:hAnsi="宋体" w:cs="宋体"/>
          <w:kern w:val="0"/>
          <w:szCs w:val="21"/>
          <w:lang w:eastAsia="zh-CN"/>
        </w:rPr>
        <w:t>日</w:t>
      </w:r>
      <w:r>
        <w:rPr>
          <w:rFonts w:hint="eastAsia" w:ascii="宋体" w:hAnsi="宋体" w:cs="宋体"/>
          <w:kern w:val="0"/>
          <w:szCs w:val="21"/>
        </w:rPr>
        <w:t>，每天上午</w:t>
      </w:r>
      <w:r>
        <w:rPr>
          <w:rFonts w:ascii="宋体" w:cs="宋体"/>
          <w:kern w:val="0"/>
          <w:szCs w:val="21"/>
        </w:rPr>
        <w:t>00</w:t>
      </w:r>
      <w:r>
        <w:rPr>
          <w:rFonts w:hint="eastAsia" w:ascii="宋体" w:hAnsi="宋体" w:cs="宋体"/>
          <w:kern w:val="0"/>
          <w:szCs w:val="21"/>
        </w:rPr>
        <w:t>：</w:t>
      </w:r>
      <w:r>
        <w:rPr>
          <w:rFonts w:ascii="宋体" w:cs="宋体"/>
          <w:kern w:val="0"/>
          <w:szCs w:val="21"/>
        </w:rPr>
        <w:t>00</w:t>
      </w:r>
      <w:r>
        <w:rPr>
          <w:rFonts w:hint="eastAsia" w:ascii="宋体" w:hAnsi="宋体" w:cs="宋体"/>
          <w:kern w:val="0"/>
          <w:szCs w:val="21"/>
        </w:rPr>
        <w:t>至</w:t>
      </w:r>
      <w:r>
        <w:rPr>
          <w:rFonts w:ascii="宋体" w:hAnsi="宋体" w:cs="宋体"/>
          <w:kern w:val="0"/>
          <w:szCs w:val="21"/>
        </w:rPr>
        <w:t>14</w:t>
      </w:r>
      <w:r>
        <w:rPr>
          <w:rFonts w:hint="eastAsia" w:ascii="宋体" w:hAnsi="宋体" w:cs="宋体"/>
          <w:kern w:val="0"/>
          <w:szCs w:val="21"/>
        </w:rPr>
        <w:t>：</w:t>
      </w:r>
      <w:r>
        <w:rPr>
          <w:rFonts w:ascii="宋体" w:cs="宋体"/>
          <w:kern w:val="0"/>
          <w:szCs w:val="21"/>
        </w:rPr>
        <w:t>00</w:t>
      </w:r>
      <w:r>
        <w:rPr>
          <w:rFonts w:hint="eastAsia" w:ascii="宋体" w:hAnsi="宋体" w:cs="宋体"/>
          <w:kern w:val="0"/>
          <w:szCs w:val="21"/>
        </w:rPr>
        <w:t>，下午</w:t>
      </w:r>
      <w:r>
        <w:rPr>
          <w:rFonts w:ascii="宋体" w:hAnsi="宋体" w:cs="宋体"/>
          <w:kern w:val="0"/>
          <w:szCs w:val="21"/>
        </w:rPr>
        <w:t>14</w:t>
      </w:r>
      <w:r>
        <w:rPr>
          <w:rFonts w:hint="eastAsia" w:ascii="宋体" w:hAnsi="宋体" w:cs="宋体"/>
          <w:kern w:val="0"/>
          <w:szCs w:val="21"/>
        </w:rPr>
        <w:t>：</w:t>
      </w:r>
      <w:r>
        <w:rPr>
          <w:rFonts w:ascii="宋体" w:cs="宋体"/>
          <w:kern w:val="0"/>
          <w:szCs w:val="21"/>
        </w:rPr>
        <w:t>00</w:t>
      </w:r>
      <w:r>
        <w:rPr>
          <w:rFonts w:hint="eastAsia" w:ascii="宋体" w:hAnsi="宋体" w:cs="宋体"/>
          <w:kern w:val="0"/>
          <w:szCs w:val="21"/>
        </w:rPr>
        <w:t>至</w:t>
      </w:r>
      <w:r>
        <w:rPr>
          <w:rFonts w:ascii="宋体" w:hAnsi="宋体" w:cs="宋体"/>
          <w:kern w:val="0"/>
          <w:szCs w:val="21"/>
        </w:rPr>
        <w:t>23</w:t>
      </w:r>
      <w:r>
        <w:rPr>
          <w:rFonts w:hint="eastAsia" w:ascii="宋体" w:hAnsi="宋体" w:cs="宋体"/>
          <w:kern w:val="0"/>
          <w:szCs w:val="21"/>
        </w:rPr>
        <w:t>：</w:t>
      </w:r>
      <w:r>
        <w:rPr>
          <w:rFonts w:ascii="宋体" w:hAnsi="宋体" w:cs="宋体"/>
          <w:kern w:val="0"/>
          <w:szCs w:val="21"/>
        </w:rPr>
        <w:t>59</w:t>
      </w:r>
      <w:r>
        <w:rPr>
          <w:rFonts w:hint="eastAsia" w:ascii="宋体" w:hAnsi="宋体" w:cs="宋体"/>
          <w:kern w:val="0"/>
          <w:szCs w:val="21"/>
        </w:rPr>
        <w:t>（北京时间，法定节假日除外）</w:t>
      </w:r>
    </w:p>
    <w:p>
      <w:pPr>
        <w:widowControl/>
        <w:spacing w:before="60" w:after="60" w:line="240" w:lineRule="atLeast"/>
        <w:ind w:firstLine="480"/>
        <w:jc w:val="left"/>
        <w:rPr>
          <w:rFonts w:ascii="宋体" w:cs="宋体"/>
          <w:kern w:val="0"/>
          <w:szCs w:val="21"/>
        </w:rPr>
      </w:pPr>
      <w:r>
        <w:rPr>
          <w:rFonts w:hint="eastAsia" w:ascii="宋体" w:hAnsi="宋体" w:cs="宋体"/>
          <w:kern w:val="0"/>
          <w:szCs w:val="21"/>
        </w:rPr>
        <w:t>地点：</w:t>
      </w:r>
      <w:r>
        <w:rPr>
          <w:rFonts w:ascii="宋体" w:hAnsi="宋体" w:cs="宋体"/>
          <w:kern w:val="0"/>
          <w:szCs w:val="21"/>
        </w:rPr>
        <w:t>http</w:t>
      </w:r>
      <w:r>
        <w:rPr>
          <w:rFonts w:hint="eastAsia" w:ascii="宋体" w:hAnsi="宋体" w:cs="宋体"/>
          <w:kern w:val="0"/>
          <w:szCs w:val="21"/>
        </w:rPr>
        <w:t>：</w:t>
      </w:r>
      <w:r>
        <w:rPr>
          <w:rFonts w:ascii="宋体" w:hAnsi="宋体" w:cs="宋体"/>
          <w:kern w:val="0"/>
          <w:szCs w:val="21"/>
        </w:rPr>
        <w:t>//www.365trade.com.cn</w:t>
      </w:r>
    </w:p>
    <w:p>
      <w:pPr>
        <w:widowControl/>
        <w:spacing w:before="60" w:after="60" w:line="240" w:lineRule="atLeast"/>
        <w:ind w:firstLine="480"/>
        <w:jc w:val="left"/>
        <w:rPr>
          <w:rFonts w:ascii="宋体" w:cs="宋体"/>
          <w:kern w:val="0"/>
          <w:szCs w:val="21"/>
        </w:rPr>
      </w:pPr>
      <w:r>
        <w:rPr>
          <w:rFonts w:hint="eastAsia" w:ascii="宋体" w:hAnsi="宋体" w:cs="宋体"/>
          <w:kern w:val="0"/>
          <w:szCs w:val="21"/>
        </w:rPr>
        <w:t>方式：线上获取。前往“中招联合招标采购平台”</w:t>
      </w:r>
      <w:r>
        <w:rPr>
          <w:rFonts w:ascii="宋体" w:hAnsi="宋体" w:cs="宋体"/>
          <w:kern w:val="0"/>
          <w:szCs w:val="21"/>
        </w:rPr>
        <w:t xml:space="preserve"> </w:t>
      </w:r>
      <w:r>
        <w:rPr>
          <w:rFonts w:hint="eastAsia" w:ascii="宋体" w:hAnsi="宋体" w:cs="宋体"/>
          <w:kern w:val="0"/>
          <w:szCs w:val="21"/>
        </w:rPr>
        <w:t>进行投标人免费注册（网址：</w:t>
      </w:r>
      <w:r>
        <w:rPr>
          <w:rFonts w:ascii="宋体" w:hAnsi="宋体" w:cs="宋体"/>
          <w:kern w:val="0"/>
          <w:szCs w:val="21"/>
        </w:rPr>
        <w:t>http</w:t>
      </w:r>
      <w:r>
        <w:rPr>
          <w:rFonts w:hint="eastAsia" w:ascii="宋体" w:hAnsi="宋体" w:cs="宋体"/>
          <w:kern w:val="0"/>
          <w:szCs w:val="21"/>
        </w:rPr>
        <w:t>：</w:t>
      </w:r>
      <w:r>
        <w:rPr>
          <w:rFonts w:ascii="宋体" w:hAnsi="宋体" w:cs="宋体"/>
          <w:kern w:val="0"/>
          <w:szCs w:val="21"/>
        </w:rPr>
        <w:t>//www.365trade.com.cn</w:t>
      </w:r>
      <w:r>
        <w:rPr>
          <w:rFonts w:hint="eastAsia" w:ascii="宋体" w:hAnsi="宋体" w:cs="宋体"/>
          <w:kern w:val="0"/>
          <w:szCs w:val="21"/>
        </w:rPr>
        <w:t>）、购买并下载电子版招标文件</w:t>
      </w:r>
    </w:p>
    <w:p>
      <w:pPr>
        <w:widowControl/>
        <w:spacing w:before="60" w:after="60" w:line="240" w:lineRule="atLeast"/>
        <w:ind w:firstLine="480"/>
        <w:jc w:val="left"/>
        <w:rPr>
          <w:rFonts w:ascii="宋体" w:cs="宋体"/>
          <w:kern w:val="0"/>
          <w:szCs w:val="21"/>
        </w:rPr>
      </w:pPr>
      <w:r>
        <w:rPr>
          <w:rFonts w:hint="eastAsia" w:ascii="宋体" w:hAnsi="宋体" w:cs="宋体"/>
          <w:kern w:val="0"/>
          <w:szCs w:val="21"/>
        </w:rPr>
        <w:t>售价（元）：</w:t>
      </w:r>
      <w:r>
        <w:rPr>
          <w:rFonts w:ascii="宋体" w:hAnsi="宋体" w:cs="宋体"/>
          <w:kern w:val="0"/>
          <w:szCs w:val="21"/>
        </w:rPr>
        <w:t>200</w:t>
      </w:r>
    </w:p>
    <w:p>
      <w:pPr>
        <w:widowControl/>
        <w:spacing w:before="204" w:after="204" w:line="240" w:lineRule="atLeast"/>
        <w:rPr>
          <w:rFonts w:ascii="宋体" w:cs="宋体"/>
          <w:kern w:val="0"/>
          <w:szCs w:val="21"/>
        </w:rPr>
      </w:pPr>
      <w:r>
        <w:rPr>
          <w:rFonts w:hint="eastAsia" w:ascii="宋体" w:hAnsi="宋体" w:cs="宋体"/>
          <w:b/>
          <w:bCs/>
          <w:kern w:val="0"/>
          <w:szCs w:val="21"/>
        </w:rPr>
        <w:t>四、提交投标文件截止时间、开标时间和地点</w:t>
      </w:r>
    </w:p>
    <w:p>
      <w:pPr>
        <w:widowControl/>
        <w:spacing w:before="60" w:after="60" w:line="240" w:lineRule="atLeast"/>
        <w:ind w:firstLine="480"/>
        <w:jc w:val="left"/>
        <w:rPr>
          <w:rFonts w:ascii="宋体" w:cs="宋体"/>
          <w:kern w:val="0"/>
          <w:szCs w:val="21"/>
        </w:rPr>
      </w:pPr>
      <w:r>
        <w:rPr>
          <w:rFonts w:hint="eastAsia" w:ascii="宋体" w:hAnsi="宋体" w:cs="宋体"/>
          <w:kern w:val="0"/>
          <w:szCs w:val="21"/>
        </w:rPr>
        <w:t>提交投标文件截止时间：</w:t>
      </w:r>
      <w:r>
        <w:rPr>
          <w:rFonts w:hint="eastAsia" w:ascii="宋体" w:hAnsi="宋体" w:cs="宋体"/>
          <w:kern w:val="0"/>
          <w:szCs w:val="21"/>
          <w:lang w:eastAsia="zh-CN"/>
        </w:rPr>
        <w:t>202</w:t>
      </w:r>
      <w:r>
        <w:rPr>
          <w:rFonts w:hint="eastAsia" w:ascii="宋体" w:hAnsi="宋体" w:cs="宋体"/>
          <w:kern w:val="0"/>
          <w:szCs w:val="21"/>
          <w:lang w:val="en-US" w:eastAsia="zh-CN"/>
        </w:rPr>
        <w:t>2</w:t>
      </w:r>
      <w:r>
        <w:rPr>
          <w:rFonts w:hint="eastAsia" w:ascii="宋体" w:hAnsi="宋体" w:cs="宋体"/>
          <w:kern w:val="0"/>
          <w:szCs w:val="21"/>
          <w:lang w:eastAsia="zh-CN"/>
        </w:rPr>
        <w:t>年</w:t>
      </w:r>
      <w:r>
        <w:rPr>
          <w:rFonts w:hint="eastAsia" w:ascii="宋体" w:hAnsi="宋体" w:cs="宋体"/>
          <w:kern w:val="0"/>
          <w:szCs w:val="21"/>
          <w:lang w:val="en-US" w:eastAsia="zh-CN"/>
        </w:rPr>
        <w:t>01</w:t>
      </w:r>
      <w:r>
        <w:rPr>
          <w:rFonts w:hint="eastAsia" w:ascii="宋体" w:hAnsi="宋体" w:cs="宋体"/>
          <w:kern w:val="0"/>
          <w:szCs w:val="21"/>
          <w:lang w:eastAsia="zh-CN"/>
        </w:rPr>
        <w:t>月1</w:t>
      </w:r>
      <w:r>
        <w:rPr>
          <w:rFonts w:hint="eastAsia" w:ascii="宋体" w:hAnsi="宋体" w:cs="宋体"/>
          <w:kern w:val="0"/>
          <w:szCs w:val="21"/>
          <w:lang w:val="en-US" w:eastAsia="zh-CN"/>
        </w:rPr>
        <w:t>8</w:t>
      </w:r>
      <w:r>
        <w:rPr>
          <w:rFonts w:hint="eastAsia" w:ascii="宋体" w:hAnsi="宋体" w:cs="宋体"/>
          <w:kern w:val="0"/>
          <w:szCs w:val="21"/>
          <w:lang w:eastAsia="zh-CN"/>
        </w:rPr>
        <w:t>日</w:t>
      </w:r>
      <w:r>
        <w:rPr>
          <w:rFonts w:ascii="宋体" w:hAnsi="宋体" w:cs="宋体"/>
          <w:kern w:val="0"/>
          <w:szCs w:val="21"/>
        </w:rPr>
        <w:t xml:space="preserve"> 11</w:t>
      </w:r>
      <w:r>
        <w:rPr>
          <w:rFonts w:hint="eastAsia" w:ascii="宋体" w:hAnsi="宋体" w:cs="宋体"/>
          <w:kern w:val="0"/>
          <w:szCs w:val="21"/>
        </w:rPr>
        <w:t>：</w:t>
      </w:r>
      <w:r>
        <w:rPr>
          <w:rFonts w:ascii="宋体" w:cs="宋体"/>
          <w:kern w:val="0"/>
          <w:szCs w:val="21"/>
        </w:rPr>
        <w:t>00</w:t>
      </w:r>
      <w:r>
        <w:rPr>
          <w:rFonts w:hint="eastAsia" w:ascii="宋体" w:hAnsi="宋体" w:cs="宋体"/>
          <w:kern w:val="0"/>
          <w:szCs w:val="21"/>
        </w:rPr>
        <w:t>（北京时间）</w:t>
      </w:r>
    </w:p>
    <w:p>
      <w:pPr>
        <w:widowControl/>
        <w:spacing w:before="60" w:after="60" w:line="240" w:lineRule="atLeast"/>
        <w:ind w:firstLine="480"/>
        <w:jc w:val="left"/>
        <w:rPr>
          <w:rFonts w:ascii="宋体" w:cs="宋体"/>
          <w:kern w:val="0"/>
          <w:szCs w:val="21"/>
        </w:rPr>
      </w:pPr>
      <w:r>
        <w:rPr>
          <w:rFonts w:hint="eastAsia" w:ascii="宋体" w:hAnsi="宋体" w:cs="宋体"/>
          <w:kern w:val="0"/>
          <w:szCs w:val="21"/>
        </w:rPr>
        <w:t>投标地点：</w:t>
      </w:r>
      <w:r>
        <w:rPr>
          <w:rFonts w:hint="eastAsia" w:ascii="宋体" w:hAnsi="宋体" w:cs="宋体"/>
          <w:szCs w:val="21"/>
        </w:rPr>
        <w:t>乌鲁木齐市人民路</w:t>
      </w:r>
      <w:r>
        <w:rPr>
          <w:rFonts w:ascii="宋体" w:hAnsi="宋体" w:cs="宋体"/>
          <w:szCs w:val="21"/>
        </w:rPr>
        <w:t>38</w:t>
      </w:r>
      <w:r>
        <w:rPr>
          <w:rFonts w:hint="eastAsia" w:ascii="宋体" w:hAnsi="宋体" w:cs="宋体"/>
          <w:szCs w:val="21"/>
        </w:rPr>
        <w:t>号新宏信大厦</w:t>
      </w:r>
      <w:r>
        <w:rPr>
          <w:rFonts w:ascii="宋体" w:hAnsi="宋体" w:cs="宋体"/>
          <w:szCs w:val="21"/>
        </w:rPr>
        <w:t>7</w:t>
      </w:r>
      <w:r>
        <w:rPr>
          <w:rFonts w:hint="eastAsia" w:ascii="宋体" w:hAnsi="宋体" w:cs="宋体"/>
          <w:szCs w:val="21"/>
        </w:rPr>
        <w:t>楼新疆同孚招投标有限公司开标一厅</w:t>
      </w:r>
    </w:p>
    <w:p>
      <w:pPr>
        <w:widowControl/>
        <w:spacing w:before="60" w:after="60" w:line="240" w:lineRule="atLeast"/>
        <w:ind w:firstLine="480"/>
        <w:jc w:val="left"/>
        <w:rPr>
          <w:rFonts w:ascii="宋体" w:cs="宋体"/>
          <w:kern w:val="0"/>
          <w:szCs w:val="21"/>
        </w:rPr>
      </w:pPr>
      <w:r>
        <w:rPr>
          <w:rFonts w:hint="eastAsia" w:ascii="宋体" w:hAnsi="宋体" w:cs="宋体"/>
          <w:kern w:val="0"/>
          <w:szCs w:val="21"/>
        </w:rPr>
        <w:t>开标时间：</w:t>
      </w:r>
      <w:r>
        <w:rPr>
          <w:rFonts w:hint="eastAsia" w:ascii="宋体" w:hAnsi="宋体" w:cs="宋体"/>
          <w:kern w:val="0"/>
          <w:szCs w:val="21"/>
          <w:lang w:eastAsia="zh-CN"/>
        </w:rPr>
        <w:t>202</w:t>
      </w:r>
      <w:r>
        <w:rPr>
          <w:rFonts w:hint="eastAsia" w:ascii="宋体" w:hAnsi="宋体" w:cs="宋体"/>
          <w:kern w:val="0"/>
          <w:szCs w:val="21"/>
          <w:lang w:val="en-US" w:eastAsia="zh-CN"/>
        </w:rPr>
        <w:t>2</w:t>
      </w:r>
      <w:r>
        <w:rPr>
          <w:rFonts w:hint="eastAsia" w:ascii="宋体" w:hAnsi="宋体" w:cs="宋体"/>
          <w:kern w:val="0"/>
          <w:szCs w:val="21"/>
          <w:lang w:eastAsia="zh-CN"/>
        </w:rPr>
        <w:t>年</w:t>
      </w:r>
      <w:r>
        <w:rPr>
          <w:rFonts w:hint="eastAsia" w:ascii="宋体" w:hAnsi="宋体" w:cs="宋体"/>
          <w:kern w:val="0"/>
          <w:szCs w:val="21"/>
          <w:lang w:val="en-US" w:eastAsia="zh-CN"/>
        </w:rPr>
        <w:t>01</w:t>
      </w:r>
      <w:r>
        <w:rPr>
          <w:rFonts w:hint="eastAsia" w:ascii="宋体" w:hAnsi="宋体" w:cs="宋体"/>
          <w:kern w:val="0"/>
          <w:szCs w:val="21"/>
          <w:lang w:eastAsia="zh-CN"/>
        </w:rPr>
        <w:t>月1</w:t>
      </w:r>
      <w:r>
        <w:rPr>
          <w:rFonts w:hint="eastAsia" w:ascii="宋体" w:hAnsi="宋体" w:cs="宋体"/>
          <w:kern w:val="0"/>
          <w:szCs w:val="21"/>
          <w:lang w:val="en-US" w:eastAsia="zh-CN"/>
        </w:rPr>
        <w:t>8</w:t>
      </w:r>
      <w:r>
        <w:rPr>
          <w:rFonts w:hint="eastAsia" w:ascii="宋体" w:hAnsi="宋体" w:cs="宋体"/>
          <w:kern w:val="0"/>
          <w:szCs w:val="21"/>
          <w:lang w:eastAsia="zh-CN"/>
        </w:rPr>
        <w:t>日</w:t>
      </w:r>
      <w:r>
        <w:rPr>
          <w:rFonts w:ascii="宋体" w:hAnsi="宋体" w:cs="宋体"/>
          <w:kern w:val="0"/>
          <w:szCs w:val="21"/>
        </w:rPr>
        <w:t xml:space="preserve"> 11</w:t>
      </w:r>
      <w:r>
        <w:rPr>
          <w:rFonts w:hint="eastAsia" w:ascii="宋体" w:hAnsi="宋体" w:cs="宋体"/>
          <w:kern w:val="0"/>
          <w:szCs w:val="21"/>
        </w:rPr>
        <w:t>：</w:t>
      </w:r>
      <w:r>
        <w:rPr>
          <w:rFonts w:ascii="宋体" w:cs="宋体"/>
          <w:kern w:val="0"/>
          <w:szCs w:val="21"/>
        </w:rPr>
        <w:t>00</w:t>
      </w:r>
      <w:r>
        <w:rPr>
          <w:rFonts w:hint="eastAsia" w:ascii="宋体" w:hAnsi="宋体" w:cs="宋体"/>
          <w:kern w:val="0"/>
          <w:szCs w:val="21"/>
        </w:rPr>
        <w:t>（北京时间）</w:t>
      </w:r>
    </w:p>
    <w:p>
      <w:pPr>
        <w:widowControl/>
        <w:spacing w:before="60" w:after="60" w:line="240" w:lineRule="atLeast"/>
        <w:ind w:firstLine="480"/>
        <w:jc w:val="left"/>
        <w:rPr>
          <w:rFonts w:ascii="宋体" w:cs="宋体"/>
          <w:b/>
          <w:bCs/>
          <w:kern w:val="0"/>
          <w:szCs w:val="21"/>
        </w:rPr>
      </w:pPr>
      <w:r>
        <w:rPr>
          <w:rFonts w:hint="eastAsia" w:ascii="宋体" w:hAnsi="宋体" w:cs="宋体"/>
          <w:kern w:val="0"/>
          <w:szCs w:val="21"/>
        </w:rPr>
        <w:t>开标地点：</w:t>
      </w:r>
      <w:r>
        <w:rPr>
          <w:rFonts w:hint="eastAsia" w:ascii="宋体" w:hAnsi="宋体" w:cs="宋体"/>
          <w:szCs w:val="21"/>
        </w:rPr>
        <w:t>乌鲁木齐市人民路</w:t>
      </w:r>
      <w:r>
        <w:rPr>
          <w:rFonts w:ascii="宋体" w:hAnsi="宋体" w:cs="宋体"/>
          <w:szCs w:val="21"/>
        </w:rPr>
        <w:t>38</w:t>
      </w:r>
      <w:r>
        <w:rPr>
          <w:rFonts w:hint="eastAsia" w:ascii="宋体" w:hAnsi="宋体" w:cs="宋体"/>
          <w:szCs w:val="21"/>
        </w:rPr>
        <w:t>号新宏信大厦</w:t>
      </w:r>
      <w:r>
        <w:rPr>
          <w:rFonts w:ascii="宋体" w:hAnsi="宋体" w:cs="宋体"/>
          <w:szCs w:val="21"/>
        </w:rPr>
        <w:t>7</w:t>
      </w:r>
      <w:r>
        <w:rPr>
          <w:rFonts w:hint="eastAsia" w:ascii="宋体" w:hAnsi="宋体" w:cs="宋体"/>
          <w:szCs w:val="21"/>
        </w:rPr>
        <w:t>楼新</w:t>
      </w:r>
      <w:r>
        <w:rPr>
          <w:rFonts w:hint="eastAsia" w:ascii="宋体" w:hAnsi="宋体" w:cs="宋体"/>
          <w:color w:val="000000"/>
          <w:szCs w:val="21"/>
        </w:rPr>
        <w:t>疆同孚招投标有限公司开标一厅</w:t>
      </w:r>
    </w:p>
    <w:p>
      <w:pPr>
        <w:widowControl/>
        <w:spacing w:before="204" w:after="204" w:line="240" w:lineRule="atLeast"/>
        <w:rPr>
          <w:rFonts w:ascii="宋体" w:cs="宋体"/>
          <w:kern w:val="0"/>
          <w:szCs w:val="21"/>
        </w:rPr>
      </w:pPr>
      <w:r>
        <w:rPr>
          <w:rFonts w:hint="eastAsia" w:ascii="宋体" w:hAnsi="宋体" w:cs="宋体"/>
          <w:b/>
          <w:bCs/>
          <w:kern w:val="0"/>
          <w:szCs w:val="21"/>
        </w:rPr>
        <w:t>五、公告期限</w:t>
      </w:r>
    </w:p>
    <w:p>
      <w:pPr>
        <w:widowControl/>
        <w:spacing w:before="60" w:after="60"/>
        <w:ind w:firstLine="480"/>
        <w:jc w:val="left"/>
        <w:rPr>
          <w:rFonts w:ascii="宋体" w:cs="宋体"/>
          <w:kern w:val="0"/>
          <w:szCs w:val="21"/>
        </w:rPr>
      </w:pPr>
      <w:r>
        <w:rPr>
          <w:rFonts w:hint="eastAsia" w:ascii="宋体" w:hAnsi="宋体" w:cs="宋体"/>
          <w:kern w:val="0"/>
          <w:szCs w:val="21"/>
        </w:rPr>
        <w:t>自本公告发布之日起</w:t>
      </w:r>
      <w:r>
        <w:rPr>
          <w:rFonts w:ascii="宋体" w:hAnsi="宋体" w:cs="宋体"/>
          <w:kern w:val="0"/>
          <w:szCs w:val="21"/>
        </w:rPr>
        <w:t>5</w:t>
      </w:r>
      <w:r>
        <w:rPr>
          <w:rFonts w:hint="eastAsia" w:ascii="宋体" w:hAnsi="宋体" w:cs="宋体"/>
          <w:kern w:val="0"/>
          <w:szCs w:val="21"/>
        </w:rPr>
        <w:t>个工作日。</w:t>
      </w:r>
    </w:p>
    <w:p>
      <w:pPr>
        <w:widowControl/>
        <w:spacing w:before="204" w:after="204" w:line="240" w:lineRule="atLeast"/>
        <w:rPr>
          <w:rFonts w:ascii="宋体" w:cs="宋体"/>
          <w:kern w:val="0"/>
          <w:szCs w:val="21"/>
        </w:rPr>
      </w:pPr>
      <w:r>
        <w:rPr>
          <w:rFonts w:hint="eastAsia" w:ascii="宋体" w:hAnsi="宋体" w:cs="宋体"/>
          <w:b/>
          <w:bCs/>
          <w:kern w:val="0"/>
          <w:szCs w:val="21"/>
        </w:rPr>
        <w:t>六、其他补充事宜</w:t>
      </w:r>
    </w:p>
    <w:p>
      <w:pPr>
        <w:widowControl/>
        <w:spacing w:before="204" w:after="204" w:line="384" w:lineRule="atLeast"/>
        <w:ind w:firstLine="420" w:firstLineChars="200"/>
        <w:rPr>
          <w:rFonts w:ascii="宋体" w:cs="宋体"/>
          <w:b/>
          <w:bCs/>
          <w:kern w:val="0"/>
          <w:szCs w:val="21"/>
        </w:rPr>
      </w:pPr>
      <w:r>
        <w:rPr>
          <w:rFonts w:hint="eastAsia" w:ascii="宋体" w:hAnsi="宋体" w:cs="宋体"/>
          <w:kern w:val="0"/>
          <w:szCs w:val="21"/>
        </w:rPr>
        <w:t>凡有意参加投标者，请于发售时间登陆中招联合招标采购平台下载电子采购文件。</w:t>
      </w:r>
    </w:p>
    <w:p>
      <w:pPr>
        <w:widowControl/>
        <w:spacing w:before="204" w:after="204" w:line="384" w:lineRule="atLeast"/>
        <w:rPr>
          <w:rFonts w:ascii="宋体" w:cs="宋体"/>
          <w:kern w:val="0"/>
          <w:szCs w:val="21"/>
        </w:rPr>
      </w:pPr>
      <w:r>
        <w:rPr>
          <w:rFonts w:hint="eastAsia" w:ascii="宋体" w:hAnsi="宋体" w:cs="宋体"/>
          <w:b/>
          <w:bCs/>
          <w:kern w:val="0"/>
          <w:szCs w:val="21"/>
        </w:rPr>
        <w:t>七、对本次采购提出询问，请按以下方式联系</w:t>
      </w:r>
    </w:p>
    <w:p>
      <w:pPr>
        <w:widowControl/>
        <w:spacing w:before="60" w:after="60"/>
        <w:ind w:firstLine="480"/>
        <w:jc w:val="left"/>
        <w:rPr>
          <w:rFonts w:ascii="宋体" w:cs="宋体"/>
          <w:kern w:val="0"/>
          <w:szCs w:val="21"/>
        </w:rPr>
      </w:pPr>
      <w:r>
        <w:rPr>
          <w:rFonts w:ascii="宋体" w:hAnsi="宋体" w:cs="宋体"/>
          <w:kern w:val="0"/>
          <w:szCs w:val="21"/>
        </w:rPr>
        <w:t>1.</w:t>
      </w:r>
      <w:r>
        <w:rPr>
          <w:rFonts w:hint="eastAsia" w:ascii="宋体" w:hAnsi="宋体" w:cs="宋体"/>
          <w:kern w:val="0"/>
          <w:szCs w:val="21"/>
        </w:rPr>
        <w:t>采购人信息</w:t>
      </w:r>
    </w:p>
    <w:p>
      <w:pPr>
        <w:widowControl/>
        <w:spacing w:before="60" w:after="60"/>
        <w:ind w:firstLine="480"/>
        <w:jc w:val="left"/>
        <w:rPr>
          <w:rFonts w:ascii="宋体" w:cs="宋体"/>
          <w:kern w:val="0"/>
          <w:szCs w:val="21"/>
        </w:rPr>
      </w:pPr>
      <w:r>
        <w:rPr>
          <w:rFonts w:hint="eastAsia" w:ascii="宋体" w:hAnsi="宋体" w:cs="宋体"/>
          <w:kern w:val="0"/>
          <w:szCs w:val="21"/>
        </w:rPr>
        <w:t>名</w:t>
      </w:r>
      <w:r>
        <w:rPr>
          <w:rFonts w:ascii="宋体" w:hAnsi="宋体" w:cs="宋体"/>
          <w:kern w:val="0"/>
          <w:szCs w:val="21"/>
        </w:rPr>
        <w:t xml:space="preserve"> </w:t>
      </w:r>
      <w:r>
        <w:rPr>
          <w:rFonts w:hint="eastAsia" w:ascii="宋体" w:hAnsi="宋体" w:cs="宋体"/>
          <w:kern w:val="0"/>
          <w:szCs w:val="21"/>
        </w:rPr>
        <w:t>称：新疆维吾尔自治区人民医院</w:t>
      </w:r>
    </w:p>
    <w:p>
      <w:pPr>
        <w:widowControl/>
        <w:spacing w:before="60" w:after="60"/>
        <w:ind w:firstLine="480"/>
        <w:jc w:val="left"/>
        <w:rPr>
          <w:rFonts w:ascii="宋体" w:cs="宋体"/>
          <w:kern w:val="0"/>
          <w:szCs w:val="21"/>
        </w:rPr>
      </w:pPr>
      <w:r>
        <w:rPr>
          <w:rFonts w:hint="eastAsia" w:ascii="宋体" w:hAnsi="宋体" w:cs="宋体"/>
          <w:kern w:val="0"/>
          <w:szCs w:val="21"/>
        </w:rPr>
        <w:t>地</w:t>
      </w:r>
      <w:r>
        <w:rPr>
          <w:rFonts w:ascii="宋体" w:hAnsi="宋体" w:cs="宋体"/>
          <w:kern w:val="0"/>
          <w:szCs w:val="21"/>
        </w:rPr>
        <w:t xml:space="preserve"> </w:t>
      </w:r>
      <w:r>
        <w:rPr>
          <w:rFonts w:hint="eastAsia" w:ascii="宋体" w:hAnsi="宋体" w:cs="宋体"/>
          <w:kern w:val="0"/>
          <w:szCs w:val="21"/>
        </w:rPr>
        <w:t>址：新疆乌鲁木齐市天山区天池路</w:t>
      </w:r>
      <w:r>
        <w:rPr>
          <w:rFonts w:ascii="宋体" w:hAnsi="宋体" w:cs="宋体"/>
          <w:kern w:val="0"/>
          <w:szCs w:val="21"/>
        </w:rPr>
        <w:t>91</w:t>
      </w:r>
      <w:r>
        <w:rPr>
          <w:rFonts w:hint="eastAsia" w:ascii="宋体" w:hAnsi="宋体" w:cs="宋体"/>
          <w:kern w:val="0"/>
          <w:szCs w:val="21"/>
        </w:rPr>
        <w:t>号自治区人民医院</w:t>
      </w:r>
    </w:p>
    <w:p>
      <w:pPr>
        <w:widowControl/>
        <w:spacing w:before="60" w:after="60"/>
        <w:ind w:firstLine="480"/>
        <w:jc w:val="left"/>
        <w:rPr>
          <w:rFonts w:ascii="宋体" w:cs="宋体"/>
          <w:kern w:val="0"/>
          <w:szCs w:val="21"/>
        </w:rPr>
      </w:pPr>
      <w:r>
        <w:rPr>
          <w:rFonts w:hint="eastAsia" w:ascii="宋体" w:hAnsi="宋体" w:cs="宋体"/>
          <w:kern w:val="0"/>
          <w:szCs w:val="21"/>
        </w:rPr>
        <w:t>联系方式：</w:t>
      </w:r>
      <w:r>
        <w:rPr>
          <w:rFonts w:ascii="宋体" w:hAnsi="宋体" w:cs="宋体"/>
          <w:kern w:val="0"/>
          <w:szCs w:val="21"/>
        </w:rPr>
        <w:t>0991-8562590</w:t>
      </w:r>
    </w:p>
    <w:p>
      <w:pPr>
        <w:widowControl/>
        <w:spacing w:before="60" w:after="60"/>
        <w:ind w:firstLine="480"/>
        <w:jc w:val="left"/>
        <w:rPr>
          <w:rFonts w:ascii="宋体" w:cs="宋体"/>
          <w:kern w:val="0"/>
          <w:szCs w:val="21"/>
        </w:rPr>
      </w:pPr>
      <w:r>
        <w:rPr>
          <w:rFonts w:ascii="宋体" w:hAnsi="宋体" w:cs="宋体"/>
          <w:kern w:val="0"/>
          <w:szCs w:val="21"/>
        </w:rPr>
        <w:t>2.</w:t>
      </w:r>
      <w:r>
        <w:rPr>
          <w:rFonts w:hint="eastAsia" w:ascii="宋体" w:hAnsi="宋体" w:cs="宋体"/>
          <w:kern w:val="0"/>
          <w:szCs w:val="21"/>
        </w:rPr>
        <w:t>采购代理机构信息</w:t>
      </w:r>
    </w:p>
    <w:p>
      <w:pPr>
        <w:widowControl/>
        <w:spacing w:before="60" w:after="60"/>
        <w:ind w:firstLine="480"/>
        <w:jc w:val="left"/>
        <w:rPr>
          <w:rFonts w:hint="eastAsia" w:ascii="宋体" w:hAnsi="宋体" w:cs="宋体"/>
          <w:kern w:val="0"/>
          <w:szCs w:val="21"/>
        </w:rPr>
      </w:pPr>
      <w:r>
        <w:rPr>
          <w:rFonts w:hint="eastAsia" w:ascii="宋体" w:hAnsi="宋体" w:cs="宋体"/>
          <w:kern w:val="0"/>
          <w:szCs w:val="21"/>
        </w:rPr>
        <w:t>名 称：新疆同孚招投标有限公司</w:t>
      </w:r>
    </w:p>
    <w:p>
      <w:pPr>
        <w:widowControl/>
        <w:spacing w:before="60" w:after="60"/>
        <w:ind w:firstLine="480"/>
        <w:jc w:val="left"/>
        <w:rPr>
          <w:rFonts w:hint="eastAsia" w:ascii="宋体" w:hAnsi="宋体" w:cs="宋体"/>
          <w:kern w:val="0"/>
          <w:szCs w:val="21"/>
          <w:lang w:eastAsia="zh-CN"/>
        </w:rPr>
      </w:pPr>
      <w:r>
        <w:rPr>
          <w:rFonts w:hint="eastAsia" w:ascii="宋体" w:hAnsi="宋体" w:cs="宋体"/>
          <w:kern w:val="0"/>
          <w:szCs w:val="21"/>
        </w:rPr>
        <w:t>地 址：</w:t>
      </w:r>
      <w:r>
        <w:rPr>
          <w:rFonts w:hint="eastAsia" w:ascii="宋体" w:hAnsi="宋体" w:cs="宋体"/>
          <w:kern w:val="0"/>
          <w:szCs w:val="21"/>
          <w:lang w:eastAsia="zh-CN"/>
        </w:rPr>
        <w:t>乌鲁木齐市友好北路宏运大厦17楼G座</w:t>
      </w:r>
    </w:p>
    <w:p>
      <w:pPr>
        <w:widowControl/>
        <w:spacing w:before="60" w:after="60"/>
        <w:ind w:firstLine="480"/>
        <w:jc w:val="left"/>
        <w:rPr>
          <w:rFonts w:hint="eastAsia" w:ascii="宋体" w:hAnsi="宋体" w:cs="宋体"/>
          <w:kern w:val="0"/>
          <w:szCs w:val="21"/>
          <w:lang w:val="en-US" w:eastAsia="zh-CN"/>
        </w:rPr>
      </w:pPr>
      <w:r>
        <w:rPr>
          <w:rFonts w:hint="eastAsia" w:ascii="宋体" w:hAnsi="宋体" w:cs="宋体"/>
          <w:kern w:val="0"/>
          <w:szCs w:val="21"/>
        </w:rPr>
        <w:t>联系方式：</w:t>
      </w:r>
      <w:r>
        <w:rPr>
          <w:rFonts w:hint="eastAsia" w:ascii="宋体" w:hAnsi="宋体" w:cs="宋体"/>
          <w:kern w:val="0"/>
          <w:szCs w:val="21"/>
          <w:lang w:eastAsia="zh-CN"/>
        </w:rPr>
        <w:t>0991-4832223转8003，0991-</w:t>
      </w:r>
      <w:r>
        <w:rPr>
          <w:rFonts w:hint="eastAsia" w:ascii="宋体" w:hAnsi="宋体" w:cs="宋体"/>
          <w:kern w:val="0"/>
          <w:szCs w:val="21"/>
          <w:lang w:val="en-US" w:eastAsia="zh-CN"/>
        </w:rPr>
        <w:t>4817590</w:t>
      </w:r>
    </w:p>
    <w:p>
      <w:pPr>
        <w:widowControl/>
        <w:spacing w:before="60" w:after="60"/>
        <w:ind w:firstLine="480"/>
        <w:jc w:val="left"/>
        <w:rPr>
          <w:rFonts w:hint="eastAsia" w:ascii="宋体" w:hAnsi="宋体" w:cs="宋体"/>
          <w:kern w:val="0"/>
          <w:szCs w:val="21"/>
        </w:rPr>
      </w:pPr>
      <w:r>
        <w:rPr>
          <w:rFonts w:hint="eastAsia" w:ascii="宋体" w:hAnsi="宋体" w:cs="宋体"/>
          <w:kern w:val="0"/>
          <w:szCs w:val="21"/>
        </w:rPr>
        <w:t>3.项目联系方式</w:t>
      </w:r>
    </w:p>
    <w:p>
      <w:pPr>
        <w:widowControl/>
        <w:spacing w:before="60" w:after="60"/>
        <w:ind w:firstLine="480"/>
        <w:jc w:val="left"/>
        <w:rPr>
          <w:rFonts w:hint="eastAsia" w:ascii="宋体" w:hAnsi="宋体" w:cs="宋体"/>
          <w:kern w:val="0"/>
          <w:szCs w:val="21"/>
          <w:lang w:eastAsia="zh-CN"/>
        </w:rPr>
      </w:pPr>
      <w:r>
        <w:rPr>
          <w:rFonts w:hint="eastAsia" w:ascii="宋体" w:hAnsi="宋体" w:cs="宋体"/>
          <w:kern w:val="0"/>
          <w:szCs w:val="21"/>
        </w:rPr>
        <w:t>项目联系人：</w:t>
      </w:r>
      <w:r>
        <w:rPr>
          <w:rFonts w:hint="eastAsia" w:ascii="宋体" w:hAnsi="宋体" w:cs="宋体"/>
          <w:kern w:val="0"/>
          <w:szCs w:val="21"/>
          <w:lang w:eastAsia="zh-CN"/>
        </w:rPr>
        <w:t>谭婷</w:t>
      </w:r>
    </w:p>
    <w:p>
      <w:pPr>
        <w:widowControl/>
        <w:spacing w:before="60" w:after="60"/>
        <w:ind w:firstLine="480"/>
        <w:jc w:val="left"/>
        <w:rPr>
          <w:rFonts w:hint="eastAsia" w:ascii="宋体" w:hAnsi="宋体" w:cs="宋体"/>
          <w:kern w:val="0"/>
          <w:szCs w:val="21"/>
        </w:rPr>
      </w:pPr>
      <w:r>
        <w:rPr>
          <w:rFonts w:hint="eastAsia" w:ascii="宋体" w:hAnsi="宋体" w:cs="宋体"/>
          <w:kern w:val="0"/>
          <w:szCs w:val="21"/>
        </w:rPr>
        <w:t>电 话：</w:t>
      </w:r>
      <w:r>
        <w:rPr>
          <w:rFonts w:hint="eastAsia" w:ascii="宋体" w:hAnsi="宋体" w:cs="宋体"/>
          <w:kern w:val="0"/>
          <w:szCs w:val="21"/>
          <w:lang w:eastAsia="zh-CN"/>
        </w:rPr>
        <w:t>0991-4832223转8003，0991-</w:t>
      </w:r>
      <w:r>
        <w:rPr>
          <w:rFonts w:hint="eastAsia" w:ascii="宋体" w:hAnsi="宋体" w:cs="宋体"/>
          <w:kern w:val="0"/>
          <w:szCs w:val="21"/>
          <w:lang w:val="en-US" w:eastAsia="zh-CN"/>
        </w:rPr>
        <w:t>4817590</w:t>
      </w:r>
    </w:p>
    <w:p>
      <w:pPr>
        <w:pStyle w:val="81"/>
        <w:spacing w:line="440" w:lineRule="exact"/>
        <w:jc w:val="right"/>
        <w:outlineLvl w:val="0"/>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2021年12月2</w:t>
      </w:r>
      <w:r>
        <w:rPr>
          <w:rFonts w:hint="eastAsia" w:ascii="宋体" w:hAnsi="宋体" w:cs="宋体"/>
          <w:color w:val="auto"/>
          <w:kern w:val="0"/>
          <w:sz w:val="21"/>
          <w:szCs w:val="21"/>
          <w:lang w:val="en-US" w:eastAsia="zh-CN" w:bidi="ar-SA"/>
        </w:rPr>
        <w:t>4</w:t>
      </w:r>
      <w:r>
        <w:rPr>
          <w:rFonts w:hint="eastAsia" w:ascii="宋体" w:hAnsi="宋体" w:eastAsia="宋体" w:cs="宋体"/>
          <w:color w:val="auto"/>
          <w:kern w:val="0"/>
          <w:sz w:val="21"/>
          <w:szCs w:val="21"/>
          <w:lang w:val="en-US" w:eastAsia="zh-CN" w:bidi="ar-SA"/>
        </w:rPr>
        <w:t>日</w:t>
      </w:r>
    </w:p>
    <w:p>
      <w:pPr>
        <w:pStyle w:val="81"/>
        <w:spacing w:line="440" w:lineRule="exact"/>
        <w:jc w:val="center"/>
        <w:outlineLvl w:val="0"/>
        <w:rPr>
          <w:rFonts w:ascii="宋体" w:cs="宋体"/>
          <w:b/>
          <w:color w:val="auto"/>
          <w:kern w:val="2"/>
          <w:sz w:val="36"/>
          <w:szCs w:val="20"/>
        </w:rPr>
      </w:pPr>
      <w:r>
        <w:rPr>
          <w:rFonts w:ascii="宋体" w:cs="宋体"/>
          <w:b/>
          <w:color w:val="auto"/>
          <w:kern w:val="2"/>
          <w:sz w:val="36"/>
          <w:szCs w:val="20"/>
        </w:rPr>
        <w:br w:type="page"/>
      </w:r>
      <w:bookmarkStart w:id="1" w:name="_Toc80724648"/>
      <w:r>
        <w:rPr>
          <w:rFonts w:hint="eastAsia" w:ascii="宋体" w:hAnsi="宋体" w:cs="宋体"/>
          <w:b/>
          <w:color w:val="auto"/>
          <w:kern w:val="2"/>
          <w:sz w:val="36"/>
          <w:szCs w:val="20"/>
        </w:rPr>
        <w:t>第一部分</w:t>
      </w:r>
      <w:r>
        <w:rPr>
          <w:rFonts w:ascii="宋体" w:hAnsi="宋体" w:cs="宋体"/>
          <w:b/>
          <w:color w:val="auto"/>
          <w:kern w:val="2"/>
          <w:sz w:val="36"/>
          <w:szCs w:val="20"/>
        </w:rPr>
        <w:t xml:space="preserve"> </w:t>
      </w:r>
      <w:r>
        <w:rPr>
          <w:rFonts w:hint="eastAsia" w:ascii="宋体" w:hAnsi="宋体" w:cs="宋体"/>
          <w:b/>
          <w:color w:val="auto"/>
          <w:kern w:val="2"/>
          <w:sz w:val="36"/>
          <w:szCs w:val="20"/>
        </w:rPr>
        <w:t>投标须知</w:t>
      </w:r>
      <w:bookmarkEnd w:id="1"/>
      <w:r>
        <w:rPr>
          <w:rFonts w:hint="eastAsia" w:ascii="宋体" w:hAnsi="宋体" w:cs="宋体"/>
          <w:b/>
          <w:color w:val="auto"/>
          <w:kern w:val="2"/>
          <w:sz w:val="36"/>
          <w:szCs w:val="20"/>
        </w:rPr>
        <w:t>前附表</w:t>
      </w:r>
    </w:p>
    <w:tbl>
      <w:tblPr>
        <w:tblStyle w:val="23"/>
        <w:tblW w:w="103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9"/>
        <w:gridCol w:w="2509"/>
        <w:gridCol w:w="68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979" w:type="dxa"/>
            <w:vAlign w:val="center"/>
          </w:tcPr>
          <w:p>
            <w:pPr>
              <w:overflowPunct w:val="0"/>
              <w:spacing w:line="440" w:lineRule="exact"/>
              <w:jc w:val="center"/>
              <w:rPr>
                <w:rFonts w:ascii="宋体" w:cs="宋体"/>
                <w:sz w:val="24"/>
                <w:szCs w:val="24"/>
              </w:rPr>
            </w:pPr>
            <w:r>
              <w:rPr>
                <w:rFonts w:hint="eastAsia" w:ascii="宋体" w:hAnsi="宋体" w:cs="宋体"/>
                <w:sz w:val="24"/>
                <w:szCs w:val="24"/>
              </w:rPr>
              <w:t>序号</w:t>
            </w:r>
          </w:p>
        </w:tc>
        <w:tc>
          <w:tcPr>
            <w:tcW w:w="2509" w:type="dxa"/>
            <w:vAlign w:val="center"/>
          </w:tcPr>
          <w:p>
            <w:pPr>
              <w:overflowPunct w:val="0"/>
              <w:spacing w:line="440" w:lineRule="exact"/>
              <w:jc w:val="center"/>
              <w:rPr>
                <w:rFonts w:ascii="宋体" w:cs="宋体"/>
                <w:sz w:val="24"/>
                <w:szCs w:val="24"/>
              </w:rPr>
            </w:pPr>
            <w:r>
              <w:rPr>
                <w:rFonts w:hint="eastAsia" w:ascii="宋体" w:hAnsi="宋体" w:cs="宋体"/>
                <w:sz w:val="24"/>
                <w:szCs w:val="24"/>
              </w:rPr>
              <w:t>名称</w:t>
            </w:r>
          </w:p>
        </w:tc>
        <w:tc>
          <w:tcPr>
            <w:tcW w:w="6837" w:type="dxa"/>
            <w:vAlign w:val="center"/>
          </w:tcPr>
          <w:p>
            <w:pPr>
              <w:overflowPunct w:val="0"/>
              <w:spacing w:line="440" w:lineRule="exact"/>
              <w:jc w:val="center"/>
              <w:rPr>
                <w:rFonts w:ascii="宋体" w:cs="宋体"/>
                <w:sz w:val="24"/>
                <w:szCs w:val="24"/>
              </w:rPr>
            </w:pPr>
            <w:r>
              <w:rPr>
                <w:rFonts w:hint="eastAsia" w:ascii="宋体" w:hAnsi="宋体" w:cs="宋体"/>
                <w:sz w:val="24"/>
                <w:szCs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cs="宋体"/>
                <w:sz w:val="24"/>
                <w:szCs w:val="24"/>
              </w:rPr>
            </w:pPr>
            <w:r>
              <w:rPr>
                <w:rFonts w:ascii="宋体" w:hAnsi="宋体" w:cs="宋体"/>
                <w:sz w:val="24"/>
                <w:szCs w:val="24"/>
              </w:rPr>
              <w:t>1</w:t>
            </w:r>
          </w:p>
        </w:tc>
        <w:tc>
          <w:tcPr>
            <w:tcW w:w="2509" w:type="dxa"/>
            <w:vAlign w:val="center"/>
          </w:tcPr>
          <w:p>
            <w:pPr>
              <w:overflowPunct w:val="0"/>
              <w:spacing w:line="440" w:lineRule="exact"/>
              <w:jc w:val="center"/>
              <w:rPr>
                <w:rFonts w:ascii="宋体" w:cs="宋体"/>
                <w:sz w:val="24"/>
                <w:szCs w:val="24"/>
              </w:rPr>
            </w:pPr>
            <w:r>
              <w:rPr>
                <w:rFonts w:hint="eastAsia" w:ascii="宋体" w:hAnsi="宋体" w:cs="宋体"/>
                <w:sz w:val="24"/>
                <w:szCs w:val="24"/>
              </w:rPr>
              <w:t>项目编号</w:t>
            </w:r>
          </w:p>
        </w:tc>
        <w:tc>
          <w:tcPr>
            <w:tcW w:w="6837" w:type="dxa"/>
            <w:vAlign w:val="center"/>
          </w:tcPr>
          <w:p>
            <w:pPr>
              <w:spacing w:line="440" w:lineRule="exact"/>
              <w:rPr>
                <w:rFonts w:hint="eastAsia" w:ascii="宋体" w:eastAsia="宋体" w:cs="宋体"/>
                <w:sz w:val="24"/>
                <w:szCs w:val="24"/>
                <w:lang w:eastAsia="zh-CN"/>
              </w:rPr>
            </w:pPr>
            <w:r>
              <w:rPr>
                <w:rFonts w:hint="eastAsia" w:ascii="宋体" w:hAnsi="宋体" w:cs="宋体"/>
                <w:sz w:val="24"/>
                <w:szCs w:val="24"/>
                <w:lang w:eastAsia="zh-CN"/>
              </w:rPr>
              <w:t>XJTF(GK)2021ZF493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vAlign w:val="center"/>
          </w:tcPr>
          <w:p>
            <w:pPr>
              <w:jc w:val="center"/>
              <w:rPr>
                <w:rFonts w:ascii="宋体" w:cs="宋体"/>
                <w:sz w:val="24"/>
                <w:szCs w:val="24"/>
              </w:rPr>
            </w:pPr>
            <w:r>
              <w:rPr>
                <w:rFonts w:ascii="宋体" w:hAnsi="宋体" w:cs="宋体"/>
                <w:sz w:val="24"/>
                <w:szCs w:val="24"/>
              </w:rPr>
              <w:t>2</w:t>
            </w:r>
          </w:p>
        </w:tc>
        <w:tc>
          <w:tcPr>
            <w:tcW w:w="2509" w:type="dxa"/>
            <w:vAlign w:val="center"/>
          </w:tcPr>
          <w:p>
            <w:pPr>
              <w:overflowPunct w:val="0"/>
              <w:spacing w:line="440" w:lineRule="exact"/>
              <w:jc w:val="center"/>
              <w:rPr>
                <w:rFonts w:ascii="宋体" w:cs="宋体"/>
                <w:sz w:val="24"/>
                <w:szCs w:val="24"/>
              </w:rPr>
            </w:pPr>
            <w:r>
              <w:rPr>
                <w:rFonts w:hint="eastAsia" w:ascii="宋体" w:hAnsi="宋体" w:cs="宋体"/>
                <w:sz w:val="24"/>
                <w:szCs w:val="24"/>
              </w:rPr>
              <w:t>项目名称</w:t>
            </w:r>
          </w:p>
        </w:tc>
        <w:tc>
          <w:tcPr>
            <w:tcW w:w="6837" w:type="dxa"/>
            <w:vAlign w:val="center"/>
          </w:tcPr>
          <w:p>
            <w:pPr>
              <w:spacing w:line="440" w:lineRule="exact"/>
              <w:rPr>
                <w:rFonts w:hint="eastAsia" w:ascii="宋体" w:eastAsia="宋体" w:cs="宋体"/>
                <w:kern w:val="0"/>
                <w:sz w:val="24"/>
                <w:szCs w:val="24"/>
                <w:lang w:eastAsia="zh-CN"/>
              </w:rPr>
            </w:pPr>
            <w:r>
              <w:rPr>
                <w:rFonts w:hint="eastAsia" w:ascii="宋体" w:hAnsi="宋体" w:cs="宋体"/>
                <w:kern w:val="0"/>
                <w:sz w:val="24"/>
                <w:szCs w:val="24"/>
                <w:lang w:eastAsia="zh-CN"/>
              </w:rPr>
              <w:t>新疆维吾尔自治区人民医院合作共建医学3D打印医学应用中心服务商采购项目二次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cs="宋体"/>
                <w:sz w:val="24"/>
                <w:szCs w:val="24"/>
              </w:rPr>
            </w:pPr>
            <w:r>
              <w:rPr>
                <w:rFonts w:ascii="宋体" w:hAnsi="宋体" w:cs="宋体"/>
                <w:sz w:val="24"/>
                <w:szCs w:val="24"/>
              </w:rPr>
              <w:t>3</w:t>
            </w:r>
          </w:p>
        </w:tc>
        <w:tc>
          <w:tcPr>
            <w:tcW w:w="2509" w:type="dxa"/>
            <w:vAlign w:val="center"/>
          </w:tcPr>
          <w:p>
            <w:pPr>
              <w:overflowPunct w:val="0"/>
              <w:spacing w:line="440" w:lineRule="exact"/>
              <w:jc w:val="center"/>
              <w:rPr>
                <w:rFonts w:ascii="宋体" w:cs="宋体"/>
                <w:sz w:val="24"/>
                <w:szCs w:val="24"/>
              </w:rPr>
            </w:pPr>
            <w:r>
              <w:rPr>
                <w:rFonts w:hint="eastAsia" w:ascii="宋体" w:hAnsi="宋体" w:cs="宋体"/>
                <w:sz w:val="24"/>
                <w:szCs w:val="24"/>
              </w:rPr>
              <w:t>联系方式</w:t>
            </w:r>
          </w:p>
        </w:tc>
        <w:tc>
          <w:tcPr>
            <w:tcW w:w="6837" w:type="dxa"/>
            <w:vAlign w:val="center"/>
          </w:tcPr>
          <w:p>
            <w:pPr>
              <w:overflowPunct w:val="0"/>
              <w:spacing w:line="440" w:lineRule="exact"/>
              <w:rPr>
                <w:rFonts w:ascii="宋体" w:cs="宋体"/>
                <w:sz w:val="24"/>
                <w:szCs w:val="24"/>
              </w:rPr>
            </w:pPr>
            <w:r>
              <w:rPr>
                <w:rFonts w:hint="eastAsia" w:ascii="宋体" w:hAnsi="宋体" w:cs="宋体"/>
                <w:sz w:val="24"/>
                <w:szCs w:val="24"/>
              </w:rPr>
              <w:t>采购单位：新疆维吾尔自治区人民医院</w:t>
            </w:r>
          </w:p>
          <w:p>
            <w:pPr>
              <w:overflowPunct w:val="0"/>
              <w:spacing w:line="440" w:lineRule="exact"/>
              <w:rPr>
                <w:rFonts w:ascii="宋体" w:cs="宋体"/>
                <w:sz w:val="24"/>
                <w:szCs w:val="24"/>
              </w:rPr>
            </w:pPr>
            <w:r>
              <w:rPr>
                <w:rFonts w:hint="eastAsia" w:ascii="宋体" w:hAnsi="宋体" w:cs="宋体"/>
                <w:sz w:val="24"/>
                <w:szCs w:val="24"/>
              </w:rPr>
              <w:t>采购单位地址：新疆乌鲁木齐市天池路</w:t>
            </w:r>
            <w:r>
              <w:rPr>
                <w:rFonts w:ascii="宋体" w:hAnsi="宋体" w:cs="宋体"/>
                <w:sz w:val="24"/>
                <w:szCs w:val="24"/>
              </w:rPr>
              <w:t>91</w:t>
            </w:r>
            <w:r>
              <w:rPr>
                <w:rFonts w:hint="eastAsia" w:ascii="宋体" w:hAnsi="宋体" w:cs="宋体"/>
                <w:sz w:val="24"/>
                <w:szCs w:val="24"/>
              </w:rPr>
              <w:t>号</w:t>
            </w:r>
          </w:p>
          <w:p>
            <w:pPr>
              <w:overflowPunct w:val="0"/>
              <w:spacing w:line="440" w:lineRule="exact"/>
              <w:rPr>
                <w:rFonts w:ascii="宋体" w:cs="宋体"/>
                <w:sz w:val="24"/>
                <w:szCs w:val="24"/>
              </w:rPr>
            </w:pPr>
            <w:r>
              <w:rPr>
                <w:rFonts w:hint="eastAsia" w:ascii="宋体" w:hAnsi="宋体" w:cs="宋体"/>
                <w:sz w:val="24"/>
                <w:szCs w:val="24"/>
              </w:rPr>
              <w:t>联系人：李老师</w:t>
            </w:r>
            <w:r>
              <w:rPr>
                <w:rFonts w:ascii="宋体" w:hAnsi="宋体" w:cs="宋体"/>
                <w:sz w:val="24"/>
                <w:szCs w:val="24"/>
              </w:rPr>
              <w:t xml:space="preserve">      </w:t>
            </w:r>
            <w:r>
              <w:rPr>
                <w:rFonts w:hint="eastAsia" w:ascii="宋体" w:hAnsi="宋体" w:cs="宋体"/>
                <w:sz w:val="24"/>
                <w:szCs w:val="24"/>
              </w:rPr>
              <w:t>联系电话：</w:t>
            </w:r>
            <w:r>
              <w:rPr>
                <w:rFonts w:ascii="宋体" w:hAnsi="宋体" w:cs="宋体"/>
                <w:sz w:val="24"/>
                <w:szCs w:val="24"/>
              </w:rPr>
              <w:t>0991-8562590</w:t>
            </w:r>
          </w:p>
          <w:p>
            <w:pPr>
              <w:overflowPunct w:val="0"/>
              <w:spacing w:line="440" w:lineRule="exact"/>
              <w:rPr>
                <w:rFonts w:ascii="宋体" w:cs="宋体"/>
                <w:sz w:val="24"/>
                <w:szCs w:val="24"/>
              </w:rPr>
            </w:pPr>
            <w:r>
              <w:rPr>
                <w:rFonts w:hint="eastAsia" w:ascii="宋体" w:hAnsi="宋体" w:cs="宋体"/>
                <w:sz w:val="24"/>
                <w:szCs w:val="24"/>
              </w:rPr>
              <w:t>招标代理机构：新疆同孚招投标有限公司</w:t>
            </w:r>
          </w:p>
          <w:p>
            <w:pPr>
              <w:overflowPunct w:val="0"/>
              <w:spacing w:line="440" w:lineRule="exact"/>
              <w:rPr>
                <w:rFonts w:ascii="宋体" w:cs="宋体"/>
                <w:sz w:val="24"/>
                <w:szCs w:val="24"/>
              </w:rPr>
            </w:pPr>
            <w:r>
              <w:rPr>
                <w:rFonts w:hint="eastAsia" w:ascii="宋体" w:hAnsi="宋体" w:cs="宋体"/>
                <w:sz w:val="24"/>
                <w:szCs w:val="24"/>
              </w:rPr>
              <w:t>招标公司地址：乌鲁木齐市友好北路宏运大厦</w:t>
            </w:r>
            <w:r>
              <w:rPr>
                <w:rFonts w:ascii="宋体" w:hAnsi="宋体" w:cs="宋体"/>
                <w:sz w:val="24"/>
                <w:szCs w:val="24"/>
              </w:rPr>
              <w:t>17</w:t>
            </w:r>
            <w:r>
              <w:rPr>
                <w:rFonts w:hint="eastAsia" w:ascii="宋体" w:hAnsi="宋体" w:cs="宋体"/>
                <w:sz w:val="24"/>
                <w:szCs w:val="24"/>
              </w:rPr>
              <w:t>楼</w:t>
            </w:r>
            <w:r>
              <w:rPr>
                <w:rFonts w:ascii="宋体" w:hAnsi="宋体" w:cs="宋体"/>
                <w:sz w:val="24"/>
                <w:szCs w:val="24"/>
              </w:rPr>
              <w:t>G</w:t>
            </w:r>
            <w:r>
              <w:rPr>
                <w:rFonts w:hint="eastAsia" w:ascii="宋体" w:hAnsi="宋体" w:cs="宋体"/>
                <w:sz w:val="24"/>
                <w:szCs w:val="24"/>
              </w:rPr>
              <w:t>座</w:t>
            </w:r>
          </w:p>
          <w:p>
            <w:pPr>
              <w:overflowPunct w:val="0"/>
              <w:spacing w:line="440" w:lineRule="exact"/>
              <w:rPr>
                <w:rFonts w:hint="eastAsia" w:ascii="宋体" w:cs="宋体"/>
                <w:sz w:val="24"/>
                <w:szCs w:val="24"/>
              </w:rPr>
            </w:pPr>
            <w:r>
              <w:rPr>
                <w:rFonts w:hint="eastAsia" w:ascii="宋体" w:cs="宋体"/>
                <w:sz w:val="24"/>
                <w:szCs w:val="24"/>
              </w:rPr>
              <w:t>项目联系人：谭婷</w:t>
            </w:r>
          </w:p>
          <w:p>
            <w:pPr>
              <w:overflowPunct w:val="0"/>
              <w:spacing w:line="440" w:lineRule="exact"/>
              <w:rPr>
                <w:rFonts w:hint="eastAsia" w:ascii="宋体" w:cs="宋体"/>
                <w:sz w:val="24"/>
                <w:szCs w:val="24"/>
              </w:rPr>
            </w:pPr>
            <w:r>
              <w:rPr>
                <w:rFonts w:hint="eastAsia" w:ascii="宋体" w:cs="宋体"/>
                <w:sz w:val="24"/>
                <w:szCs w:val="24"/>
              </w:rPr>
              <w:t>联系电话：0991-4832223转8003，0991-4817590</w:t>
            </w:r>
          </w:p>
          <w:p>
            <w:pPr>
              <w:overflowPunct w:val="0"/>
              <w:spacing w:line="440" w:lineRule="exact"/>
              <w:rPr>
                <w:rFonts w:ascii="宋体" w:cs="宋体"/>
                <w:sz w:val="24"/>
                <w:szCs w:val="24"/>
              </w:rPr>
            </w:pPr>
            <w:r>
              <w:rPr>
                <w:rFonts w:hint="eastAsia" w:ascii="宋体" w:cs="宋体"/>
                <w:sz w:val="24"/>
                <w:szCs w:val="24"/>
              </w:rPr>
              <w:t>联系邮箱：2093578939@qq.com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5" w:hRule="atLeast"/>
          <w:jc w:val="center"/>
        </w:trPr>
        <w:tc>
          <w:tcPr>
            <w:tcW w:w="979" w:type="dxa"/>
            <w:vAlign w:val="center"/>
          </w:tcPr>
          <w:p>
            <w:pPr>
              <w:jc w:val="center"/>
              <w:rPr>
                <w:rFonts w:ascii="宋体" w:cs="宋体"/>
                <w:sz w:val="24"/>
                <w:szCs w:val="24"/>
              </w:rPr>
            </w:pPr>
            <w:r>
              <w:rPr>
                <w:rFonts w:ascii="宋体" w:hAnsi="宋体" w:cs="宋体"/>
                <w:sz w:val="24"/>
                <w:szCs w:val="24"/>
              </w:rPr>
              <w:t>4</w:t>
            </w:r>
          </w:p>
        </w:tc>
        <w:tc>
          <w:tcPr>
            <w:tcW w:w="2509" w:type="dxa"/>
            <w:vAlign w:val="center"/>
          </w:tcPr>
          <w:p>
            <w:pPr>
              <w:overflowPunct w:val="0"/>
              <w:spacing w:line="440" w:lineRule="exact"/>
              <w:jc w:val="center"/>
              <w:rPr>
                <w:rFonts w:ascii="宋体" w:cs="宋体"/>
                <w:sz w:val="24"/>
                <w:szCs w:val="24"/>
              </w:rPr>
            </w:pPr>
            <w:r>
              <w:rPr>
                <w:rFonts w:hint="eastAsia" w:ascii="宋体" w:hAnsi="宋体" w:cs="宋体"/>
                <w:sz w:val="24"/>
                <w:szCs w:val="24"/>
              </w:rPr>
              <w:t>服务内容</w:t>
            </w:r>
          </w:p>
        </w:tc>
        <w:tc>
          <w:tcPr>
            <w:tcW w:w="6837" w:type="dxa"/>
            <w:vAlign w:val="center"/>
          </w:tcPr>
          <w:p>
            <w:pPr>
              <w:overflowPunct w:val="0"/>
              <w:spacing w:line="440" w:lineRule="exact"/>
              <w:jc w:val="left"/>
              <w:rPr>
                <w:rFonts w:ascii="宋体" w:cs="宋体"/>
                <w:kern w:val="0"/>
                <w:sz w:val="24"/>
                <w:szCs w:val="24"/>
              </w:rPr>
            </w:pPr>
            <w:r>
              <w:rPr>
                <w:rFonts w:hint="eastAsia" w:ascii="宋体" w:hAnsi="宋体" w:cs="宋体"/>
                <w:kern w:val="0"/>
                <w:sz w:val="24"/>
                <w:szCs w:val="24"/>
              </w:rPr>
              <w:t>标项一：内科</w:t>
            </w:r>
            <w:r>
              <w:rPr>
                <w:rFonts w:ascii="宋体" w:hAnsi="宋体" w:cs="宋体"/>
                <w:kern w:val="0"/>
                <w:sz w:val="24"/>
                <w:szCs w:val="24"/>
              </w:rPr>
              <w:t>3D</w:t>
            </w:r>
            <w:r>
              <w:rPr>
                <w:rFonts w:hint="eastAsia" w:ascii="宋体" w:hAnsi="宋体" w:cs="宋体"/>
                <w:kern w:val="0"/>
                <w:sz w:val="24"/>
                <w:szCs w:val="24"/>
              </w:rPr>
              <w:t>打印服务商</w:t>
            </w:r>
          </w:p>
          <w:p>
            <w:pPr>
              <w:overflowPunct w:val="0"/>
              <w:spacing w:line="440" w:lineRule="exact"/>
              <w:jc w:val="left"/>
              <w:rPr>
                <w:rFonts w:ascii="宋体" w:cs="宋体"/>
                <w:kern w:val="0"/>
                <w:sz w:val="24"/>
                <w:szCs w:val="24"/>
              </w:rPr>
            </w:pPr>
            <w:r>
              <w:rPr>
                <w:rFonts w:hint="eastAsia" w:ascii="宋体" w:hAnsi="宋体" w:cs="宋体"/>
                <w:kern w:val="0"/>
                <w:sz w:val="24"/>
                <w:szCs w:val="24"/>
              </w:rPr>
              <w:t>标项二：外科</w:t>
            </w:r>
            <w:r>
              <w:rPr>
                <w:rFonts w:ascii="宋体" w:hAnsi="宋体" w:cs="宋体"/>
                <w:kern w:val="0"/>
                <w:sz w:val="24"/>
                <w:szCs w:val="24"/>
              </w:rPr>
              <w:t>3D</w:t>
            </w:r>
            <w:r>
              <w:rPr>
                <w:rFonts w:hint="eastAsia" w:ascii="宋体" w:hAnsi="宋体" w:cs="宋体"/>
                <w:kern w:val="0"/>
                <w:sz w:val="24"/>
                <w:szCs w:val="24"/>
              </w:rPr>
              <w:t>打印服务商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5" w:hRule="atLeast"/>
          <w:jc w:val="center"/>
        </w:trPr>
        <w:tc>
          <w:tcPr>
            <w:tcW w:w="979" w:type="dxa"/>
            <w:vAlign w:val="center"/>
          </w:tcPr>
          <w:p>
            <w:pPr>
              <w:jc w:val="center"/>
              <w:rPr>
                <w:rFonts w:ascii="宋体" w:hAnsi="宋体" w:cs="宋体"/>
                <w:sz w:val="24"/>
                <w:szCs w:val="24"/>
              </w:rPr>
            </w:pPr>
            <w:r>
              <w:rPr>
                <w:rFonts w:ascii="宋体" w:hAnsi="宋体" w:cs="宋体"/>
                <w:sz w:val="24"/>
                <w:szCs w:val="24"/>
              </w:rPr>
              <w:t>5</w:t>
            </w:r>
          </w:p>
        </w:tc>
        <w:tc>
          <w:tcPr>
            <w:tcW w:w="2509" w:type="dxa"/>
            <w:vAlign w:val="center"/>
          </w:tcPr>
          <w:p>
            <w:pPr>
              <w:overflowPunct w:val="0"/>
              <w:spacing w:line="440" w:lineRule="exact"/>
              <w:jc w:val="center"/>
              <w:rPr>
                <w:rFonts w:hint="eastAsia" w:ascii="宋体" w:hAnsi="宋体" w:cs="宋体"/>
                <w:sz w:val="24"/>
                <w:szCs w:val="24"/>
              </w:rPr>
            </w:pPr>
            <w:r>
              <w:rPr>
                <w:rFonts w:hint="eastAsia" w:ascii="宋体" w:hAnsi="宋体" w:cs="宋体"/>
                <w:sz w:val="24"/>
                <w:szCs w:val="24"/>
              </w:rPr>
              <w:t>预算金额</w:t>
            </w:r>
          </w:p>
        </w:tc>
        <w:tc>
          <w:tcPr>
            <w:tcW w:w="6837" w:type="dxa"/>
            <w:vAlign w:val="center"/>
          </w:tcPr>
          <w:p>
            <w:pPr>
              <w:overflowPunct w:val="0"/>
              <w:spacing w:line="440" w:lineRule="exact"/>
              <w:jc w:val="left"/>
              <w:rPr>
                <w:rFonts w:ascii="宋体" w:cs="宋体"/>
                <w:kern w:val="0"/>
                <w:sz w:val="24"/>
                <w:szCs w:val="24"/>
              </w:rPr>
            </w:pPr>
            <w:r>
              <w:rPr>
                <w:rFonts w:hint="eastAsia" w:ascii="宋体" w:hAnsi="宋体" w:cs="宋体"/>
                <w:kern w:val="0"/>
                <w:sz w:val="24"/>
                <w:szCs w:val="24"/>
              </w:rPr>
              <w:t>标项一：</w:t>
            </w:r>
            <w:r>
              <w:rPr>
                <w:rFonts w:ascii="宋体" w:hAnsi="宋体" w:cs="宋体"/>
                <w:kern w:val="0"/>
                <w:sz w:val="24"/>
                <w:szCs w:val="24"/>
              </w:rPr>
              <w:t>1200000</w:t>
            </w:r>
            <w:r>
              <w:rPr>
                <w:rFonts w:hint="eastAsia" w:ascii="宋体" w:hAnsi="宋体" w:cs="宋体"/>
                <w:kern w:val="0"/>
                <w:sz w:val="24"/>
                <w:szCs w:val="24"/>
              </w:rPr>
              <w:t>元</w:t>
            </w:r>
          </w:p>
          <w:p>
            <w:pPr>
              <w:overflowPunct w:val="0"/>
              <w:spacing w:line="440" w:lineRule="exact"/>
              <w:jc w:val="left"/>
              <w:rPr>
                <w:rFonts w:hint="eastAsia" w:ascii="宋体" w:hAnsi="宋体" w:cs="宋体"/>
                <w:kern w:val="0"/>
                <w:sz w:val="24"/>
                <w:szCs w:val="24"/>
              </w:rPr>
            </w:pPr>
            <w:r>
              <w:rPr>
                <w:rFonts w:hint="eastAsia" w:ascii="宋体" w:hAnsi="宋体" w:cs="宋体"/>
                <w:kern w:val="0"/>
                <w:sz w:val="24"/>
                <w:szCs w:val="24"/>
              </w:rPr>
              <w:t>标项二：</w:t>
            </w:r>
            <w:r>
              <w:rPr>
                <w:rFonts w:ascii="宋体" w:hAnsi="宋体" w:cs="宋体"/>
                <w:kern w:val="0"/>
                <w:sz w:val="24"/>
                <w:szCs w:val="24"/>
              </w:rPr>
              <w:t>1200000</w:t>
            </w:r>
            <w:r>
              <w:rPr>
                <w:rFonts w:hint="eastAsia" w:ascii="宋体" w:hAnsi="宋体" w:cs="宋体"/>
                <w:kern w:val="0"/>
                <w:sz w:val="24"/>
                <w:szCs w:val="24"/>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pPr>
              <w:jc w:val="center"/>
              <w:rPr>
                <w:rFonts w:ascii="宋体" w:cs="宋体"/>
                <w:sz w:val="24"/>
                <w:szCs w:val="24"/>
              </w:rPr>
            </w:pPr>
            <w:r>
              <w:rPr>
                <w:rFonts w:ascii="宋体" w:hAnsi="宋体" w:cs="宋体"/>
                <w:sz w:val="24"/>
                <w:szCs w:val="24"/>
              </w:rPr>
              <w:t>6</w:t>
            </w:r>
          </w:p>
        </w:tc>
        <w:tc>
          <w:tcPr>
            <w:tcW w:w="2509" w:type="dxa"/>
            <w:tcBorders>
              <w:bottom w:val="single" w:color="auto" w:sz="4" w:space="0"/>
              <w:right w:val="single" w:color="auto" w:sz="4" w:space="0"/>
            </w:tcBorders>
            <w:vAlign w:val="center"/>
          </w:tcPr>
          <w:p>
            <w:pPr>
              <w:overflowPunct w:val="0"/>
              <w:spacing w:line="440" w:lineRule="exact"/>
              <w:jc w:val="center"/>
              <w:rPr>
                <w:rFonts w:ascii="宋体" w:cs="宋体"/>
                <w:sz w:val="24"/>
                <w:szCs w:val="24"/>
              </w:rPr>
            </w:pPr>
            <w:r>
              <w:rPr>
                <w:rFonts w:hint="eastAsia" w:ascii="宋体" w:hAnsi="宋体" w:cs="宋体"/>
                <w:sz w:val="24"/>
                <w:szCs w:val="24"/>
              </w:rPr>
              <w:t>投标资格</w:t>
            </w:r>
          </w:p>
        </w:tc>
        <w:tc>
          <w:tcPr>
            <w:tcW w:w="6837" w:type="dxa"/>
            <w:tcBorders>
              <w:left w:val="single" w:color="auto" w:sz="4" w:space="0"/>
              <w:bottom w:val="single" w:color="auto" w:sz="4" w:space="0"/>
            </w:tcBorders>
            <w:vAlign w:val="center"/>
          </w:tcPr>
          <w:p>
            <w:pPr>
              <w:widowControl/>
              <w:spacing w:line="440" w:lineRule="exact"/>
              <w:jc w:val="left"/>
              <w:rPr>
                <w:rFonts w:ascii="宋体" w:cs="宋体"/>
                <w:sz w:val="24"/>
                <w:szCs w:val="24"/>
              </w:rPr>
            </w:pPr>
            <w:r>
              <w:rPr>
                <w:rFonts w:ascii="宋体" w:hAnsi="宋体" w:cs="宋体"/>
                <w:sz w:val="24"/>
                <w:szCs w:val="24"/>
              </w:rPr>
              <w:t>1.</w:t>
            </w:r>
            <w:r>
              <w:rPr>
                <w:rFonts w:hint="eastAsia" w:ascii="宋体" w:hAnsi="宋体" w:cs="宋体"/>
                <w:sz w:val="24"/>
                <w:szCs w:val="24"/>
              </w:rPr>
              <w:t>满足《中华人民共和国政府采购法》第二十二条规定；</w:t>
            </w:r>
          </w:p>
          <w:p>
            <w:pPr>
              <w:widowControl/>
              <w:spacing w:line="440" w:lineRule="exact"/>
              <w:jc w:val="left"/>
              <w:rPr>
                <w:rFonts w:ascii="宋体" w:cs="宋体"/>
                <w:sz w:val="24"/>
                <w:szCs w:val="24"/>
              </w:rPr>
            </w:pPr>
            <w:r>
              <w:rPr>
                <w:rFonts w:ascii="宋体" w:hAnsi="宋体" w:cs="宋体"/>
                <w:sz w:val="24"/>
                <w:szCs w:val="24"/>
              </w:rPr>
              <w:t>2.</w:t>
            </w:r>
            <w:r>
              <w:rPr>
                <w:rFonts w:hint="eastAsia" w:ascii="宋体" w:hAnsi="宋体" w:cs="宋体"/>
                <w:sz w:val="24"/>
                <w:szCs w:val="24"/>
              </w:rPr>
              <w:t>落实政府采购政策需满足的资格要求：无</w:t>
            </w:r>
          </w:p>
          <w:p>
            <w:pPr>
              <w:widowControl/>
              <w:spacing w:line="440" w:lineRule="exact"/>
              <w:jc w:val="left"/>
              <w:rPr>
                <w:rFonts w:ascii="宋体" w:cs="宋体"/>
                <w:sz w:val="24"/>
                <w:szCs w:val="24"/>
              </w:rPr>
            </w:pPr>
            <w:r>
              <w:rPr>
                <w:rFonts w:ascii="宋体" w:hAnsi="宋体" w:cs="宋体"/>
                <w:sz w:val="24"/>
                <w:szCs w:val="24"/>
              </w:rPr>
              <w:t>3.</w:t>
            </w:r>
            <w:r>
              <w:rPr>
                <w:rFonts w:hint="eastAsia" w:ascii="宋体" w:hAnsi="宋体" w:cs="宋体"/>
                <w:sz w:val="24"/>
                <w:szCs w:val="24"/>
              </w:rPr>
              <w:t>本项目的特定资格要求：</w:t>
            </w:r>
          </w:p>
          <w:p>
            <w:pPr>
              <w:widowControl/>
              <w:spacing w:line="440" w:lineRule="exact"/>
              <w:ind w:firstLine="360" w:firstLineChars="150"/>
              <w:jc w:val="left"/>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）投标人在“信用中国”（</w:t>
            </w:r>
            <w:r>
              <w:rPr>
                <w:rFonts w:ascii="宋体" w:hAnsi="宋体" w:cs="宋体"/>
                <w:sz w:val="24"/>
                <w:szCs w:val="24"/>
              </w:rPr>
              <w:t>www.creditchina.gov.cn</w:t>
            </w:r>
            <w:r>
              <w:rPr>
                <w:rFonts w:hint="eastAsia" w:ascii="宋体" w:hAnsi="宋体" w:cs="宋体"/>
                <w:sz w:val="24"/>
                <w:szCs w:val="24"/>
              </w:rPr>
              <w:t>）未被列入重大税收违法案件当事人名单、“中国执行信息公开网”（</w:t>
            </w:r>
            <w:r>
              <w:rPr>
                <w:rFonts w:ascii="宋体" w:hAnsi="宋体" w:cs="宋体"/>
                <w:sz w:val="24"/>
                <w:szCs w:val="24"/>
              </w:rPr>
              <w:t>http</w:t>
            </w:r>
            <w:r>
              <w:rPr>
                <w:rFonts w:hint="eastAsia" w:ascii="宋体" w:hAnsi="宋体" w:cs="宋体"/>
                <w:sz w:val="24"/>
                <w:szCs w:val="24"/>
              </w:rPr>
              <w:t>：</w:t>
            </w:r>
            <w:r>
              <w:rPr>
                <w:rFonts w:ascii="宋体" w:hAnsi="宋体" w:cs="宋体"/>
                <w:sz w:val="24"/>
                <w:szCs w:val="24"/>
              </w:rPr>
              <w:t>//zxgk.court.gov.cn/</w:t>
            </w:r>
            <w:r>
              <w:rPr>
                <w:rFonts w:hint="eastAsia" w:ascii="宋体" w:hAnsi="宋体" w:cs="宋体"/>
                <w:sz w:val="24"/>
                <w:szCs w:val="24"/>
              </w:rPr>
              <w:t>）未被列入失信被执行人、“中国政府采购网”（</w:t>
            </w:r>
            <w:r>
              <w:rPr>
                <w:rFonts w:ascii="宋体" w:hAnsi="宋体" w:cs="宋体"/>
                <w:sz w:val="24"/>
                <w:szCs w:val="24"/>
              </w:rPr>
              <w:t>www.ccgp.gov.cn</w:t>
            </w:r>
            <w:r>
              <w:rPr>
                <w:rFonts w:hint="eastAsia" w:ascii="宋体" w:hAnsi="宋体" w:cs="宋体"/>
                <w:sz w:val="24"/>
                <w:szCs w:val="24"/>
              </w:rPr>
              <w:t>）网站上未被列入政府采购严重违法失信行为记录名单；</w:t>
            </w:r>
          </w:p>
          <w:p>
            <w:pPr>
              <w:widowControl/>
              <w:spacing w:line="440" w:lineRule="exact"/>
              <w:ind w:firstLine="360" w:firstLineChars="150"/>
              <w:jc w:val="left"/>
              <w:rPr>
                <w:rFonts w:ascii="宋体" w:cs="宋体"/>
                <w:color w:val="FF0000"/>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pPr>
              <w:jc w:val="center"/>
              <w:rPr>
                <w:rFonts w:ascii="宋体" w:cs="宋体"/>
                <w:sz w:val="24"/>
                <w:szCs w:val="24"/>
              </w:rPr>
            </w:pPr>
            <w:r>
              <w:rPr>
                <w:rFonts w:ascii="宋体" w:hAnsi="宋体" w:cs="宋体"/>
                <w:sz w:val="24"/>
                <w:szCs w:val="24"/>
              </w:rPr>
              <w:t>7</w:t>
            </w:r>
          </w:p>
        </w:tc>
        <w:tc>
          <w:tcPr>
            <w:tcW w:w="2509" w:type="dxa"/>
            <w:tcBorders>
              <w:bottom w:val="single" w:color="auto" w:sz="4" w:space="0"/>
              <w:right w:val="single" w:color="auto" w:sz="4" w:space="0"/>
            </w:tcBorders>
            <w:vAlign w:val="center"/>
          </w:tcPr>
          <w:p>
            <w:pPr>
              <w:pStyle w:val="101"/>
              <w:ind w:left="38"/>
              <w:jc w:val="center"/>
              <w:rPr>
                <w:kern w:val="2"/>
              </w:rPr>
            </w:pPr>
            <w:r>
              <w:rPr>
                <w:rFonts w:hint="eastAsia"/>
                <w:kern w:val="2"/>
              </w:rPr>
              <w:t>信用情况</w:t>
            </w:r>
          </w:p>
        </w:tc>
        <w:tc>
          <w:tcPr>
            <w:tcW w:w="6837" w:type="dxa"/>
            <w:tcBorders>
              <w:left w:val="single" w:color="auto" w:sz="4" w:space="0"/>
              <w:bottom w:val="single" w:color="auto" w:sz="4" w:space="0"/>
            </w:tcBorders>
            <w:vAlign w:val="center"/>
          </w:tcPr>
          <w:p>
            <w:pPr>
              <w:widowControl/>
              <w:spacing w:line="440" w:lineRule="exact"/>
              <w:jc w:val="left"/>
              <w:rPr>
                <w:rFonts w:ascii="宋体" w:cs="宋体"/>
                <w:sz w:val="24"/>
                <w:szCs w:val="24"/>
              </w:rPr>
            </w:pPr>
            <w:r>
              <w:rPr>
                <w:rFonts w:hint="eastAsia" w:ascii="宋体" w:hAnsi="宋体" w:cs="宋体"/>
                <w:sz w:val="24"/>
                <w:szCs w:val="24"/>
              </w:rPr>
              <w:t>信用记录审查：</w:t>
            </w:r>
          </w:p>
          <w:p>
            <w:pPr>
              <w:widowControl/>
              <w:spacing w:line="440" w:lineRule="exact"/>
              <w:jc w:val="left"/>
              <w:rPr>
                <w:rFonts w:ascii="宋体" w:cs="宋体"/>
                <w:b/>
                <w:color w:val="FF0000"/>
                <w:sz w:val="24"/>
                <w:szCs w:val="24"/>
              </w:rPr>
            </w:pPr>
            <w:r>
              <w:rPr>
                <w:rFonts w:hint="eastAsia" w:ascii="宋体" w:hAnsi="宋体" w:cs="宋体"/>
                <w:sz w:val="24"/>
                <w:szCs w:val="24"/>
              </w:rPr>
              <w:t>根据《财政部关于在政府采购活动中查询及使用信用记录有关问题的通知》（财库〔</w:t>
            </w:r>
            <w:r>
              <w:rPr>
                <w:rFonts w:ascii="宋体" w:hAnsi="宋体" w:cs="宋体"/>
                <w:sz w:val="24"/>
                <w:szCs w:val="24"/>
              </w:rPr>
              <w:t>2016</w:t>
            </w:r>
            <w:r>
              <w:rPr>
                <w:rFonts w:hint="eastAsia" w:ascii="宋体" w:hAnsi="宋体" w:cs="宋体"/>
                <w:sz w:val="24"/>
                <w:szCs w:val="24"/>
              </w:rPr>
              <w:t>〕</w:t>
            </w:r>
            <w:r>
              <w:rPr>
                <w:rFonts w:ascii="宋体" w:hAnsi="宋体" w:cs="宋体"/>
                <w:sz w:val="24"/>
                <w:szCs w:val="24"/>
              </w:rPr>
              <w:t>125</w:t>
            </w:r>
            <w:r>
              <w:rPr>
                <w:rFonts w:hint="eastAsia" w:ascii="宋体" w:hAnsi="宋体" w:cs="宋体"/>
                <w:sz w:val="24"/>
                <w:szCs w:val="24"/>
              </w:rPr>
              <w:t>号）规定，投标截止时间后，采购人或采购代理机构将通过“信用中国”网站</w:t>
            </w:r>
            <w:r>
              <w:rPr>
                <w:rFonts w:ascii="宋体" w:hAnsi="宋体" w:cs="宋体"/>
                <w:sz w:val="24"/>
                <w:szCs w:val="24"/>
              </w:rPr>
              <w:t>(www.creditchina.gov.cn)</w:t>
            </w:r>
            <w:r>
              <w:rPr>
                <w:rFonts w:hint="eastAsia" w:ascii="宋体" w:hAnsi="宋体" w:cs="宋体"/>
                <w:sz w:val="24"/>
                <w:szCs w:val="24"/>
              </w:rPr>
              <w:t>、</w:t>
            </w:r>
            <w:r>
              <w:rPr>
                <w:rFonts w:hint="eastAsia" w:ascii="宋体" w:hAnsi="宋体" w:cs="宋体"/>
                <w:kern w:val="0"/>
                <w:sz w:val="24"/>
                <w:szCs w:val="24"/>
              </w:rPr>
              <w:t>“中国执行信息公开网”（</w:t>
            </w:r>
            <w:r>
              <w:rPr>
                <w:rFonts w:ascii="宋体" w:hAnsi="宋体" w:cs="宋体"/>
                <w:kern w:val="0"/>
                <w:sz w:val="24"/>
                <w:szCs w:val="24"/>
              </w:rPr>
              <w:t>http</w:t>
            </w:r>
            <w:r>
              <w:rPr>
                <w:rFonts w:hint="eastAsia" w:ascii="宋体" w:hAnsi="宋体" w:cs="宋体"/>
                <w:kern w:val="0"/>
                <w:sz w:val="24"/>
                <w:szCs w:val="24"/>
              </w:rPr>
              <w:t>：</w:t>
            </w:r>
            <w:r>
              <w:rPr>
                <w:rFonts w:ascii="宋体" w:hAnsi="宋体" w:cs="宋体"/>
                <w:kern w:val="0"/>
                <w:sz w:val="24"/>
                <w:szCs w:val="24"/>
              </w:rPr>
              <w:t>//zxgk.court.gov.cn/</w:t>
            </w:r>
            <w:r>
              <w:rPr>
                <w:rFonts w:hint="eastAsia" w:ascii="宋体" w:hAnsi="宋体" w:cs="宋体"/>
                <w:kern w:val="0"/>
                <w:sz w:val="24"/>
                <w:szCs w:val="24"/>
              </w:rPr>
              <w:t>）未被列入失信被执行人、</w:t>
            </w:r>
            <w:r>
              <w:rPr>
                <w:rFonts w:hint="eastAsia" w:ascii="宋体" w:hAnsi="宋体" w:cs="宋体"/>
                <w:sz w:val="24"/>
                <w:szCs w:val="24"/>
              </w:rPr>
              <w:t>中国政府采购网</w:t>
            </w:r>
            <w:r>
              <w:rPr>
                <w:rFonts w:ascii="宋体" w:hAnsi="宋体" w:cs="宋体"/>
                <w:sz w:val="24"/>
                <w:szCs w:val="24"/>
              </w:rPr>
              <w:t>(www.ccgp.gov.cn)</w:t>
            </w:r>
            <w:r>
              <w:rPr>
                <w:rFonts w:hint="eastAsia" w:ascii="宋体" w:hAnsi="宋体" w:cs="宋体"/>
                <w:sz w:val="24"/>
                <w:szCs w:val="24"/>
              </w:rPr>
              <w:t>，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979" w:type="dxa"/>
            <w:tcBorders>
              <w:top w:val="single" w:color="auto" w:sz="4" w:space="0"/>
            </w:tcBorders>
            <w:vAlign w:val="center"/>
          </w:tcPr>
          <w:p>
            <w:pPr>
              <w:jc w:val="center"/>
              <w:rPr>
                <w:rFonts w:ascii="宋体" w:cs="宋体"/>
                <w:sz w:val="24"/>
                <w:szCs w:val="24"/>
              </w:rPr>
            </w:pPr>
            <w:r>
              <w:rPr>
                <w:rFonts w:ascii="宋体" w:hAnsi="宋体" w:cs="宋体"/>
                <w:sz w:val="24"/>
                <w:szCs w:val="24"/>
              </w:rPr>
              <w:t>8</w:t>
            </w:r>
          </w:p>
        </w:tc>
        <w:tc>
          <w:tcPr>
            <w:tcW w:w="2509" w:type="dxa"/>
            <w:tcBorders>
              <w:top w:val="single" w:color="auto" w:sz="4" w:space="0"/>
            </w:tcBorders>
            <w:vAlign w:val="center"/>
          </w:tcPr>
          <w:p>
            <w:pPr>
              <w:overflowPunct w:val="0"/>
              <w:spacing w:line="440" w:lineRule="exact"/>
              <w:jc w:val="center"/>
              <w:rPr>
                <w:rFonts w:ascii="宋体" w:cs="宋体"/>
                <w:sz w:val="24"/>
                <w:szCs w:val="24"/>
              </w:rPr>
            </w:pPr>
            <w:r>
              <w:rPr>
                <w:rFonts w:hint="eastAsia" w:ascii="宋体" w:hAnsi="宋体" w:cs="宋体"/>
                <w:kern w:val="0"/>
                <w:sz w:val="24"/>
                <w:szCs w:val="24"/>
              </w:rPr>
              <w:t>是否接受联合体投标</w:t>
            </w:r>
          </w:p>
        </w:tc>
        <w:tc>
          <w:tcPr>
            <w:tcW w:w="6837" w:type="dxa"/>
            <w:tcBorders>
              <w:top w:val="single" w:color="auto" w:sz="4" w:space="0"/>
            </w:tcBorders>
            <w:vAlign w:val="center"/>
          </w:tcPr>
          <w:p>
            <w:pPr>
              <w:overflowPunct w:val="0"/>
              <w:spacing w:line="440" w:lineRule="exact"/>
              <w:rPr>
                <w:rFonts w:ascii="宋体" w:cs="宋体"/>
                <w:sz w:val="24"/>
                <w:szCs w:val="24"/>
              </w:rPr>
            </w:pPr>
            <w:r>
              <w:rPr>
                <w:rFonts w:hint="eastAsia" w:ascii="宋体" w:hAnsi="宋体" w:cs="宋体"/>
                <w:sz w:val="24"/>
                <w:szCs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cs="宋体"/>
                <w:sz w:val="24"/>
                <w:szCs w:val="24"/>
              </w:rPr>
            </w:pPr>
            <w:r>
              <w:rPr>
                <w:rFonts w:ascii="宋体" w:hAnsi="宋体" w:cs="宋体"/>
                <w:sz w:val="24"/>
                <w:szCs w:val="24"/>
              </w:rPr>
              <w:t>9</w:t>
            </w:r>
          </w:p>
        </w:tc>
        <w:tc>
          <w:tcPr>
            <w:tcW w:w="2509" w:type="dxa"/>
            <w:vAlign w:val="center"/>
          </w:tcPr>
          <w:p>
            <w:pPr>
              <w:overflowPunct w:val="0"/>
              <w:spacing w:line="440" w:lineRule="exact"/>
              <w:jc w:val="center"/>
              <w:rPr>
                <w:rFonts w:hint="eastAsia" w:ascii="宋体" w:hAnsi="宋体" w:cs="宋体"/>
                <w:kern w:val="0"/>
                <w:sz w:val="24"/>
                <w:szCs w:val="24"/>
              </w:rPr>
            </w:pPr>
            <w:r>
              <w:rPr>
                <w:rFonts w:hint="eastAsia" w:ascii="宋体" w:hAnsi="宋体" w:cs="宋体"/>
                <w:kern w:val="0"/>
                <w:sz w:val="24"/>
                <w:szCs w:val="24"/>
              </w:rPr>
              <w:t>招标文件发放日期及地点</w:t>
            </w:r>
          </w:p>
        </w:tc>
        <w:tc>
          <w:tcPr>
            <w:tcW w:w="6837" w:type="dxa"/>
            <w:vAlign w:val="center"/>
          </w:tcPr>
          <w:p>
            <w:pPr>
              <w:overflowPunct w:val="0"/>
              <w:spacing w:line="440" w:lineRule="exact"/>
              <w:jc w:val="left"/>
              <w:rPr>
                <w:rFonts w:hint="eastAsia" w:ascii="宋体" w:hAnsi="宋体" w:cs="宋体"/>
                <w:kern w:val="0"/>
                <w:sz w:val="24"/>
                <w:szCs w:val="24"/>
              </w:rPr>
            </w:pPr>
            <w:r>
              <w:rPr>
                <w:rFonts w:hint="eastAsia" w:ascii="宋体" w:hAnsi="宋体" w:cs="宋体"/>
                <w:kern w:val="0"/>
                <w:sz w:val="24"/>
                <w:szCs w:val="24"/>
              </w:rPr>
              <w:t>时间：</w:t>
            </w:r>
            <w:r>
              <w:rPr>
                <w:rFonts w:hint="eastAsia" w:ascii="宋体" w:hAnsi="宋体" w:cs="宋体"/>
                <w:kern w:val="0"/>
                <w:sz w:val="24"/>
                <w:szCs w:val="24"/>
                <w:lang w:eastAsia="zh-CN"/>
              </w:rPr>
              <w:t>2021年1</w:t>
            </w:r>
            <w:r>
              <w:rPr>
                <w:rFonts w:hint="eastAsia" w:ascii="宋体" w:hAnsi="宋体" w:cs="宋体"/>
                <w:kern w:val="0"/>
                <w:sz w:val="24"/>
                <w:szCs w:val="24"/>
                <w:lang w:val="en-US" w:eastAsia="zh-CN"/>
              </w:rPr>
              <w:t>2</w:t>
            </w:r>
            <w:r>
              <w:rPr>
                <w:rFonts w:hint="eastAsia" w:ascii="宋体" w:hAnsi="宋体" w:cs="宋体"/>
                <w:kern w:val="0"/>
                <w:sz w:val="24"/>
                <w:szCs w:val="24"/>
                <w:lang w:eastAsia="zh-CN"/>
              </w:rPr>
              <w:t>月</w:t>
            </w:r>
            <w:r>
              <w:rPr>
                <w:rFonts w:hint="eastAsia" w:ascii="宋体" w:hAnsi="宋体" w:cs="宋体"/>
                <w:kern w:val="0"/>
                <w:sz w:val="24"/>
                <w:szCs w:val="24"/>
                <w:lang w:val="en-US" w:eastAsia="zh-CN"/>
              </w:rPr>
              <w:t>27</w:t>
            </w:r>
            <w:r>
              <w:rPr>
                <w:rFonts w:hint="eastAsia" w:ascii="宋体" w:hAnsi="宋体" w:cs="宋体"/>
                <w:kern w:val="0"/>
                <w:sz w:val="24"/>
                <w:szCs w:val="24"/>
                <w:lang w:eastAsia="zh-CN"/>
              </w:rPr>
              <w:t>日至2021年1</w:t>
            </w:r>
            <w:r>
              <w:rPr>
                <w:rFonts w:hint="eastAsia" w:ascii="宋体" w:hAnsi="宋体" w:cs="宋体"/>
                <w:kern w:val="0"/>
                <w:sz w:val="24"/>
                <w:szCs w:val="24"/>
                <w:lang w:val="en-US" w:eastAsia="zh-CN"/>
              </w:rPr>
              <w:t>2</w:t>
            </w:r>
            <w:r>
              <w:rPr>
                <w:rFonts w:hint="eastAsia" w:ascii="宋体" w:hAnsi="宋体" w:cs="宋体"/>
                <w:kern w:val="0"/>
                <w:sz w:val="24"/>
                <w:szCs w:val="24"/>
                <w:lang w:eastAsia="zh-CN"/>
              </w:rPr>
              <w:t>月</w:t>
            </w:r>
            <w:r>
              <w:rPr>
                <w:rFonts w:hint="eastAsia" w:ascii="宋体" w:hAnsi="宋体" w:cs="宋体"/>
                <w:kern w:val="0"/>
                <w:sz w:val="24"/>
                <w:szCs w:val="24"/>
                <w:lang w:val="en-US" w:eastAsia="zh-CN"/>
              </w:rPr>
              <w:t>31</w:t>
            </w:r>
            <w:r>
              <w:rPr>
                <w:rFonts w:hint="eastAsia" w:ascii="宋体" w:hAnsi="宋体" w:cs="宋体"/>
                <w:kern w:val="0"/>
                <w:sz w:val="24"/>
                <w:szCs w:val="24"/>
                <w:lang w:eastAsia="zh-CN"/>
              </w:rPr>
              <w:t>日</w:t>
            </w:r>
            <w:r>
              <w:rPr>
                <w:rFonts w:hint="eastAsia" w:ascii="宋体" w:hAnsi="宋体" w:cs="宋体"/>
                <w:kern w:val="0"/>
                <w:sz w:val="24"/>
                <w:szCs w:val="24"/>
              </w:rPr>
              <w:t>，每天上午00:00至14:00，下午14:00至23:59（北京时间，法定节假日除外）</w:t>
            </w:r>
          </w:p>
          <w:p>
            <w:pPr>
              <w:overflowPunct w:val="0"/>
              <w:spacing w:line="440" w:lineRule="exact"/>
              <w:jc w:val="left"/>
              <w:rPr>
                <w:rFonts w:hint="eastAsia" w:ascii="宋体" w:hAnsi="宋体" w:cs="宋体"/>
                <w:kern w:val="0"/>
                <w:sz w:val="24"/>
                <w:szCs w:val="24"/>
              </w:rPr>
            </w:pPr>
            <w:r>
              <w:rPr>
                <w:rFonts w:hint="eastAsia" w:ascii="宋体" w:hAnsi="宋体" w:cs="宋体"/>
                <w:kern w:val="0"/>
                <w:sz w:val="24"/>
                <w:szCs w:val="24"/>
              </w:rPr>
              <w:t>地点：http://www.365trade.com.cn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cs="宋体"/>
                <w:sz w:val="24"/>
                <w:szCs w:val="24"/>
              </w:rPr>
            </w:pPr>
            <w:r>
              <w:rPr>
                <w:rFonts w:ascii="宋体" w:hAnsi="宋体" w:cs="宋体"/>
                <w:sz w:val="24"/>
                <w:szCs w:val="24"/>
              </w:rPr>
              <w:t>10</w:t>
            </w:r>
          </w:p>
        </w:tc>
        <w:tc>
          <w:tcPr>
            <w:tcW w:w="2509" w:type="dxa"/>
            <w:vAlign w:val="center"/>
          </w:tcPr>
          <w:p>
            <w:pPr>
              <w:overflowPunct w:val="0"/>
              <w:spacing w:line="440" w:lineRule="exact"/>
              <w:jc w:val="center"/>
              <w:rPr>
                <w:rFonts w:hint="eastAsia" w:ascii="宋体" w:hAnsi="宋体" w:cs="宋体"/>
                <w:kern w:val="0"/>
                <w:sz w:val="24"/>
                <w:szCs w:val="24"/>
              </w:rPr>
            </w:pPr>
            <w:r>
              <w:rPr>
                <w:rFonts w:hint="eastAsia" w:ascii="宋体" w:hAnsi="宋体" w:cs="宋体"/>
                <w:kern w:val="0"/>
                <w:sz w:val="24"/>
                <w:szCs w:val="24"/>
              </w:rPr>
              <w:t>标书售价</w:t>
            </w:r>
          </w:p>
        </w:tc>
        <w:tc>
          <w:tcPr>
            <w:tcW w:w="6837" w:type="dxa"/>
            <w:vAlign w:val="center"/>
          </w:tcPr>
          <w:p>
            <w:pPr>
              <w:overflowPunct w:val="0"/>
              <w:spacing w:line="440" w:lineRule="exact"/>
              <w:jc w:val="left"/>
              <w:rPr>
                <w:rFonts w:hint="eastAsia" w:ascii="宋体" w:hAnsi="宋体" w:cs="宋体"/>
                <w:kern w:val="0"/>
                <w:sz w:val="24"/>
                <w:szCs w:val="24"/>
              </w:rPr>
            </w:pPr>
            <w:r>
              <w:rPr>
                <w:rFonts w:hint="eastAsia" w:ascii="宋体" w:hAnsi="宋体" w:cs="宋体"/>
                <w:kern w:val="0"/>
                <w:sz w:val="24"/>
                <w:szCs w:val="24"/>
              </w:rPr>
              <w:t>人民币200元</w:t>
            </w:r>
          </w:p>
          <w:p>
            <w:pPr>
              <w:overflowPunct w:val="0"/>
              <w:spacing w:line="440" w:lineRule="exact"/>
              <w:jc w:val="left"/>
              <w:rPr>
                <w:rFonts w:hint="eastAsia" w:ascii="宋体" w:hAnsi="宋体" w:cs="宋体"/>
                <w:kern w:val="0"/>
                <w:sz w:val="24"/>
                <w:szCs w:val="24"/>
              </w:rPr>
            </w:pPr>
            <w:r>
              <w:rPr>
                <w:rFonts w:hint="eastAsia" w:ascii="宋体" w:hAnsi="宋体" w:cs="宋体"/>
                <w:kern w:val="0"/>
                <w:sz w:val="24"/>
                <w:szCs w:val="24"/>
              </w:rPr>
              <w:t>标书售后一概不退，投标资格不能转让。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Align w:val="center"/>
          </w:tcPr>
          <w:p>
            <w:pPr>
              <w:jc w:val="center"/>
              <w:rPr>
                <w:rFonts w:ascii="宋体" w:cs="宋体"/>
                <w:sz w:val="24"/>
                <w:szCs w:val="24"/>
              </w:rPr>
            </w:pPr>
            <w:r>
              <w:rPr>
                <w:rFonts w:ascii="宋体" w:hAnsi="宋体" w:cs="宋体"/>
                <w:sz w:val="24"/>
                <w:szCs w:val="24"/>
              </w:rPr>
              <w:t>11</w:t>
            </w:r>
          </w:p>
        </w:tc>
        <w:tc>
          <w:tcPr>
            <w:tcW w:w="2509" w:type="dxa"/>
            <w:vAlign w:val="center"/>
          </w:tcPr>
          <w:p>
            <w:pPr>
              <w:overflowPunct w:val="0"/>
              <w:spacing w:line="440" w:lineRule="exact"/>
              <w:ind w:left="31680" w:hanging="240" w:hangingChars="100"/>
              <w:jc w:val="center"/>
              <w:rPr>
                <w:rFonts w:ascii="宋体" w:cs="宋体"/>
                <w:sz w:val="24"/>
                <w:szCs w:val="24"/>
              </w:rPr>
            </w:pPr>
            <w:r>
              <w:rPr>
                <w:rFonts w:hint="eastAsia" w:ascii="宋体" w:hAnsi="宋体" w:cs="宋体"/>
                <w:sz w:val="24"/>
                <w:szCs w:val="24"/>
              </w:rPr>
              <w:t>投标文件递交截止时间及开标时间</w:t>
            </w:r>
          </w:p>
        </w:tc>
        <w:tc>
          <w:tcPr>
            <w:tcW w:w="6837" w:type="dxa"/>
            <w:vAlign w:val="center"/>
          </w:tcPr>
          <w:p>
            <w:pPr>
              <w:widowControl/>
              <w:spacing w:line="240" w:lineRule="atLeast"/>
              <w:jc w:val="left"/>
              <w:rPr>
                <w:rFonts w:ascii="宋体" w:cs="宋体"/>
                <w:sz w:val="24"/>
                <w:szCs w:val="24"/>
              </w:rPr>
            </w:pPr>
            <w:r>
              <w:rPr>
                <w:rFonts w:hint="eastAsia" w:ascii="宋体" w:hAnsi="宋体" w:cs="宋体"/>
                <w:sz w:val="24"/>
                <w:szCs w:val="24"/>
                <w:lang w:eastAsia="zh-CN"/>
              </w:rPr>
              <w:t>202</w:t>
            </w:r>
            <w:r>
              <w:rPr>
                <w:rFonts w:hint="eastAsia" w:ascii="宋体" w:hAnsi="宋体" w:cs="宋体"/>
                <w:sz w:val="24"/>
                <w:szCs w:val="24"/>
                <w:lang w:val="en-US" w:eastAsia="zh-CN"/>
              </w:rPr>
              <w:t>2</w:t>
            </w:r>
            <w:r>
              <w:rPr>
                <w:rFonts w:hint="eastAsia" w:ascii="宋体" w:hAnsi="宋体" w:cs="宋体"/>
                <w:sz w:val="24"/>
                <w:szCs w:val="24"/>
                <w:lang w:eastAsia="zh-CN"/>
              </w:rPr>
              <w:t>年</w:t>
            </w:r>
            <w:r>
              <w:rPr>
                <w:rFonts w:hint="eastAsia" w:ascii="宋体" w:hAnsi="宋体" w:cs="宋体"/>
                <w:sz w:val="24"/>
                <w:szCs w:val="24"/>
                <w:lang w:val="en-US" w:eastAsia="zh-CN"/>
              </w:rPr>
              <w:t>01</w:t>
            </w:r>
            <w:r>
              <w:rPr>
                <w:rFonts w:hint="eastAsia" w:ascii="宋体" w:hAnsi="宋体" w:cs="宋体"/>
                <w:sz w:val="24"/>
                <w:szCs w:val="24"/>
                <w:lang w:eastAsia="zh-CN"/>
              </w:rPr>
              <w:t>月</w:t>
            </w:r>
            <w:r>
              <w:rPr>
                <w:rFonts w:hint="eastAsia" w:ascii="宋体" w:hAnsi="宋体" w:cs="宋体"/>
                <w:sz w:val="24"/>
                <w:szCs w:val="24"/>
                <w:lang w:val="en-US" w:eastAsia="zh-CN"/>
              </w:rPr>
              <w:t>18</w:t>
            </w:r>
            <w:r>
              <w:rPr>
                <w:rFonts w:hint="eastAsia" w:ascii="宋体" w:hAnsi="宋体" w:cs="宋体"/>
                <w:sz w:val="24"/>
                <w:szCs w:val="24"/>
                <w:lang w:eastAsia="zh-CN"/>
              </w:rPr>
              <w:t>日</w:t>
            </w:r>
            <w:r>
              <w:rPr>
                <w:rFonts w:ascii="宋体" w:hAnsi="宋体" w:cs="宋体"/>
                <w:sz w:val="24"/>
                <w:szCs w:val="24"/>
              </w:rPr>
              <w:t xml:space="preserve"> 11</w:t>
            </w:r>
            <w:r>
              <w:rPr>
                <w:rFonts w:hint="eastAsia" w:ascii="宋体" w:hAnsi="宋体" w:cs="宋体"/>
                <w:sz w:val="24"/>
                <w:szCs w:val="24"/>
              </w:rPr>
              <w:t>：</w:t>
            </w:r>
            <w:r>
              <w:rPr>
                <w:rFonts w:ascii="宋体" w:cs="宋体"/>
                <w:sz w:val="24"/>
                <w:szCs w:val="24"/>
              </w:rPr>
              <w:t>00</w:t>
            </w:r>
            <w:r>
              <w:rPr>
                <w:rFonts w:hint="eastAsia" w:ascii="宋体" w:hAnsi="宋体" w:cs="宋体"/>
                <w:sz w:val="24"/>
                <w:szCs w:val="24"/>
              </w:rPr>
              <w:t>（北京时间）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Align w:val="center"/>
          </w:tcPr>
          <w:p>
            <w:pPr>
              <w:jc w:val="center"/>
              <w:rPr>
                <w:rFonts w:ascii="宋体" w:cs="宋体"/>
                <w:sz w:val="24"/>
                <w:szCs w:val="24"/>
              </w:rPr>
            </w:pPr>
            <w:r>
              <w:rPr>
                <w:rFonts w:ascii="宋体" w:hAnsi="宋体" w:cs="宋体"/>
                <w:sz w:val="24"/>
                <w:szCs w:val="24"/>
              </w:rPr>
              <w:t>12</w:t>
            </w:r>
          </w:p>
        </w:tc>
        <w:tc>
          <w:tcPr>
            <w:tcW w:w="2509" w:type="dxa"/>
            <w:vAlign w:val="center"/>
          </w:tcPr>
          <w:p>
            <w:pPr>
              <w:overflowPunct w:val="0"/>
              <w:spacing w:line="440" w:lineRule="exact"/>
              <w:jc w:val="center"/>
              <w:rPr>
                <w:rFonts w:ascii="宋体" w:cs="宋体"/>
                <w:sz w:val="24"/>
                <w:szCs w:val="24"/>
              </w:rPr>
            </w:pPr>
            <w:r>
              <w:rPr>
                <w:rFonts w:hint="eastAsia" w:ascii="宋体" w:hAnsi="宋体" w:cs="宋体"/>
                <w:sz w:val="24"/>
                <w:szCs w:val="24"/>
              </w:rPr>
              <w:t>投标文件递交及开标地点</w:t>
            </w:r>
          </w:p>
        </w:tc>
        <w:tc>
          <w:tcPr>
            <w:tcW w:w="6837" w:type="dxa"/>
            <w:vAlign w:val="center"/>
          </w:tcPr>
          <w:p>
            <w:pPr>
              <w:widowControl/>
              <w:spacing w:line="400" w:lineRule="exact"/>
              <w:jc w:val="left"/>
              <w:rPr>
                <w:rFonts w:ascii="宋体" w:cs="宋体"/>
                <w:kern w:val="0"/>
                <w:sz w:val="24"/>
                <w:szCs w:val="24"/>
              </w:rPr>
            </w:pPr>
            <w:r>
              <w:rPr>
                <w:rFonts w:hint="eastAsia" w:ascii="宋体" w:hAnsi="宋体" w:cs="宋体"/>
                <w:kern w:val="0"/>
                <w:sz w:val="24"/>
                <w:szCs w:val="24"/>
              </w:rPr>
              <w:t>乌鲁木齐市人民路</w:t>
            </w:r>
            <w:r>
              <w:rPr>
                <w:rFonts w:ascii="宋体" w:hAnsi="宋体" w:cs="宋体"/>
                <w:kern w:val="0"/>
                <w:sz w:val="24"/>
                <w:szCs w:val="24"/>
              </w:rPr>
              <w:t>38</w:t>
            </w:r>
            <w:r>
              <w:rPr>
                <w:rFonts w:hint="eastAsia" w:ascii="宋体" w:hAnsi="宋体" w:cs="宋体"/>
                <w:kern w:val="0"/>
                <w:sz w:val="24"/>
                <w:szCs w:val="24"/>
              </w:rPr>
              <w:t>号新宏信大厦</w:t>
            </w:r>
            <w:r>
              <w:rPr>
                <w:rFonts w:ascii="宋体" w:hAnsi="宋体" w:cs="宋体"/>
                <w:kern w:val="0"/>
                <w:sz w:val="24"/>
                <w:szCs w:val="24"/>
              </w:rPr>
              <w:t>7</w:t>
            </w:r>
            <w:r>
              <w:rPr>
                <w:rFonts w:hint="eastAsia" w:ascii="宋体" w:hAnsi="宋体" w:cs="宋体"/>
                <w:kern w:val="0"/>
                <w:sz w:val="24"/>
                <w:szCs w:val="24"/>
              </w:rPr>
              <w:t>楼新疆同孚招投标有限公司开标一厅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79" w:type="dxa"/>
            <w:tcBorders>
              <w:top w:val="single" w:color="auto" w:sz="4" w:space="0"/>
            </w:tcBorders>
            <w:vAlign w:val="center"/>
          </w:tcPr>
          <w:p>
            <w:pPr>
              <w:jc w:val="center"/>
              <w:rPr>
                <w:rFonts w:ascii="宋体" w:hAnsi="Times New Roman" w:eastAsia="宋体" w:cs="宋体"/>
                <w:kern w:val="2"/>
                <w:sz w:val="24"/>
                <w:szCs w:val="24"/>
                <w:lang w:val="en-US" w:eastAsia="zh-CN" w:bidi="ar-SA"/>
              </w:rPr>
            </w:pPr>
            <w:r>
              <w:rPr>
                <w:rFonts w:ascii="宋体" w:hAnsi="宋体" w:cs="宋体"/>
                <w:sz w:val="24"/>
                <w:szCs w:val="24"/>
              </w:rPr>
              <w:t>13</w:t>
            </w:r>
          </w:p>
        </w:tc>
        <w:tc>
          <w:tcPr>
            <w:tcW w:w="2509" w:type="dxa"/>
            <w:tcBorders>
              <w:top w:val="single" w:color="auto" w:sz="4" w:space="0"/>
            </w:tcBorders>
            <w:vAlign w:val="center"/>
          </w:tcPr>
          <w:p>
            <w:pPr>
              <w:overflowPunct w:val="0"/>
              <w:spacing w:line="440" w:lineRule="exact"/>
              <w:jc w:val="center"/>
              <w:rPr>
                <w:rFonts w:ascii="宋体" w:cs="宋体"/>
                <w:sz w:val="24"/>
                <w:szCs w:val="24"/>
              </w:rPr>
            </w:pPr>
            <w:r>
              <w:rPr>
                <w:rFonts w:hint="eastAsia" w:ascii="宋体" w:hAnsi="宋体" w:cs="宋体"/>
                <w:sz w:val="24"/>
                <w:szCs w:val="24"/>
              </w:rPr>
              <w:t>投标有效期</w:t>
            </w:r>
          </w:p>
        </w:tc>
        <w:tc>
          <w:tcPr>
            <w:tcW w:w="6837" w:type="dxa"/>
            <w:tcBorders>
              <w:top w:val="single" w:color="auto" w:sz="4" w:space="0"/>
            </w:tcBorders>
            <w:vAlign w:val="center"/>
          </w:tcPr>
          <w:p>
            <w:pPr>
              <w:overflowPunct w:val="0"/>
              <w:spacing w:line="440" w:lineRule="exact"/>
              <w:rPr>
                <w:rFonts w:ascii="宋体" w:cs="宋体"/>
                <w:sz w:val="24"/>
                <w:szCs w:val="24"/>
              </w:rPr>
            </w:pPr>
            <w:r>
              <w:rPr>
                <w:rFonts w:hint="eastAsia" w:ascii="宋体" w:hAnsi="宋体" w:cs="宋体"/>
                <w:sz w:val="24"/>
                <w:szCs w:val="24"/>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979" w:type="dxa"/>
            <w:vAlign w:val="center"/>
          </w:tcPr>
          <w:p>
            <w:pPr>
              <w:jc w:val="center"/>
              <w:rPr>
                <w:rFonts w:ascii="宋体" w:hAnsi="Times New Roman" w:eastAsia="宋体" w:cs="宋体"/>
                <w:kern w:val="2"/>
                <w:sz w:val="24"/>
                <w:szCs w:val="24"/>
                <w:lang w:val="en-US" w:eastAsia="zh-CN" w:bidi="ar-SA"/>
              </w:rPr>
            </w:pPr>
            <w:r>
              <w:rPr>
                <w:rFonts w:ascii="宋体" w:hAnsi="宋体" w:cs="宋体"/>
                <w:sz w:val="24"/>
                <w:szCs w:val="24"/>
              </w:rPr>
              <w:t>14</w:t>
            </w:r>
          </w:p>
        </w:tc>
        <w:tc>
          <w:tcPr>
            <w:tcW w:w="2509" w:type="dxa"/>
            <w:tcBorders>
              <w:top w:val="single" w:color="auto" w:sz="4" w:space="0"/>
            </w:tcBorders>
            <w:vAlign w:val="center"/>
          </w:tcPr>
          <w:p>
            <w:pPr>
              <w:overflowPunct w:val="0"/>
              <w:spacing w:line="440" w:lineRule="exact"/>
              <w:jc w:val="center"/>
              <w:rPr>
                <w:rFonts w:ascii="宋体" w:cs="宋体"/>
                <w:sz w:val="24"/>
                <w:szCs w:val="24"/>
              </w:rPr>
            </w:pPr>
            <w:r>
              <w:rPr>
                <w:rFonts w:hint="eastAsia" w:ascii="宋体" w:hAnsi="宋体" w:cs="宋体"/>
                <w:sz w:val="24"/>
                <w:szCs w:val="24"/>
              </w:rPr>
              <w:t>服务范围</w:t>
            </w:r>
          </w:p>
        </w:tc>
        <w:tc>
          <w:tcPr>
            <w:tcW w:w="6837" w:type="dxa"/>
            <w:vAlign w:val="center"/>
          </w:tcPr>
          <w:p>
            <w:pPr>
              <w:spacing w:line="440" w:lineRule="exact"/>
              <w:rPr>
                <w:rFonts w:ascii="宋体" w:cs="宋体"/>
                <w:b/>
                <w:i/>
                <w:iCs/>
                <w:sz w:val="24"/>
                <w:szCs w:val="24"/>
                <w:u w:val="single"/>
              </w:rPr>
            </w:pPr>
            <w:r>
              <w:rPr>
                <w:rFonts w:hint="eastAsia" w:ascii="宋体" w:hAnsi="宋体" w:cs="宋体"/>
                <w:bCs/>
                <w:spacing w:val="-2"/>
                <w:sz w:val="24"/>
                <w:szCs w:val="24"/>
              </w:rPr>
              <w:t>三维重建服务；</w:t>
            </w:r>
            <w:r>
              <w:rPr>
                <w:rFonts w:hint="eastAsia" w:ascii="宋体" w:hAnsi="宋体" w:cs="宋体"/>
                <w:bCs/>
                <w:sz w:val="24"/>
                <w:szCs w:val="24"/>
              </w:rPr>
              <w:t>三维读取软件；导板</w:t>
            </w:r>
            <w:r>
              <w:rPr>
                <w:rFonts w:ascii="宋体" w:hAnsi="宋体" w:cs="宋体"/>
                <w:bCs/>
                <w:sz w:val="24"/>
                <w:szCs w:val="24"/>
              </w:rPr>
              <w:t>3D</w:t>
            </w:r>
            <w:r>
              <w:rPr>
                <w:rFonts w:hint="eastAsia" w:ascii="宋体" w:hAnsi="宋体" w:cs="宋体"/>
                <w:bCs/>
                <w:sz w:val="24"/>
                <w:szCs w:val="24"/>
              </w:rPr>
              <w:t>设计服务；导板</w:t>
            </w:r>
            <w:r>
              <w:rPr>
                <w:rFonts w:ascii="宋体" w:hAnsi="宋体" w:cs="宋体"/>
                <w:bCs/>
                <w:sz w:val="24"/>
                <w:szCs w:val="24"/>
              </w:rPr>
              <w:t>3D</w:t>
            </w:r>
            <w:r>
              <w:rPr>
                <w:rFonts w:hint="eastAsia" w:ascii="宋体" w:hAnsi="宋体" w:cs="宋体"/>
                <w:bCs/>
                <w:sz w:val="24"/>
                <w:szCs w:val="24"/>
              </w:rPr>
              <w:t>打印生产服务；模型设计服务；模型</w:t>
            </w:r>
            <w:r>
              <w:rPr>
                <w:rFonts w:ascii="宋体" w:hAnsi="宋体" w:cs="宋体"/>
                <w:bCs/>
                <w:sz w:val="24"/>
                <w:szCs w:val="24"/>
              </w:rPr>
              <w:t>3D</w:t>
            </w:r>
            <w:r>
              <w:rPr>
                <w:rFonts w:hint="eastAsia" w:ascii="宋体" w:hAnsi="宋体" w:cs="宋体"/>
                <w:bCs/>
                <w:sz w:val="24"/>
                <w:szCs w:val="24"/>
              </w:rPr>
              <w:t>打印服务；</w:t>
            </w:r>
            <w:r>
              <w:rPr>
                <w:rFonts w:hint="eastAsia" w:ascii="宋体" w:hAnsi="宋体" w:cs="宋体"/>
                <w:bCs/>
                <w:spacing w:val="1"/>
                <w:sz w:val="24"/>
                <w:szCs w:val="24"/>
              </w:rPr>
              <w:t>康复辅具</w:t>
            </w:r>
            <w:r>
              <w:rPr>
                <w:rFonts w:ascii="宋体" w:hAnsi="宋体" w:cs="宋体"/>
                <w:bCs/>
                <w:sz w:val="24"/>
                <w:szCs w:val="24"/>
              </w:rPr>
              <w:t>3D</w:t>
            </w:r>
            <w:r>
              <w:rPr>
                <w:rFonts w:hint="eastAsia" w:ascii="宋体" w:hAnsi="宋体" w:cs="宋体"/>
                <w:bCs/>
                <w:sz w:val="24"/>
                <w:szCs w:val="24"/>
              </w:rPr>
              <w:t>设计能力；康复辅具</w:t>
            </w:r>
            <w:r>
              <w:rPr>
                <w:rFonts w:ascii="宋体" w:hAnsi="宋体" w:cs="宋体"/>
                <w:bCs/>
                <w:sz w:val="24"/>
                <w:szCs w:val="24"/>
              </w:rPr>
              <w:t>3D</w:t>
            </w:r>
            <w:r>
              <w:rPr>
                <w:rFonts w:hint="eastAsia" w:ascii="宋体" w:hAnsi="宋体" w:cs="宋体"/>
                <w:bCs/>
                <w:sz w:val="24"/>
                <w:szCs w:val="24"/>
              </w:rPr>
              <w:t>制作、生产、服务能力；</w:t>
            </w:r>
            <w:r>
              <w:rPr>
                <w:rFonts w:ascii="宋体" w:hAnsi="宋体" w:cs="宋体"/>
                <w:bCs/>
                <w:w w:val="95"/>
                <w:sz w:val="24"/>
                <w:szCs w:val="24"/>
              </w:rPr>
              <w:t>3D</w:t>
            </w:r>
            <w:r>
              <w:rPr>
                <w:rFonts w:hint="eastAsia" w:ascii="宋体" w:hAnsi="宋体" w:cs="宋体"/>
                <w:bCs/>
                <w:w w:val="95"/>
                <w:sz w:val="24"/>
                <w:szCs w:val="24"/>
              </w:rPr>
              <w:t>打印定制鞋垫设计能力；</w:t>
            </w:r>
            <w:r>
              <w:rPr>
                <w:rFonts w:ascii="宋体" w:hAnsi="宋体" w:cs="宋体"/>
                <w:bCs/>
                <w:sz w:val="24"/>
                <w:szCs w:val="24"/>
              </w:rPr>
              <w:t>3D</w:t>
            </w:r>
            <w:r>
              <w:rPr>
                <w:rFonts w:hint="eastAsia" w:ascii="宋体" w:hAnsi="宋体" w:cs="宋体"/>
                <w:bCs/>
                <w:spacing w:val="-2"/>
                <w:sz w:val="24"/>
                <w:szCs w:val="24"/>
              </w:rPr>
              <w:t>打印定制鞋垫生产服务能力；</w:t>
            </w:r>
            <w:r>
              <w:rPr>
                <w:rFonts w:hint="eastAsia" w:ascii="宋体" w:hAnsi="宋体" w:cs="宋体"/>
                <w:bCs/>
                <w:spacing w:val="-5"/>
                <w:sz w:val="24"/>
                <w:szCs w:val="24"/>
              </w:rPr>
              <w:t>打印设备、系统；</w:t>
            </w:r>
            <w:r>
              <w:rPr>
                <w:rFonts w:ascii="宋体" w:hAnsi="宋体" w:cs="宋体"/>
                <w:bCs/>
                <w:sz w:val="24"/>
                <w:szCs w:val="24"/>
              </w:rPr>
              <w:t>3D</w:t>
            </w:r>
            <w:r>
              <w:rPr>
                <w:rFonts w:ascii="宋体" w:hAnsi="宋体" w:cs="宋体"/>
                <w:bCs/>
                <w:spacing w:val="-5"/>
                <w:sz w:val="24"/>
                <w:szCs w:val="24"/>
              </w:rPr>
              <w:t xml:space="preserve"> </w:t>
            </w:r>
            <w:r>
              <w:rPr>
                <w:rFonts w:hint="eastAsia" w:ascii="宋体" w:hAnsi="宋体" w:cs="宋体"/>
                <w:bCs/>
                <w:spacing w:val="-5"/>
                <w:sz w:val="24"/>
                <w:szCs w:val="24"/>
              </w:rPr>
              <w:t>打印材料、耗材；</w:t>
            </w:r>
            <w:r>
              <w:rPr>
                <w:rFonts w:hint="eastAsia" w:ascii="宋体" w:hAnsi="宋体" w:cs="宋体"/>
                <w:bCs/>
                <w:spacing w:val="-3"/>
                <w:sz w:val="24"/>
                <w:szCs w:val="24"/>
              </w:rPr>
              <w:t>企业技术人员支持。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979" w:type="dxa"/>
            <w:vAlign w:val="center"/>
          </w:tcPr>
          <w:p>
            <w:pPr>
              <w:jc w:val="center"/>
              <w:rPr>
                <w:rFonts w:ascii="宋体" w:hAnsi="Times New Roman" w:eastAsia="宋体" w:cs="宋体"/>
                <w:kern w:val="2"/>
                <w:sz w:val="24"/>
                <w:szCs w:val="24"/>
                <w:lang w:val="en-US" w:eastAsia="zh-CN" w:bidi="ar-SA"/>
              </w:rPr>
            </w:pPr>
            <w:r>
              <w:rPr>
                <w:rFonts w:ascii="宋体" w:hAnsi="宋体" w:cs="宋体"/>
                <w:sz w:val="24"/>
                <w:szCs w:val="24"/>
              </w:rPr>
              <w:t>15</w:t>
            </w:r>
          </w:p>
        </w:tc>
        <w:tc>
          <w:tcPr>
            <w:tcW w:w="2509" w:type="dxa"/>
            <w:tcBorders>
              <w:top w:val="single" w:color="auto" w:sz="4" w:space="0"/>
            </w:tcBorders>
            <w:vAlign w:val="center"/>
          </w:tcPr>
          <w:p>
            <w:pPr>
              <w:overflowPunct w:val="0"/>
              <w:spacing w:line="440" w:lineRule="exact"/>
              <w:jc w:val="center"/>
              <w:rPr>
                <w:rFonts w:ascii="宋体" w:cs="宋体"/>
                <w:sz w:val="24"/>
                <w:szCs w:val="24"/>
                <w:highlight w:val="none"/>
              </w:rPr>
            </w:pPr>
            <w:r>
              <w:rPr>
                <w:rFonts w:hint="eastAsia" w:ascii="宋体" w:hAnsi="宋体" w:cs="宋体"/>
                <w:sz w:val="24"/>
                <w:szCs w:val="24"/>
                <w:highlight w:val="none"/>
              </w:rPr>
              <w:t>质保年限</w:t>
            </w:r>
          </w:p>
        </w:tc>
        <w:tc>
          <w:tcPr>
            <w:tcW w:w="6837" w:type="dxa"/>
            <w:vAlign w:val="center"/>
          </w:tcPr>
          <w:p>
            <w:pPr>
              <w:spacing w:line="440" w:lineRule="exact"/>
              <w:rPr>
                <w:rFonts w:ascii="宋体" w:cs="宋体"/>
                <w:bCs/>
                <w:spacing w:val="-2"/>
                <w:sz w:val="24"/>
                <w:szCs w:val="24"/>
                <w:highlight w:val="none"/>
              </w:rPr>
            </w:pPr>
            <w:r>
              <w:rPr>
                <w:rFonts w:hint="eastAsia" w:ascii="宋体" w:hAnsi="宋体" w:cs="宋体"/>
                <w:bCs/>
                <w:spacing w:val="-2"/>
                <w:sz w:val="24"/>
                <w:szCs w:val="24"/>
                <w:highlight w:val="none"/>
              </w:rPr>
              <w:t>整机</w:t>
            </w:r>
            <w:r>
              <w:rPr>
                <w:rFonts w:ascii="宋体" w:hAnsi="宋体" w:cs="宋体"/>
                <w:bCs/>
                <w:spacing w:val="-2"/>
                <w:sz w:val="24"/>
                <w:szCs w:val="24"/>
                <w:highlight w:val="none"/>
              </w:rPr>
              <w:t>2</w:t>
            </w:r>
            <w:r>
              <w:rPr>
                <w:rFonts w:hint="eastAsia" w:ascii="宋体" w:hAnsi="宋体" w:cs="宋体"/>
                <w:bCs/>
                <w:spacing w:val="-2"/>
                <w:sz w:val="24"/>
                <w:szCs w:val="24"/>
                <w:highlight w:val="none"/>
              </w:rPr>
              <w:t>年质保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979" w:type="dxa"/>
            <w:vAlign w:val="center"/>
          </w:tcPr>
          <w:p>
            <w:pPr>
              <w:jc w:val="center"/>
              <w:rPr>
                <w:rFonts w:ascii="宋体" w:hAnsi="Times New Roman" w:eastAsia="宋体" w:cs="宋体"/>
                <w:kern w:val="2"/>
                <w:sz w:val="24"/>
                <w:szCs w:val="24"/>
                <w:lang w:val="en-US" w:eastAsia="zh-CN" w:bidi="ar-SA"/>
              </w:rPr>
            </w:pPr>
            <w:r>
              <w:rPr>
                <w:rFonts w:ascii="宋体" w:hAnsi="宋体" w:cs="宋体"/>
                <w:sz w:val="24"/>
                <w:szCs w:val="24"/>
              </w:rPr>
              <w:t>16</w:t>
            </w:r>
          </w:p>
        </w:tc>
        <w:tc>
          <w:tcPr>
            <w:tcW w:w="2509" w:type="dxa"/>
            <w:tcBorders>
              <w:top w:val="single" w:color="auto" w:sz="4" w:space="0"/>
            </w:tcBorders>
            <w:vAlign w:val="center"/>
          </w:tcPr>
          <w:p>
            <w:pPr>
              <w:overflowPunct w:val="0"/>
              <w:spacing w:line="440" w:lineRule="exact"/>
              <w:jc w:val="center"/>
              <w:rPr>
                <w:rFonts w:ascii="宋体" w:cs="宋体"/>
                <w:sz w:val="24"/>
                <w:szCs w:val="24"/>
                <w:highlight w:val="none"/>
              </w:rPr>
            </w:pPr>
            <w:r>
              <w:rPr>
                <w:rFonts w:hint="eastAsia" w:ascii="宋体" w:hAnsi="宋体" w:cs="宋体"/>
                <w:sz w:val="24"/>
                <w:szCs w:val="24"/>
                <w:highlight w:val="none"/>
              </w:rPr>
              <w:t>服务期限</w:t>
            </w:r>
          </w:p>
        </w:tc>
        <w:tc>
          <w:tcPr>
            <w:tcW w:w="6837" w:type="dxa"/>
            <w:vAlign w:val="center"/>
          </w:tcPr>
          <w:p>
            <w:pPr>
              <w:spacing w:line="440" w:lineRule="exact"/>
              <w:rPr>
                <w:rFonts w:asci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979" w:type="dxa"/>
            <w:vAlign w:val="center"/>
          </w:tcPr>
          <w:p>
            <w:pPr>
              <w:jc w:val="center"/>
              <w:rPr>
                <w:rFonts w:ascii="宋体" w:hAnsi="Times New Roman" w:eastAsia="宋体" w:cs="宋体"/>
                <w:kern w:val="2"/>
                <w:sz w:val="24"/>
                <w:szCs w:val="24"/>
                <w:lang w:val="en-US" w:eastAsia="zh-CN" w:bidi="ar-SA"/>
              </w:rPr>
            </w:pPr>
            <w:r>
              <w:rPr>
                <w:rFonts w:ascii="宋体" w:hAnsi="宋体" w:cs="宋体"/>
                <w:sz w:val="24"/>
                <w:szCs w:val="24"/>
              </w:rPr>
              <w:t>17</w:t>
            </w:r>
          </w:p>
        </w:tc>
        <w:tc>
          <w:tcPr>
            <w:tcW w:w="2509" w:type="dxa"/>
            <w:vAlign w:val="center"/>
          </w:tcPr>
          <w:p>
            <w:pPr>
              <w:overflowPunct w:val="0"/>
              <w:spacing w:line="440" w:lineRule="exact"/>
              <w:jc w:val="center"/>
              <w:rPr>
                <w:rFonts w:ascii="宋体" w:cs="宋体"/>
                <w:sz w:val="24"/>
                <w:szCs w:val="24"/>
              </w:rPr>
            </w:pPr>
            <w:r>
              <w:rPr>
                <w:rFonts w:hint="eastAsia" w:ascii="宋体" w:hAnsi="宋体" w:cs="宋体"/>
                <w:sz w:val="24"/>
                <w:szCs w:val="24"/>
              </w:rPr>
              <w:t>服务地点</w:t>
            </w:r>
          </w:p>
        </w:tc>
        <w:tc>
          <w:tcPr>
            <w:tcW w:w="6837" w:type="dxa"/>
            <w:vAlign w:val="center"/>
          </w:tcPr>
          <w:p>
            <w:pPr>
              <w:spacing w:line="440" w:lineRule="exact"/>
              <w:rPr>
                <w:rFonts w:ascii="宋体" w:cs="宋体"/>
                <w:sz w:val="24"/>
                <w:szCs w:val="24"/>
              </w:rPr>
            </w:pPr>
            <w:r>
              <w:rPr>
                <w:rFonts w:hint="eastAsia" w:ascii="宋体" w:hAnsi="宋体" w:cs="宋体"/>
                <w:sz w:val="24"/>
                <w:szCs w:val="24"/>
              </w:rPr>
              <w:t>新疆维吾尔自治区人民医院，最终按甲方指定地点服务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979" w:type="dxa"/>
            <w:tcBorders>
              <w:bottom w:val="single" w:color="auto" w:sz="4" w:space="0"/>
            </w:tcBorders>
            <w:vAlign w:val="center"/>
          </w:tcPr>
          <w:p>
            <w:pPr>
              <w:jc w:val="center"/>
              <w:rPr>
                <w:rFonts w:ascii="宋体" w:hAnsi="Times New Roman" w:eastAsia="宋体" w:cs="宋体"/>
                <w:kern w:val="2"/>
                <w:sz w:val="24"/>
                <w:szCs w:val="24"/>
                <w:lang w:val="en-US" w:eastAsia="zh-CN" w:bidi="ar-SA"/>
              </w:rPr>
            </w:pPr>
            <w:r>
              <w:rPr>
                <w:rFonts w:ascii="宋体" w:hAnsi="宋体" w:cs="宋体"/>
                <w:sz w:val="24"/>
                <w:szCs w:val="24"/>
              </w:rPr>
              <w:t>18</w:t>
            </w:r>
          </w:p>
        </w:tc>
        <w:tc>
          <w:tcPr>
            <w:tcW w:w="2509" w:type="dxa"/>
            <w:tcBorders>
              <w:bottom w:val="single" w:color="auto" w:sz="4" w:space="0"/>
            </w:tcBorders>
            <w:vAlign w:val="center"/>
          </w:tcPr>
          <w:p>
            <w:pPr>
              <w:overflowPunct w:val="0"/>
              <w:spacing w:line="440" w:lineRule="exact"/>
              <w:jc w:val="center"/>
              <w:rPr>
                <w:rFonts w:ascii="宋体" w:cs="宋体"/>
                <w:sz w:val="24"/>
                <w:szCs w:val="24"/>
              </w:rPr>
            </w:pPr>
            <w:r>
              <w:rPr>
                <w:rFonts w:hint="eastAsia" w:ascii="宋体" w:hAnsi="宋体" w:cs="宋体"/>
                <w:sz w:val="24"/>
                <w:szCs w:val="24"/>
              </w:rPr>
              <w:t>评标方法</w:t>
            </w:r>
          </w:p>
        </w:tc>
        <w:tc>
          <w:tcPr>
            <w:tcW w:w="6837" w:type="dxa"/>
            <w:tcBorders>
              <w:bottom w:val="single" w:color="auto" w:sz="4" w:space="0"/>
            </w:tcBorders>
            <w:vAlign w:val="center"/>
          </w:tcPr>
          <w:p>
            <w:pPr>
              <w:overflowPunct w:val="0"/>
              <w:spacing w:line="440" w:lineRule="exact"/>
              <w:rPr>
                <w:rFonts w:ascii="宋体" w:cs="宋体"/>
                <w:sz w:val="24"/>
                <w:szCs w:val="24"/>
              </w:rPr>
            </w:pPr>
            <w:r>
              <w:rPr>
                <w:rFonts w:hint="eastAsia" w:ascii="宋体" w:hAnsi="宋体" w:cs="宋体"/>
                <w:sz w:val="24"/>
                <w:szCs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979" w:type="dxa"/>
            <w:vAlign w:val="center"/>
          </w:tcPr>
          <w:p>
            <w:pPr>
              <w:jc w:val="center"/>
              <w:rPr>
                <w:rFonts w:ascii="宋体" w:hAnsi="Times New Roman" w:eastAsia="宋体" w:cs="宋体"/>
                <w:kern w:val="2"/>
                <w:sz w:val="24"/>
                <w:szCs w:val="24"/>
                <w:lang w:val="en-US" w:eastAsia="zh-CN" w:bidi="ar-SA"/>
              </w:rPr>
            </w:pPr>
            <w:r>
              <w:rPr>
                <w:rFonts w:ascii="宋体" w:hAnsi="宋体" w:cs="宋体"/>
                <w:sz w:val="24"/>
                <w:szCs w:val="24"/>
              </w:rPr>
              <w:t>19</w:t>
            </w:r>
          </w:p>
        </w:tc>
        <w:tc>
          <w:tcPr>
            <w:tcW w:w="2509" w:type="dxa"/>
            <w:vAlign w:val="center"/>
          </w:tcPr>
          <w:p>
            <w:pPr>
              <w:overflowPunct w:val="0"/>
              <w:spacing w:line="440" w:lineRule="exact"/>
              <w:jc w:val="center"/>
              <w:rPr>
                <w:rFonts w:ascii="宋体" w:cs="宋体"/>
                <w:sz w:val="24"/>
                <w:szCs w:val="24"/>
              </w:rPr>
            </w:pPr>
            <w:r>
              <w:rPr>
                <w:rFonts w:hint="eastAsia" w:ascii="宋体" w:hAnsi="宋体" w:cs="宋体"/>
                <w:sz w:val="24"/>
                <w:szCs w:val="24"/>
              </w:rPr>
              <w:t>投标保证金</w:t>
            </w:r>
          </w:p>
        </w:tc>
        <w:tc>
          <w:tcPr>
            <w:tcW w:w="6837" w:type="dxa"/>
            <w:vAlign w:val="center"/>
          </w:tcPr>
          <w:p>
            <w:pPr>
              <w:tabs>
                <w:tab w:val="left" w:pos="5760"/>
              </w:tabs>
              <w:spacing w:line="400" w:lineRule="exact"/>
              <w:rPr>
                <w:rFonts w:hint="default" w:ascii="宋体" w:eastAsia="宋体" w:cs="宋体"/>
                <w:sz w:val="24"/>
                <w:szCs w:val="24"/>
                <w:lang w:val="en-US" w:eastAsia="zh-CN"/>
              </w:rPr>
            </w:pPr>
            <w:r>
              <w:rPr>
                <w:rFonts w:hint="eastAsia" w:ascii="宋体" w:hAnsi="宋体" w:cs="宋体"/>
                <w:kern w:val="0"/>
                <w:sz w:val="24"/>
                <w:szCs w:val="24"/>
                <w:lang w:val="en-US" w:eastAsia="zh-CN"/>
              </w:rPr>
              <w:t>1</w:t>
            </w:r>
            <w:r>
              <w:rPr>
                <w:rFonts w:ascii="宋体" w:hAnsi="宋体" w:cs="宋体"/>
                <w:kern w:val="0"/>
                <w:sz w:val="24"/>
                <w:szCs w:val="24"/>
              </w:rPr>
              <w:t>0000</w:t>
            </w:r>
            <w:r>
              <w:rPr>
                <w:rFonts w:hint="eastAsia" w:ascii="宋体" w:hAnsi="宋体" w:cs="宋体"/>
                <w:kern w:val="0"/>
                <w:sz w:val="24"/>
                <w:szCs w:val="24"/>
              </w:rPr>
              <w:t>元</w:t>
            </w:r>
            <w:r>
              <w:rPr>
                <w:rFonts w:hint="eastAsia" w:ascii="宋体" w:hAnsi="宋体" w:cs="宋体"/>
                <w:kern w:val="0"/>
                <w:sz w:val="24"/>
                <w:szCs w:val="24"/>
                <w:lang w:val="en-US" w:eastAsia="zh-CN"/>
              </w:rPr>
              <w:t>/包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Times New Roman" w:eastAsia="宋体" w:cs="宋体"/>
                <w:kern w:val="2"/>
                <w:sz w:val="24"/>
                <w:szCs w:val="24"/>
                <w:lang w:val="en-US" w:eastAsia="zh-CN" w:bidi="ar-SA"/>
              </w:rPr>
            </w:pPr>
            <w:r>
              <w:rPr>
                <w:rFonts w:ascii="宋体" w:hAnsi="宋体" w:cs="宋体"/>
                <w:sz w:val="24"/>
                <w:szCs w:val="24"/>
              </w:rPr>
              <w:t>20</w:t>
            </w:r>
          </w:p>
        </w:tc>
        <w:tc>
          <w:tcPr>
            <w:tcW w:w="2509" w:type="dxa"/>
            <w:vAlign w:val="center"/>
          </w:tcPr>
          <w:p>
            <w:pPr>
              <w:overflowPunct w:val="0"/>
              <w:spacing w:line="440" w:lineRule="exact"/>
              <w:jc w:val="center"/>
              <w:rPr>
                <w:rFonts w:ascii="宋体" w:cs="宋体"/>
                <w:sz w:val="24"/>
                <w:szCs w:val="24"/>
              </w:rPr>
            </w:pPr>
            <w:r>
              <w:rPr>
                <w:rFonts w:hint="eastAsia" w:ascii="宋体" w:hAnsi="宋体" w:cs="宋体"/>
                <w:sz w:val="24"/>
                <w:szCs w:val="24"/>
              </w:rPr>
              <w:t>投标文件组成、份数及开标一览表</w:t>
            </w:r>
          </w:p>
        </w:tc>
        <w:tc>
          <w:tcPr>
            <w:tcW w:w="6837" w:type="dxa"/>
            <w:vAlign w:val="center"/>
          </w:tcPr>
          <w:p>
            <w:pPr>
              <w:numPr>
                <w:ilvl w:val="0"/>
                <w:numId w:val="3"/>
              </w:numPr>
              <w:overflowPunct w:val="0"/>
              <w:spacing w:line="440" w:lineRule="exact"/>
              <w:rPr>
                <w:rFonts w:hint="eastAsia" w:ascii="宋体" w:hAnsi="宋体" w:eastAsia="宋体" w:cs="宋体"/>
                <w:b/>
                <w:color w:val="auto"/>
                <w:sz w:val="24"/>
                <w:szCs w:val="24"/>
                <w:highlight w:val="none"/>
              </w:rPr>
            </w:pPr>
            <w:r>
              <w:rPr>
                <w:rFonts w:hint="eastAsia" w:ascii="宋体" w:hAnsi="宋体" w:eastAsia="宋体" w:cs="宋体"/>
                <w:b/>
                <w:sz w:val="24"/>
                <w:szCs w:val="24"/>
                <w:highlight w:val="none"/>
              </w:rPr>
              <w:t>投标文件</w:t>
            </w:r>
          </w:p>
          <w:p>
            <w:pPr>
              <w:numPr>
                <w:ilvl w:val="0"/>
                <w:numId w:val="0"/>
              </w:numPr>
              <w:overflowPunct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1.1资格文件</w:t>
            </w:r>
            <w:r>
              <w:rPr>
                <w:rFonts w:hint="eastAsia" w:ascii="宋体" w:hAnsi="宋体" w:eastAsia="宋体" w:cs="宋体"/>
                <w:b/>
                <w:color w:val="auto"/>
                <w:sz w:val="24"/>
                <w:szCs w:val="24"/>
                <w:highlight w:val="none"/>
              </w:rPr>
              <w:t>：正本一份、副本四份</w:t>
            </w:r>
          </w:p>
          <w:p>
            <w:pPr>
              <w:pStyle w:val="19"/>
              <w:jc w:val="left"/>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注：参与本项目多个分包仅需提供一套资格文件，无须按分包制作资格文件。</w:t>
            </w:r>
          </w:p>
          <w:p>
            <w:pPr>
              <w:numPr>
                <w:ilvl w:val="0"/>
                <w:numId w:val="0"/>
              </w:numPr>
              <w:overflowPunct w:val="0"/>
              <w:spacing w:line="440" w:lineRule="exact"/>
              <w:rPr>
                <w:rFonts w:hint="eastAsia" w:ascii="宋体" w:hAnsi="宋体" w:eastAsia="宋体" w:cs="宋体"/>
                <w:b/>
                <w:sz w:val="24"/>
                <w:szCs w:val="24"/>
                <w:highlight w:val="none"/>
              </w:rPr>
            </w:pPr>
            <w:r>
              <w:rPr>
                <w:rFonts w:hint="eastAsia" w:ascii="宋体" w:hAnsi="宋体" w:eastAsia="宋体" w:cs="宋体"/>
                <w:b/>
                <w:color w:val="auto"/>
                <w:sz w:val="24"/>
                <w:szCs w:val="24"/>
                <w:highlight w:val="none"/>
                <w:lang w:val="en-US" w:eastAsia="zh-CN"/>
              </w:rPr>
              <w:t>1.2商务技术文件</w:t>
            </w:r>
            <w:r>
              <w:rPr>
                <w:rFonts w:hint="eastAsia" w:ascii="宋体" w:hAnsi="宋体" w:eastAsia="宋体" w:cs="宋体"/>
                <w:b/>
                <w:color w:val="auto"/>
                <w:sz w:val="24"/>
                <w:szCs w:val="24"/>
                <w:highlight w:val="none"/>
              </w:rPr>
              <w:t>：正本一份、副本四份</w:t>
            </w:r>
          </w:p>
          <w:p>
            <w:pPr>
              <w:overflowPunct w:val="0"/>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2.开标一览表一份（单独密封）</w:t>
            </w:r>
          </w:p>
          <w:p>
            <w:pPr>
              <w:overflowPunct w:val="0"/>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3.投标保证金缴纳凭证一份</w:t>
            </w:r>
          </w:p>
          <w:p>
            <w:pPr>
              <w:overflowPunct w:val="0"/>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4.光碟、u盘各一份（概不退还）</w:t>
            </w:r>
          </w:p>
          <w:p>
            <w:pPr>
              <w:overflowPunct w:val="0"/>
              <w:spacing w:line="44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注：本次项目需递交两份电子版投标文件（同时提供一份光盘、一份U盘），投标文件及开标一览表电子版可拷贝在同一光盘或u盘，电子版投标文件不退。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tcBorders>
              <w:top w:val="single" w:color="auto" w:sz="4" w:space="0"/>
              <w:bottom w:val="single" w:color="auto" w:sz="4" w:space="0"/>
            </w:tcBorders>
            <w:vAlign w:val="center"/>
          </w:tcPr>
          <w:p>
            <w:pPr>
              <w:jc w:val="center"/>
              <w:rPr>
                <w:rFonts w:ascii="宋体" w:hAnsi="Times New Roman" w:eastAsia="宋体" w:cs="宋体"/>
                <w:kern w:val="2"/>
                <w:sz w:val="24"/>
                <w:szCs w:val="24"/>
                <w:lang w:val="en-US" w:eastAsia="zh-CN" w:bidi="ar-SA"/>
              </w:rPr>
            </w:pPr>
            <w:r>
              <w:rPr>
                <w:rFonts w:ascii="宋体" w:hAnsi="宋体" w:cs="宋体"/>
                <w:sz w:val="24"/>
                <w:szCs w:val="24"/>
              </w:rPr>
              <w:t>21</w:t>
            </w:r>
          </w:p>
        </w:tc>
        <w:tc>
          <w:tcPr>
            <w:tcW w:w="2509" w:type="dxa"/>
            <w:tcBorders>
              <w:top w:val="single" w:color="auto" w:sz="4" w:space="0"/>
              <w:bottom w:val="single" w:color="auto" w:sz="4" w:space="0"/>
            </w:tcBorders>
            <w:vAlign w:val="center"/>
          </w:tcPr>
          <w:p>
            <w:pPr>
              <w:overflowPunct w:val="0"/>
              <w:spacing w:line="440" w:lineRule="exact"/>
              <w:jc w:val="center"/>
              <w:rPr>
                <w:rFonts w:ascii="宋体" w:cs="宋体"/>
                <w:sz w:val="24"/>
                <w:szCs w:val="24"/>
              </w:rPr>
            </w:pPr>
            <w:r>
              <w:rPr>
                <w:rFonts w:hint="eastAsia" w:ascii="宋体" w:hAnsi="宋体" w:cs="宋体"/>
                <w:sz w:val="24"/>
                <w:szCs w:val="24"/>
              </w:rPr>
              <w:t>投标文件编制、密封</w:t>
            </w:r>
          </w:p>
        </w:tc>
        <w:tc>
          <w:tcPr>
            <w:tcW w:w="6837" w:type="dxa"/>
            <w:tcBorders>
              <w:top w:val="single" w:color="auto" w:sz="4" w:space="0"/>
              <w:bottom w:val="single" w:color="auto" w:sz="4" w:space="0"/>
            </w:tcBorders>
            <w:vAlign w:val="center"/>
          </w:tcPr>
          <w:p>
            <w:pPr>
              <w:widowControl/>
              <w:spacing w:line="460" w:lineRule="atLeast"/>
              <w:jc w:val="left"/>
              <w:rPr>
                <w:rFonts w:hint="eastAsia" w:ascii="宋体" w:hAnsi="宋体" w:eastAsia="宋体" w:cs="宋体"/>
                <w:sz w:val="24"/>
                <w:szCs w:val="24"/>
              </w:rPr>
            </w:pPr>
            <w:r>
              <w:rPr>
                <w:rFonts w:hint="eastAsia" w:ascii="宋体" w:hAnsi="宋体" w:eastAsia="宋体" w:cs="宋体"/>
                <w:sz w:val="24"/>
                <w:szCs w:val="24"/>
              </w:rPr>
              <w:t>1. 投标文件分为开标一览表信封、投标文件电子版信封和投标文件袋，密封内容必须包括下列内容：</w:t>
            </w:r>
          </w:p>
          <w:p>
            <w:pPr>
              <w:widowControl/>
              <w:spacing w:line="460" w:lineRule="atLeast"/>
              <w:jc w:val="left"/>
              <w:rPr>
                <w:rFonts w:hint="eastAsia" w:ascii="宋体" w:hAnsi="宋体" w:eastAsia="宋体" w:cs="宋体"/>
                <w:sz w:val="24"/>
                <w:szCs w:val="24"/>
              </w:rPr>
            </w:pPr>
            <w:r>
              <w:rPr>
                <w:rFonts w:hint="eastAsia" w:ascii="宋体" w:hAnsi="宋体" w:eastAsia="宋体" w:cs="宋体"/>
                <w:sz w:val="24"/>
                <w:szCs w:val="24"/>
              </w:rPr>
              <w:t>1.1开标一览表信封(以包为单位分开制作)</w:t>
            </w:r>
          </w:p>
          <w:p>
            <w:pPr>
              <w:widowControl/>
              <w:spacing w:line="460" w:lineRule="atLeast"/>
              <w:jc w:val="left"/>
              <w:rPr>
                <w:rFonts w:hint="eastAsia" w:ascii="宋体" w:hAnsi="宋体" w:eastAsia="宋体" w:cs="宋体"/>
                <w:sz w:val="24"/>
                <w:szCs w:val="24"/>
              </w:rPr>
            </w:pPr>
            <w:r>
              <w:rPr>
                <w:rFonts w:hint="eastAsia" w:ascii="宋体" w:hAnsi="宋体" w:eastAsia="宋体" w:cs="宋体"/>
                <w:sz w:val="24"/>
                <w:szCs w:val="24"/>
              </w:rPr>
              <w:t>(1) 开标一览表；</w:t>
            </w:r>
          </w:p>
          <w:p>
            <w:pPr>
              <w:widowControl/>
              <w:spacing w:line="460" w:lineRule="atLeast"/>
              <w:jc w:val="left"/>
              <w:rPr>
                <w:rFonts w:hint="eastAsia" w:ascii="宋体" w:hAnsi="宋体" w:eastAsia="宋体" w:cs="宋体"/>
                <w:sz w:val="24"/>
                <w:szCs w:val="24"/>
              </w:rPr>
            </w:pPr>
            <w:r>
              <w:rPr>
                <w:rFonts w:hint="eastAsia" w:ascii="宋体" w:hAnsi="宋体" w:eastAsia="宋体" w:cs="宋体"/>
                <w:sz w:val="24"/>
                <w:szCs w:val="24"/>
              </w:rPr>
              <w:t>(2) 投标保证金支付的凭证(收据或网上银行汇款凭证)；</w:t>
            </w:r>
          </w:p>
          <w:p>
            <w:pPr>
              <w:widowControl/>
              <w:spacing w:line="460" w:lineRule="atLeast"/>
              <w:jc w:val="left"/>
              <w:rPr>
                <w:rFonts w:hint="eastAsia" w:ascii="宋体" w:hAnsi="宋体" w:eastAsia="宋体" w:cs="宋体"/>
                <w:sz w:val="24"/>
                <w:szCs w:val="24"/>
              </w:rPr>
            </w:pPr>
            <w:r>
              <w:rPr>
                <w:rFonts w:hint="eastAsia" w:ascii="宋体" w:hAnsi="宋体" w:eastAsia="宋体" w:cs="宋体"/>
                <w:sz w:val="24"/>
                <w:szCs w:val="24"/>
              </w:rPr>
              <w:t>1.2投标文件电子版信封（U盘、光盘各一份）</w:t>
            </w:r>
          </w:p>
          <w:p>
            <w:pPr>
              <w:widowControl/>
              <w:spacing w:line="460" w:lineRule="atLeast"/>
              <w:jc w:val="left"/>
              <w:rPr>
                <w:rFonts w:hint="eastAsia" w:ascii="宋体" w:hAnsi="宋体" w:eastAsia="宋体" w:cs="宋体"/>
                <w:sz w:val="24"/>
                <w:szCs w:val="24"/>
              </w:rPr>
            </w:pPr>
            <w:r>
              <w:rPr>
                <w:rFonts w:hint="eastAsia" w:ascii="宋体" w:hAnsi="宋体" w:eastAsia="宋体" w:cs="宋体"/>
                <w:sz w:val="24"/>
                <w:szCs w:val="24"/>
              </w:rPr>
              <w:t>（1）开标一览表电子版、明细报价表（Excel）</w:t>
            </w:r>
          </w:p>
          <w:p>
            <w:pPr>
              <w:widowControl/>
              <w:spacing w:line="460" w:lineRule="atLeast"/>
              <w:jc w:val="left"/>
              <w:rPr>
                <w:rFonts w:hint="eastAsia" w:ascii="宋体" w:hAnsi="宋体" w:eastAsia="宋体" w:cs="宋体"/>
                <w:sz w:val="24"/>
                <w:szCs w:val="24"/>
              </w:rPr>
            </w:pPr>
            <w:r>
              <w:rPr>
                <w:rFonts w:hint="eastAsia" w:ascii="宋体" w:hAnsi="宋体" w:eastAsia="宋体" w:cs="宋体"/>
                <w:sz w:val="24"/>
                <w:szCs w:val="24"/>
              </w:rPr>
              <w:t>（2）投标文件电子版（正本加盖公章后的扫描件PDF）</w:t>
            </w:r>
          </w:p>
          <w:p>
            <w:pPr>
              <w:widowControl/>
              <w:spacing w:line="460" w:lineRule="atLeast"/>
              <w:jc w:val="left"/>
              <w:rPr>
                <w:rFonts w:hint="eastAsia" w:ascii="宋体" w:hAnsi="宋体" w:eastAsia="宋体" w:cs="宋体"/>
                <w:sz w:val="24"/>
                <w:szCs w:val="24"/>
              </w:rPr>
            </w:pPr>
            <w:r>
              <w:rPr>
                <w:rFonts w:hint="eastAsia" w:ascii="宋体" w:hAnsi="宋体" w:eastAsia="宋体" w:cs="宋体"/>
                <w:sz w:val="24"/>
                <w:szCs w:val="24"/>
              </w:rPr>
              <w:t>1.3投标文件袋（资格文件、商务技术文件分别密封，正、副本可密封在一个密封袋中）</w:t>
            </w:r>
          </w:p>
          <w:p>
            <w:pPr>
              <w:widowControl/>
              <w:spacing w:line="440" w:lineRule="exact"/>
              <w:jc w:val="left"/>
              <w:rPr>
                <w:rFonts w:hint="eastAsia" w:ascii="宋体" w:hAnsi="宋体" w:eastAsia="宋体" w:cs="宋体"/>
                <w:sz w:val="24"/>
                <w:szCs w:val="24"/>
              </w:rPr>
            </w:pPr>
            <w:r>
              <w:rPr>
                <w:rFonts w:hint="eastAsia" w:ascii="宋体" w:hAnsi="宋体" w:eastAsia="宋体" w:cs="宋体"/>
                <w:sz w:val="24"/>
                <w:szCs w:val="24"/>
              </w:rPr>
              <w:t xml:space="preserve">2.投标文件及“开标一览表”按招标文件要求制作并密封提交。否则其投标被拒绝。 </w:t>
            </w:r>
          </w:p>
          <w:p>
            <w:pPr>
              <w:widowControl/>
              <w:spacing w:line="440" w:lineRule="exact"/>
              <w:jc w:val="left"/>
              <w:rPr>
                <w:rFonts w:hint="eastAsia" w:ascii="宋体" w:hAnsi="宋体" w:eastAsia="宋体" w:cs="宋体"/>
                <w:sz w:val="24"/>
                <w:szCs w:val="24"/>
              </w:rPr>
            </w:pPr>
            <w:r>
              <w:rPr>
                <w:rFonts w:hint="eastAsia" w:ascii="宋体" w:hAnsi="宋体" w:eastAsia="宋体" w:cs="宋体"/>
                <w:sz w:val="24"/>
                <w:szCs w:val="24"/>
              </w:rPr>
              <w:t>3.封面格式：投标文件袋、投标文件电子版和《开标一览表》密封袋上应写明：</w:t>
            </w:r>
          </w:p>
          <w:p>
            <w:pPr>
              <w:widowControl/>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招标单位：新疆同孚招投标有限公司</w:t>
            </w:r>
          </w:p>
          <w:p>
            <w:pPr>
              <w:widowControl/>
              <w:spacing w:line="440" w:lineRule="exact"/>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项目名称：新疆维吾尔自治区人民医院合作共建医学3D打印医学应用中心服务商采购项目二次</w:t>
            </w:r>
          </w:p>
          <w:p>
            <w:pPr>
              <w:spacing w:line="44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XJTF(GK)2021ZF4</w:t>
            </w:r>
            <w:r>
              <w:rPr>
                <w:rFonts w:hint="eastAsia" w:ascii="宋体" w:hAnsi="宋体" w:cs="宋体"/>
                <w:sz w:val="24"/>
                <w:szCs w:val="24"/>
                <w:lang w:val="en-US" w:eastAsia="zh-CN"/>
              </w:rPr>
              <w:t>93</w:t>
            </w:r>
          </w:p>
          <w:p>
            <w:pPr>
              <w:widowControl/>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投标单位名称：</w:t>
            </w:r>
          </w:p>
          <w:p>
            <w:pPr>
              <w:widowControl/>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投标内容/分包：</w:t>
            </w:r>
          </w:p>
          <w:p>
            <w:pPr>
              <w:widowControl/>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投标单位联系人：</w:t>
            </w:r>
          </w:p>
          <w:p>
            <w:pPr>
              <w:widowControl/>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投标单位联系电话：</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（“正本”/“副本”）</w:t>
            </w:r>
          </w:p>
          <w:p>
            <w:pPr>
              <w:spacing w:line="440" w:lineRule="exact"/>
              <w:jc w:val="left"/>
              <w:rPr>
                <w:rFonts w:hint="eastAsia" w:ascii="宋体" w:hAnsi="宋体" w:eastAsia="宋体" w:cs="宋体"/>
                <w:sz w:val="24"/>
                <w:szCs w:val="24"/>
              </w:rPr>
            </w:pPr>
            <w:r>
              <w:rPr>
                <w:rFonts w:hint="eastAsia" w:ascii="宋体" w:hAnsi="宋体" w:eastAsia="宋体" w:cs="宋体"/>
                <w:sz w:val="24"/>
                <w:szCs w:val="24"/>
              </w:rPr>
              <w:t>（资格文件/商务技术文件/开标一览表/投标文件电子版）</w:t>
            </w:r>
          </w:p>
          <w:p>
            <w:pPr>
              <w:spacing w:line="44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备注：注明“开标时才能启封”字样等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Times New Roman" w:eastAsia="宋体" w:cs="宋体"/>
                <w:kern w:val="2"/>
                <w:sz w:val="24"/>
                <w:szCs w:val="24"/>
                <w:lang w:val="en-US" w:eastAsia="zh-CN" w:bidi="ar-SA"/>
              </w:rPr>
            </w:pPr>
            <w:r>
              <w:rPr>
                <w:rFonts w:ascii="宋体" w:hAnsi="宋体" w:cs="宋体"/>
                <w:sz w:val="24"/>
                <w:szCs w:val="24"/>
              </w:rPr>
              <w:t>22</w:t>
            </w:r>
          </w:p>
        </w:tc>
        <w:tc>
          <w:tcPr>
            <w:tcW w:w="2509" w:type="dxa"/>
            <w:vAlign w:val="center"/>
          </w:tcPr>
          <w:p>
            <w:pPr>
              <w:overflowPunct w:val="0"/>
              <w:spacing w:line="440" w:lineRule="exact"/>
              <w:jc w:val="center"/>
              <w:rPr>
                <w:rFonts w:ascii="宋体" w:cs="宋体"/>
                <w:sz w:val="24"/>
                <w:szCs w:val="24"/>
              </w:rPr>
            </w:pPr>
            <w:r>
              <w:rPr>
                <w:rFonts w:hint="eastAsia" w:ascii="宋体" w:hAnsi="宋体" w:cs="宋体"/>
                <w:sz w:val="24"/>
                <w:szCs w:val="24"/>
              </w:rPr>
              <w:t>投标文件的签署规定</w:t>
            </w:r>
          </w:p>
        </w:tc>
        <w:tc>
          <w:tcPr>
            <w:tcW w:w="6837" w:type="dxa"/>
            <w:vAlign w:val="center"/>
          </w:tcPr>
          <w:p>
            <w:pPr>
              <w:spacing w:line="440" w:lineRule="exact"/>
              <w:rPr>
                <w:rFonts w:ascii="宋体" w:cs="宋体"/>
                <w:sz w:val="24"/>
                <w:szCs w:val="24"/>
              </w:rPr>
            </w:pPr>
            <w:r>
              <w:rPr>
                <w:rFonts w:ascii="宋体" w:hAnsi="宋体" w:cs="宋体"/>
                <w:sz w:val="24"/>
                <w:szCs w:val="24"/>
              </w:rPr>
              <w:t xml:space="preserve">1. </w:t>
            </w:r>
            <w:r>
              <w:rPr>
                <w:rFonts w:hint="eastAsia" w:ascii="宋体" w:hAnsi="宋体" w:cs="宋体"/>
                <w:sz w:val="24"/>
                <w:szCs w:val="24"/>
              </w:rPr>
              <w:t>投标文件应用不褪色的材料打印或书写，并按招标文件要求在签字盖章处加盖公章和由法定代表人或其授权代表签字。</w:t>
            </w:r>
          </w:p>
          <w:p>
            <w:pPr>
              <w:spacing w:line="440" w:lineRule="exact"/>
              <w:rPr>
                <w:rFonts w:ascii="宋体" w:cs="宋体"/>
                <w:bCs/>
                <w:sz w:val="24"/>
                <w:szCs w:val="24"/>
              </w:rPr>
            </w:pPr>
            <w:r>
              <w:rPr>
                <w:rFonts w:ascii="宋体" w:hAnsi="宋体" w:cs="宋体"/>
                <w:sz w:val="24"/>
                <w:szCs w:val="24"/>
              </w:rPr>
              <w:t xml:space="preserve">2. </w:t>
            </w:r>
            <w:r>
              <w:rPr>
                <w:rFonts w:hint="eastAsia" w:ascii="宋体" w:hAnsi="宋体" w:cs="宋体"/>
                <w:sz w:val="24"/>
                <w:szCs w:val="24"/>
              </w:rPr>
              <w:t>投标文件中的任何行间插字、涂改和增删，应加盖公章或由投标人的法定代表人或其授权的代理人签字确认。否则，在评标时将其视为无效投标。</w:t>
            </w:r>
          </w:p>
          <w:p>
            <w:pPr>
              <w:spacing w:line="440" w:lineRule="exact"/>
              <w:rPr>
                <w:rFonts w:ascii="宋体" w:cs="宋体"/>
                <w:sz w:val="24"/>
                <w:szCs w:val="24"/>
              </w:rPr>
            </w:pPr>
            <w:r>
              <w:rPr>
                <w:rFonts w:ascii="宋体" w:hAnsi="宋体" w:cs="宋体"/>
                <w:sz w:val="24"/>
                <w:szCs w:val="24"/>
              </w:rPr>
              <w:t>3.</w:t>
            </w:r>
            <w:r>
              <w:rPr>
                <w:rFonts w:ascii="宋体" w:hAnsi="宋体" w:cs="宋体"/>
                <w:bCs/>
                <w:sz w:val="24"/>
                <w:szCs w:val="24"/>
              </w:rPr>
              <w:t xml:space="preserve"> </w:t>
            </w:r>
            <w:r>
              <w:rPr>
                <w:rFonts w:hint="eastAsia" w:ascii="宋体" w:hAnsi="宋体" w:cs="宋体"/>
                <w:bCs/>
                <w:sz w:val="24"/>
                <w:szCs w:val="24"/>
              </w:rPr>
              <w:t>副本可为正本加盖公章后的复印件。</w:t>
            </w:r>
            <w:r>
              <w:rPr>
                <w:rFonts w:hint="eastAsia" w:ascii="宋体" w:hAnsi="宋体" w:cs="宋体"/>
                <w:sz w:val="24"/>
                <w:szCs w:val="24"/>
              </w:rPr>
              <w:t>投标文件的正本与副本应当完全一致。当正本和副本、电子版之间出现差异时，以正本为准。</w:t>
            </w:r>
            <w:r>
              <w:rPr>
                <w:rFonts w:ascii="宋体" w:hAnsi="宋体" w:cs="宋体"/>
                <w:sz w:val="24"/>
                <w:szCs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Times New Roman" w:eastAsia="宋体" w:cs="宋体"/>
                <w:kern w:val="2"/>
                <w:sz w:val="24"/>
                <w:szCs w:val="24"/>
                <w:lang w:val="en-US" w:eastAsia="zh-CN" w:bidi="ar-SA"/>
              </w:rPr>
            </w:pPr>
            <w:r>
              <w:rPr>
                <w:rFonts w:ascii="宋体" w:hAnsi="宋体" w:cs="宋体"/>
                <w:sz w:val="24"/>
                <w:szCs w:val="24"/>
              </w:rPr>
              <w:t>23</w:t>
            </w:r>
          </w:p>
        </w:tc>
        <w:tc>
          <w:tcPr>
            <w:tcW w:w="2509" w:type="dxa"/>
            <w:vAlign w:val="center"/>
          </w:tcPr>
          <w:p>
            <w:pPr>
              <w:overflowPunct w:val="0"/>
              <w:spacing w:line="440" w:lineRule="exact"/>
              <w:jc w:val="center"/>
              <w:rPr>
                <w:rFonts w:ascii="宋体" w:cs="宋体"/>
                <w:sz w:val="24"/>
                <w:szCs w:val="24"/>
              </w:rPr>
            </w:pPr>
            <w:r>
              <w:rPr>
                <w:rFonts w:hint="eastAsia" w:ascii="宋体" w:hAnsi="宋体" w:cs="宋体"/>
                <w:sz w:val="24"/>
                <w:szCs w:val="24"/>
              </w:rPr>
              <w:t>响应性文件格式</w:t>
            </w:r>
          </w:p>
        </w:tc>
        <w:tc>
          <w:tcPr>
            <w:tcW w:w="6837" w:type="dxa"/>
            <w:vAlign w:val="center"/>
          </w:tcPr>
          <w:p>
            <w:pPr>
              <w:spacing w:line="440" w:lineRule="exact"/>
              <w:rPr>
                <w:rFonts w:ascii="宋体" w:cs="宋体"/>
                <w:sz w:val="24"/>
                <w:szCs w:val="24"/>
              </w:rPr>
            </w:pPr>
            <w:r>
              <w:rPr>
                <w:rFonts w:ascii="宋体" w:hAnsi="宋体" w:cs="宋体"/>
                <w:sz w:val="24"/>
                <w:szCs w:val="24"/>
              </w:rPr>
              <w:t>1.</w:t>
            </w:r>
            <w:r>
              <w:rPr>
                <w:rFonts w:hint="eastAsia" w:ascii="宋体" w:hAnsi="宋体" w:cs="宋体"/>
                <w:sz w:val="24"/>
                <w:szCs w:val="24"/>
              </w:rPr>
              <w:t>投标人应按招标文件中提供的响应性文件格式填写。。</w:t>
            </w:r>
          </w:p>
          <w:p>
            <w:pPr>
              <w:spacing w:line="440" w:lineRule="exact"/>
              <w:rPr>
                <w:rFonts w:ascii="宋体" w:cs="宋体"/>
                <w:sz w:val="24"/>
                <w:szCs w:val="24"/>
              </w:rPr>
            </w:pPr>
            <w:r>
              <w:rPr>
                <w:rFonts w:ascii="宋体" w:hAnsi="宋体" w:cs="宋体"/>
                <w:sz w:val="24"/>
                <w:szCs w:val="24"/>
              </w:rPr>
              <w:t>2.</w:t>
            </w:r>
            <w:r>
              <w:rPr>
                <w:rFonts w:hint="eastAsia" w:ascii="宋体" w:hAnsi="宋体" w:cs="宋体"/>
                <w:sz w:val="24"/>
                <w:szCs w:val="24"/>
              </w:rPr>
              <w:t>如招标文件没有提供格式的，投标人可自行设置。</w:t>
            </w:r>
          </w:p>
          <w:p>
            <w:pPr>
              <w:widowControl/>
              <w:spacing w:line="460" w:lineRule="atLeast"/>
              <w:jc w:val="left"/>
              <w:rPr>
                <w:rFonts w:ascii="宋体" w:cs="宋体"/>
                <w:sz w:val="24"/>
                <w:szCs w:val="24"/>
              </w:rPr>
            </w:pPr>
            <w:r>
              <w:rPr>
                <w:rFonts w:ascii="宋体" w:hAnsi="宋体" w:cs="宋体"/>
                <w:sz w:val="24"/>
                <w:szCs w:val="24"/>
              </w:rPr>
              <w:t>3.</w:t>
            </w:r>
            <w:r>
              <w:rPr>
                <w:rFonts w:hint="eastAsia" w:ascii="宋体" w:hAnsi="宋体" w:cs="宋体"/>
                <w:sz w:val="24"/>
                <w:szCs w:val="24"/>
              </w:rPr>
              <w:t>投标人应将投标文件按规定的顺序编排、并应编制目录、逐页标注连续页码，</w:t>
            </w:r>
            <w:r>
              <w:rPr>
                <w:rFonts w:hint="eastAsia" w:ascii="宋体" w:hAnsi="宋体" w:cs="宋体"/>
                <w:b/>
                <w:sz w:val="24"/>
                <w:szCs w:val="24"/>
              </w:rPr>
              <w:t>不得采用活页装订。</w:t>
            </w:r>
          </w:p>
          <w:p>
            <w:pPr>
              <w:widowControl/>
              <w:spacing w:line="460" w:lineRule="atLeast"/>
              <w:jc w:val="left"/>
              <w:rPr>
                <w:rFonts w:ascii="宋体" w:cs="宋体"/>
                <w:b/>
                <w:sz w:val="24"/>
                <w:szCs w:val="24"/>
                <w:highlight w:val="yellow"/>
              </w:rPr>
            </w:pPr>
            <w:r>
              <w:rPr>
                <w:rFonts w:ascii="宋体" w:hAnsi="宋体" w:cs="宋体"/>
                <w:sz w:val="24"/>
                <w:szCs w:val="24"/>
              </w:rPr>
              <w:t>4.</w:t>
            </w:r>
            <w:r>
              <w:rPr>
                <w:rFonts w:hint="eastAsia" w:ascii="宋体" w:hAnsi="宋体" w:cs="宋体"/>
                <w:sz w:val="24"/>
                <w:szCs w:val="24"/>
              </w:rPr>
              <w:t>电报、电话、传真、电子邮件等形式的投标概不接受。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979" w:type="dxa"/>
            <w:tcBorders>
              <w:top w:val="single" w:color="auto" w:sz="4" w:space="0"/>
            </w:tcBorders>
            <w:vAlign w:val="center"/>
          </w:tcPr>
          <w:p>
            <w:pPr>
              <w:jc w:val="center"/>
              <w:rPr>
                <w:rFonts w:ascii="宋体" w:hAnsi="Times New Roman" w:eastAsia="宋体" w:cs="宋体"/>
                <w:kern w:val="2"/>
                <w:sz w:val="24"/>
                <w:szCs w:val="24"/>
                <w:lang w:val="en-US" w:eastAsia="zh-CN" w:bidi="ar-SA"/>
              </w:rPr>
            </w:pPr>
            <w:r>
              <w:rPr>
                <w:rFonts w:ascii="宋体" w:hAnsi="宋体" w:cs="宋体"/>
                <w:sz w:val="24"/>
                <w:szCs w:val="24"/>
              </w:rPr>
              <w:t>24</w:t>
            </w:r>
          </w:p>
        </w:tc>
        <w:tc>
          <w:tcPr>
            <w:tcW w:w="2509" w:type="dxa"/>
            <w:tcBorders>
              <w:top w:val="single" w:color="auto" w:sz="4" w:space="0"/>
              <w:bottom w:val="single" w:color="auto" w:sz="4" w:space="0"/>
            </w:tcBorders>
            <w:vAlign w:val="center"/>
          </w:tcPr>
          <w:p>
            <w:pPr>
              <w:overflowPunct w:val="0"/>
              <w:spacing w:line="440" w:lineRule="exact"/>
              <w:jc w:val="center"/>
              <w:rPr>
                <w:rFonts w:ascii="宋体" w:cs="宋体"/>
                <w:sz w:val="24"/>
                <w:szCs w:val="24"/>
                <w:highlight w:val="none"/>
              </w:rPr>
            </w:pPr>
            <w:r>
              <w:rPr>
                <w:rFonts w:hint="eastAsia" w:ascii="宋体" w:hAnsi="宋体" w:cs="宋体"/>
                <w:sz w:val="24"/>
                <w:szCs w:val="24"/>
                <w:highlight w:val="none"/>
              </w:rPr>
              <w:t>付款方式及币种</w:t>
            </w:r>
          </w:p>
        </w:tc>
        <w:tc>
          <w:tcPr>
            <w:tcW w:w="6837" w:type="dxa"/>
            <w:tcBorders>
              <w:top w:val="single" w:color="auto" w:sz="4" w:space="0"/>
            </w:tcBorders>
            <w:vAlign w:val="center"/>
          </w:tcPr>
          <w:p>
            <w:pPr>
              <w:overflowPunct w:val="0"/>
              <w:spacing w:line="400" w:lineRule="exact"/>
              <w:rPr>
                <w:rFonts w:asci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、付款币种</w:t>
            </w:r>
          </w:p>
          <w:p>
            <w:pPr>
              <w:overflowPunct w:val="0"/>
              <w:spacing w:line="400" w:lineRule="exact"/>
              <w:rPr>
                <w:rFonts w:ascii="宋体" w:cs="宋体"/>
                <w:sz w:val="24"/>
                <w:szCs w:val="24"/>
                <w:highlight w:val="none"/>
              </w:rPr>
            </w:pPr>
            <w:r>
              <w:rPr>
                <w:rFonts w:hint="eastAsia" w:ascii="宋体" w:hAnsi="宋体" w:cs="宋体"/>
                <w:sz w:val="24"/>
                <w:szCs w:val="24"/>
                <w:highlight w:val="none"/>
              </w:rPr>
              <w:t>本次招标所述的项目资金均以人民币支付。</w:t>
            </w:r>
          </w:p>
          <w:p>
            <w:pPr>
              <w:spacing w:line="400" w:lineRule="exact"/>
              <w:jc w:val="left"/>
              <w:rPr>
                <w:rFonts w:asci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、付款方式</w:t>
            </w:r>
          </w:p>
          <w:p>
            <w:pPr>
              <w:spacing w:line="400" w:lineRule="exact"/>
              <w:jc w:val="left"/>
              <w:rPr>
                <w:rFonts w:ascii="宋体" w:cs="宋体"/>
                <w:sz w:val="24"/>
                <w:szCs w:val="24"/>
                <w:highlight w:val="none"/>
              </w:rPr>
            </w:pPr>
            <w:r>
              <w:rPr>
                <w:rFonts w:hint="eastAsia" w:ascii="宋体" w:hAnsi="宋体" w:cs="宋体"/>
                <w:sz w:val="24"/>
                <w:szCs w:val="24"/>
                <w:highlight w:val="none"/>
              </w:rPr>
              <w:t>合同签订后按月结算。</w:t>
            </w:r>
          </w:p>
          <w:p>
            <w:pPr>
              <w:spacing w:line="400" w:lineRule="exact"/>
              <w:jc w:val="left"/>
              <w:rPr>
                <w:rFonts w:ascii="宋体" w:cs="宋体"/>
                <w:b/>
                <w:sz w:val="24"/>
                <w:szCs w:val="24"/>
                <w:highlight w:val="none"/>
              </w:rPr>
            </w:pPr>
            <w:r>
              <w:rPr>
                <w:rFonts w:hint="eastAsia" w:ascii="宋体" w:hAnsi="宋体" w:cs="宋体"/>
                <w:b/>
                <w:sz w:val="24"/>
                <w:szCs w:val="24"/>
                <w:highlight w:val="none"/>
                <w:lang w:val="en-US" w:eastAsia="zh-CN"/>
              </w:rPr>
              <w:t>备注：</w:t>
            </w:r>
            <w:r>
              <w:rPr>
                <w:rFonts w:hint="eastAsia" w:ascii="宋体" w:hAnsi="宋体" w:cs="宋体"/>
                <w:b/>
                <w:sz w:val="24"/>
                <w:szCs w:val="24"/>
                <w:highlight w:val="none"/>
              </w:rPr>
              <w:t>最终付款方式以和甲方单位签订合同为准。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Times New Roman" w:eastAsia="宋体" w:cs="宋体"/>
                <w:kern w:val="2"/>
                <w:sz w:val="24"/>
                <w:szCs w:val="24"/>
                <w:lang w:val="en-US" w:eastAsia="zh-CN" w:bidi="ar-SA"/>
              </w:rPr>
            </w:pPr>
            <w:r>
              <w:rPr>
                <w:rFonts w:ascii="宋体" w:hAnsi="宋体" w:cs="宋体"/>
                <w:sz w:val="24"/>
                <w:szCs w:val="24"/>
              </w:rPr>
              <w:t>25</w:t>
            </w:r>
          </w:p>
        </w:tc>
        <w:tc>
          <w:tcPr>
            <w:tcW w:w="2509" w:type="dxa"/>
            <w:tcBorders>
              <w:top w:val="single" w:color="auto" w:sz="4" w:space="0"/>
            </w:tcBorders>
            <w:vAlign w:val="center"/>
          </w:tcPr>
          <w:p>
            <w:pPr>
              <w:overflowPunct w:val="0"/>
              <w:spacing w:line="440" w:lineRule="exact"/>
              <w:jc w:val="center"/>
              <w:rPr>
                <w:rFonts w:ascii="宋体" w:cs="宋体"/>
                <w:sz w:val="24"/>
                <w:szCs w:val="24"/>
              </w:rPr>
            </w:pPr>
            <w:r>
              <w:rPr>
                <w:rFonts w:hint="eastAsia" w:ascii="宋体" w:hAnsi="宋体" w:cs="宋体"/>
                <w:sz w:val="24"/>
                <w:szCs w:val="24"/>
              </w:rPr>
              <w:t>相关账号</w:t>
            </w:r>
          </w:p>
        </w:tc>
        <w:tc>
          <w:tcPr>
            <w:tcW w:w="6837" w:type="dxa"/>
            <w:vAlign w:val="center"/>
          </w:tcPr>
          <w:p>
            <w:pPr>
              <w:overflowPunct w:val="0"/>
              <w:spacing w:line="440" w:lineRule="exact"/>
              <w:rPr>
                <w:rFonts w:ascii="宋体" w:cs="宋体"/>
                <w:sz w:val="24"/>
                <w:szCs w:val="24"/>
              </w:rPr>
            </w:pPr>
            <w:r>
              <w:rPr>
                <w:rFonts w:hint="eastAsia" w:ascii="宋体" w:hAnsi="宋体" w:cs="宋体"/>
                <w:sz w:val="24"/>
                <w:szCs w:val="24"/>
              </w:rPr>
              <w:t>投标保证金缴纳账号：</w:t>
            </w:r>
          </w:p>
          <w:p>
            <w:pPr>
              <w:overflowPunct w:val="0"/>
              <w:spacing w:line="440" w:lineRule="exact"/>
              <w:rPr>
                <w:rFonts w:ascii="宋体" w:cs="宋体"/>
                <w:sz w:val="24"/>
                <w:szCs w:val="24"/>
              </w:rPr>
            </w:pPr>
            <w:r>
              <w:rPr>
                <w:rFonts w:hint="eastAsia" w:ascii="宋体" w:hAnsi="宋体" w:cs="宋体"/>
                <w:sz w:val="24"/>
                <w:szCs w:val="24"/>
              </w:rPr>
              <w:t>账户名：新疆同孚招投标有限公司</w:t>
            </w:r>
          </w:p>
          <w:p>
            <w:pPr>
              <w:overflowPunct w:val="0"/>
              <w:spacing w:line="440" w:lineRule="exact"/>
              <w:rPr>
                <w:rFonts w:ascii="宋体" w:cs="宋体"/>
                <w:sz w:val="24"/>
                <w:szCs w:val="24"/>
              </w:rPr>
            </w:pPr>
            <w:r>
              <w:rPr>
                <w:rFonts w:hint="eastAsia" w:ascii="宋体" w:hAnsi="宋体" w:cs="宋体"/>
                <w:sz w:val="24"/>
                <w:szCs w:val="24"/>
              </w:rPr>
              <w:t>开户行：建设银行新华南路支行营业部</w:t>
            </w:r>
          </w:p>
          <w:p>
            <w:pPr>
              <w:overflowPunct w:val="0"/>
              <w:spacing w:line="440" w:lineRule="exact"/>
              <w:rPr>
                <w:rFonts w:ascii="宋体" w:cs="宋体"/>
                <w:sz w:val="24"/>
                <w:szCs w:val="24"/>
              </w:rPr>
            </w:pPr>
            <w:r>
              <w:rPr>
                <w:rFonts w:hint="eastAsia" w:ascii="宋体" w:hAnsi="宋体" w:cs="宋体"/>
                <w:sz w:val="24"/>
                <w:szCs w:val="24"/>
              </w:rPr>
              <w:t>行号：</w:t>
            </w:r>
            <w:r>
              <w:rPr>
                <w:rFonts w:ascii="宋体" w:hAnsi="宋体" w:cs="宋体"/>
                <w:sz w:val="24"/>
                <w:szCs w:val="24"/>
              </w:rPr>
              <w:t>105881000868</w:t>
            </w:r>
          </w:p>
          <w:p>
            <w:pPr>
              <w:overflowPunct w:val="0"/>
              <w:spacing w:line="440" w:lineRule="exact"/>
              <w:rPr>
                <w:rFonts w:ascii="宋体" w:cs="宋体"/>
                <w:sz w:val="24"/>
                <w:szCs w:val="24"/>
              </w:rPr>
            </w:pPr>
            <w:r>
              <w:rPr>
                <w:rFonts w:hint="eastAsia" w:ascii="宋体" w:hAnsi="宋体" w:cs="宋体"/>
                <w:sz w:val="24"/>
                <w:szCs w:val="24"/>
              </w:rPr>
              <w:t>帐号：</w:t>
            </w:r>
            <w:r>
              <w:rPr>
                <w:rFonts w:ascii="宋体" w:hAnsi="宋体" w:cs="宋体"/>
                <w:sz w:val="24"/>
                <w:szCs w:val="24"/>
              </w:rPr>
              <w:t>65001617600052501876</w:t>
            </w:r>
          </w:p>
          <w:p>
            <w:pPr>
              <w:overflowPunct w:val="0"/>
              <w:spacing w:line="440" w:lineRule="exact"/>
              <w:rPr>
                <w:rFonts w:ascii="宋体" w:cs="宋体"/>
                <w:sz w:val="24"/>
                <w:szCs w:val="24"/>
              </w:rPr>
            </w:pPr>
            <w:r>
              <w:rPr>
                <w:rFonts w:hint="eastAsia" w:ascii="宋体" w:hAnsi="宋体" w:cs="宋体"/>
                <w:sz w:val="24"/>
                <w:szCs w:val="24"/>
              </w:rPr>
              <w:t>注：汇款单上需注明项目编号、包号</w:t>
            </w:r>
          </w:p>
          <w:p>
            <w:pPr>
              <w:spacing w:line="440" w:lineRule="exact"/>
              <w:rPr>
                <w:rFonts w:hint="eastAsia" w:ascii="宋体" w:hAnsi="宋体" w:cs="宋体"/>
                <w:sz w:val="24"/>
                <w:szCs w:val="24"/>
              </w:rPr>
            </w:pPr>
            <w:r>
              <w:rPr>
                <w:rFonts w:hint="eastAsia" w:ascii="宋体" w:hAnsi="宋体" w:cs="宋体"/>
                <w:sz w:val="24"/>
                <w:szCs w:val="24"/>
              </w:rPr>
              <w:t>招标代理服务费缴纳账号：（同上）</w:t>
            </w:r>
          </w:p>
          <w:p>
            <w:pPr>
              <w:spacing w:line="440" w:lineRule="exact"/>
              <w:rPr>
                <w:rFonts w:hint="eastAsia"/>
                <w:color w:val="auto"/>
                <w:highlight w:val="none"/>
              </w:rPr>
            </w:pPr>
            <w:r>
              <w:rPr>
                <w:rFonts w:hint="eastAsia"/>
                <w:b/>
                <w:bCs/>
                <w:color w:val="auto"/>
                <w:highlight w:val="none"/>
              </w:rPr>
              <w:t>例</w:t>
            </w:r>
            <w:r>
              <w:rPr>
                <w:rFonts w:hint="eastAsia"/>
                <w:color w:val="auto"/>
                <w:highlight w:val="none"/>
              </w:rPr>
              <w:t>：GK</w:t>
            </w:r>
            <w:r>
              <w:rPr>
                <w:rFonts w:hint="eastAsia"/>
                <w:color w:val="auto"/>
                <w:highlight w:val="none"/>
                <w:lang w:val="en-US" w:eastAsia="zh-CN"/>
              </w:rPr>
              <w:t>493</w:t>
            </w:r>
            <w:r>
              <w:rPr>
                <w:rFonts w:hint="eastAsia"/>
                <w:color w:val="auto"/>
                <w:highlight w:val="none"/>
              </w:rPr>
              <w:t>第</w:t>
            </w:r>
            <w:r>
              <w:rPr>
                <w:rFonts w:hint="eastAsia"/>
                <w:color w:val="auto"/>
                <w:highlight w:val="none"/>
                <w:lang w:val="en-US" w:eastAsia="zh-CN"/>
              </w:rPr>
              <w:t>1</w:t>
            </w:r>
            <w:r>
              <w:rPr>
                <w:rFonts w:hint="eastAsia"/>
                <w:color w:val="auto"/>
                <w:highlight w:val="none"/>
              </w:rPr>
              <w:t>包 保证金/服务费</w:t>
            </w:r>
          </w:p>
          <w:p>
            <w:pPr>
              <w:spacing w:line="440" w:lineRule="exact"/>
              <w:rPr>
                <w:rFonts w:hint="eastAsia" w:ascii="宋体" w:hAnsi="宋体"/>
                <w:b/>
                <w:bCs/>
                <w:color w:val="auto"/>
                <w:sz w:val="24"/>
                <w:highlight w:val="none"/>
              </w:rPr>
            </w:pPr>
            <w:r>
              <w:rPr>
                <w:rFonts w:hint="eastAsia" w:ascii="宋体" w:hAnsi="宋体"/>
                <w:b/>
                <w:bCs/>
                <w:color w:val="auto"/>
                <w:sz w:val="24"/>
                <w:highlight w:val="none"/>
              </w:rPr>
              <w:t xml:space="preserve">财务办公室：乌鲁木齐市友好北路宏运大厦21楼J座 </w:t>
            </w:r>
          </w:p>
          <w:p>
            <w:pPr>
              <w:overflowPunct w:val="0"/>
              <w:spacing w:line="440" w:lineRule="exact"/>
              <w:rPr>
                <w:rFonts w:ascii="宋体" w:cs="宋体"/>
                <w:sz w:val="24"/>
                <w:szCs w:val="24"/>
              </w:rPr>
            </w:pPr>
            <w:r>
              <w:rPr>
                <w:rFonts w:hint="eastAsia" w:ascii="宋体" w:hAnsi="宋体"/>
                <w:b/>
                <w:bCs/>
                <w:color w:val="auto"/>
                <w:sz w:val="24"/>
                <w:highlight w:val="none"/>
              </w:rPr>
              <w:t xml:space="preserve">联系电话：4833033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8" w:hRule="atLeast"/>
          <w:jc w:val="center"/>
        </w:trPr>
        <w:tc>
          <w:tcPr>
            <w:tcW w:w="979" w:type="dxa"/>
            <w:vAlign w:val="center"/>
          </w:tcPr>
          <w:p>
            <w:pPr>
              <w:jc w:val="center"/>
              <w:rPr>
                <w:rFonts w:ascii="宋体" w:hAnsi="Times New Roman" w:eastAsia="宋体" w:cs="宋体"/>
                <w:kern w:val="2"/>
                <w:sz w:val="24"/>
                <w:szCs w:val="24"/>
                <w:lang w:val="en-US" w:eastAsia="zh-CN" w:bidi="ar-SA"/>
              </w:rPr>
            </w:pPr>
            <w:r>
              <w:rPr>
                <w:rFonts w:ascii="宋体" w:hAnsi="宋体" w:cs="宋体"/>
                <w:sz w:val="24"/>
                <w:szCs w:val="24"/>
              </w:rPr>
              <w:t>26</w:t>
            </w:r>
          </w:p>
        </w:tc>
        <w:tc>
          <w:tcPr>
            <w:tcW w:w="2509" w:type="dxa"/>
            <w:tcBorders>
              <w:top w:val="single" w:color="auto" w:sz="4" w:space="0"/>
            </w:tcBorders>
            <w:vAlign w:val="center"/>
          </w:tcPr>
          <w:p>
            <w:pPr>
              <w:overflowPunct w:val="0"/>
              <w:spacing w:line="440" w:lineRule="exact"/>
              <w:jc w:val="center"/>
              <w:rPr>
                <w:rFonts w:ascii="宋体" w:cs="宋体"/>
                <w:sz w:val="24"/>
                <w:szCs w:val="24"/>
              </w:rPr>
            </w:pPr>
            <w:r>
              <w:rPr>
                <w:rFonts w:hint="eastAsia" w:ascii="宋体" w:hAnsi="宋体" w:cs="宋体"/>
                <w:sz w:val="24"/>
                <w:szCs w:val="24"/>
              </w:rPr>
              <w:t>投标费用</w:t>
            </w:r>
          </w:p>
        </w:tc>
        <w:tc>
          <w:tcPr>
            <w:tcW w:w="6837" w:type="dxa"/>
            <w:vAlign w:val="center"/>
          </w:tcPr>
          <w:p>
            <w:pPr>
              <w:spacing w:line="400" w:lineRule="exact"/>
              <w:rPr>
                <w:rFonts w:ascii="宋体" w:cs="宋体"/>
                <w:sz w:val="24"/>
                <w:szCs w:val="24"/>
              </w:rPr>
            </w:pPr>
            <w:r>
              <w:rPr>
                <w:rFonts w:hint="eastAsia" w:ascii="宋体" w:hAnsi="宋体" w:cs="宋体"/>
                <w:sz w:val="24"/>
                <w:szCs w:val="24"/>
              </w:rPr>
              <w:t>不论投标的结果如何，投标人均应自行承担所有与参加投标有关的全部费用。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Times New Roman" w:eastAsia="宋体" w:cs="宋体"/>
                <w:kern w:val="2"/>
                <w:sz w:val="24"/>
                <w:szCs w:val="24"/>
                <w:lang w:val="en-US" w:eastAsia="zh-CN" w:bidi="ar-SA"/>
              </w:rPr>
            </w:pPr>
            <w:r>
              <w:rPr>
                <w:rFonts w:ascii="宋体" w:hAnsi="宋体" w:cs="宋体"/>
                <w:sz w:val="24"/>
                <w:szCs w:val="24"/>
              </w:rPr>
              <w:t>27</w:t>
            </w:r>
          </w:p>
        </w:tc>
        <w:tc>
          <w:tcPr>
            <w:tcW w:w="2509" w:type="dxa"/>
            <w:vAlign w:val="center"/>
          </w:tcPr>
          <w:p>
            <w:pPr>
              <w:overflowPunct w:val="0"/>
              <w:spacing w:line="440" w:lineRule="exact"/>
              <w:jc w:val="center"/>
              <w:rPr>
                <w:rFonts w:ascii="宋体" w:cs="宋体"/>
                <w:kern w:val="0"/>
                <w:sz w:val="24"/>
                <w:szCs w:val="24"/>
              </w:rPr>
            </w:pPr>
            <w:r>
              <w:rPr>
                <w:rFonts w:hint="eastAsia" w:ascii="宋体" w:hAnsi="宋体" w:cs="宋体"/>
                <w:kern w:val="0"/>
                <w:sz w:val="24"/>
                <w:szCs w:val="24"/>
              </w:rPr>
              <w:t>招标代理服务费</w:t>
            </w:r>
          </w:p>
        </w:tc>
        <w:tc>
          <w:tcPr>
            <w:tcW w:w="6837" w:type="dxa"/>
            <w:vAlign w:val="center"/>
          </w:tcPr>
          <w:p>
            <w:pPr>
              <w:adjustRightInd w:val="0"/>
              <w:snapToGrid w:val="0"/>
              <w:spacing w:line="440" w:lineRule="exact"/>
              <w:jc w:val="left"/>
              <w:rPr>
                <w:rFonts w:ascii="宋体" w:cs="宋体"/>
                <w:sz w:val="24"/>
                <w:szCs w:val="24"/>
              </w:rPr>
            </w:pPr>
            <w:r>
              <w:rPr>
                <w:rFonts w:ascii="宋体" w:hAnsi="宋体" w:cs="宋体"/>
                <w:sz w:val="24"/>
                <w:szCs w:val="24"/>
              </w:rPr>
              <w:t>1</w:t>
            </w:r>
            <w:r>
              <w:rPr>
                <w:rFonts w:hint="eastAsia" w:ascii="宋体" w:hAnsi="宋体" w:cs="宋体"/>
                <w:sz w:val="24"/>
                <w:szCs w:val="24"/>
              </w:rPr>
              <w:t>、代理报酬的计算方法（固定收费）：</w:t>
            </w:r>
            <w:r>
              <w:rPr>
                <w:rFonts w:hint="eastAsia" w:ascii="宋体" w:hAnsi="宋体" w:cs="宋体"/>
                <w:sz w:val="24"/>
                <w:szCs w:val="24"/>
                <w:u w:val="single"/>
                <w:lang w:val="en-US" w:eastAsia="zh-CN"/>
              </w:rPr>
              <w:t>8600</w:t>
            </w:r>
            <w:r>
              <w:rPr>
                <w:rFonts w:hint="eastAsia" w:ascii="宋体" w:hAnsi="宋体" w:cs="宋体"/>
                <w:sz w:val="24"/>
                <w:szCs w:val="24"/>
                <w:u w:val="single"/>
              </w:rPr>
              <w:t>元</w:t>
            </w:r>
            <w:r>
              <w:rPr>
                <w:rFonts w:hint="eastAsia" w:ascii="宋体" w:hAnsi="宋体" w:cs="宋体"/>
                <w:sz w:val="24"/>
                <w:szCs w:val="24"/>
                <w:u w:val="single"/>
                <w:lang w:val="en-US" w:eastAsia="zh-CN"/>
              </w:rPr>
              <w:t>/包</w:t>
            </w:r>
            <w:r>
              <w:rPr>
                <w:rFonts w:hint="eastAsia" w:ascii="宋体" w:hAnsi="宋体" w:cs="宋体"/>
                <w:sz w:val="24"/>
                <w:szCs w:val="24"/>
              </w:rPr>
              <w:t>。</w:t>
            </w:r>
          </w:p>
          <w:p>
            <w:pPr>
              <w:adjustRightInd w:val="0"/>
              <w:snapToGrid w:val="0"/>
              <w:spacing w:line="440" w:lineRule="exact"/>
              <w:jc w:val="left"/>
              <w:rPr>
                <w:rFonts w:ascii="宋体" w:cs="宋体"/>
                <w:sz w:val="24"/>
                <w:szCs w:val="24"/>
              </w:rPr>
            </w:pPr>
            <w:r>
              <w:rPr>
                <w:rFonts w:ascii="宋体" w:hAnsi="宋体" w:cs="宋体"/>
                <w:sz w:val="24"/>
                <w:szCs w:val="24"/>
              </w:rPr>
              <w:t>2</w:t>
            </w:r>
            <w:r>
              <w:rPr>
                <w:rFonts w:hint="eastAsia" w:ascii="宋体" w:hAnsi="宋体" w:cs="宋体"/>
                <w:sz w:val="24"/>
                <w:szCs w:val="24"/>
              </w:rPr>
              <w:t>、代理报酬支付方式：</w:t>
            </w:r>
            <w:r>
              <w:rPr>
                <w:rFonts w:hint="eastAsia" w:ascii="宋体" w:hAnsi="宋体" w:cs="宋体"/>
                <w:sz w:val="24"/>
                <w:szCs w:val="24"/>
                <w:u w:val="single"/>
              </w:rPr>
              <w:t>由中标人支付。</w:t>
            </w:r>
          </w:p>
          <w:p>
            <w:pPr>
              <w:tabs>
                <w:tab w:val="left" w:pos="5760"/>
              </w:tabs>
              <w:spacing w:line="400" w:lineRule="exact"/>
              <w:rPr>
                <w:rFonts w:ascii="宋体" w:cs="宋体"/>
                <w:kern w:val="0"/>
                <w:sz w:val="24"/>
                <w:szCs w:val="24"/>
              </w:rPr>
            </w:pPr>
            <w:r>
              <w:rPr>
                <w:rFonts w:ascii="宋体" w:hAnsi="宋体" w:cs="宋体"/>
                <w:sz w:val="24"/>
                <w:szCs w:val="24"/>
              </w:rPr>
              <w:t>3</w:t>
            </w:r>
            <w:r>
              <w:rPr>
                <w:rFonts w:hint="eastAsia" w:ascii="宋体" w:hAnsi="宋体" w:cs="宋体"/>
                <w:sz w:val="24"/>
                <w:szCs w:val="24"/>
              </w:rPr>
              <w:t>、代理报酬的支付时间：</w:t>
            </w:r>
            <w:r>
              <w:rPr>
                <w:rFonts w:hint="eastAsia" w:ascii="宋体" w:hAnsi="宋体" w:cs="宋体"/>
                <w:sz w:val="24"/>
                <w:szCs w:val="24"/>
                <w:u w:val="single"/>
              </w:rPr>
              <w:t>由中标人领取中标通知书时支付。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Times New Roman" w:eastAsia="宋体" w:cs="宋体"/>
                <w:kern w:val="2"/>
                <w:sz w:val="24"/>
                <w:szCs w:val="24"/>
                <w:lang w:val="en-US" w:eastAsia="zh-CN" w:bidi="ar-SA"/>
              </w:rPr>
            </w:pPr>
            <w:r>
              <w:rPr>
                <w:rFonts w:ascii="宋体" w:hAnsi="宋体" w:cs="宋体"/>
                <w:sz w:val="24"/>
                <w:szCs w:val="24"/>
              </w:rPr>
              <w:t>28</w:t>
            </w:r>
          </w:p>
        </w:tc>
        <w:tc>
          <w:tcPr>
            <w:tcW w:w="2509" w:type="dxa"/>
            <w:vAlign w:val="center"/>
          </w:tcPr>
          <w:p>
            <w:pPr>
              <w:overflowPunct w:val="0"/>
              <w:jc w:val="center"/>
              <w:rPr>
                <w:rFonts w:ascii="宋体" w:cs="宋体"/>
                <w:sz w:val="24"/>
                <w:szCs w:val="24"/>
              </w:rPr>
            </w:pPr>
            <w:r>
              <w:rPr>
                <w:rFonts w:hint="eastAsia" w:ascii="宋体" w:hAnsi="宋体" w:cs="宋体"/>
                <w:sz w:val="24"/>
                <w:szCs w:val="24"/>
              </w:rPr>
              <w:t>低于成本价不正当</w:t>
            </w:r>
          </w:p>
          <w:p>
            <w:pPr>
              <w:overflowPunct w:val="0"/>
              <w:jc w:val="center"/>
              <w:rPr>
                <w:rFonts w:ascii="宋体" w:cs="宋体"/>
                <w:sz w:val="24"/>
                <w:szCs w:val="24"/>
              </w:rPr>
            </w:pPr>
            <w:r>
              <w:rPr>
                <w:rFonts w:hint="eastAsia" w:ascii="宋体" w:hAnsi="宋体" w:cs="宋体"/>
                <w:sz w:val="24"/>
                <w:szCs w:val="24"/>
              </w:rPr>
              <w:t>竞争预防措施</w:t>
            </w:r>
          </w:p>
        </w:tc>
        <w:tc>
          <w:tcPr>
            <w:tcW w:w="6837" w:type="dxa"/>
            <w:vAlign w:val="center"/>
          </w:tcPr>
          <w:p>
            <w:pPr>
              <w:spacing w:line="440" w:lineRule="exact"/>
              <w:ind w:firstLine="480" w:firstLineChars="200"/>
              <w:jc w:val="left"/>
              <w:rPr>
                <w:rFonts w:ascii="宋体" w:cs="宋体"/>
                <w:sz w:val="24"/>
                <w:szCs w:val="24"/>
              </w:rPr>
            </w:pPr>
            <w:r>
              <w:rPr>
                <w:rFonts w:hint="eastAsia" w:ascii="宋体" w:hAnsi="宋体" w:cs="宋体"/>
                <w:sz w:val="24"/>
                <w:szCs w:val="24"/>
              </w:rPr>
              <w:t>在评标过程中，评标委员会认为投标人的报价明显低于其他通过符合性审查投标人的报价，有可能影响产品质量或者不能诚信履约的，应当要求其在评标现场合理的时间内提供书面说明，必要时提交相关证明材料</w:t>
            </w:r>
            <w:r>
              <w:rPr>
                <w:rFonts w:ascii="宋体" w:hAnsi="宋体" w:cs="宋体"/>
                <w:sz w:val="24"/>
                <w:szCs w:val="24"/>
              </w:rPr>
              <w:t>;</w:t>
            </w:r>
            <w:r>
              <w:rPr>
                <w:rFonts w:hint="eastAsia" w:ascii="宋体" w:hAnsi="宋体" w:cs="宋体"/>
                <w:sz w:val="24"/>
                <w:szCs w:val="24"/>
              </w:rPr>
              <w:t>投标人不能证明其报价合理性的，评标委员会应当将其作为无效投标处理。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Times New Roman" w:eastAsia="宋体" w:cs="宋体"/>
                <w:kern w:val="2"/>
                <w:sz w:val="24"/>
                <w:szCs w:val="24"/>
                <w:lang w:val="en-US" w:eastAsia="zh-CN" w:bidi="ar-SA"/>
              </w:rPr>
            </w:pPr>
            <w:r>
              <w:rPr>
                <w:rFonts w:ascii="宋体" w:hAnsi="宋体" w:cs="宋体"/>
                <w:sz w:val="24"/>
                <w:szCs w:val="24"/>
              </w:rPr>
              <w:t>29</w:t>
            </w:r>
          </w:p>
        </w:tc>
        <w:tc>
          <w:tcPr>
            <w:tcW w:w="2509" w:type="dxa"/>
            <w:vAlign w:val="center"/>
          </w:tcPr>
          <w:p>
            <w:pPr>
              <w:jc w:val="center"/>
              <w:rPr>
                <w:rFonts w:ascii="宋体" w:cs="宋体"/>
                <w:sz w:val="24"/>
                <w:szCs w:val="24"/>
              </w:rPr>
            </w:pPr>
            <w:r>
              <w:rPr>
                <w:rFonts w:hint="eastAsia" w:ascii="宋体" w:hAnsi="宋体" w:cs="宋体"/>
                <w:sz w:val="24"/>
                <w:szCs w:val="24"/>
              </w:rPr>
              <w:t>政府采购政策支持</w:t>
            </w:r>
          </w:p>
        </w:tc>
        <w:tc>
          <w:tcPr>
            <w:tcW w:w="6837" w:type="dxa"/>
            <w:vAlign w:val="center"/>
          </w:tcPr>
          <w:p>
            <w:pPr>
              <w:spacing w:line="440" w:lineRule="exact"/>
              <w:rPr>
                <w:rFonts w:ascii="宋体" w:cs="宋体"/>
                <w:sz w:val="24"/>
                <w:szCs w:val="24"/>
              </w:rPr>
            </w:pPr>
            <w:r>
              <w:rPr>
                <w:rFonts w:hint="eastAsia" w:ascii="宋体" w:hAnsi="宋体" w:cs="宋体"/>
                <w:sz w:val="24"/>
                <w:szCs w:val="24"/>
              </w:rPr>
              <w:t>节约能源、保护环境、扶持不发达地区和少数民族地区、促进中小企业发展等政府采购政策。</w:t>
            </w:r>
          </w:p>
          <w:p>
            <w:pPr>
              <w:spacing w:line="440" w:lineRule="exact"/>
              <w:rPr>
                <w:rFonts w:ascii="宋体" w:cs="宋体"/>
                <w:sz w:val="24"/>
                <w:szCs w:val="24"/>
              </w:rPr>
            </w:pPr>
            <w:r>
              <w:rPr>
                <w:rFonts w:ascii="宋体" w:hAnsi="宋体" w:cs="宋体"/>
                <w:sz w:val="24"/>
                <w:szCs w:val="24"/>
              </w:rPr>
              <w:t>1</w:t>
            </w:r>
            <w:r>
              <w:rPr>
                <w:rFonts w:hint="eastAsia" w:ascii="宋体" w:hAnsi="宋体" w:cs="宋体"/>
                <w:sz w:val="24"/>
                <w:szCs w:val="24"/>
              </w:rPr>
              <w:t>、本项目为非专门面向中小企业（含中型、小型、微型企业）采购项目，根据《政府采购促进中小企业发展管理办法》（财库〔</w:t>
            </w:r>
            <w:r>
              <w:rPr>
                <w:rFonts w:ascii="宋体" w:hAnsi="宋体" w:cs="宋体"/>
                <w:sz w:val="24"/>
                <w:szCs w:val="24"/>
              </w:rPr>
              <w:t>2020</w:t>
            </w:r>
            <w:r>
              <w:rPr>
                <w:rFonts w:hint="eastAsia" w:ascii="宋体" w:hAnsi="宋体" w:cs="宋体"/>
                <w:sz w:val="24"/>
                <w:szCs w:val="24"/>
              </w:rPr>
              <w:t>〕</w:t>
            </w:r>
            <w:r>
              <w:rPr>
                <w:rFonts w:ascii="宋体" w:hAnsi="宋体" w:cs="宋体"/>
                <w:sz w:val="24"/>
                <w:szCs w:val="24"/>
              </w:rPr>
              <w:t>46</w:t>
            </w:r>
            <w:r>
              <w:rPr>
                <w:rFonts w:hint="eastAsia" w:ascii="宋体" w:hAnsi="宋体" w:cs="宋体"/>
                <w:sz w:val="24"/>
                <w:szCs w:val="24"/>
              </w:rPr>
              <w:t>号）的规定，评标时将给予此类企业进行价格</w:t>
            </w:r>
            <w:r>
              <w:rPr>
                <w:rFonts w:ascii="宋体" w:hAnsi="宋体" w:cs="宋体"/>
                <w:sz w:val="24"/>
                <w:szCs w:val="24"/>
              </w:rPr>
              <w:t>6%</w:t>
            </w:r>
            <w:r>
              <w:rPr>
                <w:rFonts w:hint="eastAsia" w:ascii="宋体" w:hAnsi="宋体" w:cs="宋体"/>
                <w:sz w:val="24"/>
                <w:szCs w:val="24"/>
              </w:rPr>
              <w:t>的优惠，监狱企业、残疾人福利性单位视同为小微企业，用优惠后的价格参与评审。本项目采购标的对应的中小企业划分标准所属行业为服务业。</w:t>
            </w:r>
          </w:p>
          <w:p>
            <w:pPr>
              <w:spacing w:line="440" w:lineRule="exact"/>
              <w:rPr>
                <w:rFonts w:ascii="宋体" w:cs="宋体"/>
                <w:sz w:val="24"/>
                <w:szCs w:val="24"/>
              </w:rPr>
            </w:pPr>
            <w:r>
              <w:rPr>
                <w:rFonts w:ascii="宋体" w:hAnsi="宋体" w:cs="宋体"/>
                <w:sz w:val="24"/>
                <w:szCs w:val="24"/>
              </w:rPr>
              <w:t>2</w:t>
            </w:r>
            <w:r>
              <w:rPr>
                <w:rFonts w:hint="eastAsia" w:ascii="宋体" w:hAnsi="宋体" w:cs="宋体"/>
                <w:sz w:val="24"/>
                <w:szCs w:val="24"/>
              </w:rPr>
              <w:t>、政府采购强制采购：标记★符号的节能产品：</w:t>
            </w:r>
          </w:p>
          <w:p>
            <w:pPr>
              <w:spacing w:line="440" w:lineRule="exact"/>
              <w:rPr>
                <w:rFonts w:ascii="宋体" w:cs="宋体"/>
                <w:sz w:val="24"/>
                <w:szCs w:val="24"/>
              </w:rPr>
            </w:pPr>
            <w:r>
              <w:rPr>
                <w:rFonts w:hint="eastAsia" w:ascii="宋体" w:hAnsi="宋体" w:cs="宋体"/>
                <w:sz w:val="24"/>
                <w:szCs w:val="24"/>
              </w:rPr>
              <w:t>符合《节能产品政府采购品目清单》内并获得认证的强制采购节能产品。</w:t>
            </w:r>
          </w:p>
          <w:p>
            <w:pPr>
              <w:spacing w:line="440" w:lineRule="exact"/>
              <w:rPr>
                <w:rFonts w:ascii="宋体" w:cs="宋体"/>
                <w:sz w:val="24"/>
                <w:szCs w:val="24"/>
              </w:rPr>
            </w:pPr>
            <w:r>
              <w:rPr>
                <w:rFonts w:ascii="宋体" w:hAnsi="宋体" w:cs="宋体"/>
                <w:sz w:val="24"/>
                <w:szCs w:val="24"/>
              </w:rPr>
              <w:t>3</w:t>
            </w:r>
            <w:r>
              <w:rPr>
                <w:rFonts w:hint="eastAsia" w:ascii="宋体" w:hAnsi="宋体" w:cs="宋体"/>
                <w:sz w:val="24"/>
                <w:szCs w:val="24"/>
              </w:rPr>
              <w:t>、政府采购优先采购：</w:t>
            </w:r>
            <w:r>
              <w:rPr>
                <w:rFonts w:ascii="宋体" w:hAnsi="宋体" w:cs="宋体"/>
                <w:sz w:val="24"/>
                <w:szCs w:val="24"/>
              </w:rPr>
              <w:t>(1)</w:t>
            </w:r>
            <w:r>
              <w:rPr>
                <w:rFonts w:hint="eastAsia" w:ascii="宋体" w:hAnsi="宋体" w:cs="宋体"/>
                <w:sz w:val="24"/>
                <w:szCs w:val="24"/>
              </w:rPr>
              <w:t>非标记★符号的节能产品；</w:t>
            </w:r>
            <w:r>
              <w:rPr>
                <w:rFonts w:ascii="宋体" w:hAnsi="宋体" w:cs="宋体"/>
                <w:sz w:val="24"/>
                <w:szCs w:val="24"/>
              </w:rPr>
              <w:t>(2)</w:t>
            </w:r>
            <w:r>
              <w:rPr>
                <w:rFonts w:hint="eastAsia" w:ascii="宋体" w:hAnsi="宋体" w:cs="宋体"/>
                <w:sz w:val="24"/>
                <w:szCs w:val="24"/>
              </w:rPr>
              <w:t>环境标志产品；</w:t>
            </w:r>
          </w:p>
          <w:p>
            <w:pPr>
              <w:spacing w:line="440" w:lineRule="exact"/>
              <w:rPr>
                <w:rFonts w:ascii="宋体" w:cs="宋体"/>
                <w:sz w:val="24"/>
                <w:szCs w:val="24"/>
              </w:rPr>
            </w:pPr>
            <w:r>
              <w:rPr>
                <w:rFonts w:hint="eastAsia" w:ascii="宋体" w:hAnsi="宋体" w:cs="宋体"/>
                <w:sz w:val="24"/>
                <w:szCs w:val="24"/>
              </w:rPr>
              <w:t>采购产品为《节能产品政府采购品目清单》内并获得认证非标记★符号的节能产品及《环境标志产品政府采购品目清单》内并获得认证的产品：</w:t>
            </w:r>
          </w:p>
          <w:p>
            <w:pPr>
              <w:numPr>
                <w:ilvl w:val="0"/>
                <w:numId w:val="4"/>
              </w:numPr>
              <w:spacing w:line="440" w:lineRule="exact"/>
              <w:rPr>
                <w:rFonts w:ascii="宋体" w:cs="宋体"/>
                <w:sz w:val="24"/>
                <w:szCs w:val="24"/>
              </w:rPr>
            </w:pPr>
            <w:r>
              <w:rPr>
                <w:rFonts w:hint="eastAsia" w:ascii="宋体" w:hAnsi="宋体" w:cs="宋体"/>
                <w:sz w:val="24"/>
                <w:szCs w:val="24"/>
              </w:rPr>
              <w:t>投标文件中对所供产品为节能、环境标志产品清单中的产品，在报价时必须对此类产品单独分项报价，计算出小计及占合同包总金额的百分比，并提供证明资料（中国政府采购网节能环保查询结果），未单独分项报价或未提供属于清单内产品的证明资料的不给予折扣优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hint="eastAsia" w:ascii="宋体" w:hAnsi="Times New Roman" w:eastAsia="宋体" w:cs="宋体"/>
                <w:kern w:val="2"/>
                <w:sz w:val="24"/>
                <w:szCs w:val="24"/>
                <w:lang w:val="en-US" w:eastAsia="zh-CN" w:bidi="ar-SA"/>
              </w:rPr>
            </w:pPr>
            <w:r>
              <w:rPr>
                <w:rFonts w:ascii="宋体" w:hAnsi="宋体" w:cs="宋体"/>
                <w:sz w:val="24"/>
                <w:szCs w:val="24"/>
              </w:rPr>
              <w:t>30</w:t>
            </w:r>
          </w:p>
        </w:tc>
        <w:tc>
          <w:tcPr>
            <w:tcW w:w="2509" w:type="dxa"/>
            <w:vAlign w:val="center"/>
          </w:tcPr>
          <w:p>
            <w:pPr>
              <w:pStyle w:val="101"/>
              <w:spacing w:line="440" w:lineRule="exact"/>
              <w:jc w:val="center"/>
              <w:rPr>
                <w:kern w:val="2"/>
              </w:rPr>
            </w:pPr>
            <w:r>
              <w:rPr>
                <w:rFonts w:hint="eastAsia"/>
                <w:kern w:val="2"/>
              </w:rPr>
              <w:t>质疑须知</w:t>
            </w:r>
          </w:p>
        </w:tc>
        <w:tc>
          <w:tcPr>
            <w:tcW w:w="6837" w:type="dxa"/>
            <w:vAlign w:val="center"/>
          </w:tcPr>
          <w:p>
            <w:pPr>
              <w:pStyle w:val="101"/>
              <w:spacing w:line="440" w:lineRule="exact"/>
              <w:ind w:left="31680" w:hanging="494" w:hangingChars="206"/>
              <w:rPr>
                <w:kern w:val="2"/>
              </w:rPr>
            </w:pPr>
            <w:r>
              <w:rPr>
                <w:rFonts w:hint="eastAsia"/>
                <w:kern w:val="2"/>
              </w:rPr>
              <w:t>接收质疑函的方式：现场递交纸质版及</w:t>
            </w:r>
            <w:r>
              <w:rPr>
                <w:kern w:val="2"/>
              </w:rPr>
              <w:t>Word</w:t>
            </w:r>
            <w:r>
              <w:rPr>
                <w:rFonts w:hint="eastAsia"/>
                <w:kern w:val="2"/>
              </w:rPr>
              <w:t>格式电子版质疑文件至接受单位</w:t>
            </w:r>
          </w:p>
          <w:p>
            <w:pPr>
              <w:pStyle w:val="101"/>
              <w:spacing w:line="440" w:lineRule="exact"/>
              <w:jc w:val="both"/>
              <w:rPr>
                <w:kern w:val="2"/>
              </w:rPr>
            </w:pPr>
            <w:r>
              <w:rPr>
                <w:rFonts w:hint="eastAsia"/>
                <w:kern w:val="2"/>
              </w:rPr>
              <w:t>接受质疑的单位：新疆同孚招投标有限公司</w:t>
            </w:r>
          </w:p>
          <w:p>
            <w:pPr>
              <w:pStyle w:val="101"/>
              <w:spacing w:line="440" w:lineRule="exact"/>
              <w:jc w:val="both"/>
              <w:rPr>
                <w:rFonts w:hint="eastAsia" w:eastAsia="宋体"/>
                <w:kern w:val="2"/>
                <w:lang w:eastAsia="zh-CN"/>
              </w:rPr>
            </w:pPr>
            <w:r>
              <w:rPr>
                <w:rFonts w:hint="eastAsia"/>
                <w:kern w:val="2"/>
              </w:rPr>
              <w:t>联系电话：</w:t>
            </w:r>
            <w:r>
              <w:t>0991-4832223</w:t>
            </w:r>
            <w:r>
              <w:rPr>
                <w:rFonts w:hint="eastAsia"/>
              </w:rPr>
              <w:t>转</w:t>
            </w:r>
            <w:r>
              <w:t>800</w:t>
            </w:r>
            <w:r>
              <w:rPr>
                <w:rFonts w:hint="eastAsia"/>
                <w:lang w:val="en-US" w:eastAsia="zh-CN"/>
              </w:rPr>
              <w:t>3</w:t>
            </w:r>
          </w:p>
          <w:p>
            <w:pPr>
              <w:pStyle w:val="101"/>
              <w:spacing w:line="440" w:lineRule="exact"/>
              <w:jc w:val="both"/>
              <w:rPr>
                <w:kern w:val="2"/>
              </w:rPr>
            </w:pPr>
            <w:r>
              <w:rPr>
                <w:rFonts w:hint="eastAsia"/>
                <w:kern w:val="2"/>
              </w:rPr>
              <w:t>地址</w:t>
            </w:r>
            <w:r>
              <w:rPr>
                <w:rFonts w:hint="eastAsia"/>
              </w:rPr>
              <w:t>乌鲁木齐市友好北路宏运大厦</w:t>
            </w:r>
            <w:r>
              <w:t>17</w:t>
            </w:r>
            <w:r>
              <w:rPr>
                <w:rFonts w:hint="eastAsia"/>
              </w:rPr>
              <w:t>楼</w:t>
            </w:r>
            <w:r>
              <w:t>G</w:t>
            </w:r>
            <w:r>
              <w:rPr>
                <w:rFonts w:hint="eastAsia"/>
              </w:rPr>
              <w:t>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hint="default" w:ascii="宋体" w:hAnsi="Times New Roman" w:eastAsia="宋体" w:cs="宋体"/>
                <w:kern w:val="2"/>
                <w:sz w:val="24"/>
                <w:szCs w:val="24"/>
                <w:lang w:val="en-US" w:eastAsia="zh-CN" w:bidi="ar-SA"/>
              </w:rPr>
            </w:pPr>
            <w:r>
              <w:rPr>
                <w:rFonts w:hint="eastAsia" w:ascii="宋体" w:hAnsi="宋体" w:cs="宋体"/>
                <w:sz w:val="24"/>
                <w:szCs w:val="24"/>
                <w:lang w:val="en-US" w:eastAsia="zh-CN"/>
              </w:rPr>
              <w:t>31</w:t>
            </w:r>
          </w:p>
        </w:tc>
        <w:tc>
          <w:tcPr>
            <w:tcW w:w="2509" w:type="dxa"/>
            <w:vAlign w:val="center"/>
          </w:tcPr>
          <w:p>
            <w:pPr>
              <w:pStyle w:val="101"/>
              <w:spacing w:line="440" w:lineRule="exact"/>
              <w:jc w:val="center"/>
              <w:rPr>
                <w:kern w:val="2"/>
              </w:rPr>
            </w:pPr>
            <w:r>
              <w:rPr>
                <w:rFonts w:hint="eastAsia"/>
                <w:kern w:val="2"/>
              </w:rPr>
              <w:t>公告发布媒体</w:t>
            </w:r>
          </w:p>
        </w:tc>
        <w:tc>
          <w:tcPr>
            <w:tcW w:w="6837" w:type="dxa"/>
            <w:vAlign w:val="center"/>
          </w:tcPr>
          <w:p>
            <w:pPr>
              <w:widowControl/>
              <w:wordWrap w:val="0"/>
              <w:jc w:val="left"/>
              <w:rPr>
                <w:rFonts w:ascii="宋体" w:cs="宋体"/>
                <w:kern w:val="0"/>
                <w:sz w:val="24"/>
                <w:szCs w:val="24"/>
              </w:rPr>
            </w:pPr>
            <w:r>
              <w:rPr>
                <w:rFonts w:hint="eastAsia" w:ascii="宋体" w:hAnsi="宋体" w:cs="宋体"/>
                <w:kern w:val="0"/>
                <w:sz w:val="24"/>
                <w:szCs w:val="24"/>
              </w:rPr>
              <w:t>新疆政府采购网</w:t>
            </w:r>
            <w:r>
              <w:rPr>
                <w:rFonts w:ascii="宋体" w:cs="宋体"/>
                <w:kern w:val="0"/>
                <w:sz w:val="24"/>
                <w:szCs w:val="24"/>
              </w:rPr>
              <w:drawing>
                <wp:inline distT="0" distB="0" distL="114300" distR="114300">
                  <wp:extent cx="190500" cy="142875"/>
                  <wp:effectExtent l="0" t="0" r="7620" b="9525"/>
                  <wp:docPr id="3" name="图片 1"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W@GJ$ACOF(TYDYECOKVDYB"/>
                          <pic:cNvPicPr>
                            <a:picLocks noChangeAspect="1"/>
                          </pic:cNvPicPr>
                        </pic:nvPicPr>
                        <pic:blipFill>
                          <a:blip r:embed="rId10"/>
                          <a:stretch>
                            <a:fillRect/>
                          </a:stretch>
                        </pic:blipFill>
                        <pic:spPr>
                          <a:xfrm>
                            <a:off x="0" y="0"/>
                            <a:ext cx="190500" cy="142875"/>
                          </a:xfrm>
                          <a:prstGeom prst="rect">
                            <a:avLst/>
                          </a:prstGeom>
                          <a:noFill/>
                          <a:ln>
                            <a:noFill/>
                          </a:ln>
                        </pic:spPr>
                      </pic:pic>
                    </a:graphicData>
                  </a:graphic>
                </wp:inline>
              </w:drawing>
            </w:r>
            <w:r>
              <w:rPr>
                <w:rFonts w:ascii="宋体" w:hAnsi="宋体" w:cs="宋体"/>
                <w:kern w:val="0"/>
                <w:sz w:val="24"/>
                <w:szCs w:val="24"/>
              </w:rPr>
              <w:t>http</w:t>
            </w:r>
            <w:r>
              <w:rPr>
                <w:rFonts w:hint="eastAsia" w:ascii="宋体" w:hAnsi="宋体" w:cs="宋体"/>
                <w:kern w:val="0"/>
                <w:sz w:val="24"/>
                <w:szCs w:val="24"/>
              </w:rPr>
              <w:t>：</w:t>
            </w:r>
            <w:r>
              <w:rPr>
                <w:rFonts w:ascii="宋体" w:hAnsi="宋体" w:cs="宋体"/>
                <w:kern w:val="0"/>
                <w:sz w:val="24"/>
                <w:szCs w:val="24"/>
              </w:rPr>
              <w:t>//www.ccgp-xinjiang.gov.cn/home.html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cs="宋体"/>
                <w:b/>
                <w:sz w:val="24"/>
                <w:szCs w:val="24"/>
              </w:rPr>
            </w:pPr>
            <w:r>
              <w:rPr>
                <w:rFonts w:hint="eastAsia" w:ascii="宋体" w:hAnsi="宋体" w:cs="宋体"/>
                <w:b/>
                <w:sz w:val="24"/>
                <w:szCs w:val="24"/>
              </w:rPr>
              <w:t>备注</w:t>
            </w:r>
          </w:p>
        </w:tc>
        <w:tc>
          <w:tcPr>
            <w:tcW w:w="9346" w:type="dxa"/>
            <w:gridSpan w:val="2"/>
            <w:vAlign w:val="center"/>
          </w:tcPr>
          <w:p>
            <w:pPr>
              <w:spacing w:line="440" w:lineRule="exact"/>
              <w:ind w:firstLine="472" w:firstLineChars="196"/>
              <w:rPr>
                <w:rFonts w:ascii="宋体" w:cs="宋体"/>
                <w:b/>
                <w:sz w:val="24"/>
                <w:szCs w:val="24"/>
              </w:rPr>
            </w:pPr>
            <w:r>
              <w:rPr>
                <w:rFonts w:ascii="宋体" w:hAnsi="宋体" w:cs="宋体"/>
                <w:b/>
                <w:sz w:val="24"/>
                <w:szCs w:val="24"/>
              </w:rPr>
              <w:t>1</w:t>
            </w:r>
            <w:r>
              <w:rPr>
                <w:rFonts w:hint="eastAsia" w:ascii="宋体" w:hAnsi="宋体" w:cs="宋体"/>
                <w:b/>
                <w:sz w:val="24"/>
                <w:szCs w:val="24"/>
              </w:rPr>
              <w:t>、招标文件中部分加“</w:t>
            </w:r>
            <w:r>
              <w:rPr>
                <w:rFonts w:ascii="宋体" w:hAnsi="宋体" w:cs="宋体"/>
                <w:b/>
                <w:sz w:val="24"/>
                <w:szCs w:val="24"/>
              </w:rPr>
              <w:t>*</w:t>
            </w:r>
            <w:r>
              <w:rPr>
                <w:rFonts w:hint="eastAsia" w:ascii="宋体" w:hAnsi="宋体" w:cs="宋体"/>
                <w:b/>
                <w:sz w:val="24"/>
                <w:szCs w:val="24"/>
              </w:rPr>
              <w:t>”、“</w:t>
            </w:r>
            <w:r>
              <w:rPr>
                <w:rFonts w:hint="eastAsia" w:ascii="宋体" w:hAnsi="宋体" w:cs="宋体"/>
                <w:sz w:val="24"/>
                <w:szCs w:val="24"/>
              </w:rPr>
              <w:t>★</w:t>
            </w:r>
            <w:r>
              <w:rPr>
                <w:rFonts w:hint="eastAsia" w:ascii="宋体" w:hAnsi="宋体" w:cs="宋体"/>
                <w:b/>
                <w:sz w:val="24"/>
                <w:szCs w:val="24"/>
              </w:rPr>
              <w:t>”、加粗、加下划线、废标、无效标、投标被拒绝字样的条款，为招标的实质性要求和条件，着重提醒各投标人注意，并认真查看招标文件中的每一个条款及要求，因误读招标文件而造成的后果，招标人概不负责。</w:t>
            </w:r>
          </w:p>
          <w:p>
            <w:pPr>
              <w:spacing w:line="440" w:lineRule="exact"/>
              <w:ind w:firstLine="472" w:firstLineChars="196"/>
              <w:rPr>
                <w:rFonts w:ascii="宋体" w:cs="宋体"/>
                <w:b/>
                <w:sz w:val="24"/>
                <w:szCs w:val="24"/>
              </w:rPr>
            </w:pPr>
            <w:r>
              <w:rPr>
                <w:rFonts w:ascii="宋体" w:hAnsi="宋体" w:cs="宋体"/>
                <w:b/>
                <w:sz w:val="24"/>
                <w:szCs w:val="24"/>
              </w:rPr>
              <w:t>2</w:t>
            </w:r>
            <w:r>
              <w:rPr>
                <w:rFonts w:hint="eastAsia" w:ascii="宋体" w:hAnsi="宋体" w:cs="宋体"/>
                <w:b/>
                <w:sz w:val="24"/>
                <w:szCs w:val="24"/>
              </w:rPr>
              <w:t>、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325" w:type="dxa"/>
            <w:gridSpan w:val="3"/>
            <w:vAlign w:val="center"/>
          </w:tcPr>
          <w:p>
            <w:pPr>
              <w:spacing w:line="360" w:lineRule="auto"/>
              <w:rPr>
                <w:rFonts w:ascii="宋体" w:cs="宋体"/>
                <w:b/>
                <w:sz w:val="24"/>
                <w:szCs w:val="24"/>
              </w:rPr>
            </w:pPr>
            <w:r>
              <w:rPr>
                <w:rFonts w:hint="eastAsia" w:ascii="宋体" w:hAnsi="宋体" w:cs="宋体"/>
                <w:b/>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Style w:val="81"/>
        <w:spacing w:line="440" w:lineRule="exact"/>
        <w:outlineLvl w:val="0"/>
        <w:rPr>
          <w:rFonts w:ascii="宋体" w:cs="宋体"/>
          <w:b/>
          <w:color w:val="auto"/>
          <w:kern w:val="2"/>
          <w:sz w:val="36"/>
          <w:szCs w:val="20"/>
        </w:rPr>
      </w:pPr>
    </w:p>
    <w:p>
      <w:pPr>
        <w:pStyle w:val="81"/>
        <w:spacing w:line="440" w:lineRule="exact"/>
        <w:jc w:val="center"/>
        <w:outlineLvl w:val="0"/>
        <w:rPr>
          <w:rFonts w:ascii="宋体" w:cs="宋体"/>
          <w:b/>
          <w:color w:val="auto"/>
          <w:kern w:val="2"/>
          <w:sz w:val="36"/>
          <w:szCs w:val="20"/>
        </w:rPr>
      </w:pPr>
      <w:r>
        <w:rPr>
          <w:rFonts w:ascii="宋体" w:cs="宋体"/>
          <w:b/>
          <w:color w:val="auto"/>
          <w:kern w:val="2"/>
          <w:sz w:val="36"/>
          <w:szCs w:val="20"/>
        </w:rPr>
        <w:br w:type="page"/>
      </w:r>
      <w:bookmarkStart w:id="2" w:name="_Toc80724649"/>
      <w:r>
        <w:rPr>
          <w:rFonts w:hint="eastAsia" w:ascii="宋体" w:hAnsi="宋体" w:cs="宋体"/>
          <w:b/>
          <w:color w:val="auto"/>
          <w:kern w:val="2"/>
          <w:sz w:val="36"/>
          <w:szCs w:val="20"/>
        </w:rPr>
        <w:t>第二部分</w:t>
      </w:r>
      <w:r>
        <w:rPr>
          <w:rFonts w:ascii="宋体" w:hAnsi="宋体" w:cs="宋体"/>
          <w:b/>
          <w:color w:val="auto"/>
          <w:kern w:val="2"/>
          <w:sz w:val="36"/>
          <w:szCs w:val="20"/>
        </w:rPr>
        <w:t xml:space="preserve"> </w:t>
      </w:r>
      <w:r>
        <w:rPr>
          <w:rFonts w:hint="eastAsia" w:ascii="宋体" w:hAnsi="宋体" w:cs="宋体"/>
          <w:b/>
          <w:color w:val="auto"/>
          <w:kern w:val="2"/>
          <w:sz w:val="36"/>
          <w:szCs w:val="20"/>
        </w:rPr>
        <w:t>招标说明</w:t>
      </w:r>
      <w:bookmarkEnd w:id="2"/>
    </w:p>
    <w:p>
      <w:pPr>
        <w:pStyle w:val="81"/>
        <w:spacing w:line="440" w:lineRule="exact"/>
        <w:jc w:val="center"/>
        <w:outlineLvl w:val="1"/>
        <w:rPr>
          <w:rFonts w:ascii="宋体" w:cs="宋体"/>
          <w:b/>
          <w:color w:val="auto"/>
          <w:kern w:val="2"/>
          <w:sz w:val="32"/>
          <w:szCs w:val="32"/>
        </w:rPr>
      </w:pPr>
      <w:bookmarkStart w:id="3" w:name="_Toc80724650"/>
      <w:r>
        <w:rPr>
          <w:rFonts w:hint="eastAsia" w:ascii="宋体" w:hAnsi="宋体" w:cs="宋体"/>
          <w:b/>
          <w:color w:val="auto"/>
          <w:kern w:val="2"/>
          <w:sz w:val="32"/>
          <w:szCs w:val="32"/>
        </w:rPr>
        <w:t>第一章总则</w:t>
      </w:r>
      <w:bookmarkEnd w:id="3"/>
    </w:p>
    <w:p>
      <w:pPr>
        <w:spacing w:line="440" w:lineRule="exact"/>
        <w:ind w:firstLine="472" w:firstLineChars="196"/>
        <w:rPr>
          <w:rFonts w:ascii="宋体" w:cs="宋体"/>
          <w:b/>
          <w:sz w:val="24"/>
        </w:rPr>
      </w:pPr>
      <w:r>
        <w:rPr>
          <w:rFonts w:ascii="宋体" w:hAnsi="宋体" w:cs="宋体"/>
          <w:b/>
          <w:sz w:val="24"/>
        </w:rPr>
        <w:t xml:space="preserve">1. </w:t>
      </w:r>
      <w:r>
        <w:rPr>
          <w:rFonts w:hint="eastAsia" w:ascii="宋体" w:hAnsi="宋体" w:cs="宋体"/>
          <w:b/>
          <w:sz w:val="24"/>
        </w:rPr>
        <w:t>适用范围</w:t>
      </w:r>
    </w:p>
    <w:p>
      <w:pPr>
        <w:spacing w:line="440" w:lineRule="exact"/>
        <w:ind w:firstLine="480" w:firstLineChars="200"/>
        <w:rPr>
          <w:rFonts w:ascii="宋体" w:cs="宋体"/>
          <w:sz w:val="24"/>
        </w:rPr>
      </w:pPr>
      <w:r>
        <w:rPr>
          <w:rFonts w:ascii="宋体" w:hAnsi="宋体" w:cs="宋体"/>
          <w:sz w:val="24"/>
        </w:rPr>
        <w:t xml:space="preserve">1.1  </w:t>
      </w:r>
      <w:r>
        <w:rPr>
          <w:rFonts w:hint="eastAsia" w:ascii="宋体" w:hAnsi="宋体" w:cs="宋体"/>
          <w:sz w:val="24"/>
        </w:rPr>
        <w:t>本招标文件仅适用于新疆同孚招投标有限公司的本次招标活动。</w:t>
      </w:r>
    </w:p>
    <w:p>
      <w:pPr>
        <w:tabs>
          <w:tab w:val="left" w:pos="1185"/>
        </w:tabs>
        <w:spacing w:line="440" w:lineRule="exact"/>
        <w:ind w:firstLine="482" w:firstLineChars="200"/>
        <w:rPr>
          <w:rFonts w:ascii="宋体" w:cs="宋体"/>
          <w:b/>
          <w:sz w:val="24"/>
        </w:rPr>
      </w:pPr>
      <w:r>
        <w:rPr>
          <w:rFonts w:ascii="宋体" w:hAnsi="宋体" w:cs="宋体"/>
          <w:b/>
          <w:sz w:val="24"/>
        </w:rPr>
        <w:t xml:space="preserve">2. </w:t>
      </w:r>
      <w:r>
        <w:rPr>
          <w:rFonts w:hint="eastAsia" w:ascii="宋体" w:hAnsi="宋体" w:cs="宋体"/>
          <w:b/>
          <w:sz w:val="24"/>
        </w:rPr>
        <w:t>投标资格</w:t>
      </w:r>
    </w:p>
    <w:p>
      <w:pPr>
        <w:spacing w:line="440" w:lineRule="exact"/>
        <w:ind w:firstLine="480" w:firstLineChars="200"/>
        <w:rPr>
          <w:rFonts w:ascii="宋体" w:cs="宋体"/>
          <w:sz w:val="24"/>
        </w:rPr>
      </w:pPr>
      <w:r>
        <w:rPr>
          <w:rFonts w:ascii="宋体" w:hAnsi="宋体" w:cs="宋体"/>
          <w:sz w:val="24"/>
        </w:rPr>
        <w:t>2.1.</w:t>
      </w:r>
      <w:r>
        <w:rPr>
          <w:rFonts w:hint="eastAsia" w:ascii="宋体" w:hAnsi="宋体" w:cs="宋体"/>
          <w:sz w:val="24"/>
        </w:rPr>
        <w:t>满足《中华人民共和国政府采购法》第二十二条规定；</w:t>
      </w:r>
    </w:p>
    <w:p>
      <w:pPr>
        <w:spacing w:line="440" w:lineRule="exact"/>
        <w:ind w:firstLine="480" w:firstLineChars="200"/>
        <w:rPr>
          <w:rFonts w:ascii="宋体" w:cs="宋体"/>
          <w:sz w:val="24"/>
        </w:rPr>
      </w:pPr>
      <w:r>
        <w:rPr>
          <w:rFonts w:ascii="宋体" w:hAnsi="宋体" w:cs="宋体"/>
          <w:sz w:val="24"/>
        </w:rPr>
        <w:t>2.2.</w:t>
      </w:r>
      <w:r>
        <w:rPr>
          <w:rFonts w:hint="eastAsia" w:ascii="宋体" w:hAnsi="宋体" w:cs="宋体"/>
          <w:sz w:val="24"/>
        </w:rPr>
        <w:t>落实政府采购政策需满足的资格要求：见投标须知前附表</w:t>
      </w:r>
    </w:p>
    <w:p>
      <w:pPr>
        <w:spacing w:line="440" w:lineRule="exact"/>
        <w:ind w:firstLine="480" w:firstLineChars="200"/>
        <w:rPr>
          <w:rFonts w:ascii="宋体" w:cs="宋体"/>
          <w:sz w:val="24"/>
        </w:rPr>
      </w:pPr>
      <w:r>
        <w:rPr>
          <w:rFonts w:ascii="宋体" w:hAnsi="宋体" w:cs="宋体"/>
          <w:sz w:val="24"/>
        </w:rPr>
        <w:t>2.3.</w:t>
      </w:r>
      <w:r>
        <w:rPr>
          <w:rFonts w:hint="eastAsia" w:ascii="宋体" w:hAnsi="宋体" w:cs="宋体"/>
          <w:sz w:val="24"/>
        </w:rPr>
        <w:t>本项目的特定资格要求：见投标须知前附表</w:t>
      </w:r>
      <w:r>
        <w:rPr>
          <w:rFonts w:ascii="宋体" w:hAnsi="宋体" w:cs="宋体"/>
          <w:sz w:val="24"/>
        </w:rPr>
        <w:t xml:space="preserve"> </w:t>
      </w:r>
    </w:p>
    <w:p>
      <w:pPr>
        <w:spacing w:line="440" w:lineRule="exact"/>
        <w:ind w:firstLine="480" w:firstLineChars="200"/>
        <w:rPr>
          <w:rFonts w:ascii="宋体" w:cs="宋体"/>
          <w:sz w:val="24"/>
        </w:rPr>
      </w:pPr>
      <w:r>
        <w:rPr>
          <w:rFonts w:ascii="宋体" w:hAnsi="宋体" w:cs="宋体"/>
          <w:sz w:val="24"/>
        </w:rPr>
        <w:t xml:space="preserve">3. </w:t>
      </w:r>
      <w:r>
        <w:rPr>
          <w:rFonts w:hint="eastAsia" w:ascii="宋体" w:hAnsi="宋体" w:cs="宋体"/>
          <w:sz w:val="24"/>
        </w:rPr>
        <w:t>投标人存在下列情形之一的，拒绝其参加本次投标（已投标的按无效标处理）：</w:t>
      </w:r>
    </w:p>
    <w:p>
      <w:pPr>
        <w:spacing w:line="440" w:lineRule="exact"/>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）为招标人不具有独立法人资格的附属机构（单位）；</w:t>
      </w:r>
    </w:p>
    <w:p>
      <w:pPr>
        <w:spacing w:line="440" w:lineRule="exact"/>
        <w:ind w:firstLine="480"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）为本标段前期准备提供设计或咨询服务的；</w:t>
      </w:r>
    </w:p>
    <w:p>
      <w:pPr>
        <w:spacing w:line="440" w:lineRule="exact"/>
        <w:ind w:firstLine="480"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）为本标段提供招标代理服务的；</w:t>
      </w:r>
    </w:p>
    <w:p>
      <w:pPr>
        <w:spacing w:line="440" w:lineRule="exact"/>
        <w:ind w:firstLine="480" w:firstLineChars="200"/>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）法定代表人为同一人的两个及两个以上法人，母公司、全资子公司及其控股公司，在同一货物采购招标中同时投标的；</w:t>
      </w:r>
    </w:p>
    <w:p>
      <w:pPr>
        <w:spacing w:line="440" w:lineRule="exact"/>
        <w:ind w:firstLine="480" w:firstLineChars="200"/>
        <w:rPr>
          <w:rFonts w:asci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）单位负责人为同一人或者存在直接控股、管理关系的不同供应商（服务商），不得参加同一合同项下的政府采购活动；</w:t>
      </w:r>
    </w:p>
    <w:p>
      <w:pPr>
        <w:spacing w:line="440" w:lineRule="exact"/>
        <w:ind w:firstLine="480" w:firstLineChars="200"/>
        <w:rPr>
          <w:rFonts w:asci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）被责令停业的；</w:t>
      </w:r>
    </w:p>
    <w:p>
      <w:pPr>
        <w:spacing w:line="440" w:lineRule="exact"/>
        <w:ind w:firstLine="480" w:firstLineChars="200"/>
        <w:rPr>
          <w:rFonts w:ascii="宋体" w:cs="宋体"/>
          <w:sz w:val="24"/>
        </w:rPr>
      </w:pPr>
      <w:r>
        <w:rPr>
          <w:rFonts w:hint="eastAsia" w:ascii="宋体" w:hAnsi="宋体" w:cs="宋体"/>
          <w:sz w:val="24"/>
        </w:rPr>
        <w:t>（</w:t>
      </w:r>
      <w:r>
        <w:rPr>
          <w:rFonts w:ascii="宋体" w:hAnsi="宋体" w:cs="宋体"/>
          <w:sz w:val="24"/>
        </w:rPr>
        <w:t>7</w:t>
      </w:r>
      <w:r>
        <w:rPr>
          <w:rFonts w:hint="eastAsia" w:ascii="宋体" w:hAnsi="宋体" w:cs="宋体"/>
          <w:sz w:val="24"/>
        </w:rPr>
        <w:t>）被暂停或取消投标资格的；</w:t>
      </w:r>
    </w:p>
    <w:p>
      <w:pPr>
        <w:spacing w:line="440" w:lineRule="exact"/>
        <w:ind w:firstLine="480" w:firstLineChars="200"/>
        <w:rPr>
          <w:rFonts w:ascii="宋体" w:cs="宋体"/>
          <w:sz w:val="24"/>
        </w:rPr>
      </w:pPr>
      <w:r>
        <w:rPr>
          <w:rFonts w:hint="eastAsia" w:ascii="宋体" w:hAnsi="宋体" w:cs="宋体"/>
          <w:sz w:val="24"/>
        </w:rPr>
        <w:t>（</w:t>
      </w:r>
      <w:r>
        <w:rPr>
          <w:rFonts w:ascii="宋体" w:hAnsi="宋体" w:cs="宋体"/>
          <w:sz w:val="24"/>
        </w:rPr>
        <w:t>8</w:t>
      </w:r>
      <w:r>
        <w:rPr>
          <w:rFonts w:hint="eastAsia" w:ascii="宋体" w:hAnsi="宋体" w:cs="宋体"/>
          <w:sz w:val="24"/>
        </w:rPr>
        <w:t>）财产被接管或冻结的；</w:t>
      </w:r>
    </w:p>
    <w:p>
      <w:pPr>
        <w:spacing w:line="440" w:lineRule="exact"/>
        <w:ind w:firstLine="480" w:firstLineChars="200"/>
        <w:rPr>
          <w:rFonts w:ascii="宋体" w:cs="宋体"/>
          <w:sz w:val="24"/>
        </w:rPr>
      </w:pPr>
      <w:r>
        <w:rPr>
          <w:rFonts w:hint="eastAsia" w:ascii="宋体" w:hAnsi="宋体" w:cs="宋体"/>
          <w:sz w:val="24"/>
        </w:rPr>
        <w:t>（</w:t>
      </w:r>
      <w:r>
        <w:rPr>
          <w:rFonts w:ascii="宋体" w:hAnsi="宋体" w:cs="宋体"/>
          <w:sz w:val="24"/>
        </w:rPr>
        <w:t>9</w:t>
      </w:r>
      <w:r>
        <w:rPr>
          <w:rFonts w:hint="eastAsia" w:ascii="宋体" w:hAnsi="宋体" w:cs="宋体"/>
          <w:sz w:val="24"/>
        </w:rPr>
        <w:t>）在最近三年内有骗取中标或严重违约或重大质量问题的，受到行政处罚的。</w:t>
      </w:r>
    </w:p>
    <w:p>
      <w:pPr>
        <w:spacing w:line="440" w:lineRule="exact"/>
        <w:ind w:firstLine="480" w:firstLineChars="200"/>
        <w:rPr>
          <w:rFonts w:ascii="宋体" w:cs="宋体"/>
          <w:sz w:val="24"/>
          <w:szCs w:val="24"/>
        </w:rPr>
      </w:pPr>
      <w:r>
        <w:rPr>
          <w:rFonts w:ascii="宋体" w:hAnsi="宋体" w:cs="宋体"/>
          <w:sz w:val="24"/>
          <w:szCs w:val="24"/>
        </w:rPr>
        <w:t xml:space="preserve">4. </w:t>
      </w:r>
      <w:r>
        <w:rPr>
          <w:rFonts w:hint="eastAsia" w:ascii="宋体" w:hAnsi="宋体" w:cs="宋体"/>
          <w:sz w:val="24"/>
          <w:szCs w:val="24"/>
        </w:rPr>
        <w:t>有下列情形之一的，视为投标人串通投标，其投标无效：</w:t>
      </w:r>
    </w:p>
    <w:p>
      <w:pPr>
        <w:spacing w:line="440" w:lineRule="exact"/>
        <w:ind w:firstLine="540" w:firstLineChars="225"/>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）不同投标人的投标文件由同一单位或者个人编制。</w:t>
      </w:r>
    </w:p>
    <w:p>
      <w:pPr>
        <w:spacing w:line="440" w:lineRule="exact"/>
        <w:ind w:firstLine="540" w:firstLineChars="225"/>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）不同投标人委托同一单位或者个人办理投标事宜。</w:t>
      </w:r>
    </w:p>
    <w:p>
      <w:pPr>
        <w:spacing w:line="440" w:lineRule="exact"/>
        <w:ind w:firstLine="540" w:firstLineChars="225"/>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）不同投标人的投标文件载明的项目管理成员或者联系人员为同一人。</w:t>
      </w:r>
    </w:p>
    <w:p>
      <w:pPr>
        <w:spacing w:line="440" w:lineRule="exact"/>
        <w:ind w:firstLine="540" w:firstLineChars="225"/>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）不同投标人的投标文件异常一致或者投标报价呈规律性差异。</w:t>
      </w:r>
    </w:p>
    <w:p>
      <w:pPr>
        <w:spacing w:line="440" w:lineRule="exact"/>
        <w:ind w:firstLine="540" w:firstLineChars="225"/>
        <w:rPr>
          <w:rFonts w:asci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）不同投标人的投标文件相互混装。</w:t>
      </w:r>
    </w:p>
    <w:p>
      <w:pPr>
        <w:spacing w:line="440" w:lineRule="exact"/>
        <w:ind w:firstLine="540" w:firstLineChars="225"/>
        <w:rPr>
          <w:rFonts w:asci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）不同投标人的投标保证金从同一单位或者个人的账户转出。</w:t>
      </w:r>
    </w:p>
    <w:p>
      <w:pPr>
        <w:spacing w:line="440" w:lineRule="exact"/>
        <w:ind w:firstLine="566" w:firstLineChars="236"/>
        <w:rPr>
          <w:rFonts w:ascii="宋体" w:cs="宋体"/>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）投标文件技术规格中的响应与事实不符或虚假投标的；</w:t>
      </w:r>
    </w:p>
    <w:p>
      <w:pPr>
        <w:spacing w:line="440" w:lineRule="exact"/>
        <w:ind w:firstLine="566" w:firstLineChars="236"/>
        <w:rPr>
          <w:rFonts w:asci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）投标文件符合招标文件中规定废标的其它技术条款；</w:t>
      </w:r>
    </w:p>
    <w:p>
      <w:pPr>
        <w:spacing w:line="440" w:lineRule="exact"/>
        <w:ind w:firstLine="566" w:firstLineChars="236"/>
        <w:rPr>
          <w:rFonts w:ascii="宋体" w:cs="宋体"/>
          <w:sz w:val="24"/>
          <w:szCs w:val="24"/>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）投标人拒绝修正错误的；</w:t>
      </w:r>
    </w:p>
    <w:p>
      <w:pPr>
        <w:spacing w:line="440" w:lineRule="exact"/>
        <w:ind w:firstLine="566" w:firstLineChars="236"/>
        <w:rPr>
          <w:rFonts w:ascii="宋体" w:cs="宋体"/>
          <w:sz w:val="24"/>
          <w:szCs w:val="24"/>
        </w:rPr>
      </w:pPr>
      <w:r>
        <w:rPr>
          <w:rFonts w:hint="eastAsia" w:ascii="宋体" w:hAnsi="宋体" w:cs="宋体"/>
          <w:sz w:val="24"/>
          <w:szCs w:val="24"/>
        </w:rPr>
        <w:t>（</w:t>
      </w:r>
      <w:r>
        <w:rPr>
          <w:rFonts w:ascii="宋体" w:hAnsi="宋体" w:cs="宋体"/>
          <w:sz w:val="24"/>
          <w:szCs w:val="24"/>
        </w:rPr>
        <w:t>10</w:t>
      </w:r>
      <w:r>
        <w:rPr>
          <w:rFonts w:hint="eastAsia" w:ascii="宋体" w:hAnsi="宋体" w:cs="宋体"/>
          <w:sz w:val="24"/>
          <w:szCs w:val="24"/>
        </w:rPr>
        <w:t>）其他违反相关法律法规规定的行为的；</w:t>
      </w:r>
    </w:p>
    <w:p>
      <w:pPr>
        <w:spacing w:line="440" w:lineRule="exact"/>
        <w:ind w:firstLine="566" w:firstLineChars="236"/>
        <w:rPr>
          <w:rFonts w:ascii="宋体" w:cs="宋体"/>
          <w:sz w:val="24"/>
          <w:szCs w:val="24"/>
        </w:rPr>
      </w:pPr>
      <w:r>
        <w:rPr>
          <w:rFonts w:hint="eastAsia" w:ascii="宋体" w:hAnsi="宋体" w:cs="宋体"/>
          <w:sz w:val="24"/>
          <w:szCs w:val="24"/>
        </w:rPr>
        <w:t>（</w:t>
      </w:r>
      <w:r>
        <w:rPr>
          <w:rFonts w:ascii="宋体" w:hAnsi="宋体" w:cs="宋体"/>
          <w:sz w:val="24"/>
          <w:szCs w:val="24"/>
        </w:rPr>
        <w:t>11</w:t>
      </w:r>
      <w:r>
        <w:rPr>
          <w:rFonts w:hint="eastAsia" w:ascii="宋体" w:hAnsi="宋体" w:cs="宋体"/>
          <w:sz w:val="24"/>
          <w:szCs w:val="24"/>
        </w:rPr>
        <w:t>）评标委员会认为是其他应当否决的投标。</w:t>
      </w:r>
    </w:p>
    <w:p>
      <w:pPr>
        <w:spacing w:line="440" w:lineRule="exact"/>
        <w:ind w:firstLine="480" w:firstLineChars="200"/>
        <w:rPr>
          <w:rFonts w:ascii="宋体" w:cs="宋体"/>
          <w:sz w:val="24"/>
          <w:szCs w:val="24"/>
        </w:rPr>
      </w:pPr>
      <w:r>
        <w:rPr>
          <w:rFonts w:ascii="宋体" w:hAnsi="宋体" w:cs="宋体"/>
          <w:sz w:val="24"/>
          <w:szCs w:val="24"/>
        </w:rPr>
        <w:t xml:space="preserve">5. </w:t>
      </w:r>
      <w:r>
        <w:rPr>
          <w:rFonts w:hint="eastAsia" w:ascii="宋体" w:hAnsi="宋体" w:cs="宋体"/>
          <w:sz w:val="24"/>
          <w:szCs w:val="24"/>
        </w:rPr>
        <w:t>投标人在本次招标活动中，必须遵守《中华人民共和国政府采购法》及相关法律法规的规定。</w:t>
      </w:r>
    </w:p>
    <w:p>
      <w:pPr>
        <w:spacing w:line="440" w:lineRule="exact"/>
        <w:ind w:firstLine="480" w:firstLineChars="200"/>
        <w:rPr>
          <w:rFonts w:ascii="宋体" w:cs="宋体"/>
          <w:sz w:val="24"/>
        </w:rPr>
      </w:pPr>
      <w:r>
        <w:rPr>
          <w:rFonts w:ascii="宋体" w:hAnsi="宋体" w:cs="宋体"/>
          <w:sz w:val="24"/>
        </w:rPr>
        <w:t xml:space="preserve">6. </w:t>
      </w:r>
      <w:r>
        <w:rPr>
          <w:rFonts w:hint="eastAsia" w:ascii="宋体" w:hAnsi="宋体" w:cs="宋体"/>
          <w:sz w:val="24"/>
        </w:rPr>
        <w:t>定义</w:t>
      </w:r>
    </w:p>
    <w:p>
      <w:pPr>
        <w:spacing w:line="440" w:lineRule="exact"/>
        <w:ind w:firstLine="480" w:firstLineChars="200"/>
        <w:rPr>
          <w:rFonts w:ascii="宋体" w:cs="宋体"/>
          <w:sz w:val="24"/>
        </w:rPr>
      </w:pPr>
      <w:r>
        <w:rPr>
          <w:rFonts w:hint="eastAsia" w:ascii="宋体" w:hAnsi="宋体" w:cs="宋体"/>
          <w:sz w:val="24"/>
        </w:rPr>
        <w:t>下列术语和缩写的定义为：</w:t>
      </w:r>
    </w:p>
    <w:p>
      <w:pPr>
        <w:spacing w:line="440" w:lineRule="exact"/>
        <w:ind w:firstLine="480" w:firstLineChars="200"/>
        <w:rPr>
          <w:rFonts w:ascii="宋体" w:cs="宋体"/>
          <w:sz w:val="24"/>
        </w:rPr>
      </w:pPr>
      <w:r>
        <w:rPr>
          <w:rFonts w:ascii="宋体" w:hAnsi="宋体" w:cs="宋体"/>
          <w:sz w:val="24"/>
        </w:rPr>
        <w:t xml:space="preserve">6.1  </w:t>
      </w:r>
      <w:r>
        <w:rPr>
          <w:rFonts w:hint="eastAsia" w:ascii="宋体" w:hAnsi="宋体" w:cs="宋体"/>
          <w:sz w:val="24"/>
        </w:rPr>
        <w:t>“采购人”是指依法进行政府采购的国家机关、事业单位、团体组织。</w:t>
      </w:r>
    </w:p>
    <w:p>
      <w:pPr>
        <w:spacing w:line="440" w:lineRule="exact"/>
        <w:ind w:firstLine="480" w:firstLineChars="200"/>
        <w:rPr>
          <w:rFonts w:ascii="宋体" w:cs="宋体"/>
          <w:sz w:val="24"/>
        </w:rPr>
      </w:pPr>
      <w:r>
        <w:rPr>
          <w:rFonts w:ascii="宋体" w:hAnsi="宋体" w:cs="宋体"/>
          <w:sz w:val="24"/>
        </w:rPr>
        <w:t xml:space="preserve">6.2  </w:t>
      </w:r>
      <w:r>
        <w:rPr>
          <w:rFonts w:hint="eastAsia" w:ascii="宋体" w:hAnsi="宋体" w:cs="宋体"/>
          <w:sz w:val="24"/>
        </w:rPr>
        <w:t>“招标代理机构”系指新疆同孚招投标有限公司。</w:t>
      </w:r>
    </w:p>
    <w:p>
      <w:pPr>
        <w:spacing w:line="440" w:lineRule="exact"/>
        <w:ind w:firstLine="480" w:firstLineChars="200"/>
        <w:rPr>
          <w:rFonts w:ascii="宋体" w:cs="宋体"/>
          <w:sz w:val="24"/>
        </w:rPr>
      </w:pPr>
      <w:r>
        <w:rPr>
          <w:rFonts w:ascii="宋体" w:hAnsi="宋体" w:cs="宋体"/>
          <w:sz w:val="24"/>
        </w:rPr>
        <w:t xml:space="preserve">6.3  </w:t>
      </w:r>
      <w:r>
        <w:rPr>
          <w:rFonts w:hint="eastAsia" w:ascii="宋体" w:hAnsi="宋体" w:cs="宋体"/>
          <w:sz w:val="24"/>
        </w:rPr>
        <w:t>“招标方”系指采购人和招标代理机构的统称。</w:t>
      </w:r>
    </w:p>
    <w:p>
      <w:pPr>
        <w:spacing w:line="440" w:lineRule="exact"/>
        <w:ind w:firstLine="480" w:firstLineChars="200"/>
        <w:rPr>
          <w:rFonts w:ascii="宋体" w:cs="宋体"/>
          <w:sz w:val="24"/>
        </w:rPr>
      </w:pPr>
      <w:r>
        <w:rPr>
          <w:rFonts w:ascii="宋体" w:hAnsi="宋体" w:cs="宋体"/>
          <w:sz w:val="24"/>
        </w:rPr>
        <w:t xml:space="preserve">6.4  </w:t>
      </w:r>
      <w:r>
        <w:rPr>
          <w:rFonts w:hint="eastAsia" w:ascii="宋体" w:hAnsi="宋体" w:cs="宋体"/>
          <w:sz w:val="24"/>
        </w:rPr>
        <w:t>“投标人”是响应招标文件并且符合招标文件规定资格条件和参加投标竞争的法人、其他组织或者自然人。</w:t>
      </w:r>
    </w:p>
    <w:p>
      <w:pPr>
        <w:pStyle w:val="13"/>
        <w:spacing w:line="440" w:lineRule="exact"/>
        <w:ind w:firstLine="480" w:firstLineChars="200"/>
        <w:rPr>
          <w:rFonts w:hAnsi="宋体" w:cs="宋体"/>
          <w:sz w:val="24"/>
        </w:rPr>
      </w:pPr>
      <w:r>
        <w:rPr>
          <w:rFonts w:hAnsi="宋体" w:cs="宋体"/>
          <w:sz w:val="24"/>
        </w:rPr>
        <w:t>6.5</w:t>
      </w:r>
      <w:r>
        <w:rPr>
          <w:rFonts w:hint="eastAsia" w:hAnsi="宋体" w:cs="宋体"/>
          <w:sz w:val="24"/>
        </w:rPr>
        <w:t>　“供应商”是指向采购人提供货物、工程或者服务的法人、其他组织或者自然人。</w:t>
      </w:r>
    </w:p>
    <w:p>
      <w:pPr>
        <w:spacing w:line="440" w:lineRule="exact"/>
        <w:ind w:firstLine="480" w:firstLineChars="200"/>
        <w:rPr>
          <w:rFonts w:ascii="宋体" w:cs="宋体"/>
          <w:sz w:val="24"/>
        </w:rPr>
      </w:pPr>
      <w:r>
        <w:rPr>
          <w:rFonts w:ascii="宋体" w:hAnsi="宋体" w:cs="宋体"/>
          <w:sz w:val="24"/>
        </w:rPr>
        <w:t xml:space="preserve">6.6  </w:t>
      </w:r>
      <w:r>
        <w:rPr>
          <w:rFonts w:hint="eastAsia" w:ascii="宋体" w:hAnsi="宋体" w:cs="宋体"/>
          <w:sz w:val="24"/>
        </w:rPr>
        <w:t>“投标人代表”是指投标人法定代表人，或法定代表人指定的某一代表自己参与和处理与投标项目有关事宜的自然人。</w:t>
      </w:r>
    </w:p>
    <w:p>
      <w:pPr>
        <w:spacing w:line="440" w:lineRule="exact"/>
        <w:ind w:firstLine="480" w:firstLineChars="200"/>
        <w:rPr>
          <w:rFonts w:ascii="宋体" w:cs="宋体"/>
          <w:sz w:val="24"/>
          <w:highlight w:val="yellow"/>
        </w:rPr>
      </w:pPr>
      <w:r>
        <w:rPr>
          <w:rFonts w:ascii="宋体" w:hAnsi="宋体" w:cs="宋体"/>
          <w:sz w:val="24"/>
        </w:rPr>
        <w:t xml:space="preserve">6.7  </w:t>
      </w:r>
      <w:r>
        <w:rPr>
          <w:rFonts w:hint="eastAsia" w:ascii="宋体" w:hAnsi="宋体" w:cs="宋体"/>
          <w:sz w:val="24"/>
        </w:rPr>
        <w:t>“中标人”系指经评标委员会评定后由评标委员会推荐并由采购人确定的投标人。</w:t>
      </w:r>
    </w:p>
    <w:p>
      <w:pPr>
        <w:spacing w:line="440" w:lineRule="exact"/>
        <w:ind w:firstLine="480" w:firstLineChars="200"/>
        <w:rPr>
          <w:rFonts w:ascii="宋体" w:cs="宋体"/>
          <w:sz w:val="24"/>
        </w:rPr>
      </w:pPr>
      <w:r>
        <w:rPr>
          <w:rFonts w:ascii="宋体" w:hAnsi="宋体" w:cs="宋体"/>
          <w:sz w:val="24"/>
        </w:rPr>
        <w:t xml:space="preserve">6.8  </w:t>
      </w:r>
      <w:r>
        <w:rPr>
          <w:rFonts w:hint="eastAsia" w:ascii="宋体" w:hAnsi="宋体" w:cs="宋体"/>
          <w:sz w:val="24"/>
        </w:rPr>
        <w:t>“货物”、“产品”指本招标文件中第四部分《采购需求》及《政府采购品目分类目录》</w:t>
      </w:r>
      <w:r>
        <w:rPr>
          <w:rFonts w:ascii="宋体" w:hAnsi="宋体" w:cs="宋体"/>
          <w:sz w:val="24"/>
        </w:rPr>
        <w:t>(</w:t>
      </w:r>
      <w:r>
        <w:rPr>
          <w:rFonts w:hint="eastAsia" w:ascii="宋体" w:hAnsi="宋体" w:cs="宋体"/>
          <w:sz w:val="24"/>
        </w:rPr>
        <w:t>财库</w:t>
      </w:r>
      <w:r>
        <w:rPr>
          <w:rFonts w:ascii="宋体" w:hAnsi="宋体" w:cs="宋体"/>
          <w:sz w:val="24"/>
        </w:rPr>
        <w:t>[2013]189</w:t>
      </w:r>
      <w:r>
        <w:rPr>
          <w:rFonts w:hint="eastAsia" w:ascii="宋体" w:hAnsi="宋体" w:cs="宋体"/>
          <w:sz w:val="24"/>
        </w:rPr>
        <w:t>号</w:t>
      </w:r>
      <w:r>
        <w:rPr>
          <w:rFonts w:ascii="宋体" w:hAnsi="宋体" w:cs="宋体"/>
          <w:sz w:val="24"/>
        </w:rPr>
        <w:t>)</w:t>
      </w:r>
      <w:r>
        <w:rPr>
          <w:rFonts w:hint="eastAsia" w:ascii="宋体" w:hAnsi="宋体" w:cs="宋体"/>
          <w:sz w:val="24"/>
        </w:rPr>
        <w:t>所述所有货物及相关服务。</w:t>
      </w:r>
    </w:p>
    <w:p>
      <w:pPr>
        <w:spacing w:line="440" w:lineRule="exact"/>
        <w:ind w:firstLine="480" w:firstLineChars="200"/>
        <w:rPr>
          <w:rFonts w:ascii="宋体" w:cs="宋体"/>
          <w:sz w:val="24"/>
        </w:rPr>
      </w:pPr>
      <w:r>
        <w:rPr>
          <w:rFonts w:ascii="宋体" w:hAnsi="宋体" w:cs="宋体"/>
          <w:sz w:val="24"/>
        </w:rPr>
        <w:t xml:space="preserve">6.9   </w:t>
      </w:r>
      <w:r>
        <w:rPr>
          <w:rFonts w:hint="eastAsia" w:ascii="宋体" w:hAnsi="宋体" w:cs="宋体"/>
          <w:sz w:val="24"/>
        </w:rPr>
        <w:t>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ascii="宋体" w:cs="宋体"/>
          <w:sz w:val="24"/>
        </w:rPr>
      </w:pPr>
      <w:r>
        <w:rPr>
          <w:rFonts w:ascii="宋体" w:hAnsi="宋体" w:cs="宋体"/>
          <w:sz w:val="24"/>
        </w:rPr>
        <w:t xml:space="preserve">6.10  </w:t>
      </w:r>
      <w:r>
        <w:rPr>
          <w:rFonts w:hint="eastAsia" w:ascii="宋体" w:hAnsi="宋体" w:cs="宋体"/>
          <w:sz w:val="24"/>
        </w:rPr>
        <w:t>“节能产品”或者“环保产品”是指财政部发布的《节能产品政府采购品目清单》内并获得认证的产品及《环境标志产品政府采购品目清单》内并获得认证的产品。</w:t>
      </w:r>
    </w:p>
    <w:p>
      <w:pPr>
        <w:spacing w:line="440" w:lineRule="exact"/>
        <w:ind w:firstLine="480" w:firstLineChars="200"/>
        <w:rPr>
          <w:rFonts w:ascii="宋体" w:cs="宋体"/>
          <w:sz w:val="24"/>
        </w:rPr>
      </w:pPr>
      <w:r>
        <w:rPr>
          <w:rFonts w:ascii="宋体" w:hAnsi="宋体" w:cs="宋体"/>
          <w:sz w:val="24"/>
        </w:rPr>
        <w:t xml:space="preserve">6.11  </w:t>
      </w:r>
      <w:r>
        <w:rPr>
          <w:rFonts w:hint="eastAsia" w:ascii="宋体" w:hAnsi="宋体" w:cs="宋体"/>
          <w:sz w:val="24"/>
        </w:rPr>
        <w:t>“进口产品”是指通过中国海关报关验放进入中国境内且产自关境外的产品，详见《关于政府采购进口产品管理有关问题的通知》</w:t>
      </w:r>
      <w:r>
        <w:rPr>
          <w:rFonts w:ascii="宋体" w:hAnsi="宋体" w:cs="宋体"/>
          <w:sz w:val="24"/>
        </w:rPr>
        <w:t>(</w:t>
      </w:r>
      <w:r>
        <w:rPr>
          <w:rFonts w:hint="eastAsia" w:ascii="宋体" w:hAnsi="宋体" w:cs="宋体"/>
          <w:sz w:val="24"/>
        </w:rPr>
        <w:t>财库</w:t>
      </w:r>
      <w:r>
        <w:rPr>
          <w:rFonts w:ascii="宋体" w:hAnsi="宋体" w:cs="宋体"/>
          <w:sz w:val="24"/>
        </w:rPr>
        <w:t>[2007]119</w:t>
      </w:r>
      <w:r>
        <w:rPr>
          <w:rFonts w:hint="eastAsia" w:ascii="宋体" w:hAnsi="宋体" w:cs="宋体"/>
          <w:sz w:val="24"/>
        </w:rPr>
        <w:t>号</w:t>
      </w:r>
      <w:r>
        <w:rPr>
          <w:rFonts w:ascii="宋体" w:hAnsi="宋体" w:cs="宋体"/>
          <w:sz w:val="24"/>
        </w:rPr>
        <w:t>)</w:t>
      </w:r>
      <w:r>
        <w:rPr>
          <w:rFonts w:hint="eastAsia" w:ascii="宋体" w:hAnsi="宋体" w:cs="宋体"/>
          <w:sz w:val="24"/>
        </w:rPr>
        <w:t>。</w:t>
      </w:r>
    </w:p>
    <w:p>
      <w:pPr>
        <w:spacing w:line="440" w:lineRule="exact"/>
        <w:ind w:firstLine="480" w:firstLineChars="200"/>
        <w:rPr>
          <w:rFonts w:ascii="宋体" w:cs="宋体"/>
          <w:sz w:val="24"/>
        </w:rPr>
      </w:pPr>
      <w:r>
        <w:rPr>
          <w:rFonts w:ascii="宋体" w:hAnsi="宋体" w:cs="宋体"/>
          <w:sz w:val="24"/>
        </w:rPr>
        <w:t xml:space="preserve">6.12  </w:t>
      </w:r>
      <w:r>
        <w:rPr>
          <w:rFonts w:hint="eastAsia" w:ascii="宋体" w:hAnsi="宋体" w:cs="宋体"/>
          <w:sz w:val="24"/>
        </w:rPr>
        <w:t>“服务”系指招标文件中规定投标人须承担的质保、技术协助、培训及其他类似的责任。</w:t>
      </w:r>
    </w:p>
    <w:p>
      <w:pPr>
        <w:spacing w:line="440" w:lineRule="exact"/>
        <w:ind w:firstLine="480" w:firstLineChars="200"/>
        <w:rPr>
          <w:rFonts w:ascii="宋体" w:cs="宋体"/>
          <w:sz w:val="24"/>
        </w:rPr>
      </w:pPr>
      <w:r>
        <w:rPr>
          <w:rFonts w:ascii="宋体" w:hAnsi="宋体" w:cs="宋体"/>
          <w:sz w:val="24"/>
        </w:rPr>
        <w:t xml:space="preserve">6.13  </w:t>
      </w:r>
      <w:r>
        <w:rPr>
          <w:rFonts w:hint="eastAsia" w:ascii="宋体" w:hAnsi="宋体" w:cs="宋体"/>
          <w:sz w:val="24"/>
        </w:rPr>
        <w:t>“响应”系指投标人根据招标代理机构发布的招标文件，编制投标文件并按规定投标的行为。</w:t>
      </w:r>
    </w:p>
    <w:p>
      <w:pPr>
        <w:spacing w:line="440" w:lineRule="exact"/>
        <w:ind w:firstLine="480" w:firstLineChars="200"/>
        <w:rPr>
          <w:rFonts w:ascii="宋体" w:cs="宋体"/>
          <w:sz w:val="24"/>
        </w:rPr>
      </w:pPr>
      <w:r>
        <w:rPr>
          <w:rFonts w:ascii="宋体" w:hAnsi="宋体" w:cs="宋体"/>
          <w:sz w:val="24"/>
        </w:rPr>
        <w:t xml:space="preserve">6.14  </w:t>
      </w:r>
      <w:r>
        <w:rPr>
          <w:rFonts w:hint="eastAsia" w:ascii="宋体" w:hAnsi="宋体" w:cs="宋体"/>
          <w:sz w:val="24"/>
        </w:rPr>
        <w:t>“标段（包）”系指一个完整独立的投标项目。</w:t>
      </w:r>
    </w:p>
    <w:p>
      <w:pPr>
        <w:spacing w:line="440" w:lineRule="exact"/>
        <w:ind w:firstLine="482" w:firstLineChars="200"/>
        <w:rPr>
          <w:rFonts w:ascii="宋体" w:cs="宋体"/>
          <w:b/>
          <w:sz w:val="24"/>
        </w:rPr>
      </w:pPr>
      <w:r>
        <w:rPr>
          <w:rFonts w:ascii="宋体" w:hAnsi="宋体" w:cs="宋体"/>
          <w:b/>
          <w:sz w:val="24"/>
        </w:rPr>
        <w:t xml:space="preserve">7. </w:t>
      </w:r>
      <w:r>
        <w:rPr>
          <w:rFonts w:hint="eastAsia" w:ascii="宋体" w:hAnsi="宋体" w:cs="宋体"/>
          <w:b/>
          <w:sz w:val="24"/>
        </w:rPr>
        <w:t>投标费用</w:t>
      </w:r>
    </w:p>
    <w:p>
      <w:pPr>
        <w:spacing w:line="440" w:lineRule="exact"/>
        <w:ind w:firstLine="482"/>
        <w:rPr>
          <w:rFonts w:ascii="宋体" w:cs="宋体"/>
          <w:sz w:val="24"/>
        </w:rPr>
      </w:pPr>
      <w:r>
        <w:rPr>
          <w:rFonts w:ascii="宋体" w:hAnsi="宋体" w:cs="宋体"/>
          <w:sz w:val="24"/>
        </w:rPr>
        <w:t xml:space="preserve">7.1  </w:t>
      </w:r>
      <w:r>
        <w:rPr>
          <w:rFonts w:hint="eastAsia" w:ascii="宋体" w:hAnsi="宋体" w:cs="宋体"/>
          <w:sz w:val="24"/>
        </w:rPr>
        <w:t>无论投标结果如何，凡参与招标、投标活动有关的所有费用将由投标人自行承担。</w:t>
      </w:r>
    </w:p>
    <w:p>
      <w:pPr>
        <w:tabs>
          <w:tab w:val="left" w:pos="1185"/>
        </w:tabs>
        <w:spacing w:line="440" w:lineRule="exact"/>
        <w:ind w:firstLine="480" w:firstLineChars="200"/>
        <w:rPr>
          <w:rFonts w:ascii="宋体" w:cs="宋体"/>
          <w:sz w:val="24"/>
        </w:rPr>
      </w:pPr>
      <w:r>
        <w:rPr>
          <w:rFonts w:ascii="宋体" w:hAnsi="宋体" w:cs="宋体"/>
          <w:sz w:val="24"/>
        </w:rPr>
        <w:t xml:space="preserve">7.2  </w:t>
      </w:r>
      <w:r>
        <w:rPr>
          <w:rFonts w:hint="eastAsia" w:ascii="宋体" w:hAnsi="宋体" w:cs="宋体"/>
          <w:sz w:val="24"/>
        </w:rPr>
        <w:t>投标人被视为熟悉本招标项目的各种情况以及与履行合同有关的一切情况。</w:t>
      </w:r>
    </w:p>
    <w:p>
      <w:pPr>
        <w:tabs>
          <w:tab w:val="left" w:pos="1185"/>
        </w:tabs>
        <w:spacing w:line="440" w:lineRule="exact"/>
        <w:ind w:firstLine="480" w:firstLineChars="200"/>
        <w:rPr>
          <w:rFonts w:ascii="宋体" w:cs="宋体"/>
          <w:sz w:val="24"/>
        </w:rPr>
      </w:pPr>
    </w:p>
    <w:p>
      <w:pPr>
        <w:pStyle w:val="81"/>
        <w:spacing w:line="440" w:lineRule="exact"/>
        <w:jc w:val="center"/>
        <w:outlineLvl w:val="1"/>
        <w:rPr>
          <w:rFonts w:ascii="宋体" w:cs="宋体"/>
          <w:b/>
          <w:color w:val="auto"/>
          <w:kern w:val="2"/>
          <w:sz w:val="32"/>
          <w:szCs w:val="32"/>
        </w:rPr>
      </w:pPr>
      <w:bookmarkStart w:id="4" w:name="_Toc80724651"/>
    </w:p>
    <w:p>
      <w:pPr>
        <w:pStyle w:val="81"/>
        <w:spacing w:line="440" w:lineRule="exact"/>
        <w:jc w:val="center"/>
        <w:outlineLvl w:val="1"/>
        <w:rPr>
          <w:rFonts w:ascii="宋体" w:cs="宋体"/>
          <w:b/>
          <w:color w:val="auto"/>
          <w:kern w:val="2"/>
          <w:sz w:val="32"/>
          <w:szCs w:val="32"/>
        </w:rPr>
      </w:pPr>
    </w:p>
    <w:p>
      <w:pPr>
        <w:pStyle w:val="81"/>
        <w:spacing w:line="440" w:lineRule="exact"/>
        <w:jc w:val="center"/>
        <w:outlineLvl w:val="1"/>
        <w:rPr>
          <w:rFonts w:ascii="宋体" w:cs="宋体"/>
          <w:b/>
          <w:color w:val="auto"/>
          <w:kern w:val="2"/>
          <w:sz w:val="32"/>
          <w:szCs w:val="32"/>
        </w:rPr>
      </w:pPr>
      <w:r>
        <w:rPr>
          <w:rFonts w:hint="eastAsia" w:ascii="宋体" w:hAnsi="宋体" w:cs="宋体"/>
          <w:b/>
          <w:color w:val="auto"/>
          <w:kern w:val="2"/>
          <w:sz w:val="32"/>
          <w:szCs w:val="32"/>
        </w:rPr>
        <w:t>第二章招标文件</w:t>
      </w:r>
      <w:bookmarkEnd w:id="4"/>
    </w:p>
    <w:p>
      <w:pPr>
        <w:spacing w:line="440" w:lineRule="exact"/>
        <w:ind w:firstLine="482" w:firstLineChars="200"/>
        <w:rPr>
          <w:rFonts w:ascii="宋体" w:cs="宋体"/>
          <w:b/>
          <w:sz w:val="24"/>
        </w:rPr>
      </w:pPr>
      <w:r>
        <w:rPr>
          <w:rFonts w:ascii="宋体" w:hAnsi="宋体" w:cs="宋体"/>
          <w:b/>
          <w:sz w:val="24"/>
        </w:rPr>
        <w:t xml:space="preserve">8. </w:t>
      </w:r>
      <w:r>
        <w:rPr>
          <w:rFonts w:hint="eastAsia" w:ascii="宋体" w:hAnsi="宋体" w:cs="宋体"/>
          <w:b/>
          <w:sz w:val="24"/>
        </w:rPr>
        <w:t>招标文件说明</w:t>
      </w:r>
    </w:p>
    <w:p>
      <w:pPr>
        <w:tabs>
          <w:tab w:val="left" w:pos="1185"/>
        </w:tabs>
        <w:spacing w:line="440" w:lineRule="exact"/>
        <w:ind w:firstLine="480" w:firstLineChars="200"/>
        <w:rPr>
          <w:rFonts w:ascii="宋体" w:cs="宋体"/>
          <w:sz w:val="24"/>
        </w:rPr>
      </w:pPr>
      <w:r>
        <w:rPr>
          <w:rFonts w:ascii="宋体" w:hAnsi="宋体" w:cs="宋体"/>
          <w:sz w:val="24"/>
        </w:rPr>
        <w:t xml:space="preserve">8.1  </w:t>
      </w:r>
      <w:r>
        <w:rPr>
          <w:rFonts w:hint="eastAsia" w:ascii="宋体" w:hAnsi="宋体" w:cs="宋体"/>
          <w:sz w:val="24"/>
        </w:rPr>
        <w:t>招标文件组成如下：</w:t>
      </w:r>
    </w:p>
    <w:p>
      <w:pPr>
        <w:tabs>
          <w:tab w:val="left" w:pos="1185"/>
        </w:tabs>
        <w:spacing w:line="440" w:lineRule="exact"/>
        <w:ind w:firstLine="480" w:firstLineChars="200"/>
        <w:rPr>
          <w:rFonts w:ascii="宋体" w:cs="宋体"/>
          <w:b/>
          <w:sz w:val="24"/>
        </w:rPr>
      </w:pPr>
      <w:r>
        <w:rPr>
          <w:rFonts w:ascii="宋体" w:hAnsi="宋体" w:cs="宋体"/>
          <w:sz w:val="24"/>
        </w:rPr>
        <w:t xml:space="preserve">  </w:t>
      </w:r>
      <w:r>
        <w:rPr>
          <w:rFonts w:hint="eastAsia" w:ascii="宋体" w:hAnsi="宋体" w:cs="宋体"/>
          <w:sz w:val="24"/>
        </w:rPr>
        <w:t>投标邀请</w:t>
      </w:r>
    </w:p>
    <w:p>
      <w:pPr>
        <w:spacing w:line="440" w:lineRule="exact"/>
        <w:ind w:firstLine="720" w:firstLineChars="300"/>
        <w:rPr>
          <w:rFonts w:ascii="宋体" w:cs="宋体"/>
          <w:sz w:val="24"/>
        </w:rPr>
      </w:pPr>
      <w:r>
        <w:rPr>
          <w:rFonts w:hint="eastAsia" w:ascii="宋体" w:hAnsi="宋体" w:cs="宋体"/>
          <w:sz w:val="24"/>
        </w:rPr>
        <w:t>第一部分投标须知</w:t>
      </w:r>
    </w:p>
    <w:p>
      <w:pPr>
        <w:spacing w:line="440" w:lineRule="exact"/>
        <w:ind w:firstLine="720" w:firstLineChars="300"/>
        <w:rPr>
          <w:rFonts w:ascii="宋体" w:cs="宋体"/>
          <w:sz w:val="24"/>
        </w:rPr>
      </w:pPr>
      <w:r>
        <w:rPr>
          <w:rFonts w:hint="eastAsia" w:ascii="宋体" w:hAnsi="宋体" w:cs="宋体"/>
          <w:sz w:val="24"/>
        </w:rPr>
        <w:t>第二部分招标说明</w:t>
      </w:r>
    </w:p>
    <w:p>
      <w:pPr>
        <w:spacing w:line="440" w:lineRule="exact"/>
        <w:ind w:firstLine="720" w:firstLineChars="300"/>
        <w:rPr>
          <w:rFonts w:ascii="宋体" w:cs="宋体"/>
          <w:sz w:val="24"/>
        </w:rPr>
      </w:pPr>
      <w:r>
        <w:rPr>
          <w:rFonts w:hint="eastAsia" w:ascii="宋体" w:hAnsi="宋体" w:cs="宋体"/>
          <w:sz w:val="24"/>
        </w:rPr>
        <w:t>第三部分投标说明</w:t>
      </w:r>
    </w:p>
    <w:p>
      <w:pPr>
        <w:spacing w:line="440" w:lineRule="exact"/>
        <w:ind w:firstLine="720" w:firstLineChars="300"/>
        <w:rPr>
          <w:rFonts w:ascii="宋体" w:cs="宋体"/>
          <w:sz w:val="24"/>
        </w:rPr>
      </w:pPr>
      <w:r>
        <w:rPr>
          <w:rFonts w:hint="eastAsia" w:ascii="宋体" w:hAnsi="宋体" w:cs="宋体"/>
          <w:sz w:val="24"/>
        </w:rPr>
        <w:t>第四部分采购需求</w:t>
      </w:r>
    </w:p>
    <w:p>
      <w:pPr>
        <w:spacing w:line="440" w:lineRule="exact"/>
        <w:ind w:firstLine="720" w:firstLineChars="300"/>
        <w:rPr>
          <w:rFonts w:ascii="宋体" w:cs="宋体"/>
          <w:sz w:val="24"/>
        </w:rPr>
      </w:pPr>
      <w:r>
        <w:rPr>
          <w:rFonts w:hint="eastAsia" w:ascii="宋体" w:hAnsi="宋体" w:cs="宋体"/>
          <w:sz w:val="24"/>
        </w:rPr>
        <w:t>第五部分合同部分</w:t>
      </w:r>
    </w:p>
    <w:p>
      <w:pPr>
        <w:spacing w:line="440" w:lineRule="exact"/>
        <w:ind w:firstLine="720" w:firstLineChars="300"/>
        <w:rPr>
          <w:rFonts w:ascii="宋体" w:cs="宋体"/>
          <w:sz w:val="24"/>
        </w:rPr>
      </w:pPr>
      <w:r>
        <w:rPr>
          <w:rFonts w:hint="eastAsia" w:ascii="宋体" w:hAnsi="宋体" w:cs="宋体"/>
          <w:sz w:val="24"/>
        </w:rPr>
        <w:t>第六部分响应性文件格式（范本格式）</w:t>
      </w:r>
    </w:p>
    <w:p>
      <w:pPr>
        <w:tabs>
          <w:tab w:val="left" w:pos="1185"/>
        </w:tabs>
        <w:spacing w:line="440" w:lineRule="exact"/>
        <w:ind w:firstLine="480" w:firstLineChars="200"/>
        <w:rPr>
          <w:rFonts w:ascii="宋体" w:cs="宋体"/>
          <w:sz w:val="24"/>
        </w:rPr>
      </w:pPr>
      <w:r>
        <w:rPr>
          <w:rFonts w:ascii="宋体" w:hAnsi="宋体" w:cs="宋体"/>
          <w:sz w:val="24"/>
        </w:rPr>
        <w:t xml:space="preserve">8.2  </w:t>
      </w:r>
      <w:r>
        <w:rPr>
          <w:rFonts w:hint="eastAsia" w:ascii="宋体" w:hAnsi="宋体" w:cs="宋体"/>
          <w:sz w:val="24"/>
        </w:rPr>
        <w:t>投标人应详细阅读招标文件的全部内容。如果投标人未按照招标文件要求提交全部资料或者投标文件没有对招标文件在各方面的要求做出实质性响应，将导致其投标被拒绝。</w:t>
      </w:r>
    </w:p>
    <w:p>
      <w:pPr>
        <w:spacing w:line="440" w:lineRule="exact"/>
        <w:ind w:left="479" w:leftChars="228"/>
        <w:rPr>
          <w:rFonts w:ascii="宋体" w:cs="宋体"/>
          <w:sz w:val="24"/>
        </w:rPr>
      </w:pPr>
      <w:r>
        <w:rPr>
          <w:rFonts w:ascii="宋体" w:hAnsi="宋体" w:cs="宋体"/>
          <w:b/>
          <w:sz w:val="24"/>
        </w:rPr>
        <w:t xml:space="preserve">9. </w:t>
      </w:r>
      <w:r>
        <w:rPr>
          <w:rFonts w:hint="eastAsia" w:ascii="宋体" w:hAnsi="宋体" w:cs="宋体"/>
          <w:b/>
          <w:sz w:val="24"/>
        </w:rPr>
        <w:t>招标文件的修改或补充</w:t>
      </w:r>
      <w:r>
        <w:rPr>
          <w:rFonts w:ascii="宋体" w:cs="宋体"/>
          <w:sz w:val="24"/>
        </w:rPr>
        <w:br w:type="textWrapping"/>
      </w:r>
      <w:r>
        <w:rPr>
          <w:rFonts w:ascii="宋体" w:hAnsi="宋体" w:cs="宋体"/>
          <w:sz w:val="24"/>
        </w:rPr>
        <w:t>9.1</w:t>
      </w:r>
      <w:r>
        <w:rPr>
          <w:rFonts w:hint="eastAsia" w:ascii="宋体" w:hAnsi="宋体" w:cs="宋体"/>
          <w:sz w:val="24"/>
        </w:rPr>
        <w:t>　澄清或者修改的内容可能影响投标文件编制的，在投标截止期十五日前的任何时间，招标方可主动或依据投标人要求澄清的问题而修改或补充招标文件，并以书面形式或网上公告通知所有投标人，投标人在收到该通知后应立即以电报或传真的形式予以确认。</w:t>
      </w:r>
      <w:r>
        <w:rPr>
          <w:rFonts w:ascii="宋体" w:cs="宋体"/>
          <w:sz w:val="24"/>
        </w:rPr>
        <w:br w:type="textWrapping"/>
      </w:r>
      <w:r>
        <w:rPr>
          <w:rFonts w:ascii="宋体" w:hAnsi="宋体" w:cs="宋体"/>
          <w:sz w:val="24"/>
        </w:rPr>
        <w:t>9.2</w:t>
      </w:r>
      <w:r>
        <w:rPr>
          <w:rFonts w:hint="eastAsia" w:ascii="宋体" w:hAnsi="宋体" w:cs="宋体"/>
          <w:sz w:val="24"/>
        </w:rPr>
        <w:t>　为使投标人在准备投标时有适当的时间考虑投标文件的修改，招标方有权决定推迟投标截止时间和开标时间，并将此变更通知所有的投标人。</w:t>
      </w:r>
      <w:r>
        <w:rPr>
          <w:rFonts w:ascii="宋体" w:cs="宋体"/>
          <w:sz w:val="24"/>
        </w:rPr>
        <w:br w:type="textWrapping"/>
      </w:r>
      <w:r>
        <w:rPr>
          <w:rFonts w:ascii="宋体" w:hAnsi="宋体" w:cs="宋体"/>
          <w:sz w:val="24"/>
        </w:rPr>
        <w:t>9.3</w:t>
      </w:r>
      <w:r>
        <w:rPr>
          <w:rFonts w:hint="eastAsia" w:ascii="宋体" w:hAnsi="宋体" w:cs="宋体"/>
          <w:sz w:val="24"/>
        </w:rPr>
        <w:t>　招标文件的修改和补充文件将构成招标文件的一部分，并且对投标人具有优先约束力。</w:t>
      </w:r>
    </w:p>
    <w:p>
      <w:pPr>
        <w:spacing w:line="440" w:lineRule="exact"/>
        <w:ind w:firstLine="482" w:firstLineChars="200"/>
        <w:rPr>
          <w:rFonts w:ascii="宋体" w:cs="宋体"/>
          <w:b/>
          <w:sz w:val="24"/>
        </w:rPr>
      </w:pPr>
      <w:r>
        <w:rPr>
          <w:rFonts w:ascii="宋体" w:hAnsi="宋体" w:cs="宋体"/>
          <w:b/>
          <w:sz w:val="24"/>
        </w:rPr>
        <w:t>10.</w:t>
      </w:r>
      <w:r>
        <w:rPr>
          <w:rFonts w:hint="eastAsia" w:ascii="宋体" w:hAnsi="宋体" w:cs="宋体"/>
          <w:b/>
          <w:sz w:val="24"/>
        </w:rPr>
        <w:t>质疑须知</w:t>
      </w:r>
    </w:p>
    <w:p>
      <w:pPr>
        <w:spacing w:line="440" w:lineRule="exact"/>
        <w:ind w:firstLine="480" w:firstLineChars="200"/>
        <w:rPr>
          <w:rFonts w:ascii="宋体" w:cs="宋体"/>
          <w:b/>
          <w:sz w:val="36"/>
        </w:rPr>
      </w:pPr>
      <w:r>
        <w:rPr>
          <w:rFonts w:hint="eastAsia" w:ascii="宋体" w:hAnsi="宋体" w:cs="宋体"/>
          <w:sz w:val="24"/>
        </w:rPr>
        <w:t>投标人如需提出质疑的，应在法定质疑期内一次性提出针对同一采购程序环节的质疑。</w:t>
      </w:r>
    </w:p>
    <w:p>
      <w:pPr>
        <w:pStyle w:val="81"/>
        <w:spacing w:line="440" w:lineRule="exact"/>
        <w:jc w:val="center"/>
        <w:outlineLvl w:val="0"/>
        <w:rPr>
          <w:rFonts w:ascii="宋体" w:cs="宋体"/>
          <w:b/>
          <w:color w:val="auto"/>
          <w:kern w:val="2"/>
          <w:sz w:val="36"/>
          <w:szCs w:val="20"/>
        </w:rPr>
      </w:pPr>
      <w:r>
        <w:rPr>
          <w:rFonts w:ascii="宋体" w:cs="宋体"/>
          <w:b/>
          <w:color w:val="auto"/>
          <w:kern w:val="2"/>
          <w:sz w:val="36"/>
          <w:szCs w:val="20"/>
        </w:rPr>
        <w:br w:type="page"/>
      </w:r>
      <w:bookmarkStart w:id="5" w:name="_Toc80724652"/>
      <w:r>
        <w:rPr>
          <w:rFonts w:hint="eastAsia" w:ascii="宋体" w:hAnsi="宋体" w:cs="宋体"/>
          <w:b/>
          <w:color w:val="auto"/>
          <w:kern w:val="2"/>
          <w:sz w:val="36"/>
          <w:szCs w:val="20"/>
        </w:rPr>
        <w:t>第三部分</w:t>
      </w:r>
      <w:r>
        <w:rPr>
          <w:rFonts w:ascii="宋体" w:hAnsi="宋体" w:cs="宋体"/>
          <w:b/>
          <w:color w:val="auto"/>
          <w:kern w:val="2"/>
          <w:sz w:val="36"/>
          <w:szCs w:val="20"/>
        </w:rPr>
        <w:t xml:space="preserve"> </w:t>
      </w:r>
      <w:r>
        <w:rPr>
          <w:rFonts w:hint="eastAsia" w:ascii="宋体" w:hAnsi="宋体" w:cs="宋体"/>
          <w:b/>
          <w:color w:val="auto"/>
          <w:kern w:val="2"/>
          <w:sz w:val="36"/>
          <w:szCs w:val="20"/>
        </w:rPr>
        <w:t>投标说明</w:t>
      </w:r>
      <w:bookmarkEnd w:id="5"/>
    </w:p>
    <w:p>
      <w:pPr>
        <w:spacing w:line="440" w:lineRule="exact"/>
        <w:ind w:firstLine="2891" w:firstLineChars="900"/>
        <w:outlineLvl w:val="1"/>
        <w:rPr>
          <w:rFonts w:ascii="宋体" w:cs="宋体"/>
          <w:b/>
          <w:sz w:val="32"/>
        </w:rPr>
      </w:pPr>
      <w:bookmarkStart w:id="6" w:name="_Toc80724653"/>
      <w:r>
        <w:rPr>
          <w:rFonts w:hint="eastAsia" w:ascii="宋体" w:hAnsi="宋体" w:cs="宋体"/>
          <w:b/>
          <w:sz w:val="32"/>
        </w:rPr>
        <w:t>第一章</w:t>
      </w:r>
      <w:r>
        <w:rPr>
          <w:rFonts w:ascii="宋体" w:hAnsi="宋体" w:cs="宋体"/>
          <w:b/>
          <w:sz w:val="32"/>
        </w:rPr>
        <w:t xml:space="preserve"> </w:t>
      </w:r>
      <w:r>
        <w:rPr>
          <w:rFonts w:hint="eastAsia" w:ascii="宋体" w:hAnsi="宋体" w:cs="宋体"/>
          <w:b/>
          <w:sz w:val="32"/>
        </w:rPr>
        <w:t>投标人的资格证明</w:t>
      </w:r>
      <w:bookmarkEnd w:id="6"/>
    </w:p>
    <w:p>
      <w:pPr>
        <w:spacing w:line="440" w:lineRule="exact"/>
        <w:ind w:firstLine="482" w:firstLineChars="200"/>
        <w:rPr>
          <w:rFonts w:ascii="宋体" w:cs="宋体"/>
          <w:b/>
          <w:sz w:val="24"/>
          <w:szCs w:val="24"/>
        </w:rPr>
      </w:pPr>
      <w:r>
        <w:rPr>
          <w:rFonts w:ascii="宋体" w:hAnsi="宋体" w:cs="宋体"/>
          <w:b/>
          <w:sz w:val="24"/>
          <w:szCs w:val="24"/>
        </w:rPr>
        <w:t>1.</w:t>
      </w:r>
      <w:r>
        <w:rPr>
          <w:rFonts w:ascii="宋体" w:hAnsi="宋体" w:cs="宋体"/>
        </w:rPr>
        <w:t xml:space="preserve"> </w:t>
      </w:r>
      <w:r>
        <w:rPr>
          <w:rFonts w:hint="eastAsia" w:ascii="宋体" w:hAnsi="宋体" w:cs="宋体"/>
          <w:b/>
          <w:sz w:val="24"/>
          <w:szCs w:val="24"/>
        </w:rPr>
        <w:t>投标人的资格证明</w:t>
      </w:r>
    </w:p>
    <w:p>
      <w:pPr>
        <w:spacing w:line="440" w:lineRule="exact"/>
        <w:ind w:firstLine="480" w:firstLineChars="200"/>
        <w:rPr>
          <w:rFonts w:ascii="宋体" w:cs="宋体"/>
          <w:sz w:val="24"/>
          <w:szCs w:val="24"/>
        </w:rPr>
      </w:pPr>
      <w:r>
        <w:rPr>
          <w:rFonts w:ascii="宋体" w:hAnsi="宋体" w:cs="宋体"/>
          <w:sz w:val="24"/>
          <w:szCs w:val="24"/>
        </w:rPr>
        <w:t xml:space="preserve">1.1  </w:t>
      </w:r>
      <w:r>
        <w:rPr>
          <w:rFonts w:hint="eastAsia" w:ascii="宋体" w:hAnsi="宋体" w:cs="宋体"/>
          <w:sz w:val="24"/>
          <w:szCs w:val="24"/>
        </w:rPr>
        <w:t>投标人的资格条件见投标人须知前附表。</w:t>
      </w:r>
    </w:p>
    <w:p>
      <w:pPr>
        <w:spacing w:line="440" w:lineRule="exact"/>
        <w:ind w:firstLine="480" w:firstLineChars="200"/>
        <w:rPr>
          <w:rFonts w:ascii="宋体" w:cs="宋体"/>
          <w:sz w:val="24"/>
        </w:rPr>
      </w:pPr>
      <w:r>
        <w:rPr>
          <w:rFonts w:ascii="宋体" w:hAnsi="宋体" w:cs="宋体"/>
          <w:sz w:val="24"/>
        </w:rPr>
        <w:t xml:space="preserve">1.2  </w:t>
      </w:r>
      <w:r>
        <w:rPr>
          <w:rFonts w:hint="eastAsia" w:ascii="宋体" w:hAnsi="宋体" w:cs="宋体"/>
          <w:sz w:val="24"/>
          <w:szCs w:val="24"/>
        </w:rPr>
        <w:t>投标人</w:t>
      </w:r>
      <w:r>
        <w:rPr>
          <w:rFonts w:hint="eastAsia" w:ascii="宋体" w:hAnsi="宋体" w:cs="宋体"/>
          <w:bCs/>
          <w:sz w:val="24"/>
          <w:szCs w:val="24"/>
        </w:rPr>
        <w:t>响应文件正本</w:t>
      </w:r>
      <w:r>
        <w:rPr>
          <w:rFonts w:hint="eastAsia" w:ascii="宋体" w:hAnsi="宋体" w:cs="宋体"/>
          <w:sz w:val="24"/>
          <w:szCs w:val="24"/>
        </w:rPr>
        <w:t>中必须按招标文件要求提供资格证明文件，作为投标文件的一部分。</w:t>
      </w:r>
      <w:r>
        <w:rPr>
          <w:rFonts w:ascii="宋体" w:hAnsi="宋体" w:cs="宋体"/>
          <w:sz w:val="24"/>
        </w:rPr>
        <w:t xml:space="preserve"> </w:t>
      </w:r>
    </w:p>
    <w:p>
      <w:pPr>
        <w:spacing w:line="440" w:lineRule="exact"/>
        <w:ind w:firstLine="480" w:firstLineChars="200"/>
        <w:rPr>
          <w:rFonts w:ascii="宋体" w:cs="宋体"/>
          <w:b/>
          <w:sz w:val="24"/>
          <w:szCs w:val="24"/>
          <w:u w:val="single"/>
        </w:rPr>
      </w:pPr>
      <w:r>
        <w:rPr>
          <w:rFonts w:ascii="宋体" w:hAnsi="宋体" w:cs="宋体"/>
          <w:bCs/>
          <w:sz w:val="24"/>
          <w:szCs w:val="24"/>
        </w:rPr>
        <w:t xml:space="preserve">1.3  </w:t>
      </w:r>
      <w:r>
        <w:rPr>
          <w:rFonts w:hint="eastAsia" w:ascii="宋体" w:hAnsi="宋体" w:cs="宋体"/>
          <w:bCs/>
          <w:sz w:val="24"/>
          <w:szCs w:val="24"/>
        </w:rPr>
        <w:t>所有资格证明文件，</w:t>
      </w:r>
      <w:r>
        <w:rPr>
          <w:rFonts w:hint="eastAsia" w:ascii="宋体" w:hAnsi="宋体" w:cs="宋体"/>
          <w:b/>
          <w:bCs/>
          <w:sz w:val="24"/>
          <w:szCs w:val="24"/>
          <w:em w:val="dot"/>
        </w:rPr>
        <w:t>在正本中资格证明文件的复印件须加盖公章。</w:t>
      </w:r>
    </w:p>
    <w:p>
      <w:pPr>
        <w:spacing w:line="440" w:lineRule="exact"/>
        <w:ind w:firstLine="480" w:firstLineChars="200"/>
        <w:rPr>
          <w:rFonts w:ascii="宋体" w:cs="宋体"/>
          <w:bCs/>
          <w:sz w:val="24"/>
          <w:szCs w:val="24"/>
        </w:rPr>
      </w:pPr>
      <w:r>
        <w:rPr>
          <w:rFonts w:ascii="宋体" w:hAnsi="宋体" w:cs="宋体"/>
          <w:bCs/>
          <w:sz w:val="24"/>
          <w:szCs w:val="24"/>
        </w:rPr>
        <w:t>1.4</w:t>
      </w:r>
      <w:r>
        <w:rPr>
          <w:rFonts w:hint="eastAsia" w:ascii="宋体" w:hAnsi="宋体" w:cs="宋体"/>
          <w:bCs/>
          <w:sz w:val="24"/>
          <w:szCs w:val="24"/>
        </w:rPr>
        <w:t>　所有资格证明文件必须满足招标文件的要求，否则将导致投标无效。</w:t>
      </w:r>
    </w:p>
    <w:p>
      <w:pPr>
        <w:spacing w:line="440" w:lineRule="exact"/>
        <w:ind w:firstLine="360" w:firstLineChars="150"/>
        <w:rPr>
          <w:rFonts w:ascii="宋体" w:cs="宋体"/>
          <w:bCs/>
          <w:sz w:val="24"/>
          <w:szCs w:val="24"/>
        </w:rPr>
      </w:pPr>
    </w:p>
    <w:p>
      <w:pPr>
        <w:spacing w:line="440" w:lineRule="exact"/>
        <w:ind w:firstLine="3213" w:firstLineChars="1000"/>
        <w:outlineLvl w:val="1"/>
        <w:rPr>
          <w:rFonts w:ascii="宋体" w:cs="宋体"/>
          <w:b/>
          <w:sz w:val="32"/>
          <w:szCs w:val="32"/>
        </w:rPr>
      </w:pPr>
      <w:bookmarkStart w:id="7" w:name="_Toc80724654"/>
      <w:r>
        <w:rPr>
          <w:rFonts w:hint="eastAsia" w:ascii="宋体" w:hAnsi="宋体" w:cs="宋体"/>
          <w:b/>
          <w:sz w:val="32"/>
          <w:szCs w:val="32"/>
        </w:rPr>
        <w:t>第二章</w:t>
      </w:r>
      <w:r>
        <w:rPr>
          <w:rFonts w:ascii="宋体" w:hAnsi="宋体" w:cs="宋体"/>
          <w:b/>
          <w:sz w:val="32"/>
          <w:szCs w:val="32"/>
        </w:rPr>
        <w:t xml:space="preserve"> </w:t>
      </w:r>
      <w:r>
        <w:rPr>
          <w:rFonts w:hint="eastAsia" w:ascii="宋体" w:hAnsi="宋体" w:cs="宋体"/>
          <w:b/>
          <w:sz w:val="32"/>
          <w:szCs w:val="32"/>
        </w:rPr>
        <w:t>投标文件的编写</w:t>
      </w:r>
      <w:bookmarkEnd w:id="7"/>
    </w:p>
    <w:p>
      <w:pPr>
        <w:spacing w:line="440" w:lineRule="exact"/>
        <w:ind w:firstLine="480" w:firstLineChars="200"/>
        <w:rPr>
          <w:rFonts w:ascii="宋体" w:cs="宋体"/>
          <w:sz w:val="24"/>
          <w:szCs w:val="24"/>
        </w:rPr>
      </w:pPr>
      <w:r>
        <w:rPr>
          <w:rFonts w:ascii="宋体" w:hAnsi="宋体" w:cs="宋体"/>
          <w:sz w:val="24"/>
          <w:szCs w:val="24"/>
        </w:rPr>
        <w:t xml:space="preserve">2.1  </w:t>
      </w:r>
      <w:r>
        <w:rPr>
          <w:rFonts w:hint="eastAsia" w:ascii="宋体" w:hAnsi="宋体" w:cs="宋体"/>
          <w:sz w:val="24"/>
          <w:szCs w:val="24"/>
        </w:rPr>
        <w:t>投标人应详细阅读招标文件中的条款、规范、表示、条件和格式等所有内容，按招标文件的要求份数提供投标文件，并保证所提供全部材料的真实性，使其投标对招标文件做出实质性响应。否则，其投标视为无效。</w:t>
      </w:r>
    </w:p>
    <w:p>
      <w:pPr>
        <w:spacing w:line="440" w:lineRule="exact"/>
        <w:ind w:firstLine="480" w:firstLineChars="200"/>
        <w:rPr>
          <w:rFonts w:ascii="宋体" w:cs="宋体"/>
          <w:sz w:val="24"/>
          <w:szCs w:val="24"/>
        </w:rPr>
      </w:pPr>
      <w:r>
        <w:rPr>
          <w:rFonts w:ascii="宋体" w:hAnsi="宋体" w:cs="宋体"/>
          <w:sz w:val="24"/>
          <w:szCs w:val="24"/>
        </w:rPr>
        <w:t xml:space="preserve">2.2  </w:t>
      </w:r>
      <w:r>
        <w:rPr>
          <w:rFonts w:hint="eastAsia" w:ascii="宋体" w:hAnsi="宋体" w:cs="宋体"/>
          <w:sz w:val="24"/>
          <w:szCs w:val="24"/>
        </w:rPr>
        <w:t>允许投标人对本招标文件中的所有包投标，也可根据本企业生产或代理产品的情况对部分包进行投标，但不允许投标人对某一包中的一项或部分项进行投标。招标人可选择一家投标单位为所有包的中标人，也可选择若干个投标单位分别中标。</w:t>
      </w:r>
    </w:p>
    <w:p>
      <w:pPr>
        <w:spacing w:line="440" w:lineRule="exact"/>
        <w:ind w:firstLine="482" w:firstLineChars="200"/>
        <w:rPr>
          <w:rFonts w:ascii="宋体" w:cs="宋体"/>
          <w:b/>
          <w:sz w:val="24"/>
          <w:szCs w:val="24"/>
        </w:rPr>
      </w:pPr>
      <w:r>
        <w:rPr>
          <w:rFonts w:ascii="宋体" w:hAnsi="宋体" w:cs="宋体"/>
          <w:b/>
          <w:sz w:val="24"/>
          <w:szCs w:val="24"/>
        </w:rPr>
        <w:t xml:space="preserve">3. </w:t>
      </w:r>
      <w:r>
        <w:rPr>
          <w:rFonts w:hint="eastAsia" w:ascii="宋体" w:hAnsi="宋体" w:cs="宋体"/>
          <w:b/>
          <w:sz w:val="24"/>
          <w:szCs w:val="24"/>
        </w:rPr>
        <w:t>投标文件语言和度量单位</w:t>
      </w:r>
    </w:p>
    <w:p>
      <w:pPr>
        <w:spacing w:line="440" w:lineRule="exact"/>
        <w:ind w:firstLine="480" w:firstLineChars="200"/>
        <w:rPr>
          <w:rFonts w:ascii="宋体" w:cs="宋体"/>
          <w:sz w:val="24"/>
          <w:szCs w:val="24"/>
        </w:rPr>
      </w:pPr>
      <w:r>
        <w:rPr>
          <w:rFonts w:ascii="宋体" w:hAnsi="宋体" w:cs="宋体"/>
          <w:sz w:val="24"/>
          <w:szCs w:val="24"/>
        </w:rPr>
        <w:t xml:space="preserve">3.1  </w:t>
      </w:r>
      <w:r>
        <w:rPr>
          <w:rFonts w:hint="eastAsia" w:ascii="宋体" w:hAnsi="宋体" w:cs="宋体"/>
          <w:sz w:val="24"/>
          <w:szCs w:val="24"/>
        </w:rPr>
        <w:t>投标文件及投标人和招标方就招标、投标交换的文件和往来信件，须以中文书写。</w:t>
      </w:r>
    </w:p>
    <w:p>
      <w:pPr>
        <w:spacing w:line="440" w:lineRule="exact"/>
        <w:ind w:firstLine="480" w:firstLineChars="200"/>
        <w:rPr>
          <w:rFonts w:ascii="宋体" w:cs="宋体"/>
          <w:sz w:val="24"/>
          <w:szCs w:val="24"/>
        </w:rPr>
      </w:pPr>
      <w:r>
        <w:rPr>
          <w:rFonts w:ascii="宋体" w:hAnsi="宋体" w:cs="宋体"/>
          <w:sz w:val="24"/>
          <w:szCs w:val="24"/>
        </w:rPr>
        <w:t xml:space="preserve">3.2  </w:t>
      </w:r>
      <w:r>
        <w:rPr>
          <w:rFonts w:hint="eastAsia" w:ascii="宋体" w:hAnsi="宋体" w:cs="宋体"/>
          <w:sz w:val="24"/>
          <w:szCs w:val="24"/>
        </w:rPr>
        <w:t>除在招标文件的技术规格中另有规定外，计量单位应使用中华人民共和国法定计量单位。</w:t>
      </w:r>
    </w:p>
    <w:p>
      <w:pPr>
        <w:spacing w:line="440" w:lineRule="exact"/>
        <w:ind w:firstLine="482" w:firstLineChars="200"/>
        <w:rPr>
          <w:rFonts w:ascii="宋体" w:cs="宋体"/>
          <w:b/>
          <w:sz w:val="24"/>
          <w:szCs w:val="24"/>
        </w:rPr>
      </w:pPr>
      <w:r>
        <w:rPr>
          <w:rFonts w:ascii="宋体" w:hAnsi="宋体" w:cs="宋体"/>
          <w:b/>
          <w:sz w:val="24"/>
          <w:szCs w:val="24"/>
        </w:rPr>
        <w:t xml:space="preserve">4. </w:t>
      </w:r>
      <w:r>
        <w:rPr>
          <w:rFonts w:hint="eastAsia" w:ascii="宋体" w:hAnsi="宋体" w:cs="宋体"/>
          <w:b/>
          <w:sz w:val="24"/>
          <w:szCs w:val="24"/>
        </w:rPr>
        <w:t>投标文件的组成</w:t>
      </w:r>
    </w:p>
    <w:p>
      <w:pPr>
        <w:spacing w:line="440" w:lineRule="exact"/>
        <w:ind w:firstLine="480" w:firstLineChars="200"/>
        <w:rPr>
          <w:rFonts w:ascii="宋体" w:cs="宋体"/>
          <w:sz w:val="24"/>
          <w:szCs w:val="24"/>
        </w:rPr>
      </w:pPr>
      <w:r>
        <w:rPr>
          <w:rFonts w:ascii="宋体" w:hAnsi="宋体" w:cs="宋体"/>
          <w:sz w:val="24"/>
          <w:szCs w:val="24"/>
        </w:rPr>
        <w:t>4.1</w:t>
      </w:r>
      <w:r>
        <w:rPr>
          <w:rFonts w:hint="eastAsia" w:ascii="宋体" w:hAnsi="宋体" w:cs="宋体"/>
          <w:sz w:val="24"/>
          <w:szCs w:val="24"/>
        </w:rPr>
        <w:t>　投标人编写的投标文件应包括但不限于下列内容：</w:t>
      </w:r>
    </w:p>
    <w:p>
      <w:pPr>
        <w:spacing w:line="440" w:lineRule="exact"/>
        <w:ind w:firstLine="480" w:firstLineChars="200"/>
        <w:rPr>
          <w:rFonts w:ascii="宋体" w:cs="宋体"/>
          <w:sz w:val="24"/>
          <w:szCs w:val="24"/>
        </w:rPr>
      </w:pPr>
      <w:r>
        <w:rPr>
          <w:rFonts w:ascii="宋体" w:hAnsi="宋体" w:cs="宋体"/>
          <w:sz w:val="24"/>
          <w:szCs w:val="24"/>
        </w:rPr>
        <w:t>4.1.1</w:t>
      </w:r>
      <w:r>
        <w:rPr>
          <w:rFonts w:hint="eastAsia" w:ascii="宋体" w:hAnsi="宋体" w:cs="宋体"/>
          <w:sz w:val="24"/>
          <w:szCs w:val="24"/>
        </w:rPr>
        <w:t>　价格及商务部分：</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投标函</w:t>
      </w:r>
      <w:r>
        <w:rPr>
          <w:rFonts w:ascii="宋体" w:hAnsi="宋体" w:cs="宋体"/>
          <w:sz w:val="24"/>
          <w:szCs w:val="24"/>
        </w:rPr>
        <w:t>(</w:t>
      </w:r>
      <w:r>
        <w:rPr>
          <w:rFonts w:hint="eastAsia" w:ascii="宋体" w:hAnsi="宋体" w:cs="宋体"/>
          <w:sz w:val="24"/>
          <w:szCs w:val="24"/>
        </w:rPr>
        <w:t>含法定代表人身份证明或授权委托书</w:t>
      </w:r>
      <w:r>
        <w:rPr>
          <w:rFonts w:ascii="宋体" w:hAnsi="宋体" w:cs="宋体"/>
          <w:sz w:val="24"/>
          <w:szCs w:val="24"/>
        </w:rPr>
        <w:t>)</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开标一览表</w:t>
      </w:r>
    </w:p>
    <w:p>
      <w:pPr>
        <w:spacing w:line="440" w:lineRule="exact"/>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分项价格表</w:t>
      </w:r>
    </w:p>
    <w:p>
      <w:pPr>
        <w:spacing w:line="440" w:lineRule="exact"/>
        <w:ind w:firstLine="480" w:firstLineChars="200"/>
        <w:rPr>
          <w:rFonts w:ascii="宋体" w:cs="宋体"/>
          <w:sz w:val="24"/>
          <w:szCs w:val="24"/>
        </w:rPr>
      </w:pPr>
      <w:r>
        <w:rPr>
          <w:rFonts w:ascii="宋体" w:hAnsi="宋体" w:cs="宋体"/>
          <w:sz w:val="24"/>
          <w:szCs w:val="24"/>
        </w:rPr>
        <w:t>(4)</w:t>
      </w:r>
      <w:r>
        <w:rPr>
          <w:rFonts w:hint="eastAsia" w:ascii="宋体" w:hAnsi="宋体" w:cs="宋体"/>
          <w:sz w:val="24"/>
          <w:szCs w:val="24"/>
        </w:rPr>
        <w:t>商务条款偏离表</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供应商符合投标人资格条件的证明文件</w:t>
      </w:r>
    </w:p>
    <w:p>
      <w:pPr>
        <w:spacing w:line="440" w:lineRule="exact"/>
        <w:ind w:firstLine="480" w:firstLineChars="200"/>
        <w:rPr>
          <w:rFonts w:ascii="宋体" w:cs="宋体"/>
          <w:sz w:val="24"/>
          <w:szCs w:val="24"/>
        </w:rPr>
      </w:pPr>
      <w:r>
        <w:rPr>
          <w:rFonts w:ascii="宋体" w:hAnsi="宋体" w:cs="宋体"/>
          <w:sz w:val="24"/>
          <w:szCs w:val="24"/>
        </w:rPr>
        <w:t>(6)</w:t>
      </w:r>
      <w:r>
        <w:rPr>
          <w:rFonts w:hint="eastAsia" w:ascii="宋体" w:hAnsi="宋体" w:cs="宋体"/>
          <w:sz w:val="24"/>
          <w:szCs w:val="24"/>
        </w:rPr>
        <w:t>符合政府采购政策的证明材料</w:t>
      </w:r>
    </w:p>
    <w:p>
      <w:pPr>
        <w:spacing w:line="440" w:lineRule="exact"/>
        <w:ind w:firstLine="480" w:firstLineChars="200"/>
        <w:rPr>
          <w:rFonts w:ascii="宋体" w:cs="宋体"/>
          <w:sz w:val="24"/>
          <w:szCs w:val="24"/>
        </w:rPr>
      </w:pPr>
      <w:r>
        <w:rPr>
          <w:rFonts w:ascii="宋体" w:hAnsi="宋体" w:cs="宋体"/>
          <w:sz w:val="24"/>
          <w:szCs w:val="24"/>
        </w:rPr>
        <w:t>(7)</w:t>
      </w:r>
      <w:r>
        <w:rPr>
          <w:rFonts w:hint="eastAsia" w:ascii="宋体" w:hAnsi="宋体" w:cs="宋体"/>
          <w:sz w:val="24"/>
          <w:szCs w:val="24"/>
        </w:rPr>
        <w:t>投标人须知前附表要求投标人提交的其他资料</w:t>
      </w:r>
    </w:p>
    <w:p>
      <w:pPr>
        <w:spacing w:line="440" w:lineRule="exact"/>
        <w:ind w:firstLine="480" w:firstLineChars="200"/>
        <w:rPr>
          <w:rFonts w:ascii="宋体" w:cs="宋体"/>
          <w:sz w:val="24"/>
          <w:szCs w:val="24"/>
        </w:rPr>
      </w:pPr>
      <w:r>
        <w:rPr>
          <w:rFonts w:ascii="宋体" w:hAnsi="宋体" w:cs="宋体"/>
          <w:sz w:val="24"/>
          <w:szCs w:val="24"/>
        </w:rPr>
        <w:t>(8)</w:t>
      </w:r>
      <w:r>
        <w:rPr>
          <w:rFonts w:hint="eastAsia" w:ascii="宋体" w:hAnsi="宋体" w:cs="宋体"/>
          <w:sz w:val="24"/>
          <w:szCs w:val="24"/>
        </w:rPr>
        <w:t>供应商认为需提供的其他资料</w:t>
      </w:r>
    </w:p>
    <w:p>
      <w:pPr>
        <w:spacing w:line="440" w:lineRule="exact"/>
        <w:ind w:firstLine="480" w:firstLineChars="200"/>
        <w:rPr>
          <w:rFonts w:ascii="宋体" w:cs="宋体"/>
          <w:sz w:val="24"/>
          <w:szCs w:val="24"/>
        </w:rPr>
      </w:pPr>
      <w:r>
        <w:rPr>
          <w:rFonts w:ascii="宋体" w:hAnsi="宋体" w:cs="宋体"/>
          <w:sz w:val="24"/>
          <w:szCs w:val="24"/>
        </w:rPr>
        <w:t>4.1.2</w:t>
      </w:r>
      <w:r>
        <w:rPr>
          <w:rFonts w:hint="eastAsia" w:ascii="宋体" w:hAnsi="宋体" w:cs="宋体"/>
          <w:sz w:val="24"/>
          <w:szCs w:val="24"/>
        </w:rPr>
        <w:t>　技术部分</w:t>
      </w:r>
    </w:p>
    <w:p>
      <w:pPr>
        <w:spacing w:line="44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服务说明一览表、实施方案、技术方案或服务方案</w:t>
      </w:r>
    </w:p>
    <w:p>
      <w:pPr>
        <w:spacing w:line="440" w:lineRule="exact"/>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技术条款偏离表</w:t>
      </w:r>
    </w:p>
    <w:p>
      <w:pPr>
        <w:spacing w:line="440" w:lineRule="exact"/>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投标人售后服务承诺</w:t>
      </w:r>
    </w:p>
    <w:p>
      <w:pPr>
        <w:spacing w:line="440" w:lineRule="exact"/>
        <w:ind w:firstLine="480" w:firstLineChars="200"/>
        <w:rPr>
          <w:rFonts w:ascii="宋体" w:cs="宋体"/>
          <w:sz w:val="24"/>
          <w:szCs w:val="24"/>
        </w:rPr>
      </w:pPr>
      <w:r>
        <w:rPr>
          <w:rFonts w:ascii="宋体" w:hAnsi="宋体" w:cs="宋体"/>
          <w:sz w:val="24"/>
          <w:szCs w:val="24"/>
        </w:rPr>
        <w:t>(4)</w:t>
      </w:r>
      <w:r>
        <w:rPr>
          <w:rFonts w:hint="eastAsia" w:ascii="宋体" w:hAnsi="宋体" w:cs="宋体"/>
          <w:sz w:val="24"/>
          <w:szCs w:val="24"/>
        </w:rPr>
        <w:t>用于本项目人员简历表</w:t>
      </w:r>
    </w:p>
    <w:p>
      <w:pPr>
        <w:spacing w:line="440" w:lineRule="exact"/>
        <w:ind w:firstLine="480" w:firstLineChars="200"/>
        <w:rPr>
          <w:rFonts w:ascii="宋体" w:cs="宋体"/>
          <w:sz w:val="24"/>
          <w:szCs w:val="24"/>
        </w:rPr>
      </w:pPr>
      <w:r>
        <w:rPr>
          <w:rFonts w:ascii="宋体" w:hAnsi="宋体" w:cs="宋体"/>
          <w:sz w:val="24"/>
          <w:szCs w:val="24"/>
        </w:rPr>
        <w:t>(5)</w:t>
      </w:r>
      <w:r>
        <w:rPr>
          <w:rFonts w:hint="eastAsia" w:ascii="宋体" w:hAnsi="宋体" w:cs="宋体"/>
          <w:sz w:val="24"/>
          <w:szCs w:val="24"/>
        </w:rPr>
        <w:t>投标标的物符合招标文件规定的其他证明材料</w:t>
      </w:r>
    </w:p>
    <w:p>
      <w:pPr>
        <w:spacing w:line="440" w:lineRule="exact"/>
        <w:ind w:firstLine="480" w:firstLineChars="200"/>
        <w:rPr>
          <w:rFonts w:ascii="宋体" w:cs="宋体"/>
          <w:sz w:val="24"/>
          <w:szCs w:val="24"/>
        </w:rPr>
      </w:pPr>
      <w:r>
        <w:rPr>
          <w:rFonts w:ascii="宋体" w:hAnsi="宋体" w:cs="宋体"/>
          <w:sz w:val="24"/>
          <w:szCs w:val="24"/>
        </w:rPr>
        <w:t>(6)</w:t>
      </w:r>
      <w:r>
        <w:rPr>
          <w:rFonts w:hint="eastAsia" w:ascii="宋体" w:hAnsi="宋体" w:cs="宋体"/>
          <w:sz w:val="24"/>
          <w:szCs w:val="24"/>
        </w:rPr>
        <w:t>其他资料</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4.2</w:t>
      </w:r>
      <w:r>
        <w:rPr>
          <w:rFonts w:hint="eastAsia" w:ascii="宋体" w:hAnsi="宋体" w:cs="宋体"/>
          <w:sz w:val="24"/>
          <w:szCs w:val="24"/>
        </w:rPr>
        <w:t>　投标人须知前附表规定供应商在投标时提供样品的，供应商有以下情形之一的，在投标时将其样品视为无效样品。</w:t>
      </w:r>
    </w:p>
    <w:p>
      <w:pPr>
        <w:spacing w:line="44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未在投标人须知前附表规定的提交时间、地点提交的；</w:t>
      </w:r>
    </w:p>
    <w:p>
      <w:pPr>
        <w:spacing w:line="440" w:lineRule="exact"/>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供应商提供的样品与投标文件中型号、规格不一致的。</w:t>
      </w:r>
    </w:p>
    <w:p>
      <w:pPr>
        <w:spacing w:line="440" w:lineRule="exact"/>
        <w:ind w:firstLine="480" w:firstLineChars="200"/>
        <w:rPr>
          <w:rFonts w:ascii="宋体" w:cs="宋体"/>
          <w:sz w:val="24"/>
          <w:szCs w:val="24"/>
        </w:rPr>
      </w:pPr>
      <w:r>
        <w:rPr>
          <w:rFonts w:ascii="宋体" w:hAnsi="宋体" w:cs="宋体"/>
          <w:sz w:val="24"/>
          <w:szCs w:val="24"/>
        </w:rPr>
        <w:t>4.3</w:t>
      </w:r>
      <w:r>
        <w:rPr>
          <w:rFonts w:hint="eastAsia" w:ascii="宋体" w:hAnsi="宋体" w:cs="宋体"/>
          <w:sz w:val="24"/>
          <w:szCs w:val="24"/>
        </w:rPr>
        <w:t>　在投标过程中，投标人根据评标委员会书面形式要求提供的澄清文件是投标文件的有效组成部分。</w:t>
      </w:r>
    </w:p>
    <w:p>
      <w:pPr>
        <w:spacing w:line="440" w:lineRule="exact"/>
        <w:ind w:firstLine="480" w:firstLineChars="200"/>
        <w:rPr>
          <w:rFonts w:ascii="宋体" w:cs="宋体"/>
          <w:sz w:val="24"/>
          <w:szCs w:val="24"/>
        </w:rPr>
      </w:pPr>
      <w:r>
        <w:rPr>
          <w:rFonts w:ascii="宋体" w:hAnsi="宋体" w:cs="宋体"/>
          <w:sz w:val="24"/>
          <w:szCs w:val="24"/>
        </w:rPr>
        <w:t>4.4</w:t>
      </w:r>
      <w:r>
        <w:rPr>
          <w:rFonts w:hint="eastAsia" w:ascii="宋体" w:hAnsi="宋体" w:cs="宋体"/>
          <w:sz w:val="24"/>
          <w:szCs w:val="24"/>
        </w:rPr>
        <w:t>　供应商无论中标与否，其投标文件不予退还。</w:t>
      </w:r>
    </w:p>
    <w:p>
      <w:pPr>
        <w:spacing w:line="440" w:lineRule="exact"/>
        <w:ind w:firstLine="482" w:firstLineChars="200"/>
        <w:rPr>
          <w:rFonts w:ascii="宋体" w:cs="宋体"/>
          <w:b/>
          <w:sz w:val="24"/>
          <w:szCs w:val="24"/>
        </w:rPr>
      </w:pPr>
      <w:r>
        <w:rPr>
          <w:rFonts w:ascii="宋体" w:hAnsi="宋体" w:cs="宋体"/>
          <w:b/>
          <w:sz w:val="24"/>
          <w:szCs w:val="24"/>
        </w:rPr>
        <w:t xml:space="preserve">5. </w:t>
      </w:r>
      <w:r>
        <w:rPr>
          <w:rFonts w:hint="eastAsia" w:ascii="宋体" w:hAnsi="宋体" w:cs="宋体"/>
          <w:b/>
          <w:sz w:val="24"/>
          <w:szCs w:val="24"/>
        </w:rPr>
        <w:t>响应性文件格式</w:t>
      </w:r>
    </w:p>
    <w:p>
      <w:pPr>
        <w:spacing w:line="440" w:lineRule="exact"/>
        <w:ind w:firstLine="480" w:firstLineChars="200"/>
        <w:rPr>
          <w:rFonts w:ascii="宋体" w:cs="宋体"/>
          <w:bCs/>
          <w:sz w:val="24"/>
          <w:szCs w:val="24"/>
        </w:rPr>
      </w:pPr>
      <w:r>
        <w:rPr>
          <w:rFonts w:hint="eastAsia" w:ascii="宋体" w:hAnsi="宋体" w:cs="宋体"/>
          <w:bCs/>
          <w:sz w:val="24"/>
          <w:szCs w:val="24"/>
        </w:rPr>
        <w:t>见投标须知前附表。</w:t>
      </w:r>
    </w:p>
    <w:p>
      <w:pPr>
        <w:spacing w:line="440" w:lineRule="exact"/>
        <w:ind w:firstLine="482" w:firstLineChars="200"/>
        <w:rPr>
          <w:rFonts w:ascii="宋体" w:cs="宋体"/>
          <w:b/>
          <w:sz w:val="24"/>
          <w:szCs w:val="24"/>
        </w:rPr>
      </w:pPr>
      <w:r>
        <w:rPr>
          <w:rFonts w:ascii="宋体" w:hAnsi="宋体" w:cs="宋体"/>
          <w:b/>
          <w:sz w:val="24"/>
          <w:szCs w:val="24"/>
        </w:rPr>
        <w:t xml:space="preserve">6. </w:t>
      </w:r>
      <w:r>
        <w:rPr>
          <w:rFonts w:hint="eastAsia" w:ascii="宋体" w:hAnsi="宋体" w:cs="宋体"/>
          <w:b/>
          <w:sz w:val="24"/>
          <w:szCs w:val="24"/>
        </w:rPr>
        <w:t>投标报价</w:t>
      </w:r>
    </w:p>
    <w:p>
      <w:pPr>
        <w:pStyle w:val="13"/>
        <w:spacing w:line="440" w:lineRule="exact"/>
        <w:ind w:firstLine="480" w:firstLineChars="200"/>
        <w:rPr>
          <w:rFonts w:hAnsi="宋体" w:cs="宋体"/>
          <w:sz w:val="24"/>
          <w:szCs w:val="24"/>
        </w:rPr>
      </w:pPr>
      <w:r>
        <w:rPr>
          <w:rFonts w:hAnsi="宋体" w:cs="宋体"/>
          <w:sz w:val="24"/>
          <w:szCs w:val="24"/>
        </w:rPr>
        <w:t xml:space="preserve">6.1 </w:t>
      </w:r>
      <w:r>
        <w:rPr>
          <w:rFonts w:hint="eastAsia" w:hAnsi="宋体" w:cs="宋体"/>
          <w:sz w:val="24"/>
          <w:szCs w:val="24"/>
        </w:rPr>
        <w:t>投标人应按招标文件规定的采购要求、责任范围和合同条件以人民币形式进行报价。投标报价应为完税价。</w:t>
      </w:r>
    </w:p>
    <w:p>
      <w:pPr>
        <w:spacing w:line="440" w:lineRule="exact"/>
        <w:ind w:firstLine="480" w:firstLineChars="200"/>
        <w:rPr>
          <w:rFonts w:ascii="宋体" w:cs="宋体"/>
          <w:sz w:val="24"/>
          <w:szCs w:val="24"/>
        </w:rPr>
      </w:pPr>
      <w:r>
        <w:rPr>
          <w:rFonts w:ascii="宋体" w:hAnsi="宋体" w:cs="宋体"/>
          <w:sz w:val="24"/>
          <w:szCs w:val="24"/>
        </w:rPr>
        <w:t xml:space="preserve">6.2 </w:t>
      </w:r>
      <w:r>
        <w:rPr>
          <w:rFonts w:hint="eastAsia" w:ascii="宋体" w:hAnsi="宋体" w:cs="宋体"/>
          <w:sz w:val="24"/>
          <w:szCs w:val="24"/>
        </w:rPr>
        <w:t>开标一览表</w:t>
      </w:r>
    </w:p>
    <w:p>
      <w:pPr>
        <w:spacing w:line="360" w:lineRule="exact"/>
        <w:ind w:firstLine="480" w:firstLineChars="200"/>
        <w:rPr>
          <w:rFonts w:ascii="宋体" w:cs="宋体"/>
          <w:sz w:val="24"/>
          <w:szCs w:val="24"/>
        </w:rPr>
      </w:pPr>
      <w:r>
        <w:rPr>
          <w:rFonts w:hint="eastAsia" w:ascii="宋体" w:hAnsi="宋体" w:cs="宋体"/>
          <w:sz w:val="24"/>
          <w:szCs w:val="24"/>
        </w:rPr>
        <w:t>提交开标一览表是为了便于开标时唱标，投标人必须按本招标文件所附的格式填写，签字并加盖公章。</w:t>
      </w:r>
      <w:r>
        <w:rPr>
          <w:rFonts w:ascii="宋体" w:hAnsi="宋体" w:cs="宋体"/>
          <w:sz w:val="24"/>
          <w:szCs w:val="24"/>
        </w:rPr>
        <w:t xml:space="preserve"> </w:t>
      </w:r>
    </w:p>
    <w:p>
      <w:pPr>
        <w:pStyle w:val="13"/>
        <w:spacing w:line="440" w:lineRule="exact"/>
        <w:ind w:firstLine="480" w:firstLineChars="200"/>
        <w:rPr>
          <w:rFonts w:hAnsi="宋体" w:cs="宋体"/>
          <w:sz w:val="24"/>
          <w:szCs w:val="24"/>
        </w:rPr>
      </w:pPr>
      <w:r>
        <w:rPr>
          <w:rFonts w:hAnsi="宋体" w:cs="宋体"/>
          <w:sz w:val="24"/>
          <w:szCs w:val="24"/>
        </w:rPr>
        <w:t xml:space="preserve">6.3 </w:t>
      </w:r>
      <w:r>
        <w:rPr>
          <w:rFonts w:hint="eastAsia" w:hAnsi="宋体" w:cs="宋体"/>
          <w:sz w:val="24"/>
          <w:szCs w:val="24"/>
        </w:rPr>
        <w:t>投标人必须按开标一览表和明细报价表的内容和格式要求填写各项货物及服务的分项价格和总价。投标人在投标人须知前附表规定的投标文件截止之日前修改开标一览表中的报价的，应同时修改其明细报价表中的报价。</w:t>
      </w:r>
    </w:p>
    <w:p>
      <w:pPr>
        <w:spacing w:line="440" w:lineRule="exact"/>
        <w:ind w:firstLine="480" w:firstLineChars="200"/>
        <w:rPr>
          <w:rFonts w:ascii="宋体" w:cs="宋体"/>
          <w:bCs/>
          <w:sz w:val="24"/>
          <w:szCs w:val="24"/>
        </w:rPr>
      </w:pPr>
      <w:r>
        <w:rPr>
          <w:rFonts w:ascii="宋体" w:hAnsi="宋体" w:cs="宋体"/>
          <w:bCs/>
          <w:sz w:val="24"/>
          <w:szCs w:val="24"/>
        </w:rPr>
        <w:t xml:space="preserve">6.4 </w:t>
      </w:r>
      <w:r>
        <w:rPr>
          <w:rFonts w:hint="eastAsia" w:ascii="宋体" w:hAnsi="宋体" w:cs="宋体"/>
          <w:bCs/>
          <w:sz w:val="24"/>
          <w:szCs w:val="24"/>
        </w:rPr>
        <w:t>投标人应在明细报价表上标明综合单价和总价。</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）投标文件中开标一览表（报价表）内容与投标文件中相应内容不一致的，以开标一览表（报价表）为准；</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）大写金额和小写金额不一致的，以大写金额为准；</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）单价金额小数点或者百分比有明显错位的，以开标一览表的总价为准，并修改单价；</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）总价金额与按单价汇总金额不一致的，以单价金额计算结果为准。</w:t>
      </w:r>
    </w:p>
    <w:p>
      <w:pPr>
        <w:pStyle w:val="13"/>
        <w:spacing w:line="440" w:lineRule="exact"/>
        <w:ind w:firstLine="480" w:firstLineChars="200"/>
        <w:rPr>
          <w:rFonts w:hAnsi="宋体" w:cs="宋体"/>
          <w:bCs/>
          <w:sz w:val="24"/>
          <w:szCs w:val="24"/>
        </w:rPr>
      </w:pPr>
      <w:r>
        <w:rPr>
          <w:rFonts w:hint="eastAsia" w:hAnsi="宋体" w:cs="宋体"/>
          <w:bCs/>
          <w:sz w:val="24"/>
          <w:szCs w:val="24"/>
        </w:rPr>
        <w:t>同时出现两种以上不一致的，按照前款规定的顺序修正。修正后的报价经投标人确认后产生约束力，投标人不确认的，其投标无效。</w:t>
      </w:r>
    </w:p>
    <w:p>
      <w:pPr>
        <w:pStyle w:val="13"/>
        <w:spacing w:line="440" w:lineRule="exact"/>
        <w:ind w:firstLine="480" w:firstLineChars="200"/>
        <w:rPr>
          <w:rFonts w:hAnsi="宋体" w:cs="宋体"/>
          <w:sz w:val="24"/>
          <w:szCs w:val="24"/>
        </w:rPr>
      </w:pPr>
      <w:r>
        <w:rPr>
          <w:rFonts w:hint="eastAsia" w:hAnsi="宋体" w:cs="宋体"/>
          <w:sz w:val="24"/>
          <w:szCs w:val="24"/>
        </w:rPr>
        <w:t>★</w:t>
      </w:r>
      <w:r>
        <w:rPr>
          <w:rFonts w:hAnsi="宋体" w:cs="宋体"/>
          <w:sz w:val="24"/>
          <w:szCs w:val="24"/>
        </w:rPr>
        <w:t>6.5</w:t>
      </w:r>
      <w:r>
        <w:rPr>
          <w:rFonts w:hint="eastAsia" w:hAnsi="宋体" w:cs="宋体"/>
          <w:sz w:val="24"/>
          <w:szCs w:val="24"/>
        </w:rPr>
        <w:t>　投标人对每种服务只允许有一个报价，不接受可变动性报价、赠送，否则，在评标时将其视为无效投标。</w:t>
      </w:r>
    </w:p>
    <w:p>
      <w:pPr>
        <w:spacing w:line="440" w:lineRule="exact"/>
        <w:ind w:firstLine="480" w:firstLineChars="200"/>
        <w:rPr>
          <w:rFonts w:ascii="宋体" w:cs="宋体"/>
          <w:sz w:val="24"/>
          <w:szCs w:val="24"/>
        </w:rPr>
      </w:pPr>
      <w:r>
        <w:rPr>
          <w:rFonts w:ascii="宋体" w:hAnsi="宋体" w:cs="宋体"/>
          <w:sz w:val="24"/>
          <w:szCs w:val="24"/>
        </w:rPr>
        <w:t xml:space="preserve">6.6  </w:t>
      </w:r>
      <w:r>
        <w:rPr>
          <w:rFonts w:hint="eastAsia" w:ascii="宋体" w:hAnsi="宋体" w:cs="宋体"/>
          <w:sz w:val="24"/>
          <w:szCs w:val="24"/>
        </w:rPr>
        <w:t>投标报价不符合招标文件对投标报价要求的，为无效投标。</w:t>
      </w:r>
    </w:p>
    <w:p>
      <w:pPr>
        <w:spacing w:line="440" w:lineRule="exact"/>
        <w:ind w:firstLine="480" w:firstLineChars="200"/>
        <w:rPr>
          <w:rFonts w:ascii="宋体" w:cs="宋体"/>
          <w:sz w:val="24"/>
          <w:szCs w:val="24"/>
          <w:u w:val="single"/>
        </w:rPr>
      </w:pPr>
      <w:r>
        <w:rPr>
          <w:rFonts w:ascii="宋体" w:hAnsi="宋体" w:cs="宋体"/>
          <w:sz w:val="24"/>
          <w:szCs w:val="24"/>
        </w:rPr>
        <w:t>6.7</w:t>
      </w:r>
      <w:r>
        <w:rPr>
          <w:rFonts w:hint="eastAsia" w:ascii="宋体" w:hAnsi="宋体" w:cs="宋体"/>
          <w:sz w:val="24"/>
          <w:szCs w:val="24"/>
        </w:rPr>
        <w:t>投标报价超预算金额（最高限价）的，为无效投标。</w:t>
      </w:r>
    </w:p>
    <w:p>
      <w:pPr>
        <w:spacing w:line="440" w:lineRule="exact"/>
        <w:ind w:firstLine="480" w:firstLineChars="200"/>
        <w:rPr>
          <w:rFonts w:ascii="宋体" w:cs="宋体"/>
          <w:bCs/>
          <w:sz w:val="24"/>
          <w:szCs w:val="24"/>
        </w:rPr>
      </w:pPr>
      <w:r>
        <w:rPr>
          <w:rFonts w:ascii="宋体" w:hAnsi="宋体" w:cs="宋体"/>
          <w:bCs/>
          <w:sz w:val="24"/>
          <w:szCs w:val="24"/>
        </w:rPr>
        <w:t xml:space="preserve">6.8 </w:t>
      </w:r>
      <w:r>
        <w:rPr>
          <w:rFonts w:hint="eastAsia" w:ascii="宋体" w:hAnsi="宋体" w:cs="宋体"/>
          <w:bCs/>
          <w:sz w:val="24"/>
          <w:szCs w:val="24"/>
        </w:rPr>
        <w:t>投标报价是履行合同的最终价格，应包括下列几项费用：</w:t>
      </w:r>
    </w:p>
    <w:p>
      <w:pPr>
        <w:spacing w:line="440" w:lineRule="exact"/>
        <w:ind w:firstLine="360" w:firstLineChars="150"/>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）招标文件中特别要求的备品备件、易损件和专用工具的费用；</w:t>
      </w:r>
    </w:p>
    <w:p>
      <w:pPr>
        <w:spacing w:line="440" w:lineRule="exact"/>
        <w:ind w:firstLine="360" w:firstLineChars="150"/>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）招标文件中特别要求的安装、调试、培训、运输、保险及其它附带服务的全部费用；</w:t>
      </w:r>
    </w:p>
    <w:p>
      <w:pPr>
        <w:spacing w:line="440" w:lineRule="exact"/>
        <w:ind w:firstLine="360" w:firstLineChars="150"/>
        <w:rPr>
          <w:rFonts w:asci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）投标人提供的在中华人民共和国制造的货物，其货物的投标价即交货价中，包括制造、组装该货物所使用的零部件及原材料已付的全部关税、销售税和其他税。</w:t>
      </w:r>
    </w:p>
    <w:p>
      <w:pPr>
        <w:spacing w:line="440" w:lineRule="exact"/>
        <w:ind w:firstLine="360" w:firstLineChars="150"/>
        <w:rPr>
          <w:rFonts w:ascii="宋体" w:cs="宋体"/>
          <w:bCs/>
          <w:sz w:val="24"/>
          <w:szCs w:val="24"/>
        </w:rPr>
      </w:pPr>
      <w:r>
        <w:rPr>
          <w:rFonts w:hint="eastAsia" w:ascii="宋体" w:hAnsi="宋体" w:cs="宋体"/>
          <w:bCs/>
          <w:sz w:val="24"/>
          <w:szCs w:val="24"/>
        </w:rPr>
        <w:t>（</w:t>
      </w:r>
      <w:r>
        <w:rPr>
          <w:rFonts w:ascii="宋体" w:hAnsi="宋体" w:cs="宋体"/>
          <w:bCs/>
          <w:sz w:val="24"/>
          <w:szCs w:val="24"/>
        </w:rPr>
        <w:t>4</w:t>
      </w:r>
      <w:r>
        <w:rPr>
          <w:rFonts w:hint="eastAsia" w:ascii="宋体" w:hAnsi="宋体" w:cs="宋体"/>
          <w:bCs/>
          <w:sz w:val="24"/>
          <w:szCs w:val="24"/>
        </w:rPr>
        <w:t>）综合单价必须包括货物、安装、调试、技术支持、运输保险、售后服务、培训及其它必需服务的报价。</w:t>
      </w:r>
    </w:p>
    <w:p>
      <w:pPr>
        <w:spacing w:line="440" w:lineRule="exact"/>
        <w:ind w:firstLine="482" w:firstLineChars="200"/>
        <w:rPr>
          <w:rFonts w:ascii="宋体" w:cs="宋体"/>
          <w:b/>
          <w:sz w:val="24"/>
          <w:szCs w:val="24"/>
        </w:rPr>
      </w:pPr>
      <w:r>
        <w:rPr>
          <w:rFonts w:ascii="宋体" w:hAnsi="宋体" w:cs="宋体"/>
          <w:b/>
          <w:sz w:val="24"/>
          <w:szCs w:val="24"/>
        </w:rPr>
        <w:t xml:space="preserve">7. </w:t>
      </w:r>
      <w:r>
        <w:rPr>
          <w:rFonts w:hint="eastAsia" w:ascii="宋体" w:hAnsi="宋体" w:cs="宋体"/>
          <w:b/>
          <w:sz w:val="24"/>
          <w:szCs w:val="24"/>
        </w:rPr>
        <w:t>投标报价的货币单位</w:t>
      </w:r>
    </w:p>
    <w:p>
      <w:pPr>
        <w:adjustRightInd w:val="0"/>
        <w:snapToGrid w:val="0"/>
        <w:spacing w:line="440" w:lineRule="exact"/>
        <w:ind w:firstLine="480" w:firstLineChars="200"/>
        <w:rPr>
          <w:rFonts w:ascii="宋体" w:cs="宋体"/>
          <w:sz w:val="24"/>
        </w:rPr>
      </w:pPr>
      <w:r>
        <w:rPr>
          <w:rFonts w:ascii="宋体" w:hAnsi="宋体" w:cs="宋体"/>
          <w:sz w:val="24"/>
          <w:szCs w:val="24"/>
        </w:rPr>
        <w:t>7.1</w:t>
      </w:r>
      <w:r>
        <w:rPr>
          <w:rFonts w:hint="eastAsia" w:ascii="宋体" w:hAnsi="宋体" w:cs="宋体"/>
          <w:sz w:val="24"/>
          <w:szCs w:val="24"/>
        </w:rPr>
        <w:t>　投标报价单位为人民币。各项价格必须清楚、准确、详细。</w:t>
      </w:r>
    </w:p>
    <w:p>
      <w:pPr>
        <w:spacing w:line="440" w:lineRule="exact"/>
        <w:ind w:firstLine="482" w:firstLineChars="200"/>
        <w:rPr>
          <w:rFonts w:ascii="宋体" w:cs="宋体"/>
          <w:b/>
          <w:bCs/>
          <w:sz w:val="24"/>
          <w:szCs w:val="24"/>
        </w:rPr>
      </w:pPr>
      <w:r>
        <w:rPr>
          <w:rFonts w:ascii="宋体" w:hAnsi="宋体" w:cs="宋体"/>
          <w:b/>
          <w:bCs/>
          <w:sz w:val="24"/>
          <w:szCs w:val="24"/>
        </w:rPr>
        <w:t xml:space="preserve">8. </w:t>
      </w:r>
      <w:r>
        <w:rPr>
          <w:rFonts w:hint="eastAsia" w:ascii="宋体" w:hAnsi="宋体" w:cs="宋体"/>
          <w:b/>
          <w:bCs/>
          <w:sz w:val="24"/>
          <w:szCs w:val="24"/>
        </w:rPr>
        <w:t>投标有效期</w:t>
      </w:r>
    </w:p>
    <w:p>
      <w:pPr>
        <w:spacing w:line="440" w:lineRule="exact"/>
        <w:ind w:firstLine="480" w:firstLineChars="200"/>
        <w:rPr>
          <w:rFonts w:ascii="宋体" w:cs="宋体"/>
          <w:sz w:val="24"/>
          <w:szCs w:val="24"/>
        </w:rPr>
      </w:pPr>
      <w:r>
        <w:rPr>
          <w:rFonts w:ascii="宋体" w:hAnsi="宋体" w:cs="宋体"/>
          <w:sz w:val="24"/>
          <w:szCs w:val="24"/>
        </w:rPr>
        <w:t>8.1</w:t>
      </w:r>
      <w:r>
        <w:rPr>
          <w:rFonts w:hint="eastAsia" w:ascii="宋体" w:hAnsi="宋体" w:cs="宋体"/>
          <w:sz w:val="24"/>
          <w:szCs w:val="24"/>
        </w:rPr>
        <w:t>　投标有效期见投标人须知前附表，在此期间投标文件对投标人具有法律约束力，以保证采购人有足够的时间完成评标、定标以及签订合同。投标有效期从投标人须知前附表规定的投标截止之日起计算。投标有效期不足的，在评标时将其视为无效投标。</w:t>
      </w:r>
    </w:p>
    <w:p>
      <w:pPr>
        <w:spacing w:line="440" w:lineRule="exact"/>
        <w:ind w:firstLine="480" w:firstLineChars="200"/>
        <w:rPr>
          <w:rFonts w:ascii="宋体" w:cs="宋体"/>
          <w:sz w:val="24"/>
          <w:szCs w:val="24"/>
        </w:rPr>
      </w:pPr>
      <w:r>
        <w:rPr>
          <w:rFonts w:ascii="宋体" w:hAnsi="宋体" w:cs="宋体"/>
          <w:sz w:val="24"/>
          <w:szCs w:val="24"/>
        </w:rPr>
        <w:t>8.2</w:t>
      </w:r>
      <w:r>
        <w:rPr>
          <w:rFonts w:hint="eastAsia" w:ascii="宋体" w:hAnsi="宋体" w:cs="宋体"/>
          <w:sz w:val="24"/>
          <w:szCs w:val="24"/>
        </w:rPr>
        <w:t>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pPr>
        <w:spacing w:line="440" w:lineRule="exact"/>
        <w:ind w:firstLine="482" w:firstLineChars="200"/>
        <w:rPr>
          <w:rFonts w:ascii="宋体" w:cs="宋体"/>
          <w:b/>
          <w:sz w:val="24"/>
          <w:szCs w:val="24"/>
        </w:rPr>
      </w:pPr>
      <w:r>
        <w:rPr>
          <w:rFonts w:ascii="宋体" w:hAnsi="宋体" w:cs="宋体"/>
          <w:b/>
          <w:sz w:val="24"/>
          <w:szCs w:val="24"/>
        </w:rPr>
        <w:t xml:space="preserve">9. </w:t>
      </w:r>
      <w:r>
        <w:rPr>
          <w:rFonts w:hint="eastAsia" w:ascii="宋体" w:hAnsi="宋体" w:cs="宋体"/>
          <w:b/>
          <w:sz w:val="24"/>
          <w:szCs w:val="24"/>
        </w:rPr>
        <w:t>投标文件的签署和规定</w:t>
      </w:r>
      <w:r>
        <w:rPr>
          <w:rFonts w:hint="eastAsia" w:ascii="宋体" w:hAnsi="宋体" w:cs="宋体"/>
          <w:b/>
          <w:bCs/>
          <w:sz w:val="24"/>
          <w:szCs w:val="24"/>
        </w:rPr>
        <w:t>见前投标须知前附表</w:t>
      </w:r>
    </w:p>
    <w:p>
      <w:pPr>
        <w:pStyle w:val="13"/>
        <w:tabs>
          <w:tab w:val="left" w:pos="397"/>
        </w:tabs>
        <w:spacing w:line="440" w:lineRule="exact"/>
        <w:ind w:firstLine="482" w:firstLineChars="200"/>
        <w:rPr>
          <w:rFonts w:hAnsi="宋体" w:cs="宋体"/>
          <w:b/>
          <w:bCs/>
          <w:sz w:val="24"/>
          <w:szCs w:val="24"/>
        </w:rPr>
      </w:pPr>
      <w:r>
        <w:rPr>
          <w:rFonts w:hAnsi="宋体" w:cs="宋体"/>
          <w:b/>
          <w:bCs/>
          <w:sz w:val="24"/>
          <w:szCs w:val="24"/>
        </w:rPr>
        <w:t>10.</w:t>
      </w:r>
      <w:r>
        <w:rPr>
          <w:rFonts w:hint="eastAsia" w:hAnsi="宋体" w:cs="宋体"/>
          <w:b/>
          <w:bCs/>
          <w:sz w:val="24"/>
          <w:szCs w:val="24"/>
        </w:rPr>
        <w:t>投标文件的密封和标记见前投标须知前附表。</w:t>
      </w:r>
    </w:p>
    <w:p>
      <w:pPr>
        <w:spacing w:line="440" w:lineRule="exact"/>
        <w:ind w:firstLine="482" w:firstLineChars="200"/>
        <w:rPr>
          <w:rFonts w:ascii="宋体" w:cs="宋体"/>
          <w:b/>
          <w:sz w:val="24"/>
          <w:szCs w:val="24"/>
        </w:rPr>
      </w:pPr>
      <w:r>
        <w:rPr>
          <w:rFonts w:ascii="宋体" w:hAnsi="宋体" w:cs="宋体"/>
          <w:b/>
          <w:sz w:val="24"/>
          <w:szCs w:val="24"/>
        </w:rPr>
        <w:t xml:space="preserve">11. </w:t>
      </w:r>
      <w:r>
        <w:rPr>
          <w:rFonts w:hint="eastAsia" w:ascii="宋体" w:hAnsi="宋体" w:cs="宋体"/>
          <w:b/>
          <w:sz w:val="24"/>
          <w:szCs w:val="24"/>
        </w:rPr>
        <w:t>投标保证金</w:t>
      </w:r>
    </w:p>
    <w:p>
      <w:pPr>
        <w:spacing w:line="440" w:lineRule="exact"/>
        <w:ind w:firstLine="480" w:firstLineChars="200"/>
        <w:rPr>
          <w:rFonts w:ascii="宋体" w:cs="宋体"/>
          <w:sz w:val="24"/>
          <w:szCs w:val="24"/>
        </w:rPr>
      </w:pPr>
      <w:r>
        <w:rPr>
          <w:rFonts w:ascii="宋体" w:hAnsi="宋体" w:cs="宋体"/>
          <w:sz w:val="24"/>
          <w:szCs w:val="24"/>
        </w:rPr>
        <w:t xml:space="preserve">11.1  </w:t>
      </w:r>
      <w:r>
        <w:rPr>
          <w:rFonts w:hint="eastAsia" w:ascii="宋体" w:hAnsi="宋体" w:cs="宋体"/>
          <w:sz w:val="24"/>
          <w:szCs w:val="24"/>
        </w:rPr>
        <w:t>招标方因投标人的违规行为而受到损害时将不予退还投标人的投标保证金，将其作为所受损害的补偿。</w:t>
      </w:r>
    </w:p>
    <w:p>
      <w:pPr>
        <w:pStyle w:val="13"/>
        <w:spacing w:line="440" w:lineRule="exact"/>
        <w:ind w:firstLine="480" w:firstLineChars="200"/>
        <w:rPr>
          <w:rFonts w:hAnsi="宋体" w:cs="宋体"/>
          <w:sz w:val="24"/>
        </w:rPr>
      </w:pPr>
      <w:r>
        <w:rPr>
          <w:rFonts w:hAnsi="宋体" w:cs="宋体"/>
          <w:sz w:val="24"/>
        </w:rPr>
        <w:t>11.2</w:t>
      </w:r>
      <w:r>
        <w:rPr>
          <w:rFonts w:hint="eastAsia" w:hAnsi="宋体" w:cs="宋体"/>
          <w:sz w:val="24"/>
        </w:rPr>
        <w:t>　投标保证金应当以支票、汇票、本票等非现金形式提交，必须从投标人基本账户转出，其有效期应不低于投标有效期。投标人未按照招标文件要求提交投标保证金的，投标无效。</w:t>
      </w:r>
    </w:p>
    <w:p>
      <w:pPr>
        <w:pStyle w:val="13"/>
        <w:spacing w:line="440" w:lineRule="exact"/>
        <w:ind w:firstLine="480" w:firstLineChars="200"/>
        <w:rPr>
          <w:rFonts w:hAnsi="宋体" w:cs="宋体"/>
          <w:sz w:val="24"/>
        </w:rPr>
      </w:pPr>
      <w:r>
        <w:rPr>
          <w:rFonts w:hAnsi="宋体" w:cs="宋体"/>
          <w:sz w:val="24"/>
        </w:rPr>
        <w:t xml:space="preserve">11.3  </w:t>
      </w:r>
      <w:r>
        <w:rPr>
          <w:rFonts w:hint="eastAsia" w:hAnsi="宋体" w:cs="宋体"/>
          <w:sz w:val="24"/>
        </w:rPr>
        <w:t>投标人应提交投标保证金，并于投标保证金缴纳截止时间前到达新疆同孚招投标有限公司指定账户（人民币）。如是本地转账支票需于投标保证金缴纳截止时间三个工作日前向新疆同孚招投标有限公司送达，如投标保证金为汇款形式的，（汇款时汇款单填写内容须备注项目编号及包号）。</w:t>
      </w:r>
    </w:p>
    <w:p>
      <w:pPr>
        <w:pStyle w:val="13"/>
        <w:spacing w:line="440" w:lineRule="exact"/>
        <w:ind w:firstLine="480" w:firstLineChars="200"/>
        <w:rPr>
          <w:rFonts w:hAnsi="宋体" w:cs="宋体"/>
          <w:sz w:val="24"/>
          <w:szCs w:val="24"/>
        </w:rPr>
      </w:pPr>
      <w:r>
        <w:rPr>
          <w:rFonts w:hint="eastAsia" w:hAnsi="宋体" w:cs="宋体"/>
          <w:sz w:val="24"/>
          <w:szCs w:val="24"/>
        </w:rPr>
        <w:t>投标保证金可直接交入：</w:t>
      </w:r>
    </w:p>
    <w:p>
      <w:pPr>
        <w:pStyle w:val="13"/>
        <w:spacing w:line="440" w:lineRule="exact"/>
        <w:ind w:firstLine="480" w:firstLineChars="200"/>
        <w:rPr>
          <w:rFonts w:hAnsi="宋体" w:cs="宋体"/>
          <w:sz w:val="24"/>
          <w:szCs w:val="24"/>
        </w:rPr>
      </w:pPr>
      <w:r>
        <w:rPr>
          <w:rFonts w:hint="eastAsia" w:hAnsi="宋体" w:cs="宋体"/>
          <w:sz w:val="24"/>
          <w:szCs w:val="24"/>
        </w:rPr>
        <w:t>开户行：建设银行新华南路支行</w:t>
      </w:r>
      <w:r>
        <w:rPr>
          <w:rFonts w:hint="eastAsia" w:hAnsi="宋体" w:cs="宋体"/>
          <w:sz w:val="24"/>
          <w:szCs w:val="24"/>
          <w:lang w:val="en-US" w:eastAsia="zh-CN"/>
        </w:rPr>
        <w:t xml:space="preserve"> </w:t>
      </w:r>
      <w:r>
        <w:rPr>
          <w:rFonts w:hint="eastAsia" w:hAnsi="宋体" w:cs="宋体"/>
          <w:sz w:val="24"/>
          <w:szCs w:val="24"/>
        </w:rPr>
        <w:t>　行　号：</w:t>
      </w:r>
      <w:r>
        <w:rPr>
          <w:rFonts w:hAnsi="宋体" w:cs="宋体"/>
          <w:sz w:val="24"/>
          <w:szCs w:val="24"/>
        </w:rPr>
        <w:t>105881000868</w:t>
      </w:r>
    </w:p>
    <w:p>
      <w:pPr>
        <w:pStyle w:val="13"/>
        <w:spacing w:line="440" w:lineRule="exact"/>
        <w:ind w:firstLine="480" w:firstLineChars="200"/>
        <w:rPr>
          <w:rFonts w:hAnsi="宋体" w:cs="宋体"/>
          <w:sz w:val="24"/>
          <w:szCs w:val="24"/>
        </w:rPr>
      </w:pPr>
      <w:r>
        <w:rPr>
          <w:rFonts w:hint="eastAsia" w:hAnsi="宋体" w:cs="宋体"/>
          <w:sz w:val="24"/>
          <w:szCs w:val="24"/>
        </w:rPr>
        <w:t>全称：新疆同孚招投标有限公司</w:t>
      </w:r>
      <w:r>
        <w:rPr>
          <w:rFonts w:hAnsi="宋体" w:cs="宋体"/>
          <w:sz w:val="24"/>
          <w:szCs w:val="24"/>
        </w:rPr>
        <w:t xml:space="preserve">  </w:t>
      </w:r>
      <w:r>
        <w:rPr>
          <w:rFonts w:hint="eastAsia" w:hAnsi="宋体" w:cs="宋体"/>
          <w:sz w:val="24"/>
          <w:szCs w:val="24"/>
          <w:lang w:val="en-US" w:eastAsia="zh-CN"/>
        </w:rPr>
        <w:t xml:space="preserve"> </w:t>
      </w:r>
      <w:r>
        <w:rPr>
          <w:rFonts w:hint="eastAsia" w:hAnsi="宋体" w:cs="宋体"/>
          <w:sz w:val="24"/>
          <w:szCs w:val="24"/>
        </w:rPr>
        <w:t>帐</w:t>
      </w:r>
      <w:r>
        <w:rPr>
          <w:rFonts w:hAnsi="宋体" w:cs="宋体"/>
          <w:sz w:val="24"/>
          <w:szCs w:val="24"/>
        </w:rPr>
        <w:t xml:space="preserve">  </w:t>
      </w:r>
      <w:r>
        <w:rPr>
          <w:rFonts w:hint="eastAsia" w:hAnsi="宋体" w:cs="宋体"/>
          <w:sz w:val="24"/>
          <w:szCs w:val="24"/>
        </w:rPr>
        <w:t>号：</w:t>
      </w:r>
      <w:r>
        <w:rPr>
          <w:rFonts w:hAnsi="宋体" w:cs="宋体"/>
          <w:sz w:val="24"/>
          <w:szCs w:val="24"/>
        </w:rPr>
        <w:t>65001617600052501876</w:t>
      </w:r>
    </w:p>
    <w:p>
      <w:pPr>
        <w:spacing w:line="440" w:lineRule="exact"/>
        <w:ind w:firstLine="480" w:firstLineChars="200"/>
        <w:rPr>
          <w:rFonts w:ascii="宋体" w:cs="宋体"/>
          <w:sz w:val="24"/>
          <w:szCs w:val="24"/>
        </w:rPr>
      </w:pPr>
      <w:r>
        <w:rPr>
          <w:rFonts w:ascii="宋体" w:hAnsi="宋体" w:cs="宋体"/>
          <w:sz w:val="24"/>
          <w:szCs w:val="24"/>
        </w:rPr>
        <w:t>11.4</w:t>
      </w:r>
      <w:r>
        <w:rPr>
          <w:rFonts w:hint="eastAsia" w:ascii="宋体" w:hAnsi="宋体" w:cs="宋体"/>
          <w:sz w:val="24"/>
          <w:szCs w:val="24"/>
        </w:rPr>
        <w:t>　未中标的投标人的投标保证金，将在中标通知书发出后</w:t>
      </w:r>
      <w:r>
        <w:rPr>
          <w:rFonts w:ascii="宋体" w:hAnsi="宋体" w:cs="宋体"/>
          <w:sz w:val="24"/>
          <w:szCs w:val="24"/>
        </w:rPr>
        <w:t>5</w:t>
      </w:r>
      <w:r>
        <w:rPr>
          <w:rFonts w:hint="eastAsia" w:ascii="宋体" w:hAnsi="宋体" w:cs="宋体"/>
          <w:sz w:val="24"/>
          <w:szCs w:val="24"/>
        </w:rPr>
        <w:t>个工作日内无息退还。</w:t>
      </w:r>
    </w:p>
    <w:p>
      <w:pPr>
        <w:spacing w:line="460" w:lineRule="atLeast"/>
        <w:ind w:firstLine="480" w:firstLineChars="200"/>
        <w:rPr>
          <w:rFonts w:ascii="宋体" w:cs="宋体"/>
          <w:sz w:val="24"/>
        </w:rPr>
      </w:pPr>
      <w:r>
        <w:rPr>
          <w:rFonts w:ascii="宋体" w:hAnsi="宋体" w:cs="宋体"/>
          <w:sz w:val="24"/>
          <w:szCs w:val="24"/>
        </w:rPr>
        <w:t xml:space="preserve">11.5  </w:t>
      </w:r>
      <w:r>
        <w:rPr>
          <w:rFonts w:hint="eastAsia" w:ascii="宋体" w:hAnsi="宋体" w:cs="宋体"/>
          <w:sz w:val="24"/>
          <w:szCs w:val="24"/>
        </w:rPr>
        <w:t>中标人的投标保证金，将在领取中标通知书，缴纳履约保证金并签订合同后</w:t>
      </w:r>
      <w:r>
        <w:rPr>
          <w:rFonts w:ascii="宋体" w:hAnsi="宋体" w:cs="宋体"/>
          <w:sz w:val="24"/>
          <w:szCs w:val="24"/>
        </w:rPr>
        <w:t>5</w:t>
      </w:r>
      <w:r>
        <w:rPr>
          <w:rFonts w:hint="eastAsia" w:ascii="宋体" w:hAnsi="宋体" w:cs="宋体"/>
          <w:sz w:val="24"/>
          <w:szCs w:val="24"/>
        </w:rPr>
        <w:t>个工作日内无息退还，</w:t>
      </w:r>
      <w:r>
        <w:rPr>
          <w:rFonts w:hint="eastAsia" w:ascii="宋体" w:hAnsi="宋体" w:cs="宋体"/>
          <w:sz w:val="24"/>
        </w:rPr>
        <w:t>中标企业退还保证金时，还需提供采购合同复印件。</w:t>
      </w:r>
    </w:p>
    <w:p>
      <w:pPr>
        <w:spacing w:line="460" w:lineRule="atLeast"/>
        <w:ind w:firstLine="480" w:firstLineChars="200"/>
        <w:rPr>
          <w:rFonts w:ascii="宋体" w:cs="宋体"/>
          <w:sz w:val="24"/>
          <w:szCs w:val="24"/>
        </w:rPr>
      </w:pPr>
      <w:r>
        <w:rPr>
          <w:rFonts w:ascii="宋体" w:hAnsi="宋体" w:cs="宋体"/>
          <w:sz w:val="24"/>
          <w:szCs w:val="24"/>
        </w:rPr>
        <w:t xml:space="preserve">11.6  </w:t>
      </w:r>
      <w:r>
        <w:rPr>
          <w:rFonts w:hint="eastAsia" w:ascii="宋体" w:hAnsi="宋体" w:cs="宋体"/>
          <w:sz w:val="24"/>
          <w:szCs w:val="24"/>
        </w:rPr>
        <w:t>我公司工作日（</w:t>
      </w:r>
      <w:r>
        <w:rPr>
          <w:rFonts w:ascii="宋体" w:hAnsi="宋体" w:cs="宋体"/>
          <w:sz w:val="24"/>
          <w:szCs w:val="24"/>
        </w:rPr>
        <w:t>10</w:t>
      </w:r>
      <w:r>
        <w:rPr>
          <w:rFonts w:hint="eastAsia" w:ascii="宋体" w:hAnsi="宋体" w:cs="宋体"/>
          <w:sz w:val="24"/>
          <w:szCs w:val="24"/>
        </w:rPr>
        <w:t>：</w:t>
      </w:r>
      <w:r>
        <w:rPr>
          <w:rFonts w:ascii="宋体" w:hAnsi="宋体" w:cs="宋体"/>
          <w:sz w:val="24"/>
          <w:szCs w:val="24"/>
        </w:rPr>
        <w:t>00-13</w:t>
      </w:r>
      <w:r>
        <w:rPr>
          <w:rFonts w:hint="eastAsia" w:ascii="宋体" w:hAnsi="宋体" w:cs="宋体"/>
          <w:sz w:val="24"/>
          <w:szCs w:val="24"/>
        </w:rPr>
        <w:t>：</w:t>
      </w:r>
      <w:r>
        <w:rPr>
          <w:rFonts w:ascii="宋体" w:hAnsi="宋体" w:cs="宋体"/>
          <w:sz w:val="24"/>
          <w:szCs w:val="24"/>
        </w:rPr>
        <w:t>30</w:t>
      </w:r>
      <w:r>
        <w:rPr>
          <w:rFonts w:hint="eastAsia" w:ascii="宋体" w:hAnsi="宋体" w:cs="宋体"/>
          <w:sz w:val="24"/>
          <w:szCs w:val="24"/>
        </w:rPr>
        <w:t>，</w:t>
      </w:r>
      <w:r>
        <w:rPr>
          <w:rFonts w:ascii="宋体" w:hAnsi="宋体" w:cs="宋体"/>
          <w:sz w:val="24"/>
          <w:szCs w:val="24"/>
        </w:rPr>
        <w:t>15</w:t>
      </w:r>
      <w:r>
        <w:rPr>
          <w:rFonts w:hint="eastAsia" w:ascii="宋体" w:hAnsi="宋体" w:cs="宋体"/>
          <w:sz w:val="24"/>
          <w:szCs w:val="24"/>
        </w:rPr>
        <w:t>：</w:t>
      </w:r>
      <w:r>
        <w:rPr>
          <w:rFonts w:ascii="宋体" w:hAnsi="宋体" w:cs="宋体"/>
          <w:sz w:val="24"/>
          <w:szCs w:val="24"/>
        </w:rPr>
        <w:t>30-18</w:t>
      </w:r>
      <w:r>
        <w:rPr>
          <w:rFonts w:hint="eastAsia" w:ascii="宋体" w:hAnsi="宋体" w:cs="宋体"/>
          <w:sz w:val="24"/>
          <w:szCs w:val="24"/>
        </w:rPr>
        <w:t>：</w:t>
      </w:r>
      <w:r>
        <w:rPr>
          <w:rFonts w:ascii="宋体" w:cs="宋体"/>
          <w:sz w:val="24"/>
          <w:szCs w:val="24"/>
        </w:rPr>
        <w:t>00</w:t>
      </w:r>
      <w:r>
        <w:rPr>
          <w:rFonts w:hint="eastAsia" w:ascii="宋体" w:hAnsi="宋体" w:cs="宋体"/>
          <w:sz w:val="24"/>
          <w:szCs w:val="24"/>
        </w:rPr>
        <w:t>北京时间）退还投标保证金，退还时，请携带投标单位收到退还保证金收据一份，收据请按以下模板</w:t>
      </w:r>
      <w:r>
        <w:rPr>
          <w:rFonts w:hint="eastAsia" w:ascii="宋体" w:hAnsi="宋体" w:cs="宋体"/>
          <w:b/>
          <w:bCs/>
          <w:sz w:val="24"/>
          <w:szCs w:val="24"/>
        </w:rPr>
        <w:t>填写</w:t>
      </w:r>
      <w:r>
        <w:rPr>
          <w:rFonts w:hint="eastAsia" w:ascii="宋体" w:hAnsi="宋体" w:cs="宋体"/>
          <w:sz w:val="24"/>
          <w:szCs w:val="24"/>
        </w:rPr>
        <w:t>：</w:t>
      </w:r>
    </w:p>
    <w:p>
      <w:pPr>
        <w:spacing w:line="460" w:lineRule="atLeast"/>
        <w:ind w:firstLine="480" w:firstLineChars="200"/>
        <w:rPr>
          <w:rFonts w:ascii="宋体" w:cs="宋体"/>
          <w:sz w:val="24"/>
          <w:szCs w:val="24"/>
        </w:rPr>
      </w:pPr>
      <w:r>
        <w:rPr>
          <w:rFonts w:ascii="宋体" w:cs="宋体"/>
          <w:sz w:val="24"/>
        </w:rPr>
        <w:drawing>
          <wp:inline distT="0" distB="0" distL="114300" distR="114300">
            <wp:extent cx="5495925" cy="2676525"/>
            <wp:effectExtent l="0" t="0" r="5715" b="571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1"/>
                    <a:stretch>
                      <a:fillRect/>
                    </a:stretch>
                  </pic:blipFill>
                  <pic:spPr>
                    <a:xfrm>
                      <a:off x="0" y="0"/>
                      <a:ext cx="5495925" cy="2676525"/>
                    </a:xfrm>
                    <a:prstGeom prst="rect">
                      <a:avLst/>
                    </a:prstGeom>
                    <a:noFill/>
                    <a:ln>
                      <a:noFill/>
                    </a:ln>
                  </pic:spPr>
                </pic:pic>
              </a:graphicData>
            </a:graphic>
          </wp:inline>
        </w:drawing>
      </w:r>
    </w:p>
    <w:p>
      <w:pPr>
        <w:spacing w:line="460" w:lineRule="atLeast"/>
        <w:ind w:firstLine="480" w:firstLineChars="200"/>
        <w:rPr>
          <w:rFonts w:hint="eastAsia" w:ascii="宋体" w:hAnsi="宋体" w:cs="宋体"/>
          <w:sz w:val="24"/>
          <w:szCs w:val="24"/>
        </w:rPr>
      </w:pPr>
      <w:r>
        <w:rPr>
          <w:rFonts w:hint="eastAsia" w:ascii="宋体" w:hAnsi="宋体" w:cs="宋体"/>
          <w:sz w:val="24"/>
          <w:szCs w:val="24"/>
        </w:rPr>
        <w:t>同时携带财务专用章，以便在我单位支票头上盖章；退还投标保证金也可办理电汇业务（请提供单位名称、账号、行号、退还保证金收据等相关资料，并承担电汇手续费）我单位不退还现金。</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财务办公室：乌鲁木齐市友好北路宏运大厦21楼J座 </w:t>
      </w:r>
    </w:p>
    <w:p>
      <w:pPr>
        <w:spacing w:line="460" w:lineRule="atLeast"/>
        <w:ind w:firstLine="480" w:firstLineChars="200"/>
      </w:pPr>
      <w:r>
        <w:rPr>
          <w:rFonts w:hint="eastAsia" w:ascii="宋体" w:hAnsi="宋体"/>
          <w:color w:val="auto"/>
          <w:sz w:val="24"/>
          <w:highlight w:val="none"/>
        </w:rPr>
        <w:t>联系电话：4833033</w:t>
      </w:r>
    </w:p>
    <w:p>
      <w:pPr>
        <w:spacing w:line="440" w:lineRule="exact"/>
        <w:ind w:firstLine="480" w:firstLineChars="200"/>
        <w:rPr>
          <w:rFonts w:ascii="宋体" w:cs="宋体"/>
          <w:sz w:val="24"/>
          <w:szCs w:val="24"/>
        </w:rPr>
      </w:pPr>
      <w:r>
        <w:rPr>
          <w:rFonts w:ascii="宋体" w:hAnsi="宋体" w:cs="宋体"/>
          <w:sz w:val="24"/>
          <w:szCs w:val="24"/>
        </w:rPr>
        <w:t>11.7</w:t>
      </w:r>
      <w:r>
        <w:rPr>
          <w:rFonts w:hint="eastAsia" w:ascii="宋体" w:hAnsi="宋体" w:cs="宋体"/>
          <w:sz w:val="24"/>
          <w:szCs w:val="24"/>
        </w:rPr>
        <w:t>下列任何情况发生时，投标保证金将不予退还，转为违约金：</w:t>
      </w:r>
    </w:p>
    <w:p>
      <w:pPr>
        <w:spacing w:line="440" w:lineRule="exact"/>
        <w:ind w:firstLine="480" w:firstLineChars="200"/>
        <w:rPr>
          <w:rFonts w:ascii="宋体" w:cs="宋体"/>
          <w:sz w:val="24"/>
          <w:szCs w:val="24"/>
        </w:rPr>
      </w:pPr>
      <w:r>
        <w:rPr>
          <w:rFonts w:ascii="宋体" w:hAnsi="宋体" w:cs="宋体"/>
          <w:sz w:val="24"/>
          <w:szCs w:val="24"/>
        </w:rPr>
        <w:t xml:space="preserve">(1)  </w:t>
      </w:r>
      <w:r>
        <w:rPr>
          <w:rFonts w:hint="eastAsia" w:ascii="宋体" w:hAnsi="宋体" w:cs="宋体"/>
          <w:sz w:val="24"/>
          <w:szCs w:val="24"/>
        </w:rPr>
        <w:t>投标人在投标截止期后，投标有效期内撤回投标；</w:t>
      </w:r>
    </w:p>
    <w:p>
      <w:pPr>
        <w:spacing w:line="440" w:lineRule="exact"/>
        <w:ind w:firstLine="480" w:firstLineChars="200"/>
        <w:rPr>
          <w:rFonts w:ascii="宋体" w:cs="宋体"/>
          <w:sz w:val="24"/>
          <w:szCs w:val="24"/>
        </w:rPr>
      </w:pPr>
      <w:r>
        <w:rPr>
          <w:rFonts w:ascii="宋体" w:hAnsi="宋体" w:cs="宋体"/>
          <w:sz w:val="24"/>
          <w:szCs w:val="24"/>
        </w:rPr>
        <w:t xml:space="preserve">(2)  </w:t>
      </w:r>
      <w:r>
        <w:rPr>
          <w:rFonts w:hint="eastAsia" w:ascii="宋体" w:hAnsi="宋体" w:cs="宋体"/>
          <w:sz w:val="24"/>
          <w:szCs w:val="24"/>
        </w:rPr>
        <w:t>投标人在规定期限内未按规定向采购人缴纳履约保证金；</w:t>
      </w:r>
    </w:p>
    <w:p>
      <w:pPr>
        <w:spacing w:line="440" w:lineRule="exact"/>
        <w:ind w:firstLine="480" w:firstLineChars="200"/>
        <w:rPr>
          <w:rFonts w:ascii="宋体" w:cs="宋体"/>
          <w:sz w:val="24"/>
          <w:szCs w:val="24"/>
        </w:rPr>
      </w:pPr>
      <w:r>
        <w:rPr>
          <w:rFonts w:ascii="宋体" w:hAnsi="宋体" w:cs="宋体"/>
          <w:sz w:val="24"/>
          <w:szCs w:val="24"/>
        </w:rPr>
        <w:t xml:space="preserve">(3)  </w:t>
      </w:r>
      <w:r>
        <w:rPr>
          <w:rFonts w:hint="eastAsia" w:ascii="宋体" w:hAnsi="宋体" w:cs="宋体"/>
          <w:sz w:val="24"/>
          <w:szCs w:val="24"/>
        </w:rPr>
        <w:t>中标人未按投标人须知规定缴纳招标代理费；</w:t>
      </w:r>
    </w:p>
    <w:p>
      <w:pPr>
        <w:spacing w:line="440" w:lineRule="exact"/>
        <w:ind w:firstLine="480" w:firstLineChars="200"/>
        <w:rPr>
          <w:rFonts w:ascii="宋体" w:cs="宋体"/>
          <w:sz w:val="24"/>
          <w:szCs w:val="24"/>
        </w:rPr>
      </w:pPr>
      <w:r>
        <w:rPr>
          <w:rFonts w:ascii="宋体" w:hAnsi="宋体" w:cs="宋体"/>
          <w:sz w:val="24"/>
          <w:szCs w:val="24"/>
        </w:rPr>
        <w:t xml:space="preserve">(4)  </w:t>
      </w:r>
      <w:r>
        <w:rPr>
          <w:rFonts w:hint="eastAsia" w:ascii="宋体" w:hAnsi="宋体" w:cs="宋体"/>
          <w:sz w:val="24"/>
          <w:szCs w:val="24"/>
        </w:rPr>
        <w:t>以他人名义投标或者以其他方式弄虚作假，骗取中标；</w:t>
      </w:r>
    </w:p>
    <w:p>
      <w:pPr>
        <w:spacing w:line="440" w:lineRule="exact"/>
        <w:ind w:firstLine="480" w:firstLineChars="200"/>
        <w:rPr>
          <w:rFonts w:ascii="宋体" w:cs="宋体"/>
          <w:sz w:val="24"/>
          <w:szCs w:val="24"/>
        </w:rPr>
      </w:pPr>
      <w:r>
        <w:rPr>
          <w:rFonts w:ascii="宋体" w:hAnsi="宋体" w:cs="宋体"/>
          <w:sz w:val="24"/>
          <w:szCs w:val="24"/>
        </w:rPr>
        <w:t xml:space="preserve">(5)  </w:t>
      </w:r>
      <w:r>
        <w:rPr>
          <w:rFonts w:hint="eastAsia" w:ascii="宋体" w:hAnsi="宋体" w:cs="宋体"/>
          <w:sz w:val="24"/>
          <w:szCs w:val="24"/>
        </w:rPr>
        <w:t>打架斗殴，扰乱标场秩序；</w:t>
      </w:r>
    </w:p>
    <w:p>
      <w:pPr>
        <w:spacing w:line="440" w:lineRule="exact"/>
        <w:ind w:firstLine="480" w:firstLineChars="200"/>
        <w:rPr>
          <w:rFonts w:ascii="宋体" w:cs="宋体"/>
          <w:sz w:val="24"/>
          <w:szCs w:val="24"/>
        </w:rPr>
      </w:pPr>
      <w:r>
        <w:rPr>
          <w:rFonts w:ascii="宋体" w:hAnsi="宋体" w:cs="宋体"/>
          <w:sz w:val="24"/>
          <w:szCs w:val="24"/>
        </w:rPr>
        <w:t xml:space="preserve">(6)  </w:t>
      </w:r>
      <w:r>
        <w:rPr>
          <w:rFonts w:hint="eastAsia" w:ascii="宋体" w:hAnsi="宋体" w:cs="宋体"/>
          <w:sz w:val="24"/>
          <w:szCs w:val="24"/>
        </w:rPr>
        <w:t>中标人拒绝在规定期限内与采购人签订合同。</w:t>
      </w:r>
    </w:p>
    <w:p>
      <w:pPr>
        <w:spacing w:line="440" w:lineRule="exact"/>
        <w:ind w:firstLine="840" w:firstLineChars="350"/>
        <w:rPr>
          <w:rFonts w:ascii="宋体" w:cs="宋体"/>
          <w:sz w:val="24"/>
          <w:szCs w:val="24"/>
        </w:rPr>
      </w:pPr>
      <w:r>
        <w:rPr>
          <w:rFonts w:hint="eastAsia" w:ascii="宋体" w:hAnsi="宋体" w:cs="宋体"/>
          <w:sz w:val="24"/>
          <w:szCs w:val="24"/>
        </w:rPr>
        <w:t>上述不予退还投标保证金的情况并给招标代理机构造成损失的，还要承担赔偿责任。</w:t>
      </w:r>
    </w:p>
    <w:p>
      <w:pPr>
        <w:spacing w:line="440" w:lineRule="exact"/>
        <w:rPr>
          <w:rFonts w:ascii="宋体" w:cs="宋体"/>
          <w:sz w:val="24"/>
          <w:szCs w:val="24"/>
        </w:rPr>
      </w:pPr>
    </w:p>
    <w:p>
      <w:pPr>
        <w:spacing w:line="440" w:lineRule="exact"/>
        <w:ind w:firstLine="480"/>
        <w:jc w:val="center"/>
        <w:outlineLvl w:val="1"/>
        <w:rPr>
          <w:rFonts w:ascii="宋体" w:cs="宋体"/>
          <w:b/>
          <w:sz w:val="32"/>
          <w:szCs w:val="32"/>
        </w:rPr>
      </w:pPr>
      <w:bookmarkStart w:id="8" w:name="_Toc80724655"/>
    </w:p>
    <w:p>
      <w:pPr>
        <w:spacing w:line="440" w:lineRule="exact"/>
        <w:ind w:firstLine="480"/>
        <w:jc w:val="center"/>
        <w:outlineLvl w:val="1"/>
        <w:rPr>
          <w:rFonts w:ascii="宋体" w:cs="宋体"/>
          <w:b/>
          <w:sz w:val="32"/>
          <w:szCs w:val="32"/>
        </w:rPr>
      </w:pPr>
      <w:r>
        <w:rPr>
          <w:rFonts w:hint="eastAsia" w:ascii="宋体" w:hAnsi="宋体" w:cs="宋体"/>
          <w:b/>
          <w:sz w:val="32"/>
          <w:szCs w:val="32"/>
        </w:rPr>
        <w:t>第三章</w:t>
      </w:r>
      <w:r>
        <w:rPr>
          <w:rFonts w:ascii="宋体" w:hAnsi="宋体" w:cs="宋体"/>
          <w:b/>
          <w:sz w:val="32"/>
          <w:szCs w:val="32"/>
        </w:rPr>
        <w:t xml:space="preserve"> </w:t>
      </w:r>
      <w:r>
        <w:rPr>
          <w:rFonts w:hint="eastAsia" w:ascii="宋体" w:hAnsi="宋体" w:cs="宋体"/>
          <w:b/>
          <w:sz w:val="32"/>
          <w:szCs w:val="32"/>
        </w:rPr>
        <w:t>投标文件的递交</w:t>
      </w:r>
      <w:bookmarkEnd w:id="8"/>
    </w:p>
    <w:p>
      <w:pPr>
        <w:spacing w:line="440" w:lineRule="exact"/>
        <w:ind w:firstLine="482" w:firstLineChars="200"/>
        <w:rPr>
          <w:rFonts w:ascii="宋体" w:cs="宋体"/>
          <w:b/>
          <w:sz w:val="24"/>
          <w:szCs w:val="24"/>
        </w:rPr>
      </w:pPr>
      <w:r>
        <w:rPr>
          <w:rFonts w:ascii="宋体" w:hAnsi="宋体" w:cs="宋体"/>
          <w:b/>
          <w:sz w:val="24"/>
          <w:szCs w:val="24"/>
        </w:rPr>
        <w:t xml:space="preserve">12. </w:t>
      </w:r>
      <w:r>
        <w:rPr>
          <w:rFonts w:hint="eastAsia" w:ascii="宋体" w:hAnsi="宋体" w:cs="宋体"/>
          <w:b/>
          <w:sz w:val="24"/>
          <w:szCs w:val="24"/>
        </w:rPr>
        <w:t>投标文件的标记</w:t>
      </w:r>
    </w:p>
    <w:p>
      <w:pPr>
        <w:spacing w:line="440" w:lineRule="exact"/>
        <w:ind w:firstLine="480" w:firstLineChars="200"/>
        <w:rPr>
          <w:rFonts w:ascii="宋体" w:cs="宋体"/>
          <w:sz w:val="24"/>
          <w:szCs w:val="24"/>
        </w:rPr>
      </w:pPr>
      <w:r>
        <w:rPr>
          <w:rFonts w:ascii="宋体" w:hAnsi="宋体" w:cs="宋体"/>
          <w:sz w:val="24"/>
          <w:szCs w:val="24"/>
        </w:rPr>
        <w:t>12.1</w:t>
      </w:r>
      <w:r>
        <w:rPr>
          <w:rFonts w:hint="eastAsia" w:ascii="宋体" w:hAnsi="宋体" w:cs="宋体"/>
          <w:sz w:val="24"/>
          <w:szCs w:val="24"/>
        </w:rPr>
        <w:t>　任何不完整或不满足招标文件要求的投标文件将被拒绝。</w:t>
      </w:r>
    </w:p>
    <w:p>
      <w:pPr>
        <w:spacing w:line="440" w:lineRule="exact"/>
        <w:ind w:firstLine="480" w:firstLineChars="200"/>
        <w:rPr>
          <w:rFonts w:ascii="宋体" w:cs="宋体"/>
          <w:sz w:val="24"/>
          <w:szCs w:val="24"/>
        </w:rPr>
      </w:pPr>
      <w:r>
        <w:rPr>
          <w:rFonts w:ascii="宋体" w:hAnsi="宋体" w:cs="宋体"/>
          <w:sz w:val="24"/>
          <w:szCs w:val="24"/>
        </w:rPr>
        <w:t>12.2</w:t>
      </w:r>
      <w:r>
        <w:rPr>
          <w:rFonts w:hint="eastAsia" w:ascii="宋体" w:hAnsi="宋体" w:cs="宋体"/>
          <w:sz w:val="24"/>
          <w:szCs w:val="24"/>
        </w:rPr>
        <w:t>　由于不可抗拒原因或无法控制的事件而导致的丢失或损坏投标包装体内的投标文件时，招标方将不负责任。</w:t>
      </w:r>
    </w:p>
    <w:p>
      <w:pPr>
        <w:spacing w:line="440" w:lineRule="exact"/>
        <w:ind w:firstLine="482" w:firstLineChars="200"/>
        <w:rPr>
          <w:rFonts w:ascii="宋体" w:cs="宋体"/>
          <w:b/>
          <w:sz w:val="24"/>
          <w:szCs w:val="24"/>
        </w:rPr>
      </w:pPr>
      <w:r>
        <w:rPr>
          <w:rFonts w:ascii="宋体" w:hAnsi="宋体" w:cs="宋体"/>
          <w:b/>
          <w:sz w:val="24"/>
          <w:szCs w:val="24"/>
        </w:rPr>
        <w:t xml:space="preserve">13. </w:t>
      </w:r>
      <w:r>
        <w:rPr>
          <w:rFonts w:hint="eastAsia" w:ascii="宋体" w:hAnsi="宋体" w:cs="宋体"/>
          <w:b/>
          <w:sz w:val="24"/>
          <w:szCs w:val="24"/>
        </w:rPr>
        <w:t>投标截止时间</w:t>
      </w:r>
    </w:p>
    <w:p>
      <w:pPr>
        <w:spacing w:line="440" w:lineRule="exact"/>
        <w:ind w:firstLine="480" w:firstLineChars="200"/>
        <w:rPr>
          <w:rFonts w:ascii="宋体" w:cs="宋体"/>
          <w:sz w:val="24"/>
          <w:szCs w:val="24"/>
        </w:rPr>
      </w:pPr>
      <w:r>
        <w:rPr>
          <w:rFonts w:ascii="宋体" w:hAnsi="宋体" w:cs="宋体"/>
          <w:sz w:val="24"/>
          <w:szCs w:val="24"/>
        </w:rPr>
        <w:t xml:space="preserve">13.1  </w:t>
      </w:r>
      <w:r>
        <w:rPr>
          <w:rFonts w:hint="eastAsia" w:ascii="宋体" w:hAnsi="宋体" w:cs="宋体"/>
          <w:sz w:val="24"/>
          <w:szCs w:val="24"/>
        </w:rPr>
        <w:t>投标文件应在投标人须知前附表规定的投标截止时间之前密封送到投标人须知前附表指定的地点。</w:t>
      </w:r>
    </w:p>
    <w:p>
      <w:pPr>
        <w:pStyle w:val="13"/>
        <w:spacing w:line="440" w:lineRule="exact"/>
        <w:ind w:firstLine="480" w:firstLineChars="200"/>
        <w:rPr>
          <w:rFonts w:hAnsi="宋体" w:cs="宋体"/>
          <w:sz w:val="24"/>
          <w:szCs w:val="24"/>
        </w:rPr>
      </w:pPr>
      <w:r>
        <w:rPr>
          <w:rFonts w:hAnsi="宋体" w:cs="宋体"/>
          <w:sz w:val="24"/>
          <w:szCs w:val="24"/>
        </w:rPr>
        <w:t>13.2</w:t>
      </w:r>
      <w:r>
        <w:rPr>
          <w:rFonts w:hint="eastAsia" w:hAnsi="宋体" w:cs="宋体"/>
          <w:sz w:val="24"/>
          <w:szCs w:val="24"/>
        </w:rPr>
        <w:t>　所有投标文件不论派人送交还是通过邮寄的方式递交，都必须在招标方规定的投标截止时间之前送达招标文件指定地点，在此之后送达的投标文件，为无效投标，投标文件将一律被拒绝。任何单位和个人不得在开标前开启投标文件。</w:t>
      </w:r>
    </w:p>
    <w:p>
      <w:pPr>
        <w:spacing w:line="440" w:lineRule="exact"/>
        <w:ind w:firstLine="480" w:firstLineChars="200"/>
        <w:rPr>
          <w:rFonts w:ascii="宋体" w:cs="宋体"/>
          <w:sz w:val="24"/>
          <w:szCs w:val="24"/>
        </w:rPr>
      </w:pPr>
      <w:r>
        <w:rPr>
          <w:rFonts w:ascii="宋体" w:hAnsi="宋体" w:cs="宋体"/>
          <w:sz w:val="24"/>
          <w:szCs w:val="24"/>
        </w:rPr>
        <w:t xml:space="preserve">13.3  </w:t>
      </w:r>
      <w:r>
        <w:rPr>
          <w:rFonts w:hint="eastAsia" w:ascii="宋体" w:hAnsi="宋体" w:cs="宋体"/>
          <w:sz w:val="24"/>
          <w:szCs w:val="24"/>
        </w:rPr>
        <w:t>出现因招标文件的修改而推迟投标截止时间的情况时，投标人则需按招标方的书面修改通知重新规定的投标时间递交。</w:t>
      </w:r>
    </w:p>
    <w:p>
      <w:pPr>
        <w:spacing w:line="440" w:lineRule="exact"/>
        <w:ind w:firstLine="482" w:firstLineChars="200"/>
        <w:rPr>
          <w:rFonts w:ascii="宋体" w:cs="宋体"/>
          <w:b/>
          <w:sz w:val="22"/>
          <w:szCs w:val="24"/>
        </w:rPr>
      </w:pPr>
      <w:r>
        <w:rPr>
          <w:rFonts w:ascii="宋体" w:hAnsi="宋体" w:cs="宋体"/>
          <w:b/>
          <w:sz w:val="24"/>
          <w:szCs w:val="24"/>
        </w:rPr>
        <w:t xml:space="preserve">14. </w:t>
      </w:r>
      <w:r>
        <w:rPr>
          <w:rFonts w:hint="eastAsia" w:ascii="宋体" w:hAnsi="宋体" w:cs="宋体"/>
          <w:b/>
          <w:sz w:val="24"/>
          <w:szCs w:val="24"/>
        </w:rPr>
        <w:t>投标文件的修改和撤销</w:t>
      </w:r>
    </w:p>
    <w:p>
      <w:pPr>
        <w:spacing w:line="440" w:lineRule="exact"/>
        <w:ind w:firstLine="480" w:firstLineChars="200"/>
        <w:rPr>
          <w:rFonts w:ascii="宋体" w:cs="宋体"/>
          <w:sz w:val="24"/>
          <w:szCs w:val="24"/>
        </w:rPr>
      </w:pPr>
      <w:r>
        <w:rPr>
          <w:rFonts w:ascii="宋体" w:hAnsi="宋体" w:cs="宋体"/>
          <w:sz w:val="24"/>
          <w:szCs w:val="24"/>
        </w:rPr>
        <w:t>14.1</w:t>
      </w:r>
      <w:r>
        <w:rPr>
          <w:rFonts w:hint="eastAsia" w:ascii="宋体" w:hAnsi="宋体" w:cs="宋体"/>
          <w:sz w:val="24"/>
          <w:szCs w:val="24"/>
        </w:rPr>
        <w:t>　投标人在递交投标文件后，可在规定的投标截止时间之前，对其投标文件以书面通知的形式进行修改或撤消。该通知须有投标人的法定代表人或其委托代理人的签字，并得到招标方的确认。</w:t>
      </w:r>
    </w:p>
    <w:p>
      <w:pPr>
        <w:spacing w:line="440" w:lineRule="exact"/>
        <w:ind w:firstLine="480" w:firstLineChars="200"/>
        <w:rPr>
          <w:rFonts w:ascii="宋体" w:cs="宋体"/>
          <w:sz w:val="24"/>
          <w:szCs w:val="24"/>
        </w:rPr>
      </w:pPr>
      <w:r>
        <w:rPr>
          <w:rFonts w:ascii="宋体" w:hAnsi="宋体" w:cs="宋体"/>
          <w:sz w:val="24"/>
          <w:szCs w:val="24"/>
        </w:rPr>
        <w:t xml:space="preserve">14.2  </w:t>
      </w:r>
      <w:r>
        <w:rPr>
          <w:rFonts w:hint="eastAsia" w:ascii="宋体" w:hAnsi="宋体" w:cs="宋体"/>
          <w:sz w:val="24"/>
          <w:szCs w:val="24"/>
        </w:rPr>
        <w:t>投标人对投标文件修改的书面材料或撤消通知应按招标文件要求进行密封、标注和递交，并注明“修改投标文件”或“撤消投标”字样，修改或撤销的内容须按招标文件的要求签署、盖章，并作为投标文件的组成部分。</w:t>
      </w:r>
    </w:p>
    <w:p>
      <w:pPr>
        <w:spacing w:line="440" w:lineRule="exact"/>
        <w:ind w:firstLine="480" w:firstLineChars="200"/>
        <w:rPr>
          <w:rFonts w:ascii="宋体" w:cs="宋体"/>
          <w:sz w:val="24"/>
          <w:szCs w:val="24"/>
        </w:rPr>
      </w:pPr>
      <w:r>
        <w:rPr>
          <w:rFonts w:ascii="宋体" w:hAnsi="宋体" w:cs="宋体"/>
          <w:sz w:val="24"/>
          <w:szCs w:val="24"/>
        </w:rPr>
        <w:t>14.3</w:t>
      </w:r>
      <w:r>
        <w:rPr>
          <w:rFonts w:hint="eastAsia" w:ascii="宋体" w:hAnsi="宋体" w:cs="宋体"/>
          <w:sz w:val="24"/>
          <w:szCs w:val="24"/>
        </w:rPr>
        <w:t>　对投标文件修改的书面材料应于投标截止日前送达招标方，投标截止时间以后不得修改投标文件。</w:t>
      </w:r>
    </w:p>
    <w:p>
      <w:pPr>
        <w:spacing w:line="440" w:lineRule="exact"/>
        <w:ind w:firstLine="482" w:firstLineChars="150"/>
        <w:jc w:val="center"/>
        <w:outlineLvl w:val="1"/>
        <w:rPr>
          <w:rFonts w:ascii="宋体" w:cs="宋体"/>
          <w:sz w:val="24"/>
        </w:rPr>
      </w:pPr>
      <w:bookmarkStart w:id="9" w:name="_Toc80724656"/>
      <w:r>
        <w:rPr>
          <w:rFonts w:hint="eastAsia" w:ascii="宋体" w:hAnsi="宋体" w:cs="宋体"/>
          <w:b/>
          <w:sz w:val="32"/>
          <w:szCs w:val="32"/>
        </w:rPr>
        <w:t>第四章</w:t>
      </w:r>
      <w:r>
        <w:rPr>
          <w:rFonts w:ascii="宋体" w:hAnsi="宋体" w:cs="宋体"/>
          <w:b/>
          <w:sz w:val="32"/>
          <w:szCs w:val="32"/>
        </w:rPr>
        <w:t xml:space="preserve"> </w:t>
      </w:r>
      <w:r>
        <w:rPr>
          <w:rFonts w:hint="eastAsia" w:ascii="宋体" w:hAnsi="宋体" w:cs="宋体"/>
          <w:b/>
          <w:sz w:val="32"/>
          <w:szCs w:val="32"/>
        </w:rPr>
        <w:t>评标委员会</w:t>
      </w:r>
      <w:bookmarkEnd w:id="9"/>
    </w:p>
    <w:p>
      <w:pPr>
        <w:spacing w:line="440" w:lineRule="exact"/>
        <w:ind w:left="481" w:leftChars="229"/>
        <w:rPr>
          <w:rFonts w:ascii="宋体" w:cs="宋体"/>
          <w:b/>
          <w:sz w:val="24"/>
        </w:rPr>
      </w:pPr>
      <w:r>
        <w:rPr>
          <w:rFonts w:ascii="宋体" w:hAnsi="宋体" w:cs="宋体"/>
          <w:b/>
          <w:sz w:val="24"/>
        </w:rPr>
        <w:t xml:space="preserve">15. </w:t>
      </w:r>
      <w:r>
        <w:rPr>
          <w:rFonts w:hint="eastAsia" w:ascii="宋体" w:hAnsi="宋体" w:cs="宋体"/>
          <w:b/>
          <w:sz w:val="24"/>
        </w:rPr>
        <w:t>评标委员会</w:t>
      </w:r>
    </w:p>
    <w:p>
      <w:pPr>
        <w:spacing w:line="440" w:lineRule="exact"/>
        <w:ind w:left="481" w:leftChars="229"/>
        <w:rPr>
          <w:rFonts w:ascii="宋体" w:cs="宋体"/>
          <w:spacing w:val="-2"/>
          <w:sz w:val="24"/>
          <w:szCs w:val="24"/>
        </w:rPr>
      </w:pPr>
      <w:r>
        <w:rPr>
          <w:rFonts w:ascii="宋体" w:hAnsi="宋体" w:cs="宋体"/>
          <w:spacing w:val="-2"/>
          <w:sz w:val="24"/>
          <w:szCs w:val="24"/>
        </w:rPr>
        <w:t xml:space="preserve">15.1  </w:t>
      </w:r>
      <w:r>
        <w:rPr>
          <w:rFonts w:hint="eastAsia" w:ascii="宋体" w:hAnsi="宋体" w:cs="宋体"/>
          <w:spacing w:val="-2"/>
          <w:sz w:val="24"/>
          <w:szCs w:val="24"/>
        </w:rPr>
        <w:t>招标方将根据《中华人民共和国政府采购法》和</w:t>
      </w:r>
      <w:r>
        <w:rPr>
          <w:rFonts w:hint="eastAsia" w:ascii="宋体" w:hAnsi="宋体" w:cs="宋体"/>
          <w:sz w:val="24"/>
          <w:szCs w:val="24"/>
        </w:rPr>
        <w:t>相关法律法规</w:t>
      </w:r>
      <w:r>
        <w:rPr>
          <w:rFonts w:hint="eastAsia" w:ascii="宋体" w:hAnsi="宋体" w:cs="宋体"/>
          <w:spacing w:val="-2"/>
          <w:sz w:val="24"/>
          <w:szCs w:val="24"/>
        </w:rPr>
        <w:t>，依法组建本次招标的评标委员会，负责本次招标的评标活动。评标委员会负责按招标文件规定的评标标准向招标方推荐中标候选人，并标明排列顺序。</w:t>
      </w:r>
    </w:p>
    <w:p>
      <w:pPr>
        <w:spacing w:line="440" w:lineRule="exact"/>
        <w:ind w:firstLine="472" w:firstLineChars="200"/>
        <w:rPr>
          <w:rFonts w:ascii="宋体" w:cs="宋体"/>
          <w:spacing w:val="-2"/>
          <w:sz w:val="24"/>
          <w:szCs w:val="24"/>
        </w:rPr>
      </w:pPr>
      <w:r>
        <w:rPr>
          <w:rFonts w:ascii="宋体" w:hAnsi="宋体" w:cs="宋体"/>
          <w:spacing w:val="-2"/>
          <w:sz w:val="24"/>
          <w:szCs w:val="24"/>
        </w:rPr>
        <w:t>15.2</w:t>
      </w:r>
      <w:r>
        <w:rPr>
          <w:rFonts w:hint="eastAsia" w:ascii="宋体" w:hAnsi="宋体" w:cs="宋体"/>
          <w:spacing w:val="-2"/>
          <w:sz w:val="24"/>
          <w:szCs w:val="24"/>
        </w:rPr>
        <w:t>　评标委员会人选于开标前确定。评标委员会成员名单在中标结果确定前保密。</w:t>
      </w:r>
    </w:p>
    <w:p>
      <w:pPr>
        <w:spacing w:line="440" w:lineRule="exact"/>
        <w:ind w:firstLine="472" w:firstLineChars="200"/>
        <w:rPr>
          <w:rFonts w:ascii="宋体" w:cs="宋体"/>
          <w:spacing w:val="-2"/>
          <w:sz w:val="24"/>
          <w:szCs w:val="24"/>
        </w:rPr>
      </w:pPr>
      <w:r>
        <w:rPr>
          <w:rFonts w:ascii="宋体" w:hAnsi="宋体" w:cs="宋体"/>
          <w:spacing w:val="-2"/>
          <w:sz w:val="24"/>
          <w:szCs w:val="24"/>
        </w:rPr>
        <w:t xml:space="preserve">15.3  </w:t>
      </w:r>
      <w:r>
        <w:rPr>
          <w:rFonts w:hint="eastAsia" w:ascii="宋体" w:hAnsi="宋体" w:cs="宋体"/>
          <w:spacing w:val="-2"/>
          <w:sz w:val="24"/>
          <w:szCs w:val="24"/>
        </w:rPr>
        <w:t>评标委员会由有关技术、经济等方面的五名以上专家组成。</w:t>
      </w:r>
    </w:p>
    <w:p>
      <w:pPr>
        <w:spacing w:line="440" w:lineRule="exact"/>
        <w:ind w:firstLine="472" w:firstLineChars="200"/>
        <w:rPr>
          <w:rFonts w:ascii="宋体" w:cs="宋体"/>
          <w:spacing w:val="-2"/>
          <w:sz w:val="24"/>
          <w:szCs w:val="24"/>
        </w:rPr>
      </w:pPr>
      <w:r>
        <w:rPr>
          <w:rFonts w:ascii="宋体" w:hAnsi="宋体" w:cs="宋体"/>
          <w:spacing w:val="-2"/>
          <w:sz w:val="24"/>
          <w:szCs w:val="24"/>
        </w:rPr>
        <w:t xml:space="preserve">15.4  </w:t>
      </w:r>
      <w:r>
        <w:rPr>
          <w:rFonts w:hint="eastAsia" w:ascii="宋体" w:hAnsi="宋体" w:cs="宋体"/>
          <w:spacing w:val="-2"/>
          <w:sz w:val="24"/>
          <w:szCs w:val="24"/>
        </w:rPr>
        <w:t>按前款规定，评标委员会的成员，由招标方从专家库采取随机抽取的方式确定。对于技术复杂、专业性要求较高或者国家有特殊要求的招标项目，采取随机抽取的方式抽取的专家不能满足评标工作需要时，可采取直接确定的方式选定评标委员会的人选。</w:t>
      </w:r>
    </w:p>
    <w:p>
      <w:pPr>
        <w:spacing w:line="440" w:lineRule="exact"/>
        <w:ind w:firstLine="480" w:firstLineChars="200"/>
        <w:rPr>
          <w:rFonts w:ascii="宋体" w:cs="宋体"/>
          <w:spacing w:val="-2"/>
          <w:sz w:val="24"/>
          <w:szCs w:val="24"/>
        </w:rPr>
      </w:pPr>
      <w:r>
        <w:rPr>
          <w:rFonts w:ascii="宋体" w:hAnsi="宋体" w:cs="宋体"/>
          <w:bCs/>
          <w:sz w:val="24"/>
        </w:rPr>
        <w:t>15.5</w:t>
      </w:r>
      <w:r>
        <w:rPr>
          <w:rFonts w:hint="eastAsia" w:ascii="宋体" w:hAnsi="宋体" w:cs="宋体"/>
          <w:spacing w:val="-2"/>
          <w:sz w:val="24"/>
          <w:szCs w:val="24"/>
        </w:rPr>
        <w:t>评标委员会成员应当熟悉并认真研究招标文件，至少应了解和熟悉以下内容：</w:t>
      </w:r>
    </w:p>
    <w:p>
      <w:pPr>
        <w:spacing w:line="440" w:lineRule="exact"/>
        <w:ind w:firstLine="480" w:firstLineChars="200"/>
        <w:rPr>
          <w:rFonts w:ascii="宋体" w:cs="宋体"/>
          <w:spacing w:val="-2"/>
          <w:sz w:val="24"/>
          <w:szCs w:val="24"/>
        </w:rPr>
      </w:pPr>
      <w:r>
        <w:rPr>
          <w:rFonts w:hint="eastAsia" w:ascii="宋体" w:hAnsi="宋体" w:cs="宋体"/>
          <w:sz w:val="24"/>
        </w:rPr>
        <w:t>（</w:t>
      </w:r>
      <w:r>
        <w:rPr>
          <w:rFonts w:ascii="宋体" w:hAnsi="宋体" w:cs="宋体"/>
          <w:sz w:val="24"/>
        </w:rPr>
        <w:t>1</w:t>
      </w:r>
      <w:r>
        <w:rPr>
          <w:rFonts w:hint="eastAsia" w:ascii="宋体" w:hAnsi="宋体" w:cs="宋体"/>
          <w:sz w:val="24"/>
        </w:rPr>
        <w:t>）</w:t>
      </w:r>
      <w:r>
        <w:rPr>
          <w:rFonts w:hint="eastAsia" w:ascii="宋体" w:hAnsi="宋体" w:cs="宋体"/>
          <w:spacing w:val="-2"/>
          <w:sz w:val="24"/>
          <w:szCs w:val="24"/>
        </w:rPr>
        <w:t>招标目的；</w:t>
      </w:r>
    </w:p>
    <w:p>
      <w:pPr>
        <w:spacing w:line="440" w:lineRule="exact"/>
        <w:ind w:firstLine="480" w:firstLineChars="200"/>
        <w:rPr>
          <w:rFonts w:ascii="宋体" w:cs="宋体"/>
          <w:spacing w:val="-2"/>
          <w:sz w:val="24"/>
          <w:szCs w:val="24"/>
        </w:rPr>
      </w:pPr>
      <w:r>
        <w:rPr>
          <w:rFonts w:hint="eastAsia" w:ascii="宋体" w:hAnsi="宋体" w:cs="宋体"/>
          <w:sz w:val="24"/>
        </w:rPr>
        <w:t>（</w:t>
      </w:r>
      <w:r>
        <w:rPr>
          <w:rFonts w:ascii="宋体" w:hAnsi="宋体" w:cs="宋体"/>
          <w:sz w:val="24"/>
        </w:rPr>
        <w:t>2</w:t>
      </w:r>
      <w:r>
        <w:rPr>
          <w:rFonts w:hint="eastAsia" w:ascii="宋体" w:hAnsi="宋体" w:cs="宋体"/>
          <w:sz w:val="24"/>
        </w:rPr>
        <w:t>）</w:t>
      </w:r>
      <w:r>
        <w:rPr>
          <w:rFonts w:hint="eastAsia" w:ascii="宋体" w:hAnsi="宋体" w:cs="宋体"/>
          <w:spacing w:val="-2"/>
          <w:sz w:val="24"/>
          <w:szCs w:val="24"/>
        </w:rPr>
        <w:t>招标项目的范围、性质；</w:t>
      </w:r>
    </w:p>
    <w:p>
      <w:pPr>
        <w:spacing w:line="440" w:lineRule="exact"/>
        <w:ind w:firstLine="480" w:firstLineChars="200"/>
        <w:rPr>
          <w:rFonts w:ascii="宋体" w:cs="宋体"/>
          <w:spacing w:val="-2"/>
          <w:sz w:val="24"/>
          <w:szCs w:val="24"/>
        </w:rPr>
      </w:pPr>
      <w:r>
        <w:rPr>
          <w:rFonts w:hint="eastAsia" w:ascii="宋体" w:hAnsi="宋体" w:cs="宋体"/>
          <w:sz w:val="24"/>
        </w:rPr>
        <w:t>（</w:t>
      </w:r>
      <w:r>
        <w:rPr>
          <w:rFonts w:ascii="宋体" w:hAnsi="宋体" w:cs="宋体"/>
          <w:sz w:val="24"/>
        </w:rPr>
        <w:t>3</w:t>
      </w:r>
      <w:r>
        <w:rPr>
          <w:rFonts w:hint="eastAsia" w:ascii="宋体" w:hAnsi="宋体" w:cs="宋体"/>
          <w:sz w:val="24"/>
        </w:rPr>
        <w:t>）</w:t>
      </w:r>
      <w:r>
        <w:rPr>
          <w:rFonts w:hint="eastAsia" w:ascii="宋体" w:hAnsi="宋体" w:cs="宋体"/>
          <w:spacing w:val="-2"/>
          <w:sz w:val="24"/>
          <w:szCs w:val="24"/>
        </w:rPr>
        <w:t>招标文件中规定的主要技术要求、标准和商务条款；</w:t>
      </w:r>
    </w:p>
    <w:p>
      <w:pPr>
        <w:spacing w:line="440" w:lineRule="exact"/>
        <w:ind w:firstLine="480" w:firstLineChars="200"/>
        <w:rPr>
          <w:rFonts w:ascii="宋体" w:cs="宋体"/>
          <w:spacing w:val="-2"/>
          <w:sz w:val="24"/>
          <w:szCs w:val="24"/>
        </w:rPr>
      </w:pPr>
      <w:r>
        <w:rPr>
          <w:rFonts w:hint="eastAsia" w:ascii="宋体" w:hAnsi="宋体" w:cs="宋体"/>
          <w:sz w:val="24"/>
        </w:rPr>
        <w:t>（</w:t>
      </w:r>
      <w:r>
        <w:rPr>
          <w:rFonts w:ascii="宋体" w:hAnsi="宋体" w:cs="宋体"/>
          <w:sz w:val="24"/>
        </w:rPr>
        <w:t>4</w:t>
      </w:r>
      <w:r>
        <w:rPr>
          <w:rFonts w:hint="eastAsia" w:ascii="宋体" w:hAnsi="宋体" w:cs="宋体"/>
          <w:sz w:val="24"/>
        </w:rPr>
        <w:t>）</w:t>
      </w:r>
      <w:r>
        <w:rPr>
          <w:rFonts w:hint="eastAsia" w:ascii="宋体" w:hAnsi="宋体" w:cs="宋体"/>
          <w:spacing w:val="-2"/>
          <w:sz w:val="24"/>
          <w:szCs w:val="24"/>
        </w:rPr>
        <w:t>招标文件规定的评标标准、评标方法和在评标过程中应考虑的相关因素。</w:t>
      </w:r>
    </w:p>
    <w:p>
      <w:pPr>
        <w:spacing w:line="440" w:lineRule="exact"/>
        <w:ind w:firstLine="472" w:firstLineChars="200"/>
        <w:rPr>
          <w:rFonts w:ascii="宋体" w:cs="宋体"/>
          <w:spacing w:val="-2"/>
          <w:sz w:val="24"/>
          <w:szCs w:val="24"/>
        </w:rPr>
      </w:pPr>
      <w:r>
        <w:rPr>
          <w:rFonts w:ascii="宋体" w:hAnsi="宋体" w:cs="宋体"/>
          <w:spacing w:val="-2"/>
          <w:sz w:val="24"/>
          <w:szCs w:val="24"/>
        </w:rPr>
        <w:t xml:space="preserve">15.6  </w:t>
      </w:r>
      <w:r>
        <w:rPr>
          <w:rFonts w:hint="eastAsia" w:ascii="宋体" w:hAnsi="宋体" w:cs="宋体"/>
          <w:spacing w:val="-2"/>
          <w:sz w:val="24"/>
          <w:szCs w:val="24"/>
        </w:rPr>
        <w:t>评标委员会应当根据招标文件规定的评标标准和方法，对投标文件进行系统地评审。招标文件中没有规定的标准和方法不得作为评标的依据。</w:t>
      </w:r>
    </w:p>
    <w:p>
      <w:pPr>
        <w:spacing w:line="440" w:lineRule="exact"/>
        <w:ind w:firstLine="472" w:firstLineChars="200"/>
        <w:rPr>
          <w:rFonts w:ascii="宋体" w:cs="宋体"/>
          <w:spacing w:val="-2"/>
          <w:sz w:val="24"/>
          <w:szCs w:val="24"/>
        </w:rPr>
      </w:pPr>
      <w:r>
        <w:rPr>
          <w:rFonts w:ascii="宋体" w:hAnsi="宋体" w:cs="宋体"/>
          <w:spacing w:val="-2"/>
          <w:sz w:val="24"/>
          <w:szCs w:val="24"/>
        </w:rPr>
        <w:t xml:space="preserve">15.7  </w:t>
      </w:r>
      <w:r>
        <w:rPr>
          <w:rFonts w:hint="eastAsia" w:ascii="宋体" w:hAnsi="宋体" w:cs="宋体"/>
          <w:spacing w:val="-2"/>
          <w:sz w:val="24"/>
          <w:szCs w:val="24"/>
        </w:rPr>
        <w:t>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pacing w:line="440" w:lineRule="exact"/>
        <w:ind w:firstLine="472" w:firstLineChars="200"/>
        <w:rPr>
          <w:rFonts w:ascii="宋体" w:cs="宋体"/>
          <w:spacing w:val="-2"/>
          <w:sz w:val="24"/>
          <w:szCs w:val="24"/>
        </w:rPr>
      </w:pPr>
      <w:r>
        <w:rPr>
          <w:rFonts w:ascii="宋体" w:hAnsi="宋体" w:cs="宋体"/>
          <w:spacing w:val="-2"/>
          <w:sz w:val="24"/>
          <w:szCs w:val="24"/>
        </w:rPr>
        <w:t xml:space="preserve">15.8  </w:t>
      </w:r>
      <w:r>
        <w:rPr>
          <w:rFonts w:hint="eastAsia" w:ascii="宋体" w:hAnsi="宋体" w:cs="宋体"/>
          <w:spacing w:val="-2"/>
          <w:sz w:val="24"/>
          <w:szCs w:val="24"/>
        </w:rPr>
        <w:t>评标委员会成员和与本次评标活动有关的工作人员，不得透露对投标文件的评审和中标候选人的推荐情况以及与评标有关的其他情况。</w:t>
      </w:r>
    </w:p>
    <w:p>
      <w:pPr>
        <w:spacing w:line="440" w:lineRule="exact"/>
        <w:ind w:firstLine="472" w:firstLineChars="200"/>
        <w:rPr>
          <w:rFonts w:ascii="宋体" w:cs="宋体"/>
          <w:b/>
          <w:sz w:val="32"/>
          <w:szCs w:val="32"/>
        </w:rPr>
      </w:pPr>
      <w:r>
        <w:rPr>
          <w:rFonts w:ascii="宋体" w:hAnsi="宋体" w:cs="宋体"/>
          <w:spacing w:val="-2"/>
          <w:sz w:val="24"/>
          <w:szCs w:val="24"/>
        </w:rPr>
        <w:t>15.9</w:t>
      </w:r>
      <w:r>
        <w:rPr>
          <w:rFonts w:hint="eastAsia" w:ascii="宋体" w:hAnsi="宋体" w:cs="宋体"/>
          <w:spacing w:val="-2"/>
          <w:sz w:val="24"/>
          <w:szCs w:val="24"/>
        </w:rPr>
        <w:t>　与评标活动有关的工作人员，是指评标委员会成员以外的、因参与评标监督工作或者事务性工作而知悉有关评标情况的所有人员。</w:t>
      </w:r>
    </w:p>
    <w:p>
      <w:pPr>
        <w:pStyle w:val="19"/>
        <w:rPr>
          <w:rFonts w:ascii="宋体" w:hAnsi="宋体" w:eastAsia="宋体" w:cs="宋体"/>
        </w:rPr>
      </w:pPr>
    </w:p>
    <w:p>
      <w:pPr>
        <w:spacing w:line="440" w:lineRule="exact"/>
        <w:jc w:val="center"/>
        <w:outlineLvl w:val="1"/>
        <w:rPr>
          <w:rFonts w:ascii="宋体" w:cs="宋体"/>
          <w:b/>
          <w:sz w:val="32"/>
          <w:szCs w:val="32"/>
        </w:rPr>
      </w:pPr>
      <w:bookmarkStart w:id="10" w:name="_Toc80724657"/>
      <w:r>
        <w:rPr>
          <w:rFonts w:hint="eastAsia" w:ascii="宋体" w:hAnsi="宋体" w:cs="宋体"/>
          <w:b/>
          <w:sz w:val="32"/>
          <w:szCs w:val="32"/>
        </w:rPr>
        <w:t>第五章</w:t>
      </w:r>
      <w:r>
        <w:rPr>
          <w:rFonts w:ascii="宋体" w:hAnsi="宋体" w:cs="宋体"/>
          <w:b/>
          <w:sz w:val="32"/>
          <w:szCs w:val="32"/>
        </w:rPr>
        <w:t xml:space="preserve"> </w:t>
      </w:r>
      <w:r>
        <w:rPr>
          <w:rFonts w:hint="eastAsia" w:ascii="宋体" w:hAnsi="宋体" w:cs="宋体"/>
          <w:b/>
          <w:sz w:val="32"/>
          <w:szCs w:val="32"/>
        </w:rPr>
        <w:t>开　标</w:t>
      </w:r>
      <w:bookmarkEnd w:id="10"/>
    </w:p>
    <w:p>
      <w:pPr>
        <w:spacing w:line="440" w:lineRule="exact"/>
        <w:ind w:firstLine="482" w:firstLineChars="200"/>
        <w:rPr>
          <w:rFonts w:ascii="宋体" w:cs="宋体"/>
          <w:b/>
          <w:sz w:val="24"/>
        </w:rPr>
      </w:pPr>
      <w:r>
        <w:rPr>
          <w:rFonts w:ascii="宋体" w:hAnsi="宋体" w:cs="宋体"/>
          <w:b/>
          <w:sz w:val="24"/>
        </w:rPr>
        <w:t xml:space="preserve">16. </w:t>
      </w:r>
      <w:r>
        <w:rPr>
          <w:rFonts w:hint="eastAsia" w:ascii="宋体" w:hAnsi="宋体" w:cs="宋体"/>
          <w:b/>
          <w:sz w:val="24"/>
        </w:rPr>
        <w:t>开标</w:t>
      </w:r>
    </w:p>
    <w:p>
      <w:pPr>
        <w:ind w:firstLine="472" w:firstLineChars="200"/>
        <w:rPr>
          <w:rFonts w:ascii="宋体" w:cs="宋体"/>
        </w:rPr>
      </w:pPr>
      <w:r>
        <w:rPr>
          <w:rFonts w:ascii="宋体" w:hAnsi="宋体" w:cs="宋体"/>
          <w:spacing w:val="-2"/>
          <w:sz w:val="24"/>
          <w:szCs w:val="24"/>
        </w:rPr>
        <w:t>16.1</w:t>
      </w:r>
      <w:r>
        <w:rPr>
          <w:rFonts w:hint="eastAsia" w:ascii="宋体" w:hAnsi="宋体" w:cs="宋体"/>
          <w:spacing w:val="-2"/>
          <w:sz w:val="24"/>
          <w:szCs w:val="24"/>
        </w:rPr>
        <w:t>　</w:t>
      </w:r>
      <w:r>
        <w:rPr>
          <w:rFonts w:hint="eastAsia" w:ascii="宋体" w:hAnsi="宋体" w:cs="宋体"/>
          <w:sz w:val="24"/>
          <w:szCs w:val="24"/>
        </w:rPr>
        <w:t>本项目开标的时间、地点见投标人须知前附表。</w:t>
      </w:r>
    </w:p>
    <w:p>
      <w:pPr>
        <w:spacing w:line="440" w:lineRule="exact"/>
        <w:ind w:firstLine="472" w:firstLineChars="200"/>
        <w:rPr>
          <w:rFonts w:ascii="宋体" w:cs="宋体"/>
          <w:spacing w:val="-2"/>
          <w:sz w:val="24"/>
          <w:szCs w:val="24"/>
        </w:rPr>
      </w:pPr>
      <w:r>
        <w:rPr>
          <w:rFonts w:ascii="宋体" w:hAnsi="宋体" w:cs="宋体"/>
          <w:spacing w:val="-2"/>
          <w:sz w:val="24"/>
          <w:szCs w:val="24"/>
        </w:rPr>
        <w:t>16.2</w:t>
      </w:r>
      <w:r>
        <w:rPr>
          <w:rFonts w:hint="eastAsia" w:ascii="宋体" w:hAnsi="宋体" w:cs="宋体"/>
          <w:spacing w:val="-2"/>
          <w:sz w:val="24"/>
          <w:szCs w:val="24"/>
        </w:rPr>
        <w:t>　采购人或采购代理机构在投标人须知前附表规定的开标时间和开标地点组织公开开标，邀请投标人参加。评标委员会成员不得参加开标活动。投标人不足</w:t>
      </w:r>
      <w:r>
        <w:rPr>
          <w:rFonts w:ascii="宋体" w:hAnsi="宋体" w:cs="宋体"/>
          <w:spacing w:val="-2"/>
          <w:sz w:val="24"/>
          <w:szCs w:val="24"/>
        </w:rPr>
        <w:t>3</w:t>
      </w:r>
      <w:r>
        <w:rPr>
          <w:rFonts w:hint="eastAsia" w:ascii="宋体" w:hAnsi="宋体" w:cs="宋体"/>
          <w:spacing w:val="-2"/>
          <w:sz w:val="24"/>
          <w:szCs w:val="24"/>
        </w:rPr>
        <w:t>家的，不得开标。</w:t>
      </w:r>
    </w:p>
    <w:p>
      <w:pPr>
        <w:spacing w:line="440" w:lineRule="exact"/>
        <w:ind w:firstLine="472" w:firstLineChars="200"/>
        <w:rPr>
          <w:rFonts w:ascii="宋体" w:cs="宋体"/>
          <w:spacing w:val="-2"/>
          <w:sz w:val="24"/>
          <w:szCs w:val="24"/>
        </w:rPr>
      </w:pPr>
      <w:r>
        <w:rPr>
          <w:rFonts w:ascii="宋体" w:hAnsi="宋体" w:cs="宋体"/>
          <w:spacing w:val="-2"/>
          <w:sz w:val="24"/>
          <w:szCs w:val="24"/>
        </w:rPr>
        <w:t>16.3</w:t>
      </w:r>
      <w:r>
        <w:rPr>
          <w:rFonts w:hint="eastAsia" w:ascii="宋体" w:hAnsi="宋体" w:cs="宋体"/>
          <w:spacing w:val="-2"/>
          <w:sz w:val="24"/>
          <w:szCs w:val="24"/>
        </w:rPr>
        <w:t>　开标时，投标人或其推选的代表检查投标文件的密封情况；经确认无误后，由采购人或采购代理机构当众拆封投标文件，宣读投标人名称、投标价格和投标人须知前附表规定的投标文件的其他主要内容，并记录在案。投标人若有报价和优惠未被唱出，应在开标时及时声明或提请注意，否则采购代理机构和采购人对此不承担任何责任。</w:t>
      </w:r>
    </w:p>
    <w:p>
      <w:pPr>
        <w:spacing w:line="440" w:lineRule="exact"/>
        <w:ind w:firstLine="472" w:firstLineChars="200"/>
        <w:rPr>
          <w:rFonts w:ascii="宋体" w:cs="宋体"/>
          <w:spacing w:val="-2"/>
          <w:sz w:val="24"/>
          <w:szCs w:val="24"/>
        </w:rPr>
      </w:pPr>
      <w:r>
        <w:rPr>
          <w:rFonts w:ascii="宋体" w:hAnsi="宋体" w:cs="宋体"/>
          <w:spacing w:val="-2"/>
          <w:sz w:val="24"/>
          <w:szCs w:val="24"/>
        </w:rPr>
        <w:t>16.4</w:t>
      </w:r>
      <w:r>
        <w:rPr>
          <w:rFonts w:hint="eastAsia" w:ascii="宋体" w:hAnsi="宋体" w:cs="宋体"/>
          <w:spacing w:val="-2"/>
          <w:sz w:val="24"/>
          <w:szCs w:val="24"/>
        </w:rPr>
        <w:t>　投标人代表及有关人员在开标记录上签字确认。</w:t>
      </w:r>
    </w:p>
    <w:p>
      <w:pPr>
        <w:spacing w:line="440" w:lineRule="exact"/>
        <w:ind w:firstLine="472" w:firstLineChars="200"/>
        <w:rPr>
          <w:rFonts w:ascii="宋体" w:cs="宋体"/>
          <w:spacing w:val="-2"/>
          <w:sz w:val="24"/>
          <w:szCs w:val="24"/>
        </w:rPr>
      </w:pPr>
      <w:r>
        <w:rPr>
          <w:rFonts w:ascii="宋体" w:hAnsi="宋体" w:cs="宋体"/>
          <w:spacing w:val="-2"/>
          <w:sz w:val="24"/>
          <w:szCs w:val="24"/>
        </w:rPr>
        <w:t>16.5</w:t>
      </w:r>
      <w:r>
        <w:rPr>
          <w:rFonts w:hint="eastAsia" w:ascii="宋体" w:hAnsi="宋体" w:cs="宋体"/>
          <w:spacing w:val="-2"/>
          <w:sz w:val="24"/>
          <w:szCs w:val="24"/>
        </w:rPr>
        <w:t>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440" w:lineRule="exact"/>
        <w:ind w:firstLine="472" w:firstLineChars="200"/>
        <w:rPr>
          <w:rFonts w:ascii="宋体" w:cs="宋体"/>
          <w:spacing w:val="-2"/>
          <w:sz w:val="24"/>
          <w:szCs w:val="24"/>
        </w:rPr>
      </w:pPr>
      <w:r>
        <w:rPr>
          <w:rFonts w:hint="eastAsia" w:ascii="宋体" w:hAnsi="宋体" w:cs="宋体"/>
          <w:spacing w:val="-2"/>
          <w:sz w:val="24"/>
          <w:szCs w:val="24"/>
        </w:rPr>
        <w:t>★</w:t>
      </w:r>
      <w:r>
        <w:rPr>
          <w:rFonts w:ascii="宋体" w:hAnsi="宋体" w:cs="宋体"/>
          <w:b/>
          <w:bCs/>
          <w:spacing w:val="-2"/>
          <w:sz w:val="24"/>
          <w:szCs w:val="24"/>
        </w:rPr>
        <w:t xml:space="preserve">17. </w:t>
      </w:r>
      <w:r>
        <w:rPr>
          <w:rFonts w:hint="eastAsia" w:ascii="宋体" w:hAnsi="宋体" w:cs="宋体"/>
          <w:b/>
          <w:bCs/>
          <w:spacing w:val="-2"/>
          <w:sz w:val="24"/>
          <w:szCs w:val="24"/>
        </w:rPr>
        <w:t>资格审查</w:t>
      </w:r>
    </w:p>
    <w:p>
      <w:pPr>
        <w:pStyle w:val="13"/>
        <w:spacing w:line="440" w:lineRule="exact"/>
        <w:ind w:firstLine="472" w:firstLineChars="200"/>
        <w:rPr>
          <w:rFonts w:hint="eastAsia" w:hAnsi="宋体" w:cs="宋体"/>
          <w:spacing w:val="-2"/>
          <w:sz w:val="24"/>
          <w:szCs w:val="24"/>
        </w:rPr>
      </w:pPr>
      <w:r>
        <w:rPr>
          <w:rFonts w:hAnsi="宋体" w:cs="宋体"/>
          <w:spacing w:val="-2"/>
          <w:sz w:val="24"/>
          <w:szCs w:val="24"/>
        </w:rPr>
        <w:t>17.1</w:t>
      </w:r>
      <w:r>
        <w:rPr>
          <w:rFonts w:hint="eastAsia" w:hAnsi="宋体" w:cs="宋体"/>
          <w:spacing w:val="-2"/>
          <w:sz w:val="24"/>
          <w:szCs w:val="24"/>
        </w:rPr>
        <w:t>　公开招标采购项目开标结束后，采购人或者采购代理机构应当依法对投标人的资格进行审查。合格投标人不足</w:t>
      </w:r>
      <w:r>
        <w:rPr>
          <w:rFonts w:hAnsi="宋体" w:cs="宋体"/>
          <w:spacing w:val="-2"/>
          <w:sz w:val="24"/>
          <w:szCs w:val="24"/>
        </w:rPr>
        <w:t>3</w:t>
      </w:r>
      <w:r>
        <w:rPr>
          <w:rFonts w:hint="eastAsia" w:hAnsi="宋体" w:cs="宋体"/>
          <w:spacing w:val="-2"/>
          <w:sz w:val="24"/>
          <w:szCs w:val="24"/>
        </w:rPr>
        <w:t>家的，不得评标。</w:t>
      </w:r>
    </w:p>
    <w:p>
      <w:pPr>
        <w:pStyle w:val="13"/>
        <w:spacing w:line="440" w:lineRule="exact"/>
        <w:ind w:firstLine="472" w:firstLineChars="200"/>
        <w:rPr>
          <w:rFonts w:hAnsi="宋体"/>
          <w:color w:val="auto"/>
          <w:spacing w:val="-2"/>
          <w:sz w:val="24"/>
          <w:szCs w:val="24"/>
          <w:highlight w:val="none"/>
        </w:rPr>
      </w:pPr>
      <w:r>
        <w:rPr>
          <w:rFonts w:hint="eastAsia" w:hAnsi="宋体"/>
          <w:color w:val="auto"/>
          <w:spacing w:val="-2"/>
          <w:sz w:val="24"/>
          <w:szCs w:val="24"/>
          <w:highlight w:val="none"/>
        </w:rPr>
        <w:t>资格审查内容如下：</w:t>
      </w:r>
    </w:p>
    <w:p>
      <w:pPr>
        <w:pStyle w:val="13"/>
        <w:spacing w:line="440" w:lineRule="exact"/>
        <w:ind w:firstLine="474" w:firstLineChars="200"/>
        <w:jc w:val="center"/>
        <w:rPr>
          <w:rFonts w:hAnsi="宋体" w:cs="宋体"/>
          <w:b/>
          <w:bCs/>
          <w:spacing w:val="-2"/>
          <w:sz w:val="24"/>
          <w:szCs w:val="24"/>
        </w:rPr>
      </w:pPr>
      <w:r>
        <w:rPr>
          <w:rFonts w:hint="eastAsia" w:hAnsi="宋体"/>
          <w:b/>
          <w:bCs/>
          <w:color w:val="auto"/>
          <w:spacing w:val="-2"/>
          <w:sz w:val="24"/>
          <w:szCs w:val="24"/>
          <w:highlight w:val="none"/>
        </w:rPr>
        <w:t>资格审查表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503"/>
        <w:gridCol w:w="5437"/>
        <w:gridCol w:w="826"/>
        <w:gridCol w:w="827"/>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0" w:type="dxa"/>
            <w:gridSpan w:val="2"/>
            <w:vMerge w:val="restart"/>
            <w:vAlign w:val="center"/>
          </w:tcPr>
          <w:p>
            <w:pPr>
              <w:pStyle w:val="13"/>
              <w:spacing w:line="360" w:lineRule="exact"/>
              <w:ind w:firstLine="472" w:firstLineChars="200"/>
              <w:rPr>
                <w:rFonts w:hAnsi="宋体" w:cs="宋体"/>
                <w:spacing w:val="-2"/>
                <w:sz w:val="24"/>
                <w:szCs w:val="24"/>
              </w:rPr>
            </w:pPr>
            <w:r>
              <w:rPr>
                <w:rFonts w:hint="eastAsia" w:hAnsi="宋体" w:cs="宋体"/>
                <w:spacing w:val="-2"/>
                <w:sz w:val="24"/>
                <w:szCs w:val="24"/>
              </w:rPr>
              <w:t>审查内容</w:t>
            </w:r>
          </w:p>
        </w:tc>
        <w:tc>
          <w:tcPr>
            <w:tcW w:w="5437" w:type="dxa"/>
            <w:vMerge w:val="restart"/>
            <w:vAlign w:val="center"/>
          </w:tcPr>
          <w:p>
            <w:pPr>
              <w:pStyle w:val="13"/>
              <w:spacing w:line="360" w:lineRule="exact"/>
              <w:ind w:firstLine="472" w:firstLineChars="200"/>
              <w:rPr>
                <w:rFonts w:hAnsi="宋体" w:cs="宋体"/>
                <w:spacing w:val="-2"/>
                <w:sz w:val="24"/>
                <w:szCs w:val="24"/>
              </w:rPr>
            </w:pPr>
            <w:r>
              <w:rPr>
                <w:rFonts w:hint="eastAsia" w:hAnsi="宋体" w:cs="宋体"/>
                <w:spacing w:val="-2"/>
                <w:sz w:val="24"/>
                <w:szCs w:val="24"/>
              </w:rPr>
              <w:t>审查标准</w:t>
            </w:r>
          </w:p>
        </w:tc>
        <w:tc>
          <w:tcPr>
            <w:tcW w:w="2457" w:type="dxa"/>
            <w:gridSpan w:val="3"/>
            <w:vAlign w:val="center"/>
          </w:tcPr>
          <w:p>
            <w:pPr>
              <w:pStyle w:val="13"/>
              <w:spacing w:line="360" w:lineRule="exact"/>
              <w:rPr>
                <w:rFonts w:hAnsi="宋体" w:cs="宋体"/>
                <w:sz w:val="24"/>
                <w:szCs w:val="24"/>
              </w:rPr>
            </w:pPr>
            <w:r>
              <w:rPr>
                <w:rFonts w:hint="eastAsia" w:hAnsi="宋体" w:cs="宋体"/>
                <w:sz w:val="24"/>
                <w:szCs w:val="24"/>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0" w:type="dxa"/>
            <w:gridSpan w:val="2"/>
            <w:vMerge w:val="continue"/>
            <w:vAlign w:val="center"/>
          </w:tcPr>
          <w:p>
            <w:pPr>
              <w:pStyle w:val="13"/>
              <w:spacing w:line="360" w:lineRule="exact"/>
              <w:ind w:firstLine="472" w:firstLineChars="200"/>
              <w:rPr>
                <w:rFonts w:hAnsi="宋体" w:cs="宋体"/>
                <w:spacing w:val="-2"/>
                <w:sz w:val="24"/>
                <w:szCs w:val="24"/>
              </w:rPr>
            </w:pPr>
          </w:p>
        </w:tc>
        <w:tc>
          <w:tcPr>
            <w:tcW w:w="5437" w:type="dxa"/>
            <w:vMerge w:val="continue"/>
            <w:vAlign w:val="center"/>
          </w:tcPr>
          <w:p>
            <w:pPr>
              <w:pStyle w:val="13"/>
              <w:spacing w:line="360" w:lineRule="exact"/>
              <w:ind w:firstLine="472" w:firstLineChars="200"/>
              <w:rPr>
                <w:rFonts w:hAnsi="宋体" w:cs="宋体"/>
                <w:spacing w:val="-2"/>
                <w:sz w:val="24"/>
                <w:szCs w:val="24"/>
              </w:rPr>
            </w:pPr>
          </w:p>
        </w:tc>
        <w:tc>
          <w:tcPr>
            <w:tcW w:w="826" w:type="dxa"/>
            <w:vAlign w:val="center"/>
          </w:tcPr>
          <w:p>
            <w:pPr>
              <w:pStyle w:val="13"/>
              <w:spacing w:line="360" w:lineRule="exact"/>
              <w:jc w:val="center"/>
              <w:rPr>
                <w:rFonts w:hAnsi="宋体" w:cs="宋体"/>
                <w:sz w:val="24"/>
                <w:szCs w:val="24"/>
              </w:rPr>
            </w:pPr>
            <w:r>
              <w:rPr>
                <w:rFonts w:hAnsi="宋体" w:cs="宋体"/>
                <w:sz w:val="24"/>
                <w:szCs w:val="24"/>
              </w:rPr>
              <w:t>1</w:t>
            </w:r>
          </w:p>
        </w:tc>
        <w:tc>
          <w:tcPr>
            <w:tcW w:w="827" w:type="dxa"/>
            <w:vAlign w:val="center"/>
          </w:tcPr>
          <w:p>
            <w:pPr>
              <w:pStyle w:val="13"/>
              <w:spacing w:line="360" w:lineRule="exact"/>
              <w:jc w:val="center"/>
              <w:rPr>
                <w:rFonts w:hAnsi="宋体" w:cs="宋体"/>
                <w:sz w:val="24"/>
                <w:szCs w:val="24"/>
              </w:rPr>
            </w:pPr>
            <w:r>
              <w:rPr>
                <w:rFonts w:hAnsi="宋体" w:cs="宋体"/>
                <w:sz w:val="24"/>
                <w:szCs w:val="24"/>
              </w:rPr>
              <w:t>2</w:t>
            </w:r>
          </w:p>
        </w:tc>
        <w:tc>
          <w:tcPr>
            <w:tcW w:w="804" w:type="dxa"/>
            <w:vAlign w:val="center"/>
          </w:tcPr>
          <w:p>
            <w:pPr>
              <w:pStyle w:val="13"/>
              <w:spacing w:line="360" w:lineRule="exact"/>
              <w:jc w:val="center"/>
              <w:rPr>
                <w:rFonts w:hAnsi="宋体" w:cs="宋体"/>
                <w:sz w:val="24"/>
                <w:szCs w:val="24"/>
              </w:rPr>
            </w:pPr>
            <w:r>
              <w:rPr>
                <w:rFonts w:hint="eastAsia" w:hAnsi="宋体" w:cs="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pStyle w:val="13"/>
              <w:spacing w:line="360" w:lineRule="exact"/>
              <w:jc w:val="center"/>
              <w:rPr>
                <w:rFonts w:hAnsi="宋体" w:cs="宋体"/>
                <w:spacing w:val="-2"/>
                <w:sz w:val="24"/>
                <w:szCs w:val="24"/>
              </w:rPr>
            </w:pPr>
            <w:r>
              <w:rPr>
                <w:rFonts w:hAnsi="宋体" w:cs="宋体"/>
                <w:spacing w:val="-2"/>
                <w:sz w:val="24"/>
                <w:szCs w:val="24"/>
              </w:rPr>
              <w:t>1</w:t>
            </w:r>
          </w:p>
        </w:tc>
        <w:tc>
          <w:tcPr>
            <w:tcW w:w="1503" w:type="dxa"/>
            <w:vAlign w:val="center"/>
          </w:tcPr>
          <w:p>
            <w:pPr>
              <w:pStyle w:val="13"/>
              <w:spacing w:line="360" w:lineRule="exact"/>
              <w:jc w:val="center"/>
              <w:rPr>
                <w:rFonts w:hAnsi="宋体" w:cs="宋体"/>
                <w:spacing w:val="-2"/>
                <w:kern w:val="0"/>
                <w:sz w:val="24"/>
                <w:szCs w:val="24"/>
              </w:rPr>
            </w:pPr>
            <w:r>
              <w:rPr>
                <w:rFonts w:hint="eastAsia" w:hAnsi="宋体" w:cs="宋体"/>
                <w:spacing w:val="-2"/>
                <w:kern w:val="0"/>
                <w:sz w:val="24"/>
                <w:szCs w:val="24"/>
              </w:rPr>
              <w:t>具有独立承担民事责任的能力</w:t>
            </w:r>
          </w:p>
        </w:tc>
        <w:tc>
          <w:tcPr>
            <w:tcW w:w="5437" w:type="dxa"/>
            <w:vAlign w:val="center"/>
          </w:tcPr>
          <w:p>
            <w:pPr>
              <w:pStyle w:val="13"/>
              <w:spacing w:line="360" w:lineRule="exact"/>
              <w:jc w:val="left"/>
              <w:rPr>
                <w:rFonts w:hAnsi="宋体" w:cs="宋体"/>
                <w:spacing w:val="-2"/>
                <w:kern w:val="0"/>
                <w:sz w:val="24"/>
                <w:szCs w:val="24"/>
              </w:rPr>
            </w:pPr>
            <w:r>
              <w:rPr>
                <w:rFonts w:hint="eastAsia" w:hAnsi="宋体" w:cs="宋体"/>
                <w:spacing w:val="-2"/>
                <w:kern w:val="0"/>
                <w:sz w:val="24"/>
                <w:szCs w:val="24"/>
              </w:rPr>
              <w:t>法人或者其他组织的营业执照等证明文件；自然人需提供身份证明；</w:t>
            </w:r>
          </w:p>
        </w:tc>
        <w:tc>
          <w:tcPr>
            <w:tcW w:w="826" w:type="dxa"/>
            <w:vAlign w:val="center"/>
          </w:tcPr>
          <w:p>
            <w:pPr>
              <w:pStyle w:val="13"/>
              <w:spacing w:line="360" w:lineRule="exact"/>
              <w:ind w:firstLine="480" w:firstLineChars="200"/>
              <w:rPr>
                <w:rFonts w:hAnsi="宋体" w:cs="宋体"/>
                <w:sz w:val="24"/>
                <w:szCs w:val="24"/>
              </w:rPr>
            </w:pPr>
          </w:p>
        </w:tc>
        <w:tc>
          <w:tcPr>
            <w:tcW w:w="827" w:type="dxa"/>
            <w:vAlign w:val="center"/>
          </w:tcPr>
          <w:p>
            <w:pPr>
              <w:pStyle w:val="13"/>
              <w:spacing w:line="360" w:lineRule="exact"/>
              <w:ind w:firstLine="480" w:firstLineChars="200"/>
              <w:rPr>
                <w:rFonts w:hAnsi="宋体" w:cs="宋体"/>
                <w:sz w:val="24"/>
                <w:szCs w:val="24"/>
              </w:rPr>
            </w:pPr>
          </w:p>
        </w:tc>
        <w:tc>
          <w:tcPr>
            <w:tcW w:w="804" w:type="dxa"/>
            <w:vAlign w:val="center"/>
          </w:tcPr>
          <w:p>
            <w:pPr>
              <w:pStyle w:val="13"/>
              <w:spacing w:line="360" w:lineRule="exact"/>
              <w:ind w:firstLine="480" w:firstLineChars="20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pStyle w:val="13"/>
              <w:spacing w:line="360" w:lineRule="exact"/>
              <w:jc w:val="center"/>
              <w:rPr>
                <w:rFonts w:hAnsi="宋体" w:cs="宋体"/>
                <w:spacing w:val="-2"/>
                <w:sz w:val="24"/>
                <w:szCs w:val="24"/>
              </w:rPr>
            </w:pPr>
            <w:r>
              <w:rPr>
                <w:rFonts w:hAnsi="宋体" w:cs="宋体"/>
                <w:spacing w:val="-2"/>
                <w:sz w:val="24"/>
                <w:szCs w:val="24"/>
              </w:rPr>
              <w:t>2</w:t>
            </w:r>
          </w:p>
        </w:tc>
        <w:tc>
          <w:tcPr>
            <w:tcW w:w="1503" w:type="dxa"/>
            <w:vAlign w:val="center"/>
          </w:tcPr>
          <w:p>
            <w:pPr>
              <w:pStyle w:val="13"/>
              <w:spacing w:line="360" w:lineRule="exact"/>
              <w:jc w:val="center"/>
              <w:rPr>
                <w:rFonts w:hAnsi="宋体" w:cs="宋体"/>
                <w:spacing w:val="-2"/>
                <w:kern w:val="0"/>
                <w:sz w:val="24"/>
                <w:szCs w:val="24"/>
              </w:rPr>
            </w:pPr>
            <w:r>
              <w:rPr>
                <w:rFonts w:hint="eastAsia" w:hAnsi="宋体" w:cs="宋体"/>
                <w:spacing w:val="-2"/>
                <w:kern w:val="0"/>
                <w:sz w:val="24"/>
                <w:szCs w:val="24"/>
              </w:rPr>
              <w:t>健全的财务会计制度</w:t>
            </w:r>
          </w:p>
        </w:tc>
        <w:tc>
          <w:tcPr>
            <w:tcW w:w="5437" w:type="dxa"/>
            <w:vAlign w:val="center"/>
          </w:tcPr>
          <w:p>
            <w:pPr>
              <w:spacing w:after="100" w:afterAutospacing="1" w:line="360" w:lineRule="exact"/>
              <w:jc w:val="left"/>
              <w:rPr>
                <w:rFonts w:ascii="宋体" w:cs="宋体"/>
                <w:sz w:val="24"/>
              </w:rPr>
            </w:pPr>
            <w:r>
              <w:rPr>
                <w:rFonts w:hint="eastAsia" w:ascii="宋体" w:hAnsi="宋体" w:cs="宋体"/>
                <w:sz w:val="24"/>
              </w:rPr>
              <w:t>提供上年度经审计财务会计报告或半年内任意一个月财务报表（财务报表应至少包括资产负债表、损益表、现金流量表或财务状况变动表，当月新成立公司不需提供）；</w:t>
            </w:r>
          </w:p>
        </w:tc>
        <w:tc>
          <w:tcPr>
            <w:tcW w:w="826" w:type="dxa"/>
            <w:vAlign w:val="center"/>
          </w:tcPr>
          <w:p>
            <w:pPr>
              <w:pStyle w:val="13"/>
              <w:spacing w:line="360" w:lineRule="exact"/>
              <w:ind w:firstLine="480" w:firstLineChars="200"/>
              <w:rPr>
                <w:rFonts w:hAnsi="宋体" w:cs="宋体"/>
                <w:sz w:val="24"/>
                <w:szCs w:val="24"/>
              </w:rPr>
            </w:pPr>
          </w:p>
        </w:tc>
        <w:tc>
          <w:tcPr>
            <w:tcW w:w="827" w:type="dxa"/>
            <w:vAlign w:val="center"/>
          </w:tcPr>
          <w:p>
            <w:pPr>
              <w:pStyle w:val="13"/>
              <w:spacing w:line="360" w:lineRule="exact"/>
              <w:ind w:firstLine="480" w:firstLineChars="200"/>
              <w:rPr>
                <w:rFonts w:hAnsi="宋体" w:cs="宋体"/>
                <w:sz w:val="24"/>
                <w:szCs w:val="24"/>
              </w:rPr>
            </w:pPr>
          </w:p>
        </w:tc>
        <w:tc>
          <w:tcPr>
            <w:tcW w:w="804" w:type="dxa"/>
            <w:vAlign w:val="center"/>
          </w:tcPr>
          <w:p>
            <w:pPr>
              <w:pStyle w:val="13"/>
              <w:spacing w:line="360" w:lineRule="exact"/>
              <w:ind w:firstLine="480" w:firstLineChars="20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457" w:type="dxa"/>
            <w:vAlign w:val="center"/>
          </w:tcPr>
          <w:p>
            <w:pPr>
              <w:pStyle w:val="13"/>
              <w:spacing w:line="360" w:lineRule="exact"/>
              <w:jc w:val="center"/>
              <w:rPr>
                <w:rFonts w:hAnsi="宋体" w:cs="宋体"/>
                <w:spacing w:val="-2"/>
                <w:sz w:val="24"/>
                <w:szCs w:val="24"/>
              </w:rPr>
            </w:pPr>
            <w:r>
              <w:rPr>
                <w:rFonts w:hAnsi="宋体" w:cs="宋体"/>
                <w:spacing w:val="-2"/>
                <w:sz w:val="24"/>
                <w:szCs w:val="24"/>
              </w:rPr>
              <w:t>3</w:t>
            </w:r>
          </w:p>
        </w:tc>
        <w:tc>
          <w:tcPr>
            <w:tcW w:w="1503" w:type="dxa"/>
            <w:vAlign w:val="center"/>
          </w:tcPr>
          <w:p>
            <w:pPr>
              <w:spacing w:after="100" w:afterAutospacing="1" w:line="360" w:lineRule="exact"/>
              <w:jc w:val="center"/>
              <w:rPr>
                <w:rFonts w:ascii="宋体" w:cs="宋体"/>
                <w:spacing w:val="-2"/>
                <w:sz w:val="24"/>
              </w:rPr>
            </w:pPr>
            <w:r>
              <w:rPr>
                <w:rFonts w:hint="eastAsia" w:ascii="宋体" w:hAnsi="宋体" w:cs="宋体"/>
                <w:spacing w:val="-2"/>
                <w:sz w:val="24"/>
              </w:rPr>
              <w:t>缴纳税收</w:t>
            </w:r>
          </w:p>
        </w:tc>
        <w:tc>
          <w:tcPr>
            <w:tcW w:w="5437" w:type="dxa"/>
            <w:vAlign w:val="center"/>
          </w:tcPr>
          <w:p>
            <w:pPr>
              <w:spacing w:after="100" w:afterAutospacing="1" w:line="360" w:lineRule="exact"/>
              <w:jc w:val="left"/>
              <w:rPr>
                <w:rFonts w:ascii="宋体" w:cs="宋体"/>
                <w:sz w:val="24"/>
              </w:rPr>
            </w:pPr>
            <w:r>
              <w:rPr>
                <w:rFonts w:hint="eastAsia" w:ascii="宋体" w:hAnsi="宋体" w:cs="宋体"/>
                <w:sz w:val="24"/>
              </w:rPr>
              <w:t>提供的近半年内任意一月依法缴纳税收证明（当月新成立公司不需提供；无需纳税或免税的也需提供相应证明材料）；</w:t>
            </w:r>
          </w:p>
        </w:tc>
        <w:tc>
          <w:tcPr>
            <w:tcW w:w="826" w:type="dxa"/>
            <w:vAlign w:val="center"/>
          </w:tcPr>
          <w:p>
            <w:pPr>
              <w:pStyle w:val="13"/>
              <w:spacing w:line="360" w:lineRule="exact"/>
              <w:ind w:firstLine="480" w:firstLineChars="200"/>
              <w:rPr>
                <w:rFonts w:hAnsi="宋体" w:cs="宋体"/>
                <w:sz w:val="24"/>
                <w:szCs w:val="24"/>
              </w:rPr>
            </w:pPr>
          </w:p>
        </w:tc>
        <w:tc>
          <w:tcPr>
            <w:tcW w:w="827" w:type="dxa"/>
            <w:vAlign w:val="center"/>
          </w:tcPr>
          <w:p>
            <w:pPr>
              <w:pStyle w:val="13"/>
              <w:spacing w:line="360" w:lineRule="exact"/>
              <w:ind w:firstLine="480" w:firstLineChars="200"/>
              <w:rPr>
                <w:rFonts w:hAnsi="宋体" w:cs="宋体"/>
                <w:sz w:val="24"/>
                <w:szCs w:val="24"/>
              </w:rPr>
            </w:pPr>
          </w:p>
        </w:tc>
        <w:tc>
          <w:tcPr>
            <w:tcW w:w="804" w:type="dxa"/>
            <w:vAlign w:val="center"/>
          </w:tcPr>
          <w:p>
            <w:pPr>
              <w:pStyle w:val="13"/>
              <w:spacing w:line="360" w:lineRule="exact"/>
              <w:ind w:firstLine="480" w:firstLineChars="20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457" w:type="dxa"/>
            <w:vAlign w:val="center"/>
          </w:tcPr>
          <w:p>
            <w:pPr>
              <w:spacing w:line="360" w:lineRule="exact"/>
              <w:jc w:val="center"/>
              <w:rPr>
                <w:rFonts w:ascii="宋体" w:cs="宋体"/>
                <w:spacing w:val="-2"/>
                <w:sz w:val="24"/>
                <w:szCs w:val="24"/>
              </w:rPr>
            </w:pPr>
            <w:r>
              <w:rPr>
                <w:rFonts w:ascii="宋体" w:hAnsi="宋体" w:cs="宋体"/>
                <w:spacing w:val="-2"/>
                <w:sz w:val="24"/>
                <w:szCs w:val="24"/>
              </w:rPr>
              <w:t>4</w:t>
            </w:r>
          </w:p>
        </w:tc>
        <w:tc>
          <w:tcPr>
            <w:tcW w:w="1503" w:type="dxa"/>
            <w:vAlign w:val="center"/>
          </w:tcPr>
          <w:p>
            <w:pPr>
              <w:spacing w:after="100" w:afterAutospacing="1" w:line="360" w:lineRule="exact"/>
              <w:jc w:val="center"/>
              <w:rPr>
                <w:rFonts w:ascii="宋体" w:cs="宋体"/>
                <w:spacing w:val="-2"/>
                <w:sz w:val="24"/>
              </w:rPr>
            </w:pPr>
            <w:r>
              <w:rPr>
                <w:rFonts w:hint="eastAsia" w:ascii="宋体" w:hAnsi="宋体" w:cs="宋体"/>
                <w:spacing w:val="-2"/>
                <w:sz w:val="24"/>
              </w:rPr>
              <w:t>缴纳社会保障资金</w:t>
            </w:r>
          </w:p>
        </w:tc>
        <w:tc>
          <w:tcPr>
            <w:tcW w:w="5437" w:type="dxa"/>
            <w:vAlign w:val="center"/>
          </w:tcPr>
          <w:p>
            <w:pPr>
              <w:spacing w:after="100" w:afterAutospacing="1" w:line="360" w:lineRule="exact"/>
              <w:jc w:val="left"/>
              <w:rPr>
                <w:rFonts w:ascii="宋体" w:cs="宋体"/>
                <w:sz w:val="24"/>
              </w:rPr>
            </w:pPr>
            <w:r>
              <w:rPr>
                <w:rFonts w:hint="eastAsia" w:ascii="宋体" w:hAnsi="宋体" w:cs="宋体"/>
                <w:sz w:val="24"/>
              </w:rPr>
              <w:t>提供社会保险登记证或社保缴纳证明（近半年内任意一月社保缴纳证明，当月新成立公司不需提供）；</w:t>
            </w:r>
          </w:p>
        </w:tc>
        <w:tc>
          <w:tcPr>
            <w:tcW w:w="826" w:type="dxa"/>
            <w:vAlign w:val="center"/>
          </w:tcPr>
          <w:p>
            <w:pPr>
              <w:spacing w:line="360" w:lineRule="exact"/>
              <w:jc w:val="center"/>
              <w:rPr>
                <w:rFonts w:ascii="宋体" w:cs="宋体"/>
                <w:sz w:val="24"/>
                <w:szCs w:val="24"/>
              </w:rPr>
            </w:pPr>
          </w:p>
        </w:tc>
        <w:tc>
          <w:tcPr>
            <w:tcW w:w="827" w:type="dxa"/>
            <w:vAlign w:val="center"/>
          </w:tcPr>
          <w:p>
            <w:pPr>
              <w:spacing w:line="360" w:lineRule="exact"/>
              <w:jc w:val="center"/>
              <w:rPr>
                <w:rFonts w:ascii="宋体" w:cs="宋体"/>
                <w:sz w:val="24"/>
                <w:szCs w:val="24"/>
              </w:rPr>
            </w:pPr>
          </w:p>
        </w:tc>
        <w:tc>
          <w:tcPr>
            <w:tcW w:w="804" w:type="dxa"/>
            <w:vAlign w:val="center"/>
          </w:tcPr>
          <w:p>
            <w:pPr>
              <w:spacing w:line="360" w:lineRule="exact"/>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457" w:type="dxa"/>
            <w:vAlign w:val="center"/>
          </w:tcPr>
          <w:p>
            <w:pPr>
              <w:spacing w:line="360" w:lineRule="exact"/>
              <w:jc w:val="center"/>
              <w:rPr>
                <w:rFonts w:ascii="宋体" w:cs="宋体"/>
                <w:spacing w:val="-2"/>
                <w:sz w:val="24"/>
                <w:szCs w:val="24"/>
              </w:rPr>
            </w:pPr>
            <w:r>
              <w:rPr>
                <w:rFonts w:ascii="宋体" w:hAnsi="宋体" w:cs="宋体"/>
                <w:spacing w:val="-2"/>
                <w:sz w:val="24"/>
                <w:szCs w:val="24"/>
              </w:rPr>
              <w:t>5</w:t>
            </w:r>
          </w:p>
        </w:tc>
        <w:tc>
          <w:tcPr>
            <w:tcW w:w="1503" w:type="dxa"/>
            <w:vAlign w:val="center"/>
          </w:tcPr>
          <w:p>
            <w:pPr>
              <w:spacing w:after="100" w:afterAutospacing="1" w:line="360" w:lineRule="exact"/>
              <w:jc w:val="center"/>
              <w:rPr>
                <w:rFonts w:ascii="宋体" w:cs="宋体"/>
                <w:spacing w:val="-2"/>
                <w:sz w:val="24"/>
              </w:rPr>
            </w:pPr>
            <w:r>
              <w:rPr>
                <w:rFonts w:hint="eastAsia" w:ascii="宋体" w:hAnsi="宋体" w:cs="宋体"/>
                <w:spacing w:val="-2"/>
                <w:sz w:val="24"/>
              </w:rPr>
              <w:t>履行合同所必需的设备和能力</w:t>
            </w:r>
          </w:p>
        </w:tc>
        <w:tc>
          <w:tcPr>
            <w:tcW w:w="5437" w:type="dxa"/>
            <w:vAlign w:val="center"/>
          </w:tcPr>
          <w:p>
            <w:pPr>
              <w:spacing w:line="400" w:lineRule="exact"/>
              <w:jc w:val="left"/>
              <w:rPr>
                <w:rFonts w:ascii="宋体" w:cs="宋体"/>
                <w:spacing w:val="-2"/>
                <w:sz w:val="24"/>
              </w:rPr>
            </w:pPr>
            <w:r>
              <w:rPr>
                <w:rFonts w:hint="eastAsia" w:ascii="宋体" w:hAnsi="宋体" w:cs="宋体"/>
                <w:spacing w:val="-2"/>
                <w:sz w:val="24"/>
              </w:rPr>
              <w:t>提供具有履行合同所必需的设备和专业技术能力相关证明材料或声明（</w:t>
            </w:r>
            <w:r>
              <w:rPr>
                <w:rFonts w:hint="eastAsia"/>
                <w:spacing w:val="-1"/>
                <w:sz w:val="24"/>
              </w:rPr>
              <w:t>好的诚信及团队管理能力、</w:t>
            </w:r>
            <w:r>
              <w:rPr>
                <w:rFonts w:hint="eastAsia" w:ascii="宋体" w:hAnsi="宋体" w:cs="宋体"/>
                <w:sz w:val="24"/>
              </w:rPr>
              <w:t>有相关计算机技术说明、</w:t>
            </w:r>
            <w:r>
              <w:rPr>
                <w:rFonts w:hint="eastAsia" w:ascii="宋体" w:hAnsi="宋体" w:cs="宋体"/>
                <w:spacing w:val="-2"/>
                <w:sz w:val="24"/>
              </w:rPr>
              <w:t>强有力的多学科交叉与医工结合推动力，以及国际、国内学术支持能力；在国内的城市应有办事处、维修站、备件仓库和专职维修工程师，具备终身提供技术服务的能力）；</w:t>
            </w:r>
          </w:p>
        </w:tc>
        <w:tc>
          <w:tcPr>
            <w:tcW w:w="826" w:type="dxa"/>
            <w:vAlign w:val="center"/>
          </w:tcPr>
          <w:p>
            <w:pPr>
              <w:spacing w:line="360" w:lineRule="exact"/>
              <w:jc w:val="center"/>
              <w:rPr>
                <w:rFonts w:ascii="宋体" w:cs="宋体"/>
                <w:sz w:val="24"/>
                <w:szCs w:val="24"/>
              </w:rPr>
            </w:pPr>
          </w:p>
        </w:tc>
        <w:tc>
          <w:tcPr>
            <w:tcW w:w="827" w:type="dxa"/>
            <w:vAlign w:val="center"/>
          </w:tcPr>
          <w:p>
            <w:pPr>
              <w:spacing w:line="360" w:lineRule="exact"/>
              <w:jc w:val="center"/>
              <w:rPr>
                <w:rFonts w:ascii="宋体" w:cs="宋体"/>
                <w:sz w:val="24"/>
                <w:szCs w:val="24"/>
              </w:rPr>
            </w:pPr>
          </w:p>
        </w:tc>
        <w:tc>
          <w:tcPr>
            <w:tcW w:w="804" w:type="dxa"/>
            <w:vAlign w:val="center"/>
          </w:tcPr>
          <w:p>
            <w:pPr>
              <w:spacing w:line="360" w:lineRule="exact"/>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457" w:type="dxa"/>
            <w:vAlign w:val="center"/>
          </w:tcPr>
          <w:p>
            <w:pPr>
              <w:spacing w:line="360" w:lineRule="exact"/>
              <w:jc w:val="center"/>
              <w:rPr>
                <w:rFonts w:ascii="宋体" w:cs="宋体"/>
                <w:spacing w:val="-2"/>
                <w:sz w:val="24"/>
                <w:szCs w:val="24"/>
              </w:rPr>
            </w:pPr>
            <w:r>
              <w:rPr>
                <w:rFonts w:ascii="宋体" w:hAnsi="宋体" w:cs="宋体"/>
                <w:spacing w:val="-2"/>
                <w:sz w:val="24"/>
                <w:szCs w:val="24"/>
              </w:rPr>
              <w:t>6</w:t>
            </w:r>
          </w:p>
        </w:tc>
        <w:tc>
          <w:tcPr>
            <w:tcW w:w="1503" w:type="dxa"/>
            <w:vAlign w:val="center"/>
          </w:tcPr>
          <w:p>
            <w:pPr>
              <w:spacing w:after="100" w:afterAutospacing="1"/>
              <w:jc w:val="center"/>
              <w:rPr>
                <w:rFonts w:ascii="宋体" w:cs="宋体"/>
                <w:spacing w:val="-2"/>
                <w:sz w:val="24"/>
              </w:rPr>
            </w:pPr>
            <w:r>
              <w:rPr>
                <w:rFonts w:hint="eastAsia" w:ascii="宋体" w:hAnsi="宋体" w:cs="宋体"/>
                <w:spacing w:val="-2"/>
                <w:sz w:val="24"/>
              </w:rPr>
              <w:t>其他特定资格证明</w:t>
            </w:r>
          </w:p>
        </w:tc>
        <w:tc>
          <w:tcPr>
            <w:tcW w:w="5437" w:type="dxa"/>
            <w:vAlign w:val="center"/>
          </w:tcPr>
          <w:p>
            <w:pPr>
              <w:spacing w:line="400" w:lineRule="exact"/>
              <w:jc w:val="left"/>
              <w:rPr>
                <w:rFonts w:ascii="宋体" w:cs="宋体"/>
                <w:spacing w:val="-2"/>
                <w:sz w:val="24"/>
              </w:rPr>
            </w:pPr>
            <w:r>
              <w:rPr>
                <w:rFonts w:hint="eastAsia" w:ascii="宋体" w:hAnsi="宋体" w:cs="宋体"/>
                <w:spacing w:val="-2"/>
                <w:sz w:val="24"/>
              </w:rPr>
              <w:t>医疗器械经营备案凭证或医疗器械生产许可证或医疗器械经营许可证或其他医疗器械生产经营许可证明文件（根据所投内容提供）；</w:t>
            </w:r>
          </w:p>
        </w:tc>
        <w:tc>
          <w:tcPr>
            <w:tcW w:w="826" w:type="dxa"/>
            <w:vAlign w:val="center"/>
          </w:tcPr>
          <w:p>
            <w:pPr>
              <w:spacing w:line="360" w:lineRule="exact"/>
              <w:jc w:val="center"/>
              <w:rPr>
                <w:rFonts w:ascii="宋体" w:cs="宋体"/>
                <w:sz w:val="24"/>
                <w:szCs w:val="24"/>
              </w:rPr>
            </w:pPr>
          </w:p>
        </w:tc>
        <w:tc>
          <w:tcPr>
            <w:tcW w:w="827" w:type="dxa"/>
            <w:vAlign w:val="center"/>
          </w:tcPr>
          <w:p>
            <w:pPr>
              <w:spacing w:line="360" w:lineRule="exact"/>
              <w:jc w:val="center"/>
              <w:rPr>
                <w:rFonts w:ascii="宋体" w:cs="宋体"/>
                <w:sz w:val="24"/>
                <w:szCs w:val="24"/>
              </w:rPr>
            </w:pPr>
          </w:p>
        </w:tc>
        <w:tc>
          <w:tcPr>
            <w:tcW w:w="804" w:type="dxa"/>
            <w:vAlign w:val="center"/>
          </w:tcPr>
          <w:p>
            <w:pPr>
              <w:spacing w:line="360" w:lineRule="exact"/>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457" w:type="dxa"/>
            <w:vAlign w:val="center"/>
          </w:tcPr>
          <w:p>
            <w:pPr>
              <w:spacing w:line="360" w:lineRule="exact"/>
              <w:jc w:val="center"/>
              <w:rPr>
                <w:rFonts w:ascii="宋体" w:cs="宋体"/>
                <w:sz w:val="24"/>
                <w:szCs w:val="24"/>
              </w:rPr>
            </w:pPr>
            <w:r>
              <w:rPr>
                <w:rFonts w:ascii="宋体" w:hAnsi="宋体" w:cs="宋体"/>
                <w:sz w:val="24"/>
                <w:szCs w:val="24"/>
              </w:rPr>
              <w:t>7</w:t>
            </w:r>
          </w:p>
        </w:tc>
        <w:tc>
          <w:tcPr>
            <w:tcW w:w="1503" w:type="dxa"/>
            <w:vAlign w:val="center"/>
          </w:tcPr>
          <w:p>
            <w:pPr>
              <w:spacing w:after="100" w:afterAutospacing="1" w:line="360" w:lineRule="exact"/>
              <w:jc w:val="center"/>
              <w:rPr>
                <w:rFonts w:ascii="宋体" w:cs="宋体"/>
                <w:spacing w:val="-2"/>
                <w:sz w:val="24"/>
              </w:rPr>
            </w:pPr>
            <w:r>
              <w:rPr>
                <w:rFonts w:hint="eastAsia" w:ascii="宋体" w:hAnsi="宋体" w:cs="宋体"/>
                <w:spacing w:val="-2"/>
                <w:sz w:val="24"/>
              </w:rPr>
              <w:t>提供无重大违法记录声明书</w:t>
            </w:r>
          </w:p>
        </w:tc>
        <w:tc>
          <w:tcPr>
            <w:tcW w:w="5437" w:type="dxa"/>
            <w:vAlign w:val="center"/>
          </w:tcPr>
          <w:p>
            <w:pPr>
              <w:spacing w:after="100" w:afterAutospacing="1" w:line="360" w:lineRule="exact"/>
              <w:jc w:val="left"/>
              <w:rPr>
                <w:rFonts w:ascii="宋体" w:cs="宋体"/>
                <w:spacing w:val="-2"/>
                <w:sz w:val="24"/>
              </w:rPr>
            </w:pPr>
            <w:r>
              <w:rPr>
                <w:rFonts w:hint="eastAsia" w:ascii="宋体" w:hAnsi="宋体" w:cs="宋体"/>
                <w:spacing w:val="-2"/>
                <w:sz w:val="24"/>
              </w:rPr>
              <w:t>提供无重大违法记录声明书（</w:t>
            </w:r>
            <w:r>
              <w:rPr>
                <w:rFonts w:hint="eastAsia"/>
                <w:sz w:val="24"/>
              </w:rPr>
              <w:t>无直接或间接的医疗事故</w:t>
            </w:r>
            <w:r>
              <w:rPr>
                <w:sz w:val="24"/>
              </w:rPr>
              <w:t>/</w:t>
            </w:r>
            <w:r>
              <w:rPr>
                <w:rFonts w:hint="eastAsia"/>
                <w:sz w:val="24"/>
              </w:rPr>
              <w:t>责任</w:t>
            </w:r>
            <w:r>
              <w:rPr>
                <w:sz w:val="24"/>
              </w:rPr>
              <w:t>/</w:t>
            </w:r>
            <w:r>
              <w:rPr>
                <w:rFonts w:hint="eastAsia"/>
                <w:sz w:val="24"/>
              </w:rPr>
              <w:t>纠纷</w:t>
            </w:r>
            <w:r>
              <w:rPr>
                <w:rFonts w:hint="eastAsia" w:ascii="宋体" w:hAnsi="宋体" w:cs="宋体"/>
                <w:spacing w:val="-2"/>
                <w:sz w:val="24"/>
              </w:rPr>
              <w:t>）；</w:t>
            </w:r>
          </w:p>
        </w:tc>
        <w:tc>
          <w:tcPr>
            <w:tcW w:w="826" w:type="dxa"/>
            <w:vAlign w:val="center"/>
          </w:tcPr>
          <w:p>
            <w:pPr>
              <w:spacing w:line="360" w:lineRule="exact"/>
              <w:jc w:val="center"/>
              <w:rPr>
                <w:rFonts w:ascii="宋体" w:cs="宋体"/>
                <w:sz w:val="24"/>
                <w:szCs w:val="24"/>
              </w:rPr>
            </w:pPr>
          </w:p>
        </w:tc>
        <w:tc>
          <w:tcPr>
            <w:tcW w:w="827" w:type="dxa"/>
            <w:vAlign w:val="center"/>
          </w:tcPr>
          <w:p>
            <w:pPr>
              <w:spacing w:line="360" w:lineRule="exact"/>
              <w:jc w:val="center"/>
              <w:rPr>
                <w:rFonts w:ascii="宋体" w:cs="宋体"/>
                <w:sz w:val="24"/>
                <w:szCs w:val="24"/>
              </w:rPr>
            </w:pPr>
          </w:p>
        </w:tc>
        <w:tc>
          <w:tcPr>
            <w:tcW w:w="804" w:type="dxa"/>
            <w:vAlign w:val="center"/>
          </w:tcPr>
          <w:p>
            <w:pPr>
              <w:spacing w:line="360" w:lineRule="exact"/>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360" w:lineRule="exact"/>
              <w:jc w:val="center"/>
              <w:rPr>
                <w:rFonts w:ascii="宋体" w:cs="宋体"/>
                <w:sz w:val="24"/>
                <w:szCs w:val="24"/>
              </w:rPr>
            </w:pPr>
            <w:r>
              <w:rPr>
                <w:rFonts w:ascii="宋体" w:hAnsi="宋体" w:cs="宋体"/>
                <w:sz w:val="24"/>
                <w:szCs w:val="24"/>
              </w:rPr>
              <w:t>8</w:t>
            </w:r>
          </w:p>
        </w:tc>
        <w:tc>
          <w:tcPr>
            <w:tcW w:w="1503" w:type="dxa"/>
            <w:vAlign w:val="center"/>
          </w:tcPr>
          <w:p>
            <w:pPr>
              <w:pStyle w:val="13"/>
              <w:spacing w:line="360" w:lineRule="exact"/>
              <w:jc w:val="center"/>
              <w:rPr>
                <w:rFonts w:hAnsi="宋体" w:cs="宋体"/>
                <w:spacing w:val="-2"/>
                <w:kern w:val="0"/>
                <w:sz w:val="24"/>
                <w:szCs w:val="24"/>
              </w:rPr>
            </w:pPr>
            <w:r>
              <w:rPr>
                <w:rFonts w:hint="eastAsia" w:hAnsi="宋体" w:cs="宋体"/>
                <w:spacing w:val="-2"/>
                <w:kern w:val="0"/>
                <w:sz w:val="24"/>
                <w:szCs w:val="24"/>
              </w:rPr>
              <w:t>信用查询结果</w:t>
            </w:r>
          </w:p>
        </w:tc>
        <w:tc>
          <w:tcPr>
            <w:tcW w:w="5437" w:type="dxa"/>
            <w:vAlign w:val="center"/>
          </w:tcPr>
          <w:p>
            <w:pPr>
              <w:pStyle w:val="13"/>
              <w:spacing w:line="360" w:lineRule="exact"/>
              <w:rPr>
                <w:rFonts w:hAnsi="宋体" w:cs="宋体"/>
                <w:spacing w:val="-2"/>
                <w:kern w:val="0"/>
                <w:sz w:val="24"/>
                <w:szCs w:val="24"/>
              </w:rPr>
            </w:pPr>
            <w:r>
              <w:rPr>
                <w:rFonts w:hAnsi="宋体" w:cs="宋体"/>
                <w:spacing w:val="-2"/>
                <w:kern w:val="0"/>
                <w:sz w:val="24"/>
                <w:szCs w:val="24"/>
              </w:rPr>
              <w:t>1</w:t>
            </w:r>
            <w:r>
              <w:rPr>
                <w:rFonts w:hint="eastAsia" w:hAnsi="宋体" w:cs="宋体"/>
                <w:spacing w:val="-2"/>
                <w:kern w:val="0"/>
                <w:sz w:val="24"/>
                <w:szCs w:val="24"/>
              </w:rPr>
              <w:t>、“信用中国”（</w:t>
            </w:r>
            <w:r>
              <w:rPr>
                <w:rFonts w:hAnsi="宋体" w:cs="宋体"/>
                <w:spacing w:val="-2"/>
                <w:kern w:val="0"/>
                <w:sz w:val="24"/>
                <w:szCs w:val="24"/>
              </w:rPr>
              <w:t>www.creditchina.gov.cn</w:t>
            </w:r>
            <w:r>
              <w:rPr>
                <w:rFonts w:hint="eastAsia" w:hAnsi="宋体" w:cs="宋体"/>
                <w:spacing w:val="-2"/>
                <w:kern w:val="0"/>
                <w:sz w:val="24"/>
                <w:szCs w:val="24"/>
              </w:rPr>
              <w:t>）未被列入重大税收违法案件当事人名单；</w:t>
            </w:r>
            <w:r>
              <w:rPr>
                <w:rFonts w:hAnsi="宋体" w:cs="宋体"/>
                <w:spacing w:val="-2"/>
                <w:kern w:val="0"/>
                <w:sz w:val="24"/>
                <w:szCs w:val="24"/>
              </w:rPr>
              <w:t>2</w:t>
            </w:r>
            <w:r>
              <w:rPr>
                <w:rFonts w:hint="eastAsia" w:hAnsi="宋体" w:cs="宋体"/>
                <w:spacing w:val="-2"/>
                <w:kern w:val="0"/>
                <w:sz w:val="24"/>
                <w:szCs w:val="24"/>
              </w:rPr>
              <w:t>、“中国执行信息公开网”（</w:t>
            </w:r>
            <w:r>
              <w:rPr>
                <w:rFonts w:hAnsi="宋体" w:cs="宋体"/>
                <w:spacing w:val="-2"/>
                <w:kern w:val="0"/>
                <w:sz w:val="24"/>
                <w:szCs w:val="24"/>
              </w:rPr>
              <w:t>http</w:t>
            </w:r>
            <w:r>
              <w:rPr>
                <w:rFonts w:hint="eastAsia" w:hAnsi="宋体" w:cs="宋体"/>
                <w:spacing w:val="-2"/>
                <w:kern w:val="0"/>
                <w:sz w:val="24"/>
                <w:szCs w:val="24"/>
              </w:rPr>
              <w:t>：</w:t>
            </w:r>
            <w:r>
              <w:rPr>
                <w:rFonts w:hAnsi="宋体" w:cs="宋体"/>
                <w:spacing w:val="-2"/>
                <w:kern w:val="0"/>
                <w:sz w:val="24"/>
                <w:szCs w:val="24"/>
              </w:rPr>
              <w:t>//zxgk.court.gov.cn/</w:t>
            </w:r>
            <w:r>
              <w:rPr>
                <w:rFonts w:hint="eastAsia" w:hAnsi="宋体" w:cs="宋体"/>
                <w:spacing w:val="-2"/>
                <w:kern w:val="0"/>
                <w:sz w:val="24"/>
                <w:szCs w:val="24"/>
              </w:rPr>
              <w:t>）未被列入失信被执行人；</w:t>
            </w:r>
            <w:r>
              <w:rPr>
                <w:rFonts w:hAnsi="宋体" w:cs="宋体"/>
                <w:spacing w:val="-2"/>
                <w:kern w:val="0"/>
                <w:sz w:val="24"/>
                <w:szCs w:val="24"/>
              </w:rPr>
              <w:t>3</w:t>
            </w:r>
            <w:r>
              <w:rPr>
                <w:rFonts w:hint="eastAsia" w:hAnsi="宋体" w:cs="宋体"/>
                <w:spacing w:val="-2"/>
                <w:kern w:val="0"/>
                <w:sz w:val="24"/>
                <w:szCs w:val="24"/>
              </w:rPr>
              <w:t>、“中国政府采购网”（</w:t>
            </w:r>
            <w:r>
              <w:rPr>
                <w:rFonts w:hAnsi="宋体" w:cs="宋体"/>
                <w:spacing w:val="-2"/>
                <w:kern w:val="0"/>
                <w:sz w:val="24"/>
                <w:szCs w:val="24"/>
              </w:rPr>
              <w:t>www.ccgp.gov.cn</w:t>
            </w:r>
            <w:r>
              <w:rPr>
                <w:rFonts w:hint="eastAsia" w:hAnsi="宋体" w:cs="宋体"/>
                <w:spacing w:val="-2"/>
                <w:kern w:val="0"/>
                <w:sz w:val="24"/>
                <w:szCs w:val="24"/>
              </w:rPr>
              <w:t>）网站上未被列入政府采购严重违法失信行为记录名单；</w:t>
            </w:r>
          </w:p>
        </w:tc>
        <w:tc>
          <w:tcPr>
            <w:tcW w:w="826" w:type="dxa"/>
            <w:vAlign w:val="center"/>
          </w:tcPr>
          <w:p>
            <w:pPr>
              <w:spacing w:line="360" w:lineRule="exact"/>
              <w:jc w:val="center"/>
              <w:rPr>
                <w:rFonts w:ascii="宋体" w:cs="宋体"/>
                <w:sz w:val="24"/>
                <w:szCs w:val="24"/>
              </w:rPr>
            </w:pPr>
          </w:p>
        </w:tc>
        <w:tc>
          <w:tcPr>
            <w:tcW w:w="827" w:type="dxa"/>
            <w:vAlign w:val="center"/>
          </w:tcPr>
          <w:p>
            <w:pPr>
              <w:spacing w:line="360" w:lineRule="exact"/>
              <w:jc w:val="center"/>
              <w:rPr>
                <w:rFonts w:ascii="宋体" w:cs="宋体"/>
                <w:sz w:val="24"/>
                <w:szCs w:val="24"/>
              </w:rPr>
            </w:pPr>
          </w:p>
        </w:tc>
        <w:tc>
          <w:tcPr>
            <w:tcW w:w="804" w:type="dxa"/>
            <w:vAlign w:val="center"/>
          </w:tcPr>
          <w:p>
            <w:pPr>
              <w:spacing w:line="360" w:lineRule="exact"/>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457" w:type="dxa"/>
            <w:vAlign w:val="center"/>
          </w:tcPr>
          <w:p>
            <w:pPr>
              <w:spacing w:line="360" w:lineRule="exact"/>
              <w:jc w:val="center"/>
              <w:rPr>
                <w:rFonts w:ascii="宋体" w:cs="宋体"/>
                <w:sz w:val="24"/>
                <w:szCs w:val="24"/>
              </w:rPr>
            </w:pPr>
            <w:r>
              <w:rPr>
                <w:rFonts w:ascii="宋体" w:hAnsi="宋体" w:cs="宋体"/>
                <w:sz w:val="24"/>
                <w:szCs w:val="24"/>
              </w:rPr>
              <w:t>9</w:t>
            </w:r>
          </w:p>
        </w:tc>
        <w:tc>
          <w:tcPr>
            <w:tcW w:w="1503" w:type="dxa"/>
            <w:vAlign w:val="center"/>
          </w:tcPr>
          <w:p>
            <w:pPr>
              <w:pStyle w:val="13"/>
              <w:spacing w:line="360" w:lineRule="exact"/>
              <w:jc w:val="center"/>
              <w:rPr>
                <w:rFonts w:hAnsi="宋体" w:cs="宋体"/>
                <w:spacing w:val="-2"/>
                <w:kern w:val="0"/>
                <w:sz w:val="24"/>
                <w:szCs w:val="24"/>
              </w:rPr>
            </w:pPr>
            <w:r>
              <w:rPr>
                <w:rFonts w:hint="eastAsia" w:hAnsi="宋体" w:cs="宋体"/>
                <w:spacing w:val="-2"/>
                <w:kern w:val="0"/>
                <w:sz w:val="24"/>
                <w:szCs w:val="24"/>
              </w:rPr>
              <w:t>投标人代表身份证明</w:t>
            </w:r>
          </w:p>
        </w:tc>
        <w:tc>
          <w:tcPr>
            <w:tcW w:w="5437" w:type="dxa"/>
            <w:vAlign w:val="center"/>
          </w:tcPr>
          <w:p>
            <w:pPr>
              <w:pStyle w:val="13"/>
              <w:spacing w:line="360" w:lineRule="exact"/>
              <w:rPr>
                <w:rFonts w:hAnsi="宋体" w:cs="宋体"/>
                <w:spacing w:val="-2"/>
                <w:kern w:val="0"/>
                <w:sz w:val="24"/>
                <w:szCs w:val="24"/>
              </w:rPr>
            </w:pPr>
            <w:r>
              <w:rPr>
                <w:rFonts w:hint="eastAsia" w:hAnsi="宋体" w:cs="宋体"/>
                <w:spacing w:val="-2"/>
                <w:kern w:val="0"/>
                <w:sz w:val="24"/>
                <w:szCs w:val="24"/>
              </w:rPr>
              <w:t>《法定代表人资格证明书》或《法定代表人授权委托书》；</w:t>
            </w:r>
          </w:p>
        </w:tc>
        <w:tc>
          <w:tcPr>
            <w:tcW w:w="826" w:type="dxa"/>
            <w:vAlign w:val="center"/>
          </w:tcPr>
          <w:p>
            <w:pPr>
              <w:spacing w:line="360" w:lineRule="exact"/>
              <w:jc w:val="center"/>
              <w:rPr>
                <w:rFonts w:ascii="宋体" w:cs="宋体"/>
                <w:sz w:val="24"/>
                <w:szCs w:val="24"/>
              </w:rPr>
            </w:pPr>
          </w:p>
        </w:tc>
        <w:tc>
          <w:tcPr>
            <w:tcW w:w="827" w:type="dxa"/>
            <w:vAlign w:val="center"/>
          </w:tcPr>
          <w:p>
            <w:pPr>
              <w:spacing w:line="360" w:lineRule="exact"/>
              <w:jc w:val="center"/>
              <w:rPr>
                <w:rFonts w:ascii="宋体" w:cs="宋体"/>
                <w:sz w:val="24"/>
                <w:szCs w:val="24"/>
              </w:rPr>
            </w:pPr>
          </w:p>
        </w:tc>
        <w:tc>
          <w:tcPr>
            <w:tcW w:w="804" w:type="dxa"/>
            <w:vAlign w:val="center"/>
          </w:tcPr>
          <w:p>
            <w:pPr>
              <w:spacing w:line="360" w:lineRule="exact"/>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360" w:lineRule="exact"/>
              <w:jc w:val="center"/>
              <w:rPr>
                <w:rFonts w:ascii="宋体" w:cs="宋体"/>
                <w:sz w:val="24"/>
                <w:szCs w:val="24"/>
              </w:rPr>
            </w:pPr>
            <w:r>
              <w:rPr>
                <w:rFonts w:ascii="宋体" w:hAnsi="宋体" w:cs="宋体"/>
                <w:sz w:val="24"/>
                <w:szCs w:val="24"/>
              </w:rPr>
              <w:t>10</w:t>
            </w:r>
          </w:p>
        </w:tc>
        <w:tc>
          <w:tcPr>
            <w:tcW w:w="1503" w:type="dxa"/>
            <w:vAlign w:val="center"/>
          </w:tcPr>
          <w:p>
            <w:pPr>
              <w:spacing w:after="100" w:afterAutospacing="1" w:line="360" w:lineRule="exact"/>
              <w:jc w:val="center"/>
              <w:rPr>
                <w:rFonts w:ascii="宋体" w:cs="宋体"/>
                <w:sz w:val="24"/>
                <w:szCs w:val="24"/>
              </w:rPr>
            </w:pPr>
            <w:r>
              <w:rPr>
                <w:rFonts w:hint="eastAsia" w:ascii="宋体" w:hAnsi="宋体" w:cs="宋体"/>
                <w:sz w:val="24"/>
                <w:szCs w:val="24"/>
              </w:rPr>
              <w:t>不参与围标串标承诺书</w:t>
            </w:r>
          </w:p>
        </w:tc>
        <w:tc>
          <w:tcPr>
            <w:tcW w:w="5437" w:type="dxa"/>
            <w:vAlign w:val="center"/>
          </w:tcPr>
          <w:p>
            <w:pPr>
              <w:spacing w:after="100" w:afterAutospacing="1" w:line="360" w:lineRule="exact"/>
              <w:rPr>
                <w:rFonts w:ascii="宋体" w:cs="宋体"/>
                <w:sz w:val="24"/>
                <w:szCs w:val="24"/>
              </w:rPr>
            </w:pPr>
            <w:r>
              <w:rPr>
                <w:rFonts w:hint="eastAsia" w:ascii="宋体" w:hAnsi="宋体" w:cs="宋体"/>
                <w:sz w:val="24"/>
                <w:szCs w:val="24"/>
              </w:rPr>
              <w:t>提供不参与围标串标承诺书；</w:t>
            </w:r>
          </w:p>
        </w:tc>
        <w:tc>
          <w:tcPr>
            <w:tcW w:w="826" w:type="dxa"/>
            <w:vAlign w:val="center"/>
          </w:tcPr>
          <w:p>
            <w:pPr>
              <w:spacing w:line="360" w:lineRule="exact"/>
              <w:jc w:val="center"/>
              <w:rPr>
                <w:rFonts w:ascii="宋体" w:cs="宋体"/>
                <w:sz w:val="24"/>
                <w:szCs w:val="24"/>
              </w:rPr>
            </w:pPr>
          </w:p>
        </w:tc>
        <w:tc>
          <w:tcPr>
            <w:tcW w:w="827" w:type="dxa"/>
            <w:vAlign w:val="center"/>
          </w:tcPr>
          <w:p>
            <w:pPr>
              <w:spacing w:line="360" w:lineRule="exact"/>
              <w:jc w:val="center"/>
              <w:rPr>
                <w:rFonts w:ascii="宋体" w:cs="宋体"/>
                <w:sz w:val="24"/>
                <w:szCs w:val="24"/>
              </w:rPr>
            </w:pPr>
          </w:p>
        </w:tc>
        <w:tc>
          <w:tcPr>
            <w:tcW w:w="804" w:type="dxa"/>
            <w:vAlign w:val="center"/>
          </w:tcPr>
          <w:p>
            <w:pPr>
              <w:spacing w:line="360" w:lineRule="exact"/>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360" w:lineRule="exact"/>
              <w:jc w:val="center"/>
              <w:rPr>
                <w:rFonts w:ascii="宋体" w:cs="宋体"/>
                <w:sz w:val="24"/>
                <w:szCs w:val="24"/>
              </w:rPr>
            </w:pPr>
            <w:r>
              <w:rPr>
                <w:rFonts w:ascii="宋体" w:hAnsi="宋体" w:cs="宋体"/>
                <w:sz w:val="24"/>
                <w:szCs w:val="24"/>
              </w:rPr>
              <w:t>11</w:t>
            </w:r>
          </w:p>
        </w:tc>
        <w:tc>
          <w:tcPr>
            <w:tcW w:w="1503" w:type="dxa"/>
            <w:vAlign w:val="center"/>
          </w:tcPr>
          <w:p>
            <w:pPr>
              <w:spacing w:after="100" w:afterAutospacing="1" w:line="360" w:lineRule="exact"/>
              <w:jc w:val="center"/>
              <w:rPr>
                <w:rFonts w:ascii="宋体" w:cs="宋体"/>
                <w:sz w:val="24"/>
                <w:szCs w:val="24"/>
              </w:rPr>
            </w:pPr>
            <w:r>
              <w:rPr>
                <w:rFonts w:hint="eastAsia" w:ascii="宋体" w:hAnsi="宋体" w:cs="宋体"/>
                <w:sz w:val="24"/>
                <w:szCs w:val="24"/>
              </w:rPr>
              <w:t>投标保证金</w:t>
            </w:r>
          </w:p>
        </w:tc>
        <w:tc>
          <w:tcPr>
            <w:tcW w:w="5437" w:type="dxa"/>
            <w:vAlign w:val="center"/>
          </w:tcPr>
          <w:p>
            <w:pPr>
              <w:spacing w:after="100" w:afterAutospacing="1" w:line="360" w:lineRule="exact"/>
              <w:rPr>
                <w:rFonts w:ascii="宋体" w:cs="宋体"/>
                <w:sz w:val="24"/>
                <w:szCs w:val="24"/>
              </w:rPr>
            </w:pPr>
            <w:r>
              <w:rPr>
                <w:rFonts w:hint="eastAsia" w:ascii="宋体" w:hAnsi="宋体" w:cs="宋体"/>
                <w:sz w:val="24"/>
                <w:szCs w:val="24"/>
              </w:rPr>
              <w:t>是否按照投标须知要求金额递交了投标保证金，并提供了投标保证金缴纳凭证；</w:t>
            </w:r>
          </w:p>
        </w:tc>
        <w:tc>
          <w:tcPr>
            <w:tcW w:w="826" w:type="dxa"/>
            <w:vAlign w:val="center"/>
          </w:tcPr>
          <w:p>
            <w:pPr>
              <w:spacing w:line="360" w:lineRule="exact"/>
              <w:jc w:val="center"/>
              <w:rPr>
                <w:rFonts w:ascii="宋体" w:cs="宋体"/>
                <w:sz w:val="24"/>
                <w:szCs w:val="24"/>
              </w:rPr>
            </w:pPr>
          </w:p>
        </w:tc>
        <w:tc>
          <w:tcPr>
            <w:tcW w:w="827" w:type="dxa"/>
            <w:vAlign w:val="center"/>
          </w:tcPr>
          <w:p>
            <w:pPr>
              <w:spacing w:line="360" w:lineRule="exact"/>
              <w:jc w:val="center"/>
              <w:rPr>
                <w:rFonts w:ascii="宋体" w:cs="宋体"/>
                <w:sz w:val="24"/>
                <w:szCs w:val="24"/>
              </w:rPr>
            </w:pPr>
          </w:p>
        </w:tc>
        <w:tc>
          <w:tcPr>
            <w:tcW w:w="804" w:type="dxa"/>
            <w:vAlign w:val="center"/>
          </w:tcPr>
          <w:p>
            <w:pPr>
              <w:spacing w:line="360" w:lineRule="exact"/>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7" w:type="dxa"/>
            <w:gridSpan w:val="3"/>
            <w:vAlign w:val="center"/>
          </w:tcPr>
          <w:p>
            <w:pPr>
              <w:spacing w:after="100" w:afterAutospacing="1" w:line="360" w:lineRule="exact"/>
              <w:ind w:firstLine="1440" w:firstLineChars="600"/>
              <w:rPr>
                <w:rFonts w:ascii="宋体" w:cs="宋体"/>
                <w:sz w:val="24"/>
                <w:szCs w:val="24"/>
              </w:rPr>
            </w:pPr>
            <w:r>
              <w:rPr>
                <w:rFonts w:hint="eastAsia" w:ascii="宋体" w:hAnsi="宋体" w:cs="宋体"/>
                <w:sz w:val="24"/>
                <w:szCs w:val="24"/>
              </w:rPr>
              <w:t>资格审查结果</w:t>
            </w:r>
          </w:p>
        </w:tc>
        <w:tc>
          <w:tcPr>
            <w:tcW w:w="826" w:type="dxa"/>
            <w:vAlign w:val="center"/>
          </w:tcPr>
          <w:p>
            <w:pPr>
              <w:spacing w:line="360" w:lineRule="exact"/>
              <w:jc w:val="center"/>
              <w:rPr>
                <w:rFonts w:ascii="宋体" w:cs="宋体"/>
                <w:sz w:val="24"/>
                <w:szCs w:val="24"/>
              </w:rPr>
            </w:pPr>
          </w:p>
        </w:tc>
        <w:tc>
          <w:tcPr>
            <w:tcW w:w="827" w:type="dxa"/>
            <w:vAlign w:val="center"/>
          </w:tcPr>
          <w:p>
            <w:pPr>
              <w:spacing w:line="360" w:lineRule="exact"/>
              <w:jc w:val="center"/>
              <w:rPr>
                <w:rFonts w:ascii="宋体" w:cs="宋体"/>
                <w:sz w:val="24"/>
                <w:szCs w:val="24"/>
              </w:rPr>
            </w:pPr>
          </w:p>
        </w:tc>
        <w:tc>
          <w:tcPr>
            <w:tcW w:w="804" w:type="dxa"/>
            <w:vAlign w:val="center"/>
          </w:tcPr>
          <w:p>
            <w:pPr>
              <w:spacing w:line="360" w:lineRule="exact"/>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7" w:type="dxa"/>
            <w:gridSpan w:val="3"/>
            <w:vAlign w:val="center"/>
          </w:tcPr>
          <w:p>
            <w:pPr>
              <w:spacing w:after="100" w:afterAutospacing="1" w:line="360" w:lineRule="exact"/>
              <w:ind w:firstLine="1440" w:firstLineChars="600"/>
              <w:rPr>
                <w:rFonts w:ascii="宋体" w:cs="宋体"/>
                <w:sz w:val="24"/>
                <w:szCs w:val="24"/>
              </w:rPr>
            </w:pPr>
            <w:r>
              <w:rPr>
                <w:rFonts w:hint="eastAsia" w:ascii="宋体" w:hAnsi="宋体" w:cs="宋体"/>
                <w:sz w:val="24"/>
                <w:szCs w:val="24"/>
              </w:rPr>
              <w:t>不通过理由说明</w:t>
            </w:r>
          </w:p>
        </w:tc>
        <w:tc>
          <w:tcPr>
            <w:tcW w:w="826" w:type="dxa"/>
            <w:vAlign w:val="center"/>
          </w:tcPr>
          <w:p>
            <w:pPr>
              <w:spacing w:line="360" w:lineRule="exact"/>
              <w:jc w:val="center"/>
              <w:rPr>
                <w:rFonts w:ascii="宋体" w:cs="宋体"/>
                <w:sz w:val="24"/>
                <w:szCs w:val="24"/>
              </w:rPr>
            </w:pPr>
          </w:p>
        </w:tc>
        <w:tc>
          <w:tcPr>
            <w:tcW w:w="827" w:type="dxa"/>
            <w:vAlign w:val="center"/>
          </w:tcPr>
          <w:p>
            <w:pPr>
              <w:spacing w:line="360" w:lineRule="exact"/>
              <w:jc w:val="center"/>
              <w:rPr>
                <w:rFonts w:ascii="宋体" w:cs="宋体"/>
                <w:sz w:val="24"/>
                <w:szCs w:val="24"/>
              </w:rPr>
            </w:pPr>
          </w:p>
        </w:tc>
        <w:tc>
          <w:tcPr>
            <w:tcW w:w="804" w:type="dxa"/>
            <w:vAlign w:val="center"/>
          </w:tcPr>
          <w:p>
            <w:pPr>
              <w:spacing w:line="360" w:lineRule="exact"/>
              <w:jc w:val="center"/>
              <w:rPr>
                <w:rFonts w:ascii="宋体" w:cs="宋体"/>
                <w:sz w:val="24"/>
                <w:szCs w:val="24"/>
              </w:rPr>
            </w:pPr>
          </w:p>
        </w:tc>
      </w:tr>
    </w:tbl>
    <w:p>
      <w:pPr>
        <w:jc w:val="left"/>
        <w:rPr>
          <w:rFonts w:ascii="宋体" w:cs="宋体"/>
          <w:sz w:val="24"/>
          <w:szCs w:val="24"/>
        </w:rPr>
      </w:pPr>
      <w:r>
        <w:rPr>
          <w:rFonts w:ascii="宋体" w:hAnsi="宋体" w:cs="宋体"/>
          <w:sz w:val="24"/>
          <w:szCs w:val="24"/>
        </w:rPr>
        <w:t>1.</w:t>
      </w:r>
      <w:r>
        <w:rPr>
          <w:rFonts w:hint="eastAsia" w:ascii="宋体" w:hAnsi="宋体" w:cs="宋体"/>
          <w:sz w:val="24"/>
          <w:szCs w:val="24"/>
        </w:rPr>
        <w:t>资格审查合格的打“√”，不合格的打“×”。</w:t>
      </w:r>
    </w:p>
    <w:p>
      <w:pPr>
        <w:jc w:val="left"/>
        <w:rPr>
          <w:rFonts w:ascii="宋体" w:cs="宋体"/>
          <w:sz w:val="24"/>
          <w:szCs w:val="24"/>
        </w:rPr>
      </w:pPr>
      <w:r>
        <w:rPr>
          <w:rFonts w:ascii="宋体" w:hAnsi="宋体" w:cs="宋体"/>
          <w:sz w:val="24"/>
          <w:szCs w:val="24"/>
        </w:rPr>
        <w:t>2.</w:t>
      </w:r>
      <w:r>
        <w:rPr>
          <w:rFonts w:hint="eastAsia" w:ascii="宋体" w:hAnsi="宋体" w:cs="宋体"/>
          <w:sz w:val="24"/>
          <w:szCs w:val="24"/>
        </w:rPr>
        <w:t>资格审查结果，通过打“√”，不通过的打“×”。</w:t>
      </w:r>
    </w:p>
    <w:p>
      <w:pPr>
        <w:jc w:val="left"/>
        <w:rPr>
          <w:rFonts w:ascii="宋体" w:cs="宋体"/>
          <w:b/>
          <w:bCs/>
          <w:sz w:val="32"/>
        </w:rPr>
      </w:pPr>
      <w:r>
        <w:rPr>
          <w:rFonts w:ascii="宋体" w:hAnsi="宋体" w:cs="宋体"/>
          <w:sz w:val="24"/>
          <w:szCs w:val="24"/>
        </w:rPr>
        <w:t>3.</w:t>
      </w:r>
      <w:r>
        <w:rPr>
          <w:rFonts w:hint="eastAsia" w:ascii="宋体" w:hAnsi="宋体" w:cs="宋体"/>
          <w:sz w:val="24"/>
          <w:szCs w:val="24"/>
        </w:rPr>
        <w:t>请填写不通过资格审查的供应商的原因。</w:t>
      </w:r>
      <w:bookmarkStart w:id="11" w:name="_Toc80724658"/>
    </w:p>
    <w:p>
      <w:pPr>
        <w:spacing w:line="440" w:lineRule="exact"/>
        <w:ind w:firstLine="643" w:firstLineChars="200"/>
        <w:jc w:val="center"/>
        <w:outlineLvl w:val="1"/>
        <w:rPr>
          <w:rFonts w:ascii="宋体" w:cs="宋体"/>
          <w:b/>
          <w:bCs/>
          <w:sz w:val="32"/>
        </w:rPr>
      </w:pPr>
    </w:p>
    <w:p>
      <w:pPr>
        <w:spacing w:line="440" w:lineRule="exact"/>
        <w:ind w:firstLine="643" w:firstLineChars="200"/>
        <w:jc w:val="center"/>
        <w:outlineLvl w:val="1"/>
        <w:rPr>
          <w:rFonts w:ascii="宋体" w:cs="宋体"/>
          <w:b/>
          <w:bCs/>
          <w:sz w:val="32"/>
        </w:rPr>
      </w:pPr>
      <w:r>
        <w:rPr>
          <w:rFonts w:hint="eastAsia" w:ascii="宋体" w:hAnsi="宋体" w:cs="宋体"/>
          <w:b/>
          <w:bCs/>
          <w:sz w:val="32"/>
        </w:rPr>
        <w:t>第六章</w:t>
      </w:r>
      <w:r>
        <w:rPr>
          <w:rFonts w:ascii="宋体" w:hAnsi="宋体" w:cs="宋体"/>
          <w:b/>
          <w:bCs/>
          <w:sz w:val="32"/>
        </w:rPr>
        <w:t xml:space="preserve"> </w:t>
      </w:r>
      <w:r>
        <w:rPr>
          <w:rFonts w:hint="eastAsia" w:ascii="宋体" w:hAnsi="宋体" w:cs="宋体"/>
          <w:b/>
          <w:bCs/>
          <w:sz w:val="32"/>
        </w:rPr>
        <w:t>评　标</w:t>
      </w:r>
      <w:bookmarkEnd w:id="11"/>
    </w:p>
    <w:p>
      <w:pPr>
        <w:spacing w:line="440" w:lineRule="exact"/>
        <w:ind w:firstLine="482" w:firstLineChars="200"/>
        <w:rPr>
          <w:rFonts w:ascii="宋体" w:cs="宋体"/>
          <w:b/>
          <w:sz w:val="24"/>
          <w:szCs w:val="24"/>
        </w:rPr>
      </w:pPr>
      <w:r>
        <w:rPr>
          <w:rFonts w:ascii="宋体" w:hAnsi="宋体" w:cs="宋体"/>
          <w:b/>
          <w:sz w:val="24"/>
          <w:szCs w:val="24"/>
        </w:rPr>
        <w:t xml:space="preserve">18. </w:t>
      </w:r>
      <w:r>
        <w:rPr>
          <w:rFonts w:hint="eastAsia" w:ascii="宋体" w:hAnsi="宋体" w:cs="宋体"/>
          <w:b/>
          <w:sz w:val="24"/>
          <w:szCs w:val="24"/>
        </w:rPr>
        <w:t>评标依据</w:t>
      </w:r>
    </w:p>
    <w:p>
      <w:pPr>
        <w:spacing w:line="440" w:lineRule="exact"/>
        <w:ind w:firstLine="480" w:firstLineChars="200"/>
        <w:rPr>
          <w:rFonts w:ascii="宋体" w:cs="宋体"/>
          <w:sz w:val="24"/>
          <w:szCs w:val="24"/>
        </w:rPr>
      </w:pPr>
      <w:r>
        <w:rPr>
          <w:rFonts w:ascii="宋体" w:hAnsi="宋体" w:cs="宋体"/>
          <w:sz w:val="24"/>
          <w:szCs w:val="24"/>
        </w:rPr>
        <w:t>18.1</w:t>
      </w:r>
      <w:r>
        <w:rPr>
          <w:rFonts w:hint="eastAsia" w:ascii="宋体" w:hAnsi="宋体" w:cs="宋体"/>
          <w:sz w:val="24"/>
          <w:szCs w:val="24"/>
        </w:rPr>
        <w:t>　评标的依据为招标文件。</w:t>
      </w:r>
    </w:p>
    <w:p>
      <w:pPr>
        <w:spacing w:line="440" w:lineRule="exact"/>
        <w:ind w:firstLine="482" w:firstLineChars="200"/>
        <w:rPr>
          <w:rFonts w:ascii="宋体" w:cs="宋体"/>
          <w:b/>
          <w:sz w:val="24"/>
          <w:szCs w:val="24"/>
        </w:rPr>
      </w:pPr>
      <w:r>
        <w:rPr>
          <w:rFonts w:ascii="宋体" w:hAnsi="宋体" w:cs="宋体"/>
          <w:b/>
          <w:sz w:val="24"/>
          <w:szCs w:val="24"/>
        </w:rPr>
        <w:t xml:space="preserve">19. </w:t>
      </w:r>
      <w:r>
        <w:rPr>
          <w:rFonts w:hint="eastAsia" w:ascii="宋体" w:hAnsi="宋体" w:cs="宋体"/>
          <w:b/>
          <w:sz w:val="24"/>
          <w:szCs w:val="24"/>
        </w:rPr>
        <w:t>投标文件的澄清</w:t>
      </w:r>
    </w:p>
    <w:p>
      <w:pPr>
        <w:spacing w:line="440" w:lineRule="exact"/>
        <w:ind w:firstLine="472" w:firstLineChars="200"/>
        <w:rPr>
          <w:rFonts w:ascii="宋体" w:cs="宋体"/>
          <w:spacing w:val="-2"/>
          <w:sz w:val="24"/>
          <w:szCs w:val="24"/>
        </w:rPr>
      </w:pPr>
      <w:r>
        <w:rPr>
          <w:rFonts w:ascii="宋体" w:hAnsi="宋体" w:cs="宋体"/>
          <w:spacing w:val="-2"/>
          <w:sz w:val="24"/>
          <w:szCs w:val="24"/>
        </w:rPr>
        <w:t>19.1</w:t>
      </w:r>
      <w:r>
        <w:rPr>
          <w:rFonts w:hint="eastAsia" w:ascii="宋体" w:hAnsi="宋体" w:cs="宋体"/>
          <w:spacing w:val="-2"/>
          <w:sz w:val="24"/>
          <w:szCs w:val="24"/>
        </w:rPr>
        <w:t>　为有助于对投标文件进行审查、评估，评标委员会将对认为需要（不是每一个）的投标人进行询标，请投标人澄清其投标内容。投标人有责任按照招标方通知的时间、地点指派专人进行答疑和澄清。询标时投标人代表根据评标委员会要求作书面记录，并对答疑和澄清的内容做出书面答复。</w:t>
      </w:r>
    </w:p>
    <w:p>
      <w:pPr>
        <w:spacing w:line="440" w:lineRule="exact"/>
        <w:ind w:firstLine="472" w:firstLineChars="200"/>
        <w:rPr>
          <w:rFonts w:ascii="宋体" w:cs="宋体"/>
          <w:spacing w:val="-2"/>
          <w:sz w:val="24"/>
          <w:szCs w:val="24"/>
        </w:rPr>
      </w:pPr>
      <w:r>
        <w:rPr>
          <w:rFonts w:ascii="宋体" w:hAnsi="宋体" w:cs="宋体"/>
          <w:spacing w:val="-2"/>
          <w:sz w:val="24"/>
          <w:szCs w:val="24"/>
        </w:rPr>
        <w:t>19.2</w:t>
      </w:r>
      <w:r>
        <w:rPr>
          <w:rFonts w:hint="eastAsia" w:ascii="宋体" w:hAnsi="宋体" w:cs="宋体"/>
          <w:spacing w:val="-2"/>
          <w:sz w:val="24"/>
          <w:szCs w:val="24"/>
        </w:rPr>
        <w:t>　答疑和澄清的内容应是书面的，但不得对投标的价格、技术指标和参数等内容进行实质性修改。澄清文件须由投标人法定代表人或其授权代表签字或加盖投标人公章，并作为投标文件的组成部分。</w:t>
      </w:r>
    </w:p>
    <w:p>
      <w:pPr>
        <w:spacing w:line="440" w:lineRule="exact"/>
        <w:ind w:firstLine="482" w:firstLineChars="200"/>
        <w:rPr>
          <w:rFonts w:ascii="宋体" w:cs="宋体"/>
          <w:b/>
          <w:sz w:val="24"/>
          <w:szCs w:val="24"/>
        </w:rPr>
      </w:pPr>
      <w:r>
        <w:rPr>
          <w:rFonts w:ascii="宋体" w:hAnsi="宋体" w:cs="宋体"/>
          <w:b/>
          <w:sz w:val="24"/>
          <w:szCs w:val="24"/>
        </w:rPr>
        <w:t xml:space="preserve">20. </w:t>
      </w:r>
      <w:r>
        <w:rPr>
          <w:rFonts w:hint="eastAsia" w:ascii="宋体" w:hAnsi="宋体" w:cs="宋体"/>
          <w:b/>
          <w:sz w:val="24"/>
          <w:szCs w:val="24"/>
        </w:rPr>
        <w:t>评标过程的保密</w:t>
      </w:r>
    </w:p>
    <w:p>
      <w:pPr>
        <w:spacing w:line="440" w:lineRule="exact"/>
        <w:ind w:firstLine="480" w:firstLineChars="200"/>
        <w:rPr>
          <w:rFonts w:ascii="宋体" w:cs="宋体"/>
          <w:spacing w:val="-2"/>
          <w:sz w:val="24"/>
          <w:szCs w:val="24"/>
        </w:rPr>
      </w:pPr>
      <w:r>
        <w:rPr>
          <w:rFonts w:ascii="宋体" w:hAnsi="宋体" w:cs="宋体"/>
          <w:sz w:val="24"/>
          <w:szCs w:val="24"/>
        </w:rPr>
        <w:t xml:space="preserve">20.1  </w:t>
      </w:r>
      <w:r>
        <w:rPr>
          <w:rFonts w:hint="eastAsia" w:ascii="宋体" w:hAnsi="宋体" w:cs="宋体"/>
          <w:spacing w:val="-2"/>
          <w:sz w:val="24"/>
          <w:szCs w:val="24"/>
        </w:rPr>
        <w:t>开标后，凡是属于审查、澄清、评价的有关资料以及授标建议等，评标委员会成员或参与评标的有关工作人员均不得向投标人或其他无关的人员透露，违者给予警告、取消担任评标委员会成员的资格，不得再参加任何投标项目的评标。</w:t>
      </w:r>
    </w:p>
    <w:p>
      <w:pPr>
        <w:spacing w:line="440" w:lineRule="exact"/>
        <w:ind w:firstLine="480" w:firstLineChars="200"/>
        <w:rPr>
          <w:rFonts w:ascii="宋体" w:cs="宋体"/>
          <w:spacing w:val="-2"/>
          <w:sz w:val="24"/>
          <w:szCs w:val="24"/>
        </w:rPr>
      </w:pPr>
      <w:r>
        <w:rPr>
          <w:rFonts w:ascii="宋体" w:hAnsi="宋体" w:cs="宋体"/>
          <w:sz w:val="24"/>
          <w:szCs w:val="24"/>
        </w:rPr>
        <w:t xml:space="preserve">20.2 </w:t>
      </w:r>
      <w:r>
        <w:rPr>
          <w:rFonts w:hint="eastAsia" w:ascii="宋体" w:hAnsi="宋体" w:cs="宋体"/>
          <w:spacing w:val="-2"/>
          <w:sz w:val="24"/>
          <w:szCs w:val="24"/>
        </w:rPr>
        <w:t>投标人在评标过程中，所进行的试图影响评标结果的不符合《中华人民共和国政府采购法》</w:t>
      </w:r>
      <w:r>
        <w:rPr>
          <w:rFonts w:hint="eastAsia" w:ascii="宋体" w:hAnsi="宋体" w:cs="宋体"/>
          <w:sz w:val="24"/>
          <w:szCs w:val="24"/>
        </w:rPr>
        <w:t>和相关法律法规</w:t>
      </w:r>
      <w:r>
        <w:rPr>
          <w:rFonts w:hint="eastAsia" w:ascii="宋体" w:hAnsi="宋体" w:cs="宋体"/>
          <w:spacing w:val="-2"/>
          <w:sz w:val="24"/>
          <w:szCs w:val="24"/>
        </w:rPr>
        <w:t>及本次招标有关规定的活动，将被取消中标资格。</w:t>
      </w:r>
    </w:p>
    <w:p>
      <w:pPr>
        <w:spacing w:line="440" w:lineRule="exact"/>
        <w:ind w:firstLine="482" w:firstLineChars="200"/>
        <w:rPr>
          <w:rFonts w:ascii="宋体" w:cs="宋体"/>
          <w:b/>
          <w:sz w:val="24"/>
          <w:szCs w:val="24"/>
        </w:rPr>
      </w:pPr>
      <w:r>
        <w:rPr>
          <w:rFonts w:ascii="宋体" w:hAnsi="宋体" w:cs="宋体"/>
          <w:b/>
          <w:sz w:val="24"/>
          <w:szCs w:val="24"/>
        </w:rPr>
        <w:t xml:space="preserve">21. </w:t>
      </w:r>
      <w:r>
        <w:rPr>
          <w:rFonts w:hint="eastAsia" w:ascii="宋体" w:hAnsi="宋体" w:cs="宋体"/>
          <w:b/>
          <w:sz w:val="24"/>
          <w:szCs w:val="24"/>
        </w:rPr>
        <w:t>初步评审</w:t>
      </w:r>
    </w:p>
    <w:p>
      <w:pPr>
        <w:spacing w:line="440" w:lineRule="exact"/>
        <w:ind w:firstLine="472" w:firstLineChars="200"/>
        <w:rPr>
          <w:rFonts w:ascii="宋体" w:cs="宋体"/>
          <w:spacing w:val="-2"/>
          <w:sz w:val="24"/>
          <w:szCs w:val="24"/>
        </w:rPr>
      </w:pPr>
      <w:r>
        <w:rPr>
          <w:rFonts w:ascii="宋体" w:hAnsi="宋体" w:cs="宋体"/>
          <w:spacing w:val="-2"/>
          <w:sz w:val="24"/>
          <w:szCs w:val="24"/>
        </w:rPr>
        <w:t xml:space="preserve">21.1  </w:t>
      </w:r>
      <w:r>
        <w:rPr>
          <w:rFonts w:hint="eastAsia" w:ascii="宋体" w:hAnsi="宋体" w:cs="宋体"/>
          <w:spacing w:val="-2"/>
          <w:sz w:val="24"/>
          <w:szCs w:val="24"/>
        </w:rPr>
        <w:t>评标委员会可以以书面方式要求投标人对投标文件中含义不明确、对同类问题表述不一致或者有明显文字和计算错误的内容作必要的澄清、说明或补正。澄清、说明或补正应以书面方式进行</w:t>
      </w:r>
      <w:r>
        <w:rPr>
          <w:rFonts w:ascii="宋体" w:cs="宋体"/>
          <w:spacing w:val="-2"/>
          <w:sz w:val="24"/>
          <w:szCs w:val="24"/>
        </w:rPr>
        <w:t>,</w:t>
      </w:r>
      <w:r>
        <w:rPr>
          <w:rFonts w:hint="eastAsia" w:ascii="宋体" w:hAnsi="宋体" w:cs="宋体"/>
          <w:spacing w:val="-2"/>
          <w:sz w:val="24"/>
          <w:szCs w:val="24"/>
        </w:rPr>
        <w:t>且不得超出投标文件的范围或者改变投标文件的实质性内容。</w:t>
      </w:r>
    </w:p>
    <w:p>
      <w:pPr>
        <w:spacing w:line="440" w:lineRule="exact"/>
        <w:ind w:firstLine="472" w:firstLineChars="200"/>
        <w:rPr>
          <w:rFonts w:ascii="宋体" w:cs="宋体"/>
          <w:spacing w:val="-2"/>
          <w:sz w:val="24"/>
          <w:szCs w:val="24"/>
        </w:rPr>
      </w:pPr>
      <w:r>
        <w:rPr>
          <w:rFonts w:ascii="宋体" w:hAnsi="宋体" w:cs="宋体"/>
          <w:spacing w:val="-2"/>
          <w:sz w:val="24"/>
          <w:szCs w:val="24"/>
        </w:rPr>
        <w:t>21.2</w:t>
      </w:r>
      <w:r>
        <w:rPr>
          <w:rFonts w:hint="eastAsia" w:ascii="宋体" w:hAnsi="宋体" w:cs="宋体"/>
          <w:spacing w:val="-2"/>
          <w:sz w:val="24"/>
          <w:szCs w:val="24"/>
        </w:rPr>
        <w:t>　招标方不接受不符合国家有关部门相关规定的投标报价或优惠方案。</w:t>
      </w:r>
    </w:p>
    <w:p>
      <w:pPr>
        <w:spacing w:line="440" w:lineRule="exact"/>
        <w:ind w:firstLine="472" w:firstLineChars="200"/>
        <w:rPr>
          <w:rFonts w:ascii="宋体" w:cs="宋体"/>
          <w:spacing w:val="-2"/>
          <w:sz w:val="24"/>
          <w:szCs w:val="24"/>
        </w:rPr>
      </w:pPr>
      <w:r>
        <w:rPr>
          <w:rFonts w:ascii="宋体" w:hAnsi="宋体" w:cs="宋体"/>
          <w:spacing w:val="-2"/>
          <w:sz w:val="24"/>
          <w:szCs w:val="24"/>
        </w:rPr>
        <w:t>21.3</w:t>
      </w:r>
      <w:r>
        <w:rPr>
          <w:rFonts w:hint="eastAsia" w:ascii="宋体" w:hAnsi="宋体" w:cs="宋体"/>
          <w:spacing w:val="-2"/>
          <w:sz w:val="24"/>
          <w:szCs w:val="24"/>
        </w:rPr>
        <w:t>　在评标过程中，评标委员会发现投标人以他人名义投标、串通投标、以行贿手段谋取中标或者以其他弄虚作假方式投标的，该投标人的投标应作无效标处理。</w:t>
      </w:r>
    </w:p>
    <w:p>
      <w:pPr>
        <w:spacing w:line="440" w:lineRule="exact"/>
        <w:ind w:firstLine="472" w:firstLineChars="200"/>
        <w:rPr>
          <w:rFonts w:ascii="宋体" w:cs="宋体"/>
          <w:spacing w:val="-2"/>
          <w:sz w:val="24"/>
          <w:szCs w:val="24"/>
        </w:rPr>
      </w:pPr>
      <w:r>
        <w:rPr>
          <w:rFonts w:ascii="宋体" w:hAnsi="宋体" w:cs="宋体"/>
          <w:spacing w:val="-2"/>
          <w:sz w:val="24"/>
          <w:szCs w:val="24"/>
        </w:rPr>
        <w:t xml:space="preserve">21.4  </w:t>
      </w:r>
      <w:r>
        <w:rPr>
          <w:rFonts w:hint="eastAsia" w:ascii="宋体" w:hAnsi="宋体" w:cs="宋体"/>
          <w:spacing w:val="-2"/>
          <w:sz w:val="24"/>
          <w:szCs w:val="24"/>
        </w:rPr>
        <w:t>投标人拒不按照要求对投标文件进行澄清、说明或补正的，评标委员会可以否决其投标。</w:t>
      </w:r>
    </w:p>
    <w:p>
      <w:pPr>
        <w:spacing w:line="440" w:lineRule="exact"/>
        <w:ind w:firstLine="472" w:firstLineChars="200"/>
        <w:rPr>
          <w:rFonts w:ascii="宋体" w:cs="宋体"/>
          <w:spacing w:val="-2"/>
          <w:sz w:val="24"/>
          <w:szCs w:val="24"/>
        </w:rPr>
      </w:pPr>
      <w:r>
        <w:rPr>
          <w:rFonts w:ascii="宋体" w:hAnsi="宋体" w:cs="宋体"/>
          <w:spacing w:val="-2"/>
          <w:sz w:val="24"/>
          <w:szCs w:val="24"/>
        </w:rPr>
        <w:t xml:space="preserve">21.5  </w:t>
      </w:r>
      <w:r>
        <w:rPr>
          <w:rFonts w:hint="eastAsia" w:ascii="宋体" w:hAnsi="宋体" w:cs="宋体"/>
          <w:spacing w:val="-2"/>
          <w:sz w:val="24"/>
          <w:szCs w:val="24"/>
        </w:rPr>
        <w:t>评标委员会应当审查每一投标文件是否对招标文件提出的所有实质性要求和条件做出满足。未能在实质上满足的投标，应作无效标处理。</w:t>
      </w:r>
    </w:p>
    <w:p>
      <w:pPr>
        <w:spacing w:line="440" w:lineRule="exact"/>
        <w:ind w:firstLine="472" w:firstLineChars="200"/>
        <w:rPr>
          <w:rFonts w:ascii="宋体" w:cs="宋体"/>
          <w:spacing w:val="-2"/>
          <w:sz w:val="24"/>
          <w:szCs w:val="24"/>
        </w:rPr>
      </w:pPr>
      <w:r>
        <w:rPr>
          <w:rFonts w:ascii="宋体" w:hAnsi="宋体" w:cs="宋体"/>
          <w:spacing w:val="-2"/>
          <w:sz w:val="24"/>
          <w:szCs w:val="24"/>
        </w:rPr>
        <w:t>21.6</w:t>
      </w:r>
      <w:r>
        <w:rPr>
          <w:rFonts w:hint="eastAsia" w:ascii="宋体" w:hAnsi="宋体" w:cs="宋体"/>
          <w:spacing w:val="-2"/>
          <w:sz w:val="24"/>
          <w:szCs w:val="24"/>
        </w:rPr>
        <w:t>　投标人不得误导、干扰招标方的评标活动，否则将废除其投标。</w:t>
      </w:r>
    </w:p>
    <w:p>
      <w:pPr>
        <w:spacing w:line="440" w:lineRule="exact"/>
        <w:ind w:firstLine="472" w:firstLineChars="200"/>
        <w:rPr>
          <w:rFonts w:ascii="宋体" w:cs="宋体"/>
          <w:spacing w:val="-2"/>
          <w:sz w:val="24"/>
          <w:szCs w:val="24"/>
        </w:rPr>
      </w:pPr>
      <w:r>
        <w:rPr>
          <w:rFonts w:ascii="宋体" w:hAnsi="宋体" w:cs="宋体"/>
          <w:spacing w:val="-2"/>
          <w:sz w:val="24"/>
          <w:szCs w:val="24"/>
        </w:rPr>
        <w:t xml:space="preserve">21.7  </w:t>
      </w:r>
      <w:r>
        <w:rPr>
          <w:rFonts w:hint="eastAsia" w:ascii="宋体" w:hAnsi="宋体" w:cs="宋体"/>
          <w:spacing w:val="-2"/>
          <w:sz w:val="24"/>
          <w:szCs w:val="24"/>
        </w:rPr>
        <w:t>对投标文件满足招标文件条款的审查：</w:t>
      </w:r>
    </w:p>
    <w:p>
      <w:pPr>
        <w:spacing w:line="440" w:lineRule="exact"/>
        <w:ind w:firstLine="472" w:firstLineChars="200"/>
        <w:rPr>
          <w:rFonts w:ascii="宋体" w:cs="宋体"/>
          <w:spacing w:val="-2"/>
          <w:sz w:val="24"/>
          <w:szCs w:val="24"/>
        </w:rPr>
      </w:pPr>
      <w:r>
        <w:rPr>
          <w:rFonts w:hint="eastAsia" w:ascii="宋体" w:hAnsi="宋体" w:cs="宋体"/>
          <w:spacing w:val="-2"/>
          <w:sz w:val="24"/>
          <w:szCs w:val="24"/>
        </w:rPr>
        <w:t>（</w:t>
      </w:r>
      <w:r>
        <w:rPr>
          <w:rFonts w:ascii="宋体" w:hAnsi="宋体" w:cs="宋体"/>
          <w:spacing w:val="-2"/>
          <w:sz w:val="24"/>
          <w:szCs w:val="24"/>
        </w:rPr>
        <w:t>1</w:t>
      </w:r>
      <w:r>
        <w:rPr>
          <w:rFonts w:hint="eastAsia" w:ascii="宋体" w:hAnsi="宋体" w:cs="宋体"/>
          <w:spacing w:val="-2"/>
          <w:sz w:val="24"/>
          <w:szCs w:val="24"/>
        </w:rPr>
        <w:t>）开标后，评标委员会将组织对投标文件进行审查，检查投标文件是否完整，是否出现计算性错误，投标文件正本是否满足招标文件的格式要求；</w:t>
      </w:r>
    </w:p>
    <w:p>
      <w:pPr>
        <w:spacing w:line="440" w:lineRule="exact"/>
        <w:ind w:firstLine="472" w:firstLineChars="200"/>
        <w:rPr>
          <w:rFonts w:ascii="宋体" w:cs="宋体"/>
          <w:spacing w:val="-2"/>
          <w:sz w:val="24"/>
          <w:szCs w:val="24"/>
        </w:rPr>
      </w:pPr>
      <w:r>
        <w:rPr>
          <w:rFonts w:hint="eastAsia" w:ascii="宋体" w:hAnsi="宋体" w:cs="宋体"/>
          <w:spacing w:val="-2"/>
          <w:sz w:val="24"/>
          <w:szCs w:val="24"/>
        </w:rPr>
        <w:t>（</w:t>
      </w:r>
      <w:r>
        <w:rPr>
          <w:rFonts w:ascii="宋体" w:hAnsi="宋体" w:cs="宋体"/>
          <w:spacing w:val="-2"/>
          <w:sz w:val="24"/>
          <w:szCs w:val="24"/>
        </w:rPr>
        <w:t>2</w:t>
      </w:r>
      <w:r>
        <w:rPr>
          <w:rFonts w:hint="eastAsia" w:ascii="宋体" w:hAnsi="宋体" w:cs="宋体"/>
          <w:spacing w:val="-2"/>
          <w:sz w:val="24"/>
          <w:szCs w:val="24"/>
        </w:rPr>
        <w:t>）评标委员会将确定每一投标人是否对招标文件的要求做出了实质性满足。实质性满足的投标是指符合招标文件的所有条款、条件和规定且没有重大偏离的投标。重大偏离是指影响到招标文件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ascii="宋体" w:cs="宋体"/>
          <w:spacing w:val="-2"/>
          <w:sz w:val="24"/>
          <w:szCs w:val="24"/>
        </w:rPr>
      </w:pPr>
      <w:r>
        <w:rPr>
          <w:rFonts w:hint="eastAsia" w:ascii="宋体" w:hAnsi="宋体" w:cs="宋体"/>
          <w:spacing w:val="-2"/>
          <w:sz w:val="24"/>
          <w:szCs w:val="24"/>
        </w:rPr>
        <w:t>（</w:t>
      </w:r>
      <w:r>
        <w:rPr>
          <w:rFonts w:ascii="宋体" w:hAnsi="宋体" w:cs="宋体"/>
          <w:spacing w:val="-2"/>
          <w:sz w:val="24"/>
          <w:szCs w:val="24"/>
        </w:rPr>
        <w:t>3</w:t>
      </w:r>
      <w:r>
        <w:rPr>
          <w:rFonts w:hint="eastAsia" w:ascii="宋体" w:hAnsi="宋体" w:cs="宋体"/>
          <w:spacing w:val="-2"/>
          <w:sz w:val="24"/>
          <w:szCs w:val="24"/>
        </w:rPr>
        <w:t>）评标委员会判断投标文件的满足性仅基于投标文件本身而不靠外部证据；</w:t>
      </w:r>
    </w:p>
    <w:p>
      <w:pPr>
        <w:spacing w:line="440" w:lineRule="exact"/>
        <w:ind w:firstLine="472" w:firstLineChars="200"/>
        <w:rPr>
          <w:rFonts w:ascii="宋体" w:cs="宋体"/>
          <w:spacing w:val="-2"/>
          <w:sz w:val="24"/>
          <w:szCs w:val="24"/>
        </w:rPr>
      </w:pPr>
      <w:r>
        <w:rPr>
          <w:rFonts w:hint="eastAsia" w:ascii="宋体" w:hAnsi="宋体" w:cs="宋体"/>
          <w:spacing w:val="-2"/>
          <w:sz w:val="24"/>
          <w:szCs w:val="24"/>
        </w:rPr>
        <w:t>（</w:t>
      </w:r>
      <w:r>
        <w:rPr>
          <w:rFonts w:ascii="宋体" w:hAnsi="宋体" w:cs="宋体"/>
          <w:spacing w:val="-2"/>
          <w:sz w:val="24"/>
          <w:szCs w:val="24"/>
        </w:rPr>
        <w:t>4</w:t>
      </w:r>
      <w:r>
        <w:rPr>
          <w:rFonts w:hint="eastAsia" w:ascii="宋体" w:hAnsi="宋体" w:cs="宋体"/>
          <w:spacing w:val="-2"/>
          <w:sz w:val="24"/>
          <w:szCs w:val="24"/>
        </w:rPr>
        <w:t>）评标委员会将拒绝被确定为非实质性满足的投标。投标人不能通过修正或撤消不符合之处而使其投标成为实质性满足的投标。</w:t>
      </w:r>
    </w:p>
    <w:p>
      <w:pPr>
        <w:spacing w:line="440" w:lineRule="exact"/>
        <w:jc w:val="center"/>
        <w:rPr>
          <w:rFonts w:ascii="宋体" w:cs="宋体"/>
          <w:spacing w:val="-2"/>
          <w:sz w:val="24"/>
          <w:szCs w:val="24"/>
        </w:rPr>
      </w:pPr>
      <w:r>
        <w:rPr>
          <w:rFonts w:hint="eastAsia" w:ascii="宋体" w:hAnsi="宋体" w:cs="宋体"/>
          <w:spacing w:val="-2"/>
          <w:sz w:val="24"/>
          <w:szCs w:val="24"/>
        </w:rPr>
        <w:t>符合性审查</w:t>
      </w:r>
    </w:p>
    <w:tbl>
      <w:tblPr>
        <w:tblStyle w:val="23"/>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jc w:val="center"/>
        </w:trPr>
        <w:tc>
          <w:tcPr>
            <w:tcW w:w="7319" w:type="dxa"/>
            <w:gridSpan w:val="2"/>
            <w:vMerge w:val="restart"/>
            <w:tcBorders>
              <w:top w:val="single" w:color="auto" w:sz="12" w:space="0"/>
              <w:right w:val="single" w:color="auto" w:sz="4" w:space="0"/>
            </w:tcBorders>
            <w:vAlign w:val="center"/>
          </w:tcPr>
          <w:p>
            <w:pPr>
              <w:jc w:val="center"/>
              <w:rPr>
                <w:rFonts w:ascii="宋体" w:cs="宋体"/>
                <w:sz w:val="24"/>
                <w:szCs w:val="24"/>
              </w:rPr>
            </w:pPr>
            <w:r>
              <w:rPr>
                <w:rFonts w:hint="eastAsia" w:ascii="宋体" w:hAnsi="宋体" w:cs="宋体"/>
                <w:sz w:val="24"/>
                <w:szCs w:val="24"/>
              </w:rPr>
              <w:t>评审内容</w:t>
            </w:r>
          </w:p>
        </w:tc>
        <w:tc>
          <w:tcPr>
            <w:tcW w:w="2535" w:type="dxa"/>
            <w:gridSpan w:val="4"/>
            <w:tcBorders>
              <w:top w:val="single" w:color="auto" w:sz="12" w:space="0"/>
              <w:left w:val="single" w:color="auto" w:sz="4" w:space="0"/>
              <w:bottom w:val="single" w:color="auto" w:sz="4" w:space="0"/>
            </w:tcBorders>
            <w:vAlign w:val="center"/>
          </w:tcPr>
          <w:p>
            <w:pPr>
              <w:jc w:val="center"/>
              <w:rPr>
                <w:rFonts w:ascii="宋体" w:cs="宋体"/>
                <w:b/>
                <w:sz w:val="24"/>
              </w:rPr>
            </w:pPr>
            <w:r>
              <w:rPr>
                <w:rFonts w:hint="eastAsia" w:ascii="宋体" w:hAnsi="宋体" w:cs="宋体"/>
                <w:b/>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vAlign w:val="center"/>
          </w:tcPr>
          <w:p>
            <w:pPr>
              <w:jc w:val="center"/>
              <w:rPr>
                <w:rFonts w:ascii="宋体" w:cs="宋体"/>
                <w:sz w:val="24"/>
                <w:szCs w:val="24"/>
              </w:rPr>
            </w:pPr>
          </w:p>
        </w:tc>
        <w:tc>
          <w:tcPr>
            <w:tcW w:w="646" w:type="dxa"/>
            <w:tcBorders>
              <w:top w:val="single" w:color="auto" w:sz="4" w:space="0"/>
              <w:left w:val="single" w:color="auto" w:sz="4" w:space="0"/>
              <w:right w:val="single" w:color="auto" w:sz="4" w:space="0"/>
            </w:tcBorders>
            <w:vAlign w:val="center"/>
          </w:tcPr>
          <w:p>
            <w:pPr>
              <w:jc w:val="center"/>
              <w:rPr>
                <w:rFonts w:ascii="宋体" w:cs="宋体"/>
                <w:b/>
                <w:szCs w:val="21"/>
              </w:rPr>
            </w:pPr>
            <w:r>
              <w:rPr>
                <w:rFonts w:ascii="宋体" w:hAnsi="宋体" w:cs="宋体"/>
                <w:b/>
                <w:szCs w:val="21"/>
              </w:rPr>
              <w:t>1</w:t>
            </w:r>
          </w:p>
        </w:tc>
        <w:tc>
          <w:tcPr>
            <w:tcW w:w="646" w:type="dxa"/>
            <w:tcBorders>
              <w:top w:val="single" w:color="auto" w:sz="4" w:space="0"/>
              <w:left w:val="single" w:color="auto" w:sz="4" w:space="0"/>
            </w:tcBorders>
            <w:vAlign w:val="center"/>
          </w:tcPr>
          <w:p>
            <w:pPr>
              <w:jc w:val="center"/>
              <w:rPr>
                <w:rFonts w:ascii="宋体" w:cs="宋体"/>
                <w:b/>
                <w:szCs w:val="21"/>
              </w:rPr>
            </w:pPr>
            <w:r>
              <w:rPr>
                <w:rFonts w:ascii="宋体" w:hAnsi="宋体" w:cs="宋体"/>
                <w:b/>
                <w:szCs w:val="21"/>
              </w:rPr>
              <w:t>2</w:t>
            </w:r>
          </w:p>
        </w:tc>
        <w:tc>
          <w:tcPr>
            <w:tcW w:w="646" w:type="dxa"/>
            <w:vAlign w:val="center"/>
          </w:tcPr>
          <w:p>
            <w:pPr>
              <w:jc w:val="center"/>
              <w:rPr>
                <w:rFonts w:ascii="宋体" w:cs="宋体"/>
                <w:b/>
                <w:szCs w:val="21"/>
              </w:rPr>
            </w:pPr>
            <w:r>
              <w:rPr>
                <w:rFonts w:ascii="宋体" w:hAnsi="宋体" w:cs="宋体"/>
                <w:b/>
                <w:szCs w:val="21"/>
              </w:rPr>
              <w:t>3</w:t>
            </w:r>
          </w:p>
        </w:tc>
        <w:tc>
          <w:tcPr>
            <w:tcW w:w="597" w:type="dxa"/>
            <w:vAlign w:val="center"/>
          </w:tcPr>
          <w:p>
            <w:pPr>
              <w:jc w:val="center"/>
              <w:rPr>
                <w:rFonts w:ascii="宋体" w:cs="宋体"/>
                <w:b/>
                <w:szCs w:val="21"/>
              </w:rPr>
            </w:pPr>
            <w:r>
              <w:rPr>
                <w:rFonts w:hint="eastAsia" w:ascii="宋体" w:hAnsi="宋体" w:cs="宋体"/>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widowControl/>
              <w:jc w:val="center"/>
              <w:textAlignment w:val="center"/>
              <w:rPr>
                <w:rFonts w:ascii="宋体" w:cs="宋体"/>
                <w:sz w:val="24"/>
                <w:szCs w:val="24"/>
              </w:rPr>
            </w:pPr>
            <w:r>
              <w:rPr>
                <w:rFonts w:ascii="宋体" w:hAnsi="宋体" w:cs="宋体"/>
                <w:kern w:val="0"/>
                <w:sz w:val="24"/>
                <w:szCs w:val="24"/>
              </w:rPr>
              <w:t>1</w:t>
            </w:r>
          </w:p>
        </w:tc>
        <w:tc>
          <w:tcPr>
            <w:tcW w:w="6674" w:type="dxa"/>
            <w:tcBorders>
              <w:right w:val="single" w:color="auto" w:sz="4" w:space="0"/>
            </w:tcBorders>
            <w:vAlign w:val="center"/>
          </w:tcPr>
          <w:p>
            <w:pPr>
              <w:rPr>
                <w:rFonts w:ascii="宋体" w:cs="宋体"/>
                <w:sz w:val="24"/>
                <w:szCs w:val="24"/>
              </w:rPr>
            </w:pPr>
            <w:r>
              <w:rPr>
                <w:rFonts w:hint="eastAsia" w:ascii="宋体" w:hAnsi="宋体" w:cs="宋体"/>
                <w:sz w:val="24"/>
                <w:szCs w:val="24"/>
              </w:rPr>
              <w:t>投标函有单位盖章及法定代表人或法定代表人授权的代理人签字或盖章的；</w:t>
            </w:r>
          </w:p>
        </w:tc>
        <w:tc>
          <w:tcPr>
            <w:tcW w:w="646" w:type="dxa"/>
            <w:tcBorders>
              <w:left w:val="single" w:color="auto" w:sz="4" w:space="0"/>
              <w:right w:val="single" w:color="auto" w:sz="4" w:space="0"/>
            </w:tcBorders>
            <w:vAlign w:val="center"/>
          </w:tcPr>
          <w:p>
            <w:pPr>
              <w:jc w:val="center"/>
              <w:rPr>
                <w:rFonts w:ascii="宋体" w:cs="宋体"/>
                <w:szCs w:val="21"/>
              </w:rPr>
            </w:pPr>
          </w:p>
        </w:tc>
        <w:tc>
          <w:tcPr>
            <w:tcW w:w="646" w:type="dxa"/>
            <w:tcBorders>
              <w:left w:val="single" w:color="auto" w:sz="4" w:space="0"/>
            </w:tcBorders>
            <w:vAlign w:val="center"/>
          </w:tcPr>
          <w:p>
            <w:pPr>
              <w:jc w:val="center"/>
              <w:rPr>
                <w:rFonts w:ascii="宋体" w:cs="宋体"/>
                <w:szCs w:val="21"/>
              </w:rPr>
            </w:pPr>
          </w:p>
        </w:tc>
        <w:tc>
          <w:tcPr>
            <w:tcW w:w="646" w:type="dxa"/>
            <w:tcBorders>
              <w:right w:val="single" w:color="auto" w:sz="4" w:space="0"/>
            </w:tcBorders>
            <w:vAlign w:val="center"/>
          </w:tcPr>
          <w:p>
            <w:pPr>
              <w:jc w:val="center"/>
              <w:rPr>
                <w:rFonts w:ascii="宋体" w:cs="宋体"/>
                <w:szCs w:val="21"/>
              </w:rPr>
            </w:pPr>
          </w:p>
        </w:tc>
        <w:tc>
          <w:tcPr>
            <w:tcW w:w="597" w:type="dxa"/>
            <w:tcBorders>
              <w:left w:val="single" w:color="auto" w:sz="4" w:space="0"/>
            </w:tcBorders>
            <w:vAlign w:val="center"/>
          </w:tcPr>
          <w:p>
            <w:pPr>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widowControl/>
              <w:jc w:val="center"/>
              <w:textAlignment w:val="center"/>
              <w:rPr>
                <w:rFonts w:ascii="宋体" w:cs="宋体"/>
                <w:sz w:val="24"/>
                <w:szCs w:val="24"/>
              </w:rPr>
            </w:pPr>
            <w:r>
              <w:rPr>
                <w:rFonts w:ascii="宋体" w:hAnsi="宋体" w:cs="宋体"/>
                <w:kern w:val="0"/>
                <w:sz w:val="24"/>
                <w:szCs w:val="24"/>
              </w:rPr>
              <w:t>2</w:t>
            </w:r>
          </w:p>
        </w:tc>
        <w:tc>
          <w:tcPr>
            <w:tcW w:w="6674" w:type="dxa"/>
            <w:tcBorders>
              <w:right w:val="single" w:color="auto" w:sz="4" w:space="0"/>
            </w:tcBorders>
            <w:vAlign w:val="center"/>
          </w:tcPr>
          <w:p>
            <w:pPr>
              <w:rPr>
                <w:rFonts w:ascii="宋体" w:cs="宋体"/>
                <w:sz w:val="24"/>
                <w:szCs w:val="24"/>
              </w:rPr>
            </w:pPr>
            <w:r>
              <w:rPr>
                <w:rFonts w:hint="eastAsia" w:ascii="宋体" w:hAnsi="宋体" w:cs="宋体"/>
                <w:sz w:val="24"/>
                <w:szCs w:val="24"/>
              </w:rPr>
              <w:t>投标有效期是否满足招标文件要求的；</w:t>
            </w:r>
          </w:p>
        </w:tc>
        <w:tc>
          <w:tcPr>
            <w:tcW w:w="646" w:type="dxa"/>
            <w:tcBorders>
              <w:left w:val="single" w:color="auto" w:sz="4" w:space="0"/>
              <w:right w:val="single" w:color="auto" w:sz="4" w:space="0"/>
            </w:tcBorders>
            <w:vAlign w:val="center"/>
          </w:tcPr>
          <w:p>
            <w:pPr>
              <w:widowControl/>
              <w:shd w:val="clear" w:color="auto" w:fill="FAFAFA"/>
              <w:spacing w:line="360" w:lineRule="auto"/>
              <w:jc w:val="center"/>
              <w:rPr>
                <w:rFonts w:ascii="宋体" w:cs="宋体"/>
                <w:szCs w:val="21"/>
              </w:rPr>
            </w:pPr>
          </w:p>
        </w:tc>
        <w:tc>
          <w:tcPr>
            <w:tcW w:w="646" w:type="dxa"/>
            <w:tcBorders>
              <w:left w:val="single" w:color="auto" w:sz="4" w:space="0"/>
            </w:tcBorders>
            <w:vAlign w:val="center"/>
          </w:tcPr>
          <w:p>
            <w:pPr>
              <w:jc w:val="center"/>
              <w:rPr>
                <w:rFonts w:ascii="宋体" w:cs="宋体"/>
                <w:szCs w:val="21"/>
              </w:rPr>
            </w:pPr>
          </w:p>
        </w:tc>
        <w:tc>
          <w:tcPr>
            <w:tcW w:w="646" w:type="dxa"/>
            <w:tcBorders>
              <w:right w:val="single" w:color="auto" w:sz="4" w:space="0"/>
            </w:tcBorders>
            <w:vAlign w:val="center"/>
          </w:tcPr>
          <w:p>
            <w:pPr>
              <w:jc w:val="center"/>
              <w:rPr>
                <w:rFonts w:ascii="宋体" w:cs="宋体"/>
                <w:szCs w:val="21"/>
              </w:rPr>
            </w:pPr>
          </w:p>
        </w:tc>
        <w:tc>
          <w:tcPr>
            <w:tcW w:w="597" w:type="dxa"/>
            <w:tcBorders>
              <w:left w:val="single" w:color="auto" w:sz="4" w:space="0"/>
            </w:tcBorders>
            <w:vAlign w:val="center"/>
          </w:tcPr>
          <w:p>
            <w:pPr>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widowControl/>
              <w:jc w:val="center"/>
              <w:textAlignment w:val="center"/>
              <w:rPr>
                <w:rFonts w:ascii="宋体" w:hAnsi="Times New Roman" w:eastAsia="宋体" w:cs="宋体"/>
                <w:kern w:val="2"/>
                <w:sz w:val="24"/>
                <w:szCs w:val="24"/>
                <w:lang w:val="en-US" w:eastAsia="zh-CN" w:bidi="ar-SA"/>
              </w:rPr>
            </w:pPr>
            <w:r>
              <w:rPr>
                <w:rFonts w:ascii="宋体" w:hAnsi="宋体" w:cs="宋体"/>
                <w:kern w:val="0"/>
                <w:sz w:val="24"/>
                <w:szCs w:val="24"/>
              </w:rPr>
              <w:t>3</w:t>
            </w:r>
          </w:p>
        </w:tc>
        <w:tc>
          <w:tcPr>
            <w:tcW w:w="6674" w:type="dxa"/>
            <w:tcBorders>
              <w:right w:val="single" w:color="auto" w:sz="4" w:space="0"/>
            </w:tcBorders>
            <w:vAlign w:val="center"/>
          </w:tcPr>
          <w:p>
            <w:pPr>
              <w:rPr>
                <w:rFonts w:hint="default" w:ascii="宋体" w:hAnsi="Times New Roman" w:eastAsia="宋体" w:cs="宋体"/>
                <w:kern w:val="2"/>
                <w:sz w:val="24"/>
                <w:szCs w:val="24"/>
                <w:lang w:val="en-US" w:eastAsia="zh-CN" w:bidi="ar-SA"/>
              </w:rPr>
            </w:pPr>
            <w:r>
              <w:rPr>
                <w:rFonts w:hint="eastAsia" w:ascii="宋体" w:hAnsi="宋体" w:cs="宋体"/>
                <w:sz w:val="24"/>
                <w:szCs w:val="24"/>
              </w:rPr>
              <w:t>服务期限是否满足招标文件要求；</w:t>
            </w:r>
          </w:p>
        </w:tc>
        <w:tc>
          <w:tcPr>
            <w:tcW w:w="646" w:type="dxa"/>
            <w:tcBorders>
              <w:left w:val="single" w:color="auto" w:sz="4" w:space="0"/>
              <w:right w:val="single" w:color="auto" w:sz="4" w:space="0"/>
            </w:tcBorders>
            <w:vAlign w:val="center"/>
          </w:tcPr>
          <w:p>
            <w:pPr>
              <w:widowControl/>
              <w:shd w:val="clear" w:color="auto" w:fill="FAFAFA"/>
              <w:spacing w:line="360" w:lineRule="auto"/>
              <w:jc w:val="center"/>
              <w:rPr>
                <w:rFonts w:ascii="宋体" w:cs="宋体"/>
                <w:szCs w:val="21"/>
              </w:rPr>
            </w:pPr>
          </w:p>
        </w:tc>
        <w:tc>
          <w:tcPr>
            <w:tcW w:w="646" w:type="dxa"/>
            <w:tcBorders>
              <w:left w:val="single" w:color="auto" w:sz="4" w:space="0"/>
            </w:tcBorders>
            <w:vAlign w:val="center"/>
          </w:tcPr>
          <w:p>
            <w:pPr>
              <w:jc w:val="center"/>
              <w:rPr>
                <w:rFonts w:ascii="宋体" w:cs="宋体"/>
                <w:szCs w:val="21"/>
              </w:rPr>
            </w:pPr>
          </w:p>
        </w:tc>
        <w:tc>
          <w:tcPr>
            <w:tcW w:w="646" w:type="dxa"/>
            <w:tcBorders>
              <w:right w:val="single" w:color="auto" w:sz="4" w:space="0"/>
            </w:tcBorders>
            <w:vAlign w:val="center"/>
          </w:tcPr>
          <w:p>
            <w:pPr>
              <w:jc w:val="center"/>
              <w:rPr>
                <w:rFonts w:ascii="宋体" w:cs="宋体"/>
                <w:szCs w:val="21"/>
              </w:rPr>
            </w:pPr>
          </w:p>
        </w:tc>
        <w:tc>
          <w:tcPr>
            <w:tcW w:w="597" w:type="dxa"/>
            <w:tcBorders>
              <w:left w:val="single" w:color="auto" w:sz="4" w:space="0"/>
            </w:tcBorders>
            <w:vAlign w:val="center"/>
          </w:tcPr>
          <w:p>
            <w:pPr>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widowControl/>
              <w:jc w:val="center"/>
              <w:textAlignment w:val="center"/>
              <w:rPr>
                <w:rFonts w:ascii="宋体" w:hAnsi="Times New Roman" w:eastAsia="宋体" w:cs="宋体"/>
                <w:kern w:val="2"/>
                <w:sz w:val="24"/>
                <w:szCs w:val="24"/>
                <w:lang w:val="en-US" w:eastAsia="zh-CN" w:bidi="ar-SA"/>
              </w:rPr>
            </w:pPr>
            <w:r>
              <w:rPr>
                <w:rFonts w:ascii="宋体" w:hAnsi="宋体" w:cs="宋体"/>
                <w:kern w:val="0"/>
                <w:sz w:val="24"/>
                <w:szCs w:val="24"/>
              </w:rPr>
              <w:t>4</w:t>
            </w:r>
          </w:p>
        </w:tc>
        <w:tc>
          <w:tcPr>
            <w:tcW w:w="6674" w:type="dxa"/>
            <w:tcBorders>
              <w:right w:val="single" w:color="auto" w:sz="4" w:space="0"/>
            </w:tcBorders>
            <w:vAlign w:val="center"/>
          </w:tcPr>
          <w:p>
            <w:pPr>
              <w:rPr>
                <w:rFonts w:ascii="宋体" w:hAnsi="Times New Roman" w:eastAsia="宋体" w:cs="宋体"/>
                <w:kern w:val="2"/>
                <w:sz w:val="24"/>
                <w:szCs w:val="24"/>
                <w:lang w:val="en-US" w:eastAsia="zh-CN" w:bidi="ar-SA"/>
              </w:rPr>
            </w:pPr>
            <w:r>
              <w:rPr>
                <w:rFonts w:hint="eastAsia" w:ascii="宋体" w:hAnsi="宋体" w:cs="宋体"/>
                <w:sz w:val="24"/>
                <w:szCs w:val="24"/>
              </w:rPr>
              <w:t>是否按规定提交投标文件份数；</w:t>
            </w:r>
          </w:p>
        </w:tc>
        <w:tc>
          <w:tcPr>
            <w:tcW w:w="646" w:type="dxa"/>
            <w:tcBorders>
              <w:left w:val="single" w:color="auto" w:sz="4" w:space="0"/>
              <w:right w:val="single" w:color="auto" w:sz="4" w:space="0"/>
            </w:tcBorders>
            <w:vAlign w:val="center"/>
          </w:tcPr>
          <w:p>
            <w:pPr>
              <w:jc w:val="center"/>
              <w:rPr>
                <w:rFonts w:ascii="宋体" w:cs="宋体"/>
                <w:szCs w:val="21"/>
              </w:rPr>
            </w:pPr>
          </w:p>
        </w:tc>
        <w:tc>
          <w:tcPr>
            <w:tcW w:w="646" w:type="dxa"/>
            <w:tcBorders>
              <w:left w:val="single" w:color="auto" w:sz="4" w:space="0"/>
            </w:tcBorders>
            <w:vAlign w:val="center"/>
          </w:tcPr>
          <w:p>
            <w:pPr>
              <w:jc w:val="center"/>
              <w:rPr>
                <w:rFonts w:ascii="宋体" w:cs="宋体"/>
                <w:szCs w:val="21"/>
              </w:rPr>
            </w:pPr>
          </w:p>
        </w:tc>
        <w:tc>
          <w:tcPr>
            <w:tcW w:w="646" w:type="dxa"/>
            <w:tcBorders>
              <w:right w:val="single" w:color="auto" w:sz="4" w:space="0"/>
            </w:tcBorders>
            <w:vAlign w:val="center"/>
          </w:tcPr>
          <w:p>
            <w:pPr>
              <w:jc w:val="center"/>
              <w:rPr>
                <w:rFonts w:ascii="宋体" w:cs="宋体"/>
                <w:szCs w:val="21"/>
              </w:rPr>
            </w:pPr>
          </w:p>
        </w:tc>
        <w:tc>
          <w:tcPr>
            <w:tcW w:w="597" w:type="dxa"/>
            <w:tcBorders>
              <w:left w:val="single" w:color="auto" w:sz="4" w:space="0"/>
            </w:tcBorders>
            <w:vAlign w:val="center"/>
          </w:tcPr>
          <w:p>
            <w:pPr>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widowControl/>
              <w:jc w:val="center"/>
              <w:textAlignment w:val="center"/>
              <w:rPr>
                <w:rFonts w:ascii="宋体" w:hAnsi="Times New Roman" w:eastAsia="宋体" w:cs="宋体"/>
                <w:kern w:val="2"/>
                <w:sz w:val="24"/>
                <w:szCs w:val="24"/>
                <w:lang w:val="en-US" w:eastAsia="zh-CN" w:bidi="ar-SA"/>
              </w:rPr>
            </w:pPr>
            <w:r>
              <w:rPr>
                <w:rFonts w:ascii="宋体" w:hAnsi="宋体" w:cs="宋体"/>
                <w:kern w:val="0"/>
                <w:sz w:val="24"/>
                <w:szCs w:val="24"/>
              </w:rPr>
              <w:t>5</w:t>
            </w:r>
          </w:p>
        </w:tc>
        <w:tc>
          <w:tcPr>
            <w:tcW w:w="6674" w:type="dxa"/>
            <w:tcBorders>
              <w:right w:val="single" w:color="auto" w:sz="4" w:space="0"/>
            </w:tcBorders>
            <w:vAlign w:val="center"/>
          </w:tcPr>
          <w:p>
            <w:pPr>
              <w:rPr>
                <w:rFonts w:hint="eastAsia" w:ascii="宋体" w:hAnsi="宋体" w:cs="宋体"/>
                <w:sz w:val="24"/>
                <w:szCs w:val="24"/>
                <w:lang w:val="en-US" w:eastAsia="zh-CN"/>
              </w:rPr>
            </w:pPr>
            <w:r>
              <w:rPr>
                <w:rFonts w:hint="eastAsia" w:ascii="宋体" w:hAnsi="宋体" w:cs="宋体"/>
                <w:sz w:val="24"/>
                <w:szCs w:val="24"/>
              </w:rPr>
              <w:t>投标文件是否按照要求签署、盖章；</w:t>
            </w:r>
          </w:p>
        </w:tc>
        <w:tc>
          <w:tcPr>
            <w:tcW w:w="646" w:type="dxa"/>
            <w:tcBorders>
              <w:left w:val="single" w:color="auto" w:sz="4" w:space="0"/>
              <w:right w:val="single" w:color="auto" w:sz="4" w:space="0"/>
            </w:tcBorders>
            <w:vAlign w:val="center"/>
          </w:tcPr>
          <w:p>
            <w:pPr>
              <w:jc w:val="center"/>
              <w:rPr>
                <w:rFonts w:ascii="宋体" w:cs="宋体"/>
                <w:szCs w:val="21"/>
              </w:rPr>
            </w:pPr>
          </w:p>
        </w:tc>
        <w:tc>
          <w:tcPr>
            <w:tcW w:w="646" w:type="dxa"/>
            <w:tcBorders>
              <w:left w:val="single" w:color="auto" w:sz="4" w:space="0"/>
            </w:tcBorders>
            <w:vAlign w:val="center"/>
          </w:tcPr>
          <w:p>
            <w:pPr>
              <w:jc w:val="center"/>
              <w:rPr>
                <w:rFonts w:ascii="宋体" w:cs="宋体"/>
                <w:szCs w:val="21"/>
              </w:rPr>
            </w:pPr>
          </w:p>
        </w:tc>
        <w:tc>
          <w:tcPr>
            <w:tcW w:w="646" w:type="dxa"/>
            <w:tcBorders>
              <w:right w:val="single" w:color="auto" w:sz="4" w:space="0"/>
            </w:tcBorders>
            <w:vAlign w:val="center"/>
          </w:tcPr>
          <w:p>
            <w:pPr>
              <w:jc w:val="center"/>
              <w:rPr>
                <w:rFonts w:ascii="宋体" w:cs="宋体"/>
                <w:szCs w:val="21"/>
              </w:rPr>
            </w:pPr>
          </w:p>
        </w:tc>
        <w:tc>
          <w:tcPr>
            <w:tcW w:w="597" w:type="dxa"/>
            <w:tcBorders>
              <w:left w:val="single" w:color="auto" w:sz="4" w:space="0"/>
            </w:tcBorders>
            <w:vAlign w:val="center"/>
          </w:tcPr>
          <w:p>
            <w:pPr>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widowControl/>
              <w:jc w:val="center"/>
              <w:textAlignment w:val="center"/>
              <w:rPr>
                <w:rFonts w:ascii="宋体" w:hAnsi="Times New Roman" w:eastAsia="宋体" w:cs="宋体"/>
                <w:kern w:val="2"/>
                <w:sz w:val="24"/>
                <w:szCs w:val="24"/>
                <w:lang w:val="en-US" w:eastAsia="zh-CN" w:bidi="ar-SA"/>
              </w:rPr>
            </w:pPr>
            <w:r>
              <w:rPr>
                <w:rFonts w:ascii="宋体" w:hAnsi="宋体" w:cs="宋体"/>
                <w:kern w:val="0"/>
                <w:sz w:val="24"/>
                <w:szCs w:val="24"/>
              </w:rPr>
              <w:t>6</w:t>
            </w:r>
          </w:p>
        </w:tc>
        <w:tc>
          <w:tcPr>
            <w:tcW w:w="6674" w:type="dxa"/>
            <w:tcBorders>
              <w:right w:val="single" w:color="auto" w:sz="4" w:space="0"/>
            </w:tcBorders>
            <w:vAlign w:val="center"/>
          </w:tcPr>
          <w:p>
            <w:pPr>
              <w:rPr>
                <w:rFonts w:hint="eastAsia" w:ascii="宋体" w:hAnsi="宋体" w:cs="宋体"/>
                <w:sz w:val="24"/>
                <w:szCs w:val="24"/>
                <w:lang w:val="en-US" w:eastAsia="zh-CN"/>
              </w:rPr>
            </w:pPr>
            <w:r>
              <w:rPr>
                <w:rFonts w:hint="eastAsia" w:ascii="宋体" w:hAnsi="宋体" w:cs="宋体"/>
                <w:sz w:val="24"/>
                <w:szCs w:val="24"/>
              </w:rPr>
              <w:t>投标报价是否在采购预算或最高限价以内；</w:t>
            </w:r>
          </w:p>
        </w:tc>
        <w:tc>
          <w:tcPr>
            <w:tcW w:w="646" w:type="dxa"/>
            <w:tcBorders>
              <w:left w:val="single" w:color="auto" w:sz="4" w:space="0"/>
              <w:right w:val="single" w:color="auto" w:sz="4" w:space="0"/>
            </w:tcBorders>
            <w:vAlign w:val="center"/>
          </w:tcPr>
          <w:p>
            <w:pPr>
              <w:jc w:val="center"/>
              <w:rPr>
                <w:rFonts w:ascii="宋体" w:cs="宋体"/>
                <w:szCs w:val="21"/>
              </w:rPr>
            </w:pPr>
          </w:p>
        </w:tc>
        <w:tc>
          <w:tcPr>
            <w:tcW w:w="646" w:type="dxa"/>
            <w:tcBorders>
              <w:left w:val="single" w:color="auto" w:sz="4" w:space="0"/>
            </w:tcBorders>
            <w:vAlign w:val="center"/>
          </w:tcPr>
          <w:p>
            <w:pPr>
              <w:jc w:val="center"/>
              <w:rPr>
                <w:rFonts w:ascii="宋体" w:cs="宋体"/>
                <w:szCs w:val="21"/>
              </w:rPr>
            </w:pPr>
          </w:p>
        </w:tc>
        <w:tc>
          <w:tcPr>
            <w:tcW w:w="646" w:type="dxa"/>
            <w:tcBorders>
              <w:right w:val="single" w:color="auto" w:sz="4" w:space="0"/>
            </w:tcBorders>
            <w:vAlign w:val="center"/>
          </w:tcPr>
          <w:p>
            <w:pPr>
              <w:jc w:val="center"/>
              <w:rPr>
                <w:rFonts w:ascii="宋体" w:cs="宋体"/>
                <w:szCs w:val="21"/>
              </w:rPr>
            </w:pPr>
          </w:p>
        </w:tc>
        <w:tc>
          <w:tcPr>
            <w:tcW w:w="597" w:type="dxa"/>
            <w:tcBorders>
              <w:left w:val="single" w:color="auto" w:sz="4" w:space="0"/>
            </w:tcBorders>
            <w:vAlign w:val="center"/>
          </w:tcPr>
          <w:p>
            <w:pPr>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widowControl/>
              <w:jc w:val="center"/>
              <w:textAlignment w:val="center"/>
              <w:rPr>
                <w:rFonts w:ascii="宋体" w:hAnsi="Times New Roman" w:eastAsia="宋体" w:cs="宋体"/>
                <w:kern w:val="0"/>
                <w:sz w:val="24"/>
                <w:szCs w:val="24"/>
                <w:lang w:val="en-US" w:eastAsia="zh-CN" w:bidi="ar-SA"/>
              </w:rPr>
            </w:pPr>
            <w:r>
              <w:rPr>
                <w:rFonts w:ascii="宋体" w:hAnsi="宋体" w:cs="宋体"/>
                <w:kern w:val="0"/>
                <w:sz w:val="24"/>
                <w:szCs w:val="24"/>
              </w:rPr>
              <w:t>7</w:t>
            </w:r>
          </w:p>
        </w:tc>
        <w:tc>
          <w:tcPr>
            <w:tcW w:w="6674" w:type="dxa"/>
            <w:tcBorders>
              <w:right w:val="single" w:color="auto" w:sz="4" w:space="0"/>
            </w:tcBorders>
            <w:vAlign w:val="center"/>
          </w:tcPr>
          <w:p>
            <w:pPr>
              <w:rPr>
                <w:rFonts w:hint="default" w:ascii="宋体" w:hAnsi="宋体" w:cs="宋体"/>
                <w:sz w:val="24"/>
                <w:szCs w:val="24"/>
                <w:lang w:val="en-US" w:eastAsia="zh-CN"/>
              </w:rPr>
            </w:pPr>
            <w:r>
              <w:rPr>
                <w:rFonts w:hint="eastAsia" w:ascii="宋体" w:hAnsi="宋体" w:cs="宋体"/>
                <w:sz w:val="24"/>
                <w:szCs w:val="24"/>
              </w:rPr>
              <w:t>是否按要求提供至少1名高级管理人员及3名工程师驻场（需提供拟投入人员相关资料）；</w:t>
            </w:r>
          </w:p>
        </w:tc>
        <w:tc>
          <w:tcPr>
            <w:tcW w:w="646" w:type="dxa"/>
            <w:tcBorders>
              <w:left w:val="single" w:color="auto" w:sz="4" w:space="0"/>
              <w:right w:val="single" w:color="auto" w:sz="4" w:space="0"/>
            </w:tcBorders>
            <w:vAlign w:val="center"/>
          </w:tcPr>
          <w:p>
            <w:pPr>
              <w:widowControl/>
              <w:shd w:val="clear" w:color="auto" w:fill="FAFAFA"/>
              <w:spacing w:line="360" w:lineRule="auto"/>
              <w:jc w:val="center"/>
              <w:rPr>
                <w:rFonts w:ascii="宋体" w:cs="宋体"/>
                <w:szCs w:val="21"/>
              </w:rPr>
            </w:pPr>
          </w:p>
        </w:tc>
        <w:tc>
          <w:tcPr>
            <w:tcW w:w="646" w:type="dxa"/>
            <w:tcBorders>
              <w:left w:val="single" w:color="auto" w:sz="4" w:space="0"/>
            </w:tcBorders>
            <w:vAlign w:val="center"/>
          </w:tcPr>
          <w:p>
            <w:pPr>
              <w:jc w:val="center"/>
              <w:rPr>
                <w:rFonts w:ascii="宋体" w:cs="宋体"/>
                <w:szCs w:val="21"/>
              </w:rPr>
            </w:pPr>
          </w:p>
        </w:tc>
        <w:tc>
          <w:tcPr>
            <w:tcW w:w="646" w:type="dxa"/>
            <w:tcBorders>
              <w:right w:val="single" w:color="auto" w:sz="4" w:space="0"/>
            </w:tcBorders>
            <w:vAlign w:val="center"/>
          </w:tcPr>
          <w:p>
            <w:pPr>
              <w:jc w:val="center"/>
              <w:rPr>
                <w:rFonts w:ascii="宋体" w:cs="宋体"/>
                <w:szCs w:val="21"/>
              </w:rPr>
            </w:pPr>
          </w:p>
        </w:tc>
        <w:tc>
          <w:tcPr>
            <w:tcW w:w="597" w:type="dxa"/>
            <w:tcBorders>
              <w:left w:val="single" w:color="auto" w:sz="4" w:space="0"/>
            </w:tcBorders>
            <w:vAlign w:val="center"/>
          </w:tcPr>
          <w:p>
            <w:pPr>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widowControl/>
              <w:jc w:val="center"/>
              <w:textAlignment w:val="center"/>
              <w:rPr>
                <w:rFonts w:ascii="宋体" w:hAnsi="Times New Roman" w:eastAsia="宋体" w:cs="宋体"/>
                <w:kern w:val="0"/>
                <w:sz w:val="24"/>
                <w:szCs w:val="24"/>
                <w:lang w:val="en-US" w:eastAsia="zh-CN" w:bidi="ar-SA"/>
              </w:rPr>
            </w:pPr>
            <w:r>
              <w:rPr>
                <w:rFonts w:ascii="宋体" w:hAnsi="宋体" w:cs="宋体"/>
                <w:kern w:val="0"/>
                <w:sz w:val="24"/>
                <w:szCs w:val="24"/>
              </w:rPr>
              <w:t>8</w:t>
            </w:r>
          </w:p>
        </w:tc>
        <w:tc>
          <w:tcPr>
            <w:tcW w:w="6674" w:type="dxa"/>
            <w:tcBorders>
              <w:right w:val="single" w:color="auto" w:sz="4" w:space="0"/>
            </w:tcBorders>
            <w:vAlign w:val="center"/>
          </w:tcPr>
          <w:p>
            <w:pPr>
              <w:rPr>
                <w:rFonts w:hint="default" w:ascii="宋体" w:hAnsi="Times New Roman" w:eastAsia="宋体" w:cs="宋体"/>
                <w:kern w:val="2"/>
                <w:sz w:val="24"/>
                <w:szCs w:val="24"/>
                <w:lang w:val="en-US" w:eastAsia="zh-CN" w:bidi="ar-SA"/>
              </w:rPr>
            </w:pPr>
            <w:r>
              <w:rPr>
                <w:rFonts w:hint="eastAsia"/>
                <w:sz w:val="24"/>
                <w:lang w:val="en-US" w:eastAsia="zh-CN"/>
              </w:rPr>
              <w:t>其他</w:t>
            </w:r>
          </w:p>
        </w:tc>
        <w:tc>
          <w:tcPr>
            <w:tcW w:w="646" w:type="dxa"/>
            <w:tcBorders>
              <w:left w:val="single" w:color="auto" w:sz="4" w:space="0"/>
              <w:right w:val="single" w:color="auto" w:sz="4" w:space="0"/>
            </w:tcBorders>
            <w:vAlign w:val="center"/>
          </w:tcPr>
          <w:p>
            <w:pPr>
              <w:widowControl/>
              <w:shd w:val="clear" w:color="auto" w:fill="FAFAFA"/>
              <w:spacing w:line="360" w:lineRule="auto"/>
              <w:jc w:val="center"/>
              <w:rPr>
                <w:rFonts w:ascii="宋体" w:cs="宋体"/>
                <w:szCs w:val="21"/>
              </w:rPr>
            </w:pPr>
          </w:p>
        </w:tc>
        <w:tc>
          <w:tcPr>
            <w:tcW w:w="646" w:type="dxa"/>
            <w:tcBorders>
              <w:left w:val="single" w:color="auto" w:sz="4" w:space="0"/>
            </w:tcBorders>
            <w:vAlign w:val="center"/>
          </w:tcPr>
          <w:p>
            <w:pPr>
              <w:jc w:val="center"/>
              <w:rPr>
                <w:rFonts w:ascii="宋体" w:cs="宋体"/>
                <w:szCs w:val="21"/>
              </w:rPr>
            </w:pPr>
          </w:p>
        </w:tc>
        <w:tc>
          <w:tcPr>
            <w:tcW w:w="646" w:type="dxa"/>
            <w:tcBorders>
              <w:right w:val="single" w:color="auto" w:sz="4" w:space="0"/>
            </w:tcBorders>
            <w:vAlign w:val="center"/>
          </w:tcPr>
          <w:p>
            <w:pPr>
              <w:jc w:val="center"/>
              <w:rPr>
                <w:rFonts w:ascii="宋体" w:cs="宋体"/>
                <w:szCs w:val="21"/>
              </w:rPr>
            </w:pPr>
          </w:p>
        </w:tc>
        <w:tc>
          <w:tcPr>
            <w:tcW w:w="597" w:type="dxa"/>
            <w:tcBorders>
              <w:left w:val="single" w:color="auto" w:sz="4" w:space="0"/>
            </w:tcBorders>
            <w:vAlign w:val="center"/>
          </w:tcPr>
          <w:p>
            <w:pPr>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right w:val="single" w:color="auto" w:sz="4" w:space="0"/>
            </w:tcBorders>
            <w:vAlign w:val="center"/>
          </w:tcPr>
          <w:p>
            <w:pPr>
              <w:jc w:val="center"/>
              <w:rPr>
                <w:rFonts w:ascii="宋体" w:cs="宋体"/>
                <w:sz w:val="24"/>
                <w:szCs w:val="24"/>
              </w:rPr>
            </w:pPr>
            <w:r>
              <w:rPr>
                <w:rFonts w:hint="eastAsia" w:ascii="宋体" w:hAnsi="宋体" w:cs="宋体"/>
                <w:sz w:val="24"/>
                <w:szCs w:val="24"/>
              </w:rPr>
              <w:t>审查结果</w:t>
            </w:r>
          </w:p>
        </w:tc>
        <w:tc>
          <w:tcPr>
            <w:tcW w:w="646" w:type="dxa"/>
            <w:tcBorders>
              <w:left w:val="single" w:color="auto" w:sz="4" w:space="0"/>
              <w:right w:val="single" w:color="auto" w:sz="4" w:space="0"/>
            </w:tcBorders>
            <w:vAlign w:val="center"/>
          </w:tcPr>
          <w:p>
            <w:pPr>
              <w:jc w:val="center"/>
              <w:rPr>
                <w:rFonts w:ascii="宋体" w:cs="宋体"/>
                <w:szCs w:val="21"/>
              </w:rPr>
            </w:pPr>
          </w:p>
        </w:tc>
        <w:tc>
          <w:tcPr>
            <w:tcW w:w="646" w:type="dxa"/>
            <w:tcBorders>
              <w:left w:val="single" w:color="auto" w:sz="4" w:space="0"/>
            </w:tcBorders>
            <w:vAlign w:val="center"/>
          </w:tcPr>
          <w:p>
            <w:pPr>
              <w:jc w:val="center"/>
              <w:rPr>
                <w:rFonts w:ascii="宋体" w:cs="宋体"/>
                <w:szCs w:val="21"/>
              </w:rPr>
            </w:pPr>
          </w:p>
        </w:tc>
        <w:tc>
          <w:tcPr>
            <w:tcW w:w="646" w:type="dxa"/>
            <w:vAlign w:val="center"/>
          </w:tcPr>
          <w:p>
            <w:pPr>
              <w:jc w:val="center"/>
              <w:rPr>
                <w:rFonts w:ascii="宋体" w:cs="宋体"/>
                <w:szCs w:val="21"/>
              </w:rPr>
            </w:pPr>
          </w:p>
        </w:tc>
        <w:tc>
          <w:tcPr>
            <w:tcW w:w="597" w:type="dxa"/>
            <w:vAlign w:val="center"/>
          </w:tcPr>
          <w:p>
            <w:pPr>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vAlign w:val="center"/>
          </w:tcPr>
          <w:p>
            <w:pPr>
              <w:jc w:val="center"/>
              <w:rPr>
                <w:rFonts w:ascii="宋体" w:cs="宋体"/>
                <w:sz w:val="24"/>
                <w:szCs w:val="24"/>
              </w:rPr>
            </w:pPr>
            <w:r>
              <w:rPr>
                <w:rFonts w:hint="eastAsia" w:ascii="宋体" w:hAnsi="宋体" w:cs="宋体"/>
                <w:sz w:val="24"/>
                <w:szCs w:val="24"/>
              </w:rPr>
              <w:t>不通过理由说明</w:t>
            </w:r>
          </w:p>
        </w:tc>
        <w:tc>
          <w:tcPr>
            <w:tcW w:w="646" w:type="dxa"/>
            <w:tcBorders>
              <w:left w:val="single" w:color="auto" w:sz="4" w:space="0"/>
              <w:bottom w:val="single" w:color="auto" w:sz="12" w:space="0"/>
              <w:right w:val="single" w:color="auto" w:sz="4" w:space="0"/>
            </w:tcBorders>
            <w:vAlign w:val="center"/>
          </w:tcPr>
          <w:p>
            <w:pPr>
              <w:jc w:val="center"/>
              <w:rPr>
                <w:rFonts w:ascii="宋体" w:cs="宋体"/>
                <w:szCs w:val="21"/>
              </w:rPr>
            </w:pPr>
          </w:p>
        </w:tc>
        <w:tc>
          <w:tcPr>
            <w:tcW w:w="646" w:type="dxa"/>
            <w:tcBorders>
              <w:left w:val="single" w:color="auto" w:sz="4" w:space="0"/>
              <w:bottom w:val="single" w:color="auto" w:sz="12" w:space="0"/>
            </w:tcBorders>
            <w:vAlign w:val="center"/>
          </w:tcPr>
          <w:p>
            <w:pPr>
              <w:jc w:val="center"/>
              <w:rPr>
                <w:rFonts w:ascii="宋体" w:cs="宋体"/>
                <w:szCs w:val="21"/>
              </w:rPr>
            </w:pPr>
          </w:p>
        </w:tc>
        <w:tc>
          <w:tcPr>
            <w:tcW w:w="646" w:type="dxa"/>
            <w:tcBorders>
              <w:bottom w:val="single" w:color="auto" w:sz="12" w:space="0"/>
            </w:tcBorders>
            <w:vAlign w:val="center"/>
          </w:tcPr>
          <w:p>
            <w:pPr>
              <w:jc w:val="center"/>
              <w:rPr>
                <w:rFonts w:ascii="宋体" w:cs="宋体"/>
                <w:szCs w:val="21"/>
              </w:rPr>
            </w:pPr>
          </w:p>
        </w:tc>
        <w:tc>
          <w:tcPr>
            <w:tcW w:w="597" w:type="dxa"/>
            <w:tcBorders>
              <w:bottom w:val="single" w:color="auto" w:sz="12" w:space="0"/>
            </w:tcBorders>
            <w:vAlign w:val="center"/>
          </w:tcPr>
          <w:p>
            <w:pPr>
              <w:jc w:val="center"/>
              <w:rPr>
                <w:rFonts w:ascii="宋体" w:cs="宋体"/>
                <w:szCs w:val="21"/>
              </w:rPr>
            </w:pPr>
          </w:p>
        </w:tc>
      </w:tr>
    </w:tbl>
    <w:p>
      <w:pPr>
        <w:jc w:val="left"/>
        <w:rPr>
          <w:rFonts w:ascii="宋体" w:cs="宋体"/>
          <w:sz w:val="24"/>
          <w:szCs w:val="24"/>
        </w:rPr>
      </w:pPr>
      <w:r>
        <w:rPr>
          <w:rFonts w:ascii="宋体" w:hAnsi="宋体" w:cs="宋体"/>
          <w:sz w:val="24"/>
          <w:szCs w:val="24"/>
        </w:rPr>
        <w:t xml:space="preserve">1. </w:t>
      </w:r>
      <w:r>
        <w:rPr>
          <w:rFonts w:hint="eastAsia" w:ascii="宋体" w:hAnsi="宋体" w:cs="宋体"/>
          <w:sz w:val="24"/>
          <w:szCs w:val="24"/>
        </w:rPr>
        <w:t>符合性审查审查合格的打“√”，不合格的打“×”。</w:t>
      </w:r>
    </w:p>
    <w:p>
      <w:pPr>
        <w:jc w:val="left"/>
        <w:rPr>
          <w:rFonts w:ascii="宋体" w:cs="宋体"/>
          <w:sz w:val="24"/>
          <w:szCs w:val="24"/>
        </w:rPr>
      </w:pPr>
      <w:r>
        <w:rPr>
          <w:rFonts w:ascii="宋体" w:hAnsi="宋体" w:cs="宋体"/>
          <w:sz w:val="24"/>
          <w:szCs w:val="24"/>
        </w:rPr>
        <w:t xml:space="preserve">2. </w:t>
      </w:r>
      <w:r>
        <w:rPr>
          <w:rFonts w:hint="eastAsia" w:ascii="宋体" w:hAnsi="宋体" w:cs="宋体"/>
          <w:sz w:val="24"/>
          <w:szCs w:val="24"/>
        </w:rPr>
        <w:t>符合性审查审查结果，通过打“√”，不通过的打“×”。</w:t>
      </w:r>
    </w:p>
    <w:p>
      <w:pPr>
        <w:jc w:val="left"/>
        <w:rPr>
          <w:rFonts w:ascii="宋体" w:cs="宋体"/>
          <w:color w:val="FF0000"/>
          <w:sz w:val="24"/>
          <w:szCs w:val="24"/>
          <w:highlight w:val="yellow"/>
        </w:rPr>
      </w:pPr>
      <w:r>
        <w:rPr>
          <w:rFonts w:ascii="宋体" w:hAnsi="宋体" w:cs="宋体"/>
          <w:sz w:val="24"/>
          <w:szCs w:val="24"/>
        </w:rPr>
        <w:t>3.</w:t>
      </w:r>
      <w:r>
        <w:rPr>
          <w:rFonts w:hint="eastAsia" w:ascii="宋体" w:hAnsi="宋体" w:cs="宋体"/>
          <w:sz w:val="24"/>
          <w:szCs w:val="24"/>
        </w:rPr>
        <w:t>请填写不通过符合性审查审查的供应商的原因。</w:t>
      </w:r>
    </w:p>
    <w:p>
      <w:pPr>
        <w:spacing w:line="440" w:lineRule="exact"/>
        <w:ind w:firstLine="480" w:firstLineChars="200"/>
        <w:rPr>
          <w:rFonts w:ascii="宋体" w:cs="宋体"/>
          <w:spacing w:val="-2"/>
          <w:sz w:val="24"/>
          <w:szCs w:val="24"/>
        </w:rPr>
      </w:pPr>
      <w:r>
        <w:rPr>
          <w:rFonts w:hint="eastAsia" w:ascii="宋体" w:hAnsi="宋体" w:cs="宋体"/>
          <w:sz w:val="24"/>
        </w:rPr>
        <w:t>投标文件响应程度初步审查通过的投标企业，进入下一步详细评审阶段，未通过投标文件响应程度初步审查的企业，其投标作为无效标，不进入后期评审阶段。</w:t>
      </w:r>
    </w:p>
    <w:p>
      <w:pPr>
        <w:tabs>
          <w:tab w:val="left" w:pos="0"/>
        </w:tabs>
        <w:adjustRightInd w:val="0"/>
        <w:snapToGrid w:val="0"/>
        <w:spacing w:line="440" w:lineRule="exact"/>
        <w:ind w:firstLine="480" w:firstLineChars="200"/>
        <w:rPr>
          <w:rFonts w:ascii="宋体" w:cs="宋体"/>
          <w:kern w:val="0"/>
          <w:sz w:val="24"/>
          <w:szCs w:val="24"/>
        </w:rPr>
      </w:pPr>
      <w:r>
        <w:rPr>
          <w:rFonts w:ascii="宋体" w:hAnsi="宋体" w:cs="宋体"/>
          <w:kern w:val="0"/>
          <w:sz w:val="24"/>
          <w:szCs w:val="24"/>
        </w:rPr>
        <w:t>21.8</w:t>
      </w:r>
      <w:r>
        <w:rPr>
          <w:rFonts w:hint="eastAsia" w:ascii="宋体" w:hAnsi="宋体" w:cs="宋体"/>
          <w:kern w:val="0"/>
          <w:sz w:val="24"/>
          <w:szCs w:val="24"/>
        </w:rPr>
        <w:t>评标委员会将根据政府采购政策支持中小企业政策对最后报价进行价格折扣，折扣的价格将作为评审价格</w:t>
      </w:r>
      <w:r>
        <w:rPr>
          <w:rFonts w:ascii="宋体" w:cs="宋体"/>
          <w:kern w:val="0"/>
          <w:sz w:val="24"/>
          <w:szCs w:val="24"/>
        </w:rPr>
        <w:tab/>
      </w:r>
      <w:r>
        <w:rPr>
          <w:rFonts w:hint="eastAsia" w:ascii="宋体" w:hAnsi="宋体" w:cs="宋体"/>
          <w:bCs/>
          <w:sz w:val="24"/>
          <w:szCs w:val="24"/>
        </w:rPr>
        <w:t>。</w:t>
      </w:r>
    </w:p>
    <w:p>
      <w:pPr>
        <w:tabs>
          <w:tab w:val="left" w:pos="0"/>
        </w:tabs>
        <w:adjustRightInd w:val="0"/>
        <w:snapToGrid w:val="0"/>
        <w:spacing w:line="440" w:lineRule="exact"/>
        <w:rPr>
          <w:rFonts w:ascii="宋体" w:cs="宋体"/>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）节能产品及环保产品</w:t>
      </w:r>
      <w:r>
        <w:rPr>
          <w:rFonts w:hint="eastAsia" w:ascii="宋体" w:hAnsi="宋体" w:cs="宋体"/>
          <w:sz w:val="24"/>
          <w:szCs w:val="24"/>
        </w:rPr>
        <w:t>价格折扣比例及方法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2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vAlign w:val="center"/>
          </w:tcPr>
          <w:p>
            <w:pPr>
              <w:adjustRightInd w:val="0"/>
              <w:snapToGrid w:val="0"/>
              <w:spacing w:line="440" w:lineRule="exact"/>
              <w:jc w:val="center"/>
              <w:rPr>
                <w:rFonts w:ascii="宋体" w:cs="宋体"/>
                <w:b/>
                <w:sz w:val="24"/>
                <w:szCs w:val="24"/>
              </w:rPr>
            </w:pPr>
            <w:r>
              <w:rPr>
                <w:rFonts w:hint="eastAsia" w:ascii="宋体" w:hAnsi="宋体" w:cs="宋体"/>
                <w:b/>
                <w:sz w:val="24"/>
                <w:szCs w:val="24"/>
              </w:rPr>
              <w:t>序号</w:t>
            </w:r>
          </w:p>
        </w:tc>
        <w:tc>
          <w:tcPr>
            <w:tcW w:w="1807" w:type="dxa"/>
            <w:tcBorders>
              <w:top w:val="single" w:color="auto" w:sz="4" w:space="0"/>
            </w:tcBorders>
            <w:vAlign w:val="center"/>
          </w:tcPr>
          <w:p>
            <w:pPr>
              <w:adjustRightInd w:val="0"/>
              <w:snapToGrid w:val="0"/>
              <w:spacing w:line="440" w:lineRule="exact"/>
              <w:jc w:val="center"/>
              <w:rPr>
                <w:rFonts w:ascii="宋体" w:cs="宋体"/>
                <w:b/>
                <w:sz w:val="24"/>
                <w:szCs w:val="24"/>
              </w:rPr>
            </w:pPr>
            <w:r>
              <w:rPr>
                <w:rFonts w:hint="eastAsia" w:ascii="宋体" w:hAnsi="宋体" w:cs="宋体"/>
                <w:b/>
                <w:sz w:val="24"/>
                <w:szCs w:val="24"/>
              </w:rPr>
              <w:t>项目</w:t>
            </w:r>
          </w:p>
        </w:tc>
        <w:tc>
          <w:tcPr>
            <w:tcW w:w="7203" w:type="dxa"/>
            <w:tcBorders>
              <w:top w:val="single" w:color="auto" w:sz="4" w:space="0"/>
            </w:tcBorders>
            <w:vAlign w:val="center"/>
          </w:tcPr>
          <w:p>
            <w:pPr>
              <w:adjustRightInd w:val="0"/>
              <w:snapToGrid w:val="0"/>
              <w:spacing w:line="440" w:lineRule="exact"/>
              <w:jc w:val="center"/>
              <w:rPr>
                <w:rFonts w:ascii="宋体" w:cs="宋体"/>
                <w:b/>
                <w:sz w:val="24"/>
                <w:szCs w:val="24"/>
              </w:rPr>
            </w:pPr>
            <w:r>
              <w:rPr>
                <w:rFonts w:hint="eastAsia" w:ascii="宋体" w:hAnsi="宋体" w:cs="宋体"/>
                <w:b/>
                <w:sz w:val="24"/>
                <w:szCs w:val="24"/>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vAlign w:val="center"/>
          </w:tcPr>
          <w:p>
            <w:pPr>
              <w:adjustRightInd w:val="0"/>
              <w:snapToGrid w:val="0"/>
              <w:spacing w:line="440" w:lineRule="exact"/>
              <w:jc w:val="center"/>
              <w:rPr>
                <w:rFonts w:ascii="宋体" w:cs="宋体"/>
                <w:sz w:val="24"/>
                <w:szCs w:val="24"/>
              </w:rPr>
            </w:pPr>
            <w:r>
              <w:rPr>
                <w:rFonts w:ascii="宋体" w:hAnsi="宋体" w:cs="宋体"/>
                <w:sz w:val="24"/>
                <w:szCs w:val="24"/>
              </w:rPr>
              <w:t>1</w:t>
            </w:r>
          </w:p>
        </w:tc>
        <w:tc>
          <w:tcPr>
            <w:tcW w:w="1807" w:type="dxa"/>
            <w:vAlign w:val="center"/>
          </w:tcPr>
          <w:p>
            <w:pPr>
              <w:adjustRightInd w:val="0"/>
              <w:snapToGrid w:val="0"/>
              <w:spacing w:line="440" w:lineRule="exact"/>
              <w:jc w:val="center"/>
              <w:rPr>
                <w:rFonts w:ascii="宋体" w:cs="宋体"/>
                <w:sz w:val="24"/>
                <w:szCs w:val="24"/>
              </w:rPr>
            </w:pPr>
            <w:r>
              <w:rPr>
                <w:rFonts w:hint="eastAsia" w:ascii="宋体" w:hAnsi="宋体" w:cs="宋体"/>
                <w:sz w:val="24"/>
                <w:szCs w:val="24"/>
              </w:rPr>
              <w:t>节能产品</w:t>
            </w:r>
          </w:p>
        </w:tc>
        <w:tc>
          <w:tcPr>
            <w:tcW w:w="7203" w:type="dxa"/>
            <w:vAlign w:val="center"/>
          </w:tcPr>
          <w:p>
            <w:pPr>
              <w:spacing w:line="440" w:lineRule="exact"/>
              <w:rPr>
                <w:rFonts w:ascii="宋体" w:cs="宋体"/>
                <w:sz w:val="24"/>
                <w:szCs w:val="24"/>
              </w:rPr>
            </w:pPr>
            <w:r>
              <w:rPr>
                <w:rFonts w:hint="eastAsia" w:ascii="宋体" w:hAnsi="宋体" w:cs="宋体"/>
                <w:sz w:val="24"/>
                <w:szCs w:val="24"/>
              </w:rPr>
              <w:t>折扣金额</w:t>
            </w:r>
            <w:r>
              <w:rPr>
                <w:rFonts w:ascii="宋体" w:hAnsi="宋体" w:cs="宋体"/>
                <w:sz w:val="24"/>
                <w:szCs w:val="24"/>
              </w:rPr>
              <w:t>=</w:t>
            </w:r>
            <w:r>
              <w:rPr>
                <w:rFonts w:hint="eastAsia" w:ascii="宋体" w:hAnsi="宋体" w:cs="宋体"/>
                <w:sz w:val="24"/>
                <w:szCs w:val="24"/>
              </w:rPr>
              <w:t>（节能清单部分产品的价格</w:t>
            </w:r>
            <w:r>
              <w:rPr>
                <w:rFonts w:ascii="宋体" w:hAnsi="宋体" w:cs="宋体"/>
                <w:sz w:val="24"/>
                <w:szCs w:val="24"/>
              </w:rPr>
              <w:t>/</w:t>
            </w:r>
            <w:r>
              <w:rPr>
                <w:rFonts w:hint="eastAsia" w:ascii="宋体" w:hAnsi="宋体" w:cs="宋体"/>
                <w:sz w:val="24"/>
                <w:szCs w:val="24"/>
              </w:rPr>
              <w:t>首次报价）×</w:t>
            </w:r>
            <w:r>
              <w:rPr>
                <w:rFonts w:ascii="宋体" w:hAnsi="宋体" w:cs="宋体"/>
                <w:sz w:val="24"/>
                <w:szCs w:val="24"/>
              </w:rPr>
              <w:t>3%</w:t>
            </w:r>
            <w:r>
              <w:rPr>
                <w:rFonts w:hint="eastAsia" w:ascii="宋体" w:hAnsi="宋体" w:cs="宋体"/>
                <w:sz w:val="24"/>
                <w:szCs w:val="24"/>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vAlign w:val="center"/>
          </w:tcPr>
          <w:p>
            <w:pPr>
              <w:adjustRightInd w:val="0"/>
              <w:snapToGrid w:val="0"/>
              <w:spacing w:line="440" w:lineRule="exact"/>
              <w:jc w:val="center"/>
              <w:rPr>
                <w:rFonts w:ascii="宋体" w:cs="宋体"/>
                <w:sz w:val="24"/>
                <w:szCs w:val="24"/>
              </w:rPr>
            </w:pPr>
            <w:r>
              <w:rPr>
                <w:rFonts w:ascii="宋体" w:hAnsi="宋体" w:cs="宋体"/>
                <w:sz w:val="24"/>
                <w:szCs w:val="24"/>
              </w:rPr>
              <w:t>2</w:t>
            </w:r>
          </w:p>
        </w:tc>
        <w:tc>
          <w:tcPr>
            <w:tcW w:w="1807" w:type="dxa"/>
            <w:vAlign w:val="center"/>
          </w:tcPr>
          <w:p>
            <w:pPr>
              <w:adjustRightInd w:val="0"/>
              <w:snapToGrid w:val="0"/>
              <w:spacing w:line="440" w:lineRule="exact"/>
              <w:jc w:val="center"/>
              <w:rPr>
                <w:rFonts w:ascii="宋体" w:cs="宋体"/>
                <w:sz w:val="24"/>
                <w:szCs w:val="24"/>
              </w:rPr>
            </w:pPr>
            <w:r>
              <w:rPr>
                <w:rFonts w:hint="eastAsia" w:ascii="宋体" w:hAnsi="宋体" w:cs="宋体"/>
                <w:sz w:val="24"/>
                <w:szCs w:val="24"/>
              </w:rPr>
              <w:t>环保产品</w:t>
            </w:r>
          </w:p>
        </w:tc>
        <w:tc>
          <w:tcPr>
            <w:tcW w:w="7203" w:type="dxa"/>
            <w:vAlign w:val="center"/>
          </w:tcPr>
          <w:p>
            <w:pPr>
              <w:spacing w:line="440" w:lineRule="exact"/>
              <w:rPr>
                <w:rFonts w:ascii="宋体" w:cs="宋体"/>
                <w:sz w:val="24"/>
                <w:szCs w:val="24"/>
              </w:rPr>
            </w:pPr>
            <w:r>
              <w:rPr>
                <w:rFonts w:hint="eastAsia" w:ascii="宋体" w:hAnsi="宋体" w:cs="宋体"/>
                <w:sz w:val="24"/>
                <w:szCs w:val="24"/>
              </w:rPr>
              <w:t>折扣金额</w:t>
            </w:r>
            <w:r>
              <w:rPr>
                <w:rFonts w:ascii="宋体" w:hAnsi="宋体" w:cs="宋体"/>
                <w:sz w:val="24"/>
                <w:szCs w:val="24"/>
              </w:rPr>
              <w:t>=</w:t>
            </w:r>
            <w:r>
              <w:rPr>
                <w:rFonts w:hint="eastAsia" w:ascii="宋体" w:hAnsi="宋体" w:cs="宋体"/>
                <w:sz w:val="24"/>
                <w:szCs w:val="24"/>
              </w:rPr>
              <w:t>（环境清单部分产品的价格</w:t>
            </w:r>
            <w:r>
              <w:rPr>
                <w:rFonts w:ascii="宋体" w:hAnsi="宋体" w:cs="宋体"/>
                <w:sz w:val="24"/>
                <w:szCs w:val="24"/>
              </w:rPr>
              <w:t>/</w:t>
            </w:r>
            <w:r>
              <w:rPr>
                <w:rFonts w:hint="eastAsia" w:ascii="宋体" w:hAnsi="宋体" w:cs="宋体"/>
                <w:sz w:val="24"/>
                <w:szCs w:val="24"/>
              </w:rPr>
              <w:t>首次报价）×</w:t>
            </w:r>
            <w:r>
              <w:rPr>
                <w:rFonts w:ascii="宋体" w:hAnsi="宋体" w:cs="宋体"/>
                <w:sz w:val="24"/>
                <w:szCs w:val="24"/>
              </w:rPr>
              <w:t>3%</w:t>
            </w:r>
            <w:r>
              <w:rPr>
                <w:rFonts w:hint="eastAsia" w:ascii="宋体" w:hAnsi="宋体" w:cs="宋体"/>
                <w:sz w:val="24"/>
                <w:szCs w:val="24"/>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vAlign w:val="center"/>
          </w:tcPr>
          <w:p>
            <w:pPr>
              <w:adjustRightInd w:val="0"/>
              <w:snapToGrid w:val="0"/>
              <w:spacing w:line="440" w:lineRule="exact"/>
              <w:jc w:val="center"/>
              <w:rPr>
                <w:rFonts w:ascii="宋体" w:cs="宋体"/>
                <w:sz w:val="24"/>
                <w:szCs w:val="24"/>
              </w:rPr>
            </w:pPr>
            <w:r>
              <w:rPr>
                <w:rFonts w:ascii="宋体" w:hAnsi="宋体" w:cs="宋体"/>
                <w:sz w:val="24"/>
                <w:szCs w:val="24"/>
              </w:rPr>
              <w:t>3</w:t>
            </w:r>
          </w:p>
        </w:tc>
        <w:tc>
          <w:tcPr>
            <w:tcW w:w="1807" w:type="dxa"/>
            <w:tcBorders>
              <w:bottom w:val="single" w:color="auto" w:sz="4" w:space="0"/>
            </w:tcBorders>
            <w:vAlign w:val="center"/>
          </w:tcPr>
          <w:p>
            <w:pPr>
              <w:adjustRightInd w:val="0"/>
              <w:snapToGrid w:val="0"/>
              <w:spacing w:line="440" w:lineRule="exact"/>
              <w:jc w:val="center"/>
              <w:rPr>
                <w:rFonts w:ascii="宋体" w:cs="宋体"/>
                <w:sz w:val="24"/>
                <w:szCs w:val="24"/>
              </w:rPr>
            </w:pPr>
            <w:r>
              <w:rPr>
                <w:rFonts w:hint="eastAsia" w:ascii="宋体" w:hAnsi="宋体" w:cs="宋体"/>
                <w:sz w:val="24"/>
                <w:szCs w:val="24"/>
              </w:rPr>
              <w:t>证明材料说明</w:t>
            </w:r>
          </w:p>
        </w:tc>
        <w:tc>
          <w:tcPr>
            <w:tcW w:w="7203" w:type="dxa"/>
            <w:tcBorders>
              <w:bottom w:val="single" w:color="auto" w:sz="4" w:space="0"/>
            </w:tcBorders>
            <w:vAlign w:val="center"/>
          </w:tcPr>
          <w:p>
            <w:pPr>
              <w:spacing w:line="440" w:lineRule="exact"/>
              <w:rPr>
                <w:rFonts w:ascii="宋体" w:cs="宋体"/>
                <w:sz w:val="24"/>
                <w:szCs w:val="24"/>
              </w:rPr>
            </w:pPr>
            <w:r>
              <w:rPr>
                <w:rFonts w:ascii="宋体" w:hAnsi="宋体" w:cs="宋体"/>
                <w:sz w:val="24"/>
                <w:szCs w:val="24"/>
              </w:rPr>
              <w:t>1</w:t>
            </w:r>
            <w:r>
              <w:rPr>
                <w:rFonts w:hint="eastAsia" w:ascii="宋体" w:hAnsi="宋体" w:cs="宋体"/>
                <w:sz w:val="24"/>
                <w:szCs w:val="24"/>
              </w:rPr>
              <w:t>、须提供中国政府采购网节能环保查询结果</w:t>
            </w:r>
          </w:p>
        </w:tc>
      </w:tr>
    </w:tbl>
    <w:p>
      <w:pPr>
        <w:tabs>
          <w:tab w:val="left" w:pos="0"/>
        </w:tabs>
        <w:adjustRightInd w:val="0"/>
        <w:snapToGrid w:val="0"/>
        <w:spacing w:line="440" w:lineRule="exact"/>
        <w:rPr>
          <w:rFonts w:ascii="宋体" w:cs="宋体"/>
          <w:kern w:val="0"/>
          <w:sz w:val="24"/>
          <w:szCs w:val="24"/>
        </w:rPr>
      </w:pPr>
      <w:r>
        <w:rPr>
          <w:rFonts w:hint="eastAsia" w:ascii="宋体" w:hAnsi="宋体" w:cs="宋体"/>
          <w:kern w:val="0"/>
          <w:sz w:val="24"/>
          <w:szCs w:val="24"/>
        </w:rPr>
        <w:t>说明：</w:t>
      </w:r>
      <w:r>
        <w:rPr>
          <w:rFonts w:ascii="宋体" w:hAnsi="宋体" w:cs="宋体"/>
          <w:kern w:val="0"/>
          <w:sz w:val="24"/>
          <w:szCs w:val="24"/>
        </w:rPr>
        <w:t>1.</w:t>
      </w:r>
      <w:r>
        <w:rPr>
          <w:rFonts w:hint="eastAsia" w:ascii="宋体" w:hAnsi="宋体" w:cs="宋体"/>
          <w:kern w:val="0"/>
          <w:sz w:val="24"/>
          <w:szCs w:val="24"/>
        </w:rPr>
        <w:t>如有多种产品符合此项政策时，折扣价格为每种产品的折扣金额汇总。</w:t>
      </w:r>
    </w:p>
    <w:p>
      <w:pPr>
        <w:tabs>
          <w:tab w:val="left" w:pos="0"/>
        </w:tabs>
        <w:adjustRightInd w:val="0"/>
        <w:snapToGrid w:val="0"/>
        <w:spacing w:line="440" w:lineRule="exact"/>
        <w:rPr>
          <w:rFonts w:ascii="宋体" w:cs="宋体"/>
          <w:kern w:val="0"/>
          <w:sz w:val="24"/>
          <w:szCs w:val="24"/>
        </w:rPr>
      </w:pPr>
      <w:r>
        <w:rPr>
          <w:rFonts w:ascii="宋体" w:hAnsi="宋体" w:cs="宋体"/>
          <w:kern w:val="0"/>
          <w:sz w:val="24"/>
          <w:szCs w:val="24"/>
        </w:rPr>
        <w:t xml:space="preserve">      2.</w:t>
      </w:r>
      <w:r>
        <w:rPr>
          <w:rFonts w:hint="eastAsia" w:ascii="宋体" w:hAnsi="宋体" w:cs="宋体"/>
          <w:kern w:val="0"/>
          <w:sz w:val="24"/>
          <w:szCs w:val="24"/>
        </w:rPr>
        <w:t>若所投产品同时属于节能产品及环保产品，只进行一次价格折扣认定。</w:t>
      </w:r>
    </w:p>
    <w:p>
      <w:pPr>
        <w:tabs>
          <w:tab w:val="left" w:pos="0"/>
        </w:tabs>
        <w:adjustRightInd w:val="0"/>
        <w:snapToGrid w:val="0"/>
        <w:spacing w:line="440" w:lineRule="exac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）中小企业价格折扣比例及方法</w:t>
      </w:r>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9854" w:type="dxa"/>
            <w:tcBorders>
              <w:top w:val="single" w:color="auto" w:sz="4" w:space="0"/>
              <w:bottom w:val="single" w:color="auto" w:sz="4" w:space="0"/>
            </w:tcBorders>
            <w:vAlign w:val="center"/>
          </w:tcPr>
          <w:p>
            <w:pPr>
              <w:snapToGrid w:val="0"/>
              <w:spacing w:line="440" w:lineRule="exact"/>
              <w:ind w:firstLine="360" w:firstLineChars="150"/>
              <w:rPr>
                <w:rFonts w:ascii="宋体" w:cs="宋体"/>
                <w:sz w:val="24"/>
                <w:szCs w:val="24"/>
              </w:rPr>
            </w:pPr>
            <w:r>
              <w:rPr>
                <w:rFonts w:hint="eastAsia" w:ascii="宋体" w:hAnsi="宋体" w:cs="宋体"/>
                <w:sz w:val="24"/>
                <w:szCs w:val="24"/>
              </w:rPr>
              <w:t>根据中华人民共和国财政部、中华人民共和国工业和信息化部《政府采购促进中小企业发展管理办法》（财库〔</w:t>
            </w:r>
            <w:r>
              <w:rPr>
                <w:rFonts w:ascii="宋体" w:hAnsi="宋体" w:cs="宋体"/>
                <w:sz w:val="24"/>
                <w:szCs w:val="24"/>
              </w:rPr>
              <w:t>2020</w:t>
            </w:r>
            <w:r>
              <w:rPr>
                <w:rFonts w:hint="eastAsia" w:ascii="宋体" w:hAnsi="宋体" w:cs="宋体"/>
                <w:sz w:val="24"/>
                <w:szCs w:val="24"/>
              </w:rPr>
              <w:t>〕</w:t>
            </w:r>
            <w:r>
              <w:rPr>
                <w:rFonts w:ascii="宋体" w:hAnsi="宋体" w:cs="宋体"/>
                <w:sz w:val="24"/>
                <w:szCs w:val="24"/>
              </w:rPr>
              <w:t>46</w:t>
            </w:r>
            <w:r>
              <w:rPr>
                <w:rFonts w:hint="eastAsia" w:ascii="宋体" w:hAnsi="宋体" w:cs="宋体"/>
                <w:sz w:val="24"/>
                <w:szCs w:val="24"/>
              </w:rPr>
              <w:t>号）文件的规定，</w:t>
            </w:r>
            <w:r>
              <w:rPr>
                <w:rFonts w:hint="eastAsia" w:ascii="宋体" w:hAnsi="宋体" w:cs="宋体"/>
                <w:bCs/>
                <w:sz w:val="24"/>
                <w:szCs w:val="24"/>
              </w:rPr>
              <w:t>属于中小企业</w:t>
            </w:r>
            <w:r>
              <w:rPr>
                <w:rFonts w:hint="eastAsia" w:ascii="宋体" w:hAnsi="宋体" w:cs="宋体"/>
                <w:sz w:val="24"/>
                <w:szCs w:val="24"/>
              </w:rPr>
              <w:t>评审优惠内容及幅度如下：</w:t>
            </w:r>
          </w:p>
          <w:p>
            <w:pPr>
              <w:snapToGrid w:val="0"/>
              <w:spacing w:line="440" w:lineRule="exact"/>
              <w:ind w:firstLine="241" w:firstLineChars="100"/>
              <w:rPr>
                <w:rFonts w:ascii="宋体" w:cs="宋体"/>
                <w:sz w:val="24"/>
                <w:szCs w:val="24"/>
              </w:rPr>
            </w:pPr>
            <w:r>
              <w:rPr>
                <w:rFonts w:hint="eastAsia" w:ascii="宋体" w:hAnsi="宋体" w:cs="宋体"/>
                <w:b/>
                <w:sz w:val="24"/>
                <w:szCs w:val="24"/>
              </w:rPr>
              <w:t>（一）</w:t>
            </w:r>
            <w:r>
              <w:rPr>
                <w:rFonts w:hint="eastAsia" w:ascii="宋体" w:hAnsi="宋体" w:cs="宋体"/>
                <w:sz w:val="24"/>
                <w:szCs w:val="24"/>
              </w:rPr>
              <w:t>中小企业（含中型、小型、微型企业）应当</w:t>
            </w:r>
            <w:r>
              <w:rPr>
                <w:rFonts w:hint="eastAsia" w:ascii="宋体" w:hAnsi="宋体" w:cs="宋体"/>
                <w:b/>
                <w:sz w:val="24"/>
                <w:szCs w:val="24"/>
              </w:rPr>
              <w:t>同时符合</w:t>
            </w:r>
            <w:r>
              <w:rPr>
                <w:rFonts w:hint="eastAsia" w:ascii="宋体" w:hAnsi="宋体" w:cs="宋体"/>
                <w:sz w:val="24"/>
                <w:szCs w:val="24"/>
              </w:rPr>
              <w:t>以下条件：</w:t>
            </w:r>
          </w:p>
          <w:p>
            <w:pPr>
              <w:pStyle w:val="84"/>
              <w:spacing w:line="440" w:lineRule="exact"/>
              <w:ind w:left="846" w:leftChars="403"/>
              <w:rPr>
                <w:rFonts w:ascii="宋体" w:cs="宋体"/>
                <w:sz w:val="24"/>
              </w:rPr>
            </w:pPr>
            <w:r>
              <w:rPr>
                <w:rFonts w:hint="eastAsia" w:ascii="宋体" w:hAnsi="宋体" w:cs="宋体"/>
                <w:sz w:val="24"/>
              </w:rPr>
              <w:t>①符合中小企业划分标准（按《关于印发中小企业划型标准规定的通知》（工信部联企业〔</w:t>
            </w:r>
            <w:r>
              <w:rPr>
                <w:rFonts w:ascii="宋体" w:hAnsi="宋体" w:cs="宋体"/>
                <w:sz w:val="24"/>
              </w:rPr>
              <w:t>2011</w:t>
            </w:r>
            <w:r>
              <w:rPr>
                <w:rFonts w:hint="eastAsia" w:ascii="宋体" w:hAnsi="宋体" w:cs="宋体"/>
                <w:sz w:val="24"/>
              </w:rPr>
              <w:t>〕</w:t>
            </w:r>
            <w:r>
              <w:rPr>
                <w:rFonts w:ascii="宋体" w:hAnsi="宋体" w:cs="宋体"/>
                <w:sz w:val="24"/>
              </w:rPr>
              <w:t>300</w:t>
            </w:r>
            <w:r>
              <w:rPr>
                <w:rFonts w:hint="eastAsia" w:ascii="宋体" w:hAnsi="宋体" w:cs="宋体"/>
                <w:sz w:val="24"/>
              </w:rPr>
              <w:t>号）执行）；</w:t>
            </w:r>
          </w:p>
          <w:p>
            <w:pPr>
              <w:pStyle w:val="84"/>
              <w:spacing w:line="440" w:lineRule="exact"/>
              <w:ind w:left="846" w:leftChars="403"/>
              <w:rPr>
                <w:rFonts w:ascii="宋体" w:cs="宋体"/>
                <w:sz w:val="24"/>
              </w:rPr>
            </w:pPr>
            <w:r>
              <w:rPr>
                <w:rFonts w:hint="eastAsia" w:ascii="宋体" w:hAnsi="宋体" w:cs="宋体"/>
                <w:sz w:val="24"/>
              </w:rPr>
              <w:t>②提供本企业制造的货物、承担的项目或者服务，或者提供其他中小企业制造的货物。本项所称货物不包括使用大型企业注册商标的货物；</w:t>
            </w:r>
          </w:p>
          <w:p>
            <w:pPr>
              <w:snapToGrid w:val="0"/>
              <w:spacing w:line="440" w:lineRule="exact"/>
              <w:ind w:firstLine="361" w:firstLineChars="150"/>
              <w:rPr>
                <w:rFonts w:ascii="宋体" w:cs="宋体"/>
                <w:sz w:val="24"/>
                <w:szCs w:val="24"/>
              </w:rPr>
            </w:pPr>
            <w:r>
              <w:rPr>
                <w:rFonts w:hint="eastAsia" w:ascii="宋体" w:hAnsi="宋体" w:cs="宋体"/>
                <w:b/>
                <w:sz w:val="24"/>
                <w:szCs w:val="24"/>
              </w:rPr>
              <w:t>（二）</w:t>
            </w:r>
            <w:r>
              <w:rPr>
                <w:rFonts w:hint="eastAsia" w:ascii="宋体" w:hAnsi="宋体" w:cs="宋体"/>
                <w:sz w:val="24"/>
                <w:szCs w:val="24"/>
              </w:rPr>
              <w:t>价格扣除办法：</w:t>
            </w:r>
          </w:p>
          <w:p>
            <w:pPr>
              <w:pStyle w:val="84"/>
              <w:spacing w:line="440" w:lineRule="exact"/>
              <w:ind w:left="657" w:leftChars="313" w:firstLine="240" w:firstLineChars="100"/>
              <w:rPr>
                <w:rFonts w:ascii="宋体" w:cs="宋体"/>
                <w:sz w:val="24"/>
              </w:rPr>
            </w:pPr>
            <w:r>
              <w:rPr>
                <w:rFonts w:ascii="宋体" w:hAnsi="宋体" w:cs="宋体"/>
                <w:sz w:val="24"/>
              </w:rPr>
              <w:fldChar w:fldCharType="begin"/>
            </w:r>
            <w:r>
              <w:rPr>
                <w:rFonts w:ascii="宋体" w:hAnsi="宋体" w:cs="宋体"/>
                <w:sz w:val="24"/>
              </w:rPr>
              <w:instrText xml:space="preserve"> = 1 \* GB3 </w:instrText>
            </w:r>
            <w:r>
              <w:rPr>
                <w:rFonts w:ascii="宋体" w:hAnsi="宋体" w:cs="宋体"/>
                <w:sz w:val="24"/>
              </w:rPr>
              <w:fldChar w:fldCharType="separate"/>
            </w:r>
            <w:r>
              <w:rPr>
                <w:rFonts w:hint="eastAsia" w:ascii="宋体" w:hAnsi="宋体" w:cs="宋体"/>
                <w:sz w:val="24"/>
              </w:rPr>
              <w:t>①</w:t>
            </w:r>
            <w:r>
              <w:rPr>
                <w:rFonts w:ascii="宋体" w:hAnsi="宋体" w:cs="宋体"/>
                <w:sz w:val="24"/>
              </w:rPr>
              <w:fldChar w:fldCharType="end"/>
            </w:r>
            <w:r>
              <w:rPr>
                <w:rFonts w:hint="eastAsia" w:ascii="宋体" w:hAnsi="宋体" w:cs="宋体"/>
                <w:sz w:val="24"/>
              </w:rPr>
              <w:t>对于非专门面向中小企业的项目，对小型和微型企业（或联合体各方均为小型、</w:t>
            </w:r>
          </w:p>
          <w:p>
            <w:pPr>
              <w:pStyle w:val="84"/>
              <w:spacing w:line="440" w:lineRule="exact"/>
              <w:rPr>
                <w:rFonts w:ascii="宋体" w:cs="宋体"/>
                <w:sz w:val="24"/>
              </w:rPr>
            </w:pPr>
            <w:r>
              <w:rPr>
                <w:rFonts w:hint="eastAsia" w:ascii="宋体" w:hAnsi="宋体" w:cs="宋体"/>
                <w:sz w:val="24"/>
              </w:rPr>
              <w:t>微型企业的，残疾人福利性单位、监狱企业视为小微企业）产品的价格给予</w:t>
            </w:r>
            <w:r>
              <w:rPr>
                <w:rFonts w:ascii="宋体" w:hAnsi="宋体" w:cs="宋体"/>
                <w:sz w:val="24"/>
              </w:rPr>
              <w:t>6%</w:t>
            </w:r>
            <w:r>
              <w:rPr>
                <w:rFonts w:hint="eastAsia" w:ascii="宋体" w:hAnsi="宋体" w:cs="宋体"/>
                <w:sz w:val="24"/>
              </w:rPr>
              <w:t>的扣除，用扣除后的价格参与价格的评审。</w:t>
            </w:r>
          </w:p>
          <w:p>
            <w:pPr>
              <w:snapToGrid w:val="0"/>
              <w:spacing w:line="440" w:lineRule="exact"/>
              <w:ind w:firstLine="361" w:firstLineChars="150"/>
              <w:rPr>
                <w:rFonts w:ascii="宋体" w:cs="宋体"/>
                <w:sz w:val="24"/>
                <w:szCs w:val="24"/>
              </w:rPr>
            </w:pPr>
            <w:r>
              <w:rPr>
                <w:rFonts w:hint="eastAsia" w:ascii="宋体" w:hAnsi="宋体" w:cs="宋体"/>
                <w:b/>
                <w:sz w:val="24"/>
                <w:szCs w:val="24"/>
              </w:rPr>
              <w:t>（三）</w:t>
            </w:r>
            <w:r>
              <w:rPr>
                <w:rFonts w:hint="eastAsia" w:ascii="宋体" w:hAnsi="宋体" w:cs="宋体"/>
                <w:sz w:val="24"/>
                <w:szCs w:val="24"/>
              </w:rPr>
              <w:t>小型和微型企业适用价格扣除办法时应提供的相关资料：</w:t>
            </w:r>
          </w:p>
          <w:p>
            <w:pPr>
              <w:pStyle w:val="84"/>
              <w:spacing w:line="440" w:lineRule="exact"/>
              <w:ind w:left="840"/>
              <w:rPr>
                <w:rFonts w:ascii="宋体" w:cs="宋体"/>
                <w:sz w:val="24"/>
              </w:rPr>
            </w:pPr>
            <w:r>
              <w:rPr>
                <w:rFonts w:ascii="宋体" w:hAnsi="宋体" w:cs="宋体"/>
                <w:sz w:val="24"/>
              </w:rPr>
              <w:fldChar w:fldCharType="begin"/>
            </w:r>
            <w:r>
              <w:rPr>
                <w:rFonts w:ascii="宋体" w:hAnsi="宋体" w:cs="宋体"/>
                <w:sz w:val="24"/>
              </w:rPr>
              <w:instrText xml:space="preserve"> = 1 \* GB3 </w:instrText>
            </w:r>
            <w:r>
              <w:rPr>
                <w:rFonts w:ascii="宋体" w:hAnsi="宋体" w:cs="宋体"/>
                <w:sz w:val="24"/>
              </w:rPr>
              <w:fldChar w:fldCharType="separate"/>
            </w:r>
            <w:r>
              <w:rPr>
                <w:rFonts w:hint="eastAsia" w:ascii="宋体" w:hAnsi="宋体" w:cs="宋体"/>
                <w:sz w:val="24"/>
              </w:rPr>
              <w:t>①</w:t>
            </w:r>
            <w:r>
              <w:rPr>
                <w:rFonts w:ascii="宋体" w:hAnsi="宋体" w:cs="宋体"/>
                <w:sz w:val="24"/>
              </w:rPr>
              <w:fldChar w:fldCharType="end"/>
            </w:r>
            <w:r>
              <w:rPr>
                <w:rFonts w:hint="eastAsia" w:ascii="宋体" w:hAnsi="宋体" w:cs="宋体"/>
                <w:sz w:val="24"/>
              </w:rPr>
              <w:t>、供应商《中小企业声明函》或残疾人福利性单位声明函或监狱企业声明函；</w:t>
            </w:r>
          </w:p>
          <w:p>
            <w:pPr>
              <w:pStyle w:val="84"/>
              <w:spacing w:line="440" w:lineRule="exact"/>
              <w:ind w:firstLine="480" w:firstLineChars="200"/>
              <w:rPr>
                <w:rFonts w:ascii="宋体" w:cs="宋体"/>
                <w:b/>
                <w:sz w:val="24"/>
              </w:rPr>
            </w:pPr>
            <w:r>
              <w:rPr>
                <w:rFonts w:hint="eastAsia" w:ascii="宋体" w:hAnsi="宋体" w:cs="宋体"/>
                <w:sz w:val="24"/>
              </w:rPr>
              <w:t>供应商应同时提供以上材料，否则将不给予价格扣除。若所供应产品为进口产品的，不适用《政府采购促进中小企业发展管理办法》。中标单位符合小微企业投标时享受中小企业扶持政策的，将随中标结果公开中标供应商的企业类型声明函。</w:t>
            </w:r>
          </w:p>
        </w:tc>
      </w:tr>
    </w:tbl>
    <w:p>
      <w:pPr>
        <w:spacing w:line="440" w:lineRule="exact"/>
        <w:ind w:firstLine="482" w:firstLineChars="200"/>
        <w:rPr>
          <w:rFonts w:ascii="宋体" w:cs="宋体"/>
          <w:b/>
          <w:sz w:val="24"/>
        </w:rPr>
      </w:pPr>
      <w:r>
        <w:rPr>
          <w:rFonts w:ascii="宋体" w:hAnsi="宋体" w:cs="宋体"/>
          <w:b/>
          <w:sz w:val="24"/>
        </w:rPr>
        <w:t xml:space="preserve">22. </w:t>
      </w:r>
      <w:r>
        <w:rPr>
          <w:rFonts w:hint="eastAsia" w:ascii="宋体" w:hAnsi="宋体" w:cs="宋体"/>
          <w:b/>
          <w:sz w:val="24"/>
        </w:rPr>
        <w:t>详细评审</w:t>
      </w:r>
    </w:p>
    <w:p>
      <w:pPr>
        <w:spacing w:line="440" w:lineRule="exact"/>
        <w:ind w:firstLine="472" w:firstLineChars="200"/>
        <w:rPr>
          <w:rFonts w:ascii="宋体" w:cs="宋体"/>
          <w:sz w:val="24"/>
        </w:rPr>
      </w:pPr>
      <w:r>
        <w:rPr>
          <w:rFonts w:ascii="宋体" w:hAnsi="宋体" w:cs="宋体"/>
          <w:spacing w:val="-2"/>
          <w:sz w:val="24"/>
          <w:szCs w:val="24"/>
        </w:rPr>
        <w:t xml:space="preserve">22.1  </w:t>
      </w:r>
      <w:r>
        <w:rPr>
          <w:rFonts w:hint="eastAsia" w:ascii="宋体" w:hAnsi="宋体" w:cs="宋体"/>
          <w:spacing w:val="-2"/>
          <w:sz w:val="24"/>
          <w:szCs w:val="24"/>
        </w:rPr>
        <w:t>经初步评审合格的投标文件，评标委员会应当根据招标文件确定的评标标准和方法，对</w:t>
      </w:r>
      <w:r>
        <w:rPr>
          <w:rFonts w:hint="eastAsia" w:ascii="宋体" w:hAnsi="宋体" w:cs="宋体"/>
          <w:sz w:val="24"/>
        </w:rPr>
        <w:t>投标人所有投标产品的</w:t>
      </w:r>
      <w:r>
        <w:rPr>
          <w:rFonts w:hint="eastAsia" w:ascii="宋体" w:hAnsi="宋体" w:cs="宋体"/>
          <w:spacing w:val="-2"/>
          <w:sz w:val="24"/>
          <w:szCs w:val="24"/>
        </w:rPr>
        <w:t>技术和商务部分进行详细评审</w:t>
      </w:r>
      <w:r>
        <w:rPr>
          <w:rFonts w:hint="eastAsia" w:ascii="宋体" w:hAnsi="宋体" w:cs="宋体"/>
          <w:sz w:val="24"/>
        </w:rPr>
        <w:t>。</w:t>
      </w:r>
    </w:p>
    <w:p>
      <w:pPr>
        <w:spacing w:line="440" w:lineRule="exact"/>
        <w:ind w:firstLine="472" w:firstLineChars="200"/>
        <w:rPr>
          <w:rFonts w:ascii="宋体" w:cs="宋体"/>
          <w:spacing w:val="-2"/>
          <w:sz w:val="24"/>
          <w:szCs w:val="24"/>
        </w:rPr>
      </w:pPr>
      <w:r>
        <w:rPr>
          <w:rFonts w:ascii="宋体" w:hAnsi="宋体" w:cs="宋体"/>
          <w:spacing w:val="-2"/>
          <w:sz w:val="24"/>
          <w:szCs w:val="24"/>
        </w:rPr>
        <w:t xml:space="preserve">22.2  </w:t>
      </w:r>
      <w:r>
        <w:rPr>
          <w:rFonts w:hint="eastAsia" w:ascii="宋体" w:hAnsi="宋体" w:cs="宋体"/>
          <w:spacing w:val="-2"/>
          <w:sz w:val="24"/>
          <w:szCs w:val="24"/>
        </w:rPr>
        <w:t>在评审过程中，为了有助于对投标文件进行审查、评估，投标人有责任按照招标方通知的时间、地点指派专人进行答疑和澄清。评标委员会可能要求投标人就投标文件中的内容进行答辩，投标人应按要求进行答辩。</w:t>
      </w:r>
    </w:p>
    <w:p>
      <w:pPr>
        <w:spacing w:line="440" w:lineRule="exact"/>
        <w:ind w:firstLine="472" w:firstLineChars="200"/>
        <w:rPr>
          <w:rFonts w:ascii="宋体" w:cs="宋体"/>
          <w:spacing w:val="-2"/>
          <w:sz w:val="24"/>
          <w:szCs w:val="24"/>
        </w:rPr>
      </w:pPr>
      <w:r>
        <w:rPr>
          <w:rFonts w:ascii="宋体" w:hAnsi="宋体" w:cs="宋体"/>
          <w:spacing w:val="-2"/>
          <w:sz w:val="24"/>
          <w:szCs w:val="24"/>
        </w:rPr>
        <w:t>22.3</w:t>
      </w:r>
      <w:r>
        <w:rPr>
          <w:rFonts w:hint="eastAsia" w:ascii="宋体" w:hAnsi="宋体" w:cs="宋体"/>
          <w:spacing w:val="-2"/>
          <w:sz w:val="24"/>
          <w:szCs w:val="24"/>
        </w:rPr>
        <w:t>采用综合评分法衡量投标文件在是否最大限度地满足招标文件实质性要求前提下，按照招标文件中规定的各项因素进行综合评审后，依据得分高低，依次确定为中标候选人。</w:t>
      </w:r>
    </w:p>
    <w:p>
      <w:pPr>
        <w:spacing w:line="440" w:lineRule="exact"/>
        <w:ind w:firstLine="472" w:firstLineChars="200"/>
        <w:rPr>
          <w:rFonts w:ascii="宋体" w:cs="宋体"/>
          <w:spacing w:val="-2"/>
          <w:sz w:val="24"/>
          <w:szCs w:val="24"/>
        </w:rPr>
      </w:pPr>
      <w:r>
        <w:rPr>
          <w:rFonts w:hint="eastAsia" w:ascii="宋体" w:hAnsi="宋体" w:cs="宋体"/>
          <w:spacing w:val="-2"/>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72" w:firstLineChars="200"/>
        <w:rPr>
          <w:rFonts w:ascii="宋体" w:cs="宋体"/>
          <w:spacing w:val="-2"/>
          <w:sz w:val="24"/>
          <w:szCs w:val="24"/>
        </w:rPr>
      </w:pPr>
      <w:r>
        <w:rPr>
          <w:rFonts w:hint="eastAsia" w:ascii="宋体" w:hAnsi="宋体" w:cs="宋体"/>
          <w:spacing w:val="-2"/>
          <w:sz w:val="24"/>
          <w:szCs w:val="24"/>
        </w:rPr>
        <w:t>非单一产品采购项目，采购人应当根据采购项目技术构成、产品价格比重等合理确定核心产品，并在招标文件中载明。多家投标人提供的核心产品品牌相同的，按前款规定处理。</w:t>
      </w:r>
    </w:p>
    <w:p>
      <w:pPr>
        <w:spacing w:line="440" w:lineRule="exact"/>
        <w:ind w:firstLine="472" w:firstLineChars="200"/>
        <w:rPr>
          <w:rFonts w:ascii="宋体" w:cs="宋体"/>
          <w:spacing w:val="-2"/>
          <w:sz w:val="24"/>
          <w:szCs w:val="24"/>
        </w:rPr>
      </w:pPr>
      <w:r>
        <w:rPr>
          <w:rFonts w:ascii="宋体" w:hAnsi="宋体" w:cs="宋体"/>
          <w:spacing w:val="-2"/>
          <w:sz w:val="24"/>
          <w:szCs w:val="24"/>
        </w:rPr>
        <w:t>22.3.1</w:t>
      </w:r>
      <w:r>
        <w:rPr>
          <w:rFonts w:hint="eastAsia" w:ascii="宋体" w:hAnsi="宋体" w:cs="宋体"/>
          <w:spacing w:val="-2"/>
          <w:sz w:val="24"/>
          <w:szCs w:val="24"/>
        </w:rPr>
        <w:t>当投标人总得分相同时，以投标价格低者排位在前。</w:t>
      </w:r>
    </w:p>
    <w:p>
      <w:pPr>
        <w:spacing w:line="440" w:lineRule="exact"/>
        <w:ind w:firstLine="472" w:firstLineChars="200"/>
        <w:rPr>
          <w:rFonts w:ascii="宋体" w:cs="宋体"/>
          <w:spacing w:val="-2"/>
          <w:sz w:val="24"/>
          <w:szCs w:val="24"/>
        </w:rPr>
      </w:pPr>
      <w:r>
        <w:rPr>
          <w:rFonts w:ascii="宋体" w:hAnsi="宋体" w:cs="宋体"/>
          <w:spacing w:val="-2"/>
          <w:sz w:val="24"/>
          <w:szCs w:val="24"/>
        </w:rPr>
        <w:t>22.4</w:t>
      </w:r>
      <w:r>
        <w:rPr>
          <w:rFonts w:hint="eastAsia" w:ascii="宋体" w:hAnsi="宋体" w:cs="宋体"/>
          <w:spacing w:val="-2"/>
          <w:sz w:val="24"/>
          <w:szCs w:val="24"/>
        </w:rPr>
        <w:t>根据综合评分法完成评标后，评标委员会应当拟定一份书面评标报告提交招标方。</w:t>
      </w:r>
    </w:p>
    <w:p>
      <w:pPr>
        <w:spacing w:line="440" w:lineRule="exact"/>
        <w:ind w:firstLine="472" w:firstLineChars="200"/>
        <w:rPr>
          <w:rFonts w:ascii="宋体" w:cs="宋体"/>
          <w:b/>
          <w:sz w:val="32"/>
          <w:szCs w:val="32"/>
        </w:rPr>
      </w:pPr>
      <w:r>
        <w:rPr>
          <w:rFonts w:ascii="宋体" w:hAnsi="宋体" w:cs="宋体"/>
          <w:spacing w:val="-2"/>
          <w:sz w:val="24"/>
          <w:szCs w:val="24"/>
        </w:rPr>
        <w:t>22.5</w:t>
      </w:r>
      <w:r>
        <w:rPr>
          <w:rFonts w:hint="eastAsia" w:ascii="宋体" w:hAnsi="宋体" w:cs="宋体"/>
          <w:spacing w:val="-2"/>
          <w:sz w:val="24"/>
          <w:szCs w:val="24"/>
        </w:rPr>
        <w:t>评标和定标一般应当在开标后</w:t>
      </w:r>
      <w:r>
        <w:rPr>
          <w:rFonts w:ascii="宋体" w:hAnsi="宋体" w:cs="宋体"/>
          <w:spacing w:val="-2"/>
          <w:sz w:val="24"/>
          <w:szCs w:val="24"/>
        </w:rPr>
        <w:t>7</w:t>
      </w:r>
      <w:r>
        <w:rPr>
          <w:rFonts w:hint="eastAsia" w:ascii="宋体" w:hAnsi="宋体" w:cs="宋体"/>
          <w:spacing w:val="-2"/>
          <w:sz w:val="24"/>
          <w:szCs w:val="24"/>
        </w:rPr>
        <w:t>个工作日内完成，项目金额较大、技术较为复杂等特殊项目的评标工作应当在</w:t>
      </w:r>
      <w:r>
        <w:rPr>
          <w:rFonts w:ascii="宋体" w:hAnsi="宋体" w:cs="宋体"/>
          <w:spacing w:val="-2"/>
          <w:sz w:val="24"/>
          <w:szCs w:val="24"/>
        </w:rPr>
        <w:t>30</w:t>
      </w:r>
      <w:r>
        <w:rPr>
          <w:rFonts w:hint="eastAsia" w:ascii="宋体" w:hAnsi="宋体" w:cs="宋体"/>
          <w:spacing w:val="-2"/>
          <w:sz w:val="24"/>
          <w:szCs w:val="24"/>
        </w:rPr>
        <w:t>个工作日内完成。不能在开标后</w:t>
      </w:r>
      <w:r>
        <w:rPr>
          <w:rFonts w:ascii="宋体" w:hAnsi="宋体" w:cs="宋体"/>
          <w:spacing w:val="-2"/>
          <w:sz w:val="24"/>
          <w:szCs w:val="24"/>
        </w:rPr>
        <w:t>30</w:t>
      </w:r>
      <w:r>
        <w:rPr>
          <w:rFonts w:hint="eastAsia" w:ascii="宋体" w:hAnsi="宋体" w:cs="宋体"/>
          <w:spacing w:val="-2"/>
          <w:sz w:val="24"/>
          <w:szCs w:val="24"/>
        </w:rPr>
        <w:t>个工作日内完成评标和定标的，招标人应当提前</w:t>
      </w:r>
      <w:r>
        <w:rPr>
          <w:rFonts w:ascii="宋体" w:hAnsi="宋体" w:cs="宋体"/>
          <w:spacing w:val="-2"/>
          <w:sz w:val="24"/>
          <w:szCs w:val="24"/>
        </w:rPr>
        <w:t>3</w:t>
      </w:r>
      <w:r>
        <w:rPr>
          <w:rFonts w:hint="eastAsia" w:ascii="宋体" w:hAnsi="宋体" w:cs="宋体"/>
          <w:spacing w:val="-2"/>
          <w:sz w:val="24"/>
          <w:szCs w:val="24"/>
        </w:rPr>
        <w:t>天通知所有投标人延长投标有效期。同意延长投标有效期的投标人应当相应延长投标保证金的有效期，但不得修改投标文件的实质性内容。</w:t>
      </w:r>
      <w:bookmarkStart w:id="12" w:name="_Toc80724659"/>
    </w:p>
    <w:p>
      <w:pPr>
        <w:spacing w:line="440" w:lineRule="exact"/>
        <w:jc w:val="center"/>
        <w:outlineLvl w:val="1"/>
        <w:rPr>
          <w:rFonts w:ascii="宋体" w:cs="宋体"/>
          <w:b/>
          <w:sz w:val="32"/>
          <w:szCs w:val="32"/>
        </w:rPr>
      </w:pPr>
    </w:p>
    <w:p>
      <w:pPr>
        <w:spacing w:line="440" w:lineRule="exact"/>
        <w:jc w:val="center"/>
        <w:outlineLvl w:val="1"/>
        <w:rPr>
          <w:rFonts w:ascii="宋体" w:cs="宋体"/>
          <w:b/>
          <w:sz w:val="32"/>
          <w:szCs w:val="32"/>
        </w:rPr>
      </w:pPr>
      <w:r>
        <w:rPr>
          <w:rFonts w:hint="eastAsia" w:ascii="宋体" w:hAnsi="宋体" w:cs="宋体"/>
          <w:b/>
          <w:sz w:val="32"/>
          <w:szCs w:val="32"/>
        </w:rPr>
        <w:t>第七章</w:t>
      </w:r>
      <w:r>
        <w:rPr>
          <w:rFonts w:ascii="宋体" w:hAnsi="宋体" w:cs="宋体"/>
          <w:b/>
          <w:sz w:val="32"/>
          <w:szCs w:val="32"/>
        </w:rPr>
        <w:t xml:space="preserve"> </w:t>
      </w:r>
      <w:r>
        <w:rPr>
          <w:rFonts w:hint="eastAsia" w:ascii="宋体" w:hAnsi="宋体" w:cs="宋体"/>
          <w:b/>
          <w:sz w:val="32"/>
          <w:szCs w:val="32"/>
        </w:rPr>
        <w:t>定　标</w:t>
      </w:r>
      <w:bookmarkEnd w:id="12"/>
    </w:p>
    <w:p>
      <w:pPr>
        <w:spacing w:line="440" w:lineRule="exact"/>
        <w:ind w:firstLine="482" w:firstLineChars="200"/>
        <w:rPr>
          <w:rFonts w:ascii="宋体" w:cs="宋体"/>
          <w:b/>
          <w:sz w:val="24"/>
        </w:rPr>
      </w:pPr>
      <w:r>
        <w:rPr>
          <w:rFonts w:ascii="宋体" w:hAnsi="宋体" w:cs="宋体"/>
          <w:b/>
          <w:sz w:val="24"/>
        </w:rPr>
        <w:t xml:space="preserve">23. </w:t>
      </w:r>
      <w:r>
        <w:rPr>
          <w:rFonts w:hint="eastAsia" w:ascii="宋体" w:hAnsi="宋体" w:cs="宋体"/>
          <w:b/>
          <w:sz w:val="24"/>
        </w:rPr>
        <w:t>定标标准</w:t>
      </w:r>
    </w:p>
    <w:p>
      <w:pPr>
        <w:spacing w:line="440" w:lineRule="exact"/>
        <w:ind w:firstLine="472" w:firstLineChars="200"/>
        <w:rPr>
          <w:rFonts w:ascii="宋体" w:cs="宋体"/>
          <w:spacing w:val="-2"/>
          <w:sz w:val="24"/>
          <w:szCs w:val="24"/>
        </w:rPr>
      </w:pPr>
      <w:r>
        <w:rPr>
          <w:rFonts w:ascii="宋体" w:hAnsi="宋体" w:cs="宋体"/>
          <w:spacing w:val="-2"/>
          <w:sz w:val="24"/>
          <w:szCs w:val="24"/>
        </w:rPr>
        <w:t>23.1</w:t>
      </w:r>
      <w:r>
        <w:rPr>
          <w:rFonts w:hint="eastAsia" w:ascii="宋体" w:hAnsi="宋体" w:cs="宋体"/>
          <w:spacing w:val="-2"/>
          <w:sz w:val="24"/>
          <w:szCs w:val="24"/>
        </w:rPr>
        <w:t>　合同将授予被确定为实质性响应招标文件要求，经评定认为具备履行合同能力、报价合理、技术和商务条件都符合招标文件要求的，得分最高的投标人。</w:t>
      </w:r>
    </w:p>
    <w:p>
      <w:pPr>
        <w:spacing w:line="440" w:lineRule="exact"/>
        <w:ind w:firstLine="472" w:firstLineChars="200"/>
        <w:rPr>
          <w:rFonts w:ascii="宋体" w:cs="宋体"/>
          <w:spacing w:val="-2"/>
          <w:sz w:val="24"/>
          <w:szCs w:val="24"/>
        </w:rPr>
      </w:pPr>
      <w:r>
        <w:rPr>
          <w:rFonts w:ascii="宋体" w:hAnsi="宋体" w:cs="宋体"/>
          <w:spacing w:val="-2"/>
          <w:sz w:val="24"/>
          <w:szCs w:val="24"/>
        </w:rPr>
        <w:t>23.2</w:t>
      </w:r>
      <w:r>
        <w:rPr>
          <w:rFonts w:hint="eastAsia" w:ascii="宋体" w:hAnsi="宋体" w:cs="宋体"/>
          <w:spacing w:val="-2"/>
          <w:sz w:val="24"/>
          <w:szCs w:val="24"/>
        </w:rPr>
        <w:t>　如果确定中标人没有条件圆满履行合同，招标方有权按照投标人的得分高低把合同授予下一个中标候选人。</w:t>
      </w:r>
    </w:p>
    <w:p>
      <w:pPr>
        <w:spacing w:line="440" w:lineRule="exact"/>
        <w:ind w:firstLine="482" w:firstLineChars="200"/>
        <w:rPr>
          <w:rFonts w:ascii="宋体" w:cs="宋体"/>
          <w:b/>
          <w:sz w:val="24"/>
        </w:rPr>
      </w:pPr>
      <w:r>
        <w:rPr>
          <w:rFonts w:ascii="宋体" w:hAnsi="宋体" w:cs="宋体"/>
          <w:b/>
          <w:sz w:val="24"/>
        </w:rPr>
        <w:t xml:space="preserve">24. </w:t>
      </w:r>
      <w:r>
        <w:rPr>
          <w:rFonts w:hint="eastAsia" w:ascii="宋体" w:hAnsi="宋体" w:cs="宋体"/>
          <w:b/>
          <w:sz w:val="24"/>
        </w:rPr>
        <w:t>接受和拒绝任何或所有投标的权力</w:t>
      </w:r>
    </w:p>
    <w:p>
      <w:pPr>
        <w:spacing w:line="440" w:lineRule="exact"/>
        <w:ind w:firstLine="472" w:firstLineChars="200"/>
        <w:rPr>
          <w:rFonts w:ascii="宋体" w:cs="宋体"/>
          <w:spacing w:val="-2"/>
          <w:sz w:val="24"/>
          <w:szCs w:val="24"/>
        </w:rPr>
      </w:pPr>
      <w:r>
        <w:rPr>
          <w:rFonts w:ascii="宋体" w:hAnsi="宋体" w:cs="宋体"/>
          <w:spacing w:val="-2"/>
          <w:sz w:val="24"/>
          <w:szCs w:val="24"/>
        </w:rPr>
        <w:t>24.1</w:t>
      </w:r>
      <w:r>
        <w:rPr>
          <w:rFonts w:hint="eastAsia" w:ascii="宋体" w:hAnsi="宋体" w:cs="宋体"/>
          <w:spacing w:val="-2"/>
          <w:sz w:val="24"/>
          <w:szCs w:val="24"/>
        </w:rPr>
        <w:t>　为维护国家利益，招标方在授予合同之前仍有选择或拒绝任何全部投标的权力。</w:t>
      </w:r>
    </w:p>
    <w:p>
      <w:pPr>
        <w:spacing w:line="440" w:lineRule="exact"/>
        <w:ind w:firstLine="482" w:firstLineChars="200"/>
        <w:rPr>
          <w:rFonts w:ascii="宋体" w:cs="宋体"/>
          <w:b/>
          <w:sz w:val="24"/>
        </w:rPr>
      </w:pPr>
      <w:r>
        <w:rPr>
          <w:rFonts w:ascii="宋体" w:hAnsi="宋体" w:cs="宋体"/>
          <w:b/>
          <w:sz w:val="24"/>
        </w:rPr>
        <w:t xml:space="preserve">25. </w:t>
      </w:r>
      <w:r>
        <w:rPr>
          <w:rFonts w:hint="eastAsia" w:ascii="宋体" w:hAnsi="宋体" w:cs="宋体"/>
          <w:b/>
          <w:sz w:val="24"/>
        </w:rPr>
        <w:t>中标通知书</w:t>
      </w:r>
    </w:p>
    <w:p>
      <w:pPr>
        <w:spacing w:line="440" w:lineRule="exact"/>
        <w:ind w:firstLine="472" w:firstLineChars="200"/>
        <w:rPr>
          <w:rFonts w:ascii="宋体" w:cs="宋体"/>
          <w:spacing w:val="-2"/>
          <w:sz w:val="24"/>
          <w:szCs w:val="24"/>
        </w:rPr>
      </w:pPr>
      <w:r>
        <w:rPr>
          <w:rFonts w:ascii="宋体" w:hAnsi="宋体" w:cs="宋体"/>
          <w:spacing w:val="-2"/>
          <w:sz w:val="24"/>
          <w:szCs w:val="24"/>
        </w:rPr>
        <w:t xml:space="preserve">25.1 </w:t>
      </w:r>
      <w:r>
        <w:rPr>
          <w:rFonts w:hint="eastAsia" w:ascii="宋体" w:hAnsi="宋体" w:cs="宋体"/>
          <w:spacing w:val="-2"/>
          <w:sz w:val="24"/>
          <w:szCs w:val="24"/>
        </w:rPr>
        <w:t>中标结果确定后，招标方将以书面形式发出《中标通知书》，但发出时间不超过投标有效期，《中标通知书》一经发出即发生法律效力。</w:t>
      </w:r>
    </w:p>
    <w:p>
      <w:pPr>
        <w:spacing w:line="440" w:lineRule="exact"/>
        <w:ind w:firstLine="472" w:firstLineChars="200"/>
        <w:rPr>
          <w:rFonts w:ascii="宋体" w:cs="宋体"/>
          <w:spacing w:val="-2"/>
          <w:sz w:val="24"/>
          <w:szCs w:val="24"/>
        </w:rPr>
      </w:pPr>
      <w:r>
        <w:rPr>
          <w:rFonts w:ascii="宋体" w:hAnsi="宋体" w:cs="宋体"/>
          <w:spacing w:val="-2"/>
          <w:sz w:val="24"/>
          <w:szCs w:val="24"/>
        </w:rPr>
        <w:t xml:space="preserve">25.2  </w:t>
      </w:r>
      <w:r>
        <w:rPr>
          <w:rFonts w:hint="eastAsia" w:ascii="宋体" w:hAnsi="宋体" w:cs="宋体"/>
          <w:spacing w:val="-2"/>
          <w:sz w:val="24"/>
          <w:szCs w:val="24"/>
        </w:rPr>
        <w:t>《中标通知书》将作为签订合同的依据。</w:t>
      </w:r>
    </w:p>
    <w:p>
      <w:pPr>
        <w:spacing w:line="440" w:lineRule="exact"/>
        <w:ind w:firstLine="472" w:firstLineChars="200"/>
        <w:rPr>
          <w:rFonts w:ascii="宋体" w:cs="宋体"/>
          <w:spacing w:val="-2"/>
          <w:sz w:val="24"/>
        </w:rPr>
      </w:pPr>
      <w:r>
        <w:rPr>
          <w:rFonts w:ascii="宋体" w:hAnsi="宋体" w:cs="宋体"/>
          <w:spacing w:val="-2"/>
          <w:sz w:val="24"/>
        </w:rPr>
        <w:t xml:space="preserve">25.3  </w:t>
      </w:r>
      <w:r>
        <w:rPr>
          <w:rFonts w:hint="eastAsia" w:ascii="宋体" w:hAnsi="宋体" w:cs="宋体"/>
          <w:spacing w:val="-2"/>
          <w:sz w:val="24"/>
        </w:rPr>
        <w:t>中标人在领取《中标通知书》时，必须按招标文件规定向招标代理机构缴纳招标代理服务费。</w:t>
      </w:r>
    </w:p>
    <w:p>
      <w:pPr>
        <w:spacing w:line="440" w:lineRule="exact"/>
        <w:ind w:firstLine="424" w:firstLineChars="180"/>
        <w:rPr>
          <w:rFonts w:ascii="宋体" w:cs="宋体"/>
          <w:spacing w:val="-2"/>
          <w:sz w:val="24"/>
          <w:szCs w:val="24"/>
        </w:rPr>
      </w:pPr>
      <w:r>
        <w:rPr>
          <w:rFonts w:ascii="宋体" w:hAnsi="宋体" w:cs="宋体"/>
          <w:spacing w:val="-2"/>
          <w:sz w:val="24"/>
          <w:szCs w:val="24"/>
        </w:rPr>
        <w:t xml:space="preserve">25.4 </w:t>
      </w:r>
      <w:r>
        <w:rPr>
          <w:rFonts w:hint="eastAsia" w:ascii="宋体" w:hAnsi="宋体" w:cs="宋体"/>
          <w:spacing w:val="-2"/>
          <w:sz w:val="24"/>
          <w:szCs w:val="24"/>
        </w:rPr>
        <w:t>合同的履约</w:t>
      </w:r>
      <w:r>
        <w:rPr>
          <w:rFonts w:ascii="宋体" w:hAnsi="宋体" w:cs="宋体"/>
          <w:spacing w:val="-2"/>
          <w:sz w:val="24"/>
          <w:szCs w:val="24"/>
        </w:rPr>
        <w:t xml:space="preserve">  </w:t>
      </w:r>
    </w:p>
    <w:p>
      <w:pPr>
        <w:spacing w:line="440" w:lineRule="exact"/>
        <w:ind w:firstLine="424" w:firstLineChars="180"/>
        <w:rPr>
          <w:rFonts w:ascii="宋体" w:cs="宋体"/>
          <w:spacing w:val="-2"/>
          <w:sz w:val="24"/>
          <w:szCs w:val="24"/>
        </w:rPr>
      </w:pPr>
      <w:r>
        <w:rPr>
          <w:rFonts w:ascii="宋体" w:hAnsi="宋体" w:cs="宋体"/>
          <w:spacing w:val="-2"/>
          <w:sz w:val="24"/>
          <w:szCs w:val="24"/>
        </w:rPr>
        <w:t>1</w:t>
      </w:r>
      <w:r>
        <w:rPr>
          <w:rFonts w:hint="eastAsia" w:ascii="宋体" w:hAnsi="宋体" w:cs="宋体"/>
          <w:spacing w:val="-2"/>
          <w:sz w:val="24"/>
          <w:szCs w:val="24"/>
        </w:rPr>
        <w:t>．如果中标人没有按照上述规定签订合同，招标人有理由取消该投标人的中标资格。</w:t>
      </w:r>
    </w:p>
    <w:p>
      <w:pPr>
        <w:spacing w:line="440" w:lineRule="exact"/>
        <w:ind w:firstLine="424" w:firstLineChars="180"/>
        <w:rPr>
          <w:rFonts w:ascii="宋体" w:cs="宋体"/>
          <w:spacing w:val="-2"/>
          <w:sz w:val="24"/>
          <w:szCs w:val="24"/>
        </w:rPr>
      </w:pPr>
      <w:r>
        <w:rPr>
          <w:rFonts w:ascii="宋体" w:hAnsi="宋体" w:cs="宋体"/>
          <w:spacing w:val="-2"/>
          <w:sz w:val="24"/>
          <w:szCs w:val="24"/>
        </w:rPr>
        <w:t>2</w:t>
      </w:r>
      <w:r>
        <w:rPr>
          <w:rFonts w:hint="eastAsia" w:ascii="宋体" w:hAnsi="宋体" w:cs="宋体"/>
          <w:spacing w:val="-2"/>
          <w:sz w:val="24"/>
          <w:szCs w:val="24"/>
        </w:rPr>
        <w:t>．中标人必须有能力履约合同义务，不得向他人转让中标项目，也不得将中标项目分包给他人。如果中标在履行合同时发生违约行为，招标人有权终止采购其所有中标品种。</w:t>
      </w:r>
    </w:p>
    <w:p>
      <w:pPr>
        <w:spacing w:line="440" w:lineRule="exact"/>
        <w:ind w:firstLine="424" w:firstLineChars="180"/>
        <w:rPr>
          <w:rFonts w:ascii="宋体" w:cs="宋体"/>
          <w:b/>
          <w:sz w:val="32"/>
          <w:szCs w:val="32"/>
        </w:rPr>
      </w:pPr>
      <w:r>
        <w:rPr>
          <w:rFonts w:ascii="宋体" w:hAnsi="宋体" w:cs="宋体"/>
          <w:spacing w:val="-2"/>
          <w:sz w:val="24"/>
          <w:szCs w:val="24"/>
        </w:rPr>
        <w:t>3.</w:t>
      </w:r>
      <w:r>
        <w:rPr>
          <w:rFonts w:hint="eastAsia" w:ascii="宋体" w:hAnsi="宋体" w:cs="宋体"/>
          <w:spacing w:val="-2"/>
          <w:sz w:val="24"/>
          <w:szCs w:val="24"/>
        </w:rPr>
        <w:t>中标人负责中标产品的配送。</w:t>
      </w:r>
      <w:bookmarkStart w:id="13" w:name="_Toc80724660"/>
      <w:bookmarkStart w:id="14" w:name="_Toc507513106"/>
    </w:p>
    <w:p>
      <w:pPr>
        <w:spacing w:line="440" w:lineRule="exact"/>
        <w:ind w:firstLine="643" w:firstLineChars="200"/>
        <w:jc w:val="center"/>
        <w:outlineLvl w:val="1"/>
        <w:rPr>
          <w:rFonts w:ascii="宋体" w:cs="宋体"/>
          <w:b/>
          <w:sz w:val="32"/>
          <w:szCs w:val="32"/>
        </w:rPr>
      </w:pPr>
    </w:p>
    <w:p>
      <w:pPr>
        <w:spacing w:line="440" w:lineRule="exact"/>
        <w:ind w:firstLine="643" w:firstLineChars="200"/>
        <w:jc w:val="center"/>
        <w:outlineLvl w:val="1"/>
        <w:rPr>
          <w:rFonts w:ascii="宋体" w:cs="宋体"/>
          <w:b/>
          <w:sz w:val="32"/>
          <w:szCs w:val="32"/>
        </w:rPr>
      </w:pPr>
      <w:r>
        <w:rPr>
          <w:rFonts w:hint="eastAsia" w:ascii="宋体" w:hAnsi="宋体" w:cs="宋体"/>
          <w:b/>
          <w:sz w:val="32"/>
          <w:szCs w:val="32"/>
        </w:rPr>
        <w:t>第八章</w:t>
      </w:r>
      <w:r>
        <w:rPr>
          <w:rFonts w:ascii="宋体" w:hAnsi="宋体" w:cs="宋体"/>
          <w:b/>
          <w:sz w:val="32"/>
          <w:szCs w:val="32"/>
        </w:rPr>
        <w:t xml:space="preserve"> </w:t>
      </w:r>
      <w:r>
        <w:rPr>
          <w:rFonts w:hint="eastAsia" w:ascii="宋体" w:hAnsi="宋体" w:cs="宋体"/>
          <w:b/>
          <w:sz w:val="32"/>
          <w:szCs w:val="32"/>
        </w:rPr>
        <w:t>授予合同</w:t>
      </w:r>
      <w:bookmarkEnd w:id="13"/>
      <w:bookmarkEnd w:id="14"/>
    </w:p>
    <w:p>
      <w:pPr>
        <w:spacing w:line="440" w:lineRule="exact"/>
        <w:ind w:firstLine="482" w:firstLineChars="200"/>
        <w:rPr>
          <w:rFonts w:ascii="宋体" w:cs="宋体"/>
          <w:b/>
          <w:sz w:val="24"/>
        </w:rPr>
      </w:pPr>
      <w:r>
        <w:rPr>
          <w:rFonts w:ascii="宋体" w:hAnsi="宋体" w:cs="宋体"/>
          <w:b/>
          <w:sz w:val="24"/>
        </w:rPr>
        <w:t xml:space="preserve">26. </w:t>
      </w:r>
      <w:r>
        <w:rPr>
          <w:rFonts w:hint="eastAsia" w:ascii="宋体" w:hAnsi="宋体" w:cs="宋体"/>
          <w:b/>
          <w:sz w:val="24"/>
        </w:rPr>
        <w:t>签订合同</w:t>
      </w:r>
    </w:p>
    <w:p>
      <w:pPr>
        <w:spacing w:line="440" w:lineRule="exact"/>
        <w:ind w:firstLine="472" w:firstLineChars="200"/>
        <w:rPr>
          <w:rFonts w:ascii="宋体" w:cs="宋体"/>
          <w:spacing w:val="-2"/>
          <w:sz w:val="24"/>
          <w:szCs w:val="24"/>
        </w:rPr>
      </w:pPr>
      <w:r>
        <w:rPr>
          <w:rFonts w:ascii="宋体" w:hAnsi="宋体" w:cs="宋体"/>
          <w:spacing w:val="-2"/>
          <w:sz w:val="24"/>
          <w:szCs w:val="24"/>
        </w:rPr>
        <w:t xml:space="preserve">26.1  </w:t>
      </w:r>
      <w:r>
        <w:rPr>
          <w:rFonts w:hint="eastAsia" w:ascii="宋体" w:hAnsi="宋体" w:cs="宋体"/>
          <w:spacing w:val="-2"/>
          <w:sz w:val="24"/>
          <w:szCs w:val="24"/>
        </w:rPr>
        <w:t>中标人收到招标方的《中标通知书》后三十日内，按照招标文件和中标人投标文件中的约定与采购人签订书面合同，所签订的合同不得对招标文件和中标人的投标文件作实质性修改。</w:t>
      </w:r>
    </w:p>
    <w:p>
      <w:pPr>
        <w:spacing w:line="440" w:lineRule="exact"/>
        <w:ind w:firstLine="472" w:firstLineChars="200"/>
        <w:rPr>
          <w:rFonts w:ascii="宋体" w:cs="宋体"/>
          <w:spacing w:val="-2"/>
          <w:sz w:val="24"/>
          <w:szCs w:val="24"/>
        </w:rPr>
      </w:pPr>
      <w:r>
        <w:rPr>
          <w:rFonts w:ascii="宋体" w:hAnsi="宋体" w:cs="宋体"/>
          <w:spacing w:val="-2"/>
          <w:sz w:val="24"/>
          <w:szCs w:val="24"/>
        </w:rPr>
        <w:t xml:space="preserve">26.2  </w:t>
      </w:r>
      <w:r>
        <w:rPr>
          <w:rFonts w:hint="eastAsia" w:ascii="宋体" w:hAnsi="宋体" w:cs="宋体"/>
          <w:spacing w:val="-2"/>
          <w:sz w:val="24"/>
          <w:szCs w:val="24"/>
        </w:rPr>
        <w:t>招标方在授予合同时，有权对招标文件中规定的货物和服务的数量在</w:t>
      </w:r>
      <w:r>
        <w:rPr>
          <w:rFonts w:ascii="宋体" w:hAnsi="宋体" w:cs="宋体"/>
          <w:spacing w:val="-2"/>
          <w:sz w:val="24"/>
          <w:szCs w:val="24"/>
        </w:rPr>
        <w:t>10%</w:t>
      </w:r>
      <w:r>
        <w:rPr>
          <w:rFonts w:hint="eastAsia" w:ascii="宋体" w:hAnsi="宋体" w:cs="宋体"/>
          <w:spacing w:val="-2"/>
          <w:sz w:val="24"/>
          <w:szCs w:val="24"/>
        </w:rPr>
        <w:t>的幅度内予以增加。</w:t>
      </w:r>
    </w:p>
    <w:p>
      <w:pPr>
        <w:spacing w:line="440" w:lineRule="exact"/>
        <w:ind w:firstLine="472" w:firstLineChars="200"/>
        <w:rPr>
          <w:rFonts w:ascii="宋体" w:cs="宋体"/>
          <w:spacing w:val="-2"/>
          <w:sz w:val="24"/>
          <w:szCs w:val="24"/>
        </w:rPr>
      </w:pPr>
      <w:r>
        <w:rPr>
          <w:rFonts w:ascii="宋体" w:hAnsi="宋体" w:cs="宋体"/>
          <w:spacing w:val="-2"/>
          <w:sz w:val="24"/>
          <w:szCs w:val="24"/>
        </w:rPr>
        <w:t xml:space="preserve">26.3  </w:t>
      </w:r>
      <w:r>
        <w:rPr>
          <w:rFonts w:hint="eastAsia" w:ascii="宋体" w:hAnsi="宋体" w:cs="宋体"/>
          <w:spacing w:val="-2"/>
          <w:sz w:val="24"/>
          <w:szCs w:val="24"/>
        </w:rPr>
        <w:t>如中标人拒签合同，则按违约处理。</w:t>
      </w:r>
    </w:p>
    <w:p>
      <w:pPr>
        <w:spacing w:line="440" w:lineRule="exact"/>
        <w:ind w:firstLine="472" w:firstLineChars="200"/>
        <w:rPr>
          <w:rFonts w:ascii="宋体" w:cs="宋体"/>
          <w:spacing w:val="-2"/>
          <w:sz w:val="24"/>
          <w:szCs w:val="24"/>
        </w:rPr>
      </w:pPr>
      <w:r>
        <w:rPr>
          <w:rFonts w:ascii="宋体" w:hAnsi="宋体" w:cs="宋体"/>
          <w:spacing w:val="-2"/>
          <w:sz w:val="24"/>
          <w:szCs w:val="24"/>
        </w:rPr>
        <w:t xml:space="preserve">26.4  </w:t>
      </w:r>
      <w:r>
        <w:rPr>
          <w:rFonts w:hint="eastAsia" w:ascii="宋体" w:hAnsi="宋体" w:cs="宋体"/>
          <w:spacing w:val="-2"/>
          <w:sz w:val="24"/>
          <w:szCs w:val="24"/>
        </w:rPr>
        <w:t>招标文件、中标人的投标文件及其澄清文件等，均为签订合同的依据。</w:t>
      </w:r>
    </w:p>
    <w:p>
      <w:pPr>
        <w:spacing w:line="440" w:lineRule="exact"/>
        <w:ind w:firstLine="472" w:firstLineChars="200"/>
        <w:rPr>
          <w:rFonts w:ascii="宋体" w:cs="宋体"/>
          <w:spacing w:val="-2"/>
          <w:sz w:val="24"/>
          <w:szCs w:val="24"/>
        </w:rPr>
      </w:pPr>
      <w:r>
        <w:rPr>
          <w:rFonts w:ascii="宋体" w:hAnsi="宋体" w:cs="宋体"/>
          <w:spacing w:val="-2"/>
          <w:sz w:val="24"/>
          <w:szCs w:val="24"/>
        </w:rPr>
        <w:t xml:space="preserve">26.5  </w:t>
      </w:r>
      <w:r>
        <w:rPr>
          <w:rFonts w:hint="eastAsia" w:ascii="宋体" w:hAnsi="宋体" w:cs="宋体"/>
          <w:spacing w:val="-2"/>
          <w:sz w:val="24"/>
          <w:szCs w:val="24"/>
        </w:rPr>
        <w:t>不允许中标人将中标项目分包或转交他人承担。</w:t>
      </w:r>
    </w:p>
    <w:p>
      <w:pPr>
        <w:spacing w:line="440" w:lineRule="exact"/>
        <w:ind w:firstLine="474" w:firstLineChars="200"/>
        <w:rPr>
          <w:rFonts w:ascii="宋体" w:cs="宋体"/>
          <w:b/>
          <w:spacing w:val="-2"/>
          <w:sz w:val="24"/>
          <w:szCs w:val="24"/>
        </w:rPr>
      </w:pPr>
      <w:r>
        <w:rPr>
          <w:rFonts w:ascii="宋体" w:hAnsi="宋体" w:cs="宋体"/>
          <w:b/>
          <w:spacing w:val="-2"/>
          <w:sz w:val="24"/>
          <w:szCs w:val="24"/>
        </w:rPr>
        <w:t xml:space="preserve">27. </w:t>
      </w:r>
      <w:r>
        <w:rPr>
          <w:rFonts w:hint="eastAsia" w:ascii="宋体" w:hAnsi="宋体" w:cs="宋体"/>
          <w:b/>
          <w:spacing w:val="-2"/>
          <w:sz w:val="24"/>
          <w:szCs w:val="24"/>
        </w:rPr>
        <w:t>投标人低价恶意中标不能按要求供货的，五年内禁止参加新疆维吾尔自治区人民医院的任何招标活动。</w:t>
      </w:r>
    </w:p>
    <w:p>
      <w:pPr>
        <w:spacing w:line="440" w:lineRule="exact"/>
        <w:ind w:firstLine="723" w:firstLineChars="200"/>
        <w:rPr>
          <w:rFonts w:ascii="宋体" w:cs="宋体"/>
          <w:b/>
          <w:sz w:val="36"/>
        </w:rPr>
        <w:sectPr>
          <w:pgSz w:w="11906" w:h="16838"/>
          <w:pgMar w:top="1134" w:right="1134" w:bottom="1134" w:left="1134" w:header="851" w:footer="992" w:gutter="0"/>
          <w:pgNumType w:start="1"/>
          <w:cols w:space="720" w:num="1"/>
          <w:docGrid w:type="lines" w:linePitch="333" w:charSpace="0"/>
        </w:sectPr>
      </w:pPr>
    </w:p>
    <w:p>
      <w:pPr>
        <w:spacing w:line="440" w:lineRule="exact"/>
        <w:jc w:val="center"/>
        <w:outlineLvl w:val="0"/>
        <w:rPr>
          <w:rFonts w:ascii="宋体" w:cs="宋体"/>
          <w:b/>
          <w:sz w:val="36"/>
        </w:rPr>
      </w:pPr>
      <w:bookmarkStart w:id="15" w:name="_Toc80724661"/>
      <w:r>
        <w:rPr>
          <w:rFonts w:hint="eastAsia" w:ascii="宋体" w:hAnsi="宋体" w:cs="宋体"/>
          <w:b/>
          <w:sz w:val="36"/>
        </w:rPr>
        <w:t>第四部分</w:t>
      </w:r>
      <w:r>
        <w:rPr>
          <w:rFonts w:ascii="宋体" w:hAnsi="宋体" w:cs="宋体"/>
          <w:b/>
          <w:sz w:val="36"/>
        </w:rPr>
        <w:t xml:space="preserve"> </w:t>
      </w:r>
      <w:r>
        <w:rPr>
          <w:rFonts w:hint="eastAsia" w:ascii="宋体" w:hAnsi="宋体" w:cs="宋体"/>
          <w:b/>
          <w:sz w:val="36"/>
        </w:rPr>
        <w:t>采购需求</w:t>
      </w:r>
      <w:bookmarkEnd w:id="15"/>
    </w:p>
    <w:p>
      <w:pPr>
        <w:adjustRightInd w:val="0"/>
        <w:snapToGrid w:val="0"/>
        <w:spacing w:line="400" w:lineRule="exact"/>
        <w:rPr>
          <w:rFonts w:ascii="宋体" w:cs="宋体"/>
          <w:b/>
          <w:bCs/>
          <w:sz w:val="28"/>
          <w:szCs w:val="28"/>
        </w:rPr>
      </w:pPr>
    </w:p>
    <w:p>
      <w:pPr>
        <w:adjustRightInd w:val="0"/>
        <w:snapToGrid w:val="0"/>
        <w:spacing w:line="400" w:lineRule="exact"/>
        <w:rPr>
          <w:rFonts w:ascii="宋体" w:cs="宋体"/>
          <w:b/>
          <w:bCs/>
          <w:sz w:val="28"/>
          <w:szCs w:val="28"/>
        </w:rPr>
      </w:pPr>
      <w:r>
        <w:rPr>
          <w:rFonts w:hint="eastAsia" w:ascii="宋体" w:hAnsi="宋体" w:cs="宋体"/>
          <w:b/>
          <w:bCs/>
          <w:sz w:val="28"/>
          <w:szCs w:val="28"/>
        </w:rPr>
        <w:t>标项一：内科</w:t>
      </w:r>
      <w:r>
        <w:rPr>
          <w:rFonts w:ascii="宋体" w:hAnsi="宋体" w:cs="宋体"/>
          <w:b/>
          <w:bCs/>
          <w:sz w:val="28"/>
          <w:szCs w:val="28"/>
        </w:rPr>
        <w:t>3D</w:t>
      </w:r>
      <w:r>
        <w:rPr>
          <w:rFonts w:hint="eastAsia" w:ascii="宋体" w:hAnsi="宋体" w:cs="宋体"/>
          <w:b/>
          <w:bCs/>
          <w:sz w:val="28"/>
          <w:szCs w:val="28"/>
        </w:rPr>
        <w:t>打印服务商</w:t>
      </w:r>
    </w:p>
    <w:p>
      <w:pPr>
        <w:adjustRightInd w:val="0"/>
        <w:snapToGrid w:val="0"/>
        <w:spacing w:line="400" w:lineRule="exact"/>
        <w:rPr>
          <w:rFonts w:ascii="宋体" w:cs="宋体"/>
          <w:b/>
          <w:bCs/>
          <w:sz w:val="28"/>
          <w:szCs w:val="28"/>
        </w:rPr>
      </w:pPr>
    </w:p>
    <w:p>
      <w:pPr>
        <w:adjustRightInd w:val="0"/>
        <w:snapToGrid w:val="0"/>
        <w:spacing w:line="400" w:lineRule="exact"/>
        <w:rPr>
          <w:rFonts w:ascii="宋体" w:cs="宋体"/>
          <w:b/>
          <w:bCs/>
          <w:sz w:val="28"/>
          <w:szCs w:val="28"/>
        </w:rPr>
      </w:pPr>
      <w:r>
        <w:rPr>
          <w:rFonts w:hint="eastAsia" w:ascii="宋体" w:hAnsi="宋体" w:cs="宋体"/>
          <w:b/>
          <w:bCs/>
          <w:sz w:val="28"/>
          <w:szCs w:val="28"/>
        </w:rPr>
        <w:t>一、招标范围</w:t>
      </w:r>
    </w:p>
    <w:p>
      <w:pPr>
        <w:pStyle w:val="107"/>
        <w:tabs>
          <w:tab w:val="left" w:pos="1064"/>
        </w:tabs>
        <w:spacing w:line="400" w:lineRule="exact"/>
        <w:ind w:left="25" w:right="337" w:firstLine="504" w:firstLineChars="200"/>
        <w:rPr>
          <w:rFonts w:ascii="宋体" w:cs="宋体"/>
          <w:w w:val="105"/>
          <w:sz w:val="24"/>
          <w:szCs w:val="24"/>
        </w:rPr>
      </w:pPr>
      <w:r>
        <w:rPr>
          <w:rFonts w:hint="eastAsia" w:ascii="宋体" w:hAnsi="宋体" w:cs="宋体"/>
          <w:w w:val="105"/>
          <w:sz w:val="24"/>
          <w:szCs w:val="24"/>
        </w:rPr>
        <w:t>随着近几年</w:t>
      </w:r>
      <w:r>
        <w:rPr>
          <w:rFonts w:ascii="宋体" w:hAnsi="宋体" w:cs="宋体"/>
          <w:w w:val="105"/>
          <w:sz w:val="24"/>
          <w:szCs w:val="24"/>
        </w:rPr>
        <w:t>3D</w:t>
      </w:r>
      <w:r>
        <w:rPr>
          <w:rFonts w:hint="eastAsia" w:ascii="宋体" w:hAnsi="宋体" w:cs="宋体"/>
          <w:w w:val="105"/>
          <w:sz w:val="24"/>
          <w:szCs w:val="24"/>
        </w:rPr>
        <w:t>打印技术在国内的快速发展，其在临床的应用也愈发的广泛。为了进一步加快医院学科建设步伐，提升医院的科研能力、学科实力和技术水平，新疆维吾尔自治区人民医院将推进</w:t>
      </w:r>
      <w:r>
        <w:rPr>
          <w:rFonts w:ascii="宋体" w:hAnsi="宋体" w:cs="宋体"/>
          <w:w w:val="105"/>
          <w:sz w:val="24"/>
          <w:szCs w:val="24"/>
        </w:rPr>
        <w:t>3D</w:t>
      </w:r>
      <w:r>
        <w:rPr>
          <w:rFonts w:hint="eastAsia" w:ascii="宋体" w:hAnsi="宋体" w:cs="宋体"/>
          <w:w w:val="105"/>
          <w:sz w:val="24"/>
          <w:szCs w:val="24"/>
        </w:rPr>
        <w:t>打印技术在院内的应用。现诚邀合作伙伴共同参与，共同促进医院多学科发展。参与的合作企业，需有成熟的国内同等规模三甲医院的临床</w:t>
      </w:r>
      <w:r>
        <w:rPr>
          <w:rFonts w:ascii="宋体" w:hAnsi="宋体" w:cs="宋体"/>
          <w:w w:val="105"/>
          <w:sz w:val="24"/>
          <w:szCs w:val="24"/>
        </w:rPr>
        <w:t>3D</w:t>
      </w:r>
      <w:r>
        <w:rPr>
          <w:rFonts w:hint="eastAsia" w:ascii="宋体" w:hAnsi="宋体" w:cs="宋体"/>
          <w:w w:val="105"/>
          <w:sz w:val="24"/>
          <w:szCs w:val="24"/>
        </w:rPr>
        <w:t>打印中心或机构合作案例，提供满足</w:t>
      </w:r>
      <w:r>
        <w:rPr>
          <w:rFonts w:ascii="宋体" w:hAnsi="宋体" w:cs="宋体"/>
          <w:w w:val="105"/>
          <w:sz w:val="24"/>
          <w:szCs w:val="24"/>
        </w:rPr>
        <w:t>3D</w:t>
      </w:r>
      <w:r>
        <w:rPr>
          <w:rFonts w:hint="eastAsia" w:ascii="宋体" w:hAnsi="宋体" w:cs="宋体"/>
          <w:w w:val="105"/>
          <w:sz w:val="24"/>
          <w:szCs w:val="24"/>
        </w:rPr>
        <w:t>打印中心建设需要的技术、设备等，紧跟国内外</w:t>
      </w:r>
      <w:r>
        <w:rPr>
          <w:rFonts w:ascii="宋体" w:hAnsi="宋体" w:cs="宋体"/>
          <w:w w:val="105"/>
          <w:sz w:val="24"/>
          <w:szCs w:val="24"/>
        </w:rPr>
        <w:t>3D</w:t>
      </w:r>
      <w:r>
        <w:rPr>
          <w:rFonts w:hint="eastAsia" w:ascii="宋体" w:hAnsi="宋体" w:cs="宋体"/>
          <w:w w:val="105"/>
          <w:sz w:val="24"/>
          <w:szCs w:val="24"/>
        </w:rPr>
        <w:t>技术的发展。建设与医疗机构多学科紧密协作的临床应用及其研究平台、普及推广平台、协作网络等。开展专项医务人员培训，提升医院运用</w:t>
      </w:r>
      <w:r>
        <w:rPr>
          <w:rFonts w:ascii="宋体" w:hAnsi="宋体" w:cs="宋体"/>
          <w:w w:val="105"/>
          <w:sz w:val="24"/>
          <w:szCs w:val="24"/>
        </w:rPr>
        <w:t>3D</w:t>
      </w:r>
      <w:r>
        <w:rPr>
          <w:rFonts w:hint="eastAsia" w:ascii="宋体" w:hAnsi="宋体" w:cs="宋体"/>
          <w:w w:val="105"/>
          <w:sz w:val="24"/>
          <w:szCs w:val="24"/>
        </w:rPr>
        <w:t>技术的能力。</w:t>
      </w:r>
    </w:p>
    <w:p>
      <w:pPr>
        <w:pStyle w:val="107"/>
        <w:tabs>
          <w:tab w:val="left" w:pos="1064"/>
        </w:tabs>
        <w:spacing w:afterLines="20" w:line="480" w:lineRule="exact"/>
        <w:ind w:left="0" w:right="334" w:firstLine="0"/>
        <w:rPr>
          <w:rFonts w:ascii="宋体" w:cs="宋体"/>
          <w:b/>
          <w:bCs/>
          <w:sz w:val="24"/>
          <w:szCs w:val="24"/>
        </w:rPr>
      </w:pPr>
      <w:r>
        <w:rPr>
          <w:rFonts w:hint="eastAsia" w:ascii="宋体" w:hAnsi="宋体" w:cs="宋体"/>
          <w:b/>
          <w:bCs/>
          <w:w w:val="105"/>
          <w:sz w:val="24"/>
          <w:szCs w:val="24"/>
        </w:rPr>
        <w:t>具体提供如下临床服务：</w:t>
      </w:r>
    </w:p>
    <w:p>
      <w:pPr>
        <w:pStyle w:val="11"/>
        <w:spacing w:before="0" w:beforeAutospacing="0" w:after="0" w:afterAutospacing="0" w:line="440" w:lineRule="atLeast"/>
        <w:ind w:right="215"/>
        <w:rPr>
          <w:rFonts w:ascii="宋体" w:cs="宋体"/>
          <w:sz w:val="24"/>
          <w:szCs w:val="24"/>
        </w:rPr>
      </w:pPr>
      <w:r>
        <w:rPr>
          <w:rFonts w:hint="eastAsia" w:ascii="宋体" w:hAnsi="宋体" w:cs="宋体"/>
          <w:b/>
          <w:spacing w:val="-2"/>
          <w:sz w:val="24"/>
          <w:szCs w:val="24"/>
        </w:rPr>
        <w:t>三维重建服务</w:t>
      </w:r>
      <w:r>
        <w:rPr>
          <w:rFonts w:hint="eastAsia" w:ascii="宋体" w:hAnsi="宋体" w:cs="宋体"/>
          <w:b/>
          <w:sz w:val="24"/>
          <w:szCs w:val="24"/>
        </w:rPr>
        <w:t>：</w:t>
      </w:r>
      <w:r>
        <w:rPr>
          <w:rFonts w:hint="eastAsia" w:ascii="宋体" w:hAnsi="宋体" w:cs="宋体"/>
          <w:sz w:val="24"/>
          <w:szCs w:val="24"/>
        </w:rPr>
        <w:t>计算机重建技术服务，</w:t>
      </w:r>
      <w:bookmarkStart w:id="16" w:name="_Hlk88492150"/>
      <w:r>
        <w:rPr>
          <w:rFonts w:hint="eastAsia" w:ascii="宋体" w:hAnsi="宋体" w:cs="宋体"/>
          <w:sz w:val="24"/>
          <w:szCs w:val="24"/>
        </w:rPr>
        <w:t>要求能够覆盖内科临床多个科室</w:t>
      </w:r>
      <w:bookmarkEnd w:id="16"/>
      <w:r>
        <w:rPr>
          <w:rFonts w:hint="eastAsia" w:ascii="宋体" w:hAnsi="宋体" w:cs="宋体"/>
          <w:sz w:val="24"/>
          <w:szCs w:val="24"/>
        </w:rPr>
        <w:t>（特别是心、脑、肺、血管、肿瘤内科、康复及微创介入等领域</w:t>
      </w:r>
      <w:r>
        <w:rPr>
          <w:rFonts w:hint="eastAsia" w:ascii="宋体" w:hAnsi="宋体" w:cs="宋体"/>
          <w:spacing w:val="-120"/>
          <w:sz w:val="24"/>
          <w:szCs w:val="24"/>
        </w:rPr>
        <w:t>）</w:t>
      </w:r>
      <w:r>
        <w:rPr>
          <w:rFonts w:hint="eastAsia" w:ascii="宋体" w:hAnsi="宋体" w:cs="宋体"/>
          <w:sz w:val="24"/>
          <w:szCs w:val="24"/>
        </w:rPr>
        <w:t>）</w:t>
      </w:r>
      <w:r>
        <w:rPr>
          <w:rFonts w:hint="eastAsia" w:ascii="宋体" w:hAnsi="宋体" w:cs="宋体"/>
          <w:spacing w:val="-10"/>
          <w:sz w:val="24"/>
          <w:szCs w:val="24"/>
        </w:rPr>
        <w:t>一体化流程，快速完成，当天交付。在重要脏器的三维重建方面具有领先的技术、设备及服务优势，重建后的心脏及血管、脑、肾、肝、肺（段及亚段）以及空腔脏器等精度高</w:t>
      </w:r>
      <w:r>
        <w:rPr>
          <w:rFonts w:hint="eastAsia" w:ascii="宋体" w:hAnsi="宋体" w:cs="宋体"/>
          <w:w w:val="110"/>
          <w:sz w:val="24"/>
          <w:szCs w:val="24"/>
        </w:rPr>
        <w:t>。呈现方式多样化：电脑端、手机端、</w:t>
      </w:r>
      <w:r>
        <w:rPr>
          <w:rFonts w:ascii="宋体" w:hAnsi="宋体" w:cs="宋体"/>
          <w:w w:val="110"/>
          <w:sz w:val="24"/>
          <w:szCs w:val="24"/>
        </w:rPr>
        <w:t>AR</w:t>
      </w:r>
      <w:r>
        <w:rPr>
          <w:rFonts w:hint="eastAsia" w:ascii="宋体" w:hAnsi="宋体" w:cs="宋体"/>
          <w:w w:val="110"/>
          <w:sz w:val="24"/>
          <w:szCs w:val="24"/>
        </w:rPr>
        <w:t>虚拟呈现、实体模型等。</w:t>
      </w:r>
    </w:p>
    <w:p>
      <w:pPr>
        <w:pStyle w:val="11"/>
        <w:spacing w:before="0" w:beforeAutospacing="0" w:after="0" w:afterAutospacing="0" w:line="440" w:lineRule="atLeast"/>
        <w:ind w:right="337"/>
        <w:rPr>
          <w:rFonts w:ascii="宋体" w:cs="宋体"/>
          <w:sz w:val="24"/>
          <w:szCs w:val="24"/>
        </w:rPr>
      </w:pPr>
      <w:r>
        <w:rPr>
          <w:rFonts w:hint="eastAsia" w:ascii="宋体" w:hAnsi="宋体" w:cs="宋体"/>
          <w:b/>
          <w:sz w:val="24"/>
          <w:szCs w:val="24"/>
        </w:rPr>
        <w:t>三维读取软件：</w:t>
      </w:r>
      <w:r>
        <w:rPr>
          <w:rFonts w:hint="eastAsia" w:ascii="宋体" w:hAnsi="宋体" w:cs="宋体"/>
          <w:sz w:val="24"/>
          <w:szCs w:val="24"/>
        </w:rPr>
        <w:t>要求符合临床使用，医生电脑端装配读取软件，有手术模拟功能，可以模拟手术，做术前规划演练，有测量功能。需要同时有以下三种</w:t>
      </w:r>
      <w:r>
        <w:rPr>
          <w:rFonts w:hint="eastAsia" w:ascii="宋体" w:hAnsi="宋体" w:cs="宋体"/>
          <w:w w:val="110"/>
          <w:sz w:val="24"/>
          <w:szCs w:val="24"/>
        </w:rPr>
        <w:t>呈现方式：电脑端、手机端、</w:t>
      </w:r>
      <w:r>
        <w:rPr>
          <w:rFonts w:ascii="宋体" w:hAnsi="宋体" w:cs="宋体"/>
          <w:w w:val="110"/>
          <w:sz w:val="24"/>
          <w:szCs w:val="24"/>
        </w:rPr>
        <w:t>AR</w:t>
      </w:r>
      <w:r>
        <w:rPr>
          <w:rFonts w:hint="eastAsia" w:ascii="宋体" w:hAnsi="宋体" w:cs="宋体"/>
          <w:w w:val="110"/>
          <w:sz w:val="24"/>
          <w:szCs w:val="24"/>
        </w:rPr>
        <w:t>虚拟呈现。</w:t>
      </w:r>
    </w:p>
    <w:p>
      <w:pPr>
        <w:spacing w:line="440" w:lineRule="atLeast"/>
        <w:rPr>
          <w:rFonts w:ascii="宋体" w:cs="宋体"/>
          <w:sz w:val="24"/>
          <w:szCs w:val="24"/>
        </w:rPr>
      </w:pPr>
      <w:r>
        <w:rPr>
          <w:rFonts w:hint="eastAsia" w:ascii="宋体" w:hAnsi="宋体" w:cs="宋体"/>
          <w:b/>
          <w:sz w:val="24"/>
          <w:szCs w:val="24"/>
        </w:rPr>
        <w:t>导板</w:t>
      </w:r>
      <w:r>
        <w:rPr>
          <w:rFonts w:ascii="宋体" w:hAnsi="宋体" w:cs="宋体"/>
          <w:b/>
          <w:sz w:val="24"/>
          <w:szCs w:val="24"/>
        </w:rPr>
        <w:t>3D</w:t>
      </w:r>
      <w:r>
        <w:rPr>
          <w:rFonts w:hint="eastAsia" w:ascii="宋体" w:hAnsi="宋体" w:cs="宋体"/>
          <w:b/>
          <w:sz w:val="24"/>
          <w:szCs w:val="24"/>
        </w:rPr>
        <w:t>设计服务：</w:t>
      </w:r>
      <w:r>
        <w:rPr>
          <w:rFonts w:hint="eastAsia" w:ascii="宋体" w:hAnsi="宋体" w:cs="宋体"/>
          <w:sz w:val="24"/>
          <w:szCs w:val="24"/>
        </w:rPr>
        <w:t>需要能够服务内科临床多个科室，需要有专业设计</w:t>
      </w:r>
      <w:r>
        <w:rPr>
          <w:rFonts w:ascii="宋体" w:hAnsi="宋体" w:cs="宋体"/>
          <w:sz w:val="24"/>
          <w:szCs w:val="24"/>
        </w:rPr>
        <w:t>3D</w:t>
      </w:r>
      <w:r>
        <w:rPr>
          <w:rFonts w:hint="eastAsia" w:ascii="宋体" w:hAnsi="宋体" w:cs="宋体"/>
          <w:sz w:val="24"/>
          <w:szCs w:val="24"/>
        </w:rPr>
        <w:t>导板的能力，定位准确。设计时间需要当天完成。</w:t>
      </w:r>
    </w:p>
    <w:p>
      <w:pPr>
        <w:spacing w:line="440" w:lineRule="atLeast"/>
        <w:rPr>
          <w:rFonts w:ascii="宋体" w:cs="宋体"/>
          <w:sz w:val="24"/>
          <w:szCs w:val="24"/>
        </w:rPr>
      </w:pPr>
      <w:r>
        <w:rPr>
          <w:rFonts w:hint="eastAsia" w:ascii="宋体" w:hAnsi="宋体" w:cs="宋体"/>
          <w:b/>
          <w:sz w:val="24"/>
          <w:szCs w:val="24"/>
        </w:rPr>
        <w:t>导板</w:t>
      </w:r>
      <w:r>
        <w:rPr>
          <w:rFonts w:ascii="宋体" w:hAnsi="宋体" w:cs="宋体"/>
          <w:b/>
          <w:sz w:val="24"/>
          <w:szCs w:val="24"/>
        </w:rPr>
        <w:t>3D</w:t>
      </w:r>
      <w:r>
        <w:rPr>
          <w:rFonts w:hint="eastAsia" w:ascii="宋体" w:hAnsi="宋体" w:cs="宋体"/>
          <w:b/>
          <w:sz w:val="24"/>
          <w:szCs w:val="24"/>
        </w:rPr>
        <w:t>打印生产服务：</w:t>
      </w:r>
      <w:r>
        <w:rPr>
          <w:rFonts w:hint="eastAsia" w:ascii="宋体" w:hAnsi="宋体" w:cs="宋体"/>
          <w:sz w:val="24"/>
          <w:szCs w:val="24"/>
        </w:rPr>
        <w:t>服务企业需要有自带</w:t>
      </w:r>
      <w:r>
        <w:rPr>
          <w:rFonts w:ascii="宋体" w:hAnsi="宋体" w:cs="宋体"/>
          <w:sz w:val="24"/>
          <w:szCs w:val="24"/>
        </w:rPr>
        <w:t>3D</w:t>
      </w:r>
      <w:r>
        <w:rPr>
          <w:rFonts w:hint="eastAsia" w:ascii="宋体" w:hAnsi="宋体" w:cs="宋体"/>
          <w:sz w:val="24"/>
          <w:szCs w:val="24"/>
        </w:rPr>
        <w:t>打印机、自带耗材的能力和实力（医院不另行采购设备与材料等，下同）。设计好的导板有设备打印制作能力，打印出产品符合临床使用需求，当天完成交付。</w:t>
      </w:r>
    </w:p>
    <w:p>
      <w:pPr>
        <w:spacing w:line="440" w:lineRule="atLeast"/>
        <w:rPr>
          <w:rFonts w:ascii="宋体" w:cs="宋体"/>
          <w:sz w:val="24"/>
          <w:szCs w:val="24"/>
        </w:rPr>
      </w:pPr>
      <w:r>
        <w:rPr>
          <w:rFonts w:hint="eastAsia" w:ascii="宋体" w:hAnsi="宋体" w:cs="宋体"/>
          <w:b/>
          <w:sz w:val="24"/>
          <w:szCs w:val="24"/>
        </w:rPr>
        <w:t>模型设计服务：</w:t>
      </w:r>
      <w:r>
        <w:rPr>
          <w:rFonts w:hint="eastAsia" w:ascii="宋体" w:hAnsi="宋体" w:cs="宋体"/>
          <w:sz w:val="24"/>
          <w:szCs w:val="24"/>
        </w:rPr>
        <w:t>有多学科各种模型设计服务能力，要求当天设计完成交付。</w:t>
      </w:r>
    </w:p>
    <w:p>
      <w:pPr>
        <w:spacing w:line="440" w:lineRule="atLeast"/>
        <w:rPr>
          <w:rFonts w:ascii="宋体" w:cs="宋体"/>
          <w:sz w:val="24"/>
          <w:szCs w:val="24"/>
        </w:rPr>
      </w:pPr>
      <w:r>
        <w:rPr>
          <w:rFonts w:hint="eastAsia" w:ascii="宋体" w:hAnsi="宋体" w:cs="宋体"/>
          <w:b/>
          <w:sz w:val="24"/>
          <w:szCs w:val="24"/>
        </w:rPr>
        <w:t>模型</w:t>
      </w:r>
      <w:r>
        <w:rPr>
          <w:rFonts w:ascii="宋体" w:hAnsi="宋体" w:cs="宋体"/>
          <w:b/>
          <w:sz w:val="24"/>
          <w:szCs w:val="24"/>
        </w:rPr>
        <w:t>3D</w:t>
      </w:r>
      <w:r>
        <w:rPr>
          <w:rFonts w:hint="eastAsia" w:ascii="宋体" w:hAnsi="宋体" w:cs="宋体"/>
          <w:b/>
          <w:sz w:val="24"/>
          <w:szCs w:val="24"/>
        </w:rPr>
        <w:t>打印服务：</w:t>
      </w:r>
      <w:r>
        <w:rPr>
          <w:rFonts w:hint="eastAsia" w:ascii="宋体" w:hAnsi="宋体" w:cs="宋体"/>
          <w:sz w:val="24"/>
          <w:szCs w:val="24"/>
        </w:rPr>
        <w:t>服务企业需要具备业务能力强、专业覆盖广的综合实力，能够在内科临床多个专业</w:t>
      </w:r>
      <w:r>
        <w:rPr>
          <w:rFonts w:ascii="宋体" w:hAnsi="宋体" w:cs="宋体"/>
          <w:sz w:val="24"/>
          <w:szCs w:val="24"/>
        </w:rPr>
        <w:t>/</w:t>
      </w:r>
      <w:r>
        <w:rPr>
          <w:rFonts w:hint="eastAsia" w:ascii="宋体" w:hAnsi="宋体" w:cs="宋体"/>
          <w:sz w:val="24"/>
          <w:szCs w:val="24"/>
        </w:rPr>
        <w:t>科室都具有良好的工作开展，如：在复杂心血管疾患等重大疾病领域，能够提供以医学</w:t>
      </w:r>
      <w:r>
        <w:rPr>
          <w:rFonts w:ascii="宋体" w:hAnsi="宋体" w:cs="宋体"/>
          <w:sz w:val="24"/>
          <w:szCs w:val="24"/>
        </w:rPr>
        <w:t>3D</w:t>
      </w:r>
      <w:r>
        <w:rPr>
          <w:rFonts w:hint="eastAsia" w:ascii="宋体" w:hAnsi="宋体" w:cs="宋体"/>
          <w:sz w:val="24"/>
          <w:szCs w:val="24"/>
        </w:rPr>
        <w:t>打印为基础的全方位数字医疗解决方案。服务企业需要自带开展上述工作的软打与硬打</w:t>
      </w:r>
      <w:r>
        <w:rPr>
          <w:rFonts w:ascii="宋体" w:hAnsi="宋体" w:cs="宋体"/>
          <w:sz w:val="24"/>
          <w:szCs w:val="24"/>
        </w:rPr>
        <w:t>3D</w:t>
      </w:r>
      <w:r>
        <w:rPr>
          <w:rFonts w:hint="eastAsia" w:ascii="宋体" w:hAnsi="宋体" w:cs="宋体"/>
          <w:sz w:val="24"/>
          <w:szCs w:val="24"/>
        </w:rPr>
        <w:t>打印机及其耗材；工作效率高，确保当天完成设计重建及临床确认并投入</w:t>
      </w:r>
      <w:r>
        <w:rPr>
          <w:rFonts w:ascii="宋体" w:hAnsi="宋体" w:cs="宋体"/>
          <w:sz w:val="24"/>
          <w:szCs w:val="24"/>
        </w:rPr>
        <w:t>3D</w:t>
      </w:r>
      <w:r>
        <w:rPr>
          <w:rFonts w:hint="eastAsia" w:ascii="宋体" w:hAnsi="宋体" w:cs="宋体"/>
          <w:sz w:val="24"/>
          <w:szCs w:val="24"/>
        </w:rPr>
        <w:t>打印，其后派专业人员积极辅助临床开展工作及研发。</w:t>
      </w:r>
    </w:p>
    <w:p>
      <w:pPr>
        <w:pStyle w:val="11"/>
        <w:spacing w:before="0" w:beforeAutospacing="0" w:after="0" w:afterAutospacing="0" w:line="440" w:lineRule="atLeast"/>
        <w:ind w:right="221"/>
        <w:rPr>
          <w:rFonts w:ascii="宋体" w:cs="宋体"/>
          <w:spacing w:val="-5"/>
          <w:sz w:val="24"/>
          <w:szCs w:val="24"/>
        </w:rPr>
      </w:pPr>
      <w:r>
        <w:rPr>
          <w:rFonts w:hint="eastAsia" w:ascii="宋体" w:hAnsi="宋体" w:cs="宋体"/>
          <w:b/>
          <w:spacing w:val="1"/>
          <w:sz w:val="24"/>
          <w:szCs w:val="24"/>
        </w:rPr>
        <w:t>康复辅具</w:t>
      </w:r>
      <w:r>
        <w:rPr>
          <w:rFonts w:ascii="宋体" w:hAnsi="宋体" w:cs="宋体"/>
          <w:b/>
          <w:sz w:val="24"/>
          <w:szCs w:val="24"/>
        </w:rPr>
        <w:t>3D</w:t>
      </w:r>
      <w:r>
        <w:rPr>
          <w:rFonts w:hint="eastAsia" w:ascii="宋体" w:hAnsi="宋体" w:cs="宋体"/>
          <w:b/>
          <w:sz w:val="24"/>
          <w:szCs w:val="24"/>
        </w:rPr>
        <w:t>设计能力：</w:t>
      </w:r>
      <w:r>
        <w:rPr>
          <w:rFonts w:hint="eastAsia" w:ascii="宋体" w:hAnsi="宋体" w:cs="宋体"/>
          <w:sz w:val="24"/>
          <w:szCs w:val="24"/>
        </w:rPr>
        <w:t>具有各个部位康复辅具设计能力，满足内科临床多个专业</w:t>
      </w:r>
      <w:r>
        <w:rPr>
          <w:rFonts w:ascii="宋体" w:hAnsi="宋体" w:cs="宋体"/>
          <w:sz w:val="24"/>
          <w:szCs w:val="24"/>
        </w:rPr>
        <w:t>/</w:t>
      </w:r>
      <w:r>
        <w:rPr>
          <w:rFonts w:hint="eastAsia" w:ascii="宋体" w:hAnsi="宋体" w:cs="宋体"/>
          <w:sz w:val="24"/>
          <w:szCs w:val="24"/>
        </w:rPr>
        <w:t>科室的专业康复需要</w:t>
      </w:r>
      <w:r>
        <w:rPr>
          <w:rFonts w:hint="eastAsia" w:ascii="宋体" w:hAnsi="宋体" w:cs="宋体"/>
          <w:spacing w:val="-7"/>
          <w:sz w:val="24"/>
          <w:szCs w:val="24"/>
        </w:rPr>
        <w:t>。</w:t>
      </w:r>
      <w:r>
        <w:rPr>
          <w:rFonts w:hint="eastAsia" w:ascii="宋体" w:hAnsi="宋体" w:cs="宋体"/>
          <w:spacing w:val="-5"/>
          <w:sz w:val="24"/>
          <w:szCs w:val="24"/>
        </w:rPr>
        <w:t>要求一天设计完成。需要院内自行取模、取型，</w:t>
      </w:r>
      <w:r>
        <w:rPr>
          <w:rFonts w:hint="eastAsia" w:ascii="宋体" w:hAnsi="宋体" w:cs="宋体"/>
          <w:sz w:val="24"/>
          <w:szCs w:val="24"/>
        </w:rPr>
        <w:t>驻院工</w:t>
      </w:r>
      <w:r>
        <w:rPr>
          <w:rFonts w:hint="eastAsia" w:ascii="宋体" w:hAnsi="宋体" w:cs="宋体"/>
          <w:spacing w:val="-5"/>
          <w:sz w:val="24"/>
          <w:szCs w:val="24"/>
        </w:rPr>
        <w:t>程师交付，并指导患者使用。</w:t>
      </w:r>
    </w:p>
    <w:p>
      <w:pPr>
        <w:pStyle w:val="11"/>
        <w:spacing w:before="0" w:beforeAutospacing="0" w:after="0" w:afterAutospacing="0" w:line="440" w:lineRule="atLeast"/>
        <w:ind w:right="221"/>
        <w:rPr>
          <w:rFonts w:ascii="宋体" w:cs="宋体"/>
          <w:sz w:val="24"/>
          <w:szCs w:val="24"/>
        </w:rPr>
      </w:pPr>
      <w:r>
        <w:rPr>
          <w:rFonts w:hint="eastAsia" w:ascii="宋体" w:hAnsi="宋体" w:cs="宋体"/>
          <w:b/>
          <w:sz w:val="24"/>
          <w:szCs w:val="24"/>
        </w:rPr>
        <w:t>康复辅具</w:t>
      </w:r>
      <w:r>
        <w:rPr>
          <w:rFonts w:ascii="宋体" w:hAnsi="宋体" w:cs="宋体"/>
          <w:b/>
          <w:sz w:val="24"/>
          <w:szCs w:val="24"/>
        </w:rPr>
        <w:t>3D</w:t>
      </w:r>
      <w:r>
        <w:rPr>
          <w:rFonts w:hint="eastAsia" w:ascii="宋体" w:hAnsi="宋体" w:cs="宋体"/>
          <w:b/>
          <w:sz w:val="24"/>
          <w:szCs w:val="24"/>
        </w:rPr>
        <w:t>制作、生产、服务能力：</w:t>
      </w:r>
      <w:r>
        <w:rPr>
          <w:rFonts w:hint="eastAsia" w:ascii="宋体" w:hAnsi="宋体" w:cs="宋体"/>
          <w:sz w:val="24"/>
          <w:szCs w:val="24"/>
        </w:rPr>
        <w:t>服务企业需要有自带</w:t>
      </w:r>
      <w:r>
        <w:rPr>
          <w:rFonts w:ascii="宋体" w:hAnsi="宋体" w:cs="宋体"/>
          <w:w w:val="105"/>
          <w:sz w:val="24"/>
          <w:szCs w:val="24"/>
        </w:rPr>
        <w:t>3D</w:t>
      </w:r>
      <w:r>
        <w:rPr>
          <w:rFonts w:hint="eastAsia" w:ascii="宋体" w:hAnsi="宋体" w:cs="宋体"/>
          <w:sz w:val="24"/>
          <w:szCs w:val="24"/>
        </w:rPr>
        <w:t>打印机、自带耗材的能力和实力。康复辅具需要</w:t>
      </w:r>
      <w:r>
        <w:rPr>
          <w:rFonts w:ascii="宋体" w:hAnsi="宋体" w:cs="宋体"/>
          <w:sz w:val="24"/>
          <w:szCs w:val="24"/>
        </w:rPr>
        <w:t>3D</w:t>
      </w:r>
      <w:r>
        <w:rPr>
          <w:rFonts w:hint="eastAsia" w:ascii="宋体" w:hAnsi="宋体" w:cs="宋体"/>
          <w:sz w:val="24"/>
          <w:szCs w:val="24"/>
        </w:rPr>
        <w:t>制作，精确度高，材料多样，适合不同部位的舒适性和实用性要求。</w:t>
      </w:r>
    </w:p>
    <w:p>
      <w:pPr>
        <w:pStyle w:val="11"/>
        <w:spacing w:before="0" w:beforeAutospacing="0" w:after="0" w:afterAutospacing="0" w:line="440" w:lineRule="atLeast"/>
        <w:ind w:right="337"/>
        <w:rPr>
          <w:rFonts w:ascii="宋体" w:cs="宋体"/>
          <w:sz w:val="24"/>
          <w:szCs w:val="24"/>
        </w:rPr>
      </w:pPr>
      <w:r>
        <w:rPr>
          <w:rFonts w:ascii="宋体" w:hAnsi="宋体" w:cs="宋体"/>
          <w:b/>
          <w:w w:val="95"/>
          <w:sz w:val="24"/>
          <w:szCs w:val="24"/>
        </w:rPr>
        <w:t>3D</w:t>
      </w:r>
      <w:r>
        <w:rPr>
          <w:rFonts w:hint="eastAsia" w:ascii="宋体" w:hAnsi="宋体" w:cs="宋体"/>
          <w:b/>
          <w:w w:val="95"/>
          <w:sz w:val="24"/>
          <w:szCs w:val="24"/>
        </w:rPr>
        <w:t>打印定制鞋垫设计能力：</w:t>
      </w:r>
      <w:r>
        <w:rPr>
          <w:rFonts w:hint="eastAsia" w:ascii="宋体" w:hAnsi="宋体" w:cs="宋体"/>
          <w:sz w:val="24"/>
          <w:szCs w:val="24"/>
        </w:rPr>
        <w:t>具有足部康复辅具设计能力，有检测足底压力相关设备，后续产品需要解决以下问题：脚底压力合理分布、减轻足部压力、增强运动缓冲、足部稳固、培养正常步态、防滑等。服务企业有相关工程师负责现场采集数据，登记记录患者相关数据，数据采集后</w:t>
      </w:r>
      <w:r>
        <w:rPr>
          <w:rFonts w:ascii="宋体" w:hAnsi="宋体" w:cs="宋体"/>
          <w:sz w:val="24"/>
          <w:szCs w:val="24"/>
        </w:rPr>
        <w:t>24</w:t>
      </w:r>
      <w:r>
        <w:rPr>
          <w:rFonts w:hint="eastAsia" w:ascii="宋体" w:hAnsi="宋体" w:cs="宋体"/>
          <w:sz w:val="24"/>
          <w:szCs w:val="24"/>
        </w:rPr>
        <w:t>小时内完成设计，交付需要和与患者交代注意事项、产品使用说明书等。主要用于适合内科康复治疗的多种足部先天性或获得性疾患（如：脑瘫足部畸形及行走功能障碍、糖尿病足、下肢多发畸形及足部畸形、特体人群等）。</w:t>
      </w:r>
    </w:p>
    <w:p>
      <w:pPr>
        <w:pStyle w:val="11"/>
        <w:spacing w:before="0" w:beforeAutospacing="0" w:after="0" w:afterAutospacing="0" w:line="440" w:lineRule="atLeast"/>
        <w:ind w:right="335"/>
        <w:rPr>
          <w:rFonts w:ascii="宋体" w:cs="宋体"/>
          <w:sz w:val="24"/>
          <w:szCs w:val="24"/>
        </w:rPr>
      </w:pPr>
      <w:r>
        <w:rPr>
          <w:rFonts w:ascii="宋体" w:hAnsi="宋体" w:cs="宋体"/>
          <w:b/>
          <w:sz w:val="24"/>
          <w:szCs w:val="24"/>
        </w:rPr>
        <w:t>3D</w:t>
      </w:r>
      <w:r>
        <w:rPr>
          <w:rFonts w:hint="eastAsia" w:ascii="宋体" w:hAnsi="宋体" w:cs="宋体"/>
          <w:b/>
          <w:spacing w:val="-2"/>
          <w:sz w:val="24"/>
          <w:szCs w:val="24"/>
        </w:rPr>
        <w:t>打印定制鞋垫生产服务能力</w:t>
      </w:r>
      <w:r>
        <w:rPr>
          <w:rFonts w:hint="eastAsia" w:ascii="宋体" w:hAnsi="宋体" w:cs="宋体"/>
          <w:b/>
          <w:spacing w:val="-65"/>
          <w:sz w:val="24"/>
          <w:szCs w:val="24"/>
        </w:rPr>
        <w:t>：</w:t>
      </w:r>
      <w:r>
        <w:rPr>
          <w:rFonts w:hint="eastAsia" w:ascii="宋体" w:hAnsi="宋体" w:cs="宋体"/>
          <w:sz w:val="24"/>
          <w:szCs w:val="24"/>
        </w:rPr>
        <w:t>服务企业需要有自带</w:t>
      </w:r>
      <w:r>
        <w:rPr>
          <w:rFonts w:ascii="宋体" w:hAnsi="宋体" w:cs="宋体"/>
          <w:sz w:val="24"/>
          <w:szCs w:val="24"/>
        </w:rPr>
        <w:t>3D</w:t>
      </w:r>
      <w:r>
        <w:rPr>
          <w:rFonts w:hint="eastAsia" w:ascii="宋体" w:hAnsi="宋体" w:cs="宋体"/>
          <w:spacing w:val="-8"/>
          <w:sz w:val="24"/>
          <w:szCs w:val="24"/>
        </w:rPr>
        <w:t>打</w:t>
      </w:r>
      <w:r>
        <w:rPr>
          <w:rFonts w:hint="eastAsia" w:ascii="宋体" w:hAnsi="宋体" w:cs="宋体"/>
          <w:sz w:val="24"/>
          <w:szCs w:val="24"/>
        </w:rPr>
        <w:t>印机、自带耗材的能力和实力。不同功能鞋垫需要多种材料准备，包括高弹力</w:t>
      </w:r>
      <w:r>
        <w:rPr>
          <w:rFonts w:ascii="宋体" w:hAnsi="宋体" w:cs="宋体"/>
          <w:sz w:val="24"/>
          <w:szCs w:val="24"/>
        </w:rPr>
        <w:t>TPU</w:t>
      </w:r>
      <w:r>
        <w:rPr>
          <w:rFonts w:hint="eastAsia" w:ascii="宋体" w:hAnsi="宋体" w:cs="宋体"/>
          <w:sz w:val="24"/>
          <w:szCs w:val="24"/>
        </w:rPr>
        <w:t>、</w:t>
      </w:r>
      <w:r>
        <w:rPr>
          <w:rFonts w:ascii="宋体" w:hAnsi="宋体" w:cs="宋体"/>
          <w:sz w:val="24"/>
          <w:szCs w:val="24"/>
        </w:rPr>
        <w:t>Nylon</w:t>
      </w:r>
      <w:r>
        <w:rPr>
          <w:rFonts w:hint="eastAsia" w:ascii="宋体" w:hAnsi="宋体" w:cs="宋体"/>
          <w:sz w:val="24"/>
          <w:szCs w:val="24"/>
        </w:rPr>
        <w:t>支撑垫、防滑底面材料、高回弹</w:t>
      </w:r>
      <w:r>
        <w:rPr>
          <w:rFonts w:ascii="宋体" w:hAnsi="宋体" w:cs="宋体"/>
          <w:sz w:val="24"/>
          <w:szCs w:val="24"/>
        </w:rPr>
        <w:t>EVA</w:t>
      </w:r>
      <w:r>
        <w:rPr>
          <w:rFonts w:hint="eastAsia" w:ascii="宋体" w:hAnsi="宋体" w:cs="宋体"/>
          <w:sz w:val="24"/>
          <w:szCs w:val="24"/>
        </w:rPr>
        <w:t>贴面、真皮贴面，需要设计生产交付在</w:t>
      </w:r>
      <w:r>
        <w:rPr>
          <w:rFonts w:ascii="宋体" w:hAnsi="宋体" w:cs="宋体"/>
          <w:sz w:val="24"/>
          <w:szCs w:val="24"/>
        </w:rPr>
        <w:t>7</w:t>
      </w:r>
      <w:r>
        <w:rPr>
          <w:rFonts w:hint="eastAsia" w:ascii="宋体" w:hAnsi="宋体" w:cs="宋体"/>
          <w:sz w:val="24"/>
          <w:szCs w:val="24"/>
        </w:rPr>
        <w:t>天之内。</w:t>
      </w:r>
    </w:p>
    <w:p>
      <w:pPr>
        <w:spacing w:line="440" w:lineRule="atLeast"/>
        <w:rPr>
          <w:rFonts w:ascii="宋体" w:cs="宋体"/>
          <w:sz w:val="24"/>
          <w:szCs w:val="24"/>
        </w:rPr>
      </w:pPr>
      <w:r>
        <w:rPr>
          <w:rFonts w:hint="eastAsia" w:ascii="宋体" w:hAnsi="宋体" w:cs="宋体"/>
          <w:b/>
          <w:spacing w:val="-5"/>
          <w:sz w:val="24"/>
          <w:szCs w:val="24"/>
        </w:rPr>
        <w:t>打印设备、系统：</w:t>
      </w:r>
      <w:r>
        <w:rPr>
          <w:rFonts w:hint="eastAsia" w:ascii="宋体" w:hAnsi="宋体" w:cs="宋体"/>
          <w:spacing w:val="-6"/>
          <w:sz w:val="24"/>
          <w:szCs w:val="24"/>
        </w:rPr>
        <w:t>基于体素级微滴喷射式彩色多材料</w:t>
      </w:r>
      <w:r>
        <w:rPr>
          <w:rFonts w:ascii="宋体" w:hAnsi="宋体" w:cs="宋体"/>
          <w:spacing w:val="-6"/>
          <w:sz w:val="24"/>
          <w:szCs w:val="24"/>
        </w:rPr>
        <w:t>3D</w:t>
      </w:r>
      <w:r>
        <w:rPr>
          <w:rFonts w:hint="eastAsia" w:ascii="宋体" w:hAnsi="宋体" w:cs="宋体"/>
          <w:spacing w:val="-6"/>
          <w:sz w:val="24"/>
          <w:szCs w:val="24"/>
        </w:rPr>
        <w:t>打印设备</w:t>
      </w:r>
      <w:r>
        <w:rPr>
          <w:rFonts w:ascii="宋体" w:hAnsi="宋体" w:cs="宋体"/>
          <w:spacing w:val="-6"/>
          <w:sz w:val="24"/>
          <w:szCs w:val="24"/>
        </w:rPr>
        <w:t xml:space="preserve">,HT560Pro 3D </w:t>
      </w:r>
      <w:r>
        <w:rPr>
          <w:rFonts w:hint="eastAsia" w:ascii="宋体" w:hAnsi="宋体" w:cs="宋体"/>
          <w:spacing w:val="-6"/>
          <w:sz w:val="24"/>
          <w:szCs w:val="24"/>
        </w:rPr>
        <w:t>打印设备，</w:t>
      </w:r>
      <w:r>
        <w:rPr>
          <w:rFonts w:ascii="宋体" w:hAnsi="宋体" w:cs="宋体"/>
          <w:spacing w:val="-6"/>
          <w:sz w:val="24"/>
          <w:szCs w:val="24"/>
        </w:rPr>
        <w:t xml:space="preserve">HT890 3D </w:t>
      </w:r>
      <w:r>
        <w:rPr>
          <w:rFonts w:hint="eastAsia" w:ascii="宋体" w:hAnsi="宋体" w:cs="宋体"/>
          <w:spacing w:val="-6"/>
          <w:sz w:val="24"/>
          <w:szCs w:val="24"/>
        </w:rPr>
        <w:t>打印设备，</w:t>
      </w:r>
      <w:r>
        <w:rPr>
          <w:rFonts w:ascii="宋体" w:hAnsi="宋体" w:cs="宋体"/>
          <w:spacing w:val="-6"/>
          <w:sz w:val="24"/>
          <w:szCs w:val="24"/>
        </w:rPr>
        <w:t xml:space="preserve">JR600 3D </w:t>
      </w:r>
      <w:r>
        <w:rPr>
          <w:rFonts w:hint="eastAsia" w:ascii="宋体" w:hAnsi="宋体" w:cs="宋体"/>
          <w:spacing w:val="-6"/>
          <w:sz w:val="24"/>
          <w:szCs w:val="24"/>
        </w:rPr>
        <w:t>打印设备，高速树脂</w:t>
      </w:r>
      <w:r>
        <w:rPr>
          <w:rFonts w:ascii="宋体" w:hAnsi="宋体" w:cs="宋体"/>
          <w:spacing w:val="-6"/>
          <w:sz w:val="24"/>
          <w:szCs w:val="24"/>
        </w:rPr>
        <w:t xml:space="preserve">SLA 3D </w:t>
      </w:r>
      <w:r>
        <w:rPr>
          <w:rFonts w:hint="eastAsia" w:ascii="宋体" w:hAnsi="宋体" w:cs="宋体"/>
          <w:spacing w:val="-6"/>
          <w:sz w:val="24"/>
          <w:szCs w:val="24"/>
        </w:rPr>
        <w:t>打印设备，</w:t>
      </w:r>
      <w:r>
        <w:rPr>
          <w:rFonts w:ascii="宋体" w:hAnsi="宋体" w:cs="宋体"/>
          <w:spacing w:val="-6"/>
          <w:sz w:val="24"/>
          <w:szCs w:val="24"/>
        </w:rPr>
        <w:t xml:space="preserve">FDM 3D </w:t>
      </w:r>
      <w:r>
        <w:rPr>
          <w:rFonts w:hint="eastAsia" w:ascii="宋体" w:hAnsi="宋体" w:cs="宋体"/>
          <w:spacing w:val="-6"/>
          <w:sz w:val="24"/>
          <w:szCs w:val="24"/>
        </w:rPr>
        <w:t>打印机，</w:t>
      </w:r>
      <w:r>
        <w:rPr>
          <w:rFonts w:ascii="宋体" w:hAnsi="宋体" w:cs="宋体"/>
          <w:spacing w:val="-6"/>
          <w:sz w:val="24"/>
          <w:szCs w:val="24"/>
        </w:rPr>
        <w:t>mediCAD 3D</w:t>
      </w:r>
      <w:r>
        <w:rPr>
          <w:rFonts w:hint="eastAsia" w:ascii="宋体" w:hAnsi="宋体" w:cs="宋体"/>
          <w:spacing w:val="-6"/>
          <w:sz w:val="24"/>
          <w:szCs w:val="24"/>
        </w:rPr>
        <w:t>术前规划系</w:t>
      </w:r>
      <w:r>
        <w:rPr>
          <w:rFonts w:hint="eastAsia" w:ascii="宋体" w:hAnsi="宋体" w:cs="宋体"/>
          <w:sz w:val="24"/>
          <w:szCs w:val="24"/>
        </w:rPr>
        <w:t>统等。</w:t>
      </w:r>
    </w:p>
    <w:p>
      <w:pPr>
        <w:spacing w:line="440" w:lineRule="atLeast"/>
        <w:rPr>
          <w:rFonts w:ascii="宋体" w:cs="宋体"/>
          <w:spacing w:val="-6"/>
          <w:sz w:val="24"/>
          <w:szCs w:val="24"/>
        </w:rPr>
      </w:pPr>
      <w:r>
        <w:rPr>
          <w:rFonts w:ascii="宋体" w:hAnsi="宋体" w:cs="宋体"/>
          <w:b/>
          <w:sz w:val="24"/>
          <w:szCs w:val="24"/>
        </w:rPr>
        <w:t>3D</w:t>
      </w:r>
      <w:r>
        <w:rPr>
          <w:rFonts w:ascii="宋体" w:hAnsi="宋体" w:cs="宋体"/>
          <w:b/>
          <w:spacing w:val="-5"/>
          <w:sz w:val="24"/>
          <w:szCs w:val="24"/>
        </w:rPr>
        <w:t xml:space="preserve"> </w:t>
      </w:r>
      <w:r>
        <w:rPr>
          <w:rFonts w:hint="eastAsia" w:ascii="宋体" w:hAnsi="宋体" w:cs="宋体"/>
          <w:b/>
          <w:spacing w:val="-5"/>
          <w:sz w:val="24"/>
          <w:szCs w:val="24"/>
        </w:rPr>
        <w:t>打印材料、耗材</w:t>
      </w:r>
      <w:r>
        <w:rPr>
          <w:rFonts w:hint="eastAsia" w:ascii="宋体" w:hAnsi="宋体" w:cs="宋体"/>
          <w:b/>
          <w:spacing w:val="-8"/>
          <w:sz w:val="24"/>
          <w:szCs w:val="24"/>
        </w:rPr>
        <w:t>：</w:t>
      </w:r>
      <w:r>
        <w:rPr>
          <w:rFonts w:hint="eastAsia" w:ascii="宋体" w:hAnsi="宋体" w:cs="宋体"/>
          <w:spacing w:val="-6"/>
          <w:sz w:val="24"/>
          <w:szCs w:val="24"/>
        </w:rPr>
        <w:t>服务企业可持续提供打印所需的材料、耗材，如医用</w:t>
      </w:r>
      <w:r>
        <w:rPr>
          <w:rFonts w:ascii="宋体" w:hAnsi="宋体" w:cs="宋体"/>
          <w:spacing w:val="-6"/>
          <w:sz w:val="24"/>
          <w:szCs w:val="24"/>
        </w:rPr>
        <w:t xml:space="preserve"> 3D </w:t>
      </w:r>
      <w:r>
        <w:rPr>
          <w:rFonts w:hint="eastAsia" w:ascii="宋体" w:hAnsi="宋体" w:cs="宋体"/>
          <w:spacing w:val="-6"/>
          <w:sz w:val="24"/>
          <w:szCs w:val="24"/>
        </w:rPr>
        <w:t>打印材料、可多次热塑外固定材料；医用树脂高分子材料；水凝胶类、胶原蛋白类、高分子类各种生物打印墨水和材料。</w:t>
      </w:r>
    </w:p>
    <w:p>
      <w:pPr>
        <w:spacing w:line="440" w:lineRule="atLeast"/>
        <w:rPr>
          <w:rFonts w:ascii="宋体" w:cs="宋体"/>
          <w:b/>
          <w:sz w:val="24"/>
        </w:rPr>
      </w:pPr>
      <w:r>
        <w:rPr>
          <w:rFonts w:hint="eastAsia" w:ascii="宋体" w:hAnsi="宋体" w:cs="宋体"/>
          <w:b/>
          <w:spacing w:val="-3"/>
          <w:sz w:val="24"/>
          <w:szCs w:val="24"/>
        </w:rPr>
        <w:t>企业技术人员支持：</w:t>
      </w:r>
      <w:r>
        <w:rPr>
          <w:rFonts w:hint="eastAsia" w:ascii="宋体" w:hAnsi="宋体" w:cs="宋体"/>
          <w:spacing w:val="-6"/>
          <w:sz w:val="24"/>
          <w:szCs w:val="24"/>
        </w:rPr>
        <w:t>服务企业需要安排专业团队（至少含业务能力强的</w:t>
      </w:r>
      <w:r>
        <w:rPr>
          <w:rFonts w:ascii="宋体" w:hAnsi="宋体" w:cs="宋体"/>
          <w:spacing w:val="-6"/>
          <w:sz w:val="24"/>
          <w:szCs w:val="24"/>
        </w:rPr>
        <w:t>1</w:t>
      </w:r>
      <w:r>
        <w:rPr>
          <w:rFonts w:hint="eastAsia" w:ascii="宋体" w:hAnsi="宋体" w:cs="宋体"/>
          <w:spacing w:val="-6"/>
          <w:sz w:val="24"/>
          <w:szCs w:val="24"/>
        </w:rPr>
        <w:t>名高级管理人员及</w:t>
      </w:r>
      <w:r>
        <w:rPr>
          <w:rFonts w:ascii="宋体" w:hAnsi="宋体" w:cs="宋体"/>
          <w:spacing w:val="-6"/>
          <w:sz w:val="24"/>
          <w:szCs w:val="24"/>
        </w:rPr>
        <w:t>3</w:t>
      </w:r>
      <w:r>
        <w:rPr>
          <w:rFonts w:hint="eastAsia" w:ascii="宋体" w:hAnsi="宋体" w:cs="宋体"/>
          <w:spacing w:val="-6"/>
          <w:sz w:val="24"/>
          <w:szCs w:val="24"/>
        </w:rPr>
        <w:t>名工程师）常驻在医院，并且承担相关费用，以及时响应临床医生的需求、医工交互、维护和使用</w:t>
      </w:r>
      <w:r>
        <w:rPr>
          <w:rFonts w:ascii="宋体" w:hAnsi="宋体" w:cs="宋体"/>
          <w:spacing w:val="-6"/>
          <w:sz w:val="24"/>
          <w:szCs w:val="24"/>
        </w:rPr>
        <w:t xml:space="preserve"> 3D </w:t>
      </w:r>
      <w:r>
        <w:rPr>
          <w:rFonts w:hint="eastAsia" w:ascii="宋体" w:hAnsi="宋体" w:cs="宋体"/>
          <w:spacing w:val="-6"/>
          <w:sz w:val="24"/>
          <w:szCs w:val="24"/>
        </w:rPr>
        <w:t>打印设备。</w:t>
      </w:r>
    </w:p>
    <w:p>
      <w:pPr>
        <w:adjustRightInd w:val="0"/>
        <w:snapToGrid w:val="0"/>
        <w:spacing w:line="440" w:lineRule="exact"/>
        <w:rPr>
          <w:rFonts w:ascii="宋体" w:cs="宋体"/>
          <w:b/>
          <w:sz w:val="28"/>
          <w:szCs w:val="28"/>
        </w:rPr>
      </w:pPr>
    </w:p>
    <w:p>
      <w:pPr>
        <w:pStyle w:val="19"/>
      </w:pPr>
    </w:p>
    <w:p>
      <w:pPr>
        <w:adjustRightInd w:val="0"/>
        <w:snapToGrid w:val="0"/>
        <w:spacing w:line="440" w:lineRule="exact"/>
        <w:rPr>
          <w:rFonts w:ascii="宋体" w:cs="宋体"/>
          <w:bCs/>
          <w:sz w:val="28"/>
          <w:szCs w:val="28"/>
        </w:rPr>
      </w:pPr>
      <w:r>
        <w:rPr>
          <w:rFonts w:hint="eastAsia" w:ascii="宋体" w:hAnsi="宋体" w:cs="宋体"/>
          <w:b/>
          <w:sz w:val="28"/>
          <w:szCs w:val="28"/>
        </w:rPr>
        <w:t>二、服务内容</w:t>
      </w:r>
    </w:p>
    <w:p>
      <w:pPr>
        <w:autoSpaceDE w:val="0"/>
        <w:autoSpaceDN w:val="0"/>
        <w:spacing w:line="440" w:lineRule="exact"/>
        <w:ind w:left="5" w:right="6145"/>
        <w:rPr>
          <w:rFonts w:ascii="宋体" w:cs="宋体"/>
          <w:b/>
          <w:bCs/>
          <w:spacing w:val="-6"/>
          <w:w w:val="110"/>
          <w:sz w:val="24"/>
          <w:szCs w:val="24"/>
        </w:rPr>
      </w:pPr>
    </w:p>
    <w:p>
      <w:pPr>
        <w:autoSpaceDE w:val="0"/>
        <w:autoSpaceDN w:val="0"/>
        <w:spacing w:line="440" w:lineRule="exact"/>
        <w:ind w:left="5" w:right="6145"/>
        <w:rPr>
          <w:rFonts w:ascii="宋体" w:cs="宋体"/>
          <w:b/>
          <w:bCs/>
          <w:sz w:val="24"/>
          <w:szCs w:val="24"/>
          <w:lang w:val="zh-CN"/>
        </w:rPr>
      </w:pPr>
      <w:r>
        <w:rPr>
          <w:rFonts w:ascii="宋体" w:hAnsi="宋体" w:cs="宋体"/>
          <w:b/>
          <w:bCs/>
          <w:spacing w:val="-6"/>
          <w:w w:val="110"/>
          <w:sz w:val="24"/>
          <w:szCs w:val="24"/>
        </w:rPr>
        <w:t>1</w:t>
      </w:r>
      <w:r>
        <w:rPr>
          <w:rFonts w:hint="eastAsia" w:ascii="宋体" w:hAnsi="宋体" w:cs="宋体"/>
          <w:b/>
          <w:bCs/>
          <w:spacing w:val="-6"/>
          <w:w w:val="110"/>
          <w:sz w:val="24"/>
          <w:szCs w:val="24"/>
        </w:rPr>
        <w:t>、</w:t>
      </w:r>
      <w:r>
        <w:rPr>
          <w:rFonts w:hint="eastAsia" w:ascii="宋体" w:hAnsi="宋体" w:cs="宋体"/>
          <w:b/>
          <w:bCs/>
          <w:spacing w:val="-6"/>
          <w:w w:val="110"/>
          <w:sz w:val="24"/>
          <w:szCs w:val="24"/>
          <w:lang w:val="zh-CN"/>
        </w:rPr>
        <w:t>三维重建服务</w:t>
      </w:r>
    </w:p>
    <w:tbl>
      <w:tblPr>
        <w:tblStyle w:val="23"/>
        <w:tblW w:w="5023" w:type="pct"/>
        <w:tblInd w:w="0" w:type="dxa"/>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autofit"/>
        <w:tblCellMar>
          <w:top w:w="0" w:type="dxa"/>
          <w:left w:w="0" w:type="dxa"/>
          <w:bottom w:w="0" w:type="dxa"/>
          <w:right w:w="0" w:type="dxa"/>
        </w:tblCellMar>
      </w:tblPr>
      <w:tblGrid>
        <w:gridCol w:w="1469"/>
        <w:gridCol w:w="826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555" w:hRule="atLeast"/>
        </w:trPr>
        <w:tc>
          <w:tcPr>
            <w:tcW w:w="755" w:type="pct"/>
            <w:tcBorders>
              <w:bottom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r>
              <w:rPr>
                <w:rFonts w:hint="eastAsia" w:ascii="宋体" w:hAnsi="宋体" w:cs="宋体"/>
                <w:sz w:val="24"/>
                <w:szCs w:val="24"/>
                <w:lang w:val="zh-CN"/>
              </w:rPr>
              <w:t>序号</w:t>
            </w:r>
          </w:p>
        </w:tc>
        <w:tc>
          <w:tcPr>
            <w:tcW w:w="0" w:type="auto"/>
            <w:tcBorders>
              <w:left w:val="single" w:color="000000" w:sz="6" w:space="0"/>
              <w:bottom w:val="single" w:color="000000" w:sz="6" w:space="0"/>
            </w:tcBorders>
            <w:vAlign w:val="center"/>
          </w:tcPr>
          <w:p>
            <w:pPr>
              <w:autoSpaceDE w:val="0"/>
              <w:autoSpaceDN w:val="0"/>
              <w:spacing w:line="400" w:lineRule="exact"/>
              <w:ind w:left="2834" w:right="2820"/>
              <w:jc w:val="center"/>
              <w:rPr>
                <w:rFonts w:ascii="宋体" w:cs="宋体"/>
                <w:sz w:val="24"/>
                <w:szCs w:val="24"/>
                <w:lang w:val="zh-CN"/>
              </w:rPr>
            </w:pPr>
            <w:r>
              <w:rPr>
                <w:rFonts w:hint="eastAsia" w:ascii="宋体" w:hAnsi="宋体" w:cs="宋体"/>
                <w:sz w:val="24"/>
                <w:szCs w:val="24"/>
                <w:lang w:val="zh-CN"/>
              </w:rPr>
              <w:t>技术规格要求</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c>
          <w:tcPr>
            <w:tcW w:w="755" w:type="pct"/>
            <w:tcBorders>
              <w:top w:val="single" w:color="000000" w:sz="6" w:space="0"/>
              <w:bottom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r>
              <w:rPr>
                <w:rFonts w:ascii="宋体" w:hAnsi="宋体" w:cs="宋体"/>
                <w:w w:val="80"/>
                <w:sz w:val="24"/>
                <w:szCs w:val="24"/>
              </w:rPr>
              <w:t>1</w:t>
            </w:r>
          </w:p>
        </w:tc>
        <w:tc>
          <w:tcPr>
            <w:tcW w:w="0" w:type="auto"/>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三维重建用途：三维重建是根据患者本人的二维医学影像信息</w:t>
            </w:r>
            <w:r>
              <w:rPr>
                <w:rFonts w:ascii="宋体" w:hAnsi="宋体" w:cs="宋体"/>
                <w:sz w:val="24"/>
                <w:szCs w:val="24"/>
                <w:lang w:val="zh-CN"/>
              </w:rPr>
              <w:t xml:space="preserve"> CT </w:t>
            </w:r>
            <w:r>
              <w:rPr>
                <w:rFonts w:hint="eastAsia" w:ascii="宋体" w:hAnsi="宋体" w:cs="宋体"/>
                <w:sz w:val="24"/>
                <w:szCs w:val="24"/>
                <w:lang w:val="zh-CN"/>
              </w:rPr>
              <w:t>或</w:t>
            </w:r>
            <w:r>
              <w:rPr>
                <w:rFonts w:ascii="宋体" w:hAnsi="宋体" w:cs="宋体"/>
                <w:sz w:val="24"/>
                <w:szCs w:val="24"/>
                <w:lang w:val="zh-CN"/>
              </w:rPr>
              <w:t xml:space="preserve"> MRI</w:t>
            </w:r>
            <w:r>
              <w:rPr>
                <w:rFonts w:hint="eastAsia" w:ascii="宋体" w:hAnsi="宋体" w:cs="宋体"/>
                <w:sz w:val="24"/>
                <w:szCs w:val="24"/>
                <w:lang w:val="zh-CN"/>
              </w:rPr>
              <w:t>，</w:t>
            </w:r>
            <w:r>
              <w:rPr>
                <w:rFonts w:ascii="宋体" w:hAnsi="宋体" w:cs="宋体"/>
                <w:sz w:val="24"/>
                <w:szCs w:val="24"/>
                <w:lang w:val="zh-CN"/>
              </w:rPr>
              <w:t>1</w:t>
            </w:r>
            <w:r>
              <w:rPr>
                <w:rFonts w:hint="eastAsia" w:ascii="宋体" w:hAnsi="宋体" w:cs="宋体"/>
                <w:sz w:val="24"/>
                <w:szCs w:val="24"/>
                <w:lang w:val="zh-CN"/>
              </w:rPr>
              <w:t>：</w:t>
            </w:r>
            <w:r>
              <w:rPr>
                <w:rFonts w:ascii="宋体" w:hAnsi="宋体" w:cs="宋体"/>
                <w:sz w:val="24"/>
                <w:szCs w:val="24"/>
                <w:lang w:val="zh-CN"/>
              </w:rPr>
              <w:t xml:space="preserve">1 </w:t>
            </w:r>
            <w:r>
              <w:rPr>
                <w:rFonts w:hint="eastAsia" w:ascii="宋体" w:hAnsi="宋体" w:cs="宋体"/>
                <w:sz w:val="24"/>
                <w:szCs w:val="24"/>
                <w:lang w:val="zh-CN"/>
              </w:rPr>
              <w:t>的还原成</w:t>
            </w:r>
            <w:r>
              <w:rPr>
                <w:rFonts w:ascii="宋体" w:hAnsi="宋体" w:cs="宋体"/>
                <w:sz w:val="24"/>
                <w:szCs w:val="24"/>
                <w:lang w:val="zh-CN"/>
              </w:rPr>
              <w:t xml:space="preserve"> 3D </w:t>
            </w:r>
            <w:r>
              <w:rPr>
                <w:rFonts w:hint="eastAsia" w:ascii="宋体" w:hAnsi="宋体" w:cs="宋体"/>
                <w:sz w:val="24"/>
                <w:szCs w:val="24"/>
                <w:lang w:val="zh-CN"/>
              </w:rPr>
              <w:t>数字模型，直观的展现在人们眼前的一种医疗技术手段。该技术真正实现了人体脏器的三维透明可视，并可仿真模拟手术，精准指导医生，制定最佳手术方案，最大程度的减少患者手术创伤。</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435" w:hRule="atLeast"/>
        </w:trPr>
        <w:tc>
          <w:tcPr>
            <w:tcW w:w="755" w:type="pct"/>
            <w:vMerge w:val="restart"/>
            <w:tcBorders>
              <w:top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r>
              <w:rPr>
                <w:rFonts w:ascii="宋体" w:hAnsi="宋体" w:cs="宋体"/>
                <w:w w:val="80"/>
                <w:sz w:val="24"/>
                <w:szCs w:val="24"/>
              </w:rPr>
              <w:t>2</w:t>
            </w:r>
          </w:p>
        </w:tc>
        <w:tc>
          <w:tcPr>
            <w:tcW w:w="0" w:type="auto"/>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主要服务科室：</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1045" w:hRule="atLeast"/>
        </w:trPr>
        <w:tc>
          <w:tcPr>
            <w:tcW w:w="755" w:type="pct"/>
            <w:vMerge w:val="continue"/>
            <w:tcBorders>
              <w:bottom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p>
        </w:tc>
        <w:tc>
          <w:tcPr>
            <w:tcW w:w="0" w:type="auto"/>
            <w:tcBorders>
              <w:top w:val="single" w:color="000000" w:sz="6" w:space="0"/>
              <w:left w:val="single" w:color="000000" w:sz="6" w:space="0"/>
              <w:bottom w:val="single" w:color="000000" w:sz="6" w:space="0"/>
            </w:tcBorders>
            <w:vAlign w:val="center"/>
          </w:tcPr>
          <w:p>
            <w:pPr>
              <w:autoSpaceDE w:val="0"/>
              <w:autoSpaceDN w:val="0"/>
              <w:spacing w:line="400" w:lineRule="exact"/>
              <w:ind w:left="106"/>
              <w:rPr>
                <w:rFonts w:ascii="宋体" w:cs="宋体"/>
                <w:sz w:val="24"/>
                <w:szCs w:val="24"/>
                <w:lang w:val="zh-CN"/>
              </w:rPr>
            </w:pPr>
            <w:r>
              <w:rPr>
                <w:rFonts w:hint="eastAsia" w:ascii="宋体" w:hAnsi="宋体" w:cs="宋体"/>
                <w:sz w:val="24"/>
                <w:szCs w:val="24"/>
                <w:lang w:val="zh-CN"/>
              </w:rPr>
              <w:t>需要开展三维重建的</w:t>
            </w:r>
            <w:r>
              <w:rPr>
                <w:rFonts w:hint="eastAsia" w:ascii="宋体" w:hAnsi="宋体" w:cs="宋体"/>
                <w:sz w:val="24"/>
                <w:szCs w:val="24"/>
              </w:rPr>
              <w:t>内科临床多个科室（特别是心、脑、肺、血管、肿瘤内科、康复及微创介入等领域</w:t>
            </w:r>
            <w:r>
              <w:rPr>
                <w:rFonts w:hint="eastAsia" w:ascii="宋体" w:hAnsi="宋体" w:cs="宋体"/>
                <w:spacing w:val="-120"/>
                <w:sz w:val="24"/>
                <w:szCs w:val="24"/>
              </w:rPr>
              <w:t>）</w:t>
            </w:r>
            <w:r>
              <w:rPr>
                <w:rFonts w:hint="eastAsia" w:ascii="宋体" w:hAnsi="宋体" w:cs="宋体"/>
                <w:sz w:val="24"/>
                <w:szCs w:val="24"/>
              </w:rPr>
              <w:t>）</w:t>
            </w:r>
            <w:r>
              <w:rPr>
                <w:rFonts w:hint="eastAsia" w:ascii="宋体" w:hAnsi="宋体" w:cs="宋体"/>
                <w:sz w:val="24"/>
                <w:szCs w:val="24"/>
                <w:lang w:val="zh-CN"/>
              </w:rPr>
              <w:t>。</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587" w:hRule="atLeast"/>
        </w:trPr>
        <w:tc>
          <w:tcPr>
            <w:tcW w:w="755" w:type="pct"/>
            <w:tcBorders>
              <w:top w:val="single" w:color="000000" w:sz="6" w:space="0"/>
              <w:bottom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r>
              <w:rPr>
                <w:rFonts w:ascii="宋体" w:hAnsi="宋体" w:cs="宋体"/>
                <w:w w:val="93"/>
                <w:sz w:val="24"/>
                <w:szCs w:val="24"/>
              </w:rPr>
              <w:t>3</w:t>
            </w:r>
          </w:p>
        </w:tc>
        <w:tc>
          <w:tcPr>
            <w:tcW w:w="0" w:type="auto"/>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影像转化有自己的计算机处理技术</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553" w:hRule="atLeast"/>
        </w:trPr>
        <w:tc>
          <w:tcPr>
            <w:tcW w:w="755" w:type="pct"/>
            <w:tcBorders>
              <w:top w:val="single" w:color="000000" w:sz="6" w:space="0"/>
              <w:bottom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r>
              <w:rPr>
                <w:rFonts w:ascii="宋体" w:hAnsi="宋体" w:cs="宋体"/>
                <w:w w:val="93"/>
                <w:sz w:val="24"/>
                <w:szCs w:val="24"/>
              </w:rPr>
              <w:t>4</w:t>
            </w:r>
          </w:p>
        </w:tc>
        <w:tc>
          <w:tcPr>
            <w:tcW w:w="0" w:type="auto"/>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w w:val="105"/>
                <w:sz w:val="24"/>
                <w:szCs w:val="24"/>
                <w:lang w:val="zh-CN"/>
              </w:rPr>
              <w:t>具有全套增强</w:t>
            </w:r>
            <w:r>
              <w:rPr>
                <w:rFonts w:ascii="宋体" w:hAnsi="宋体" w:cs="宋体"/>
                <w:w w:val="105"/>
                <w:sz w:val="24"/>
                <w:szCs w:val="24"/>
                <w:lang w:val="zh-CN"/>
              </w:rPr>
              <w:t xml:space="preserve"> CT </w:t>
            </w:r>
            <w:r>
              <w:rPr>
                <w:rFonts w:hint="eastAsia" w:ascii="宋体" w:hAnsi="宋体" w:cs="宋体"/>
                <w:w w:val="105"/>
                <w:sz w:val="24"/>
                <w:szCs w:val="24"/>
                <w:lang w:val="zh-CN"/>
              </w:rPr>
              <w:t>和增强核磁共振图像数字化处理系统</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547" w:hRule="atLeast"/>
        </w:trPr>
        <w:tc>
          <w:tcPr>
            <w:tcW w:w="755" w:type="pct"/>
            <w:tcBorders>
              <w:top w:val="single" w:color="000000" w:sz="6" w:space="0"/>
              <w:bottom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r>
              <w:rPr>
                <w:rFonts w:ascii="宋体" w:hAnsi="宋体" w:cs="宋体"/>
                <w:spacing w:val="-3"/>
                <w:w w:val="93"/>
                <w:sz w:val="24"/>
                <w:szCs w:val="24"/>
              </w:rPr>
              <w:t>5</w:t>
            </w:r>
          </w:p>
        </w:tc>
        <w:tc>
          <w:tcPr>
            <w:tcW w:w="0" w:type="auto"/>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数据存储系统</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555" w:hRule="atLeast"/>
        </w:trPr>
        <w:tc>
          <w:tcPr>
            <w:tcW w:w="755" w:type="pct"/>
            <w:tcBorders>
              <w:top w:val="single" w:color="000000" w:sz="6" w:space="0"/>
              <w:bottom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r>
              <w:rPr>
                <w:rFonts w:ascii="宋体" w:hAnsi="宋体" w:cs="宋体"/>
                <w:w w:val="93"/>
                <w:sz w:val="24"/>
                <w:szCs w:val="24"/>
              </w:rPr>
              <w:t>6</w:t>
            </w:r>
          </w:p>
        </w:tc>
        <w:tc>
          <w:tcPr>
            <w:tcW w:w="0" w:type="auto"/>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数据库及分析评估系统</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540" w:hRule="atLeast"/>
        </w:trPr>
        <w:tc>
          <w:tcPr>
            <w:tcW w:w="755" w:type="pct"/>
            <w:tcBorders>
              <w:top w:val="single" w:color="000000" w:sz="6" w:space="0"/>
              <w:bottom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r>
              <w:rPr>
                <w:rFonts w:ascii="宋体" w:hAnsi="宋体" w:cs="宋体"/>
                <w:w w:val="93"/>
                <w:sz w:val="24"/>
                <w:szCs w:val="24"/>
              </w:rPr>
              <w:t>7</w:t>
            </w:r>
          </w:p>
        </w:tc>
        <w:tc>
          <w:tcPr>
            <w:tcW w:w="0" w:type="auto"/>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计算机系统</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1055" w:hRule="atLeast"/>
        </w:trPr>
        <w:tc>
          <w:tcPr>
            <w:tcW w:w="755" w:type="pct"/>
            <w:tcBorders>
              <w:top w:val="single" w:color="000000" w:sz="6" w:space="0"/>
              <w:bottom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r>
              <w:rPr>
                <w:rFonts w:ascii="宋体" w:hAnsi="宋体" w:cs="宋体"/>
                <w:w w:val="93"/>
                <w:sz w:val="24"/>
                <w:szCs w:val="24"/>
              </w:rPr>
              <w:t>8</w:t>
            </w:r>
          </w:p>
        </w:tc>
        <w:tc>
          <w:tcPr>
            <w:tcW w:w="0" w:type="auto"/>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pacing w:val="-1"/>
                <w:sz w:val="24"/>
                <w:szCs w:val="24"/>
                <w:lang w:val="zh-CN"/>
              </w:rPr>
              <w:t>国内知名品牌电脑主机一台</w:t>
            </w:r>
            <w:r>
              <w:rPr>
                <w:rFonts w:hint="eastAsia" w:ascii="宋体" w:hAnsi="宋体" w:cs="宋体"/>
                <w:sz w:val="24"/>
                <w:szCs w:val="24"/>
                <w:lang w:val="zh-CN"/>
              </w:rPr>
              <w:t>（≥</w:t>
            </w:r>
            <w:r>
              <w:rPr>
                <w:rFonts w:ascii="宋体" w:hAnsi="宋体" w:cs="宋体"/>
                <w:spacing w:val="-1"/>
                <w:w w:val="70"/>
                <w:sz w:val="24"/>
                <w:szCs w:val="24"/>
                <w:lang w:val="zh-CN"/>
              </w:rPr>
              <w:t>I</w:t>
            </w:r>
            <w:r>
              <w:rPr>
                <w:rFonts w:ascii="宋体" w:hAnsi="宋体" w:cs="宋体"/>
                <w:w w:val="102"/>
                <w:sz w:val="24"/>
                <w:szCs w:val="24"/>
                <w:lang w:val="zh-CN"/>
              </w:rPr>
              <w:t>n</w:t>
            </w:r>
            <w:r>
              <w:rPr>
                <w:rFonts w:ascii="宋体" w:hAnsi="宋体" w:cs="宋体"/>
                <w:spacing w:val="-1"/>
                <w:w w:val="58"/>
                <w:sz w:val="24"/>
                <w:szCs w:val="24"/>
                <w:lang w:val="zh-CN"/>
              </w:rPr>
              <w:t>t</w:t>
            </w:r>
            <w:r>
              <w:rPr>
                <w:rFonts w:ascii="宋体" w:hAnsi="宋体" w:cs="宋体"/>
                <w:w w:val="83"/>
                <w:sz w:val="24"/>
                <w:szCs w:val="24"/>
                <w:lang w:val="zh-CN"/>
              </w:rPr>
              <w:t>e</w:t>
            </w:r>
            <w:r>
              <w:rPr>
                <w:rFonts w:ascii="宋体" w:hAnsi="宋体" w:cs="宋体"/>
                <w:w w:val="45"/>
                <w:sz w:val="24"/>
                <w:szCs w:val="24"/>
                <w:lang w:val="zh-CN"/>
              </w:rPr>
              <w:t>l</w:t>
            </w:r>
            <w:r>
              <w:rPr>
                <w:rFonts w:ascii="宋体" w:hAnsi="宋体" w:cs="宋体"/>
                <w:spacing w:val="-20"/>
                <w:sz w:val="24"/>
                <w:szCs w:val="24"/>
                <w:lang w:val="zh-CN"/>
              </w:rPr>
              <w:t xml:space="preserve"> </w:t>
            </w:r>
            <w:r>
              <w:rPr>
                <w:rFonts w:hint="eastAsia" w:ascii="宋体" w:hAnsi="宋体" w:cs="宋体"/>
                <w:spacing w:val="-20"/>
                <w:sz w:val="24"/>
                <w:szCs w:val="24"/>
                <w:lang w:val="zh-CN"/>
              </w:rPr>
              <w:t>酷睿四核</w:t>
            </w:r>
            <w:r>
              <w:rPr>
                <w:rFonts w:ascii="宋体" w:hAnsi="宋体" w:cs="宋体"/>
                <w:spacing w:val="-20"/>
                <w:sz w:val="24"/>
                <w:szCs w:val="24"/>
                <w:lang w:val="zh-CN"/>
              </w:rPr>
              <w:t xml:space="preserve"> </w:t>
            </w:r>
            <w:r>
              <w:rPr>
                <w:rFonts w:ascii="宋体" w:hAnsi="宋体" w:cs="宋体"/>
                <w:w w:val="131"/>
                <w:sz w:val="24"/>
                <w:szCs w:val="24"/>
                <w:lang w:val="zh-CN"/>
              </w:rPr>
              <w:t>E</w:t>
            </w:r>
            <w:r>
              <w:rPr>
                <w:rFonts w:ascii="宋体" w:hAnsi="宋体" w:cs="宋体"/>
                <w:w w:val="93"/>
                <w:sz w:val="24"/>
                <w:szCs w:val="24"/>
                <w:lang w:val="zh-CN"/>
              </w:rPr>
              <w:t>8400</w:t>
            </w:r>
            <w:r>
              <w:rPr>
                <w:rFonts w:ascii="宋体" w:hAnsi="宋体" w:cs="宋体"/>
                <w:spacing w:val="-63"/>
                <w:sz w:val="24"/>
                <w:szCs w:val="24"/>
                <w:lang w:val="zh-CN"/>
              </w:rPr>
              <w:t xml:space="preserve"> </w:t>
            </w:r>
            <w:r>
              <w:rPr>
                <w:rFonts w:ascii="宋体" w:hAnsi="宋体" w:cs="宋体"/>
                <w:spacing w:val="1"/>
                <w:w w:val="127"/>
                <w:sz w:val="24"/>
                <w:szCs w:val="24"/>
                <w:lang w:val="zh-CN"/>
              </w:rPr>
              <w:t>C</w:t>
            </w:r>
            <w:r>
              <w:rPr>
                <w:rFonts w:ascii="宋体" w:hAnsi="宋体" w:cs="宋体"/>
                <w:spacing w:val="-1"/>
                <w:w w:val="112"/>
                <w:sz w:val="24"/>
                <w:szCs w:val="24"/>
                <w:lang w:val="zh-CN"/>
              </w:rPr>
              <w:t>P</w:t>
            </w:r>
            <w:r>
              <w:rPr>
                <w:rFonts w:ascii="宋体" w:hAnsi="宋体" w:cs="宋体"/>
                <w:w w:val="141"/>
                <w:sz w:val="24"/>
                <w:szCs w:val="24"/>
                <w:lang w:val="zh-CN"/>
              </w:rPr>
              <w:t>U</w:t>
            </w:r>
            <w:r>
              <w:rPr>
                <w:rFonts w:hint="eastAsia" w:ascii="宋体" w:hAnsi="宋体" w:cs="宋体"/>
                <w:spacing w:val="-4"/>
                <w:sz w:val="24"/>
                <w:szCs w:val="24"/>
                <w:lang w:val="zh-CN"/>
              </w:rPr>
              <w:t>、≥</w:t>
            </w:r>
          </w:p>
          <w:p>
            <w:pPr>
              <w:autoSpaceDE w:val="0"/>
              <w:autoSpaceDN w:val="0"/>
              <w:spacing w:line="400" w:lineRule="exact"/>
              <w:ind w:left="104" w:right="80"/>
              <w:rPr>
                <w:rFonts w:ascii="宋体" w:cs="宋体"/>
                <w:sz w:val="24"/>
                <w:szCs w:val="24"/>
                <w:lang w:val="zh-CN"/>
              </w:rPr>
            </w:pPr>
            <w:r>
              <w:rPr>
                <w:rFonts w:ascii="宋体" w:hAnsi="宋体" w:cs="宋体"/>
                <w:w w:val="93"/>
                <w:sz w:val="24"/>
                <w:szCs w:val="24"/>
                <w:lang w:val="zh-CN"/>
              </w:rPr>
              <w:t>4</w:t>
            </w:r>
            <w:r>
              <w:rPr>
                <w:rFonts w:ascii="宋体" w:hAnsi="宋体" w:cs="宋体"/>
                <w:w w:val="154"/>
                <w:sz w:val="24"/>
                <w:szCs w:val="24"/>
                <w:lang w:val="zh-CN"/>
              </w:rPr>
              <w:t>G</w:t>
            </w:r>
            <w:r>
              <w:rPr>
                <w:rFonts w:ascii="宋体" w:hAnsi="宋体" w:cs="宋体"/>
                <w:spacing w:val="-61"/>
                <w:sz w:val="24"/>
                <w:szCs w:val="24"/>
                <w:lang w:val="zh-CN"/>
              </w:rPr>
              <w:t xml:space="preserve"> </w:t>
            </w:r>
            <w:r>
              <w:rPr>
                <w:rFonts w:ascii="宋体" w:hAnsi="宋体" w:cs="宋体"/>
                <w:spacing w:val="-1"/>
                <w:w w:val="154"/>
                <w:sz w:val="24"/>
                <w:szCs w:val="24"/>
                <w:lang w:val="zh-CN"/>
              </w:rPr>
              <w:t>DD</w:t>
            </w:r>
            <w:r>
              <w:rPr>
                <w:rFonts w:ascii="宋体" w:hAnsi="宋体" w:cs="宋体"/>
                <w:spacing w:val="1"/>
                <w:w w:val="125"/>
                <w:sz w:val="24"/>
                <w:szCs w:val="24"/>
                <w:lang w:val="zh-CN"/>
              </w:rPr>
              <w:t>R</w:t>
            </w:r>
            <w:r>
              <w:rPr>
                <w:rFonts w:ascii="宋体" w:hAnsi="宋体" w:cs="宋体"/>
                <w:w w:val="135"/>
                <w:sz w:val="24"/>
                <w:szCs w:val="24"/>
                <w:lang w:val="zh-CN"/>
              </w:rPr>
              <w:t>A</w:t>
            </w:r>
            <w:r>
              <w:rPr>
                <w:rFonts w:ascii="宋体" w:hAnsi="宋体" w:cs="宋体"/>
                <w:w w:val="166"/>
                <w:sz w:val="24"/>
                <w:szCs w:val="24"/>
                <w:lang w:val="zh-CN"/>
              </w:rPr>
              <w:t>M</w:t>
            </w:r>
            <w:r>
              <w:rPr>
                <w:rFonts w:ascii="宋体" w:hAnsi="宋体" w:cs="宋体"/>
                <w:spacing w:val="-13"/>
                <w:sz w:val="24"/>
                <w:szCs w:val="24"/>
                <w:lang w:val="zh-CN"/>
              </w:rPr>
              <w:t xml:space="preserve"> </w:t>
            </w:r>
            <w:r>
              <w:rPr>
                <w:rFonts w:hint="eastAsia" w:ascii="宋体" w:hAnsi="宋体" w:cs="宋体"/>
                <w:spacing w:val="-13"/>
                <w:sz w:val="24"/>
                <w:szCs w:val="24"/>
                <w:lang w:val="zh-CN"/>
              </w:rPr>
              <w:t>内存、≥</w:t>
            </w:r>
            <w:r>
              <w:rPr>
                <w:rFonts w:ascii="宋体" w:hAnsi="宋体" w:cs="宋体"/>
                <w:w w:val="93"/>
                <w:sz w:val="24"/>
                <w:szCs w:val="24"/>
                <w:lang w:val="zh-CN"/>
              </w:rPr>
              <w:t>500</w:t>
            </w:r>
            <w:r>
              <w:rPr>
                <w:rFonts w:ascii="宋体" w:hAnsi="宋体" w:cs="宋体"/>
                <w:w w:val="154"/>
                <w:sz w:val="24"/>
                <w:szCs w:val="24"/>
                <w:lang w:val="zh-CN"/>
              </w:rPr>
              <w:t>G</w:t>
            </w:r>
            <w:r>
              <w:rPr>
                <w:rFonts w:ascii="宋体" w:hAnsi="宋体" w:cs="宋体"/>
                <w:spacing w:val="-61"/>
                <w:sz w:val="24"/>
                <w:szCs w:val="24"/>
                <w:lang w:val="zh-CN"/>
              </w:rPr>
              <w:t xml:space="preserve"> </w:t>
            </w:r>
            <w:r>
              <w:rPr>
                <w:rFonts w:ascii="宋体" w:hAnsi="宋体" w:cs="宋体"/>
                <w:w w:val="152"/>
                <w:sz w:val="24"/>
                <w:szCs w:val="24"/>
                <w:lang w:val="zh-CN"/>
              </w:rPr>
              <w:t>H</w:t>
            </w:r>
            <w:r>
              <w:rPr>
                <w:rFonts w:ascii="宋体" w:hAnsi="宋体" w:cs="宋体"/>
                <w:spacing w:val="-1"/>
                <w:w w:val="154"/>
                <w:sz w:val="24"/>
                <w:szCs w:val="24"/>
                <w:lang w:val="zh-CN"/>
              </w:rPr>
              <w:t>D</w:t>
            </w:r>
            <w:r>
              <w:rPr>
                <w:rFonts w:ascii="宋体" w:hAnsi="宋体" w:cs="宋体"/>
                <w:w w:val="154"/>
                <w:sz w:val="24"/>
                <w:szCs w:val="24"/>
                <w:lang w:val="zh-CN"/>
              </w:rPr>
              <w:t>D</w:t>
            </w:r>
            <w:r>
              <w:rPr>
                <w:rFonts w:ascii="宋体" w:hAnsi="宋体" w:cs="宋体"/>
                <w:spacing w:val="-8"/>
                <w:sz w:val="24"/>
                <w:szCs w:val="24"/>
                <w:lang w:val="zh-CN"/>
              </w:rPr>
              <w:t xml:space="preserve"> </w:t>
            </w:r>
            <w:r>
              <w:rPr>
                <w:rFonts w:hint="eastAsia" w:ascii="宋体" w:hAnsi="宋体" w:cs="宋体"/>
                <w:spacing w:val="-8"/>
                <w:sz w:val="24"/>
                <w:szCs w:val="24"/>
                <w:lang w:val="zh-CN"/>
              </w:rPr>
              <w:t>硬盘、高性能显卡、</w:t>
            </w:r>
            <w:r>
              <w:rPr>
                <w:rFonts w:ascii="宋体" w:hAnsi="宋体" w:cs="宋体"/>
                <w:spacing w:val="-1"/>
                <w:w w:val="154"/>
                <w:sz w:val="24"/>
                <w:szCs w:val="24"/>
                <w:lang w:val="zh-CN"/>
              </w:rPr>
              <w:t>D</w:t>
            </w:r>
            <w:r>
              <w:rPr>
                <w:rFonts w:ascii="宋体" w:hAnsi="宋体" w:cs="宋体"/>
                <w:w w:val="135"/>
                <w:sz w:val="24"/>
                <w:szCs w:val="24"/>
                <w:lang w:val="zh-CN"/>
              </w:rPr>
              <w:t>V</w:t>
            </w:r>
            <w:r>
              <w:rPr>
                <w:rFonts w:ascii="宋体" w:hAnsi="宋体" w:cs="宋体"/>
                <w:spacing w:val="-1"/>
                <w:w w:val="154"/>
                <w:sz w:val="24"/>
                <w:szCs w:val="24"/>
                <w:lang w:val="zh-CN"/>
              </w:rPr>
              <w:t>D</w:t>
            </w:r>
            <w:r>
              <w:rPr>
                <w:rFonts w:ascii="宋体" w:cs="宋体"/>
                <w:spacing w:val="-1"/>
                <w:w w:val="62"/>
                <w:sz w:val="24"/>
                <w:szCs w:val="24"/>
                <w:lang w:val="zh-CN"/>
              </w:rPr>
              <w:t>-</w:t>
            </w:r>
            <w:r>
              <w:rPr>
                <w:rFonts w:ascii="宋体" w:hAnsi="宋体" w:cs="宋体"/>
                <w:spacing w:val="1"/>
                <w:w w:val="125"/>
                <w:sz w:val="24"/>
                <w:szCs w:val="24"/>
                <w:lang w:val="zh-CN"/>
              </w:rPr>
              <w:t>R</w:t>
            </w:r>
            <w:r>
              <w:rPr>
                <w:rFonts w:ascii="宋体" w:hAnsi="宋体" w:cs="宋体"/>
                <w:w w:val="177"/>
                <w:sz w:val="24"/>
                <w:szCs w:val="24"/>
                <w:lang w:val="zh-CN"/>
              </w:rPr>
              <w:t>W</w:t>
            </w:r>
            <w:r>
              <w:rPr>
                <w:rFonts w:ascii="宋体" w:hAnsi="宋体" w:cs="宋体"/>
                <w:spacing w:val="-2"/>
                <w:sz w:val="24"/>
                <w:szCs w:val="24"/>
                <w:lang w:val="zh-CN"/>
              </w:rPr>
              <w:t xml:space="preserve"> </w:t>
            </w:r>
            <w:r>
              <w:rPr>
                <w:rFonts w:hint="eastAsia" w:ascii="宋体" w:hAnsi="宋体" w:cs="宋体"/>
                <w:spacing w:val="-2"/>
                <w:sz w:val="24"/>
                <w:szCs w:val="24"/>
                <w:lang w:val="zh-CN"/>
              </w:rPr>
              <w:t>光</w:t>
            </w:r>
            <w:r>
              <w:rPr>
                <w:rFonts w:hint="eastAsia" w:ascii="宋体" w:hAnsi="宋体" w:cs="宋体"/>
                <w:spacing w:val="-2"/>
                <w:w w:val="110"/>
                <w:sz w:val="24"/>
                <w:szCs w:val="24"/>
                <w:lang w:val="zh-CN"/>
              </w:rPr>
              <w:t>盘刻录机</w:t>
            </w:r>
            <w:r>
              <w:rPr>
                <w:rFonts w:hint="eastAsia" w:ascii="宋体" w:hAnsi="宋体" w:cs="宋体"/>
                <w:spacing w:val="-120"/>
                <w:w w:val="110"/>
                <w:sz w:val="24"/>
                <w:szCs w:val="24"/>
                <w:lang w:val="zh-CN"/>
              </w:rPr>
              <w:t>）</w:t>
            </w:r>
            <w:r>
              <w:rPr>
                <w:rFonts w:hint="eastAsia" w:ascii="宋体" w:hAnsi="宋体" w:cs="宋体"/>
                <w:w w:val="110"/>
                <w:sz w:val="24"/>
                <w:szCs w:val="24"/>
                <w:lang w:val="zh-CN"/>
              </w:rPr>
              <w:t>。</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90" w:hRule="atLeast"/>
        </w:trPr>
        <w:tc>
          <w:tcPr>
            <w:tcW w:w="755" w:type="pct"/>
            <w:tcBorders>
              <w:top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rPr>
            </w:pPr>
            <w:r>
              <w:rPr>
                <w:rFonts w:ascii="宋体" w:hAnsi="宋体" w:cs="宋体"/>
                <w:w w:val="93"/>
                <w:sz w:val="24"/>
                <w:szCs w:val="24"/>
              </w:rPr>
              <w:t>9</w:t>
            </w:r>
          </w:p>
        </w:tc>
        <w:tc>
          <w:tcPr>
            <w:tcW w:w="0" w:type="auto"/>
            <w:tcBorders>
              <w:top w:val="single" w:color="000000" w:sz="6" w:space="0"/>
              <w:left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显示器一台：≥</w:t>
            </w:r>
            <w:r>
              <w:rPr>
                <w:rFonts w:ascii="宋体" w:hAnsi="宋体" w:cs="宋体"/>
                <w:sz w:val="24"/>
                <w:szCs w:val="24"/>
                <w:lang w:val="zh-CN"/>
              </w:rPr>
              <w:t xml:space="preserve">19 </w:t>
            </w:r>
            <w:r>
              <w:rPr>
                <w:rFonts w:hint="eastAsia" w:ascii="宋体" w:hAnsi="宋体" w:cs="宋体"/>
                <w:sz w:val="24"/>
                <w:szCs w:val="24"/>
                <w:lang w:val="zh-CN"/>
              </w:rPr>
              <w:t>寸彩色液晶显示器</w:t>
            </w:r>
          </w:p>
        </w:tc>
      </w:tr>
    </w:tbl>
    <w:p>
      <w:pPr>
        <w:tabs>
          <w:tab w:val="left" w:pos="723"/>
        </w:tabs>
        <w:autoSpaceDE w:val="0"/>
        <w:autoSpaceDN w:val="0"/>
        <w:spacing w:line="440" w:lineRule="exact"/>
        <w:rPr>
          <w:rFonts w:ascii="宋体" w:cs="宋体"/>
          <w:b/>
          <w:bCs/>
          <w:spacing w:val="-6"/>
          <w:w w:val="110"/>
          <w:sz w:val="24"/>
          <w:szCs w:val="24"/>
        </w:rPr>
      </w:pPr>
    </w:p>
    <w:p>
      <w:pPr>
        <w:tabs>
          <w:tab w:val="left" w:pos="723"/>
        </w:tabs>
        <w:autoSpaceDE w:val="0"/>
        <w:autoSpaceDN w:val="0"/>
        <w:spacing w:line="440" w:lineRule="exact"/>
        <w:rPr>
          <w:rFonts w:ascii="宋体" w:cs="宋体"/>
          <w:b/>
          <w:bCs/>
          <w:spacing w:val="-6"/>
          <w:w w:val="110"/>
          <w:sz w:val="24"/>
          <w:szCs w:val="24"/>
          <w:lang w:val="zh-CN"/>
        </w:rPr>
      </w:pPr>
      <w:r>
        <w:rPr>
          <w:rFonts w:ascii="宋体" w:hAnsi="宋体" w:cs="宋体"/>
          <w:b/>
          <w:bCs/>
          <w:spacing w:val="-6"/>
          <w:w w:val="110"/>
          <w:sz w:val="24"/>
          <w:szCs w:val="24"/>
        </w:rPr>
        <w:t>2</w:t>
      </w:r>
      <w:r>
        <w:rPr>
          <w:rFonts w:hint="eastAsia" w:ascii="宋体" w:hAnsi="宋体" w:cs="宋体"/>
          <w:b/>
          <w:bCs/>
          <w:spacing w:val="-6"/>
          <w:w w:val="110"/>
          <w:sz w:val="24"/>
          <w:szCs w:val="24"/>
        </w:rPr>
        <w:t>、</w:t>
      </w:r>
      <w:r>
        <w:rPr>
          <w:rFonts w:hint="eastAsia" w:ascii="宋体" w:hAnsi="宋体" w:cs="宋体"/>
          <w:b/>
          <w:bCs/>
          <w:spacing w:val="-6"/>
          <w:w w:val="110"/>
          <w:sz w:val="24"/>
          <w:szCs w:val="24"/>
          <w:lang w:val="zh-CN"/>
        </w:rPr>
        <w:t>模型、导板</w:t>
      </w:r>
      <w:r>
        <w:rPr>
          <w:rFonts w:ascii="宋体" w:hAnsi="宋体" w:cs="宋体"/>
          <w:b/>
          <w:bCs/>
          <w:spacing w:val="-6"/>
          <w:w w:val="110"/>
          <w:sz w:val="24"/>
          <w:szCs w:val="24"/>
          <w:lang w:val="zh-CN"/>
        </w:rPr>
        <w:t xml:space="preserve">3D </w:t>
      </w:r>
      <w:r>
        <w:rPr>
          <w:rFonts w:hint="eastAsia" w:ascii="宋体" w:hAnsi="宋体" w:cs="宋体"/>
          <w:b/>
          <w:bCs/>
          <w:spacing w:val="-6"/>
          <w:w w:val="110"/>
          <w:sz w:val="24"/>
          <w:szCs w:val="24"/>
          <w:lang w:val="zh-CN"/>
        </w:rPr>
        <w:t>打印服务能力</w:t>
      </w:r>
    </w:p>
    <w:tbl>
      <w:tblPr>
        <w:tblStyle w:val="23"/>
        <w:tblpPr w:leftFromText="180" w:rightFromText="180" w:vertAnchor="text" w:horzAnchor="page" w:tblpXSpec="center" w:tblpY="108"/>
        <w:tblOverlap w:val="never"/>
        <w:tblW w:w="5047" w:type="pct"/>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autofit"/>
        <w:tblCellMar>
          <w:top w:w="0" w:type="dxa"/>
          <w:left w:w="0" w:type="dxa"/>
          <w:bottom w:w="0" w:type="dxa"/>
          <w:right w:w="0" w:type="dxa"/>
        </w:tblCellMar>
      </w:tblPr>
      <w:tblGrid>
        <w:gridCol w:w="1474"/>
        <w:gridCol w:w="8301"/>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617" w:hRule="atLeast"/>
          <w:jc w:val="center"/>
        </w:trPr>
        <w:tc>
          <w:tcPr>
            <w:tcW w:w="754" w:type="pct"/>
            <w:tcBorders>
              <w:bottom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r>
              <w:rPr>
                <w:rFonts w:hint="eastAsia" w:ascii="宋体" w:hAnsi="宋体" w:cs="宋体"/>
                <w:sz w:val="24"/>
                <w:szCs w:val="24"/>
                <w:lang w:val="zh-CN"/>
              </w:rPr>
              <w:t>序号</w:t>
            </w:r>
          </w:p>
        </w:tc>
        <w:tc>
          <w:tcPr>
            <w:tcW w:w="4245" w:type="pct"/>
            <w:tcBorders>
              <w:left w:val="single" w:color="000000" w:sz="6" w:space="0"/>
              <w:bottom w:val="single" w:color="000000" w:sz="6" w:space="0"/>
            </w:tcBorders>
            <w:vAlign w:val="center"/>
          </w:tcPr>
          <w:p>
            <w:pPr>
              <w:autoSpaceDE w:val="0"/>
              <w:autoSpaceDN w:val="0"/>
              <w:spacing w:line="400" w:lineRule="exact"/>
              <w:ind w:left="2834" w:right="2820"/>
              <w:jc w:val="center"/>
              <w:rPr>
                <w:rFonts w:ascii="宋体" w:cs="宋体"/>
                <w:sz w:val="24"/>
                <w:szCs w:val="24"/>
                <w:lang w:val="zh-CN"/>
              </w:rPr>
            </w:pPr>
            <w:r>
              <w:rPr>
                <w:rFonts w:hint="eastAsia" w:ascii="宋体" w:hAnsi="宋体" w:cs="宋体"/>
                <w:sz w:val="24"/>
                <w:szCs w:val="24"/>
                <w:lang w:val="zh-CN"/>
              </w:rPr>
              <w:t>技术规格要求</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1840" w:hRule="atLeast"/>
          <w:jc w:val="center"/>
        </w:trPr>
        <w:tc>
          <w:tcPr>
            <w:tcW w:w="754" w:type="pct"/>
            <w:tcBorders>
              <w:top w:val="single" w:color="000000" w:sz="6" w:space="0"/>
              <w:bottom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r>
              <w:rPr>
                <w:rFonts w:ascii="宋体" w:hAnsi="宋体" w:cs="宋体"/>
                <w:w w:val="80"/>
                <w:sz w:val="24"/>
                <w:szCs w:val="24"/>
              </w:rPr>
              <w:t>1</w:t>
            </w:r>
          </w:p>
        </w:tc>
        <w:tc>
          <w:tcPr>
            <w:tcW w:w="4245" w:type="pct"/>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服务说明：</w:t>
            </w:r>
          </w:p>
          <w:p>
            <w:pPr>
              <w:tabs>
                <w:tab w:val="left" w:pos="273"/>
              </w:tabs>
              <w:autoSpaceDE w:val="0"/>
              <w:autoSpaceDN w:val="0"/>
              <w:spacing w:line="400" w:lineRule="exact"/>
              <w:ind w:left="106"/>
              <w:rPr>
                <w:rFonts w:ascii="宋体" w:cs="宋体"/>
                <w:sz w:val="24"/>
                <w:szCs w:val="24"/>
                <w:lang w:val="zh-CN"/>
              </w:rPr>
            </w:pPr>
            <w:r>
              <w:rPr>
                <w:rFonts w:hint="eastAsia" w:ascii="宋体" w:hAnsi="宋体" w:cs="宋体"/>
                <w:sz w:val="24"/>
                <w:szCs w:val="24"/>
                <w:lang w:val="zh-CN"/>
              </w:rPr>
              <w:t>服务说明：根据临床医生及患者的具体需求，医工交互，提供医疗和相关科研使用的模型、导板的设计及其</w:t>
            </w:r>
            <w:r>
              <w:rPr>
                <w:rFonts w:ascii="宋体" w:hAnsi="宋体" w:cs="宋体"/>
                <w:sz w:val="24"/>
                <w:szCs w:val="24"/>
                <w:lang w:val="zh-CN"/>
              </w:rPr>
              <w:t>3D</w:t>
            </w:r>
            <w:r>
              <w:rPr>
                <w:rFonts w:hint="eastAsia" w:ascii="宋体" w:hAnsi="宋体" w:cs="宋体"/>
                <w:sz w:val="24"/>
                <w:szCs w:val="24"/>
                <w:lang w:val="zh-CN"/>
              </w:rPr>
              <w:t>打印服务，辅助临床用于术前评估、术前医患沟通、术前手术规划、术中导航等作用，精准医疗，提高手术成功率。</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400" w:hRule="atLeast"/>
          <w:jc w:val="center"/>
        </w:trPr>
        <w:tc>
          <w:tcPr>
            <w:tcW w:w="754" w:type="pct"/>
            <w:vMerge w:val="restart"/>
            <w:tcBorders>
              <w:top w:val="single" w:color="000000" w:sz="6" w:space="0"/>
              <w:right w:val="single" w:color="000000" w:sz="6" w:space="0"/>
            </w:tcBorders>
            <w:vAlign w:val="center"/>
          </w:tcPr>
          <w:p>
            <w:pPr>
              <w:autoSpaceDE w:val="0"/>
              <w:autoSpaceDN w:val="0"/>
              <w:spacing w:line="400" w:lineRule="exact"/>
              <w:ind w:left="98"/>
              <w:jc w:val="center"/>
              <w:rPr>
                <w:rFonts w:ascii="宋体" w:cs="宋体"/>
                <w:w w:val="80"/>
                <w:sz w:val="24"/>
                <w:szCs w:val="24"/>
              </w:rPr>
            </w:pPr>
            <w:r>
              <w:rPr>
                <w:rFonts w:ascii="宋体" w:hAnsi="宋体" w:cs="宋体"/>
                <w:w w:val="80"/>
                <w:sz w:val="24"/>
                <w:szCs w:val="24"/>
              </w:rPr>
              <w:t>2</w:t>
            </w:r>
          </w:p>
        </w:tc>
        <w:tc>
          <w:tcPr>
            <w:tcW w:w="4245" w:type="pct"/>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主要服务科室：</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jc w:val="center"/>
        </w:trPr>
        <w:tc>
          <w:tcPr>
            <w:tcW w:w="754" w:type="pct"/>
            <w:vMerge w:val="continue"/>
            <w:tcBorders>
              <w:bottom w:val="single" w:color="000000" w:sz="6" w:space="0"/>
              <w:right w:val="single" w:color="000000" w:sz="6" w:space="0"/>
            </w:tcBorders>
            <w:vAlign w:val="center"/>
          </w:tcPr>
          <w:p>
            <w:pPr>
              <w:autoSpaceDE w:val="0"/>
              <w:autoSpaceDN w:val="0"/>
              <w:spacing w:line="400" w:lineRule="exact"/>
              <w:ind w:left="98"/>
              <w:jc w:val="center"/>
              <w:rPr>
                <w:rFonts w:ascii="宋体" w:cs="宋体"/>
                <w:w w:val="80"/>
                <w:sz w:val="24"/>
                <w:szCs w:val="24"/>
              </w:rPr>
            </w:pPr>
          </w:p>
        </w:tc>
        <w:tc>
          <w:tcPr>
            <w:tcW w:w="4245" w:type="pct"/>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需要开展</w:t>
            </w:r>
            <w:r>
              <w:rPr>
                <w:rFonts w:ascii="宋体" w:hAnsi="宋体" w:cs="宋体"/>
                <w:sz w:val="24"/>
                <w:szCs w:val="24"/>
                <w:lang w:val="zh-CN"/>
              </w:rPr>
              <w:t>3D</w:t>
            </w:r>
            <w:r>
              <w:rPr>
                <w:rFonts w:hint="eastAsia" w:ascii="宋体" w:hAnsi="宋体" w:cs="宋体"/>
                <w:sz w:val="24"/>
                <w:szCs w:val="24"/>
                <w:lang w:val="zh-CN"/>
              </w:rPr>
              <w:t>打印模型、导板的</w:t>
            </w:r>
            <w:r>
              <w:rPr>
                <w:rFonts w:hint="eastAsia" w:ascii="宋体" w:hAnsi="宋体" w:cs="宋体"/>
                <w:sz w:val="24"/>
                <w:szCs w:val="24"/>
              </w:rPr>
              <w:t>内科临床多个科室（特别是心、脑、肺、血管、肿瘤内科、康复及微创介入等领域</w:t>
            </w:r>
            <w:r>
              <w:rPr>
                <w:rFonts w:hint="eastAsia" w:ascii="宋体" w:hAnsi="宋体" w:cs="宋体"/>
                <w:spacing w:val="-120"/>
                <w:sz w:val="24"/>
                <w:szCs w:val="24"/>
              </w:rPr>
              <w:t>）</w:t>
            </w:r>
            <w:r>
              <w:rPr>
                <w:rFonts w:hint="eastAsia" w:ascii="宋体" w:hAnsi="宋体" w:cs="宋体"/>
                <w:sz w:val="24"/>
                <w:szCs w:val="24"/>
              </w:rPr>
              <w:t>）</w:t>
            </w:r>
            <w:r>
              <w:rPr>
                <w:rFonts w:hint="eastAsia" w:ascii="宋体" w:hAnsi="宋体" w:cs="宋体"/>
                <w:sz w:val="24"/>
                <w:szCs w:val="24"/>
                <w:lang w:val="zh-CN"/>
              </w:rPr>
              <w:t>。</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400" w:hRule="atLeast"/>
          <w:jc w:val="center"/>
        </w:trPr>
        <w:tc>
          <w:tcPr>
            <w:tcW w:w="754" w:type="pct"/>
            <w:vMerge w:val="restart"/>
            <w:tcBorders>
              <w:top w:val="single" w:color="000000" w:sz="6" w:space="0"/>
              <w:right w:val="single" w:color="000000" w:sz="6" w:space="0"/>
            </w:tcBorders>
            <w:vAlign w:val="center"/>
          </w:tcPr>
          <w:p>
            <w:pPr>
              <w:autoSpaceDE w:val="0"/>
              <w:autoSpaceDN w:val="0"/>
              <w:spacing w:line="400" w:lineRule="exact"/>
              <w:ind w:left="98"/>
              <w:jc w:val="center"/>
              <w:rPr>
                <w:rFonts w:ascii="宋体" w:cs="宋体"/>
                <w:w w:val="80"/>
                <w:sz w:val="24"/>
                <w:szCs w:val="24"/>
                <w:lang w:val="zh-CN"/>
              </w:rPr>
            </w:pPr>
            <w:r>
              <w:rPr>
                <w:rFonts w:ascii="宋体" w:hAnsi="宋体" w:cs="宋体"/>
                <w:w w:val="80"/>
                <w:sz w:val="24"/>
                <w:szCs w:val="24"/>
              </w:rPr>
              <w:t>3</w:t>
            </w:r>
          </w:p>
        </w:tc>
        <w:tc>
          <w:tcPr>
            <w:tcW w:w="4245" w:type="pct"/>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数据要求：</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400" w:hRule="atLeast"/>
          <w:jc w:val="center"/>
        </w:trPr>
        <w:tc>
          <w:tcPr>
            <w:tcW w:w="754" w:type="pct"/>
            <w:vMerge w:val="continue"/>
            <w:tcBorders>
              <w:bottom w:val="single" w:color="000000" w:sz="6" w:space="0"/>
              <w:right w:val="single" w:color="000000" w:sz="6" w:space="0"/>
            </w:tcBorders>
            <w:vAlign w:val="center"/>
          </w:tcPr>
          <w:p>
            <w:pPr>
              <w:autoSpaceDE w:val="0"/>
              <w:autoSpaceDN w:val="0"/>
              <w:spacing w:line="400" w:lineRule="exact"/>
              <w:ind w:left="98"/>
              <w:jc w:val="center"/>
              <w:rPr>
                <w:rFonts w:ascii="宋体" w:cs="宋体"/>
                <w:w w:val="80"/>
                <w:sz w:val="24"/>
                <w:szCs w:val="24"/>
                <w:lang w:val="zh-CN"/>
              </w:rPr>
            </w:pPr>
          </w:p>
        </w:tc>
        <w:tc>
          <w:tcPr>
            <w:tcW w:w="4245" w:type="pct"/>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pacing w:val="-6"/>
                <w:sz w:val="24"/>
                <w:szCs w:val="24"/>
                <w:lang w:val="zh-CN"/>
              </w:rPr>
              <w:t>需提供患者本人原始的</w:t>
            </w:r>
            <w:r>
              <w:rPr>
                <w:rFonts w:ascii="宋体" w:hAnsi="宋体" w:cs="宋体"/>
                <w:spacing w:val="-6"/>
                <w:sz w:val="24"/>
                <w:szCs w:val="24"/>
                <w:lang w:val="zh-CN"/>
              </w:rPr>
              <w:t xml:space="preserve"> </w:t>
            </w:r>
            <w:r>
              <w:rPr>
                <w:rFonts w:ascii="宋体" w:hAnsi="宋体" w:cs="宋体"/>
                <w:spacing w:val="1"/>
                <w:w w:val="127"/>
                <w:sz w:val="24"/>
                <w:szCs w:val="24"/>
                <w:lang w:val="zh-CN"/>
              </w:rPr>
              <w:t>C</w:t>
            </w:r>
            <w:r>
              <w:rPr>
                <w:rFonts w:ascii="宋体" w:hAnsi="宋体" w:cs="宋体"/>
                <w:w w:val="123"/>
                <w:sz w:val="24"/>
                <w:szCs w:val="24"/>
                <w:lang w:val="zh-CN"/>
              </w:rPr>
              <w:t>T</w:t>
            </w:r>
            <w:r>
              <w:rPr>
                <w:rFonts w:ascii="宋体" w:hAnsi="宋体" w:cs="宋体"/>
                <w:spacing w:val="-41"/>
                <w:sz w:val="24"/>
                <w:szCs w:val="24"/>
                <w:lang w:val="zh-CN"/>
              </w:rPr>
              <w:t xml:space="preserve"> </w:t>
            </w:r>
            <w:r>
              <w:rPr>
                <w:rFonts w:hint="eastAsia" w:ascii="宋体" w:hAnsi="宋体" w:cs="宋体"/>
                <w:spacing w:val="-41"/>
                <w:sz w:val="24"/>
                <w:szCs w:val="24"/>
                <w:lang w:val="zh-CN"/>
              </w:rPr>
              <w:t>或</w:t>
            </w:r>
            <w:r>
              <w:rPr>
                <w:rFonts w:ascii="宋体" w:hAnsi="宋体" w:cs="宋体"/>
                <w:spacing w:val="-41"/>
                <w:sz w:val="24"/>
                <w:szCs w:val="24"/>
                <w:lang w:val="zh-CN"/>
              </w:rPr>
              <w:t xml:space="preserve"> </w:t>
            </w:r>
            <w:r>
              <w:rPr>
                <w:rFonts w:ascii="宋体" w:hAnsi="宋体" w:cs="宋体"/>
                <w:spacing w:val="-1"/>
                <w:w w:val="166"/>
                <w:sz w:val="24"/>
                <w:szCs w:val="24"/>
                <w:lang w:val="zh-CN"/>
              </w:rPr>
              <w:t>M</w:t>
            </w:r>
            <w:r>
              <w:rPr>
                <w:rFonts w:ascii="宋体" w:hAnsi="宋体" w:cs="宋体"/>
                <w:spacing w:val="1"/>
                <w:w w:val="125"/>
                <w:sz w:val="24"/>
                <w:szCs w:val="24"/>
                <w:lang w:val="zh-CN"/>
              </w:rPr>
              <w:t>R</w:t>
            </w:r>
            <w:r>
              <w:rPr>
                <w:rFonts w:ascii="宋体" w:hAnsi="宋体" w:cs="宋体"/>
                <w:w w:val="70"/>
                <w:sz w:val="24"/>
                <w:szCs w:val="24"/>
                <w:lang w:val="zh-CN"/>
              </w:rPr>
              <w:t>I</w:t>
            </w:r>
            <w:r>
              <w:rPr>
                <w:rFonts w:hint="eastAsia" w:ascii="宋体" w:hAnsi="宋体" w:cs="宋体"/>
                <w:spacing w:val="-21"/>
                <w:sz w:val="24"/>
                <w:szCs w:val="24"/>
                <w:lang w:val="zh-CN"/>
              </w:rPr>
              <w:t>数据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400" w:hRule="atLeast"/>
          <w:jc w:val="center"/>
        </w:trPr>
        <w:tc>
          <w:tcPr>
            <w:tcW w:w="754" w:type="pct"/>
            <w:vMerge w:val="restart"/>
            <w:tcBorders>
              <w:top w:val="single" w:color="000000" w:sz="6" w:space="0"/>
              <w:right w:val="single" w:color="000000" w:sz="6" w:space="0"/>
            </w:tcBorders>
            <w:vAlign w:val="center"/>
          </w:tcPr>
          <w:p>
            <w:pPr>
              <w:autoSpaceDE w:val="0"/>
              <w:autoSpaceDN w:val="0"/>
              <w:spacing w:line="400" w:lineRule="exact"/>
              <w:ind w:left="98"/>
              <w:jc w:val="center"/>
              <w:rPr>
                <w:rFonts w:ascii="宋体" w:cs="宋体"/>
                <w:w w:val="80"/>
                <w:sz w:val="24"/>
                <w:szCs w:val="24"/>
                <w:lang w:val="zh-CN"/>
              </w:rPr>
            </w:pPr>
            <w:r>
              <w:rPr>
                <w:rFonts w:ascii="宋体" w:hAnsi="宋体" w:cs="宋体"/>
                <w:w w:val="80"/>
                <w:sz w:val="24"/>
                <w:szCs w:val="24"/>
              </w:rPr>
              <w:t>4</w:t>
            </w:r>
          </w:p>
        </w:tc>
        <w:tc>
          <w:tcPr>
            <w:tcW w:w="4245" w:type="pct"/>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精准医疗要求：</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800" w:hRule="atLeast"/>
          <w:jc w:val="center"/>
        </w:trPr>
        <w:tc>
          <w:tcPr>
            <w:tcW w:w="754" w:type="pct"/>
            <w:vMerge w:val="continue"/>
            <w:tcBorders>
              <w:bottom w:val="single" w:color="000000" w:sz="6" w:space="0"/>
              <w:right w:val="single" w:color="000000" w:sz="6" w:space="0"/>
            </w:tcBorders>
            <w:vAlign w:val="center"/>
          </w:tcPr>
          <w:p>
            <w:pPr>
              <w:autoSpaceDE w:val="0"/>
              <w:autoSpaceDN w:val="0"/>
              <w:spacing w:line="400" w:lineRule="exact"/>
              <w:ind w:left="98"/>
              <w:jc w:val="center"/>
              <w:rPr>
                <w:rFonts w:ascii="宋体" w:cs="宋体"/>
                <w:w w:val="80"/>
                <w:sz w:val="24"/>
                <w:szCs w:val="24"/>
                <w:lang w:val="zh-CN"/>
              </w:rPr>
            </w:pPr>
          </w:p>
        </w:tc>
        <w:tc>
          <w:tcPr>
            <w:tcW w:w="4245" w:type="pct"/>
            <w:tcBorders>
              <w:top w:val="single" w:color="000000" w:sz="6" w:space="0"/>
              <w:left w:val="single" w:color="000000" w:sz="6" w:space="0"/>
              <w:bottom w:val="single" w:color="000000" w:sz="6" w:space="0"/>
            </w:tcBorders>
            <w:vAlign w:val="center"/>
          </w:tcPr>
          <w:p>
            <w:pPr>
              <w:autoSpaceDE w:val="0"/>
              <w:autoSpaceDN w:val="0"/>
              <w:spacing w:line="400" w:lineRule="exact"/>
              <w:ind w:left="104" w:right="68"/>
              <w:rPr>
                <w:rFonts w:ascii="宋体" w:cs="宋体"/>
                <w:sz w:val="24"/>
                <w:szCs w:val="24"/>
                <w:lang w:val="zh-CN"/>
              </w:rPr>
            </w:pPr>
            <w:r>
              <w:rPr>
                <w:rFonts w:hint="eastAsia" w:ascii="宋体" w:hAnsi="宋体" w:cs="宋体"/>
                <w:sz w:val="24"/>
                <w:szCs w:val="24"/>
                <w:lang w:val="zh-CN"/>
              </w:rPr>
              <w:t>能提供高效的专业服务，确保产品的质量、性能及技术参数等达到多学科</w:t>
            </w:r>
            <w:r>
              <w:rPr>
                <w:rFonts w:ascii="宋体" w:hAnsi="宋体" w:cs="宋体"/>
                <w:sz w:val="24"/>
                <w:szCs w:val="24"/>
                <w:lang w:val="zh-CN"/>
              </w:rPr>
              <w:t>/</w:t>
            </w:r>
            <w:r>
              <w:rPr>
                <w:rFonts w:hint="eastAsia" w:ascii="宋体" w:hAnsi="宋体" w:cs="宋体"/>
                <w:sz w:val="24"/>
                <w:szCs w:val="24"/>
                <w:lang w:val="zh-CN"/>
              </w:rPr>
              <w:t>专业的精准医疗要求。</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400" w:hRule="atLeast"/>
          <w:jc w:val="center"/>
        </w:trPr>
        <w:tc>
          <w:tcPr>
            <w:tcW w:w="754" w:type="pct"/>
            <w:vMerge w:val="restart"/>
            <w:tcBorders>
              <w:top w:val="single" w:color="000000" w:sz="6" w:space="0"/>
              <w:right w:val="single" w:color="000000" w:sz="6" w:space="0"/>
            </w:tcBorders>
            <w:vAlign w:val="center"/>
          </w:tcPr>
          <w:p>
            <w:pPr>
              <w:autoSpaceDE w:val="0"/>
              <w:autoSpaceDN w:val="0"/>
              <w:spacing w:line="400" w:lineRule="exact"/>
              <w:ind w:left="98"/>
              <w:jc w:val="center"/>
              <w:rPr>
                <w:rFonts w:ascii="宋体" w:cs="宋体"/>
                <w:w w:val="80"/>
                <w:sz w:val="24"/>
                <w:szCs w:val="24"/>
              </w:rPr>
            </w:pPr>
            <w:r>
              <w:rPr>
                <w:rFonts w:ascii="宋体" w:hAnsi="宋体" w:cs="宋体"/>
                <w:w w:val="80"/>
                <w:sz w:val="24"/>
                <w:szCs w:val="24"/>
              </w:rPr>
              <w:t>5</w:t>
            </w:r>
          </w:p>
        </w:tc>
        <w:tc>
          <w:tcPr>
            <w:tcW w:w="4245" w:type="pct"/>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打印所需设备：</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399" w:hRule="atLeast"/>
          <w:jc w:val="center"/>
        </w:trPr>
        <w:tc>
          <w:tcPr>
            <w:tcW w:w="754" w:type="pct"/>
            <w:vMerge w:val="continue"/>
            <w:tcBorders>
              <w:right w:val="single" w:color="000000" w:sz="6" w:space="0"/>
            </w:tcBorders>
            <w:vAlign w:val="center"/>
          </w:tcPr>
          <w:p>
            <w:pPr>
              <w:autoSpaceDE w:val="0"/>
              <w:autoSpaceDN w:val="0"/>
              <w:spacing w:line="400" w:lineRule="exact"/>
              <w:ind w:left="98"/>
              <w:jc w:val="center"/>
              <w:rPr>
                <w:rFonts w:ascii="宋体" w:cs="宋体"/>
                <w:w w:val="80"/>
                <w:sz w:val="24"/>
                <w:szCs w:val="24"/>
                <w:lang w:val="zh-CN"/>
              </w:rPr>
            </w:pPr>
          </w:p>
        </w:tc>
        <w:tc>
          <w:tcPr>
            <w:tcW w:w="4245" w:type="pct"/>
            <w:tcBorders>
              <w:top w:val="single" w:color="000000" w:sz="6" w:space="0"/>
              <w:left w:val="single" w:color="000000" w:sz="6" w:space="0"/>
            </w:tcBorders>
            <w:vAlign w:val="center"/>
          </w:tcPr>
          <w:p>
            <w:pPr>
              <w:tabs>
                <w:tab w:val="left" w:pos="869"/>
              </w:tabs>
              <w:autoSpaceDE w:val="0"/>
              <w:autoSpaceDN w:val="0"/>
              <w:spacing w:line="440" w:lineRule="exact"/>
              <w:rPr>
                <w:rFonts w:ascii="宋体" w:cs="宋体"/>
                <w:sz w:val="24"/>
                <w:szCs w:val="24"/>
              </w:rPr>
            </w:pPr>
            <w:r>
              <w:rPr>
                <w:rFonts w:hint="eastAsia" w:ascii="宋体" w:hAnsi="宋体" w:cs="宋体"/>
                <w:sz w:val="24"/>
                <w:szCs w:val="24"/>
                <w:lang w:val="zh-CN"/>
              </w:rPr>
              <w:t>见</w:t>
            </w:r>
            <w:r>
              <w:rPr>
                <w:rFonts w:hint="eastAsia" w:ascii="宋体" w:hAnsi="宋体" w:cs="宋体"/>
                <w:sz w:val="24"/>
                <w:szCs w:val="24"/>
              </w:rPr>
              <w:t>下表</w:t>
            </w:r>
            <w:r>
              <w:rPr>
                <w:rFonts w:ascii="宋体" w:hAnsi="宋体" w:cs="宋体"/>
                <w:b/>
                <w:bCs/>
                <w:spacing w:val="-6"/>
                <w:w w:val="110"/>
                <w:sz w:val="24"/>
                <w:szCs w:val="24"/>
              </w:rPr>
              <w:t>4</w:t>
            </w:r>
            <w:r>
              <w:rPr>
                <w:rFonts w:hint="eastAsia" w:ascii="宋体" w:hAnsi="宋体" w:cs="宋体"/>
                <w:b/>
                <w:bCs/>
                <w:spacing w:val="-6"/>
                <w:w w:val="110"/>
                <w:sz w:val="24"/>
                <w:szCs w:val="24"/>
              </w:rPr>
              <w:t>、</w:t>
            </w:r>
            <w:r>
              <w:rPr>
                <w:rFonts w:ascii="宋体" w:hAnsi="宋体" w:cs="宋体"/>
                <w:b/>
                <w:bCs/>
                <w:spacing w:val="-6"/>
                <w:w w:val="110"/>
                <w:sz w:val="24"/>
                <w:szCs w:val="24"/>
              </w:rPr>
              <w:t xml:space="preserve">3D </w:t>
            </w:r>
            <w:r>
              <w:rPr>
                <w:rFonts w:hint="eastAsia" w:ascii="宋体" w:hAnsi="宋体" w:cs="宋体"/>
                <w:b/>
                <w:bCs/>
                <w:spacing w:val="-6"/>
                <w:w w:val="110"/>
                <w:sz w:val="24"/>
                <w:szCs w:val="24"/>
              </w:rPr>
              <w:t>打印设备说明</w:t>
            </w:r>
            <w:r>
              <w:rPr>
                <w:rFonts w:hint="eastAsia" w:ascii="宋体" w:hAnsi="宋体" w:cs="宋体"/>
                <w:spacing w:val="-6"/>
                <w:w w:val="110"/>
                <w:sz w:val="24"/>
                <w:szCs w:val="24"/>
              </w:rPr>
              <w:t>和</w:t>
            </w:r>
            <w:r>
              <w:rPr>
                <w:rFonts w:ascii="宋体" w:hAnsi="宋体" w:cs="宋体"/>
                <w:b/>
                <w:bCs/>
                <w:spacing w:val="-6"/>
                <w:w w:val="110"/>
                <w:sz w:val="24"/>
                <w:szCs w:val="24"/>
              </w:rPr>
              <w:t>5</w:t>
            </w:r>
            <w:r>
              <w:rPr>
                <w:rFonts w:hint="eastAsia" w:ascii="宋体" w:hAnsi="宋体" w:cs="宋体"/>
                <w:b/>
                <w:bCs/>
                <w:spacing w:val="-6"/>
                <w:w w:val="110"/>
                <w:sz w:val="24"/>
                <w:szCs w:val="24"/>
              </w:rPr>
              <w:t>、</w:t>
            </w:r>
            <w:r>
              <w:rPr>
                <w:rFonts w:ascii="宋体" w:hAnsi="宋体" w:cs="宋体"/>
                <w:b/>
                <w:bCs/>
                <w:spacing w:val="-6"/>
                <w:w w:val="110"/>
                <w:sz w:val="24"/>
                <w:szCs w:val="24"/>
              </w:rPr>
              <w:t xml:space="preserve">3D </w:t>
            </w:r>
            <w:r>
              <w:rPr>
                <w:rFonts w:hint="eastAsia" w:ascii="宋体" w:hAnsi="宋体" w:cs="宋体"/>
                <w:b/>
                <w:bCs/>
                <w:spacing w:val="-6"/>
                <w:w w:val="110"/>
                <w:sz w:val="24"/>
                <w:szCs w:val="24"/>
              </w:rPr>
              <w:t>打印设备参数及说明</w:t>
            </w:r>
          </w:p>
        </w:tc>
      </w:tr>
    </w:tbl>
    <w:p>
      <w:pPr>
        <w:tabs>
          <w:tab w:val="left" w:pos="869"/>
        </w:tabs>
        <w:autoSpaceDE w:val="0"/>
        <w:autoSpaceDN w:val="0"/>
        <w:spacing w:line="440" w:lineRule="exact"/>
        <w:rPr>
          <w:rFonts w:ascii="宋体" w:cs="宋体"/>
          <w:b/>
          <w:bCs/>
          <w:spacing w:val="-6"/>
          <w:w w:val="110"/>
          <w:sz w:val="24"/>
          <w:szCs w:val="24"/>
        </w:rPr>
      </w:pPr>
    </w:p>
    <w:p>
      <w:pPr>
        <w:tabs>
          <w:tab w:val="left" w:pos="869"/>
        </w:tabs>
        <w:autoSpaceDE w:val="0"/>
        <w:autoSpaceDN w:val="0"/>
        <w:spacing w:line="440" w:lineRule="exact"/>
        <w:rPr>
          <w:rFonts w:ascii="宋体" w:cs="宋体"/>
          <w:sz w:val="24"/>
          <w:szCs w:val="24"/>
        </w:rPr>
      </w:pPr>
      <w:r>
        <w:rPr>
          <w:rFonts w:ascii="宋体" w:hAnsi="宋体" w:cs="宋体"/>
          <w:b/>
          <w:bCs/>
          <w:spacing w:val="-6"/>
          <w:w w:val="110"/>
          <w:sz w:val="24"/>
          <w:szCs w:val="24"/>
        </w:rPr>
        <w:t>3</w:t>
      </w:r>
      <w:r>
        <w:rPr>
          <w:rFonts w:hint="eastAsia" w:ascii="宋体" w:hAnsi="宋体" w:cs="宋体"/>
          <w:b/>
          <w:bCs/>
          <w:spacing w:val="-6"/>
          <w:w w:val="110"/>
          <w:sz w:val="24"/>
          <w:szCs w:val="24"/>
        </w:rPr>
        <w:t>、</w:t>
      </w:r>
      <w:r>
        <w:rPr>
          <w:rFonts w:hint="eastAsia" w:ascii="宋体" w:hAnsi="宋体" w:cs="宋体"/>
          <w:b/>
          <w:bCs/>
          <w:spacing w:val="-6"/>
          <w:w w:val="110"/>
          <w:sz w:val="24"/>
          <w:szCs w:val="24"/>
          <w:lang w:val="zh-CN"/>
        </w:rPr>
        <w:t>康复辅具、功能鞋垫设计和</w:t>
      </w:r>
      <w:r>
        <w:rPr>
          <w:rFonts w:ascii="宋体" w:hAnsi="宋体" w:cs="宋体"/>
          <w:b/>
          <w:bCs/>
          <w:spacing w:val="-6"/>
          <w:w w:val="110"/>
          <w:sz w:val="24"/>
          <w:szCs w:val="24"/>
          <w:lang w:val="zh-CN"/>
        </w:rPr>
        <w:t xml:space="preserve"> </w:t>
      </w:r>
      <w:r>
        <w:rPr>
          <w:rFonts w:ascii="宋体" w:hAnsi="宋体" w:cs="宋体"/>
          <w:b/>
          <w:bCs/>
          <w:w w:val="110"/>
          <w:sz w:val="24"/>
          <w:szCs w:val="24"/>
          <w:lang w:val="zh-CN"/>
        </w:rPr>
        <w:t>3D</w:t>
      </w:r>
      <w:r>
        <w:rPr>
          <w:rFonts w:ascii="宋体" w:hAnsi="宋体" w:cs="宋体"/>
          <w:b/>
          <w:bCs/>
          <w:spacing w:val="-16"/>
          <w:w w:val="110"/>
          <w:sz w:val="24"/>
          <w:szCs w:val="24"/>
          <w:lang w:val="zh-CN"/>
        </w:rPr>
        <w:t xml:space="preserve"> </w:t>
      </w:r>
      <w:r>
        <w:rPr>
          <w:rFonts w:hint="eastAsia" w:ascii="宋体" w:hAnsi="宋体" w:cs="宋体"/>
          <w:b/>
          <w:bCs/>
          <w:spacing w:val="-16"/>
          <w:w w:val="110"/>
          <w:sz w:val="24"/>
          <w:szCs w:val="24"/>
          <w:lang w:val="zh-CN"/>
        </w:rPr>
        <w:t>打印服务</w:t>
      </w:r>
      <w:r>
        <w:rPr>
          <w:rFonts w:hint="eastAsia" w:ascii="宋体" w:hAnsi="宋体" w:cs="宋体"/>
          <w:b/>
          <w:bCs/>
          <w:spacing w:val="-16"/>
          <w:w w:val="110"/>
          <w:sz w:val="24"/>
          <w:szCs w:val="24"/>
        </w:rPr>
        <w:t>能力</w:t>
      </w:r>
    </w:p>
    <w:tbl>
      <w:tblPr>
        <w:tblStyle w:val="23"/>
        <w:tblW w:w="5047" w:type="pct"/>
        <w:tblInd w:w="0" w:type="dxa"/>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autofit"/>
        <w:tblCellMar>
          <w:top w:w="0" w:type="dxa"/>
          <w:left w:w="0" w:type="dxa"/>
          <w:bottom w:w="0" w:type="dxa"/>
          <w:right w:w="0" w:type="dxa"/>
        </w:tblCellMar>
      </w:tblPr>
      <w:tblGrid>
        <w:gridCol w:w="1474"/>
        <w:gridCol w:w="8301"/>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c>
          <w:tcPr>
            <w:tcW w:w="754" w:type="pct"/>
            <w:tcBorders>
              <w:bottom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r>
              <w:rPr>
                <w:rFonts w:hint="eastAsia" w:ascii="宋体" w:hAnsi="宋体" w:cs="宋体"/>
                <w:sz w:val="24"/>
                <w:szCs w:val="24"/>
                <w:lang w:val="zh-CN"/>
              </w:rPr>
              <w:t>序号</w:t>
            </w:r>
          </w:p>
        </w:tc>
        <w:tc>
          <w:tcPr>
            <w:tcW w:w="4245" w:type="pct"/>
            <w:tcBorders>
              <w:left w:val="single" w:color="000000" w:sz="6" w:space="0"/>
              <w:bottom w:val="single" w:color="000000" w:sz="6" w:space="0"/>
            </w:tcBorders>
            <w:vAlign w:val="center"/>
          </w:tcPr>
          <w:p>
            <w:pPr>
              <w:autoSpaceDE w:val="0"/>
              <w:autoSpaceDN w:val="0"/>
              <w:spacing w:line="400" w:lineRule="exact"/>
              <w:ind w:left="104"/>
              <w:jc w:val="center"/>
              <w:rPr>
                <w:rFonts w:ascii="宋体" w:cs="宋体"/>
                <w:sz w:val="24"/>
                <w:szCs w:val="24"/>
                <w:lang w:val="zh-CN"/>
              </w:rPr>
            </w:pPr>
            <w:r>
              <w:rPr>
                <w:rFonts w:hint="eastAsia" w:ascii="宋体" w:hAnsi="宋体" w:cs="宋体"/>
                <w:sz w:val="24"/>
                <w:szCs w:val="24"/>
                <w:lang w:val="zh-CN"/>
              </w:rPr>
              <w:t>技术规格要求</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625" w:hRule="atLeast"/>
        </w:trPr>
        <w:tc>
          <w:tcPr>
            <w:tcW w:w="754" w:type="pct"/>
            <w:tcBorders>
              <w:top w:val="single" w:color="000000" w:sz="6" w:space="0"/>
              <w:bottom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r>
              <w:rPr>
                <w:rFonts w:ascii="宋体" w:hAnsi="宋体" w:cs="宋体"/>
                <w:w w:val="80"/>
                <w:sz w:val="24"/>
                <w:szCs w:val="24"/>
              </w:rPr>
              <w:t>1</w:t>
            </w:r>
          </w:p>
        </w:tc>
        <w:tc>
          <w:tcPr>
            <w:tcW w:w="4245" w:type="pct"/>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服务说明：</w:t>
            </w:r>
          </w:p>
          <w:p>
            <w:pPr>
              <w:autoSpaceDE w:val="0"/>
              <w:autoSpaceDN w:val="0"/>
              <w:spacing w:line="400" w:lineRule="exact"/>
              <w:ind w:left="104"/>
              <w:rPr>
                <w:rFonts w:ascii="宋体" w:cs="宋体"/>
                <w:sz w:val="24"/>
                <w:szCs w:val="24"/>
                <w:lang w:val="zh-CN"/>
              </w:rPr>
            </w:pPr>
            <w:r>
              <w:rPr>
                <w:rFonts w:ascii="宋体" w:hAnsi="宋体" w:cs="宋体"/>
                <w:sz w:val="24"/>
                <w:szCs w:val="24"/>
              </w:rPr>
              <w:t>1.</w:t>
            </w:r>
            <w:r>
              <w:rPr>
                <w:rFonts w:hint="eastAsia" w:ascii="宋体" w:hAnsi="宋体" w:cs="宋体"/>
                <w:sz w:val="24"/>
                <w:szCs w:val="24"/>
                <w:lang w:val="zh-CN"/>
              </w:rPr>
              <w:t>根据临床医生的需求，医工交互，提供患者试用的康复辅具、功能鞋垫的设计和</w:t>
            </w:r>
            <w:r>
              <w:rPr>
                <w:rFonts w:ascii="宋体" w:hAnsi="宋体" w:cs="宋体"/>
                <w:sz w:val="24"/>
                <w:szCs w:val="24"/>
                <w:lang w:val="zh-CN"/>
              </w:rPr>
              <w:t xml:space="preserve"> 3D </w:t>
            </w:r>
            <w:r>
              <w:rPr>
                <w:rFonts w:hint="eastAsia" w:ascii="宋体" w:hAnsi="宋体" w:cs="宋体"/>
                <w:sz w:val="24"/>
                <w:szCs w:val="24"/>
                <w:lang w:val="zh-CN"/>
              </w:rPr>
              <w:t>打印服务，用于患者的固定、矫形、康复锻炼，起到促进康复、减少患者疼痛、改善功能的作用。</w:t>
            </w:r>
          </w:p>
          <w:p>
            <w:pPr>
              <w:autoSpaceDE w:val="0"/>
              <w:autoSpaceDN w:val="0"/>
              <w:spacing w:line="400" w:lineRule="exact"/>
              <w:ind w:left="104"/>
              <w:rPr>
                <w:rFonts w:ascii="宋体" w:cs="宋体"/>
                <w:sz w:val="24"/>
                <w:szCs w:val="24"/>
                <w:lang w:val="zh-CN"/>
              </w:rPr>
            </w:pPr>
            <w:r>
              <w:rPr>
                <w:rFonts w:ascii="宋体" w:hAnsi="宋体" w:cs="宋体"/>
                <w:sz w:val="24"/>
                <w:szCs w:val="24"/>
              </w:rPr>
              <w:t>2.</w:t>
            </w:r>
            <w:r>
              <w:rPr>
                <w:rFonts w:hint="eastAsia" w:ascii="宋体" w:hAnsi="宋体" w:cs="宋体"/>
                <w:sz w:val="24"/>
                <w:szCs w:val="24"/>
                <w:lang w:val="zh-CN"/>
              </w:rPr>
              <w:t>康复辅具、功能鞋垫的设计需具有产品多样性、功能性，能够满足临床不同科室，不同患者的需求，实现个性化定制。</w:t>
            </w:r>
          </w:p>
          <w:p>
            <w:pPr>
              <w:autoSpaceDE w:val="0"/>
              <w:autoSpaceDN w:val="0"/>
              <w:spacing w:line="400" w:lineRule="exact"/>
              <w:ind w:left="104"/>
              <w:rPr>
                <w:rFonts w:ascii="宋体" w:cs="宋体"/>
                <w:sz w:val="24"/>
                <w:szCs w:val="24"/>
                <w:lang w:val="zh-CN"/>
              </w:rPr>
            </w:pPr>
            <w:r>
              <w:rPr>
                <w:rFonts w:ascii="宋体" w:hAnsi="宋体" w:cs="宋体"/>
                <w:sz w:val="24"/>
                <w:szCs w:val="24"/>
              </w:rPr>
              <w:t>3.</w:t>
            </w:r>
            <w:r>
              <w:rPr>
                <w:rFonts w:hint="eastAsia" w:ascii="宋体" w:hAnsi="宋体" w:cs="宋体"/>
                <w:sz w:val="24"/>
                <w:szCs w:val="24"/>
                <w:lang w:val="zh-CN"/>
              </w:rPr>
              <w:t>康复辅具、功能鞋垫的设计需具有材料选择的多样性，能够打印制作不同材料的产品，不同部位对材料的透气性、硬度等的要求是不一样的。</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520" w:hRule="atLeast"/>
        </w:trPr>
        <w:tc>
          <w:tcPr>
            <w:tcW w:w="754" w:type="pct"/>
            <w:vMerge w:val="restart"/>
            <w:tcBorders>
              <w:top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r>
              <w:rPr>
                <w:rFonts w:ascii="宋体" w:hAnsi="宋体" w:cs="宋体"/>
                <w:w w:val="80"/>
                <w:sz w:val="24"/>
                <w:szCs w:val="24"/>
              </w:rPr>
              <w:t>2</w:t>
            </w:r>
          </w:p>
        </w:tc>
        <w:tc>
          <w:tcPr>
            <w:tcW w:w="4245" w:type="pct"/>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主要服务科室：</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520" w:hRule="atLeast"/>
        </w:trPr>
        <w:tc>
          <w:tcPr>
            <w:tcW w:w="754" w:type="pct"/>
            <w:vMerge w:val="continue"/>
            <w:tcBorders>
              <w:bottom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p>
        </w:tc>
        <w:tc>
          <w:tcPr>
            <w:tcW w:w="4245" w:type="pct"/>
            <w:tcBorders>
              <w:top w:val="single" w:color="000000" w:sz="6" w:space="0"/>
              <w:left w:val="single" w:color="000000" w:sz="6" w:space="0"/>
              <w:bottom w:val="single" w:color="000000" w:sz="6" w:space="0"/>
            </w:tcBorders>
            <w:vAlign w:val="center"/>
          </w:tcPr>
          <w:p>
            <w:pPr>
              <w:autoSpaceDE w:val="0"/>
              <w:autoSpaceDN w:val="0"/>
              <w:spacing w:line="400" w:lineRule="exact"/>
              <w:ind w:left="104" w:right="37"/>
              <w:rPr>
                <w:rFonts w:ascii="宋体" w:cs="宋体"/>
                <w:sz w:val="24"/>
                <w:szCs w:val="24"/>
                <w:lang w:val="zh-CN"/>
              </w:rPr>
            </w:pPr>
            <w:r>
              <w:rPr>
                <w:rFonts w:hint="eastAsia" w:ascii="宋体" w:hAnsi="宋体" w:cs="宋体"/>
                <w:sz w:val="24"/>
                <w:szCs w:val="24"/>
                <w:lang w:val="zh-CN"/>
              </w:rPr>
              <w:t>神经内科、老年科、特需门诊及病房、康复科等多个内科科室。</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430" w:hRule="atLeast"/>
        </w:trPr>
        <w:tc>
          <w:tcPr>
            <w:tcW w:w="754" w:type="pct"/>
            <w:vMerge w:val="restart"/>
            <w:tcBorders>
              <w:top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rPr>
            </w:pPr>
            <w:r>
              <w:rPr>
                <w:rFonts w:ascii="宋体" w:hAnsi="宋体" w:cs="宋体"/>
                <w:w w:val="93"/>
                <w:sz w:val="24"/>
                <w:szCs w:val="24"/>
              </w:rPr>
              <w:t>4</w:t>
            </w:r>
          </w:p>
        </w:tc>
        <w:tc>
          <w:tcPr>
            <w:tcW w:w="4245" w:type="pct"/>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打印制作流程</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c>
          <w:tcPr>
            <w:tcW w:w="754" w:type="pct"/>
            <w:vMerge w:val="continue"/>
            <w:tcBorders>
              <w:bottom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p>
        </w:tc>
        <w:tc>
          <w:tcPr>
            <w:tcW w:w="4245" w:type="pct"/>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光学扫描仪</w:t>
            </w:r>
            <w:r>
              <w:rPr>
                <w:rFonts w:ascii="宋体" w:hAnsi="宋体" w:cs="宋体"/>
                <w:sz w:val="24"/>
                <w:szCs w:val="24"/>
                <w:lang w:val="zh-CN"/>
              </w:rPr>
              <w:t xml:space="preserve">&amp;X </w:t>
            </w:r>
            <w:r>
              <w:rPr>
                <w:rFonts w:hint="eastAsia" w:ascii="宋体" w:hAnsi="宋体" w:cs="宋体"/>
                <w:sz w:val="24"/>
                <w:szCs w:val="24"/>
                <w:lang w:val="zh-CN"/>
              </w:rPr>
              <w:t>光片获取患者数据，建模，选择合适的材料，选择合适的打印机，导入打印机打印成品</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c>
          <w:tcPr>
            <w:tcW w:w="754" w:type="pct"/>
            <w:vMerge w:val="restart"/>
            <w:tcBorders>
              <w:top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rPr>
            </w:pPr>
            <w:r>
              <w:rPr>
                <w:rFonts w:ascii="宋体" w:hAnsi="宋体" w:cs="宋体"/>
                <w:w w:val="93"/>
                <w:sz w:val="24"/>
                <w:szCs w:val="24"/>
              </w:rPr>
              <w:t>5</w:t>
            </w:r>
          </w:p>
        </w:tc>
        <w:tc>
          <w:tcPr>
            <w:tcW w:w="4245" w:type="pct"/>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打印所需设备</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c>
          <w:tcPr>
            <w:tcW w:w="754" w:type="pct"/>
            <w:vMerge w:val="continue"/>
            <w:tcBorders>
              <w:right w:val="single" w:color="000000" w:sz="6" w:space="0"/>
            </w:tcBorders>
            <w:vAlign w:val="center"/>
          </w:tcPr>
          <w:p>
            <w:pPr>
              <w:autoSpaceDE w:val="0"/>
              <w:autoSpaceDN w:val="0"/>
              <w:spacing w:line="400" w:lineRule="exact"/>
              <w:ind w:left="98"/>
              <w:jc w:val="center"/>
              <w:rPr>
                <w:rFonts w:ascii="宋体" w:cs="宋体"/>
                <w:sz w:val="24"/>
                <w:szCs w:val="24"/>
                <w:lang w:val="zh-CN"/>
              </w:rPr>
            </w:pPr>
          </w:p>
        </w:tc>
        <w:tc>
          <w:tcPr>
            <w:tcW w:w="4245" w:type="pct"/>
            <w:tcBorders>
              <w:top w:val="single" w:color="000000" w:sz="6" w:space="0"/>
              <w:left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见</w:t>
            </w:r>
            <w:r>
              <w:rPr>
                <w:rFonts w:hint="eastAsia" w:ascii="宋体" w:hAnsi="宋体" w:cs="宋体"/>
                <w:sz w:val="24"/>
                <w:szCs w:val="24"/>
              </w:rPr>
              <w:t>下表</w:t>
            </w:r>
            <w:r>
              <w:rPr>
                <w:rFonts w:ascii="宋体" w:hAnsi="宋体" w:cs="宋体"/>
                <w:b/>
                <w:bCs/>
                <w:spacing w:val="-6"/>
                <w:w w:val="110"/>
                <w:sz w:val="24"/>
                <w:szCs w:val="24"/>
              </w:rPr>
              <w:t>4</w:t>
            </w:r>
            <w:r>
              <w:rPr>
                <w:rFonts w:hint="eastAsia" w:ascii="宋体" w:hAnsi="宋体" w:cs="宋体"/>
                <w:b/>
                <w:bCs/>
                <w:spacing w:val="-6"/>
                <w:w w:val="110"/>
                <w:sz w:val="24"/>
                <w:szCs w:val="24"/>
              </w:rPr>
              <w:t>、</w:t>
            </w:r>
            <w:r>
              <w:rPr>
                <w:rFonts w:ascii="宋体" w:hAnsi="宋体" w:cs="宋体"/>
                <w:b/>
                <w:bCs/>
                <w:spacing w:val="-6"/>
                <w:w w:val="110"/>
                <w:sz w:val="24"/>
                <w:szCs w:val="24"/>
              </w:rPr>
              <w:t xml:space="preserve">3D </w:t>
            </w:r>
            <w:r>
              <w:rPr>
                <w:rFonts w:hint="eastAsia" w:ascii="宋体" w:hAnsi="宋体" w:cs="宋体"/>
                <w:b/>
                <w:bCs/>
                <w:spacing w:val="-6"/>
                <w:w w:val="110"/>
                <w:sz w:val="24"/>
                <w:szCs w:val="24"/>
              </w:rPr>
              <w:t>打印设备说明</w:t>
            </w:r>
            <w:r>
              <w:rPr>
                <w:rFonts w:hint="eastAsia" w:ascii="宋体" w:hAnsi="宋体" w:cs="宋体"/>
                <w:spacing w:val="-6"/>
                <w:w w:val="110"/>
                <w:sz w:val="24"/>
                <w:szCs w:val="24"/>
              </w:rPr>
              <w:t>和</w:t>
            </w:r>
            <w:r>
              <w:rPr>
                <w:rFonts w:ascii="宋体" w:hAnsi="宋体" w:cs="宋体"/>
                <w:b/>
                <w:bCs/>
                <w:spacing w:val="-6"/>
                <w:w w:val="110"/>
                <w:sz w:val="24"/>
                <w:szCs w:val="24"/>
              </w:rPr>
              <w:t>5</w:t>
            </w:r>
            <w:r>
              <w:rPr>
                <w:rFonts w:hint="eastAsia" w:ascii="宋体" w:hAnsi="宋体" w:cs="宋体"/>
                <w:b/>
                <w:bCs/>
                <w:spacing w:val="-6"/>
                <w:w w:val="110"/>
                <w:sz w:val="24"/>
                <w:szCs w:val="24"/>
              </w:rPr>
              <w:t>、</w:t>
            </w:r>
            <w:r>
              <w:rPr>
                <w:rFonts w:ascii="宋体" w:hAnsi="宋体" w:cs="宋体"/>
                <w:b/>
                <w:bCs/>
                <w:spacing w:val="-6"/>
                <w:w w:val="110"/>
                <w:sz w:val="24"/>
                <w:szCs w:val="24"/>
              </w:rPr>
              <w:t xml:space="preserve">3D </w:t>
            </w:r>
            <w:r>
              <w:rPr>
                <w:rFonts w:hint="eastAsia" w:ascii="宋体" w:hAnsi="宋体" w:cs="宋体"/>
                <w:b/>
                <w:bCs/>
                <w:spacing w:val="-6"/>
                <w:w w:val="110"/>
                <w:sz w:val="24"/>
                <w:szCs w:val="24"/>
              </w:rPr>
              <w:t>打印设备参数及说明</w:t>
            </w:r>
          </w:p>
        </w:tc>
      </w:tr>
    </w:tbl>
    <w:p>
      <w:pPr>
        <w:tabs>
          <w:tab w:val="left" w:pos="869"/>
        </w:tabs>
        <w:autoSpaceDE w:val="0"/>
        <w:autoSpaceDN w:val="0"/>
        <w:spacing w:line="440" w:lineRule="exact"/>
        <w:rPr>
          <w:rFonts w:ascii="宋体" w:cs="宋体"/>
          <w:b/>
          <w:bCs/>
          <w:spacing w:val="-6"/>
          <w:w w:val="110"/>
          <w:sz w:val="24"/>
          <w:szCs w:val="24"/>
        </w:rPr>
      </w:pPr>
    </w:p>
    <w:p>
      <w:pPr>
        <w:tabs>
          <w:tab w:val="left" w:pos="869"/>
        </w:tabs>
        <w:autoSpaceDE w:val="0"/>
        <w:autoSpaceDN w:val="0"/>
        <w:spacing w:line="440" w:lineRule="exact"/>
        <w:rPr>
          <w:rFonts w:ascii="宋体" w:cs="宋体"/>
          <w:szCs w:val="21"/>
        </w:rPr>
      </w:pPr>
      <w:r>
        <w:rPr>
          <w:rFonts w:ascii="宋体" w:hAnsi="宋体" w:cs="宋体"/>
          <w:b/>
          <w:bCs/>
          <w:spacing w:val="-6"/>
          <w:w w:val="110"/>
          <w:sz w:val="24"/>
          <w:szCs w:val="24"/>
        </w:rPr>
        <w:t>4</w:t>
      </w:r>
      <w:r>
        <w:rPr>
          <w:rFonts w:hint="eastAsia" w:ascii="宋体" w:hAnsi="宋体" w:cs="宋体"/>
          <w:b/>
          <w:bCs/>
          <w:spacing w:val="-6"/>
          <w:w w:val="110"/>
          <w:sz w:val="24"/>
          <w:szCs w:val="24"/>
        </w:rPr>
        <w:t>、</w:t>
      </w:r>
      <w:r>
        <w:rPr>
          <w:rFonts w:ascii="宋体" w:hAnsi="宋体" w:cs="宋体"/>
          <w:b/>
          <w:bCs/>
          <w:spacing w:val="-6"/>
          <w:w w:val="110"/>
          <w:sz w:val="24"/>
          <w:szCs w:val="24"/>
        </w:rPr>
        <w:t xml:space="preserve">3D </w:t>
      </w:r>
      <w:r>
        <w:rPr>
          <w:rFonts w:hint="eastAsia" w:ascii="宋体" w:hAnsi="宋体" w:cs="宋体"/>
          <w:b/>
          <w:bCs/>
          <w:spacing w:val="-6"/>
          <w:w w:val="110"/>
          <w:sz w:val="24"/>
          <w:szCs w:val="24"/>
        </w:rPr>
        <w:t>打印设备说明</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2"/>
        <w:gridCol w:w="8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vAlign w:val="center"/>
          </w:tcPr>
          <w:p>
            <w:pPr>
              <w:spacing w:line="400" w:lineRule="exact"/>
              <w:jc w:val="center"/>
              <w:rPr>
                <w:rFonts w:ascii="宋体" w:cs="宋体"/>
                <w:sz w:val="24"/>
                <w:szCs w:val="24"/>
              </w:rPr>
            </w:pPr>
            <w:r>
              <w:rPr>
                <w:rFonts w:hint="eastAsia" w:ascii="宋体" w:hAnsi="宋体" w:cs="宋体"/>
                <w:sz w:val="24"/>
                <w:szCs w:val="24"/>
              </w:rPr>
              <w:t>名称</w:t>
            </w:r>
          </w:p>
        </w:tc>
        <w:tc>
          <w:tcPr>
            <w:tcW w:w="4074" w:type="pct"/>
            <w:vAlign w:val="center"/>
          </w:tcPr>
          <w:p>
            <w:pPr>
              <w:spacing w:line="400" w:lineRule="exact"/>
              <w:jc w:val="center"/>
              <w:rPr>
                <w:rFonts w:ascii="宋体" w:cs="宋体"/>
                <w:sz w:val="24"/>
                <w:szCs w:val="24"/>
              </w:rPr>
            </w:pPr>
            <w:r>
              <w:rPr>
                <w:rFonts w:hint="eastAsia" w:ascii="宋体" w:hAnsi="宋体" w:cs="宋体"/>
                <w:sz w:val="24"/>
                <w:szCs w:val="24"/>
              </w:rPr>
              <w:t>功能介绍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vAlign w:val="center"/>
          </w:tcPr>
          <w:p>
            <w:pPr>
              <w:spacing w:line="400" w:lineRule="exact"/>
              <w:jc w:val="center"/>
              <w:rPr>
                <w:rFonts w:ascii="宋体" w:cs="宋体"/>
                <w:sz w:val="24"/>
                <w:szCs w:val="24"/>
              </w:rPr>
            </w:pPr>
            <w:r>
              <w:rPr>
                <w:rFonts w:ascii="宋体" w:hAnsi="宋体" w:cs="宋体"/>
                <w:sz w:val="24"/>
                <w:szCs w:val="24"/>
              </w:rPr>
              <w:t>Richopto3D</w:t>
            </w:r>
          </w:p>
        </w:tc>
        <w:tc>
          <w:tcPr>
            <w:tcW w:w="4074" w:type="pct"/>
            <w:vAlign w:val="center"/>
          </w:tcPr>
          <w:p>
            <w:pPr>
              <w:spacing w:line="400" w:lineRule="exact"/>
              <w:rPr>
                <w:rFonts w:ascii="宋体" w:cs="宋体"/>
                <w:sz w:val="24"/>
                <w:szCs w:val="24"/>
              </w:rPr>
            </w:pPr>
            <w:r>
              <w:rPr>
                <w:rFonts w:ascii="宋体" w:hAnsi="宋体" w:cs="宋体"/>
                <w:sz w:val="24"/>
                <w:szCs w:val="24"/>
              </w:rPr>
              <w:t>Richopto3D</w:t>
            </w:r>
            <w:r>
              <w:rPr>
                <w:rFonts w:hint="eastAsia" w:ascii="宋体" w:hAnsi="宋体" w:cs="宋体"/>
                <w:sz w:val="24"/>
                <w:szCs w:val="24"/>
              </w:rPr>
              <w:t>是一针对光固化</w:t>
            </w:r>
            <w:r>
              <w:rPr>
                <w:rFonts w:ascii="宋体" w:hAnsi="宋体" w:cs="宋体"/>
                <w:sz w:val="24"/>
                <w:szCs w:val="24"/>
              </w:rPr>
              <w:t>3D</w:t>
            </w:r>
            <w:r>
              <w:rPr>
                <w:rFonts w:hint="eastAsia" w:ascii="宋体" w:hAnsi="宋体" w:cs="宋体"/>
                <w:sz w:val="24"/>
                <w:szCs w:val="24"/>
              </w:rPr>
              <w:t>打印的切片软件，包含对</w:t>
            </w:r>
            <w:r>
              <w:rPr>
                <w:rFonts w:ascii="宋体" w:hAnsi="宋体" w:cs="宋体"/>
                <w:sz w:val="24"/>
                <w:szCs w:val="24"/>
              </w:rPr>
              <w:t>STL</w:t>
            </w:r>
            <w:r>
              <w:rPr>
                <w:rFonts w:hint="eastAsia" w:ascii="宋体" w:hAnsi="宋体" w:cs="宋体"/>
                <w:sz w:val="24"/>
                <w:szCs w:val="24"/>
              </w:rPr>
              <w:t>模型的平移、缩放、旋转、镜像等模型编辑功能。</w:t>
            </w:r>
          </w:p>
          <w:p>
            <w:pPr>
              <w:spacing w:line="400" w:lineRule="exact"/>
              <w:rPr>
                <w:rFonts w:ascii="宋体" w:cs="宋体"/>
                <w:sz w:val="24"/>
                <w:szCs w:val="24"/>
              </w:rPr>
            </w:pPr>
            <w:r>
              <w:rPr>
                <w:rFonts w:hint="eastAsia" w:ascii="宋体" w:hAnsi="宋体" w:cs="宋体"/>
                <w:sz w:val="24"/>
                <w:szCs w:val="24"/>
              </w:rPr>
              <w:t>手动和自动支撑添加功能，支撑编辑功能。切片及预览功能，打印参数设置功能等。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vAlign w:val="center"/>
          </w:tcPr>
          <w:p>
            <w:pPr>
              <w:spacing w:line="400" w:lineRule="exact"/>
              <w:jc w:val="center"/>
              <w:rPr>
                <w:rFonts w:ascii="宋体" w:cs="宋体"/>
                <w:sz w:val="24"/>
                <w:szCs w:val="24"/>
              </w:rPr>
            </w:pPr>
            <w:r>
              <w:rPr>
                <w:rFonts w:ascii="宋体" w:hAnsi="宋体" w:cs="宋体"/>
                <w:sz w:val="24"/>
                <w:szCs w:val="24"/>
              </w:rPr>
              <w:t>SimplePrinter</w:t>
            </w:r>
          </w:p>
        </w:tc>
        <w:tc>
          <w:tcPr>
            <w:tcW w:w="4074" w:type="pct"/>
            <w:vAlign w:val="center"/>
          </w:tcPr>
          <w:p>
            <w:pPr>
              <w:spacing w:line="400" w:lineRule="exact"/>
              <w:rPr>
                <w:rFonts w:ascii="宋体" w:cs="宋体"/>
                <w:sz w:val="24"/>
                <w:szCs w:val="24"/>
              </w:rPr>
            </w:pPr>
            <w:r>
              <w:rPr>
                <w:rFonts w:ascii="宋体" w:hAnsi="宋体" w:cs="宋体"/>
                <w:sz w:val="24"/>
                <w:szCs w:val="24"/>
              </w:rPr>
              <w:t>SimplePrinter</w:t>
            </w:r>
            <w:r>
              <w:rPr>
                <w:rFonts w:hint="eastAsia" w:ascii="宋体" w:hAnsi="宋体" w:cs="宋体"/>
                <w:sz w:val="24"/>
                <w:szCs w:val="24"/>
              </w:rPr>
              <w:t>是一针对</w:t>
            </w:r>
            <w:r>
              <w:rPr>
                <w:rFonts w:ascii="宋体" w:hAnsi="宋体" w:cs="宋体"/>
                <w:sz w:val="24"/>
                <w:szCs w:val="24"/>
              </w:rPr>
              <w:t>LCD</w:t>
            </w:r>
            <w:r>
              <w:rPr>
                <w:rFonts w:hint="eastAsia" w:ascii="宋体" w:hAnsi="宋体" w:cs="宋体"/>
                <w:sz w:val="24"/>
                <w:szCs w:val="24"/>
              </w:rPr>
              <w:t>光固化</w:t>
            </w:r>
            <w:r>
              <w:rPr>
                <w:rFonts w:ascii="宋体" w:hAnsi="宋体" w:cs="宋体"/>
                <w:sz w:val="24"/>
                <w:szCs w:val="24"/>
              </w:rPr>
              <w:t>3D</w:t>
            </w:r>
            <w:r>
              <w:rPr>
                <w:rFonts w:hint="eastAsia" w:ascii="宋体" w:hAnsi="宋体" w:cs="宋体"/>
                <w:sz w:val="24"/>
                <w:szCs w:val="24"/>
              </w:rPr>
              <w:t>打印的切片软件，包含对</w:t>
            </w:r>
            <w:r>
              <w:rPr>
                <w:rFonts w:ascii="宋体" w:hAnsi="宋体" w:cs="宋体"/>
                <w:sz w:val="24"/>
                <w:szCs w:val="24"/>
              </w:rPr>
              <w:t>STL</w:t>
            </w:r>
            <w:r>
              <w:rPr>
                <w:rFonts w:hint="eastAsia" w:ascii="宋体" w:hAnsi="宋体" w:cs="宋体"/>
                <w:sz w:val="24"/>
                <w:szCs w:val="24"/>
              </w:rPr>
              <w:t>模型的平移、缩放、旋转、镜像等模型编辑功能。手动和自动支撑添加功能，支撑编辑功能。切片及打印参数设置功能等。具有良好的人机交互界面，简便易用。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vAlign w:val="center"/>
          </w:tcPr>
          <w:p>
            <w:pPr>
              <w:spacing w:line="400" w:lineRule="exact"/>
              <w:jc w:val="center"/>
              <w:rPr>
                <w:rFonts w:ascii="宋体" w:cs="宋体"/>
                <w:sz w:val="24"/>
                <w:szCs w:val="24"/>
              </w:rPr>
            </w:pPr>
            <w:r>
              <w:rPr>
                <w:rFonts w:ascii="宋体" w:hAnsi="宋体" w:cs="宋体"/>
                <w:sz w:val="24"/>
                <w:szCs w:val="24"/>
              </w:rPr>
              <w:t>Voxeldance Additive</w:t>
            </w:r>
          </w:p>
        </w:tc>
        <w:tc>
          <w:tcPr>
            <w:tcW w:w="4074" w:type="pct"/>
            <w:vAlign w:val="center"/>
          </w:tcPr>
          <w:p>
            <w:pPr>
              <w:spacing w:line="400" w:lineRule="exact"/>
              <w:rPr>
                <w:rFonts w:ascii="宋体" w:cs="宋体"/>
                <w:sz w:val="24"/>
                <w:szCs w:val="24"/>
              </w:rPr>
            </w:pPr>
            <w:r>
              <w:rPr>
                <w:rFonts w:ascii="宋体" w:hAnsi="宋体" w:cs="宋体"/>
                <w:sz w:val="24"/>
                <w:szCs w:val="24"/>
              </w:rPr>
              <w:t>Voxeldance Additive</w:t>
            </w:r>
            <w:r>
              <w:rPr>
                <w:rFonts w:hint="eastAsia" w:ascii="宋体" w:hAnsi="宋体" w:cs="宋体"/>
                <w:sz w:val="24"/>
                <w:szCs w:val="24"/>
              </w:rPr>
              <w:t>是一款强大的</w:t>
            </w:r>
            <w:r>
              <w:rPr>
                <w:rFonts w:ascii="宋体" w:hAnsi="宋体" w:cs="宋体"/>
                <w:sz w:val="24"/>
                <w:szCs w:val="24"/>
              </w:rPr>
              <w:t>3D</w:t>
            </w:r>
            <w:r>
              <w:rPr>
                <w:rFonts w:hint="eastAsia" w:ascii="宋体" w:hAnsi="宋体" w:cs="宋体"/>
                <w:sz w:val="24"/>
                <w:szCs w:val="24"/>
              </w:rPr>
              <w:t>打印数据准备软件，覆盖了手板、鞋模、树脂</w:t>
            </w:r>
            <w:r>
              <w:rPr>
                <w:rFonts w:ascii="宋体" w:hAnsi="宋体" w:cs="宋体"/>
                <w:sz w:val="24"/>
                <w:szCs w:val="24"/>
              </w:rPr>
              <w:t>/</w:t>
            </w:r>
            <w:r>
              <w:rPr>
                <w:rFonts w:hint="eastAsia" w:ascii="宋体" w:hAnsi="宋体" w:cs="宋体"/>
                <w:sz w:val="24"/>
                <w:szCs w:val="24"/>
              </w:rPr>
              <w:t>金属齿科、珠宝、医疗、教育、工业模具、消费品等主流</w:t>
            </w:r>
            <w:r>
              <w:rPr>
                <w:rFonts w:ascii="宋体" w:hAnsi="宋体" w:cs="宋体"/>
                <w:sz w:val="24"/>
                <w:szCs w:val="24"/>
              </w:rPr>
              <w:t>3D</w:t>
            </w:r>
            <w:r>
              <w:rPr>
                <w:rFonts w:hint="eastAsia" w:ascii="宋体" w:hAnsi="宋体" w:cs="宋体"/>
                <w:sz w:val="24"/>
                <w:szCs w:val="24"/>
              </w:rPr>
              <w:t>打印应用领域，适用于</w:t>
            </w:r>
            <w:r>
              <w:rPr>
                <w:rFonts w:ascii="宋体" w:hAnsi="宋体" w:cs="宋体"/>
                <w:sz w:val="24"/>
                <w:szCs w:val="24"/>
              </w:rPr>
              <w:t>SLM</w:t>
            </w:r>
            <w:r>
              <w:rPr>
                <w:rFonts w:hint="eastAsia" w:ascii="宋体" w:hAnsi="宋体" w:cs="宋体"/>
                <w:sz w:val="24"/>
                <w:szCs w:val="24"/>
              </w:rPr>
              <w:t>、</w:t>
            </w:r>
            <w:r>
              <w:rPr>
                <w:rFonts w:ascii="宋体" w:hAnsi="宋体" w:cs="宋体"/>
                <w:sz w:val="24"/>
                <w:szCs w:val="24"/>
              </w:rPr>
              <w:t>SLA</w:t>
            </w:r>
            <w:r>
              <w:rPr>
                <w:rFonts w:hint="eastAsia" w:ascii="宋体" w:hAnsi="宋体" w:cs="宋体"/>
                <w:sz w:val="24"/>
                <w:szCs w:val="24"/>
              </w:rPr>
              <w:t>、</w:t>
            </w:r>
            <w:r>
              <w:rPr>
                <w:rFonts w:ascii="宋体" w:hAnsi="宋体" w:cs="宋体"/>
                <w:sz w:val="24"/>
                <w:szCs w:val="24"/>
              </w:rPr>
              <w:t>DLP</w:t>
            </w:r>
            <w:r>
              <w:rPr>
                <w:rFonts w:hint="eastAsia" w:ascii="宋体" w:hAnsi="宋体" w:cs="宋体"/>
                <w:sz w:val="24"/>
                <w:szCs w:val="24"/>
              </w:rPr>
              <w:t>、</w:t>
            </w:r>
            <w:r>
              <w:rPr>
                <w:rFonts w:ascii="宋体" w:hAnsi="宋体" w:cs="宋体"/>
                <w:sz w:val="24"/>
                <w:szCs w:val="24"/>
              </w:rPr>
              <w:t xml:space="preserve">SLS </w:t>
            </w:r>
            <w:r>
              <w:rPr>
                <w:rFonts w:hint="eastAsia" w:ascii="宋体" w:hAnsi="宋体" w:cs="宋体"/>
                <w:sz w:val="24"/>
                <w:szCs w:val="24"/>
              </w:rPr>
              <w:t>等工业级</w:t>
            </w:r>
            <w:r>
              <w:rPr>
                <w:rFonts w:ascii="宋体" w:hAnsi="宋体" w:cs="宋体"/>
                <w:sz w:val="24"/>
                <w:szCs w:val="24"/>
              </w:rPr>
              <w:t>3D</w:t>
            </w:r>
            <w:r>
              <w:rPr>
                <w:rFonts w:hint="eastAsia" w:ascii="宋体" w:hAnsi="宋体" w:cs="宋体"/>
                <w:sz w:val="24"/>
                <w:szCs w:val="24"/>
              </w:rPr>
              <w:t>打印技术。受益于持续优化的</w:t>
            </w:r>
            <w:r>
              <w:rPr>
                <w:rFonts w:ascii="宋体" w:hAnsi="宋体" w:cs="宋体"/>
                <w:sz w:val="24"/>
                <w:szCs w:val="24"/>
              </w:rPr>
              <w:t>VDK</w:t>
            </w:r>
            <w:r>
              <w:rPr>
                <w:rFonts w:hint="eastAsia" w:ascii="宋体" w:hAnsi="宋体" w:cs="宋体"/>
                <w:sz w:val="24"/>
                <w:szCs w:val="24"/>
              </w:rPr>
              <w:t>几何引擎和高度优化的打印流程，用户能够快速实现</w:t>
            </w:r>
            <w:r>
              <w:rPr>
                <w:rFonts w:ascii="宋体" w:hAnsi="宋体" w:cs="宋体"/>
                <w:sz w:val="24"/>
                <w:szCs w:val="24"/>
              </w:rPr>
              <w:t xml:space="preserve">3D </w:t>
            </w:r>
            <w:r>
              <w:rPr>
                <w:rFonts w:hint="eastAsia" w:ascii="宋体" w:hAnsi="宋体" w:cs="宋体"/>
                <w:sz w:val="24"/>
                <w:szCs w:val="24"/>
              </w:rPr>
              <w:t>打印数据准备，有效提高生产效率及打印成功率。</w:t>
            </w:r>
            <w:r>
              <w:rPr>
                <w:rFonts w:ascii="宋体" w:hAnsi="宋体" w:cs="宋体"/>
                <w:sz w:val="24"/>
                <w:szCs w:val="24"/>
              </w:rPr>
              <w:t>Voxeldance Additive</w:t>
            </w:r>
            <w:r>
              <w:rPr>
                <w:rFonts w:hint="eastAsia" w:ascii="宋体" w:hAnsi="宋体" w:cs="宋体"/>
                <w:sz w:val="24"/>
                <w:szCs w:val="24"/>
              </w:rPr>
              <w:t>将所有的功能模块集成在一个平台上，用户只要一个软件就能完成所有的</w:t>
            </w:r>
            <w:r>
              <w:rPr>
                <w:rFonts w:ascii="宋体" w:hAnsi="宋体" w:cs="宋体"/>
                <w:sz w:val="24"/>
                <w:szCs w:val="24"/>
              </w:rPr>
              <w:t>3D</w:t>
            </w:r>
            <w:r>
              <w:rPr>
                <w:rFonts w:hint="eastAsia" w:ascii="宋体" w:hAnsi="宋体" w:cs="宋体"/>
                <w:sz w:val="24"/>
                <w:szCs w:val="24"/>
              </w:rPr>
              <w:t>打印数据准备工作。软件功能包括</w:t>
            </w:r>
            <w:r>
              <w:rPr>
                <w:rFonts w:ascii="宋体" w:hAnsi="宋体" w:cs="宋体"/>
                <w:sz w:val="24"/>
                <w:szCs w:val="24"/>
              </w:rPr>
              <w:t>CAD</w:t>
            </w:r>
            <w:r>
              <w:rPr>
                <w:rFonts w:hint="eastAsia" w:ascii="宋体" w:hAnsi="宋体" w:cs="宋体"/>
                <w:sz w:val="24"/>
                <w:szCs w:val="24"/>
              </w:rPr>
              <w:t>数据导入，</w:t>
            </w:r>
            <w:r>
              <w:rPr>
                <w:rFonts w:ascii="宋体" w:hAnsi="宋体" w:cs="宋体"/>
                <w:sz w:val="24"/>
                <w:szCs w:val="24"/>
              </w:rPr>
              <w:t>STL</w:t>
            </w:r>
            <w:r>
              <w:rPr>
                <w:rFonts w:hint="eastAsia" w:ascii="宋体" w:hAnsi="宋体" w:cs="宋体"/>
                <w:sz w:val="24"/>
                <w:szCs w:val="24"/>
              </w:rPr>
              <w:t>文件修复，方向优化，智能</w:t>
            </w:r>
            <w:r>
              <w:rPr>
                <w:rFonts w:ascii="宋体" w:hAnsi="宋体" w:cs="宋体"/>
                <w:sz w:val="24"/>
                <w:szCs w:val="24"/>
              </w:rPr>
              <w:t>2D/3D</w:t>
            </w:r>
            <w:r>
              <w:rPr>
                <w:rFonts w:hint="eastAsia" w:ascii="宋体" w:hAnsi="宋体" w:cs="宋体"/>
                <w:sz w:val="24"/>
                <w:szCs w:val="24"/>
              </w:rPr>
              <w:t>摆放，生成支撑，切片，路径规划等。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5" w:type="pct"/>
            <w:vAlign w:val="center"/>
          </w:tcPr>
          <w:p>
            <w:pPr>
              <w:spacing w:line="400" w:lineRule="exact"/>
              <w:jc w:val="center"/>
              <w:rPr>
                <w:rFonts w:ascii="宋体" w:cs="宋体"/>
                <w:sz w:val="24"/>
                <w:szCs w:val="24"/>
              </w:rPr>
            </w:pPr>
            <w:r>
              <w:rPr>
                <w:rFonts w:ascii="宋体" w:hAnsi="宋体" w:cs="宋体"/>
                <w:sz w:val="24"/>
                <w:szCs w:val="24"/>
              </w:rPr>
              <w:t>Mimics</w:t>
            </w:r>
            <w:r>
              <w:rPr>
                <w:rFonts w:hint="eastAsia" w:ascii="宋体" w:hAnsi="宋体" w:cs="宋体"/>
                <w:sz w:val="24"/>
                <w:szCs w:val="24"/>
              </w:rPr>
              <w:t>软件</w:t>
            </w:r>
          </w:p>
        </w:tc>
        <w:tc>
          <w:tcPr>
            <w:tcW w:w="4074" w:type="pct"/>
            <w:vAlign w:val="center"/>
          </w:tcPr>
          <w:p>
            <w:pPr>
              <w:spacing w:line="400" w:lineRule="exact"/>
              <w:rPr>
                <w:rFonts w:ascii="宋体" w:cs="宋体"/>
                <w:sz w:val="24"/>
                <w:szCs w:val="24"/>
              </w:rPr>
            </w:pPr>
            <w:r>
              <w:rPr>
                <w:rFonts w:ascii="宋体" w:hAnsi="宋体" w:cs="宋体"/>
                <w:sz w:val="24"/>
                <w:szCs w:val="24"/>
              </w:rPr>
              <w:t>MIMICS</w:t>
            </w:r>
            <w:r>
              <w:rPr>
                <w:rFonts w:hint="eastAsia" w:ascii="宋体" w:hAnsi="宋体" w:cs="宋体"/>
                <w:sz w:val="24"/>
                <w:szCs w:val="24"/>
              </w:rPr>
              <w:t>是一套高度整合而且易用的</w:t>
            </w:r>
            <w:r>
              <w:rPr>
                <w:rFonts w:ascii="宋体" w:hAnsi="宋体" w:cs="宋体"/>
                <w:sz w:val="24"/>
                <w:szCs w:val="24"/>
              </w:rPr>
              <w:t>3D</w:t>
            </w:r>
            <w:r>
              <w:rPr>
                <w:rFonts w:hint="eastAsia" w:ascii="宋体" w:hAnsi="宋体" w:cs="宋体"/>
                <w:sz w:val="24"/>
                <w:szCs w:val="24"/>
              </w:rPr>
              <w:t>图像生成及编辑处理软件，它能输入各种扫描的数据（</w:t>
            </w:r>
            <w:r>
              <w:rPr>
                <w:rFonts w:ascii="宋体" w:hAnsi="宋体" w:cs="宋体"/>
                <w:sz w:val="24"/>
                <w:szCs w:val="24"/>
              </w:rPr>
              <w:t>CT</w:t>
            </w:r>
            <w:r>
              <w:rPr>
                <w:rFonts w:hint="eastAsia" w:ascii="宋体" w:hAnsi="宋体" w:cs="宋体"/>
                <w:sz w:val="24"/>
                <w:szCs w:val="24"/>
              </w:rPr>
              <w:t>、</w:t>
            </w:r>
            <w:r>
              <w:rPr>
                <w:rFonts w:ascii="宋体" w:hAnsi="宋体" w:cs="宋体"/>
                <w:sz w:val="24"/>
                <w:szCs w:val="24"/>
              </w:rPr>
              <w:t>MRI</w:t>
            </w:r>
            <w:r>
              <w:rPr>
                <w:rFonts w:hint="eastAsia" w:ascii="宋体" w:hAnsi="宋体" w:cs="宋体"/>
                <w:sz w:val="24"/>
                <w:szCs w:val="24"/>
              </w:rPr>
              <w:t>），建立</w:t>
            </w:r>
            <w:r>
              <w:rPr>
                <w:rFonts w:ascii="宋体" w:hAnsi="宋体" w:cs="宋体"/>
                <w:sz w:val="24"/>
                <w:szCs w:val="24"/>
              </w:rPr>
              <w:t>3D</w:t>
            </w:r>
            <w:r>
              <w:rPr>
                <w:rFonts w:hint="eastAsia" w:ascii="宋体" w:hAnsi="宋体" w:cs="宋体"/>
                <w:sz w:val="24"/>
                <w:szCs w:val="24"/>
              </w:rPr>
              <w:t>模型进行编辑，然后输出通用的</w:t>
            </w:r>
            <w:r>
              <w:rPr>
                <w:rFonts w:ascii="宋体" w:hAnsi="宋体" w:cs="宋体"/>
                <w:sz w:val="24"/>
                <w:szCs w:val="24"/>
              </w:rPr>
              <w:t>CAD</w:t>
            </w:r>
            <w:r>
              <w:rPr>
                <w:rFonts w:hint="eastAsia" w:ascii="宋体" w:hAnsi="宋体" w:cs="宋体"/>
                <w:sz w:val="24"/>
                <w:szCs w:val="24"/>
              </w:rPr>
              <w:t>（计算机辅助设计）、</w:t>
            </w:r>
            <w:r>
              <w:rPr>
                <w:rFonts w:ascii="宋体" w:hAnsi="宋体" w:cs="宋体"/>
                <w:sz w:val="24"/>
                <w:szCs w:val="24"/>
              </w:rPr>
              <w:t>FEA</w:t>
            </w:r>
            <w:r>
              <w:rPr>
                <w:rFonts w:hint="eastAsia" w:ascii="宋体" w:hAnsi="宋体" w:cs="宋体"/>
                <w:sz w:val="24"/>
                <w:szCs w:val="24"/>
              </w:rPr>
              <w:t>（有限元分析），</w:t>
            </w:r>
            <w:r>
              <w:rPr>
                <w:rFonts w:ascii="宋体" w:hAnsi="宋体" w:cs="宋体"/>
                <w:sz w:val="24"/>
                <w:szCs w:val="24"/>
              </w:rPr>
              <w:t>RP</w:t>
            </w:r>
            <w:r>
              <w:rPr>
                <w:rFonts w:hint="eastAsia" w:ascii="宋体" w:hAnsi="宋体" w:cs="宋体"/>
                <w:sz w:val="24"/>
                <w:szCs w:val="24"/>
              </w:rPr>
              <w:t>（快速成型）格式，可以在</w:t>
            </w:r>
            <w:r>
              <w:rPr>
                <w:rFonts w:ascii="宋体" w:hAnsi="宋体" w:cs="宋体"/>
                <w:sz w:val="24"/>
                <w:szCs w:val="24"/>
              </w:rPr>
              <w:t>PC</w:t>
            </w:r>
            <w:r>
              <w:rPr>
                <w:rFonts w:hint="eastAsia" w:ascii="宋体" w:hAnsi="宋体" w:cs="宋体"/>
                <w:sz w:val="24"/>
                <w:szCs w:val="24"/>
              </w:rPr>
              <w:t>机上进行大规模数据的转换处理。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vAlign w:val="center"/>
          </w:tcPr>
          <w:p>
            <w:pPr>
              <w:spacing w:line="400" w:lineRule="exact"/>
              <w:jc w:val="center"/>
              <w:rPr>
                <w:rFonts w:ascii="宋体" w:cs="宋体"/>
                <w:sz w:val="24"/>
                <w:szCs w:val="24"/>
              </w:rPr>
            </w:pPr>
            <w:r>
              <w:rPr>
                <w:rFonts w:ascii="宋体" w:hAnsi="宋体" w:cs="宋体"/>
                <w:sz w:val="24"/>
                <w:szCs w:val="24"/>
              </w:rPr>
              <w:t>3-matic</w:t>
            </w:r>
            <w:r>
              <w:rPr>
                <w:rFonts w:hint="eastAsia" w:ascii="宋体" w:hAnsi="宋体" w:cs="宋体"/>
                <w:sz w:val="24"/>
                <w:szCs w:val="24"/>
              </w:rPr>
              <w:t>软件</w:t>
            </w:r>
          </w:p>
        </w:tc>
        <w:tc>
          <w:tcPr>
            <w:tcW w:w="4074" w:type="pct"/>
            <w:vAlign w:val="center"/>
          </w:tcPr>
          <w:p>
            <w:pPr>
              <w:spacing w:line="400" w:lineRule="exact"/>
              <w:rPr>
                <w:rFonts w:ascii="宋体" w:cs="宋体"/>
                <w:sz w:val="24"/>
                <w:szCs w:val="24"/>
              </w:rPr>
            </w:pPr>
            <w:r>
              <w:rPr>
                <w:rFonts w:ascii="宋体" w:hAnsi="宋体" w:cs="宋体"/>
                <w:sz w:val="24"/>
                <w:szCs w:val="24"/>
              </w:rPr>
              <w:t>3-matic</w:t>
            </w:r>
            <w:r>
              <w:rPr>
                <w:rFonts w:hint="eastAsia" w:ascii="宋体" w:hAnsi="宋体" w:cs="宋体"/>
                <w:sz w:val="24"/>
                <w:szCs w:val="24"/>
              </w:rPr>
              <w:t>是产品设计到产品制造的快捷方式，</w:t>
            </w:r>
            <w:r>
              <w:rPr>
                <w:rFonts w:ascii="宋体" w:hAnsi="宋体" w:cs="宋体"/>
                <w:sz w:val="24"/>
                <w:szCs w:val="24"/>
              </w:rPr>
              <w:t>3-matic</w:t>
            </w:r>
            <w:r>
              <w:rPr>
                <w:rFonts w:hint="eastAsia" w:ascii="宋体" w:hAnsi="宋体" w:cs="宋体"/>
                <w:sz w:val="24"/>
                <w:szCs w:val="24"/>
              </w:rPr>
              <w:t>的所有操作都是基于数字化的形式</w:t>
            </w:r>
            <w:r>
              <w:rPr>
                <w:rFonts w:ascii="宋体" w:hAnsi="宋体" w:cs="宋体"/>
                <w:sz w:val="24"/>
                <w:szCs w:val="24"/>
              </w:rPr>
              <w:t>(</w:t>
            </w:r>
            <w:r>
              <w:rPr>
                <w:rFonts w:hint="eastAsia" w:ascii="宋体" w:hAnsi="宋体" w:cs="宋体"/>
                <w:sz w:val="24"/>
                <w:szCs w:val="24"/>
              </w:rPr>
              <w:t>基于三角片</w:t>
            </w:r>
            <w:r>
              <w:rPr>
                <w:rFonts w:ascii="宋体" w:hAnsi="宋体" w:cs="宋体"/>
                <w:sz w:val="24"/>
                <w:szCs w:val="24"/>
              </w:rPr>
              <w:t>)</w:t>
            </w:r>
            <w:r>
              <w:rPr>
                <w:rFonts w:hint="eastAsia" w:ascii="宋体" w:hAnsi="宋体" w:cs="宋体"/>
                <w:sz w:val="24"/>
                <w:szCs w:val="24"/>
              </w:rPr>
              <w:t>进行处理，可以直接减少逆向工程和传统</w:t>
            </w:r>
            <w:r>
              <w:rPr>
                <w:rFonts w:ascii="宋体" w:hAnsi="宋体" w:cs="宋体"/>
                <w:sz w:val="24"/>
                <w:szCs w:val="24"/>
              </w:rPr>
              <w:t>CAD</w:t>
            </w:r>
            <w:r>
              <w:rPr>
                <w:rFonts w:hint="eastAsia" w:ascii="宋体" w:hAnsi="宋体" w:cs="宋体"/>
                <w:sz w:val="24"/>
                <w:szCs w:val="24"/>
              </w:rPr>
              <w:t>之间循环的反复，直接由</w:t>
            </w:r>
            <w:r>
              <w:rPr>
                <w:rFonts w:ascii="宋体" w:hAnsi="宋体" w:cs="宋体"/>
                <w:sz w:val="24"/>
                <w:szCs w:val="24"/>
              </w:rPr>
              <w:t>STL</w:t>
            </w:r>
            <w:r>
              <w:rPr>
                <w:rFonts w:hint="eastAsia" w:ascii="宋体" w:hAnsi="宋体" w:cs="宋体"/>
                <w:sz w:val="24"/>
                <w:szCs w:val="24"/>
              </w:rPr>
              <w:t>格式进行后续</w:t>
            </w:r>
            <w:r>
              <w:rPr>
                <w:rFonts w:ascii="宋体" w:hAnsi="宋体" w:cs="宋体"/>
                <w:sz w:val="24"/>
                <w:szCs w:val="24"/>
              </w:rPr>
              <w:t>RP&amp;CAE&amp;CAD&amp;CAM</w:t>
            </w:r>
            <w:r>
              <w:rPr>
                <w:rFonts w:hint="eastAsia" w:ascii="宋体" w:hAnsi="宋体" w:cs="宋体"/>
                <w:sz w:val="24"/>
                <w:szCs w:val="24"/>
              </w:rPr>
              <w:t>处理。基于数字化</w:t>
            </w:r>
            <w:r>
              <w:rPr>
                <w:rFonts w:ascii="宋体" w:hAnsi="宋体" w:cs="宋体"/>
                <w:sz w:val="24"/>
                <w:szCs w:val="24"/>
              </w:rPr>
              <w:t>CAD</w:t>
            </w:r>
            <w:r>
              <w:rPr>
                <w:rFonts w:hint="eastAsia" w:ascii="宋体" w:hAnsi="宋体" w:cs="宋体"/>
                <w:sz w:val="24"/>
                <w:szCs w:val="24"/>
              </w:rPr>
              <w:t>的正向软件是这个创新性解决方案的核心理念，它彻底改变了产品设计准备到产品研发制造流程之间的不断反复的过程，形成了一种以正向工程为理念的企业生产流程。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vAlign w:val="center"/>
          </w:tcPr>
          <w:p>
            <w:pPr>
              <w:spacing w:line="400" w:lineRule="exact"/>
              <w:jc w:val="center"/>
              <w:rPr>
                <w:rFonts w:ascii="宋体" w:cs="宋体"/>
                <w:sz w:val="24"/>
                <w:szCs w:val="24"/>
              </w:rPr>
            </w:pPr>
            <w:r>
              <w:rPr>
                <w:rFonts w:ascii="宋体" w:hAnsi="宋体" w:cs="宋体"/>
                <w:sz w:val="24"/>
                <w:szCs w:val="24"/>
              </w:rPr>
              <w:t>Magics</w:t>
            </w:r>
            <w:r>
              <w:rPr>
                <w:rFonts w:hint="eastAsia" w:ascii="宋体" w:hAnsi="宋体" w:cs="宋体"/>
                <w:sz w:val="24"/>
                <w:szCs w:val="24"/>
              </w:rPr>
              <w:t>软件</w:t>
            </w:r>
          </w:p>
        </w:tc>
        <w:tc>
          <w:tcPr>
            <w:tcW w:w="4074" w:type="pct"/>
            <w:vAlign w:val="center"/>
          </w:tcPr>
          <w:p>
            <w:pPr>
              <w:spacing w:line="400" w:lineRule="exact"/>
              <w:rPr>
                <w:rFonts w:ascii="宋体" w:cs="宋体"/>
                <w:sz w:val="24"/>
                <w:szCs w:val="24"/>
              </w:rPr>
            </w:pPr>
            <w:r>
              <w:rPr>
                <w:rFonts w:ascii="宋体" w:hAnsi="宋体" w:cs="宋体"/>
                <w:sz w:val="24"/>
                <w:szCs w:val="24"/>
              </w:rPr>
              <w:t>Magics</w:t>
            </w:r>
            <w:r>
              <w:rPr>
                <w:rFonts w:hint="eastAsia" w:ascii="宋体" w:hAnsi="宋体" w:cs="宋体"/>
                <w:sz w:val="24"/>
                <w:szCs w:val="24"/>
              </w:rPr>
              <w:t>软件是一套针对</w:t>
            </w:r>
            <w:r>
              <w:rPr>
                <w:rFonts w:ascii="宋体" w:hAnsi="宋体" w:cs="宋体"/>
                <w:sz w:val="24"/>
                <w:szCs w:val="24"/>
              </w:rPr>
              <w:t>3D</w:t>
            </w:r>
            <w:r>
              <w:rPr>
                <w:rFonts w:hint="eastAsia" w:ascii="宋体" w:hAnsi="宋体" w:cs="宋体"/>
                <w:sz w:val="24"/>
                <w:szCs w:val="24"/>
              </w:rPr>
              <w:t>打印机所应用的</w:t>
            </w:r>
            <w:r>
              <w:rPr>
                <w:rFonts w:ascii="宋体" w:hAnsi="宋体" w:cs="宋体"/>
                <w:sz w:val="24"/>
                <w:szCs w:val="24"/>
              </w:rPr>
              <w:t>STL</w:t>
            </w:r>
            <w:r>
              <w:rPr>
                <w:rFonts w:hint="eastAsia" w:ascii="宋体" w:hAnsi="宋体" w:cs="宋体"/>
                <w:sz w:val="24"/>
                <w:szCs w:val="24"/>
              </w:rPr>
              <w:t>档案格式做编修、逢补的软件。这是一套模组化的软体，搭配各个模组，可完全的控制</w:t>
            </w:r>
            <w:r>
              <w:rPr>
                <w:rFonts w:ascii="宋体" w:hAnsi="宋体" w:cs="宋体"/>
                <w:sz w:val="24"/>
                <w:szCs w:val="24"/>
              </w:rPr>
              <w:t>STL</w:t>
            </w:r>
            <w:r>
              <w:rPr>
                <w:rFonts w:hint="eastAsia" w:ascii="宋体" w:hAnsi="宋体" w:cs="宋体"/>
                <w:sz w:val="24"/>
                <w:szCs w:val="24"/>
              </w:rPr>
              <w:t>档案，达到</w:t>
            </w:r>
            <w:r>
              <w:rPr>
                <w:rFonts w:ascii="宋体" w:hAnsi="宋体" w:cs="宋体"/>
                <w:sz w:val="24"/>
                <w:szCs w:val="24"/>
              </w:rPr>
              <w:t>3D</w:t>
            </w:r>
            <w:r>
              <w:rPr>
                <w:rFonts w:hint="eastAsia" w:ascii="宋体" w:hAnsi="宋体" w:cs="宋体"/>
                <w:sz w:val="24"/>
                <w:szCs w:val="24"/>
              </w:rPr>
              <w:t>打印机所能接受的</w:t>
            </w:r>
            <w:r>
              <w:rPr>
                <w:rFonts w:ascii="宋体" w:hAnsi="宋体" w:cs="宋体"/>
                <w:sz w:val="24"/>
                <w:szCs w:val="24"/>
              </w:rPr>
              <w:t>STL</w:t>
            </w:r>
            <w:r>
              <w:rPr>
                <w:rFonts w:hint="eastAsia" w:ascii="宋体" w:hAnsi="宋体" w:cs="宋体"/>
                <w:sz w:val="24"/>
                <w:szCs w:val="24"/>
              </w:rPr>
              <w:t>档案格式要求。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atLeast"/>
          <w:jc w:val="center"/>
        </w:trPr>
        <w:tc>
          <w:tcPr>
            <w:tcW w:w="925" w:type="pct"/>
            <w:vAlign w:val="center"/>
          </w:tcPr>
          <w:p>
            <w:pPr>
              <w:spacing w:line="400" w:lineRule="exact"/>
              <w:jc w:val="center"/>
              <w:rPr>
                <w:rFonts w:ascii="宋体" w:cs="宋体"/>
                <w:sz w:val="24"/>
                <w:szCs w:val="24"/>
              </w:rPr>
            </w:pPr>
            <w:r>
              <w:rPr>
                <w:rFonts w:hint="eastAsia" w:ascii="宋体" w:hAnsi="宋体" w:cs="宋体"/>
                <w:sz w:val="24"/>
                <w:szCs w:val="24"/>
              </w:rPr>
              <w:t>基于体素级微滴喷射式彩色多材料</w:t>
            </w:r>
            <w:r>
              <w:rPr>
                <w:rFonts w:ascii="宋体" w:hAnsi="宋体" w:cs="宋体"/>
                <w:sz w:val="24"/>
                <w:szCs w:val="24"/>
              </w:rPr>
              <w:t>3D</w:t>
            </w:r>
            <w:r>
              <w:rPr>
                <w:rFonts w:hint="eastAsia" w:ascii="宋体" w:hAnsi="宋体" w:cs="宋体"/>
                <w:sz w:val="24"/>
                <w:szCs w:val="24"/>
              </w:rPr>
              <w:t>打印系统</w:t>
            </w:r>
          </w:p>
        </w:tc>
        <w:tc>
          <w:tcPr>
            <w:tcW w:w="4074" w:type="pct"/>
            <w:vAlign w:val="center"/>
          </w:tcPr>
          <w:p>
            <w:pPr>
              <w:spacing w:line="400" w:lineRule="exact"/>
              <w:rPr>
                <w:rFonts w:ascii="宋体" w:cs="宋体"/>
                <w:sz w:val="24"/>
                <w:szCs w:val="24"/>
              </w:rPr>
            </w:pPr>
            <w:r>
              <w:rPr>
                <w:rFonts w:ascii="宋体" w:hAnsi="宋体" w:cs="宋体"/>
                <w:sz w:val="24"/>
                <w:szCs w:val="24"/>
              </w:rPr>
              <w:t>1.</w:t>
            </w:r>
            <w:r>
              <w:rPr>
                <w:rFonts w:hint="eastAsia" w:ascii="宋体" w:hAnsi="宋体" w:cs="宋体"/>
                <w:sz w:val="24"/>
                <w:szCs w:val="24"/>
              </w:rPr>
              <w:t>功能：支持硬质全彩色</w:t>
            </w:r>
            <w:r>
              <w:rPr>
                <w:rFonts w:ascii="宋体" w:hAnsi="宋体" w:cs="宋体"/>
                <w:sz w:val="24"/>
                <w:szCs w:val="24"/>
              </w:rPr>
              <w:t>+</w:t>
            </w:r>
            <w:r>
              <w:rPr>
                <w:rFonts w:hint="eastAsia" w:ascii="宋体" w:hAnsi="宋体" w:cs="宋体"/>
                <w:sz w:val="24"/>
                <w:szCs w:val="24"/>
              </w:rPr>
              <w:t>软硬复合打印</w:t>
            </w:r>
            <w:r>
              <w:rPr>
                <w:rFonts w:ascii="宋体" w:hAnsi="宋体" w:cs="宋体"/>
                <w:sz w:val="24"/>
                <w:szCs w:val="24"/>
              </w:rPr>
              <w:t xml:space="preserve"> / </w:t>
            </w:r>
            <w:r>
              <w:rPr>
                <w:rFonts w:hint="eastAsia" w:ascii="宋体" w:hAnsi="宋体" w:cs="宋体"/>
                <w:sz w:val="24"/>
                <w:szCs w:val="24"/>
              </w:rPr>
              <w:t>体素级贴图打印</w:t>
            </w:r>
          </w:p>
          <w:p>
            <w:pPr>
              <w:spacing w:line="400" w:lineRule="exact"/>
              <w:rPr>
                <w:rFonts w:ascii="宋体" w:cs="宋体"/>
                <w:sz w:val="24"/>
                <w:szCs w:val="24"/>
              </w:rPr>
            </w:pPr>
            <w:r>
              <w:rPr>
                <w:rFonts w:ascii="宋体" w:hAnsi="宋体" w:cs="宋体"/>
                <w:sz w:val="24"/>
                <w:szCs w:val="24"/>
              </w:rPr>
              <w:t>2.</w:t>
            </w:r>
            <w:r>
              <w:rPr>
                <w:rFonts w:hint="eastAsia" w:ascii="宋体" w:hAnsi="宋体" w:cs="宋体"/>
                <w:sz w:val="24"/>
                <w:szCs w:val="24"/>
              </w:rPr>
              <w:t>喷头：</w:t>
            </w:r>
            <w:r>
              <w:rPr>
                <w:rFonts w:ascii="宋体" w:hAnsi="宋体" w:cs="宋体"/>
                <w:sz w:val="24"/>
                <w:szCs w:val="24"/>
              </w:rPr>
              <w:t>3</w:t>
            </w:r>
            <w:r>
              <w:rPr>
                <w:rFonts w:hint="eastAsia" w:ascii="宋体" w:hAnsi="宋体" w:cs="宋体"/>
                <w:sz w:val="24"/>
                <w:szCs w:val="24"/>
              </w:rPr>
              <w:t>组打印头</w:t>
            </w:r>
          </w:p>
          <w:p>
            <w:pPr>
              <w:spacing w:line="400" w:lineRule="exact"/>
              <w:rPr>
                <w:rFonts w:ascii="宋体" w:cs="宋体"/>
                <w:sz w:val="24"/>
                <w:szCs w:val="24"/>
              </w:rPr>
            </w:pPr>
            <w:r>
              <w:rPr>
                <w:rFonts w:ascii="宋体" w:hAnsi="宋体" w:cs="宋体"/>
                <w:sz w:val="24"/>
                <w:szCs w:val="24"/>
              </w:rPr>
              <w:t>3.</w:t>
            </w:r>
            <w:r>
              <w:rPr>
                <w:rFonts w:hint="eastAsia" w:ascii="宋体" w:hAnsi="宋体" w:cs="宋体"/>
                <w:sz w:val="24"/>
                <w:szCs w:val="24"/>
              </w:rPr>
              <w:t>通道：</w:t>
            </w:r>
            <w:r>
              <w:rPr>
                <w:rFonts w:ascii="宋体" w:hAnsi="宋体" w:cs="宋体"/>
                <w:sz w:val="24"/>
                <w:szCs w:val="24"/>
              </w:rPr>
              <w:t>12</w:t>
            </w:r>
            <w:r>
              <w:rPr>
                <w:rFonts w:hint="eastAsia" w:ascii="宋体" w:hAnsi="宋体" w:cs="宋体"/>
                <w:sz w:val="24"/>
                <w:szCs w:val="24"/>
              </w:rPr>
              <w:t>通道</w:t>
            </w:r>
          </w:p>
          <w:p>
            <w:pPr>
              <w:spacing w:line="400" w:lineRule="exact"/>
              <w:rPr>
                <w:rFonts w:ascii="宋体" w:cs="宋体"/>
                <w:sz w:val="24"/>
                <w:szCs w:val="24"/>
              </w:rPr>
            </w:pPr>
            <w:r>
              <w:rPr>
                <w:rFonts w:ascii="宋体" w:hAnsi="宋体" w:cs="宋体"/>
                <w:sz w:val="24"/>
                <w:szCs w:val="24"/>
              </w:rPr>
              <w:t>4.</w:t>
            </w:r>
            <w:r>
              <w:rPr>
                <w:rFonts w:hint="eastAsia" w:ascii="宋体" w:hAnsi="宋体" w:cs="宋体"/>
                <w:sz w:val="24"/>
                <w:szCs w:val="24"/>
              </w:rPr>
              <w:t>成型平台：</w:t>
            </w:r>
            <w:r>
              <w:rPr>
                <w:rFonts w:ascii="宋体" w:hAnsi="宋体" w:cs="宋体"/>
                <w:sz w:val="24"/>
                <w:szCs w:val="24"/>
              </w:rPr>
              <w:t>400mm*350mm*250mm</w:t>
            </w:r>
          </w:p>
          <w:p>
            <w:pPr>
              <w:spacing w:line="400" w:lineRule="exact"/>
              <w:rPr>
                <w:rFonts w:ascii="宋体" w:cs="宋体"/>
                <w:sz w:val="24"/>
                <w:szCs w:val="24"/>
              </w:rPr>
            </w:pPr>
            <w:r>
              <w:rPr>
                <w:rFonts w:ascii="宋体" w:hAnsi="宋体" w:cs="宋体"/>
                <w:sz w:val="24"/>
                <w:szCs w:val="24"/>
              </w:rPr>
              <w:t>5.</w:t>
            </w:r>
            <w:r>
              <w:rPr>
                <w:rFonts w:hint="eastAsia" w:ascii="宋体" w:hAnsi="宋体" w:cs="宋体"/>
                <w:sz w:val="24"/>
                <w:szCs w:val="24"/>
              </w:rPr>
              <w:t>材料：</w:t>
            </w:r>
            <w:r>
              <w:rPr>
                <w:rFonts w:ascii="宋体" w:hAnsi="宋体" w:cs="宋体"/>
                <w:sz w:val="24"/>
                <w:szCs w:val="24"/>
              </w:rPr>
              <w:t>7</w:t>
            </w:r>
            <w:r>
              <w:rPr>
                <w:rFonts w:hint="eastAsia" w:ascii="宋体" w:hAnsi="宋体" w:cs="宋体"/>
                <w:sz w:val="24"/>
                <w:szCs w:val="24"/>
              </w:rPr>
              <w:t>种材料（</w:t>
            </w:r>
            <w:r>
              <w:rPr>
                <w:rFonts w:ascii="宋体" w:hAnsi="宋体" w:cs="宋体"/>
                <w:sz w:val="24"/>
                <w:szCs w:val="24"/>
              </w:rPr>
              <w:t>CMYWTK+S</w:t>
            </w:r>
            <w:r>
              <w:rPr>
                <w:rFonts w:hint="eastAsia" w:ascii="宋体" w:hAnsi="宋体" w:cs="宋体"/>
                <w:sz w:val="24"/>
                <w:szCs w:val="24"/>
              </w:rPr>
              <w:t>）</w:t>
            </w:r>
          </w:p>
          <w:p>
            <w:pPr>
              <w:spacing w:line="400" w:lineRule="exact"/>
              <w:rPr>
                <w:rFonts w:ascii="宋体" w:cs="宋体"/>
                <w:sz w:val="24"/>
                <w:szCs w:val="24"/>
              </w:rPr>
            </w:pPr>
            <w:r>
              <w:rPr>
                <w:rFonts w:ascii="宋体" w:hAnsi="宋体" w:cs="宋体"/>
                <w:sz w:val="24"/>
                <w:szCs w:val="24"/>
              </w:rPr>
              <w:t>6.</w:t>
            </w:r>
            <w:r>
              <w:rPr>
                <w:rFonts w:hint="eastAsia" w:ascii="宋体" w:hAnsi="宋体" w:cs="宋体"/>
                <w:sz w:val="24"/>
                <w:szCs w:val="24"/>
              </w:rPr>
              <w:t>支持材料：</w:t>
            </w:r>
            <w:r>
              <w:rPr>
                <w:rFonts w:ascii="宋体" w:hAnsi="宋体" w:cs="宋体"/>
                <w:sz w:val="24"/>
                <w:szCs w:val="24"/>
              </w:rPr>
              <w:t>RGD</w:t>
            </w:r>
            <w:r>
              <w:rPr>
                <w:rFonts w:hint="eastAsia" w:ascii="宋体" w:hAnsi="宋体" w:cs="宋体"/>
                <w:sz w:val="24"/>
                <w:szCs w:val="24"/>
              </w:rPr>
              <w:t>、</w:t>
            </w:r>
            <w:r>
              <w:rPr>
                <w:rFonts w:ascii="宋体" w:hAnsi="宋体" w:cs="宋体"/>
                <w:sz w:val="24"/>
                <w:szCs w:val="24"/>
              </w:rPr>
              <w:t>FLX</w:t>
            </w:r>
            <w:r>
              <w:rPr>
                <w:rFonts w:hint="eastAsia" w:ascii="宋体" w:hAnsi="宋体" w:cs="宋体"/>
                <w:sz w:val="24"/>
                <w:szCs w:val="24"/>
              </w:rPr>
              <w:t>、类</w:t>
            </w:r>
            <w:r>
              <w:rPr>
                <w:rFonts w:ascii="宋体" w:hAnsi="宋体" w:cs="宋体"/>
                <w:sz w:val="24"/>
                <w:szCs w:val="24"/>
              </w:rPr>
              <w:t>ABS</w:t>
            </w:r>
            <w:r>
              <w:rPr>
                <w:rFonts w:hint="eastAsia" w:ascii="宋体" w:hAnsi="宋体" w:cs="宋体"/>
                <w:sz w:val="24"/>
                <w:szCs w:val="24"/>
              </w:rPr>
              <w:t>系列、生物相容性、水溶性材料</w:t>
            </w:r>
          </w:p>
          <w:p>
            <w:pPr>
              <w:spacing w:line="400" w:lineRule="exact"/>
              <w:rPr>
                <w:rFonts w:ascii="宋体" w:cs="宋体"/>
                <w:sz w:val="24"/>
                <w:szCs w:val="24"/>
              </w:rPr>
            </w:pPr>
            <w:r>
              <w:rPr>
                <w:rFonts w:ascii="宋体" w:hAnsi="宋体" w:cs="宋体"/>
                <w:sz w:val="24"/>
                <w:szCs w:val="24"/>
              </w:rPr>
              <w:t>7.</w:t>
            </w:r>
            <w:r>
              <w:rPr>
                <w:rFonts w:hint="eastAsia" w:ascii="宋体" w:hAnsi="宋体" w:cs="宋体"/>
                <w:sz w:val="24"/>
                <w:szCs w:val="24"/>
              </w:rPr>
              <w:t>获得</w:t>
            </w:r>
            <w:r>
              <w:rPr>
                <w:rFonts w:ascii="宋体" w:hAnsi="宋体" w:cs="宋体"/>
                <w:sz w:val="24"/>
                <w:szCs w:val="24"/>
              </w:rPr>
              <w:t>CE</w:t>
            </w:r>
            <w:r>
              <w:rPr>
                <w:rFonts w:hint="eastAsia" w:ascii="宋体" w:hAnsi="宋体" w:cs="宋体"/>
                <w:sz w:val="24"/>
                <w:szCs w:val="24"/>
              </w:rPr>
              <w:t>、</w:t>
            </w:r>
            <w:r>
              <w:rPr>
                <w:rFonts w:ascii="宋体" w:hAnsi="宋体" w:cs="宋体"/>
                <w:sz w:val="24"/>
                <w:szCs w:val="24"/>
              </w:rPr>
              <w:t>RoHS</w:t>
            </w:r>
            <w:r>
              <w:rPr>
                <w:rFonts w:hint="eastAsia" w:ascii="宋体" w:hAnsi="宋体" w:cs="宋体"/>
                <w:sz w:val="24"/>
                <w:szCs w:val="24"/>
              </w:rPr>
              <w:t>、</w:t>
            </w:r>
            <w:r>
              <w:rPr>
                <w:rFonts w:ascii="宋体" w:hAnsi="宋体" w:cs="宋体"/>
                <w:sz w:val="24"/>
                <w:szCs w:val="24"/>
              </w:rPr>
              <w:t>FCC</w:t>
            </w:r>
            <w:r>
              <w:rPr>
                <w:rFonts w:hint="eastAsia" w:ascii="宋体" w:hAnsi="宋体" w:cs="宋体"/>
                <w:sz w:val="24"/>
                <w:szCs w:val="24"/>
              </w:rPr>
              <w:t>认证</w:t>
            </w:r>
          </w:p>
          <w:p>
            <w:pPr>
              <w:spacing w:line="400" w:lineRule="exact"/>
              <w:rPr>
                <w:rFonts w:ascii="宋体" w:cs="宋体"/>
                <w:sz w:val="24"/>
                <w:szCs w:val="24"/>
              </w:rPr>
            </w:pPr>
            <w:r>
              <w:rPr>
                <w:rFonts w:ascii="宋体" w:hAnsi="宋体" w:cs="宋体"/>
                <w:sz w:val="24"/>
                <w:szCs w:val="24"/>
              </w:rPr>
              <w:t>8.</w:t>
            </w:r>
            <w:r>
              <w:rPr>
                <w:rFonts w:hint="eastAsia" w:ascii="宋体" w:hAnsi="宋体" w:cs="宋体"/>
                <w:sz w:val="24"/>
                <w:szCs w:val="24"/>
              </w:rPr>
              <w:t>操作条件：环境温度</w:t>
            </w:r>
            <w:r>
              <w:rPr>
                <w:rFonts w:ascii="宋体" w:hAnsi="宋体" w:cs="宋体"/>
                <w:sz w:val="24"/>
                <w:szCs w:val="24"/>
              </w:rPr>
              <w:t xml:space="preserve"> 20-30 </w:t>
            </w:r>
            <w:r>
              <w:rPr>
                <w:rFonts w:hint="eastAsia" w:ascii="宋体" w:hAnsi="宋体" w:cs="宋体"/>
                <w:sz w:val="24"/>
                <w:szCs w:val="24"/>
              </w:rPr>
              <w:t>°</w:t>
            </w:r>
            <w:r>
              <w:rPr>
                <w:rFonts w:ascii="宋体" w:hAnsi="宋体" w:cs="宋体"/>
                <w:sz w:val="24"/>
                <w:szCs w:val="24"/>
              </w:rPr>
              <w:t xml:space="preserve">C (64-77 </w:t>
            </w:r>
            <w:r>
              <w:rPr>
                <w:rFonts w:hint="eastAsia" w:ascii="宋体" w:hAnsi="宋体" w:cs="宋体"/>
                <w:sz w:val="24"/>
                <w:szCs w:val="24"/>
              </w:rPr>
              <w:t>°</w:t>
            </w:r>
            <w:r>
              <w:rPr>
                <w:rFonts w:ascii="宋体" w:hAnsi="宋体" w:cs="宋体"/>
                <w:sz w:val="24"/>
                <w:szCs w:val="24"/>
              </w:rPr>
              <w:t>F)</w:t>
            </w:r>
            <w:r>
              <w:rPr>
                <w:rFonts w:hint="eastAsia" w:ascii="宋体" w:hAnsi="宋体" w:cs="宋体"/>
                <w:sz w:val="24"/>
                <w:szCs w:val="24"/>
              </w:rPr>
              <w:t>；相对湿度</w:t>
            </w:r>
            <w:r>
              <w:rPr>
                <w:rFonts w:ascii="宋体" w:hAnsi="宋体" w:cs="宋体"/>
                <w:sz w:val="24"/>
                <w:szCs w:val="24"/>
              </w:rPr>
              <w:t xml:space="preserve"> 40-80% (</w:t>
            </w:r>
            <w:r>
              <w:rPr>
                <w:rFonts w:hint="eastAsia" w:ascii="宋体" w:hAnsi="宋体" w:cs="宋体"/>
                <w:sz w:val="24"/>
                <w:szCs w:val="24"/>
              </w:rPr>
              <w:t>不凝结</w:t>
            </w:r>
            <w:r>
              <w:rPr>
                <w:rFonts w:ascii="宋体" w:hAnsi="宋体" w:cs="宋体"/>
                <w:sz w:val="24"/>
                <w:szCs w:val="24"/>
              </w:rPr>
              <w:t>)</w:t>
            </w:r>
            <w:r>
              <w:rPr>
                <w:rFonts w:hint="eastAsia" w:ascii="宋体" w:hAnsi="宋体" w:cs="宋体"/>
                <w:sz w:val="24"/>
                <w:szCs w:val="24"/>
              </w:rPr>
              <w:t>。</w:t>
            </w:r>
          </w:p>
          <w:p>
            <w:pPr>
              <w:spacing w:line="400" w:lineRule="exact"/>
              <w:rPr>
                <w:rFonts w:ascii="宋体" w:cs="宋体"/>
                <w:sz w:val="24"/>
                <w:szCs w:val="24"/>
              </w:rPr>
            </w:pPr>
            <w:r>
              <w:rPr>
                <w:rFonts w:ascii="宋体" w:hAnsi="宋体" w:cs="宋体"/>
                <w:sz w:val="24"/>
                <w:szCs w:val="24"/>
              </w:rPr>
              <w:t>9.</w:t>
            </w:r>
            <w:r>
              <w:rPr>
                <w:rFonts w:hint="eastAsia" w:ascii="宋体" w:hAnsi="宋体" w:cs="宋体"/>
                <w:sz w:val="24"/>
                <w:szCs w:val="24"/>
              </w:rPr>
              <w:t>系统兼容性：操作系统</w:t>
            </w:r>
            <w:r>
              <w:rPr>
                <w:rFonts w:ascii="宋体" w:hAnsi="宋体" w:cs="宋体"/>
                <w:sz w:val="24"/>
                <w:szCs w:val="24"/>
              </w:rPr>
              <w:t xml:space="preserve"> Windows 7</w:t>
            </w:r>
            <w:r>
              <w:rPr>
                <w:rFonts w:hint="eastAsia" w:ascii="宋体" w:hAnsi="宋体" w:cs="宋体"/>
                <w:sz w:val="24"/>
                <w:szCs w:val="24"/>
              </w:rPr>
              <w:t>、</w:t>
            </w:r>
            <w:r>
              <w:rPr>
                <w:rFonts w:ascii="宋体" w:hAnsi="宋体" w:cs="宋体"/>
                <w:sz w:val="24"/>
                <w:szCs w:val="24"/>
              </w:rPr>
              <w:t>Windows 8</w:t>
            </w:r>
            <w:r>
              <w:rPr>
                <w:rFonts w:hint="eastAsia" w:ascii="宋体" w:hAnsi="宋体" w:cs="宋体"/>
                <w:sz w:val="24"/>
                <w:szCs w:val="24"/>
              </w:rPr>
              <w:t>、</w:t>
            </w:r>
            <w:r>
              <w:rPr>
                <w:rFonts w:ascii="宋体" w:hAnsi="宋体" w:cs="宋体"/>
                <w:sz w:val="24"/>
                <w:szCs w:val="24"/>
              </w:rPr>
              <w:t>Windows 10</w:t>
            </w:r>
            <w:r>
              <w:rPr>
                <w:rFonts w:hint="eastAsia" w:ascii="宋体" w:hAnsi="宋体" w:cs="宋体"/>
                <w:sz w:val="24"/>
                <w:szCs w:val="24"/>
              </w:rPr>
              <w:t>，</w:t>
            </w:r>
            <w:r>
              <w:rPr>
                <w:rFonts w:ascii="宋体" w:hAnsi="宋体" w:cs="宋体"/>
                <w:sz w:val="24"/>
                <w:szCs w:val="24"/>
              </w:rPr>
              <w:t xml:space="preserve">64 </w:t>
            </w:r>
            <w:r>
              <w:rPr>
                <w:rFonts w:hint="eastAsia" w:ascii="宋体" w:hAnsi="宋体" w:cs="宋体"/>
                <w:sz w:val="24"/>
                <w:szCs w:val="24"/>
              </w:rPr>
              <w:t>位。</w:t>
            </w:r>
          </w:p>
          <w:p>
            <w:pPr>
              <w:spacing w:line="400" w:lineRule="exact"/>
              <w:rPr>
                <w:rFonts w:ascii="宋体" w:cs="宋体"/>
                <w:sz w:val="24"/>
                <w:szCs w:val="24"/>
              </w:rPr>
            </w:pPr>
            <w:r>
              <w:rPr>
                <w:rFonts w:ascii="宋体" w:hAnsi="宋体" w:cs="宋体"/>
                <w:sz w:val="24"/>
                <w:szCs w:val="24"/>
              </w:rPr>
              <w:t>10.</w:t>
            </w:r>
            <w:r>
              <w:rPr>
                <w:rFonts w:hint="eastAsia" w:ascii="宋体" w:hAnsi="宋体" w:cs="宋体"/>
                <w:sz w:val="24"/>
                <w:szCs w:val="24"/>
              </w:rPr>
              <w:t>支持文件格式：</w:t>
            </w:r>
            <w:r>
              <w:rPr>
                <w:rFonts w:ascii="宋体" w:hAnsi="宋体" w:cs="宋体"/>
                <w:sz w:val="24"/>
                <w:szCs w:val="24"/>
              </w:rPr>
              <w:t>STL</w:t>
            </w:r>
            <w:r>
              <w:rPr>
                <w:rFonts w:hint="eastAsia" w:ascii="宋体" w:hAnsi="宋体" w:cs="宋体"/>
                <w:sz w:val="24"/>
                <w:szCs w:val="24"/>
              </w:rPr>
              <w:t>、</w:t>
            </w:r>
            <w:r>
              <w:rPr>
                <w:rFonts w:ascii="宋体" w:hAnsi="宋体" w:cs="宋体"/>
                <w:sz w:val="24"/>
                <w:szCs w:val="24"/>
              </w:rPr>
              <w:t>PLY</w:t>
            </w:r>
            <w:r>
              <w:rPr>
                <w:rFonts w:hint="eastAsia" w:ascii="宋体" w:hAnsi="宋体" w:cs="宋体"/>
                <w:sz w:val="24"/>
                <w:szCs w:val="24"/>
              </w:rPr>
              <w:t>、</w:t>
            </w:r>
            <w:r>
              <w:rPr>
                <w:rFonts w:ascii="宋体" w:hAnsi="宋体" w:cs="宋体"/>
                <w:sz w:val="24"/>
                <w:szCs w:val="24"/>
              </w:rPr>
              <w:t>WRL</w:t>
            </w:r>
            <w:r>
              <w:rPr>
                <w:rFonts w:hint="eastAsia" w:ascii="宋体" w:hAnsi="宋体" w:cs="宋体"/>
                <w:sz w:val="24"/>
                <w:szCs w:val="24"/>
              </w:rPr>
              <w:t>、</w:t>
            </w:r>
            <w:r>
              <w:rPr>
                <w:rFonts w:ascii="宋体" w:hAnsi="宋体" w:cs="宋体"/>
                <w:sz w:val="24"/>
                <w:szCs w:val="24"/>
              </w:rPr>
              <w:t>OBJ</w:t>
            </w:r>
            <w:r>
              <w:rPr>
                <w:rFonts w:hint="eastAsia" w:ascii="宋体" w:hAnsi="宋体" w:cs="宋体"/>
                <w:sz w:val="24"/>
                <w:szCs w:val="24"/>
              </w:rPr>
              <w:t>、</w:t>
            </w:r>
            <w:r>
              <w:rPr>
                <w:rFonts w:ascii="宋体" w:hAnsi="宋体" w:cs="宋体"/>
                <w:sz w:val="24"/>
                <w:szCs w:val="24"/>
              </w:rPr>
              <w:t>WJP(</w:t>
            </w:r>
            <w:r>
              <w:rPr>
                <w:rFonts w:hint="eastAsia" w:ascii="宋体" w:hAnsi="宋体" w:cs="宋体"/>
                <w:sz w:val="24"/>
                <w:szCs w:val="24"/>
              </w:rPr>
              <w:t>专用）。</w:t>
            </w:r>
          </w:p>
        </w:tc>
      </w:tr>
    </w:tbl>
    <w:p>
      <w:pPr>
        <w:tabs>
          <w:tab w:val="left" w:pos="869"/>
        </w:tabs>
        <w:autoSpaceDE w:val="0"/>
        <w:autoSpaceDN w:val="0"/>
        <w:spacing w:line="440" w:lineRule="exact"/>
        <w:rPr>
          <w:rFonts w:ascii="宋体" w:cs="宋体"/>
          <w:b/>
          <w:bCs/>
          <w:spacing w:val="-6"/>
          <w:w w:val="110"/>
          <w:sz w:val="24"/>
          <w:szCs w:val="24"/>
        </w:rPr>
      </w:pPr>
      <w:r>
        <w:rPr>
          <w:rFonts w:ascii="宋体" w:hAnsi="宋体" w:cs="宋体"/>
          <w:b/>
          <w:bCs/>
          <w:spacing w:val="-6"/>
          <w:w w:val="110"/>
          <w:sz w:val="24"/>
          <w:szCs w:val="24"/>
        </w:rPr>
        <w:t>5</w:t>
      </w:r>
      <w:r>
        <w:rPr>
          <w:rFonts w:hint="eastAsia" w:ascii="宋体" w:hAnsi="宋体" w:cs="宋体"/>
          <w:b/>
          <w:bCs/>
          <w:spacing w:val="-6"/>
          <w:w w:val="110"/>
          <w:sz w:val="24"/>
          <w:szCs w:val="24"/>
        </w:rPr>
        <w:t>、</w:t>
      </w:r>
      <w:r>
        <w:rPr>
          <w:rFonts w:ascii="宋体" w:hAnsi="宋体" w:cs="宋体"/>
          <w:b/>
          <w:bCs/>
          <w:spacing w:val="-6"/>
          <w:w w:val="110"/>
          <w:sz w:val="24"/>
          <w:szCs w:val="24"/>
        </w:rPr>
        <w:t xml:space="preserve">3D </w:t>
      </w:r>
      <w:r>
        <w:rPr>
          <w:rFonts w:hint="eastAsia" w:ascii="宋体" w:hAnsi="宋体" w:cs="宋体"/>
          <w:b/>
          <w:bCs/>
          <w:spacing w:val="-6"/>
          <w:w w:val="110"/>
          <w:sz w:val="24"/>
          <w:szCs w:val="24"/>
        </w:rPr>
        <w:t>打印设备参数及说明</w:t>
      </w:r>
    </w:p>
    <w:tbl>
      <w:tblPr>
        <w:tblStyle w:val="23"/>
        <w:tblW w:w="500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39"/>
        <w:gridCol w:w="88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hint="eastAsia" w:ascii="宋体" w:hAnsi="宋体" w:cs="宋体"/>
                <w:b/>
                <w:sz w:val="24"/>
                <w:szCs w:val="24"/>
              </w:rPr>
              <w:t>一</w:t>
            </w:r>
          </w:p>
        </w:tc>
        <w:tc>
          <w:tcPr>
            <w:tcW w:w="4565" w:type="pct"/>
            <w:vAlign w:val="center"/>
          </w:tcPr>
          <w:p>
            <w:pPr>
              <w:pStyle w:val="108"/>
              <w:spacing w:line="440" w:lineRule="exact"/>
              <w:rPr>
                <w:rFonts w:ascii="宋体" w:cs="宋体"/>
                <w:b/>
                <w:sz w:val="24"/>
                <w:szCs w:val="24"/>
              </w:rPr>
            </w:pPr>
            <w:r>
              <w:rPr>
                <w:rFonts w:hint="eastAsia" w:ascii="宋体" w:hAnsi="宋体" w:cs="宋体"/>
                <w:b/>
                <w:sz w:val="24"/>
                <w:szCs w:val="24"/>
              </w:rPr>
              <w:t>激光光固化打印机一台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1.1</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模型构建尺寸≥</w:t>
            </w:r>
            <w:r>
              <w:rPr>
                <w:rFonts w:ascii="宋体" w:hAnsi="宋体" w:cs="宋体"/>
                <w:sz w:val="24"/>
                <w:szCs w:val="24"/>
              </w:rPr>
              <w:t>600*600*400mm(</w:t>
            </w:r>
            <w:r>
              <w:rPr>
                <w:rFonts w:hint="eastAsia" w:ascii="宋体" w:hAnsi="宋体" w:cs="宋体"/>
                <w:sz w:val="24"/>
                <w:szCs w:val="24"/>
              </w:rPr>
              <w:t>长</w:t>
            </w:r>
            <w:r>
              <w:rPr>
                <w:rFonts w:ascii="宋体" w:hAnsi="宋体" w:cs="宋体"/>
                <w:sz w:val="24"/>
                <w:szCs w:val="24"/>
              </w:rPr>
              <w:t>*</w:t>
            </w:r>
            <w:r>
              <w:rPr>
                <w:rFonts w:hint="eastAsia" w:ascii="宋体" w:hAnsi="宋体" w:cs="宋体"/>
                <w:sz w:val="24"/>
                <w:szCs w:val="24"/>
              </w:rPr>
              <w:t>宽</w:t>
            </w:r>
            <w:r>
              <w:rPr>
                <w:rFonts w:ascii="宋体" w:hAnsi="宋体" w:cs="宋体"/>
                <w:sz w:val="24"/>
                <w:szCs w:val="24"/>
              </w:rPr>
              <w:t>*</w:t>
            </w:r>
            <w:r>
              <w:rPr>
                <w:rFonts w:hint="eastAsia" w:ascii="宋体" w:hAnsi="宋体" w:cs="宋体"/>
                <w:sz w:val="24"/>
                <w:szCs w:val="24"/>
              </w:rPr>
              <w:t>高），可一次性</w:t>
            </w:r>
            <w:r>
              <w:rPr>
                <w:rFonts w:ascii="宋体" w:hAnsi="宋体" w:cs="宋体"/>
                <w:sz w:val="24"/>
                <w:szCs w:val="24"/>
              </w:rPr>
              <w:t xml:space="preserve"> 1:1 </w:t>
            </w:r>
            <w:r>
              <w:rPr>
                <w:rFonts w:hint="eastAsia" w:ascii="宋体" w:hAnsi="宋体" w:cs="宋体"/>
                <w:sz w:val="24"/>
                <w:szCs w:val="24"/>
              </w:rPr>
              <w:t>打印成人标准骨盆和股骨全长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1.2</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打印层高（</w:t>
            </w:r>
            <w:r>
              <w:rPr>
                <w:rFonts w:ascii="宋体" w:hAnsi="宋体" w:cs="宋体"/>
                <w:sz w:val="24"/>
                <w:szCs w:val="24"/>
              </w:rPr>
              <w:t>mm</w:t>
            </w:r>
            <w:r>
              <w:rPr>
                <w:rFonts w:hint="eastAsia" w:ascii="宋体" w:hAnsi="宋体" w:cs="宋体"/>
                <w:sz w:val="24"/>
                <w:szCs w:val="24"/>
              </w:rPr>
              <w:t>）：</w:t>
            </w:r>
            <w:r>
              <w:rPr>
                <w:rFonts w:ascii="宋体" w:hAnsi="宋体" w:cs="宋体"/>
                <w:sz w:val="24"/>
                <w:szCs w:val="24"/>
              </w:rPr>
              <w:t>0.05-0.2mm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1.3</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打印精度：≤</w:t>
            </w:r>
            <w:r>
              <w:rPr>
                <w:rFonts w:ascii="宋体" w:hAnsi="宋体" w:cs="宋体"/>
                <w:sz w:val="24"/>
                <w:szCs w:val="24"/>
              </w:rPr>
              <w:t>0.05mm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1.4</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打印舱为正面开门，全封闭降噪式设计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1.5</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激光器类型：二极管泵浦固体激光器</w:t>
            </w:r>
            <w:r>
              <w:rPr>
                <w:rFonts w:ascii="宋体" w:hAnsi="宋体" w:cs="宋体"/>
                <w:sz w:val="24"/>
                <w:szCs w:val="24"/>
              </w:rPr>
              <w:t xml:space="preserve"> Nd:YVO4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1.6</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波长：</w:t>
            </w:r>
            <w:r>
              <w:rPr>
                <w:rFonts w:ascii="宋体" w:hAnsi="宋体" w:cs="宋体"/>
                <w:sz w:val="24"/>
                <w:szCs w:val="24"/>
              </w:rPr>
              <w:t>355nm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1.7</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可提供乳白，透明，灰色等打印模型颜色供临床选择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1.8</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可提供</w:t>
            </w:r>
            <w:r>
              <w:rPr>
                <w:rFonts w:ascii="宋体" w:hAnsi="宋体" w:cs="宋体"/>
                <w:sz w:val="24"/>
                <w:szCs w:val="24"/>
              </w:rPr>
              <w:t xml:space="preserve"> PLA</w:t>
            </w:r>
            <w:r>
              <w:rPr>
                <w:rFonts w:hint="eastAsia" w:ascii="宋体" w:hAnsi="宋体" w:cs="宋体"/>
                <w:sz w:val="24"/>
                <w:szCs w:val="24"/>
              </w:rPr>
              <w:t>、</w:t>
            </w:r>
            <w:r>
              <w:rPr>
                <w:rFonts w:ascii="宋体" w:hAnsi="宋体" w:cs="宋体"/>
                <w:sz w:val="24"/>
                <w:szCs w:val="24"/>
              </w:rPr>
              <w:t>ABS</w:t>
            </w:r>
            <w:r>
              <w:rPr>
                <w:rFonts w:hint="eastAsia" w:ascii="宋体" w:hAnsi="宋体" w:cs="宋体"/>
                <w:sz w:val="24"/>
                <w:szCs w:val="24"/>
              </w:rPr>
              <w:t>、软料等打印耗材供临床选择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1.9</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成人标准骨盆</w:t>
            </w:r>
            <w:r>
              <w:rPr>
                <w:rFonts w:ascii="宋体" w:hAnsi="宋体" w:cs="宋体"/>
                <w:sz w:val="24"/>
                <w:szCs w:val="24"/>
              </w:rPr>
              <w:t xml:space="preserve"> 1:1 </w:t>
            </w:r>
            <w:r>
              <w:rPr>
                <w:rFonts w:hint="eastAsia" w:ascii="宋体" w:hAnsi="宋体" w:cs="宋体"/>
                <w:sz w:val="24"/>
                <w:szCs w:val="24"/>
              </w:rPr>
              <w:t>打印时间≤</w:t>
            </w:r>
            <w:r>
              <w:rPr>
                <w:rFonts w:ascii="宋体" w:hAnsi="宋体" w:cs="宋体"/>
                <w:sz w:val="24"/>
                <w:szCs w:val="24"/>
              </w:rPr>
              <w:t xml:space="preserve">24 </w:t>
            </w:r>
            <w:r>
              <w:rPr>
                <w:rFonts w:hint="eastAsia" w:ascii="宋体" w:hAnsi="宋体" w:cs="宋体"/>
                <w:sz w:val="24"/>
                <w:szCs w:val="24"/>
              </w:rPr>
              <w:t>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34" w:type="pct"/>
            <w:vAlign w:val="center"/>
          </w:tcPr>
          <w:p>
            <w:pPr>
              <w:pStyle w:val="108"/>
              <w:spacing w:line="440" w:lineRule="exact"/>
              <w:ind w:left="108"/>
              <w:jc w:val="center"/>
              <w:rPr>
                <w:rFonts w:ascii="宋体" w:cs="宋体"/>
                <w:b/>
                <w:sz w:val="24"/>
                <w:szCs w:val="24"/>
              </w:rPr>
            </w:pPr>
            <w:r>
              <w:rPr>
                <w:rFonts w:hint="eastAsia" w:ascii="宋体" w:hAnsi="宋体" w:cs="宋体"/>
                <w:b/>
                <w:sz w:val="24"/>
                <w:szCs w:val="24"/>
              </w:rPr>
              <w:t>二</w:t>
            </w:r>
          </w:p>
        </w:tc>
        <w:tc>
          <w:tcPr>
            <w:tcW w:w="4565" w:type="pct"/>
            <w:vAlign w:val="center"/>
          </w:tcPr>
          <w:p>
            <w:pPr>
              <w:pStyle w:val="108"/>
              <w:spacing w:line="440" w:lineRule="exact"/>
              <w:rPr>
                <w:rFonts w:ascii="宋体" w:cs="宋体"/>
                <w:b/>
                <w:sz w:val="24"/>
                <w:szCs w:val="24"/>
              </w:rPr>
            </w:pPr>
            <w:r>
              <w:rPr>
                <w:rFonts w:ascii="宋体" w:hAnsi="宋体" w:cs="宋体"/>
                <w:b/>
                <w:sz w:val="24"/>
                <w:szCs w:val="24"/>
              </w:rPr>
              <w:t>UV</w:t>
            </w:r>
            <w:r>
              <w:rPr>
                <w:rFonts w:hint="eastAsia" w:ascii="宋体" w:hAnsi="宋体" w:cs="宋体"/>
                <w:b/>
                <w:sz w:val="24"/>
                <w:szCs w:val="24"/>
              </w:rPr>
              <w:t>光光固化打印机一台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2.1</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模型构建尺寸≥</w:t>
            </w:r>
            <w:r>
              <w:rPr>
                <w:rFonts w:ascii="宋体" w:hAnsi="宋体" w:cs="宋体"/>
                <w:sz w:val="24"/>
                <w:szCs w:val="24"/>
              </w:rPr>
              <w:t>192*120*280mm</w:t>
            </w:r>
            <w:r>
              <w:rPr>
                <w:rFonts w:ascii="宋体" w:hAnsi="宋体" w:cs="宋体"/>
                <w:spacing w:val="1"/>
                <w:sz w:val="24"/>
                <w:szCs w:val="24"/>
              </w:rPr>
              <w:t>(</w:t>
            </w:r>
            <w:r>
              <w:rPr>
                <w:rFonts w:hint="eastAsia" w:ascii="宋体" w:hAnsi="宋体" w:cs="宋体"/>
                <w:spacing w:val="1"/>
                <w:sz w:val="24"/>
                <w:szCs w:val="24"/>
              </w:rPr>
              <w:t>长</w:t>
            </w:r>
            <w:r>
              <w:rPr>
                <w:rFonts w:ascii="宋体" w:hAnsi="宋体" w:cs="宋体"/>
                <w:spacing w:val="2"/>
                <w:sz w:val="24"/>
                <w:szCs w:val="24"/>
              </w:rPr>
              <w:t>*</w:t>
            </w:r>
            <w:r>
              <w:rPr>
                <w:rFonts w:hint="eastAsia" w:ascii="宋体" w:hAnsi="宋体" w:cs="宋体"/>
                <w:sz w:val="24"/>
                <w:szCs w:val="24"/>
              </w:rPr>
              <w:t>宽</w:t>
            </w:r>
            <w:r>
              <w:rPr>
                <w:rFonts w:ascii="宋体" w:hAnsi="宋体" w:cs="宋体"/>
                <w:sz w:val="24"/>
                <w:szCs w:val="24"/>
              </w:rPr>
              <w:t>*</w:t>
            </w:r>
            <w:r>
              <w:rPr>
                <w:rFonts w:hint="eastAsia" w:ascii="宋体" w:hAnsi="宋体" w:cs="宋体"/>
                <w:spacing w:val="2"/>
                <w:sz w:val="24"/>
                <w:szCs w:val="24"/>
              </w:rPr>
              <w:t>高），</w:t>
            </w:r>
            <w:r>
              <w:rPr>
                <w:rFonts w:hint="eastAsia" w:ascii="宋体" w:hAnsi="宋体" w:cs="宋体"/>
                <w:sz w:val="24"/>
                <w:szCs w:val="24"/>
              </w:rPr>
              <w:t>可打印导板、足踝关节、颈椎等精细部位模型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2.2</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打印层高（</w:t>
            </w:r>
            <w:r>
              <w:rPr>
                <w:rFonts w:ascii="宋体" w:hAnsi="宋体" w:cs="宋体"/>
                <w:sz w:val="24"/>
                <w:szCs w:val="24"/>
              </w:rPr>
              <w:t>mm</w:t>
            </w:r>
            <w:r>
              <w:rPr>
                <w:rFonts w:hint="eastAsia" w:ascii="宋体" w:hAnsi="宋体" w:cs="宋体"/>
                <w:sz w:val="24"/>
                <w:szCs w:val="24"/>
              </w:rPr>
              <w:t>）：</w:t>
            </w:r>
            <w:r>
              <w:rPr>
                <w:rFonts w:ascii="宋体" w:hAnsi="宋体" w:cs="宋体"/>
                <w:sz w:val="24"/>
                <w:szCs w:val="24"/>
              </w:rPr>
              <w:t>0.025-0.1mm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2.3</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打印精度：≤</w:t>
            </w:r>
            <w:r>
              <w:rPr>
                <w:rFonts w:ascii="宋体" w:hAnsi="宋体" w:cs="宋体"/>
                <w:sz w:val="24"/>
                <w:szCs w:val="24"/>
              </w:rPr>
              <w:t>0.05mm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2.4</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波长：</w:t>
            </w:r>
            <w:r>
              <w:rPr>
                <w:rFonts w:ascii="宋体" w:hAnsi="宋体" w:cs="宋体"/>
                <w:sz w:val="24"/>
                <w:szCs w:val="24"/>
              </w:rPr>
              <w:t>405nm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2.5</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英寸液晶显示屏，触摸操控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2.6</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可提供乳白，透明，灰色等打印模型颜色供临床选择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2.7</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打印材料为医用光敏树脂，提供具有药监局认可的打印材料医疗备案证。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2.8</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打印完成后剩余材料可回收再次使用，避免浪费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hint="eastAsia" w:ascii="宋体" w:hAnsi="宋体" w:cs="宋体"/>
                <w:b/>
                <w:sz w:val="24"/>
                <w:szCs w:val="24"/>
              </w:rPr>
              <w:t>三</w:t>
            </w:r>
          </w:p>
        </w:tc>
        <w:tc>
          <w:tcPr>
            <w:tcW w:w="4565" w:type="pct"/>
            <w:vAlign w:val="center"/>
          </w:tcPr>
          <w:p>
            <w:pPr>
              <w:pStyle w:val="108"/>
              <w:spacing w:line="440" w:lineRule="exact"/>
              <w:rPr>
                <w:rFonts w:ascii="宋体" w:cs="宋体"/>
                <w:b/>
                <w:sz w:val="24"/>
                <w:szCs w:val="24"/>
              </w:rPr>
            </w:pPr>
            <w:r>
              <w:rPr>
                <w:rFonts w:ascii="宋体" w:hAnsi="宋体" w:cs="宋体"/>
                <w:b/>
                <w:sz w:val="24"/>
                <w:szCs w:val="24"/>
              </w:rPr>
              <w:t>UV</w:t>
            </w:r>
            <w:r>
              <w:rPr>
                <w:rFonts w:hint="eastAsia" w:ascii="宋体" w:hAnsi="宋体" w:cs="宋体"/>
                <w:b/>
                <w:sz w:val="24"/>
                <w:szCs w:val="24"/>
              </w:rPr>
              <w:t>光光固化打印机一台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3.1</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模型构建尺寸≥</w:t>
            </w:r>
            <w:r>
              <w:rPr>
                <w:rFonts w:ascii="宋体" w:hAnsi="宋体" w:cs="宋体"/>
                <w:sz w:val="24"/>
                <w:szCs w:val="24"/>
              </w:rPr>
              <w:t>130*80*160mm</w:t>
            </w:r>
            <w:r>
              <w:rPr>
                <w:rFonts w:ascii="宋体" w:hAnsi="宋体" w:cs="宋体"/>
                <w:spacing w:val="1"/>
                <w:sz w:val="24"/>
                <w:szCs w:val="24"/>
              </w:rPr>
              <w:t>(</w:t>
            </w:r>
            <w:r>
              <w:rPr>
                <w:rFonts w:hint="eastAsia" w:ascii="宋体" w:hAnsi="宋体" w:cs="宋体"/>
                <w:spacing w:val="1"/>
                <w:sz w:val="24"/>
                <w:szCs w:val="24"/>
              </w:rPr>
              <w:t>长</w:t>
            </w:r>
            <w:r>
              <w:rPr>
                <w:rFonts w:ascii="宋体" w:hAnsi="宋体" w:cs="宋体"/>
                <w:spacing w:val="2"/>
                <w:sz w:val="24"/>
                <w:szCs w:val="24"/>
              </w:rPr>
              <w:t>*</w:t>
            </w:r>
            <w:r>
              <w:rPr>
                <w:rFonts w:hint="eastAsia" w:ascii="宋体" w:hAnsi="宋体" w:cs="宋体"/>
                <w:sz w:val="24"/>
                <w:szCs w:val="24"/>
              </w:rPr>
              <w:t>宽</w:t>
            </w:r>
            <w:r>
              <w:rPr>
                <w:rFonts w:ascii="宋体" w:hAnsi="宋体" w:cs="宋体"/>
                <w:sz w:val="24"/>
                <w:szCs w:val="24"/>
              </w:rPr>
              <w:t>*</w:t>
            </w:r>
            <w:r>
              <w:rPr>
                <w:rFonts w:hint="eastAsia" w:ascii="宋体" w:hAnsi="宋体" w:cs="宋体"/>
                <w:spacing w:val="2"/>
                <w:sz w:val="24"/>
                <w:szCs w:val="24"/>
              </w:rPr>
              <w:t>高），</w:t>
            </w:r>
            <w:r>
              <w:rPr>
                <w:rFonts w:hint="eastAsia" w:ascii="宋体" w:hAnsi="宋体" w:cs="宋体"/>
                <w:sz w:val="24"/>
                <w:szCs w:val="24"/>
              </w:rPr>
              <w:t>可打印齿科种植导板、临时牙冠等精细部位模型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3.2</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打印层高（</w:t>
            </w:r>
            <w:r>
              <w:rPr>
                <w:rFonts w:ascii="宋体" w:hAnsi="宋体" w:cs="宋体"/>
                <w:sz w:val="24"/>
                <w:szCs w:val="24"/>
              </w:rPr>
              <w:t>mm</w:t>
            </w:r>
            <w:r>
              <w:rPr>
                <w:rFonts w:hint="eastAsia" w:ascii="宋体" w:hAnsi="宋体" w:cs="宋体"/>
                <w:sz w:val="24"/>
                <w:szCs w:val="24"/>
              </w:rPr>
              <w:t>）：</w:t>
            </w:r>
            <w:r>
              <w:rPr>
                <w:rFonts w:ascii="宋体" w:hAnsi="宋体" w:cs="宋体"/>
                <w:sz w:val="24"/>
                <w:szCs w:val="24"/>
              </w:rPr>
              <w:t>0.025-0.1mm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3.3</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打印精度：≤</w:t>
            </w:r>
            <w:r>
              <w:rPr>
                <w:rFonts w:ascii="宋体" w:hAnsi="宋体" w:cs="宋体"/>
                <w:sz w:val="24"/>
                <w:szCs w:val="24"/>
              </w:rPr>
              <w:t>0.05mm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3.4</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波长：</w:t>
            </w:r>
            <w:r>
              <w:rPr>
                <w:rFonts w:ascii="宋体" w:hAnsi="宋体" w:cs="宋体"/>
                <w:sz w:val="24"/>
                <w:szCs w:val="24"/>
              </w:rPr>
              <w:t>405nm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3.5</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w:t>
            </w:r>
            <w:r>
              <w:rPr>
                <w:rFonts w:ascii="宋体" w:hAnsi="宋体" w:cs="宋体"/>
                <w:sz w:val="24"/>
                <w:szCs w:val="24"/>
              </w:rPr>
              <w:t>3.5</w:t>
            </w:r>
            <w:r>
              <w:rPr>
                <w:rFonts w:hint="eastAsia" w:ascii="宋体" w:hAnsi="宋体" w:cs="宋体"/>
                <w:sz w:val="24"/>
                <w:szCs w:val="24"/>
              </w:rPr>
              <w:t>英寸液晶显示屏，触摸操控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3.6</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可提供乳白，透明，灰色等打印模型颜色供临床选择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3.7</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打印材料为医用光敏树脂，提供具有药监局认可的打印材料医疗备案证。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3.8</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打印完成后剩余材料可回收再次使用，避免浪费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34" w:type="pct"/>
            <w:vAlign w:val="center"/>
          </w:tcPr>
          <w:p>
            <w:pPr>
              <w:pStyle w:val="108"/>
              <w:spacing w:line="440" w:lineRule="exact"/>
              <w:ind w:left="108"/>
              <w:jc w:val="center"/>
              <w:rPr>
                <w:rFonts w:ascii="宋体" w:cs="宋体"/>
                <w:b/>
                <w:sz w:val="24"/>
                <w:szCs w:val="24"/>
              </w:rPr>
            </w:pPr>
            <w:r>
              <w:rPr>
                <w:rFonts w:hint="eastAsia" w:ascii="宋体" w:hAnsi="宋体" w:cs="宋体"/>
                <w:b/>
                <w:sz w:val="24"/>
                <w:szCs w:val="24"/>
              </w:rPr>
              <w:t>四</w:t>
            </w:r>
          </w:p>
        </w:tc>
        <w:tc>
          <w:tcPr>
            <w:tcW w:w="4565" w:type="pct"/>
            <w:vAlign w:val="center"/>
          </w:tcPr>
          <w:p>
            <w:pPr>
              <w:pStyle w:val="108"/>
              <w:spacing w:line="440" w:lineRule="exact"/>
              <w:rPr>
                <w:rFonts w:ascii="宋体" w:cs="宋体"/>
                <w:b/>
                <w:sz w:val="24"/>
                <w:szCs w:val="24"/>
              </w:rPr>
            </w:pPr>
            <w:r>
              <w:rPr>
                <w:rFonts w:hint="eastAsia" w:ascii="宋体" w:hAnsi="宋体" w:cs="宋体"/>
                <w:b/>
                <w:sz w:val="24"/>
                <w:szCs w:val="24"/>
              </w:rPr>
              <w:t>工作站及软件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4.1</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配备工作站电脑一台，含医学影像数据转化软件和医学三维重建软件</w:t>
            </w:r>
            <w:r>
              <w:rPr>
                <w:rFonts w:ascii="宋体" w:cs="宋体"/>
                <w:sz w:val="24"/>
                <w:szCs w:val="24"/>
              </w:rPr>
              <w:t>,</w:t>
            </w:r>
            <w:r>
              <w:rPr>
                <w:rFonts w:hint="eastAsia" w:ascii="宋体" w:hAnsi="宋体" w:cs="宋体"/>
                <w:spacing w:val="-8"/>
                <w:sz w:val="24"/>
                <w:szCs w:val="24"/>
              </w:rPr>
              <w:t>具备云服务功能，可上传数据至云端。提供医工结合数据服务，终身免费协助医院处理</w:t>
            </w:r>
            <w:r>
              <w:rPr>
                <w:rFonts w:ascii="宋体" w:hAnsi="宋体" w:cs="宋体"/>
                <w:spacing w:val="-8"/>
                <w:sz w:val="24"/>
                <w:szCs w:val="24"/>
              </w:rPr>
              <w:t xml:space="preserve"> </w:t>
            </w:r>
            <w:r>
              <w:rPr>
                <w:rFonts w:ascii="宋体" w:hAnsi="宋体" w:cs="宋体"/>
                <w:sz w:val="24"/>
                <w:szCs w:val="24"/>
              </w:rPr>
              <w:t>3D</w:t>
            </w:r>
            <w:r>
              <w:rPr>
                <w:rFonts w:ascii="宋体" w:hAnsi="宋体" w:cs="宋体"/>
                <w:spacing w:val="-8"/>
                <w:sz w:val="24"/>
                <w:szCs w:val="24"/>
              </w:rPr>
              <w:t xml:space="preserve"> </w:t>
            </w:r>
            <w:r>
              <w:rPr>
                <w:rFonts w:hint="eastAsia" w:ascii="宋体" w:hAnsi="宋体" w:cs="宋体"/>
                <w:spacing w:val="-8"/>
                <w:sz w:val="24"/>
                <w:szCs w:val="24"/>
              </w:rPr>
              <w:t>建模等数据和制作各种结构复杂的零件和组装件。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hint="eastAsia" w:ascii="宋体" w:hAnsi="宋体" w:cs="宋体"/>
                <w:b/>
                <w:sz w:val="24"/>
                <w:szCs w:val="24"/>
              </w:rPr>
              <w:t>五</w:t>
            </w:r>
          </w:p>
        </w:tc>
        <w:tc>
          <w:tcPr>
            <w:tcW w:w="4565" w:type="pct"/>
            <w:vAlign w:val="center"/>
          </w:tcPr>
          <w:p>
            <w:pPr>
              <w:pStyle w:val="108"/>
              <w:spacing w:line="440" w:lineRule="exact"/>
              <w:rPr>
                <w:rFonts w:ascii="宋体" w:cs="宋体"/>
                <w:b/>
                <w:sz w:val="24"/>
                <w:szCs w:val="24"/>
              </w:rPr>
            </w:pPr>
            <w:r>
              <w:rPr>
                <w:rFonts w:hint="eastAsia" w:ascii="宋体" w:hAnsi="宋体" w:cs="宋体"/>
                <w:b/>
                <w:sz w:val="24"/>
                <w:szCs w:val="24"/>
              </w:rPr>
              <w:t>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5.1</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医用光敏树脂</w:t>
            </w:r>
            <w:r>
              <w:rPr>
                <w:rFonts w:ascii="宋体" w:hAnsi="宋体" w:cs="宋体"/>
                <w:sz w:val="24"/>
                <w:szCs w:val="24"/>
              </w:rPr>
              <w:t>50Kg</w:t>
            </w:r>
          </w:p>
        </w:tc>
      </w:tr>
    </w:tbl>
    <w:p>
      <w:pPr>
        <w:adjustRightInd w:val="0"/>
        <w:snapToGrid w:val="0"/>
        <w:spacing w:line="440" w:lineRule="exact"/>
        <w:rPr>
          <w:rFonts w:ascii="宋体" w:cs="宋体"/>
          <w:b/>
          <w:sz w:val="28"/>
          <w:szCs w:val="28"/>
        </w:rPr>
      </w:pPr>
    </w:p>
    <w:p>
      <w:pPr>
        <w:adjustRightInd w:val="0"/>
        <w:snapToGrid w:val="0"/>
        <w:spacing w:line="440" w:lineRule="exact"/>
        <w:rPr>
          <w:rFonts w:ascii="宋体" w:cs="宋体"/>
          <w:bCs/>
          <w:sz w:val="28"/>
          <w:szCs w:val="28"/>
        </w:rPr>
      </w:pPr>
      <w:r>
        <w:rPr>
          <w:rFonts w:hint="eastAsia" w:ascii="宋体" w:hAnsi="宋体" w:cs="宋体"/>
          <w:b/>
          <w:sz w:val="28"/>
          <w:szCs w:val="28"/>
        </w:rPr>
        <w:t>三、安装验收及售后服务条款</w:t>
      </w:r>
    </w:p>
    <w:p>
      <w:pPr>
        <w:pStyle w:val="107"/>
        <w:tabs>
          <w:tab w:val="left" w:pos="824"/>
        </w:tabs>
        <w:spacing w:line="400" w:lineRule="exact"/>
        <w:ind w:left="431" w:right="436" w:firstLine="0"/>
        <w:rPr>
          <w:rFonts w:ascii="宋体" w:cs="宋体"/>
          <w:sz w:val="24"/>
          <w:szCs w:val="24"/>
        </w:rPr>
      </w:pPr>
      <w:r>
        <w:rPr>
          <w:rFonts w:ascii="宋体" w:hAnsi="宋体" w:cs="宋体"/>
          <w:spacing w:val="-1"/>
          <w:sz w:val="24"/>
          <w:szCs w:val="24"/>
        </w:rPr>
        <w:t>1.</w:t>
      </w:r>
      <w:r>
        <w:rPr>
          <w:rFonts w:hint="eastAsia" w:ascii="宋体" w:hAnsi="宋体" w:cs="宋体"/>
          <w:spacing w:val="-1"/>
          <w:sz w:val="24"/>
          <w:szCs w:val="24"/>
        </w:rPr>
        <w:t>质量保证：投标方按配置清单要求，提供的设备为原装全新设备，确保其产品的质量、性能及技术参数达到买方要求，如不能满足要求，招标方有权向投标方提出退换。</w:t>
      </w:r>
    </w:p>
    <w:p>
      <w:pPr>
        <w:pStyle w:val="107"/>
        <w:spacing w:line="400" w:lineRule="exact"/>
        <w:ind w:left="431" w:right="433" w:firstLine="0"/>
        <w:rPr>
          <w:rFonts w:ascii="宋体" w:cs="宋体"/>
          <w:spacing w:val="-1"/>
          <w:sz w:val="24"/>
          <w:szCs w:val="24"/>
        </w:rPr>
      </w:pPr>
      <w:r>
        <w:rPr>
          <w:rFonts w:ascii="宋体" w:hAnsi="宋体" w:cs="宋体"/>
          <w:spacing w:val="-1"/>
          <w:sz w:val="24"/>
          <w:szCs w:val="24"/>
        </w:rPr>
        <w:t>2.</w:t>
      </w:r>
      <w:r>
        <w:rPr>
          <w:rFonts w:hint="eastAsia" w:ascii="宋体" w:hAnsi="宋体" w:cs="宋体"/>
          <w:spacing w:val="-1"/>
          <w:sz w:val="24"/>
          <w:szCs w:val="24"/>
        </w:rPr>
        <w:t>到货安装：设备签约后，投标方需根据医院提供的场地，出具设备安装施工图纸。设备在到货后，投标方负责将设备安全搬卸到指定地点。投标方在一月内应安排工程技术人员安装调试，并承担因此发生的一切费用。</w:t>
      </w:r>
    </w:p>
    <w:p>
      <w:pPr>
        <w:pStyle w:val="107"/>
        <w:tabs>
          <w:tab w:val="left" w:pos="824"/>
        </w:tabs>
        <w:spacing w:line="400" w:lineRule="exact"/>
        <w:ind w:left="431" w:right="436" w:firstLine="0"/>
        <w:rPr>
          <w:rFonts w:ascii="宋体" w:cs="宋体"/>
          <w:spacing w:val="-1"/>
          <w:sz w:val="24"/>
          <w:szCs w:val="24"/>
        </w:rPr>
      </w:pPr>
      <w:r>
        <w:rPr>
          <w:rFonts w:ascii="宋体" w:hAnsi="宋体" w:cs="宋体"/>
          <w:spacing w:val="-1"/>
          <w:sz w:val="24"/>
          <w:szCs w:val="24"/>
        </w:rPr>
        <w:t>3.</w:t>
      </w:r>
      <w:r>
        <w:rPr>
          <w:rFonts w:hint="eastAsia" w:ascii="宋体" w:hAnsi="宋体" w:cs="宋体"/>
          <w:spacing w:val="-1"/>
          <w:sz w:val="24"/>
          <w:szCs w:val="24"/>
        </w:rPr>
        <w:t>设备验收：设备安装后，经过一定时期的试运行</w:t>
      </w:r>
      <w:r>
        <w:rPr>
          <w:rFonts w:ascii="宋体" w:cs="宋体"/>
          <w:spacing w:val="-1"/>
          <w:sz w:val="24"/>
          <w:szCs w:val="24"/>
        </w:rPr>
        <w:t>,</w:t>
      </w:r>
      <w:r>
        <w:rPr>
          <w:rFonts w:hint="eastAsia" w:ascii="宋体" w:hAnsi="宋体" w:cs="宋体"/>
          <w:spacing w:val="-1"/>
          <w:sz w:val="24"/>
          <w:szCs w:val="24"/>
        </w:rPr>
        <w:t>设备的各项性能指标均达到要求</w:t>
      </w:r>
      <w:r>
        <w:rPr>
          <w:rFonts w:ascii="宋体" w:hAnsi="宋体" w:cs="宋体"/>
          <w:spacing w:val="-1"/>
          <w:sz w:val="24"/>
          <w:szCs w:val="24"/>
        </w:rPr>
        <w:t xml:space="preserve">,  </w:t>
      </w:r>
      <w:r>
        <w:rPr>
          <w:rFonts w:hint="eastAsia" w:ascii="宋体" w:hAnsi="宋体" w:cs="宋体"/>
          <w:spacing w:val="-1"/>
          <w:sz w:val="24"/>
          <w:szCs w:val="24"/>
        </w:rPr>
        <w:t>双方签署验收文件</w:t>
      </w:r>
      <w:r>
        <w:rPr>
          <w:rFonts w:ascii="宋体" w:cs="宋体"/>
          <w:spacing w:val="-1"/>
          <w:sz w:val="24"/>
          <w:szCs w:val="24"/>
        </w:rPr>
        <w:t>,</w:t>
      </w:r>
      <w:r>
        <w:rPr>
          <w:rFonts w:hint="eastAsia" w:ascii="宋体" w:hAnsi="宋体" w:cs="宋体"/>
          <w:spacing w:val="-1"/>
          <w:sz w:val="24"/>
          <w:szCs w:val="24"/>
        </w:rPr>
        <w:t>以设备主管部门验收签字日为准</w:t>
      </w:r>
      <w:r>
        <w:rPr>
          <w:rFonts w:ascii="宋体" w:cs="宋体"/>
          <w:spacing w:val="-1"/>
          <w:sz w:val="24"/>
          <w:szCs w:val="24"/>
        </w:rPr>
        <w:t>,</w:t>
      </w:r>
      <w:r>
        <w:rPr>
          <w:rFonts w:hint="eastAsia" w:ascii="宋体" w:hAnsi="宋体" w:cs="宋体"/>
          <w:spacing w:val="-1"/>
          <w:sz w:val="24"/>
          <w:szCs w:val="24"/>
        </w:rPr>
        <w:t>投标方负责终生保修。</w:t>
      </w:r>
    </w:p>
    <w:p>
      <w:pPr>
        <w:pStyle w:val="107"/>
        <w:tabs>
          <w:tab w:val="left" w:pos="824"/>
        </w:tabs>
        <w:spacing w:line="400" w:lineRule="exact"/>
        <w:ind w:left="431" w:right="436" w:firstLine="0"/>
        <w:rPr>
          <w:rFonts w:ascii="宋体" w:cs="宋体"/>
          <w:spacing w:val="-1"/>
          <w:sz w:val="24"/>
          <w:szCs w:val="24"/>
        </w:rPr>
      </w:pPr>
      <w:r>
        <w:rPr>
          <w:rFonts w:ascii="宋体" w:hAnsi="宋体" w:cs="宋体"/>
          <w:spacing w:val="-1"/>
          <w:sz w:val="24"/>
          <w:szCs w:val="24"/>
        </w:rPr>
        <w:t>4.</w:t>
      </w:r>
      <w:r>
        <w:rPr>
          <w:rFonts w:hint="eastAsia" w:ascii="宋体" w:hAnsi="宋体" w:cs="宋体"/>
          <w:spacing w:val="-1"/>
          <w:sz w:val="24"/>
          <w:szCs w:val="24"/>
        </w:rPr>
        <w:t>保修时间：投标方负责终身保修。</w:t>
      </w:r>
    </w:p>
    <w:p>
      <w:pPr>
        <w:pStyle w:val="107"/>
        <w:tabs>
          <w:tab w:val="left" w:pos="824"/>
        </w:tabs>
        <w:spacing w:line="400" w:lineRule="exact"/>
        <w:ind w:left="431" w:right="436" w:firstLine="0"/>
        <w:rPr>
          <w:rFonts w:ascii="宋体" w:cs="宋体"/>
          <w:spacing w:val="-1"/>
          <w:sz w:val="24"/>
          <w:szCs w:val="24"/>
        </w:rPr>
      </w:pPr>
      <w:r>
        <w:rPr>
          <w:rFonts w:ascii="宋体" w:hAnsi="宋体" w:cs="宋体"/>
          <w:spacing w:val="-1"/>
          <w:sz w:val="24"/>
          <w:szCs w:val="24"/>
        </w:rPr>
        <w:t>5.</w:t>
      </w:r>
      <w:r>
        <w:rPr>
          <w:rFonts w:hint="eastAsia" w:ascii="宋体" w:hAnsi="宋体" w:cs="宋体"/>
          <w:spacing w:val="-1"/>
          <w:sz w:val="24"/>
          <w:szCs w:val="24"/>
        </w:rPr>
        <w:t>维修承诺：投标方负责终身保修，并负责设备终身优质服务。</w:t>
      </w:r>
    </w:p>
    <w:p>
      <w:pPr>
        <w:pStyle w:val="107"/>
        <w:spacing w:line="400" w:lineRule="exact"/>
        <w:ind w:left="431" w:right="436" w:firstLine="0"/>
        <w:rPr>
          <w:rFonts w:ascii="宋体" w:cs="宋体"/>
          <w:spacing w:val="-1"/>
          <w:sz w:val="24"/>
          <w:szCs w:val="24"/>
        </w:rPr>
      </w:pPr>
      <w:r>
        <w:rPr>
          <w:rFonts w:ascii="宋体" w:hAnsi="宋体" w:cs="宋体"/>
          <w:spacing w:val="-1"/>
          <w:sz w:val="24"/>
          <w:szCs w:val="24"/>
        </w:rPr>
        <w:t>6.</w:t>
      </w:r>
      <w:r>
        <w:rPr>
          <w:rFonts w:hint="eastAsia" w:ascii="宋体" w:hAnsi="宋体" w:cs="宋体"/>
          <w:spacing w:val="-1"/>
          <w:sz w:val="24"/>
          <w:szCs w:val="24"/>
        </w:rPr>
        <w:t>响应时间：设备故障保修</w:t>
      </w:r>
      <w:r>
        <w:rPr>
          <w:rFonts w:ascii="宋体" w:hAnsi="宋体" w:cs="宋体"/>
          <w:spacing w:val="-1"/>
          <w:sz w:val="24"/>
          <w:szCs w:val="24"/>
        </w:rPr>
        <w:t>,2</w:t>
      </w:r>
      <w:r>
        <w:rPr>
          <w:rFonts w:hint="eastAsia" w:ascii="宋体" w:hAnsi="宋体" w:cs="宋体"/>
          <w:spacing w:val="-1"/>
          <w:sz w:val="24"/>
          <w:szCs w:val="24"/>
        </w:rPr>
        <w:t>小时响应</w:t>
      </w:r>
      <w:r>
        <w:rPr>
          <w:rFonts w:ascii="宋体" w:hAnsi="宋体" w:cs="宋体"/>
          <w:spacing w:val="-1"/>
          <w:sz w:val="24"/>
          <w:szCs w:val="24"/>
        </w:rPr>
        <w:t>,4</w:t>
      </w:r>
      <w:r>
        <w:rPr>
          <w:rFonts w:hint="eastAsia" w:ascii="宋体" w:hAnsi="宋体" w:cs="宋体"/>
          <w:spacing w:val="-1"/>
          <w:sz w:val="24"/>
          <w:szCs w:val="24"/>
        </w:rPr>
        <w:t>小时到达现场</w:t>
      </w:r>
      <w:r>
        <w:rPr>
          <w:rFonts w:ascii="宋体" w:cs="宋体"/>
          <w:spacing w:val="-1"/>
          <w:sz w:val="24"/>
          <w:szCs w:val="24"/>
        </w:rPr>
        <w:t>,</w:t>
      </w:r>
      <w:r>
        <w:rPr>
          <w:rFonts w:hint="eastAsia" w:ascii="宋体" w:hAnsi="宋体" w:cs="宋体"/>
          <w:spacing w:val="-1"/>
          <w:sz w:val="24"/>
          <w:szCs w:val="24"/>
        </w:rPr>
        <w:t>有固定维修电话（提供）。</w:t>
      </w:r>
    </w:p>
    <w:p>
      <w:pPr>
        <w:pStyle w:val="107"/>
        <w:spacing w:line="400" w:lineRule="exact"/>
        <w:ind w:left="431" w:right="436" w:firstLine="0"/>
        <w:rPr>
          <w:rFonts w:ascii="宋体" w:cs="宋体"/>
          <w:spacing w:val="-1"/>
          <w:sz w:val="24"/>
          <w:szCs w:val="24"/>
        </w:rPr>
      </w:pPr>
      <w:r>
        <w:rPr>
          <w:rFonts w:ascii="宋体" w:hAnsi="宋体" w:cs="宋体"/>
          <w:spacing w:val="-1"/>
          <w:sz w:val="24"/>
          <w:szCs w:val="24"/>
        </w:rPr>
        <w:t>7.</w:t>
      </w:r>
      <w:r>
        <w:rPr>
          <w:rFonts w:hint="eastAsia" w:ascii="宋体" w:hAnsi="宋体" w:cs="宋体"/>
          <w:spacing w:val="-1"/>
          <w:sz w:val="24"/>
          <w:szCs w:val="24"/>
        </w:rPr>
        <w:t>随机资料：提供随机操作说明书</w:t>
      </w:r>
      <w:r>
        <w:rPr>
          <w:rFonts w:ascii="宋体" w:cs="宋体"/>
          <w:spacing w:val="-1"/>
          <w:sz w:val="24"/>
          <w:szCs w:val="24"/>
        </w:rPr>
        <w:t>,</w:t>
      </w:r>
      <w:r>
        <w:rPr>
          <w:rFonts w:hint="eastAsia" w:ascii="宋体" w:hAnsi="宋体" w:cs="宋体"/>
          <w:spacing w:val="-1"/>
          <w:sz w:val="24"/>
          <w:szCs w:val="24"/>
        </w:rPr>
        <w:t>维修说明书及中文操作说明书</w:t>
      </w:r>
      <w:r>
        <w:rPr>
          <w:rFonts w:ascii="宋体" w:hAnsi="宋体" w:cs="宋体"/>
          <w:spacing w:val="-1"/>
          <w:sz w:val="24"/>
          <w:szCs w:val="24"/>
        </w:rPr>
        <w:t>1</w:t>
      </w:r>
      <w:r>
        <w:rPr>
          <w:rFonts w:hint="eastAsia" w:ascii="宋体" w:hAnsi="宋体" w:cs="宋体"/>
          <w:spacing w:val="-1"/>
          <w:sz w:val="24"/>
          <w:szCs w:val="24"/>
        </w:rPr>
        <w:t>套。</w:t>
      </w:r>
    </w:p>
    <w:p>
      <w:pPr>
        <w:pStyle w:val="107"/>
        <w:spacing w:line="400" w:lineRule="exact"/>
        <w:ind w:left="431" w:right="436" w:firstLine="0"/>
        <w:rPr>
          <w:rFonts w:ascii="宋体" w:cs="宋体"/>
          <w:spacing w:val="-1"/>
          <w:sz w:val="24"/>
          <w:szCs w:val="24"/>
        </w:rPr>
      </w:pPr>
      <w:r>
        <w:rPr>
          <w:rFonts w:ascii="宋体" w:hAnsi="宋体" w:cs="宋体"/>
          <w:spacing w:val="-1"/>
          <w:sz w:val="24"/>
          <w:szCs w:val="24"/>
        </w:rPr>
        <w:t>8.</w:t>
      </w:r>
      <w:r>
        <w:rPr>
          <w:rFonts w:hint="eastAsia" w:ascii="宋体" w:hAnsi="宋体" w:cs="宋体"/>
          <w:spacing w:val="-1"/>
          <w:sz w:val="24"/>
          <w:szCs w:val="24"/>
        </w:rPr>
        <w:t>备件信息：零配件最长供货时间不超过</w:t>
      </w:r>
      <w:r>
        <w:rPr>
          <w:rFonts w:ascii="宋体" w:hAnsi="宋体" w:cs="宋体"/>
          <w:spacing w:val="-1"/>
          <w:sz w:val="24"/>
          <w:szCs w:val="24"/>
        </w:rPr>
        <w:t>5</w:t>
      </w:r>
      <w:r>
        <w:rPr>
          <w:rFonts w:hint="eastAsia" w:ascii="宋体" w:hAnsi="宋体" w:cs="宋体"/>
          <w:spacing w:val="-1"/>
          <w:sz w:val="24"/>
          <w:szCs w:val="24"/>
        </w:rPr>
        <w:t>个工作日。</w:t>
      </w:r>
    </w:p>
    <w:p>
      <w:pPr>
        <w:pStyle w:val="107"/>
        <w:spacing w:line="400" w:lineRule="exact"/>
        <w:ind w:left="431" w:right="436" w:firstLine="0"/>
        <w:rPr>
          <w:rFonts w:ascii="宋体" w:cs="宋体"/>
          <w:spacing w:val="-1"/>
          <w:sz w:val="24"/>
          <w:szCs w:val="24"/>
        </w:rPr>
      </w:pPr>
      <w:r>
        <w:rPr>
          <w:rFonts w:ascii="宋体" w:hAnsi="宋体" w:cs="宋体"/>
          <w:spacing w:val="-1"/>
          <w:sz w:val="24"/>
          <w:szCs w:val="24"/>
        </w:rPr>
        <w:t>9.</w:t>
      </w:r>
      <w:r>
        <w:rPr>
          <w:rFonts w:hint="eastAsia" w:ascii="宋体" w:hAnsi="宋体" w:cs="宋体"/>
          <w:spacing w:val="-1"/>
          <w:sz w:val="24"/>
          <w:szCs w:val="24"/>
        </w:rPr>
        <w:t>定期保养：合同期内，每半年定期作一次设备保养和维护。维保记录需送设备管理部门备案。</w:t>
      </w:r>
    </w:p>
    <w:p>
      <w:pPr>
        <w:pStyle w:val="107"/>
        <w:tabs>
          <w:tab w:val="left" w:pos="824"/>
        </w:tabs>
        <w:spacing w:line="400" w:lineRule="exact"/>
        <w:ind w:left="431" w:right="436" w:firstLine="0"/>
        <w:rPr>
          <w:rFonts w:ascii="宋体" w:cs="宋体"/>
          <w:spacing w:val="-1"/>
          <w:sz w:val="24"/>
          <w:szCs w:val="24"/>
        </w:rPr>
      </w:pPr>
      <w:r>
        <w:rPr>
          <w:rFonts w:ascii="宋体" w:hAnsi="宋体" w:cs="宋体"/>
          <w:spacing w:val="-1"/>
          <w:sz w:val="24"/>
          <w:szCs w:val="24"/>
        </w:rPr>
        <w:t>10.</w:t>
      </w:r>
      <w:r>
        <w:rPr>
          <w:rFonts w:hint="eastAsia" w:ascii="宋体" w:hAnsi="宋体" w:cs="宋体"/>
          <w:spacing w:val="-1"/>
          <w:sz w:val="24"/>
          <w:szCs w:val="24"/>
        </w:rPr>
        <w:t>维修支付：实行终身优质服务</w:t>
      </w:r>
      <w:r>
        <w:rPr>
          <w:rFonts w:ascii="宋体" w:cs="宋体"/>
          <w:spacing w:val="-1"/>
          <w:sz w:val="24"/>
          <w:szCs w:val="24"/>
        </w:rPr>
        <w:t>,</w:t>
      </w:r>
      <w:r>
        <w:rPr>
          <w:rFonts w:hint="eastAsia" w:ascii="宋体" w:hAnsi="宋体" w:cs="宋体"/>
          <w:spacing w:val="-1"/>
          <w:sz w:val="24"/>
          <w:szCs w:val="24"/>
        </w:rPr>
        <w:t>先修后付；不收零件成本费</w:t>
      </w:r>
      <w:r>
        <w:rPr>
          <w:rFonts w:ascii="宋体" w:cs="宋体"/>
          <w:spacing w:val="-1"/>
          <w:sz w:val="24"/>
          <w:szCs w:val="24"/>
        </w:rPr>
        <w:t>,</w:t>
      </w:r>
      <w:r>
        <w:rPr>
          <w:rFonts w:hint="eastAsia" w:ascii="宋体" w:hAnsi="宋体" w:cs="宋体"/>
          <w:spacing w:val="-1"/>
          <w:sz w:val="24"/>
          <w:szCs w:val="24"/>
        </w:rPr>
        <w:t>不收人工费。</w:t>
      </w:r>
    </w:p>
    <w:p>
      <w:pPr>
        <w:pStyle w:val="107"/>
        <w:tabs>
          <w:tab w:val="left" w:pos="824"/>
        </w:tabs>
        <w:spacing w:line="400" w:lineRule="exact"/>
        <w:ind w:left="431" w:right="436" w:firstLine="0"/>
        <w:rPr>
          <w:rFonts w:ascii="宋体" w:cs="宋体"/>
          <w:spacing w:val="-1"/>
          <w:sz w:val="24"/>
          <w:szCs w:val="24"/>
        </w:rPr>
      </w:pPr>
      <w:r>
        <w:rPr>
          <w:rFonts w:ascii="宋体" w:hAnsi="宋体" w:cs="宋体"/>
          <w:spacing w:val="-1"/>
          <w:sz w:val="24"/>
          <w:szCs w:val="24"/>
        </w:rPr>
        <w:t>11.</w:t>
      </w:r>
      <w:r>
        <w:rPr>
          <w:rFonts w:hint="eastAsia" w:ascii="宋体" w:hAnsi="宋体" w:cs="宋体"/>
          <w:spacing w:val="-1"/>
          <w:sz w:val="24"/>
          <w:szCs w:val="24"/>
        </w:rPr>
        <w:t>现场培训：投标方负责提供现场设备操作和设备维护保养内容的培训，确保使用人员能正常操作设备的各种功能。需提供操作培训资料。</w:t>
      </w:r>
    </w:p>
    <w:p>
      <w:pPr>
        <w:pStyle w:val="107"/>
        <w:tabs>
          <w:tab w:val="left" w:pos="824"/>
        </w:tabs>
        <w:spacing w:line="400" w:lineRule="exact"/>
        <w:ind w:left="431" w:right="436" w:firstLine="0"/>
        <w:rPr>
          <w:rFonts w:hint="eastAsia" w:ascii="宋体" w:hAnsi="宋体" w:cs="宋体"/>
          <w:spacing w:val="-1"/>
          <w:sz w:val="24"/>
          <w:szCs w:val="24"/>
          <w:highlight w:val="none"/>
        </w:rPr>
      </w:pPr>
      <w:r>
        <w:rPr>
          <w:rFonts w:ascii="宋体" w:hAnsi="宋体" w:cs="宋体"/>
          <w:spacing w:val="-1"/>
          <w:sz w:val="24"/>
          <w:szCs w:val="24"/>
        </w:rPr>
        <w:t>12.</w:t>
      </w:r>
      <w:r>
        <w:rPr>
          <w:rFonts w:hint="eastAsia" w:ascii="宋体" w:hAnsi="宋体" w:cs="宋体"/>
          <w:spacing w:val="-1"/>
          <w:sz w:val="24"/>
          <w:szCs w:val="24"/>
        </w:rPr>
        <w:t>技术培训：根据设备要求，负责免费对设备的操作和维修技术人员的技术培训，需提供技术培</w:t>
      </w:r>
      <w:r>
        <w:rPr>
          <w:rFonts w:hint="eastAsia" w:ascii="宋体" w:hAnsi="宋体" w:cs="宋体"/>
          <w:spacing w:val="-1"/>
          <w:sz w:val="24"/>
          <w:szCs w:val="24"/>
          <w:highlight w:val="none"/>
        </w:rPr>
        <w:t>训资料，并定期邀请临床相关医护人员参加各类学术讲座。</w:t>
      </w:r>
    </w:p>
    <w:p>
      <w:pPr>
        <w:pStyle w:val="107"/>
        <w:tabs>
          <w:tab w:val="left" w:pos="824"/>
        </w:tabs>
        <w:spacing w:line="400" w:lineRule="exact"/>
        <w:ind w:left="431" w:right="436" w:firstLine="0"/>
        <w:rPr>
          <w:rFonts w:hint="eastAsia" w:ascii="宋体" w:hAnsi="宋体" w:eastAsia="宋体" w:cs="宋体"/>
          <w:spacing w:val="-1"/>
          <w:sz w:val="24"/>
          <w:szCs w:val="24"/>
          <w:highlight w:val="none"/>
          <w:lang w:val="en-US" w:eastAsia="zh-CN"/>
        </w:rPr>
      </w:pPr>
      <w:r>
        <w:rPr>
          <w:rFonts w:hint="eastAsia" w:ascii="宋体" w:hAnsi="宋体" w:cs="宋体"/>
          <w:spacing w:val="-1"/>
          <w:sz w:val="24"/>
          <w:szCs w:val="24"/>
          <w:highlight w:val="none"/>
          <w:lang w:val="en-US" w:eastAsia="zh-CN"/>
        </w:rPr>
        <w:t>13.</w:t>
      </w:r>
      <w:r>
        <w:rPr>
          <w:rFonts w:hint="eastAsia" w:ascii="宋体" w:hAnsi="宋体" w:cs="宋体"/>
          <w:sz w:val="24"/>
          <w:szCs w:val="24"/>
          <w:highlight w:val="none"/>
        </w:rPr>
        <w:t>提供至少</w:t>
      </w:r>
      <w:r>
        <w:rPr>
          <w:rFonts w:ascii="宋体" w:hAnsi="宋体" w:cs="宋体"/>
          <w:sz w:val="24"/>
          <w:szCs w:val="24"/>
          <w:highlight w:val="none"/>
        </w:rPr>
        <w:t>1</w:t>
      </w:r>
      <w:r>
        <w:rPr>
          <w:rFonts w:hint="eastAsia" w:ascii="宋体" w:hAnsi="宋体" w:cs="宋体"/>
          <w:sz w:val="24"/>
          <w:szCs w:val="24"/>
          <w:highlight w:val="none"/>
        </w:rPr>
        <w:t>名高级管理人员及</w:t>
      </w:r>
      <w:r>
        <w:rPr>
          <w:rFonts w:ascii="宋体" w:hAnsi="宋体" w:cs="宋体"/>
          <w:sz w:val="24"/>
          <w:szCs w:val="24"/>
          <w:highlight w:val="none"/>
        </w:rPr>
        <w:t>3</w:t>
      </w:r>
      <w:r>
        <w:rPr>
          <w:rFonts w:hint="eastAsia" w:ascii="宋体" w:hAnsi="宋体" w:cs="宋体"/>
          <w:sz w:val="24"/>
          <w:szCs w:val="24"/>
          <w:highlight w:val="none"/>
        </w:rPr>
        <w:t>名工程师驻场（需提供拟投入人员相关资料）</w:t>
      </w:r>
      <w:r>
        <w:rPr>
          <w:rFonts w:hint="eastAsia" w:ascii="宋体" w:hAnsi="宋体" w:cs="宋体"/>
          <w:sz w:val="24"/>
          <w:szCs w:val="24"/>
          <w:highlight w:val="none"/>
          <w:lang w:eastAsia="zh-CN"/>
        </w:rPr>
        <w:t>。</w:t>
      </w:r>
    </w:p>
    <w:p>
      <w:pPr>
        <w:spacing w:line="440" w:lineRule="exact"/>
        <w:jc w:val="left"/>
        <w:outlineLvl w:val="0"/>
        <w:rPr>
          <w:rFonts w:ascii="宋体" w:cs="宋体"/>
          <w:color w:val="FF0000"/>
          <w:sz w:val="24"/>
          <w:szCs w:val="24"/>
          <w:highlight w:val="none"/>
        </w:rPr>
      </w:pPr>
    </w:p>
    <w:p>
      <w:pPr>
        <w:spacing w:line="440" w:lineRule="exact"/>
        <w:jc w:val="left"/>
        <w:outlineLvl w:val="0"/>
        <w:rPr>
          <w:rFonts w:ascii="宋体" w:cs="宋体"/>
          <w:color w:val="auto"/>
          <w:sz w:val="24"/>
          <w:szCs w:val="24"/>
        </w:rPr>
      </w:pPr>
      <w:r>
        <w:rPr>
          <w:rFonts w:hint="eastAsia" w:ascii="宋体" w:hAnsi="宋体" w:cs="宋体"/>
          <w:sz w:val="24"/>
          <w:szCs w:val="24"/>
          <w:highlight w:val="none"/>
        </w:rPr>
        <w:t>备注：采购后甲乙双方将在如下领域展开深入合作：（</w:t>
      </w:r>
      <w:r>
        <w:rPr>
          <w:rFonts w:ascii="宋体" w:hAnsi="宋体" w:cs="宋体"/>
          <w:sz w:val="24"/>
          <w:szCs w:val="24"/>
          <w:highlight w:val="none"/>
        </w:rPr>
        <w:t>1</w:t>
      </w:r>
      <w:r>
        <w:rPr>
          <w:rFonts w:hint="eastAsia" w:ascii="宋体" w:hAnsi="宋体" w:cs="宋体"/>
          <w:sz w:val="24"/>
          <w:szCs w:val="24"/>
          <w:highlight w:val="none"/>
        </w:rPr>
        <w:t>）全院多个内科专业及科室的数字医学及</w:t>
      </w:r>
      <w:r>
        <w:rPr>
          <w:rFonts w:ascii="宋体" w:hAnsi="宋体" w:cs="宋体"/>
          <w:sz w:val="24"/>
          <w:szCs w:val="24"/>
          <w:highlight w:val="none"/>
        </w:rPr>
        <w:t xml:space="preserve">3D </w:t>
      </w:r>
      <w:r>
        <w:rPr>
          <w:rFonts w:hint="eastAsia" w:ascii="宋体" w:hAnsi="宋体" w:cs="宋体"/>
          <w:sz w:val="24"/>
          <w:szCs w:val="24"/>
          <w:highlight w:val="none"/>
        </w:rPr>
        <w:t>打印</w:t>
      </w:r>
      <w:r>
        <w:rPr>
          <w:rFonts w:hint="eastAsia" w:ascii="宋体" w:hAnsi="宋体" w:cs="宋体"/>
          <w:spacing w:val="-6"/>
          <w:w w:val="110"/>
          <w:sz w:val="24"/>
          <w:szCs w:val="24"/>
          <w:highlight w:val="none"/>
          <w:lang w:val="zh-CN"/>
        </w:rPr>
        <w:t>（包括：三维重建、模型、辅具等）临床应用及科研；</w:t>
      </w:r>
      <w:r>
        <w:rPr>
          <w:rFonts w:hint="eastAsia" w:ascii="宋体" w:hAnsi="宋体" w:cs="宋体"/>
          <w:spacing w:val="-6"/>
          <w:w w:val="110"/>
          <w:sz w:val="24"/>
          <w:szCs w:val="24"/>
          <w:lang w:val="zh-CN"/>
        </w:rPr>
        <w:t>（</w:t>
      </w:r>
      <w:r>
        <w:rPr>
          <w:rFonts w:ascii="宋体" w:hAnsi="宋体" w:cs="宋体"/>
          <w:spacing w:val="-6"/>
          <w:w w:val="110"/>
          <w:sz w:val="24"/>
          <w:szCs w:val="24"/>
          <w:lang w:val="zh-CN"/>
        </w:rPr>
        <w:t>2</w:t>
      </w:r>
      <w:r>
        <w:rPr>
          <w:rFonts w:hint="eastAsia" w:ascii="宋体" w:hAnsi="宋体" w:cs="宋体"/>
          <w:spacing w:val="-6"/>
          <w:w w:val="110"/>
          <w:sz w:val="24"/>
          <w:szCs w:val="24"/>
          <w:lang w:val="zh-CN"/>
        </w:rPr>
        <w:t>）还要重点进行</w:t>
      </w:r>
      <w:r>
        <w:rPr>
          <w:rFonts w:ascii="宋体" w:hAnsi="宋体" w:cs="宋体"/>
          <w:spacing w:val="-6"/>
          <w:w w:val="110"/>
          <w:sz w:val="24"/>
          <w:szCs w:val="24"/>
          <w:lang w:val="zh-CN"/>
        </w:rPr>
        <w:t>3D</w:t>
      </w:r>
      <w:r>
        <w:rPr>
          <w:rFonts w:hint="eastAsia" w:ascii="宋体" w:hAnsi="宋体" w:cs="宋体"/>
          <w:spacing w:val="-6"/>
          <w:w w:val="110"/>
          <w:sz w:val="24"/>
          <w:szCs w:val="24"/>
          <w:lang w:val="zh-CN"/>
        </w:rPr>
        <w:t>打印在内科康复辅具器材领域的应用研发及产业转化；（</w:t>
      </w:r>
      <w:r>
        <w:rPr>
          <w:rFonts w:ascii="宋体" w:hAnsi="宋体" w:cs="宋体"/>
          <w:spacing w:val="-6"/>
          <w:w w:val="110"/>
          <w:sz w:val="24"/>
          <w:szCs w:val="24"/>
          <w:lang w:val="zh-CN"/>
        </w:rPr>
        <w:t>3</w:t>
      </w:r>
      <w:r>
        <w:rPr>
          <w:rFonts w:hint="eastAsia" w:ascii="宋体" w:hAnsi="宋体" w:cs="宋体"/>
          <w:spacing w:val="-6"/>
          <w:w w:val="110"/>
          <w:sz w:val="24"/>
          <w:szCs w:val="24"/>
          <w:lang w:val="zh-CN"/>
        </w:rPr>
        <w:t>）还要重点进行个体化内科治疗规划、医学教学</w:t>
      </w:r>
      <w:bookmarkStart w:id="17" w:name="_Hlk88491995"/>
      <w:r>
        <w:rPr>
          <w:rFonts w:hint="eastAsia" w:ascii="宋体" w:hAnsi="宋体" w:cs="宋体"/>
          <w:spacing w:val="-6"/>
          <w:w w:val="110"/>
          <w:sz w:val="24"/>
          <w:szCs w:val="24"/>
          <w:lang w:val="zh-CN"/>
        </w:rPr>
        <w:t>及医患沟通</w:t>
      </w:r>
      <w:bookmarkEnd w:id="17"/>
      <w:r>
        <w:rPr>
          <w:rFonts w:hint="eastAsia" w:ascii="宋体" w:hAnsi="宋体" w:cs="宋体"/>
          <w:spacing w:val="-6"/>
          <w:w w:val="110"/>
          <w:sz w:val="24"/>
          <w:szCs w:val="24"/>
          <w:lang w:val="zh-CN"/>
        </w:rPr>
        <w:t>模型、微创介入等医学</w:t>
      </w:r>
      <w:r>
        <w:rPr>
          <w:rFonts w:ascii="宋体" w:hAnsi="宋体" w:cs="宋体"/>
          <w:spacing w:val="-6"/>
          <w:w w:val="110"/>
          <w:sz w:val="24"/>
          <w:szCs w:val="24"/>
          <w:lang w:val="zh-CN"/>
        </w:rPr>
        <w:t>3D</w:t>
      </w:r>
      <w:r>
        <w:rPr>
          <w:rFonts w:hint="eastAsia" w:ascii="宋体" w:hAnsi="宋体" w:cs="宋体"/>
          <w:spacing w:val="-6"/>
          <w:w w:val="110"/>
          <w:sz w:val="24"/>
          <w:szCs w:val="24"/>
          <w:lang w:val="zh-CN"/>
        </w:rPr>
        <w:t>打印应用的研究及产业化合作；</w:t>
      </w:r>
      <w:r>
        <w:rPr>
          <w:rFonts w:ascii="宋体" w:hAnsi="宋体" w:cs="宋体"/>
          <w:spacing w:val="-6"/>
          <w:w w:val="110"/>
          <w:sz w:val="24"/>
          <w:szCs w:val="24"/>
          <w:lang w:val="zh-CN"/>
        </w:rPr>
        <w:t>(4)</w:t>
      </w:r>
      <w:r>
        <w:rPr>
          <w:rFonts w:hint="eastAsia" w:ascii="宋体" w:hAnsi="宋体" w:cs="宋体"/>
          <w:spacing w:val="-6"/>
          <w:w w:val="110"/>
          <w:sz w:val="24"/>
          <w:szCs w:val="24"/>
          <w:lang w:val="zh-CN"/>
        </w:rPr>
        <w:t>上述双方合作的成果、技术及产品优先在甲方院内及新疆维吾尔自治区推广。旨在推动甲方在</w:t>
      </w:r>
      <w:r>
        <w:rPr>
          <w:rFonts w:ascii="宋体" w:hAnsi="宋体" w:cs="宋体"/>
          <w:spacing w:val="-6"/>
          <w:w w:val="110"/>
          <w:sz w:val="24"/>
          <w:szCs w:val="24"/>
          <w:lang w:val="zh-CN"/>
        </w:rPr>
        <w:t>3D</w:t>
      </w:r>
      <w:r>
        <w:rPr>
          <w:rFonts w:hint="eastAsia" w:ascii="宋体" w:hAnsi="宋体" w:cs="宋体"/>
          <w:spacing w:val="-6"/>
          <w:w w:val="110"/>
          <w:sz w:val="24"/>
          <w:szCs w:val="24"/>
          <w:lang w:val="zh-CN"/>
        </w:rPr>
        <w:t>打</w:t>
      </w:r>
      <w:r>
        <w:rPr>
          <w:rFonts w:hint="eastAsia" w:ascii="宋体" w:hAnsi="宋体" w:cs="宋体"/>
          <w:sz w:val="24"/>
          <w:szCs w:val="24"/>
        </w:rPr>
        <w:t>印医学应用领域特别是医工结合及数字医学技术的创新发展，提升甲方内科多学科在医学</w:t>
      </w:r>
      <w:r>
        <w:rPr>
          <w:rFonts w:ascii="宋体" w:hAnsi="宋体" w:cs="宋体"/>
          <w:sz w:val="24"/>
          <w:szCs w:val="24"/>
        </w:rPr>
        <w:t>3D</w:t>
      </w:r>
      <w:r>
        <w:rPr>
          <w:rFonts w:hint="eastAsia" w:ascii="宋体" w:hAnsi="宋体" w:cs="宋体"/>
          <w:sz w:val="24"/>
          <w:szCs w:val="24"/>
        </w:rPr>
        <w:t>打印及数字医学方面的研究实力和学术成就</w:t>
      </w:r>
      <w:r>
        <w:rPr>
          <w:rFonts w:ascii="宋体" w:cs="宋体"/>
          <w:sz w:val="24"/>
          <w:szCs w:val="24"/>
        </w:rPr>
        <w:t>,</w:t>
      </w:r>
      <w:r>
        <w:rPr>
          <w:rFonts w:hint="eastAsia" w:ascii="宋体" w:hAnsi="宋体" w:cs="宋体"/>
          <w:sz w:val="24"/>
          <w:szCs w:val="24"/>
        </w:rPr>
        <w:t>更好地引进国内外先进技术不断推动该中心事业的开展</w:t>
      </w:r>
      <w:r>
        <w:rPr>
          <w:rFonts w:hint="eastAsia" w:ascii="宋体" w:hAnsi="宋体" w:cs="宋体"/>
          <w:color w:val="auto"/>
          <w:sz w:val="24"/>
          <w:szCs w:val="24"/>
        </w:rPr>
        <w:t>。</w:t>
      </w:r>
      <w:bookmarkStart w:id="18" w:name="_Hlk88492024"/>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）针对涉及内外科的很多大领域及专业（如：心血管内外科专业、神经内外科专业、消化内科及胃肠</w:t>
      </w:r>
      <w:r>
        <w:rPr>
          <w:rFonts w:ascii="宋体" w:cs="宋体"/>
          <w:color w:val="auto"/>
          <w:sz w:val="24"/>
          <w:szCs w:val="24"/>
        </w:rPr>
        <w:t>-</w:t>
      </w:r>
      <w:r>
        <w:rPr>
          <w:rFonts w:hint="eastAsia" w:ascii="宋体" w:hAnsi="宋体" w:cs="宋体"/>
          <w:color w:val="auto"/>
          <w:sz w:val="24"/>
          <w:szCs w:val="24"/>
        </w:rPr>
        <w:t>肝胆外科专业、口腔及颌面外科专业等），必要时内外科两标项将实现设备及技术优势的强强联合，进一步推进相关学科及专业发展。</w:t>
      </w:r>
    </w:p>
    <w:bookmarkEnd w:id="18"/>
    <w:p>
      <w:pPr>
        <w:spacing w:line="440" w:lineRule="exact"/>
        <w:jc w:val="center"/>
        <w:outlineLvl w:val="0"/>
        <w:rPr>
          <w:rFonts w:ascii="宋体" w:cs="宋体"/>
          <w:color w:val="FF0000"/>
          <w:sz w:val="24"/>
          <w:szCs w:val="24"/>
        </w:rPr>
      </w:pPr>
    </w:p>
    <w:p>
      <w:pPr>
        <w:spacing w:line="440" w:lineRule="exact"/>
        <w:jc w:val="center"/>
        <w:outlineLvl w:val="0"/>
        <w:rPr>
          <w:rFonts w:ascii="宋体" w:cs="宋体"/>
          <w:b/>
          <w:sz w:val="36"/>
        </w:rPr>
      </w:pPr>
    </w:p>
    <w:p>
      <w:pPr>
        <w:spacing w:line="440" w:lineRule="exact"/>
        <w:jc w:val="center"/>
        <w:outlineLvl w:val="0"/>
        <w:rPr>
          <w:rFonts w:ascii="宋体" w:cs="宋体"/>
          <w:b/>
          <w:sz w:val="36"/>
        </w:rPr>
      </w:pPr>
    </w:p>
    <w:p>
      <w:pPr>
        <w:adjustRightInd w:val="0"/>
        <w:snapToGrid w:val="0"/>
        <w:spacing w:line="400" w:lineRule="exact"/>
        <w:rPr>
          <w:rFonts w:ascii="宋体" w:cs="宋体"/>
          <w:b/>
          <w:bCs/>
          <w:sz w:val="28"/>
          <w:szCs w:val="28"/>
        </w:rPr>
      </w:pPr>
    </w:p>
    <w:p>
      <w:pPr>
        <w:adjustRightInd w:val="0"/>
        <w:snapToGrid w:val="0"/>
        <w:spacing w:line="400" w:lineRule="exact"/>
        <w:rPr>
          <w:rFonts w:ascii="宋体" w:cs="宋体"/>
          <w:b/>
          <w:bCs/>
          <w:sz w:val="28"/>
          <w:szCs w:val="28"/>
        </w:rPr>
      </w:pPr>
    </w:p>
    <w:p>
      <w:pPr>
        <w:adjustRightInd w:val="0"/>
        <w:snapToGrid w:val="0"/>
        <w:spacing w:line="400" w:lineRule="exact"/>
        <w:rPr>
          <w:rFonts w:ascii="宋体" w:cs="宋体"/>
          <w:b/>
          <w:bCs/>
          <w:sz w:val="28"/>
          <w:szCs w:val="28"/>
        </w:rPr>
      </w:pPr>
    </w:p>
    <w:p>
      <w:pPr>
        <w:adjustRightInd w:val="0"/>
        <w:snapToGrid w:val="0"/>
        <w:spacing w:line="400" w:lineRule="exact"/>
        <w:rPr>
          <w:rFonts w:ascii="宋体" w:cs="宋体"/>
          <w:b/>
          <w:bCs/>
          <w:sz w:val="28"/>
          <w:szCs w:val="28"/>
        </w:rPr>
      </w:pPr>
    </w:p>
    <w:p>
      <w:pPr>
        <w:adjustRightInd w:val="0"/>
        <w:snapToGrid w:val="0"/>
        <w:spacing w:line="400" w:lineRule="exact"/>
        <w:rPr>
          <w:rFonts w:ascii="宋体" w:cs="宋体"/>
          <w:b/>
          <w:bCs/>
          <w:sz w:val="28"/>
          <w:szCs w:val="28"/>
        </w:rPr>
      </w:pPr>
    </w:p>
    <w:p>
      <w:pPr>
        <w:adjustRightInd w:val="0"/>
        <w:snapToGrid w:val="0"/>
        <w:spacing w:line="400" w:lineRule="exact"/>
        <w:rPr>
          <w:rFonts w:ascii="宋体" w:cs="宋体"/>
          <w:b/>
          <w:bCs/>
          <w:sz w:val="28"/>
          <w:szCs w:val="28"/>
        </w:rPr>
      </w:pPr>
    </w:p>
    <w:p>
      <w:pPr>
        <w:adjustRightInd w:val="0"/>
        <w:snapToGrid w:val="0"/>
        <w:spacing w:line="400" w:lineRule="exact"/>
        <w:rPr>
          <w:rFonts w:ascii="宋体" w:cs="宋体"/>
          <w:b/>
          <w:bCs/>
          <w:sz w:val="28"/>
          <w:szCs w:val="28"/>
        </w:rPr>
      </w:pPr>
    </w:p>
    <w:p>
      <w:pPr>
        <w:adjustRightInd w:val="0"/>
        <w:snapToGrid w:val="0"/>
        <w:spacing w:line="400" w:lineRule="exact"/>
        <w:rPr>
          <w:rFonts w:ascii="宋体" w:cs="宋体"/>
          <w:b/>
          <w:bCs/>
          <w:sz w:val="28"/>
          <w:szCs w:val="28"/>
        </w:rPr>
      </w:pPr>
    </w:p>
    <w:p>
      <w:pPr>
        <w:pStyle w:val="19"/>
      </w:pPr>
    </w:p>
    <w:p/>
    <w:p>
      <w:pPr>
        <w:pStyle w:val="19"/>
      </w:pPr>
    </w:p>
    <w:p/>
    <w:p>
      <w:pPr>
        <w:pStyle w:val="19"/>
      </w:pPr>
    </w:p>
    <w:p>
      <w:pPr>
        <w:adjustRightInd w:val="0"/>
        <w:snapToGrid w:val="0"/>
        <w:spacing w:line="400" w:lineRule="exact"/>
        <w:rPr>
          <w:rFonts w:ascii="宋体" w:cs="宋体"/>
          <w:b/>
          <w:bCs/>
          <w:sz w:val="28"/>
          <w:szCs w:val="28"/>
        </w:rPr>
      </w:pPr>
      <w:r>
        <w:rPr>
          <w:rFonts w:ascii="宋体" w:cs="宋体"/>
          <w:b/>
          <w:bCs/>
          <w:sz w:val="28"/>
          <w:szCs w:val="28"/>
        </w:rPr>
        <w:br w:type="page"/>
      </w:r>
    </w:p>
    <w:p>
      <w:pPr>
        <w:adjustRightInd w:val="0"/>
        <w:snapToGrid w:val="0"/>
        <w:spacing w:line="400" w:lineRule="exact"/>
        <w:rPr>
          <w:rFonts w:ascii="宋体" w:cs="宋体"/>
          <w:b/>
          <w:bCs/>
          <w:sz w:val="28"/>
          <w:szCs w:val="28"/>
        </w:rPr>
      </w:pPr>
      <w:r>
        <w:rPr>
          <w:rFonts w:hint="eastAsia" w:ascii="宋体" w:hAnsi="宋体" w:cs="宋体"/>
          <w:b/>
          <w:bCs/>
          <w:sz w:val="28"/>
          <w:szCs w:val="28"/>
        </w:rPr>
        <w:t>标项二：外科</w:t>
      </w:r>
      <w:r>
        <w:rPr>
          <w:rFonts w:ascii="宋体" w:hAnsi="宋体" w:cs="宋体"/>
          <w:b/>
          <w:bCs/>
          <w:sz w:val="28"/>
          <w:szCs w:val="28"/>
        </w:rPr>
        <w:t>3D</w:t>
      </w:r>
      <w:r>
        <w:rPr>
          <w:rFonts w:hint="eastAsia" w:ascii="宋体" w:hAnsi="宋体" w:cs="宋体"/>
          <w:b/>
          <w:bCs/>
          <w:sz w:val="28"/>
          <w:szCs w:val="28"/>
        </w:rPr>
        <w:t>打印服务商</w:t>
      </w:r>
    </w:p>
    <w:p>
      <w:pPr>
        <w:adjustRightInd w:val="0"/>
        <w:snapToGrid w:val="0"/>
        <w:spacing w:line="400" w:lineRule="exact"/>
        <w:rPr>
          <w:rFonts w:ascii="宋体" w:cs="宋体"/>
          <w:b/>
          <w:bCs/>
          <w:sz w:val="28"/>
          <w:szCs w:val="28"/>
        </w:rPr>
      </w:pPr>
    </w:p>
    <w:p>
      <w:pPr>
        <w:adjustRightInd w:val="0"/>
        <w:snapToGrid w:val="0"/>
        <w:spacing w:line="400" w:lineRule="exact"/>
        <w:rPr>
          <w:rFonts w:ascii="宋体" w:cs="宋体"/>
          <w:b/>
          <w:bCs/>
          <w:sz w:val="28"/>
          <w:szCs w:val="28"/>
        </w:rPr>
      </w:pPr>
      <w:r>
        <w:rPr>
          <w:rFonts w:hint="eastAsia" w:ascii="宋体" w:hAnsi="宋体" w:cs="宋体"/>
          <w:b/>
          <w:bCs/>
          <w:sz w:val="28"/>
          <w:szCs w:val="28"/>
        </w:rPr>
        <w:t>一、招标范围</w:t>
      </w:r>
    </w:p>
    <w:p>
      <w:pPr>
        <w:pStyle w:val="107"/>
        <w:tabs>
          <w:tab w:val="left" w:pos="1064"/>
        </w:tabs>
        <w:spacing w:line="400" w:lineRule="exact"/>
        <w:ind w:left="25" w:right="337" w:firstLine="504" w:firstLineChars="200"/>
        <w:rPr>
          <w:rFonts w:ascii="宋体" w:cs="宋体"/>
          <w:w w:val="105"/>
          <w:sz w:val="24"/>
          <w:szCs w:val="24"/>
        </w:rPr>
      </w:pPr>
      <w:r>
        <w:rPr>
          <w:rFonts w:hint="eastAsia" w:ascii="宋体" w:hAnsi="宋体" w:cs="宋体"/>
          <w:w w:val="105"/>
          <w:sz w:val="24"/>
          <w:szCs w:val="24"/>
        </w:rPr>
        <w:t>随着近几年</w:t>
      </w:r>
      <w:r>
        <w:rPr>
          <w:rFonts w:ascii="宋体" w:hAnsi="宋体" w:cs="宋体"/>
          <w:w w:val="105"/>
          <w:sz w:val="24"/>
          <w:szCs w:val="24"/>
        </w:rPr>
        <w:t>3D</w:t>
      </w:r>
      <w:r>
        <w:rPr>
          <w:rFonts w:hint="eastAsia" w:ascii="宋体" w:hAnsi="宋体" w:cs="宋体"/>
          <w:w w:val="105"/>
          <w:sz w:val="24"/>
          <w:szCs w:val="24"/>
        </w:rPr>
        <w:t>打印技术在国内的快速发展，其在临床的应用也愈发的广泛。为了进一步加快医院学科建设步伐，提升医院的科研能力、学科实力和技术水平，新疆维吾尔自治区人民医院将推进</w:t>
      </w:r>
      <w:r>
        <w:rPr>
          <w:rFonts w:ascii="宋体" w:hAnsi="宋体" w:cs="宋体"/>
          <w:w w:val="105"/>
          <w:sz w:val="24"/>
          <w:szCs w:val="24"/>
        </w:rPr>
        <w:t>3D</w:t>
      </w:r>
      <w:r>
        <w:rPr>
          <w:rFonts w:hint="eastAsia" w:ascii="宋体" w:hAnsi="宋体" w:cs="宋体"/>
          <w:w w:val="105"/>
          <w:sz w:val="24"/>
          <w:szCs w:val="24"/>
        </w:rPr>
        <w:t>打印技术在院内的应用。现诚邀合作伙伴共同参与，共同促进医院多学科发展。参与的合作企业，需有成熟的国内同等规模三甲医院的临床</w:t>
      </w:r>
      <w:r>
        <w:rPr>
          <w:rFonts w:ascii="宋体" w:hAnsi="宋体" w:cs="宋体"/>
          <w:w w:val="105"/>
          <w:sz w:val="24"/>
          <w:szCs w:val="24"/>
        </w:rPr>
        <w:t>3D</w:t>
      </w:r>
      <w:r>
        <w:rPr>
          <w:rFonts w:hint="eastAsia" w:ascii="宋体" w:hAnsi="宋体" w:cs="宋体"/>
          <w:w w:val="105"/>
          <w:sz w:val="24"/>
          <w:szCs w:val="24"/>
        </w:rPr>
        <w:t>打印中心或机构合作案例，提供满足</w:t>
      </w:r>
      <w:r>
        <w:rPr>
          <w:rFonts w:ascii="宋体" w:hAnsi="宋体" w:cs="宋体"/>
          <w:w w:val="105"/>
          <w:sz w:val="24"/>
          <w:szCs w:val="24"/>
        </w:rPr>
        <w:t>3D</w:t>
      </w:r>
      <w:r>
        <w:rPr>
          <w:rFonts w:hint="eastAsia" w:ascii="宋体" w:hAnsi="宋体" w:cs="宋体"/>
          <w:w w:val="105"/>
          <w:sz w:val="24"/>
          <w:szCs w:val="24"/>
        </w:rPr>
        <w:t>打印中心建设需要的技术、设备等，紧跟国内外</w:t>
      </w:r>
      <w:r>
        <w:rPr>
          <w:rFonts w:ascii="宋体" w:hAnsi="宋体" w:cs="宋体"/>
          <w:w w:val="105"/>
          <w:sz w:val="24"/>
          <w:szCs w:val="24"/>
        </w:rPr>
        <w:t>3D</w:t>
      </w:r>
      <w:r>
        <w:rPr>
          <w:rFonts w:hint="eastAsia" w:ascii="宋体" w:hAnsi="宋体" w:cs="宋体"/>
          <w:w w:val="105"/>
          <w:sz w:val="24"/>
          <w:szCs w:val="24"/>
        </w:rPr>
        <w:t>技术的发展。建设与医疗机构多学科紧密协作的临床应用及其研究平台、普及推广平台、协作网络等。开展专项医务人员培训，提升医院运用</w:t>
      </w:r>
      <w:r>
        <w:rPr>
          <w:rFonts w:ascii="宋体" w:hAnsi="宋体" w:cs="宋体"/>
          <w:w w:val="105"/>
          <w:sz w:val="24"/>
          <w:szCs w:val="24"/>
        </w:rPr>
        <w:t>3D</w:t>
      </w:r>
      <w:r>
        <w:rPr>
          <w:rFonts w:hint="eastAsia" w:ascii="宋体" w:hAnsi="宋体" w:cs="宋体"/>
          <w:w w:val="105"/>
          <w:sz w:val="24"/>
          <w:szCs w:val="24"/>
        </w:rPr>
        <w:t>技术的能力。</w:t>
      </w:r>
    </w:p>
    <w:p>
      <w:pPr>
        <w:pStyle w:val="107"/>
        <w:tabs>
          <w:tab w:val="left" w:pos="1064"/>
        </w:tabs>
        <w:spacing w:afterLines="20" w:line="480" w:lineRule="exact"/>
        <w:ind w:left="0" w:right="334" w:firstLine="0"/>
        <w:rPr>
          <w:rFonts w:ascii="宋体" w:cs="宋体"/>
          <w:b/>
          <w:bCs/>
          <w:sz w:val="24"/>
          <w:szCs w:val="24"/>
        </w:rPr>
      </w:pPr>
      <w:r>
        <w:rPr>
          <w:rFonts w:hint="eastAsia" w:ascii="宋体" w:hAnsi="宋体" w:cs="宋体"/>
          <w:b/>
          <w:bCs/>
          <w:w w:val="105"/>
          <w:sz w:val="24"/>
          <w:szCs w:val="24"/>
        </w:rPr>
        <w:t>具体提供如下临床服务：</w:t>
      </w:r>
    </w:p>
    <w:p>
      <w:pPr>
        <w:pStyle w:val="11"/>
        <w:spacing w:before="0" w:beforeAutospacing="0" w:after="0" w:afterAutospacing="0" w:line="440" w:lineRule="atLeast"/>
        <w:ind w:right="215"/>
        <w:rPr>
          <w:rFonts w:ascii="宋体" w:cs="宋体"/>
          <w:sz w:val="24"/>
          <w:szCs w:val="24"/>
        </w:rPr>
      </w:pPr>
      <w:r>
        <w:rPr>
          <w:rFonts w:hint="eastAsia" w:ascii="宋体" w:hAnsi="宋体" w:cs="宋体"/>
          <w:b/>
          <w:spacing w:val="-2"/>
          <w:sz w:val="24"/>
          <w:szCs w:val="24"/>
        </w:rPr>
        <w:t>三维重建服务</w:t>
      </w:r>
      <w:r>
        <w:rPr>
          <w:rFonts w:hint="eastAsia" w:ascii="宋体" w:hAnsi="宋体" w:cs="宋体"/>
          <w:b/>
          <w:sz w:val="24"/>
          <w:szCs w:val="24"/>
        </w:rPr>
        <w:t>：</w:t>
      </w:r>
      <w:r>
        <w:rPr>
          <w:rFonts w:hint="eastAsia" w:ascii="宋体" w:hAnsi="宋体" w:cs="宋体"/>
          <w:sz w:val="24"/>
          <w:szCs w:val="24"/>
        </w:rPr>
        <w:t>计算机重建技术服务，要求能够覆盖外科临床多个科室（如：骨科、神经外科、颌面外科、胸外科、肝胆外科、肛肠外科、乳甲外科、腹壁疝外科、泌尿肿瘤科等手术科室及其微创介入领域）</w:t>
      </w:r>
      <w:r>
        <w:rPr>
          <w:rFonts w:hint="eastAsia" w:ascii="宋体" w:hAnsi="宋体" w:cs="宋体"/>
          <w:spacing w:val="-10"/>
          <w:sz w:val="24"/>
          <w:szCs w:val="24"/>
        </w:rPr>
        <w:t>一体化流程，快速完成，当天交付。在重要脏器的三维重建方面具有领先的技术、设备及服务优势，重建后的组织脏器等精度高</w:t>
      </w:r>
      <w:r>
        <w:rPr>
          <w:rFonts w:hint="eastAsia" w:ascii="宋体" w:hAnsi="宋体" w:cs="宋体"/>
          <w:w w:val="110"/>
          <w:sz w:val="24"/>
          <w:szCs w:val="24"/>
        </w:rPr>
        <w:t>。呈现方式多样化：电脑端、手机端、</w:t>
      </w:r>
      <w:r>
        <w:rPr>
          <w:rFonts w:ascii="宋体" w:hAnsi="宋体" w:cs="宋体"/>
          <w:w w:val="110"/>
          <w:sz w:val="24"/>
          <w:szCs w:val="24"/>
        </w:rPr>
        <w:t>AR</w:t>
      </w:r>
      <w:r>
        <w:rPr>
          <w:rFonts w:hint="eastAsia" w:ascii="宋体" w:hAnsi="宋体" w:cs="宋体"/>
          <w:w w:val="110"/>
          <w:sz w:val="24"/>
          <w:szCs w:val="24"/>
        </w:rPr>
        <w:t>虚拟呈现、实体模型等。</w:t>
      </w:r>
    </w:p>
    <w:p>
      <w:pPr>
        <w:pStyle w:val="11"/>
        <w:spacing w:before="0" w:beforeAutospacing="0" w:after="0" w:afterAutospacing="0" w:line="440" w:lineRule="atLeast"/>
        <w:ind w:right="337"/>
        <w:rPr>
          <w:rFonts w:ascii="宋体" w:cs="宋体"/>
          <w:sz w:val="24"/>
          <w:szCs w:val="24"/>
        </w:rPr>
      </w:pPr>
      <w:r>
        <w:rPr>
          <w:rFonts w:hint="eastAsia" w:ascii="宋体" w:hAnsi="宋体" w:cs="宋体"/>
          <w:b/>
          <w:sz w:val="24"/>
          <w:szCs w:val="24"/>
        </w:rPr>
        <w:t>三维读取软件：</w:t>
      </w:r>
      <w:r>
        <w:rPr>
          <w:rFonts w:hint="eastAsia" w:ascii="宋体" w:hAnsi="宋体" w:cs="宋体"/>
          <w:sz w:val="24"/>
          <w:szCs w:val="24"/>
        </w:rPr>
        <w:t>要求符合临床使用，医生电脑端装配读取软件，有手术模拟功能，可以模拟手术，做术前规划演练，有测量功能。需要同时有以下三种</w:t>
      </w:r>
      <w:r>
        <w:rPr>
          <w:rFonts w:hint="eastAsia" w:ascii="宋体" w:hAnsi="宋体" w:cs="宋体"/>
          <w:w w:val="110"/>
          <w:sz w:val="24"/>
          <w:szCs w:val="24"/>
        </w:rPr>
        <w:t>呈现方式：电脑端、手机端、</w:t>
      </w:r>
      <w:r>
        <w:rPr>
          <w:rFonts w:ascii="宋体" w:hAnsi="宋体" w:cs="宋体"/>
          <w:w w:val="110"/>
          <w:sz w:val="24"/>
          <w:szCs w:val="24"/>
        </w:rPr>
        <w:t>AR</w:t>
      </w:r>
      <w:r>
        <w:rPr>
          <w:rFonts w:hint="eastAsia" w:ascii="宋体" w:hAnsi="宋体" w:cs="宋体"/>
          <w:w w:val="110"/>
          <w:sz w:val="24"/>
          <w:szCs w:val="24"/>
        </w:rPr>
        <w:t>虚拟呈现。</w:t>
      </w:r>
    </w:p>
    <w:p>
      <w:pPr>
        <w:spacing w:line="440" w:lineRule="atLeast"/>
        <w:rPr>
          <w:rFonts w:ascii="宋体" w:cs="宋体"/>
          <w:sz w:val="24"/>
          <w:szCs w:val="24"/>
        </w:rPr>
      </w:pPr>
      <w:r>
        <w:rPr>
          <w:rFonts w:hint="eastAsia" w:ascii="宋体" w:hAnsi="宋体" w:cs="宋体"/>
          <w:b/>
          <w:sz w:val="24"/>
          <w:szCs w:val="24"/>
        </w:rPr>
        <w:t>导板</w:t>
      </w:r>
      <w:r>
        <w:rPr>
          <w:rFonts w:ascii="宋体" w:hAnsi="宋体" w:cs="宋体"/>
          <w:b/>
          <w:sz w:val="24"/>
          <w:szCs w:val="24"/>
        </w:rPr>
        <w:t>3D</w:t>
      </w:r>
      <w:r>
        <w:rPr>
          <w:rFonts w:hint="eastAsia" w:ascii="宋体" w:hAnsi="宋体" w:cs="宋体"/>
          <w:b/>
          <w:sz w:val="24"/>
          <w:szCs w:val="24"/>
        </w:rPr>
        <w:t>设计服务：</w:t>
      </w:r>
      <w:bookmarkStart w:id="19" w:name="_Hlk88492562"/>
      <w:r>
        <w:rPr>
          <w:rFonts w:hint="eastAsia" w:ascii="宋体" w:hAnsi="宋体" w:cs="宋体"/>
          <w:sz w:val="24"/>
          <w:szCs w:val="24"/>
        </w:rPr>
        <w:t>需要能够服务骨科（脊柱、关节、创伤、骨肿瘤、运动医学……）、肛肠外科、神经外科、胸外科、乳甲外科、颌面外科、泌尿肿瘤外科等多个外科科室及其专业。</w:t>
      </w:r>
      <w:bookmarkEnd w:id="19"/>
      <w:r>
        <w:rPr>
          <w:rFonts w:hint="eastAsia" w:ascii="宋体" w:hAnsi="宋体" w:cs="宋体"/>
          <w:sz w:val="24"/>
          <w:szCs w:val="24"/>
        </w:rPr>
        <w:t>需要有专业设计</w:t>
      </w:r>
      <w:r>
        <w:rPr>
          <w:rFonts w:ascii="宋体" w:hAnsi="宋体" w:cs="宋体"/>
          <w:sz w:val="24"/>
          <w:szCs w:val="24"/>
        </w:rPr>
        <w:t>3D</w:t>
      </w:r>
      <w:r>
        <w:rPr>
          <w:rFonts w:hint="eastAsia" w:ascii="宋体" w:hAnsi="宋体" w:cs="宋体"/>
          <w:sz w:val="24"/>
          <w:szCs w:val="24"/>
        </w:rPr>
        <w:t>导板的能力，定位准确。设计时间需要当天完成。</w:t>
      </w:r>
    </w:p>
    <w:p>
      <w:pPr>
        <w:spacing w:line="440" w:lineRule="atLeast"/>
        <w:rPr>
          <w:rFonts w:ascii="宋体" w:cs="宋体"/>
          <w:sz w:val="24"/>
          <w:szCs w:val="24"/>
        </w:rPr>
      </w:pPr>
      <w:r>
        <w:rPr>
          <w:rFonts w:hint="eastAsia" w:ascii="宋体" w:hAnsi="宋体" w:cs="宋体"/>
          <w:b/>
          <w:sz w:val="24"/>
          <w:szCs w:val="24"/>
        </w:rPr>
        <w:t>导板</w:t>
      </w:r>
      <w:r>
        <w:rPr>
          <w:rFonts w:ascii="宋体" w:hAnsi="宋体" w:cs="宋体"/>
          <w:b/>
          <w:sz w:val="24"/>
          <w:szCs w:val="24"/>
        </w:rPr>
        <w:t>3D</w:t>
      </w:r>
      <w:r>
        <w:rPr>
          <w:rFonts w:hint="eastAsia" w:ascii="宋体" w:hAnsi="宋体" w:cs="宋体"/>
          <w:b/>
          <w:sz w:val="24"/>
          <w:szCs w:val="24"/>
        </w:rPr>
        <w:t>打印生产服务：</w:t>
      </w:r>
      <w:r>
        <w:rPr>
          <w:rFonts w:hint="eastAsia" w:ascii="宋体" w:hAnsi="宋体" w:cs="宋体"/>
          <w:sz w:val="24"/>
          <w:szCs w:val="24"/>
        </w:rPr>
        <w:t>服务企业需要有自带</w:t>
      </w:r>
      <w:r>
        <w:rPr>
          <w:rFonts w:ascii="宋体" w:hAnsi="宋体" w:cs="宋体"/>
          <w:sz w:val="24"/>
          <w:szCs w:val="24"/>
        </w:rPr>
        <w:t>3D</w:t>
      </w:r>
      <w:r>
        <w:rPr>
          <w:rFonts w:hint="eastAsia" w:ascii="宋体" w:hAnsi="宋体" w:cs="宋体"/>
          <w:sz w:val="24"/>
          <w:szCs w:val="24"/>
        </w:rPr>
        <w:t>打印机、自带耗材的能力和实力（医院不另行采购设备与材料等，下同）。设计好的导板有设备打印制作能力，打印出产品符合临床使用需求，当天完成交付。</w:t>
      </w:r>
    </w:p>
    <w:p>
      <w:pPr>
        <w:spacing w:line="440" w:lineRule="atLeast"/>
        <w:rPr>
          <w:rFonts w:ascii="宋体" w:cs="宋体"/>
          <w:sz w:val="24"/>
          <w:szCs w:val="24"/>
        </w:rPr>
      </w:pPr>
      <w:r>
        <w:rPr>
          <w:rFonts w:hint="eastAsia" w:ascii="宋体" w:hAnsi="宋体" w:cs="宋体"/>
          <w:b/>
          <w:sz w:val="24"/>
          <w:szCs w:val="24"/>
        </w:rPr>
        <w:t>模型设计服务：</w:t>
      </w:r>
      <w:r>
        <w:rPr>
          <w:rFonts w:hint="eastAsia" w:ascii="宋体" w:hAnsi="宋体" w:cs="宋体"/>
          <w:sz w:val="24"/>
          <w:szCs w:val="24"/>
        </w:rPr>
        <w:t>有多学科各种模型设计服务能力，要求当天设计完成交付。</w:t>
      </w:r>
    </w:p>
    <w:p>
      <w:pPr>
        <w:spacing w:line="440" w:lineRule="atLeast"/>
        <w:rPr>
          <w:rFonts w:ascii="宋体" w:cs="宋体"/>
          <w:sz w:val="24"/>
          <w:szCs w:val="24"/>
        </w:rPr>
      </w:pPr>
      <w:r>
        <w:rPr>
          <w:rFonts w:hint="eastAsia" w:ascii="宋体" w:hAnsi="宋体" w:cs="宋体"/>
          <w:b/>
          <w:sz w:val="24"/>
          <w:szCs w:val="24"/>
        </w:rPr>
        <w:t>模型</w:t>
      </w:r>
      <w:r>
        <w:rPr>
          <w:rFonts w:ascii="宋体" w:hAnsi="宋体" w:cs="宋体"/>
          <w:b/>
          <w:sz w:val="24"/>
          <w:szCs w:val="24"/>
        </w:rPr>
        <w:t>3D</w:t>
      </w:r>
      <w:r>
        <w:rPr>
          <w:rFonts w:hint="eastAsia" w:ascii="宋体" w:hAnsi="宋体" w:cs="宋体"/>
          <w:b/>
          <w:sz w:val="24"/>
          <w:szCs w:val="24"/>
        </w:rPr>
        <w:t>打印服务：</w:t>
      </w:r>
      <w:r>
        <w:rPr>
          <w:rFonts w:hint="eastAsia" w:ascii="宋体" w:hAnsi="宋体" w:cs="宋体"/>
          <w:sz w:val="24"/>
          <w:szCs w:val="24"/>
        </w:rPr>
        <w:t>服务企业需要具备业务能力强、专业覆盖广的综合实力，需要能够服务骨科（脊柱、关节、创伤、骨肿瘤、运动医学……）、肛肠外科、神经外科、胸外科、乳甲外科、颌面外科、泌尿肿瘤外科等多个外科科室及其专业。服务企业需要自带开展上述工作的软打与硬打</w:t>
      </w:r>
      <w:r>
        <w:rPr>
          <w:rFonts w:ascii="宋体" w:hAnsi="宋体" w:cs="宋体"/>
          <w:sz w:val="24"/>
          <w:szCs w:val="24"/>
        </w:rPr>
        <w:t>3D</w:t>
      </w:r>
      <w:r>
        <w:rPr>
          <w:rFonts w:hint="eastAsia" w:ascii="宋体" w:hAnsi="宋体" w:cs="宋体"/>
          <w:sz w:val="24"/>
          <w:szCs w:val="24"/>
        </w:rPr>
        <w:t>打印机及其耗材；工作效率高，确保当天完成设计重建及临床确认并投入</w:t>
      </w:r>
      <w:r>
        <w:rPr>
          <w:rFonts w:ascii="宋体" w:hAnsi="宋体" w:cs="宋体"/>
          <w:sz w:val="24"/>
          <w:szCs w:val="24"/>
        </w:rPr>
        <w:t>3D</w:t>
      </w:r>
      <w:r>
        <w:rPr>
          <w:rFonts w:hint="eastAsia" w:ascii="宋体" w:hAnsi="宋体" w:cs="宋体"/>
          <w:sz w:val="24"/>
          <w:szCs w:val="24"/>
        </w:rPr>
        <w:t>打印，其后派专业人员积极辅助临床开展工作及研发。</w:t>
      </w:r>
    </w:p>
    <w:p>
      <w:pPr>
        <w:pStyle w:val="11"/>
        <w:spacing w:before="0" w:beforeAutospacing="0" w:after="0" w:afterAutospacing="0" w:line="440" w:lineRule="atLeast"/>
        <w:ind w:right="221"/>
        <w:rPr>
          <w:rFonts w:ascii="宋体" w:cs="宋体"/>
          <w:spacing w:val="-5"/>
          <w:sz w:val="24"/>
          <w:szCs w:val="24"/>
        </w:rPr>
      </w:pPr>
      <w:r>
        <w:rPr>
          <w:rFonts w:hint="eastAsia" w:ascii="宋体" w:hAnsi="宋体" w:cs="宋体"/>
          <w:b/>
          <w:spacing w:val="1"/>
          <w:sz w:val="24"/>
          <w:szCs w:val="24"/>
        </w:rPr>
        <w:t>康复辅具</w:t>
      </w:r>
      <w:r>
        <w:rPr>
          <w:rFonts w:ascii="宋体" w:hAnsi="宋体" w:cs="宋体"/>
          <w:b/>
          <w:sz w:val="24"/>
          <w:szCs w:val="24"/>
        </w:rPr>
        <w:t>3D</w:t>
      </w:r>
      <w:r>
        <w:rPr>
          <w:rFonts w:hint="eastAsia" w:ascii="宋体" w:hAnsi="宋体" w:cs="宋体"/>
          <w:b/>
          <w:sz w:val="24"/>
          <w:szCs w:val="24"/>
        </w:rPr>
        <w:t>设计能力：</w:t>
      </w:r>
      <w:r>
        <w:rPr>
          <w:rFonts w:hint="eastAsia" w:ascii="宋体" w:hAnsi="宋体" w:cs="宋体"/>
          <w:sz w:val="24"/>
          <w:szCs w:val="24"/>
        </w:rPr>
        <w:t>具有各个部位康复辅具设计能力，服务于骨科、</w:t>
      </w:r>
      <w:r>
        <w:rPr>
          <w:rFonts w:hint="eastAsia" w:ascii="宋体" w:hAnsi="宋体" w:cs="宋体"/>
          <w:spacing w:val="-7"/>
          <w:sz w:val="24"/>
          <w:szCs w:val="24"/>
        </w:rPr>
        <w:t>中医骨伤科、神经外科、急诊科、术后康复中心等临床科室。</w:t>
      </w:r>
      <w:r>
        <w:rPr>
          <w:rFonts w:hint="eastAsia" w:ascii="宋体" w:hAnsi="宋体" w:cs="宋体"/>
          <w:spacing w:val="-5"/>
          <w:sz w:val="24"/>
          <w:szCs w:val="24"/>
        </w:rPr>
        <w:t>要求一天设计完成。需要院内自行取模、取型，</w:t>
      </w:r>
      <w:r>
        <w:rPr>
          <w:rFonts w:hint="eastAsia" w:ascii="宋体" w:hAnsi="宋体" w:cs="宋体"/>
          <w:sz w:val="24"/>
          <w:szCs w:val="24"/>
        </w:rPr>
        <w:t>驻院工</w:t>
      </w:r>
      <w:r>
        <w:rPr>
          <w:rFonts w:hint="eastAsia" w:ascii="宋体" w:hAnsi="宋体" w:cs="宋体"/>
          <w:spacing w:val="-5"/>
          <w:sz w:val="24"/>
          <w:szCs w:val="24"/>
        </w:rPr>
        <w:t>程师交付，并指导患者使用。</w:t>
      </w:r>
    </w:p>
    <w:p>
      <w:pPr>
        <w:pStyle w:val="11"/>
        <w:spacing w:before="0" w:beforeAutospacing="0" w:after="0" w:afterAutospacing="0" w:line="440" w:lineRule="atLeast"/>
        <w:ind w:right="221"/>
        <w:rPr>
          <w:rFonts w:ascii="宋体" w:cs="宋体"/>
          <w:sz w:val="24"/>
          <w:szCs w:val="24"/>
        </w:rPr>
      </w:pPr>
      <w:r>
        <w:rPr>
          <w:rFonts w:hint="eastAsia" w:ascii="宋体" w:hAnsi="宋体" w:cs="宋体"/>
          <w:b/>
          <w:sz w:val="24"/>
          <w:szCs w:val="24"/>
        </w:rPr>
        <w:t>康复辅具</w:t>
      </w:r>
      <w:r>
        <w:rPr>
          <w:rFonts w:ascii="宋体" w:hAnsi="宋体" w:cs="宋体"/>
          <w:b/>
          <w:sz w:val="24"/>
          <w:szCs w:val="24"/>
        </w:rPr>
        <w:t>3D</w:t>
      </w:r>
      <w:r>
        <w:rPr>
          <w:rFonts w:hint="eastAsia" w:ascii="宋体" w:hAnsi="宋体" w:cs="宋体"/>
          <w:b/>
          <w:sz w:val="24"/>
          <w:szCs w:val="24"/>
        </w:rPr>
        <w:t>制作、生产、服务能力：</w:t>
      </w:r>
      <w:r>
        <w:rPr>
          <w:rFonts w:hint="eastAsia" w:ascii="宋体" w:hAnsi="宋体" w:cs="宋体"/>
          <w:sz w:val="24"/>
          <w:szCs w:val="24"/>
        </w:rPr>
        <w:t>服务企业需要有自带</w:t>
      </w:r>
      <w:r>
        <w:rPr>
          <w:rFonts w:ascii="宋体" w:hAnsi="宋体" w:cs="宋体"/>
          <w:w w:val="105"/>
          <w:sz w:val="24"/>
          <w:szCs w:val="24"/>
        </w:rPr>
        <w:t>3D</w:t>
      </w:r>
      <w:r>
        <w:rPr>
          <w:rFonts w:hint="eastAsia" w:ascii="宋体" w:hAnsi="宋体" w:cs="宋体"/>
          <w:sz w:val="24"/>
          <w:szCs w:val="24"/>
        </w:rPr>
        <w:t>打印机、自带耗材的能力和实力。康复辅具需要</w:t>
      </w:r>
      <w:r>
        <w:rPr>
          <w:rFonts w:ascii="宋体" w:hAnsi="宋体" w:cs="宋体"/>
          <w:sz w:val="24"/>
          <w:szCs w:val="24"/>
        </w:rPr>
        <w:t>3D</w:t>
      </w:r>
      <w:r>
        <w:rPr>
          <w:rFonts w:hint="eastAsia" w:ascii="宋体" w:hAnsi="宋体" w:cs="宋体"/>
          <w:sz w:val="24"/>
          <w:szCs w:val="24"/>
        </w:rPr>
        <w:t>制作，精确度高，材料多样，适合不同部位的舒适性和实用性要求。</w:t>
      </w:r>
    </w:p>
    <w:p>
      <w:pPr>
        <w:pStyle w:val="11"/>
        <w:spacing w:before="0" w:beforeAutospacing="0" w:after="0" w:afterAutospacing="0" w:line="440" w:lineRule="atLeast"/>
        <w:ind w:right="337"/>
        <w:rPr>
          <w:rFonts w:ascii="宋体" w:cs="宋体"/>
          <w:sz w:val="24"/>
          <w:szCs w:val="24"/>
        </w:rPr>
      </w:pPr>
      <w:r>
        <w:rPr>
          <w:rFonts w:ascii="宋体" w:hAnsi="宋体" w:cs="宋体"/>
          <w:b/>
          <w:w w:val="95"/>
          <w:sz w:val="24"/>
          <w:szCs w:val="24"/>
        </w:rPr>
        <w:t>3D</w:t>
      </w:r>
      <w:r>
        <w:rPr>
          <w:rFonts w:hint="eastAsia" w:ascii="宋体" w:hAnsi="宋体" w:cs="宋体"/>
          <w:b/>
          <w:w w:val="95"/>
          <w:sz w:val="24"/>
          <w:szCs w:val="24"/>
        </w:rPr>
        <w:t>打印定制鞋垫设计能力：</w:t>
      </w:r>
      <w:r>
        <w:rPr>
          <w:rFonts w:hint="eastAsia" w:ascii="宋体" w:hAnsi="宋体" w:cs="宋体"/>
          <w:sz w:val="24"/>
          <w:szCs w:val="24"/>
        </w:rPr>
        <w:t>具有足部康复辅具设计能力，有检测足底压力相关设备，后续产品需要解决以下问题：脚底压力合理分布、减轻足部压力、增强运动缓冲、足部稳固、培养正常步态、防滑等。服务企业有相关工程师负责现场采集数据，登记记录患者相关数据，数据采集后</w:t>
      </w:r>
      <w:r>
        <w:rPr>
          <w:rFonts w:ascii="宋体" w:hAnsi="宋体" w:cs="宋体"/>
          <w:sz w:val="24"/>
          <w:szCs w:val="24"/>
        </w:rPr>
        <w:t>24</w:t>
      </w:r>
      <w:r>
        <w:rPr>
          <w:rFonts w:hint="eastAsia" w:ascii="宋体" w:hAnsi="宋体" w:cs="宋体"/>
          <w:sz w:val="24"/>
          <w:szCs w:val="24"/>
        </w:rPr>
        <w:t>小时内完成设计，交付需要和与患者交代注意事项、产品使用说明书等。主要服务以下临床需求：扁平足、高弓足、踇外</w:t>
      </w:r>
      <w:r>
        <w:rPr>
          <w:rFonts w:hint="eastAsia" w:ascii="宋体" w:hAnsi="宋体" w:cs="宋体"/>
          <w:spacing w:val="-6"/>
          <w:sz w:val="24"/>
          <w:szCs w:val="24"/>
        </w:rPr>
        <w:t>翻、</w:t>
      </w:r>
      <w:r>
        <w:rPr>
          <w:rFonts w:hint="eastAsia" w:ascii="宋体" w:hAnsi="宋体" w:cs="宋体"/>
          <w:sz w:val="24"/>
          <w:szCs w:val="24"/>
        </w:rPr>
        <w:t>足内翻、足外翻、长短腿、足痛、体型偏胖人群、运动损伤等人群的围手术期及术后专业康复。</w:t>
      </w:r>
    </w:p>
    <w:p>
      <w:pPr>
        <w:pStyle w:val="11"/>
        <w:spacing w:before="0" w:beforeAutospacing="0" w:after="0" w:afterAutospacing="0" w:line="440" w:lineRule="atLeast"/>
        <w:ind w:right="335"/>
        <w:rPr>
          <w:rFonts w:ascii="宋体" w:cs="宋体"/>
          <w:sz w:val="24"/>
          <w:szCs w:val="24"/>
        </w:rPr>
      </w:pPr>
      <w:r>
        <w:rPr>
          <w:rFonts w:ascii="宋体" w:hAnsi="宋体" w:cs="宋体"/>
          <w:b/>
          <w:sz w:val="24"/>
          <w:szCs w:val="24"/>
        </w:rPr>
        <w:t>3D</w:t>
      </w:r>
      <w:r>
        <w:rPr>
          <w:rFonts w:hint="eastAsia" w:ascii="宋体" w:hAnsi="宋体" w:cs="宋体"/>
          <w:b/>
          <w:spacing w:val="-2"/>
          <w:sz w:val="24"/>
          <w:szCs w:val="24"/>
        </w:rPr>
        <w:t>打印定制鞋垫生产服务能力</w:t>
      </w:r>
      <w:r>
        <w:rPr>
          <w:rFonts w:hint="eastAsia" w:ascii="宋体" w:hAnsi="宋体" w:cs="宋体"/>
          <w:b/>
          <w:spacing w:val="-65"/>
          <w:sz w:val="24"/>
          <w:szCs w:val="24"/>
        </w:rPr>
        <w:t>：</w:t>
      </w:r>
      <w:r>
        <w:rPr>
          <w:rFonts w:hint="eastAsia" w:ascii="宋体" w:hAnsi="宋体" w:cs="宋体"/>
          <w:sz w:val="24"/>
          <w:szCs w:val="24"/>
        </w:rPr>
        <w:t>服务企业需要有自带</w:t>
      </w:r>
      <w:r>
        <w:rPr>
          <w:rFonts w:ascii="宋体" w:hAnsi="宋体" w:cs="宋体"/>
          <w:sz w:val="24"/>
          <w:szCs w:val="24"/>
        </w:rPr>
        <w:t>3D</w:t>
      </w:r>
      <w:r>
        <w:rPr>
          <w:rFonts w:hint="eastAsia" w:ascii="宋体" w:hAnsi="宋体" w:cs="宋体"/>
          <w:spacing w:val="-8"/>
          <w:sz w:val="24"/>
          <w:szCs w:val="24"/>
        </w:rPr>
        <w:t>打</w:t>
      </w:r>
      <w:r>
        <w:rPr>
          <w:rFonts w:hint="eastAsia" w:ascii="宋体" w:hAnsi="宋体" w:cs="宋体"/>
          <w:sz w:val="24"/>
          <w:szCs w:val="24"/>
        </w:rPr>
        <w:t>印机、自带耗材的能力和实力。不同功能鞋垫需要多种材料准备，包括高弹力</w:t>
      </w:r>
      <w:r>
        <w:rPr>
          <w:rFonts w:ascii="宋体" w:hAnsi="宋体" w:cs="宋体"/>
          <w:sz w:val="24"/>
          <w:szCs w:val="24"/>
        </w:rPr>
        <w:t>TPU</w:t>
      </w:r>
      <w:r>
        <w:rPr>
          <w:rFonts w:hint="eastAsia" w:ascii="宋体" w:hAnsi="宋体" w:cs="宋体"/>
          <w:sz w:val="24"/>
          <w:szCs w:val="24"/>
        </w:rPr>
        <w:t>、</w:t>
      </w:r>
      <w:r>
        <w:rPr>
          <w:rFonts w:ascii="宋体" w:hAnsi="宋体" w:cs="宋体"/>
          <w:sz w:val="24"/>
          <w:szCs w:val="24"/>
        </w:rPr>
        <w:t>Nylon</w:t>
      </w:r>
      <w:r>
        <w:rPr>
          <w:rFonts w:hint="eastAsia" w:ascii="宋体" w:hAnsi="宋体" w:cs="宋体"/>
          <w:sz w:val="24"/>
          <w:szCs w:val="24"/>
        </w:rPr>
        <w:t>支撑垫、防滑底面材料、高回弹</w:t>
      </w:r>
      <w:r>
        <w:rPr>
          <w:rFonts w:ascii="宋体" w:hAnsi="宋体" w:cs="宋体"/>
          <w:sz w:val="24"/>
          <w:szCs w:val="24"/>
        </w:rPr>
        <w:t>EVA</w:t>
      </w:r>
      <w:r>
        <w:rPr>
          <w:rFonts w:hint="eastAsia" w:ascii="宋体" w:hAnsi="宋体" w:cs="宋体"/>
          <w:sz w:val="24"/>
          <w:szCs w:val="24"/>
        </w:rPr>
        <w:t>贴面、真皮贴面，需要设计生产交付在</w:t>
      </w:r>
      <w:r>
        <w:rPr>
          <w:rFonts w:ascii="宋体" w:hAnsi="宋体" w:cs="宋体"/>
          <w:sz w:val="24"/>
          <w:szCs w:val="24"/>
        </w:rPr>
        <w:t>7</w:t>
      </w:r>
      <w:r>
        <w:rPr>
          <w:rFonts w:hint="eastAsia" w:ascii="宋体" w:hAnsi="宋体" w:cs="宋体"/>
          <w:sz w:val="24"/>
          <w:szCs w:val="24"/>
        </w:rPr>
        <w:t>天之内。</w:t>
      </w:r>
    </w:p>
    <w:p>
      <w:pPr>
        <w:spacing w:line="440" w:lineRule="atLeast"/>
        <w:rPr>
          <w:rFonts w:ascii="宋体" w:cs="宋体"/>
          <w:sz w:val="24"/>
          <w:szCs w:val="24"/>
        </w:rPr>
      </w:pPr>
      <w:r>
        <w:rPr>
          <w:rFonts w:hint="eastAsia" w:ascii="宋体" w:hAnsi="宋体" w:cs="宋体"/>
          <w:b/>
          <w:spacing w:val="-5"/>
          <w:sz w:val="24"/>
          <w:szCs w:val="24"/>
        </w:rPr>
        <w:t>打印设备、系统：</w:t>
      </w:r>
      <w:r>
        <w:rPr>
          <w:rFonts w:hint="eastAsia" w:ascii="宋体" w:hAnsi="宋体" w:cs="宋体"/>
          <w:spacing w:val="-6"/>
          <w:sz w:val="24"/>
          <w:szCs w:val="24"/>
        </w:rPr>
        <w:t>基于体素级微滴喷射式彩色多材料</w:t>
      </w:r>
      <w:r>
        <w:rPr>
          <w:rFonts w:ascii="宋体" w:hAnsi="宋体" w:cs="宋体"/>
          <w:spacing w:val="-6"/>
          <w:sz w:val="24"/>
          <w:szCs w:val="24"/>
        </w:rPr>
        <w:t>3D</w:t>
      </w:r>
      <w:r>
        <w:rPr>
          <w:rFonts w:hint="eastAsia" w:ascii="宋体" w:hAnsi="宋体" w:cs="宋体"/>
          <w:spacing w:val="-6"/>
          <w:sz w:val="24"/>
          <w:szCs w:val="24"/>
        </w:rPr>
        <w:t>打印设备</w:t>
      </w:r>
      <w:r>
        <w:rPr>
          <w:rFonts w:ascii="宋体" w:hAnsi="宋体" w:cs="宋体"/>
          <w:spacing w:val="-6"/>
          <w:sz w:val="24"/>
          <w:szCs w:val="24"/>
        </w:rPr>
        <w:t xml:space="preserve">,HT560Pro 3D </w:t>
      </w:r>
      <w:r>
        <w:rPr>
          <w:rFonts w:hint="eastAsia" w:ascii="宋体" w:hAnsi="宋体" w:cs="宋体"/>
          <w:spacing w:val="-6"/>
          <w:sz w:val="24"/>
          <w:szCs w:val="24"/>
        </w:rPr>
        <w:t>打印设备，</w:t>
      </w:r>
      <w:r>
        <w:rPr>
          <w:rFonts w:ascii="宋体" w:hAnsi="宋体" w:cs="宋体"/>
          <w:spacing w:val="-6"/>
          <w:sz w:val="24"/>
          <w:szCs w:val="24"/>
        </w:rPr>
        <w:t xml:space="preserve">HT890 3D </w:t>
      </w:r>
      <w:r>
        <w:rPr>
          <w:rFonts w:hint="eastAsia" w:ascii="宋体" w:hAnsi="宋体" w:cs="宋体"/>
          <w:spacing w:val="-6"/>
          <w:sz w:val="24"/>
          <w:szCs w:val="24"/>
        </w:rPr>
        <w:t>打印设备，</w:t>
      </w:r>
      <w:r>
        <w:rPr>
          <w:rFonts w:ascii="宋体" w:hAnsi="宋体" w:cs="宋体"/>
          <w:spacing w:val="-6"/>
          <w:sz w:val="24"/>
          <w:szCs w:val="24"/>
        </w:rPr>
        <w:t xml:space="preserve">JR600 3D </w:t>
      </w:r>
      <w:r>
        <w:rPr>
          <w:rFonts w:hint="eastAsia" w:ascii="宋体" w:hAnsi="宋体" w:cs="宋体"/>
          <w:spacing w:val="-6"/>
          <w:sz w:val="24"/>
          <w:szCs w:val="24"/>
        </w:rPr>
        <w:t>打印设备，高速树脂</w:t>
      </w:r>
      <w:r>
        <w:rPr>
          <w:rFonts w:ascii="宋体" w:hAnsi="宋体" w:cs="宋体"/>
          <w:spacing w:val="-6"/>
          <w:sz w:val="24"/>
          <w:szCs w:val="24"/>
        </w:rPr>
        <w:t xml:space="preserve">SLA 3D </w:t>
      </w:r>
      <w:r>
        <w:rPr>
          <w:rFonts w:hint="eastAsia" w:ascii="宋体" w:hAnsi="宋体" w:cs="宋体"/>
          <w:spacing w:val="-6"/>
          <w:sz w:val="24"/>
          <w:szCs w:val="24"/>
        </w:rPr>
        <w:t>打印设备，</w:t>
      </w:r>
      <w:r>
        <w:rPr>
          <w:rFonts w:ascii="宋体" w:hAnsi="宋体" w:cs="宋体"/>
          <w:spacing w:val="-6"/>
          <w:sz w:val="24"/>
          <w:szCs w:val="24"/>
        </w:rPr>
        <w:t xml:space="preserve">FDM 3D </w:t>
      </w:r>
      <w:r>
        <w:rPr>
          <w:rFonts w:hint="eastAsia" w:ascii="宋体" w:hAnsi="宋体" w:cs="宋体"/>
          <w:spacing w:val="-6"/>
          <w:sz w:val="24"/>
          <w:szCs w:val="24"/>
        </w:rPr>
        <w:t>打印机，</w:t>
      </w:r>
      <w:r>
        <w:rPr>
          <w:rFonts w:ascii="宋体" w:hAnsi="宋体" w:cs="宋体"/>
          <w:spacing w:val="-6"/>
          <w:sz w:val="24"/>
          <w:szCs w:val="24"/>
        </w:rPr>
        <w:t>mediCAD 3D</w:t>
      </w:r>
      <w:r>
        <w:rPr>
          <w:rFonts w:hint="eastAsia" w:ascii="宋体" w:hAnsi="宋体" w:cs="宋体"/>
          <w:spacing w:val="-6"/>
          <w:sz w:val="24"/>
          <w:szCs w:val="24"/>
        </w:rPr>
        <w:t>术前规划系</w:t>
      </w:r>
      <w:r>
        <w:rPr>
          <w:rFonts w:hint="eastAsia" w:ascii="宋体" w:hAnsi="宋体" w:cs="宋体"/>
          <w:sz w:val="24"/>
          <w:szCs w:val="24"/>
        </w:rPr>
        <w:t>统等。</w:t>
      </w:r>
    </w:p>
    <w:p>
      <w:pPr>
        <w:spacing w:line="440" w:lineRule="atLeast"/>
        <w:rPr>
          <w:rFonts w:ascii="宋体" w:cs="宋体"/>
          <w:spacing w:val="-6"/>
          <w:sz w:val="24"/>
          <w:szCs w:val="24"/>
        </w:rPr>
      </w:pPr>
      <w:r>
        <w:rPr>
          <w:rFonts w:ascii="宋体" w:hAnsi="宋体" w:cs="宋体"/>
          <w:b/>
          <w:sz w:val="24"/>
          <w:szCs w:val="24"/>
        </w:rPr>
        <w:t>3D</w:t>
      </w:r>
      <w:r>
        <w:rPr>
          <w:rFonts w:ascii="宋体" w:hAnsi="宋体" w:cs="宋体"/>
          <w:b/>
          <w:spacing w:val="-5"/>
          <w:sz w:val="24"/>
          <w:szCs w:val="24"/>
        </w:rPr>
        <w:t xml:space="preserve"> </w:t>
      </w:r>
      <w:r>
        <w:rPr>
          <w:rFonts w:hint="eastAsia" w:ascii="宋体" w:hAnsi="宋体" w:cs="宋体"/>
          <w:b/>
          <w:spacing w:val="-5"/>
          <w:sz w:val="24"/>
          <w:szCs w:val="24"/>
        </w:rPr>
        <w:t>打印材料、耗材</w:t>
      </w:r>
      <w:r>
        <w:rPr>
          <w:rFonts w:hint="eastAsia" w:ascii="宋体" w:hAnsi="宋体" w:cs="宋体"/>
          <w:b/>
          <w:spacing w:val="-8"/>
          <w:sz w:val="24"/>
          <w:szCs w:val="24"/>
        </w:rPr>
        <w:t>：</w:t>
      </w:r>
      <w:r>
        <w:rPr>
          <w:rFonts w:hint="eastAsia" w:ascii="宋体" w:hAnsi="宋体" w:cs="宋体"/>
          <w:spacing w:val="-6"/>
          <w:sz w:val="24"/>
          <w:szCs w:val="24"/>
        </w:rPr>
        <w:t>服务企业可持续提供打印所需的材料、耗材，如医用</w:t>
      </w:r>
      <w:r>
        <w:rPr>
          <w:rFonts w:ascii="宋体" w:hAnsi="宋体" w:cs="宋体"/>
          <w:spacing w:val="-6"/>
          <w:sz w:val="24"/>
          <w:szCs w:val="24"/>
        </w:rPr>
        <w:t xml:space="preserve"> 3D </w:t>
      </w:r>
      <w:r>
        <w:rPr>
          <w:rFonts w:hint="eastAsia" w:ascii="宋体" w:hAnsi="宋体" w:cs="宋体"/>
          <w:spacing w:val="-6"/>
          <w:sz w:val="24"/>
          <w:szCs w:val="24"/>
        </w:rPr>
        <w:t>打印材料、可多次热塑外固定材料；医用树脂高分子材料；水凝胶类、胶原蛋白类、高分子类各种生物打印墨水和材料。</w:t>
      </w:r>
    </w:p>
    <w:p>
      <w:pPr>
        <w:spacing w:line="440" w:lineRule="atLeast"/>
        <w:rPr>
          <w:rFonts w:ascii="宋体" w:cs="宋体"/>
          <w:b/>
          <w:sz w:val="24"/>
        </w:rPr>
      </w:pPr>
      <w:r>
        <w:rPr>
          <w:rFonts w:hint="eastAsia" w:ascii="宋体" w:hAnsi="宋体" w:cs="宋体"/>
          <w:b/>
          <w:spacing w:val="-3"/>
          <w:sz w:val="24"/>
          <w:szCs w:val="24"/>
        </w:rPr>
        <w:t>企业技术人员支持：</w:t>
      </w:r>
      <w:r>
        <w:rPr>
          <w:rFonts w:hint="eastAsia" w:ascii="宋体" w:hAnsi="宋体" w:cs="宋体"/>
          <w:spacing w:val="-6"/>
          <w:sz w:val="24"/>
          <w:szCs w:val="24"/>
        </w:rPr>
        <w:t>服务企业需要安排专业团队（至少含业务能力强的</w:t>
      </w:r>
      <w:r>
        <w:rPr>
          <w:rFonts w:ascii="宋体" w:hAnsi="宋体" w:cs="宋体"/>
          <w:spacing w:val="-6"/>
          <w:sz w:val="24"/>
          <w:szCs w:val="24"/>
        </w:rPr>
        <w:t>1</w:t>
      </w:r>
      <w:r>
        <w:rPr>
          <w:rFonts w:hint="eastAsia" w:ascii="宋体" w:hAnsi="宋体" w:cs="宋体"/>
          <w:spacing w:val="-6"/>
          <w:sz w:val="24"/>
          <w:szCs w:val="24"/>
        </w:rPr>
        <w:t>名高级管理人员及</w:t>
      </w:r>
      <w:r>
        <w:rPr>
          <w:rFonts w:ascii="宋体" w:hAnsi="宋体" w:cs="宋体"/>
          <w:spacing w:val="-6"/>
          <w:sz w:val="24"/>
          <w:szCs w:val="24"/>
        </w:rPr>
        <w:t>3</w:t>
      </w:r>
      <w:r>
        <w:rPr>
          <w:rFonts w:hint="eastAsia" w:ascii="宋体" w:hAnsi="宋体" w:cs="宋体"/>
          <w:spacing w:val="-6"/>
          <w:sz w:val="24"/>
          <w:szCs w:val="24"/>
        </w:rPr>
        <w:t>名工程师）常驻在医院，并且承担相关费用，以及时响应临床医生的需求、医工交互、维护和使用</w:t>
      </w:r>
      <w:r>
        <w:rPr>
          <w:rFonts w:ascii="宋体" w:hAnsi="宋体" w:cs="宋体"/>
          <w:spacing w:val="-6"/>
          <w:sz w:val="24"/>
          <w:szCs w:val="24"/>
        </w:rPr>
        <w:t xml:space="preserve"> 3D </w:t>
      </w:r>
      <w:r>
        <w:rPr>
          <w:rFonts w:hint="eastAsia" w:ascii="宋体" w:hAnsi="宋体" w:cs="宋体"/>
          <w:spacing w:val="-6"/>
          <w:sz w:val="24"/>
          <w:szCs w:val="24"/>
        </w:rPr>
        <w:t>打印设备。</w:t>
      </w:r>
    </w:p>
    <w:p>
      <w:pPr>
        <w:adjustRightInd w:val="0"/>
        <w:snapToGrid w:val="0"/>
        <w:spacing w:line="440" w:lineRule="exact"/>
        <w:rPr>
          <w:rFonts w:ascii="宋体" w:cs="宋体"/>
          <w:b/>
          <w:sz w:val="28"/>
          <w:szCs w:val="28"/>
        </w:rPr>
      </w:pPr>
    </w:p>
    <w:p>
      <w:pPr>
        <w:pStyle w:val="19"/>
      </w:pPr>
    </w:p>
    <w:p>
      <w:pPr>
        <w:adjustRightInd w:val="0"/>
        <w:snapToGrid w:val="0"/>
        <w:spacing w:line="440" w:lineRule="exact"/>
        <w:rPr>
          <w:rFonts w:ascii="宋体" w:cs="宋体"/>
          <w:bCs/>
          <w:sz w:val="28"/>
          <w:szCs w:val="28"/>
        </w:rPr>
      </w:pPr>
      <w:r>
        <w:rPr>
          <w:rFonts w:hint="eastAsia" w:ascii="宋体" w:hAnsi="宋体" w:cs="宋体"/>
          <w:b/>
          <w:sz w:val="28"/>
          <w:szCs w:val="28"/>
        </w:rPr>
        <w:t>二、服务内容</w:t>
      </w:r>
    </w:p>
    <w:p>
      <w:pPr>
        <w:autoSpaceDE w:val="0"/>
        <w:autoSpaceDN w:val="0"/>
        <w:spacing w:line="440" w:lineRule="exact"/>
        <w:ind w:left="5" w:right="6145"/>
        <w:rPr>
          <w:rFonts w:ascii="宋体" w:cs="宋体"/>
          <w:b/>
          <w:bCs/>
          <w:spacing w:val="-6"/>
          <w:w w:val="110"/>
          <w:sz w:val="24"/>
          <w:szCs w:val="24"/>
        </w:rPr>
      </w:pPr>
    </w:p>
    <w:p>
      <w:pPr>
        <w:autoSpaceDE w:val="0"/>
        <w:autoSpaceDN w:val="0"/>
        <w:spacing w:line="440" w:lineRule="exact"/>
        <w:ind w:left="5" w:right="6145"/>
        <w:rPr>
          <w:rFonts w:ascii="宋体" w:cs="宋体"/>
          <w:b/>
          <w:bCs/>
          <w:sz w:val="24"/>
          <w:szCs w:val="24"/>
          <w:lang w:val="zh-CN"/>
        </w:rPr>
      </w:pPr>
      <w:r>
        <w:rPr>
          <w:rFonts w:ascii="宋体" w:hAnsi="宋体" w:cs="宋体"/>
          <w:b/>
          <w:bCs/>
          <w:spacing w:val="-6"/>
          <w:w w:val="110"/>
          <w:sz w:val="24"/>
          <w:szCs w:val="24"/>
        </w:rPr>
        <w:t>1</w:t>
      </w:r>
      <w:r>
        <w:rPr>
          <w:rFonts w:hint="eastAsia" w:ascii="宋体" w:hAnsi="宋体" w:cs="宋体"/>
          <w:b/>
          <w:bCs/>
          <w:spacing w:val="-6"/>
          <w:w w:val="110"/>
          <w:sz w:val="24"/>
          <w:szCs w:val="24"/>
        </w:rPr>
        <w:t>、</w:t>
      </w:r>
      <w:r>
        <w:rPr>
          <w:rFonts w:hint="eastAsia" w:ascii="宋体" w:hAnsi="宋体" w:cs="宋体"/>
          <w:b/>
          <w:bCs/>
          <w:spacing w:val="-6"/>
          <w:w w:val="110"/>
          <w:sz w:val="24"/>
          <w:szCs w:val="24"/>
          <w:lang w:val="zh-CN"/>
        </w:rPr>
        <w:t>三维重建服务</w:t>
      </w:r>
    </w:p>
    <w:tbl>
      <w:tblPr>
        <w:tblStyle w:val="23"/>
        <w:tblW w:w="5023" w:type="pct"/>
        <w:tblInd w:w="0" w:type="dxa"/>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autofit"/>
        <w:tblCellMar>
          <w:top w:w="0" w:type="dxa"/>
          <w:left w:w="0" w:type="dxa"/>
          <w:bottom w:w="0" w:type="dxa"/>
          <w:right w:w="0" w:type="dxa"/>
        </w:tblCellMar>
      </w:tblPr>
      <w:tblGrid>
        <w:gridCol w:w="1469"/>
        <w:gridCol w:w="826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555" w:hRule="atLeast"/>
        </w:trPr>
        <w:tc>
          <w:tcPr>
            <w:tcW w:w="755" w:type="pct"/>
            <w:tcBorders>
              <w:bottom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r>
              <w:rPr>
                <w:rFonts w:hint="eastAsia" w:ascii="宋体" w:hAnsi="宋体" w:cs="宋体"/>
                <w:sz w:val="24"/>
                <w:szCs w:val="24"/>
                <w:lang w:val="zh-CN"/>
              </w:rPr>
              <w:t>序号</w:t>
            </w:r>
          </w:p>
        </w:tc>
        <w:tc>
          <w:tcPr>
            <w:tcW w:w="0" w:type="auto"/>
            <w:tcBorders>
              <w:left w:val="single" w:color="000000" w:sz="6" w:space="0"/>
              <w:bottom w:val="single" w:color="000000" w:sz="6" w:space="0"/>
            </w:tcBorders>
            <w:vAlign w:val="center"/>
          </w:tcPr>
          <w:p>
            <w:pPr>
              <w:autoSpaceDE w:val="0"/>
              <w:autoSpaceDN w:val="0"/>
              <w:spacing w:line="400" w:lineRule="exact"/>
              <w:ind w:left="2834" w:right="2820"/>
              <w:jc w:val="center"/>
              <w:rPr>
                <w:rFonts w:ascii="宋体" w:cs="宋体"/>
                <w:sz w:val="24"/>
                <w:szCs w:val="24"/>
                <w:lang w:val="zh-CN"/>
              </w:rPr>
            </w:pPr>
            <w:r>
              <w:rPr>
                <w:rFonts w:hint="eastAsia" w:ascii="宋体" w:hAnsi="宋体" w:cs="宋体"/>
                <w:sz w:val="24"/>
                <w:szCs w:val="24"/>
                <w:lang w:val="zh-CN"/>
              </w:rPr>
              <w:t>技术规格要求</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c>
          <w:tcPr>
            <w:tcW w:w="755" w:type="pct"/>
            <w:tcBorders>
              <w:top w:val="single" w:color="000000" w:sz="6" w:space="0"/>
              <w:bottom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r>
              <w:rPr>
                <w:rFonts w:ascii="宋体" w:hAnsi="宋体" w:cs="宋体"/>
                <w:w w:val="80"/>
                <w:sz w:val="24"/>
                <w:szCs w:val="24"/>
              </w:rPr>
              <w:t>1</w:t>
            </w:r>
          </w:p>
        </w:tc>
        <w:tc>
          <w:tcPr>
            <w:tcW w:w="0" w:type="auto"/>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三维重建用途：三维重建是根据患者本人的二维医学影像信息</w:t>
            </w:r>
            <w:r>
              <w:rPr>
                <w:rFonts w:ascii="宋体" w:hAnsi="宋体" w:cs="宋体"/>
                <w:sz w:val="24"/>
                <w:szCs w:val="24"/>
                <w:lang w:val="zh-CN"/>
              </w:rPr>
              <w:t xml:space="preserve"> CT </w:t>
            </w:r>
            <w:r>
              <w:rPr>
                <w:rFonts w:hint="eastAsia" w:ascii="宋体" w:hAnsi="宋体" w:cs="宋体"/>
                <w:sz w:val="24"/>
                <w:szCs w:val="24"/>
                <w:lang w:val="zh-CN"/>
              </w:rPr>
              <w:t>或</w:t>
            </w:r>
            <w:r>
              <w:rPr>
                <w:rFonts w:ascii="宋体" w:hAnsi="宋体" w:cs="宋体"/>
                <w:sz w:val="24"/>
                <w:szCs w:val="24"/>
                <w:lang w:val="zh-CN"/>
              </w:rPr>
              <w:t xml:space="preserve"> MRI</w:t>
            </w:r>
            <w:r>
              <w:rPr>
                <w:rFonts w:hint="eastAsia" w:ascii="宋体" w:hAnsi="宋体" w:cs="宋体"/>
                <w:sz w:val="24"/>
                <w:szCs w:val="24"/>
                <w:lang w:val="zh-CN"/>
              </w:rPr>
              <w:t>，</w:t>
            </w:r>
            <w:r>
              <w:rPr>
                <w:rFonts w:ascii="宋体" w:hAnsi="宋体" w:cs="宋体"/>
                <w:sz w:val="24"/>
                <w:szCs w:val="24"/>
                <w:lang w:val="zh-CN"/>
              </w:rPr>
              <w:t>1</w:t>
            </w:r>
            <w:r>
              <w:rPr>
                <w:rFonts w:hint="eastAsia" w:ascii="宋体" w:hAnsi="宋体" w:cs="宋体"/>
                <w:sz w:val="24"/>
                <w:szCs w:val="24"/>
                <w:lang w:val="zh-CN"/>
              </w:rPr>
              <w:t>：</w:t>
            </w:r>
            <w:r>
              <w:rPr>
                <w:rFonts w:ascii="宋体" w:hAnsi="宋体" w:cs="宋体"/>
                <w:sz w:val="24"/>
                <w:szCs w:val="24"/>
                <w:lang w:val="zh-CN"/>
              </w:rPr>
              <w:t xml:space="preserve">1 </w:t>
            </w:r>
            <w:r>
              <w:rPr>
                <w:rFonts w:hint="eastAsia" w:ascii="宋体" w:hAnsi="宋体" w:cs="宋体"/>
                <w:sz w:val="24"/>
                <w:szCs w:val="24"/>
                <w:lang w:val="zh-CN"/>
              </w:rPr>
              <w:t>的还原成</w:t>
            </w:r>
            <w:r>
              <w:rPr>
                <w:rFonts w:ascii="宋体" w:hAnsi="宋体" w:cs="宋体"/>
                <w:sz w:val="24"/>
                <w:szCs w:val="24"/>
                <w:lang w:val="zh-CN"/>
              </w:rPr>
              <w:t xml:space="preserve"> 3D </w:t>
            </w:r>
            <w:r>
              <w:rPr>
                <w:rFonts w:hint="eastAsia" w:ascii="宋体" w:hAnsi="宋体" w:cs="宋体"/>
                <w:sz w:val="24"/>
                <w:szCs w:val="24"/>
                <w:lang w:val="zh-CN"/>
              </w:rPr>
              <w:t>数字模型，直观的展现在人们眼前的一种医疗技术手段。该技术真正实现了人体脏器的三维透明可视，并可仿真模拟手术，精准指导医生，制定最佳手术方案，最大程度的减少患者手术创伤。</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435" w:hRule="atLeast"/>
        </w:trPr>
        <w:tc>
          <w:tcPr>
            <w:tcW w:w="755" w:type="pct"/>
            <w:vMerge w:val="restart"/>
            <w:tcBorders>
              <w:top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r>
              <w:rPr>
                <w:rFonts w:ascii="宋体" w:hAnsi="宋体" w:cs="宋体"/>
                <w:w w:val="80"/>
                <w:sz w:val="24"/>
                <w:szCs w:val="24"/>
              </w:rPr>
              <w:t>2</w:t>
            </w:r>
          </w:p>
        </w:tc>
        <w:tc>
          <w:tcPr>
            <w:tcW w:w="0" w:type="auto"/>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主要服务科室：</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1128" w:hRule="atLeast"/>
        </w:trPr>
        <w:tc>
          <w:tcPr>
            <w:tcW w:w="755" w:type="pct"/>
            <w:vMerge w:val="continue"/>
            <w:tcBorders>
              <w:bottom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p>
        </w:tc>
        <w:tc>
          <w:tcPr>
            <w:tcW w:w="0" w:type="auto"/>
            <w:tcBorders>
              <w:top w:val="single" w:color="000000" w:sz="6" w:space="0"/>
              <w:left w:val="single" w:color="000000" w:sz="6" w:space="0"/>
              <w:bottom w:val="single" w:color="000000" w:sz="6" w:space="0"/>
            </w:tcBorders>
            <w:vAlign w:val="center"/>
          </w:tcPr>
          <w:p>
            <w:pPr>
              <w:autoSpaceDE w:val="0"/>
              <w:autoSpaceDN w:val="0"/>
              <w:spacing w:line="400" w:lineRule="exact"/>
              <w:ind w:left="106"/>
              <w:rPr>
                <w:rFonts w:ascii="宋体" w:cs="宋体"/>
                <w:b/>
                <w:bCs/>
                <w:sz w:val="24"/>
                <w:szCs w:val="24"/>
                <w:lang w:val="zh-CN"/>
              </w:rPr>
            </w:pPr>
            <w:r>
              <w:rPr>
                <w:rFonts w:hint="eastAsia" w:ascii="宋体" w:hAnsi="宋体" w:cs="宋体"/>
                <w:sz w:val="24"/>
                <w:szCs w:val="24"/>
              </w:rPr>
              <w:t>骨科、神经外科、颌面外科、胸外科、肝胆外科、肛肠外科、乳甲外科、腹壁疝外科、泌尿肿瘤科等手术科室及其微创介入领域</w:t>
            </w:r>
            <w:r>
              <w:rPr>
                <w:rFonts w:hint="eastAsia" w:ascii="宋体" w:hAnsi="宋体" w:cs="宋体"/>
                <w:sz w:val="24"/>
                <w:szCs w:val="24"/>
                <w:lang w:val="zh-CN"/>
              </w:rPr>
              <w:t>。</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587" w:hRule="atLeast"/>
        </w:trPr>
        <w:tc>
          <w:tcPr>
            <w:tcW w:w="755" w:type="pct"/>
            <w:tcBorders>
              <w:top w:val="single" w:color="000000" w:sz="6" w:space="0"/>
              <w:bottom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r>
              <w:rPr>
                <w:rFonts w:ascii="宋体" w:hAnsi="宋体" w:cs="宋体"/>
                <w:w w:val="93"/>
                <w:sz w:val="24"/>
                <w:szCs w:val="24"/>
              </w:rPr>
              <w:t>3</w:t>
            </w:r>
          </w:p>
        </w:tc>
        <w:tc>
          <w:tcPr>
            <w:tcW w:w="0" w:type="auto"/>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影像转化有自己的计算机处理技术</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553" w:hRule="atLeast"/>
        </w:trPr>
        <w:tc>
          <w:tcPr>
            <w:tcW w:w="755" w:type="pct"/>
            <w:tcBorders>
              <w:top w:val="single" w:color="000000" w:sz="6" w:space="0"/>
              <w:bottom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r>
              <w:rPr>
                <w:rFonts w:ascii="宋体" w:hAnsi="宋体" w:cs="宋体"/>
                <w:w w:val="93"/>
                <w:sz w:val="24"/>
                <w:szCs w:val="24"/>
              </w:rPr>
              <w:t>4</w:t>
            </w:r>
          </w:p>
        </w:tc>
        <w:tc>
          <w:tcPr>
            <w:tcW w:w="0" w:type="auto"/>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w w:val="105"/>
                <w:sz w:val="24"/>
                <w:szCs w:val="24"/>
                <w:lang w:val="zh-CN"/>
              </w:rPr>
              <w:t>具有全套增强</w:t>
            </w:r>
            <w:r>
              <w:rPr>
                <w:rFonts w:ascii="宋体" w:hAnsi="宋体" w:cs="宋体"/>
                <w:w w:val="105"/>
                <w:sz w:val="24"/>
                <w:szCs w:val="24"/>
                <w:lang w:val="zh-CN"/>
              </w:rPr>
              <w:t xml:space="preserve"> CT </w:t>
            </w:r>
            <w:r>
              <w:rPr>
                <w:rFonts w:hint="eastAsia" w:ascii="宋体" w:hAnsi="宋体" w:cs="宋体"/>
                <w:w w:val="105"/>
                <w:sz w:val="24"/>
                <w:szCs w:val="24"/>
                <w:lang w:val="zh-CN"/>
              </w:rPr>
              <w:t>和增强核磁共振图像数字化处理系统</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547" w:hRule="atLeast"/>
        </w:trPr>
        <w:tc>
          <w:tcPr>
            <w:tcW w:w="755" w:type="pct"/>
            <w:tcBorders>
              <w:top w:val="single" w:color="000000" w:sz="6" w:space="0"/>
              <w:bottom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r>
              <w:rPr>
                <w:rFonts w:ascii="宋体" w:hAnsi="宋体" w:cs="宋体"/>
                <w:spacing w:val="-3"/>
                <w:w w:val="93"/>
                <w:sz w:val="24"/>
                <w:szCs w:val="24"/>
              </w:rPr>
              <w:t>5</w:t>
            </w:r>
          </w:p>
        </w:tc>
        <w:tc>
          <w:tcPr>
            <w:tcW w:w="0" w:type="auto"/>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数据存储系统</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555" w:hRule="atLeast"/>
        </w:trPr>
        <w:tc>
          <w:tcPr>
            <w:tcW w:w="755" w:type="pct"/>
            <w:tcBorders>
              <w:top w:val="single" w:color="000000" w:sz="6" w:space="0"/>
              <w:bottom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r>
              <w:rPr>
                <w:rFonts w:ascii="宋体" w:hAnsi="宋体" w:cs="宋体"/>
                <w:w w:val="93"/>
                <w:sz w:val="24"/>
                <w:szCs w:val="24"/>
              </w:rPr>
              <w:t>6</w:t>
            </w:r>
          </w:p>
        </w:tc>
        <w:tc>
          <w:tcPr>
            <w:tcW w:w="0" w:type="auto"/>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数据库及分析评估系统</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540" w:hRule="atLeast"/>
        </w:trPr>
        <w:tc>
          <w:tcPr>
            <w:tcW w:w="755" w:type="pct"/>
            <w:tcBorders>
              <w:top w:val="single" w:color="000000" w:sz="6" w:space="0"/>
              <w:bottom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r>
              <w:rPr>
                <w:rFonts w:ascii="宋体" w:hAnsi="宋体" w:cs="宋体"/>
                <w:w w:val="93"/>
                <w:sz w:val="24"/>
                <w:szCs w:val="24"/>
              </w:rPr>
              <w:t>7</w:t>
            </w:r>
          </w:p>
        </w:tc>
        <w:tc>
          <w:tcPr>
            <w:tcW w:w="0" w:type="auto"/>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计算机系统</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1055" w:hRule="atLeast"/>
        </w:trPr>
        <w:tc>
          <w:tcPr>
            <w:tcW w:w="755" w:type="pct"/>
            <w:tcBorders>
              <w:top w:val="single" w:color="000000" w:sz="6" w:space="0"/>
              <w:bottom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r>
              <w:rPr>
                <w:rFonts w:ascii="宋体" w:hAnsi="宋体" w:cs="宋体"/>
                <w:w w:val="93"/>
                <w:sz w:val="24"/>
                <w:szCs w:val="24"/>
              </w:rPr>
              <w:t>8</w:t>
            </w:r>
          </w:p>
        </w:tc>
        <w:tc>
          <w:tcPr>
            <w:tcW w:w="0" w:type="auto"/>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pacing w:val="-1"/>
                <w:sz w:val="24"/>
                <w:szCs w:val="24"/>
                <w:lang w:val="zh-CN"/>
              </w:rPr>
              <w:t>国内知名品牌电脑主机一台</w:t>
            </w:r>
            <w:r>
              <w:rPr>
                <w:rFonts w:hint="eastAsia" w:ascii="宋体" w:hAnsi="宋体" w:cs="宋体"/>
                <w:sz w:val="24"/>
                <w:szCs w:val="24"/>
                <w:lang w:val="zh-CN"/>
              </w:rPr>
              <w:t>（≥</w:t>
            </w:r>
            <w:r>
              <w:rPr>
                <w:rFonts w:ascii="宋体" w:hAnsi="宋体" w:cs="宋体"/>
                <w:spacing w:val="-1"/>
                <w:w w:val="70"/>
                <w:sz w:val="24"/>
                <w:szCs w:val="24"/>
                <w:lang w:val="zh-CN"/>
              </w:rPr>
              <w:t>I</w:t>
            </w:r>
            <w:r>
              <w:rPr>
                <w:rFonts w:ascii="宋体" w:hAnsi="宋体" w:cs="宋体"/>
                <w:w w:val="102"/>
                <w:sz w:val="24"/>
                <w:szCs w:val="24"/>
                <w:lang w:val="zh-CN"/>
              </w:rPr>
              <w:t>n</w:t>
            </w:r>
            <w:r>
              <w:rPr>
                <w:rFonts w:ascii="宋体" w:hAnsi="宋体" w:cs="宋体"/>
                <w:spacing w:val="-1"/>
                <w:w w:val="58"/>
                <w:sz w:val="24"/>
                <w:szCs w:val="24"/>
                <w:lang w:val="zh-CN"/>
              </w:rPr>
              <w:t>t</w:t>
            </w:r>
            <w:r>
              <w:rPr>
                <w:rFonts w:ascii="宋体" w:hAnsi="宋体" w:cs="宋体"/>
                <w:w w:val="83"/>
                <w:sz w:val="24"/>
                <w:szCs w:val="24"/>
                <w:lang w:val="zh-CN"/>
              </w:rPr>
              <w:t>e</w:t>
            </w:r>
            <w:r>
              <w:rPr>
                <w:rFonts w:ascii="宋体" w:hAnsi="宋体" w:cs="宋体"/>
                <w:w w:val="45"/>
                <w:sz w:val="24"/>
                <w:szCs w:val="24"/>
                <w:lang w:val="zh-CN"/>
              </w:rPr>
              <w:t>l</w:t>
            </w:r>
            <w:r>
              <w:rPr>
                <w:rFonts w:ascii="宋体" w:hAnsi="宋体" w:cs="宋体"/>
                <w:spacing w:val="-20"/>
                <w:sz w:val="24"/>
                <w:szCs w:val="24"/>
                <w:lang w:val="zh-CN"/>
              </w:rPr>
              <w:t xml:space="preserve"> </w:t>
            </w:r>
            <w:r>
              <w:rPr>
                <w:rFonts w:hint="eastAsia" w:ascii="宋体" w:hAnsi="宋体" w:cs="宋体"/>
                <w:spacing w:val="-20"/>
                <w:sz w:val="24"/>
                <w:szCs w:val="24"/>
                <w:lang w:val="zh-CN"/>
              </w:rPr>
              <w:t>酷睿四核</w:t>
            </w:r>
            <w:r>
              <w:rPr>
                <w:rFonts w:ascii="宋体" w:hAnsi="宋体" w:cs="宋体"/>
                <w:spacing w:val="-20"/>
                <w:sz w:val="24"/>
                <w:szCs w:val="24"/>
                <w:lang w:val="zh-CN"/>
              </w:rPr>
              <w:t xml:space="preserve"> </w:t>
            </w:r>
            <w:r>
              <w:rPr>
                <w:rFonts w:ascii="宋体" w:hAnsi="宋体" w:cs="宋体"/>
                <w:w w:val="131"/>
                <w:sz w:val="24"/>
                <w:szCs w:val="24"/>
                <w:lang w:val="zh-CN"/>
              </w:rPr>
              <w:t>E</w:t>
            </w:r>
            <w:r>
              <w:rPr>
                <w:rFonts w:ascii="宋体" w:hAnsi="宋体" w:cs="宋体"/>
                <w:w w:val="93"/>
                <w:sz w:val="24"/>
                <w:szCs w:val="24"/>
                <w:lang w:val="zh-CN"/>
              </w:rPr>
              <w:t>8400</w:t>
            </w:r>
            <w:r>
              <w:rPr>
                <w:rFonts w:ascii="宋体" w:hAnsi="宋体" w:cs="宋体"/>
                <w:spacing w:val="-63"/>
                <w:sz w:val="24"/>
                <w:szCs w:val="24"/>
                <w:lang w:val="zh-CN"/>
              </w:rPr>
              <w:t xml:space="preserve"> </w:t>
            </w:r>
            <w:r>
              <w:rPr>
                <w:rFonts w:ascii="宋体" w:hAnsi="宋体" w:cs="宋体"/>
                <w:spacing w:val="1"/>
                <w:w w:val="127"/>
                <w:sz w:val="24"/>
                <w:szCs w:val="24"/>
                <w:lang w:val="zh-CN"/>
              </w:rPr>
              <w:t>C</w:t>
            </w:r>
            <w:r>
              <w:rPr>
                <w:rFonts w:ascii="宋体" w:hAnsi="宋体" w:cs="宋体"/>
                <w:spacing w:val="-1"/>
                <w:w w:val="112"/>
                <w:sz w:val="24"/>
                <w:szCs w:val="24"/>
                <w:lang w:val="zh-CN"/>
              </w:rPr>
              <w:t>P</w:t>
            </w:r>
            <w:r>
              <w:rPr>
                <w:rFonts w:ascii="宋体" w:hAnsi="宋体" w:cs="宋体"/>
                <w:w w:val="141"/>
                <w:sz w:val="24"/>
                <w:szCs w:val="24"/>
                <w:lang w:val="zh-CN"/>
              </w:rPr>
              <w:t>U</w:t>
            </w:r>
            <w:r>
              <w:rPr>
                <w:rFonts w:hint="eastAsia" w:ascii="宋体" w:hAnsi="宋体" w:cs="宋体"/>
                <w:spacing w:val="-4"/>
                <w:sz w:val="24"/>
                <w:szCs w:val="24"/>
                <w:lang w:val="zh-CN"/>
              </w:rPr>
              <w:t>、≥</w:t>
            </w:r>
          </w:p>
          <w:p>
            <w:pPr>
              <w:autoSpaceDE w:val="0"/>
              <w:autoSpaceDN w:val="0"/>
              <w:spacing w:line="400" w:lineRule="exact"/>
              <w:ind w:left="104" w:right="80"/>
              <w:rPr>
                <w:rFonts w:ascii="宋体" w:cs="宋体"/>
                <w:sz w:val="24"/>
                <w:szCs w:val="24"/>
                <w:lang w:val="zh-CN"/>
              </w:rPr>
            </w:pPr>
            <w:r>
              <w:rPr>
                <w:rFonts w:ascii="宋体" w:hAnsi="宋体" w:cs="宋体"/>
                <w:w w:val="93"/>
                <w:sz w:val="24"/>
                <w:szCs w:val="24"/>
                <w:lang w:val="zh-CN"/>
              </w:rPr>
              <w:t>4</w:t>
            </w:r>
            <w:r>
              <w:rPr>
                <w:rFonts w:ascii="宋体" w:hAnsi="宋体" w:cs="宋体"/>
                <w:w w:val="154"/>
                <w:sz w:val="24"/>
                <w:szCs w:val="24"/>
                <w:lang w:val="zh-CN"/>
              </w:rPr>
              <w:t>G</w:t>
            </w:r>
            <w:r>
              <w:rPr>
                <w:rFonts w:ascii="宋体" w:hAnsi="宋体" w:cs="宋体"/>
                <w:spacing w:val="-61"/>
                <w:sz w:val="24"/>
                <w:szCs w:val="24"/>
                <w:lang w:val="zh-CN"/>
              </w:rPr>
              <w:t xml:space="preserve"> </w:t>
            </w:r>
            <w:r>
              <w:rPr>
                <w:rFonts w:ascii="宋体" w:hAnsi="宋体" w:cs="宋体"/>
                <w:spacing w:val="-1"/>
                <w:w w:val="154"/>
                <w:sz w:val="24"/>
                <w:szCs w:val="24"/>
                <w:lang w:val="zh-CN"/>
              </w:rPr>
              <w:t>DD</w:t>
            </w:r>
            <w:r>
              <w:rPr>
                <w:rFonts w:ascii="宋体" w:hAnsi="宋体" w:cs="宋体"/>
                <w:spacing w:val="1"/>
                <w:w w:val="125"/>
                <w:sz w:val="24"/>
                <w:szCs w:val="24"/>
                <w:lang w:val="zh-CN"/>
              </w:rPr>
              <w:t>R</w:t>
            </w:r>
            <w:r>
              <w:rPr>
                <w:rFonts w:ascii="宋体" w:hAnsi="宋体" w:cs="宋体"/>
                <w:w w:val="135"/>
                <w:sz w:val="24"/>
                <w:szCs w:val="24"/>
                <w:lang w:val="zh-CN"/>
              </w:rPr>
              <w:t>A</w:t>
            </w:r>
            <w:r>
              <w:rPr>
                <w:rFonts w:ascii="宋体" w:hAnsi="宋体" w:cs="宋体"/>
                <w:w w:val="166"/>
                <w:sz w:val="24"/>
                <w:szCs w:val="24"/>
                <w:lang w:val="zh-CN"/>
              </w:rPr>
              <w:t>M</w:t>
            </w:r>
            <w:r>
              <w:rPr>
                <w:rFonts w:ascii="宋体" w:hAnsi="宋体" w:cs="宋体"/>
                <w:spacing w:val="-13"/>
                <w:sz w:val="24"/>
                <w:szCs w:val="24"/>
                <w:lang w:val="zh-CN"/>
              </w:rPr>
              <w:t xml:space="preserve"> </w:t>
            </w:r>
            <w:r>
              <w:rPr>
                <w:rFonts w:hint="eastAsia" w:ascii="宋体" w:hAnsi="宋体" w:cs="宋体"/>
                <w:spacing w:val="-13"/>
                <w:sz w:val="24"/>
                <w:szCs w:val="24"/>
                <w:lang w:val="zh-CN"/>
              </w:rPr>
              <w:t>内存、≥</w:t>
            </w:r>
            <w:r>
              <w:rPr>
                <w:rFonts w:ascii="宋体" w:hAnsi="宋体" w:cs="宋体"/>
                <w:w w:val="93"/>
                <w:sz w:val="24"/>
                <w:szCs w:val="24"/>
                <w:lang w:val="zh-CN"/>
              </w:rPr>
              <w:t>500</w:t>
            </w:r>
            <w:r>
              <w:rPr>
                <w:rFonts w:ascii="宋体" w:hAnsi="宋体" w:cs="宋体"/>
                <w:w w:val="154"/>
                <w:sz w:val="24"/>
                <w:szCs w:val="24"/>
                <w:lang w:val="zh-CN"/>
              </w:rPr>
              <w:t>G</w:t>
            </w:r>
            <w:r>
              <w:rPr>
                <w:rFonts w:ascii="宋体" w:hAnsi="宋体" w:cs="宋体"/>
                <w:spacing w:val="-61"/>
                <w:sz w:val="24"/>
                <w:szCs w:val="24"/>
                <w:lang w:val="zh-CN"/>
              </w:rPr>
              <w:t xml:space="preserve"> </w:t>
            </w:r>
            <w:r>
              <w:rPr>
                <w:rFonts w:ascii="宋体" w:hAnsi="宋体" w:cs="宋体"/>
                <w:w w:val="152"/>
                <w:sz w:val="24"/>
                <w:szCs w:val="24"/>
                <w:lang w:val="zh-CN"/>
              </w:rPr>
              <w:t>H</w:t>
            </w:r>
            <w:r>
              <w:rPr>
                <w:rFonts w:ascii="宋体" w:hAnsi="宋体" w:cs="宋体"/>
                <w:spacing w:val="-1"/>
                <w:w w:val="154"/>
                <w:sz w:val="24"/>
                <w:szCs w:val="24"/>
                <w:lang w:val="zh-CN"/>
              </w:rPr>
              <w:t>D</w:t>
            </w:r>
            <w:r>
              <w:rPr>
                <w:rFonts w:ascii="宋体" w:hAnsi="宋体" w:cs="宋体"/>
                <w:w w:val="154"/>
                <w:sz w:val="24"/>
                <w:szCs w:val="24"/>
                <w:lang w:val="zh-CN"/>
              </w:rPr>
              <w:t>D</w:t>
            </w:r>
            <w:r>
              <w:rPr>
                <w:rFonts w:ascii="宋体" w:hAnsi="宋体" w:cs="宋体"/>
                <w:spacing w:val="-8"/>
                <w:sz w:val="24"/>
                <w:szCs w:val="24"/>
                <w:lang w:val="zh-CN"/>
              </w:rPr>
              <w:t xml:space="preserve"> </w:t>
            </w:r>
            <w:r>
              <w:rPr>
                <w:rFonts w:hint="eastAsia" w:ascii="宋体" w:hAnsi="宋体" w:cs="宋体"/>
                <w:spacing w:val="-8"/>
                <w:sz w:val="24"/>
                <w:szCs w:val="24"/>
                <w:lang w:val="zh-CN"/>
              </w:rPr>
              <w:t>硬盘、高性能显卡、</w:t>
            </w:r>
            <w:r>
              <w:rPr>
                <w:rFonts w:ascii="宋体" w:hAnsi="宋体" w:cs="宋体"/>
                <w:spacing w:val="-1"/>
                <w:w w:val="154"/>
                <w:sz w:val="24"/>
                <w:szCs w:val="24"/>
                <w:lang w:val="zh-CN"/>
              </w:rPr>
              <w:t>D</w:t>
            </w:r>
            <w:r>
              <w:rPr>
                <w:rFonts w:ascii="宋体" w:hAnsi="宋体" w:cs="宋体"/>
                <w:w w:val="135"/>
                <w:sz w:val="24"/>
                <w:szCs w:val="24"/>
                <w:lang w:val="zh-CN"/>
              </w:rPr>
              <w:t>V</w:t>
            </w:r>
            <w:r>
              <w:rPr>
                <w:rFonts w:ascii="宋体" w:hAnsi="宋体" w:cs="宋体"/>
                <w:spacing w:val="-1"/>
                <w:w w:val="154"/>
                <w:sz w:val="24"/>
                <w:szCs w:val="24"/>
                <w:lang w:val="zh-CN"/>
              </w:rPr>
              <w:t>D</w:t>
            </w:r>
            <w:r>
              <w:rPr>
                <w:rFonts w:ascii="宋体" w:cs="宋体"/>
                <w:spacing w:val="-1"/>
                <w:w w:val="62"/>
                <w:sz w:val="24"/>
                <w:szCs w:val="24"/>
                <w:lang w:val="zh-CN"/>
              </w:rPr>
              <w:t>-</w:t>
            </w:r>
            <w:r>
              <w:rPr>
                <w:rFonts w:ascii="宋体" w:hAnsi="宋体" w:cs="宋体"/>
                <w:spacing w:val="1"/>
                <w:w w:val="125"/>
                <w:sz w:val="24"/>
                <w:szCs w:val="24"/>
                <w:lang w:val="zh-CN"/>
              </w:rPr>
              <w:t>R</w:t>
            </w:r>
            <w:r>
              <w:rPr>
                <w:rFonts w:ascii="宋体" w:hAnsi="宋体" w:cs="宋体"/>
                <w:w w:val="177"/>
                <w:sz w:val="24"/>
                <w:szCs w:val="24"/>
                <w:lang w:val="zh-CN"/>
              </w:rPr>
              <w:t>W</w:t>
            </w:r>
            <w:r>
              <w:rPr>
                <w:rFonts w:ascii="宋体" w:hAnsi="宋体" w:cs="宋体"/>
                <w:spacing w:val="-2"/>
                <w:sz w:val="24"/>
                <w:szCs w:val="24"/>
                <w:lang w:val="zh-CN"/>
              </w:rPr>
              <w:t xml:space="preserve"> </w:t>
            </w:r>
            <w:r>
              <w:rPr>
                <w:rFonts w:hint="eastAsia" w:ascii="宋体" w:hAnsi="宋体" w:cs="宋体"/>
                <w:spacing w:val="-2"/>
                <w:sz w:val="24"/>
                <w:szCs w:val="24"/>
                <w:lang w:val="zh-CN"/>
              </w:rPr>
              <w:t>光</w:t>
            </w:r>
            <w:r>
              <w:rPr>
                <w:rFonts w:hint="eastAsia" w:ascii="宋体" w:hAnsi="宋体" w:cs="宋体"/>
                <w:spacing w:val="-2"/>
                <w:w w:val="110"/>
                <w:sz w:val="24"/>
                <w:szCs w:val="24"/>
                <w:lang w:val="zh-CN"/>
              </w:rPr>
              <w:t>盘刻录机</w:t>
            </w:r>
            <w:r>
              <w:rPr>
                <w:rFonts w:hint="eastAsia" w:ascii="宋体" w:hAnsi="宋体" w:cs="宋体"/>
                <w:spacing w:val="-120"/>
                <w:w w:val="110"/>
                <w:sz w:val="24"/>
                <w:szCs w:val="24"/>
                <w:lang w:val="zh-CN"/>
              </w:rPr>
              <w:t>）</w:t>
            </w:r>
            <w:r>
              <w:rPr>
                <w:rFonts w:hint="eastAsia" w:ascii="宋体" w:hAnsi="宋体" w:cs="宋体"/>
                <w:w w:val="110"/>
                <w:sz w:val="24"/>
                <w:szCs w:val="24"/>
                <w:lang w:val="zh-CN"/>
              </w:rPr>
              <w:t>。</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90" w:hRule="atLeast"/>
        </w:trPr>
        <w:tc>
          <w:tcPr>
            <w:tcW w:w="755" w:type="pct"/>
            <w:tcBorders>
              <w:top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rPr>
            </w:pPr>
            <w:r>
              <w:rPr>
                <w:rFonts w:ascii="宋体" w:hAnsi="宋体" w:cs="宋体"/>
                <w:w w:val="93"/>
                <w:sz w:val="24"/>
                <w:szCs w:val="24"/>
              </w:rPr>
              <w:t>9</w:t>
            </w:r>
          </w:p>
        </w:tc>
        <w:tc>
          <w:tcPr>
            <w:tcW w:w="0" w:type="auto"/>
            <w:tcBorders>
              <w:top w:val="single" w:color="000000" w:sz="6" w:space="0"/>
              <w:left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显示器一台：≥</w:t>
            </w:r>
            <w:r>
              <w:rPr>
                <w:rFonts w:ascii="宋体" w:hAnsi="宋体" w:cs="宋体"/>
                <w:sz w:val="24"/>
                <w:szCs w:val="24"/>
                <w:lang w:val="zh-CN"/>
              </w:rPr>
              <w:t xml:space="preserve">19 </w:t>
            </w:r>
            <w:r>
              <w:rPr>
                <w:rFonts w:hint="eastAsia" w:ascii="宋体" w:hAnsi="宋体" w:cs="宋体"/>
                <w:sz w:val="24"/>
                <w:szCs w:val="24"/>
                <w:lang w:val="zh-CN"/>
              </w:rPr>
              <w:t>寸彩色液晶显示器</w:t>
            </w:r>
          </w:p>
        </w:tc>
      </w:tr>
    </w:tbl>
    <w:p>
      <w:pPr>
        <w:autoSpaceDE w:val="0"/>
        <w:autoSpaceDN w:val="0"/>
        <w:spacing w:line="440" w:lineRule="exact"/>
        <w:ind w:left="5" w:right="6145"/>
        <w:rPr>
          <w:rFonts w:ascii="宋体" w:cs="宋体"/>
          <w:b/>
          <w:bCs/>
          <w:spacing w:val="-6"/>
          <w:w w:val="110"/>
          <w:sz w:val="24"/>
          <w:szCs w:val="24"/>
          <w:lang w:val="zh-CN"/>
        </w:rPr>
      </w:pPr>
    </w:p>
    <w:p>
      <w:pPr>
        <w:autoSpaceDE w:val="0"/>
        <w:autoSpaceDN w:val="0"/>
        <w:spacing w:line="440" w:lineRule="exact"/>
        <w:ind w:left="5" w:right="6145"/>
        <w:rPr>
          <w:rFonts w:ascii="宋体" w:cs="宋体"/>
          <w:b/>
          <w:bCs/>
          <w:spacing w:val="-6"/>
          <w:w w:val="110"/>
          <w:sz w:val="24"/>
          <w:szCs w:val="24"/>
          <w:lang w:val="zh-CN"/>
        </w:rPr>
      </w:pPr>
      <w:r>
        <w:rPr>
          <w:rFonts w:ascii="宋体" w:hAnsi="宋体" w:cs="宋体"/>
          <w:b/>
          <w:bCs/>
          <w:spacing w:val="-6"/>
          <w:w w:val="110"/>
          <w:sz w:val="24"/>
          <w:szCs w:val="24"/>
          <w:lang w:val="zh-CN"/>
        </w:rPr>
        <w:t>2</w:t>
      </w:r>
      <w:r>
        <w:rPr>
          <w:rFonts w:hint="eastAsia" w:ascii="宋体" w:hAnsi="宋体" w:cs="宋体"/>
          <w:b/>
          <w:bCs/>
          <w:spacing w:val="-6"/>
          <w:w w:val="110"/>
          <w:sz w:val="24"/>
          <w:szCs w:val="24"/>
          <w:lang w:val="zh-CN"/>
        </w:rPr>
        <w:t>、模型、导板</w:t>
      </w:r>
      <w:r>
        <w:rPr>
          <w:rFonts w:ascii="宋体" w:hAnsi="宋体" w:cs="宋体"/>
          <w:b/>
          <w:bCs/>
          <w:spacing w:val="-6"/>
          <w:w w:val="110"/>
          <w:sz w:val="24"/>
          <w:szCs w:val="24"/>
          <w:lang w:val="zh-CN"/>
        </w:rPr>
        <w:t xml:space="preserve">3D </w:t>
      </w:r>
      <w:r>
        <w:rPr>
          <w:rFonts w:hint="eastAsia" w:ascii="宋体" w:hAnsi="宋体" w:cs="宋体"/>
          <w:b/>
          <w:bCs/>
          <w:spacing w:val="-6"/>
          <w:w w:val="110"/>
          <w:sz w:val="24"/>
          <w:szCs w:val="24"/>
          <w:lang w:val="zh-CN"/>
        </w:rPr>
        <w:t>打印服务能力</w:t>
      </w:r>
    </w:p>
    <w:tbl>
      <w:tblPr>
        <w:tblStyle w:val="23"/>
        <w:tblpPr w:leftFromText="180" w:rightFromText="180" w:vertAnchor="text" w:horzAnchor="page" w:tblpXSpec="center" w:tblpY="108"/>
        <w:tblOverlap w:val="never"/>
        <w:tblW w:w="5047" w:type="pct"/>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autofit"/>
        <w:tblCellMar>
          <w:top w:w="0" w:type="dxa"/>
          <w:left w:w="0" w:type="dxa"/>
          <w:bottom w:w="0" w:type="dxa"/>
          <w:right w:w="0" w:type="dxa"/>
        </w:tblCellMar>
      </w:tblPr>
      <w:tblGrid>
        <w:gridCol w:w="1474"/>
        <w:gridCol w:w="8301"/>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617" w:hRule="atLeast"/>
          <w:jc w:val="center"/>
        </w:trPr>
        <w:tc>
          <w:tcPr>
            <w:tcW w:w="754" w:type="pct"/>
            <w:tcBorders>
              <w:bottom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r>
              <w:rPr>
                <w:rFonts w:hint="eastAsia" w:ascii="宋体" w:hAnsi="宋体" w:cs="宋体"/>
                <w:sz w:val="24"/>
                <w:szCs w:val="24"/>
                <w:lang w:val="zh-CN"/>
              </w:rPr>
              <w:t>序号</w:t>
            </w:r>
          </w:p>
        </w:tc>
        <w:tc>
          <w:tcPr>
            <w:tcW w:w="4245" w:type="pct"/>
            <w:tcBorders>
              <w:left w:val="single" w:color="000000" w:sz="6" w:space="0"/>
              <w:bottom w:val="single" w:color="000000" w:sz="6" w:space="0"/>
            </w:tcBorders>
            <w:vAlign w:val="center"/>
          </w:tcPr>
          <w:p>
            <w:pPr>
              <w:autoSpaceDE w:val="0"/>
              <w:autoSpaceDN w:val="0"/>
              <w:spacing w:line="400" w:lineRule="exact"/>
              <w:ind w:left="2834" w:right="2820"/>
              <w:jc w:val="center"/>
              <w:rPr>
                <w:rFonts w:ascii="宋体" w:cs="宋体"/>
                <w:sz w:val="24"/>
                <w:szCs w:val="24"/>
                <w:lang w:val="zh-CN"/>
              </w:rPr>
            </w:pPr>
            <w:r>
              <w:rPr>
                <w:rFonts w:hint="eastAsia" w:ascii="宋体" w:hAnsi="宋体" w:cs="宋体"/>
                <w:sz w:val="24"/>
                <w:szCs w:val="24"/>
                <w:lang w:val="zh-CN"/>
              </w:rPr>
              <w:t>技术规格要求</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1840" w:hRule="atLeast"/>
          <w:jc w:val="center"/>
        </w:trPr>
        <w:tc>
          <w:tcPr>
            <w:tcW w:w="754" w:type="pct"/>
            <w:tcBorders>
              <w:top w:val="single" w:color="000000" w:sz="6" w:space="0"/>
              <w:bottom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r>
              <w:rPr>
                <w:rFonts w:ascii="宋体" w:hAnsi="宋体" w:cs="宋体"/>
                <w:w w:val="80"/>
                <w:sz w:val="24"/>
                <w:szCs w:val="24"/>
              </w:rPr>
              <w:t>1</w:t>
            </w:r>
          </w:p>
        </w:tc>
        <w:tc>
          <w:tcPr>
            <w:tcW w:w="4245" w:type="pct"/>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服务说明：</w:t>
            </w:r>
          </w:p>
          <w:p>
            <w:pPr>
              <w:tabs>
                <w:tab w:val="left" w:pos="273"/>
              </w:tabs>
              <w:autoSpaceDE w:val="0"/>
              <w:autoSpaceDN w:val="0"/>
              <w:spacing w:line="400" w:lineRule="exact"/>
              <w:ind w:left="106"/>
              <w:rPr>
                <w:rFonts w:ascii="宋体" w:cs="宋体"/>
                <w:sz w:val="24"/>
                <w:szCs w:val="24"/>
                <w:lang w:val="zh-CN"/>
              </w:rPr>
            </w:pPr>
            <w:r>
              <w:rPr>
                <w:rFonts w:hint="eastAsia" w:ascii="宋体" w:hAnsi="宋体" w:cs="宋体"/>
                <w:sz w:val="24"/>
                <w:szCs w:val="24"/>
                <w:lang w:val="zh-CN"/>
              </w:rPr>
              <w:t>服务说明：根据临床医生及患者的具体需求，医工交互，提供医疗和相关科研使用的模型、导板的设计及其</w:t>
            </w:r>
            <w:r>
              <w:rPr>
                <w:rFonts w:ascii="宋体" w:hAnsi="宋体" w:cs="宋体"/>
                <w:sz w:val="24"/>
                <w:szCs w:val="24"/>
                <w:lang w:val="zh-CN"/>
              </w:rPr>
              <w:t>3D</w:t>
            </w:r>
            <w:r>
              <w:rPr>
                <w:rFonts w:hint="eastAsia" w:ascii="宋体" w:hAnsi="宋体" w:cs="宋体"/>
                <w:sz w:val="24"/>
                <w:szCs w:val="24"/>
                <w:lang w:val="zh-CN"/>
              </w:rPr>
              <w:t>打印服务，辅助临床用于术前评估、术前医患沟通、术前手术规划、术中导航等作用，精准医疗，提高手术成功率。</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400" w:hRule="atLeast"/>
          <w:jc w:val="center"/>
        </w:trPr>
        <w:tc>
          <w:tcPr>
            <w:tcW w:w="754" w:type="pct"/>
            <w:vMerge w:val="restart"/>
            <w:tcBorders>
              <w:top w:val="single" w:color="000000" w:sz="6" w:space="0"/>
              <w:right w:val="single" w:color="000000" w:sz="6" w:space="0"/>
            </w:tcBorders>
            <w:vAlign w:val="center"/>
          </w:tcPr>
          <w:p>
            <w:pPr>
              <w:autoSpaceDE w:val="0"/>
              <w:autoSpaceDN w:val="0"/>
              <w:spacing w:line="400" w:lineRule="exact"/>
              <w:ind w:left="98"/>
              <w:jc w:val="center"/>
              <w:rPr>
                <w:rFonts w:ascii="宋体" w:cs="宋体"/>
                <w:w w:val="80"/>
                <w:sz w:val="24"/>
                <w:szCs w:val="24"/>
              </w:rPr>
            </w:pPr>
            <w:r>
              <w:rPr>
                <w:rFonts w:ascii="宋体" w:hAnsi="宋体" w:cs="宋体"/>
                <w:w w:val="80"/>
                <w:sz w:val="24"/>
                <w:szCs w:val="24"/>
              </w:rPr>
              <w:t>2</w:t>
            </w:r>
          </w:p>
        </w:tc>
        <w:tc>
          <w:tcPr>
            <w:tcW w:w="4245" w:type="pct"/>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主要服务科室：</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jc w:val="center"/>
        </w:trPr>
        <w:tc>
          <w:tcPr>
            <w:tcW w:w="754" w:type="pct"/>
            <w:vMerge w:val="continue"/>
            <w:tcBorders>
              <w:bottom w:val="single" w:color="000000" w:sz="6" w:space="0"/>
              <w:right w:val="single" w:color="000000" w:sz="6" w:space="0"/>
            </w:tcBorders>
            <w:vAlign w:val="center"/>
          </w:tcPr>
          <w:p>
            <w:pPr>
              <w:autoSpaceDE w:val="0"/>
              <w:autoSpaceDN w:val="0"/>
              <w:spacing w:line="400" w:lineRule="exact"/>
              <w:ind w:left="98"/>
              <w:jc w:val="center"/>
              <w:rPr>
                <w:rFonts w:ascii="宋体" w:cs="宋体"/>
                <w:w w:val="80"/>
                <w:sz w:val="24"/>
                <w:szCs w:val="24"/>
              </w:rPr>
            </w:pPr>
          </w:p>
        </w:tc>
        <w:tc>
          <w:tcPr>
            <w:tcW w:w="4245" w:type="pct"/>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rPr>
              <w:t>骨科、神经外科、颌面外科、胸外科、肝胆外科、肛肠外科、乳甲外科、腹壁疝外科、泌尿肿瘤科等手术科室及其微创介入领域</w:t>
            </w:r>
            <w:r>
              <w:rPr>
                <w:rFonts w:hint="eastAsia" w:ascii="宋体" w:hAnsi="宋体" w:cs="宋体"/>
                <w:sz w:val="24"/>
                <w:szCs w:val="24"/>
                <w:lang w:val="zh-CN"/>
              </w:rPr>
              <w:t>。</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400" w:hRule="atLeast"/>
          <w:jc w:val="center"/>
        </w:trPr>
        <w:tc>
          <w:tcPr>
            <w:tcW w:w="754" w:type="pct"/>
            <w:vMerge w:val="restart"/>
            <w:tcBorders>
              <w:top w:val="single" w:color="000000" w:sz="6" w:space="0"/>
              <w:right w:val="single" w:color="000000" w:sz="6" w:space="0"/>
            </w:tcBorders>
            <w:vAlign w:val="center"/>
          </w:tcPr>
          <w:p>
            <w:pPr>
              <w:autoSpaceDE w:val="0"/>
              <w:autoSpaceDN w:val="0"/>
              <w:spacing w:line="400" w:lineRule="exact"/>
              <w:ind w:left="98"/>
              <w:jc w:val="center"/>
              <w:rPr>
                <w:rFonts w:ascii="宋体" w:cs="宋体"/>
                <w:w w:val="80"/>
                <w:sz w:val="24"/>
                <w:szCs w:val="24"/>
                <w:lang w:val="zh-CN"/>
              </w:rPr>
            </w:pPr>
            <w:r>
              <w:rPr>
                <w:rFonts w:ascii="宋体" w:hAnsi="宋体" w:cs="宋体"/>
                <w:w w:val="80"/>
                <w:sz w:val="24"/>
                <w:szCs w:val="24"/>
              </w:rPr>
              <w:t>3</w:t>
            </w:r>
          </w:p>
        </w:tc>
        <w:tc>
          <w:tcPr>
            <w:tcW w:w="4245" w:type="pct"/>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数据要求：</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400" w:hRule="atLeast"/>
          <w:jc w:val="center"/>
        </w:trPr>
        <w:tc>
          <w:tcPr>
            <w:tcW w:w="754" w:type="pct"/>
            <w:vMerge w:val="continue"/>
            <w:tcBorders>
              <w:bottom w:val="single" w:color="000000" w:sz="6" w:space="0"/>
              <w:right w:val="single" w:color="000000" w:sz="6" w:space="0"/>
            </w:tcBorders>
            <w:vAlign w:val="center"/>
          </w:tcPr>
          <w:p>
            <w:pPr>
              <w:autoSpaceDE w:val="0"/>
              <w:autoSpaceDN w:val="0"/>
              <w:spacing w:line="400" w:lineRule="exact"/>
              <w:ind w:left="98"/>
              <w:jc w:val="center"/>
              <w:rPr>
                <w:rFonts w:ascii="宋体" w:cs="宋体"/>
                <w:w w:val="80"/>
                <w:sz w:val="24"/>
                <w:szCs w:val="24"/>
                <w:lang w:val="zh-CN"/>
              </w:rPr>
            </w:pPr>
          </w:p>
        </w:tc>
        <w:tc>
          <w:tcPr>
            <w:tcW w:w="4245" w:type="pct"/>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pacing w:val="-6"/>
                <w:sz w:val="24"/>
                <w:szCs w:val="24"/>
                <w:lang w:val="zh-CN"/>
              </w:rPr>
              <w:t>需提供患者本人原始的</w:t>
            </w:r>
            <w:r>
              <w:rPr>
                <w:rFonts w:ascii="宋体" w:hAnsi="宋体" w:cs="宋体"/>
                <w:spacing w:val="-6"/>
                <w:sz w:val="24"/>
                <w:szCs w:val="24"/>
                <w:lang w:val="zh-CN"/>
              </w:rPr>
              <w:t xml:space="preserve"> </w:t>
            </w:r>
            <w:r>
              <w:rPr>
                <w:rFonts w:ascii="宋体" w:hAnsi="宋体" w:cs="宋体"/>
                <w:spacing w:val="1"/>
                <w:w w:val="127"/>
                <w:sz w:val="24"/>
                <w:szCs w:val="24"/>
                <w:lang w:val="zh-CN"/>
              </w:rPr>
              <w:t>C</w:t>
            </w:r>
            <w:r>
              <w:rPr>
                <w:rFonts w:ascii="宋体" w:hAnsi="宋体" w:cs="宋体"/>
                <w:w w:val="123"/>
                <w:sz w:val="24"/>
                <w:szCs w:val="24"/>
                <w:lang w:val="zh-CN"/>
              </w:rPr>
              <w:t>T</w:t>
            </w:r>
            <w:r>
              <w:rPr>
                <w:rFonts w:ascii="宋体" w:hAnsi="宋体" w:cs="宋体"/>
                <w:spacing w:val="-41"/>
                <w:sz w:val="24"/>
                <w:szCs w:val="24"/>
                <w:lang w:val="zh-CN"/>
              </w:rPr>
              <w:t xml:space="preserve"> </w:t>
            </w:r>
            <w:r>
              <w:rPr>
                <w:rFonts w:hint="eastAsia" w:ascii="宋体" w:hAnsi="宋体" w:cs="宋体"/>
                <w:spacing w:val="-41"/>
                <w:sz w:val="24"/>
                <w:szCs w:val="24"/>
                <w:lang w:val="zh-CN"/>
              </w:rPr>
              <w:t>或</w:t>
            </w:r>
            <w:r>
              <w:rPr>
                <w:rFonts w:ascii="宋体" w:hAnsi="宋体" w:cs="宋体"/>
                <w:spacing w:val="-41"/>
                <w:sz w:val="24"/>
                <w:szCs w:val="24"/>
                <w:lang w:val="zh-CN"/>
              </w:rPr>
              <w:t xml:space="preserve"> </w:t>
            </w:r>
            <w:r>
              <w:rPr>
                <w:rFonts w:ascii="宋体" w:hAnsi="宋体" w:cs="宋体"/>
                <w:spacing w:val="-1"/>
                <w:w w:val="166"/>
                <w:sz w:val="24"/>
                <w:szCs w:val="24"/>
                <w:lang w:val="zh-CN"/>
              </w:rPr>
              <w:t>M</w:t>
            </w:r>
            <w:r>
              <w:rPr>
                <w:rFonts w:ascii="宋体" w:hAnsi="宋体" w:cs="宋体"/>
                <w:spacing w:val="1"/>
                <w:w w:val="125"/>
                <w:sz w:val="24"/>
                <w:szCs w:val="24"/>
                <w:lang w:val="zh-CN"/>
              </w:rPr>
              <w:t>R</w:t>
            </w:r>
            <w:r>
              <w:rPr>
                <w:rFonts w:ascii="宋体" w:hAnsi="宋体" w:cs="宋体"/>
                <w:w w:val="70"/>
                <w:sz w:val="24"/>
                <w:szCs w:val="24"/>
                <w:lang w:val="zh-CN"/>
              </w:rPr>
              <w:t>I</w:t>
            </w:r>
            <w:r>
              <w:rPr>
                <w:rFonts w:hint="eastAsia" w:ascii="宋体" w:hAnsi="宋体" w:cs="宋体"/>
                <w:spacing w:val="-21"/>
                <w:sz w:val="24"/>
                <w:szCs w:val="24"/>
                <w:lang w:val="zh-CN"/>
              </w:rPr>
              <w:t>数据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400" w:hRule="atLeast"/>
          <w:jc w:val="center"/>
        </w:trPr>
        <w:tc>
          <w:tcPr>
            <w:tcW w:w="754" w:type="pct"/>
            <w:vMerge w:val="restart"/>
            <w:tcBorders>
              <w:top w:val="single" w:color="000000" w:sz="6" w:space="0"/>
              <w:right w:val="single" w:color="000000" w:sz="6" w:space="0"/>
            </w:tcBorders>
            <w:vAlign w:val="center"/>
          </w:tcPr>
          <w:p>
            <w:pPr>
              <w:autoSpaceDE w:val="0"/>
              <w:autoSpaceDN w:val="0"/>
              <w:spacing w:line="400" w:lineRule="exact"/>
              <w:ind w:left="98"/>
              <w:jc w:val="center"/>
              <w:rPr>
                <w:rFonts w:ascii="宋体" w:cs="宋体"/>
                <w:w w:val="80"/>
                <w:sz w:val="24"/>
                <w:szCs w:val="24"/>
                <w:lang w:val="zh-CN"/>
              </w:rPr>
            </w:pPr>
            <w:r>
              <w:rPr>
                <w:rFonts w:ascii="宋体" w:hAnsi="宋体" w:cs="宋体"/>
                <w:w w:val="80"/>
                <w:sz w:val="24"/>
                <w:szCs w:val="24"/>
              </w:rPr>
              <w:t>4</w:t>
            </w:r>
          </w:p>
        </w:tc>
        <w:tc>
          <w:tcPr>
            <w:tcW w:w="4245" w:type="pct"/>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精准医疗要求：</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800" w:hRule="atLeast"/>
          <w:jc w:val="center"/>
        </w:trPr>
        <w:tc>
          <w:tcPr>
            <w:tcW w:w="754" w:type="pct"/>
            <w:vMerge w:val="continue"/>
            <w:tcBorders>
              <w:bottom w:val="single" w:color="000000" w:sz="6" w:space="0"/>
              <w:right w:val="single" w:color="000000" w:sz="6" w:space="0"/>
            </w:tcBorders>
            <w:vAlign w:val="center"/>
          </w:tcPr>
          <w:p>
            <w:pPr>
              <w:autoSpaceDE w:val="0"/>
              <w:autoSpaceDN w:val="0"/>
              <w:spacing w:line="400" w:lineRule="exact"/>
              <w:ind w:left="98"/>
              <w:jc w:val="center"/>
              <w:rPr>
                <w:rFonts w:ascii="宋体" w:cs="宋体"/>
                <w:w w:val="80"/>
                <w:sz w:val="24"/>
                <w:szCs w:val="24"/>
                <w:lang w:val="zh-CN"/>
              </w:rPr>
            </w:pPr>
          </w:p>
        </w:tc>
        <w:tc>
          <w:tcPr>
            <w:tcW w:w="4245" w:type="pct"/>
            <w:tcBorders>
              <w:top w:val="single" w:color="000000" w:sz="6" w:space="0"/>
              <w:left w:val="single" w:color="000000" w:sz="6" w:space="0"/>
              <w:bottom w:val="single" w:color="000000" w:sz="6" w:space="0"/>
            </w:tcBorders>
            <w:vAlign w:val="center"/>
          </w:tcPr>
          <w:p>
            <w:pPr>
              <w:autoSpaceDE w:val="0"/>
              <w:autoSpaceDN w:val="0"/>
              <w:spacing w:line="400" w:lineRule="exact"/>
              <w:ind w:left="104" w:right="68"/>
              <w:rPr>
                <w:rFonts w:ascii="宋体" w:cs="宋体"/>
                <w:sz w:val="24"/>
                <w:szCs w:val="24"/>
                <w:lang w:val="zh-CN"/>
              </w:rPr>
            </w:pPr>
            <w:r>
              <w:rPr>
                <w:rFonts w:hint="eastAsia" w:ascii="宋体" w:hAnsi="宋体" w:cs="宋体"/>
                <w:sz w:val="24"/>
                <w:szCs w:val="24"/>
                <w:lang w:val="zh-CN"/>
              </w:rPr>
              <w:t>能提供高效的专业服务，确保产品的质量、性能及技术参数等达到外科多学科</w:t>
            </w:r>
            <w:r>
              <w:rPr>
                <w:rFonts w:ascii="宋体" w:hAnsi="宋体" w:cs="宋体"/>
                <w:sz w:val="24"/>
                <w:szCs w:val="24"/>
                <w:lang w:val="zh-CN"/>
              </w:rPr>
              <w:t>/</w:t>
            </w:r>
            <w:r>
              <w:rPr>
                <w:rFonts w:hint="eastAsia" w:ascii="宋体" w:hAnsi="宋体" w:cs="宋体"/>
                <w:sz w:val="24"/>
                <w:szCs w:val="24"/>
                <w:lang w:val="zh-CN"/>
              </w:rPr>
              <w:t>专业的精准医疗要求。</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400" w:hRule="atLeast"/>
          <w:jc w:val="center"/>
        </w:trPr>
        <w:tc>
          <w:tcPr>
            <w:tcW w:w="754" w:type="pct"/>
            <w:vMerge w:val="restart"/>
            <w:tcBorders>
              <w:top w:val="single" w:color="000000" w:sz="6" w:space="0"/>
              <w:right w:val="single" w:color="000000" w:sz="6" w:space="0"/>
            </w:tcBorders>
            <w:vAlign w:val="center"/>
          </w:tcPr>
          <w:p>
            <w:pPr>
              <w:autoSpaceDE w:val="0"/>
              <w:autoSpaceDN w:val="0"/>
              <w:spacing w:line="400" w:lineRule="exact"/>
              <w:ind w:left="98"/>
              <w:jc w:val="center"/>
              <w:rPr>
                <w:rFonts w:ascii="宋体" w:cs="宋体"/>
                <w:w w:val="80"/>
                <w:sz w:val="24"/>
                <w:szCs w:val="24"/>
              </w:rPr>
            </w:pPr>
            <w:r>
              <w:rPr>
                <w:rFonts w:ascii="宋体" w:hAnsi="宋体" w:cs="宋体"/>
                <w:w w:val="80"/>
                <w:sz w:val="24"/>
                <w:szCs w:val="24"/>
              </w:rPr>
              <w:t>5</w:t>
            </w:r>
          </w:p>
        </w:tc>
        <w:tc>
          <w:tcPr>
            <w:tcW w:w="4245" w:type="pct"/>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打印所需设备：</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399" w:hRule="atLeast"/>
          <w:jc w:val="center"/>
        </w:trPr>
        <w:tc>
          <w:tcPr>
            <w:tcW w:w="754" w:type="pct"/>
            <w:vMerge w:val="continue"/>
            <w:tcBorders>
              <w:right w:val="single" w:color="000000" w:sz="6" w:space="0"/>
            </w:tcBorders>
            <w:vAlign w:val="center"/>
          </w:tcPr>
          <w:p>
            <w:pPr>
              <w:autoSpaceDE w:val="0"/>
              <w:autoSpaceDN w:val="0"/>
              <w:spacing w:line="400" w:lineRule="exact"/>
              <w:ind w:left="98"/>
              <w:jc w:val="center"/>
              <w:rPr>
                <w:rFonts w:ascii="宋体" w:cs="宋体"/>
                <w:w w:val="80"/>
                <w:sz w:val="24"/>
                <w:szCs w:val="24"/>
                <w:lang w:val="zh-CN"/>
              </w:rPr>
            </w:pPr>
          </w:p>
        </w:tc>
        <w:tc>
          <w:tcPr>
            <w:tcW w:w="4245" w:type="pct"/>
            <w:tcBorders>
              <w:top w:val="single" w:color="000000" w:sz="6" w:space="0"/>
              <w:left w:val="single" w:color="000000" w:sz="6" w:space="0"/>
            </w:tcBorders>
            <w:vAlign w:val="center"/>
          </w:tcPr>
          <w:p>
            <w:pPr>
              <w:tabs>
                <w:tab w:val="left" w:pos="869"/>
              </w:tabs>
              <w:autoSpaceDE w:val="0"/>
              <w:autoSpaceDN w:val="0"/>
              <w:spacing w:line="440" w:lineRule="exact"/>
              <w:rPr>
                <w:rFonts w:ascii="宋体" w:cs="宋体"/>
                <w:sz w:val="24"/>
                <w:szCs w:val="24"/>
              </w:rPr>
            </w:pPr>
            <w:r>
              <w:rPr>
                <w:rFonts w:hint="eastAsia" w:ascii="宋体" w:hAnsi="宋体" w:cs="宋体"/>
                <w:sz w:val="24"/>
                <w:szCs w:val="24"/>
                <w:lang w:val="zh-CN"/>
              </w:rPr>
              <w:t>见</w:t>
            </w:r>
            <w:r>
              <w:rPr>
                <w:rFonts w:hint="eastAsia" w:ascii="宋体" w:hAnsi="宋体" w:cs="宋体"/>
                <w:sz w:val="24"/>
                <w:szCs w:val="24"/>
              </w:rPr>
              <w:t>下表</w:t>
            </w:r>
            <w:r>
              <w:rPr>
                <w:rFonts w:ascii="宋体" w:hAnsi="宋体" w:cs="宋体"/>
                <w:b/>
                <w:bCs/>
                <w:spacing w:val="-6"/>
                <w:w w:val="110"/>
                <w:sz w:val="24"/>
                <w:szCs w:val="24"/>
              </w:rPr>
              <w:t>4</w:t>
            </w:r>
            <w:r>
              <w:rPr>
                <w:rFonts w:hint="eastAsia" w:ascii="宋体" w:hAnsi="宋体" w:cs="宋体"/>
                <w:b/>
                <w:bCs/>
                <w:spacing w:val="-6"/>
                <w:w w:val="110"/>
                <w:sz w:val="24"/>
                <w:szCs w:val="24"/>
              </w:rPr>
              <w:t>、</w:t>
            </w:r>
            <w:r>
              <w:rPr>
                <w:rFonts w:ascii="宋体" w:hAnsi="宋体" w:cs="宋体"/>
                <w:b/>
                <w:bCs/>
                <w:spacing w:val="-6"/>
                <w:w w:val="110"/>
                <w:sz w:val="24"/>
                <w:szCs w:val="24"/>
              </w:rPr>
              <w:t xml:space="preserve">3D </w:t>
            </w:r>
            <w:r>
              <w:rPr>
                <w:rFonts w:hint="eastAsia" w:ascii="宋体" w:hAnsi="宋体" w:cs="宋体"/>
                <w:b/>
                <w:bCs/>
                <w:spacing w:val="-6"/>
                <w:w w:val="110"/>
                <w:sz w:val="24"/>
                <w:szCs w:val="24"/>
              </w:rPr>
              <w:t>打印设备说明</w:t>
            </w:r>
            <w:r>
              <w:rPr>
                <w:rFonts w:hint="eastAsia" w:ascii="宋体" w:hAnsi="宋体" w:cs="宋体"/>
                <w:spacing w:val="-6"/>
                <w:w w:val="110"/>
                <w:sz w:val="24"/>
                <w:szCs w:val="24"/>
              </w:rPr>
              <w:t>和</w:t>
            </w:r>
            <w:r>
              <w:rPr>
                <w:rFonts w:ascii="宋体" w:hAnsi="宋体" w:cs="宋体"/>
                <w:b/>
                <w:bCs/>
                <w:spacing w:val="-6"/>
                <w:w w:val="110"/>
                <w:sz w:val="24"/>
                <w:szCs w:val="24"/>
              </w:rPr>
              <w:t>5</w:t>
            </w:r>
            <w:r>
              <w:rPr>
                <w:rFonts w:hint="eastAsia" w:ascii="宋体" w:hAnsi="宋体" w:cs="宋体"/>
                <w:b/>
                <w:bCs/>
                <w:spacing w:val="-6"/>
                <w:w w:val="110"/>
                <w:sz w:val="24"/>
                <w:szCs w:val="24"/>
              </w:rPr>
              <w:t>、</w:t>
            </w:r>
            <w:r>
              <w:rPr>
                <w:rFonts w:ascii="宋体" w:hAnsi="宋体" w:cs="宋体"/>
                <w:b/>
                <w:bCs/>
                <w:spacing w:val="-6"/>
                <w:w w:val="110"/>
                <w:sz w:val="24"/>
                <w:szCs w:val="24"/>
              </w:rPr>
              <w:t xml:space="preserve">3D </w:t>
            </w:r>
            <w:r>
              <w:rPr>
                <w:rFonts w:hint="eastAsia" w:ascii="宋体" w:hAnsi="宋体" w:cs="宋体"/>
                <w:b/>
                <w:bCs/>
                <w:spacing w:val="-6"/>
                <w:w w:val="110"/>
                <w:sz w:val="24"/>
                <w:szCs w:val="24"/>
              </w:rPr>
              <w:t>打印设备参数及说明</w:t>
            </w:r>
          </w:p>
        </w:tc>
      </w:tr>
    </w:tbl>
    <w:p>
      <w:pPr>
        <w:tabs>
          <w:tab w:val="left" w:pos="869"/>
        </w:tabs>
        <w:autoSpaceDE w:val="0"/>
        <w:autoSpaceDN w:val="0"/>
        <w:spacing w:line="440" w:lineRule="exact"/>
        <w:rPr>
          <w:rFonts w:ascii="宋体" w:cs="宋体"/>
          <w:b/>
          <w:bCs/>
          <w:spacing w:val="-6"/>
          <w:w w:val="110"/>
          <w:sz w:val="24"/>
          <w:szCs w:val="24"/>
        </w:rPr>
      </w:pPr>
    </w:p>
    <w:p>
      <w:pPr>
        <w:tabs>
          <w:tab w:val="left" w:pos="869"/>
        </w:tabs>
        <w:autoSpaceDE w:val="0"/>
        <w:autoSpaceDN w:val="0"/>
        <w:spacing w:line="440" w:lineRule="exact"/>
        <w:rPr>
          <w:rFonts w:ascii="宋体" w:cs="宋体"/>
          <w:sz w:val="24"/>
          <w:szCs w:val="24"/>
        </w:rPr>
      </w:pPr>
      <w:r>
        <w:rPr>
          <w:rFonts w:ascii="宋体" w:hAnsi="宋体" w:cs="宋体"/>
          <w:b/>
          <w:bCs/>
          <w:spacing w:val="-6"/>
          <w:w w:val="110"/>
          <w:sz w:val="24"/>
          <w:szCs w:val="24"/>
        </w:rPr>
        <w:t>3</w:t>
      </w:r>
      <w:r>
        <w:rPr>
          <w:rFonts w:hint="eastAsia" w:ascii="宋体" w:hAnsi="宋体" w:cs="宋体"/>
          <w:b/>
          <w:bCs/>
          <w:spacing w:val="-6"/>
          <w:w w:val="110"/>
          <w:sz w:val="24"/>
          <w:szCs w:val="24"/>
        </w:rPr>
        <w:t>、</w:t>
      </w:r>
      <w:r>
        <w:rPr>
          <w:rFonts w:hint="eastAsia" w:ascii="宋体" w:hAnsi="宋体" w:cs="宋体"/>
          <w:b/>
          <w:bCs/>
          <w:spacing w:val="-6"/>
          <w:w w:val="110"/>
          <w:sz w:val="24"/>
          <w:szCs w:val="24"/>
          <w:lang w:val="zh-CN"/>
        </w:rPr>
        <w:t>康复辅具、功能鞋垫设计和</w:t>
      </w:r>
      <w:r>
        <w:rPr>
          <w:rFonts w:ascii="宋体" w:hAnsi="宋体" w:cs="宋体"/>
          <w:b/>
          <w:bCs/>
          <w:spacing w:val="-6"/>
          <w:w w:val="110"/>
          <w:sz w:val="24"/>
          <w:szCs w:val="24"/>
          <w:lang w:val="zh-CN"/>
        </w:rPr>
        <w:t xml:space="preserve"> </w:t>
      </w:r>
      <w:r>
        <w:rPr>
          <w:rFonts w:ascii="宋体" w:hAnsi="宋体" w:cs="宋体"/>
          <w:b/>
          <w:bCs/>
          <w:w w:val="110"/>
          <w:sz w:val="24"/>
          <w:szCs w:val="24"/>
          <w:lang w:val="zh-CN"/>
        </w:rPr>
        <w:t>3D</w:t>
      </w:r>
      <w:r>
        <w:rPr>
          <w:rFonts w:ascii="宋体" w:hAnsi="宋体" w:cs="宋体"/>
          <w:b/>
          <w:bCs/>
          <w:spacing w:val="-16"/>
          <w:w w:val="110"/>
          <w:sz w:val="24"/>
          <w:szCs w:val="24"/>
          <w:lang w:val="zh-CN"/>
        </w:rPr>
        <w:t xml:space="preserve"> </w:t>
      </w:r>
      <w:r>
        <w:rPr>
          <w:rFonts w:hint="eastAsia" w:ascii="宋体" w:hAnsi="宋体" w:cs="宋体"/>
          <w:b/>
          <w:bCs/>
          <w:spacing w:val="-16"/>
          <w:w w:val="110"/>
          <w:sz w:val="24"/>
          <w:szCs w:val="24"/>
          <w:lang w:val="zh-CN"/>
        </w:rPr>
        <w:t>打印服务</w:t>
      </w:r>
      <w:r>
        <w:rPr>
          <w:rFonts w:hint="eastAsia" w:ascii="宋体" w:hAnsi="宋体" w:cs="宋体"/>
          <w:b/>
          <w:bCs/>
          <w:spacing w:val="-16"/>
          <w:w w:val="110"/>
          <w:sz w:val="24"/>
          <w:szCs w:val="24"/>
        </w:rPr>
        <w:t>能力</w:t>
      </w:r>
    </w:p>
    <w:tbl>
      <w:tblPr>
        <w:tblStyle w:val="23"/>
        <w:tblW w:w="5047" w:type="pct"/>
        <w:tblInd w:w="0" w:type="dxa"/>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autofit"/>
        <w:tblCellMar>
          <w:top w:w="0" w:type="dxa"/>
          <w:left w:w="0" w:type="dxa"/>
          <w:bottom w:w="0" w:type="dxa"/>
          <w:right w:w="0" w:type="dxa"/>
        </w:tblCellMar>
      </w:tblPr>
      <w:tblGrid>
        <w:gridCol w:w="1474"/>
        <w:gridCol w:w="8301"/>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c>
          <w:tcPr>
            <w:tcW w:w="754" w:type="pct"/>
            <w:tcBorders>
              <w:bottom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r>
              <w:rPr>
                <w:rFonts w:hint="eastAsia" w:ascii="宋体" w:hAnsi="宋体" w:cs="宋体"/>
                <w:sz w:val="24"/>
                <w:szCs w:val="24"/>
                <w:lang w:val="zh-CN"/>
              </w:rPr>
              <w:t>序号</w:t>
            </w:r>
          </w:p>
        </w:tc>
        <w:tc>
          <w:tcPr>
            <w:tcW w:w="4245" w:type="pct"/>
            <w:tcBorders>
              <w:left w:val="single" w:color="000000" w:sz="6" w:space="0"/>
              <w:bottom w:val="single" w:color="000000" w:sz="6" w:space="0"/>
            </w:tcBorders>
            <w:vAlign w:val="center"/>
          </w:tcPr>
          <w:p>
            <w:pPr>
              <w:autoSpaceDE w:val="0"/>
              <w:autoSpaceDN w:val="0"/>
              <w:spacing w:line="400" w:lineRule="exact"/>
              <w:ind w:left="104"/>
              <w:jc w:val="center"/>
              <w:rPr>
                <w:rFonts w:ascii="宋体" w:cs="宋体"/>
                <w:sz w:val="24"/>
                <w:szCs w:val="24"/>
                <w:lang w:val="zh-CN"/>
              </w:rPr>
            </w:pPr>
            <w:r>
              <w:rPr>
                <w:rFonts w:hint="eastAsia" w:ascii="宋体" w:hAnsi="宋体" w:cs="宋体"/>
                <w:sz w:val="24"/>
                <w:szCs w:val="24"/>
                <w:lang w:val="zh-CN"/>
              </w:rPr>
              <w:t>技术规格要求</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625" w:hRule="atLeast"/>
        </w:trPr>
        <w:tc>
          <w:tcPr>
            <w:tcW w:w="754" w:type="pct"/>
            <w:tcBorders>
              <w:top w:val="single" w:color="000000" w:sz="6" w:space="0"/>
              <w:bottom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r>
              <w:rPr>
                <w:rFonts w:ascii="宋体" w:hAnsi="宋体" w:cs="宋体"/>
                <w:w w:val="80"/>
                <w:sz w:val="24"/>
                <w:szCs w:val="24"/>
              </w:rPr>
              <w:t>1</w:t>
            </w:r>
          </w:p>
        </w:tc>
        <w:tc>
          <w:tcPr>
            <w:tcW w:w="4245" w:type="pct"/>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服务说明：</w:t>
            </w:r>
          </w:p>
          <w:p>
            <w:pPr>
              <w:autoSpaceDE w:val="0"/>
              <w:autoSpaceDN w:val="0"/>
              <w:spacing w:line="400" w:lineRule="exact"/>
              <w:ind w:left="104"/>
              <w:rPr>
                <w:rFonts w:ascii="宋体" w:cs="宋体"/>
                <w:sz w:val="24"/>
                <w:szCs w:val="24"/>
                <w:lang w:val="zh-CN"/>
              </w:rPr>
            </w:pPr>
            <w:r>
              <w:rPr>
                <w:rFonts w:ascii="宋体" w:hAnsi="宋体" w:cs="宋体"/>
                <w:sz w:val="24"/>
                <w:szCs w:val="24"/>
              </w:rPr>
              <w:t>1.</w:t>
            </w:r>
            <w:r>
              <w:rPr>
                <w:rFonts w:hint="eastAsia" w:ascii="宋体" w:hAnsi="宋体" w:cs="宋体"/>
                <w:sz w:val="24"/>
                <w:szCs w:val="24"/>
                <w:lang w:val="zh-CN"/>
              </w:rPr>
              <w:t>根据临床医生的需求，医工交互，提供患者试用的康复辅具、功能鞋垫的设计和</w:t>
            </w:r>
            <w:r>
              <w:rPr>
                <w:rFonts w:ascii="宋体" w:hAnsi="宋体" w:cs="宋体"/>
                <w:sz w:val="24"/>
                <w:szCs w:val="24"/>
                <w:lang w:val="zh-CN"/>
              </w:rPr>
              <w:t xml:space="preserve"> 3D </w:t>
            </w:r>
            <w:r>
              <w:rPr>
                <w:rFonts w:hint="eastAsia" w:ascii="宋体" w:hAnsi="宋体" w:cs="宋体"/>
                <w:sz w:val="24"/>
                <w:szCs w:val="24"/>
                <w:lang w:val="zh-CN"/>
              </w:rPr>
              <w:t>打印服务，用于患者的固定、矫形、康复锻炼，起到促进康复、减少患者疼痛、改善功能的作用。</w:t>
            </w:r>
          </w:p>
          <w:p>
            <w:pPr>
              <w:autoSpaceDE w:val="0"/>
              <w:autoSpaceDN w:val="0"/>
              <w:spacing w:line="400" w:lineRule="exact"/>
              <w:ind w:left="104"/>
              <w:rPr>
                <w:rFonts w:ascii="宋体" w:cs="宋体"/>
                <w:sz w:val="24"/>
                <w:szCs w:val="24"/>
                <w:lang w:val="zh-CN"/>
              </w:rPr>
            </w:pPr>
            <w:r>
              <w:rPr>
                <w:rFonts w:ascii="宋体" w:hAnsi="宋体" w:cs="宋体"/>
                <w:sz w:val="24"/>
                <w:szCs w:val="24"/>
              </w:rPr>
              <w:t>2.</w:t>
            </w:r>
            <w:r>
              <w:rPr>
                <w:rFonts w:hint="eastAsia" w:ascii="宋体" w:hAnsi="宋体" w:cs="宋体"/>
                <w:sz w:val="24"/>
                <w:szCs w:val="24"/>
                <w:lang w:val="zh-CN"/>
              </w:rPr>
              <w:t>康复辅具、功能鞋垫的设计需具有产品多样性、功能性，能够满足临床不同科室，不同患者的需求，实现个性化定制。</w:t>
            </w:r>
          </w:p>
          <w:p>
            <w:pPr>
              <w:autoSpaceDE w:val="0"/>
              <w:autoSpaceDN w:val="0"/>
              <w:spacing w:line="400" w:lineRule="exact"/>
              <w:ind w:left="104"/>
              <w:rPr>
                <w:rFonts w:ascii="宋体" w:cs="宋体"/>
                <w:sz w:val="24"/>
                <w:szCs w:val="24"/>
                <w:lang w:val="zh-CN"/>
              </w:rPr>
            </w:pPr>
            <w:r>
              <w:rPr>
                <w:rFonts w:ascii="宋体" w:hAnsi="宋体" w:cs="宋体"/>
                <w:sz w:val="24"/>
                <w:szCs w:val="24"/>
              </w:rPr>
              <w:t>3.</w:t>
            </w:r>
            <w:r>
              <w:rPr>
                <w:rFonts w:hint="eastAsia" w:ascii="宋体" w:hAnsi="宋体" w:cs="宋体"/>
                <w:sz w:val="24"/>
                <w:szCs w:val="24"/>
                <w:lang w:val="zh-CN"/>
              </w:rPr>
              <w:t>康复辅具、功能鞋垫的设计需具有材料选择的多样性，能够打印制作不同材料的产品，不同部位对材料的透气性、硬度等的要求是不一样的。</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520" w:hRule="atLeast"/>
        </w:trPr>
        <w:tc>
          <w:tcPr>
            <w:tcW w:w="754" w:type="pct"/>
            <w:vMerge w:val="restart"/>
            <w:tcBorders>
              <w:top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r>
              <w:rPr>
                <w:rFonts w:ascii="宋体" w:hAnsi="宋体" w:cs="宋体"/>
                <w:w w:val="80"/>
                <w:sz w:val="24"/>
                <w:szCs w:val="24"/>
              </w:rPr>
              <w:t>2</w:t>
            </w:r>
          </w:p>
        </w:tc>
        <w:tc>
          <w:tcPr>
            <w:tcW w:w="4245" w:type="pct"/>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主要服务科室：</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520" w:hRule="atLeast"/>
        </w:trPr>
        <w:tc>
          <w:tcPr>
            <w:tcW w:w="754" w:type="pct"/>
            <w:vMerge w:val="continue"/>
            <w:tcBorders>
              <w:bottom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p>
        </w:tc>
        <w:tc>
          <w:tcPr>
            <w:tcW w:w="4245" w:type="pct"/>
            <w:tcBorders>
              <w:top w:val="single" w:color="000000" w:sz="6" w:space="0"/>
              <w:left w:val="single" w:color="000000" w:sz="6" w:space="0"/>
              <w:bottom w:val="single" w:color="000000" w:sz="6" w:space="0"/>
            </w:tcBorders>
            <w:vAlign w:val="center"/>
          </w:tcPr>
          <w:p>
            <w:pPr>
              <w:autoSpaceDE w:val="0"/>
              <w:autoSpaceDN w:val="0"/>
              <w:spacing w:line="400" w:lineRule="exact"/>
              <w:ind w:left="104" w:right="37"/>
              <w:rPr>
                <w:rFonts w:ascii="宋体" w:cs="宋体"/>
                <w:sz w:val="24"/>
                <w:szCs w:val="24"/>
                <w:lang w:val="zh-CN"/>
              </w:rPr>
            </w:pPr>
            <w:r>
              <w:rPr>
                <w:rFonts w:hint="eastAsia" w:ascii="宋体" w:hAnsi="宋体" w:cs="宋体"/>
                <w:sz w:val="24"/>
                <w:szCs w:val="24"/>
              </w:rPr>
              <w:t>骨科、神经外科、颌面外科、胸外科、肝胆外科、肛肠外科、乳甲外科、腹壁疝外科、泌尿肿瘤科等手术科室及其微创介入领域</w:t>
            </w:r>
            <w:r>
              <w:rPr>
                <w:rFonts w:hint="eastAsia" w:ascii="宋体" w:hAnsi="宋体" w:cs="宋体"/>
                <w:sz w:val="24"/>
                <w:szCs w:val="24"/>
                <w:lang w:val="zh-CN"/>
              </w:rPr>
              <w:t>。</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430" w:hRule="atLeast"/>
        </w:trPr>
        <w:tc>
          <w:tcPr>
            <w:tcW w:w="754" w:type="pct"/>
            <w:vMerge w:val="restart"/>
            <w:tcBorders>
              <w:top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rPr>
            </w:pPr>
            <w:r>
              <w:rPr>
                <w:rFonts w:ascii="宋体" w:hAnsi="宋体" w:cs="宋体"/>
                <w:w w:val="93"/>
                <w:sz w:val="24"/>
                <w:szCs w:val="24"/>
              </w:rPr>
              <w:t>4</w:t>
            </w:r>
          </w:p>
        </w:tc>
        <w:tc>
          <w:tcPr>
            <w:tcW w:w="4245" w:type="pct"/>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打印制作流程</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c>
          <w:tcPr>
            <w:tcW w:w="754" w:type="pct"/>
            <w:vMerge w:val="continue"/>
            <w:tcBorders>
              <w:bottom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lang w:val="zh-CN"/>
              </w:rPr>
            </w:pPr>
          </w:p>
        </w:tc>
        <w:tc>
          <w:tcPr>
            <w:tcW w:w="4245" w:type="pct"/>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光学扫描仪</w:t>
            </w:r>
            <w:r>
              <w:rPr>
                <w:rFonts w:ascii="宋体" w:hAnsi="宋体" w:cs="宋体"/>
                <w:sz w:val="24"/>
                <w:szCs w:val="24"/>
                <w:lang w:val="zh-CN"/>
              </w:rPr>
              <w:t xml:space="preserve">&amp;X </w:t>
            </w:r>
            <w:r>
              <w:rPr>
                <w:rFonts w:hint="eastAsia" w:ascii="宋体" w:hAnsi="宋体" w:cs="宋体"/>
                <w:sz w:val="24"/>
                <w:szCs w:val="24"/>
                <w:lang w:val="zh-CN"/>
              </w:rPr>
              <w:t>光片获取患者数据，建模，选择合适的材料，选择合适的打印机，导入打印机打印成品</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c>
          <w:tcPr>
            <w:tcW w:w="754" w:type="pct"/>
            <w:vMerge w:val="restart"/>
            <w:tcBorders>
              <w:top w:val="single" w:color="000000" w:sz="6" w:space="0"/>
              <w:right w:val="single" w:color="000000" w:sz="6" w:space="0"/>
            </w:tcBorders>
            <w:vAlign w:val="center"/>
          </w:tcPr>
          <w:p>
            <w:pPr>
              <w:autoSpaceDE w:val="0"/>
              <w:autoSpaceDN w:val="0"/>
              <w:spacing w:line="400" w:lineRule="exact"/>
              <w:ind w:left="98"/>
              <w:jc w:val="center"/>
              <w:rPr>
                <w:rFonts w:ascii="宋体" w:cs="宋体"/>
                <w:sz w:val="24"/>
                <w:szCs w:val="24"/>
              </w:rPr>
            </w:pPr>
            <w:r>
              <w:rPr>
                <w:rFonts w:ascii="宋体" w:hAnsi="宋体" w:cs="宋体"/>
                <w:w w:val="93"/>
                <w:sz w:val="24"/>
                <w:szCs w:val="24"/>
              </w:rPr>
              <w:t>5</w:t>
            </w:r>
          </w:p>
        </w:tc>
        <w:tc>
          <w:tcPr>
            <w:tcW w:w="4245" w:type="pct"/>
            <w:tcBorders>
              <w:top w:val="single" w:color="000000" w:sz="6" w:space="0"/>
              <w:left w:val="single" w:color="000000" w:sz="6" w:space="0"/>
              <w:bottom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打印所需设备</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c>
          <w:tcPr>
            <w:tcW w:w="754" w:type="pct"/>
            <w:vMerge w:val="continue"/>
            <w:tcBorders>
              <w:right w:val="single" w:color="000000" w:sz="6" w:space="0"/>
            </w:tcBorders>
            <w:vAlign w:val="center"/>
          </w:tcPr>
          <w:p>
            <w:pPr>
              <w:autoSpaceDE w:val="0"/>
              <w:autoSpaceDN w:val="0"/>
              <w:spacing w:line="400" w:lineRule="exact"/>
              <w:ind w:left="98"/>
              <w:jc w:val="center"/>
              <w:rPr>
                <w:rFonts w:ascii="宋体" w:cs="宋体"/>
                <w:sz w:val="24"/>
                <w:szCs w:val="24"/>
                <w:lang w:val="zh-CN"/>
              </w:rPr>
            </w:pPr>
          </w:p>
        </w:tc>
        <w:tc>
          <w:tcPr>
            <w:tcW w:w="4245" w:type="pct"/>
            <w:tcBorders>
              <w:top w:val="single" w:color="000000" w:sz="6" w:space="0"/>
              <w:left w:val="single" w:color="000000" w:sz="6" w:space="0"/>
            </w:tcBorders>
            <w:vAlign w:val="center"/>
          </w:tcPr>
          <w:p>
            <w:pPr>
              <w:autoSpaceDE w:val="0"/>
              <w:autoSpaceDN w:val="0"/>
              <w:spacing w:line="400" w:lineRule="exact"/>
              <w:ind w:left="104"/>
              <w:rPr>
                <w:rFonts w:ascii="宋体" w:cs="宋体"/>
                <w:sz w:val="24"/>
                <w:szCs w:val="24"/>
                <w:lang w:val="zh-CN"/>
              </w:rPr>
            </w:pPr>
            <w:r>
              <w:rPr>
                <w:rFonts w:hint="eastAsia" w:ascii="宋体" w:hAnsi="宋体" w:cs="宋体"/>
                <w:sz w:val="24"/>
                <w:szCs w:val="24"/>
                <w:lang w:val="zh-CN"/>
              </w:rPr>
              <w:t>见</w:t>
            </w:r>
            <w:r>
              <w:rPr>
                <w:rFonts w:hint="eastAsia" w:ascii="宋体" w:hAnsi="宋体" w:cs="宋体"/>
                <w:sz w:val="24"/>
                <w:szCs w:val="24"/>
              </w:rPr>
              <w:t>下表</w:t>
            </w:r>
            <w:r>
              <w:rPr>
                <w:rFonts w:ascii="宋体" w:hAnsi="宋体" w:cs="宋体"/>
                <w:b/>
                <w:bCs/>
                <w:spacing w:val="-6"/>
                <w:w w:val="110"/>
                <w:sz w:val="24"/>
                <w:szCs w:val="24"/>
              </w:rPr>
              <w:t>4</w:t>
            </w:r>
            <w:r>
              <w:rPr>
                <w:rFonts w:hint="eastAsia" w:ascii="宋体" w:hAnsi="宋体" w:cs="宋体"/>
                <w:b/>
                <w:bCs/>
                <w:spacing w:val="-6"/>
                <w:w w:val="110"/>
                <w:sz w:val="24"/>
                <w:szCs w:val="24"/>
              </w:rPr>
              <w:t>、</w:t>
            </w:r>
            <w:r>
              <w:rPr>
                <w:rFonts w:ascii="宋体" w:hAnsi="宋体" w:cs="宋体"/>
                <w:b/>
                <w:bCs/>
                <w:spacing w:val="-6"/>
                <w:w w:val="110"/>
                <w:sz w:val="24"/>
                <w:szCs w:val="24"/>
              </w:rPr>
              <w:t xml:space="preserve">3D </w:t>
            </w:r>
            <w:r>
              <w:rPr>
                <w:rFonts w:hint="eastAsia" w:ascii="宋体" w:hAnsi="宋体" w:cs="宋体"/>
                <w:b/>
                <w:bCs/>
                <w:spacing w:val="-6"/>
                <w:w w:val="110"/>
                <w:sz w:val="24"/>
                <w:szCs w:val="24"/>
              </w:rPr>
              <w:t>打印设备说明</w:t>
            </w:r>
            <w:r>
              <w:rPr>
                <w:rFonts w:hint="eastAsia" w:ascii="宋体" w:hAnsi="宋体" w:cs="宋体"/>
                <w:spacing w:val="-6"/>
                <w:w w:val="110"/>
                <w:sz w:val="24"/>
                <w:szCs w:val="24"/>
              </w:rPr>
              <w:t>和</w:t>
            </w:r>
            <w:r>
              <w:rPr>
                <w:rFonts w:ascii="宋体" w:hAnsi="宋体" w:cs="宋体"/>
                <w:b/>
                <w:bCs/>
                <w:spacing w:val="-6"/>
                <w:w w:val="110"/>
                <w:sz w:val="24"/>
                <w:szCs w:val="24"/>
              </w:rPr>
              <w:t>5</w:t>
            </w:r>
            <w:r>
              <w:rPr>
                <w:rFonts w:hint="eastAsia" w:ascii="宋体" w:hAnsi="宋体" w:cs="宋体"/>
                <w:b/>
                <w:bCs/>
                <w:spacing w:val="-6"/>
                <w:w w:val="110"/>
                <w:sz w:val="24"/>
                <w:szCs w:val="24"/>
              </w:rPr>
              <w:t>、</w:t>
            </w:r>
            <w:r>
              <w:rPr>
                <w:rFonts w:ascii="宋体" w:hAnsi="宋体" w:cs="宋体"/>
                <w:b/>
                <w:bCs/>
                <w:spacing w:val="-6"/>
                <w:w w:val="110"/>
                <w:sz w:val="24"/>
                <w:szCs w:val="24"/>
              </w:rPr>
              <w:t xml:space="preserve">3D </w:t>
            </w:r>
            <w:r>
              <w:rPr>
                <w:rFonts w:hint="eastAsia" w:ascii="宋体" w:hAnsi="宋体" w:cs="宋体"/>
                <w:b/>
                <w:bCs/>
                <w:spacing w:val="-6"/>
                <w:w w:val="110"/>
                <w:sz w:val="24"/>
                <w:szCs w:val="24"/>
              </w:rPr>
              <w:t>打印设备参数及说明</w:t>
            </w:r>
          </w:p>
        </w:tc>
      </w:tr>
    </w:tbl>
    <w:p>
      <w:pPr>
        <w:tabs>
          <w:tab w:val="left" w:pos="869"/>
        </w:tabs>
        <w:autoSpaceDE w:val="0"/>
        <w:autoSpaceDN w:val="0"/>
        <w:spacing w:line="440" w:lineRule="exact"/>
        <w:rPr>
          <w:rFonts w:ascii="宋体" w:cs="宋体"/>
          <w:b/>
          <w:bCs/>
          <w:spacing w:val="-6"/>
          <w:w w:val="110"/>
          <w:sz w:val="24"/>
          <w:szCs w:val="24"/>
        </w:rPr>
      </w:pPr>
    </w:p>
    <w:p>
      <w:pPr>
        <w:tabs>
          <w:tab w:val="left" w:pos="869"/>
        </w:tabs>
        <w:autoSpaceDE w:val="0"/>
        <w:autoSpaceDN w:val="0"/>
        <w:spacing w:line="440" w:lineRule="exact"/>
        <w:rPr>
          <w:rFonts w:ascii="宋体" w:cs="宋体"/>
          <w:szCs w:val="21"/>
        </w:rPr>
      </w:pPr>
      <w:r>
        <w:rPr>
          <w:rFonts w:ascii="宋体" w:hAnsi="宋体" w:cs="宋体"/>
          <w:b/>
          <w:bCs/>
          <w:spacing w:val="-6"/>
          <w:w w:val="110"/>
          <w:sz w:val="24"/>
          <w:szCs w:val="24"/>
        </w:rPr>
        <w:t>4</w:t>
      </w:r>
      <w:r>
        <w:rPr>
          <w:rFonts w:hint="eastAsia" w:ascii="宋体" w:hAnsi="宋体" w:cs="宋体"/>
          <w:b/>
          <w:bCs/>
          <w:spacing w:val="-6"/>
          <w:w w:val="110"/>
          <w:sz w:val="24"/>
          <w:szCs w:val="24"/>
        </w:rPr>
        <w:t>、</w:t>
      </w:r>
      <w:r>
        <w:rPr>
          <w:rFonts w:ascii="宋体" w:hAnsi="宋体" w:cs="宋体"/>
          <w:b/>
          <w:bCs/>
          <w:spacing w:val="-6"/>
          <w:w w:val="110"/>
          <w:sz w:val="24"/>
          <w:szCs w:val="24"/>
        </w:rPr>
        <w:t xml:space="preserve">3D </w:t>
      </w:r>
      <w:r>
        <w:rPr>
          <w:rFonts w:hint="eastAsia" w:ascii="宋体" w:hAnsi="宋体" w:cs="宋体"/>
          <w:b/>
          <w:bCs/>
          <w:spacing w:val="-6"/>
          <w:w w:val="110"/>
          <w:sz w:val="24"/>
          <w:szCs w:val="24"/>
        </w:rPr>
        <w:t>打印设备说明</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2"/>
        <w:gridCol w:w="8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vAlign w:val="center"/>
          </w:tcPr>
          <w:p>
            <w:pPr>
              <w:spacing w:line="400" w:lineRule="exact"/>
              <w:jc w:val="center"/>
              <w:rPr>
                <w:rFonts w:ascii="宋体" w:cs="宋体"/>
                <w:sz w:val="24"/>
                <w:szCs w:val="24"/>
              </w:rPr>
            </w:pPr>
            <w:r>
              <w:rPr>
                <w:rFonts w:hint="eastAsia" w:ascii="宋体" w:hAnsi="宋体" w:cs="宋体"/>
                <w:sz w:val="24"/>
                <w:szCs w:val="24"/>
              </w:rPr>
              <w:t>名称</w:t>
            </w:r>
          </w:p>
        </w:tc>
        <w:tc>
          <w:tcPr>
            <w:tcW w:w="4074" w:type="pct"/>
            <w:vAlign w:val="center"/>
          </w:tcPr>
          <w:p>
            <w:pPr>
              <w:spacing w:line="400" w:lineRule="exact"/>
              <w:jc w:val="center"/>
              <w:rPr>
                <w:rFonts w:ascii="宋体" w:cs="宋体"/>
                <w:sz w:val="24"/>
                <w:szCs w:val="24"/>
              </w:rPr>
            </w:pPr>
            <w:r>
              <w:rPr>
                <w:rFonts w:hint="eastAsia" w:ascii="宋体" w:hAnsi="宋体" w:cs="宋体"/>
                <w:sz w:val="24"/>
                <w:szCs w:val="24"/>
              </w:rPr>
              <w:t>功能介绍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vAlign w:val="center"/>
          </w:tcPr>
          <w:p>
            <w:pPr>
              <w:spacing w:line="400" w:lineRule="exact"/>
              <w:jc w:val="center"/>
              <w:rPr>
                <w:rFonts w:ascii="宋体" w:cs="宋体"/>
                <w:sz w:val="24"/>
                <w:szCs w:val="24"/>
              </w:rPr>
            </w:pPr>
            <w:r>
              <w:rPr>
                <w:rFonts w:ascii="宋体" w:hAnsi="宋体" w:cs="宋体"/>
                <w:sz w:val="24"/>
                <w:szCs w:val="24"/>
              </w:rPr>
              <w:t>Richopto3D</w:t>
            </w:r>
          </w:p>
        </w:tc>
        <w:tc>
          <w:tcPr>
            <w:tcW w:w="4074" w:type="pct"/>
            <w:vAlign w:val="center"/>
          </w:tcPr>
          <w:p>
            <w:pPr>
              <w:spacing w:line="400" w:lineRule="exact"/>
              <w:rPr>
                <w:rFonts w:ascii="宋体" w:cs="宋体"/>
                <w:sz w:val="24"/>
                <w:szCs w:val="24"/>
              </w:rPr>
            </w:pPr>
            <w:r>
              <w:rPr>
                <w:rFonts w:ascii="宋体" w:hAnsi="宋体" w:cs="宋体"/>
                <w:sz w:val="24"/>
                <w:szCs w:val="24"/>
              </w:rPr>
              <w:t>Richopto3D</w:t>
            </w:r>
            <w:r>
              <w:rPr>
                <w:rFonts w:hint="eastAsia" w:ascii="宋体" w:hAnsi="宋体" w:cs="宋体"/>
                <w:sz w:val="24"/>
                <w:szCs w:val="24"/>
              </w:rPr>
              <w:t>是一针对光固化</w:t>
            </w:r>
            <w:r>
              <w:rPr>
                <w:rFonts w:ascii="宋体" w:hAnsi="宋体" w:cs="宋体"/>
                <w:sz w:val="24"/>
                <w:szCs w:val="24"/>
              </w:rPr>
              <w:t>3D</w:t>
            </w:r>
            <w:r>
              <w:rPr>
                <w:rFonts w:hint="eastAsia" w:ascii="宋体" w:hAnsi="宋体" w:cs="宋体"/>
                <w:sz w:val="24"/>
                <w:szCs w:val="24"/>
              </w:rPr>
              <w:t>打印的切片软件，包含对</w:t>
            </w:r>
            <w:r>
              <w:rPr>
                <w:rFonts w:ascii="宋体" w:hAnsi="宋体" w:cs="宋体"/>
                <w:sz w:val="24"/>
                <w:szCs w:val="24"/>
              </w:rPr>
              <w:t>STL</w:t>
            </w:r>
            <w:r>
              <w:rPr>
                <w:rFonts w:hint="eastAsia" w:ascii="宋体" w:hAnsi="宋体" w:cs="宋体"/>
                <w:sz w:val="24"/>
                <w:szCs w:val="24"/>
              </w:rPr>
              <w:t>模型的平移、缩放、旋转、镜像等模型编辑功能。</w:t>
            </w:r>
          </w:p>
          <w:p>
            <w:pPr>
              <w:spacing w:line="400" w:lineRule="exact"/>
              <w:rPr>
                <w:rFonts w:ascii="宋体" w:cs="宋体"/>
                <w:sz w:val="24"/>
                <w:szCs w:val="24"/>
              </w:rPr>
            </w:pPr>
            <w:r>
              <w:rPr>
                <w:rFonts w:hint="eastAsia" w:ascii="宋体" w:hAnsi="宋体" w:cs="宋体"/>
                <w:sz w:val="24"/>
                <w:szCs w:val="24"/>
              </w:rPr>
              <w:t>手动和自动支撑添加功能，支撑编辑功能。切片及预览功能，打印参数设置功能等。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vAlign w:val="center"/>
          </w:tcPr>
          <w:p>
            <w:pPr>
              <w:spacing w:line="400" w:lineRule="exact"/>
              <w:jc w:val="center"/>
              <w:rPr>
                <w:rFonts w:ascii="宋体" w:cs="宋体"/>
                <w:sz w:val="24"/>
                <w:szCs w:val="24"/>
              </w:rPr>
            </w:pPr>
            <w:r>
              <w:rPr>
                <w:rFonts w:ascii="宋体" w:hAnsi="宋体" w:cs="宋体"/>
                <w:sz w:val="24"/>
                <w:szCs w:val="24"/>
              </w:rPr>
              <w:t>SimplePrinter</w:t>
            </w:r>
          </w:p>
        </w:tc>
        <w:tc>
          <w:tcPr>
            <w:tcW w:w="4074" w:type="pct"/>
            <w:vAlign w:val="center"/>
          </w:tcPr>
          <w:p>
            <w:pPr>
              <w:spacing w:line="400" w:lineRule="exact"/>
              <w:rPr>
                <w:rFonts w:ascii="宋体" w:cs="宋体"/>
                <w:sz w:val="24"/>
                <w:szCs w:val="24"/>
              </w:rPr>
            </w:pPr>
            <w:r>
              <w:rPr>
                <w:rFonts w:ascii="宋体" w:hAnsi="宋体" w:cs="宋体"/>
                <w:sz w:val="24"/>
                <w:szCs w:val="24"/>
              </w:rPr>
              <w:t>SimplePrinter</w:t>
            </w:r>
            <w:r>
              <w:rPr>
                <w:rFonts w:hint="eastAsia" w:ascii="宋体" w:hAnsi="宋体" w:cs="宋体"/>
                <w:sz w:val="24"/>
                <w:szCs w:val="24"/>
              </w:rPr>
              <w:t>是一针对</w:t>
            </w:r>
            <w:r>
              <w:rPr>
                <w:rFonts w:ascii="宋体" w:hAnsi="宋体" w:cs="宋体"/>
                <w:sz w:val="24"/>
                <w:szCs w:val="24"/>
              </w:rPr>
              <w:t>LCD</w:t>
            </w:r>
            <w:r>
              <w:rPr>
                <w:rFonts w:hint="eastAsia" w:ascii="宋体" w:hAnsi="宋体" w:cs="宋体"/>
                <w:sz w:val="24"/>
                <w:szCs w:val="24"/>
              </w:rPr>
              <w:t>光固化</w:t>
            </w:r>
            <w:r>
              <w:rPr>
                <w:rFonts w:ascii="宋体" w:hAnsi="宋体" w:cs="宋体"/>
                <w:sz w:val="24"/>
                <w:szCs w:val="24"/>
              </w:rPr>
              <w:t>3D</w:t>
            </w:r>
            <w:r>
              <w:rPr>
                <w:rFonts w:hint="eastAsia" w:ascii="宋体" w:hAnsi="宋体" w:cs="宋体"/>
                <w:sz w:val="24"/>
                <w:szCs w:val="24"/>
              </w:rPr>
              <w:t>打印的切片软件，包含对</w:t>
            </w:r>
            <w:r>
              <w:rPr>
                <w:rFonts w:ascii="宋体" w:hAnsi="宋体" w:cs="宋体"/>
                <w:sz w:val="24"/>
                <w:szCs w:val="24"/>
              </w:rPr>
              <w:t>STL</w:t>
            </w:r>
            <w:r>
              <w:rPr>
                <w:rFonts w:hint="eastAsia" w:ascii="宋体" w:hAnsi="宋体" w:cs="宋体"/>
                <w:sz w:val="24"/>
                <w:szCs w:val="24"/>
              </w:rPr>
              <w:t>模型的平移、缩放、旋转、镜像等模型编辑功能。手动和自动支撑添加功能，支撑编辑功能。切片及打印参数设置功能等。具有良好的人机交互界面，简便易用。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vAlign w:val="center"/>
          </w:tcPr>
          <w:p>
            <w:pPr>
              <w:spacing w:line="400" w:lineRule="exact"/>
              <w:jc w:val="center"/>
              <w:rPr>
                <w:rFonts w:ascii="宋体" w:cs="宋体"/>
                <w:sz w:val="24"/>
                <w:szCs w:val="24"/>
              </w:rPr>
            </w:pPr>
            <w:r>
              <w:rPr>
                <w:rFonts w:ascii="宋体" w:hAnsi="宋体" w:cs="宋体"/>
                <w:sz w:val="24"/>
                <w:szCs w:val="24"/>
              </w:rPr>
              <w:t>Voxeldance Additive</w:t>
            </w:r>
          </w:p>
        </w:tc>
        <w:tc>
          <w:tcPr>
            <w:tcW w:w="4074" w:type="pct"/>
            <w:vAlign w:val="center"/>
          </w:tcPr>
          <w:p>
            <w:pPr>
              <w:spacing w:line="400" w:lineRule="exact"/>
              <w:rPr>
                <w:rFonts w:ascii="宋体" w:cs="宋体"/>
                <w:sz w:val="24"/>
                <w:szCs w:val="24"/>
              </w:rPr>
            </w:pPr>
            <w:r>
              <w:rPr>
                <w:rFonts w:ascii="宋体" w:hAnsi="宋体" w:cs="宋体"/>
                <w:sz w:val="24"/>
                <w:szCs w:val="24"/>
              </w:rPr>
              <w:t>Voxeldance Additive</w:t>
            </w:r>
            <w:r>
              <w:rPr>
                <w:rFonts w:hint="eastAsia" w:ascii="宋体" w:hAnsi="宋体" w:cs="宋体"/>
                <w:sz w:val="24"/>
                <w:szCs w:val="24"/>
              </w:rPr>
              <w:t>是一款强大的</w:t>
            </w:r>
            <w:r>
              <w:rPr>
                <w:rFonts w:ascii="宋体" w:hAnsi="宋体" w:cs="宋体"/>
                <w:sz w:val="24"/>
                <w:szCs w:val="24"/>
              </w:rPr>
              <w:t>3D</w:t>
            </w:r>
            <w:r>
              <w:rPr>
                <w:rFonts w:hint="eastAsia" w:ascii="宋体" w:hAnsi="宋体" w:cs="宋体"/>
                <w:sz w:val="24"/>
                <w:szCs w:val="24"/>
              </w:rPr>
              <w:t>打印数据准备软件，覆盖了手板、鞋模、树脂</w:t>
            </w:r>
            <w:r>
              <w:rPr>
                <w:rFonts w:ascii="宋体" w:hAnsi="宋体" w:cs="宋体"/>
                <w:sz w:val="24"/>
                <w:szCs w:val="24"/>
              </w:rPr>
              <w:t>/</w:t>
            </w:r>
            <w:r>
              <w:rPr>
                <w:rFonts w:hint="eastAsia" w:ascii="宋体" w:hAnsi="宋体" w:cs="宋体"/>
                <w:sz w:val="24"/>
                <w:szCs w:val="24"/>
              </w:rPr>
              <w:t>金属齿科、珠宝、医疗、教育、工业模具、消费品等主流</w:t>
            </w:r>
            <w:r>
              <w:rPr>
                <w:rFonts w:ascii="宋体" w:hAnsi="宋体" w:cs="宋体"/>
                <w:sz w:val="24"/>
                <w:szCs w:val="24"/>
              </w:rPr>
              <w:t>3D</w:t>
            </w:r>
            <w:r>
              <w:rPr>
                <w:rFonts w:hint="eastAsia" w:ascii="宋体" w:hAnsi="宋体" w:cs="宋体"/>
                <w:sz w:val="24"/>
                <w:szCs w:val="24"/>
              </w:rPr>
              <w:t>打印应用领域，适用于</w:t>
            </w:r>
            <w:r>
              <w:rPr>
                <w:rFonts w:ascii="宋体" w:hAnsi="宋体" w:cs="宋体"/>
                <w:sz w:val="24"/>
                <w:szCs w:val="24"/>
              </w:rPr>
              <w:t>SLM</w:t>
            </w:r>
            <w:r>
              <w:rPr>
                <w:rFonts w:hint="eastAsia" w:ascii="宋体" w:hAnsi="宋体" w:cs="宋体"/>
                <w:sz w:val="24"/>
                <w:szCs w:val="24"/>
              </w:rPr>
              <w:t>、</w:t>
            </w:r>
            <w:r>
              <w:rPr>
                <w:rFonts w:ascii="宋体" w:hAnsi="宋体" w:cs="宋体"/>
                <w:sz w:val="24"/>
                <w:szCs w:val="24"/>
              </w:rPr>
              <w:t>SLA</w:t>
            </w:r>
            <w:r>
              <w:rPr>
                <w:rFonts w:hint="eastAsia" w:ascii="宋体" w:hAnsi="宋体" w:cs="宋体"/>
                <w:sz w:val="24"/>
                <w:szCs w:val="24"/>
              </w:rPr>
              <w:t>、</w:t>
            </w:r>
            <w:r>
              <w:rPr>
                <w:rFonts w:ascii="宋体" w:hAnsi="宋体" w:cs="宋体"/>
                <w:sz w:val="24"/>
                <w:szCs w:val="24"/>
              </w:rPr>
              <w:t>DLP</w:t>
            </w:r>
            <w:r>
              <w:rPr>
                <w:rFonts w:hint="eastAsia" w:ascii="宋体" w:hAnsi="宋体" w:cs="宋体"/>
                <w:sz w:val="24"/>
                <w:szCs w:val="24"/>
              </w:rPr>
              <w:t>、</w:t>
            </w:r>
            <w:r>
              <w:rPr>
                <w:rFonts w:ascii="宋体" w:hAnsi="宋体" w:cs="宋体"/>
                <w:sz w:val="24"/>
                <w:szCs w:val="24"/>
              </w:rPr>
              <w:t xml:space="preserve">SLS </w:t>
            </w:r>
            <w:r>
              <w:rPr>
                <w:rFonts w:hint="eastAsia" w:ascii="宋体" w:hAnsi="宋体" w:cs="宋体"/>
                <w:sz w:val="24"/>
                <w:szCs w:val="24"/>
              </w:rPr>
              <w:t>等工业级</w:t>
            </w:r>
            <w:r>
              <w:rPr>
                <w:rFonts w:ascii="宋体" w:hAnsi="宋体" w:cs="宋体"/>
                <w:sz w:val="24"/>
                <w:szCs w:val="24"/>
              </w:rPr>
              <w:t>3D</w:t>
            </w:r>
            <w:r>
              <w:rPr>
                <w:rFonts w:hint="eastAsia" w:ascii="宋体" w:hAnsi="宋体" w:cs="宋体"/>
                <w:sz w:val="24"/>
                <w:szCs w:val="24"/>
              </w:rPr>
              <w:t>打印技术。受益于持续优化的</w:t>
            </w:r>
            <w:r>
              <w:rPr>
                <w:rFonts w:ascii="宋体" w:hAnsi="宋体" w:cs="宋体"/>
                <w:sz w:val="24"/>
                <w:szCs w:val="24"/>
              </w:rPr>
              <w:t>VDK</w:t>
            </w:r>
            <w:r>
              <w:rPr>
                <w:rFonts w:hint="eastAsia" w:ascii="宋体" w:hAnsi="宋体" w:cs="宋体"/>
                <w:sz w:val="24"/>
                <w:szCs w:val="24"/>
              </w:rPr>
              <w:t>几何引擎和高度优化的打印流程，用户能够快速实现</w:t>
            </w:r>
            <w:r>
              <w:rPr>
                <w:rFonts w:ascii="宋体" w:hAnsi="宋体" w:cs="宋体"/>
                <w:sz w:val="24"/>
                <w:szCs w:val="24"/>
              </w:rPr>
              <w:t xml:space="preserve">3D </w:t>
            </w:r>
            <w:r>
              <w:rPr>
                <w:rFonts w:hint="eastAsia" w:ascii="宋体" w:hAnsi="宋体" w:cs="宋体"/>
                <w:sz w:val="24"/>
                <w:szCs w:val="24"/>
              </w:rPr>
              <w:t>打印数据准备，有效提高生产效率及打印成功率。</w:t>
            </w:r>
            <w:r>
              <w:rPr>
                <w:rFonts w:ascii="宋体" w:hAnsi="宋体" w:cs="宋体"/>
                <w:sz w:val="24"/>
                <w:szCs w:val="24"/>
              </w:rPr>
              <w:t>Voxeldance Additive</w:t>
            </w:r>
            <w:r>
              <w:rPr>
                <w:rFonts w:hint="eastAsia" w:ascii="宋体" w:hAnsi="宋体" w:cs="宋体"/>
                <w:sz w:val="24"/>
                <w:szCs w:val="24"/>
              </w:rPr>
              <w:t>将所有的功能模块集成在一个平台上，用户只要一个软件就能完成所有的</w:t>
            </w:r>
            <w:r>
              <w:rPr>
                <w:rFonts w:ascii="宋体" w:hAnsi="宋体" w:cs="宋体"/>
                <w:sz w:val="24"/>
                <w:szCs w:val="24"/>
              </w:rPr>
              <w:t>3D</w:t>
            </w:r>
            <w:r>
              <w:rPr>
                <w:rFonts w:hint="eastAsia" w:ascii="宋体" w:hAnsi="宋体" w:cs="宋体"/>
                <w:sz w:val="24"/>
                <w:szCs w:val="24"/>
              </w:rPr>
              <w:t>打印数据准备工作。软件功能包括</w:t>
            </w:r>
            <w:r>
              <w:rPr>
                <w:rFonts w:ascii="宋体" w:hAnsi="宋体" w:cs="宋体"/>
                <w:sz w:val="24"/>
                <w:szCs w:val="24"/>
              </w:rPr>
              <w:t>CAD</w:t>
            </w:r>
            <w:r>
              <w:rPr>
                <w:rFonts w:hint="eastAsia" w:ascii="宋体" w:hAnsi="宋体" w:cs="宋体"/>
                <w:sz w:val="24"/>
                <w:szCs w:val="24"/>
              </w:rPr>
              <w:t>数据导入，</w:t>
            </w:r>
            <w:r>
              <w:rPr>
                <w:rFonts w:ascii="宋体" w:hAnsi="宋体" w:cs="宋体"/>
                <w:sz w:val="24"/>
                <w:szCs w:val="24"/>
              </w:rPr>
              <w:t>STL</w:t>
            </w:r>
            <w:r>
              <w:rPr>
                <w:rFonts w:hint="eastAsia" w:ascii="宋体" w:hAnsi="宋体" w:cs="宋体"/>
                <w:sz w:val="24"/>
                <w:szCs w:val="24"/>
              </w:rPr>
              <w:t>文件修复，方向优化，智能</w:t>
            </w:r>
            <w:r>
              <w:rPr>
                <w:rFonts w:ascii="宋体" w:hAnsi="宋体" w:cs="宋体"/>
                <w:sz w:val="24"/>
                <w:szCs w:val="24"/>
              </w:rPr>
              <w:t>2D/3D</w:t>
            </w:r>
            <w:r>
              <w:rPr>
                <w:rFonts w:hint="eastAsia" w:ascii="宋体" w:hAnsi="宋体" w:cs="宋体"/>
                <w:sz w:val="24"/>
                <w:szCs w:val="24"/>
              </w:rPr>
              <w:t>摆放，生成支撑，切片，路径规划等。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5" w:type="pct"/>
            <w:vAlign w:val="center"/>
          </w:tcPr>
          <w:p>
            <w:pPr>
              <w:spacing w:line="400" w:lineRule="exact"/>
              <w:jc w:val="center"/>
              <w:rPr>
                <w:rFonts w:ascii="宋体" w:cs="宋体"/>
                <w:sz w:val="24"/>
                <w:szCs w:val="24"/>
              </w:rPr>
            </w:pPr>
            <w:r>
              <w:rPr>
                <w:rFonts w:ascii="宋体" w:hAnsi="宋体" w:cs="宋体"/>
                <w:sz w:val="24"/>
                <w:szCs w:val="24"/>
              </w:rPr>
              <w:t>Mimics</w:t>
            </w:r>
            <w:r>
              <w:rPr>
                <w:rFonts w:hint="eastAsia" w:ascii="宋体" w:hAnsi="宋体" w:cs="宋体"/>
                <w:sz w:val="24"/>
                <w:szCs w:val="24"/>
              </w:rPr>
              <w:t>软件</w:t>
            </w:r>
          </w:p>
        </w:tc>
        <w:tc>
          <w:tcPr>
            <w:tcW w:w="4074" w:type="pct"/>
            <w:vAlign w:val="center"/>
          </w:tcPr>
          <w:p>
            <w:pPr>
              <w:spacing w:line="400" w:lineRule="exact"/>
              <w:rPr>
                <w:rFonts w:ascii="宋体" w:cs="宋体"/>
                <w:sz w:val="24"/>
                <w:szCs w:val="24"/>
              </w:rPr>
            </w:pPr>
            <w:r>
              <w:rPr>
                <w:rFonts w:ascii="宋体" w:hAnsi="宋体" w:cs="宋体"/>
                <w:sz w:val="24"/>
                <w:szCs w:val="24"/>
              </w:rPr>
              <w:t>MIMICS</w:t>
            </w:r>
            <w:r>
              <w:rPr>
                <w:rFonts w:hint="eastAsia" w:ascii="宋体" w:hAnsi="宋体" w:cs="宋体"/>
                <w:sz w:val="24"/>
                <w:szCs w:val="24"/>
              </w:rPr>
              <w:t>是一套高度整合而且易用的</w:t>
            </w:r>
            <w:r>
              <w:rPr>
                <w:rFonts w:ascii="宋体" w:hAnsi="宋体" w:cs="宋体"/>
                <w:sz w:val="24"/>
                <w:szCs w:val="24"/>
              </w:rPr>
              <w:t>3D</w:t>
            </w:r>
            <w:r>
              <w:rPr>
                <w:rFonts w:hint="eastAsia" w:ascii="宋体" w:hAnsi="宋体" w:cs="宋体"/>
                <w:sz w:val="24"/>
                <w:szCs w:val="24"/>
              </w:rPr>
              <w:t>图像生成及编辑处理软件，它能输入各种扫描的数据（</w:t>
            </w:r>
            <w:r>
              <w:rPr>
                <w:rFonts w:ascii="宋体" w:hAnsi="宋体" w:cs="宋体"/>
                <w:sz w:val="24"/>
                <w:szCs w:val="24"/>
              </w:rPr>
              <w:t>CT</w:t>
            </w:r>
            <w:r>
              <w:rPr>
                <w:rFonts w:hint="eastAsia" w:ascii="宋体" w:hAnsi="宋体" w:cs="宋体"/>
                <w:sz w:val="24"/>
                <w:szCs w:val="24"/>
              </w:rPr>
              <w:t>、</w:t>
            </w:r>
            <w:r>
              <w:rPr>
                <w:rFonts w:ascii="宋体" w:hAnsi="宋体" w:cs="宋体"/>
                <w:sz w:val="24"/>
                <w:szCs w:val="24"/>
              </w:rPr>
              <w:t>MRI</w:t>
            </w:r>
            <w:r>
              <w:rPr>
                <w:rFonts w:hint="eastAsia" w:ascii="宋体" w:hAnsi="宋体" w:cs="宋体"/>
                <w:sz w:val="24"/>
                <w:szCs w:val="24"/>
              </w:rPr>
              <w:t>），建立</w:t>
            </w:r>
            <w:r>
              <w:rPr>
                <w:rFonts w:ascii="宋体" w:hAnsi="宋体" w:cs="宋体"/>
                <w:sz w:val="24"/>
                <w:szCs w:val="24"/>
              </w:rPr>
              <w:t>3D</w:t>
            </w:r>
            <w:r>
              <w:rPr>
                <w:rFonts w:hint="eastAsia" w:ascii="宋体" w:hAnsi="宋体" w:cs="宋体"/>
                <w:sz w:val="24"/>
                <w:szCs w:val="24"/>
              </w:rPr>
              <w:t>模型进行编辑，然后输出通用的</w:t>
            </w:r>
            <w:r>
              <w:rPr>
                <w:rFonts w:ascii="宋体" w:hAnsi="宋体" w:cs="宋体"/>
                <w:sz w:val="24"/>
                <w:szCs w:val="24"/>
              </w:rPr>
              <w:t>CAD</w:t>
            </w:r>
            <w:r>
              <w:rPr>
                <w:rFonts w:hint="eastAsia" w:ascii="宋体" w:hAnsi="宋体" w:cs="宋体"/>
                <w:sz w:val="24"/>
                <w:szCs w:val="24"/>
              </w:rPr>
              <w:t>（计算机辅助设计）、</w:t>
            </w:r>
            <w:r>
              <w:rPr>
                <w:rFonts w:ascii="宋体" w:hAnsi="宋体" w:cs="宋体"/>
                <w:sz w:val="24"/>
                <w:szCs w:val="24"/>
              </w:rPr>
              <w:t>FEA</w:t>
            </w:r>
            <w:r>
              <w:rPr>
                <w:rFonts w:hint="eastAsia" w:ascii="宋体" w:hAnsi="宋体" w:cs="宋体"/>
                <w:sz w:val="24"/>
                <w:szCs w:val="24"/>
              </w:rPr>
              <w:t>（有限元分析），</w:t>
            </w:r>
            <w:r>
              <w:rPr>
                <w:rFonts w:ascii="宋体" w:hAnsi="宋体" w:cs="宋体"/>
                <w:sz w:val="24"/>
                <w:szCs w:val="24"/>
              </w:rPr>
              <w:t>RP</w:t>
            </w:r>
            <w:r>
              <w:rPr>
                <w:rFonts w:hint="eastAsia" w:ascii="宋体" w:hAnsi="宋体" w:cs="宋体"/>
                <w:sz w:val="24"/>
                <w:szCs w:val="24"/>
              </w:rPr>
              <w:t>（快速成型）格式，可以在</w:t>
            </w:r>
            <w:r>
              <w:rPr>
                <w:rFonts w:ascii="宋体" w:hAnsi="宋体" w:cs="宋体"/>
                <w:sz w:val="24"/>
                <w:szCs w:val="24"/>
              </w:rPr>
              <w:t>PC</w:t>
            </w:r>
            <w:r>
              <w:rPr>
                <w:rFonts w:hint="eastAsia" w:ascii="宋体" w:hAnsi="宋体" w:cs="宋体"/>
                <w:sz w:val="24"/>
                <w:szCs w:val="24"/>
              </w:rPr>
              <w:t>机上进行大规模数据的转换处理。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vAlign w:val="center"/>
          </w:tcPr>
          <w:p>
            <w:pPr>
              <w:spacing w:line="400" w:lineRule="exact"/>
              <w:jc w:val="center"/>
              <w:rPr>
                <w:rFonts w:ascii="宋体" w:cs="宋体"/>
                <w:sz w:val="24"/>
                <w:szCs w:val="24"/>
              </w:rPr>
            </w:pPr>
            <w:r>
              <w:rPr>
                <w:rFonts w:ascii="宋体" w:hAnsi="宋体" w:cs="宋体"/>
                <w:sz w:val="24"/>
                <w:szCs w:val="24"/>
              </w:rPr>
              <w:t>3-matic</w:t>
            </w:r>
            <w:r>
              <w:rPr>
                <w:rFonts w:hint="eastAsia" w:ascii="宋体" w:hAnsi="宋体" w:cs="宋体"/>
                <w:sz w:val="24"/>
                <w:szCs w:val="24"/>
              </w:rPr>
              <w:t>软件</w:t>
            </w:r>
          </w:p>
        </w:tc>
        <w:tc>
          <w:tcPr>
            <w:tcW w:w="4074" w:type="pct"/>
            <w:vAlign w:val="center"/>
          </w:tcPr>
          <w:p>
            <w:pPr>
              <w:spacing w:line="400" w:lineRule="exact"/>
              <w:rPr>
                <w:rFonts w:ascii="宋体" w:cs="宋体"/>
                <w:sz w:val="24"/>
                <w:szCs w:val="24"/>
              </w:rPr>
            </w:pPr>
            <w:r>
              <w:rPr>
                <w:rFonts w:ascii="宋体" w:hAnsi="宋体" w:cs="宋体"/>
                <w:sz w:val="24"/>
                <w:szCs w:val="24"/>
              </w:rPr>
              <w:t>3-matic</w:t>
            </w:r>
            <w:r>
              <w:rPr>
                <w:rFonts w:hint="eastAsia" w:ascii="宋体" w:hAnsi="宋体" w:cs="宋体"/>
                <w:sz w:val="24"/>
                <w:szCs w:val="24"/>
              </w:rPr>
              <w:t>是产品设计到产品制造的快捷方式，</w:t>
            </w:r>
            <w:r>
              <w:rPr>
                <w:rFonts w:ascii="宋体" w:hAnsi="宋体" w:cs="宋体"/>
                <w:sz w:val="24"/>
                <w:szCs w:val="24"/>
              </w:rPr>
              <w:t>3-matic</w:t>
            </w:r>
            <w:r>
              <w:rPr>
                <w:rFonts w:hint="eastAsia" w:ascii="宋体" w:hAnsi="宋体" w:cs="宋体"/>
                <w:sz w:val="24"/>
                <w:szCs w:val="24"/>
              </w:rPr>
              <w:t>的所有操作都是基于数字化的形式</w:t>
            </w:r>
            <w:r>
              <w:rPr>
                <w:rFonts w:ascii="宋体" w:hAnsi="宋体" w:cs="宋体"/>
                <w:sz w:val="24"/>
                <w:szCs w:val="24"/>
              </w:rPr>
              <w:t>(</w:t>
            </w:r>
            <w:r>
              <w:rPr>
                <w:rFonts w:hint="eastAsia" w:ascii="宋体" w:hAnsi="宋体" w:cs="宋体"/>
                <w:sz w:val="24"/>
                <w:szCs w:val="24"/>
              </w:rPr>
              <w:t>基于三角片</w:t>
            </w:r>
            <w:r>
              <w:rPr>
                <w:rFonts w:ascii="宋体" w:hAnsi="宋体" w:cs="宋体"/>
                <w:sz w:val="24"/>
                <w:szCs w:val="24"/>
              </w:rPr>
              <w:t>)</w:t>
            </w:r>
            <w:r>
              <w:rPr>
                <w:rFonts w:hint="eastAsia" w:ascii="宋体" w:hAnsi="宋体" w:cs="宋体"/>
                <w:sz w:val="24"/>
                <w:szCs w:val="24"/>
              </w:rPr>
              <w:t>进行处理，可以直接减少逆向工程和传统</w:t>
            </w:r>
            <w:r>
              <w:rPr>
                <w:rFonts w:ascii="宋体" w:hAnsi="宋体" w:cs="宋体"/>
                <w:sz w:val="24"/>
                <w:szCs w:val="24"/>
              </w:rPr>
              <w:t>CAD</w:t>
            </w:r>
            <w:r>
              <w:rPr>
                <w:rFonts w:hint="eastAsia" w:ascii="宋体" w:hAnsi="宋体" w:cs="宋体"/>
                <w:sz w:val="24"/>
                <w:szCs w:val="24"/>
              </w:rPr>
              <w:t>之间循环的反复，直接由</w:t>
            </w:r>
            <w:r>
              <w:rPr>
                <w:rFonts w:ascii="宋体" w:hAnsi="宋体" w:cs="宋体"/>
                <w:sz w:val="24"/>
                <w:szCs w:val="24"/>
              </w:rPr>
              <w:t>STL</w:t>
            </w:r>
            <w:r>
              <w:rPr>
                <w:rFonts w:hint="eastAsia" w:ascii="宋体" w:hAnsi="宋体" w:cs="宋体"/>
                <w:sz w:val="24"/>
                <w:szCs w:val="24"/>
              </w:rPr>
              <w:t>格式进行后续</w:t>
            </w:r>
            <w:r>
              <w:rPr>
                <w:rFonts w:ascii="宋体" w:hAnsi="宋体" w:cs="宋体"/>
                <w:sz w:val="24"/>
                <w:szCs w:val="24"/>
              </w:rPr>
              <w:t>RP&amp;CAE&amp;CAD&amp;CAM</w:t>
            </w:r>
            <w:r>
              <w:rPr>
                <w:rFonts w:hint="eastAsia" w:ascii="宋体" w:hAnsi="宋体" w:cs="宋体"/>
                <w:sz w:val="24"/>
                <w:szCs w:val="24"/>
              </w:rPr>
              <w:t>处理。基于数字化</w:t>
            </w:r>
            <w:r>
              <w:rPr>
                <w:rFonts w:ascii="宋体" w:hAnsi="宋体" w:cs="宋体"/>
                <w:sz w:val="24"/>
                <w:szCs w:val="24"/>
              </w:rPr>
              <w:t>CAD</w:t>
            </w:r>
            <w:r>
              <w:rPr>
                <w:rFonts w:hint="eastAsia" w:ascii="宋体" w:hAnsi="宋体" w:cs="宋体"/>
                <w:sz w:val="24"/>
                <w:szCs w:val="24"/>
              </w:rPr>
              <w:t>的正向软件是这个创新性解决方案的核心理念，它彻底改变了产品设计准备到产品研发制造流程之间的不断反复的过程，形成了一种以正向工程为理念的企业生产流程。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vAlign w:val="center"/>
          </w:tcPr>
          <w:p>
            <w:pPr>
              <w:spacing w:line="400" w:lineRule="exact"/>
              <w:jc w:val="center"/>
              <w:rPr>
                <w:rFonts w:ascii="宋体" w:cs="宋体"/>
                <w:sz w:val="24"/>
                <w:szCs w:val="24"/>
              </w:rPr>
            </w:pPr>
            <w:r>
              <w:rPr>
                <w:rFonts w:ascii="宋体" w:hAnsi="宋体" w:cs="宋体"/>
                <w:sz w:val="24"/>
                <w:szCs w:val="24"/>
              </w:rPr>
              <w:t>Magics</w:t>
            </w:r>
            <w:r>
              <w:rPr>
                <w:rFonts w:hint="eastAsia" w:ascii="宋体" w:hAnsi="宋体" w:cs="宋体"/>
                <w:sz w:val="24"/>
                <w:szCs w:val="24"/>
              </w:rPr>
              <w:t>软件</w:t>
            </w:r>
          </w:p>
        </w:tc>
        <w:tc>
          <w:tcPr>
            <w:tcW w:w="4074" w:type="pct"/>
            <w:vAlign w:val="center"/>
          </w:tcPr>
          <w:p>
            <w:pPr>
              <w:spacing w:line="400" w:lineRule="exact"/>
              <w:rPr>
                <w:rFonts w:ascii="宋体" w:cs="宋体"/>
                <w:sz w:val="24"/>
                <w:szCs w:val="24"/>
              </w:rPr>
            </w:pPr>
            <w:r>
              <w:rPr>
                <w:rFonts w:ascii="宋体" w:hAnsi="宋体" w:cs="宋体"/>
                <w:sz w:val="24"/>
                <w:szCs w:val="24"/>
              </w:rPr>
              <w:t>Magics</w:t>
            </w:r>
            <w:r>
              <w:rPr>
                <w:rFonts w:hint="eastAsia" w:ascii="宋体" w:hAnsi="宋体" w:cs="宋体"/>
                <w:sz w:val="24"/>
                <w:szCs w:val="24"/>
              </w:rPr>
              <w:t>软件是一套针对</w:t>
            </w:r>
            <w:r>
              <w:rPr>
                <w:rFonts w:ascii="宋体" w:hAnsi="宋体" w:cs="宋体"/>
                <w:sz w:val="24"/>
                <w:szCs w:val="24"/>
              </w:rPr>
              <w:t>3D</w:t>
            </w:r>
            <w:r>
              <w:rPr>
                <w:rFonts w:hint="eastAsia" w:ascii="宋体" w:hAnsi="宋体" w:cs="宋体"/>
                <w:sz w:val="24"/>
                <w:szCs w:val="24"/>
              </w:rPr>
              <w:t>打印机所应用的</w:t>
            </w:r>
            <w:r>
              <w:rPr>
                <w:rFonts w:ascii="宋体" w:hAnsi="宋体" w:cs="宋体"/>
                <w:sz w:val="24"/>
                <w:szCs w:val="24"/>
              </w:rPr>
              <w:t>STL</w:t>
            </w:r>
            <w:r>
              <w:rPr>
                <w:rFonts w:hint="eastAsia" w:ascii="宋体" w:hAnsi="宋体" w:cs="宋体"/>
                <w:sz w:val="24"/>
                <w:szCs w:val="24"/>
              </w:rPr>
              <w:t>档案格式做编修、逢补的软件。这是一套模组化的软体，搭配各个模组，可完全的控制</w:t>
            </w:r>
            <w:r>
              <w:rPr>
                <w:rFonts w:ascii="宋体" w:hAnsi="宋体" w:cs="宋体"/>
                <w:sz w:val="24"/>
                <w:szCs w:val="24"/>
              </w:rPr>
              <w:t>STL</w:t>
            </w:r>
            <w:r>
              <w:rPr>
                <w:rFonts w:hint="eastAsia" w:ascii="宋体" w:hAnsi="宋体" w:cs="宋体"/>
                <w:sz w:val="24"/>
                <w:szCs w:val="24"/>
              </w:rPr>
              <w:t>档案，达到</w:t>
            </w:r>
            <w:r>
              <w:rPr>
                <w:rFonts w:ascii="宋体" w:hAnsi="宋体" w:cs="宋体"/>
                <w:sz w:val="24"/>
                <w:szCs w:val="24"/>
              </w:rPr>
              <w:t>3D</w:t>
            </w:r>
            <w:r>
              <w:rPr>
                <w:rFonts w:hint="eastAsia" w:ascii="宋体" w:hAnsi="宋体" w:cs="宋体"/>
                <w:sz w:val="24"/>
                <w:szCs w:val="24"/>
              </w:rPr>
              <w:t>打印机所能接受的</w:t>
            </w:r>
            <w:r>
              <w:rPr>
                <w:rFonts w:ascii="宋体" w:hAnsi="宋体" w:cs="宋体"/>
                <w:sz w:val="24"/>
                <w:szCs w:val="24"/>
              </w:rPr>
              <w:t>STL</w:t>
            </w:r>
            <w:r>
              <w:rPr>
                <w:rFonts w:hint="eastAsia" w:ascii="宋体" w:hAnsi="宋体" w:cs="宋体"/>
                <w:sz w:val="24"/>
                <w:szCs w:val="24"/>
              </w:rPr>
              <w:t>档案格式要求。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atLeast"/>
          <w:jc w:val="center"/>
        </w:trPr>
        <w:tc>
          <w:tcPr>
            <w:tcW w:w="925" w:type="pct"/>
            <w:vAlign w:val="center"/>
          </w:tcPr>
          <w:p>
            <w:pPr>
              <w:spacing w:line="400" w:lineRule="exact"/>
              <w:jc w:val="center"/>
              <w:rPr>
                <w:rFonts w:ascii="宋体" w:cs="宋体"/>
                <w:sz w:val="24"/>
                <w:szCs w:val="24"/>
              </w:rPr>
            </w:pPr>
            <w:r>
              <w:rPr>
                <w:rFonts w:hint="eastAsia" w:ascii="宋体" w:hAnsi="宋体" w:cs="宋体"/>
                <w:sz w:val="24"/>
                <w:szCs w:val="24"/>
              </w:rPr>
              <w:t>基于体素级微滴喷射式彩色多材料</w:t>
            </w:r>
            <w:r>
              <w:rPr>
                <w:rFonts w:ascii="宋体" w:hAnsi="宋体" w:cs="宋体"/>
                <w:sz w:val="24"/>
                <w:szCs w:val="24"/>
              </w:rPr>
              <w:t>3D</w:t>
            </w:r>
            <w:r>
              <w:rPr>
                <w:rFonts w:hint="eastAsia" w:ascii="宋体" w:hAnsi="宋体" w:cs="宋体"/>
                <w:sz w:val="24"/>
                <w:szCs w:val="24"/>
              </w:rPr>
              <w:t>打印系统</w:t>
            </w:r>
          </w:p>
        </w:tc>
        <w:tc>
          <w:tcPr>
            <w:tcW w:w="4074" w:type="pct"/>
            <w:vAlign w:val="center"/>
          </w:tcPr>
          <w:p>
            <w:pPr>
              <w:spacing w:line="400" w:lineRule="exact"/>
              <w:rPr>
                <w:rFonts w:ascii="宋体" w:cs="宋体"/>
                <w:sz w:val="24"/>
                <w:szCs w:val="24"/>
              </w:rPr>
            </w:pPr>
            <w:r>
              <w:rPr>
                <w:rFonts w:ascii="宋体" w:hAnsi="宋体" w:cs="宋体"/>
                <w:sz w:val="24"/>
                <w:szCs w:val="24"/>
              </w:rPr>
              <w:t>1.</w:t>
            </w:r>
            <w:r>
              <w:rPr>
                <w:rFonts w:hint="eastAsia" w:ascii="宋体" w:hAnsi="宋体" w:cs="宋体"/>
                <w:sz w:val="24"/>
                <w:szCs w:val="24"/>
              </w:rPr>
              <w:t>功能：支持硬质全彩色</w:t>
            </w:r>
            <w:r>
              <w:rPr>
                <w:rFonts w:ascii="宋体" w:hAnsi="宋体" w:cs="宋体"/>
                <w:sz w:val="24"/>
                <w:szCs w:val="24"/>
              </w:rPr>
              <w:t>+</w:t>
            </w:r>
            <w:r>
              <w:rPr>
                <w:rFonts w:hint="eastAsia" w:ascii="宋体" w:hAnsi="宋体" w:cs="宋体"/>
                <w:sz w:val="24"/>
                <w:szCs w:val="24"/>
              </w:rPr>
              <w:t>软硬复合打印</w:t>
            </w:r>
            <w:r>
              <w:rPr>
                <w:rFonts w:ascii="宋体" w:hAnsi="宋体" w:cs="宋体"/>
                <w:sz w:val="24"/>
                <w:szCs w:val="24"/>
              </w:rPr>
              <w:t xml:space="preserve"> / </w:t>
            </w:r>
            <w:r>
              <w:rPr>
                <w:rFonts w:hint="eastAsia" w:ascii="宋体" w:hAnsi="宋体" w:cs="宋体"/>
                <w:sz w:val="24"/>
                <w:szCs w:val="24"/>
              </w:rPr>
              <w:t>体素级贴图打印</w:t>
            </w:r>
          </w:p>
          <w:p>
            <w:pPr>
              <w:spacing w:line="400" w:lineRule="exact"/>
              <w:rPr>
                <w:rFonts w:ascii="宋体" w:cs="宋体"/>
                <w:sz w:val="24"/>
                <w:szCs w:val="24"/>
              </w:rPr>
            </w:pPr>
            <w:r>
              <w:rPr>
                <w:rFonts w:ascii="宋体" w:hAnsi="宋体" w:cs="宋体"/>
                <w:sz w:val="24"/>
                <w:szCs w:val="24"/>
              </w:rPr>
              <w:t>2.</w:t>
            </w:r>
            <w:r>
              <w:rPr>
                <w:rFonts w:hint="eastAsia" w:ascii="宋体" w:hAnsi="宋体" w:cs="宋体"/>
                <w:sz w:val="24"/>
                <w:szCs w:val="24"/>
              </w:rPr>
              <w:t>喷头：</w:t>
            </w:r>
            <w:r>
              <w:rPr>
                <w:rFonts w:ascii="宋体" w:hAnsi="宋体" w:cs="宋体"/>
                <w:sz w:val="24"/>
                <w:szCs w:val="24"/>
              </w:rPr>
              <w:t>3</w:t>
            </w:r>
            <w:r>
              <w:rPr>
                <w:rFonts w:hint="eastAsia" w:ascii="宋体" w:hAnsi="宋体" w:cs="宋体"/>
                <w:sz w:val="24"/>
                <w:szCs w:val="24"/>
              </w:rPr>
              <w:t>组打印头</w:t>
            </w:r>
          </w:p>
          <w:p>
            <w:pPr>
              <w:spacing w:line="400" w:lineRule="exact"/>
              <w:rPr>
                <w:rFonts w:ascii="宋体" w:cs="宋体"/>
                <w:sz w:val="24"/>
                <w:szCs w:val="24"/>
              </w:rPr>
            </w:pPr>
            <w:r>
              <w:rPr>
                <w:rFonts w:ascii="宋体" w:hAnsi="宋体" w:cs="宋体"/>
                <w:sz w:val="24"/>
                <w:szCs w:val="24"/>
              </w:rPr>
              <w:t>3.</w:t>
            </w:r>
            <w:r>
              <w:rPr>
                <w:rFonts w:hint="eastAsia" w:ascii="宋体" w:hAnsi="宋体" w:cs="宋体"/>
                <w:sz w:val="24"/>
                <w:szCs w:val="24"/>
              </w:rPr>
              <w:t>通道：</w:t>
            </w:r>
            <w:r>
              <w:rPr>
                <w:rFonts w:ascii="宋体" w:hAnsi="宋体" w:cs="宋体"/>
                <w:sz w:val="24"/>
                <w:szCs w:val="24"/>
              </w:rPr>
              <w:t>12</w:t>
            </w:r>
            <w:r>
              <w:rPr>
                <w:rFonts w:hint="eastAsia" w:ascii="宋体" w:hAnsi="宋体" w:cs="宋体"/>
                <w:sz w:val="24"/>
                <w:szCs w:val="24"/>
              </w:rPr>
              <w:t>通道</w:t>
            </w:r>
          </w:p>
          <w:p>
            <w:pPr>
              <w:spacing w:line="400" w:lineRule="exact"/>
              <w:rPr>
                <w:rFonts w:ascii="宋体" w:cs="宋体"/>
                <w:sz w:val="24"/>
                <w:szCs w:val="24"/>
              </w:rPr>
            </w:pPr>
            <w:r>
              <w:rPr>
                <w:rFonts w:ascii="宋体" w:hAnsi="宋体" w:cs="宋体"/>
                <w:sz w:val="24"/>
                <w:szCs w:val="24"/>
              </w:rPr>
              <w:t>4.</w:t>
            </w:r>
            <w:r>
              <w:rPr>
                <w:rFonts w:hint="eastAsia" w:ascii="宋体" w:hAnsi="宋体" w:cs="宋体"/>
                <w:sz w:val="24"/>
                <w:szCs w:val="24"/>
              </w:rPr>
              <w:t>成型平台：</w:t>
            </w:r>
            <w:r>
              <w:rPr>
                <w:rFonts w:ascii="宋体" w:hAnsi="宋体" w:cs="宋体"/>
                <w:sz w:val="24"/>
                <w:szCs w:val="24"/>
              </w:rPr>
              <w:t>400mm*350mm*250mm</w:t>
            </w:r>
          </w:p>
          <w:p>
            <w:pPr>
              <w:spacing w:line="400" w:lineRule="exact"/>
              <w:rPr>
                <w:rFonts w:ascii="宋体" w:cs="宋体"/>
                <w:sz w:val="24"/>
                <w:szCs w:val="24"/>
              </w:rPr>
            </w:pPr>
            <w:r>
              <w:rPr>
                <w:rFonts w:ascii="宋体" w:hAnsi="宋体" w:cs="宋体"/>
                <w:sz w:val="24"/>
                <w:szCs w:val="24"/>
              </w:rPr>
              <w:t>5.</w:t>
            </w:r>
            <w:r>
              <w:rPr>
                <w:rFonts w:hint="eastAsia" w:ascii="宋体" w:hAnsi="宋体" w:cs="宋体"/>
                <w:sz w:val="24"/>
                <w:szCs w:val="24"/>
              </w:rPr>
              <w:t>材料：</w:t>
            </w:r>
            <w:r>
              <w:rPr>
                <w:rFonts w:ascii="宋体" w:hAnsi="宋体" w:cs="宋体"/>
                <w:sz w:val="24"/>
                <w:szCs w:val="24"/>
              </w:rPr>
              <w:t>7</w:t>
            </w:r>
            <w:r>
              <w:rPr>
                <w:rFonts w:hint="eastAsia" w:ascii="宋体" w:hAnsi="宋体" w:cs="宋体"/>
                <w:sz w:val="24"/>
                <w:szCs w:val="24"/>
              </w:rPr>
              <w:t>种材料（</w:t>
            </w:r>
            <w:r>
              <w:rPr>
                <w:rFonts w:ascii="宋体" w:hAnsi="宋体" w:cs="宋体"/>
                <w:sz w:val="24"/>
                <w:szCs w:val="24"/>
              </w:rPr>
              <w:t>CMYWTK+S</w:t>
            </w:r>
            <w:r>
              <w:rPr>
                <w:rFonts w:hint="eastAsia" w:ascii="宋体" w:hAnsi="宋体" w:cs="宋体"/>
                <w:sz w:val="24"/>
                <w:szCs w:val="24"/>
              </w:rPr>
              <w:t>）</w:t>
            </w:r>
          </w:p>
          <w:p>
            <w:pPr>
              <w:spacing w:line="400" w:lineRule="exact"/>
              <w:rPr>
                <w:rFonts w:ascii="宋体" w:cs="宋体"/>
                <w:sz w:val="24"/>
                <w:szCs w:val="24"/>
              </w:rPr>
            </w:pPr>
            <w:r>
              <w:rPr>
                <w:rFonts w:ascii="宋体" w:hAnsi="宋体" w:cs="宋体"/>
                <w:sz w:val="24"/>
                <w:szCs w:val="24"/>
              </w:rPr>
              <w:t>6.</w:t>
            </w:r>
            <w:r>
              <w:rPr>
                <w:rFonts w:hint="eastAsia" w:ascii="宋体" w:hAnsi="宋体" w:cs="宋体"/>
                <w:sz w:val="24"/>
                <w:szCs w:val="24"/>
              </w:rPr>
              <w:t>支持材料：</w:t>
            </w:r>
            <w:r>
              <w:rPr>
                <w:rFonts w:ascii="宋体" w:hAnsi="宋体" w:cs="宋体"/>
                <w:sz w:val="24"/>
                <w:szCs w:val="24"/>
              </w:rPr>
              <w:t>RGD</w:t>
            </w:r>
            <w:r>
              <w:rPr>
                <w:rFonts w:hint="eastAsia" w:ascii="宋体" w:hAnsi="宋体" w:cs="宋体"/>
                <w:sz w:val="24"/>
                <w:szCs w:val="24"/>
              </w:rPr>
              <w:t>、</w:t>
            </w:r>
            <w:r>
              <w:rPr>
                <w:rFonts w:ascii="宋体" w:hAnsi="宋体" w:cs="宋体"/>
                <w:sz w:val="24"/>
                <w:szCs w:val="24"/>
              </w:rPr>
              <w:t>FLX</w:t>
            </w:r>
            <w:r>
              <w:rPr>
                <w:rFonts w:hint="eastAsia" w:ascii="宋体" w:hAnsi="宋体" w:cs="宋体"/>
                <w:sz w:val="24"/>
                <w:szCs w:val="24"/>
              </w:rPr>
              <w:t>、类</w:t>
            </w:r>
            <w:r>
              <w:rPr>
                <w:rFonts w:ascii="宋体" w:hAnsi="宋体" w:cs="宋体"/>
                <w:sz w:val="24"/>
                <w:szCs w:val="24"/>
              </w:rPr>
              <w:t>ABS</w:t>
            </w:r>
            <w:r>
              <w:rPr>
                <w:rFonts w:hint="eastAsia" w:ascii="宋体" w:hAnsi="宋体" w:cs="宋体"/>
                <w:sz w:val="24"/>
                <w:szCs w:val="24"/>
              </w:rPr>
              <w:t>系列、生物相容性、水溶性材料</w:t>
            </w:r>
          </w:p>
          <w:p>
            <w:pPr>
              <w:spacing w:line="400" w:lineRule="exact"/>
              <w:rPr>
                <w:rFonts w:ascii="宋体" w:cs="宋体"/>
                <w:sz w:val="24"/>
                <w:szCs w:val="24"/>
              </w:rPr>
            </w:pPr>
            <w:r>
              <w:rPr>
                <w:rFonts w:ascii="宋体" w:hAnsi="宋体" w:cs="宋体"/>
                <w:sz w:val="24"/>
                <w:szCs w:val="24"/>
              </w:rPr>
              <w:t>7.</w:t>
            </w:r>
            <w:r>
              <w:rPr>
                <w:rFonts w:hint="eastAsia" w:ascii="宋体" w:hAnsi="宋体" w:cs="宋体"/>
                <w:sz w:val="24"/>
                <w:szCs w:val="24"/>
              </w:rPr>
              <w:t>获得</w:t>
            </w:r>
            <w:r>
              <w:rPr>
                <w:rFonts w:ascii="宋体" w:hAnsi="宋体" w:cs="宋体"/>
                <w:sz w:val="24"/>
                <w:szCs w:val="24"/>
              </w:rPr>
              <w:t>CE</w:t>
            </w:r>
            <w:r>
              <w:rPr>
                <w:rFonts w:hint="eastAsia" w:ascii="宋体" w:hAnsi="宋体" w:cs="宋体"/>
                <w:sz w:val="24"/>
                <w:szCs w:val="24"/>
              </w:rPr>
              <w:t>、</w:t>
            </w:r>
            <w:r>
              <w:rPr>
                <w:rFonts w:ascii="宋体" w:hAnsi="宋体" w:cs="宋体"/>
                <w:sz w:val="24"/>
                <w:szCs w:val="24"/>
              </w:rPr>
              <w:t>RoHS</w:t>
            </w:r>
            <w:r>
              <w:rPr>
                <w:rFonts w:hint="eastAsia" w:ascii="宋体" w:hAnsi="宋体" w:cs="宋体"/>
                <w:sz w:val="24"/>
                <w:szCs w:val="24"/>
              </w:rPr>
              <w:t>、</w:t>
            </w:r>
            <w:r>
              <w:rPr>
                <w:rFonts w:ascii="宋体" w:hAnsi="宋体" w:cs="宋体"/>
                <w:sz w:val="24"/>
                <w:szCs w:val="24"/>
              </w:rPr>
              <w:t>FCC</w:t>
            </w:r>
            <w:r>
              <w:rPr>
                <w:rFonts w:hint="eastAsia" w:ascii="宋体" w:hAnsi="宋体" w:cs="宋体"/>
                <w:sz w:val="24"/>
                <w:szCs w:val="24"/>
              </w:rPr>
              <w:t>认证</w:t>
            </w:r>
          </w:p>
          <w:p>
            <w:pPr>
              <w:spacing w:line="400" w:lineRule="exact"/>
              <w:rPr>
                <w:rFonts w:ascii="宋体" w:cs="宋体"/>
                <w:sz w:val="24"/>
                <w:szCs w:val="24"/>
              </w:rPr>
            </w:pPr>
            <w:r>
              <w:rPr>
                <w:rFonts w:ascii="宋体" w:hAnsi="宋体" w:cs="宋体"/>
                <w:sz w:val="24"/>
                <w:szCs w:val="24"/>
              </w:rPr>
              <w:t>8.</w:t>
            </w:r>
            <w:r>
              <w:rPr>
                <w:rFonts w:hint="eastAsia" w:ascii="宋体" w:hAnsi="宋体" w:cs="宋体"/>
                <w:sz w:val="24"/>
                <w:szCs w:val="24"/>
              </w:rPr>
              <w:t>操作条件：环境温度</w:t>
            </w:r>
            <w:r>
              <w:rPr>
                <w:rFonts w:ascii="宋体" w:hAnsi="宋体" w:cs="宋体"/>
                <w:sz w:val="24"/>
                <w:szCs w:val="24"/>
              </w:rPr>
              <w:t xml:space="preserve"> 20-30 </w:t>
            </w:r>
            <w:r>
              <w:rPr>
                <w:rFonts w:hint="eastAsia" w:ascii="宋体" w:hAnsi="宋体" w:cs="宋体"/>
                <w:sz w:val="24"/>
                <w:szCs w:val="24"/>
              </w:rPr>
              <w:t>°</w:t>
            </w:r>
            <w:r>
              <w:rPr>
                <w:rFonts w:ascii="宋体" w:hAnsi="宋体" w:cs="宋体"/>
                <w:sz w:val="24"/>
                <w:szCs w:val="24"/>
              </w:rPr>
              <w:t xml:space="preserve">C (64-77 </w:t>
            </w:r>
            <w:r>
              <w:rPr>
                <w:rFonts w:hint="eastAsia" w:ascii="宋体" w:hAnsi="宋体" w:cs="宋体"/>
                <w:sz w:val="24"/>
                <w:szCs w:val="24"/>
              </w:rPr>
              <w:t>°</w:t>
            </w:r>
            <w:r>
              <w:rPr>
                <w:rFonts w:ascii="宋体" w:hAnsi="宋体" w:cs="宋体"/>
                <w:sz w:val="24"/>
                <w:szCs w:val="24"/>
              </w:rPr>
              <w:t>F)</w:t>
            </w:r>
            <w:r>
              <w:rPr>
                <w:rFonts w:hint="eastAsia" w:ascii="宋体" w:hAnsi="宋体" w:cs="宋体"/>
                <w:sz w:val="24"/>
                <w:szCs w:val="24"/>
              </w:rPr>
              <w:t>；相对湿度</w:t>
            </w:r>
            <w:r>
              <w:rPr>
                <w:rFonts w:ascii="宋体" w:hAnsi="宋体" w:cs="宋体"/>
                <w:sz w:val="24"/>
                <w:szCs w:val="24"/>
              </w:rPr>
              <w:t xml:space="preserve"> 40-80% (</w:t>
            </w:r>
            <w:r>
              <w:rPr>
                <w:rFonts w:hint="eastAsia" w:ascii="宋体" w:hAnsi="宋体" w:cs="宋体"/>
                <w:sz w:val="24"/>
                <w:szCs w:val="24"/>
              </w:rPr>
              <w:t>不凝结</w:t>
            </w:r>
            <w:r>
              <w:rPr>
                <w:rFonts w:ascii="宋体" w:hAnsi="宋体" w:cs="宋体"/>
                <w:sz w:val="24"/>
                <w:szCs w:val="24"/>
              </w:rPr>
              <w:t>)</w:t>
            </w:r>
            <w:r>
              <w:rPr>
                <w:rFonts w:hint="eastAsia" w:ascii="宋体" w:hAnsi="宋体" w:cs="宋体"/>
                <w:sz w:val="24"/>
                <w:szCs w:val="24"/>
              </w:rPr>
              <w:t>。</w:t>
            </w:r>
          </w:p>
          <w:p>
            <w:pPr>
              <w:spacing w:line="400" w:lineRule="exact"/>
              <w:rPr>
                <w:rFonts w:ascii="宋体" w:cs="宋体"/>
                <w:sz w:val="24"/>
                <w:szCs w:val="24"/>
              </w:rPr>
            </w:pPr>
            <w:r>
              <w:rPr>
                <w:rFonts w:ascii="宋体" w:hAnsi="宋体" w:cs="宋体"/>
                <w:sz w:val="24"/>
                <w:szCs w:val="24"/>
              </w:rPr>
              <w:t>9.</w:t>
            </w:r>
            <w:r>
              <w:rPr>
                <w:rFonts w:hint="eastAsia" w:ascii="宋体" w:hAnsi="宋体" w:cs="宋体"/>
                <w:sz w:val="24"/>
                <w:szCs w:val="24"/>
              </w:rPr>
              <w:t>系统兼容性：操作系统</w:t>
            </w:r>
            <w:r>
              <w:rPr>
                <w:rFonts w:ascii="宋体" w:hAnsi="宋体" w:cs="宋体"/>
                <w:sz w:val="24"/>
                <w:szCs w:val="24"/>
              </w:rPr>
              <w:t xml:space="preserve"> Windows 7</w:t>
            </w:r>
            <w:r>
              <w:rPr>
                <w:rFonts w:hint="eastAsia" w:ascii="宋体" w:hAnsi="宋体" w:cs="宋体"/>
                <w:sz w:val="24"/>
                <w:szCs w:val="24"/>
              </w:rPr>
              <w:t>、</w:t>
            </w:r>
            <w:r>
              <w:rPr>
                <w:rFonts w:ascii="宋体" w:hAnsi="宋体" w:cs="宋体"/>
                <w:sz w:val="24"/>
                <w:szCs w:val="24"/>
              </w:rPr>
              <w:t>Windows 8</w:t>
            </w:r>
            <w:r>
              <w:rPr>
                <w:rFonts w:hint="eastAsia" w:ascii="宋体" w:hAnsi="宋体" w:cs="宋体"/>
                <w:sz w:val="24"/>
                <w:szCs w:val="24"/>
              </w:rPr>
              <w:t>、</w:t>
            </w:r>
            <w:r>
              <w:rPr>
                <w:rFonts w:ascii="宋体" w:hAnsi="宋体" w:cs="宋体"/>
                <w:sz w:val="24"/>
                <w:szCs w:val="24"/>
              </w:rPr>
              <w:t>Windows 10</w:t>
            </w:r>
            <w:r>
              <w:rPr>
                <w:rFonts w:hint="eastAsia" w:ascii="宋体" w:hAnsi="宋体" w:cs="宋体"/>
                <w:sz w:val="24"/>
                <w:szCs w:val="24"/>
              </w:rPr>
              <w:t>，</w:t>
            </w:r>
            <w:r>
              <w:rPr>
                <w:rFonts w:ascii="宋体" w:hAnsi="宋体" w:cs="宋体"/>
                <w:sz w:val="24"/>
                <w:szCs w:val="24"/>
              </w:rPr>
              <w:t xml:space="preserve">64 </w:t>
            </w:r>
            <w:r>
              <w:rPr>
                <w:rFonts w:hint="eastAsia" w:ascii="宋体" w:hAnsi="宋体" w:cs="宋体"/>
                <w:sz w:val="24"/>
                <w:szCs w:val="24"/>
              </w:rPr>
              <w:t>位。</w:t>
            </w:r>
          </w:p>
          <w:p>
            <w:pPr>
              <w:spacing w:line="400" w:lineRule="exact"/>
              <w:rPr>
                <w:rFonts w:ascii="宋体" w:cs="宋体"/>
                <w:sz w:val="24"/>
                <w:szCs w:val="24"/>
              </w:rPr>
            </w:pPr>
            <w:r>
              <w:rPr>
                <w:rFonts w:ascii="宋体" w:hAnsi="宋体" w:cs="宋体"/>
                <w:sz w:val="24"/>
                <w:szCs w:val="24"/>
              </w:rPr>
              <w:t>10.</w:t>
            </w:r>
            <w:r>
              <w:rPr>
                <w:rFonts w:hint="eastAsia" w:ascii="宋体" w:hAnsi="宋体" w:cs="宋体"/>
                <w:sz w:val="24"/>
                <w:szCs w:val="24"/>
              </w:rPr>
              <w:t>支持文件格式：</w:t>
            </w:r>
            <w:r>
              <w:rPr>
                <w:rFonts w:ascii="宋体" w:hAnsi="宋体" w:cs="宋体"/>
                <w:sz w:val="24"/>
                <w:szCs w:val="24"/>
              </w:rPr>
              <w:t>STL</w:t>
            </w:r>
            <w:r>
              <w:rPr>
                <w:rFonts w:hint="eastAsia" w:ascii="宋体" w:hAnsi="宋体" w:cs="宋体"/>
                <w:sz w:val="24"/>
                <w:szCs w:val="24"/>
              </w:rPr>
              <w:t>、</w:t>
            </w:r>
            <w:r>
              <w:rPr>
                <w:rFonts w:ascii="宋体" w:hAnsi="宋体" w:cs="宋体"/>
                <w:sz w:val="24"/>
                <w:szCs w:val="24"/>
              </w:rPr>
              <w:t>PLY</w:t>
            </w:r>
            <w:r>
              <w:rPr>
                <w:rFonts w:hint="eastAsia" w:ascii="宋体" w:hAnsi="宋体" w:cs="宋体"/>
                <w:sz w:val="24"/>
                <w:szCs w:val="24"/>
              </w:rPr>
              <w:t>、</w:t>
            </w:r>
            <w:r>
              <w:rPr>
                <w:rFonts w:ascii="宋体" w:hAnsi="宋体" w:cs="宋体"/>
                <w:sz w:val="24"/>
                <w:szCs w:val="24"/>
              </w:rPr>
              <w:t>WRL</w:t>
            </w:r>
            <w:r>
              <w:rPr>
                <w:rFonts w:hint="eastAsia" w:ascii="宋体" w:hAnsi="宋体" w:cs="宋体"/>
                <w:sz w:val="24"/>
                <w:szCs w:val="24"/>
              </w:rPr>
              <w:t>、</w:t>
            </w:r>
            <w:r>
              <w:rPr>
                <w:rFonts w:ascii="宋体" w:hAnsi="宋体" w:cs="宋体"/>
                <w:sz w:val="24"/>
                <w:szCs w:val="24"/>
              </w:rPr>
              <w:t>OBJ</w:t>
            </w:r>
            <w:r>
              <w:rPr>
                <w:rFonts w:hint="eastAsia" w:ascii="宋体" w:hAnsi="宋体" w:cs="宋体"/>
                <w:sz w:val="24"/>
                <w:szCs w:val="24"/>
              </w:rPr>
              <w:t>、</w:t>
            </w:r>
            <w:r>
              <w:rPr>
                <w:rFonts w:ascii="宋体" w:hAnsi="宋体" w:cs="宋体"/>
                <w:sz w:val="24"/>
                <w:szCs w:val="24"/>
              </w:rPr>
              <w:t>WJP(</w:t>
            </w:r>
            <w:r>
              <w:rPr>
                <w:rFonts w:hint="eastAsia" w:ascii="宋体" w:hAnsi="宋体" w:cs="宋体"/>
                <w:sz w:val="24"/>
                <w:szCs w:val="24"/>
              </w:rPr>
              <w:t>专用）。</w:t>
            </w:r>
          </w:p>
        </w:tc>
      </w:tr>
    </w:tbl>
    <w:p>
      <w:pPr>
        <w:tabs>
          <w:tab w:val="left" w:pos="869"/>
        </w:tabs>
        <w:autoSpaceDE w:val="0"/>
        <w:autoSpaceDN w:val="0"/>
        <w:spacing w:line="440" w:lineRule="exact"/>
        <w:rPr>
          <w:rFonts w:ascii="宋体" w:cs="宋体"/>
          <w:b/>
          <w:bCs/>
          <w:spacing w:val="-6"/>
          <w:w w:val="110"/>
          <w:sz w:val="24"/>
          <w:szCs w:val="24"/>
        </w:rPr>
      </w:pPr>
      <w:r>
        <w:rPr>
          <w:rFonts w:ascii="宋体" w:hAnsi="宋体" w:cs="宋体"/>
          <w:b/>
          <w:bCs/>
          <w:spacing w:val="-6"/>
          <w:w w:val="110"/>
          <w:sz w:val="24"/>
          <w:szCs w:val="24"/>
        </w:rPr>
        <w:t>5</w:t>
      </w:r>
      <w:r>
        <w:rPr>
          <w:rFonts w:hint="eastAsia" w:ascii="宋体" w:hAnsi="宋体" w:cs="宋体"/>
          <w:b/>
          <w:bCs/>
          <w:spacing w:val="-6"/>
          <w:w w:val="110"/>
          <w:sz w:val="24"/>
          <w:szCs w:val="24"/>
        </w:rPr>
        <w:t>、</w:t>
      </w:r>
      <w:r>
        <w:rPr>
          <w:rFonts w:ascii="宋体" w:hAnsi="宋体" w:cs="宋体"/>
          <w:b/>
          <w:bCs/>
          <w:spacing w:val="-6"/>
          <w:w w:val="110"/>
          <w:sz w:val="24"/>
          <w:szCs w:val="24"/>
        </w:rPr>
        <w:t xml:space="preserve">3D </w:t>
      </w:r>
      <w:r>
        <w:rPr>
          <w:rFonts w:hint="eastAsia" w:ascii="宋体" w:hAnsi="宋体" w:cs="宋体"/>
          <w:b/>
          <w:bCs/>
          <w:spacing w:val="-6"/>
          <w:w w:val="110"/>
          <w:sz w:val="24"/>
          <w:szCs w:val="24"/>
        </w:rPr>
        <w:t>打印设备参数及说明</w:t>
      </w:r>
    </w:p>
    <w:tbl>
      <w:tblPr>
        <w:tblStyle w:val="23"/>
        <w:tblW w:w="500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39"/>
        <w:gridCol w:w="88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hint="eastAsia" w:ascii="宋体" w:hAnsi="宋体" w:cs="宋体"/>
                <w:b/>
                <w:sz w:val="24"/>
                <w:szCs w:val="24"/>
              </w:rPr>
              <w:t>一</w:t>
            </w:r>
          </w:p>
        </w:tc>
        <w:tc>
          <w:tcPr>
            <w:tcW w:w="4565" w:type="pct"/>
            <w:vAlign w:val="center"/>
          </w:tcPr>
          <w:p>
            <w:pPr>
              <w:pStyle w:val="108"/>
              <w:spacing w:line="440" w:lineRule="exact"/>
              <w:rPr>
                <w:rFonts w:ascii="宋体" w:cs="宋体"/>
                <w:b/>
                <w:sz w:val="24"/>
                <w:szCs w:val="24"/>
              </w:rPr>
            </w:pPr>
            <w:r>
              <w:rPr>
                <w:rFonts w:hint="eastAsia" w:ascii="宋体" w:hAnsi="宋体" w:cs="宋体"/>
                <w:b/>
                <w:sz w:val="24"/>
                <w:szCs w:val="24"/>
              </w:rPr>
              <w:t>激光光固化打印机一台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1.1</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模型构建尺寸≥</w:t>
            </w:r>
            <w:r>
              <w:rPr>
                <w:rFonts w:ascii="宋体" w:hAnsi="宋体" w:cs="宋体"/>
                <w:sz w:val="24"/>
                <w:szCs w:val="24"/>
              </w:rPr>
              <w:t>600*600*400mm(</w:t>
            </w:r>
            <w:r>
              <w:rPr>
                <w:rFonts w:hint="eastAsia" w:ascii="宋体" w:hAnsi="宋体" w:cs="宋体"/>
                <w:sz w:val="24"/>
                <w:szCs w:val="24"/>
              </w:rPr>
              <w:t>长</w:t>
            </w:r>
            <w:r>
              <w:rPr>
                <w:rFonts w:ascii="宋体" w:hAnsi="宋体" w:cs="宋体"/>
                <w:sz w:val="24"/>
                <w:szCs w:val="24"/>
              </w:rPr>
              <w:t>*</w:t>
            </w:r>
            <w:r>
              <w:rPr>
                <w:rFonts w:hint="eastAsia" w:ascii="宋体" w:hAnsi="宋体" w:cs="宋体"/>
                <w:sz w:val="24"/>
                <w:szCs w:val="24"/>
              </w:rPr>
              <w:t>宽</w:t>
            </w:r>
            <w:r>
              <w:rPr>
                <w:rFonts w:ascii="宋体" w:hAnsi="宋体" w:cs="宋体"/>
                <w:sz w:val="24"/>
                <w:szCs w:val="24"/>
              </w:rPr>
              <w:t>*</w:t>
            </w:r>
            <w:r>
              <w:rPr>
                <w:rFonts w:hint="eastAsia" w:ascii="宋体" w:hAnsi="宋体" w:cs="宋体"/>
                <w:sz w:val="24"/>
                <w:szCs w:val="24"/>
              </w:rPr>
              <w:t>高），可一次性</w:t>
            </w:r>
            <w:r>
              <w:rPr>
                <w:rFonts w:ascii="宋体" w:hAnsi="宋体" w:cs="宋体"/>
                <w:sz w:val="24"/>
                <w:szCs w:val="24"/>
              </w:rPr>
              <w:t xml:space="preserve"> 1:1 </w:t>
            </w:r>
            <w:r>
              <w:rPr>
                <w:rFonts w:hint="eastAsia" w:ascii="宋体" w:hAnsi="宋体" w:cs="宋体"/>
                <w:sz w:val="24"/>
                <w:szCs w:val="24"/>
              </w:rPr>
              <w:t>打印成人标准骨盆和股骨全长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1.2</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打印层高（</w:t>
            </w:r>
            <w:r>
              <w:rPr>
                <w:rFonts w:ascii="宋体" w:hAnsi="宋体" w:cs="宋体"/>
                <w:sz w:val="24"/>
                <w:szCs w:val="24"/>
              </w:rPr>
              <w:t>mm</w:t>
            </w:r>
            <w:r>
              <w:rPr>
                <w:rFonts w:hint="eastAsia" w:ascii="宋体" w:hAnsi="宋体" w:cs="宋体"/>
                <w:sz w:val="24"/>
                <w:szCs w:val="24"/>
              </w:rPr>
              <w:t>）：</w:t>
            </w:r>
            <w:r>
              <w:rPr>
                <w:rFonts w:ascii="宋体" w:hAnsi="宋体" w:cs="宋体"/>
                <w:sz w:val="24"/>
                <w:szCs w:val="24"/>
              </w:rPr>
              <w:t>0.05-0.2mm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1.3</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打印精度：≤</w:t>
            </w:r>
            <w:r>
              <w:rPr>
                <w:rFonts w:ascii="宋体" w:hAnsi="宋体" w:cs="宋体"/>
                <w:sz w:val="24"/>
                <w:szCs w:val="24"/>
              </w:rPr>
              <w:t>0.05mm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1.4</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打印舱为正面开门，全封闭降噪式设计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1.5</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激光器类型：二极管泵浦固体激光器</w:t>
            </w:r>
            <w:r>
              <w:rPr>
                <w:rFonts w:ascii="宋体" w:hAnsi="宋体" w:cs="宋体"/>
                <w:sz w:val="24"/>
                <w:szCs w:val="24"/>
              </w:rPr>
              <w:t xml:space="preserve"> Nd:YVO4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1.6</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波长：</w:t>
            </w:r>
            <w:r>
              <w:rPr>
                <w:rFonts w:ascii="宋体" w:hAnsi="宋体" w:cs="宋体"/>
                <w:sz w:val="24"/>
                <w:szCs w:val="24"/>
              </w:rPr>
              <w:t>355nm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1.7</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可提供乳白，透明，灰色等打印模型颜色供临床选择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1.8</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可提供</w:t>
            </w:r>
            <w:r>
              <w:rPr>
                <w:rFonts w:ascii="宋体" w:hAnsi="宋体" w:cs="宋体"/>
                <w:sz w:val="24"/>
                <w:szCs w:val="24"/>
              </w:rPr>
              <w:t xml:space="preserve"> PLA</w:t>
            </w:r>
            <w:r>
              <w:rPr>
                <w:rFonts w:hint="eastAsia" w:ascii="宋体" w:hAnsi="宋体" w:cs="宋体"/>
                <w:sz w:val="24"/>
                <w:szCs w:val="24"/>
              </w:rPr>
              <w:t>、</w:t>
            </w:r>
            <w:r>
              <w:rPr>
                <w:rFonts w:ascii="宋体" w:hAnsi="宋体" w:cs="宋体"/>
                <w:sz w:val="24"/>
                <w:szCs w:val="24"/>
              </w:rPr>
              <w:t>ABS</w:t>
            </w:r>
            <w:r>
              <w:rPr>
                <w:rFonts w:hint="eastAsia" w:ascii="宋体" w:hAnsi="宋体" w:cs="宋体"/>
                <w:sz w:val="24"/>
                <w:szCs w:val="24"/>
              </w:rPr>
              <w:t>、软料等打印耗材供临床选择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1.9</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成人标准骨盆</w:t>
            </w:r>
            <w:r>
              <w:rPr>
                <w:rFonts w:ascii="宋体" w:hAnsi="宋体" w:cs="宋体"/>
                <w:sz w:val="24"/>
                <w:szCs w:val="24"/>
              </w:rPr>
              <w:t xml:space="preserve"> 1:1 </w:t>
            </w:r>
            <w:r>
              <w:rPr>
                <w:rFonts w:hint="eastAsia" w:ascii="宋体" w:hAnsi="宋体" w:cs="宋体"/>
                <w:sz w:val="24"/>
                <w:szCs w:val="24"/>
              </w:rPr>
              <w:t>打印时间≤</w:t>
            </w:r>
            <w:r>
              <w:rPr>
                <w:rFonts w:ascii="宋体" w:hAnsi="宋体" w:cs="宋体"/>
                <w:sz w:val="24"/>
                <w:szCs w:val="24"/>
              </w:rPr>
              <w:t xml:space="preserve">24 </w:t>
            </w:r>
            <w:r>
              <w:rPr>
                <w:rFonts w:hint="eastAsia" w:ascii="宋体" w:hAnsi="宋体" w:cs="宋体"/>
                <w:sz w:val="24"/>
                <w:szCs w:val="24"/>
              </w:rPr>
              <w:t>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34" w:type="pct"/>
            <w:vAlign w:val="center"/>
          </w:tcPr>
          <w:p>
            <w:pPr>
              <w:pStyle w:val="108"/>
              <w:spacing w:line="440" w:lineRule="exact"/>
              <w:ind w:left="108"/>
              <w:jc w:val="center"/>
              <w:rPr>
                <w:rFonts w:ascii="宋体" w:cs="宋体"/>
                <w:b/>
                <w:sz w:val="24"/>
                <w:szCs w:val="24"/>
              </w:rPr>
            </w:pPr>
            <w:r>
              <w:rPr>
                <w:rFonts w:hint="eastAsia" w:ascii="宋体" w:hAnsi="宋体" w:cs="宋体"/>
                <w:b/>
                <w:sz w:val="24"/>
                <w:szCs w:val="24"/>
              </w:rPr>
              <w:t>二</w:t>
            </w:r>
          </w:p>
        </w:tc>
        <w:tc>
          <w:tcPr>
            <w:tcW w:w="4565" w:type="pct"/>
            <w:vAlign w:val="center"/>
          </w:tcPr>
          <w:p>
            <w:pPr>
              <w:pStyle w:val="108"/>
              <w:spacing w:line="440" w:lineRule="exact"/>
              <w:rPr>
                <w:rFonts w:ascii="宋体" w:cs="宋体"/>
                <w:b/>
                <w:sz w:val="24"/>
                <w:szCs w:val="24"/>
              </w:rPr>
            </w:pPr>
            <w:r>
              <w:rPr>
                <w:rFonts w:ascii="宋体" w:hAnsi="宋体" w:cs="宋体"/>
                <w:b/>
                <w:sz w:val="24"/>
                <w:szCs w:val="24"/>
              </w:rPr>
              <w:t>UV</w:t>
            </w:r>
            <w:r>
              <w:rPr>
                <w:rFonts w:hint="eastAsia" w:ascii="宋体" w:hAnsi="宋体" w:cs="宋体"/>
                <w:b/>
                <w:sz w:val="24"/>
                <w:szCs w:val="24"/>
              </w:rPr>
              <w:t>光光固化打印机一台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2.1</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模型构建尺寸≥</w:t>
            </w:r>
            <w:r>
              <w:rPr>
                <w:rFonts w:ascii="宋体" w:hAnsi="宋体" w:cs="宋体"/>
                <w:sz w:val="24"/>
                <w:szCs w:val="24"/>
              </w:rPr>
              <w:t>192*120*280mm</w:t>
            </w:r>
            <w:r>
              <w:rPr>
                <w:rFonts w:ascii="宋体" w:hAnsi="宋体" w:cs="宋体"/>
                <w:spacing w:val="1"/>
                <w:sz w:val="24"/>
                <w:szCs w:val="24"/>
              </w:rPr>
              <w:t>(</w:t>
            </w:r>
            <w:r>
              <w:rPr>
                <w:rFonts w:hint="eastAsia" w:ascii="宋体" w:hAnsi="宋体" w:cs="宋体"/>
                <w:spacing w:val="1"/>
                <w:sz w:val="24"/>
                <w:szCs w:val="24"/>
              </w:rPr>
              <w:t>长</w:t>
            </w:r>
            <w:r>
              <w:rPr>
                <w:rFonts w:ascii="宋体" w:hAnsi="宋体" w:cs="宋体"/>
                <w:spacing w:val="2"/>
                <w:sz w:val="24"/>
                <w:szCs w:val="24"/>
              </w:rPr>
              <w:t>*</w:t>
            </w:r>
            <w:r>
              <w:rPr>
                <w:rFonts w:hint="eastAsia" w:ascii="宋体" w:hAnsi="宋体" w:cs="宋体"/>
                <w:sz w:val="24"/>
                <w:szCs w:val="24"/>
              </w:rPr>
              <w:t>宽</w:t>
            </w:r>
            <w:r>
              <w:rPr>
                <w:rFonts w:ascii="宋体" w:hAnsi="宋体" w:cs="宋体"/>
                <w:sz w:val="24"/>
                <w:szCs w:val="24"/>
              </w:rPr>
              <w:t>*</w:t>
            </w:r>
            <w:r>
              <w:rPr>
                <w:rFonts w:hint="eastAsia" w:ascii="宋体" w:hAnsi="宋体" w:cs="宋体"/>
                <w:spacing w:val="2"/>
                <w:sz w:val="24"/>
                <w:szCs w:val="24"/>
              </w:rPr>
              <w:t>高），</w:t>
            </w:r>
            <w:r>
              <w:rPr>
                <w:rFonts w:hint="eastAsia" w:ascii="宋体" w:hAnsi="宋体" w:cs="宋体"/>
                <w:sz w:val="24"/>
                <w:szCs w:val="24"/>
              </w:rPr>
              <w:t>可打印导板、足踝关节、颈椎等精细部位模型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2.2</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打印层高（</w:t>
            </w:r>
            <w:r>
              <w:rPr>
                <w:rFonts w:ascii="宋体" w:hAnsi="宋体" w:cs="宋体"/>
                <w:sz w:val="24"/>
                <w:szCs w:val="24"/>
              </w:rPr>
              <w:t>mm</w:t>
            </w:r>
            <w:r>
              <w:rPr>
                <w:rFonts w:hint="eastAsia" w:ascii="宋体" w:hAnsi="宋体" w:cs="宋体"/>
                <w:sz w:val="24"/>
                <w:szCs w:val="24"/>
              </w:rPr>
              <w:t>）：</w:t>
            </w:r>
            <w:r>
              <w:rPr>
                <w:rFonts w:ascii="宋体" w:hAnsi="宋体" w:cs="宋体"/>
                <w:sz w:val="24"/>
                <w:szCs w:val="24"/>
              </w:rPr>
              <w:t>0.025-0.1mm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2.3</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打印精度：≤</w:t>
            </w:r>
            <w:r>
              <w:rPr>
                <w:rFonts w:ascii="宋体" w:hAnsi="宋体" w:cs="宋体"/>
                <w:sz w:val="24"/>
                <w:szCs w:val="24"/>
              </w:rPr>
              <w:t>0.05mm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2.4</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波长：</w:t>
            </w:r>
            <w:r>
              <w:rPr>
                <w:rFonts w:ascii="宋体" w:hAnsi="宋体" w:cs="宋体"/>
                <w:sz w:val="24"/>
                <w:szCs w:val="24"/>
              </w:rPr>
              <w:t>405nm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2.5</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英寸液晶显示屏，触摸操控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2.6</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可提供乳白，透明，灰色等打印模型颜色供临床选择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2.7</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打印材料为医用光敏树脂，提供具有药监局认可的打印材料医疗备案证。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2.8</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打印完成后剩余材料可回收再次使用，避免浪费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hint="eastAsia" w:ascii="宋体" w:hAnsi="宋体" w:cs="宋体"/>
                <w:b/>
                <w:sz w:val="24"/>
                <w:szCs w:val="24"/>
              </w:rPr>
              <w:t>三</w:t>
            </w:r>
          </w:p>
        </w:tc>
        <w:tc>
          <w:tcPr>
            <w:tcW w:w="4565" w:type="pct"/>
            <w:vAlign w:val="center"/>
          </w:tcPr>
          <w:p>
            <w:pPr>
              <w:pStyle w:val="108"/>
              <w:spacing w:line="440" w:lineRule="exact"/>
              <w:rPr>
                <w:rFonts w:ascii="宋体" w:cs="宋体"/>
                <w:b/>
                <w:sz w:val="24"/>
                <w:szCs w:val="24"/>
              </w:rPr>
            </w:pPr>
            <w:r>
              <w:rPr>
                <w:rFonts w:ascii="宋体" w:hAnsi="宋体" w:cs="宋体"/>
                <w:b/>
                <w:sz w:val="24"/>
                <w:szCs w:val="24"/>
              </w:rPr>
              <w:t>UV</w:t>
            </w:r>
            <w:r>
              <w:rPr>
                <w:rFonts w:hint="eastAsia" w:ascii="宋体" w:hAnsi="宋体" w:cs="宋体"/>
                <w:b/>
                <w:sz w:val="24"/>
                <w:szCs w:val="24"/>
              </w:rPr>
              <w:t>光光固化打印机一台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3.1</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模型构建尺寸≥</w:t>
            </w:r>
            <w:r>
              <w:rPr>
                <w:rFonts w:ascii="宋体" w:hAnsi="宋体" w:cs="宋体"/>
                <w:sz w:val="24"/>
                <w:szCs w:val="24"/>
              </w:rPr>
              <w:t>130*80*160mm</w:t>
            </w:r>
            <w:r>
              <w:rPr>
                <w:rFonts w:ascii="宋体" w:hAnsi="宋体" w:cs="宋体"/>
                <w:spacing w:val="1"/>
                <w:sz w:val="24"/>
                <w:szCs w:val="24"/>
              </w:rPr>
              <w:t>(</w:t>
            </w:r>
            <w:r>
              <w:rPr>
                <w:rFonts w:hint="eastAsia" w:ascii="宋体" w:hAnsi="宋体" w:cs="宋体"/>
                <w:spacing w:val="1"/>
                <w:sz w:val="24"/>
                <w:szCs w:val="24"/>
              </w:rPr>
              <w:t>长</w:t>
            </w:r>
            <w:r>
              <w:rPr>
                <w:rFonts w:ascii="宋体" w:hAnsi="宋体" w:cs="宋体"/>
                <w:spacing w:val="2"/>
                <w:sz w:val="24"/>
                <w:szCs w:val="24"/>
              </w:rPr>
              <w:t>*</w:t>
            </w:r>
            <w:r>
              <w:rPr>
                <w:rFonts w:hint="eastAsia" w:ascii="宋体" w:hAnsi="宋体" w:cs="宋体"/>
                <w:sz w:val="24"/>
                <w:szCs w:val="24"/>
              </w:rPr>
              <w:t>宽</w:t>
            </w:r>
            <w:r>
              <w:rPr>
                <w:rFonts w:ascii="宋体" w:hAnsi="宋体" w:cs="宋体"/>
                <w:sz w:val="24"/>
                <w:szCs w:val="24"/>
              </w:rPr>
              <w:t>*</w:t>
            </w:r>
            <w:r>
              <w:rPr>
                <w:rFonts w:hint="eastAsia" w:ascii="宋体" w:hAnsi="宋体" w:cs="宋体"/>
                <w:spacing w:val="2"/>
                <w:sz w:val="24"/>
                <w:szCs w:val="24"/>
              </w:rPr>
              <w:t>高），</w:t>
            </w:r>
            <w:r>
              <w:rPr>
                <w:rFonts w:hint="eastAsia" w:ascii="宋体" w:hAnsi="宋体" w:cs="宋体"/>
                <w:sz w:val="24"/>
                <w:szCs w:val="24"/>
              </w:rPr>
              <w:t>可打印齿科种植导板、临时牙冠等精细部位模型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3.2</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打印层高（</w:t>
            </w:r>
            <w:r>
              <w:rPr>
                <w:rFonts w:ascii="宋体" w:hAnsi="宋体" w:cs="宋体"/>
                <w:sz w:val="24"/>
                <w:szCs w:val="24"/>
              </w:rPr>
              <w:t>mm</w:t>
            </w:r>
            <w:r>
              <w:rPr>
                <w:rFonts w:hint="eastAsia" w:ascii="宋体" w:hAnsi="宋体" w:cs="宋体"/>
                <w:sz w:val="24"/>
                <w:szCs w:val="24"/>
              </w:rPr>
              <w:t>）：</w:t>
            </w:r>
            <w:r>
              <w:rPr>
                <w:rFonts w:ascii="宋体" w:hAnsi="宋体" w:cs="宋体"/>
                <w:sz w:val="24"/>
                <w:szCs w:val="24"/>
              </w:rPr>
              <w:t>0.025-0.1mm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3.3</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打印精度：≤</w:t>
            </w:r>
            <w:r>
              <w:rPr>
                <w:rFonts w:ascii="宋体" w:hAnsi="宋体" w:cs="宋体"/>
                <w:sz w:val="24"/>
                <w:szCs w:val="24"/>
              </w:rPr>
              <w:t>0.05mm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3.4</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波长：</w:t>
            </w:r>
            <w:r>
              <w:rPr>
                <w:rFonts w:ascii="宋体" w:hAnsi="宋体" w:cs="宋体"/>
                <w:sz w:val="24"/>
                <w:szCs w:val="24"/>
              </w:rPr>
              <w:t>405nm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3.5</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w:t>
            </w:r>
            <w:r>
              <w:rPr>
                <w:rFonts w:ascii="宋体" w:hAnsi="宋体" w:cs="宋体"/>
                <w:sz w:val="24"/>
                <w:szCs w:val="24"/>
              </w:rPr>
              <w:t>3.5</w:t>
            </w:r>
            <w:r>
              <w:rPr>
                <w:rFonts w:hint="eastAsia" w:ascii="宋体" w:hAnsi="宋体" w:cs="宋体"/>
                <w:sz w:val="24"/>
                <w:szCs w:val="24"/>
              </w:rPr>
              <w:t>英寸液晶显示屏，触摸操控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3.6</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可提供乳白，透明，灰色等打印模型颜色供临床选择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3.7</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打印材料为医用光敏树脂，提供具有药监局认可的打印材料医疗备案证。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3.8</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打印完成后剩余材料可回收再次使用，避免浪费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34" w:type="pct"/>
            <w:vAlign w:val="center"/>
          </w:tcPr>
          <w:p>
            <w:pPr>
              <w:pStyle w:val="108"/>
              <w:spacing w:line="440" w:lineRule="exact"/>
              <w:ind w:left="108"/>
              <w:jc w:val="center"/>
              <w:rPr>
                <w:rFonts w:ascii="宋体" w:cs="宋体"/>
                <w:b/>
                <w:sz w:val="24"/>
                <w:szCs w:val="24"/>
              </w:rPr>
            </w:pPr>
            <w:r>
              <w:rPr>
                <w:rFonts w:hint="eastAsia" w:ascii="宋体" w:hAnsi="宋体" w:cs="宋体"/>
                <w:b/>
                <w:sz w:val="24"/>
                <w:szCs w:val="24"/>
              </w:rPr>
              <w:t>四</w:t>
            </w:r>
          </w:p>
        </w:tc>
        <w:tc>
          <w:tcPr>
            <w:tcW w:w="4565" w:type="pct"/>
            <w:vAlign w:val="center"/>
          </w:tcPr>
          <w:p>
            <w:pPr>
              <w:pStyle w:val="108"/>
              <w:spacing w:line="440" w:lineRule="exact"/>
              <w:rPr>
                <w:rFonts w:ascii="宋体" w:cs="宋体"/>
                <w:b/>
                <w:sz w:val="24"/>
                <w:szCs w:val="24"/>
              </w:rPr>
            </w:pPr>
            <w:r>
              <w:rPr>
                <w:rFonts w:hint="eastAsia" w:ascii="宋体" w:hAnsi="宋体" w:cs="宋体"/>
                <w:b/>
                <w:sz w:val="24"/>
                <w:szCs w:val="24"/>
              </w:rPr>
              <w:t>工作站及软件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4.1</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配备工作站电脑一台，含医学影像数据转化软件和医学三维重建软件</w:t>
            </w:r>
            <w:r>
              <w:rPr>
                <w:rFonts w:ascii="宋体" w:cs="宋体"/>
                <w:sz w:val="24"/>
                <w:szCs w:val="24"/>
              </w:rPr>
              <w:t>,</w:t>
            </w:r>
            <w:r>
              <w:rPr>
                <w:rFonts w:hint="eastAsia" w:ascii="宋体" w:hAnsi="宋体" w:cs="宋体"/>
                <w:spacing w:val="-8"/>
                <w:sz w:val="24"/>
                <w:szCs w:val="24"/>
              </w:rPr>
              <w:t>具备云服务功能，可上传数据至云端。提供医工结合数据服务，终身免费协助医院处理</w:t>
            </w:r>
            <w:r>
              <w:rPr>
                <w:rFonts w:ascii="宋体" w:hAnsi="宋体" w:cs="宋体"/>
                <w:spacing w:val="-8"/>
                <w:sz w:val="24"/>
                <w:szCs w:val="24"/>
              </w:rPr>
              <w:t xml:space="preserve"> </w:t>
            </w:r>
            <w:r>
              <w:rPr>
                <w:rFonts w:ascii="宋体" w:hAnsi="宋体" w:cs="宋体"/>
                <w:sz w:val="24"/>
                <w:szCs w:val="24"/>
              </w:rPr>
              <w:t>3D</w:t>
            </w:r>
            <w:r>
              <w:rPr>
                <w:rFonts w:ascii="宋体" w:hAnsi="宋体" w:cs="宋体"/>
                <w:spacing w:val="-8"/>
                <w:sz w:val="24"/>
                <w:szCs w:val="24"/>
              </w:rPr>
              <w:t xml:space="preserve"> </w:t>
            </w:r>
            <w:r>
              <w:rPr>
                <w:rFonts w:hint="eastAsia" w:ascii="宋体" w:hAnsi="宋体" w:cs="宋体"/>
                <w:spacing w:val="-8"/>
                <w:sz w:val="24"/>
                <w:szCs w:val="24"/>
              </w:rPr>
              <w:t>建模等数据和制作各种结构复杂的零件和组装件。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hint="eastAsia" w:ascii="宋体" w:hAnsi="宋体" w:cs="宋体"/>
                <w:b/>
                <w:sz w:val="24"/>
                <w:szCs w:val="24"/>
              </w:rPr>
              <w:t>五</w:t>
            </w:r>
          </w:p>
        </w:tc>
        <w:tc>
          <w:tcPr>
            <w:tcW w:w="4565" w:type="pct"/>
            <w:vAlign w:val="center"/>
          </w:tcPr>
          <w:p>
            <w:pPr>
              <w:pStyle w:val="108"/>
              <w:spacing w:line="440" w:lineRule="exact"/>
              <w:rPr>
                <w:rFonts w:ascii="宋体" w:cs="宋体"/>
                <w:b/>
                <w:sz w:val="24"/>
                <w:szCs w:val="24"/>
              </w:rPr>
            </w:pPr>
            <w:r>
              <w:rPr>
                <w:rFonts w:hint="eastAsia" w:ascii="宋体" w:hAnsi="宋体" w:cs="宋体"/>
                <w:b/>
                <w:sz w:val="24"/>
                <w:szCs w:val="24"/>
              </w:rPr>
              <w:t>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4" w:type="pct"/>
            <w:vAlign w:val="center"/>
          </w:tcPr>
          <w:p>
            <w:pPr>
              <w:pStyle w:val="108"/>
              <w:spacing w:line="440" w:lineRule="exact"/>
              <w:ind w:left="108"/>
              <w:jc w:val="center"/>
              <w:rPr>
                <w:rFonts w:ascii="宋体" w:cs="宋体"/>
                <w:b/>
                <w:sz w:val="24"/>
                <w:szCs w:val="24"/>
              </w:rPr>
            </w:pPr>
            <w:r>
              <w:rPr>
                <w:rFonts w:ascii="宋体" w:hAnsi="宋体" w:cs="宋体"/>
                <w:b/>
                <w:sz w:val="24"/>
                <w:szCs w:val="24"/>
              </w:rPr>
              <w:t>5.1</w:t>
            </w:r>
          </w:p>
        </w:tc>
        <w:tc>
          <w:tcPr>
            <w:tcW w:w="4565" w:type="pct"/>
            <w:vAlign w:val="center"/>
          </w:tcPr>
          <w:p>
            <w:pPr>
              <w:pStyle w:val="108"/>
              <w:spacing w:line="440" w:lineRule="exact"/>
              <w:rPr>
                <w:rFonts w:ascii="宋体" w:cs="宋体"/>
                <w:sz w:val="24"/>
                <w:szCs w:val="24"/>
              </w:rPr>
            </w:pPr>
            <w:r>
              <w:rPr>
                <w:rFonts w:hint="eastAsia" w:ascii="宋体" w:hAnsi="宋体" w:cs="宋体"/>
                <w:sz w:val="24"/>
                <w:szCs w:val="24"/>
              </w:rPr>
              <w:t>医用光敏树脂</w:t>
            </w:r>
            <w:r>
              <w:rPr>
                <w:rFonts w:ascii="宋体" w:hAnsi="宋体" w:cs="宋体"/>
                <w:sz w:val="24"/>
                <w:szCs w:val="24"/>
              </w:rPr>
              <w:t>50Kg</w:t>
            </w:r>
          </w:p>
        </w:tc>
      </w:tr>
    </w:tbl>
    <w:p>
      <w:pPr>
        <w:adjustRightInd w:val="0"/>
        <w:snapToGrid w:val="0"/>
        <w:spacing w:line="440" w:lineRule="exact"/>
        <w:rPr>
          <w:rFonts w:ascii="宋体" w:cs="宋体"/>
          <w:b/>
          <w:sz w:val="28"/>
          <w:szCs w:val="28"/>
        </w:rPr>
      </w:pPr>
    </w:p>
    <w:p>
      <w:pPr>
        <w:adjustRightInd w:val="0"/>
        <w:snapToGrid w:val="0"/>
        <w:spacing w:line="440" w:lineRule="exact"/>
        <w:rPr>
          <w:rFonts w:ascii="宋体" w:cs="宋体"/>
          <w:bCs/>
          <w:sz w:val="28"/>
          <w:szCs w:val="28"/>
        </w:rPr>
      </w:pPr>
      <w:r>
        <w:rPr>
          <w:rFonts w:hint="eastAsia" w:ascii="宋体" w:hAnsi="宋体" w:cs="宋体"/>
          <w:b/>
          <w:sz w:val="28"/>
          <w:szCs w:val="28"/>
        </w:rPr>
        <w:t>三、安装验收及售后服务条款</w:t>
      </w:r>
    </w:p>
    <w:p>
      <w:pPr>
        <w:pStyle w:val="107"/>
        <w:tabs>
          <w:tab w:val="left" w:pos="824"/>
        </w:tabs>
        <w:spacing w:line="400" w:lineRule="exact"/>
        <w:ind w:left="431" w:right="436" w:firstLine="0"/>
        <w:rPr>
          <w:rFonts w:ascii="宋体" w:cs="宋体"/>
          <w:sz w:val="24"/>
          <w:szCs w:val="24"/>
        </w:rPr>
      </w:pPr>
      <w:r>
        <w:rPr>
          <w:rFonts w:ascii="宋体" w:hAnsi="宋体" w:cs="宋体"/>
          <w:spacing w:val="-1"/>
          <w:sz w:val="24"/>
          <w:szCs w:val="24"/>
        </w:rPr>
        <w:t>1.</w:t>
      </w:r>
      <w:r>
        <w:rPr>
          <w:rFonts w:hint="eastAsia" w:ascii="宋体" w:hAnsi="宋体" w:cs="宋体"/>
          <w:spacing w:val="-1"/>
          <w:sz w:val="24"/>
          <w:szCs w:val="24"/>
        </w:rPr>
        <w:t>质量保证：投标方按配置清单要求，提供的设备为原装全新设备，确保其产品的质量、性能及技术参数达到买方要求，如不能满足要求，招标方有权向投标方提出退换。</w:t>
      </w:r>
    </w:p>
    <w:p>
      <w:pPr>
        <w:pStyle w:val="107"/>
        <w:spacing w:line="400" w:lineRule="exact"/>
        <w:ind w:left="431" w:right="433" w:firstLine="0"/>
        <w:rPr>
          <w:rFonts w:ascii="宋体" w:cs="宋体"/>
          <w:spacing w:val="-1"/>
          <w:sz w:val="24"/>
          <w:szCs w:val="24"/>
        </w:rPr>
      </w:pPr>
      <w:r>
        <w:rPr>
          <w:rFonts w:ascii="宋体" w:hAnsi="宋体" w:cs="宋体"/>
          <w:spacing w:val="-1"/>
          <w:sz w:val="24"/>
          <w:szCs w:val="24"/>
        </w:rPr>
        <w:t>2.</w:t>
      </w:r>
      <w:r>
        <w:rPr>
          <w:rFonts w:hint="eastAsia" w:ascii="宋体" w:hAnsi="宋体" w:cs="宋体"/>
          <w:spacing w:val="-1"/>
          <w:sz w:val="24"/>
          <w:szCs w:val="24"/>
        </w:rPr>
        <w:t>到货安装：设备签约后，投标方需根据医院提供的场地，出具设备安装施工图纸。设备在到货后，投标方负责将设备安全搬卸到指定地点。投标方在一月内应安排工程技术人员安装调试，并承担因此发生的一切费用。</w:t>
      </w:r>
    </w:p>
    <w:p>
      <w:pPr>
        <w:pStyle w:val="107"/>
        <w:tabs>
          <w:tab w:val="left" w:pos="824"/>
        </w:tabs>
        <w:spacing w:line="400" w:lineRule="exact"/>
        <w:ind w:left="431" w:right="436" w:firstLine="0"/>
        <w:rPr>
          <w:rFonts w:ascii="宋体" w:cs="宋体"/>
          <w:spacing w:val="-1"/>
          <w:sz w:val="24"/>
          <w:szCs w:val="24"/>
        </w:rPr>
      </w:pPr>
      <w:r>
        <w:rPr>
          <w:rFonts w:ascii="宋体" w:hAnsi="宋体" w:cs="宋体"/>
          <w:spacing w:val="-1"/>
          <w:sz w:val="24"/>
          <w:szCs w:val="24"/>
        </w:rPr>
        <w:t>3.</w:t>
      </w:r>
      <w:r>
        <w:rPr>
          <w:rFonts w:hint="eastAsia" w:ascii="宋体" w:hAnsi="宋体" w:cs="宋体"/>
          <w:spacing w:val="-1"/>
          <w:sz w:val="24"/>
          <w:szCs w:val="24"/>
        </w:rPr>
        <w:t>设备验收：设备安装后，经过一定时期的试运行</w:t>
      </w:r>
      <w:r>
        <w:rPr>
          <w:rFonts w:ascii="宋体" w:cs="宋体"/>
          <w:spacing w:val="-1"/>
          <w:sz w:val="24"/>
          <w:szCs w:val="24"/>
        </w:rPr>
        <w:t>,</w:t>
      </w:r>
      <w:r>
        <w:rPr>
          <w:rFonts w:hint="eastAsia" w:ascii="宋体" w:hAnsi="宋体" w:cs="宋体"/>
          <w:spacing w:val="-1"/>
          <w:sz w:val="24"/>
          <w:szCs w:val="24"/>
        </w:rPr>
        <w:t>设备的各项性能指标均达到要求</w:t>
      </w:r>
      <w:r>
        <w:rPr>
          <w:rFonts w:ascii="宋体" w:hAnsi="宋体" w:cs="宋体"/>
          <w:spacing w:val="-1"/>
          <w:sz w:val="24"/>
          <w:szCs w:val="24"/>
        </w:rPr>
        <w:t xml:space="preserve">,  </w:t>
      </w:r>
      <w:r>
        <w:rPr>
          <w:rFonts w:hint="eastAsia" w:ascii="宋体" w:hAnsi="宋体" w:cs="宋体"/>
          <w:spacing w:val="-1"/>
          <w:sz w:val="24"/>
          <w:szCs w:val="24"/>
        </w:rPr>
        <w:t>双方签署验收文件</w:t>
      </w:r>
      <w:r>
        <w:rPr>
          <w:rFonts w:ascii="宋体" w:cs="宋体"/>
          <w:spacing w:val="-1"/>
          <w:sz w:val="24"/>
          <w:szCs w:val="24"/>
        </w:rPr>
        <w:t>,</w:t>
      </w:r>
      <w:r>
        <w:rPr>
          <w:rFonts w:hint="eastAsia" w:ascii="宋体" w:hAnsi="宋体" w:cs="宋体"/>
          <w:spacing w:val="-1"/>
          <w:sz w:val="24"/>
          <w:szCs w:val="24"/>
        </w:rPr>
        <w:t>以设备主管部门验收签字日为准</w:t>
      </w:r>
      <w:r>
        <w:rPr>
          <w:rFonts w:ascii="宋体" w:cs="宋体"/>
          <w:spacing w:val="-1"/>
          <w:sz w:val="24"/>
          <w:szCs w:val="24"/>
        </w:rPr>
        <w:t>,</w:t>
      </w:r>
      <w:r>
        <w:rPr>
          <w:rFonts w:hint="eastAsia" w:ascii="宋体" w:hAnsi="宋体" w:cs="宋体"/>
          <w:spacing w:val="-1"/>
          <w:sz w:val="24"/>
          <w:szCs w:val="24"/>
        </w:rPr>
        <w:t>投标方负责终生保修。</w:t>
      </w:r>
    </w:p>
    <w:p>
      <w:pPr>
        <w:pStyle w:val="107"/>
        <w:tabs>
          <w:tab w:val="left" w:pos="824"/>
        </w:tabs>
        <w:spacing w:line="400" w:lineRule="exact"/>
        <w:ind w:left="431" w:right="436" w:firstLine="0"/>
        <w:rPr>
          <w:rFonts w:ascii="宋体" w:cs="宋体"/>
          <w:spacing w:val="-1"/>
          <w:sz w:val="24"/>
          <w:szCs w:val="24"/>
        </w:rPr>
      </w:pPr>
      <w:r>
        <w:rPr>
          <w:rFonts w:ascii="宋体" w:hAnsi="宋体" w:cs="宋体"/>
          <w:spacing w:val="-1"/>
          <w:sz w:val="24"/>
          <w:szCs w:val="24"/>
        </w:rPr>
        <w:t>4.</w:t>
      </w:r>
      <w:r>
        <w:rPr>
          <w:rFonts w:hint="eastAsia" w:ascii="宋体" w:hAnsi="宋体" w:cs="宋体"/>
          <w:spacing w:val="-1"/>
          <w:sz w:val="24"/>
          <w:szCs w:val="24"/>
        </w:rPr>
        <w:t>保修时间：投标方负责终身保修。</w:t>
      </w:r>
    </w:p>
    <w:p>
      <w:pPr>
        <w:pStyle w:val="107"/>
        <w:tabs>
          <w:tab w:val="left" w:pos="824"/>
        </w:tabs>
        <w:spacing w:line="400" w:lineRule="exact"/>
        <w:ind w:left="431" w:right="436" w:firstLine="0"/>
        <w:rPr>
          <w:rFonts w:ascii="宋体" w:cs="宋体"/>
          <w:spacing w:val="-1"/>
          <w:sz w:val="24"/>
          <w:szCs w:val="24"/>
        </w:rPr>
      </w:pPr>
      <w:r>
        <w:rPr>
          <w:rFonts w:ascii="宋体" w:hAnsi="宋体" w:cs="宋体"/>
          <w:spacing w:val="-1"/>
          <w:sz w:val="24"/>
          <w:szCs w:val="24"/>
        </w:rPr>
        <w:t>5.</w:t>
      </w:r>
      <w:r>
        <w:rPr>
          <w:rFonts w:hint="eastAsia" w:ascii="宋体" w:hAnsi="宋体" w:cs="宋体"/>
          <w:spacing w:val="-1"/>
          <w:sz w:val="24"/>
          <w:szCs w:val="24"/>
        </w:rPr>
        <w:t>维修承诺：投标方负责终身保修，并负责设备终身优质服务。</w:t>
      </w:r>
    </w:p>
    <w:p>
      <w:pPr>
        <w:pStyle w:val="107"/>
        <w:spacing w:line="400" w:lineRule="exact"/>
        <w:ind w:left="431" w:right="436" w:firstLine="0"/>
        <w:rPr>
          <w:rFonts w:ascii="宋体" w:cs="宋体"/>
          <w:spacing w:val="-1"/>
          <w:sz w:val="24"/>
          <w:szCs w:val="24"/>
        </w:rPr>
      </w:pPr>
      <w:r>
        <w:rPr>
          <w:rFonts w:ascii="宋体" w:hAnsi="宋体" w:cs="宋体"/>
          <w:spacing w:val="-1"/>
          <w:sz w:val="24"/>
          <w:szCs w:val="24"/>
        </w:rPr>
        <w:t>6.</w:t>
      </w:r>
      <w:r>
        <w:rPr>
          <w:rFonts w:hint="eastAsia" w:ascii="宋体" w:hAnsi="宋体" w:cs="宋体"/>
          <w:spacing w:val="-1"/>
          <w:sz w:val="24"/>
          <w:szCs w:val="24"/>
        </w:rPr>
        <w:t>响应时间：设备故障保修</w:t>
      </w:r>
      <w:r>
        <w:rPr>
          <w:rFonts w:ascii="宋体" w:hAnsi="宋体" w:cs="宋体"/>
          <w:spacing w:val="-1"/>
          <w:sz w:val="24"/>
          <w:szCs w:val="24"/>
        </w:rPr>
        <w:t>,2</w:t>
      </w:r>
      <w:r>
        <w:rPr>
          <w:rFonts w:hint="eastAsia" w:ascii="宋体" w:hAnsi="宋体" w:cs="宋体"/>
          <w:spacing w:val="-1"/>
          <w:sz w:val="24"/>
          <w:szCs w:val="24"/>
        </w:rPr>
        <w:t>小时响应</w:t>
      </w:r>
      <w:r>
        <w:rPr>
          <w:rFonts w:ascii="宋体" w:hAnsi="宋体" w:cs="宋体"/>
          <w:spacing w:val="-1"/>
          <w:sz w:val="24"/>
          <w:szCs w:val="24"/>
        </w:rPr>
        <w:t>,4</w:t>
      </w:r>
      <w:r>
        <w:rPr>
          <w:rFonts w:hint="eastAsia" w:ascii="宋体" w:hAnsi="宋体" w:cs="宋体"/>
          <w:spacing w:val="-1"/>
          <w:sz w:val="24"/>
          <w:szCs w:val="24"/>
        </w:rPr>
        <w:t>小时到达现场</w:t>
      </w:r>
      <w:r>
        <w:rPr>
          <w:rFonts w:ascii="宋体" w:cs="宋体"/>
          <w:spacing w:val="-1"/>
          <w:sz w:val="24"/>
          <w:szCs w:val="24"/>
        </w:rPr>
        <w:t>,</w:t>
      </w:r>
      <w:r>
        <w:rPr>
          <w:rFonts w:hint="eastAsia" w:ascii="宋体" w:hAnsi="宋体" w:cs="宋体"/>
          <w:spacing w:val="-1"/>
          <w:sz w:val="24"/>
          <w:szCs w:val="24"/>
        </w:rPr>
        <w:t>有固定维修电话（提供）。</w:t>
      </w:r>
    </w:p>
    <w:p>
      <w:pPr>
        <w:pStyle w:val="107"/>
        <w:spacing w:line="400" w:lineRule="exact"/>
        <w:ind w:left="431" w:right="436" w:firstLine="0"/>
        <w:rPr>
          <w:rFonts w:ascii="宋体" w:cs="宋体"/>
          <w:spacing w:val="-1"/>
          <w:sz w:val="24"/>
          <w:szCs w:val="24"/>
        </w:rPr>
      </w:pPr>
      <w:r>
        <w:rPr>
          <w:rFonts w:ascii="宋体" w:hAnsi="宋体" w:cs="宋体"/>
          <w:spacing w:val="-1"/>
          <w:sz w:val="24"/>
          <w:szCs w:val="24"/>
        </w:rPr>
        <w:t>7.</w:t>
      </w:r>
      <w:r>
        <w:rPr>
          <w:rFonts w:hint="eastAsia" w:ascii="宋体" w:hAnsi="宋体" w:cs="宋体"/>
          <w:spacing w:val="-1"/>
          <w:sz w:val="24"/>
          <w:szCs w:val="24"/>
        </w:rPr>
        <w:t>随机资料：提供随机操作说明书</w:t>
      </w:r>
      <w:r>
        <w:rPr>
          <w:rFonts w:ascii="宋体" w:cs="宋体"/>
          <w:spacing w:val="-1"/>
          <w:sz w:val="24"/>
          <w:szCs w:val="24"/>
        </w:rPr>
        <w:t>,</w:t>
      </w:r>
      <w:r>
        <w:rPr>
          <w:rFonts w:hint="eastAsia" w:ascii="宋体" w:hAnsi="宋体" w:cs="宋体"/>
          <w:spacing w:val="-1"/>
          <w:sz w:val="24"/>
          <w:szCs w:val="24"/>
        </w:rPr>
        <w:t>维修说明书及中文操作说明书</w:t>
      </w:r>
      <w:r>
        <w:rPr>
          <w:rFonts w:ascii="宋体" w:hAnsi="宋体" w:cs="宋体"/>
          <w:spacing w:val="-1"/>
          <w:sz w:val="24"/>
          <w:szCs w:val="24"/>
        </w:rPr>
        <w:t>1</w:t>
      </w:r>
      <w:r>
        <w:rPr>
          <w:rFonts w:hint="eastAsia" w:ascii="宋体" w:hAnsi="宋体" w:cs="宋体"/>
          <w:spacing w:val="-1"/>
          <w:sz w:val="24"/>
          <w:szCs w:val="24"/>
        </w:rPr>
        <w:t>套。</w:t>
      </w:r>
    </w:p>
    <w:p>
      <w:pPr>
        <w:pStyle w:val="107"/>
        <w:spacing w:line="400" w:lineRule="exact"/>
        <w:ind w:left="431" w:right="436" w:firstLine="0"/>
        <w:rPr>
          <w:rFonts w:ascii="宋体" w:cs="宋体"/>
          <w:spacing w:val="-1"/>
          <w:sz w:val="24"/>
          <w:szCs w:val="24"/>
        </w:rPr>
      </w:pPr>
      <w:r>
        <w:rPr>
          <w:rFonts w:ascii="宋体" w:hAnsi="宋体" w:cs="宋体"/>
          <w:spacing w:val="-1"/>
          <w:sz w:val="24"/>
          <w:szCs w:val="24"/>
        </w:rPr>
        <w:t>8.</w:t>
      </w:r>
      <w:r>
        <w:rPr>
          <w:rFonts w:hint="eastAsia" w:ascii="宋体" w:hAnsi="宋体" w:cs="宋体"/>
          <w:spacing w:val="-1"/>
          <w:sz w:val="24"/>
          <w:szCs w:val="24"/>
        </w:rPr>
        <w:t>备件信息：零配件最长供货时间不超过</w:t>
      </w:r>
      <w:r>
        <w:rPr>
          <w:rFonts w:ascii="宋体" w:hAnsi="宋体" w:cs="宋体"/>
          <w:spacing w:val="-1"/>
          <w:sz w:val="24"/>
          <w:szCs w:val="24"/>
        </w:rPr>
        <w:t>5</w:t>
      </w:r>
      <w:r>
        <w:rPr>
          <w:rFonts w:hint="eastAsia" w:ascii="宋体" w:hAnsi="宋体" w:cs="宋体"/>
          <w:spacing w:val="-1"/>
          <w:sz w:val="24"/>
          <w:szCs w:val="24"/>
        </w:rPr>
        <w:t>个工作日。</w:t>
      </w:r>
    </w:p>
    <w:p>
      <w:pPr>
        <w:pStyle w:val="107"/>
        <w:spacing w:line="400" w:lineRule="exact"/>
        <w:ind w:left="431" w:right="436" w:firstLine="0"/>
        <w:rPr>
          <w:rFonts w:ascii="宋体" w:cs="宋体"/>
          <w:spacing w:val="-1"/>
          <w:sz w:val="24"/>
          <w:szCs w:val="24"/>
        </w:rPr>
      </w:pPr>
      <w:r>
        <w:rPr>
          <w:rFonts w:ascii="宋体" w:hAnsi="宋体" w:cs="宋体"/>
          <w:spacing w:val="-1"/>
          <w:sz w:val="24"/>
          <w:szCs w:val="24"/>
        </w:rPr>
        <w:t>9.</w:t>
      </w:r>
      <w:r>
        <w:rPr>
          <w:rFonts w:hint="eastAsia" w:ascii="宋体" w:hAnsi="宋体" w:cs="宋体"/>
          <w:spacing w:val="-1"/>
          <w:sz w:val="24"/>
          <w:szCs w:val="24"/>
        </w:rPr>
        <w:t>定期保养：合同期内，每半年定期作一次设备保养和维护。维保记录需送设备管理部门备案。</w:t>
      </w:r>
    </w:p>
    <w:p>
      <w:pPr>
        <w:pStyle w:val="107"/>
        <w:tabs>
          <w:tab w:val="left" w:pos="824"/>
        </w:tabs>
        <w:spacing w:line="400" w:lineRule="exact"/>
        <w:ind w:left="431" w:right="436" w:firstLine="0"/>
        <w:rPr>
          <w:rFonts w:ascii="宋体" w:cs="宋体"/>
          <w:spacing w:val="-1"/>
          <w:sz w:val="24"/>
          <w:szCs w:val="24"/>
        </w:rPr>
      </w:pPr>
      <w:r>
        <w:rPr>
          <w:rFonts w:ascii="宋体" w:hAnsi="宋体" w:cs="宋体"/>
          <w:spacing w:val="-1"/>
          <w:sz w:val="24"/>
          <w:szCs w:val="24"/>
        </w:rPr>
        <w:t>10.</w:t>
      </w:r>
      <w:r>
        <w:rPr>
          <w:rFonts w:hint="eastAsia" w:ascii="宋体" w:hAnsi="宋体" w:cs="宋体"/>
          <w:spacing w:val="-1"/>
          <w:sz w:val="24"/>
          <w:szCs w:val="24"/>
        </w:rPr>
        <w:t>维修支付：实行终身优质服务</w:t>
      </w:r>
      <w:r>
        <w:rPr>
          <w:rFonts w:ascii="宋体" w:cs="宋体"/>
          <w:spacing w:val="-1"/>
          <w:sz w:val="24"/>
          <w:szCs w:val="24"/>
        </w:rPr>
        <w:t>,</w:t>
      </w:r>
      <w:r>
        <w:rPr>
          <w:rFonts w:hint="eastAsia" w:ascii="宋体" w:hAnsi="宋体" w:cs="宋体"/>
          <w:spacing w:val="-1"/>
          <w:sz w:val="24"/>
          <w:szCs w:val="24"/>
        </w:rPr>
        <w:t>先修后付；不收零件成本费</w:t>
      </w:r>
      <w:r>
        <w:rPr>
          <w:rFonts w:ascii="宋体" w:cs="宋体"/>
          <w:spacing w:val="-1"/>
          <w:sz w:val="24"/>
          <w:szCs w:val="24"/>
        </w:rPr>
        <w:t>,</w:t>
      </w:r>
      <w:r>
        <w:rPr>
          <w:rFonts w:hint="eastAsia" w:ascii="宋体" w:hAnsi="宋体" w:cs="宋体"/>
          <w:spacing w:val="-1"/>
          <w:sz w:val="24"/>
          <w:szCs w:val="24"/>
        </w:rPr>
        <w:t>不收人工费。</w:t>
      </w:r>
    </w:p>
    <w:p>
      <w:pPr>
        <w:pStyle w:val="107"/>
        <w:tabs>
          <w:tab w:val="left" w:pos="824"/>
        </w:tabs>
        <w:spacing w:line="400" w:lineRule="exact"/>
        <w:ind w:left="431" w:right="436" w:firstLine="0"/>
        <w:rPr>
          <w:rFonts w:ascii="宋体" w:cs="宋体"/>
          <w:spacing w:val="-1"/>
          <w:sz w:val="24"/>
          <w:szCs w:val="24"/>
          <w:highlight w:val="none"/>
        </w:rPr>
      </w:pPr>
      <w:r>
        <w:rPr>
          <w:rFonts w:ascii="宋体" w:hAnsi="宋体" w:cs="宋体"/>
          <w:spacing w:val="-1"/>
          <w:sz w:val="24"/>
          <w:szCs w:val="24"/>
        </w:rPr>
        <w:t>11.</w:t>
      </w:r>
      <w:r>
        <w:rPr>
          <w:rFonts w:hint="eastAsia" w:ascii="宋体" w:hAnsi="宋体" w:cs="宋体"/>
          <w:spacing w:val="-1"/>
          <w:sz w:val="24"/>
          <w:szCs w:val="24"/>
        </w:rPr>
        <w:t>现场培训</w:t>
      </w:r>
      <w:r>
        <w:rPr>
          <w:rFonts w:hint="eastAsia" w:ascii="宋体" w:hAnsi="宋体" w:cs="宋体"/>
          <w:spacing w:val="-1"/>
          <w:sz w:val="24"/>
          <w:szCs w:val="24"/>
          <w:highlight w:val="none"/>
        </w:rPr>
        <w:t>：投标方负责提供现场设备操作和设备维护保养内容的培训，确保使用人员能正常操作设备的各种功能。需提供操作培训资料。</w:t>
      </w:r>
    </w:p>
    <w:p>
      <w:pPr>
        <w:pStyle w:val="107"/>
        <w:tabs>
          <w:tab w:val="left" w:pos="824"/>
        </w:tabs>
        <w:spacing w:line="400" w:lineRule="exact"/>
        <w:ind w:left="431" w:right="436" w:firstLine="0"/>
        <w:rPr>
          <w:rFonts w:hint="eastAsia" w:ascii="宋体" w:hAnsi="宋体" w:cs="宋体"/>
          <w:spacing w:val="-1"/>
          <w:sz w:val="24"/>
          <w:szCs w:val="24"/>
          <w:highlight w:val="none"/>
        </w:rPr>
      </w:pPr>
      <w:r>
        <w:rPr>
          <w:rFonts w:ascii="宋体" w:hAnsi="宋体" w:cs="宋体"/>
          <w:spacing w:val="-1"/>
          <w:sz w:val="24"/>
          <w:szCs w:val="24"/>
          <w:highlight w:val="none"/>
        </w:rPr>
        <w:t>12.</w:t>
      </w:r>
      <w:r>
        <w:rPr>
          <w:rFonts w:hint="eastAsia" w:ascii="宋体" w:hAnsi="宋体" w:cs="宋体"/>
          <w:spacing w:val="-1"/>
          <w:sz w:val="24"/>
          <w:szCs w:val="24"/>
          <w:highlight w:val="none"/>
        </w:rPr>
        <w:t>技术培训：根据设备要求，负责免费对设备的操作和维修技术人员的技术培训，需提供技术培训资料，并定期邀请临床相关医护人员参加各类学术讲座。</w:t>
      </w:r>
    </w:p>
    <w:p>
      <w:pPr>
        <w:pStyle w:val="107"/>
        <w:tabs>
          <w:tab w:val="left" w:pos="824"/>
        </w:tabs>
        <w:spacing w:line="400" w:lineRule="exact"/>
        <w:ind w:left="431" w:right="436" w:firstLine="0"/>
        <w:rPr>
          <w:rFonts w:hint="eastAsia" w:ascii="宋体" w:hAnsi="宋体" w:cs="宋体"/>
          <w:spacing w:val="-1"/>
          <w:sz w:val="24"/>
          <w:szCs w:val="24"/>
          <w:highlight w:val="none"/>
        </w:rPr>
      </w:pPr>
      <w:r>
        <w:rPr>
          <w:rFonts w:hint="eastAsia" w:ascii="宋体" w:hAnsi="宋体" w:cs="宋体"/>
          <w:spacing w:val="-1"/>
          <w:sz w:val="24"/>
          <w:szCs w:val="24"/>
          <w:highlight w:val="none"/>
          <w:lang w:val="en-US" w:eastAsia="zh-CN"/>
        </w:rPr>
        <w:t>13.</w:t>
      </w:r>
      <w:r>
        <w:rPr>
          <w:rFonts w:hint="eastAsia" w:ascii="宋体" w:hAnsi="宋体" w:cs="宋体"/>
          <w:sz w:val="24"/>
          <w:szCs w:val="24"/>
          <w:highlight w:val="none"/>
        </w:rPr>
        <w:t>提供至少</w:t>
      </w:r>
      <w:r>
        <w:rPr>
          <w:rFonts w:ascii="宋体" w:hAnsi="宋体" w:cs="宋体"/>
          <w:sz w:val="24"/>
          <w:szCs w:val="24"/>
          <w:highlight w:val="none"/>
        </w:rPr>
        <w:t>1</w:t>
      </w:r>
      <w:r>
        <w:rPr>
          <w:rFonts w:hint="eastAsia" w:ascii="宋体" w:hAnsi="宋体" w:cs="宋体"/>
          <w:sz w:val="24"/>
          <w:szCs w:val="24"/>
          <w:highlight w:val="none"/>
        </w:rPr>
        <w:t>名高级管理人员及</w:t>
      </w:r>
      <w:r>
        <w:rPr>
          <w:rFonts w:ascii="宋体" w:hAnsi="宋体" w:cs="宋体"/>
          <w:sz w:val="24"/>
          <w:szCs w:val="24"/>
          <w:highlight w:val="none"/>
        </w:rPr>
        <w:t>3</w:t>
      </w:r>
      <w:r>
        <w:rPr>
          <w:rFonts w:hint="eastAsia" w:ascii="宋体" w:hAnsi="宋体" w:cs="宋体"/>
          <w:sz w:val="24"/>
          <w:szCs w:val="24"/>
          <w:highlight w:val="none"/>
        </w:rPr>
        <w:t>名工程师驻场（需提供拟投入人员相关资料）</w:t>
      </w:r>
      <w:r>
        <w:rPr>
          <w:rFonts w:hint="eastAsia" w:ascii="宋体" w:hAnsi="宋体" w:cs="宋体"/>
          <w:sz w:val="24"/>
          <w:szCs w:val="24"/>
          <w:highlight w:val="none"/>
          <w:lang w:eastAsia="zh-CN"/>
        </w:rPr>
        <w:t>。</w:t>
      </w:r>
    </w:p>
    <w:p>
      <w:pPr>
        <w:spacing w:line="440" w:lineRule="exact"/>
        <w:jc w:val="center"/>
        <w:outlineLvl w:val="0"/>
        <w:rPr>
          <w:rFonts w:ascii="宋体" w:cs="宋体"/>
          <w:b/>
          <w:sz w:val="36"/>
          <w:highlight w:val="none"/>
        </w:rPr>
      </w:pPr>
    </w:p>
    <w:p>
      <w:pPr>
        <w:spacing w:line="440" w:lineRule="exact"/>
        <w:jc w:val="left"/>
        <w:outlineLvl w:val="0"/>
        <w:rPr>
          <w:rFonts w:hint="eastAsia" w:ascii="宋体" w:hAnsi="宋体" w:cs="宋体"/>
          <w:sz w:val="24"/>
          <w:szCs w:val="24"/>
          <w:highlight w:val="none"/>
        </w:rPr>
      </w:pPr>
      <w:r>
        <w:rPr>
          <w:rFonts w:hint="eastAsia" w:ascii="宋体" w:hAnsi="宋体" w:cs="宋体"/>
          <w:sz w:val="24"/>
          <w:szCs w:val="24"/>
          <w:highlight w:val="none"/>
        </w:rPr>
        <w:t>备注：采购后甲乙双方将在如下领域展开深入合作：（</w:t>
      </w:r>
      <w:r>
        <w:rPr>
          <w:rFonts w:ascii="宋体" w:hAnsi="宋体" w:cs="宋体"/>
          <w:sz w:val="24"/>
          <w:szCs w:val="24"/>
          <w:highlight w:val="none"/>
        </w:rPr>
        <w:t>1</w:t>
      </w:r>
      <w:r>
        <w:rPr>
          <w:rFonts w:hint="eastAsia" w:ascii="宋体" w:hAnsi="宋体" w:cs="宋体"/>
          <w:sz w:val="24"/>
          <w:szCs w:val="24"/>
          <w:highlight w:val="none"/>
        </w:rPr>
        <w:t>）全院外科多学科的数字医学及</w:t>
      </w:r>
      <w:r>
        <w:rPr>
          <w:rFonts w:ascii="宋体" w:hAnsi="宋体" w:cs="宋体"/>
          <w:sz w:val="24"/>
          <w:szCs w:val="24"/>
          <w:highlight w:val="none"/>
        </w:rPr>
        <w:t xml:space="preserve">3D </w:t>
      </w:r>
      <w:r>
        <w:rPr>
          <w:rFonts w:hint="eastAsia" w:ascii="宋体" w:hAnsi="宋体" w:cs="宋体"/>
          <w:sz w:val="24"/>
          <w:szCs w:val="24"/>
          <w:highlight w:val="none"/>
        </w:rPr>
        <w:t>打印（包括：三维重建，模型，手术导板，辅具等）临床应用及科研；（</w:t>
      </w:r>
      <w:r>
        <w:rPr>
          <w:rFonts w:ascii="宋体" w:hAnsi="宋体" w:cs="宋体"/>
          <w:sz w:val="24"/>
          <w:szCs w:val="24"/>
          <w:highlight w:val="none"/>
        </w:rPr>
        <w:t>2</w:t>
      </w:r>
      <w:r>
        <w:rPr>
          <w:rFonts w:hint="eastAsia" w:ascii="宋体" w:hAnsi="宋体" w:cs="宋体"/>
          <w:sz w:val="24"/>
          <w:szCs w:val="24"/>
          <w:highlight w:val="none"/>
        </w:rPr>
        <w:t>）还要重</w:t>
      </w:r>
      <w:r>
        <w:rPr>
          <w:rFonts w:hint="eastAsia" w:ascii="宋体" w:hAnsi="宋体" w:cs="宋体"/>
          <w:sz w:val="24"/>
          <w:szCs w:val="24"/>
        </w:rPr>
        <w:t>点进行</w:t>
      </w:r>
      <w:r>
        <w:rPr>
          <w:rFonts w:ascii="宋体" w:hAnsi="宋体" w:cs="宋体"/>
          <w:sz w:val="24"/>
          <w:szCs w:val="24"/>
        </w:rPr>
        <w:t>3D</w:t>
      </w:r>
      <w:r>
        <w:rPr>
          <w:rFonts w:hint="eastAsia" w:ascii="宋体" w:hAnsi="宋体" w:cs="宋体"/>
          <w:sz w:val="24"/>
          <w:szCs w:val="24"/>
        </w:rPr>
        <w:t>打印在外科康复辅具器材领域的应用研发及产业转化；（</w:t>
      </w:r>
      <w:r>
        <w:rPr>
          <w:rFonts w:ascii="宋体" w:hAnsi="宋体" w:cs="宋体"/>
          <w:sz w:val="24"/>
          <w:szCs w:val="24"/>
        </w:rPr>
        <w:t>3</w:t>
      </w:r>
      <w:r>
        <w:rPr>
          <w:rFonts w:hint="eastAsia" w:ascii="宋体" w:hAnsi="宋体" w:cs="宋体"/>
          <w:sz w:val="24"/>
          <w:szCs w:val="24"/>
        </w:rPr>
        <w:t>）还要重点进行个体化术前诊断模型及精准手术规划、医学教学</w:t>
      </w:r>
      <w:r>
        <w:rPr>
          <w:rFonts w:hint="eastAsia" w:ascii="宋体" w:hAnsi="宋体" w:cs="宋体"/>
          <w:spacing w:val="-6"/>
          <w:w w:val="110"/>
          <w:sz w:val="24"/>
          <w:szCs w:val="24"/>
          <w:lang w:val="zh-CN"/>
        </w:rPr>
        <w:t>及医患沟通</w:t>
      </w:r>
      <w:r>
        <w:rPr>
          <w:rFonts w:hint="eastAsia" w:ascii="宋体" w:hAnsi="宋体" w:cs="宋体"/>
          <w:sz w:val="24"/>
          <w:szCs w:val="24"/>
        </w:rPr>
        <w:t>模型、手术导板等医学</w:t>
      </w:r>
      <w:r>
        <w:rPr>
          <w:rFonts w:ascii="宋体" w:hAnsi="宋体" w:cs="宋体"/>
          <w:sz w:val="24"/>
          <w:szCs w:val="24"/>
        </w:rPr>
        <w:t>3D</w:t>
      </w:r>
      <w:r>
        <w:rPr>
          <w:rFonts w:hint="eastAsia" w:ascii="宋体" w:hAnsi="宋体" w:cs="宋体"/>
          <w:sz w:val="24"/>
          <w:szCs w:val="24"/>
        </w:rPr>
        <w:t>打印应用的研究及产业化合作；</w:t>
      </w:r>
      <w:r>
        <w:rPr>
          <w:rFonts w:ascii="宋体" w:hAnsi="宋体" w:cs="宋体"/>
          <w:sz w:val="24"/>
          <w:szCs w:val="24"/>
        </w:rPr>
        <w:t>(4)</w:t>
      </w:r>
      <w:r>
        <w:rPr>
          <w:rFonts w:hint="eastAsia" w:ascii="宋体" w:hAnsi="宋体" w:cs="宋体"/>
          <w:sz w:val="24"/>
          <w:szCs w:val="24"/>
        </w:rPr>
        <w:t>上述双方合作的成果、技术及产品优先在甲方院内及新疆维吾尔自治区推广。旨在推动甲方在</w:t>
      </w:r>
      <w:r>
        <w:rPr>
          <w:rFonts w:ascii="宋体" w:hAnsi="宋体" w:cs="宋体"/>
          <w:sz w:val="24"/>
          <w:szCs w:val="24"/>
        </w:rPr>
        <w:t>3D</w:t>
      </w:r>
      <w:r>
        <w:rPr>
          <w:rFonts w:hint="eastAsia" w:ascii="宋体" w:hAnsi="宋体" w:cs="宋体"/>
          <w:sz w:val="24"/>
          <w:szCs w:val="24"/>
        </w:rPr>
        <w:t>打印医学应用领域特别是医工结合及数字医学技术的创新发展，提升甲方多学科在医学</w:t>
      </w:r>
      <w:r>
        <w:rPr>
          <w:rFonts w:ascii="宋体" w:hAnsi="宋体" w:cs="宋体"/>
          <w:sz w:val="24"/>
          <w:szCs w:val="24"/>
        </w:rPr>
        <w:t>3D</w:t>
      </w:r>
      <w:r>
        <w:rPr>
          <w:rFonts w:hint="eastAsia" w:ascii="宋体" w:hAnsi="宋体" w:cs="宋体"/>
          <w:sz w:val="24"/>
          <w:szCs w:val="24"/>
        </w:rPr>
        <w:t>打印及数字医学方面的研究实</w:t>
      </w:r>
      <w:r>
        <w:rPr>
          <w:rFonts w:ascii="宋体" w:hAnsi="宋体" w:cs="宋体"/>
          <w:sz w:val="24"/>
          <w:szCs w:val="24"/>
        </w:rPr>
        <w:t xml:space="preserve"> </w:t>
      </w:r>
      <w:r>
        <w:rPr>
          <w:rFonts w:hint="eastAsia" w:ascii="宋体" w:hAnsi="宋体" w:cs="宋体"/>
          <w:sz w:val="24"/>
          <w:szCs w:val="24"/>
        </w:rPr>
        <w:t>力和学术成就</w:t>
      </w:r>
      <w:r>
        <w:rPr>
          <w:rFonts w:ascii="宋体" w:cs="宋体"/>
          <w:sz w:val="24"/>
          <w:szCs w:val="24"/>
        </w:rPr>
        <w:t>,</w:t>
      </w:r>
      <w:r>
        <w:rPr>
          <w:rFonts w:hint="eastAsia" w:ascii="宋体" w:hAnsi="宋体" w:cs="宋体"/>
          <w:sz w:val="24"/>
          <w:szCs w:val="24"/>
        </w:rPr>
        <w:t>更好地引进国内外先进技术不断推动该中心事业的开展。（</w:t>
      </w:r>
      <w:r>
        <w:rPr>
          <w:rFonts w:ascii="宋体" w:hAnsi="宋体" w:cs="宋体"/>
          <w:sz w:val="24"/>
          <w:szCs w:val="24"/>
        </w:rPr>
        <w:t>5</w:t>
      </w:r>
      <w:r>
        <w:rPr>
          <w:rFonts w:hint="eastAsia" w:ascii="宋体" w:hAnsi="宋体" w:cs="宋体"/>
          <w:sz w:val="24"/>
          <w:szCs w:val="24"/>
        </w:rPr>
        <w:t>）针对涉及内外科的很多大领域及专业（如：心血管内外科专业、神经内外科专业、消化内科及胃肠</w:t>
      </w:r>
      <w:r>
        <w:rPr>
          <w:rFonts w:ascii="宋体" w:cs="宋体"/>
          <w:sz w:val="24"/>
          <w:szCs w:val="24"/>
        </w:rPr>
        <w:t>-</w:t>
      </w:r>
      <w:r>
        <w:rPr>
          <w:rFonts w:hint="eastAsia" w:ascii="宋体" w:hAnsi="宋体" w:cs="宋体"/>
          <w:sz w:val="24"/>
          <w:szCs w:val="24"/>
        </w:rPr>
        <w:t>肝胆外科专业、口腔及颌面外科专业等），必要时内外科</w:t>
      </w:r>
      <w:r>
        <w:rPr>
          <w:rFonts w:hint="eastAsia" w:ascii="宋体" w:hAnsi="宋体" w:cs="宋体"/>
          <w:sz w:val="24"/>
          <w:szCs w:val="24"/>
          <w:highlight w:val="none"/>
        </w:rPr>
        <w:t>两标项将实现设备及技术优势的强强联合，进一步推进相关学科及专业发展。</w:t>
      </w:r>
    </w:p>
    <w:p>
      <w:pPr>
        <w:pStyle w:val="2"/>
        <w:spacing w:line="36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其他内容：</w:t>
      </w:r>
    </w:p>
    <w:p>
      <w:pPr>
        <w:pStyle w:val="2"/>
        <w:numPr>
          <w:ilvl w:val="0"/>
          <w:numId w:val="5"/>
        </w:numPr>
        <w:spacing w:line="36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为保证各个标项服务的质量，本项目同一投标人中标标项不得超过一个。</w:t>
      </w:r>
    </w:p>
    <w:p>
      <w:pPr>
        <w:pStyle w:val="2"/>
        <w:numPr>
          <w:ilvl w:val="0"/>
          <w:numId w:val="0"/>
        </w:numPr>
        <w:spacing w:line="360" w:lineRule="auto"/>
        <w:rPr>
          <w:rFonts w:hint="eastAsia" w:ascii="宋体" w:hAnsi="宋体" w:eastAsia="宋体" w:cs="宋体"/>
          <w:b/>
          <w:bCs/>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2.</w:t>
      </w:r>
      <w:r>
        <w:rPr>
          <w:rFonts w:hint="eastAsia" w:ascii="宋体" w:hAnsi="宋体" w:eastAsia="宋体" w:cs="宋体"/>
          <w:b/>
          <w:bCs/>
          <w:kern w:val="2"/>
          <w:sz w:val="24"/>
          <w:szCs w:val="24"/>
          <w:highlight w:val="none"/>
          <w:lang w:val="en-US" w:eastAsia="zh-CN" w:bidi="ar-SA"/>
        </w:rPr>
        <w:t>项目评审时按标项顺序依次开展评审，先中先得。</w:t>
      </w:r>
    </w:p>
    <w:p>
      <w:pPr>
        <w:numPr>
          <w:ilvl w:val="0"/>
          <w:numId w:val="5"/>
        </w:numPr>
        <w:spacing w:line="360" w:lineRule="auto"/>
        <w:ind w:left="0" w:leftChars="0" w:firstLine="0" w:firstLineChars="0"/>
        <w:jc w:val="left"/>
        <w:outlineLvl w:val="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供货价格（收费标准）：两个入围的中标供应商，供货价格</w:t>
      </w:r>
      <w:r>
        <w:rPr>
          <w:rFonts w:hint="eastAsia" w:ascii="宋体" w:hAnsi="宋体" w:cs="宋体"/>
          <w:b/>
          <w:bCs/>
          <w:kern w:val="2"/>
          <w:sz w:val="24"/>
          <w:szCs w:val="24"/>
          <w:highlight w:val="none"/>
          <w:lang w:val="en-US" w:eastAsia="zh-CN" w:bidi="ar-SA"/>
        </w:rPr>
        <w:t>（</w:t>
      </w:r>
      <w:r>
        <w:rPr>
          <w:rFonts w:hint="eastAsia" w:ascii="宋体" w:hAnsi="宋体" w:eastAsia="宋体" w:cs="宋体"/>
          <w:b/>
          <w:bCs/>
          <w:kern w:val="2"/>
          <w:sz w:val="24"/>
          <w:szCs w:val="24"/>
          <w:highlight w:val="none"/>
          <w:lang w:val="en-US" w:eastAsia="zh-CN" w:bidi="ar-SA"/>
        </w:rPr>
        <w:t>收费标准</w:t>
      </w:r>
      <w:r>
        <w:rPr>
          <w:rFonts w:hint="eastAsia" w:ascii="宋体" w:hAnsi="宋体" w:cs="宋体"/>
          <w:b/>
          <w:bCs/>
          <w:kern w:val="2"/>
          <w:sz w:val="24"/>
          <w:szCs w:val="24"/>
          <w:highlight w:val="none"/>
          <w:lang w:val="en-US" w:eastAsia="zh-CN" w:bidi="ar-SA"/>
        </w:rPr>
        <w:t>）</w:t>
      </w:r>
      <w:r>
        <w:rPr>
          <w:rFonts w:hint="eastAsia" w:ascii="宋体" w:hAnsi="宋体" w:eastAsia="宋体" w:cs="宋体"/>
          <w:b/>
          <w:bCs/>
          <w:kern w:val="2"/>
          <w:sz w:val="24"/>
          <w:szCs w:val="24"/>
          <w:highlight w:val="none"/>
          <w:lang w:val="en-US" w:eastAsia="zh-CN" w:bidi="ar-SA"/>
        </w:rPr>
        <w:t>均以标项一和标项二的投标报价最低报价统一执行。投标人需在投标文件</w:t>
      </w:r>
      <w:r>
        <w:rPr>
          <w:rFonts w:hint="eastAsia" w:ascii="宋体" w:hAnsi="宋体" w:cs="宋体"/>
          <w:b/>
          <w:bCs/>
          <w:kern w:val="2"/>
          <w:sz w:val="24"/>
          <w:szCs w:val="24"/>
          <w:highlight w:val="none"/>
          <w:lang w:val="en-US" w:eastAsia="zh-CN" w:bidi="ar-SA"/>
        </w:rPr>
        <w:t>中自行</w:t>
      </w:r>
      <w:r>
        <w:rPr>
          <w:rFonts w:hint="eastAsia" w:ascii="宋体" w:hAnsi="宋体" w:eastAsia="宋体" w:cs="宋体"/>
          <w:b/>
          <w:bCs/>
          <w:kern w:val="2"/>
          <w:sz w:val="24"/>
          <w:szCs w:val="24"/>
          <w:highlight w:val="none"/>
          <w:lang w:val="en-US" w:eastAsia="zh-CN" w:bidi="ar-SA"/>
        </w:rPr>
        <w:t>做出承诺</w:t>
      </w:r>
      <w:r>
        <w:rPr>
          <w:rFonts w:hint="eastAsia" w:ascii="宋体" w:hAnsi="宋体" w:cs="宋体"/>
          <w:b/>
          <w:bCs/>
          <w:kern w:val="2"/>
          <w:sz w:val="24"/>
          <w:szCs w:val="24"/>
          <w:highlight w:val="none"/>
          <w:lang w:val="en-US" w:eastAsia="zh-CN" w:bidi="ar-SA"/>
        </w:rPr>
        <w:t>。</w:t>
      </w:r>
    </w:p>
    <w:p>
      <w:pPr>
        <w:spacing w:line="440" w:lineRule="exact"/>
        <w:jc w:val="left"/>
        <w:outlineLvl w:val="0"/>
        <w:rPr>
          <w:rFonts w:ascii="宋体" w:cs="宋体"/>
          <w:sz w:val="24"/>
          <w:szCs w:val="24"/>
          <w:highlight w:val="none"/>
        </w:rPr>
      </w:pPr>
      <w:r>
        <w:rPr>
          <w:rFonts w:ascii="宋体" w:hAnsi="宋体" w:cs="宋体"/>
          <w:sz w:val="24"/>
          <w:szCs w:val="24"/>
          <w:highlight w:val="none"/>
        </w:rPr>
        <w:t xml:space="preserve">    </w:t>
      </w:r>
    </w:p>
    <w:p>
      <w:pPr>
        <w:spacing w:line="440" w:lineRule="exact"/>
        <w:jc w:val="center"/>
        <w:outlineLvl w:val="0"/>
        <w:rPr>
          <w:rFonts w:ascii="宋体" w:cs="宋体"/>
          <w:b/>
          <w:sz w:val="36"/>
        </w:rPr>
      </w:pPr>
      <w:r>
        <w:rPr>
          <w:rFonts w:ascii="宋体" w:cs="宋体"/>
          <w:b/>
          <w:sz w:val="36"/>
        </w:rPr>
        <w:br w:type="page"/>
      </w:r>
      <w:bookmarkStart w:id="20" w:name="_Toc80724662"/>
      <w:bookmarkStart w:id="21" w:name="_Toc80724672"/>
      <w:r>
        <w:rPr>
          <w:rFonts w:hint="eastAsia" w:ascii="宋体" w:hAnsi="宋体" w:cs="宋体"/>
          <w:b/>
          <w:sz w:val="36"/>
        </w:rPr>
        <w:t>第五部分</w:t>
      </w:r>
      <w:r>
        <w:rPr>
          <w:rFonts w:ascii="宋体" w:hAnsi="宋体" w:cs="宋体"/>
          <w:b/>
          <w:sz w:val="36"/>
        </w:rPr>
        <w:t xml:space="preserve"> </w:t>
      </w:r>
      <w:r>
        <w:rPr>
          <w:rFonts w:hint="eastAsia" w:ascii="宋体" w:hAnsi="宋体" w:cs="宋体"/>
          <w:b/>
          <w:sz w:val="36"/>
        </w:rPr>
        <w:t>合同部分</w:t>
      </w:r>
      <w:bookmarkEnd w:id="20"/>
    </w:p>
    <w:p>
      <w:pPr>
        <w:spacing w:line="480" w:lineRule="auto"/>
        <w:jc w:val="left"/>
        <w:rPr>
          <w:rFonts w:ascii="宋体" w:cs="宋体"/>
          <w:b/>
          <w:bCs/>
          <w:sz w:val="24"/>
          <w:szCs w:val="24"/>
        </w:rPr>
      </w:pPr>
      <w:r>
        <w:rPr>
          <w:rFonts w:hint="eastAsia" w:ascii="宋体" w:hAnsi="宋体" w:cs="宋体"/>
          <w:b/>
          <w:bCs/>
          <w:sz w:val="24"/>
          <w:szCs w:val="24"/>
        </w:rPr>
        <w:t>甲方：新疆维吾尔自治区人民医院</w:t>
      </w:r>
    </w:p>
    <w:p>
      <w:pPr>
        <w:spacing w:line="480" w:lineRule="auto"/>
        <w:jc w:val="left"/>
        <w:rPr>
          <w:rFonts w:ascii="宋体" w:cs="宋体"/>
          <w:b/>
          <w:bCs/>
          <w:sz w:val="24"/>
          <w:szCs w:val="24"/>
        </w:rPr>
      </w:pPr>
      <w:r>
        <w:rPr>
          <w:rFonts w:hint="eastAsia" w:ascii="宋体" w:hAnsi="宋体" w:cs="宋体"/>
          <w:b/>
          <w:bCs/>
          <w:sz w:val="24"/>
          <w:szCs w:val="24"/>
        </w:rPr>
        <w:t>所在地：</w:t>
      </w:r>
    </w:p>
    <w:p>
      <w:pPr>
        <w:spacing w:line="480" w:lineRule="auto"/>
        <w:jc w:val="left"/>
        <w:rPr>
          <w:rFonts w:ascii="宋体" w:cs="宋体"/>
          <w:b/>
          <w:bCs/>
          <w:sz w:val="24"/>
          <w:szCs w:val="24"/>
        </w:rPr>
      </w:pPr>
      <w:r>
        <w:rPr>
          <w:rFonts w:hint="eastAsia" w:ascii="宋体" w:hAnsi="宋体" w:cs="宋体"/>
          <w:b/>
          <w:bCs/>
          <w:sz w:val="24"/>
          <w:szCs w:val="24"/>
        </w:rPr>
        <w:t>乙方：</w:t>
      </w:r>
    </w:p>
    <w:p>
      <w:pPr>
        <w:spacing w:line="480" w:lineRule="auto"/>
        <w:jc w:val="left"/>
        <w:rPr>
          <w:rFonts w:ascii="宋体" w:cs="宋体"/>
          <w:b/>
          <w:bCs/>
          <w:sz w:val="24"/>
          <w:szCs w:val="24"/>
        </w:rPr>
      </w:pPr>
      <w:r>
        <w:rPr>
          <w:rFonts w:hint="eastAsia" w:ascii="宋体" w:hAnsi="宋体" w:cs="宋体"/>
          <w:b/>
          <w:bCs/>
          <w:sz w:val="24"/>
          <w:szCs w:val="24"/>
        </w:rPr>
        <w:t>所在地：</w:t>
      </w:r>
    </w:p>
    <w:p>
      <w:pPr>
        <w:spacing w:line="480" w:lineRule="auto"/>
        <w:ind w:firstLine="480" w:firstLineChars="200"/>
        <w:jc w:val="left"/>
        <w:rPr>
          <w:rFonts w:ascii="宋体" w:cs="宋体"/>
          <w:sz w:val="24"/>
          <w:szCs w:val="24"/>
        </w:rPr>
      </w:pPr>
      <w:r>
        <w:rPr>
          <w:rFonts w:hint="eastAsia" w:ascii="宋体" w:hAnsi="宋体" w:cs="宋体"/>
          <w:sz w:val="24"/>
          <w:szCs w:val="24"/>
        </w:rPr>
        <w:t>甲、</w:t>
      </w:r>
      <w:r>
        <w:rPr>
          <w:rFonts w:ascii="宋体" w:hAnsi="宋体" w:cs="宋体"/>
          <w:sz w:val="24"/>
          <w:szCs w:val="24"/>
        </w:rPr>
        <w:t xml:space="preserve"> </w:t>
      </w:r>
      <w:r>
        <w:rPr>
          <w:rFonts w:hint="eastAsia" w:ascii="宋体" w:hAnsi="宋体" w:cs="宋体"/>
          <w:sz w:val="24"/>
          <w:szCs w:val="24"/>
        </w:rPr>
        <w:t>乙双方在平等互利的基础上，按照下列条款签订合同，签订定地点乌鲁木齐市。</w:t>
      </w:r>
    </w:p>
    <w:p>
      <w:pPr>
        <w:spacing w:beforeLines="50" w:afterLines="50" w:line="360" w:lineRule="auto"/>
        <w:jc w:val="left"/>
        <w:rPr>
          <w:rFonts w:ascii="宋体" w:cs="宋体"/>
          <w:sz w:val="24"/>
          <w:szCs w:val="24"/>
        </w:rPr>
      </w:pPr>
      <w:r>
        <w:rPr>
          <w:rFonts w:hint="eastAsia" w:ascii="宋体" w:hAnsi="宋体" w:cs="宋体"/>
          <w:b/>
          <w:bCs/>
          <w:sz w:val="24"/>
          <w:szCs w:val="24"/>
        </w:rPr>
        <w:t>一、采购内容：</w:t>
      </w:r>
    </w:p>
    <w:p>
      <w:pPr>
        <w:spacing w:beforeLines="50" w:line="360" w:lineRule="auto"/>
        <w:jc w:val="left"/>
        <w:rPr>
          <w:rFonts w:ascii="宋体" w:cs="宋体"/>
          <w:sz w:val="24"/>
          <w:szCs w:val="24"/>
        </w:rPr>
      </w:pPr>
      <w:r>
        <w:rPr>
          <w:rFonts w:hint="eastAsia" w:ascii="宋体" w:hAnsi="宋体" w:cs="宋体"/>
          <w:b/>
          <w:bCs/>
          <w:sz w:val="24"/>
          <w:szCs w:val="24"/>
        </w:rPr>
        <w:t>二、服务内容：</w:t>
      </w:r>
    </w:p>
    <w:p>
      <w:pPr>
        <w:spacing w:beforeLines="50" w:afterLines="50" w:line="360" w:lineRule="auto"/>
        <w:jc w:val="left"/>
        <w:rPr>
          <w:rFonts w:ascii="宋体" w:cs="宋体"/>
          <w:sz w:val="24"/>
          <w:szCs w:val="24"/>
        </w:rPr>
      </w:pPr>
      <w:r>
        <w:rPr>
          <w:rFonts w:hint="eastAsia" w:ascii="宋体" w:hAnsi="宋体" w:cs="宋体"/>
          <w:b/>
          <w:bCs/>
          <w:sz w:val="24"/>
          <w:szCs w:val="24"/>
        </w:rPr>
        <w:t>三、服务期限：</w:t>
      </w:r>
    </w:p>
    <w:p>
      <w:pPr>
        <w:spacing w:beforeLines="50" w:afterLines="50" w:line="360" w:lineRule="auto"/>
        <w:jc w:val="left"/>
        <w:rPr>
          <w:rFonts w:ascii="宋体" w:cs="宋体"/>
          <w:szCs w:val="24"/>
        </w:rPr>
      </w:pPr>
      <w:r>
        <w:rPr>
          <w:rFonts w:hint="eastAsia" w:ascii="宋体" w:hAnsi="宋体" w:cs="宋体"/>
          <w:b/>
          <w:bCs/>
          <w:sz w:val="24"/>
          <w:szCs w:val="24"/>
        </w:rPr>
        <w:t>四、合同金额</w:t>
      </w:r>
      <w:r>
        <w:rPr>
          <w:rFonts w:hint="eastAsia" w:ascii="宋体" w:hAnsi="宋体" w:cs="宋体"/>
          <w:b/>
          <w:bCs/>
          <w:szCs w:val="24"/>
        </w:rPr>
        <w:t>：</w:t>
      </w:r>
      <w:r>
        <w:rPr>
          <w:rFonts w:hint="eastAsia" w:ascii="宋体" w:hAnsi="宋体" w:cs="宋体"/>
          <w:sz w:val="24"/>
          <w:szCs w:val="24"/>
        </w:rPr>
        <w:t>总计人民币</w:t>
      </w:r>
      <w:r>
        <w:rPr>
          <w:rFonts w:ascii="宋体" w:hAnsi="宋体" w:cs="宋体"/>
          <w:b/>
          <w:bCs/>
          <w:i/>
          <w:iCs/>
          <w:sz w:val="24"/>
          <w:szCs w:val="24"/>
          <w:u w:val="single"/>
        </w:rPr>
        <w:t xml:space="preserve">     </w:t>
      </w:r>
      <w:r>
        <w:rPr>
          <w:rFonts w:hint="eastAsia" w:ascii="宋体" w:hAnsi="宋体" w:cs="宋体"/>
          <w:sz w:val="24"/>
          <w:szCs w:val="24"/>
        </w:rPr>
        <w:t>元整</w:t>
      </w:r>
      <w:r>
        <w:rPr>
          <w:rFonts w:ascii="宋体" w:hAnsi="宋体" w:cs="宋体"/>
          <w:i/>
          <w:iCs/>
          <w:sz w:val="24"/>
          <w:szCs w:val="24"/>
          <w:u w:val="single"/>
        </w:rPr>
        <w:t xml:space="preserve"> </w:t>
      </w:r>
      <w:r>
        <w:rPr>
          <w:rFonts w:hint="eastAsia" w:ascii="宋体" w:hAnsi="宋体" w:cs="宋体"/>
          <w:sz w:val="24"/>
          <w:szCs w:val="24"/>
          <w:u w:val="single"/>
        </w:rPr>
        <w:t>（</w:t>
      </w:r>
      <w:r>
        <w:rPr>
          <w:rFonts w:ascii="宋体" w:cs="宋体"/>
          <w:i/>
          <w:iCs/>
          <w:sz w:val="24"/>
          <w:szCs w:val="24"/>
          <w:u w:val="single"/>
        </w:rPr>
        <w:t>¥</w:t>
      </w:r>
      <w:r>
        <w:rPr>
          <w:rFonts w:ascii="宋体" w:hAnsi="宋体" w:cs="宋体"/>
          <w:b/>
          <w:bCs/>
          <w:i/>
          <w:iCs/>
          <w:sz w:val="24"/>
          <w:szCs w:val="24"/>
          <w:u w:val="single"/>
        </w:rPr>
        <w:t xml:space="preserve">     </w:t>
      </w:r>
      <w:r>
        <w:rPr>
          <w:rFonts w:hint="eastAsia" w:ascii="宋体" w:hAnsi="宋体" w:cs="宋体"/>
          <w:sz w:val="24"/>
          <w:szCs w:val="24"/>
          <w:u w:val="single"/>
        </w:rPr>
        <w:t>）</w:t>
      </w:r>
      <w:r>
        <w:rPr>
          <w:rFonts w:hint="eastAsia" w:ascii="宋体" w:hAnsi="宋体" w:cs="宋体"/>
          <w:sz w:val="24"/>
          <w:szCs w:val="24"/>
        </w:rPr>
        <w:t>；（每年人民币</w:t>
      </w:r>
      <w:r>
        <w:rPr>
          <w:rFonts w:ascii="宋体" w:hAnsi="宋体" w:cs="宋体"/>
          <w:b/>
          <w:bCs/>
          <w:i/>
          <w:iCs/>
          <w:sz w:val="24"/>
          <w:szCs w:val="24"/>
          <w:u w:val="single"/>
        </w:rPr>
        <w:t xml:space="preserve">    </w:t>
      </w:r>
      <w:r>
        <w:rPr>
          <w:rFonts w:hint="eastAsia" w:ascii="宋体" w:hAnsi="宋体" w:cs="宋体"/>
          <w:sz w:val="24"/>
          <w:szCs w:val="24"/>
        </w:rPr>
        <w:t>元整，</w:t>
      </w:r>
      <w:r>
        <w:rPr>
          <w:rFonts w:ascii="宋体" w:hAnsi="宋体" w:cs="宋体"/>
          <w:i/>
          <w:iCs/>
          <w:sz w:val="24"/>
          <w:szCs w:val="24"/>
          <w:u w:val="single"/>
        </w:rPr>
        <w:t xml:space="preserve"> </w:t>
      </w:r>
      <w:r>
        <w:rPr>
          <w:rFonts w:ascii="宋体" w:hAnsi="宋体" w:cs="宋体"/>
          <w:b/>
          <w:bCs/>
          <w:i/>
          <w:iCs/>
          <w:sz w:val="24"/>
          <w:szCs w:val="24"/>
          <w:u w:val="single"/>
        </w:rPr>
        <w:t xml:space="preserve">  </w:t>
      </w:r>
      <w:r>
        <w:rPr>
          <w:rFonts w:ascii="宋体" w:hAnsi="宋体" w:cs="宋体"/>
          <w:i/>
          <w:iCs/>
          <w:sz w:val="24"/>
          <w:szCs w:val="24"/>
          <w:u w:val="single"/>
        </w:rPr>
        <w:t xml:space="preserve"> </w:t>
      </w:r>
      <w:r>
        <w:rPr>
          <w:rFonts w:hint="eastAsia" w:ascii="宋体" w:hAnsi="宋体" w:cs="宋体"/>
          <w:sz w:val="24"/>
          <w:szCs w:val="24"/>
        </w:rPr>
        <w:t>年总金额人民币</w:t>
      </w:r>
      <w:r>
        <w:rPr>
          <w:rFonts w:ascii="宋体" w:hAnsi="宋体" w:cs="宋体"/>
          <w:b/>
          <w:bCs/>
          <w:i/>
          <w:iCs/>
          <w:sz w:val="24"/>
          <w:szCs w:val="24"/>
          <w:u w:val="single"/>
        </w:rPr>
        <w:t xml:space="preserve">     </w:t>
      </w:r>
      <w:r>
        <w:rPr>
          <w:rFonts w:hint="eastAsia" w:ascii="宋体" w:hAnsi="宋体" w:cs="宋体"/>
          <w:sz w:val="24"/>
          <w:szCs w:val="24"/>
        </w:rPr>
        <w:t>元整</w:t>
      </w:r>
      <w:r>
        <w:rPr>
          <w:rFonts w:hint="eastAsia" w:ascii="宋体" w:hAnsi="宋体" w:cs="宋体"/>
          <w:sz w:val="24"/>
          <w:szCs w:val="24"/>
          <w:u w:val="single"/>
        </w:rPr>
        <w:t>（</w:t>
      </w:r>
      <w:r>
        <w:rPr>
          <w:rFonts w:ascii="宋体" w:cs="宋体"/>
          <w:i/>
          <w:iCs/>
          <w:sz w:val="24"/>
          <w:szCs w:val="24"/>
          <w:u w:val="single"/>
        </w:rPr>
        <w:t>¥</w:t>
      </w:r>
      <w:r>
        <w:rPr>
          <w:rFonts w:ascii="宋体" w:hAnsi="宋体" w:cs="宋体"/>
          <w:i/>
          <w:iCs/>
          <w:sz w:val="24"/>
          <w:szCs w:val="24"/>
          <w:u w:val="single"/>
        </w:rPr>
        <w:t xml:space="preserve"> </w:t>
      </w:r>
      <w:r>
        <w:rPr>
          <w:rFonts w:ascii="宋体" w:hAnsi="宋体" w:cs="宋体"/>
          <w:b/>
          <w:bCs/>
          <w:i/>
          <w:iCs/>
          <w:sz w:val="24"/>
          <w:szCs w:val="24"/>
          <w:u w:val="single"/>
        </w:rPr>
        <w:t xml:space="preserve">   </w:t>
      </w:r>
      <w:r>
        <w:rPr>
          <w:rFonts w:hint="eastAsia" w:ascii="宋体" w:hAnsi="宋体" w:cs="宋体"/>
          <w:sz w:val="24"/>
          <w:szCs w:val="24"/>
          <w:u w:val="single"/>
        </w:rPr>
        <w:t>）</w:t>
      </w:r>
      <w:r>
        <w:rPr>
          <w:rFonts w:hint="eastAsia" w:ascii="宋体" w:hAnsi="宋体" w:cs="宋体"/>
          <w:sz w:val="24"/>
          <w:szCs w:val="24"/>
        </w:rPr>
        <w:t>）。</w:t>
      </w:r>
    </w:p>
    <w:p>
      <w:pPr>
        <w:spacing w:after="80" w:line="360" w:lineRule="auto"/>
        <w:ind w:left="31680" w:hanging="487" w:hangingChars="202"/>
        <w:rPr>
          <w:rFonts w:ascii="宋体" w:cs="宋体"/>
          <w:szCs w:val="24"/>
        </w:rPr>
      </w:pPr>
      <w:r>
        <w:rPr>
          <w:rFonts w:hint="eastAsia" w:ascii="宋体" w:hAnsi="宋体" w:cs="宋体"/>
          <w:b/>
          <w:bCs/>
          <w:sz w:val="24"/>
          <w:szCs w:val="24"/>
        </w:rPr>
        <w:t>五、付款方式：</w:t>
      </w:r>
    </w:p>
    <w:p>
      <w:pPr>
        <w:spacing w:beforeLines="50" w:line="360" w:lineRule="auto"/>
        <w:jc w:val="left"/>
        <w:rPr>
          <w:rFonts w:ascii="宋体" w:cs="宋体"/>
          <w:sz w:val="24"/>
          <w:szCs w:val="24"/>
        </w:rPr>
      </w:pPr>
      <w:r>
        <w:rPr>
          <w:rFonts w:hint="eastAsia" w:ascii="宋体" w:hAnsi="宋体" w:cs="宋体"/>
          <w:b/>
          <w:bCs/>
          <w:sz w:val="24"/>
          <w:szCs w:val="24"/>
        </w:rPr>
        <w:t>六、服务要求</w:t>
      </w:r>
      <w:r>
        <w:rPr>
          <w:rFonts w:ascii="宋体" w:hAnsi="宋体" w:cs="宋体"/>
          <w:sz w:val="24"/>
          <w:szCs w:val="24"/>
        </w:rPr>
        <w:t xml:space="preserve"> </w:t>
      </w:r>
    </w:p>
    <w:p>
      <w:pPr>
        <w:spacing w:beforeLines="50" w:afterLines="50" w:line="360" w:lineRule="auto"/>
        <w:jc w:val="left"/>
        <w:rPr>
          <w:rFonts w:ascii="宋体" w:cs="宋体"/>
          <w:sz w:val="24"/>
          <w:szCs w:val="24"/>
        </w:rPr>
      </w:pPr>
      <w:r>
        <w:rPr>
          <w:rFonts w:hint="eastAsia" w:ascii="宋体" w:hAnsi="宋体" w:cs="宋体"/>
          <w:b/>
          <w:bCs/>
          <w:sz w:val="24"/>
          <w:szCs w:val="24"/>
        </w:rPr>
        <w:t>七、培训：</w:t>
      </w:r>
    </w:p>
    <w:p>
      <w:pPr>
        <w:spacing w:beforeLines="50" w:afterLines="50" w:line="360" w:lineRule="auto"/>
        <w:jc w:val="left"/>
        <w:rPr>
          <w:rFonts w:ascii="宋体" w:cs="宋体"/>
          <w:b/>
          <w:bCs/>
          <w:sz w:val="24"/>
          <w:szCs w:val="24"/>
        </w:rPr>
      </w:pPr>
      <w:r>
        <w:rPr>
          <w:rFonts w:hint="eastAsia" w:ascii="宋体" w:hAnsi="宋体" w:cs="宋体"/>
          <w:b/>
          <w:bCs/>
          <w:sz w:val="24"/>
          <w:szCs w:val="24"/>
        </w:rPr>
        <w:t>八、</w:t>
      </w:r>
      <w:r>
        <w:rPr>
          <w:rFonts w:hint="eastAsia" w:ascii="宋体" w:hAnsi="宋体" w:cs="宋体"/>
          <w:sz w:val="24"/>
          <w:szCs w:val="24"/>
        </w:rPr>
        <w:t>本合同引起的任何争议，双方应尽量协商解决，若无法达成共识双方均可在合同签订地法院提起诉讼。</w:t>
      </w:r>
    </w:p>
    <w:p>
      <w:pPr>
        <w:spacing w:beforeLines="50" w:afterLines="50" w:line="360" w:lineRule="auto"/>
        <w:jc w:val="left"/>
        <w:rPr>
          <w:rFonts w:ascii="宋体" w:cs="宋体"/>
          <w:sz w:val="24"/>
          <w:szCs w:val="24"/>
        </w:rPr>
      </w:pPr>
      <w:r>
        <w:rPr>
          <w:rFonts w:hint="eastAsia" w:ascii="宋体" w:hAnsi="宋体" w:cs="宋体"/>
          <w:b/>
          <w:bCs/>
          <w:sz w:val="24"/>
          <w:szCs w:val="24"/>
        </w:rPr>
        <w:t>九、</w:t>
      </w:r>
      <w:r>
        <w:rPr>
          <w:rFonts w:hint="eastAsia" w:ascii="宋体" w:hAnsi="宋体" w:cs="宋体"/>
          <w:sz w:val="24"/>
          <w:szCs w:val="24"/>
        </w:rPr>
        <w:t>未经甲方同意的情况下，乙方不得将合同、合同中的规定透露给任何人。</w:t>
      </w:r>
    </w:p>
    <w:p>
      <w:pPr>
        <w:spacing w:beforeLines="50" w:afterLines="50" w:line="360" w:lineRule="auto"/>
        <w:jc w:val="left"/>
        <w:rPr>
          <w:rFonts w:ascii="宋体" w:cs="宋体"/>
          <w:b/>
          <w:bCs/>
          <w:sz w:val="24"/>
          <w:szCs w:val="24"/>
        </w:rPr>
      </w:pPr>
      <w:r>
        <w:rPr>
          <w:rFonts w:hint="eastAsia" w:ascii="宋体" w:hAnsi="宋体" w:cs="宋体"/>
          <w:b/>
          <w:bCs/>
          <w:sz w:val="24"/>
          <w:szCs w:val="24"/>
        </w:rPr>
        <w:t>十、补充协议：</w:t>
      </w:r>
      <w:r>
        <w:rPr>
          <w:rFonts w:hint="eastAsia" w:ascii="宋体" w:hAnsi="宋体" w:cs="宋体"/>
          <w:sz w:val="24"/>
          <w:szCs w:val="24"/>
        </w:rPr>
        <w:t>见附件</w:t>
      </w:r>
    </w:p>
    <w:p>
      <w:pPr>
        <w:spacing w:beforeLines="50" w:afterLines="50" w:line="360" w:lineRule="auto"/>
        <w:jc w:val="left"/>
        <w:rPr>
          <w:rFonts w:ascii="宋体" w:cs="宋体"/>
          <w:b/>
          <w:bCs/>
          <w:sz w:val="24"/>
          <w:szCs w:val="24"/>
        </w:rPr>
      </w:pPr>
      <w:r>
        <w:rPr>
          <w:rFonts w:hint="eastAsia" w:ascii="宋体" w:hAnsi="宋体" w:cs="宋体"/>
          <w:b/>
          <w:bCs/>
          <w:sz w:val="24"/>
          <w:szCs w:val="24"/>
        </w:rPr>
        <w:t>十一、验收：</w:t>
      </w:r>
      <w:r>
        <w:rPr>
          <w:rFonts w:hint="eastAsia" w:ascii="宋体" w:hAnsi="宋体" w:cs="宋体"/>
          <w:sz w:val="24"/>
          <w:szCs w:val="24"/>
        </w:rPr>
        <w:t>设备安装后，经过一定时期的试运行</w:t>
      </w:r>
      <w:r>
        <w:rPr>
          <w:rFonts w:ascii="宋体" w:cs="宋体"/>
          <w:sz w:val="24"/>
          <w:szCs w:val="24"/>
        </w:rPr>
        <w:t>,</w:t>
      </w:r>
      <w:r>
        <w:rPr>
          <w:rFonts w:hint="eastAsia" w:ascii="宋体" w:hAnsi="宋体" w:cs="宋体"/>
          <w:sz w:val="24"/>
          <w:szCs w:val="24"/>
        </w:rPr>
        <w:t>设备的各项性能指标均达到要求</w:t>
      </w:r>
      <w:r>
        <w:rPr>
          <w:rFonts w:ascii="宋体" w:hAnsi="宋体" w:cs="宋体"/>
          <w:sz w:val="24"/>
          <w:szCs w:val="24"/>
        </w:rPr>
        <w:t xml:space="preserve">,  </w:t>
      </w:r>
      <w:r>
        <w:rPr>
          <w:rFonts w:hint="eastAsia" w:ascii="宋体" w:hAnsi="宋体" w:cs="宋体"/>
          <w:sz w:val="24"/>
          <w:szCs w:val="24"/>
        </w:rPr>
        <w:t>双方签署验收文件</w:t>
      </w:r>
      <w:r>
        <w:rPr>
          <w:rFonts w:ascii="宋体" w:cs="宋体"/>
          <w:sz w:val="24"/>
          <w:szCs w:val="24"/>
        </w:rPr>
        <w:t>,</w:t>
      </w:r>
      <w:r>
        <w:rPr>
          <w:rFonts w:hint="eastAsia" w:ascii="宋体" w:hAnsi="宋体" w:cs="宋体"/>
          <w:sz w:val="24"/>
          <w:szCs w:val="24"/>
        </w:rPr>
        <w:t>以设备主管部门验收签字日为准</w:t>
      </w:r>
      <w:r>
        <w:rPr>
          <w:rFonts w:ascii="宋体" w:cs="宋体"/>
          <w:sz w:val="24"/>
          <w:szCs w:val="24"/>
        </w:rPr>
        <w:t>,</w:t>
      </w:r>
      <w:r>
        <w:rPr>
          <w:rFonts w:hint="eastAsia" w:ascii="宋体" w:hAnsi="宋体" w:cs="宋体"/>
          <w:sz w:val="24"/>
          <w:szCs w:val="24"/>
        </w:rPr>
        <w:t>投标方负责终生保修。</w:t>
      </w:r>
    </w:p>
    <w:p>
      <w:pPr>
        <w:spacing w:beforeLines="50" w:afterLines="50" w:line="360" w:lineRule="auto"/>
        <w:jc w:val="left"/>
        <w:rPr>
          <w:rFonts w:ascii="宋体" w:cs="宋体"/>
          <w:sz w:val="24"/>
          <w:szCs w:val="24"/>
        </w:rPr>
      </w:pPr>
      <w:r>
        <w:rPr>
          <w:rFonts w:hint="eastAsia" w:ascii="宋体" w:hAnsi="宋体" w:cs="宋体"/>
          <w:b/>
          <w:bCs/>
          <w:sz w:val="24"/>
          <w:szCs w:val="24"/>
        </w:rPr>
        <w:t>十二、</w:t>
      </w:r>
      <w:r>
        <w:rPr>
          <w:rFonts w:hint="eastAsia" w:ascii="宋体" w:hAnsi="宋体" w:cs="宋体"/>
          <w:sz w:val="24"/>
          <w:szCs w:val="24"/>
        </w:rPr>
        <w:t>本合同经签字盖章后生效，一式</w:t>
      </w:r>
      <w:r>
        <w:rPr>
          <w:rFonts w:ascii="宋体" w:hAnsi="宋体" w:cs="宋体"/>
          <w:sz w:val="24"/>
          <w:szCs w:val="24"/>
        </w:rPr>
        <w:t>6</w:t>
      </w:r>
      <w:r>
        <w:rPr>
          <w:rFonts w:hint="eastAsia" w:ascii="宋体" w:hAnsi="宋体" w:cs="宋体"/>
          <w:sz w:val="24"/>
          <w:szCs w:val="24"/>
        </w:rPr>
        <w:t>份，甲方执</w:t>
      </w:r>
      <w:r>
        <w:rPr>
          <w:rFonts w:ascii="宋体" w:hAnsi="宋体" w:cs="宋体"/>
          <w:sz w:val="24"/>
          <w:szCs w:val="24"/>
        </w:rPr>
        <w:t>4</w:t>
      </w:r>
      <w:r>
        <w:rPr>
          <w:rFonts w:hint="eastAsia" w:ascii="宋体" w:hAnsi="宋体" w:cs="宋体"/>
          <w:sz w:val="24"/>
          <w:szCs w:val="24"/>
        </w:rPr>
        <w:t>份，乙方执</w:t>
      </w:r>
      <w:r>
        <w:rPr>
          <w:rFonts w:ascii="宋体" w:hAnsi="宋体" w:cs="宋体"/>
          <w:sz w:val="24"/>
          <w:szCs w:val="24"/>
        </w:rPr>
        <w:t>2</w:t>
      </w:r>
      <w:r>
        <w:rPr>
          <w:rFonts w:hint="eastAsia" w:ascii="宋体" w:hAnsi="宋体" w:cs="宋体"/>
          <w:sz w:val="24"/>
          <w:szCs w:val="24"/>
        </w:rPr>
        <w:t>份。</w:t>
      </w:r>
    </w:p>
    <w:p>
      <w:pPr>
        <w:spacing w:line="480" w:lineRule="auto"/>
        <w:jc w:val="left"/>
        <w:rPr>
          <w:rFonts w:ascii="宋体" w:cs="宋体"/>
          <w:szCs w:val="24"/>
        </w:rPr>
      </w:pPr>
    </w:p>
    <w:p>
      <w:pPr>
        <w:spacing w:line="480" w:lineRule="auto"/>
        <w:jc w:val="left"/>
        <w:rPr>
          <w:rFonts w:ascii="宋体" w:cs="宋体"/>
          <w:szCs w:val="24"/>
        </w:rPr>
      </w:pPr>
      <w:r>
        <w:rPr>
          <w:rFonts w:hint="eastAsia" w:ascii="宋体" w:hAnsi="宋体" w:cs="宋体"/>
          <w:szCs w:val="24"/>
        </w:rPr>
        <w:t>甲方：新疆维吾尔自治区人民医院</w:t>
      </w:r>
      <w:r>
        <w:rPr>
          <w:rFonts w:ascii="宋体" w:hAnsi="宋体" w:cs="宋体"/>
          <w:szCs w:val="24"/>
        </w:rPr>
        <w:t xml:space="preserve">             </w:t>
      </w:r>
      <w:r>
        <w:rPr>
          <w:rFonts w:hint="eastAsia" w:ascii="宋体" w:hAnsi="宋体" w:cs="宋体"/>
          <w:szCs w:val="24"/>
        </w:rPr>
        <w:t>乙方：</w:t>
      </w:r>
      <w:r>
        <w:rPr>
          <w:rFonts w:ascii="宋体" w:hAnsi="宋体" w:cs="宋体"/>
          <w:szCs w:val="24"/>
        </w:rPr>
        <w:t xml:space="preserve">  </w:t>
      </w:r>
    </w:p>
    <w:p>
      <w:pPr>
        <w:spacing w:line="480" w:lineRule="auto"/>
        <w:jc w:val="left"/>
        <w:rPr>
          <w:rFonts w:ascii="宋体" w:cs="宋体"/>
          <w:szCs w:val="24"/>
        </w:rPr>
      </w:pPr>
      <w:r>
        <w:rPr>
          <w:rFonts w:ascii="宋体" w:hAnsi="宋体" w:cs="宋体"/>
          <w:szCs w:val="24"/>
        </w:rPr>
        <w:t xml:space="preserve">                  </w:t>
      </w:r>
    </w:p>
    <w:p>
      <w:pPr>
        <w:spacing w:line="480" w:lineRule="auto"/>
        <w:jc w:val="left"/>
        <w:rPr>
          <w:rFonts w:ascii="宋体" w:cs="宋体"/>
          <w:szCs w:val="24"/>
        </w:rPr>
      </w:pPr>
      <w:r>
        <w:rPr>
          <w:rFonts w:hint="eastAsia" w:ascii="宋体" w:hAnsi="宋体" w:cs="宋体"/>
          <w:szCs w:val="24"/>
        </w:rPr>
        <w:t>法人签字（盖章）：</w:t>
      </w:r>
      <w:r>
        <w:rPr>
          <w:rFonts w:ascii="宋体" w:hAnsi="宋体" w:cs="宋体"/>
          <w:szCs w:val="24"/>
        </w:rPr>
        <w:t xml:space="preserve">                          </w:t>
      </w:r>
      <w:r>
        <w:rPr>
          <w:rFonts w:hint="eastAsia" w:ascii="宋体" w:hAnsi="宋体" w:cs="宋体"/>
          <w:szCs w:val="24"/>
        </w:rPr>
        <w:t>法人签字（盖章）：</w:t>
      </w:r>
    </w:p>
    <w:p>
      <w:pPr>
        <w:spacing w:line="480" w:lineRule="auto"/>
        <w:jc w:val="left"/>
        <w:rPr>
          <w:rFonts w:ascii="宋体" w:cs="宋体"/>
          <w:szCs w:val="24"/>
        </w:rPr>
      </w:pPr>
    </w:p>
    <w:p>
      <w:pPr>
        <w:spacing w:line="480" w:lineRule="auto"/>
        <w:jc w:val="left"/>
        <w:rPr>
          <w:rFonts w:ascii="宋体" w:cs="宋体"/>
          <w:szCs w:val="24"/>
        </w:rPr>
      </w:pPr>
      <w:r>
        <w:rPr>
          <w:rFonts w:hint="eastAsia" w:ascii="宋体" w:hAnsi="宋体" w:cs="宋体"/>
          <w:szCs w:val="24"/>
        </w:rPr>
        <w:t>主管院长：</w:t>
      </w:r>
      <w:r>
        <w:rPr>
          <w:rFonts w:ascii="宋体" w:hAnsi="宋体" w:cs="宋体"/>
          <w:szCs w:val="24"/>
        </w:rPr>
        <w:t xml:space="preserve">                                 </w:t>
      </w:r>
      <w:r>
        <w:rPr>
          <w:rFonts w:hint="eastAsia" w:ascii="宋体" w:hAnsi="宋体" w:cs="宋体"/>
          <w:szCs w:val="24"/>
        </w:rPr>
        <w:t>开户银行：</w:t>
      </w:r>
    </w:p>
    <w:p>
      <w:pPr>
        <w:spacing w:line="480" w:lineRule="auto"/>
        <w:jc w:val="left"/>
        <w:rPr>
          <w:rFonts w:ascii="宋体" w:cs="宋体"/>
          <w:szCs w:val="24"/>
        </w:rPr>
      </w:pPr>
    </w:p>
    <w:p>
      <w:pPr>
        <w:spacing w:line="480" w:lineRule="auto"/>
        <w:jc w:val="left"/>
        <w:rPr>
          <w:rFonts w:ascii="宋体" w:cs="宋体"/>
          <w:szCs w:val="24"/>
        </w:rPr>
      </w:pPr>
      <w:r>
        <w:rPr>
          <w:rFonts w:ascii="宋体" w:hAnsi="宋体" w:cs="宋体"/>
          <w:szCs w:val="24"/>
        </w:rPr>
        <w:t xml:space="preserve">                                            </w:t>
      </w:r>
      <w:r>
        <w:rPr>
          <w:rFonts w:hint="eastAsia" w:ascii="宋体" w:hAnsi="宋体" w:cs="宋体"/>
          <w:szCs w:val="24"/>
        </w:rPr>
        <w:t>账号：</w:t>
      </w:r>
    </w:p>
    <w:p>
      <w:pPr>
        <w:spacing w:line="480" w:lineRule="auto"/>
        <w:jc w:val="left"/>
        <w:rPr>
          <w:rFonts w:ascii="宋体" w:cs="宋体"/>
          <w:szCs w:val="24"/>
        </w:rPr>
      </w:pPr>
      <w:r>
        <w:rPr>
          <w:rFonts w:hint="eastAsia" w:ascii="宋体" w:hAnsi="宋体" w:cs="宋体"/>
          <w:szCs w:val="24"/>
        </w:rPr>
        <w:t>使用科室及设备管理部门：</w:t>
      </w:r>
      <w:r>
        <w:rPr>
          <w:rFonts w:ascii="宋体" w:hAnsi="宋体" w:cs="宋体"/>
          <w:szCs w:val="24"/>
        </w:rPr>
        <w:t xml:space="preserve">                    </w:t>
      </w:r>
      <w:r>
        <w:rPr>
          <w:rFonts w:hint="eastAsia" w:ascii="宋体" w:hAnsi="宋体" w:cs="宋体"/>
          <w:szCs w:val="24"/>
        </w:rPr>
        <w:t>电话：</w:t>
      </w:r>
    </w:p>
    <w:p>
      <w:pPr>
        <w:spacing w:line="440" w:lineRule="exact"/>
        <w:jc w:val="both"/>
        <w:outlineLvl w:val="0"/>
        <w:rPr>
          <w:rFonts w:ascii="宋体" w:hAnsi="宋体" w:cs="宋体"/>
          <w:szCs w:val="24"/>
        </w:rPr>
      </w:pPr>
    </w:p>
    <w:p>
      <w:pPr>
        <w:spacing w:line="440" w:lineRule="exact"/>
        <w:jc w:val="both"/>
        <w:outlineLvl w:val="0"/>
        <w:rPr>
          <w:rFonts w:ascii="宋体" w:cs="宋体"/>
          <w:szCs w:val="24"/>
        </w:rPr>
      </w:pPr>
      <w:r>
        <w:rPr>
          <w:rFonts w:ascii="宋体" w:hAnsi="宋体" w:cs="宋体"/>
          <w:szCs w:val="24"/>
        </w:rPr>
        <w:t xml:space="preserve">  </w:t>
      </w:r>
      <w:r>
        <w:rPr>
          <w:rFonts w:hint="eastAsia" w:ascii="宋体" w:hAnsi="宋体" w:cs="宋体"/>
          <w:szCs w:val="24"/>
        </w:rPr>
        <w:t>年</w:t>
      </w:r>
      <w:r>
        <w:rPr>
          <w:rFonts w:ascii="宋体" w:hAnsi="宋体" w:cs="宋体"/>
          <w:szCs w:val="24"/>
        </w:rPr>
        <w:t xml:space="preserve">    </w:t>
      </w:r>
      <w:r>
        <w:rPr>
          <w:rFonts w:hint="eastAsia" w:ascii="宋体" w:hAnsi="宋体" w:cs="宋体"/>
          <w:szCs w:val="24"/>
        </w:rPr>
        <w:t>月</w:t>
      </w:r>
      <w:r>
        <w:rPr>
          <w:rFonts w:ascii="宋体" w:hAnsi="宋体" w:cs="宋体"/>
          <w:szCs w:val="24"/>
        </w:rPr>
        <w:t xml:space="preserve">     </w:t>
      </w:r>
      <w:r>
        <w:rPr>
          <w:rFonts w:hint="eastAsia" w:ascii="宋体" w:hAnsi="宋体" w:cs="宋体"/>
          <w:szCs w:val="24"/>
        </w:rPr>
        <w:t>日</w:t>
      </w:r>
      <w:r>
        <w:rPr>
          <w:rFonts w:ascii="宋体" w:hAnsi="宋体" w:cs="宋体"/>
          <w:szCs w:val="24"/>
        </w:rPr>
        <w:t xml:space="preserve">                          </w:t>
      </w:r>
      <w:r>
        <w:rPr>
          <w:rFonts w:hint="eastAsia" w:ascii="宋体" w:hAnsi="宋体" w:cs="宋体"/>
          <w:szCs w:val="24"/>
        </w:rPr>
        <w:t>年</w:t>
      </w:r>
      <w:r>
        <w:rPr>
          <w:rFonts w:ascii="宋体" w:hAnsi="宋体" w:cs="宋体"/>
          <w:szCs w:val="24"/>
        </w:rPr>
        <w:t xml:space="preserve">    </w:t>
      </w:r>
      <w:r>
        <w:rPr>
          <w:rFonts w:hint="eastAsia" w:ascii="宋体" w:hAnsi="宋体" w:cs="宋体"/>
          <w:szCs w:val="24"/>
        </w:rPr>
        <w:t>月</w:t>
      </w:r>
      <w:r>
        <w:rPr>
          <w:rFonts w:ascii="宋体" w:hAnsi="宋体" w:cs="宋体"/>
          <w:szCs w:val="24"/>
        </w:rPr>
        <w:t xml:space="preserve">    </w:t>
      </w:r>
      <w:r>
        <w:rPr>
          <w:rFonts w:hint="eastAsia" w:ascii="宋体" w:hAnsi="宋体" w:cs="宋体"/>
          <w:szCs w:val="24"/>
        </w:rPr>
        <w:t>日</w:t>
      </w:r>
      <w:r>
        <w:rPr>
          <w:rFonts w:ascii="宋体" w:hAnsi="宋体" w:cs="宋体"/>
          <w:szCs w:val="24"/>
        </w:rPr>
        <w:t xml:space="preserve"> </w:t>
      </w:r>
    </w:p>
    <w:p>
      <w:pPr>
        <w:spacing w:line="440" w:lineRule="exact"/>
        <w:jc w:val="center"/>
        <w:outlineLvl w:val="0"/>
        <w:rPr>
          <w:rFonts w:ascii="宋体" w:cs="宋体"/>
          <w:szCs w:val="24"/>
        </w:rPr>
      </w:pPr>
    </w:p>
    <w:p>
      <w:pPr>
        <w:spacing w:line="440" w:lineRule="exact"/>
        <w:outlineLvl w:val="0"/>
        <w:rPr>
          <w:rFonts w:ascii="宋体" w:cs="宋体"/>
          <w:b/>
          <w:sz w:val="24"/>
          <w:szCs w:val="24"/>
        </w:rPr>
      </w:pPr>
      <w:r>
        <w:rPr>
          <w:rFonts w:hint="eastAsia" w:ascii="宋体" w:hAnsi="宋体" w:cs="宋体"/>
          <w:b/>
          <w:bCs/>
          <w:sz w:val="24"/>
          <w:szCs w:val="24"/>
        </w:rPr>
        <w:t>注：最终合同以实际签订为准。</w:t>
      </w:r>
    </w:p>
    <w:p>
      <w:pPr>
        <w:spacing w:line="440" w:lineRule="exact"/>
        <w:jc w:val="center"/>
        <w:outlineLvl w:val="0"/>
        <w:rPr>
          <w:rFonts w:ascii="宋体" w:cs="宋体"/>
          <w:b/>
          <w:sz w:val="36"/>
        </w:rPr>
      </w:pPr>
      <w:r>
        <w:rPr>
          <w:rFonts w:ascii="宋体" w:cs="宋体"/>
          <w:b/>
          <w:sz w:val="36"/>
        </w:rPr>
        <w:br w:type="page"/>
      </w:r>
      <w:r>
        <w:rPr>
          <w:rFonts w:hint="eastAsia" w:ascii="宋体" w:hAnsi="宋体" w:cs="宋体"/>
          <w:b/>
          <w:sz w:val="36"/>
        </w:rPr>
        <w:t>第六部分</w:t>
      </w:r>
      <w:r>
        <w:rPr>
          <w:rFonts w:ascii="宋体" w:hAnsi="宋体" w:cs="宋体"/>
          <w:b/>
          <w:sz w:val="36"/>
        </w:rPr>
        <w:t xml:space="preserve"> </w:t>
      </w:r>
      <w:bookmarkEnd w:id="21"/>
      <w:r>
        <w:rPr>
          <w:rFonts w:ascii="宋体" w:hAnsi="宋体"/>
          <w:b/>
          <w:sz w:val="36"/>
        </w:rPr>
        <w:t xml:space="preserve"> </w:t>
      </w:r>
      <w:r>
        <w:rPr>
          <w:rFonts w:hint="eastAsia" w:ascii="宋体" w:hAnsi="宋体"/>
          <w:b/>
          <w:sz w:val="36"/>
        </w:rPr>
        <w:t>响应性文件格式</w:t>
      </w:r>
    </w:p>
    <w:p>
      <w:pPr>
        <w:rPr>
          <w:b/>
          <w:sz w:val="24"/>
        </w:rPr>
      </w:pPr>
      <w:r>
        <w:rPr>
          <w:rFonts w:hint="eastAsia"/>
          <w:b/>
          <w:sz w:val="24"/>
        </w:rPr>
        <w:t>（一）资格文件</w:t>
      </w:r>
    </w:p>
    <w:p>
      <w:pPr>
        <w:rPr>
          <w:b/>
          <w:sz w:val="24"/>
        </w:rPr>
      </w:pPr>
      <w:r>
        <w:rPr>
          <w:b/>
          <w:sz w:val="24"/>
        </w:rPr>
        <w:t>1</w:t>
      </w:r>
      <w:r>
        <w:rPr>
          <w:rFonts w:hint="eastAsia"/>
          <w:b/>
          <w:sz w:val="24"/>
        </w:rPr>
        <w:t>、资格文件封面</w:t>
      </w:r>
    </w:p>
    <w:p>
      <w:pPr>
        <w:jc w:val="center"/>
        <w:rPr>
          <w:rFonts w:ascii="宋体" w:cs="宋体"/>
          <w:b/>
          <w:sz w:val="24"/>
          <w:szCs w:val="24"/>
        </w:rPr>
      </w:pPr>
    </w:p>
    <w:p>
      <w:pPr>
        <w:jc w:val="center"/>
        <w:rPr>
          <w:rFonts w:ascii="宋体" w:cs="宋体"/>
          <w:b/>
          <w:sz w:val="24"/>
          <w:szCs w:val="24"/>
        </w:rPr>
      </w:pPr>
    </w:p>
    <w:p>
      <w:pPr>
        <w:jc w:val="center"/>
        <w:rPr>
          <w:rFonts w:ascii="宋体" w:cs="宋体"/>
          <w:b/>
          <w:sz w:val="24"/>
          <w:szCs w:val="24"/>
        </w:rPr>
      </w:pPr>
    </w:p>
    <w:p>
      <w:pPr>
        <w:jc w:val="center"/>
        <w:rPr>
          <w:rFonts w:ascii="宋体" w:cs="宋体"/>
          <w:b/>
          <w:sz w:val="24"/>
          <w:szCs w:val="24"/>
        </w:rPr>
      </w:pPr>
    </w:p>
    <w:p>
      <w:pPr>
        <w:spacing w:line="360" w:lineRule="auto"/>
        <w:jc w:val="center"/>
        <w:rPr>
          <w:rFonts w:hint="eastAsia" w:ascii="宋体" w:eastAsia="宋体" w:cs="宋体"/>
          <w:b/>
          <w:sz w:val="24"/>
          <w:szCs w:val="24"/>
          <w:lang w:eastAsia="zh-CN"/>
        </w:rPr>
      </w:pPr>
      <w:r>
        <w:rPr>
          <w:rFonts w:hint="eastAsia" w:ascii="宋体" w:hAnsi="宋体" w:cs="宋体"/>
          <w:b/>
          <w:sz w:val="24"/>
          <w:szCs w:val="24"/>
          <w:lang w:eastAsia="zh-CN"/>
        </w:rPr>
        <w:t>新疆维吾尔自治区人民医院合作共建医学3D打印医学应用中心服务商采购项目二次</w:t>
      </w:r>
    </w:p>
    <w:p>
      <w:pPr>
        <w:spacing w:line="360" w:lineRule="auto"/>
        <w:jc w:val="center"/>
        <w:rPr>
          <w:rFonts w:ascii="宋体" w:cs="宋体"/>
          <w:b/>
          <w:sz w:val="24"/>
          <w:szCs w:val="24"/>
        </w:rPr>
      </w:pPr>
    </w:p>
    <w:p>
      <w:pPr>
        <w:spacing w:line="360" w:lineRule="auto"/>
        <w:jc w:val="center"/>
        <w:rPr>
          <w:rFonts w:ascii="宋体" w:cs="宋体"/>
          <w:b/>
          <w:sz w:val="24"/>
          <w:szCs w:val="24"/>
        </w:rPr>
      </w:pPr>
      <w:r>
        <w:rPr>
          <w:rFonts w:hint="eastAsia" w:ascii="宋体" w:hAnsi="宋体" w:cs="宋体"/>
          <w:b/>
          <w:sz w:val="24"/>
          <w:szCs w:val="24"/>
        </w:rPr>
        <w:t>投标文件</w:t>
      </w:r>
    </w:p>
    <w:p>
      <w:pPr>
        <w:spacing w:line="360" w:lineRule="auto"/>
        <w:jc w:val="center"/>
        <w:rPr>
          <w:rFonts w:ascii="宋体" w:cs="宋体"/>
          <w:sz w:val="24"/>
          <w:szCs w:val="24"/>
        </w:rPr>
      </w:pPr>
      <w:r>
        <w:rPr>
          <w:rFonts w:hint="eastAsia" w:ascii="宋体" w:hAnsi="宋体" w:cs="宋体"/>
          <w:sz w:val="24"/>
          <w:szCs w:val="24"/>
        </w:rPr>
        <w:t>（正本</w:t>
      </w:r>
      <w:r>
        <w:rPr>
          <w:rFonts w:ascii="宋体" w:hAnsi="宋体" w:cs="宋体"/>
          <w:sz w:val="24"/>
          <w:szCs w:val="24"/>
        </w:rPr>
        <w:t>/</w:t>
      </w:r>
      <w:r>
        <w:rPr>
          <w:rFonts w:hint="eastAsia" w:ascii="宋体" w:hAnsi="宋体" w:cs="宋体"/>
          <w:sz w:val="24"/>
          <w:szCs w:val="24"/>
        </w:rPr>
        <w:t>副本）</w:t>
      </w:r>
    </w:p>
    <w:p>
      <w:pPr>
        <w:spacing w:line="360" w:lineRule="auto"/>
        <w:ind w:firstLine="480"/>
        <w:rPr>
          <w:rFonts w:ascii="宋体" w:cs="宋体"/>
          <w:sz w:val="24"/>
          <w:szCs w:val="24"/>
        </w:rPr>
      </w:pPr>
    </w:p>
    <w:p>
      <w:pPr>
        <w:spacing w:line="360" w:lineRule="auto"/>
        <w:ind w:firstLine="480"/>
        <w:rPr>
          <w:rFonts w:ascii="宋体" w:cs="宋体"/>
          <w:sz w:val="24"/>
          <w:szCs w:val="24"/>
        </w:rPr>
      </w:pPr>
    </w:p>
    <w:p>
      <w:pPr>
        <w:spacing w:line="360" w:lineRule="auto"/>
        <w:ind w:firstLine="480"/>
        <w:rPr>
          <w:rFonts w:ascii="宋体" w:cs="宋体"/>
          <w:sz w:val="24"/>
          <w:szCs w:val="24"/>
        </w:rPr>
      </w:pPr>
    </w:p>
    <w:p>
      <w:pPr>
        <w:spacing w:line="360" w:lineRule="auto"/>
        <w:ind w:firstLine="480"/>
        <w:rPr>
          <w:rFonts w:ascii="宋体" w:cs="宋体"/>
          <w:sz w:val="24"/>
          <w:szCs w:val="24"/>
        </w:rPr>
      </w:pPr>
    </w:p>
    <w:p>
      <w:pPr>
        <w:spacing w:line="360" w:lineRule="auto"/>
        <w:ind w:firstLine="480"/>
        <w:rPr>
          <w:rFonts w:ascii="宋体" w:cs="宋体"/>
          <w:sz w:val="24"/>
          <w:szCs w:val="24"/>
        </w:rPr>
      </w:pPr>
    </w:p>
    <w:p>
      <w:pPr>
        <w:spacing w:line="360" w:lineRule="auto"/>
        <w:ind w:firstLine="480"/>
        <w:rPr>
          <w:rFonts w:ascii="宋体" w:cs="宋体"/>
          <w:sz w:val="24"/>
          <w:szCs w:val="24"/>
        </w:rPr>
      </w:pPr>
      <w:r>
        <w:rPr>
          <w:rFonts w:hint="eastAsia" w:ascii="宋体" w:hAnsi="宋体" w:cs="宋体"/>
          <w:sz w:val="24"/>
          <w:szCs w:val="24"/>
        </w:rPr>
        <w:t>项目编号：</w:t>
      </w:r>
    </w:p>
    <w:p>
      <w:pPr>
        <w:spacing w:line="360" w:lineRule="auto"/>
        <w:ind w:firstLine="480"/>
        <w:rPr>
          <w:rFonts w:ascii="宋体" w:cs="宋体"/>
          <w:sz w:val="24"/>
          <w:szCs w:val="24"/>
        </w:rPr>
      </w:pPr>
      <w:r>
        <w:rPr>
          <w:rFonts w:hint="eastAsia" w:ascii="宋体" w:hAnsi="宋体" w:cs="宋体"/>
          <w:sz w:val="24"/>
          <w:szCs w:val="24"/>
        </w:rPr>
        <w:t>投标单位名称：</w:t>
      </w:r>
    </w:p>
    <w:p>
      <w:pPr>
        <w:widowControl/>
        <w:spacing w:line="440" w:lineRule="exact"/>
        <w:ind w:firstLine="480" w:firstLineChars="200"/>
        <w:jc w:val="left"/>
        <w:rPr>
          <w:rFonts w:ascii="宋体" w:cs="宋体"/>
          <w:kern w:val="0"/>
          <w:sz w:val="24"/>
        </w:rPr>
      </w:pPr>
      <w:r>
        <w:rPr>
          <w:rFonts w:hint="eastAsia" w:ascii="宋体" w:hAnsi="宋体" w:cs="宋体"/>
          <w:kern w:val="0"/>
          <w:sz w:val="24"/>
        </w:rPr>
        <w:t>投标内容</w:t>
      </w:r>
      <w:r>
        <w:rPr>
          <w:rFonts w:ascii="宋体" w:hAnsi="宋体" w:cs="宋体"/>
          <w:kern w:val="0"/>
          <w:sz w:val="24"/>
        </w:rPr>
        <w:t>/</w:t>
      </w:r>
      <w:r>
        <w:rPr>
          <w:rFonts w:hint="eastAsia" w:ascii="宋体" w:hAnsi="宋体" w:cs="宋体"/>
          <w:kern w:val="0"/>
          <w:sz w:val="24"/>
        </w:rPr>
        <w:t>分包：</w:t>
      </w:r>
    </w:p>
    <w:p>
      <w:pPr>
        <w:spacing w:line="360" w:lineRule="auto"/>
        <w:ind w:firstLine="480"/>
        <w:rPr>
          <w:rFonts w:ascii="宋体" w:cs="宋体"/>
          <w:sz w:val="24"/>
          <w:szCs w:val="24"/>
        </w:rPr>
      </w:pPr>
      <w:r>
        <w:rPr>
          <w:rFonts w:hint="eastAsia" w:ascii="宋体" w:hAnsi="宋体" w:cs="宋体"/>
          <w:sz w:val="24"/>
          <w:szCs w:val="24"/>
        </w:rPr>
        <w:t>投标单位联系人：</w:t>
      </w:r>
    </w:p>
    <w:p>
      <w:pPr>
        <w:spacing w:line="360" w:lineRule="auto"/>
        <w:ind w:firstLine="480"/>
        <w:rPr>
          <w:rFonts w:ascii="宋体" w:cs="宋体"/>
          <w:sz w:val="24"/>
          <w:szCs w:val="24"/>
        </w:rPr>
      </w:pPr>
      <w:r>
        <w:rPr>
          <w:rFonts w:hint="eastAsia" w:ascii="宋体" w:hAnsi="宋体" w:cs="宋体"/>
          <w:sz w:val="24"/>
          <w:szCs w:val="24"/>
        </w:rPr>
        <w:t>投标单位联系电话：</w:t>
      </w:r>
    </w:p>
    <w:p>
      <w:pPr>
        <w:spacing w:line="360" w:lineRule="auto"/>
        <w:ind w:firstLine="480"/>
        <w:rPr>
          <w:rFonts w:ascii="宋体" w:cs="宋体"/>
          <w:sz w:val="24"/>
          <w:szCs w:val="24"/>
        </w:rPr>
      </w:pPr>
      <w:r>
        <w:rPr>
          <w:rFonts w:hint="eastAsia" w:ascii="宋体" w:hAnsi="宋体" w:cs="宋体"/>
          <w:sz w:val="24"/>
          <w:szCs w:val="24"/>
        </w:rPr>
        <w:t>二〇</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p>
    <w:p>
      <w:pPr>
        <w:spacing w:line="360" w:lineRule="auto"/>
        <w:ind w:firstLine="480"/>
        <w:rPr>
          <w:rFonts w:ascii="宋体" w:cs="宋体"/>
          <w:b/>
          <w:sz w:val="36"/>
        </w:rPr>
      </w:pPr>
      <w:r>
        <w:rPr>
          <w:rFonts w:ascii="宋体" w:cs="宋体"/>
          <w:sz w:val="24"/>
          <w:szCs w:val="24"/>
        </w:rPr>
        <w:br w:type="page"/>
      </w:r>
    </w:p>
    <w:p>
      <w:pPr>
        <w:spacing w:line="360" w:lineRule="auto"/>
      </w:pPr>
      <w:r>
        <w:rPr>
          <w:sz w:val="24"/>
        </w:rPr>
        <w:t>2</w:t>
      </w:r>
      <w:r>
        <w:rPr>
          <w:rFonts w:hint="eastAsia"/>
          <w:sz w:val="24"/>
        </w:rPr>
        <w:t>、</w:t>
      </w:r>
      <w:r>
        <w:rPr>
          <w:rFonts w:hint="eastAsia"/>
          <w:b/>
          <w:bCs/>
          <w:sz w:val="24"/>
        </w:rPr>
        <w:t>资格文件组成</w:t>
      </w:r>
    </w:p>
    <w:p>
      <w:pPr>
        <w:widowControl/>
        <w:spacing w:line="460" w:lineRule="exact"/>
        <w:rPr>
          <w:rFonts w:ascii="宋体" w:cs="宋体"/>
          <w:sz w:val="24"/>
          <w:szCs w:val="24"/>
        </w:rPr>
      </w:pPr>
      <w:r>
        <w:rPr>
          <w:rFonts w:hint="eastAsia" w:ascii="宋体" w:hAnsi="宋体" w:cs="宋体"/>
          <w:sz w:val="24"/>
          <w:szCs w:val="24"/>
        </w:rPr>
        <w:t>目录</w:t>
      </w:r>
    </w:p>
    <w:p>
      <w:pPr>
        <w:widowControl/>
        <w:spacing w:line="460" w:lineRule="exact"/>
        <w:rPr>
          <w:rFonts w:ascii="宋体" w:cs="宋体"/>
          <w:sz w:val="24"/>
          <w:szCs w:val="24"/>
        </w:rPr>
      </w:pPr>
      <w:r>
        <w:rPr>
          <w:rFonts w:hint="eastAsia" w:ascii="宋体" w:hAnsi="宋体" w:cs="宋体"/>
          <w:sz w:val="24"/>
          <w:szCs w:val="24"/>
        </w:rPr>
        <w:t>一、供应商的资格证明材料</w:t>
      </w:r>
    </w:p>
    <w:p>
      <w:pPr>
        <w:widowControl/>
        <w:spacing w:line="460" w:lineRule="exact"/>
        <w:rPr>
          <w:rFonts w:ascii="宋体" w:cs="宋体"/>
          <w:sz w:val="24"/>
          <w:szCs w:val="24"/>
        </w:rPr>
      </w:pPr>
      <w:r>
        <w:rPr>
          <w:rFonts w:hint="eastAsia" w:ascii="宋体" w:hAnsi="宋体" w:cs="宋体"/>
          <w:sz w:val="24"/>
          <w:szCs w:val="24"/>
        </w:rPr>
        <w:t>（一）参加政府采购活动的供应商应当具备《政府采购法》第二十二条第一款规定的条件，提供下列材料：</w:t>
      </w:r>
    </w:p>
    <w:p>
      <w:pPr>
        <w:widowControl/>
        <w:spacing w:line="460" w:lineRule="exact"/>
        <w:ind w:firstLine="240" w:firstLineChars="100"/>
        <w:rPr>
          <w:rFonts w:ascii="宋体" w:cs="宋体"/>
          <w:sz w:val="24"/>
          <w:szCs w:val="24"/>
        </w:rPr>
      </w:pPr>
      <w:r>
        <w:rPr>
          <w:rFonts w:ascii="宋体" w:hAnsi="宋体" w:cs="宋体"/>
          <w:sz w:val="24"/>
          <w:szCs w:val="24"/>
        </w:rPr>
        <w:t xml:space="preserve">1 </w:t>
      </w:r>
      <w:r>
        <w:rPr>
          <w:rFonts w:hint="eastAsia" w:ascii="宋体" w:hAnsi="宋体" w:cs="宋体"/>
          <w:sz w:val="24"/>
          <w:szCs w:val="24"/>
        </w:rPr>
        <w:t>法人或者其他组织的营业执照副本复印件或自然人的身份证明复印件</w:t>
      </w:r>
    </w:p>
    <w:p>
      <w:pPr>
        <w:widowControl/>
        <w:spacing w:line="460" w:lineRule="exact"/>
        <w:ind w:firstLine="240" w:firstLineChars="100"/>
        <w:rPr>
          <w:rFonts w:ascii="宋体" w:cs="宋体"/>
          <w:sz w:val="24"/>
          <w:szCs w:val="24"/>
        </w:rPr>
      </w:pPr>
      <w:r>
        <w:rPr>
          <w:rFonts w:ascii="宋体" w:hAnsi="宋体" w:cs="宋体"/>
          <w:sz w:val="24"/>
          <w:szCs w:val="24"/>
        </w:rPr>
        <w:t xml:space="preserve">2 </w:t>
      </w:r>
      <w:r>
        <w:rPr>
          <w:rFonts w:hint="eastAsia" w:ascii="宋体" w:hAnsi="宋体" w:cs="宋体"/>
          <w:sz w:val="24"/>
          <w:szCs w:val="24"/>
        </w:rPr>
        <w:t>提供上年度经审计财务会计报告或半年内任意一个月财务报表</w:t>
      </w:r>
    </w:p>
    <w:p>
      <w:pPr>
        <w:widowControl/>
        <w:spacing w:line="460" w:lineRule="exact"/>
        <w:ind w:firstLine="600" w:firstLineChars="250"/>
        <w:rPr>
          <w:rFonts w:ascii="宋体" w:cs="宋体"/>
          <w:sz w:val="24"/>
          <w:szCs w:val="24"/>
        </w:rPr>
      </w:pPr>
      <w:r>
        <w:rPr>
          <w:rFonts w:hint="eastAsia" w:ascii="宋体" w:hAnsi="宋体" w:cs="宋体"/>
          <w:sz w:val="24"/>
          <w:szCs w:val="24"/>
        </w:rPr>
        <w:t>（财务报表应至少包括资产负债表、损益表、现金流量表或财务状况变动表，当月新成立公司不需提供）</w:t>
      </w:r>
    </w:p>
    <w:p>
      <w:pPr>
        <w:widowControl/>
        <w:spacing w:line="460" w:lineRule="exact"/>
        <w:ind w:firstLine="240" w:firstLineChars="100"/>
        <w:rPr>
          <w:rFonts w:ascii="宋体" w:cs="宋体"/>
          <w:sz w:val="24"/>
          <w:szCs w:val="24"/>
        </w:rPr>
      </w:pPr>
      <w:r>
        <w:rPr>
          <w:rFonts w:ascii="宋体" w:hAnsi="宋体" w:cs="宋体"/>
          <w:sz w:val="24"/>
          <w:szCs w:val="24"/>
        </w:rPr>
        <w:t xml:space="preserve">3 </w:t>
      </w:r>
      <w:r>
        <w:rPr>
          <w:rFonts w:hint="eastAsia" w:ascii="宋体" w:hAnsi="宋体" w:cs="宋体"/>
          <w:sz w:val="24"/>
          <w:szCs w:val="24"/>
        </w:rPr>
        <w:t>提供的近半年内任意一月依法缴纳税收证明</w:t>
      </w:r>
    </w:p>
    <w:p>
      <w:pPr>
        <w:widowControl/>
        <w:spacing w:line="460" w:lineRule="exact"/>
        <w:ind w:firstLine="240" w:firstLineChars="100"/>
        <w:rPr>
          <w:rFonts w:ascii="宋体" w:cs="宋体"/>
          <w:sz w:val="24"/>
          <w:szCs w:val="24"/>
        </w:rPr>
      </w:pPr>
      <w:r>
        <w:rPr>
          <w:rFonts w:ascii="宋体" w:hAnsi="宋体" w:cs="宋体"/>
          <w:sz w:val="24"/>
          <w:szCs w:val="24"/>
        </w:rPr>
        <w:t xml:space="preserve">   </w:t>
      </w:r>
      <w:r>
        <w:rPr>
          <w:rFonts w:hint="eastAsia" w:ascii="宋体" w:hAnsi="宋体" w:cs="宋体"/>
          <w:sz w:val="24"/>
          <w:szCs w:val="24"/>
        </w:rPr>
        <w:t>（提供的近半年内任意一月依法缴纳税收证明，当月新成立公司不需提供；无需纳税或免税的也需提供相应证明材料。）</w:t>
      </w:r>
    </w:p>
    <w:p>
      <w:pPr>
        <w:widowControl/>
        <w:spacing w:line="460" w:lineRule="exact"/>
        <w:ind w:firstLine="240" w:firstLineChars="100"/>
        <w:rPr>
          <w:rFonts w:ascii="宋体" w:cs="宋体"/>
          <w:sz w:val="24"/>
          <w:szCs w:val="24"/>
        </w:rPr>
      </w:pPr>
      <w:r>
        <w:rPr>
          <w:rFonts w:ascii="宋体" w:hAnsi="宋体" w:cs="宋体"/>
          <w:sz w:val="24"/>
          <w:szCs w:val="24"/>
        </w:rPr>
        <w:t xml:space="preserve">4 </w:t>
      </w:r>
      <w:r>
        <w:rPr>
          <w:rFonts w:hint="eastAsia" w:ascii="宋体" w:hAnsi="宋体" w:cs="宋体"/>
          <w:sz w:val="24"/>
          <w:szCs w:val="24"/>
        </w:rPr>
        <w:t>提供社会保险登记证或社保缴纳证明</w:t>
      </w:r>
    </w:p>
    <w:p>
      <w:pPr>
        <w:widowControl/>
        <w:spacing w:line="460" w:lineRule="exact"/>
        <w:ind w:firstLine="600" w:firstLineChars="250"/>
        <w:rPr>
          <w:rFonts w:ascii="宋体" w:cs="宋体"/>
          <w:sz w:val="24"/>
          <w:szCs w:val="24"/>
        </w:rPr>
      </w:pPr>
      <w:r>
        <w:rPr>
          <w:rFonts w:hint="eastAsia" w:ascii="宋体" w:hAnsi="宋体" w:cs="宋体"/>
          <w:sz w:val="24"/>
          <w:szCs w:val="24"/>
        </w:rPr>
        <w:t>（近半年内任意一月社保缴纳证明，当月新成立公司不需提供）</w:t>
      </w:r>
    </w:p>
    <w:p>
      <w:pPr>
        <w:widowControl/>
        <w:spacing w:line="460" w:lineRule="exact"/>
        <w:ind w:firstLine="240" w:firstLineChars="100"/>
        <w:rPr>
          <w:rFonts w:ascii="宋体" w:cs="宋体"/>
          <w:sz w:val="24"/>
          <w:szCs w:val="24"/>
        </w:rPr>
      </w:pPr>
      <w:r>
        <w:rPr>
          <w:rFonts w:ascii="宋体" w:hAnsi="宋体" w:cs="宋体"/>
          <w:sz w:val="24"/>
          <w:szCs w:val="24"/>
        </w:rPr>
        <w:t xml:space="preserve">5 </w:t>
      </w:r>
      <w:r>
        <w:rPr>
          <w:rFonts w:hint="eastAsia" w:ascii="宋体" w:hAnsi="宋体" w:cs="宋体"/>
          <w:sz w:val="24"/>
          <w:szCs w:val="24"/>
        </w:rPr>
        <w:t>具有履行合同所必需的设备和专业技术能力的证明材料或声明</w:t>
      </w:r>
      <w:r>
        <w:rPr>
          <w:rFonts w:ascii="宋体" w:hAnsi="宋体" w:cs="宋体"/>
          <w:sz w:val="24"/>
          <w:szCs w:val="24"/>
        </w:rPr>
        <w:t>(</w:t>
      </w:r>
      <w:r>
        <w:rPr>
          <w:rFonts w:hint="eastAsia" w:ascii="宋体" w:hAnsi="宋体" w:cs="宋体"/>
          <w:sz w:val="24"/>
          <w:szCs w:val="24"/>
        </w:rPr>
        <w:t>由供应商根据项目需求提供说明材料</w:t>
      </w:r>
      <w:r>
        <w:rPr>
          <w:rFonts w:ascii="宋体" w:hAnsi="宋体" w:cs="宋体"/>
          <w:sz w:val="24"/>
          <w:szCs w:val="24"/>
        </w:rPr>
        <w:t>)</w:t>
      </w:r>
    </w:p>
    <w:p>
      <w:pPr>
        <w:widowControl/>
        <w:spacing w:line="460" w:lineRule="exact"/>
        <w:rPr>
          <w:rFonts w:ascii="宋体" w:cs="宋体"/>
          <w:sz w:val="24"/>
          <w:szCs w:val="24"/>
        </w:rPr>
      </w:pPr>
      <w:r>
        <w:rPr>
          <w:rFonts w:ascii="宋体" w:hAnsi="宋体" w:cs="宋体"/>
          <w:sz w:val="24"/>
          <w:szCs w:val="24"/>
        </w:rPr>
        <w:t xml:space="preserve">  6 </w:t>
      </w:r>
      <w:r>
        <w:rPr>
          <w:rFonts w:hint="eastAsia" w:ascii="宋体" w:hAnsi="宋体" w:cs="宋体"/>
          <w:sz w:val="24"/>
          <w:szCs w:val="24"/>
        </w:rPr>
        <w:t>参加政府采购活动前三年内在经营活动中没有重大违法记录的书面声明</w:t>
      </w:r>
    </w:p>
    <w:p>
      <w:pPr>
        <w:widowControl/>
        <w:spacing w:line="500" w:lineRule="exact"/>
        <w:jc w:val="left"/>
        <w:rPr>
          <w:rFonts w:ascii="宋体" w:cs="宋体"/>
          <w:sz w:val="24"/>
          <w:szCs w:val="24"/>
        </w:rPr>
      </w:pPr>
      <w:r>
        <w:rPr>
          <w:rFonts w:hint="eastAsia" w:ascii="宋体" w:hAnsi="宋体" w:cs="宋体"/>
          <w:sz w:val="24"/>
          <w:szCs w:val="24"/>
        </w:rPr>
        <w:t>（二）其他特定资质</w:t>
      </w:r>
    </w:p>
    <w:p>
      <w:pPr>
        <w:widowControl/>
        <w:spacing w:line="460" w:lineRule="exact"/>
        <w:rPr>
          <w:rFonts w:hint="eastAsia" w:ascii="宋体" w:hAnsi="宋体" w:cs="宋体"/>
          <w:sz w:val="24"/>
          <w:szCs w:val="24"/>
        </w:rPr>
      </w:pPr>
      <w:r>
        <w:rPr>
          <w:rFonts w:hint="eastAsia" w:ascii="宋体" w:hAnsi="宋体" w:cs="宋体"/>
          <w:sz w:val="24"/>
          <w:szCs w:val="24"/>
        </w:rPr>
        <w:t>（1）投标人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widowControl/>
        <w:spacing w:line="460" w:lineRule="exact"/>
        <w:rPr>
          <w:rFonts w:hint="eastAsia" w:ascii="宋体" w:hAnsi="宋体" w:cs="宋体"/>
          <w:sz w:val="24"/>
          <w:szCs w:val="24"/>
        </w:rPr>
      </w:pPr>
      <w:r>
        <w:rPr>
          <w:rFonts w:hint="eastAsia" w:ascii="宋体" w:hAnsi="宋体" w:cs="宋体"/>
          <w:sz w:val="24"/>
          <w:szCs w:val="24"/>
        </w:rPr>
        <w:t>（2）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pPr>
        <w:widowControl/>
        <w:spacing w:line="460" w:lineRule="exact"/>
        <w:rPr>
          <w:rFonts w:ascii="宋体" w:cs="宋体"/>
          <w:sz w:val="24"/>
          <w:szCs w:val="24"/>
        </w:rPr>
      </w:pPr>
      <w:r>
        <w:rPr>
          <w:rFonts w:hint="eastAsia" w:ascii="宋体" w:hAnsi="宋体" w:cs="宋体"/>
          <w:sz w:val="24"/>
          <w:szCs w:val="24"/>
        </w:rPr>
        <w:t>二、投标人代表身份证明</w:t>
      </w:r>
    </w:p>
    <w:p>
      <w:pPr>
        <w:widowControl/>
        <w:spacing w:line="460" w:lineRule="exact"/>
        <w:ind w:firstLine="240" w:firstLineChars="100"/>
        <w:rPr>
          <w:rFonts w:ascii="宋体" w:cs="宋体"/>
          <w:sz w:val="24"/>
          <w:szCs w:val="24"/>
        </w:rPr>
      </w:pPr>
      <w:r>
        <w:rPr>
          <w:rFonts w:ascii="宋体" w:hAnsi="宋体" w:cs="宋体"/>
          <w:sz w:val="24"/>
          <w:szCs w:val="24"/>
        </w:rPr>
        <w:t xml:space="preserve">1  </w:t>
      </w:r>
      <w:r>
        <w:rPr>
          <w:rFonts w:hint="eastAsia" w:ascii="宋体" w:hAnsi="宋体" w:cs="宋体"/>
          <w:sz w:val="24"/>
          <w:szCs w:val="24"/>
        </w:rPr>
        <w:t>法定代表人身份证明复印件</w:t>
      </w:r>
      <w:r>
        <w:rPr>
          <w:rFonts w:ascii="宋体" w:hAnsi="宋体" w:cs="宋体"/>
          <w:sz w:val="24"/>
          <w:szCs w:val="24"/>
        </w:rPr>
        <w:t>(</w:t>
      </w:r>
      <w:r>
        <w:rPr>
          <w:rFonts w:hint="eastAsia" w:ascii="宋体" w:hAnsi="宋体" w:cs="宋体"/>
          <w:sz w:val="24"/>
          <w:szCs w:val="24"/>
        </w:rPr>
        <w:t>法定代表人参加投标</w:t>
      </w:r>
      <w:r>
        <w:rPr>
          <w:rFonts w:ascii="宋体" w:hAnsi="宋体" w:cs="宋体"/>
          <w:sz w:val="24"/>
          <w:szCs w:val="24"/>
        </w:rPr>
        <w:t>)</w:t>
      </w:r>
      <w:r>
        <w:rPr>
          <w:rFonts w:hint="eastAsia" w:ascii="宋体" w:hAnsi="宋体" w:cs="宋体"/>
          <w:sz w:val="24"/>
          <w:szCs w:val="24"/>
        </w:rPr>
        <w:t>（附件</w:t>
      </w:r>
      <w:r>
        <w:rPr>
          <w:rFonts w:ascii="宋体" w:hAnsi="宋体" w:cs="宋体"/>
          <w:sz w:val="24"/>
          <w:szCs w:val="24"/>
        </w:rPr>
        <w:t>1-1</w:t>
      </w:r>
      <w:r>
        <w:rPr>
          <w:rFonts w:hint="eastAsia" w:ascii="宋体" w:hAnsi="宋体" w:cs="宋体"/>
          <w:sz w:val="24"/>
          <w:szCs w:val="24"/>
        </w:rPr>
        <w:t>）</w:t>
      </w:r>
    </w:p>
    <w:p>
      <w:pPr>
        <w:widowControl/>
        <w:spacing w:line="460" w:lineRule="exact"/>
        <w:ind w:firstLine="240" w:firstLineChars="100"/>
        <w:rPr>
          <w:rFonts w:ascii="宋体" w:cs="宋体"/>
          <w:sz w:val="24"/>
          <w:szCs w:val="24"/>
        </w:rPr>
      </w:pPr>
      <w:r>
        <w:rPr>
          <w:rFonts w:ascii="宋体" w:hAnsi="宋体" w:cs="宋体"/>
          <w:sz w:val="24"/>
          <w:szCs w:val="24"/>
        </w:rPr>
        <w:t xml:space="preserve">2  </w:t>
      </w:r>
      <w:r>
        <w:rPr>
          <w:rFonts w:hint="eastAsia" w:ascii="宋体" w:hAnsi="宋体" w:cs="宋体"/>
          <w:sz w:val="24"/>
          <w:szCs w:val="24"/>
        </w:rPr>
        <w:t>法定代表人授权委托书</w:t>
      </w:r>
      <w:r>
        <w:rPr>
          <w:rFonts w:ascii="宋体" w:hAnsi="宋体" w:cs="宋体"/>
          <w:sz w:val="24"/>
          <w:szCs w:val="24"/>
        </w:rPr>
        <w:t>(</w:t>
      </w:r>
      <w:r>
        <w:rPr>
          <w:rFonts w:hint="eastAsia" w:ascii="宋体" w:hAnsi="宋体" w:cs="宋体"/>
          <w:sz w:val="24"/>
          <w:szCs w:val="24"/>
        </w:rPr>
        <w:t>授权代表参加投标</w:t>
      </w:r>
      <w:r>
        <w:rPr>
          <w:rFonts w:ascii="宋体" w:hAnsi="宋体" w:cs="宋体"/>
          <w:sz w:val="24"/>
          <w:szCs w:val="24"/>
        </w:rPr>
        <w:t xml:space="preserve">) </w:t>
      </w:r>
      <w:r>
        <w:rPr>
          <w:rFonts w:hint="eastAsia" w:ascii="宋体" w:hAnsi="宋体" w:cs="宋体"/>
          <w:sz w:val="24"/>
          <w:szCs w:val="24"/>
        </w:rPr>
        <w:t>（附件</w:t>
      </w:r>
      <w:r>
        <w:rPr>
          <w:rFonts w:ascii="宋体" w:hAnsi="宋体" w:cs="宋体"/>
          <w:sz w:val="24"/>
          <w:szCs w:val="24"/>
        </w:rPr>
        <w:t>1-2</w:t>
      </w:r>
      <w:r>
        <w:rPr>
          <w:rFonts w:hint="eastAsia" w:ascii="宋体" w:hAnsi="宋体" w:cs="宋体"/>
          <w:sz w:val="24"/>
          <w:szCs w:val="24"/>
        </w:rPr>
        <w:t>）</w:t>
      </w:r>
    </w:p>
    <w:p>
      <w:pPr>
        <w:widowControl/>
        <w:spacing w:line="460" w:lineRule="exact"/>
        <w:ind w:firstLine="240" w:firstLineChars="100"/>
        <w:rPr>
          <w:rFonts w:ascii="宋体" w:cs="宋体"/>
          <w:sz w:val="24"/>
          <w:szCs w:val="24"/>
        </w:rPr>
      </w:pPr>
      <w:r>
        <w:rPr>
          <w:rFonts w:ascii="宋体" w:hAnsi="宋体" w:cs="宋体"/>
          <w:sz w:val="24"/>
          <w:szCs w:val="24"/>
        </w:rPr>
        <w:t xml:space="preserve">3  </w:t>
      </w:r>
      <w:r>
        <w:rPr>
          <w:rFonts w:hint="eastAsia" w:ascii="宋体" w:hAnsi="宋体" w:cs="宋体"/>
          <w:sz w:val="24"/>
          <w:szCs w:val="24"/>
        </w:rPr>
        <w:t>授权委托书</w:t>
      </w:r>
      <w:r>
        <w:rPr>
          <w:rFonts w:ascii="宋体" w:hAnsi="宋体" w:cs="宋体"/>
          <w:sz w:val="24"/>
          <w:szCs w:val="24"/>
        </w:rPr>
        <w:t xml:space="preserve"> (</w:t>
      </w:r>
      <w:r>
        <w:rPr>
          <w:rFonts w:hint="eastAsia" w:ascii="宋体" w:hAnsi="宋体" w:cs="宋体"/>
          <w:sz w:val="24"/>
          <w:szCs w:val="24"/>
        </w:rPr>
        <w:t>适用于自然人委托投标</w:t>
      </w:r>
      <w:r>
        <w:rPr>
          <w:rFonts w:ascii="宋体" w:hAnsi="宋体" w:cs="宋体"/>
          <w:sz w:val="24"/>
          <w:szCs w:val="24"/>
        </w:rPr>
        <w:t xml:space="preserve">) </w:t>
      </w:r>
      <w:r>
        <w:rPr>
          <w:rFonts w:hint="eastAsia" w:ascii="宋体" w:hAnsi="宋体" w:cs="宋体"/>
          <w:sz w:val="24"/>
          <w:szCs w:val="24"/>
        </w:rPr>
        <w:t>（附件</w:t>
      </w:r>
      <w:r>
        <w:rPr>
          <w:rFonts w:ascii="宋体" w:hAnsi="宋体" w:cs="宋体"/>
          <w:sz w:val="24"/>
          <w:szCs w:val="24"/>
        </w:rPr>
        <w:t>1-3</w:t>
      </w:r>
      <w:r>
        <w:rPr>
          <w:rFonts w:hint="eastAsia" w:ascii="宋体" w:hAnsi="宋体" w:cs="宋体"/>
          <w:sz w:val="24"/>
          <w:szCs w:val="24"/>
        </w:rPr>
        <w:t>）</w:t>
      </w:r>
    </w:p>
    <w:p>
      <w:pPr>
        <w:widowControl/>
        <w:spacing w:line="460" w:lineRule="exact"/>
        <w:rPr>
          <w:rFonts w:ascii="宋体" w:cs="宋体"/>
          <w:sz w:val="24"/>
          <w:szCs w:val="24"/>
        </w:rPr>
      </w:pPr>
      <w:r>
        <w:rPr>
          <w:rFonts w:hint="eastAsia" w:ascii="宋体" w:hAnsi="宋体" w:cs="宋体"/>
          <w:sz w:val="24"/>
          <w:szCs w:val="24"/>
        </w:rPr>
        <w:t>三、其他资料</w:t>
      </w:r>
    </w:p>
    <w:p>
      <w:pPr>
        <w:widowControl/>
        <w:spacing w:line="460" w:lineRule="exact"/>
        <w:ind w:firstLine="240" w:firstLineChars="100"/>
        <w:rPr>
          <w:rFonts w:ascii="宋体" w:cs="宋体"/>
          <w:sz w:val="24"/>
          <w:szCs w:val="24"/>
        </w:rPr>
      </w:pPr>
      <w:r>
        <w:rPr>
          <w:rFonts w:ascii="宋体" w:hAnsi="宋体" w:cs="宋体"/>
          <w:sz w:val="24"/>
          <w:szCs w:val="24"/>
        </w:rPr>
        <w:t>1</w:t>
      </w:r>
      <w:r>
        <w:rPr>
          <w:rFonts w:hint="eastAsia" w:ascii="宋体" w:hAnsi="宋体" w:cs="宋体"/>
          <w:sz w:val="24"/>
          <w:szCs w:val="24"/>
        </w:rPr>
        <w:t>不参与围标串标承诺书；</w:t>
      </w:r>
      <w:r>
        <w:rPr>
          <w:rFonts w:ascii="宋体" w:hAnsi="宋体" w:cs="宋体"/>
          <w:sz w:val="24"/>
          <w:szCs w:val="24"/>
        </w:rPr>
        <w:t xml:space="preserve"> </w:t>
      </w:r>
    </w:p>
    <w:p>
      <w:pPr>
        <w:widowControl/>
        <w:spacing w:line="460" w:lineRule="exact"/>
        <w:ind w:firstLine="240" w:firstLineChars="100"/>
        <w:rPr>
          <w:rFonts w:ascii="宋体" w:cs="宋体"/>
          <w:sz w:val="24"/>
          <w:szCs w:val="24"/>
        </w:rPr>
      </w:pPr>
      <w:r>
        <w:rPr>
          <w:rFonts w:ascii="宋体" w:hAnsi="宋体" w:cs="宋体"/>
          <w:sz w:val="24"/>
          <w:szCs w:val="24"/>
        </w:rPr>
        <w:t>2</w:t>
      </w:r>
      <w:r>
        <w:rPr>
          <w:rFonts w:ascii="宋体" w:hAnsi="宋体" w:cs="宋体"/>
          <w:sz w:val="24"/>
          <w:szCs w:val="24"/>
        </w:rPr>
        <w:tab/>
      </w:r>
      <w:r>
        <w:rPr>
          <w:rFonts w:hint="eastAsia" w:ascii="宋体" w:hAnsi="宋体" w:cs="宋体"/>
          <w:sz w:val="24"/>
          <w:szCs w:val="24"/>
        </w:rPr>
        <w:t>投标保证金缴纳凭证（电汇凭证或收据等）复印件</w:t>
      </w:r>
    </w:p>
    <w:p>
      <w:pPr>
        <w:widowControl/>
        <w:spacing w:line="460" w:lineRule="exact"/>
        <w:ind w:firstLine="241" w:firstLineChars="100"/>
        <w:rPr>
          <w:rFonts w:ascii="宋体" w:cs="宋体"/>
          <w:bCs/>
          <w:sz w:val="24"/>
          <w:szCs w:val="24"/>
        </w:rPr>
      </w:pPr>
      <w:r>
        <w:rPr>
          <w:rFonts w:hint="eastAsia" w:ascii="宋体" w:hAnsi="宋体" w:cs="宋体"/>
          <w:b/>
          <w:sz w:val="24"/>
          <w:szCs w:val="24"/>
        </w:rPr>
        <w:t>注：</w:t>
      </w:r>
      <w:r>
        <w:rPr>
          <w:rFonts w:ascii="宋体" w:hAnsi="宋体" w:cs="宋体"/>
          <w:b/>
          <w:sz w:val="24"/>
          <w:szCs w:val="24"/>
        </w:rPr>
        <w:t>1.</w:t>
      </w:r>
      <w:r>
        <w:rPr>
          <w:rFonts w:hint="eastAsia" w:ascii="宋体" w:hAnsi="宋体" w:cs="宋体"/>
          <w:b/>
          <w:sz w:val="24"/>
          <w:szCs w:val="24"/>
        </w:rPr>
        <w:t>投标人制作相应性文件，应按照相应性文件组成顺序制作，编好始末页码且在相应性文件目录中一一列明并对应。</w:t>
      </w:r>
    </w:p>
    <w:p>
      <w:pPr>
        <w:widowControl/>
        <w:spacing w:line="460" w:lineRule="exact"/>
        <w:ind w:firstLine="482" w:firstLineChars="200"/>
        <w:rPr>
          <w:rFonts w:ascii="宋体" w:cs="宋体"/>
          <w:b/>
          <w:sz w:val="24"/>
          <w:szCs w:val="24"/>
        </w:rPr>
      </w:pPr>
      <w:r>
        <w:rPr>
          <w:rFonts w:ascii="宋体" w:hAnsi="宋体" w:cs="宋体"/>
          <w:b/>
          <w:sz w:val="24"/>
          <w:szCs w:val="24"/>
        </w:rPr>
        <w:t>2.</w:t>
      </w:r>
      <w:r>
        <w:rPr>
          <w:rFonts w:hint="eastAsia" w:ascii="宋体" w:hAnsi="宋体" w:cs="宋体"/>
          <w:b/>
          <w:sz w:val="24"/>
          <w:szCs w:val="24"/>
        </w:rPr>
        <w:t>招标文件没有提供格式的，投标人可自行设置。</w:t>
      </w:r>
    </w:p>
    <w:p>
      <w:pPr>
        <w:spacing w:line="440" w:lineRule="exact"/>
        <w:jc w:val="left"/>
        <w:rPr>
          <w:b/>
          <w:sz w:val="24"/>
          <w:szCs w:val="24"/>
        </w:rPr>
      </w:pPr>
      <w:r>
        <w:rPr>
          <w:b/>
          <w:bCs/>
          <w:sz w:val="24"/>
          <w:szCs w:val="24"/>
        </w:rPr>
        <w:br w:type="page"/>
      </w:r>
      <w:r>
        <w:rPr>
          <w:b/>
          <w:bCs/>
          <w:sz w:val="24"/>
          <w:szCs w:val="24"/>
        </w:rPr>
        <w:t>3</w:t>
      </w:r>
      <w:r>
        <w:rPr>
          <w:rFonts w:hint="eastAsia"/>
          <w:b/>
          <w:bCs/>
          <w:sz w:val="24"/>
          <w:szCs w:val="24"/>
        </w:rPr>
        <w:t>、</w:t>
      </w:r>
      <w:r>
        <w:rPr>
          <w:rFonts w:hint="eastAsia"/>
          <w:b/>
          <w:sz w:val="24"/>
          <w:szCs w:val="24"/>
        </w:rPr>
        <w:t>资格文件格式</w:t>
      </w:r>
    </w:p>
    <w:p>
      <w:pPr>
        <w:spacing w:line="440" w:lineRule="exact"/>
        <w:jc w:val="center"/>
        <w:rPr>
          <w:rFonts w:ascii="宋体"/>
          <w:b/>
          <w:sz w:val="30"/>
          <w:szCs w:val="30"/>
        </w:rPr>
      </w:pPr>
      <w:r>
        <w:rPr>
          <w:rFonts w:hint="eastAsia" w:ascii="宋体" w:hAnsi="宋体"/>
          <w:b/>
          <w:sz w:val="30"/>
          <w:szCs w:val="30"/>
        </w:rPr>
        <w:t>附件</w:t>
      </w:r>
      <w:r>
        <w:rPr>
          <w:rFonts w:ascii="宋体" w:hAnsi="宋体"/>
          <w:b/>
          <w:sz w:val="30"/>
          <w:szCs w:val="30"/>
        </w:rPr>
        <w:t xml:space="preserve">1-1  </w:t>
      </w:r>
      <w:r>
        <w:rPr>
          <w:rFonts w:hint="eastAsia" w:ascii="宋体" w:hAnsi="宋体"/>
          <w:b/>
          <w:sz w:val="30"/>
          <w:szCs w:val="30"/>
        </w:rPr>
        <w:t>法定代表人资格证明书</w:t>
      </w:r>
    </w:p>
    <w:p>
      <w:pPr>
        <w:spacing w:beforeLines="50" w:afterLines="50" w:line="360" w:lineRule="auto"/>
        <w:ind w:left="546" w:leftChars="260"/>
        <w:rPr>
          <w:rFonts w:ascii="宋体" w:cs="宋体"/>
          <w:sz w:val="24"/>
          <w:u w:val="single"/>
        </w:rPr>
      </w:pPr>
      <w:r>
        <w:rPr>
          <w:rFonts w:hint="eastAsia" w:ascii="宋体" w:hAnsi="宋体" w:cs="宋体"/>
          <w:sz w:val="24"/>
        </w:rPr>
        <w:t>单位名称：</w:t>
      </w:r>
    </w:p>
    <w:p>
      <w:pPr>
        <w:spacing w:beforeLines="50" w:afterLines="50" w:line="360" w:lineRule="auto"/>
        <w:ind w:left="546" w:leftChars="260"/>
        <w:rPr>
          <w:rFonts w:ascii="宋体" w:cs="宋体"/>
          <w:sz w:val="24"/>
          <w:u w:val="single"/>
        </w:rPr>
      </w:pPr>
      <w:r>
        <w:rPr>
          <w:rFonts w:hint="eastAsia" w:ascii="宋体" w:hAnsi="宋体" w:cs="宋体"/>
          <w:sz w:val="24"/>
        </w:rPr>
        <w:t>单位性质：</w:t>
      </w:r>
    </w:p>
    <w:p>
      <w:pPr>
        <w:spacing w:beforeLines="50" w:afterLines="50" w:line="360" w:lineRule="auto"/>
        <w:ind w:left="546" w:leftChars="260"/>
        <w:rPr>
          <w:rFonts w:ascii="宋体" w:cs="宋体"/>
          <w:sz w:val="24"/>
        </w:rPr>
      </w:pPr>
      <w:r>
        <w:rPr>
          <w:rFonts w:hint="eastAsia" w:ascii="宋体" w:hAnsi="宋体" w:cs="宋体"/>
          <w:sz w:val="24"/>
        </w:rPr>
        <w:t>地址：</w:t>
      </w:r>
    </w:p>
    <w:p>
      <w:pPr>
        <w:spacing w:beforeLines="50" w:afterLines="50" w:line="360" w:lineRule="auto"/>
        <w:ind w:left="546" w:leftChars="260"/>
        <w:rPr>
          <w:rFonts w:ascii="宋体" w:cs="宋体"/>
          <w:sz w:val="24"/>
          <w:u w:val="single"/>
        </w:rPr>
      </w:pPr>
      <w:r>
        <w:rPr>
          <w:rFonts w:hint="eastAsia" w:ascii="宋体" w:hAnsi="宋体" w:cs="宋体"/>
          <w:sz w:val="24"/>
        </w:rPr>
        <w:t>成立时间：</w:t>
      </w:r>
    </w:p>
    <w:p>
      <w:pPr>
        <w:spacing w:beforeLines="50" w:afterLines="50" w:line="360" w:lineRule="auto"/>
        <w:ind w:left="546" w:leftChars="260"/>
        <w:rPr>
          <w:rFonts w:ascii="宋体" w:cs="宋体"/>
          <w:sz w:val="24"/>
        </w:rPr>
      </w:pPr>
      <w:r>
        <w:rPr>
          <w:rFonts w:hint="eastAsia" w:ascii="宋体" w:hAnsi="宋体" w:cs="宋体"/>
          <w:sz w:val="24"/>
        </w:rPr>
        <w:t>经营期限：</w:t>
      </w:r>
    </w:p>
    <w:p>
      <w:pPr>
        <w:spacing w:beforeLines="50" w:afterLines="50" w:line="360" w:lineRule="auto"/>
        <w:ind w:left="546" w:leftChars="260"/>
        <w:rPr>
          <w:rFonts w:ascii="宋体" w:cs="宋体"/>
          <w:sz w:val="24"/>
        </w:rPr>
      </w:pPr>
      <w:r>
        <w:rPr>
          <w:rFonts w:hint="eastAsia" w:ascii="宋体" w:hAnsi="宋体" w:cs="宋体"/>
          <w:sz w:val="24"/>
        </w:rPr>
        <w:t>姓名：性别：年龄：职务：</w:t>
      </w:r>
    </w:p>
    <w:p>
      <w:pPr>
        <w:spacing w:beforeLines="50" w:afterLines="50" w:line="360" w:lineRule="auto"/>
        <w:ind w:firstLine="480" w:firstLineChars="200"/>
        <w:rPr>
          <w:rFonts w:ascii="宋体" w:cs="宋体"/>
          <w:sz w:val="24"/>
        </w:rPr>
      </w:pPr>
      <w:r>
        <w:rPr>
          <w:rFonts w:hint="eastAsia" w:ascii="宋体" w:hAnsi="宋体" w:cs="宋体"/>
          <w:sz w:val="24"/>
        </w:rPr>
        <w:t>系</w:t>
      </w:r>
      <w:r>
        <w:rPr>
          <w:rFonts w:hint="eastAsia" w:ascii="宋体" w:hAnsi="宋体" w:cs="宋体"/>
          <w:sz w:val="24"/>
          <w:u w:val="single"/>
        </w:rPr>
        <w:t>（投标人）</w:t>
      </w:r>
      <w:r>
        <w:rPr>
          <w:rFonts w:hint="eastAsia" w:ascii="宋体" w:hAnsi="宋体" w:cs="宋体"/>
          <w:sz w:val="24"/>
        </w:rPr>
        <w:t>的法定代表人。</w:t>
      </w:r>
    </w:p>
    <w:p>
      <w:pPr>
        <w:spacing w:beforeLines="50" w:afterLines="50" w:line="360" w:lineRule="auto"/>
        <w:ind w:firstLine="480" w:firstLineChars="200"/>
        <w:rPr>
          <w:rFonts w:ascii="宋体" w:cs="宋体"/>
          <w:sz w:val="24"/>
        </w:rPr>
      </w:pPr>
      <w:r>
        <w:rPr>
          <w:rFonts w:hint="eastAsia" w:ascii="宋体" w:hAnsi="宋体" w:cs="宋体"/>
          <w:sz w:val="24"/>
        </w:rPr>
        <w:t>特此证明。</w:t>
      </w:r>
    </w:p>
    <w:p>
      <w:pPr>
        <w:spacing w:beforeLines="50" w:afterLines="50" w:line="360" w:lineRule="auto"/>
        <w:ind w:firstLine="480" w:firstLineChars="200"/>
        <w:rPr>
          <w:rFonts w:ascii="宋体" w:cs="宋体"/>
          <w:sz w:val="24"/>
        </w:rPr>
      </w:pPr>
      <w:r>
        <w:rPr>
          <w:rFonts w:hint="eastAsia" w:ascii="宋体" w:hAnsi="宋体" w:cs="宋体"/>
          <w:sz w:val="24"/>
        </w:rPr>
        <w:t>（附法定代表人身份证复印件）</w:t>
      </w:r>
    </w:p>
    <w:p>
      <w:pPr>
        <w:spacing w:beforeLines="50" w:afterLines="50" w:line="360" w:lineRule="auto"/>
        <w:ind w:firstLine="480" w:firstLineChars="200"/>
        <w:rPr>
          <w:rFonts w:ascii="宋体" w:cs="宋体"/>
          <w:sz w:val="24"/>
        </w:rPr>
      </w:pPr>
    </w:p>
    <w:p>
      <w:pPr>
        <w:spacing w:beforeLines="50" w:afterLines="50" w:line="360" w:lineRule="auto"/>
        <w:ind w:firstLine="480" w:firstLineChars="200"/>
        <w:rPr>
          <w:rFonts w:ascii="宋体" w:cs="宋体"/>
          <w:sz w:val="24"/>
        </w:rPr>
      </w:pPr>
      <w:r>
        <w:rPr>
          <w:rFonts w:hint="eastAsia" w:ascii="宋体" w:hAnsi="宋体" w:cs="宋体"/>
          <w:sz w:val="24"/>
        </w:rPr>
        <w:t>投标人公章：</w:t>
      </w:r>
      <w:r>
        <w:rPr>
          <w:rFonts w:ascii="宋体" w:hAnsi="宋体" w:cs="宋体"/>
          <w:sz w:val="24"/>
        </w:rPr>
        <w:t>[</w:t>
      </w:r>
      <w:r>
        <w:rPr>
          <w:rFonts w:hint="eastAsia" w:ascii="宋体" w:hAnsi="宋体" w:cs="宋体"/>
          <w:sz w:val="24"/>
        </w:rPr>
        <w:t>投标人盖章</w:t>
      </w:r>
      <w:r>
        <w:rPr>
          <w:rFonts w:ascii="宋体" w:hAnsi="宋体" w:cs="宋体"/>
          <w:sz w:val="24"/>
        </w:rPr>
        <w:t>]</w:t>
      </w:r>
    </w:p>
    <w:p>
      <w:pPr>
        <w:spacing w:beforeLines="50" w:afterLines="50" w:line="360" w:lineRule="auto"/>
        <w:ind w:firstLine="496" w:firstLineChars="200"/>
        <w:rPr>
          <w:rFonts w:ascii="宋体" w:cs="宋体"/>
          <w:sz w:val="24"/>
        </w:rPr>
      </w:pPr>
      <w:r>
        <w:rPr>
          <w:rFonts w:hint="eastAsia" w:ascii="宋体" w:hAnsi="宋体" w:cs="宋体"/>
          <w:spacing w:val="4"/>
          <w:sz w:val="24"/>
        </w:rPr>
        <w:t>日期：</w:t>
      </w:r>
      <w:r>
        <w:rPr>
          <w:rFonts w:hint="eastAsia" w:ascii="宋体" w:hAnsi="宋体" w:cs="宋体"/>
          <w:sz w:val="24"/>
        </w:rPr>
        <w:t>年月日</w:t>
      </w:r>
    </w:p>
    <w:p>
      <w:pPr>
        <w:spacing w:line="440" w:lineRule="exact"/>
        <w:jc w:val="center"/>
        <w:rPr>
          <w:rFonts w:ascii="宋体"/>
          <w:b/>
          <w:sz w:val="32"/>
          <w:szCs w:val="32"/>
        </w:rPr>
      </w:pPr>
      <w:r>
        <w:rPr>
          <w:rFonts w:ascii="宋体"/>
          <w:b/>
          <w:sz w:val="30"/>
          <w:szCs w:val="30"/>
        </w:rPr>
        <w:br w:type="page"/>
      </w:r>
      <w:r>
        <w:rPr>
          <w:rFonts w:hint="eastAsia" w:ascii="宋体" w:hAnsi="宋体"/>
          <w:b/>
          <w:sz w:val="30"/>
          <w:szCs w:val="30"/>
        </w:rPr>
        <w:t>附件</w:t>
      </w:r>
      <w:r>
        <w:rPr>
          <w:rFonts w:ascii="宋体" w:hAnsi="宋体"/>
          <w:b/>
          <w:sz w:val="30"/>
          <w:szCs w:val="30"/>
        </w:rPr>
        <w:t xml:space="preserve">1-2  </w:t>
      </w:r>
      <w:r>
        <w:rPr>
          <w:rFonts w:hint="eastAsia" w:ascii="宋体" w:hAnsi="宋体"/>
          <w:b/>
          <w:sz w:val="30"/>
          <w:szCs w:val="30"/>
        </w:rPr>
        <w:t>法定代表人授权委托书</w:t>
      </w:r>
    </w:p>
    <w:p>
      <w:pPr>
        <w:spacing w:line="440" w:lineRule="exact"/>
        <w:jc w:val="center"/>
        <w:rPr>
          <w:rFonts w:ascii="宋体"/>
          <w:b/>
          <w:sz w:val="32"/>
          <w:szCs w:val="32"/>
        </w:rPr>
      </w:pPr>
    </w:p>
    <w:p>
      <w:pPr>
        <w:autoSpaceDE w:val="0"/>
        <w:autoSpaceDN w:val="0"/>
        <w:adjustRightInd w:val="0"/>
        <w:spacing w:line="440" w:lineRule="exact"/>
        <w:ind w:firstLine="422"/>
        <w:rPr>
          <w:rFonts w:ascii="宋体"/>
          <w:sz w:val="24"/>
        </w:rPr>
      </w:pPr>
      <w:r>
        <w:rPr>
          <w:rFonts w:hint="eastAsia" w:ascii="宋体" w:hAnsi="宋体"/>
          <w:sz w:val="24"/>
        </w:rPr>
        <w:t>本授权声明：注册于中华人民共和国的</w:t>
      </w:r>
      <w:r>
        <w:rPr>
          <w:rFonts w:hint="eastAsia" w:ascii="宋体" w:hAnsi="宋体"/>
          <w:sz w:val="24"/>
          <w:u w:val="single"/>
        </w:rPr>
        <w:t>（投标人名称、住址）</w:t>
      </w:r>
      <w:r>
        <w:rPr>
          <w:rFonts w:hint="eastAsia" w:ascii="宋体" w:hAnsi="宋体"/>
          <w:sz w:val="24"/>
        </w:rPr>
        <w:t>的法人代表</w:t>
      </w:r>
      <w:r>
        <w:rPr>
          <w:rFonts w:hint="eastAsia" w:ascii="宋体" w:hAnsi="宋体"/>
          <w:sz w:val="24"/>
          <w:u w:val="single"/>
        </w:rPr>
        <w:t>（法定代表人姓名）</w:t>
      </w:r>
      <w:r>
        <w:rPr>
          <w:rFonts w:hint="eastAsia" w:ascii="宋体" w:hAnsi="宋体"/>
          <w:sz w:val="24"/>
        </w:rPr>
        <w:t>代表本公司授权在下面签字的</w:t>
      </w:r>
      <w:r>
        <w:rPr>
          <w:rFonts w:hint="eastAsia" w:ascii="宋体" w:hAnsi="宋体"/>
          <w:sz w:val="24"/>
          <w:u w:val="single"/>
        </w:rPr>
        <w:t>（授权代表姓名）</w:t>
      </w:r>
      <w:r>
        <w:rPr>
          <w:rFonts w:hint="eastAsia" w:ascii="宋体" w:hAnsi="宋体"/>
          <w:sz w:val="24"/>
        </w:rPr>
        <w:t>为本公司的合法代理人，就此次</w:t>
      </w:r>
      <w:r>
        <w:rPr>
          <w:rFonts w:hint="eastAsia" w:ascii="宋体" w:hAnsi="宋体" w:cs="宋体"/>
          <w:kern w:val="0"/>
          <w:sz w:val="24"/>
          <w:u w:val="single"/>
        </w:rPr>
        <w:t>项目名称</w:t>
      </w:r>
      <w:r>
        <w:rPr>
          <w:rFonts w:hint="eastAsia" w:ascii="宋体" w:hAnsi="宋体"/>
          <w:sz w:val="24"/>
        </w:rPr>
        <w:t>项目，项目编号为（</w:t>
      </w:r>
      <w:r>
        <w:rPr>
          <w:rFonts w:hint="eastAsia" w:ascii="宋体" w:hAnsi="宋体"/>
          <w:sz w:val="24"/>
          <w:u w:val="single"/>
          <w:lang w:eastAsia="zh-CN"/>
        </w:rPr>
        <w:t>XJTF(GK)2021ZF493</w:t>
      </w:r>
      <w:r>
        <w:rPr>
          <w:rFonts w:hint="eastAsia" w:ascii="宋体" w:hAnsi="宋体"/>
          <w:sz w:val="24"/>
        </w:rPr>
        <w:t>）的投标及相关事务代表本公司处理与之有关的一切事务。</w:t>
      </w:r>
    </w:p>
    <w:p>
      <w:pPr>
        <w:autoSpaceDE w:val="0"/>
        <w:autoSpaceDN w:val="0"/>
        <w:adjustRightInd w:val="0"/>
        <w:spacing w:line="440" w:lineRule="exact"/>
        <w:ind w:firstLine="420" w:firstLineChars="175"/>
        <w:rPr>
          <w:rFonts w:ascii="宋体"/>
          <w:sz w:val="24"/>
        </w:rPr>
      </w:pPr>
      <w:r>
        <w:rPr>
          <w:rFonts w:hint="eastAsia" w:ascii="宋体" w:hAnsi="宋体"/>
          <w:sz w:val="24"/>
        </w:rPr>
        <w:t>本授权书于</w:t>
      </w:r>
      <w:r>
        <w:rPr>
          <w:rFonts w:hint="eastAsia" w:ascii="宋体" w:hAnsi="宋体"/>
          <w:sz w:val="24"/>
          <w:u w:val="single"/>
        </w:rPr>
        <w:t>年月日</w:t>
      </w:r>
      <w:r>
        <w:rPr>
          <w:rFonts w:hint="eastAsia" w:ascii="宋体" w:hAnsi="宋体"/>
          <w:sz w:val="24"/>
        </w:rPr>
        <w:t>签字生效，特此声明。</w:t>
      </w:r>
    </w:p>
    <w:p>
      <w:pPr>
        <w:autoSpaceDE w:val="0"/>
        <w:autoSpaceDN w:val="0"/>
        <w:adjustRightInd w:val="0"/>
        <w:spacing w:line="440" w:lineRule="exact"/>
        <w:ind w:firstLine="480" w:firstLineChars="200"/>
        <w:rPr>
          <w:rFonts w:ascii="宋体"/>
          <w:sz w:val="24"/>
          <w:u w:val="single"/>
        </w:rPr>
      </w:pPr>
      <w:r>
        <w:rPr>
          <w:rFonts w:hint="eastAsia" w:ascii="宋体" w:hAnsi="宋体"/>
          <w:sz w:val="24"/>
        </w:rPr>
        <w:t>法定代表人签字或盖章：</w:t>
      </w:r>
    </w:p>
    <w:p>
      <w:pPr>
        <w:autoSpaceDE w:val="0"/>
        <w:autoSpaceDN w:val="0"/>
        <w:adjustRightInd w:val="0"/>
        <w:spacing w:line="440" w:lineRule="exact"/>
        <w:ind w:firstLine="480" w:firstLineChars="200"/>
        <w:rPr>
          <w:rFonts w:ascii="宋体"/>
          <w:sz w:val="24"/>
          <w:u w:val="single"/>
        </w:rPr>
      </w:pPr>
      <w:r>
        <w:rPr>
          <w:rFonts w:hint="eastAsia" w:ascii="宋体" w:hAnsi="宋体"/>
          <w:sz w:val="24"/>
        </w:rPr>
        <w:t>授权代表签字或盖章：</w:t>
      </w:r>
    </w:p>
    <w:p>
      <w:pPr>
        <w:autoSpaceDE w:val="0"/>
        <w:autoSpaceDN w:val="0"/>
        <w:adjustRightInd w:val="0"/>
        <w:spacing w:line="440" w:lineRule="exact"/>
        <w:ind w:firstLine="480" w:firstLineChars="200"/>
        <w:rPr>
          <w:rFonts w:ascii="宋体"/>
          <w:sz w:val="24"/>
          <w:u w:val="single"/>
        </w:rPr>
      </w:pPr>
      <w:r>
        <w:rPr>
          <w:rFonts w:hint="eastAsia" w:ascii="宋体" w:hAnsi="宋体"/>
          <w:sz w:val="24"/>
        </w:rPr>
        <w:t>单位名称：</w:t>
      </w:r>
    </w:p>
    <w:p>
      <w:pPr>
        <w:spacing w:line="440" w:lineRule="exact"/>
        <w:ind w:firstLine="480"/>
        <w:rPr>
          <w:rFonts w:ascii="宋体"/>
          <w:sz w:val="24"/>
        </w:rPr>
      </w:pPr>
      <w:r>
        <w:rPr>
          <w:rFonts w:hint="eastAsia" w:ascii="宋体" w:hAnsi="宋体"/>
          <w:sz w:val="24"/>
        </w:rPr>
        <w:t>授权日期：</w:t>
      </w:r>
      <w:r>
        <w:rPr>
          <w:rFonts w:ascii="宋体" w:hAnsi="宋体"/>
          <w:sz w:val="24"/>
        </w:rPr>
        <w:t>20</w:t>
      </w:r>
      <w:r>
        <w:rPr>
          <w:rFonts w:hint="eastAsia" w:ascii="宋体" w:hAnsi="宋体"/>
          <w:sz w:val="24"/>
          <w:u w:val="single"/>
        </w:rPr>
        <w:t>　</w:t>
      </w:r>
      <w:r>
        <w:rPr>
          <w:rFonts w:ascii="宋体" w:hAnsi="宋体"/>
          <w:sz w:val="24"/>
          <w:u w:val="single"/>
        </w:rPr>
        <w:t xml:space="preserve">   </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w:t>
      </w:r>
    </w:p>
    <w:p>
      <w:pPr>
        <w:spacing w:line="440" w:lineRule="exact"/>
        <w:ind w:firstLine="480"/>
        <w:rPr>
          <w:rFonts w:ascii="宋体"/>
          <w:sz w:val="24"/>
        </w:rPr>
      </w:pPr>
    </w:p>
    <w:p>
      <w:pPr>
        <w:spacing w:line="440" w:lineRule="exact"/>
        <w:ind w:firstLine="6240" w:firstLineChars="2600"/>
        <w:rPr>
          <w:rFonts w:ascii="宋体"/>
          <w:sz w:val="24"/>
        </w:rPr>
      </w:pPr>
      <w:r>
        <w:rPr>
          <w:rFonts w:hint="eastAsia" w:ascii="宋体" w:hAnsi="宋体"/>
          <w:sz w:val="24"/>
        </w:rPr>
        <w:t>（单位公章）</w:t>
      </w:r>
    </w:p>
    <w:p>
      <w:pPr>
        <w:spacing w:line="440" w:lineRule="exact"/>
        <w:ind w:firstLine="6360" w:firstLineChars="2650"/>
        <w:rPr>
          <w:rFonts w:ascii="宋体"/>
          <w:sz w:val="24"/>
        </w:rPr>
      </w:pPr>
      <w:r>
        <w:rPr>
          <w:rFonts w:ascii="宋体" w:hAnsi="宋体"/>
          <w:sz w:val="24"/>
        </w:rPr>
        <w:t xml:space="preserve">20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spacing w:line="440" w:lineRule="exact"/>
        <w:ind w:firstLine="482" w:firstLineChars="200"/>
        <w:rPr>
          <w:rFonts w:ascii="宋体"/>
          <w:b/>
          <w:sz w:val="24"/>
          <w:em w:val="dot"/>
        </w:rPr>
      </w:pPr>
    </w:p>
    <w:p>
      <w:pPr>
        <w:spacing w:line="440" w:lineRule="exact"/>
        <w:rPr>
          <w:rFonts w:ascii="宋体"/>
          <w:b/>
          <w:sz w:val="24"/>
          <w:em w:val="dot"/>
        </w:rPr>
      </w:pPr>
    </w:p>
    <w:p>
      <w:pPr>
        <w:spacing w:line="440" w:lineRule="exact"/>
        <w:rPr>
          <w:rFonts w:ascii="宋体"/>
          <w:b/>
          <w:sz w:val="24"/>
          <w:em w:val="dot"/>
        </w:rPr>
      </w:pPr>
      <w:r>
        <mc:AlternateContent>
          <mc:Choice Requires="wps">
            <w:drawing>
              <wp:anchor distT="0" distB="0" distL="114300" distR="114300" simplePos="0" relativeHeight="251659264" behindDoc="0" locked="0" layoutInCell="1" allowOverlap="1">
                <wp:simplePos x="0" y="0"/>
                <wp:positionH relativeFrom="column">
                  <wp:posOffset>234950</wp:posOffset>
                </wp:positionH>
                <wp:positionV relativeFrom="paragraph">
                  <wp:posOffset>106045</wp:posOffset>
                </wp:positionV>
                <wp:extent cx="5534660" cy="1584960"/>
                <wp:effectExtent l="4445" t="4445" r="8255" b="10795"/>
                <wp:wrapNone/>
                <wp:docPr id="1" name="文本框 1"/>
                <wp:cNvGraphicFramePr/>
                <a:graphic xmlns:a="http://schemas.openxmlformats.org/drawingml/2006/main">
                  <a:graphicData uri="http://schemas.microsoft.com/office/word/2010/wordprocessingShape">
                    <wps:wsp>
                      <wps:cNvSpPr txBox="1"/>
                      <wps:spPr>
                        <a:xfrm>
                          <a:off x="0" y="0"/>
                          <a:ext cx="55346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
                          <w:p>
                            <w:pPr>
                              <w:jc w:val="center"/>
                              <w:rPr>
                                <w:rFonts w:ascii="宋体"/>
                                <w:b/>
                                <w:sz w:val="24"/>
                              </w:rPr>
                            </w:pPr>
                          </w:p>
                          <w:p>
                            <w:pPr>
                              <w:jc w:val="center"/>
                              <w:rPr>
                                <w:rFonts w:ascii="宋体"/>
                                <w:b/>
                                <w:sz w:val="24"/>
                              </w:rPr>
                            </w:pPr>
                          </w:p>
                          <w:p>
                            <w:pPr>
                              <w:jc w:val="center"/>
                              <w:rPr>
                                <w:rFonts w:ascii="宋体"/>
                                <w:b/>
                                <w:sz w:val="24"/>
                              </w:rPr>
                            </w:pPr>
                            <w:r>
                              <w:rPr>
                                <w:rFonts w:hint="eastAsia" w:ascii="宋体" w:hAnsi="宋体"/>
                                <w:b/>
                                <w:sz w:val="24"/>
                              </w:rPr>
                              <w:t>此处附</w:t>
                            </w:r>
                            <w:r>
                              <w:rPr>
                                <w:rFonts w:hint="eastAsia" w:ascii="宋体" w:hAnsi="宋体"/>
                                <w:b/>
                                <w:sz w:val="24"/>
                                <w:em w:val="dot"/>
                              </w:rPr>
                              <w:t>法定代表人</w:t>
                            </w:r>
                            <w:r>
                              <w:rPr>
                                <w:rFonts w:hint="eastAsia" w:ascii="宋体" w:hAnsi="宋体"/>
                                <w:b/>
                                <w:sz w:val="24"/>
                              </w:rPr>
                              <w:t>身份证复印件正反面</w:t>
                            </w:r>
                          </w:p>
                          <w:p>
                            <w:pPr>
                              <w:pStyle w:val="2"/>
                            </w:pPr>
                          </w:p>
                        </w:txbxContent>
                      </wps:txbx>
                      <wps:bodyPr upright="1"/>
                    </wps:wsp>
                  </a:graphicData>
                </a:graphic>
              </wp:anchor>
            </w:drawing>
          </mc:Choice>
          <mc:Fallback>
            <w:pict>
              <v:shape id="_x0000_s1026" o:spid="_x0000_s1026" o:spt="202" type="#_x0000_t202" style="position:absolute;left:0pt;margin-left:18.5pt;margin-top:8.35pt;height:124.8pt;width:435.8pt;z-index:251659264;mso-width-relative:page;mso-height-relative:page;" fillcolor="#FFFFFF" filled="t" stroked="t" coordsize="21600,21600" o:gfxdata="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IPQ7tgAAAAJAQAADwAAAAAAAAABACAA&#10;AAAiAAAAZHJzL2Rvd25yZXYueG1sUEsBAhQAFAAAAAgAh07iQJKdjgANAgAAOAQAAA4AAAAAAAAA&#10;AQAgAAAAJwEAAGRycy9lMm9Eb2MueG1sUEsFBgAAAAAGAAYAWQEAAKYFAAAAAA==&#10;">
                <v:fill on="t" focussize="0,0"/>
                <v:stroke color="#000000" joinstyle="miter" dashstyle="1 1"/>
                <v:imagedata o:title=""/>
                <o:lock v:ext="edit" aspectratio="f"/>
                <v:textbox>
                  <w:txbxContent>
                    <w:p>
                      <w:pPr>
                        <w:jc w:val="center"/>
                      </w:pPr>
                    </w:p>
                    <w:p>
                      <w:pPr>
                        <w:jc w:val="center"/>
                        <w:rPr>
                          <w:rFonts w:ascii="宋体"/>
                          <w:b/>
                          <w:sz w:val="24"/>
                        </w:rPr>
                      </w:pPr>
                    </w:p>
                    <w:p>
                      <w:pPr>
                        <w:jc w:val="center"/>
                        <w:rPr>
                          <w:rFonts w:ascii="宋体"/>
                          <w:b/>
                          <w:sz w:val="24"/>
                        </w:rPr>
                      </w:pPr>
                    </w:p>
                    <w:p>
                      <w:pPr>
                        <w:jc w:val="center"/>
                        <w:rPr>
                          <w:rFonts w:ascii="宋体"/>
                          <w:b/>
                          <w:sz w:val="24"/>
                        </w:rPr>
                      </w:pPr>
                      <w:r>
                        <w:rPr>
                          <w:rFonts w:hint="eastAsia" w:ascii="宋体" w:hAnsi="宋体"/>
                          <w:b/>
                          <w:sz w:val="24"/>
                        </w:rPr>
                        <w:t>此处附</w:t>
                      </w:r>
                      <w:r>
                        <w:rPr>
                          <w:rFonts w:hint="eastAsia" w:ascii="宋体" w:hAnsi="宋体"/>
                          <w:b/>
                          <w:sz w:val="24"/>
                          <w:em w:val="dot"/>
                        </w:rPr>
                        <w:t>法定代表人</w:t>
                      </w:r>
                      <w:r>
                        <w:rPr>
                          <w:rFonts w:hint="eastAsia" w:ascii="宋体" w:hAnsi="宋体"/>
                          <w:b/>
                          <w:sz w:val="24"/>
                        </w:rPr>
                        <w:t>身份证复印件正反面</w:t>
                      </w:r>
                    </w:p>
                    <w:p>
                      <w:pPr>
                        <w:pStyle w:val="2"/>
                      </w:pPr>
                    </w:p>
                  </w:txbxContent>
                </v:textbox>
              </v:shape>
            </w:pict>
          </mc:Fallback>
        </mc:AlternateContent>
      </w:r>
    </w:p>
    <w:p>
      <w:pPr>
        <w:spacing w:line="440" w:lineRule="exact"/>
        <w:rPr>
          <w:rFonts w:ascii="宋体"/>
          <w:b/>
          <w:sz w:val="24"/>
          <w:em w:val="dot"/>
        </w:rPr>
      </w:pPr>
    </w:p>
    <w:p>
      <w:pPr>
        <w:spacing w:line="440" w:lineRule="exact"/>
        <w:rPr>
          <w:rFonts w:ascii="宋体"/>
          <w:b/>
          <w:sz w:val="24"/>
        </w:rPr>
      </w:pPr>
    </w:p>
    <w:p>
      <w:pPr>
        <w:spacing w:line="440" w:lineRule="exact"/>
        <w:rPr>
          <w:rFonts w:ascii="宋体"/>
          <w:b/>
          <w:sz w:val="24"/>
        </w:rPr>
      </w:pPr>
    </w:p>
    <w:p>
      <w:pPr>
        <w:spacing w:line="440" w:lineRule="exact"/>
        <w:rPr>
          <w:rFonts w:ascii="宋体"/>
          <w:b/>
          <w:sz w:val="30"/>
          <w:szCs w:val="30"/>
        </w:rPr>
      </w:pPr>
    </w:p>
    <w:p>
      <w:pPr>
        <w:spacing w:line="440" w:lineRule="exact"/>
        <w:jc w:val="center"/>
        <w:rPr>
          <w:rFonts w:ascii="宋体"/>
          <w:b/>
          <w:sz w:val="30"/>
          <w:szCs w:val="30"/>
        </w:rPr>
      </w:pPr>
    </w:p>
    <w:p>
      <w:pPr>
        <w:spacing w:line="440" w:lineRule="exact"/>
        <w:jc w:val="center"/>
        <w:rPr>
          <w:rFonts w:ascii="宋体"/>
          <w:b/>
          <w:sz w:val="30"/>
          <w:szCs w:val="30"/>
        </w:rPr>
      </w:pPr>
    </w:p>
    <w:p>
      <w:pPr>
        <w:spacing w:line="440" w:lineRule="exact"/>
        <w:jc w:val="center"/>
        <w:rPr>
          <w:rFonts w:ascii="宋体"/>
          <w:b/>
          <w:sz w:val="30"/>
          <w:szCs w:val="30"/>
        </w:rPr>
      </w:pPr>
      <w:r>
        <mc:AlternateContent>
          <mc:Choice Requires="wps">
            <w:drawing>
              <wp:anchor distT="0" distB="0" distL="114300" distR="114300" simplePos="0" relativeHeight="251660288" behindDoc="0" locked="0" layoutInCell="1" allowOverlap="1">
                <wp:simplePos x="0" y="0"/>
                <wp:positionH relativeFrom="column">
                  <wp:posOffset>234950</wp:posOffset>
                </wp:positionH>
                <wp:positionV relativeFrom="paragraph">
                  <wp:posOffset>181610</wp:posOffset>
                </wp:positionV>
                <wp:extent cx="5572760" cy="1584960"/>
                <wp:effectExtent l="4445" t="4445" r="15875" b="10795"/>
                <wp:wrapNone/>
                <wp:docPr id="2" name="文本框 2"/>
                <wp:cNvGraphicFramePr/>
                <a:graphic xmlns:a="http://schemas.openxmlformats.org/drawingml/2006/main">
                  <a:graphicData uri="http://schemas.microsoft.com/office/word/2010/wordprocessingShape">
                    <wps:wsp>
                      <wps:cNvSpPr txBox="1"/>
                      <wps:spPr>
                        <a:xfrm>
                          <a:off x="0" y="0"/>
                          <a:ext cx="55727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
                          <w:p>
                            <w:pPr>
                              <w:rPr>
                                <w:b/>
                              </w:rPr>
                            </w:pPr>
                          </w:p>
                          <w:p>
                            <w:pPr>
                              <w:pStyle w:val="2"/>
                              <w:ind w:firstLine="2409" w:firstLineChars="1000"/>
                              <w:rPr>
                                <w:bCs/>
                              </w:rPr>
                            </w:pPr>
                            <w:r>
                              <w:rPr>
                                <w:rFonts w:hint="eastAsia"/>
                                <w:bCs/>
                                <w:sz w:val="24"/>
                              </w:rPr>
                              <w:t>此处附</w:t>
                            </w:r>
                            <w:r>
                              <w:rPr>
                                <w:rFonts w:hint="eastAsia"/>
                                <w:sz w:val="24"/>
                                <w:szCs w:val="24"/>
                                <w:em w:val="dot"/>
                              </w:rPr>
                              <w:t>被授权人</w:t>
                            </w:r>
                            <w:r>
                              <w:rPr>
                                <w:rFonts w:hint="eastAsia"/>
                                <w:bCs/>
                                <w:sz w:val="24"/>
                              </w:rPr>
                              <w:t>身份证复印件正反面</w:t>
                            </w:r>
                          </w:p>
                          <w:p/>
                        </w:txbxContent>
                      </wps:txbx>
                      <wps:bodyPr upright="1"/>
                    </wps:wsp>
                  </a:graphicData>
                </a:graphic>
              </wp:anchor>
            </w:drawing>
          </mc:Choice>
          <mc:Fallback>
            <w:pict>
              <v:shape id="_x0000_s1026" o:spid="_x0000_s1026" o:spt="202" type="#_x0000_t202" style="position:absolute;left:0pt;margin-left:18.5pt;margin-top:14.3pt;height:124.8pt;width:438.8pt;z-index:251660288;mso-width-relative:page;mso-height-relative:page;" fillcolor="#FFFFFF" filled="t" stroked="t" coordsize="21600,21600" o:gfxdata="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Z+GAXYAAAACQEAAA8AAAAAAAAAAQAg&#10;AAAAIgAAAGRycy9kb3ducmV2LnhtbFBLAQIUABQAAAAIAIdO4kC/OmJ1DgIAADgEAAAOAAAAAAAA&#10;AAEAIAAAACcBAABkcnMvZTJvRG9jLnhtbFBLBQYAAAAABgAGAFkBAACnBQAAAAA=&#10;">
                <v:fill on="t" focussize="0,0"/>
                <v:stroke color="#000000" joinstyle="miter" dashstyle="1 1"/>
                <v:imagedata o:title=""/>
                <o:lock v:ext="edit" aspectratio="f"/>
                <v:textbox>
                  <w:txbxContent>
                    <w:p>
                      <w:pPr>
                        <w:jc w:val="center"/>
                      </w:pPr>
                    </w:p>
                    <w:p>
                      <w:pPr>
                        <w:rPr>
                          <w:b/>
                        </w:rPr>
                      </w:pPr>
                    </w:p>
                    <w:p>
                      <w:pPr>
                        <w:pStyle w:val="2"/>
                        <w:ind w:firstLine="2409" w:firstLineChars="1000"/>
                        <w:rPr>
                          <w:bCs/>
                        </w:rPr>
                      </w:pPr>
                      <w:r>
                        <w:rPr>
                          <w:rFonts w:hint="eastAsia"/>
                          <w:bCs/>
                          <w:sz w:val="24"/>
                        </w:rPr>
                        <w:t>此处附</w:t>
                      </w:r>
                      <w:r>
                        <w:rPr>
                          <w:rFonts w:hint="eastAsia"/>
                          <w:sz w:val="24"/>
                          <w:szCs w:val="24"/>
                          <w:em w:val="dot"/>
                        </w:rPr>
                        <w:t>被授权人</w:t>
                      </w:r>
                      <w:r>
                        <w:rPr>
                          <w:rFonts w:hint="eastAsia"/>
                          <w:bCs/>
                          <w:sz w:val="24"/>
                        </w:rPr>
                        <w:t>身份证复印件正反面</w:t>
                      </w:r>
                    </w:p>
                    <w:p/>
                  </w:txbxContent>
                </v:textbox>
              </v:shape>
            </w:pict>
          </mc:Fallback>
        </mc:AlternateContent>
      </w:r>
      <w:r>
        <w:rPr>
          <w:rFonts w:ascii="宋体"/>
          <w:b/>
          <w:sz w:val="30"/>
          <w:szCs w:val="30"/>
        </w:rPr>
        <w:br w:type="page"/>
      </w:r>
      <w:r>
        <w:rPr>
          <w:rFonts w:hint="eastAsia" w:ascii="宋体" w:hAnsi="宋体"/>
          <w:b/>
          <w:sz w:val="30"/>
          <w:szCs w:val="30"/>
        </w:rPr>
        <w:t>附件</w:t>
      </w:r>
      <w:r>
        <w:rPr>
          <w:rFonts w:ascii="宋体" w:hAnsi="宋体"/>
          <w:b/>
          <w:sz w:val="30"/>
          <w:szCs w:val="30"/>
        </w:rPr>
        <w:t>1-3</w:t>
      </w:r>
      <w:r>
        <w:rPr>
          <w:rFonts w:hint="eastAsia" w:ascii="宋体" w:hAnsi="宋体"/>
          <w:b/>
          <w:sz w:val="30"/>
          <w:szCs w:val="30"/>
        </w:rPr>
        <w:t>授权委托书</w:t>
      </w:r>
      <w:r>
        <w:rPr>
          <w:rFonts w:ascii="宋体" w:hAnsi="宋体"/>
          <w:b/>
          <w:sz w:val="30"/>
          <w:szCs w:val="30"/>
        </w:rPr>
        <w:t xml:space="preserve"> (</w:t>
      </w:r>
      <w:r>
        <w:rPr>
          <w:rFonts w:hint="eastAsia" w:ascii="宋体" w:hAnsi="宋体"/>
          <w:b/>
          <w:sz w:val="30"/>
          <w:szCs w:val="30"/>
        </w:rPr>
        <w:t>适用于自然人投标</w:t>
      </w:r>
      <w:r>
        <w:rPr>
          <w:rFonts w:ascii="宋体" w:hAnsi="宋体"/>
          <w:b/>
          <w:sz w:val="30"/>
          <w:szCs w:val="30"/>
        </w:rPr>
        <w:t>)</w:t>
      </w:r>
    </w:p>
    <w:p>
      <w:pPr>
        <w:spacing w:beforeLines="50" w:afterLines="50" w:line="360" w:lineRule="auto"/>
        <w:ind w:left="546" w:leftChars="260"/>
        <w:rPr>
          <w:rFonts w:ascii="宋体" w:cs="宋体"/>
          <w:sz w:val="24"/>
        </w:rPr>
      </w:pPr>
      <w:r>
        <w:rPr>
          <w:rFonts w:hint="eastAsia" w:ascii="宋体" w:hAnsi="宋体" w:cs="宋体"/>
          <w:sz w:val="24"/>
        </w:rPr>
        <w:t>致：</w:t>
      </w:r>
      <w:r>
        <w:rPr>
          <w:rFonts w:ascii="宋体" w:hAnsi="宋体" w:cs="宋体"/>
          <w:sz w:val="24"/>
        </w:rPr>
        <w:t>____________(</w:t>
      </w:r>
      <w:r>
        <w:rPr>
          <w:rFonts w:hint="eastAsia" w:ascii="宋体" w:hAnsi="宋体" w:cs="宋体"/>
          <w:sz w:val="24"/>
        </w:rPr>
        <w:t>采购人或采购代理机构</w:t>
      </w:r>
      <w:r>
        <w:rPr>
          <w:rFonts w:ascii="宋体" w:hAnsi="宋体" w:cs="宋体"/>
          <w:sz w:val="24"/>
        </w:rPr>
        <w:t>)</w:t>
      </w:r>
    </w:p>
    <w:p>
      <w:pPr>
        <w:spacing w:beforeLines="50" w:afterLines="50" w:line="360" w:lineRule="auto"/>
        <w:ind w:left="546" w:leftChars="260"/>
        <w:rPr>
          <w:rFonts w:ascii="宋体" w:cs="宋体"/>
          <w:sz w:val="24"/>
        </w:rPr>
      </w:pPr>
      <w:r>
        <w:rPr>
          <w:rFonts w:hint="eastAsia" w:ascii="宋体" w:hAnsi="宋体" w:cs="宋体"/>
          <w:sz w:val="24"/>
        </w:rPr>
        <w:t>我</w:t>
      </w:r>
      <w:r>
        <w:rPr>
          <w:rFonts w:ascii="宋体" w:hAnsi="宋体" w:cs="宋体"/>
          <w:sz w:val="24"/>
        </w:rPr>
        <w:t>________(</w:t>
      </w:r>
      <w:r>
        <w:rPr>
          <w:rFonts w:hint="eastAsia" w:ascii="宋体" w:hAnsi="宋体" w:cs="宋体"/>
          <w:sz w:val="24"/>
        </w:rPr>
        <w:t>姓名</w:t>
      </w:r>
      <w:r>
        <w:rPr>
          <w:rFonts w:ascii="宋体" w:hAnsi="宋体" w:cs="宋体"/>
          <w:sz w:val="24"/>
        </w:rPr>
        <w:t>)</w:t>
      </w:r>
      <w:r>
        <w:rPr>
          <w:rFonts w:hint="eastAsia" w:ascii="宋体" w:hAnsi="宋体" w:cs="宋体"/>
          <w:sz w:val="24"/>
        </w:rPr>
        <w:t>系自然人，现授权委托</w:t>
      </w:r>
      <w:r>
        <w:rPr>
          <w:rFonts w:ascii="宋体" w:hAnsi="宋体" w:cs="宋体"/>
          <w:sz w:val="24"/>
        </w:rPr>
        <w:t>____________(</w:t>
      </w:r>
      <w:r>
        <w:rPr>
          <w:rFonts w:hint="eastAsia" w:ascii="宋体" w:hAnsi="宋体" w:cs="宋体"/>
          <w:sz w:val="24"/>
        </w:rPr>
        <w:t>姓名</w:t>
      </w:r>
      <w:r>
        <w:rPr>
          <w:rFonts w:ascii="宋体" w:hAnsi="宋体" w:cs="宋体"/>
          <w:sz w:val="24"/>
        </w:rPr>
        <w:t>)</w:t>
      </w:r>
      <w:r>
        <w:rPr>
          <w:rFonts w:hint="eastAsia" w:ascii="宋体" w:hAnsi="宋体" w:cs="宋体"/>
          <w:sz w:val="24"/>
        </w:rPr>
        <w:t>以本人名义参加</w:t>
      </w:r>
      <w:r>
        <w:rPr>
          <w:rFonts w:ascii="宋体" w:hAnsi="宋体" w:cs="宋体"/>
          <w:sz w:val="24"/>
        </w:rPr>
        <w:t>____________(</w:t>
      </w:r>
      <w:r>
        <w:rPr>
          <w:rFonts w:hint="eastAsia" w:ascii="宋体" w:hAnsi="宋体" w:cs="宋体"/>
          <w:sz w:val="24"/>
        </w:rPr>
        <w:t>项目名称</w:t>
      </w:r>
      <w:r>
        <w:rPr>
          <w:rFonts w:ascii="宋体" w:hAnsi="宋体" w:cs="宋体"/>
          <w:sz w:val="24"/>
        </w:rPr>
        <w:t>)</w:t>
      </w:r>
      <w:r>
        <w:rPr>
          <w:rFonts w:ascii="宋体" w:hAnsi="宋体"/>
          <w:sz w:val="24"/>
        </w:rPr>
        <w:t xml:space="preserve"> </w:t>
      </w:r>
      <w:r>
        <w:rPr>
          <w:rFonts w:hint="eastAsia" w:ascii="宋体" w:hAnsi="宋体"/>
          <w:sz w:val="24"/>
        </w:rPr>
        <w:t>，项目编号为（</w:t>
      </w:r>
      <w:r>
        <w:rPr>
          <w:rFonts w:hint="eastAsia" w:ascii="宋体" w:hAnsi="宋体"/>
          <w:sz w:val="24"/>
          <w:u w:val="single"/>
          <w:lang w:eastAsia="zh-CN"/>
        </w:rPr>
        <w:t>XJTF(GK)2021ZF493</w:t>
      </w:r>
      <w:r>
        <w:rPr>
          <w:rFonts w:hint="eastAsia" w:ascii="宋体" w:hAnsi="宋体"/>
          <w:sz w:val="24"/>
        </w:rPr>
        <w:t>）</w:t>
      </w:r>
      <w:r>
        <w:rPr>
          <w:rFonts w:hint="eastAsia" w:ascii="宋体" w:hAnsi="宋体" w:cs="宋体"/>
          <w:sz w:val="24"/>
        </w:rPr>
        <w:t>的投标活动，并代表本人全权办理针对上述项目的投标、签约等具体事务和签署相关文件。</w:t>
      </w:r>
    </w:p>
    <w:p>
      <w:pPr>
        <w:spacing w:beforeLines="50" w:afterLines="50" w:line="360" w:lineRule="auto"/>
        <w:ind w:left="546" w:leftChars="260"/>
        <w:rPr>
          <w:rFonts w:ascii="宋体" w:cs="宋体"/>
          <w:sz w:val="24"/>
        </w:rPr>
      </w:pPr>
      <w:r>
        <w:rPr>
          <w:rFonts w:hint="eastAsia" w:ascii="宋体" w:hAnsi="宋体" w:cs="宋体"/>
          <w:sz w:val="24"/>
        </w:rPr>
        <w:t>本人对授权代表的签字事项负全部责任。</w:t>
      </w:r>
    </w:p>
    <w:p>
      <w:pPr>
        <w:spacing w:beforeLines="50" w:afterLines="50" w:line="360" w:lineRule="auto"/>
        <w:ind w:left="546" w:leftChars="260"/>
        <w:rPr>
          <w:rFonts w:ascii="宋体" w:cs="宋体"/>
          <w:sz w:val="24"/>
        </w:rPr>
      </w:pPr>
      <w:r>
        <w:rPr>
          <w:rFonts w:hint="eastAsia" w:ascii="宋体" w:hAnsi="宋体" w:cs="宋体"/>
          <w:sz w:val="24"/>
        </w:rPr>
        <w:t>授权委托代理期限：从　　　年　　月　　日起至　　　年　　月　　日止。</w:t>
      </w:r>
    </w:p>
    <w:p>
      <w:pPr>
        <w:spacing w:beforeLines="50" w:afterLines="50" w:line="360" w:lineRule="auto"/>
        <w:ind w:left="546" w:leftChars="260"/>
        <w:rPr>
          <w:rFonts w:ascii="宋体" w:cs="宋体"/>
          <w:sz w:val="24"/>
        </w:rPr>
      </w:pPr>
    </w:p>
    <w:p>
      <w:pPr>
        <w:spacing w:beforeLines="50" w:afterLines="50" w:line="360" w:lineRule="auto"/>
        <w:ind w:left="546" w:leftChars="260"/>
        <w:rPr>
          <w:rFonts w:ascii="宋体" w:cs="宋体"/>
          <w:sz w:val="24"/>
        </w:rPr>
      </w:pPr>
      <w:r>
        <w:rPr>
          <w:rFonts w:hint="eastAsia" w:ascii="宋体" w:hAnsi="宋体" w:cs="宋体"/>
          <w:sz w:val="24"/>
        </w:rPr>
        <w:t>代理人无转委托权，特此委托。</w:t>
      </w:r>
    </w:p>
    <w:p>
      <w:pPr>
        <w:spacing w:beforeLines="50" w:afterLines="50" w:line="360" w:lineRule="auto"/>
        <w:ind w:left="546" w:leftChars="260"/>
        <w:rPr>
          <w:rFonts w:ascii="宋体" w:cs="宋体"/>
          <w:sz w:val="24"/>
        </w:rPr>
      </w:pPr>
    </w:p>
    <w:p>
      <w:pPr>
        <w:spacing w:beforeLines="50" w:afterLines="50" w:line="360" w:lineRule="auto"/>
        <w:ind w:left="546" w:leftChars="260"/>
        <w:rPr>
          <w:rFonts w:ascii="宋体" w:cs="宋体"/>
          <w:sz w:val="24"/>
        </w:rPr>
      </w:pPr>
      <w:r>
        <w:rPr>
          <w:rFonts w:hint="eastAsia" w:ascii="宋体" w:hAnsi="宋体" w:cs="宋体"/>
          <w:sz w:val="24"/>
        </w:rPr>
        <w:t>我已在下面签字，以资证明。</w:t>
      </w:r>
    </w:p>
    <w:p>
      <w:pPr>
        <w:spacing w:beforeLines="50" w:afterLines="50" w:line="360" w:lineRule="auto"/>
        <w:ind w:left="546" w:leftChars="260"/>
        <w:rPr>
          <w:rFonts w:ascii="宋体" w:cs="宋体"/>
          <w:sz w:val="24"/>
        </w:rPr>
      </w:pPr>
    </w:p>
    <w:p>
      <w:pPr>
        <w:spacing w:beforeLines="50" w:afterLines="50" w:line="360" w:lineRule="auto"/>
        <w:ind w:left="546" w:leftChars="260"/>
        <w:rPr>
          <w:rFonts w:ascii="宋体" w:cs="宋体"/>
          <w:sz w:val="24"/>
        </w:rPr>
      </w:pPr>
      <w:r>
        <w:rPr>
          <w:rFonts w:hint="eastAsia" w:ascii="宋体" w:hAnsi="宋体" w:cs="宋体"/>
          <w:sz w:val="24"/>
        </w:rPr>
        <w:t>自然人签字并在签名处加盖食指指印：　　　　年　　月　　日</w:t>
      </w:r>
    </w:p>
    <w:p>
      <w:pPr>
        <w:pStyle w:val="2"/>
        <w:rPr>
          <w:sz w:val="24"/>
          <w:szCs w:val="24"/>
        </w:rPr>
      </w:pPr>
    </w:p>
    <w:p>
      <w:pPr>
        <w:rPr>
          <w:rFonts w:hint="eastAsia"/>
          <w:b/>
          <w:sz w:val="24"/>
        </w:rPr>
      </w:pPr>
      <w:r>
        <w:rPr>
          <w:b/>
          <w:sz w:val="24"/>
        </w:rPr>
        <w:br w:type="page"/>
      </w:r>
      <w:r>
        <w:rPr>
          <w:rFonts w:hint="eastAsia"/>
          <w:b/>
          <w:sz w:val="24"/>
        </w:rPr>
        <w:t>（二）商务技术文件</w:t>
      </w:r>
    </w:p>
    <w:p>
      <w:r>
        <w:rPr>
          <w:rFonts w:hint="eastAsia"/>
          <w:b/>
          <w:sz w:val="24"/>
        </w:rPr>
        <w:t>1、商务技术文件封面</w:t>
      </w:r>
    </w:p>
    <w:p>
      <w:pPr>
        <w:jc w:val="center"/>
        <w:rPr>
          <w:b/>
        </w:rPr>
      </w:pPr>
    </w:p>
    <w:p>
      <w:pPr>
        <w:jc w:val="center"/>
        <w:rPr>
          <w:b/>
        </w:rPr>
      </w:pPr>
    </w:p>
    <w:p>
      <w:pPr>
        <w:jc w:val="center"/>
        <w:rPr>
          <w:b/>
        </w:rPr>
      </w:pPr>
    </w:p>
    <w:p>
      <w:pPr>
        <w:pStyle w:val="2"/>
        <w:jc w:val="center"/>
        <w:rPr>
          <w:rFonts w:hint="eastAsia" w:eastAsia="宋体"/>
          <w:sz w:val="28"/>
          <w:szCs w:val="28"/>
          <w:lang w:eastAsia="zh-CN"/>
        </w:rPr>
      </w:pPr>
      <w:r>
        <w:rPr>
          <w:rFonts w:hint="eastAsia" w:ascii="宋体" w:hAnsi="宋体" w:cs="宋体"/>
          <w:b/>
          <w:bCs/>
          <w:kern w:val="0"/>
          <w:sz w:val="28"/>
          <w:szCs w:val="28"/>
          <w:lang w:eastAsia="zh-CN"/>
        </w:rPr>
        <w:t>新疆维吾尔自治区人民医院合作共建医学3D打印医学应用中心服务商采购项目二次</w:t>
      </w:r>
    </w:p>
    <w:p>
      <w:pPr>
        <w:rPr>
          <w:rFonts w:ascii="宋体" w:cs="宋体"/>
          <w:b/>
          <w:bCs/>
          <w:kern w:val="0"/>
          <w:szCs w:val="21"/>
        </w:rPr>
      </w:pPr>
    </w:p>
    <w:p>
      <w:pPr>
        <w:pStyle w:val="2"/>
      </w:pPr>
    </w:p>
    <w:p>
      <w:pPr>
        <w:spacing w:line="360" w:lineRule="auto"/>
        <w:jc w:val="center"/>
        <w:rPr>
          <w:rFonts w:hint="eastAsia" w:ascii="宋体" w:hAnsi="宋体" w:cs="宋体"/>
          <w:sz w:val="24"/>
          <w:szCs w:val="24"/>
        </w:rPr>
      </w:pPr>
      <w:r>
        <w:rPr>
          <w:rFonts w:hint="eastAsia" w:ascii="宋体" w:hAnsi="宋体" w:cs="宋体"/>
          <w:sz w:val="24"/>
          <w:szCs w:val="24"/>
        </w:rPr>
        <w:t>商务技术文件</w:t>
      </w:r>
    </w:p>
    <w:p>
      <w:pPr>
        <w:spacing w:line="360" w:lineRule="auto"/>
        <w:jc w:val="center"/>
        <w:rPr>
          <w:rFonts w:ascii="宋体" w:cs="宋体"/>
          <w:sz w:val="24"/>
          <w:szCs w:val="24"/>
        </w:rPr>
      </w:pPr>
      <w:r>
        <w:rPr>
          <w:rFonts w:hint="eastAsia" w:ascii="宋体" w:hAnsi="宋体" w:cs="宋体"/>
          <w:sz w:val="24"/>
          <w:szCs w:val="24"/>
        </w:rPr>
        <w:t>（正本</w:t>
      </w:r>
      <w:r>
        <w:rPr>
          <w:rFonts w:ascii="宋体" w:hAnsi="宋体" w:cs="宋体"/>
          <w:sz w:val="24"/>
          <w:szCs w:val="24"/>
        </w:rPr>
        <w:t>/</w:t>
      </w:r>
      <w:r>
        <w:rPr>
          <w:rFonts w:hint="eastAsia" w:ascii="宋体" w:hAnsi="宋体" w:cs="宋体"/>
          <w:sz w:val="24"/>
          <w:szCs w:val="24"/>
        </w:rPr>
        <w:t>副本）</w:t>
      </w:r>
    </w:p>
    <w:p>
      <w:pPr>
        <w:spacing w:line="360" w:lineRule="auto"/>
        <w:ind w:firstLine="480"/>
        <w:rPr>
          <w:rFonts w:ascii="宋体" w:cs="宋体"/>
          <w:sz w:val="24"/>
          <w:szCs w:val="24"/>
        </w:rPr>
      </w:pPr>
    </w:p>
    <w:p>
      <w:pPr>
        <w:spacing w:line="360" w:lineRule="auto"/>
        <w:ind w:firstLine="480"/>
        <w:rPr>
          <w:rFonts w:ascii="宋体" w:cs="宋体"/>
          <w:sz w:val="24"/>
          <w:szCs w:val="24"/>
        </w:rPr>
      </w:pPr>
    </w:p>
    <w:p>
      <w:pPr>
        <w:spacing w:line="360" w:lineRule="auto"/>
        <w:ind w:firstLine="480"/>
        <w:rPr>
          <w:rFonts w:ascii="宋体" w:cs="宋体"/>
          <w:sz w:val="24"/>
          <w:szCs w:val="24"/>
        </w:rPr>
      </w:pPr>
    </w:p>
    <w:p>
      <w:pPr>
        <w:spacing w:line="360" w:lineRule="auto"/>
        <w:ind w:firstLine="480"/>
        <w:rPr>
          <w:rFonts w:ascii="宋体" w:cs="宋体"/>
          <w:sz w:val="24"/>
          <w:szCs w:val="24"/>
        </w:rPr>
      </w:pPr>
    </w:p>
    <w:p>
      <w:pPr>
        <w:spacing w:line="360" w:lineRule="auto"/>
        <w:ind w:firstLine="480"/>
        <w:rPr>
          <w:rFonts w:ascii="宋体" w:cs="宋体"/>
          <w:sz w:val="24"/>
          <w:szCs w:val="24"/>
        </w:rPr>
      </w:pPr>
    </w:p>
    <w:p>
      <w:pPr>
        <w:spacing w:line="360" w:lineRule="auto"/>
        <w:ind w:firstLine="480"/>
        <w:rPr>
          <w:rFonts w:ascii="宋体" w:cs="宋体"/>
          <w:sz w:val="24"/>
          <w:szCs w:val="24"/>
        </w:rPr>
      </w:pPr>
      <w:r>
        <w:rPr>
          <w:rFonts w:hint="eastAsia" w:ascii="宋体" w:hAnsi="宋体" w:cs="宋体"/>
          <w:sz w:val="24"/>
          <w:szCs w:val="24"/>
        </w:rPr>
        <w:t>项目编号：</w:t>
      </w:r>
    </w:p>
    <w:p>
      <w:pPr>
        <w:spacing w:line="360" w:lineRule="auto"/>
        <w:ind w:firstLine="480"/>
        <w:rPr>
          <w:rFonts w:ascii="宋体" w:cs="宋体"/>
          <w:sz w:val="24"/>
          <w:szCs w:val="24"/>
        </w:rPr>
      </w:pPr>
      <w:r>
        <w:rPr>
          <w:rFonts w:hint="eastAsia" w:ascii="宋体" w:hAnsi="宋体" w:cs="宋体"/>
          <w:sz w:val="24"/>
          <w:szCs w:val="24"/>
        </w:rPr>
        <w:t>投标单位名称：</w:t>
      </w:r>
    </w:p>
    <w:p>
      <w:pPr>
        <w:spacing w:line="440" w:lineRule="exact"/>
        <w:ind w:firstLine="480" w:firstLineChars="200"/>
        <w:rPr>
          <w:rFonts w:ascii="宋体" w:cs="宋体"/>
          <w:sz w:val="24"/>
          <w:szCs w:val="24"/>
        </w:rPr>
      </w:pPr>
      <w:r>
        <w:rPr>
          <w:rFonts w:hint="eastAsia" w:ascii="宋体" w:hAnsi="宋体" w:cs="宋体"/>
          <w:sz w:val="24"/>
          <w:szCs w:val="24"/>
        </w:rPr>
        <w:t>投标内容</w:t>
      </w:r>
      <w:r>
        <w:rPr>
          <w:rFonts w:ascii="宋体" w:hAnsi="宋体" w:cs="宋体"/>
          <w:sz w:val="24"/>
          <w:szCs w:val="24"/>
        </w:rPr>
        <w:t>/</w:t>
      </w:r>
      <w:r>
        <w:rPr>
          <w:rFonts w:hint="eastAsia" w:ascii="宋体" w:hAnsi="宋体" w:cs="宋体"/>
          <w:sz w:val="24"/>
          <w:szCs w:val="24"/>
        </w:rPr>
        <w:t>分包：</w:t>
      </w:r>
    </w:p>
    <w:p>
      <w:pPr>
        <w:spacing w:line="360" w:lineRule="auto"/>
        <w:ind w:firstLine="480"/>
        <w:rPr>
          <w:rFonts w:ascii="宋体" w:cs="宋体"/>
          <w:sz w:val="24"/>
          <w:szCs w:val="24"/>
        </w:rPr>
      </w:pPr>
      <w:r>
        <w:rPr>
          <w:rFonts w:hint="eastAsia" w:ascii="宋体" w:hAnsi="宋体" w:cs="宋体"/>
          <w:sz w:val="24"/>
          <w:szCs w:val="24"/>
        </w:rPr>
        <w:t>投标单位联系人：</w:t>
      </w:r>
    </w:p>
    <w:p>
      <w:pPr>
        <w:spacing w:line="360" w:lineRule="auto"/>
        <w:ind w:firstLine="480"/>
        <w:rPr>
          <w:rFonts w:ascii="宋体" w:cs="宋体"/>
          <w:sz w:val="24"/>
          <w:szCs w:val="24"/>
        </w:rPr>
      </w:pPr>
      <w:r>
        <w:rPr>
          <w:rFonts w:hint="eastAsia" w:ascii="宋体" w:hAnsi="宋体" w:cs="宋体"/>
          <w:sz w:val="24"/>
          <w:szCs w:val="24"/>
        </w:rPr>
        <w:t>投标单位联系电话：</w:t>
      </w:r>
    </w:p>
    <w:p>
      <w:pPr>
        <w:spacing w:line="360" w:lineRule="auto"/>
        <w:ind w:firstLine="480"/>
        <w:rPr>
          <w:rFonts w:hint="eastAsia" w:ascii="宋体" w:hAnsi="宋体" w:cs="宋体"/>
          <w:sz w:val="24"/>
          <w:szCs w:val="24"/>
        </w:rPr>
      </w:pPr>
      <w:r>
        <w:rPr>
          <w:rFonts w:hint="eastAsia" w:ascii="宋体" w:hAnsi="宋体" w:cs="宋体"/>
          <w:sz w:val="24"/>
          <w:szCs w:val="24"/>
        </w:rPr>
        <w:t>二〇</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p>
    <w:p>
      <w:pPr>
        <w:rPr>
          <w:rFonts w:hint="eastAsia" w:ascii="宋体" w:hAnsi="宋体" w:cs="宋体"/>
          <w:sz w:val="24"/>
          <w:szCs w:val="24"/>
        </w:rPr>
      </w:pPr>
      <w:r>
        <w:rPr>
          <w:rFonts w:hint="eastAsia" w:ascii="宋体" w:hAnsi="宋体" w:cs="宋体"/>
          <w:sz w:val="24"/>
          <w:szCs w:val="24"/>
        </w:rPr>
        <w:br w:type="page"/>
      </w:r>
    </w:p>
    <w:p>
      <w:pPr>
        <w:spacing w:line="360" w:lineRule="auto"/>
        <w:rPr>
          <w:rFonts w:hint="eastAsia"/>
          <w:b/>
          <w:color w:val="auto"/>
          <w:sz w:val="24"/>
          <w:szCs w:val="24"/>
          <w:highlight w:val="none"/>
          <w:lang w:val="en-US" w:eastAsia="zh-CN"/>
        </w:rPr>
      </w:pPr>
      <w:r>
        <w:rPr>
          <w:rFonts w:hint="eastAsia"/>
          <w:b/>
          <w:color w:val="auto"/>
          <w:sz w:val="24"/>
          <w:szCs w:val="24"/>
          <w:highlight w:val="none"/>
          <w:lang w:val="en-US" w:eastAsia="zh-CN"/>
        </w:rPr>
        <w:t>2、商务技术文件组成</w:t>
      </w:r>
    </w:p>
    <w:p>
      <w:pPr>
        <w:spacing w:line="360" w:lineRule="auto"/>
        <w:rPr>
          <w:rFonts w:hint="eastAsia"/>
          <w:color w:val="auto"/>
          <w:sz w:val="24"/>
          <w:szCs w:val="24"/>
          <w:highlight w:val="none"/>
        </w:rPr>
      </w:pPr>
      <w:r>
        <w:rPr>
          <w:rFonts w:hint="eastAsia"/>
          <w:color w:val="auto"/>
          <w:sz w:val="24"/>
          <w:szCs w:val="24"/>
          <w:highlight w:val="none"/>
          <w:lang w:val="en-US" w:eastAsia="zh-CN"/>
        </w:rPr>
        <w:t>一</w:t>
      </w:r>
      <w:r>
        <w:rPr>
          <w:rFonts w:hint="eastAsia"/>
          <w:color w:val="auto"/>
          <w:sz w:val="24"/>
          <w:szCs w:val="24"/>
          <w:highlight w:val="none"/>
        </w:rPr>
        <w:t>、投标函（附件</w:t>
      </w:r>
      <w:r>
        <w:rPr>
          <w:rFonts w:hint="eastAsia"/>
          <w:color w:val="auto"/>
          <w:sz w:val="24"/>
          <w:szCs w:val="24"/>
          <w:highlight w:val="none"/>
          <w:lang w:val="en-US" w:eastAsia="zh-CN"/>
        </w:rPr>
        <w:t>2</w:t>
      </w: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w:t>
      </w:r>
    </w:p>
    <w:p>
      <w:pPr>
        <w:spacing w:line="360" w:lineRule="auto"/>
        <w:rPr>
          <w:rFonts w:hint="eastAsia"/>
          <w:color w:val="auto"/>
          <w:sz w:val="24"/>
          <w:szCs w:val="24"/>
          <w:highlight w:val="none"/>
        </w:rPr>
      </w:pPr>
      <w:r>
        <w:rPr>
          <w:rFonts w:hint="eastAsia"/>
          <w:color w:val="auto"/>
          <w:sz w:val="24"/>
          <w:szCs w:val="24"/>
          <w:highlight w:val="none"/>
          <w:lang w:val="en-US" w:eastAsia="zh-CN"/>
        </w:rPr>
        <w:t>二、</w:t>
      </w:r>
      <w:r>
        <w:rPr>
          <w:rFonts w:hint="eastAsia"/>
          <w:color w:val="auto"/>
          <w:sz w:val="24"/>
          <w:szCs w:val="24"/>
          <w:highlight w:val="none"/>
        </w:rPr>
        <w:t>反商业贿赂承诺书（附件</w:t>
      </w:r>
      <w:r>
        <w:rPr>
          <w:rFonts w:hint="eastAsia"/>
          <w:color w:val="auto"/>
          <w:sz w:val="24"/>
          <w:szCs w:val="24"/>
          <w:highlight w:val="none"/>
          <w:lang w:val="en-US" w:eastAsia="zh-CN"/>
        </w:rPr>
        <w:t>2</w:t>
      </w:r>
      <w:r>
        <w:rPr>
          <w:rFonts w:hint="eastAsia"/>
          <w:color w:val="auto"/>
          <w:sz w:val="24"/>
          <w:szCs w:val="24"/>
          <w:highlight w:val="none"/>
        </w:rPr>
        <w:t>-</w:t>
      </w:r>
      <w:r>
        <w:rPr>
          <w:rFonts w:hint="eastAsia"/>
          <w:color w:val="auto"/>
          <w:sz w:val="24"/>
          <w:szCs w:val="24"/>
          <w:highlight w:val="none"/>
          <w:lang w:val="en-US" w:eastAsia="zh-CN"/>
        </w:rPr>
        <w:t>2</w:t>
      </w:r>
      <w:r>
        <w:rPr>
          <w:rFonts w:hint="eastAsia"/>
          <w:color w:val="auto"/>
          <w:sz w:val="24"/>
          <w:szCs w:val="24"/>
          <w:highlight w:val="none"/>
        </w:rPr>
        <w:t>）</w:t>
      </w:r>
    </w:p>
    <w:p>
      <w:pPr>
        <w:spacing w:line="360" w:lineRule="auto"/>
        <w:rPr>
          <w:color w:val="auto"/>
          <w:sz w:val="24"/>
          <w:szCs w:val="24"/>
          <w:highlight w:val="none"/>
        </w:rPr>
      </w:pPr>
      <w:r>
        <w:rPr>
          <w:rFonts w:hint="eastAsia"/>
          <w:color w:val="auto"/>
          <w:sz w:val="24"/>
          <w:szCs w:val="24"/>
          <w:highlight w:val="none"/>
          <w:lang w:val="en-US" w:eastAsia="zh-CN"/>
        </w:rPr>
        <w:t>三</w:t>
      </w:r>
      <w:r>
        <w:rPr>
          <w:rFonts w:hint="eastAsia"/>
          <w:color w:val="auto"/>
          <w:sz w:val="24"/>
          <w:szCs w:val="24"/>
          <w:highlight w:val="none"/>
        </w:rPr>
        <w:t>、投标报价</w:t>
      </w:r>
    </w:p>
    <w:p>
      <w:pPr>
        <w:spacing w:line="360" w:lineRule="auto"/>
        <w:ind w:firstLine="240" w:firstLineChars="100"/>
        <w:rPr>
          <w:color w:val="auto"/>
          <w:sz w:val="24"/>
          <w:szCs w:val="24"/>
          <w:highlight w:val="none"/>
        </w:rPr>
      </w:pPr>
      <w:r>
        <w:rPr>
          <w:rFonts w:hint="eastAsia"/>
          <w:color w:val="auto"/>
          <w:sz w:val="24"/>
          <w:szCs w:val="24"/>
          <w:highlight w:val="none"/>
        </w:rPr>
        <w:t>1</w:t>
      </w:r>
      <w:r>
        <w:rPr>
          <w:color w:val="auto"/>
          <w:sz w:val="24"/>
          <w:szCs w:val="24"/>
          <w:highlight w:val="none"/>
        </w:rPr>
        <w:t xml:space="preserve"> </w:t>
      </w:r>
      <w:r>
        <w:rPr>
          <w:rFonts w:hint="eastAsia"/>
          <w:color w:val="auto"/>
          <w:sz w:val="24"/>
          <w:szCs w:val="24"/>
          <w:highlight w:val="none"/>
        </w:rPr>
        <w:t>开标一览表（附件</w:t>
      </w:r>
      <w:r>
        <w:rPr>
          <w:rFonts w:hint="eastAsia"/>
          <w:color w:val="auto"/>
          <w:sz w:val="24"/>
          <w:szCs w:val="24"/>
          <w:highlight w:val="none"/>
          <w:lang w:eastAsia="zh-CN"/>
        </w:rPr>
        <w:t>2-3-</w:t>
      </w:r>
      <w:r>
        <w:rPr>
          <w:color w:val="auto"/>
          <w:sz w:val="24"/>
          <w:szCs w:val="24"/>
          <w:highlight w:val="none"/>
        </w:rPr>
        <w:t>1</w:t>
      </w:r>
      <w:r>
        <w:rPr>
          <w:rFonts w:hint="eastAsia"/>
          <w:color w:val="auto"/>
          <w:sz w:val="24"/>
          <w:szCs w:val="24"/>
          <w:highlight w:val="none"/>
        </w:rPr>
        <w:t>）</w:t>
      </w:r>
    </w:p>
    <w:p>
      <w:pPr>
        <w:spacing w:line="360" w:lineRule="auto"/>
        <w:ind w:firstLine="240" w:firstLineChars="100"/>
        <w:rPr>
          <w:color w:val="auto"/>
          <w:sz w:val="24"/>
          <w:szCs w:val="24"/>
          <w:highlight w:val="none"/>
        </w:rPr>
      </w:pPr>
      <w:r>
        <w:rPr>
          <w:color w:val="auto"/>
          <w:sz w:val="24"/>
          <w:szCs w:val="24"/>
          <w:highlight w:val="none"/>
        </w:rPr>
        <w:t xml:space="preserve">2 </w:t>
      </w:r>
      <w:r>
        <w:rPr>
          <w:rFonts w:hint="eastAsia"/>
          <w:color w:val="auto"/>
          <w:sz w:val="24"/>
          <w:szCs w:val="24"/>
          <w:highlight w:val="none"/>
        </w:rPr>
        <w:t>明细报价表（附件</w:t>
      </w:r>
      <w:r>
        <w:rPr>
          <w:rFonts w:hint="eastAsia"/>
          <w:color w:val="auto"/>
          <w:sz w:val="24"/>
          <w:szCs w:val="24"/>
          <w:highlight w:val="none"/>
          <w:lang w:eastAsia="zh-CN"/>
        </w:rPr>
        <w:t>2-3-</w:t>
      </w:r>
      <w:r>
        <w:rPr>
          <w:color w:val="auto"/>
          <w:sz w:val="24"/>
          <w:szCs w:val="24"/>
          <w:highlight w:val="none"/>
        </w:rPr>
        <w:t>2</w:t>
      </w:r>
      <w:r>
        <w:rPr>
          <w:rFonts w:hint="eastAsia"/>
          <w:color w:val="auto"/>
          <w:sz w:val="24"/>
          <w:szCs w:val="24"/>
          <w:highlight w:val="none"/>
        </w:rPr>
        <w:t>）</w:t>
      </w:r>
    </w:p>
    <w:p>
      <w:pPr>
        <w:spacing w:line="360" w:lineRule="auto"/>
        <w:rPr>
          <w:color w:val="auto"/>
          <w:sz w:val="24"/>
          <w:szCs w:val="24"/>
          <w:highlight w:val="none"/>
        </w:rPr>
      </w:pPr>
      <w:r>
        <w:rPr>
          <w:rFonts w:hint="eastAsia"/>
          <w:color w:val="auto"/>
          <w:sz w:val="24"/>
          <w:szCs w:val="24"/>
          <w:highlight w:val="none"/>
          <w:lang w:val="en-US" w:eastAsia="zh-CN"/>
        </w:rPr>
        <w:t>四</w:t>
      </w:r>
      <w:r>
        <w:rPr>
          <w:rFonts w:hint="eastAsia"/>
          <w:color w:val="auto"/>
          <w:sz w:val="24"/>
          <w:szCs w:val="24"/>
          <w:highlight w:val="none"/>
        </w:rPr>
        <w:t>、商务条款偏离表（附件</w:t>
      </w:r>
      <w:r>
        <w:rPr>
          <w:rFonts w:hint="eastAsia"/>
          <w:color w:val="auto"/>
          <w:sz w:val="24"/>
          <w:szCs w:val="24"/>
          <w:highlight w:val="none"/>
          <w:lang w:val="en-US" w:eastAsia="zh-CN"/>
        </w:rPr>
        <w:t>2</w:t>
      </w:r>
      <w:r>
        <w:rPr>
          <w:rFonts w:hint="eastAsia"/>
          <w:color w:val="auto"/>
          <w:sz w:val="24"/>
          <w:szCs w:val="24"/>
          <w:highlight w:val="none"/>
        </w:rPr>
        <w:t>-</w:t>
      </w:r>
      <w:r>
        <w:rPr>
          <w:rFonts w:hint="eastAsia"/>
          <w:color w:val="auto"/>
          <w:sz w:val="24"/>
          <w:szCs w:val="24"/>
          <w:highlight w:val="none"/>
          <w:lang w:val="en-US" w:eastAsia="zh-CN"/>
        </w:rPr>
        <w:t>4</w:t>
      </w:r>
      <w:r>
        <w:rPr>
          <w:rFonts w:hint="eastAsia"/>
          <w:color w:val="auto"/>
          <w:sz w:val="24"/>
          <w:szCs w:val="24"/>
          <w:highlight w:val="none"/>
        </w:rPr>
        <w:t>）</w:t>
      </w:r>
    </w:p>
    <w:p>
      <w:pPr>
        <w:spacing w:line="360" w:lineRule="auto"/>
        <w:rPr>
          <w:color w:val="auto"/>
          <w:sz w:val="24"/>
          <w:szCs w:val="24"/>
          <w:highlight w:val="none"/>
        </w:rPr>
      </w:pPr>
      <w:r>
        <w:rPr>
          <w:rFonts w:hint="eastAsia"/>
          <w:color w:val="auto"/>
          <w:sz w:val="24"/>
          <w:szCs w:val="24"/>
          <w:highlight w:val="none"/>
          <w:lang w:val="en-US" w:eastAsia="zh-CN"/>
        </w:rPr>
        <w:t>五</w:t>
      </w:r>
      <w:r>
        <w:rPr>
          <w:rFonts w:hint="eastAsia"/>
          <w:color w:val="auto"/>
          <w:sz w:val="24"/>
          <w:szCs w:val="24"/>
          <w:highlight w:val="none"/>
        </w:rPr>
        <w:t>、提供符合政府采购政策的证明材料（如有提供，不享受相关政策的投标人无需提供）</w:t>
      </w:r>
    </w:p>
    <w:p>
      <w:pPr>
        <w:spacing w:line="360" w:lineRule="auto"/>
        <w:ind w:firstLine="240" w:firstLineChars="100"/>
        <w:rPr>
          <w:color w:val="auto"/>
          <w:sz w:val="24"/>
          <w:szCs w:val="24"/>
          <w:highlight w:val="none"/>
        </w:rPr>
      </w:pPr>
      <w:r>
        <w:rPr>
          <w:color w:val="auto"/>
          <w:sz w:val="24"/>
          <w:szCs w:val="24"/>
          <w:highlight w:val="none"/>
        </w:rPr>
        <w:t>1</w:t>
      </w:r>
      <w:r>
        <w:rPr>
          <w:rFonts w:hint="eastAsia"/>
          <w:color w:val="auto"/>
          <w:sz w:val="24"/>
          <w:szCs w:val="24"/>
          <w:highlight w:val="none"/>
        </w:rPr>
        <w:t xml:space="preserve"> 节能、环境标志产品优惠明细表（附件</w:t>
      </w:r>
      <w:r>
        <w:rPr>
          <w:rFonts w:hint="eastAsia"/>
          <w:color w:val="auto"/>
          <w:sz w:val="24"/>
          <w:szCs w:val="24"/>
          <w:highlight w:val="none"/>
          <w:lang w:val="en-US" w:eastAsia="zh-CN"/>
        </w:rPr>
        <w:t>2</w:t>
      </w:r>
      <w:r>
        <w:rPr>
          <w:rFonts w:hint="eastAsia"/>
          <w:color w:val="auto"/>
          <w:sz w:val="24"/>
          <w:szCs w:val="24"/>
          <w:highlight w:val="none"/>
        </w:rPr>
        <w:t>-</w:t>
      </w:r>
      <w:r>
        <w:rPr>
          <w:rFonts w:hint="eastAsia"/>
          <w:color w:val="auto"/>
          <w:sz w:val="24"/>
          <w:szCs w:val="24"/>
          <w:highlight w:val="none"/>
          <w:lang w:val="en-US" w:eastAsia="zh-CN"/>
        </w:rPr>
        <w:t>5</w:t>
      </w:r>
      <w:r>
        <w:rPr>
          <w:rFonts w:hint="eastAsia"/>
          <w:color w:val="auto"/>
          <w:sz w:val="24"/>
          <w:szCs w:val="24"/>
          <w:highlight w:val="none"/>
        </w:rPr>
        <w:t>）</w:t>
      </w:r>
    </w:p>
    <w:p>
      <w:pPr>
        <w:spacing w:line="360" w:lineRule="auto"/>
        <w:ind w:firstLine="240" w:firstLineChars="100"/>
        <w:rPr>
          <w:color w:val="auto"/>
          <w:sz w:val="24"/>
          <w:szCs w:val="24"/>
          <w:highlight w:val="none"/>
        </w:rPr>
      </w:pPr>
      <w:r>
        <w:rPr>
          <w:rFonts w:hint="eastAsia"/>
          <w:color w:val="auto"/>
          <w:sz w:val="24"/>
          <w:szCs w:val="24"/>
          <w:highlight w:val="none"/>
        </w:rPr>
        <w:t>2节能、环境标志产品证明材料（附件</w:t>
      </w:r>
      <w:r>
        <w:rPr>
          <w:rFonts w:hint="eastAsia"/>
          <w:color w:val="auto"/>
          <w:sz w:val="24"/>
          <w:szCs w:val="24"/>
          <w:highlight w:val="none"/>
          <w:lang w:val="en-US" w:eastAsia="zh-CN"/>
        </w:rPr>
        <w:t>2</w:t>
      </w:r>
      <w:r>
        <w:rPr>
          <w:rFonts w:hint="eastAsia"/>
          <w:color w:val="auto"/>
          <w:sz w:val="24"/>
          <w:szCs w:val="24"/>
          <w:highlight w:val="none"/>
        </w:rPr>
        <w:t>-</w:t>
      </w:r>
      <w:r>
        <w:rPr>
          <w:rFonts w:hint="eastAsia"/>
          <w:color w:val="auto"/>
          <w:sz w:val="24"/>
          <w:szCs w:val="24"/>
          <w:highlight w:val="none"/>
          <w:lang w:val="en-US" w:eastAsia="zh-CN"/>
        </w:rPr>
        <w:t>6</w:t>
      </w:r>
      <w:r>
        <w:rPr>
          <w:rFonts w:hint="eastAsia"/>
          <w:color w:val="auto"/>
          <w:sz w:val="24"/>
          <w:szCs w:val="24"/>
          <w:highlight w:val="none"/>
        </w:rPr>
        <w:t>）</w:t>
      </w:r>
    </w:p>
    <w:p>
      <w:pPr>
        <w:spacing w:line="360" w:lineRule="auto"/>
        <w:ind w:firstLine="240" w:firstLineChars="100"/>
        <w:rPr>
          <w:color w:val="auto"/>
          <w:sz w:val="24"/>
          <w:szCs w:val="24"/>
          <w:highlight w:val="none"/>
        </w:rPr>
      </w:pPr>
      <w:r>
        <w:rPr>
          <w:color w:val="auto"/>
          <w:sz w:val="24"/>
          <w:szCs w:val="24"/>
          <w:highlight w:val="none"/>
        </w:rPr>
        <w:t>3</w:t>
      </w:r>
      <w:r>
        <w:rPr>
          <w:rFonts w:hint="eastAsia"/>
          <w:color w:val="auto"/>
          <w:sz w:val="24"/>
          <w:szCs w:val="24"/>
          <w:highlight w:val="none"/>
        </w:rPr>
        <w:t>中小企业声明函（附件</w:t>
      </w:r>
      <w:r>
        <w:rPr>
          <w:rFonts w:hint="eastAsia"/>
          <w:color w:val="auto"/>
          <w:sz w:val="24"/>
          <w:szCs w:val="24"/>
          <w:highlight w:val="none"/>
          <w:lang w:val="en-US" w:eastAsia="zh-CN"/>
        </w:rPr>
        <w:t>2</w:t>
      </w:r>
      <w:r>
        <w:rPr>
          <w:rFonts w:hint="eastAsia"/>
          <w:color w:val="auto"/>
          <w:sz w:val="24"/>
          <w:szCs w:val="24"/>
          <w:highlight w:val="none"/>
        </w:rPr>
        <w:t>-</w:t>
      </w:r>
      <w:r>
        <w:rPr>
          <w:rFonts w:hint="eastAsia"/>
          <w:color w:val="auto"/>
          <w:sz w:val="24"/>
          <w:szCs w:val="24"/>
          <w:highlight w:val="none"/>
          <w:lang w:val="en-US" w:eastAsia="zh-CN"/>
        </w:rPr>
        <w:t>7</w:t>
      </w:r>
      <w:r>
        <w:rPr>
          <w:rFonts w:hint="eastAsia"/>
          <w:color w:val="auto"/>
          <w:sz w:val="24"/>
          <w:szCs w:val="24"/>
          <w:highlight w:val="none"/>
        </w:rPr>
        <w:t>）</w:t>
      </w:r>
    </w:p>
    <w:p>
      <w:pPr>
        <w:spacing w:line="360" w:lineRule="auto"/>
        <w:ind w:firstLine="240" w:firstLineChars="100"/>
        <w:rPr>
          <w:color w:val="auto"/>
          <w:sz w:val="24"/>
          <w:szCs w:val="24"/>
          <w:highlight w:val="none"/>
        </w:rPr>
      </w:pPr>
      <w:r>
        <w:rPr>
          <w:color w:val="auto"/>
          <w:sz w:val="24"/>
          <w:szCs w:val="24"/>
          <w:highlight w:val="none"/>
        </w:rPr>
        <w:t>4</w:t>
      </w:r>
      <w:r>
        <w:rPr>
          <w:rFonts w:hint="eastAsia"/>
          <w:color w:val="auto"/>
          <w:sz w:val="24"/>
          <w:szCs w:val="24"/>
          <w:highlight w:val="none"/>
        </w:rPr>
        <w:t>监狱企业声明函（附件</w:t>
      </w:r>
      <w:r>
        <w:rPr>
          <w:rFonts w:hint="eastAsia"/>
          <w:color w:val="auto"/>
          <w:sz w:val="24"/>
          <w:szCs w:val="24"/>
          <w:highlight w:val="none"/>
          <w:lang w:val="en-US" w:eastAsia="zh-CN"/>
        </w:rPr>
        <w:t>2</w:t>
      </w:r>
      <w:r>
        <w:rPr>
          <w:rFonts w:hint="eastAsia"/>
          <w:color w:val="auto"/>
          <w:sz w:val="24"/>
          <w:szCs w:val="24"/>
          <w:highlight w:val="none"/>
        </w:rPr>
        <w:t>-</w:t>
      </w:r>
      <w:r>
        <w:rPr>
          <w:rFonts w:hint="eastAsia"/>
          <w:color w:val="auto"/>
          <w:sz w:val="24"/>
          <w:szCs w:val="24"/>
          <w:highlight w:val="none"/>
          <w:lang w:val="en-US" w:eastAsia="zh-CN"/>
        </w:rPr>
        <w:t>8</w:t>
      </w:r>
      <w:r>
        <w:rPr>
          <w:rFonts w:hint="eastAsia"/>
          <w:color w:val="auto"/>
          <w:sz w:val="24"/>
          <w:szCs w:val="24"/>
          <w:highlight w:val="none"/>
        </w:rPr>
        <w:t>）</w:t>
      </w:r>
    </w:p>
    <w:p>
      <w:pPr>
        <w:spacing w:line="360" w:lineRule="auto"/>
        <w:ind w:firstLine="240" w:firstLineChars="100"/>
        <w:rPr>
          <w:color w:val="auto"/>
          <w:sz w:val="24"/>
          <w:szCs w:val="24"/>
          <w:highlight w:val="none"/>
        </w:rPr>
      </w:pPr>
      <w:r>
        <w:rPr>
          <w:color w:val="auto"/>
          <w:sz w:val="24"/>
          <w:szCs w:val="24"/>
          <w:highlight w:val="none"/>
        </w:rPr>
        <w:t>5</w:t>
      </w:r>
      <w:r>
        <w:rPr>
          <w:rFonts w:hint="eastAsia"/>
          <w:color w:val="auto"/>
          <w:sz w:val="24"/>
          <w:szCs w:val="24"/>
          <w:highlight w:val="none"/>
        </w:rPr>
        <w:t>残疾人福利性单位声明函（附件</w:t>
      </w:r>
      <w:r>
        <w:rPr>
          <w:rFonts w:hint="eastAsia"/>
          <w:color w:val="auto"/>
          <w:sz w:val="24"/>
          <w:szCs w:val="24"/>
          <w:highlight w:val="none"/>
          <w:lang w:val="en-US" w:eastAsia="zh-CN"/>
        </w:rPr>
        <w:t>2</w:t>
      </w:r>
      <w:r>
        <w:rPr>
          <w:rFonts w:hint="eastAsia"/>
          <w:color w:val="auto"/>
          <w:sz w:val="24"/>
          <w:szCs w:val="24"/>
          <w:highlight w:val="none"/>
        </w:rPr>
        <w:t>-</w:t>
      </w:r>
      <w:r>
        <w:rPr>
          <w:rFonts w:hint="eastAsia"/>
          <w:color w:val="auto"/>
          <w:sz w:val="24"/>
          <w:szCs w:val="24"/>
          <w:highlight w:val="none"/>
          <w:lang w:val="en-US" w:eastAsia="zh-CN"/>
        </w:rPr>
        <w:t>9</w:t>
      </w:r>
      <w:r>
        <w:rPr>
          <w:rFonts w:hint="eastAsia"/>
          <w:color w:val="auto"/>
          <w:sz w:val="24"/>
          <w:szCs w:val="24"/>
          <w:highlight w:val="none"/>
        </w:rPr>
        <w:t>）</w:t>
      </w:r>
    </w:p>
    <w:p>
      <w:pPr>
        <w:spacing w:line="360" w:lineRule="auto"/>
        <w:rPr>
          <w:color w:val="auto"/>
          <w:sz w:val="24"/>
          <w:szCs w:val="24"/>
          <w:highlight w:val="none"/>
        </w:rPr>
      </w:pPr>
      <w:r>
        <w:rPr>
          <w:rFonts w:hint="eastAsia"/>
          <w:color w:val="auto"/>
          <w:sz w:val="24"/>
          <w:szCs w:val="24"/>
          <w:highlight w:val="none"/>
          <w:lang w:val="en-US" w:eastAsia="zh-CN"/>
        </w:rPr>
        <w:t>六</w:t>
      </w:r>
      <w:r>
        <w:rPr>
          <w:rFonts w:hint="eastAsia"/>
          <w:color w:val="auto"/>
          <w:sz w:val="24"/>
          <w:szCs w:val="24"/>
          <w:highlight w:val="none"/>
        </w:rPr>
        <w:t>、项目负责人简历表及拟投入本项目主要成员表（附件</w:t>
      </w:r>
      <w:r>
        <w:rPr>
          <w:color w:val="auto"/>
          <w:sz w:val="24"/>
          <w:szCs w:val="24"/>
          <w:highlight w:val="none"/>
        </w:rPr>
        <w:t>2</w:t>
      </w:r>
      <w:r>
        <w:rPr>
          <w:rFonts w:hint="eastAsia"/>
          <w:color w:val="auto"/>
          <w:sz w:val="24"/>
          <w:szCs w:val="24"/>
          <w:highlight w:val="none"/>
        </w:rPr>
        <w:t>-</w:t>
      </w:r>
      <w:r>
        <w:rPr>
          <w:color w:val="auto"/>
          <w:sz w:val="24"/>
          <w:szCs w:val="24"/>
          <w:highlight w:val="none"/>
        </w:rPr>
        <w:t>1</w:t>
      </w:r>
      <w:r>
        <w:rPr>
          <w:rFonts w:hint="eastAsia"/>
          <w:color w:val="auto"/>
          <w:sz w:val="24"/>
          <w:szCs w:val="24"/>
          <w:highlight w:val="none"/>
          <w:lang w:val="en-US" w:eastAsia="zh-CN"/>
        </w:rPr>
        <w:t>0</w:t>
      </w:r>
      <w:r>
        <w:rPr>
          <w:rFonts w:hint="eastAsia"/>
          <w:color w:val="auto"/>
          <w:sz w:val="24"/>
          <w:szCs w:val="24"/>
          <w:highlight w:val="none"/>
        </w:rPr>
        <w:t>）</w:t>
      </w:r>
    </w:p>
    <w:p>
      <w:pPr>
        <w:spacing w:line="360" w:lineRule="auto"/>
        <w:rPr>
          <w:color w:val="auto"/>
          <w:sz w:val="24"/>
          <w:szCs w:val="24"/>
          <w:highlight w:val="none"/>
        </w:rPr>
      </w:pPr>
      <w:r>
        <w:rPr>
          <w:rFonts w:hint="eastAsia"/>
          <w:color w:val="auto"/>
          <w:sz w:val="24"/>
          <w:szCs w:val="24"/>
          <w:highlight w:val="none"/>
          <w:lang w:val="en-US" w:eastAsia="zh-CN"/>
        </w:rPr>
        <w:t>七</w:t>
      </w:r>
      <w:r>
        <w:rPr>
          <w:rFonts w:hint="eastAsia"/>
          <w:color w:val="auto"/>
          <w:sz w:val="24"/>
          <w:szCs w:val="24"/>
          <w:highlight w:val="none"/>
        </w:rPr>
        <w:t>、近三年经营业绩表（附件</w:t>
      </w:r>
      <w:r>
        <w:rPr>
          <w:color w:val="auto"/>
          <w:sz w:val="24"/>
          <w:szCs w:val="24"/>
          <w:highlight w:val="none"/>
        </w:rPr>
        <w:t>2</w:t>
      </w:r>
      <w:r>
        <w:rPr>
          <w:rFonts w:hint="eastAsia"/>
          <w:color w:val="auto"/>
          <w:sz w:val="24"/>
          <w:szCs w:val="24"/>
          <w:highlight w:val="none"/>
        </w:rPr>
        <w:t>-</w:t>
      </w:r>
      <w:r>
        <w:rPr>
          <w:rFonts w:hint="eastAsia"/>
          <w:color w:val="auto"/>
          <w:sz w:val="24"/>
          <w:szCs w:val="24"/>
          <w:highlight w:val="none"/>
          <w:lang w:val="en-US" w:eastAsia="zh-CN"/>
        </w:rPr>
        <w:t>11</w:t>
      </w:r>
      <w:r>
        <w:rPr>
          <w:rFonts w:hint="eastAsia"/>
          <w:color w:val="auto"/>
          <w:sz w:val="24"/>
          <w:szCs w:val="24"/>
          <w:highlight w:val="none"/>
        </w:rPr>
        <w:t>）</w:t>
      </w:r>
    </w:p>
    <w:p>
      <w:pPr>
        <w:spacing w:line="360" w:lineRule="auto"/>
        <w:rPr>
          <w:color w:val="auto"/>
          <w:sz w:val="24"/>
          <w:szCs w:val="24"/>
          <w:highlight w:val="none"/>
        </w:rPr>
      </w:pPr>
      <w:r>
        <w:rPr>
          <w:rFonts w:hint="eastAsia"/>
          <w:color w:val="auto"/>
          <w:sz w:val="24"/>
          <w:szCs w:val="24"/>
          <w:highlight w:val="none"/>
          <w:lang w:val="en-US" w:eastAsia="zh-CN"/>
        </w:rPr>
        <w:t>八</w:t>
      </w:r>
      <w:r>
        <w:rPr>
          <w:rFonts w:hint="eastAsia"/>
          <w:color w:val="auto"/>
          <w:sz w:val="24"/>
          <w:szCs w:val="24"/>
          <w:highlight w:val="none"/>
        </w:rPr>
        <w:t>、产品简要说明一览表（附件2-</w:t>
      </w:r>
      <w:r>
        <w:rPr>
          <w:rFonts w:hint="eastAsia"/>
          <w:color w:val="auto"/>
          <w:sz w:val="24"/>
          <w:szCs w:val="24"/>
          <w:highlight w:val="none"/>
          <w:lang w:val="en-US" w:eastAsia="zh-CN"/>
        </w:rPr>
        <w:t>12</w:t>
      </w:r>
      <w:r>
        <w:rPr>
          <w:rFonts w:hint="eastAsia"/>
          <w:color w:val="auto"/>
          <w:sz w:val="24"/>
          <w:szCs w:val="24"/>
          <w:highlight w:val="none"/>
        </w:rPr>
        <w:t>）</w:t>
      </w:r>
    </w:p>
    <w:p>
      <w:pPr>
        <w:spacing w:line="360" w:lineRule="auto"/>
        <w:rPr>
          <w:color w:val="auto"/>
          <w:sz w:val="24"/>
          <w:szCs w:val="24"/>
          <w:highlight w:val="none"/>
        </w:rPr>
      </w:pPr>
      <w:r>
        <w:rPr>
          <w:rFonts w:hint="eastAsia"/>
          <w:color w:val="auto"/>
          <w:sz w:val="24"/>
          <w:szCs w:val="24"/>
          <w:highlight w:val="none"/>
          <w:lang w:val="en-US" w:eastAsia="zh-CN"/>
        </w:rPr>
        <w:t>九</w:t>
      </w:r>
      <w:r>
        <w:rPr>
          <w:rFonts w:hint="eastAsia"/>
          <w:color w:val="auto"/>
          <w:sz w:val="24"/>
          <w:szCs w:val="24"/>
          <w:highlight w:val="none"/>
        </w:rPr>
        <w:t>、产品技术支持文件（包含但不限于产品检测报告、产品彩页或技术白皮书等）</w:t>
      </w:r>
    </w:p>
    <w:p>
      <w:pPr>
        <w:spacing w:line="360" w:lineRule="auto"/>
        <w:rPr>
          <w:color w:val="auto"/>
          <w:sz w:val="24"/>
          <w:szCs w:val="24"/>
          <w:highlight w:val="none"/>
        </w:rPr>
      </w:pPr>
      <w:r>
        <w:rPr>
          <w:rFonts w:hint="eastAsia"/>
          <w:color w:val="auto"/>
          <w:sz w:val="24"/>
          <w:szCs w:val="24"/>
          <w:highlight w:val="none"/>
          <w:lang w:val="en-US" w:eastAsia="zh-CN"/>
        </w:rPr>
        <w:t>十</w:t>
      </w:r>
      <w:r>
        <w:rPr>
          <w:rFonts w:hint="eastAsia"/>
          <w:color w:val="auto"/>
          <w:sz w:val="24"/>
          <w:szCs w:val="24"/>
          <w:highlight w:val="none"/>
        </w:rPr>
        <w:t>、所投产品市场使用情况</w:t>
      </w:r>
    </w:p>
    <w:p>
      <w:pPr>
        <w:spacing w:line="360" w:lineRule="auto"/>
        <w:rPr>
          <w:color w:val="auto"/>
          <w:sz w:val="24"/>
          <w:szCs w:val="24"/>
          <w:highlight w:val="none"/>
        </w:rPr>
      </w:pPr>
      <w:r>
        <w:rPr>
          <w:rFonts w:hint="eastAsia"/>
          <w:color w:val="auto"/>
          <w:sz w:val="24"/>
          <w:szCs w:val="24"/>
          <w:highlight w:val="none"/>
          <w:lang w:val="en-US" w:eastAsia="zh-CN"/>
        </w:rPr>
        <w:t>十一</w:t>
      </w:r>
      <w:r>
        <w:rPr>
          <w:rFonts w:hint="eastAsia"/>
          <w:color w:val="auto"/>
          <w:sz w:val="24"/>
          <w:szCs w:val="24"/>
          <w:highlight w:val="none"/>
        </w:rPr>
        <w:t>、规格、技术参数偏离表（附件2-</w:t>
      </w:r>
      <w:r>
        <w:rPr>
          <w:rFonts w:hint="eastAsia"/>
          <w:color w:val="auto"/>
          <w:sz w:val="24"/>
          <w:szCs w:val="24"/>
          <w:highlight w:val="none"/>
          <w:lang w:val="en-US" w:eastAsia="zh-CN"/>
        </w:rPr>
        <w:t>13</w:t>
      </w:r>
      <w:r>
        <w:rPr>
          <w:rFonts w:hint="eastAsia"/>
          <w:color w:val="auto"/>
          <w:sz w:val="24"/>
          <w:szCs w:val="24"/>
          <w:highlight w:val="none"/>
        </w:rPr>
        <w:t>）</w:t>
      </w:r>
    </w:p>
    <w:p>
      <w:pPr>
        <w:spacing w:line="360" w:lineRule="auto"/>
        <w:rPr>
          <w:color w:val="auto"/>
          <w:sz w:val="24"/>
          <w:szCs w:val="24"/>
          <w:highlight w:val="none"/>
        </w:rPr>
      </w:pPr>
      <w:r>
        <w:rPr>
          <w:rFonts w:hint="eastAsia"/>
          <w:color w:val="auto"/>
          <w:sz w:val="24"/>
          <w:szCs w:val="24"/>
          <w:highlight w:val="none"/>
          <w:lang w:val="en-US" w:eastAsia="zh-CN"/>
        </w:rPr>
        <w:t>十二</w:t>
      </w:r>
      <w:r>
        <w:rPr>
          <w:rFonts w:hint="eastAsia"/>
          <w:color w:val="auto"/>
          <w:sz w:val="24"/>
          <w:szCs w:val="24"/>
          <w:highlight w:val="none"/>
        </w:rPr>
        <w:t>、售后服务承诺书（附件2-</w:t>
      </w:r>
      <w:r>
        <w:rPr>
          <w:rFonts w:hint="eastAsia"/>
          <w:color w:val="auto"/>
          <w:sz w:val="24"/>
          <w:szCs w:val="24"/>
          <w:highlight w:val="none"/>
          <w:lang w:val="en-US" w:eastAsia="zh-CN"/>
        </w:rPr>
        <w:t>14</w:t>
      </w:r>
      <w:r>
        <w:rPr>
          <w:rFonts w:hint="eastAsia"/>
          <w:color w:val="auto"/>
          <w:sz w:val="24"/>
          <w:szCs w:val="24"/>
          <w:highlight w:val="none"/>
        </w:rPr>
        <w:t>）</w:t>
      </w:r>
    </w:p>
    <w:p>
      <w:pPr>
        <w:spacing w:line="360" w:lineRule="auto"/>
        <w:rPr>
          <w:color w:val="auto"/>
          <w:sz w:val="24"/>
          <w:szCs w:val="24"/>
          <w:highlight w:val="none"/>
        </w:rPr>
      </w:pPr>
      <w:r>
        <w:rPr>
          <w:rFonts w:hint="eastAsia"/>
          <w:color w:val="auto"/>
          <w:sz w:val="24"/>
          <w:szCs w:val="24"/>
          <w:highlight w:val="none"/>
          <w:lang w:val="en-US" w:eastAsia="zh-CN"/>
        </w:rPr>
        <w:t>十三</w:t>
      </w:r>
      <w:r>
        <w:rPr>
          <w:rFonts w:hint="eastAsia"/>
          <w:color w:val="auto"/>
          <w:sz w:val="24"/>
          <w:szCs w:val="24"/>
          <w:highlight w:val="none"/>
        </w:rPr>
        <w:t>、服务方案</w:t>
      </w:r>
    </w:p>
    <w:p>
      <w:pPr>
        <w:spacing w:line="360" w:lineRule="auto"/>
        <w:ind w:firstLine="480" w:firstLineChars="200"/>
        <w:rPr>
          <w:rFonts w:hint="eastAsia"/>
          <w:color w:val="auto"/>
          <w:sz w:val="24"/>
          <w:szCs w:val="24"/>
          <w:highlight w:val="none"/>
        </w:rPr>
      </w:pPr>
      <w:r>
        <w:rPr>
          <w:rFonts w:hint="eastAsia"/>
          <w:color w:val="auto"/>
          <w:sz w:val="24"/>
          <w:szCs w:val="24"/>
          <w:highlight w:val="none"/>
        </w:rPr>
        <w:t>包含但不限于应急处理方案、服务明确响应时间、服务响应的联系人及联系方式等相关信息及证明材料。</w:t>
      </w:r>
    </w:p>
    <w:p>
      <w:pPr>
        <w:spacing w:line="360" w:lineRule="auto"/>
        <w:rPr>
          <w:color w:val="auto"/>
          <w:sz w:val="24"/>
          <w:szCs w:val="24"/>
          <w:highlight w:val="none"/>
        </w:rPr>
      </w:pPr>
      <w:r>
        <w:rPr>
          <w:rFonts w:hint="eastAsia"/>
          <w:color w:val="auto"/>
          <w:sz w:val="24"/>
          <w:szCs w:val="24"/>
          <w:highlight w:val="none"/>
        </w:rPr>
        <w:t>十</w:t>
      </w:r>
      <w:r>
        <w:rPr>
          <w:rFonts w:hint="eastAsia"/>
          <w:color w:val="auto"/>
          <w:sz w:val="24"/>
          <w:szCs w:val="24"/>
          <w:highlight w:val="none"/>
          <w:lang w:val="en-US" w:eastAsia="zh-CN"/>
        </w:rPr>
        <w:t>四</w:t>
      </w:r>
      <w:r>
        <w:rPr>
          <w:rFonts w:hint="eastAsia"/>
          <w:color w:val="auto"/>
          <w:sz w:val="24"/>
          <w:szCs w:val="24"/>
          <w:highlight w:val="none"/>
        </w:rPr>
        <w:t>、售后服务机构及联系方式：（后附相关房产证明等证明材料）</w:t>
      </w:r>
    </w:p>
    <w:p>
      <w:pPr>
        <w:spacing w:line="360" w:lineRule="auto"/>
        <w:rPr>
          <w:color w:val="auto"/>
          <w:sz w:val="24"/>
          <w:szCs w:val="24"/>
          <w:highlight w:val="none"/>
        </w:rPr>
      </w:pPr>
      <w:r>
        <w:rPr>
          <w:rFonts w:hint="eastAsia"/>
          <w:color w:val="auto"/>
          <w:sz w:val="24"/>
          <w:szCs w:val="24"/>
          <w:highlight w:val="none"/>
        </w:rPr>
        <w:t>十</w:t>
      </w:r>
      <w:r>
        <w:rPr>
          <w:rFonts w:hint="eastAsia"/>
          <w:color w:val="auto"/>
          <w:sz w:val="24"/>
          <w:szCs w:val="24"/>
          <w:highlight w:val="none"/>
          <w:lang w:val="en-US" w:eastAsia="zh-CN"/>
        </w:rPr>
        <w:t>五</w:t>
      </w:r>
      <w:r>
        <w:rPr>
          <w:rFonts w:hint="eastAsia"/>
          <w:color w:val="auto"/>
          <w:sz w:val="24"/>
          <w:szCs w:val="24"/>
          <w:highlight w:val="none"/>
        </w:rPr>
        <w:t>、质量保证承诺书</w:t>
      </w:r>
    </w:p>
    <w:p>
      <w:pPr>
        <w:spacing w:line="360" w:lineRule="auto"/>
        <w:rPr>
          <w:rFonts w:hint="eastAsia"/>
          <w:bCs/>
          <w:color w:val="auto"/>
          <w:sz w:val="24"/>
          <w:szCs w:val="24"/>
          <w:highlight w:val="none"/>
        </w:rPr>
      </w:pPr>
      <w:r>
        <w:rPr>
          <w:rFonts w:hint="eastAsia"/>
          <w:bCs/>
          <w:color w:val="auto"/>
          <w:sz w:val="24"/>
          <w:szCs w:val="24"/>
          <w:highlight w:val="none"/>
        </w:rPr>
        <w:t>十</w:t>
      </w:r>
      <w:r>
        <w:rPr>
          <w:rFonts w:hint="eastAsia"/>
          <w:color w:val="auto"/>
          <w:sz w:val="24"/>
          <w:szCs w:val="24"/>
          <w:highlight w:val="none"/>
          <w:lang w:val="en-US" w:eastAsia="zh-CN"/>
        </w:rPr>
        <w:t>六</w:t>
      </w:r>
      <w:r>
        <w:rPr>
          <w:rFonts w:hint="eastAsia"/>
          <w:bCs/>
          <w:color w:val="auto"/>
          <w:sz w:val="24"/>
          <w:szCs w:val="24"/>
          <w:highlight w:val="none"/>
        </w:rPr>
        <w:t>、招标文件中要求提交的和投标人认为需要提供的其它说明和资料。</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bCs/>
          <w:sz w:val="24"/>
          <w:szCs w:val="24"/>
        </w:rPr>
        <w:t>1.</w:t>
      </w:r>
      <w:r>
        <w:rPr>
          <w:rFonts w:hint="eastAsia" w:ascii="宋体" w:hAnsi="宋体" w:eastAsia="宋体" w:cs="宋体"/>
          <w:spacing w:val="-5"/>
          <w:sz w:val="24"/>
          <w:szCs w:val="24"/>
        </w:rPr>
        <w:t>投标企业有医疗相关企单位服务模板，并提供用户名单，包含</w:t>
      </w:r>
      <w:r>
        <w:rPr>
          <w:rFonts w:hint="eastAsia" w:ascii="宋体" w:hAnsi="宋体" w:eastAsia="宋体" w:cs="宋体"/>
          <w:spacing w:val="-8"/>
          <w:sz w:val="24"/>
          <w:szCs w:val="24"/>
        </w:rPr>
        <w:t>医院名称、联</w:t>
      </w:r>
      <w:r>
        <w:rPr>
          <w:rFonts w:hint="eastAsia" w:ascii="宋体" w:hAnsi="宋体" w:eastAsia="宋体" w:cs="宋体"/>
          <w:sz w:val="24"/>
          <w:szCs w:val="24"/>
        </w:rPr>
        <w:t>系人及联系方式。</w:t>
      </w:r>
    </w:p>
    <w:p>
      <w:pPr>
        <w:spacing w:line="360" w:lineRule="auto"/>
        <w:ind w:firstLine="238" w:firstLineChars="100"/>
        <w:jc w:val="left"/>
        <w:rPr>
          <w:rFonts w:hint="eastAsia" w:ascii="宋体" w:hAnsi="宋体" w:eastAsia="宋体" w:cs="宋体"/>
          <w:sz w:val="24"/>
          <w:szCs w:val="24"/>
        </w:rPr>
      </w:pPr>
      <w:r>
        <w:rPr>
          <w:rFonts w:hint="eastAsia" w:ascii="宋体" w:hAnsi="宋体" w:eastAsia="宋体" w:cs="宋体"/>
          <w:spacing w:val="-1"/>
          <w:sz w:val="24"/>
          <w:szCs w:val="24"/>
        </w:rPr>
        <w:t>2.投标人必须对主要技术指标提供技术支持资料</w:t>
      </w:r>
      <w:r>
        <w:rPr>
          <w:rFonts w:hint="eastAsia" w:ascii="宋体" w:hAnsi="宋体" w:eastAsia="宋体" w:cs="宋体"/>
          <w:sz w:val="24"/>
          <w:szCs w:val="24"/>
        </w:rPr>
        <w:t>（</w:t>
      </w:r>
      <w:r>
        <w:rPr>
          <w:rFonts w:hint="eastAsia" w:ascii="宋体" w:hAnsi="宋体" w:eastAsia="宋体" w:cs="宋体"/>
          <w:spacing w:val="-5"/>
          <w:sz w:val="24"/>
          <w:szCs w:val="24"/>
        </w:rPr>
        <w:t>例如专利技术、样本、产</w:t>
      </w:r>
      <w:r>
        <w:rPr>
          <w:rFonts w:hint="eastAsia" w:ascii="宋体" w:hAnsi="宋体" w:eastAsia="宋体" w:cs="宋体"/>
          <w:spacing w:val="3"/>
          <w:sz w:val="24"/>
          <w:szCs w:val="24"/>
        </w:rPr>
        <w:t>品说明书等制造商公开发布的印刷资料或检测机构出具的检测报告等具</w:t>
      </w:r>
      <w:r>
        <w:rPr>
          <w:rFonts w:hint="eastAsia" w:ascii="宋体" w:hAnsi="宋体" w:eastAsia="宋体" w:cs="宋体"/>
          <w:spacing w:val="2"/>
          <w:sz w:val="24"/>
          <w:szCs w:val="24"/>
        </w:rPr>
        <w:t>有法律效力的文件，若为网站资料则需加盖投标人的公章</w:t>
      </w:r>
      <w:r>
        <w:rPr>
          <w:rFonts w:hint="eastAsia" w:ascii="宋体" w:hAnsi="宋体" w:eastAsia="宋体" w:cs="宋体"/>
          <w:spacing w:val="5"/>
          <w:sz w:val="24"/>
          <w:szCs w:val="24"/>
        </w:rPr>
        <w:t>）</w:t>
      </w:r>
      <w:r>
        <w:rPr>
          <w:rFonts w:hint="eastAsia" w:ascii="宋体" w:hAnsi="宋体" w:eastAsia="宋体" w:cs="宋体"/>
          <w:b/>
          <w:bCs/>
          <w:spacing w:val="5"/>
          <w:sz w:val="24"/>
          <w:szCs w:val="24"/>
        </w:rPr>
        <w:t>注：</w:t>
      </w:r>
      <w:r>
        <w:rPr>
          <w:rFonts w:hint="eastAsia" w:ascii="宋体" w:hAnsi="宋体" w:eastAsia="宋体" w:cs="宋体"/>
          <w:spacing w:val="-2"/>
          <w:sz w:val="24"/>
          <w:szCs w:val="24"/>
        </w:rPr>
        <w:t>技术支</w:t>
      </w:r>
      <w:r>
        <w:rPr>
          <w:rFonts w:hint="eastAsia" w:ascii="宋体" w:hAnsi="宋体" w:eastAsia="宋体" w:cs="宋体"/>
          <w:spacing w:val="-4"/>
          <w:sz w:val="24"/>
          <w:szCs w:val="24"/>
        </w:rPr>
        <w:t>持资料以制造商公开发布的印刷资料或检测机构出具的检测报告为准。</w:t>
      </w:r>
      <w:r>
        <w:rPr>
          <w:rFonts w:hint="eastAsia" w:ascii="宋体" w:hAnsi="宋体" w:eastAsia="宋体" w:cs="宋体"/>
          <w:spacing w:val="-2"/>
          <w:sz w:val="24"/>
          <w:szCs w:val="24"/>
        </w:rPr>
        <w:t>若制造商公开发布的印刷资料与检测机构出具的检测报告不一致，以检测机构出具的检测报告为准</w:t>
      </w:r>
      <w:r>
        <w:rPr>
          <w:rFonts w:hint="eastAsia" w:ascii="宋体" w:hAnsi="宋体" w:eastAsia="宋体" w:cs="宋体"/>
          <w:sz w:val="24"/>
          <w:szCs w:val="24"/>
        </w:rPr>
        <w:t>。</w:t>
      </w:r>
    </w:p>
    <w:p>
      <w:pPr>
        <w:spacing w:line="360" w:lineRule="auto"/>
        <w:ind w:firstLine="240" w:firstLineChars="100"/>
        <w:jc w:val="left"/>
        <w:rPr>
          <w:rFonts w:hint="eastAsia" w:ascii="宋体" w:hAnsi="宋体" w:eastAsia="宋体" w:cs="宋体"/>
          <w:spacing w:val="-12"/>
          <w:sz w:val="24"/>
          <w:szCs w:val="24"/>
        </w:rPr>
      </w:pPr>
      <w:r>
        <w:rPr>
          <w:rFonts w:hint="eastAsia" w:ascii="宋体" w:hAnsi="宋体" w:eastAsia="宋体" w:cs="宋体"/>
          <w:sz w:val="24"/>
          <w:szCs w:val="24"/>
        </w:rPr>
        <w:t>3.</w:t>
      </w:r>
      <w:r>
        <w:rPr>
          <w:rFonts w:hint="eastAsia" w:ascii="宋体" w:hAnsi="宋体" w:eastAsia="宋体" w:cs="宋体"/>
          <w:spacing w:val="-9"/>
          <w:sz w:val="24"/>
          <w:szCs w:val="24"/>
        </w:rPr>
        <w:t>对于前文要求中未涵盖，但属投标设备必须符合的强制性认证标准、国家关于安</w:t>
      </w:r>
      <w:r>
        <w:rPr>
          <w:rFonts w:hint="eastAsia" w:ascii="宋体" w:hAnsi="宋体" w:eastAsia="宋体" w:cs="宋体"/>
          <w:spacing w:val="-12"/>
          <w:sz w:val="24"/>
          <w:szCs w:val="24"/>
        </w:rPr>
        <w:t>全、卫生、环保、质量、能耗等有关规定的，必须提供相关资格证明文件</w:t>
      </w:r>
    </w:p>
    <w:p>
      <w:pPr>
        <w:spacing w:line="360" w:lineRule="auto"/>
        <w:ind w:firstLine="216" w:firstLineChars="100"/>
        <w:jc w:val="left"/>
        <w:rPr>
          <w:rFonts w:hint="eastAsia" w:ascii="宋体" w:hAnsi="宋体" w:eastAsia="宋体" w:cs="宋体"/>
          <w:bCs/>
          <w:sz w:val="24"/>
          <w:szCs w:val="24"/>
        </w:rPr>
      </w:pPr>
      <w:r>
        <w:rPr>
          <w:rFonts w:hint="eastAsia" w:ascii="宋体" w:hAnsi="宋体" w:eastAsia="宋体" w:cs="宋体"/>
          <w:spacing w:val="-12"/>
          <w:sz w:val="24"/>
          <w:szCs w:val="24"/>
        </w:rPr>
        <w:t>4.……</w:t>
      </w:r>
    </w:p>
    <w:p>
      <w:pPr>
        <w:spacing w:line="440" w:lineRule="exact"/>
        <w:rPr>
          <w:bCs/>
          <w:color w:val="auto"/>
          <w:sz w:val="24"/>
          <w:szCs w:val="24"/>
          <w:highlight w:val="none"/>
        </w:rPr>
      </w:pPr>
      <w:r>
        <w:rPr>
          <w:rFonts w:hint="eastAsia"/>
          <w:b/>
          <w:color w:val="auto"/>
          <w:sz w:val="24"/>
          <w:szCs w:val="24"/>
          <w:highlight w:val="none"/>
        </w:rPr>
        <w:t>注：1.投标人制作</w:t>
      </w:r>
      <w:r>
        <w:rPr>
          <w:rFonts w:hint="eastAsia"/>
          <w:b/>
          <w:color w:val="auto"/>
          <w:sz w:val="24"/>
          <w:szCs w:val="24"/>
          <w:highlight w:val="none"/>
          <w:lang w:val="en-US" w:eastAsia="zh-CN"/>
        </w:rPr>
        <w:t>商务技术文件</w:t>
      </w:r>
      <w:r>
        <w:rPr>
          <w:rFonts w:hint="eastAsia"/>
          <w:b/>
          <w:color w:val="auto"/>
          <w:sz w:val="24"/>
          <w:szCs w:val="24"/>
          <w:highlight w:val="none"/>
        </w:rPr>
        <w:t>，应按照</w:t>
      </w:r>
      <w:r>
        <w:rPr>
          <w:rFonts w:hint="eastAsia"/>
          <w:b/>
          <w:color w:val="auto"/>
          <w:sz w:val="24"/>
          <w:szCs w:val="24"/>
          <w:highlight w:val="none"/>
          <w:lang w:val="en-US" w:eastAsia="zh-CN"/>
        </w:rPr>
        <w:t>商务技术文件</w:t>
      </w:r>
      <w:r>
        <w:rPr>
          <w:rFonts w:hint="eastAsia"/>
          <w:b/>
          <w:color w:val="auto"/>
          <w:sz w:val="24"/>
          <w:szCs w:val="24"/>
          <w:highlight w:val="none"/>
        </w:rPr>
        <w:t>组成顺序制作，编好始末页码且在投标文件</w:t>
      </w:r>
      <w:r>
        <w:rPr>
          <w:rFonts w:hint="eastAsia"/>
          <w:b/>
          <w:color w:val="auto"/>
          <w:sz w:val="24"/>
          <w:szCs w:val="24"/>
          <w:highlight w:val="none"/>
          <w:lang w:eastAsia="zh-CN"/>
        </w:rPr>
        <w:t>（</w:t>
      </w:r>
      <w:r>
        <w:rPr>
          <w:rFonts w:hint="eastAsia"/>
          <w:b/>
          <w:color w:val="auto"/>
          <w:sz w:val="24"/>
          <w:szCs w:val="24"/>
          <w:highlight w:val="none"/>
          <w:lang w:val="en-US" w:eastAsia="zh-CN"/>
        </w:rPr>
        <w:t>商务技术文件</w:t>
      </w:r>
      <w:r>
        <w:rPr>
          <w:rFonts w:hint="eastAsia"/>
          <w:b/>
          <w:color w:val="auto"/>
          <w:sz w:val="24"/>
          <w:szCs w:val="24"/>
          <w:highlight w:val="none"/>
          <w:lang w:eastAsia="zh-CN"/>
        </w:rPr>
        <w:t>）</w:t>
      </w:r>
      <w:r>
        <w:rPr>
          <w:rFonts w:hint="eastAsia"/>
          <w:b/>
          <w:color w:val="auto"/>
          <w:sz w:val="24"/>
          <w:szCs w:val="24"/>
          <w:highlight w:val="none"/>
        </w:rPr>
        <w:t>目录中一一列明并对应。</w:t>
      </w:r>
    </w:p>
    <w:p>
      <w:pPr>
        <w:spacing w:line="440" w:lineRule="exact"/>
        <w:ind w:firstLine="482" w:firstLineChars="200"/>
        <w:rPr>
          <w:b/>
          <w:color w:val="auto"/>
          <w:sz w:val="24"/>
          <w:szCs w:val="24"/>
          <w:highlight w:val="none"/>
        </w:rPr>
      </w:pPr>
      <w:r>
        <w:rPr>
          <w:rFonts w:hint="eastAsia"/>
          <w:b/>
          <w:color w:val="auto"/>
          <w:sz w:val="24"/>
          <w:szCs w:val="24"/>
          <w:highlight w:val="none"/>
        </w:rPr>
        <w:t>2</w:t>
      </w:r>
      <w:r>
        <w:rPr>
          <w:b/>
          <w:color w:val="auto"/>
          <w:sz w:val="24"/>
          <w:szCs w:val="24"/>
          <w:highlight w:val="none"/>
        </w:rPr>
        <w:t>.</w:t>
      </w:r>
      <w:r>
        <w:rPr>
          <w:rFonts w:hint="eastAsia"/>
          <w:b/>
          <w:color w:val="auto"/>
          <w:sz w:val="24"/>
          <w:szCs w:val="24"/>
          <w:highlight w:val="none"/>
        </w:rPr>
        <w:t>招标文件没有提供格式的，投标人可自行设置。</w:t>
      </w:r>
    </w:p>
    <w:p>
      <w:pPr>
        <w:pStyle w:val="2"/>
        <w:rPr>
          <w:sz w:val="24"/>
          <w:szCs w:val="24"/>
        </w:rPr>
      </w:pPr>
    </w:p>
    <w:p>
      <w:r>
        <w:br w:type="page"/>
      </w:r>
    </w:p>
    <w:p>
      <w:pPr>
        <w:spacing w:line="440" w:lineRule="exact"/>
        <w:rPr>
          <w:rFonts w:hint="eastAsia"/>
          <w:b/>
          <w:color w:val="auto"/>
          <w:highlight w:val="none"/>
          <w:lang w:val="en-US" w:eastAsia="zh-CN"/>
        </w:rPr>
      </w:pPr>
      <w:r>
        <w:rPr>
          <w:rFonts w:hint="eastAsia"/>
          <w:b/>
          <w:color w:val="auto"/>
          <w:highlight w:val="none"/>
          <w:lang w:val="en-US" w:eastAsia="zh-CN"/>
        </w:rPr>
        <w:t>3、商务技术文件格式</w:t>
      </w:r>
    </w:p>
    <w:p>
      <w:pPr>
        <w:spacing w:line="440" w:lineRule="exact"/>
        <w:jc w:val="center"/>
        <w:outlineLvl w:val="0"/>
        <w:rPr>
          <w:b/>
          <w:color w:val="auto"/>
          <w:sz w:val="32"/>
          <w:szCs w:val="32"/>
          <w:highlight w:val="none"/>
        </w:rPr>
      </w:pPr>
      <w:bookmarkStart w:id="22" w:name="_Toc7241"/>
      <w:bookmarkStart w:id="23" w:name="_Toc17205"/>
      <w:r>
        <w:rPr>
          <w:rFonts w:hint="eastAsia"/>
          <w:b/>
          <w:color w:val="auto"/>
          <w:sz w:val="30"/>
          <w:szCs w:val="30"/>
          <w:highlight w:val="none"/>
        </w:rPr>
        <w:t>附件</w:t>
      </w:r>
      <w:r>
        <w:rPr>
          <w:rFonts w:hint="eastAsia"/>
          <w:b/>
          <w:color w:val="auto"/>
          <w:sz w:val="30"/>
          <w:szCs w:val="30"/>
          <w:highlight w:val="none"/>
          <w:lang w:val="en-US" w:eastAsia="zh-CN"/>
        </w:rPr>
        <w:t>2</w:t>
      </w:r>
      <w:r>
        <w:rPr>
          <w:rFonts w:hint="eastAsia"/>
          <w:b/>
          <w:color w:val="auto"/>
          <w:sz w:val="30"/>
          <w:szCs w:val="30"/>
          <w:highlight w:val="none"/>
        </w:rPr>
        <w:t>-</w:t>
      </w:r>
      <w:r>
        <w:rPr>
          <w:b/>
          <w:color w:val="auto"/>
          <w:sz w:val="30"/>
          <w:szCs w:val="30"/>
          <w:highlight w:val="none"/>
        </w:rPr>
        <w:t>1</w:t>
      </w:r>
      <w:r>
        <w:rPr>
          <w:rFonts w:hint="eastAsia"/>
          <w:b/>
          <w:color w:val="auto"/>
          <w:sz w:val="30"/>
          <w:szCs w:val="30"/>
          <w:highlight w:val="none"/>
        </w:rPr>
        <w:t xml:space="preserve">  </w:t>
      </w:r>
      <w:r>
        <w:rPr>
          <w:rFonts w:hint="eastAsia"/>
          <w:b/>
          <w:color w:val="auto"/>
          <w:sz w:val="32"/>
          <w:szCs w:val="32"/>
          <w:highlight w:val="none"/>
        </w:rPr>
        <w:t>投标函</w:t>
      </w:r>
      <w:bookmarkEnd w:id="22"/>
      <w:bookmarkEnd w:id="23"/>
    </w:p>
    <w:p>
      <w:pPr>
        <w:spacing w:line="440" w:lineRule="exact"/>
        <w:rPr>
          <w:color w:val="auto"/>
          <w:sz w:val="24"/>
          <w:szCs w:val="24"/>
          <w:highlight w:val="none"/>
        </w:rPr>
      </w:pPr>
      <w:r>
        <w:rPr>
          <w:rFonts w:hint="eastAsia"/>
          <w:color w:val="auto"/>
          <w:sz w:val="24"/>
          <w:szCs w:val="24"/>
          <w:highlight w:val="none"/>
        </w:rPr>
        <w:t>致：新疆同孚招投标有限公司</w:t>
      </w:r>
      <w:r>
        <w:rPr>
          <w:color w:val="auto"/>
          <w:sz w:val="24"/>
          <w:szCs w:val="24"/>
          <w:highlight w:val="none"/>
        </w:rPr>
        <w:t>:</w:t>
      </w:r>
    </w:p>
    <w:p>
      <w:pPr>
        <w:spacing w:line="440" w:lineRule="exact"/>
        <w:ind w:firstLine="555"/>
        <w:rPr>
          <w:color w:val="auto"/>
          <w:sz w:val="24"/>
          <w:szCs w:val="24"/>
          <w:highlight w:val="none"/>
        </w:rPr>
      </w:pPr>
      <w:r>
        <w:rPr>
          <w:rFonts w:hint="eastAsia"/>
          <w:color w:val="auto"/>
          <w:sz w:val="24"/>
          <w:szCs w:val="24"/>
          <w:highlight w:val="none"/>
        </w:rPr>
        <w:t>根据贵方为项目招标的投标邀请</w:t>
      </w:r>
      <w:r>
        <w:rPr>
          <w:rFonts w:hint="eastAsia"/>
          <w:color w:val="auto"/>
          <w:sz w:val="24"/>
          <w:szCs w:val="24"/>
          <w:highlight w:val="none"/>
          <w:u w:val="single"/>
        </w:rPr>
        <w:t xml:space="preserve"> 项目编号 </w:t>
      </w:r>
      <w:r>
        <w:rPr>
          <w:rFonts w:hint="eastAsia"/>
          <w:color w:val="auto"/>
          <w:sz w:val="24"/>
          <w:szCs w:val="24"/>
          <w:highlight w:val="none"/>
        </w:rPr>
        <w:t>，签字代表</w:t>
      </w:r>
      <w:r>
        <w:rPr>
          <w:rFonts w:hint="eastAsia"/>
          <w:color w:val="auto"/>
          <w:sz w:val="24"/>
          <w:szCs w:val="24"/>
          <w:highlight w:val="none"/>
          <w:u w:val="single"/>
        </w:rPr>
        <w:t>（姓名、职务）</w:t>
      </w:r>
      <w:r>
        <w:rPr>
          <w:rFonts w:hint="eastAsia"/>
          <w:color w:val="auto"/>
          <w:sz w:val="24"/>
          <w:szCs w:val="24"/>
          <w:highlight w:val="none"/>
        </w:rPr>
        <w:t>经正式授权并代表投标人</w:t>
      </w:r>
      <w:r>
        <w:rPr>
          <w:rFonts w:hint="eastAsia"/>
          <w:color w:val="auto"/>
          <w:sz w:val="24"/>
          <w:szCs w:val="24"/>
          <w:highlight w:val="none"/>
          <w:u w:val="single"/>
        </w:rPr>
        <w:t>（投标人名称、地址）</w:t>
      </w:r>
      <w:r>
        <w:rPr>
          <w:rFonts w:hint="eastAsia"/>
          <w:color w:val="auto"/>
          <w:sz w:val="24"/>
          <w:szCs w:val="24"/>
          <w:highlight w:val="none"/>
        </w:rPr>
        <w:t>对此项目进行投标。据此函，签字代表宣布并同意如下：</w:t>
      </w:r>
    </w:p>
    <w:p>
      <w:pPr>
        <w:adjustRightInd w:val="0"/>
        <w:snapToGrid w:val="0"/>
        <w:spacing w:line="440" w:lineRule="exact"/>
        <w:ind w:firstLine="480" w:firstLineChars="200"/>
        <w:rPr>
          <w:color w:val="auto"/>
          <w:sz w:val="24"/>
          <w:szCs w:val="24"/>
          <w:highlight w:val="none"/>
        </w:rPr>
      </w:pPr>
      <w:r>
        <w:rPr>
          <w:rFonts w:hint="eastAsia"/>
          <w:color w:val="auto"/>
          <w:sz w:val="24"/>
          <w:szCs w:val="24"/>
          <w:highlight w:val="none"/>
        </w:rPr>
        <w:t>1.我方同意在本项目招标文件中规定的开标日起</w:t>
      </w:r>
      <w:r>
        <w:rPr>
          <w:rFonts w:hint="eastAsia"/>
          <w:color w:val="auto"/>
          <w:sz w:val="24"/>
          <w:szCs w:val="24"/>
          <w:highlight w:val="none"/>
          <w:u w:val="single"/>
        </w:rPr>
        <w:t>九十日内</w:t>
      </w:r>
      <w:r>
        <w:rPr>
          <w:rFonts w:hint="eastAsia"/>
          <w:color w:val="auto"/>
          <w:sz w:val="24"/>
          <w:szCs w:val="24"/>
          <w:highlight w:val="none"/>
        </w:rPr>
        <w:t>遵守本投标文件中的承诺且在此期限期满之前均具有约束力。</w:t>
      </w:r>
    </w:p>
    <w:p>
      <w:pPr>
        <w:spacing w:line="440" w:lineRule="exact"/>
        <w:ind w:firstLine="480" w:firstLineChars="200"/>
        <w:rPr>
          <w:color w:val="auto"/>
          <w:spacing w:val="-2"/>
          <w:sz w:val="24"/>
          <w:szCs w:val="24"/>
          <w:highlight w:val="none"/>
        </w:rPr>
      </w:pPr>
      <w:r>
        <w:rPr>
          <w:rFonts w:cs="Arial"/>
          <w:color w:val="auto"/>
          <w:sz w:val="24"/>
          <w:szCs w:val="24"/>
          <w:highlight w:val="none"/>
        </w:rPr>
        <w:t>2.</w:t>
      </w:r>
      <w:r>
        <w:rPr>
          <w:rFonts w:hint="eastAsia"/>
          <w:color w:val="auto"/>
          <w:spacing w:val="-2"/>
          <w:sz w:val="24"/>
          <w:szCs w:val="24"/>
          <w:highlight w:val="none"/>
        </w:rPr>
        <w:t>若我方中标，我方承诺按投标产品规格向甲方提供</w:t>
      </w:r>
      <w:r>
        <w:rPr>
          <w:rFonts w:hint="eastAsia"/>
          <w:color w:val="auto"/>
          <w:spacing w:val="-2"/>
          <w:sz w:val="24"/>
          <w:szCs w:val="24"/>
          <w:highlight w:val="none"/>
          <w:lang w:val="en-US" w:eastAsia="zh-CN"/>
        </w:rPr>
        <w:t>1年</w:t>
      </w:r>
      <w:r>
        <w:rPr>
          <w:rFonts w:hint="eastAsia"/>
          <w:color w:val="auto"/>
          <w:spacing w:val="-2"/>
          <w:sz w:val="24"/>
          <w:szCs w:val="24"/>
          <w:highlight w:val="none"/>
        </w:rPr>
        <w:t>的供货服务。</w:t>
      </w:r>
    </w:p>
    <w:p>
      <w:pPr>
        <w:adjustRightInd w:val="0"/>
        <w:snapToGrid w:val="0"/>
        <w:spacing w:line="440" w:lineRule="exact"/>
        <w:ind w:firstLine="480" w:firstLineChars="200"/>
        <w:rPr>
          <w:color w:val="auto"/>
          <w:sz w:val="24"/>
          <w:szCs w:val="24"/>
          <w:highlight w:val="none"/>
        </w:rPr>
      </w:pPr>
      <w:r>
        <w:rPr>
          <w:color w:val="auto"/>
          <w:sz w:val="24"/>
          <w:szCs w:val="24"/>
          <w:highlight w:val="none"/>
        </w:rPr>
        <w:t>3</w:t>
      </w:r>
      <w:r>
        <w:rPr>
          <w:rFonts w:hint="eastAsia"/>
          <w:color w:val="auto"/>
          <w:sz w:val="24"/>
          <w:szCs w:val="24"/>
          <w:highlight w:val="none"/>
        </w:rPr>
        <w:t>.已详细审阅全部招标文件(包括招标文件澄清函)，理解投标人须知的所有条款。</w:t>
      </w:r>
    </w:p>
    <w:p>
      <w:pPr>
        <w:adjustRightInd w:val="0"/>
        <w:snapToGrid w:val="0"/>
        <w:spacing w:line="440" w:lineRule="exact"/>
        <w:ind w:firstLine="480" w:firstLineChars="200"/>
        <w:rPr>
          <w:color w:val="auto"/>
          <w:sz w:val="24"/>
          <w:szCs w:val="24"/>
          <w:highlight w:val="none"/>
        </w:rPr>
      </w:pPr>
      <w:r>
        <w:rPr>
          <w:color w:val="auto"/>
          <w:sz w:val="24"/>
          <w:szCs w:val="24"/>
          <w:highlight w:val="none"/>
        </w:rPr>
        <w:t>4</w:t>
      </w:r>
      <w:r>
        <w:rPr>
          <w:rFonts w:hint="eastAsia"/>
          <w:color w:val="auto"/>
          <w:sz w:val="24"/>
          <w:szCs w:val="24"/>
          <w:highlight w:val="none"/>
        </w:rPr>
        <w:t>.完全理解贵方“最低报价不能作为中标的保证”的规定。</w:t>
      </w:r>
    </w:p>
    <w:p>
      <w:pPr>
        <w:adjustRightInd w:val="0"/>
        <w:snapToGrid w:val="0"/>
        <w:spacing w:line="440" w:lineRule="exact"/>
        <w:ind w:firstLine="480" w:firstLineChars="200"/>
        <w:rPr>
          <w:color w:val="auto"/>
          <w:sz w:val="24"/>
          <w:szCs w:val="24"/>
          <w:highlight w:val="none"/>
        </w:rPr>
      </w:pPr>
      <w:r>
        <w:rPr>
          <w:color w:val="auto"/>
          <w:sz w:val="24"/>
          <w:szCs w:val="24"/>
          <w:highlight w:val="none"/>
        </w:rPr>
        <w:t>5.</w:t>
      </w:r>
      <w:r>
        <w:rPr>
          <w:rFonts w:hint="eastAsia"/>
          <w:color w:val="auto"/>
          <w:sz w:val="24"/>
          <w:szCs w:val="24"/>
          <w:highlight w:val="none"/>
        </w:rPr>
        <w:t>接受招标文件中全部合同条款，且无任何异议；保证忠实地执行双方所签订的合同，并承担合同规定的责任和义务。</w:t>
      </w:r>
    </w:p>
    <w:p>
      <w:pPr>
        <w:adjustRightInd w:val="0"/>
        <w:snapToGrid w:val="0"/>
        <w:spacing w:line="440" w:lineRule="exact"/>
        <w:ind w:firstLine="480" w:firstLineChars="200"/>
        <w:rPr>
          <w:color w:val="auto"/>
          <w:sz w:val="24"/>
          <w:szCs w:val="24"/>
          <w:highlight w:val="none"/>
        </w:rPr>
      </w:pPr>
      <w:r>
        <w:rPr>
          <w:color w:val="auto"/>
          <w:sz w:val="24"/>
          <w:szCs w:val="24"/>
          <w:highlight w:val="none"/>
        </w:rPr>
        <w:t>6</w:t>
      </w:r>
      <w:r>
        <w:rPr>
          <w:rFonts w:hint="eastAsia"/>
          <w:color w:val="auto"/>
          <w:sz w:val="24"/>
          <w:szCs w:val="24"/>
          <w:highlight w:val="none"/>
        </w:rPr>
        <w:t>.完全满足和响应招标文件中的各项商务和技术要求，若有偏差，已在投标文件中明确说明。</w:t>
      </w:r>
    </w:p>
    <w:p>
      <w:pPr>
        <w:adjustRightInd w:val="0"/>
        <w:snapToGrid w:val="0"/>
        <w:spacing w:line="440" w:lineRule="exact"/>
        <w:ind w:firstLine="480" w:firstLineChars="200"/>
        <w:rPr>
          <w:color w:val="auto"/>
          <w:sz w:val="24"/>
          <w:szCs w:val="24"/>
          <w:highlight w:val="none"/>
        </w:rPr>
      </w:pPr>
      <w:r>
        <w:rPr>
          <w:color w:val="auto"/>
          <w:sz w:val="24"/>
          <w:szCs w:val="24"/>
          <w:highlight w:val="none"/>
        </w:rPr>
        <w:t>7</w:t>
      </w:r>
      <w:r>
        <w:rPr>
          <w:rFonts w:hint="eastAsia"/>
          <w:color w:val="auto"/>
          <w:sz w:val="24"/>
          <w:szCs w:val="24"/>
          <w:highlight w:val="none"/>
        </w:rPr>
        <w:t>.愿意提供任何与投标有关的数据、情况和技术资料等。</w:t>
      </w:r>
    </w:p>
    <w:p>
      <w:pPr>
        <w:adjustRightInd w:val="0"/>
        <w:snapToGrid w:val="0"/>
        <w:spacing w:line="440" w:lineRule="exact"/>
        <w:ind w:firstLine="480" w:firstLineChars="200"/>
        <w:rPr>
          <w:color w:val="auto"/>
          <w:sz w:val="24"/>
          <w:szCs w:val="24"/>
          <w:highlight w:val="none"/>
        </w:rPr>
      </w:pPr>
      <w:r>
        <w:rPr>
          <w:color w:val="auto"/>
          <w:sz w:val="24"/>
          <w:szCs w:val="24"/>
          <w:highlight w:val="none"/>
        </w:rPr>
        <w:t>8</w:t>
      </w:r>
      <w:r>
        <w:rPr>
          <w:rFonts w:hint="eastAsia"/>
          <w:color w:val="auto"/>
          <w:sz w:val="24"/>
          <w:szCs w:val="24"/>
          <w:highlight w:val="none"/>
        </w:rPr>
        <w:t>.我方已详细审核全部投标文件、参考资料及有关附件，确认无误。</w:t>
      </w:r>
    </w:p>
    <w:p>
      <w:pPr>
        <w:adjustRightInd w:val="0"/>
        <w:snapToGrid w:val="0"/>
        <w:spacing w:line="440" w:lineRule="exact"/>
        <w:ind w:firstLine="480" w:firstLineChars="200"/>
        <w:rPr>
          <w:color w:val="auto"/>
          <w:sz w:val="24"/>
          <w:szCs w:val="24"/>
          <w:highlight w:val="none"/>
        </w:rPr>
      </w:pPr>
      <w:r>
        <w:rPr>
          <w:color w:val="auto"/>
          <w:sz w:val="24"/>
          <w:szCs w:val="24"/>
          <w:highlight w:val="none"/>
        </w:rPr>
        <w:t>9</w:t>
      </w:r>
      <w:r>
        <w:rPr>
          <w:rFonts w:hint="eastAsia"/>
          <w:color w:val="auto"/>
          <w:sz w:val="24"/>
          <w:szCs w:val="24"/>
          <w:highlight w:val="none"/>
        </w:rPr>
        <w:t>.对本次招标内容及与本项目有关的知识产权、技术资料、商业秘密及相关信息保密。</w:t>
      </w:r>
    </w:p>
    <w:p>
      <w:pPr>
        <w:adjustRightInd w:val="0"/>
        <w:snapToGrid w:val="0"/>
        <w:spacing w:line="440" w:lineRule="exact"/>
        <w:ind w:firstLine="480" w:firstLineChars="200"/>
        <w:rPr>
          <w:color w:val="auto"/>
          <w:sz w:val="24"/>
          <w:szCs w:val="24"/>
          <w:highlight w:val="none"/>
        </w:rPr>
      </w:pPr>
      <w:r>
        <w:rPr>
          <w:rFonts w:hint="eastAsia"/>
          <w:color w:val="auto"/>
          <w:sz w:val="24"/>
          <w:szCs w:val="24"/>
          <w:highlight w:val="none"/>
        </w:rPr>
        <w:t>1</w:t>
      </w:r>
      <w:r>
        <w:rPr>
          <w:color w:val="auto"/>
          <w:sz w:val="24"/>
          <w:szCs w:val="24"/>
          <w:highlight w:val="none"/>
        </w:rPr>
        <w:t>0</w:t>
      </w:r>
      <w:r>
        <w:rPr>
          <w:rFonts w:hint="eastAsia"/>
          <w:color w:val="auto"/>
          <w:sz w:val="24"/>
          <w:szCs w:val="24"/>
          <w:highlight w:val="none"/>
        </w:rPr>
        <w:t>.与采购人和采购代理机构无任何的隶属关系或者其他利害关系。</w:t>
      </w:r>
    </w:p>
    <w:p>
      <w:pPr>
        <w:spacing w:line="440" w:lineRule="exact"/>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1、</w:t>
      </w:r>
      <w:r>
        <w:rPr>
          <w:rFonts w:hint="eastAsia"/>
          <w:color w:val="auto"/>
          <w:spacing w:val="-2"/>
          <w:sz w:val="24"/>
          <w:szCs w:val="24"/>
          <w:highlight w:val="none"/>
        </w:rPr>
        <w:t>若我方中标，我方承诺在领取中标通知书之前</w:t>
      </w:r>
      <w:r>
        <w:rPr>
          <w:rFonts w:hint="eastAsia" w:cs="Arial"/>
          <w:color w:val="auto"/>
          <w:sz w:val="24"/>
          <w:szCs w:val="24"/>
          <w:highlight w:val="none"/>
        </w:rPr>
        <w:t>向甲方提供厂家授权书原件，如有特殊情况必须向甲方提出合理说明，经甲方确认后，在合理期限内提供相应产品厂家授权书原件。</w:t>
      </w:r>
    </w:p>
    <w:p>
      <w:pPr>
        <w:adjustRightInd w:val="0"/>
        <w:snapToGrid w:val="0"/>
        <w:spacing w:line="440" w:lineRule="exact"/>
        <w:rPr>
          <w:color w:val="auto"/>
          <w:sz w:val="24"/>
          <w:szCs w:val="24"/>
          <w:highlight w:val="none"/>
        </w:rPr>
      </w:pPr>
    </w:p>
    <w:p>
      <w:pPr>
        <w:spacing w:line="440" w:lineRule="exact"/>
        <w:ind w:firstLine="240" w:firstLineChars="100"/>
        <w:rPr>
          <w:color w:val="auto"/>
          <w:sz w:val="24"/>
          <w:szCs w:val="24"/>
          <w:highlight w:val="none"/>
        </w:rPr>
      </w:pPr>
      <w:r>
        <w:rPr>
          <w:rFonts w:hint="eastAsia"/>
          <w:color w:val="auto"/>
          <w:sz w:val="24"/>
          <w:szCs w:val="24"/>
          <w:highlight w:val="none"/>
        </w:rPr>
        <w:t>与本投标有关的一切正式往来信函请寄：</w:t>
      </w:r>
    </w:p>
    <w:p>
      <w:pPr>
        <w:spacing w:line="440" w:lineRule="exact"/>
        <w:ind w:firstLine="240" w:firstLineChars="100"/>
        <w:rPr>
          <w:color w:val="auto"/>
          <w:sz w:val="24"/>
          <w:szCs w:val="24"/>
          <w:highlight w:val="none"/>
          <w:u w:val="single"/>
        </w:rPr>
      </w:pPr>
      <w:r>
        <w:rPr>
          <w:rFonts w:hint="eastAsia"/>
          <w:color w:val="auto"/>
          <w:sz w:val="24"/>
          <w:szCs w:val="24"/>
          <w:highlight w:val="none"/>
        </w:rPr>
        <w:t>地　　　　　址：</w:t>
      </w:r>
      <w:r>
        <w:rPr>
          <w:rFonts w:hint="eastAsia"/>
          <w:color w:val="auto"/>
          <w:sz w:val="24"/>
          <w:szCs w:val="24"/>
          <w:highlight w:val="none"/>
          <w:u w:val="single"/>
        </w:rPr>
        <w:t>　　　　　　　　　　</w:t>
      </w:r>
      <w:r>
        <w:rPr>
          <w:rFonts w:hint="eastAsia"/>
          <w:color w:val="auto"/>
          <w:sz w:val="24"/>
          <w:szCs w:val="24"/>
          <w:highlight w:val="none"/>
        </w:rPr>
        <w:t>邮编：</w:t>
      </w:r>
      <w:r>
        <w:rPr>
          <w:rFonts w:hint="eastAsia"/>
          <w:color w:val="auto"/>
          <w:sz w:val="24"/>
          <w:szCs w:val="24"/>
          <w:highlight w:val="none"/>
          <w:u w:val="single"/>
        </w:rPr>
        <w:t>　　　　　　　　　</w:t>
      </w:r>
    </w:p>
    <w:p>
      <w:pPr>
        <w:spacing w:line="440" w:lineRule="exact"/>
        <w:rPr>
          <w:color w:val="auto"/>
          <w:sz w:val="24"/>
          <w:szCs w:val="24"/>
          <w:highlight w:val="none"/>
        </w:rPr>
      </w:pPr>
      <w:r>
        <w:rPr>
          <w:rFonts w:hint="eastAsia"/>
          <w:color w:val="auto"/>
          <w:sz w:val="24"/>
          <w:szCs w:val="24"/>
          <w:highlight w:val="none"/>
        </w:rPr>
        <w:t>　电　　　　　话：</w:t>
      </w:r>
      <w:r>
        <w:rPr>
          <w:rFonts w:hint="eastAsia"/>
          <w:color w:val="auto"/>
          <w:sz w:val="24"/>
          <w:szCs w:val="24"/>
          <w:highlight w:val="none"/>
          <w:u w:val="single"/>
        </w:rPr>
        <w:t>　　　　　　　　　　</w:t>
      </w:r>
      <w:r>
        <w:rPr>
          <w:rFonts w:hint="eastAsia"/>
          <w:color w:val="auto"/>
          <w:sz w:val="24"/>
          <w:szCs w:val="24"/>
          <w:highlight w:val="none"/>
        </w:rPr>
        <w:t>传真：</w:t>
      </w:r>
      <w:r>
        <w:rPr>
          <w:rFonts w:hint="eastAsia"/>
          <w:color w:val="auto"/>
          <w:sz w:val="24"/>
          <w:szCs w:val="24"/>
          <w:highlight w:val="none"/>
          <w:u w:val="single"/>
        </w:rPr>
        <w:t>　　　　　　　　　</w:t>
      </w:r>
    </w:p>
    <w:p>
      <w:pPr>
        <w:spacing w:line="440" w:lineRule="exact"/>
        <w:rPr>
          <w:color w:val="auto"/>
          <w:sz w:val="24"/>
          <w:szCs w:val="24"/>
          <w:highlight w:val="none"/>
        </w:rPr>
      </w:pPr>
      <w:r>
        <w:rPr>
          <w:rFonts w:hint="eastAsia"/>
          <w:color w:val="auto"/>
          <w:sz w:val="24"/>
          <w:szCs w:val="24"/>
          <w:highlight w:val="none"/>
        </w:rPr>
        <w:t>　投标人代表签字：</w:t>
      </w:r>
      <w:r>
        <w:rPr>
          <w:rFonts w:hint="eastAsia"/>
          <w:color w:val="auto"/>
          <w:sz w:val="24"/>
          <w:szCs w:val="24"/>
          <w:highlight w:val="none"/>
          <w:u w:val="single"/>
        </w:rPr>
        <w:t>　　　　　　　　　　　　　</w:t>
      </w:r>
    </w:p>
    <w:p>
      <w:pPr>
        <w:spacing w:line="440" w:lineRule="exact"/>
        <w:rPr>
          <w:color w:val="auto"/>
          <w:sz w:val="24"/>
          <w:szCs w:val="24"/>
          <w:highlight w:val="none"/>
        </w:rPr>
      </w:pPr>
      <w:r>
        <w:rPr>
          <w:rFonts w:hint="eastAsia"/>
          <w:color w:val="auto"/>
          <w:sz w:val="24"/>
          <w:szCs w:val="24"/>
          <w:highlight w:val="none"/>
        </w:rPr>
        <w:t>　投标人名称：</w:t>
      </w:r>
      <w:r>
        <w:rPr>
          <w:rFonts w:hint="eastAsia"/>
          <w:color w:val="auto"/>
          <w:sz w:val="24"/>
          <w:szCs w:val="24"/>
          <w:highlight w:val="none"/>
          <w:u w:val="single"/>
        </w:rPr>
        <w:t>　　　　　　　　　　</w:t>
      </w:r>
    </w:p>
    <w:p>
      <w:pPr>
        <w:spacing w:line="440" w:lineRule="exact"/>
        <w:ind w:firstLine="6240" w:firstLineChars="2600"/>
        <w:rPr>
          <w:color w:val="auto"/>
          <w:sz w:val="24"/>
          <w:szCs w:val="24"/>
          <w:highlight w:val="none"/>
        </w:rPr>
      </w:pPr>
      <w:r>
        <w:rPr>
          <w:rFonts w:hint="eastAsia"/>
          <w:color w:val="auto"/>
          <w:sz w:val="24"/>
          <w:szCs w:val="24"/>
          <w:highlight w:val="none"/>
        </w:rPr>
        <w:t>（单位公章）</w:t>
      </w:r>
    </w:p>
    <w:p>
      <w:pPr>
        <w:spacing w:line="440" w:lineRule="exact"/>
        <w:ind w:firstLine="5880" w:firstLineChars="2450"/>
        <w:rPr>
          <w:color w:val="auto"/>
          <w:sz w:val="24"/>
          <w:szCs w:val="24"/>
          <w:highlight w:val="none"/>
        </w:rPr>
      </w:pPr>
      <w:r>
        <w:rPr>
          <w:color w:val="auto"/>
          <w:sz w:val="24"/>
          <w:szCs w:val="24"/>
          <w:highlight w:val="none"/>
        </w:rPr>
        <w:t>20</w:t>
      </w:r>
      <w:r>
        <w:rPr>
          <w:rFonts w:hint="eastAsia"/>
          <w:color w:val="auto"/>
          <w:sz w:val="24"/>
          <w:szCs w:val="24"/>
          <w:highlight w:val="none"/>
        </w:rPr>
        <w:t xml:space="preserve">  年  月  日</w:t>
      </w:r>
    </w:p>
    <w:p>
      <w:pPr>
        <w:adjustRightInd w:val="0"/>
        <w:snapToGrid w:val="0"/>
        <w:spacing w:line="440" w:lineRule="exact"/>
        <w:ind w:firstLine="482" w:firstLineChars="200"/>
        <w:rPr>
          <w:b/>
          <w:color w:val="auto"/>
          <w:sz w:val="24"/>
          <w:szCs w:val="24"/>
          <w:highlight w:val="none"/>
          <w:em w:val="dot"/>
        </w:rPr>
      </w:pPr>
      <w:r>
        <w:rPr>
          <w:rFonts w:hint="eastAsia"/>
          <w:b/>
          <w:color w:val="auto"/>
          <w:sz w:val="24"/>
          <w:szCs w:val="24"/>
          <w:highlight w:val="none"/>
          <w:em w:val="dot"/>
        </w:rPr>
        <w:t>注：除可填报项目外，对本投标函的任何修改将被视为非实质性响应投标，从而导致该投标被拒绝。</w:t>
      </w:r>
    </w:p>
    <w:p>
      <w:pPr>
        <w:spacing w:beforeLines="50" w:afterLines="50" w:line="440" w:lineRule="exact"/>
        <w:jc w:val="center"/>
        <w:outlineLvl w:val="0"/>
        <w:rPr>
          <w:b/>
          <w:color w:val="auto"/>
          <w:sz w:val="30"/>
          <w:szCs w:val="30"/>
          <w:highlight w:val="none"/>
        </w:rPr>
      </w:pPr>
      <w:r>
        <w:rPr>
          <w:b/>
          <w:color w:val="auto"/>
          <w:sz w:val="30"/>
          <w:szCs w:val="30"/>
          <w:highlight w:val="none"/>
        </w:rPr>
        <w:br w:type="page"/>
      </w:r>
      <w:bookmarkStart w:id="24" w:name="_Toc13437"/>
      <w:bookmarkStart w:id="25" w:name="_Toc18550"/>
      <w:r>
        <w:rPr>
          <w:rFonts w:hint="eastAsia"/>
          <w:b/>
          <w:color w:val="auto"/>
          <w:sz w:val="30"/>
          <w:szCs w:val="30"/>
          <w:highlight w:val="none"/>
        </w:rPr>
        <w:t>附件</w:t>
      </w:r>
      <w:r>
        <w:rPr>
          <w:rFonts w:hint="eastAsia"/>
          <w:b/>
          <w:color w:val="auto"/>
          <w:sz w:val="30"/>
          <w:szCs w:val="30"/>
          <w:highlight w:val="none"/>
          <w:lang w:val="en-US" w:eastAsia="zh-CN"/>
        </w:rPr>
        <w:t>2</w:t>
      </w:r>
      <w:r>
        <w:rPr>
          <w:rFonts w:hint="eastAsia"/>
          <w:b/>
          <w:color w:val="auto"/>
          <w:sz w:val="30"/>
          <w:szCs w:val="30"/>
          <w:highlight w:val="none"/>
        </w:rPr>
        <w:t>-</w:t>
      </w:r>
      <w:r>
        <w:rPr>
          <w:rFonts w:hint="eastAsia"/>
          <w:b/>
          <w:color w:val="auto"/>
          <w:sz w:val="30"/>
          <w:szCs w:val="30"/>
          <w:highlight w:val="none"/>
          <w:lang w:val="en-US" w:eastAsia="zh-CN"/>
        </w:rPr>
        <w:t>2</w:t>
      </w:r>
      <w:r>
        <w:rPr>
          <w:rFonts w:hint="eastAsia"/>
          <w:b/>
          <w:color w:val="auto"/>
          <w:sz w:val="30"/>
          <w:szCs w:val="30"/>
          <w:highlight w:val="none"/>
        </w:rPr>
        <w:t xml:space="preserve">  反商业贿赂承诺书</w:t>
      </w:r>
      <w:bookmarkEnd w:id="24"/>
      <w:bookmarkEnd w:id="25"/>
    </w:p>
    <w:p>
      <w:pPr>
        <w:pStyle w:val="12"/>
        <w:spacing w:line="440" w:lineRule="exact"/>
        <w:ind w:left="480" w:firstLine="482"/>
        <w:rPr>
          <w:rFonts w:ascii="宋体" w:hAnsi="宋体"/>
          <w:color w:val="auto"/>
          <w:sz w:val="24"/>
          <w:highlight w:val="none"/>
        </w:rPr>
      </w:pPr>
      <w:r>
        <w:rPr>
          <w:rFonts w:hint="eastAsia" w:ascii="宋体" w:hAnsi="宋体"/>
          <w:color w:val="auto"/>
          <w:sz w:val="24"/>
          <w:highlight w:val="none"/>
        </w:rPr>
        <w:t>我公司承诺在</w:t>
      </w:r>
      <w:r>
        <w:rPr>
          <w:rFonts w:hint="eastAsia" w:ascii="宋体" w:hAnsi="宋体"/>
          <w:color w:val="auto"/>
          <w:sz w:val="24"/>
          <w:highlight w:val="none"/>
          <w:u w:val="single"/>
        </w:rPr>
        <w:t>（项目名称、项目编号）</w:t>
      </w:r>
      <w:r>
        <w:rPr>
          <w:rFonts w:hint="eastAsia" w:ascii="宋体" w:hAnsi="宋体"/>
          <w:color w:val="auto"/>
          <w:sz w:val="24"/>
          <w:highlight w:val="none"/>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2"/>
        <w:spacing w:line="440" w:lineRule="exact"/>
        <w:ind w:left="480" w:firstLine="482"/>
        <w:rPr>
          <w:rFonts w:ascii="宋体" w:hAnsi="宋体"/>
          <w:color w:val="auto"/>
          <w:sz w:val="24"/>
          <w:highlight w:val="none"/>
        </w:rPr>
      </w:pPr>
      <w:r>
        <w:rPr>
          <w:rFonts w:hint="eastAsia" w:ascii="宋体" w:hAnsi="宋体"/>
          <w:color w:val="auto"/>
          <w:sz w:val="24"/>
          <w:highlight w:val="none"/>
        </w:rPr>
        <w:t>公司法定代表：</w:t>
      </w:r>
    </w:p>
    <w:p>
      <w:pPr>
        <w:pStyle w:val="12"/>
        <w:spacing w:line="440" w:lineRule="exact"/>
        <w:ind w:left="480" w:firstLine="482"/>
        <w:rPr>
          <w:rFonts w:ascii="宋体" w:hAnsi="宋体"/>
          <w:color w:val="auto"/>
          <w:sz w:val="24"/>
          <w:highlight w:val="none"/>
        </w:rPr>
      </w:pPr>
      <w:r>
        <w:rPr>
          <w:rFonts w:hint="eastAsia" w:ascii="宋体" w:hAnsi="宋体"/>
          <w:color w:val="auto"/>
          <w:sz w:val="24"/>
          <w:highlight w:val="none"/>
        </w:rPr>
        <w:t>法人授权代表：</w:t>
      </w:r>
    </w:p>
    <w:p>
      <w:pPr>
        <w:pStyle w:val="12"/>
        <w:spacing w:line="440" w:lineRule="exact"/>
        <w:ind w:left="480" w:firstLine="480" w:firstLineChars="200"/>
        <w:rPr>
          <w:rFonts w:ascii="宋体" w:hAnsi="宋体"/>
          <w:color w:val="auto"/>
          <w:sz w:val="24"/>
          <w:highlight w:val="none"/>
        </w:rPr>
      </w:pPr>
      <w:r>
        <w:rPr>
          <w:rFonts w:hint="eastAsia" w:ascii="宋体" w:hAnsi="宋体"/>
          <w:color w:val="auto"/>
          <w:sz w:val="24"/>
          <w:highlight w:val="none"/>
        </w:rPr>
        <w:t>日期：</w:t>
      </w:r>
    </w:p>
    <w:p>
      <w:pPr>
        <w:spacing w:line="460" w:lineRule="atLeast"/>
        <w:jc w:val="center"/>
        <w:outlineLvl w:val="0"/>
        <w:rPr>
          <w:b/>
          <w:color w:val="auto"/>
          <w:sz w:val="30"/>
          <w:highlight w:val="none"/>
        </w:rPr>
      </w:pPr>
      <w:r>
        <w:rPr>
          <w:color w:val="auto"/>
          <w:highlight w:val="none"/>
        </w:rPr>
        <w:br w:type="page"/>
      </w:r>
      <w:bookmarkStart w:id="26" w:name="_Toc13051"/>
      <w:bookmarkStart w:id="27" w:name="_Toc8289"/>
      <w:r>
        <w:rPr>
          <w:rFonts w:hint="eastAsia"/>
          <w:b/>
          <w:color w:val="auto"/>
          <w:sz w:val="30"/>
          <w:szCs w:val="30"/>
          <w:highlight w:val="none"/>
        </w:rPr>
        <w:t>附件</w:t>
      </w:r>
      <w:r>
        <w:rPr>
          <w:rFonts w:hint="eastAsia"/>
          <w:b/>
          <w:color w:val="auto"/>
          <w:sz w:val="30"/>
          <w:szCs w:val="30"/>
          <w:highlight w:val="none"/>
          <w:lang w:eastAsia="zh-CN"/>
        </w:rPr>
        <w:t>2-3-</w:t>
      </w:r>
      <w:r>
        <w:rPr>
          <w:b/>
          <w:color w:val="auto"/>
          <w:sz w:val="30"/>
          <w:szCs w:val="30"/>
          <w:highlight w:val="none"/>
        </w:rPr>
        <w:t>1</w:t>
      </w:r>
      <w:r>
        <w:rPr>
          <w:rFonts w:hint="eastAsia"/>
          <w:b/>
          <w:color w:val="auto"/>
          <w:sz w:val="30"/>
          <w:szCs w:val="30"/>
          <w:highlight w:val="none"/>
        </w:rPr>
        <w:t xml:space="preserve">  </w:t>
      </w:r>
      <w:r>
        <w:rPr>
          <w:rFonts w:hint="eastAsia"/>
          <w:b/>
          <w:bCs/>
          <w:color w:val="auto"/>
          <w:sz w:val="30"/>
          <w:szCs w:val="30"/>
          <w:highlight w:val="none"/>
        </w:rPr>
        <w:t>开标一览表</w:t>
      </w:r>
      <w:bookmarkEnd w:id="26"/>
      <w:bookmarkEnd w:id="27"/>
    </w:p>
    <w:p>
      <w:pPr>
        <w:pStyle w:val="81"/>
        <w:spacing w:line="440" w:lineRule="exact"/>
        <w:ind w:left="210" w:leftChars="-86" w:hanging="391" w:hangingChars="16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招标项目名称：                          投标单位名称：                            </w:t>
      </w:r>
    </w:p>
    <w:p>
      <w:pPr>
        <w:pStyle w:val="81"/>
        <w:spacing w:line="440" w:lineRule="exact"/>
        <w:ind w:left="210" w:leftChars="-86" w:hanging="391" w:hangingChars="16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lang w:val="en-US" w:eastAsia="zh-CN"/>
        </w:rPr>
        <w:t>招标内容/包号：</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highlight w:val="none"/>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noWrap w:val="0"/>
            <w:vAlign w:val="center"/>
          </w:tcPr>
          <w:p>
            <w:pPr>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投标内容（分包）</w:t>
            </w:r>
          </w:p>
        </w:tc>
        <w:tc>
          <w:tcPr>
            <w:tcW w:w="6687" w:type="dxa"/>
            <w:noWrap w:val="0"/>
            <w:vAlign w:val="center"/>
          </w:tcPr>
          <w:p>
            <w:pPr>
              <w:spacing w:line="440" w:lineRule="exact"/>
              <w:jc w:val="center"/>
              <w:rPr>
                <w:rFonts w:hint="eastAsia" w:ascii="宋体" w:hAnsi="宋体" w:eastAsia="宋体" w:cs="宋体"/>
                <w:bCs/>
                <w:color w:val="auto"/>
                <w:sz w:val="24"/>
                <w:szCs w:val="24"/>
                <w:highlight w:val="none"/>
              </w:rPr>
            </w:pPr>
            <w:permStart w:id="0" w:edGrp="everyone"/>
            <w:r>
              <w:rPr>
                <w:rFonts w:hint="eastAsia" w:ascii="宋体" w:hAnsi="宋体" w:eastAsia="宋体" w:cs="宋体"/>
                <w:bCs/>
                <w:color w:val="auto"/>
                <w:sz w:val="24"/>
                <w:szCs w:val="24"/>
                <w:highlight w:val="none"/>
              </w:rPr>
              <w:t>投标单价合计</w:t>
            </w:r>
            <w:perm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noWrap w:val="0"/>
            <w:vAlign w:val="center"/>
          </w:tcPr>
          <w:p>
            <w:pPr>
              <w:spacing w:line="440" w:lineRule="exact"/>
              <w:jc w:val="center"/>
              <w:rPr>
                <w:rFonts w:hint="eastAsia" w:ascii="宋体" w:hAnsi="宋体" w:eastAsia="宋体" w:cs="宋体"/>
                <w:color w:val="auto"/>
                <w:sz w:val="24"/>
                <w:szCs w:val="24"/>
                <w:highlight w:val="none"/>
              </w:rPr>
            </w:pPr>
          </w:p>
        </w:tc>
        <w:tc>
          <w:tcPr>
            <w:tcW w:w="6687"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小写：￥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noWrap w:val="0"/>
            <w:vAlign w:val="center"/>
          </w:tcPr>
          <w:p>
            <w:pPr>
              <w:spacing w:line="440" w:lineRule="exact"/>
              <w:jc w:val="center"/>
              <w:rPr>
                <w:rFonts w:hint="eastAsia" w:ascii="宋体" w:hAnsi="宋体" w:eastAsia="宋体" w:cs="宋体"/>
                <w:color w:val="auto"/>
                <w:sz w:val="24"/>
                <w:szCs w:val="24"/>
                <w:highlight w:val="none"/>
              </w:rPr>
            </w:pPr>
          </w:p>
        </w:tc>
        <w:tc>
          <w:tcPr>
            <w:tcW w:w="6687"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服务期限</w:t>
            </w:r>
          </w:p>
        </w:tc>
        <w:tc>
          <w:tcPr>
            <w:tcW w:w="6687" w:type="dxa"/>
            <w:noWrap w:val="0"/>
            <w:vAlign w:val="center"/>
          </w:tcPr>
          <w:p>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1年</w:t>
            </w:r>
          </w:p>
        </w:tc>
      </w:tr>
    </w:tbl>
    <w:p>
      <w:pPr>
        <w:pStyle w:val="81"/>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兹声明：以上投标报价在投标有效期内一直有效。</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r>
        <w:rPr>
          <w:rFonts w:hint="eastAsia" w:ascii="宋体" w:hAnsi="宋体" w:eastAsia="宋体" w:cs="宋体"/>
          <w:color w:val="auto"/>
          <w:sz w:val="24"/>
          <w:szCs w:val="24"/>
          <w:highlight w:val="none"/>
          <w:u w:val="single"/>
        </w:rPr>
        <w:t xml:space="preserve">                               </w:t>
      </w:r>
    </w:p>
    <w:p>
      <w:pPr>
        <w:pStyle w:val="95"/>
        <w:keepNext w:val="0"/>
        <w:keepLines w:val="0"/>
        <w:adjustRightInd/>
        <w:spacing w:before="0" w:line="440" w:lineRule="exact"/>
        <w:textAlignment w:val="auto"/>
        <w:outlineLvl w:val="9"/>
        <w:rPr>
          <w:rFonts w:hint="eastAsia" w:ascii="宋体" w:hAnsi="宋体" w:eastAsia="宋体" w:cs="宋体"/>
          <w:b w:val="0"/>
          <w:color w:val="auto"/>
          <w:kern w:val="2"/>
          <w:sz w:val="24"/>
          <w:szCs w:val="24"/>
          <w:highlight w:val="none"/>
        </w:rPr>
      </w:pPr>
      <w:bookmarkStart w:id="28" w:name="_Toc31665"/>
      <w:r>
        <w:rPr>
          <w:rFonts w:hint="eastAsia" w:ascii="宋体" w:hAnsi="宋体" w:eastAsia="宋体" w:cs="宋体"/>
          <w:b w:val="0"/>
          <w:color w:val="auto"/>
          <w:sz w:val="24"/>
          <w:szCs w:val="24"/>
          <w:highlight w:val="none"/>
        </w:rPr>
        <w:t>投标人代表签字：</w:t>
      </w:r>
      <w:bookmarkEnd w:id="28"/>
      <w:r>
        <w:rPr>
          <w:rFonts w:hint="eastAsia" w:ascii="宋体" w:hAnsi="宋体" w:eastAsia="宋体" w:cs="宋体"/>
          <w:b w:val="0"/>
          <w:color w:val="auto"/>
          <w:sz w:val="24"/>
          <w:szCs w:val="24"/>
          <w:highlight w:val="none"/>
          <w:u w:val="single"/>
        </w:rPr>
        <w:t xml:space="preserve">                  </w:t>
      </w:r>
    </w:p>
    <w:p>
      <w:pPr>
        <w:pStyle w:val="95"/>
        <w:keepNext w:val="0"/>
        <w:keepLines w:val="0"/>
        <w:adjustRightInd/>
        <w:spacing w:before="0" w:line="440" w:lineRule="exact"/>
        <w:textAlignment w:val="auto"/>
        <w:outlineLvl w:val="9"/>
        <w:rPr>
          <w:rFonts w:hint="eastAsia" w:ascii="宋体" w:hAnsi="宋体" w:eastAsia="宋体" w:cs="宋体"/>
          <w:b w:val="0"/>
          <w:color w:val="auto"/>
          <w:kern w:val="2"/>
          <w:sz w:val="24"/>
          <w:szCs w:val="24"/>
          <w:highlight w:val="none"/>
        </w:rPr>
      </w:pPr>
      <w:bookmarkStart w:id="29" w:name="_Toc25452"/>
      <w:r>
        <w:rPr>
          <w:rFonts w:hint="eastAsia" w:ascii="宋体" w:hAnsi="宋体" w:eastAsia="宋体" w:cs="宋体"/>
          <w:b w:val="0"/>
          <w:color w:val="auto"/>
          <w:spacing w:val="36"/>
          <w:kern w:val="2"/>
          <w:sz w:val="24"/>
          <w:szCs w:val="24"/>
          <w:highlight w:val="none"/>
        </w:rPr>
        <w:t>日期</w:t>
      </w:r>
      <w:r>
        <w:rPr>
          <w:rFonts w:hint="eastAsia" w:ascii="宋体" w:hAnsi="宋体" w:eastAsia="宋体" w:cs="宋体"/>
          <w:b w:val="0"/>
          <w:color w:val="auto"/>
          <w:kern w:val="2"/>
          <w:sz w:val="24"/>
          <w:szCs w:val="24"/>
          <w:highlight w:val="none"/>
        </w:rPr>
        <w:t>：</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年</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月</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日</w:t>
      </w:r>
      <w:bookmarkEnd w:id="29"/>
    </w:p>
    <w:p>
      <w:pPr>
        <w:pStyle w:val="95"/>
        <w:keepNext w:val="0"/>
        <w:keepLines w:val="0"/>
        <w:adjustRightInd/>
        <w:spacing w:before="0" w:line="440" w:lineRule="exact"/>
        <w:textAlignment w:val="auto"/>
        <w:outlineLvl w:val="9"/>
        <w:rPr>
          <w:rFonts w:hint="eastAsia" w:ascii="宋体" w:hAnsi="宋体" w:eastAsia="宋体" w:cs="宋体"/>
          <w:color w:val="auto"/>
          <w:kern w:val="2"/>
          <w:sz w:val="24"/>
          <w:szCs w:val="24"/>
          <w:highlight w:val="none"/>
        </w:rPr>
      </w:pPr>
      <w:bookmarkStart w:id="30" w:name="_Toc31571"/>
      <w:r>
        <w:rPr>
          <w:rFonts w:hint="eastAsia" w:ascii="宋体" w:hAnsi="宋体" w:eastAsia="宋体" w:cs="宋体"/>
          <w:color w:val="auto"/>
          <w:sz w:val="24"/>
          <w:szCs w:val="24"/>
          <w:highlight w:val="none"/>
        </w:rPr>
        <w:t>注：</w:t>
      </w:r>
      <w:r>
        <w:rPr>
          <w:rFonts w:hint="eastAsia" w:ascii="宋体" w:hAnsi="宋体" w:eastAsia="宋体" w:cs="宋体"/>
          <w:b w:val="0"/>
          <w:color w:val="auto"/>
          <w:sz w:val="24"/>
          <w:szCs w:val="24"/>
          <w:highlight w:val="none"/>
        </w:rPr>
        <w:t>1、此表需密封后单独提交。</w:t>
      </w:r>
      <w:bookmarkEnd w:id="30"/>
    </w:p>
    <w:p>
      <w:pPr>
        <w:pStyle w:val="81"/>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2、本表格式不得更改，投标人只能按要求填报。</w:t>
      </w:r>
    </w:p>
    <w:p>
      <w:pPr>
        <w:pStyle w:val="2"/>
        <w:jc w:val="center"/>
        <w:outlineLvl w:val="0"/>
        <w:rPr>
          <w:color w:val="auto"/>
          <w:highlight w:val="none"/>
        </w:rPr>
      </w:pPr>
      <w:r>
        <w:rPr>
          <w:color w:val="auto"/>
          <w:highlight w:val="none"/>
        </w:rPr>
        <w:br w:type="page"/>
      </w:r>
      <w:bookmarkStart w:id="31" w:name="_Toc18504"/>
      <w:bookmarkStart w:id="32" w:name="_Toc25277"/>
      <w:r>
        <w:rPr>
          <w:rFonts w:hint="eastAsia" w:ascii="宋体" w:hAnsi="宋体"/>
          <w:b w:val="0"/>
          <w:color w:val="auto"/>
          <w:sz w:val="30"/>
          <w:szCs w:val="30"/>
          <w:highlight w:val="none"/>
        </w:rPr>
        <w:t>附件</w:t>
      </w:r>
      <w:r>
        <w:rPr>
          <w:rFonts w:hint="eastAsia" w:ascii="宋体" w:hAnsi="宋体"/>
          <w:b w:val="0"/>
          <w:color w:val="auto"/>
          <w:sz w:val="30"/>
          <w:szCs w:val="30"/>
          <w:highlight w:val="none"/>
          <w:lang w:eastAsia="zh-CN"/>
        </w:rPr>
        <w:t>2-3-</w:t>
      </w:r>
      <w:r>
        <w:rPr>
          <w:rFonts w:ascii="宋体" w:hAnsi="宋体"/>
          <w:b w:val="0"/>
          <w:color w:val="auto"/>
          <w:sz w:val="30"/>
          <w:szCs w:val="30"/>
          <w:highlight w:val="none"/>
        </w:rPr>
        <w:t>2</w:t>
      </w:r>
      <w:r>
        <w:rPr>
          <w:rFonts w:hint="eastAsia" w:ascii="宋体" w:hAnsi="宋体"/>
          <w:b w:val="0"/>
          <w:color w:val="auto"/>
          <w:sz w:val="30"/>
          <w:szCs w:val="30"/>
          <w:highlight w:val="none"/>
        </w:rPr>
        <w:t xml:space="preserve">  明细报价</w:t>
      </w:r>
      <w:r>
        <w:rPr>
          <w:rFonts w:hint="eastAsia" w:ascii="宋体" w:hAnsi="宋体"/>
          <w:b w:val="0"/>
          <w:bCs/>
          <w:color w:val="auto"/>
          <w:sz w:val="30"/>
          <w:szCs w:val="30"/>
          <w:highlight w:val="none"/>
        </w:rPr>
        <w:t>表</w:t>
      </w:r>
      <w:bookmarkEnd w:id="31"/>
      <w:bookmarkEnd w:id="32"/>
    </w:p>
    <w:p>
      <w:pPr>
        <w:pStyle w:val="81"/>
        <w:spacing w:line="440" w:lineRule="exact"/>
        <w:ind w:left="210" w:leftChars="-86" w:hanging="391" w:hangingChars="163"/>
        <w:jc w:val="both"/>
        <w:rPr>
          <w:rFonts w:hint="eastAsia" w:ascii="宋体" w:hAnsi="宋体" w:eastAsia="宋体" w:cs="宋体"/>
          <w:color w:val="auto"/>
          <w:sz w:val="24"/>
          <w:szCs w:val="24"/>
        </w:rPr>
      </w:pPr>
      <w:r>
        <w:rPr>
          <w:rFonts w:hint="eastAsia" w:ascii="宋体" w:hAnsi="宋体" w:eastAsia="宋体" w:cs="宋体"/>
          <w:color w:val="auto"/>
          <w:sz w:val="24"/>
          <w:szCs w:val="24"/>
        </w:rPr>
        <w:t>招标项目名称：                          项目编号：</w:t>
      </w:r>
    </w:p>
    <w:p>
      <w:pPr>
        <w:pStyle w:val="81"/>
        <w:spacing w:line="440" w:lineRule="exact"/>
        <w:ind w:left="210" w:leftChars="-86" w:hanging="391" w:hangingChars="163"/>
        <w:jc w:val="both"/>
        <w:rPr>
          <w:rFonts w:hint="eastAsia" w:ascii="宋体" w:hAnsi="宋体" w:eastAsia="宋体" w:cs="宋体"/>
          <w:sz w:val="24"/>
          <w:szCs w:val="24"/>
        </w:rPr>
      </w:pPr>
      <w:r>
        <w:rPr>
          <w:rFonts w:hint="eastAsia" w:ascii="宋体" w:hAnsi="宋体" w:eastAsia="宋体" w:cs="宋体"/>
          <w:color w:val="auto"/>
          <w:sz w:val="24"/>
          <w:szCs w:val="24"/>
        </w:rPr>
        <w:t xml:space="preserve">投标单位名称：  </w:t>
      </w:r>
      <w:r>
        <w:rPr>
          <w:rFonts w:hint="eastAsia" w:ascii="宋体" w:hAnsi="宋体" w:eastAsia="宋体" w:cs="宋体"/>
          <w:color w:val="auto"/>
          <w:sz w:val="24"/>
          <w:szCs w:val="24"/>
          <w:lang w:val="en-US" w:eastAsia="zh-CN"/>
        </w:rPr>
        <w:t xml:space="preserve">                        招标内容/包号：</w:t>
      </w:r>
      <w:r>
        <w:rPr>
          <w:rFonts w:hint="eastAsia" w:ascii="宋体" w:hAnsi="宋体" w:eastAsia="宋体" w:cs="宋体"/>
          <w:color w:val="auto"/>
          <w:sz w:val="24"/>
          <w:szCs w:val="24"/>
        </w:rPr>
        <w:t xml:space="preserve">                          </w:t>
      </w:r>
      <w:r>
        <w:rPr>
          <w:rFonts w:hint="eastAsia" w:ascii="宋体" w:hAnsi="宋体" w:eastAsia="宋体" w:cs="宋体"/>
          <w:sz w:val="24"/>
          <w:szCs w:val="24"/>
        </w:rPr>
        <w:t xml:space="preserve">        </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21"/>
        <w:gridCol w:w="3090"/>
        <w:gridCol w:w="2265"/>
        <w:gridCol w:w="15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服务名称</w:t>
            </w: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服务项目</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最高限制单价（元）</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手术可视化诊疗（1500元）</w:t>
            </w: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单侧脏器三维重建</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手术可视化诊疗（3000元）</w:t>
            </w: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全侧脏器三维重建</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手术可视化诊疗（3500元）</w:t>
            </w: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左心耳模型打印</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手术可视化诊疗（7000元）</w:t>
            </w: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主动脉瓣模型打印</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4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脊柱模型打印</w:t>
            </w: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全脊柱模型打印</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半脊柱模型打印</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4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骨盆模型打印</w:t>
            </w: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全骨盆（不含脊柱部分）模型打印</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大骨盆（含L4-S5+骨盆）模型打印</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4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上肢模型打印</w:t>
            </w: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肘关节（单个）模型</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腕关节（单个）模型</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肩关节（单个)模型打印</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4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下肢模型打印</w:t>
            </w: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股骨模型</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半髋模型</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膝关节模型</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胫骨+腓骨模型</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足部模型</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踝关节模型</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4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导板</w:t>
            </w: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椎弓根钉导板</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关节截骨导板</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关节置钉导板</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创伤截骨导板</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创伤置钉导板</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颌面截骨导板</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颌面术前规划+导板</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4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口腔颌面</w:t>
            </w: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整头颅模型</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半头颅模型</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下颌骨模型</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4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3D打印个性定制鞋垫</w:t>
            </w: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鞋垫（成人)</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鞋垫（儿童）</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1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投标单价合计金额（元）</w:t>
            </w:r>
          </w:p>
        </w:tc>
        <w:tc>
          <w:tcPr>
            <w:tcW w:w="35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小写：                  大写：</w:t>
            </w:r>
          </w:p>
        </w:tc>
      </w:tr>
    </w:tbl>
    <w:p>
      <w:pPr>
        <w:spacing w:line="440" w:lineRule="exact"/>
        <w:rPr>
          <w:rFonts w:hint="eastAsia" w:ascii="宋体" w:hAnsi="宋体" w:eastAsia="宋体" w:cs="宋体"/>
          <w:sz w:val="24"/>
          <w:szCs w:val="24"/>
        </w:rPr>
      </w:pPr>
      <w:r>
        <w:rPr>
          <w:rFonts w:hint="eastAsia" w:ascii="宋体" w:hAnsi="宋体" w:eastAsia="宋体" w:cs="宋体"/>
          <w:sz w:val="24"/>
          <w:szCs w:val="24"/>
        </w:rPr>
        <w:t>投标人代表签字：</w:t>
      </w:r>
    </w:p>
    <w:p>
      <w:pPr>
        <w:spacing w:line="440" w:lineRule="exact"/>
        <w:rPr>
          <w:rFonts w:hint="eastAsia" w:ascii="宋体" w:hAnsi="宋体" w:eastAsia="宋体" w:cs="宋体"/>
          <w:sz w:val="24"/>
          <w:szCs w:val="24"/>
        </w:rPr>
      </w:pPr>
      <w:r>
        <w:rPr>
          <w:rFonts w:hint="eastAsia" w:ascii="宋体" w:hAnsi="宋体" w:eastAsia="宋体" w:cs="宋体"/>
          <w:sz w:val="24"/>
          <w:szCs w:val="24"/>
        </w:rPr>
        <w:t>日期：20年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　</w:t>
      </w:r>
    </w:p>
    <w:p>
      <w:pPr>
        <w:spacing w:line="440" w:lineRule="exact"/>
        <w:jc w:val="left"/>
        <w:rPr>
          <w:rFonts w:hint="eastAsia" w:ascii="宋体" w:hAnsi="宋体" w:eastAsia="宋体" w:cs="宋体"/>
          <w:b/>
          <w:sz w:val="24"/>
          <w:szCs w:val="24"/>
        </w:rPr>
      </w:pPr>
    </w:p>
    <w:p>
      <w:pPr>
        <w:spacing w:line="440" w:lineRule="exact"/>
        <w:jc w:val="left"/>
        <w:rPr>
          <w:b/>
          <w:color w:val="auto"/>
          <w:sz w:val="30"/>
          <w:szCs w:val="30"/>
          <w:highlight w:val="none"/>
        </w:rPr>
      </w:pPr>
      <w:r>
        <w:rPr>
          <w:rFonts w:hint="eastAsia" w:ascii="宋体" w:hAnsi="宋体" w:eastAsia="宋体" w:cs="宋体"/>
          <w:b/>
          <w:sz w:val="24"/>
          <w:szCs w:val="24"/>
          <w:lang w:val="en-US" w:eastAsia="zh-CN"/>
        </w:rPr>
        <w:t>注：本表格式不得更改，投标人只能按要求填报且投标单价不得高于最高限制单价，否则作无效标处理。</w:t>
      </w:r>
      <w:r>
        <w:rPr>
          <w:rFonts w:hint="eastAsia"/>
          <w:color w:val="auto"/>
          <w:highlight w:val="none"/>
        </w:rPr>
        <w:br w:type="page"/>
      </w:r>
    </w:p>
    <w:p>
      <w:pPr>
        <w:spacing w:line="440" w:lineRule="exact"/>
        <w:jc w:val="center"/>
        <w:outlineLvl w:val="0"/>
        <w:rPr>
          <w:b/>
          <w:color w:val="auto"/>
          <w:sz w:val="32"/>
          <w:szCs w:val="32"/>
          <w:highlight w:val="none"/>
        </w:rPr>
      </w:pPr>
      <w:bookmarkStart w:id="33" w:name="_Toc24321"/>
      <w:bookmarkStart w:id="34" w:name="_Toc14954"/>
      <w:r>
        <w:rPr>
          <w:rFonts w:hint="eastAsia"/>
          <w:b/>
          <w:color w:val="auto"/>
          <w:sz w:val="30"/>
          <w:szCs w:val="30"/>
          <w:highlight w:val="none"/>
        </w:rPr>
        <w:t>附件</w:t>
      </w:r>
      <w:r>
        <w:rPr>
          <w:rFonts w:hint="eastAsia"/>
          <w:b/>
          <w:color w:val="auto"/>
          <w:sz w:val="30"/>
          <w:szCs w:val="30"/>
          <w:highlight w:val="none"/>
          <w:lang w:val="en-US" w:eastAsia="zh-CN"/>
        </w:rPr>
        <w:t>2</w:t>
      </w:r>
      <w:r>
        <w:rPr>
          <w:rFonts w:hint="eastAsia"/>
          <w:b/>
          <w:color w:val="auto"/>
          <w:sz w:val="30"/>
          <w:szCs w:val="30"/>
          <w:highlight w:val="none"/>
        </w:rPr>
        <w:t>-</w:t>
      </w:r>
      <w:r>
        <w:rPr>
          <w:rFonts w:hint="eastAsia"/>
          <w:b/>
          <w:color w:val="auto"/>
          <w:sz w:val="30"/>
          <w:szCs w:val="30"/>
          <w:highlight w:val="none"/>
          <w:lang w:val="en-US" w:eastAsia="zh-CN"/>
        </w:rPr>
        <w:t>4</w:t>
      </w:r>
      <w:r>
        <w:rPr>
          <w:rFonts w:hint="eastAsia"/>
          <w:b/>
          <w:color w:val="auto"/>
          <w:sz w:val="30"/>
          <w:szCs w:val="30"/>
          <w:highlight w:val="none"/>
        </w:rPr>
        <w:t xml:space="preserve">  </w:t>
      </w:r>
      <w:r>
        <w:rPr>
          <w:rFonts w:hint="eastAsia"/>
          <w:b/>
          <w:color w:val="auto"/>
          <w:sz w:val="32"/>
          <w:szCs w:val="32"/>
          <w:highlight w:val="none"/>
        </w:rPr>
        <w:t>商务条款偏离表</w:t>
      </w:r>
      <w:bookmarkEnd w:id="33"/>
      <w:bookmarkEnd w:id="34"/>
    </w:p>
    <w:p>
      <w:pPr>
        <w:spacing w:line="440" w:lineRule="exact"/>
        <w:ind w:firstLine="120" w:firstLineChars="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p>
      <w:pPr>
        <w:spacing w:line="44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所投内容/分包：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02"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条目号</w:t>
            </w:r>
          </w:p>
        </w:tc>
        <w:tc>
          <w:tcPr>
            <w:tcW w:w="2458"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2885"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2018"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02" w:type="dxa"/>
            <w:noWrap w:val="0"/>
            <w:vAlign w:val="top"/>
          </w:tcPr>
          <w:p>
            <w:pPr>
              <w:spacing w:line="440" w:lineRule="exact"/>
              <w:jc w:val="center"/>
              <w:rPr>
                <w:rFonts w:hint="eastAsia" w:ascii="宋体" w:hAnsi="宋体" w:eastAsia="宋体" w:cs="宋体"/>
                <w:color w:val="auto"/>
                <w:sz w:val="24"/>
                <w:szCs w:val="24"/>
                <w:highlight w:val="none"/>
              </w:rPr>
            </w:pPr>
          </w:p>
        </w:tc>
        <w:tc>
          <w:tcPr>
            <w:tcW w:w="2458" w:type="dxa"/>
            <w:noWrap w:val="0"/>
            <w:vAlign w:val="top"/>
          </w:tcPr>
          <w:p>
            <w:pPr>
              <w:spacing w:line="440" w:lineRule="exact"/>
              <w:rPr>
                <w:rFonts w:hint="eastAsia" w:ascii="宋体" w:hAnsi="宋体" w:eastAsia="宋体" w:cs="宋体"/>
                <w:color w:val="auto"/>
                <w:sz w:val="24"/>
                <w:szCs w:val="24"/>
                <w:highlight w:val="none"/>
              </w:rPr>
            </w:pPr>
          </w:p>
        </w:tc>
        <w:tc>
          <w:tcPr>
            <w:tcW w:w="2885"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02" w:type="dxa"/>
            <w:noWrap w:val="0"/>
            <w:vAlign w:val="top"/>
          </w:tcPr>
          <w:p>
            <w:pPr>
              <w:spacing w:line="440" w:lineRule="exact"/>
              <w:rPr>
                <w:rFonts w:hint="eastAsia" w:ascii="宋体" w:hAnsi="宋体" w:eastAsia="宋体" w:cs="宋体"/>
                <w:color w:val="auto"/>
                <w:sz w:val="24"/>
                <w:szCs w:val="24"/>
                <w:highlight w:val="none"/>
              </w:rPr>
            </w:pPr>
          </w:p>
        </w:tc>
        <w:tc>
          <w:tcPr>
            <w:tcW w:w="2458" w:type="dxa"/>
            <w:noWrap w:val="0"/>
            <w:vAlign w:val="top"/>
          </w:tcPr>
          <w:p>
            <w:pPr>
              <w:spacing w:line="440" w:lineRule="exact"/>
              <w:rPr>
                <w:rFonts w:hint="eastAsia" w:ascii="宋体" w:hAnsi="宋体" w:eastAsia="宋体" w:cs="宋体"/>
                <w:color w:val="auto"/>
                <w:sz w:val="24"/>
                <w:szCs w:val="24"/>
                <w:highlight w:val="none"/>
              </w:rPr>
            </w:pPr>
          </w:p>
        </w:tc>
        <w:tc>
          <w:tcPr>
            <w:tcW w:w="2885"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02" w:type="dxa"/>
            <w:noWrap w:val="0"/>
            <w:vAlign w:val="top"/>
          </w:tcPr>
          <w:p>
            <w:pPr>
              <w:spacing w:line="440" w:lineRule="exact"/>
              <w:rPr>
                <w:rFonts w:hint="eastAsia" w:ascii="宋体" w:hAnsi="宋体" w:eastAsia="宋体" w:cs="宋体"/>
                <w:color w:val="auto"/>
                <w:sz w:val="24"/>
                <w:szCs w:val="24"/>
                <w:highlight w:val="none"/>
              </w:rPr>
            </w:pPr>
          </w:p>
        </w:tc>
        <w:tc>
          <w:tcPr>
            <w:tcW w:w="2458" w:type="dxa"/>
            <w:noWrap w:val="0"/>
            <w:vAlign w:val="center"/>
          </w:tcPr>
          <w:p>
            <w:pPr>
              <w:spacing w:line="440" w:lineRule="exact"/>
              <w:rPr>
                <w:rFonts w:hint="eastAsia" w:ascii="宋体" w:hAnsi="宋体" w:eastAsia="宋体" w:cs="宋体"/>
                <w:color w:val="auto"/>
                <w:sz w:val="24"/>
                <w:szCs w:val="24"/>
                <w:highlight w:val="none"/>
              </w:rPr>
            </w:pPr>
          </w:p>
        </w:tc>
        <w:tc>
          <w:tcPr>
            <w:tcW w:w="2885"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02" w:type="dxa"/>
            <w:noWrap w:val="0"/>
            <w:vAlign w:val="top"/>
          </w:tcPr>
          <w:p>
            <w:pPr>
              <w:spacing w:line="440" w:lineRule="exact"/>
              <w:rPr>
                <w:rFonts w:hint="eastAsia" w:ascii="宋体" w:hAnsi="宋体" w:eastAsia="宋体" w:cs="宋体"/>
                <w:color w:val="auto"/>
                <w:sz w:val="24"/>
                <w:szCs w:val="24"/>
                <w:highlight w:val="none"/>
              </w:rPr>
            </w:pPr>
          </w:p>
        </w:tc>
        <w:tc>
          <w:tcPr>
            <w:tcW w:w="2458" w:type="dxa"/>
            <w:noWrap w:val="0"/>
            <w:vAlign w:val="center"/>
          </w:tcPr>
          <w:p>
            <w:pPr>
              <w:pStyle w:val="101"/>
              <w:spacing w:line="440" w:lineRule="exact"/>
              <w:rPr>
                <w:rFonts w:hint="eastAsia" w:ascii="宋体" w:hAnsi="宋体" w:eastAsia="宋体" w:cs="宋体"/>
                <w:color w:val="auto"/>
                <w:kern w:val="2"/>
                <w:sz w:val="24"/>
                <w:szCs w:val="24"/>
                <w:highlight w:val="none"/>
              </w:rPr>
            </w:pPr>
          </w:p>
        </w:tc>
        <w:tc>
          <w:tcPr>
            <w:tcW w:w="2885"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02" w:type="dxa"/>
            <w:noWrap w:val="0"/>
            <w:vAlign w:val="top"/>
          </w:tcPr>
          <w:p>
            <w:pPr>
              <w:spacing w:line="440" w:lineRule="exact"/>
              <w:rPr>
                <w:rFonts w:hint="eastAsia" w:ascii="宋体" w:hAnsi="宋体" w:eastAsia="宋体" w:cs="宋体"/>
                <w:color w:val="auto"/>
                <w:sz w:val="24"/>
                <w:szCs w:val="24"/>
                <w:highlight w:val="none"/>
              </w:rPr>
            </w:pPr>
          </w:p>
        </w:tc>
        <w:tc>
          <w:tcPr>
            <w:tcW w:w="2458" w:type="dxa"/>
            <w:noWrap w:val="0"/>
            <w:vAlign w:val="top"/>
          </w:tcPr>
          <w:p>
            <w:pPr>
              <w:spacing w:line="440" w:lineRule="exact"/>
              <w:rPr>
                <w:rFonts w:hint="eastAsia" w:ascii="宋体" w:hAnsi="宋体" w:eastAsia="宋体" w:cs="宋体"/>
                <w:color w:val="auto"/>
                <w:sz w:val="24"/>
                <w:szCs w:val="24"/>
                <w:highlight w:val="none"/>
              </w:rPr>
            </w:pPr>
          </w:p>
        </w:tc>
        <w:tc>
          <w:tcPr>
            <w:tcW w:w="2885"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02" w:type="dxa"/>
            <w:noWrap w:val="0"/>
            <w:vAlign w:val="top"/>
          </w:tcPr>
          <w:p>
            <w:pPr>
              <w:spacing w:line="440" w:lineRule="exact"/>
              <w:rPr>
                <w:rFonts w:hint="eastAsia" w:ascii="宋体" w:hAnsi="宋体" w:eastAsia="宋体" w:cs="宋体"/>
                <w:color w:val="auto"/>
                <w:sz w:val="24"/>
                <w:szCs w:val="24"/>
                <w:highlight w:val="none"/>
              </w:rPr>
            </w:pPr>
          </w:p>
        </w:tc>
        <w:tc>
          <w:tcPr>
            <w:tcW w:w="2458" w:type="dxa"/>
            <w:noWrap w:val="0"/>
            <w:vAlign w:val="top"/>
          </w:tcPr>
          <w:p>
            <w:pPr>
              <w:spacing w:line="440" w:lineRule="exact"/>
              <w:rPr>
                <w:rFonts w:hint="eastAsia" w:ascii="宋体" w:hAnsi="宋体" w:eastAsia="宋体" w:cs="宋体"/>
                <w:color w:val="auto"/>
                <w:sz w:val="24"/>
                <w:szCs w:val="24"/>
                <w:highlight w:val="none"/>
              </w:rPr>
            </w:pPr>
          </w:p>
        </w:tc>
        <w:tc>
          <w:tcPr>
            <w:tcW w:w="2885"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bl>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投标人代表签字：</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日期：20年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　</w:t>
      </w:r>
    </w:p>
    <w:p>
      <w:pPr>
        <w:spacing w:line="440" w:lineRule="exact"/>
        <w:jc w:val="center"/>
        <w:rPr>
          <w:b/>
          <w:color w:val="auto"/>
          <w:sz w:val="30"/>
          <w:szCs w:val="30"/>
          <w:highlight w:val="none"/>
        </w:rPr>
      </w:pPr>
      <w:r>
        <w:rPr>
          <w:color w:val="auto"/>
          <w:highlight w:val="none"/>
        </w:rPr>
        <w:br w:type="page"/>
      </w:r>
    </w:p>
    <w:p>
      <w:pPr>
        <w:spacing w:line="440" w:lineRule="exact"/>
        <w:ind w:firstLine="590" w:firstLineChars="196"/>
        <w:jc w:val="center"/>
        <w:outlineLvl w:val="0"/>
        <w:rPr>
          <w:b/>
          <w:color w:val="auto"/>
          <w:sz w:val="32"/>
          <w:szCs w:val="32"/>
          <w:highlight w:val="none"/>
        </w:rPr>
      </w:pPr>
      <w:bookmarkStart w:id="35" w:name="_Toc31512"/>
      <w:bookmarkStart w:id="36" w:name="_Toc22859"/>
      <w:r>
        <w:rPr>
          <w:rFonts w:hint="eastAsia"/>
          <w:b/>
          <w:color w:val="auto"/>
          <w:sz w:val="30"/>
          <w:szCs w:val="30"/>
          <w:highlight w:val="none"/>
        </w:rPr>
        <w:t>附件</w:t>
      </w:r>
      <w:r>
        <w:rPr>
          <w:rFonts w:hint="eastAsia"/>
          <w:b/>
          <w:color w:val="auto"/>
          <w:sz w:val="30"/>
          <w:szCs w:val="30"/>
          <w:highlight w:val="none"/>
          <w:lang w:val="en-US" w:eastAsia="zh-CN"/>
        </w:rPr>
        <w:t>2</w:t>
      </w:r>
      <w:r>
        <w:rPr>
          <w:rFonts w:hint="eastAsia"/>
          <w:b/>
          <w:color w:val="auto"/>
          <w:sz w:val="30"/>
          <w:szCs w:val="30"/>
          <w:highlight w:val="none"/>
        </w:rPr>
        <w:t>-</w:t>
      </w:r>
      <w:r>
        <w:rPr>
          <w:rFonts w:hint="eastAsia"/>
          <w:b/>
          <w:color w:val="auto"/>
          <w:sz w:val="30"/>
          <w:szCs w:val="30"/>
          <w:highlight w:val="none"/>
          <w:lang w:val="en-US" w:eastAsia="zh-CN"/>
        </w:rPr>
        <w:t>5</w:t>
      </w:r>
      <w:r>
        <w:rPr>
          <w:rFonts w:hint="eastAsia"/>
          <w:b/>
          <w:color w:val="auto"/>
          <w:sz w:val="30"/>
          <w:szCs w:val="30"/>
          <w:highlight w:val="none"/>
        </w:rPr>
        <w:t xml:space="preserve">  </w:t>
      </w:r>
      <w:r>
        <w:rPr>
          <w:rFonts w:hint="eastAsia"/>
          <w:b/>
          <w:color w:val="auto"/>
          <w:sz w:val="32"/>
          <w:szCs w:val="32"/>
          <w:highlight w:val="none"/>
        </w:rPr>
        <w:t>节能、环境标志产品优惠明细表</w:t>
      </w:r>
      <w:bookmarkEnd w:id="35"/>
      <w:bookmarkEnd w:id="36"/>
    </w:p>
    <w:p>
      <w:pPr>
        <w:spacing w:line="440" w:lineRule="exact"/>
        <w:jc w:val="center"/>
        <w:rPr>
          <w:b/>
          <w:color w:val="auto"/>
          <w:highlight w:val="none"/>
        </w:rPr>
      </w:pPr>
      <w:r>
        <w:rPr>
          <w:b/>
          <w:color w:val="auto"/>
          <w:highlight w:val="none"/>
        </w:rPr>
        <w:t>(</w:t>
      </w:r>
      <w:r>
        <w:rPr>
          <w:rFonts w:hint="eastAsia"/>
          <w:b/>
          <w:color w:val="auto"/>
          <w:highlight w:val="none"/>
        </w:rPr>
        <w:t>若有，请如实填写</w:t>
      </w:r>
      <w:r>
        <w:rPr>
          <w:b/>
          <w:color w:val="auto"/>
          <w:highlight w:val="none"/>
        </w:rPr>
        <w:t>)</w:t>
      </w:r>
    </w:p>
    <w:p>
      <w:pPr>
        <w:spacing w:line="440" w:lineRule="exact"/>
        <w:ind w:firstLine="120" w:firstLineChars="50"/>
        <w:rPr>
          <w:color w:val="auto"/>
          <w:sz w:val="24"/>
          <w:szCs w:val="24"/>
          <w:highlight w:val="none"/>
          <w:u w:val="single"/>
        </w:rPr>
      </w:pPr>
      <w:r>
        <w:rPr>
          <w:rFonts w:hint="eastAsia"/>
          <w:color w:val="auto"/>
          <w:sz w:val="24"/>
          <w:szCs w:val="24"/>
          <w:highlight w:val="none"/>
        </w:rPr>
        <w:t>投标人名称（公章）：</w:t>
      </w:r>
      <w:r>
        <w:rPr>
          <w:rFonts w:hint="eastAsia"/>
          <w:color w:val="auto"/>
          <w:sz w:val="24"/>
          <w:szCs w:val="24"/>
          <w:highlight w:val="none"/>
          <w:u w:val="single"/>
        </w:rPr>
        <w:t xml:space="preserve">　　　　　         </w:t>
      </w:r>
      <w:r>
        <w:rPr>
          <w:rFonts w:hint="eastAsia"/>
          <w:color w:val="auto"/>
          <w:sz w:val="24"/>
          <w:szCs w:val="24"/>
          <w:highlight w:val="none"/>
        </w:rPr>
        <w:t>招标编号：</w:t>
      </w:r>
      <w:r>
        <w:rPr>
          <w:rFonts w:hint="eastAsia"/>
          <w:color w:val="auto"/>
          <w:sz w:val="24"/>
          <w:szCs w:val="24"/>
          <w:highlight w:val="none"/>
          <w:u w:val="single"/>
        </w:rPr>
        <w:t xml:space="preserve">　　　　           </w:t>
      </w:r>
    </w:p>
    <w:p>
      <w:pPr>
        <w:spacing w:line="440" w:lineRule="exact"/>
        <w:ind w:firstLine="120" w:firstLineChars="50"/>
        <w:rPr>
          <w:color w:val="auto"/>
          <w:sz w:val="24"/>
          <w:szCs w:val="24"/>
          <w:highlight w:val="none"/>
        </w:rPr>
      </w:pPr>
      <w:r>
        <w:rPr>
          <w:rFonts w:hint="eastAsia"/>
          <w:color w:val="auto"/>
          <w:sz w:val="24"/>
          <w:szCs w:val="24"/>
          <w:highlight w:val="none"/>
        </w:rPr>
        <w:t>所投内容/分包：</w:t>
      </w:r>
      <w:r>
        <w:rPr>
          <w:rFonts w:hint="eastAsia"/>
          <w:color w:val="auto"/>
          <w:sz w:val="24"/>
          <w:szCs w:val="24"/>
          <w:highlight w:val="none"/>
          <w:u w:val="single"/>
        </w:rPr>
        <w:t xml:space="preserve">　　　　           </w:t>
      </w:r>
      <w:r>
        <w:rPr>
          <w:rFonts w:hint="eastAsia"/>
          <w:color w:val="auto"/>
          <w:sz w:val="24"/>
          <w:szCs w:val="24"/>
          <w:highlight w:val="none"/>
        </w:rPr>
        <w:t>　</w:t>
      </w:r>
    </w:p>
    <w:p>
      <w:pPr>
        <w:spacing w:line="440" w:lineRule="exact"/>
        <w:rPr>
          <w:color w:val="auto"/>
          <w:sz w:val="24"/>
          <w:szCs w:val="24"/>
          <w:highlight w:val="none"/>
        </w:rPr>
      </w:pP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）节能产品明细清单</w:t>
      </w:r>
      <w:r>
        <w:rPr>
          <w:color w:val="auto"/>
          <w:sz w:val="24"/>
          <w:szCs w:val="24"/>
          <w:highlight w:val="none"/>
        </w:rPr>
        <w:t xml:space="preserve">                        </w:t>
      </w:r>
      <w:r>
        <w:rPr>
          <w:rFonts w:hint="eastAsia"/>
          <w:color w:val="auto"/>
          <w:sz w:val="24"/>
          <w:szCs w:val="24"/>
          <w:highlight w:val="none"/>
        </w:rPr>
        <w:t>报价货币种类</w:t>
      </w:r>
      <w:r>
        <w:rPr>
          <w:color w:val="auto"/>
          <w:sz w:val="24"/>
          <w:szCs w:val="24"/>
          <w:highlight w:val="none"/>
          <w:u w:val="single"/>
        </w:rPr>
        <w:t xml:space="preserve">      </w:t>
      </w:r>
      <w:r>
        <w:rPr>
          <w:rFonts w:hint="eastAsia"/>
          <w:color w:val="auto"/>
          <w:sz w:val="24"/>
          <w:szCs w:val="24"/>
          <w:highlight w:val="none"/>
        </w:rPr>
        <w:t>金额单位：元</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650"/>
        <w:gridCol w:w="2044"/>
        <w:gridCol w:w="1348"/>
        <w:gridCol w:w="2113"/>
        <w:gridCol w:w="897"/>
        <w:gridCol w:w="776"/>
        <w:gridCol w:w="93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48" w:type="pct"/>
            <w:noWrap w:val="0"/>
            <w:vAlign w:val="center"/>
          </w:tcPr>
          <w:p>
            <w:pPr>
              <w:spacing w:line="440" w:lineRule="exact"/>
              <w:jc w:val="center"/>
              <w:rPr>
                <w:color w:val="auto"/>
                <w:sz w:val="24"/>
                <w:szCs w:val="24"/>
                <w:highlight w:val="none"/>
              </w:rPr>
            </w:pPr>
            <w:r>
              <w:rPr>
                <w:rFonts w:hint="eastAsia"/>
                <w:color w:val="auto"/>
                <w:sz w:val="24"/>
                <w:szCs w:val="24"/>
                <w:highlight w:val="none"/>
              </w:rPr>
              <w:t>制造商</w:t>
            </w:r>
          </w:p>
        </w:tc>
        <w:tc>
          <w:tcPr>
            <w:tcW w:w="330" w:type="pct"/>
            <w:noWrap w:val="0"/>
            <w:vAlign w:val="center"/>
          </w:tcPr>
          <w:p>
            <w:pPr>
              <w:spacing w:line="440" w:lineRule="exact"/>
              <w:jc w:val="center"/>
              <w:rPr>
                <w:color w:val="auto"/>
                <w:sz w:val="24"/>
                <w:szCs w:val="24"/>
                <w:highlight w:val="none"/>
              </w:rPr>
            </w:pPr>
            <w:r>
              <w:rPr>
                <w:rFonts w:hint="eastAsia"/>
                <w:color w:val="auto"/>
                <w:sz w:val="24"/>
                <w:szCs w:val="24"/>
                <w:highlight w:val="none"/>
              </w:rPr>
              <w:t>品牌</w:t>
            </w:r>
          </w:p>
        </w:tc>
        <w:tc>
          <w:tcPr>
            <w:tcW w:w="1037" w:type="pct"/>
            <w:noWrap w:val="0"/>
            <w:vAlign w:val="center"/>
          </w:tcPr>
          <w:p>
            <w:pPr>
              <w:spacing w:line="440" w:lineRule="exact"/>
              <w:jc w:val="center"/>
              <w:rPr>
                <w:color w:val="auto"/>
                <w:sz w:val="24"/>
                <w:szCs w:val="24"/>
                <w:highlight w:val="none"/>
              </w:rPr>
            </w:pPr>
            <w:r>
              <w:rPr>
                <w:rFonts w:hint="eastAsia"/>
                <w:color w:val="auto"/>
                <w:sz w:val="24"/>
                <w:szCs w:val="24"/>
                <w:highlight w:val="none"/>
              </w:rPr>
              <w:t>产品名称、规格型号</w:t>
            </w:r>
          </w:p>
        </w:tc>
        <w:tc>
          <w:tcPr>
            <w:tcW w:w="684" w:type="pct"/>
            <w:noWrap w:val="0"/>
            <w:vAlign w:val="center"/>
          </w:tcPr>
          <w:p>
            <w:pPr>
              <w:spacing w:line="440" w:lineRule="exact"/>
              <w:jc w:val="center"/>
              <w:rPr>
                <w:color w:val="auto"/>
                <w:sz w:val="24"/>
                <w:szCs w:val="24"/>
                <w:highlight w:val="none"/>
              </w:rPr>
            </w:pPr>
            <w:r>
              <w:rPr>
                <w:rFonts w:hint="eastAsia"/>
                <w:color w:val="auto"/>
                <w:sz w:val="24"/>
                <w:szCs w:val="24"/>
                <w:highlight w:val="none"/>
              </w:rPr>
              <w:t>节字标志认证证书号</w:t>
            </w:r>
          </w:p>
        </w:tc>
        <w:tc>
          <w:tcPr>
            <w:tcW w:w="1072" w:type="pct"/>
            <w:noWrap w:val="0"/>
            <w:vAlign w:val="center"/>
          </w:tcPr>
          <w:p>
            <w:pPr>
              <w:spacing w:line="440" w:lineRule="exact"/>
              <w:jc w:val="center"/>
              <w:rPr>
                <w:color w:val="auto"/>
                <w:sz w:val="24"/>
                <w:szCs w:val="24"/>
                <w:highlight w:val="none"/>
              </w:rPr>
            </w:pPr>
            <w:r>
              <w:rPr>
                <w:rFonts w:hint="eastAsia"/>
                <w:color w:val="auto"/>
                <w:sz w:val="24"/>
                <w:szCs w:val="24"/>
                <w:highlight w:val="none"/>
              </w:rPr>
              <w:t>节能产品认证证书有效截止日期</w:t>
            </w:r>
          </w:p>
        </w:tc>
        <w:tc>
          <w:tcPr>
            <w:tcW w:w="455" w:type="pct"/>
            <w:noWrap w:val="0"/>
            <w:vAlign w:val="center"/>
          </w:tcPr>
          <w:p>
            <w:pPr>
              <w:spacing w:line="440" w:lineRule="exact"/>
              <w:jc w:val="center"/>
              <w:rPr>
                <w:color w:val="auto"/>
                <w:sz w:val="24"/>
                <w:szCs w:val="24"/>
                <w:highlight w:val="none"/>
              </w:rPr>
            </w:pPr>
            <w:r>
              <w:rPr>
                <w:rFonts w:hint="eastAsia"/>
                <w:color w:val="auto"/>
                <w:sz w:val="24"/>
                <w:szCs w:val="24"/>
                <w:highlight w:val="none"/>
              </w:rPr>
              <w:t>单位</w:t>
            </w:r>
          </w:p>
        </w:tc>
        <w:tc>
          <w:tcPr>
            <w:tcW w:w="394" w:type="pct"/>
            <w:noWrap w:val="0"/>
            <w:vAlign w:val="center"/>
          </w:tcPr>
          <w:p>
            <w:pPr>
              <w:spacing w:line="440" w:lineRule="exact"/>
              <w:jc w:val="center"/>
              <w:rPr>
                <w:color w:val="auto"/>
                <w:sz w:val="24"/>
                <w:szCs w:val="24"/>
                <w:highlight w:val="none"/>
              </w:rPr>
            </w:pPr>
            <w:r>
              <w:rPr>
                <w:rFonts w:hint="eastAsia"/>
                <w:color w:val="auto"/>
                <w:sz w:val="24"/>
                <w:szCs w:val="24"/>
                <w:highlight w:val="none"/>
              </w:rPr>
              <w:t>数量</w:t>
            </w:r>
          </w:p>
        </w:tc>
        <w:tc>
          <w:tcPr>
            <w:tcW w:w="480" w:type="pct"/>
            <w:gridSpan w:val="2"/>
            <w:noWrap w:val="0"/>
            <w:vAlign w:val="center"/>
          </w:tcPr>
          <w:p>
            <w:pPr>
              <w:spacing w:line="440" w:lineRule="exact"/>
              <w:jc w:val="center"/>
              <w:rPr>
                <w:color w:val="auto"/>
                <w:sz w:val="24"/>
                <w:szCs w:val="24"/>
                <w:highlight w:val="none"/>
              </w:rPr>
            </w:pPr>
            <w:r>
              <w:rPr>
                <w:rFonts w:hint="eastAsia"/>
                <w:color w:val="auto"/>
                <w:sz w:val="24"/>
                <w:szCs w:val="24"/>
                <w:highlight w:val="none"/>
              </w:rPr>
              <w:t>+</w:t>
            </w:r>
          </w:p>
          <w:p>
            <w:pPr>
              <w:spacing w:line="440" w:lineRule="exact"/>
              <w:jc w:val="center"/>
              <w:rPr>
                <w:color w:val="auto"/>
                <w:sz w:val="24"/>
                <w:szCs w:val="24"/>
                <w:highlight w:val="none"/>
              </w:rPr>
            </w:pPr>
          </w:p>
          <w:p>
            <w:pPr>
              <w:spacing w:line="440" w:lineRule="exact"/>
              <w:jc w:val="center"/>
              <w:rPr>
                <w:color w:val="auto"/>
                <w:sz w:val="24"/>
                <w:szCs w:val="24"/>
                <w:highlight w:val="none"/>
              </w:rPr>
            </w:pPr>
            <w:r>
              <w:rPr>
                <w:rFonts w:hint="eastAsia"/>
                <w:color w:val="auto"/>
                <w:sz w:val="24"/>
                <w:szCs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8" w:type="pct"/>
            <w:noWrap w:val="0"/>
            <w:vAlign w:val="center"/>
          </w:tcPr>
          <w:p>
            <w:pPr>
              <w:spacing w:line="440" w:lineRule="exact"/>
              <w:jc w:val="center"/>
              <w:rPr>
                <w:color w:val="auto"/>
                <w:sz w:val="24"/>
                <w:szCs w:val="24"/>
                <w:highlight w:val="none"/>
              </w:rPr>
            </w:pPr>
          </w:p>
        </w:tc>
        <w:tc>
          <w:tcPr>
            <w:tcW w:w="330" w:type="pct"/>
            <w:noWrap w:val="0"/>
            <w:vAlign w:val="center"/>
          </w:tcPr>
          <w:p>
            <w:pPr>
              <w:spacing w:line="440" w:lineRule="exact"/>
              <w:jc w:val="center"/>
              <w:rPr>
                <w:color w:val="auto"/>
                <w:sz w:val="24"/>
                <w:szCs w:val="24"/>
                <w:highlight w:val="none"/>
              </w:rPr>
            </w:pPr>
          </w:p>
        </w:tc>
        <w:tc>
          <w:tcPr>
            <w:tcW w:w="1037" w:type="pct"/>
            <w:noWrap w:val="0"/>
            <w:vAlign w:val="center"/>
          </w:tcPr>
          <w:p>
            <w:pPr>
              <w:spacing w:line="440" w:lineRule="exact"/>
              <w:jc w:val="center"/>
              <w:rPr>
                <w:color w:val="auto"/>
                <w:sz w:val="24"/>
                <w:szCs w:val="24"/>
                <w:highlight w:val="none"/>
              </w:rPr>
            </w:pPr>
          </w:p>
        </w:tc>
        <w:tc>
          <w:tcPr>
            <w:tcW w:w="684" w:type="pct"/>
            <w:noWrap w:val="0"/>
            <w:vAlign w:val="center"/>
          </w:tcPr>
          <w:p>
            <w:pPr>
              <w:spacing w:line="440" w:lineRule="exact"/>
              <w:jc w:val="center"/>
              <w:rPr>
                <w:color w:val="auto"/>
                <w:sz w:val="24"/>
                <w:szCs w:val="24"/>
                <w:highlight w:val="none"/>
              </w:rPr>
            </w:pPr>
          </w:p>
        </w:tc>
        <w:tc>
          <w:tcPr>
            <w:tcW w:w="1072" w:type="pct"/>
            <w:noWrap w:val="0"/>
            <w:vAlign w:val="center"/>
          </w:tcPr>
          <w:p>
            <w:pPr>
              <w:spacing w:line="440" w:lineRule="exact"/>
              <w:jc w:val="center"/>
              <w:rPr>
                <w:color w:val="auto"/>
                <w:sz w:val="24"/>
                <w:szCs w:val="24"/>
                <w:highlight w:val="none"/>
              </w:rPr>
            </w:pPr>
          </w:p>
        </w:tc>
        <w:tc>
          <w:tcPr>
            <w:tcW w:w="455" w:type="pct"/>
            <w:noWrap w:val="0"/>
            <w:vAlign w:val="center"/>
          </w:tcPr>
          <w:p>
            <w:pPr>
              <w:spacing w:line="440" w:lineRule="exact"/>
              <w:jc w:val="center"/>
              <w:rPr>
                <w:color w:val="auto"/>
                <w:sz w:val="24"/>
                <w:szCs w:val="24"/>
                <w:highlight w:val="none"/>
              </w:rPr>
            </w:pPr>
          </w:p>
        </w:tc>
        <w:tc>
          <w:tcPr>
            <w:tcW w:w="394" w:type="pct"/>
            <w:noWrap w:val="0"/>
            <w:vAlign w:val="center"/>
          </w:tcPr>
          <w:p>
            <w:pPr>
              <w:spacing w:line="440" w:lineRule="exact"/>
              <w:jc w:val="center"/>
              <w:rPr>
                <w:color w:val="auto"/>
                <w:sz w:val="24"/>
                <w:szCs w:val="24"/>
                <w:highlight w:val="none"/>
              </w:rPr>
            </w:pPr>
          </w:p>
        </w:tc>
        <w:tc>
          <w:tcPr>
            <w:tcW w:w="480" w:type="pct"/>
            <w:gridSpan w:val="2"/>
            <w:noWrap w:val="0"/>
            <w:vAlign w:val="center"/>
          </w:tcPr>
          <w:p>
            <w:pPr>
              <w:spacing w:line="440" w:lineRule="exac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8" w:type="pct"/>
            <w:noWrap w:val="0"/>
            <w:vAlign w:val="center"/>
          </w:tcPr>
          <w:p>
            <w:pPr>
              <w:spacing w:line="440" w:lineRule="exact"/>
              <w:jc w:val="center"/>
              <w:rPr>
                <w:color w:val="auto"/>
                <w:sz w:val="24"/>
                <w:szCs w:val="24"/>
                <w:highlight w:val="none"/>
              </w:rPr>
            </w:pPr>
          </w:p>
        </w:tc>
        <w:tc>
          <w:tcPr>
            <w:tcW w:w="330" w:type="pct"/>
            <w:noWrap w:val="0"/>
            <w:vAlign w:val="center"/>
          </w:tcPr>
          <w:p>
            <w:pPr>
              <w:spacing w:line="440" w:lineRule="exact"/>
              <w:jc w:val="center"/>
              <w:rPr>
                <w:color w:val="auto"/>
                <w:sz w:val="24"/>
                <w:szCs w:val="24"/>
                <w:highlight w:val="none"/>
              </w:rPr>
            </w:pPr>
          </w:p>
        </w:tc>
        <w:tc>
          <w:tcPr>
            <w:tcW w:w="1037" w:type="pct"/>
            <w:noWrap w:val="0"/>
            <w:vAlign w:val="center"/>
          </w:tcPr>
          <w:p>
            <w:pPr>
              <w:spacing w:line="440" w:lineRule="exact"/>
              <w:jc w:val="center"/>
              <w:rPr>
                <w:color w:val="auto"/>
                <w:sz w:val="24"/>
                <w:szCs w:val="24"/>
                <w:highlight w:val="none"/>
              </w:rPr>
            </w:pPr>
          </w:p>
        </w:tc>
        <w:tc>
          <w:tcPr>
            <w:tcW w:w="684" w:type="pct"/>
            <w:noWrap w:val="0"/>
            <w:vAlign w:val="center"/>
          </w:tcPr>
          <w:p>
            <w:pPr>
              <w:spacing w:line="440" w:lineRule="exact"/>
              <w:jc w:val="center"/>
              <w:rPr>
                <w:color w:val="auto"/>
                <w:sz w:val="24"/>
                <w:szCs w:val="24"/>
                <w:highlight w:val="none"/>
              </w:rPr>
            </w:pPr>
          </w:p>
        </w:tc>
        <w:tc>
          <w:tcPr>
            <w:tcW w:w="1072" w:type="pct"/>
            <w:noWrap w:val="0"/>
            <w:vAlign w:val="center"/>
          </w:tcPr>
          <w:p>
            <w:pPr>
              <w:spacing w:line="440" w:lineRule="exact"/>
              <w:jc w:val="center"/>
              <w:rPr>
                <w:color w:val="auto"/>
                <w:sz w:val="24"/>
                <w:szCs w:val="24"/>
                <w:highlight w:val="none"/>
              </w:rPr>
            </w:pPr>
          </w:p>
        </w:tc>
        <w:tc>
          <w:tcPr>
            <w:tcW w:w="455" w:type="pct"/>
            <w:noWrap w:val="0"/>
            <w:vAlign w:val="center"/>
          </w:tcPr>
          <w:p>
            <w:pPr>
              <w:spacing w:line="440" w:lineRule="exact"/>
              <w:jc w:val="center"/>
              <w:rPr>
                <w:color w:val="auto"/>
                <w:sz w:val="24"/>
                <w:szCs w:val="24"/>
                <w:highlight w:val="none"/>
              </w:rPr>
            </w:pPr>
          </w:p>
        </w:tc>
        <w:tc>
          <w:tcPr>
            <w:tcW w:w="394" w:type="pct"/>
            <w:noWrap w:val="0"/>
            <w:vAlign w:val="center"/>
          </w:tcPr>
          <w:p>
            <w:pPr>
              <w:spacing w:line="440" w:lineRule="exact"/>
              <w:jc w:val="center"/>
              <w:rPr>
                <w:color w:val="auto"/>
                <w:sz w:val="24"/>
                <w:szCs w:val="24"/>
                <w:highlight w:val="none"/>
              </w:rPr>
            </w:pPr>
          </w:p>
        </w:tc>
        <w:tc>
          <w:tcPr>
            <w:tcW w:w="480" w:type="pct"/>
            <w:gridSpan w:val="2"/>
            <w:noWrap w:val="0"/>
            <w:vAlign w:val="center"/>
          </w:tcPr>
          <w:p>
            <w:pPr>
              <w:spacing w:line="440" w:lineRule="exac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567" w:hRule="atLeast"/>
        </w:trPr>
        <w:tc>
          <w:tcPr>
            <w:tcW w:w="3671" w:type="pct"/>
            <w:gridSpan w:val="5"/>
            <w:noWrap w:val="0"/>
            <w:vAlign w:val="center"/>
          </w:tcPr>
          <w:p>
            <w:pPr>
              <w:spacing w:line="440" w:lineRule="exact"/>
              <w:rPr>
                <w:color w:val="auto"/>
                <w:sz w:val="24"/>
                <w:szCs w:val="24"/>
                <w:highlight w:val="none"/>
              </w:rPr>
            </w:pPr>
            <w:r>
              <w:rPr>
                <w:rFonts w:hint="eastAsia"/>
                <w:color w:val="auto"/>
                <w:sz w:val="24"/>
                <w:szCs w:val="24"/>
                <w:highlight w:val="none"/>
              </w:rPr>
              <w:t>合计金额</w:t>
            </w:r>
          </w:p>
        </w:tc>
        <w:tc>
          <w:tcPr>
            <w:tcW w:w="1325" w:type="pct"/>
            <w:gridSpan w:val="3"/>
            <w:noWrap w:val="0"/>
            <w:vAlign w:val="center"/>
          </w:tcPr>
          <w:p>
            <w:pPr>
              <w:spacing w:line="440" w:lineRule="exact"/>
              <w:rPr>
                <w:color w:val="auto"/>
                <w:sz w:val="24"/>
                <w:szCs w:val="24"/>
                <w:highlight w:val="none"/>
              </w:rPr>
            </w:pPr>
          </w:p>
        </w:tc>
      </w:tr>
    </w:tbl>
    <w:p>
      <w:pPr>
        <w:spacing w:line="440" w:lineRule="exact"/>
        <w:rPr>
          <w:color w:val="auto"/>
          <w:sz w:val="24"/>
          <w:szCs w:val="24"/>
          <w:highlight w:val="none"/>
        </w:rPr>
      </w:pPr>
    </w:p>
    <w:p>
      <w:pPr>
        <w:spacing w:line="440" w:lineRule="exact"/>
        <w:rPr>
          <w:color w:val="auto"/>
          <w:sz w:val="24"/>
          <w:szCs w:val="24"/>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）环保产品明细清单</w:t>
      </w:r>
      <w:r>
        <w:rPr>
          <w:color w:val="auto"/>
          <w:sz w:val="24"/>
          <w:szCs w:val="24"/>
          <w:highlight w:val="none"/>
        </w:rPr>
        <w:t xml:space="preserve">                    </w:t>
      </w:r>
      <w:r>
        <w:rPr>
          <w:rFonts w:hint="eastAsia"/>
          <w:color w:val="auto"/>
          <w:sz w:val="24"/>
          <w:szCs w:val="24"/>
          <w:highlight w:val="none"/>
        </w:rPr>
        <w:t>报价货币种类</w:t>
      </w:r>
      <w:r>
        <w:rPr>
          <w:color w:val="auto"/>
          <w:sz w:val="24"/>
          <w:szCs w:val="24"/>
          <w:highlight w:val="none"/>
          <w:u w:val="single"/>
        </w:rPr>
        <w:t xml:space="preserve">      </w:t>
      </w:r>
      <w:r>
        <w:rPr>
          <w:rFonts w:hint="eastAsia"/>
          <w:color w:val="auto"/>
          <w:sz w:val="24"/>
          <w:szCs w:val="24"/>
          <w:highlight w:val="none"/>
        </w:rPr>
        <w:t>金额单位：元</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058"/>
        <w:gridCol w:w="1433"/>
        <w:gridCol w:w="1851"/>
        <w:gridCol w:w="1853"/>
        <w:gridCol w:w="749"/>
        <w:gridCol w:w="84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37" w:type="pct"/>
            <w:noWrap w:val="0"/>
            <w:vAlign w:val="center"/>
          </w:tcPr>
          <w:p>
            <w:pPr>
              <w:spacing w:line="440" w:lineRule="exact"/>
              <w:jc w:val="center"/>
              <w:rPr>
                <w:color w:val="auto"/>
                <w:sz w:val="24"/>
                <w:szCs w:val="24"/>
                <w:highlight w:val="none"/>
              </w:rPr>
            </w:pPr>
            <w:r>
              <w:rPr>
                <w:rFonts w:hint="eastAsia"/>
                <w:color w:val="auto"/>
                <w:sz w:val="24"/>
                <w:szCs w:val="24"/>
                <w:highlight w:val="none"/>
              </w:rPr>
              <w:t>制造商</w:t>
            </w:r>
          </w:p>
        </w:tc>
        <w:tc>
          <w:tcPr>
            <w:tcW w:w="537" w:type="pct"/>
            <w:noWrap w:val="0"/>
            <w:vAlign w:val="center"/>
          </w:tcPr>
          <w:p>
            <w:pPr>
              <w:spacing w:line="440" w:lineRule="exact"/>
              <w:jc w:val="center"/>
              <w:rPr>
                <w:color w:val="auto"/>
                <w:sz w:val="24"/>
                <w:szCs w:val="24"/>
                <w:highlight w:val="none"/>
              </w:rPr>
            </w:pPr>
            <w:r>
              <w:rPr>
                <w:rFonts w:hint="eastAsia"/>
                <w:color w:val="auto"/>
                <w:sz w:val="24"/>
                <w:szCs w:val="24"/>
                <w:highlight w:val="none"/>
              </w:rPr>
              <w:t>品牌</w:t>
            </w:r>
          </w:p>
        </w:tc>
        <w:tc>
          <w:tcPr>
            <w:tcW w:w="727" w:type="pct"/>
            <w:noWrap w:val="0"/>
            <w:vAlign w:val="center"/>
          </w:tcPr>
          <w:p>
            <w:pPr>
              <w:spacing w:line="440" w:lineRule="exact"/>
              <w:jc w:val="center"/>
              <w:rPr>
                <w:color w:val="auto"/>
                <w:sz w:val="24"/>
                <w:szCs w:val="24"/>
                <w:highlight w:val="none"/>
              </w:rPr>
            </w:pPr>
            <w:r>
              <w:rPr>
                <w:rFonts w:hint="eastAsia"/>
                <w:color w:val="auto"/>
                <w:sz w:val="24"/>
                <w:szCs w:val="24"/>
                <w:highlight w:val="none"/>
              </w:rPr>
              <w:t>产品名称、规格型号</w:t>
            </w:r>
          </w:p>
        </w:tc>
        <w:tc>
          <w:tcPr>
            <w:tcW w:w="939" w:type="pct"/>
            <w:noWrap w:val="0"/>
            <w:vAlign w:val="center"/>
          </w:tcPr>
          <w:p>
            <w:pPr>
              <w:spacing w:line="440" w:lineRule="exact"/>
              <w:jc w:val="center"/>
              <w:rPr>
                <w:color w:val="auto"/>
                <w:sz w:val="24"/>
                <w:szCs w:val="24"/>
                <w:highlight w:val="none"/>
              </w:rPr>
            </w:pPr>
            <w:r>
              <w:rPr>
                <w:rFonts w:hint="eastAsia"/>
                <w:color w:val="auto"/>
                <w:sz w:val="24"/>
                <w:szCs w:val="24"/>
                <w:highlight w:val="none"/>
              </w:rPr>
              <w:t>中国环境标志认证证书编号</w:t>
            </w:r>
          </w:p>
        </w:tc>
        <w:tc>
          <w:tcPr>
            <w:tcW w:w="940" w:type="pct"/>
            <w:noWrap w:val="0"/>
            <w:vAlign w:val="center"/>
          </w:tcPr>
          <w:p>
            <w:pPr>
              <w:spacing w:line="440" w:lineRule="exact"/>
              <w:jc w:val="center"/>
              <w:rPr>
                <w:color w:val="auto"/>
                <w:sz w:val="24"/>
                <w:szCs w:val="24"/>
                <w:highlight w:val="none"/>
              </w:rPr>
            </w:pPr>
            <w:r>
              <w:rPr>
                <w:rFonts w:hint="eastAsia"/>
                <w:color w:val="auto"/>
                <w:sz w:val="24"/>
                <w:szCs w:val="24"/>
                <w:highlight w:val="none"/>
              </w:rPr>
              <w:t>认证证书有效截止日期</w:t>
            </w:r>
          </w:p>
        </w:tc>
        <w:tc>
          <w:tcPr>
            <w:tcW w:w="380" w:type="pct"/>
            <w:noWrap w:val="0"/>
            <w:vAlign w:val="center"/>
          </w:tcPr>
          <w:p>
            <w:pPr>
              <w:spacing w:line="440" w:lineRule="exact"/>
              <w:jc w:val="center"/>
              <w:rPr>
                <w:color w:val="auto"/>
                <w:sz w:val="24"/>
                <w:szCs w:val="24"/>
                <w:highlight w:val="none"/>
              </w:rPr>
            </w:pPr>
            <w:r>
              <w:rPr>
                <w:rFonts w:hint="eastAsia"/>
                <w:color w:val="auto"/>
                <w:sz w:val="24"/>
                <w:szCs w:val="24"/>
                <w:highlight w:val="none"/>
              </w:rPr>
              <w:t>单位</w:t>
            </w:r>
          </w:p>
        </w:tc>
        <w:tc>
          <w:tcPr>
            <w:tcW w:w="426" w:type="pct"/>
            <w:noWrap w:val="0"/>
            <w:vAlign w:val="center"/>
          </w:tcPr>
          <w:p>
            <w:pPr>
              <w:spacing w:line="440" w:lineRule="exact"/>
              <w:jc w:val="center"/>
              <w:rPr>
                <w:color w:val="auto"/>
                <w:sz w:val="24"/>
                <w:szCs w:val="24"/>
                <w:highlight w:val="none"/>
              </w:rPr>
            </w:pPr>
            <w:r>
              <w:rPr>
                <w:rFonts w:hint="eastAsia"/>
                <w:color w:val="auto"/>
                <w:sz w:val="24"/>
                <w:szCs w:val="24"/>
                <w:highlight w:val="none"/>
              </w:rPr>
              <w:t>数量</w:t>
            </w:r>
          </w:p>
        </w:tc>
        <w:tc>
          <w:tcPr>
            <w:tcW w:w="515" w:type="pct"/>
            <w:noWrap w:val="0"/>
            <w:vAlign w:val="center"/>
          </w:tcPr>
          <w:p>
            <w:pPr>
              <w:spacing w:line="440" w:lineRule="exact"/>
              <w:jc w:val="center"/>
              <w:rPr>
                <w:color w:val="auto"/>
                <w:sz w:val="24"/>
                <w:szCs w:val="24"/>
                <w:highlight w:val="none"/>
              </w:rPr>
            </w:pPr>
            <w:r>
              <w:rPr>
                <w:rFonts w:hint="eastAsia"/>
                <w:color w:val="auto"/>
                <w:sz w:val="24"/>
                <w:szCs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noWrap w:val="0"/>
            <w:vAlign w:val="center"/>
          </w:tcPr>
          <w:p>
            <w:pPr>
              <w:spacing w:line="440" w:lineRule="exact"/>
              <w:jc w:val="center"/>
              <w:rPr>
                <w:color w:val="auto"/>
                <w:sz w:val="24"/>
                <w:szCs w:val="24"/>
                <w:highlight w:val="none"/>
              </w:rPr>
            </w:pPr>
          </w:p>
        </w:tc>
        <w:tc>
          <w:tcPr>
            <w:tcW w:w="537" w:type="pct"/>
            <w:noWrap w:val="0"/>
            <w:vAlign w:val="center"/>
          </w:tcPr>
          <w:p>
            <w:pPr>
              <w:spacing w:line="440" w:lineRule="exact"/>
              <w:jc w:val="center"/>
              <w:rPr>
                <w:color w:val="auto"/>
                <w:sz w:val="24"/>
                <w:szCs w:val="24"/>
                <w:highlight w:val="none"/>
              </w:rPr>
            </w:pPr>
          </w:p>
        </w:tc>
        <w:tc>
          <w:tcPr>
            <w:tcW w:w="727" w:type="pct"/>
            <w:noWrap w:val="0"/>
            <w:vAlign w:val="center"/>
          </w:tcPr>
          <w:p>
            <w:pPr>
              <w:spacing w:line="440" w:lineRule="exact"/>
              <w:jc w:val="center"/>
              <w:rPr>
                <w:color w:val="auto"/>
                <w:sz w:val="24"/>
                <w:szCs w:val="24"/>
                <w:highlight w:val="none"/>
              </w:rPr>
            </w:pPr>
          </w:p>
        </w:tc>
        <w:tc>
          <w:tcPr>
            <w:tcW w:w="939" w:type="pct"/>
            <w:noWrap w:val="0"/>
            <w:vAlign w:val="center"/>
          </w:tcPr>
          <w:p>
            <w:pPr>
              <w:spacing w:line="440" w:lineRule="exact"/>
              <w:jc w:val="center"/>
              <w:rPr>
                <w:color w:val="auto"/>
                <w:sz w:val="24"/>
                <w:szCs w:val="24"/>
                <w:highlight w:val="none"/>
              </w:rPr>
            </w:pPr>
          </w:p>
        </w:tc>
        <w:tc>
          <w:tcPr>
            <w:tcW w:w="940" w:type="pct"/>
            <w:noWrap w:val="0"/>
            <w:vAlign w:val="center"/>
          </w:tcPr>
          <w:p>
            <w:pPr>
              <w:spacing w:line="440" w:lineRule="exact"/>
              <w:jc w:val="center"/>
              <w:rPr>
                <w:color w:val="auto"/>
                <w:sz w:val="24"/>
                <w:szCs w:val="24"/>
                <w:highlight w:val="none"/>
              </w:rPr>
            </w:pPr>
          </w:p>
        </w:tc>
        <w:tc>
          <w:tcPr>
            <w:tcW w:w="380" w:type="pct"/>
            <w:noWrap w:val="0"/>
            <w:vAlign w:val="center"/>
          </w:tcPr>
          <w:p>
            <w:pPr>
              <w:spacing w:line="440" w:lineRule="exact"/>
              <w:jc w:val="center"/>
              <w:rPr>
                <w:color w:val="auto"/>
                <w:sz w:val="24"/>
                <w:szCs w:val="24"/>
                <w:highlight w:val="none"/>
              </w:rPr>
            </w:pPr>
          </w:p>
        </w:tc>
        <w:tc>
          <w:tcPr>
            <w:tcW w:w="426" w:type="pct"/>
            <w:noWrap w:val="0"/>
            <w:vAlign w:val="center"/>
          </w:tcPr>
          <w:p>
            <w:pPr>
              <w:spacing w:line="440" w:lineRule="exact"/>
              <w:jc w:val="center"/>
              <w:rPr>
                <w:color w:val="auto"/>
                <w:sz w:val="24"/>
                <w:szCs w:val="24"/>
                <w:highlight w:val="none"/>
              </w:rPr>
            </w:pPr>
          </w:p>
        </w:tc>
        <w:tc>
          <w:tcPr>
            <w:tcW w:w="515" w:type="pct"/>
            <w:noWrap w:val="0"/>
            <w:vAlign w:val="center"/>
          </w:tcPr>
          <w:p>
            <w:pPr>
              <w:spacing w:line="440" w:lineRule="exac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noWrap w:val="0"/>
            <w:vAlign w:val="center"/>
          </w:tcPr>
          <w:p>
            <w:pPr>
              <w:spacing w:line="440" w:lineRule="exact"/>
              <w:jc w:val="center"/>
              <w:rPr>
                <w:color w:val="auto"/>
                <w:sz w:val="24"/>
                <w:szCs w:val="24"/>
                <w:highlight w:val="none"/>
              </w:rPr>
            </w:pPr>
          </w:p>
        </w:tc>
        <w:tc>
          <w:tcPr>
            <w:tcW w:w="537" w:type="pct"/>
            <w:noWrap w:val="0"/>
            <w:vAlign w:val="center"/>
          </w:tcPr>
          <w:p>
            <w:pPr>
              <w:spacing w:line="440" w:lineRule="exact"/>
              <w:jc w:val="center"/>
              <w:rPr>
                <w:color w:val="auto"/>
                <w:sz w:val="24"/>
                <w:szCs w:val="24"/>
                <w:highlight w:val="none"/>
              </w:rPr>
            </w:pPr>
          </w:p>
        </w:tc>
        <w:tc>
          <w:tcPr>
            <w:tcW w:w="727" w:type="pct"/>
            <w:noWrap w:val="0"/>
            <w:vAlign w:val="center"/>
          </w:tcPr>
          <w:p>
            <w:pPr>
              <w:spacing w:line="440" w:lineRule="exact"/>
              <w:jc w:val="center"/>
              <w:rPr>
                <w:color w:val="auto"/>
                <w:sz w:val="24"/>
                <w:szCs w:val="24"/>
                <w:highlight w:val="none"/>
              </w:rPr>
            </w:pPr>
          </w:p>
        </w:tc>
        <w:tc>
          <w:tcPr>
            <w:tcW w:w="939" w:type="pct"/>
            <w:noWrap w:val="0"/>
            <w:vAlign w:val="center"/>
          </w:tcPr>
          <w:p>
            <w:pPr>
              <w:spacing w:line="440" w:lineRule="exact"/>
              <w:jc w:val="center"/>
              <w:rPr>
                <w:color w:val="auto"/>
                <w:sz w:val="24"/>
                <w:szCs w:val="24"/>
                <w:highlight w:val="none"/>
              </w:rPr>
            </w:pPr>
          </w:p>
        </w:tc>
        <w:tc>
          <w:tcPr>
            <w:tcW w:w="940" w:type="pct"/>
            <w:noWrap w:val="0"/>
            <w:vAlign w:val="center"/>
          </w:tcPr>
          <w:p>
            <w:pPr>
              <w:spacing w:line="440" w:lineRule="exact"/>
              <w:jc w:val="center"/>
              <w:rPr>
                <w:color w:val="auto"/>
                <w:sz w:val="24"/>
                <w:szCs w:val="24"/>
                <w:highlight w:val="none"/>
              </w:rPr>
            </w:pPr>
          </w:p>
        </w:tc>
        <w:tc>
          <w:tcPr>
            <w:tcW w:w="380" w:type="pct"/>
            <w:noWrap w:val="0"/>
            <w:vAlign w:val="center"/>
          </w:tcPr>
          <w:p>
            <w:pPr>
              <w:spacing w:line="440" w:lineRule="exact"/>
              <w:jc w:val="center"/>
              <w:rPr>
                <w:color w:val="auto"/>
                <w:sz w:val="24"/>
                <w:szCs w:val="24"/>
                <w:highlight w:val="none"/>
              </w:rPr>
            </w:pPr>
          </w:p>
        </w:tc>
        <w:tc>
          <w:tcPr>
            <w:tcW w:w="426" w:type="pct"/>
            <w:noWrap w:val="0"/>
            <w:vAlign w:val="center"/>
          </w:tcPr>
          <w:p>
            <w:pPr>
              <w:spacing w:line="440" w:lineRule="exact"/>
              <w:jc w:val="center"/>
              <w:rPr>
                <w:color w:val="auto"/>
                <w:sz w:val="24"/>
                <w:szCs w:val="24"/>
                <w:highlight w:val="none"/>
              </w:rPr>
            </w:pPr>
          </w:p>
        </w:tc>
        <w:tc>
          <w:tcPr>
            <w:tcW w:w="515" w:type="pct"/>
            <w:noWrap w:val="0"/>
            <w:vAlign w:val="center"/>
          </w:tcPr>
          <w:p>
            <w:pPr>
              <w:spacing w:line="440" w:lineRule="exac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80" w:type="pct"/>
            <w:gridSpan w:val="5"/>
            <w:noWrap w:val="0"/>
            <w:vAlign w:val="center"/>
          </w:tcPr>
          <w:p>
            <w:pPr>
              <w:spacing w:line="440" w:lineRule="exact"/>
              <w:rPr>
                <w:color w:val="auto"/>
                <w:sz w:val="24"/>
                <w:szCs w:val="24"/>
                <w:highlight w:val="none"/>
              </w:rPr>
            </w:pPr>
            <w:r>
              <w:rPr>
                <w:rFonts w:hint="eastAsia"/>
                <w:color w:val="auto"/>
                <w:sz w:val="24"/>
                <w:szCs w:val="24"/>
                <w:highlight w:val="none"/>
              </w:rPr>
              <w:t>合计金额</w:t>
            </w:r>
          </w:p>
        </w:tc>
        <w:tc>
          <w:tcPr>
            <w:tcW w:w="1320" w:type="pct"/>
            <w:gridSpan w:val="3"/>
            <w:noWrap w:val="0"/>
            <w:vAlign w:val="center"/>
          </w:tcPr>
          <w:p>
            <w:pPr>
              <w:spacing w:line="440" w:lineRule="exact"/>
              <w:rPr>
                <w:color w:val="auto"/>
                <w:sz w:val="24"/>
                <w:szCs w:val="24"/>
                <w:highlight w:val="none"/>
              </w:rPr>
            </w:pPr>
          </w:p>
        </w:tc>
      </w:tr>
    </w:tbl>
    <w:p>
      <w:pPr>
        <w:tabs>
          <w:tab w:val="left" w:pos="13000"/>
        </w:tabs>
        <w:spacing w:line="440" w:lineRule="exact"/>
        <w:rPr>
          <w:color w:val="auto"/>
          <w:sz w:val="24"/>
          <w:szCs w:val="24"/>
          <w:highlight w:val="none"/>
        </w:rPr>
      </w:pPr>
      <w:r>
        <w:rPr>
          <w:rFonts w:hint="eastAsia"/>
          <w:color w:val="auto"/>
          <w:sz w:val="24"/>
          <w:szCs w:val="24"/>
          <w:highlight w:val="none"/>
        </w:rPr>
        <w:t>注：</w:t>
      </w:r>
    </w:p>
    <w:p>
      <w:pPr>
        <w:tabs>
          <w:tab w:val="left" w:pos="13000"/>
        </w:tabs>
        <w:spacing w:line="440" w:lineRule="exact"/>
        <w:rPr>
          <w:b/>
          <w:color w:val="auto"/>
          <w:sz w:val="24"/>
          <w:szCs w:val="24"/>
          <w:highlight w:val="none"/>
        </w:rPr>
      </w:pPr>
      <w:r>
        <w:rPr>
          <w:rFonts w:hint="eastAsia"/>
          <w:b/>
          <w:color w:val="auto"/>
          <w:sz w:val="24"/>
          <w:szCs w:val="24"/>
          <w:highlight w:val="none"/>
        </w:rPr>
        <w:t>若无货物属于优先采购节能、环境标志产品的，则不填写此表。</w:t>
      </w:r>
    </w:p>
    <w:p>
      <w:pPr>
        <w:adjustRightInd w:val="0"/>
        <w:snapToGrid w:val="0"/>
        <w:spacing w:line="440" w:lineRule="exact"/>
        <w:rPr>
          <w:color w:val="auto"/>
          <w:sz w:val="24"/>
          <w:szCs w:val="24"/>
          <w:highlight w:val="none"/>
        </w:rPr>
      </w:pPr>
    </w:p>
    <w:p>
      <w:pPr>
        <w:adjustRightInd w:val="0"/>
        <w:snapToGrid w:val="0"/>
        <w:spacing w:line="440" w:lineRule="exact"/>
        <w:rPr>
          <w:color w:val="auto"/>
          <w:sz w:val="24"/>
          <w:szCs w:val="24"/>
          <w:highlight w:val="none"/>
        </w:rPr>
      </w:pPr>
      <w:r>
        <w:rPr>
          <w:rFonts w:hint="eastAsia"/>
          <w:color w:val="auto"/>
          <w:sz w:val="24"/>
          <w:szCs w:val="24"/>
          <w:highlight w:val="none"/>
        </w:rPr>
        <w:t>投标人（加盖公章）：</w:t>
      </w:r>
    </w:p>
    <w:p>
      <w:pPr>
        <w:adjustRightInd w:val="0"/>
        <w:snapToGrid w:val="0"/>
        <w:spacing w:line="440" w:lineRule="exact"/>
        <w:rPr>
          <w:color w:val="auto"/>
          <w:sz w:val="24"/>
          <w:szCs w:val="24"/>
          <w:highlight w:val="none"/>
        </w:rPr>
      </w:pPr>
      <w:r>
        <w:rPr>
          <w:rFonts w:hint="eastAsia"/>
          <w:color w:val="auto"/>
          <w:sz w:val="24"/>
          <w:szCs w:val="24"/>
          <w:highlight w:val="none"/>
        </w:rPr>
        <w:t>法定代表人或其授权代表签字：</w:t>
      </w:r>
      <w:r>
        <w:rPr>
          <w:color w:val="auto"/>
          <w:sz w:val="24"/>
          <w:szCs w:val="24"/>
          <w:highlight w:val="none"/>
          <w:u w:val="single"/>
        </w:rPr>
        <w:t xml:space="preserve">       </w:t>
      </w:r>
    </w:p>
    <w:p>
      <w:pPr>
        <w:spacing w:line="440" w:lineRule="exact"/>
        <w:rPr>
          <w:color w:val="auto"/>
          <w:sz w:val="24"/>
          <w:szCs w:val="24"/>
          <w:highlight w:val="none"/>
        </w:rPr>
      </w:pPr>
      <w:r>
        <w:rPr>
          <w:rFonts w:hint="eastAsia"/>
          <w:color w:val="auto"/>
          <w:sz w:val="24"/>
          <w:szCs w:val="24"/>
          <w:highlight w:val="none"/>
        </w:rPr>
        <w:t>日期：</w:t>
      </w:r>
      <w:r>
        <w:rPr>
          <w:color w:val="auto"/>
          <w:sz w:val="24"/>
          <w:szCs w:val="24"/>
          <w:highlight w:val="none"/>
          <w:u w:val="single"/>
        </w:rPr>
        <w:t xml:space="preserve">         </w:t>
      </w:r>
      <w:r>
        <w:rPr>
          <w:rFonts w:hint="eastAsia"/>
          <w:color w:val="auto"/>
          <w:sz w:val="24"/>
          <w:szCs w:val="24"/>
          <w:highlight w:val="none"/>
        </w:rPr>
        <w:t>年</w:t>
      </w:r>
      <w:r>
        <w:rPr>
          <w:color w:val="auto"/>
          <w:sz w:val="24"/>
          <w:szCs w:val="24"/>
          <w:highlight w:val="none"/>
          <w:u w:val="single"/>
        </w:rPr>
        <w:t xml:space="preserve">    </w:t>
      </w:r>
      <w:r>
        <w:rPr>
          <w:rFonts w:hint="eastAsia"/>
          <w:color w:val="auto"/>
          <w:sz w:val="24"/>
          <w:szCs w:val="24"/>
          <w:highlight w:val="none"/>
        </w:rPr>
        <w:t>月</w:t>
      </w:r>
      <w:r>
        <w:rPr>
          <w:color w:val="auto"/>
          <w:sz w:val="24"/>
          <w:szCs w:val="24"/>
          <w:highlight w:val="none"/>
          <w:u w:val="single"/>
        </w:rPr>
        <w:t xml:space="preserve">   </w:t>
      </w:r>
      <w:r>
        <w:rPr>
          <w:rFonts w:hint="eastAsia"/>
          <w:color w:val="auto"/>
          <w:sz w:val="24"/>
          <w:szCs w:val="24"/>
          <w:highlight w:val="none"/>
        </w:rPr>
        <w:t>日</w:t>
      </w:r>
    </w:p>
    <w:p>
      <w:pPr>
        <w:adjustRightInd w:val="0"/>
        <w:snapToGrid w:val="0"/>
        <w:spacing w:line="440" w:lineRule="exact"/>
        <w:ind w:right="24"/>
        <w:rPr>
          <w:color w:val="auto"/>
          <w:highlight w:val="none"/>
        </w:rPr>
      </w:pPr>
    </w:p>
    <w:p>
      <w:pPr>
        <w:adjustRightInd w:val="0"/>
        <w:snapToGrid w:val="0"/>
        <w:spacing w:line="440" w:lineRule="exact"/>
        <w:ind w:right="24"/>
        <w:jc w:val="center"/>
        <w:outlineLvl w:val="0"/>
        <w:rPr>
          <w:b/>
          <w:bCs/>
          <w:color w:val="auto"/>
          <w:sz w:val="32"/>
          <w:szCs w:val="32"/>
          <w:highlight w:val="none"/>
        </w:rPr>
      </w:pPr>
      <w:r>
        <w:rPr>
          <w:rFonts w:hint="eastAsia"/>
          <w:b/>
          <w:color w:val="auto"/>
          <w:sz w:val="30"/>
          <w:szCs w:val="30"/>
          <w:highlight w:val="none"/>
        </w:rPr>
        <w:br w:type="page"/>
      </w:r>
      <w:bookmarkStart w:id="37" w:name="_Toc31184"/>
      <w:bookmarkStart w:id="38" w:name="_Toc9054"/>
      <w:r>
        <w:rPr>
          <w:rFonts w:hint="eastAsia"/>
          <w:b/>
          <w:color w:val="auto"/>
          <w:sz w:val="30"/>
          <w:szCs w:val="30"/>
          <w:highlight w:val="none"/>
        </w:rPr>
        <w:t>附件</w:t>
      </w:r>
      <w:r>
        <w:rPr>
          <w:rFonts w:hint="eastAsia"/>
          <w:b/>
          <w:color w:val="auto"/>
          <w:sz w:val="30"/>
          <w:szCs w:val="30"/>
          <w:highlight w:val="none"/>
          <w:lang w:val="en-US" w:eastAsia="zh-CN"/>
        </w:rPr>
        <w:t>2</w:t>
      </w:r>
      <w:r>
        <w:rPr>
          <w:rFonts w:hint="eastAsia"/>
          <w:b/>
          <w:color w:val="auto"/>
          <w:sz w:val="30"/>
          <w:szCs w:val="30"/>
          <w:highlight w:val="none"/>
        </w:rPr>
        <w:t>-</w:t>
      </w:r>
      <w:r>
        <w:rPr>
          <w:rFonts w:hint="eastAsia"/>
          <w:b/>
          <w:color w:val="auto"/>
          <w:sz w:val="30"/>
          <w:szCs w:val="30"/>
          <w:highlight w:val="none"/>
          <w:lang w:val="en-US" w:eastAsia="zh-CN"/>
        </w:rPr>
        <w:t>6</w:t>
      </w:r>
      <w:r>
        <w:rPr>
          <w:rFonts w:hint="eastAsia"/>
          <w:b/>
          <w:color w:val="auto"/>
          <w:sz w:val="30"/>
          <w:szCs w:val="30"/>
          <w:highlight w:val="none"/>
        </w:rPr>
        <w:t xml:space="preserve">  </w:t>
      </w:r>
      <w:r>
        <w:rPr>
          <w:rFonts w:hint="eastAsia"/>
          <w:b/>
          <w:color w:val="auto"/>
          <w:sz w:val="32"/>
          <w:szCs w:val="32"/>
          <w:highlight w:val="none"/>
        </w:rPr>
        <w:t>节能、环境标志产品证明材料</w:t>
      </w:r>
      <w:bookmarkEnd w:id="37"/>
      <w:bookmarkEnd w:id="38"/>
    </w:p>
    <w:p>
      <w:pPr>
        <w:adjustRightInd w:val="0"/>
        <w:snapToGrid w:val="0"/>
        <w:spacing w:line="440" w:lineRule="exact"/>
        <w:ind w:right="24"/>
        <w:rPr>
          <w:rFonts w:hint="eastAsia" w:ascii="宋体" w:hAnsi="宋体" w:eastAsia="宋体" w:cs="宋体"/>
          <w:bCs/>
          <w:color w:val="auto"/>
          <w:sz w:val="24"/>
          <w:szCs w:val="24"/>
          <w:highlight w:val="none"/>
        </w:rPr>
      </w:pPr>
    </w:p>
    <w:p>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1.节能产品：应在</w:t>
      </w:r>
    </w:p>
    <w:p>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中国政府采购网（ http://www.ccgp.gov.cn ）</w:t>
      </w:r>
    </w:p>
    <w:p>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2.环境标志产品：应在</w:t>
      </w:r>
    </w:p>
    <w:p>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中国政府采购网（ http://www.ccgp.gov.cn ）</w:t>
      </w:r>
    </w:p>
    <w:p>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3.属优先采购节能、环境标志产品须从以上权威媒体网站上查询并打印结果。</w:t>
      </w:r>
    </w:p>
    <w:p>
      <w:pPr>
        <w:spacing w:line="440" w:lineRule="exact"/>
        <w:ind w:firstLine="360" w:firstLineChars="15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4.证明材料加盖投标人公章。</w:t>
      </w:r>
    </w:p>
    <w:p>
      <w:pPr>
        <w:jc w:val="center"/>
        <w:outlineLvl w:val="0"/>
        <w:rPr>
          <w:color w:val="auto"/>
          <w:highlight w:val="none"/>
        </w:rPr>
      </w:pPr>
      <w:r>
        <w:rPr>
          <w:rFonts w:hint="eastAsia"/>
          <w:b/>
          <w:color w:val="auto"/>
          <w:sz w:val="32"/>
          <w:szCs w:val="32"/>
          <w:highlight w:val="none"/>
        </w:rPr>
        <w:br w:type="page"/>
      </w:r>
      <w:bookmarkStart w:id="39" w:name="_Toc26461"/>
      <w:bookmarkStart w:id="40" w:name="_Toc2551"/>
      <w:r>
        <w:rPr>
          <w:rFonts w:hint="eastAsia"/>
          <w:b/>
          <w:color w:val="auto"/>
          <w:sz w:val="30"/>
          <w:szCs w:val="30"/>
          <w:highlight w:val="none"/>
        </w:rPr>
        <w:t>附件</w:t>
      </w:r>
      <w:r>
        <w:rPr>
          <w:rFonts w:hint="eastAsia"/>
          <w:b/>
          <w:color w:val="auto"/>
          <w:sz w:val="30"/>
          <w:szCs w:val="30"/>
          <w:highlight w:val="none"/>
          <w:lang w:val="en-US" w:eastAsia="zh-CN"/>
        </w:rPr>
        <w:t>2</w:t>
      </w:r>
      <w:r>
        <w:rPr>
          <w:rFonts w:hint="eastAsia"/>
          <w:b/>
          <w:color w:val="auto"/>
          <w:sz w:val="30"/>
          <w:szCs w:val="30"/>
          <w:highlight w:val="none"/>
        </w:rPr>
        <w:t>-</w:t>
      </w:r>
      <w:r>
        <w:rPr>
          <w:rFonts w:hint="eastAsia"/>
          <w:b/>
          <w:color w:val="auto"/>
          <w:sz w:val="30"/>
          <w:szCs w:val="30"/>
          <w:highlight w:val="none"/>
          <w:lang w:val="en-US" w:eastAsia="zh-CN"/>
        </w:rPr>
        <w:t>7</w:t>
      </w:r>
      <w:r>
        <w:rPr>
          <w:rFonts w:hint="eastAsia"/>
          <w:b/>
          <w:color w:val="auto"/>
          <w:sz w:val="30"/>
          <w:szCs w:val="30"/>
          <w:highlight w:val="none"/>
        </w:rPr>
        <w:t xml:space="preserve">    </w:t>
      </w:r>
      <w:r>
        <w:rPr>
          <w:rFonts w:hint="eastAsia"/>
          <w:b/>
          <w:color w:val="auto"/>
          <w:sz w:val="32"/>
          <w:szCs w:val="32"/>
          <w:highlight w:val="none"/>
        </w:rPr>
        <w:t>中小微企业声明函</w:t>
      </w:r>
      <w:bookmarkEnd w:id="39"/>
      <w:bookmarkEnd w:id="40"/>
    </w:p>
    <w:p>
      <w:pPr>
        <w:ind w:firstLine="560" w:firstLineChars="200"/>
        <w:jc w:val="center"/>
        <w:rPr>
          <w:color w:val="auto"/>
          <w:sz w:val="28"/>
          <w:szCs w:val="28"/>
          <w:highlight w:val="none"/>
        </w:rPr>
      </w:pPr>
      <w:r>
        <w:rPr>
          <w:color w:val="auto"/>
          <w:sz w:val="28"/>
          <w:szCs w:val="28"/>
          <w:highlight w:val="none"/>
        </w:rPr>
        <w:t>中小企业声明函（货物）</w:t>
      </w:r>
    </w:p>
    <w:p>
      <w:pPr>
        <w:spacing w:line="360" w:lineRule="auto"/>
        <w:ind w:firstLine="480" w:firstLineChars="200"/>
        <w:rPr>
          <w:color w:val="auto"/>
          <w:sz w:val="24"/>
          <w:szCs w:val="24"/>
          <w:highlight w:val="none"/>
        </w:rPr>
      </w:pPr>
      <w:r>
        <w:rPr>
          <w:color w:val="auto"/>
          <w:sz w:val="24"/>
          <w:szCs w:val="24"/>
          <w:highlight w:val="none"/>
        </w:rPr>
        <w:t>本公司（联合体） 郑重声明， 根据《政府采购促进中小企业发展管理办法》（财库﹝ 2020﹞ 46 号） 的规定， 本公司（联合体） 参加</w:t>
      </w:r>
      <w:r>
        <w:rPr>
          <w:color w:val="auto"/>
          <w:sz w:val="24"/>
          <w:szCs w:val="24"/>
          <w:highlight w:val="none"/>
          <w:u w:val="single"/>
        </w:rPr>
        <w:t>（单位名称）</w:t>
      </w:r>
      <w:r>
        <w:rPr>
          <w:color w:val="auto"/>
          <w:sz w:val="24"/>
          <w:szCs w:val="24"/>
          <w:highlight w:val="none"/>
        </w:rPr>
        <w:t xml:space="preserve"> 的</w:t>
      </w:r>
      <w:r>
        <w:rPr>
          <w:color w:val="auto"/>
          <w:sz w:val="24"/>
          <w:szCs w:val="24"/>
          <w:highlight w:val="none"/>
          <w:u w:val="single"/>
        </w:rPr>
        <w:t>（项目名称）</w:t>
      </w:r>
      <w:r>
        <w:rPr>
          <w:color w:val="auto"/>
          <w:sz w:val="24"/>
          <w:szCs w:val="24"/>
          <w:highlight w:val="none"/>
        </w:rPr>
        <w:t xml:space="preserve"> 采购活动， 提供的货物全部由符合政策要求的中小企业制造。 相关企业（含联合体中的中小企业、 签订分包意向协议的中小企业）的具体情况如下：</w:t>
      </w:r>
    </w:p>
    <w:p>
      <w:pPr>
        <w:spacing w:line="360" w:lineRule="auto"/>
        <w:ind w:firstLine="480" w:firstLineChars="200"/>
        <w:rPr>
          <w:color w:val="auto"/>
          <w:sz w:val="24"/>
          <w:szCs w:val="24"/>
          <w:highlight w:val="none"/>
        </w:rPr>
      </w:pPr>
      <w:r>
        <w:rPr>
          <w:color w:val="auto"/>
          <w:sz w:val="24"/>
          <w:szCs w:val="24"/>
          <w:highlight w:val="none"/>
        </w:rPr>
        <w:t xml:space="preserve">1. </w:t>
      </w:r>
      <w:r>
        <w:rPr>
          <w:color w:val="auto"/>
          <w:sz w:val="24"/>
          <w:szCs w:val="24"/>
          <w:highlight w:val="none"/>
          <w:u w:val="single"/>
        </w:rPr>
        <w:t>（标的名称）</w:t>
      </w:r>
      <w:r>
        <w:rPr>
          <w:color w:val="auto"/>
          <w:sz w:val="24"/>
          <w:szCs w:val="24"/>
          <w:highlight w:val="none"/>
        </w:rPr>
        <w:t xml:space="preserve"> ， 属于</w:t>
      </w:r>
      <w:r>
        <w:rPr>
          <w:color w:val="auto"/>
          <w:sz w:val="24"/>
          <w:szCs w:val="24"/>
          <w:highlight w:val="none"/>
          <w:u w:val="single"/>
        </w:rPr>
        <w:t>（采购文件中明确的所属行业）行业</w:t>
      </w:r>
      <w:r>
        <w:rPr>
          <w:color w:val="auto"/>
          <w:sz w:val="24"/>
          <w:szCs w:val="24"/>
          <w:highlight w:val="none"/>
        </w:rPr>
        <w:t>； 制造商为</w:t>
      </w:r>
      <w:r>
        <w:rPr>
          <w:color w:val="auto"/>
          <w:sz w:val="24"/>
          <w:szCs w:val="24"/>
          <w:highlight w:val="none"/>
          <w:u w:val="single"/>
        </w:rPr>
        <w:t>（ 企业名称）</w:t>
      </w:r>
      <w:r>
        <w:rPr>
          <w:color w:val="auto"/>
          <w:sz w:val="24"/>
          <w:szCs w:val="24"/>
          <w:highlight w:val="none"/>
        </w:rPr>
        <w:t>， 从业人员</w:t>
      </w:r>
      <w:r>
        <w:rPr>
          <w:rFonts w:hint="eastAsia"/>
          <w:color w:val="auto"/>
          <w:sz w:val="24"/>
          <w:szCs w:val="24"/>
          <w:highlight w:val="none"/>
          <w:u w:val="single"/>
        </w:rPr>
        <w:t xml:space="preserve">      </w:t>
      </w:r>
      <w:r>
        <w:rPr>
          <w:color w:val="auto"/>
          <w:sz w:val="24"/>
          <w:szCs w:val="24"/>
          <w:highlight w:val="none"/>
        </w:rPr>
        <w:t>人， 营业收入为</w:t>
      </w:r>
      <w:r>
        <w:rPr>
          <w:rFonts w:hint="eastAsia"/>
          <w:color w:val="auto"/>
          <w:sz w:val="24"/>
          <w:szCs w:val="24"/>
          <w:highlight w:val="none"/>
          <w:u w:val="single"/>
        </w:rPr>
        <w:t xml:space="preserve">     </w:t>
      </w:r>
      <w:r>
        <w:rPr>
          <w:color w:val="auto"/>
          <w:sz w:val="24"/>
          <w:szCs w:val="24"/>
          <w:highlight w:val="none"/>
        </w:rPr>
        <w:t>万元， 资产总额为</w:t>
      </w:r>
      <w:r>
        <w:rPr>
          <w:rFonts w:hint="eastAsia"/>
          <w:color w:val="auto"/>
          <w:sz w:val="24"/>
          <w:szCs w:val="24"/>
          <w:highlight w:val="none"/>
          <w:u w:val="single"/>
        </w:rPr>
        <w:t xml:space="preserve">      </w:t>
      </w:r>
      <w:r>
        <w:rPr>
          <w:color w:val="auto"/>
          <w:sz w:val="24"/>
          <w:szCs w:val="24"/>
          <w:highlight w:val="none"/>
        </w:rPr>
        <w:t>万元</w:t>
      </w:r>
      <w:r>
        <w:rPr>
          <w:color w:val="auto"/>
          <w:sz w:val="24"/>
          <w:szCs w:val="24"/>
          <w:highlight w:val="none"/>
          <w:vertAlign w:val="superscript"/>
        </w:rPr>
        <w:t>1</w:t>
      </w:r>
      <w:r>
        <w:rPr>
          <w:color w:val="auto"/>
          <w:sz w:val="24"/>
          <w:szCs w:val="24"/>
          <w:highlight w:val="none"/>
        </w:rPr>
        <w:t>， 属于（</w:t>
      </w:r>
      <w:r>
        <w:rPr>
          <w:color w:val="auto"/>
          <w:sz w:val="24"/>
          <w:szCs w:val="24"/>
          <w:highlight w:val="none"/>
          <w:u w:val="single"/>
        </w:rPr>
        <w:t>中型企业、 小型企业、 微型企业</w:t>
      </w:r>
      <w:r>
        <w:rPr>
          <w:color w:val="auto"/>
          <w:sz w:val="24"/>
          <w:szCs w:val="24"/>
          <w:highlight w:val="none"/>
        </w:rPr>
        <w:t>）；</w:t>
      </w:r>
    </w:p>
    <w:p>
      <w:pPr>
        <w:spacing w:line="360" w:lineRule="auto"/>
        <w:ind w:firstLine="480" w:firstLineChars="200"/>
        <w:rPr>
          <w:color w:val="auto"/>
          <w:sz w:val="24"/>
          <w:szCs w:val="24"/>
          <w:highlight w:val="none"/>
        </w:rPr>
      </w:pPr>
      <w:r>
        <w:rPr>
          <w:color w:val="auto"/>
          <w:sz w:val="24"/>
          <w:szCs w:val="24"/>
          <w:highlight w:val="none"/>
        </w:rPr>
        <w:t xml:space="preserve">2. </w:t>
      </w:r>
      <w:r>
        <w:rPr>
          <w:color w:val="auto"/>
          <w:sz w:val="24"/>
          <w:szCs w:val="24"/>
          <w:highlight w:val="none"/>
          <w:u w:val="single"/>
        </w:rPr>
        <w:t>（标的名称）</w:t>
      </w:r>
      <w:r>
        <w:rPr>
          <w:color w:val="auto"/>
          <w:sz w:val="24"/>
          <w:szCs w:val="24"/>
          <w:highlight w:val="none"/>
        </w:rPr>
        <w:t xml:space="preserve"> ， 属于</w:t>
      </w:r>
      <w:r>
        <w:rPr>
          <w:color w:val="auto"/>
          <w:sz w:val="24"/>
          <w:szCs w:val="24"/>
          <w:highlight w:val="none"/>
          <w:u w:val="single"/>
        </w:rPr>
        <w:t>（采购文件中明确的所属行业）</w:t>
      </w:r>
      <w:r>
        <w:rPr>
          <w:color w:val="auto"/>
          <w:sz w:val="24"/>
          <w:szCs w:val="24"/>
          <w:highlight w:val="none"/>
        </w:rPr>
        <w:t>行业； 制造商为</w:t>
      </w:r>
      <w:r>
        <w:rPr>
          <w:color w:val="auto"/>
          <w:sz w:val="24"/>
          <w:szCs w:val="24"/>
          <w:highlight w:val="none"/>
          <w:u w:val="single"/>
        </w:rPr>
        <w:t>（ 企业名称）</w:t>
      </w:r>
      <w:r>
        <w:rPr>
          <w:color w:val="auto"/>
          <w:sz w:val="24"/>
          <w:szCs w:val="24"/>
          <w:highlight w:val="none"/>
        </w:rPr>
        <w:t>， 从业人员</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rPr>
        <w:t>人， 营业收为</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rPr>
        <w:t>万元， 资产总额为</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rPr>
        <w:t>万元， 属于</w:t>
      </w:r>
      <w:r>
        <w:rPr>
          <w:color w:val="auto"/>
          <w:sz w:val="24"/>
          <w:szCs w:val="24"/>
          <w:highlight w:val="none"/>
          <w:u w:val="single"/>
        </w:rPr>
        <w:t>（中型企业、 小型企业、 微型企业）</w:t>
      </w:r>
      <w:r>
        <w:rPr>
          <w:color w:val="auto"/>
          <w:sz w:val="24"/>
          <w:szCs w:val="24"/>
          <w:highlight w:val="none"/>
        </w:rPr>
        <w:t>；</w:t>
      </w:r>
    </w:p>
    <w:p>
      <w:pPr>
        <w:spacing w:line="360" w:lineRule="auto"/>
        <w:ind w:firstLine="480" w:firstLineChars="200"/>
        <w:rPr>
          <w:color w:val="auto"/>
          <w:sz w:val="24"/>
          <w:szCs w:val="24"/>
          <w:highlight w:val="none"/>
        </w:rPr>
      </w:pPr>
      <w:r>
        <w:rPr>
          <w:color w:val="auto"/>
          <w:sz w:val="24"/>
          <w:szCs w:val="24"/>
          <w:highlight w:val="none"/>
        </w:rPr>
        <w:t>……</w:t>
      </w:r>
    </w:p>
    <w:p>
      <w:pPr>
        <w:spacing w:line="360" w:lineRule="auto"/>
        <w:ind w:firstLine="480" w:firstLineChars="200"/>
        <w:rPr>
          <w:color w:val="auto"/>
          <w:sz w:val="24"/>
          <w:szCs w:val="24"/>
          <w:highlight w:val="none"/>
        </w:rPr>
      </w:pPr>
      <w:r>
        <w:rPr>
          <w:color w:val="auto"/>
          <w:sz w:val="24"/>
          <w:szCs w:val="24"/>
          <w:highlight w:val="none"/>
        </w:rPr>
        <w:t>以上企业， 不属于大企业的分支机构， 不存在控股股东为大企业的情形， 也不存在与大企业的负责人为同一人的情形。</w:t>
      </w:r>
    </w:p>
    <w:p>
      <w:pPr>
        <w:spacing w:line="360" w:lineRule="auto"/>
        <w:ind w:firstLine="480" w:firstLineChars="200"/>
        <w:rPr>
          <w:color w:val="auto"/>
          <w:sz w:val="24"/>
          <w:szCs w:val="24"/>
          <w:highlight w:val="none"/>
        </w:rPr>
      </w:pPr>
      <w:r>
        <w:rPr>
          <w:color w:val="auto"/>
          <w:sz w:val="24"/>
          <w:szCs w:val="24"/>
          <w:highlight w:val="none"/>
        </w:rPr>
        <w:t>本企业对上述声明内容的真实性负责。 如有虚假， 将依法承担相应责任。</w:t>
      </w:r>
    </w:p>
    <w:p>
      <w:pPr>
        <w:wordWrap w:val="0"/>
        <w:spacing w:line="360" w:lineRule="auto"/>
        <w:ind w:firstLine="480" w:firstLineChars="200"/>
        <w:jc w:val="right"/>
        <w:rPr>
          <w:color w:val="auto"/>
          <w:sz w:val="24"/>
          <w:szCs w:val="24"/>
          <w:highlight w:val="none"/>
        </w:rPr>
      </w:pPr>
    </w:p>
    <w:p>
      <w:pPr>
        <w:wordWrap w:val="0"/>
        <w:spacing w:line="360" w:lineRule="auto"/>
        <w:ind w:firstLine="480" w:firstLineChars="200"/>
        <w:jc w:val="right"/>
        <w:rPr>
          <w:color w:val="auto"/>
          <w:sz w:val="24"/>
          <w:szCs w:val="24"/>
          <w:highlight w:val="none"/>
        </w:rPr>
      </w:pPr>
      <w:r>
        <w:rPr>
          <w:color w:val="auto"/>
          <w:sz w:val="24"/>
          <w:szCs w:val="24"/>
          <w:highlight w:val="none"/>
        </w:rPr>
        <w:t>企业名称（盖章）：</w:t>
      </w:r>
      <w:r>
        <w:rPr>
          <w:rFonts w:hint="eastAsia"/>
          <w:color w:val="auto"/>
          <w:sz w:val="24"/>
          <w:szCs w:val="24"/>
          <w:highlight w:val="none"/>
        </w:rPr>
        <w:t xml:space="preserve">        </w:t>
      </w:r>
    </w:p>
    <w:p>
      <w:pPr>
        <w:wordWrap w:val="0"/>
        <w:spacing w:line="360" w:lineRule="auto"/>
        <w:ind w:right="480" w:firstLine="480" w:firstLineChars="200"/>
        <w:jc w:val="right"/>
        <w:rPr>
          <w:color w:val="auto"/>
          <w:sz w:val="24"/>
          <w:szCs w:val="24"/>
          <w:highlight w:val="none"/>
        </w:rPr>
      </w:pPr>
      <w:r>
        <w:rPr>
          <w:color w:val="auto"/>
          <w:sz w:val="24"/>
          <w:szCs w:val="24"/>
          <w:highlight w:val="none"/>
        </w:rPr>
        <w:t>日 期：</w:t>
      </w:r>
      <w:r>
        <w:rPr>
          <w:rFonts w:hint="eastAsia"/>
          <w:color w:val="auto"/>
          <w:sz w:val="24"/>
          <w:szCs w:val="24"/>
          <w:highlight w:val="none"/>
        </w:rPr>
        <w:t xml:space="preserve">         </w:t>
      </w:r>
    </w:p>
    <w:p>
      <w:pPr>
        <w:spacing w:line="360" w:lineRule="auto"/>
        <w:ind w:right="480" w:firstLine="480" w:firstLineChars="200"/>
        <w:jc w:val="right"/>
        <w:rPr>
          <w:color w:val="auto"/>
          <w:sz w:val="24"/>
          <w:szCs w:val="24"/>
          <w:highlight w:val="none"/>
        </w:rPr>
      </w:pPr>
    </w:p>
    <w:p>
      <w:pPr>
        <w:spacing w:line="360" w:lineRule="auto"/>
        <w:ind w:firstLine="480" w:firstLineChars="200"/>
        <w:rPr>
          <w:color w:val="auto"/>
          <w:sz w:val="24"/>
          <w:szCs w:val="24"/>
          <w:highlight w:val="none"/>
        </w:rPr>
      </w:pPr>
      <w:r>
        <w:rPr>
          <w:color w:val="auto"/>
          <w:sz w:val="24"/>
          <w:szCs w:val="24"/>
          <w:highlight w:val="none"/>
          <w:vertAlign w:val="superscript"/>
        </w:rPr>
        <w:t>1</w:t>
      </w:r>
      <w:r>
        <w:rPr>
          <w:color w:val="auto"/>
          <w:sz w:val="24"/>
          <w:szCs w:val="24"/>
          <w:highlight w:val="none"/>
        </w:rPr>
        <w:t>从业人员、 营业收入、 资产总额填报上一年度数据， 无上一年度数据的新成立企业可不填报。</w:t>
      </w:r>
    </w:p>
    <w:p>
      <w:pPr>
        <w:spacing w:line="360" w:lineRule="auto"/>
        <w:ind w:firstLine="480" w:firstLineChars="200"/>
        <w:rPr>
          <w:color w:val="auto"/>
          <w:sz w:val="24"/>
          <w:szCs w:val="24"/>
          <w:highlight w:val="none"/>
        </w:rPr>
      </w:pPr>
      <w:r>
        <w:rPr>
          <w:rFonts w:hint="eastAsia"/>
          <w:color w:val="auto"/>
          <w:sz w:val="24"/>
          <w:szCs w:val="24"/>
          <w:highlight w:val="none"/>
        </w:rPr>
        <w:t>（若响应文件中无上述文件，则在评审时不考虑对该小、微企业的相关优惠。）</w:t>
      </w:r>
      <w:r>
        <w:rPr>
          <w:color w:val="auto"/>
          <w:sz w:val="24"/>
          <w:szCs w:val="24"/>
          <w:highlight w:val="none"/>
        </w:rPr>
        <w:t xml:space="preserve"> </w:t>
      </w:r>
    </w:p>
    <w:p>
      <w:pPr>
        <w:spacing w:line="360" w:lineRule="auto"/>
        <w:ind w:firstLine="420" w:firstLineChars="200"/>
        <w:rPr>
          <w:color w:val="auto"/>
          <w:highlight w:val="none"/>
        </w:rPr>
      </w:pPr>
    </w:p>
    <w:p>
      <w:pPr>
        <w:tabs>
          <w:tab w:val="left" w:pos="3777"/>
          <w:tab w:val="center" w:pos="4819"/>
        </w:tabs>
        <w:spacing w:line="360" w:lineRule="auto"/>
        <w:ind w:firstLine="2409" w:firstLineChars="750"/>
        <w:outlineLvl w:val="0"/>
        <w:rPr>
          <w:b/>
          <w:color w:val="auto"/>
          <w:sz w:val="32"/>
          <w:szCs w:val="32"/>
          <w:highlight w:val="none"/>
        </w:rPr>
      </w:pPr>
      <w:r>
        <w:rPr>
          <w:rFonts w:hint="eastAsia"/>
          <w:b/>
          <w:color w:val="auto"/>
          <w:sz w:val="32"/>
          <w:szCs w:val="32"/>
          <w:highlight w:val="none"/>
        </w:rPr>
        <w:br w:type="page"/>
      </w:r>
      <w:bookmarkStart w:id="41" w:name="_Toc3480"/>
      <w:bookmarkStart w:id="42" w:name="_Toc2253"/>
      <w:r>
        <w:rPr>
          <w:rFonts w:hint="eastAsia"/>
          <w:b/>
          <w:color w:val="auto"/>
          <w:sz w:val="30"/>
          <w:szCs w:val="30"/>
          <w:highlight w:val="none"/>
        </w:rPr>
        <w:t>附件</w:t>
      </w:r>
      <w:r>
        <w:rPr>
          <w:rFonts w:hint="eastAsia"/>
          <w:b/>
          <w:color w:val="auto"/>
          <w:sz w:val="30"/>
          <w:szCs w:val="30"/>
          <w:highlight w:val="none"/>
          <w:lang w:val="en-US" w:eastAsia="zh-CN"/>
        </w:rPr>
        <w:t>2</w:t>
      </w:r>
      <w:r>
        <w:rPr>
          <w:rFonts w:hint="eastAsia"/>
          <w:b/>
          <w:color w:val="auto"/>
          <w:sz w:val="30"/>
          <w:szCs w:val="30"/>
          <w:highlight w:val="none"/>
        </w:rPr>
        <w:t>-</w:t>
      </w:r>
      <w:r>
        <w:rPr>
          <w:rFonts w:hint="eastAsia"/>
          <w:b/>
          <w:color w:val="auto"/>
          <w:sz w:val="30"/>
          <w:szCs w:val="30"/>
          <w:highlight w:val="none"/>
          <w:lang w:val="en-US" w:eastAsia="zh-CN"/>
        </w:rPr>
        <w:t>8</w:t>
      </w:r>
      <w:r>
        <w:rPr>
          <w:rFonts w:hint="eastAsia"/>
          <w:b/>
          <w:color w:val="auto"/>
          <w:sz w:val="30"/>
          <w:szCs w:val="30"/>
          <w:highlight w:val="none"/>
        </w:rPr>
        <w:t xml:space="preserve">  </w:t>
      </w:r>
      <w:r>
        <w:rPr>
          <w:rFonts w:hint="eastAsia"/>
          <w:b/>
          <w:color w:val="auto"/>
          <w:sz w:val="32"/>
          <w:szCs w:val="32"/>
          <w:highlight w:val="none"/>
        </w:rPr>
        <w:t>监狱企业声明函</w:t>
      </w:r>
      <w:bookmarkEnd w:id="41"/>
      <w:bookmarkEnd w:id="42"/>
    </w:p>
    <w:p>
      <w:pPr>
        <w:spacing w:line="360" w:lineRule="auto"/>
        <w:jc w:val="center"/>
        <w:rPr>
          <w:color w:val="auto"/>
          <w:sz w:val="24"/>
          <w:szCs w:val="24"/>
          <w:highlight w:val="none"/>
        </w:rPr>
      </w:pPr>
      <w:r>
        <w:rPr>
          <w:rFonts w:hint="eastAsia"/>
          <w:color w:val="auto"/>
          <w:sz w:val="24"/>
          <w:szCs w:val="24"/>
          <w:highlight w:val="none"/>
        </w:rPr>
        <w:t>（监狱企业适用）</w:t>
      </w:r>
    </w:p>
    <w:p>
      <w:pPr>
        <w:spacing w:line="360" w:lineRule="auto"/>
        <w:ind w:firstLine="540" w:firstLineChars="225"/>
        <w:rPr>
          <w:color w:val="auto"/>
          <w:sz w:val="24"/>
          <w:szCs w:val="24"/>
          <w:highlight w:val="none"/>
        </w:rPr>
      </w:pPr>
      <w:r>
        <w:rPr>
          <w:rFonts w:hint="eastAsia"/>
          <w:color w:val="auto"/>
          <w:sz w:val="24"/>
          <w:szCs w:val="24"/>
          <w:highlight w:val="none"/>
        </w:rPr>
        <w:t>本公司郑重声明，根据《关于政府采购支持监狱企业发展有关问题的通知》（财库</w:t>
      </w:r>
      <w:r>
        <w:rPr>
          <w:color w:val="auto"/>
          <w:sz w:val="24"/>
          <w:szCs w:val="24"/>
          <w:highlight w:val="none"/>
        </w:rPr>
        <w:t>[2014]68</w:t>
      </w:r>
      <w:r>
        <w:rPr>
          <w:rFonts w:hint="eastAsia"/>
          <w:color w:val="auto"/>
          <w:sz w:val="24"/>
          <w:szCs w:val="24"/>
          <w:highlight w:val="none"/>
        </w:rPr>
        <w:t>号）的规定，本公司为监狱企业。</w:t>
      </w:r>
    </w:p>
    <w:p>
      <w:pPr>
        <w:spacing w:line="360" w:lineRule="auto"/>
        <w:ind w:firstLine="540" w:firstLineChars="225"/>
        <w:rPr>
          <w:color w:val="auto"/>
          <w:sz w:val="24"/>
          <w:szCs w:val="24"/>
          <w:highlight w:val="none"/>
        </w:rPr>
      </w:pPr>
      <w:r>
        <w:rPr>
          <w:rFonts w:hint="eastAsia"/>
          <w:color w:val="auto"/>
          <w:sz w:val="24"/>
          <w:szCs w:val="24"/>
          <w:highlight w:val="none"/>
        </w:rPr>
        <w:t>本公司参加</w:t>
      </w:r>
      <w:r>
        <w:rPr>
          <w:color w:val="auto"/>
          <w:sz w:val="24"/>
          <w:szCs w:val="24"/>
          <w:highlight w:val="none"/>
        </w:rPr>
        <w:t>______</w:t>
      </w:r>
      <w:r>
        <w:rPr>
          <w:rFonts w:hint="eastAsia"/>
          <w:color w:val="auto"/>
          <w:sz w:val="24"/>
          <w:szCs w:val="24"/>
          <w:highlight w:val="none"/>
        </w:rPr>
        <w:t>单位的</w:t>
      </w:r>
      <w:r>
        <w:rPr>
          <w:color w:val="auto"/>
          <w:sz w:val="24"/>
          <w:szCs w:val="24"/>
          <w:highlight w:val="none"/>
        </w:rPr>
        <w:t>______</w:t>
      </w:r>
      <w:r>
        <w:rPr>
          <w:rFonts w:hint="eastAsia"/>
          <w:color w:val="auto"/>
          <w:sz w:val="24"/>
          <w:szCs w:val="24"/>
          <w:highlight w:val="none"/>
        </w:rPr>
        <w:t>项目采购活动，采购活动提供本企业（填写制造的货物，由本企业承担工程、提供服务）。</w:t>
      </w:r>
    </w:p>
    <w:p>
      <w:pPr>
        <w:spacing w:line="360" w:lineRule="auto"/>
        <w:ind w:firstLine="540" w:firstLineChars="225"/>
        <w:rPr>
          <w:color w:val="auto"/>
          <w:sz w:val="24"/>
          <w:szCs w:val="24"/>
          <w:highlight w:val="none"/>
        </w:rPr>
      </w:pPr>
      <w:r>
        <w:rPr>
          <w:rFonts w:hint="eastAsia"/>
          <w:color w:val="auto"/>
          <w:sz w:val="24"/>
          <w:szCs w:val="24"/>
          <w:highlight w:val="none"/>
        </w:rPr>
        <w:t>本条所称货物不包括使用大型企业注册商标的货物和服务。</w:t>
      </w:r>
    </w:p>
    <w:p>
      <w:pPr>
        <w:spacing w:line="360" w:lineRule="auto"/>
        <w:ind w:firstLine="540" w:firstLineChars="225"/>
        <w:rPr>
          <w:color w:val="auto"/>
          <w:sz w:val="24"/>
          <w:szCs w:val="24"/>
          <w:highlight w:val="none"/>
        </w:rPr>
      </w:pPr>
      <w:r>
        <w:rPr>
          <w:rFonts w:hint="eastAsia"/>
          <w:color w:val="auto"/>
          <w:sz w:val="24"/>
          <w:szCs w:val="24"/>
          <w:highlight w:val="none"/>
        </w:rPr>
        <w:t>本公司对上述声明的真实性负责。如有虚假，将依法承担相应责任。</w:t>
      </w:r>
    </w:p>
    <w:p>
      <w:pPr>
        <w:spacing w:line="360" w:lineRule="auto"/>
        <w:ind w:firstLine="4860" w:firstLineChars="2025"/>
        <w:rPr>
          <w:color w:val="auto"/>
          <w:sz w:val="24"/>
          <w:szCs w:val="24"/>
          <w:highlight w:val="none"/>
        </w:rPr>
      </w:pPr>
    </w:p>
    <w:p>
      <w:pPr>
        <w:spacing w:line="360" w:lineRule="auto"/>
        <w:ind w:firstLine="4860" w:firstLineChars="2025"/>
        <w:rPr>
          <w:color w:val="auto"/>
          <w:sz w:val="24"/>
          <w:szCs w:val="24"/>
          <w:highlight w:val="none"/>
        </w:rPr>
      </w:pPr>
      <w:r>
        <w:rPr>
          <w:rFonts w:hint="eastAsia"/>
          <w:color w:val="auto"/>
          <w:sz w:val="24"/>
          <w:szCs w:val="24"/>
          <w:highlight w:val="none"/>
        </w:rPr>
        <w:t>企业名称（加盖公章）：</w:t>
      </w:r>
    </w:p>
    <w:p>
      <w:pPr>
        <w:spacing w:line="360" w:lineRule="auto"/>
        <w:ind w:firstLine="4860" w:firstLineChars="2025"/>
        <w:rPr>
          <w:color w:val="auto"/>
          <w:sz w:val="24"/>
          <w:szCs w:val="24"/>
          <w:highlight w:val="none"/>
        </w:rPr>
      </w:pPr>
      <w:r>
        <w:rPr>
          <w:rFonts w:hint="eastAsia"/>
          <w:color w:val="auto"/>
          <w:sz w:val="24"/>
          <w:szCs w:val="24"/>
          <w:highlight w:val="none"/>
        </w:rPr>
        <w:t>法定代表人（负责人）或其授权代表</w:t>
      </w:r>
      <w:r>
        <w:rPr>
          <w:color w:val="auto"/>
          <w:sz w:val="24"/>
          <w:szCs w:val="24"/>
          <w:highlight w:val="none"/>
        </w:rPr>
        <w:t>(</w:t>
      </w:r>
      <w:r>
        <w:rPr>
          <w:rFonts w:hint="eastAsia"/>
          <w:color w:val="auto"/>
          <w:sz w:val="24"/>
          <w:szCs w:val="24"/>
          <w:highlight w:val="none"/>
        </w:rPr>
        <w:t>签字</w:t>
      </w:r>
      <w:r>
        <w:rPr>
          <w:color w:val="auto"/>
          <w:sz w:val="24"/>
          <w:szCs w:val="24"/>
          <w:highlight w:val="none"/>
        </w:rPr>
        <w:t>)</w:t>
      </w:r>
      <w:r>
        <w:rPr>
          <w:rFonts w:hint="eastAsia"/>
          <w:color w:val="auto"/>
          <w:sz w:val="24"/>
          <w:szCs w:val="24"/>
          <w:highlight w:val="none"/>
        </w:rPr>
        <w:t>：</w:t>
      </w:r>
    </w:p>
    <w:p>
      <w:pPr>
        <w:tabs>
          <w:tab w:val="left" w:pos="2880"/>
        </w:tabs>
        <w:spacing w:line="460" w:lineRule="atLeast"/>
        <w:ind w:firstLine="4800" w:firstLineChars="2000"/>
        <w:rPr>
          <w:color w:val="auto"/>
          <w:sz w:val="24"/>
          <w:szCs w:val="24"/>
          <w:highlight w:val="none"/>
        </w:rPr>
      </w:pPr>
      <w:r>
        <w:rPr>
          <w:rFonts w:hint="eastAsia"/>
          <w:color w:val="auto"/>
          <w:sz w:val="24"/>
          <w:szCs w:val="24"/>
          <w:highlight w:val="none"/>
        </w:rPr>
        <w:t>日期：</w:t>
      </w:r>
    </w:p>
    <w:p>
      <w:pPr>
        <w:spacing w:line="360" w:lineRule="auto"/>
        <w:ind w:firstLine="480" w:firstLineChars="200"/>
        <w:rPr>
          <w:color w:val="auto"/>
          <w:sz w:val="24"/>
          <w:szCs w:val="24"/>
          <w:highlight w:val="none"/>
        </w:rPr>
      </w:pPr>
      <w:r>
        <w:rPr>
          <w:rFonts w:hint="eastAsia"/>
          <w:color w:val="auto"/>
          <w:sz w:val="24"/>
          <w:szCs w:val="24"/>
          <w:highlight w:val="none"/>
        </w:rPr>
        <w:t>注：后附监狱企业资格证明文件</w:t>
      </w:r>
    </w:p>
    <w:p>
      <w:pPr>
        <w:spacing w:line="440" w:lineRule="exact"/>
        <w:ind w:firstLine="567"/>
        <w:rPr>
          <w:color w:val="auto"/>
          <w:sz w:val="24"/>
          <w:szCs w:val="24"/>
          <w:highlight w:val="none"/>
        </w:rPr>
      </w:pPr>
      <w:r>
        <w:rPr>
          <w:rFonts w:hint="eastAsia"/>
          <w:color w:val="auto"/>
          <w:sz w:val="24"/>
          <w:szCs w:val="24"/>
          <w:highlight w:val="none"/>
        </w:rPr>
        <w:t>1. 省级以上监狱管理局、戒毒管理局（含新疆生产建设兵团）出具的属于监狱企业的证明文件；</w:t>
      </w:r>
    </w:p>
    <w:p>
      <w:pPr>
        <w:tabs>
          <w:tab w:val="left" w:pos="2880"/>
        </w:tabs>
        <w:spacing w:line="460" w:lineRule="atLeast"/>
        <w:ind w:firstLine="566" w:firstLineChars="236"/>
        <w:rPr>
          <w:b/>
          <w:color w:val="auto"/>
          <w:sz w:val="24"/>
          <w:szCs w:val="24"/>
          <w:highlight w:val="none"/>
        </w:rPr>
      </w:pPr>
      <w:r>
        <w:rPr>
          <w:rFonts w:hint="eastAsia"/>
          <w:color w:val="auto"/>
          <w:sz w:val="24"/>
          <w:szCs w:val="24"/>
          <w:highlight w:val="none"/>
        </w:rPr>
        <w:t>2.证明材料加盖供应商公章。</w:t>
      </w:r>
    </w:p>
    <w:p>
      <w:pPr>
        <w:spacing w:line="360" w:lineRule="auto"/>
        <w:rPr>
          <w:color w:val="auto"/>
          <w:sz w:val="24"/>
          <w:szCs w:val="24"/>
          <w:highlight w:val="none"/>
        </w:rPr>
      </w:pPr>
      <w:r>
        <w:rPr>
          <w:rFonts w:hint="eastAsia"/>
          <w:color w:val="auto"/>
          <w:sz w:val="24"/>
          <w:szCs w:val="24"/>
          <w:highlight w:val="none"/>
        </w:rPr>
        <w:t xml:space="preserve">（若响应性文件中无上述证明文件，则在评审时不考虑对该监狱企业的相关优惠。） </w:t>
      </w:r>
    </w:p>
    <w:p>
      <w:pPr>
        <w:tabs>
          <w:tab w:val="left" w:pos="3600"/>
        </w:tabs>
        <w:adjustRightInd w:val="0"/>
        <w:snapToGrid w:val="0"/>
        <w:spacing w:line="440" w:lineRule="exact"/>
        <w:jc w:val="center"/>
        <w:rPr>
          <w:color w:val="auto"/>
          <w:highlight w:val="none"/>
        </w:rPr>
      </w:pPr>
    </w:p>
    <w:p>
      <w:pPr>
        <w:tabs>
          <w:tab w:val="left" w:pos="3600"/>
        </w:tabs>
        <w:adjustRightInd w:val="0"/>
        <w:snapToGrid w:val="0"/>
        <w:spacing w:line="440" w:lineRule="exact"/>
        <w:jc w:val="center"/>
        <w:outlineLvl w:val="0"/>
        <w:rPr>
          <w:rFonts w:cs="??_GB2312"/>
          <w:b/>
          <w:bCs/>
          <w:color w:val="auto"/>
          <w:spacing w:val="6"/>
          <w:sz w:val="32"/>
          <w:szCs w:val="32"/>
          <w:highlight w:val="none"/>
        </w:rPr>
      </w:pPr>
      <w:bookmarkStart w:id="43" w:name="_Toc2606"/>
      <w:bookmarkStart w:id="44" w:name="_Toc12565"/>
      <w:r>
        <w:rPr>
          <w:rFonts w:hint="eastAsia"/>
          <w:b/>
          <w:color w:val="auto"/>
          <w:sz w:val="30"/>
          <w:szCs w:val="30"/>
          <w:highlight w:val="none"/>
        </w:rPr>
        <w:t>附件</w:t>
      </w:r>
      <w:r>
        <w:rPr>
          <w:rFonts w:hint="eastAsia"/>
          <w:b/>
          <w:color w:val="auto"/>
          <w:sz w:val="30"/>
          <w:szCs w:val="30"/>
          <w:highlight w:val="none"/>
          <w:lang w:val="en-US" w:eastAsia="zh-CN"/>
        </w:rPr>
        <w:t>2</w:t>
      </w:r>
      <w:r>
        <w:rPr>
          <w:rFonts w:hint="eastAsia"/>
          <w:b/>
          <w:color w:val="auto"/>
          <w:sz w:val="30"/>
          <w:szCs w:val="30"/>
          <w:highlight w:val="none"/>
        </w:rPr>
        <w:t>-</w:t>
      </w:r>
      <w:r>
        <w:rPr>
          <w:rFonts w:hint="eastAsia"/>
          <w:b/>
          <w:color w:val="auto"/>
          <w:sz w:val="30"/>
          <w:szCs w:val="30"/>
          <w:highlight w:val="none"/>
          <w:lang w:val="en-US" w:eastAsia="zh-CN"/>
        </w:rPr>
        <w:t>9</w:t>
      </w:r>
      <w:r>
        <w:rPr>
          <w:rFonts w:hint="eastAsia"/>
          <w:b/>
          <w:color w:val="auto"/>
          <w:sz w:val="30"/>
          <w:szCs w:val="30"/>
          <w:highlight w:val="none"/>
        </w:rPr>
        <w:t xml:space="preserve">  </w:t>
      </w:r>
      <w:r>
        <w:rPr>
          <w:rFonts w:hint="eastAsia"/>
          <w:b/>
          <w:bCs/>
          <w:color w:val="auto"/>
          <w:spacing w:val="6"/>
          <w:sz w:val="32"/>
          <w:szCs w:val="32"/>
          <w:highlight w:val="none"/>
        </w:rPr>
        <w:t>残疾人福利性单位声明函</w:t>
      </w:r>
      <w:bookmarkEnd w:id="43"/>
      <w:bookmarkEnd w:id="44"/>
    </w:p>
    <w:p>
      <w:pPr>
        <w:autoSpaceDE w:val="0"/>
        <w:autoSpaceDN w:val="0"/>
        <w:adjustRightInd w:val="0"/>
        <w:spacing w:line="440" w:lineRule="exact"/>
        <w:rPr>
          <w:rFonts w:cs="??_GB2312"/>
          <w:b/>
          <w:bCs/>
          <w:color w:val="auto"/>
          <w:spacing w:val="6"/>
          <w:highlight w:val="none"/>
        </w:rPr>
      </w:pPr>
    </w:p>
    <w:p>
      <w:pPr>
        <w:adjustRightInd w:val="0"/>
        <w:snapToGrid w:val="0"/>
        <w:spacing w:line="440" w:lineRule="exact"/>
        <w:ind w:firstLine="444" w:firstLineChars="200"/>
        <w:rPr>
          <w:color w:val="auto"/>
          <w:spacing w:val="6"/>
          <w:highlight w:val="none"/>
        </w:rPr>
      </w:pPr>
      <w:r>
        <w:rPr>
          <w:rFonts w:hint="eastAsia"/>
          <w:color w:val="auto"/>
          <w:spacing w:val="6"/>
          <w:highlight w:val="none"/>
        </w:rPr>
        <w:t>本单位郑重声明，根据《财政部</w:t>
      </w:r>
      <w:r>
        <w:rPr>
          <w:color w:val="auto"/>
          <w:spacing w:val="6"/>
          <w:highlight w:val="none"/>
        </w:rPr>
        <w:t xml:space="preserve"> </w:t>
      </w:r>
      <w:r>
        <w:rPr>
          <w:rFonts w:hint="eastAsia"/>
          <w:color w:val="auto"/>
          <w:spacing w:val="6"/>
          <w:highlight w:val="none"/>
        </w:rPr>
        <w:t>民政部</w:t>
      </w:r>
      <w:r>
        <w:rPr>
          <w:color w:val="auto"/>
          <w:spacing w:val="6"/>
          <w:highlight w:val="none"/>
        </w:rPr>
        <w:t xml:space="preserve"> </w:t>
      </w:r>
      <w:r>
        <w:rPr>
          <w:rFonts w:hint="eastAsia"/>
          <w:color w:val="auto"/>
          <w:spacing w:val="6"/>
          <w:highlight w:val="none"/>
        </w:rPr>
        <w:t>中国残疾人联合会关于促进残疾人就业政府采购政策的通知》（财库〔</w:t>
      </w:r>
      <w:r>
        <w:rPr>
          <w:color w:val="auto"/>
          <w:spacing w:val="6"/>
          <w:highlight w:val="none"/>
        </w:rPr>
        <w:t>2017</w:t>
      </w:r>
      <w:r>
        <w:rPr>
          <w:rFonts w:hint="eastAsia"/>
          <w:color w:val="auto"/>
          <w:spacing w:val="6"/>
          <w:highlight w:val="none"/>
        </w:rPr>
        <w:t>〕</w:t>
      </w:r>
      <w:r>
        <w:rPr>
          <w:color w:val="auto"/>
          <w:spacing w:val="6"/>
          <w:highlight w:val="none"/>
        </w:rPr>
        <w:t xml:space="preserve"> 141</w:t>
      </w:r>
      <w:r>
        <w:rPr>
          <w:rFonts w:hint="eastAsia"/>
          <w:color w:val="auto"/>
          <w:spacing w:val="6"/>
          <w:highlight w:val="none"/>
        </w:rPr>
        <w:t>号）的规定，本单位为符合条件的残疾人福利性单位，且本单位参加</w:t>
      </w:r>
      <w:r>
        <w:rPr>
          <w:color w:val="auto"/>
          <w:spacing w:val="6"/>
          <w:highlight w:val="none"/>
        </w:rPr>
        <w:t>______</w:t>
      </w:r>
      <w:r>
        <w:rPr>
          <w:rFonts w:hint="eastAsia"/>
          <w:color w:val="auto"/>
          <w:spacing w:val="6"/>
          <w:highlight w:val="none"/>
        </w:rPr>
        <w:t>单位的</w:t>
      </w:r>
      <w:r>
        <w:rPr>
          <w:color w:val="auto"/>
          <w:spacing w:val="6"/>
          <w:highlight w:val="none"/>
        </w:rPr>
        <w:t>______</w:t>
      </w:r>
      <w:r>
        <w:rPr>
          <w:rFonts w:hint="eastAsia"/>
          <w:color w:val="auto"/>
          <w:spacing w:val="6"/>
          <w:highlight w:val="none"/>
        </w:rPr>
        <w:t>项目采购活动提供本单位制造的货物（由本单位承担工程</w:t>
      </w:r>
      <w:r>
        <w:rPr>
          <w:color w:val="auto"/>
          <w:spacing w:val="6"/>
          <w:highlight w:val="none"/>
        </w:rPr>
        <w:t>/</w:t>
      </w:r>
      <w:r>
        <w:rPr>
          <w:rFonts w:hint="eastAsia"/>
          <w:color w:val="auto"/>
          <w:spacing w:val="6"/>
          <w:highlight w:val="none"/>
        </w:rPr>
        <w:t>提供服务），或者提供其他残疾人福利性单位制造的货物（不包括使用非残疾人福利性单位注册商标的货物）。</w:t>
      </w:r>
    </w:p>
    <w:p>
      <w:pPr>
        <w:adjustRightInd w:val="0"/>
        <w:snapToGrid w:val="0"/>
        <w:spacing w:line="440" w:lineRule="exact"/>
        <w:ind w:firstLine="444" w:firstLineChars="200"/>
        <w:rPr>
          <w:color w:val="auto"/>
          <w:spacing w:val="6"/>
          <w:highlight w:val="none"/>
        </w:rPr>
      </w:pPr>
      <w:r>
        <w:rPr>
          <w:rFonts w:hint="eastAsia"/>
          <w:color w:val="auto"/>
          <w:spacing w:val="6"/>
          <w:highlight w:val="none"/>
        </w:rPr>
        <w:t>本单位对上述声明的真实性负责。如有虚假，将依法承担相应责任。</w:t>
      </w:r>
      <w:r>
        <w:rPr>
          <w:color w:val="auto"/>
          <w:spacing w:val="6"/>
          <w:highlight w:val="none"/>
        </w:rPr>
        <w:t xml:space="preserve"> </w:t>
      </w:r>
    </w:p>
    <w:p>
      <w:pPr>
        <w:adjustRightInd w:val="0"/>
        <w:snapToGrid w:val="0"/>
        <w:spacing w:line="440" w:lineRule="exact"/>
        <w:ind w:firstLine="444" w:firstLineChars="200"/>
        <w:rPr>
          <w:color w:val="auto"/>
          <w:spacing w:val="6"/>
          <w:highlight w:val="none"/>
        </w:rPr>
      </w:pPr>
    </w:p>
    <w:p>
      <w:pPr>
        <w:adjustRightInd w:val="0"/>
        <w:snapToGrid w:val="0"/>
        <w:spacing w:line="440" w:lineRule="exact"/>
        <w:ind w:firstLine="4884" w:firstLineChars="2200"/>
        <w:rPr>
          <w:color w:val="auto"/>
          <w:spacing w:val="6"/>
          <w:highlight w:val="none"/>
        </w:rPr>
      </w:pPr>
      <w:r>
        <w:rPr>
          <w:rFonts w:hint="eastAsia"/>
          <w:color w:val="auto"/>
          <w:spacing w:val="6"/>
          <w:highlight w:val="none"/>
        </w:rPr>
        <w:t>单位名称（盖章）：</w:t>
      </w:r>
    </w:p>
    <w:p>
      <w:pPr>
        <w:adjustRightInd w:val="0"/>
        <w:snapToGrid w:val="0"/>
        <w:spacing w:line="440" w:lineRule="exact"/>
        <w:ind w:firstLine="444" w:firstLineChars="200"/>
        <w:rPr>
          <w:color w:val="auto"/>
          <w:spacing w:val="6"/>
          <w:highlight w:val="none"/>
        </w:rPr>
      </w:pPr>
      <w:r>
        <w:rPr>
          <w:color w:val="auto"/>
          <w:spacing w:val="6"/>
          <w:highlight w:val="none"/>
        </w:rPr>
        <w:t xml:space="preserve">                                      </w:t>
      </w:r>
      <w:r>
        <w:rPr>
          <w:rFonts w:hint="eastAsia"/>
          <w:color w:val="auto"/>
          <w:spacing w:val="6"/>
          <w:highlight w:val="none"/>
        </w:rPr>
        <w:t>日</w:t>
      </w:r>
      <w:r>
        <w:rPr>
          <w:color w:val="auto"/>
          <w:spacing w:val="6"/>
          <w:highlight w:val="none"/>
        </w:rPr>
        <w:t xml:space="preserve">  </w:t>
      </w:r>
      <w:r>
        <w:rPr>
          <w:rFonts w:hint="eastAsia"/>
          <w:color w:val="auto"/>
          <w:spacing w:val="6"/>
          <w:highlight w:val="none"/>
        </w:rPr>
        <w:t>期：</w:t>
      </w:r>
    </w:p>
    <w:p>
      <w:pPr>
        <w:spacing w:line="460" w:lineRule="atLeast"/>
        <w:jc w:val="center"/>
        <w:rPr>
          <w:b/>
          <w:color w:val="auto"/>
          <w:sz w:val="30"/>
          <w:szCs w:val="30"/>
          <w:highlight w:val="none"/>
        </w:rPr>
      </w:pPr>
    </w:p>
    <w:p>
      <w:pPr>
        <w:rPr>
          <w:rFonts w:hint="eastAsia"/>
          <w:b/>
          <w:color w:val="auto"/>
          <w:sz w:val="30"/>
          <w:szCs w:val="30"/>
          <w:highlight w:val="none"/>
        </w:rPr>
      </w:pPr>
      <w:bookmarkStart w:id="45" w:name="_Toc29138"/>
      <w:bookmarkStart w:id="46" w:name="_Toc13515"/>
      <w:r>
        <w:rPr>
          <w:rFonts w:hint="eastAsia"/>
          <w:b/>
          <w:color w:val="auto"/>
          <w:sz w:val="30"/>
          <w:szCs w:val="30"/>
          <w:highlight w:val="none"/>
        </w:rPr>
        <w:br w:type="page"/>
      </w:r>
    </w:p>
    <w:p>
      <w:pPr>
        <w:spacing w:line="440" w:lineRule="exact"/>
        <w:jc w:val="center"/>
        <w:outlineLvl w:val="0"/>
        <w:rPr>
          <w:b/>
          <w:color w:val="auto"/>
          <w:sz w:val="32"/>
          <w:szCs w:val="32"/>
          <w:highlight w:val="none"/>
        </w:rPr>
      </w:pPr>
      <w:r>
        <w:rPr>
          <w:rFonts w:hint="eastAsia"/>
          <w:b/>
          <w:color w:val="auto"/>
          <w:sz w:val="30"/>
          <w:szCs w:val="30"/>
          <w:highlight w:val="none"/>
        </w:rPr>
        <w:t>附件</w:t>
      </w:r>
      <w:r>
        <w:rPr>
          <w:b/>
          <w:color w:val="auto"/>
          <w:sz w:val="30"/>
          <w:szCs w:val="30"/>
          <w:highlight w:val="none"/>
        </w:rPr>
        <w:t>2</w:t>
      </w:r>
      <w:r>
        <w:rPr>
          <w:rFonts w:hint="eastAsia"/>
          <w:b/>
          <w:color w:val="auto"/>
          <w:sz w:val="30"/>
          <w:szCs w:val="30"/>
          <w:highlight w:val="none"/>
        </w:rPr>
        <w:t>-</w:t>
      </w:r>
      <w:r>
        <w:rPr>
          <w:b/>
          <w:color w:val="auto"/>
          <w:sz w:val="30"/>
          <w:szCs w:val="30"/>
          <w:highlight w:val="none"/>
        </w:rPr>
        <w:t>1</w:t>
      </w:r>
      <w:r>
        <w:rPr>
          <w:rFonts w:hint="eastAsia"/>
          <w:b/>
          <w:color w:val="auto"/>
          <w:sz w:val="30"/>
          <w:szCs w:val="30"/>
          <w:highlight w:val="none"/>
          <w:lang w:val="en-US" w:eastAsia="zh-CN"/>
        </w:rPr>
        <w:t>0</w:t>
      </w:r>
      <w:r>
        <w:rPr>
          <w:rFonts w:hint="eastAsia"/>
          <w:b/>
          <w:color w:val="auto"/>
          <w:sz w:val="30"/>
          <w:szCs w:val="30"/>
          <w:highlight w:val="none"/>
        </w:rPr>
        <w:t xml:space="preserve">  </w:t>
      </w:r>
      <w:r>
        <w:rPr>
          <w:rFonts w:hint="eastAsia"/>
          <w:b/>
          <w:color w:val="auto"/>
          <w:sz w:val="32"/>
          <w:szCs w:val="32"/>
          <w:highlight w:val="none"/>
        </w:rPr>
        <w:t>项目负责人简历表及拟投入本项目主要成员表</w:t>
      </w:r>
      <w:bookmarkEnd w:id="45"/>
      <w:bookmarkEnd w:id="46"/>
    </w:p>
    <w:p>
      <w:pPr>
        <w:numPr>
          <w:ilvl w:val="0"/>
          <w:numId w:val="6"/>
        </w:numPr>
        <w:spacing w:line="440" w:lineRule="exact"/>
        <w:rPr>
          <w:b/>
          <w:color w:val="auto"/>
          <w:highlight w:val="none"/>
        </w:rPr>
      </w:pPr>
      <w:r>
        <w:rPr>
          <w:rFonts w:hint="eastAsia"/>
          <w:b/>
          <w:color w:val="auto"/>
          <w:highlight w:val="none"/>
        </w:rPr>
        <w:t>项目负责人简历表</w:t>
      </w:r>
    </w:p>
    <w:tbl>
      <w:tblPr>
        <w:tblStyle w:val="23"/>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r>
              <w:rPr>
                <w:rFonts w:hint="eastAsia"/>
                <w:color w:val="auto"/>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r>
              <w:rPr>
                <w:rFonts w:hint="eastAsia"/>
                <w:color w:val="auto"/>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r>
              <w:rPr>
                <w:rFonts w:hint="eastAsia"/>
                <w:color w:val="auto"/>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r>
              <w:rPr>
                <w:rFonts w:hint="eastAsia"/>
                <w:color w:val="auto"/>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r>
              <w:rPr>
                <w:rFonts w:hint="eastAsia"/>
                <w:color w:val="auto"/>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r>
              <w:rPr>
                <w:rFonts w:hint="eastAsia"/>
                <w:color w:val="auto"/>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r>
              <w:rPr>
                <w:rFonts w:hint="eastAsia"/>
                <w:color w:val="auto"/>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r>
              <w:rPr>
                <w:rFonts w:hint="eastAsia"/>
                <w:color w:val="auto"/>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r>
              <w:rPr>
                <w:rFonts w:hint="eastAsia"/>
                <w:color w:val="auto"/>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color w:val="auto"/>
                <w:highlight w:val="none"/>
              </w:rPr>
            </w:pPr>
            <w:r>
              <w:rPr>
                <w:rFonts w:hint="eastAsia"/>
                <w:color w:val="auto"/>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color w:val="auto"/>
                <w:highlight w:val="none"/>
              </w:rPr>
            </w:pPr>
          </w:p>
          <w:p>
            <w:pPr>
              <w:spacing w:line="440" w:lineRule="exact"/>
              <w:rPr>
                <w:color w:val="auto"/>
                <w:highlight w:val="none"/>
              </w:rPr>
            </w:pPr>
            <w:r>
              <w:rPr>
                <w:rFonts w:hint="eastAsia"/>
                <w:color w:val="auto"/>
                <w:highlight w:val="none"/>
              </w:rPr>
              <w:t>主要经历</w:t>
            </w:r>
          </w:p>
          <w:p>
            <w:pPr>
              <w:spacing w:line="440" w:lineRule="exact"/>
              <w:rPr>
                <w:color w:val="auto"/>
                <w:highlight w:val="none"/>
              </w:rPr>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p>
            <w:pPr>
              <w:spacing w:line="440" w:lineRule="exact"/>
              <w:rPr>
                <w:color w:val="auto"/>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r>
              <w:rPr>
                <w:rFonts w:hint="eastAsia"/>
                <w:color w:val="auto"/>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r>
              <w:rPr>
                <w:rFonts w:hint="eastAsia"/>
                <w:color w:val="auto"/>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r>
              <w:rPr>
                <w:rFonts w:hint="eastAsia"/>
                <w:color w:val="auto"/>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r>
              <w:rPr>
                <w:rFonts w:hint="eastAsia"/>
                <w:color w:val="auto"/>
                <w:highlight w:val="none"/>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r>
    </w:tbl>
    <w:p>
      <w:pPr>
        <w:autoSpaceDE w:val="0"/>
        <w:autoSpaceDN w:val="0"/>
        <w:adjustRightInd w:val="0"/>
        <w:spacing w:line="440" w:lineRule="exact"/>
        <w:rPr>
          <w:b/>
          <w:bCs/>
          <w:color w:val="auto"/>
          <w:highlight w:val="none"/>
        </w:rPr>
      </w:pPr>
      <w:r>
        <w:rPr>
          <w:b/>
          <w:bCs/>
          <w:color w:val="auto"/>
          <w:highlight w:val="none"/>
        </w:rPr>
        <w:t>2</w:t>
      </w:r>
      <w:r>
        <w:rPr>
          <w:rFonts w:hint="eastAsia"/>
          <w:b/>
          <w:bCs/>
          <w:color w:val="auto"/>
          <w:highlight w:val="none"/>
        </w:rPr>
        <w:t>、拟投入本项目的主要成员表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noWrap w:val="0"/>
            <w:vAlign w:val="center"/>
          </w:tcPr>
          <w:p>
            <w:pPr>
              <w:spacing w:line="440" w:lineRule="exact"/>
              <w:jc w:val="center"/>
              <w:rPr>
                <w:color w:val="auto"/>
                <w:highlight w:val="none"/>
              </w:rPr>
            </w:pPr>
            <w:r>
              <w:rPr>
                <w:rFonts w:hint="eastAsia"/>
                <w:color w:val="auto"/>
                <w:highlight w:val="none"/>
              </w:rPr>
              <w:t>序号</w:t>
            </w:r>
          </w:p>
        </w:tc>
        <w:tc>
          <w:tcPr>
            <w:tcW w:w="1330" w:type="dxa"/>
            <w:noWrap w:val="0"/>
            <w:vAlign w:val="center"/>
          </w:tcPr>
          <w:p>
            <w:pPr>
              <w:spacing w:line="440" w:lineRule="exact"/>
              <w:jc w:val="center"/>
              <w:rPr>
                <w:color w:val="auto"/>
                <w:highlight w:val="none"/>
              </w:rPr>
            </w:pPr>
            <w:r>
              <w:rPr>
                <w:rFonts w:hint="eastAsia"/>
                <w:color w:val="auto"/>
                <w:highlight w:val="none"/>
              </w:rPr>
              <w:t>姓名</w:t>
            </w:r>
          </w:p>
        </w:tc>
        <w:tc>
          <w:tcPr>
            <w:tcW w:w="2040" w:type="dxa"/>
            <w:noWrap w:val="0"/>
            <w:vAlign w:val="center"/>
          </w:tcPr>
          <w:p>
            <w:pPr>
              <w:spacing w:line="440" w:lineRule="exact"/>
              <w:jc w:val="center"/>
              <w:rPr>
                <w:color w:val="auto"/>
                <w:highlight w:val="none"/>
              </w:rPr>
            </w:pPr>
            <w:r>
              <w:rPr>
                <w:rFonts w:hint="eastAsia"/>
                <w:color w:val="auto"/>
                <w:highlight w:val="none"/>
              </w:rPr>
              <w:t>性别</w:t>
            </w:r>
          </w:p>
        </w:tc>
        <w:tc>
          <w:tcPr>
            <w:tcW w:w="1939" w:type="dxa"/>
            <w:noWrap w:val="0"/>
            <w:vAlign w:val="center"/>
          </w:tcPr>
          <w:p>
            <w:pPr>
              <w:spacing w:line="440" w:lineRule="exact"/>
              <w:jc w:val="center"/>
              <w:rPr>
                <w:color w:val="auto"/>
                <w:highlight w:val="none"/>
              </w:rPr>
            </w:pPr>
            <w:r>
              <w:rPr>
                <w:rFonts w:hint="eastAsia"/>
                <w:color w:val="auto"/>
                <w:highlight w:val="none"/>
              </w:rPr>
              <w:t>职称</w:t>
            </w:r>
          </w:p>
        </w:tc>
        <w:tc>
          <w:tcPr>
            <w:tcW w:w="1799" w:type="dxa"/>
            <w:noWrap w:val="0"/>
            <w:vAlign w:val="center"/>
          </w:tcPr>
          <w:p>
            <w:pPr>
              <w:spacing w:line="440" w:lineRule="exact"/>
              <w:jc w:val="center"/>
              <w:rPr>
                <w:color w:val="auto"/>
                <w:highlight w:val="none"/>
              </w:rPr>
            </w:pPr>
            <w:r>
              <w:rPr>
                <w:rFonts w:hint="eastAsia"/>
                <w:color w:val="auto"/>
                <w:highlight w:val="none"/>
              </w:rPr>
              <w:t>岗位</w:t>
            </w:r>
          </w:p>
        </w:tc>
        <w:tc>
          <w:tcPr>
            <w:tcW w:w="2006" w:type="dxa"/>
            <w:noWrap w:val="0"/>
            <w:vAlign w:val="center"/>
          </w:tcPr>
          <w:p>
            <w:pPr>
              <w:spacing w:line="440" w:lineRule="exact"/>
              <w:jc w:val="center"/>
              <w:rPr>
                <w:color w:val="auto"/>
                <w:highlight w:val="none"/>
              </w:rPr>
            </w:pPr>
            <w:r>
              <w:rPr>
                <w:rFonts w:hint="eastAsia"/>
                <w:color w:val="auto"/>
                <w:highlight w:val="none"/>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color w:val="auto"/>
                <w:highlight w:val="none"/>
              </w:rPr>
            </w:pPr>
            <w:r>
              <w:rPr>
                <w:color w:val="auto"/>
                <w:highlight w:val="none"/>
              </w:rPr>
              <w:t>1</w:t>
            </w:r>
          </w:p>
        </w:tc>
        <w:tc>
          <w:tcPr>
            <w:tcW w:w="1330" w:type="dxa"/>
            <w:noWrap w:val="0"/>
            <w:vAlign w:val="top"/>
          </w:tcPr>
          <w:p>
            <w:pPr>
              <w:spacing w:line="440" w:lineRule="exact"/>
              <w:jc w:val="center"/>
              <w:rPr>
                <w:color w:val="auto"/>
                <w:highlight w:val="none"/>
              </w:rPr>
            </w:pPr>
          </w:p>
        </w:tc>
        <w:tc>
          <w:tcPr>
            <w:tcW w:w="2040" w:type="dxa"/>
            <w:noWrap w:val="0"/>
            <w:vAlign w:val="top"/>
          </w:tcPr>
          <w:p>
            <w:pPr>
              <w:spacing w:line="440" w:lineRule="exact"/>
              <w:jc w:val="center"/>
              <w:rPr>
                <w:color w:val="auto"/>
                <w:highlight w:val="none"/>
              </w:rPr>
            </w:pPr>
          </w:p>
        </w:tc>
        <w:tc>
          <w:tcPr>
            <w:tcW w:w="1939" w:type="dxa"/>
            <w:noWrap w:val="0"/>
            <w:vAlign w:val="top"/>
          </w:tcPr>
          <w:p>
            <w:pPr>
              <w:spacing w:line="440" w:lineRule="exact"/>
              <w:jc w:val="center"/>
              <w:rPr>
                <w:color w:val="auto"/>
                <w:highlight w:val="none"/>
              </w:rPr>
            </w:pPr>
          </w:p>
        </w:tc>
        <w:tc>
          <w:tcPr>
            <w:tcW w:w="1799" w:type="dxa"/>
            <w:noWrap w:val="0"/>
            <w:vAlign w:val="top"/>
          </w:tcPr>
          <w:p>
            <w:pPr>
              <w:spacing w:line="440" w:lineRule="exact"/>
              <w:jc w:val="center"/>
              <w:rPr>
                <w:color w:val="auto"/>
                <w:highlight w:val="none"/>
              </w:rPr>
            </w:pPr>
          </w:p>
        </w:tc>
        <w:tc>
          <w:tcPr>
            <w:tcW w:w="2006" w:type="dxa"/>
            <w:noWrap w:val="0"/>
            <w:vAlign w:val="top"/>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noWrap w:val="0"/>
            <w:vAlign w:val="top"/>
          </w:tcPr>
          <w:p>
            <w:pPr>
              <w:spacing w:line="440" w:lineRule="exact"/>
              <w:jc w:val="center"/>
              <w:rPr>
                <w:color w:val="auto"/>
                <w:highlight w:val="none"/>
              </w:rPr>
            </w:pPr>
            <w:r>
              <w:rPr>
                <w:color w:val="auto"/>
                <w:highlight w:val="none"/>
              </w:rPr>
              <w:t>2</w:t>
            </w:r>
          </w:p>
        </w:tc>
        <w:tc>
          <w:tcPr>
            <w:tcW w:w="1330" w:type="dxa"/>
            <w:noWrap w:val="0"/>
            <w:vAlign w:val="top"/>
          </w:tcPr>
          <w:p>
            <w:pPr>
              <w:spacing w:line="440" w:lineRule="exact"/>
              <w:jc w:val="center"/>
              <w:rPr>
                <w:color w:val="auto"/>
                <w:highlight w:val="none"/>
              </w:rPr>
            </w:pPr>
          </w:p>
        </w:tc>
        <w:tc>
          <w:tcPr>
            <w:tcW w:w="2040" w:type="dxa"/>
            <w:noWrap w:val="0"/>
            <w:vAlign w:val="top"/>
          </w:tcPr>
          <w:p>
            <w:pPr>
              <w:spacing w:line="440" w:lineRule="exact"/>
              <w:jc w:val="center"/>
              <w:rPr>
                <w:color w:val="auto"/>
                <w:highlight w:val="none"/>
              </w:rPr>
            </w:pPr>
          </w:p>
        </w:tc>
        <w:tc>
          <w:tcPr>
            <w:tcW w:w="1939" w:type="dxa"/>
            <w:noWrap w:val="0"/>
            <w:vAlign w:val="top"/>
          </w:tcPr>
          <w:p>
            <w:pPr>
              <w:spacing w:line="440" w:lineRule="exact"/>
              <w:jc w:val="center"/>
              <w:rPr>
                <w:color w:val="auto"/>
                <w:highlight w:val="none"/>
              </w:rPr>
            </w:pPr>
          </w:p>
        </w:tc>
        <w:tc>
          <w:tcPr>
            <w:tcW w:w="1799" w:type="dxa"/>
            <w:noWrap w:val="0"/>
            <w:vAlign w:val="top"/>
          </w:tcPr>
          <w:p>
            <w:pPr>
              <w:spacing w:line="440" w:lineRule="exact"/>
              <w:jc w:val="center"/>
              <w:rPr>
                <w:color w:val="auto"/>
                <w:highlight w:val="none"/>
              </w:rPr>
            </w:pPr>
          </w:p>
        </w:tc>
        <w:tc>
          <w:tcPr>
            <w:tcW w:w="2006" w:type="dxa"/>
            <w:noWrap w:val="0"/>
            <w:vAlign w:val="top"/>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color w:val="auto"/>
                <w:highlight w:val="none"/>
              </w:rPr>
            </w:pPr>
            <w:r>
              <w:rPr>
                <w:color w:val="auto"/>
                <w:highlight w:val="none"/>
              </w:rPr>
              <w:t>3</w:t>
            </w:r>
          </w:p>
        </w:tc>
        <w:tc>
          <w:tcPr>
            <w:tcW w:w="1330" w:type="dxa"/>
            <w:noWrap w:val="0"/>
            <w:vAlign w:val="top"/>
          </w:tcPr>
          <w:p>
            <w:pPr>
              <w:spacing w:line="440" w:lineRule="exact"/>
              <w:jc w:val="center"/>
              <w:rPr>
                <w:color w:val="auto"/>
                <w:highlight w:val="none"/>
              </w:rPr>
            </w:pPr>
          </w:p>
        </w:tc>
        <w:tc>
          <w:tcPr>
            <w:tcW w:w="2040" w:type="dxa"/>
            <w:noWrap w:val="0"/>
            <w:vAlign w:val="top"/>
          </w:tcPr>
          <w:p>
            <w:pPr>
              <w:spacing w:line="440" w:lineRule="exact"/>
              <w:jc w:val="center"/>
              <w:rPr>
                <w:color w:val="auto"/>
                <w:highlight w:val="none"/>
              </w:rPr>
            </w:pPr>
          </w:p>
        </w:tc>
        <w:tc>
          <w:tcPr>
            <w:tcW w:w="1939" w:type="dxa"/>
            <w:noWrap w:val="0"/>
            <w:vAlign w:val="top"/>
          </w:tcPr>
          <w:p>
            <w:pPr>
              <w:spacing w:line="440" w:lineRule="exact"/>
              <w:jc w:val="center"/>
              <w:rPr>
                <w:color w:val="auto"/>
                <w:highlight w:val="none"/>
              </w:rPr>
            </w:pPr>
          </w:p>
        </w:tc>
        <w:tc>
          <w:tcPr>
            <w:tcW w:w="1799" w:type="dxa"/>
            <w:noWrap w:val="0"/>
            <w:vAlign w:val="top"/>
          </w:tcPr>
          <w:p>
            <w:pPr>
              <w:spacing w:line="440" w:lineRule="exact"/>
              <w:jc w:val="center"/>
              <w:rPr>
                <w:color w:val="auto"/>
                <w:highlight w:val="none"/>
              </w:rPr>
            </w:pPr>
          </w:p>
        </w:tc>
        <w:tc>
          <w:tcPr>
            <w:tcW w:w="2006" w:type="dxa"/>
            <w:noWrap w:val="0"/>
            <w:vAlign w:val="top"/>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color w:val="auto"/>
                <w:highlight w:val="none"/>
              </w:rPr>
            </w:pPr>
            <w:r>
              <w:rPr>
                <w:rFonts w:hint="eastAsia"/>
                <w:color w:val="auto"/>
                <w:highlight w:val="none"/>
              </w:rPr>
              <w:t>…</w:t>
            </w:r>
          </w:p>
        </w:tc>
        <w:tc>
          <w:tcPr>
            <w:tcW w:w="1330" w:type="dxa"/>
            <w:noWrap w:val="0"/>
            <w:vAlign w:val="top"/>
          </w:tcPr>
          <w:p>
            <w:pPr>
              <w:spacing w:line="440" w:lineRule="exact"/>
              <w:jc w:val="center"/>
              <w:rPr>
                <w:color w:val="auto"/>
                <w:highlight w:val="none"/>
              </w:rPr>
            </w:pPr>
          </w:p>
        </w:tc>
        <w:tc>
          <w:tcPr>
            <w:tcW w:w="2040" w:type="dxa"/>
            <w:noWrap w:val="0"/>
            <w:vAlign w:val="top"/>
          </w:tcPr>
          <w:p>
            <w:pPr>
              <w:spacing w:line="440" w:lineRule="exact"/>
              <w:jc w:val="center"/>
              <w:rPr>
                <w:color w:val="auto"/>
                <w:highlight w:val="none"/>
              </w:rPr>
            </w:pPr>
          </w:p>
        </w:tc>
        <w:tc>
          <w:tcPr>
            <w:tcW w:w="1939" w:type="dxa"/>
            <w:noWrap w:val="0"/>
            <w:vAlign w:val="top"/>
          </w:tcPr>
          <w:p>
            <w:pPr>
              <w:spacing w:line="440" w:lineRule="exact"/>
              <w:jc w:val="center"/>
              <w:rPr>
                <w:color w:val="auto"/>
                <w:highlight w:val="none"/>
              </w:rPr>
            </w:pPr>
          </w:p>
        </w:tc>
        <w:tc>
          <w:tcPr>
            <w:tcW w:w="1799" w:type="dxa"/>
            <w:noWrap w:val="0"/>
            <w:vAlign w:val="top"/>
          </w:tcPr>
          <w:p>
            <w:pPr>
              <w:spacing w:line="440" w:lineRule="exact"/>
              <w:jc w:val="center"/>
              <w:rPr>
                <w:color w:val="auto"/>
                <w:highlight w:val="none"/>
              </w:rPr>
            </w:pPr>
          </w:p>
        </w:tc>
        <w:tc>
          <w:tcPr>
            <w:tcW w:w="2006" w:type="dxa"/>
            <w:noWrap w:val="0"/>
            <w:vAlign w:val="top"/>
          </w:tcPr>
          <w:p>
            <w:pPr>
              <w:spacing w:line="440" w:lineRule="exact"/>
              <w:jc w:val="center"/>
              <w:rPr>
                <w:color w:val="auto"/>
                <w:highlight w:val="none"/>
              </w:rPr>
            </w:pPr>
          </w:p>
        </w:tc>
      </w:tr>
    </w:tbl>
    <w:p>
      <w:pPr>
        <w:spacing w:line="440" w:lineRule="exact"/>
        <w:rPr>
          <w:color w:val="auto"/>
          <w:highlight w:val="none"/>
          <w:u w:val="single"/>
        </w:rPr>
      </w:pPr>
      <w:r>
        <w:rPr>
          <w:rFonts w:hint="eastAsia"/>
          <w:color w:val="auto"/>
          <w:highlight w:val="none"/>
        </w:rPr>
        <w:t>投标人名称（公章）：</w:t>
      </w:r>
      <w:r>
        <w:rPr>
          <w:rFonts w:hint="eastAsia"/>
          <w:color w:val="auto"/>
          <w:highlight w:val="none"/>
          <w:u w:val="single"/>
        </w:rPr>
        <w:t xml:space="preserve">　　　　　         </w:t>
      </w:r>
    </w:p>
    <w:p>
      <w:pPr>
        <w:spacing w:line="440" w:lineRule="exact"/>
        <w:rPr>
          <w:color w:val="auto"/>
          <w:highlight w:val="none"/>
        </w:rPr>
      </w:pPr>
      <w:r>
        <w:rPr>
          <w:rFonts w:hint="eastAsia"/>
          <w:color w:val="auto"/>
          <w:highlight w:val="none"/>
        </w:rPr>
        <w:t>投标人代表签字：</w:t>
      </w:r>
    </w:p>
    <w:p>
      <w:pPr>
        <w:spacing w:line="440" w:lineRule="exact"/>
        <w:rPr>
          <w:color w:val="auto"/>
          <w:highlight w:val="none"/>
        </w:rPr>
      </w:pPr>
      <w:r>
        <w:rPr>
          <w:rFonts w:hint="eastAsia"/>
          <w:color w:val="auto"/>
          <w:highlight w:val="none"/>
        </w:rPr>
        <w:t>日期：</w:t>
      </w:r>
      <w:r>
        <w:rPr>
          <w:color w:val="auto"/>
          <w:highlight w:val="none"/>
        </w:rPr>
        <w:t>20</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　</w:t>
      </w:r>
    </w:p>
    <w:p>
      <w:pPr>
        <w:adjustRightInd w:val="0"/>
        <w:snapToGrid w:val="0"/>
        <w:spacing w:line="440" w:lineRule="exact"/>
        <w:ind w:firstLine="422" w:firstLineChars="200"/>
        <w:rPr>
          <w:b/>
          <w:color w:val="auto"/>
          <w:highlight w:val="none"/>
        </w:rPr>
      </w:pPr>
      <w:r>
        <w:rPr>
          <w:rFonts w:hint="eastAsia"/>
          <w:b/>
          <w:color w:val="auto"/>
          <w:highlight w:val="none"/>
        </w:rPr>
        <w:t>注：后附人员相关资格证书复印件。</w:t>
      </w:r>
    </w:p>
    <w:p>
      <w:pPr>
        <w:spacing w:line="440" w:lineRule="exact"/>
        <w:jc w:val="center"/>
        <w:outlineLvl w:val="0"/>
        <w:rPr>
          <w:b/>
          <w:color w:val="auto"/>
          <w:sz w:val="32"/>
          <w:szCs w:val="32"/>
          <w:highlight w:val="none"/>
        </w:rPr>
      </w:pPr>
      <w:r>
        <w:rPr>
          <w:rFonts w:hint="eastAsia"/>
          <w:b/>
          <w:color w:val="auto"/>
          <w:sz w:val="32"/>
          <w:szCs w:val="32"/>
          <w:highlight w:val="none"/>
        </w:rPr>
        <w:br w:type="page"/>
      </w:r>
      <w:bookmarkStart w:id="47" w:name="_Toc18761"/>
      <w:bookmarkStart w:id="48" w:name="_Toc19215"/>
      <w:r>
        <w:rPr>
          <w:rFonts w:hint="eastAsia"/>
          <w:b/>
          <w:color w:val="auto"/>
          <w:sz w:val="30"/>
          <w:szCs w:val="30"/>
          <w:highlight w:val="none"/>
        </w:rPr>
        <w:t>附件</w:t>
      </w:r>
      <w:r>
        <w:rPr>
          <w:b/>
          <w:color w:val="auto"/>
          <w:sz w:val="30"/>
          <w:szCs w:val="30"/>
          <w:highlight w:val="none"/>
        </w:rPr>
        <w:t>2</w:t>
      </w:r>
      <w:r>
        <w:rPr>
          <w:rFonts w:hint="eastAsia"/>
          <w:b/>
          <w:color w:val="auto"/>
          <w:sz w:val="30"/>
          <w:szCs w:val="30"/>
          <w:highlight w:val="none"/>
        </w:rPr>
        <w:t>-</w:t>
      </w:r>
      <w:r>
        <w:rPr>
          <w:rFonts w:hint="eastAsia"/>
          <w:b/>
          <w:color w:val="auto"/>
          <w:sz w:val="30"/>
          <w:szCs w:val="30"/>
          <w:highlight w:val="none"/>
          <w:lang w:val="en-US" w:eastAsia="zh-CN"/>
        </w:rPr>
        <w:t>11</w:t>
      </w:r>
      <w:r>
        <w:rPr>
          <w:rFonts w:hint="eastAsia"/>
          <w:b/>
          <w:color w:val="auto"/>
          <w:sz w:val="30"/>
          <w:szCs w:val="30"/>
          <w:highlight w:val="none"/>
        </w:rPr>
        <w:t xml:space="preserve">  </w:t>
      </w:r>
      <w:r>
        <w:rPr>
          <w:rFonts w:hint="eastAsia"/>
          <w:b/>
          <w:color w:val="auto"/>
          <w:sz w:val="32"/>
          <w:szCs w:val="32"/>
          <w:highlight w:val="none"/>
        </w:rPr>
        <w:t>近三年经营业绩表</w:t>
      </w:r>
      <w:bookmarkEnd w:id="47"/>
      <w:bookmarkEnd w:id="48"/>
    </w:p>
    <w:p>
      <w:pPr>
        <w:spacing w:line="440" w:lineRule="exact"/>
        <w:rPr>
          <w:color w:val="auto"/>
          <w:highlight w:val="none"/>
          <w:u w:val="single"/>
        </w:rPr>
      </w:pPr>
      <w:r>
        <w:rPr>
          <w:rFonts w:hint="eastAsia"/>
          <w:color w:val="auto"/>
          <w:highlight w:val="none"/>
        </w:rPr>
        <w:t>投标人名称（公章）：</w:t>
      </w:r>
      <w:r>
        <w:rPr>
          <w:rFonts w:hint="eastAsia"/>
          <w:color w:val="auto"/>
          <w:highlight w:val="none"/>
          <w:u w:val="single"/>
        </w:rPr>
        <w:t xml:space="preserve">　　　　　          </w:t>
      </w:r>
      <w:r>
        <w:rPr>
          <w:rFonts w:hint="eastAsia"/>
          <w:color w:val="auto"/>
          <w:highlight w:val="none"/>
        </w:rPr>
        <w:t>招标编号：</w:t>
      </w:r>
      <w:r>
        <w:rPr>
          <w:rFonts w:hint="eastAsia"/>
          <w:color w:val="auto"/>
          <w:highlight w:val="none"/>
          <w:u w:val="single"/>
        </w:rPr>
        <w:t xml:space="preserve">　　　　           </w:t>
      </w:r>
    </w:p>
    <w:p>
      <w:pPr>
        <w:spacing w:line="440" w:lineRule="exact"/>
        <w:rPr>
          <w:color w:val="auto"/>
          <w:highlight w:val="none"/>
          <w:u w:val="single"/>
        </w:rPr>
      </w:pPr>
      <w:r>
        <w:rPr>
          <w:rFonts w:hint="eastAsia"/>
          <w:color w:val="auto"/>
          <w:highlight w:val="none"/>
        </w:rPr>
        <w:t>所投内容/分包：</w:t>
      </w:r>
      <w:r>
        <w:rPr>
          <w:rFonts w:hint="eastAsia"/>
          <w:color w:val="auto"/>
          <w:highlight w:val="none"/>
          <w:u w:val="single"/>
        </w:rPr>
        <w:t xml:space="preserve">　　　　           </w:t>
      </w:r>
      <w:r>
        <w:rPr>
          <w:rFonts w:hint="eastAsia"/>
          <w:color w:val="auto"/>
          <w:highlight w:val="none"/>
        </w:rPr>
        <w:t>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color w:val="auto"/>
                <w:highlight w:val="none"/>
              </w:rPr>
            </w:pPr>
            <w:r>
              <w:rPr>
                <w:rFonts w:hint="eastAsia"/>
                <w:color w:val="auto"/>
                <w:highlight w:val="none"/>
              </w:rPr>
              <w:t>地区</w:t>
            </w:r>
          </w:p>
        </w:tc>
        <w:tc>
          <w:tcPr>
            <w:tcW w:w="3763" w:type="dxa"/>
            <w:noWrap w:val="0"/>
            <w:vAlign w:val="top"/>
          </w:tcPr>
          <w:p>
            <w:pPr>
              <w:spacing w:line="440" w:lineRule="exact"/>
              <w:jc w:val="center"/>
              <w:rPr>
                <w:color w:val="auto"/>
                <w:highlight w:val="none"/>
              </w:rPr>
            </w:pPr>
            <w:r>
              <w:rPr>
                <w:rFonts w:hint="eastAsia"/>
                <w:color w:val="auto"/>
                <w:highlight w:val="none"/>
              </w:rPr>
              <w:t>项目名称</w:t>
            </w:r>
          </w:p>
        </w:tc>
        <w:tc>
          <w:tcPr>
            <w:tcW w:w="2154" w:type="dxa"/>
            <w:noWrap w:val="0"/>
            <w:vAlign w:val="top"/>
          </w:tcPr>
          <w:p>
            <w:pPr>
              <w:spacing w:line="440" w:lineRule="exact"/>
              <w:jc w:val="center"/>
              <w:rPr>
                <w:color w:val="auto"/>
                <w:highlight w:val="none"/>
              </w:rPr>
            </w:pPr>
            <w:r>
              <w:rPr>
                <w:rFonts w:hint="eastAsia"/>
                <w:color w:val="auto"/>
                <w:highlight w:val="none"/>
              </w:rPr>
              <w:t>金额</w:t>
            </w:r>
          </w:p>
        </w:tc>
        <w:tc>
          <w:tcPr>
            <w:tcW w:w="1719" w:type="dxa"/>
            <w:noWrap w:val="0"/>
            <w:vAlign w:val="top"/>
          </w:tcPr>
          <w:p>
            <w:pPr>
              <w:spacing w:line="440" w:lineRule="exact"/>
              <w:jc w:val="center"/>
              <w:rPr>
                <w:color w:val="auto"/>
                <w:highlight w:val="none"/>
              </w:rPr>
            </w:pPr>
            <w:r>
              <w:rPr>
                <w:rFonts w:hint="eastAsia"/>
                <w:color w:val="auto"/>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color w:val="auto"/>
                <w:highlight w:val="none"/>
              </w:rPr>
            </w:pPr>
          </w:p>
        </w:tc>
        <w:tc>
          <w:tcPr>
            <w:tcW w:w="3763" w:type="dxa"/>
            <w:noWrap w:val="0"/>
            <w:vAlign w:val="top"/>
          </w:tcPr>
          <w:p>
            <w:pPr>
              <w:spacing w:line="440" w:lineRule="exact"/>
              <w:jc w:val="center"/>
              <w:rPr>
                <w:color w:val="auto"/>
                <w:highlight w:val="none"/>
              </w:rPr>
            </w:pPr>
          </w:p>
        </w:tc>
        <w:tc>
          <w:tcPr>
            <w:tcW w:w="2154" w:type="dxa"/>
            <w:noWrap w:val="0"/>
            <w:vAlign w:val="top"/>
          </w:tcPr>
          <w:p>
            <w:pPr>
              <w:spacing w:line="440" w:lineRule="exact"/>
              <w:jc w:val="center"/>
              <w:rPr>
                <w:color w:val="auto"/>
                <w:highlight w:val="none"/>
              </w:rPr>
            </w:pPr>
          </w:p>
        </w:tc>
        <w:tc>
          <w:tcPr>
            <w:tcW w:w="1719" w:type="dxa"/>
            <w:noWrap w:val="0"/>
            <w:vAlign w:val="top"/>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color w:val="auto"/>
                <w:highlight w:val="none"/>
              </w:rPr>
            </w:pPr>
          </w:p>
        </w:tc>
        <w:tc>
          <w:tcPr>
            <w:tcW w:w="3763" w:type="dxa"/>
            <w:noWrap w:val="0"/>
            <w:vAlign w:val="top"/>
          </w:tcPr>
          <w:p>
            <w:pPr>
              <w:spacing w:line="440" w:lineRule="exact"/>
              <w:jc w:val="center"/>
              <w:rPr>
                <w:color w:val="auto"/>
                <w:highlight w:val="none"/>
              </w:rPr>
            </w:pPr>
          </w:p>
        </w:tc>
        <w:tc>
          <w:tcPr>
            <w:tcW w:w="2154" w:type="dxa"/>
            <w:noWrap w:val="0"/>
            <w:vAlign w:val="top"/>
          </w:tcPr>
          <w:p>
            <w:pPr>
              <w:spacing w:line="440" w:lineRule="exact"/>
              <w:jc w:val="center"/>
              <w:rPr>
                <w:color w:val="auto"/>
                <w:highlight w:val="none"/>
              </w:rPr>
            </w:pPr>
          </w:p>
        </w:tc>
        <w:tc>
          <w:tcPr>
            <w:tcW w:w="1719" w:type="dxa"/>
            <w:noWrap w:val="0"/>
            <w:vAlign w:val="top"/>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color w:val="auto"/>
                <w:highlight w:val="none"/>
              </w:rPr>
            </w:pPr>
          </w:p>
        </w:tc>
        <w:tc>
          <w:tcPr>
            <w:tcW w:w="3763" w:type="dxa"/>
            <w:noWrap w:val="0"/>
            <w:vAlign w:val="top"/>
          </w:tcPr>
          <w:p>
            <w:pPr>
              <w:spacing w:line="440" w:lineRule="exact"/>
              <w:jc w:val="center"/>
              <w:rPr>
                <w:color w:val="auto"/>
                <w:highlight w:val="none"/>
              </w:rPr>
            </w:pPr>
          </w:p>
        </w:tc>
        <w:tc>
          <w:tcPr>
            <w:tcW w:w="2154" w:type="dxa"/>
            <w:noWrap w:val="0"/>
            <w:vAlign w:val="top"/>
          </w:tcPr>
          <w:p>
            <w:pPr>
              <w:spacing w:line="440" w:lineRule="exact"/>
              <w:jc w:val="center"/>
              <w:rPr>
                <w:color w:val="auto"/>
                <w:highlight w:val="none"/>
              </w:rPr>
            </w:pPr>
          </w:p>
        </w:tc>
        <w:tc>
          <w:tcPr>
            <w:tcW w:w="1719" w:type="dxa"/>
            <w:noWrap w:val="0"/>
            <w:vAlign w:val="top"/>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color w:val="auto"/>
                <w:highlight w:val="none"/>
              </w:rPr>
            </w:pPr>
            <w:r>
              <w:rPr>
                <w:rFonts w:hint="eastAsia"/>
                <w:color w:val="auto"/>
                <w:highlight w:val="none"/>
              </w:rPr>
              <w:t>…</w:t>
            </w:r>
          </w:p>
        </w:tc>
        <w:tc>
          <w:tcPr>
            <w:tcW w:w="3763" w:type="dxa"/>
            <w:noWrap w:val="0"/>
            <w:vAlign w:val="top"/>
          </w:tcPr>
          <w:p>
            <w:pPr>
              <w:spacing w:line="440" w:lineRule="exact"/>
              <w:jc w:val="center"/>
              <w:rPr>
                <w:color w:val="auto"/>
                <w:highlight w:val="none"/>
              </w:rPr>
            </w:pPr>
            <w:r>
              <w:rPr>
                <w:rFonts w:hint="eastAsia"/>
                <w:color w:val="auto"/>
                <w:highlight w:val="none"/>
              </w:rPr>
              <w:t>…</w:t>
            </w:r>
          </w:p>
        </w:tc>
        <w:tc>
          <w:tcPr>
            <w:tcW w:w="2154" w:type="dxa"/>
            <w:noWrap w:val="0"/>
            <w:vAlign w:val="top"/>
          </w:tcPr>
          <w:p>
            <w:pPr>
              <w:spacing w:line="440" w:lineRule="exact"/>
              <w:jc w:val="center"/>
              <w:rPr>
                <w:color w:val="auto"/>
                <w:highlight w:val="none"/>
              </w:rPr>
            </w:pPr>
            <w:r>
              <w:rPr>
                <w:rFonts w:hint="eastAsia"/>
                <w:color w:val="auto"/>
                <w:highlight w:val="none"/>
              </w:rPr>
              <w:t>…</w:t>
            </w:r>
          </w:p>
        </w:tc>
        <w:tc>
          <w:tcPr>
            <w:tcW w:w="1719" w:type="dxa"/>
            <w:noWrap w:val="0"/>
            <w:vAlign w:val="top"/>
          </w:tcPr>
          <w:p>
            <w:pPr>
              <w:spacing w:line="440" w:lineRule="exact"/>
              <w:jc w:val="center"/>
              <w:rPr>
                <w:color w:val="auto"/>
                <w:highlight w:val="none"/>
              </w:rPr>
            </w:pPr>
            <w:r>
              <w:rPr>
                <w:rFonts w:hint="eastAsia"/>
                <w:color w:val="auto"/>
                <w:highlight w:val="none"/>
              </w:rPr>
              <w:t>…</w:t>
            </w:r>
          </w:p>
        </w:tc>
      </w:tr>
    </w:tbl>
    <w:p>
      <w:pPr>
        <w:spacing w:line="440" w:lineRule="exact"/>
        <w:rPr>
          <w:b/>
          <w:color w:val="auto"/>
          <w:highlight w:val="none"/>
        </w:rPr>
      </w:pPr>
      <w:r>
        <w:rPr>
          <w:rFonts w:hint="eastAsia"/>
          <w:b/>
          <w:color w:val="auto"/>
          <w:highlight w:val="none"/>
        </w:rPr>
        <w:t>附</w:t>
      </w:r>
      <w:r>
        <w:rPr>
          <w:rFonts w:hint="eastAsia"/>
          <w:b/>
          <w:color w:val="auto"/>
          <w:highlight w:val="none"/>
          <w:lang w:eastAsia="zh-CN"/>
        </w:rPr>
        <w:t>合同或中标通知书</w:t>
      </w:r>
      <w:r>
        <w:rPr>
          <w:rFonts w:hint="eastAsia"/>
          <w:b/>
          <w:color w:val="auto"/>
          <w:highlight w:val="none"/>
        </w:rPr>
        <w:t>复印件。</w:t>
      </w:r>
    </w:p>
    <w:p>
      <w:pPr>
        <w:spacing w:beforeLines="50" w:afterLines="50" w:line="440" w:lineRule="exact"/>
        <w:jc w:val="center"/>
        <w:rPr>
          <w:b/>
          <w:color w:val="auto"/>
          <w:sz w:val="30"/>
          <w:szCs w:val="30"/>
          <w:highlight w:val="none"/>
        </w:rPr>
      </w:pPr>
    </w:p>
    <w:p>
      <w:pPr>
        <w:tabs>
          <w:tab w:val="left" w:pos="2880"/>
        </w:tabs>
        <w:spacing w:line="460" w:lineRule="atLeast"/>
        <w:rPr>
          <w:color w:val="auto"/>
          <w:highlight w:val="none"/>
        </w:rPr>
      </w:pPr>
    </w:p>
    <w:p>
      <w:pPr>
        <w:tabs>
          <w:tab w:val="left" w:pos="3600"/>
        </w:tabs>
        <w:adjustRightInd w:val="0"/>
        <w:snapToGrid w:val="0"/>
        <w:spacing w:line="440" w:lineRule="exact"/>
        <w:jc w:val="center"/>
        <w:outlineLvl w:val="0"/>
        <w:rPr>
          <w:b/>
          <w:color w:val="auto"/>
          <w:sz w:val="30"/>
          <w:szCs w:val="30"/>
          <w:highlight w:val="none"/>
        </w:rPr>
      </w:pPr>
      <w:r>
        <w:rPr>
          <w:rFonts w:hint="eastAsia"/>
          <w:color w:val="auto"/>
          <w:highlight w:val="none"/>
        </w:rPr>
        <w:br w:type="page"/>
      </w:r>
      <w:bookmarkStart w:id="49" w:name="_Toc11907"/>
      <w:bookmarkStart w:id="50" w:name="_Toc21614"/>
      <w:r>
        <w:rPr>
          <w:rFonts w:hint="eastAsia"/>
          <w:b/>
          <w:color w:val="auto"/>
          <w:sz w:val="30"/>
          <w:szCs w:val="30"/>
          <w:highlight w:val="none"/>
        </w:rPr>
        <w:t>附件2-</w:t>
      </w:r>
      <w:r>
        <w:rPr>
          <w:rFonts w:hint="eastAsia"/>
          <w:b/>
          <w:color w:val="auto"/>
          <w:sz w:val="30"/>
          <w:szCs w:val="30"/>
          <w:highlight w:val="none"/>
          <w:lang w:val="en-US" w:eastAsia="zh-CN"/>
        </w:rPr>
        <w:t>12</w:t>
      </w:r>
      <w:r>
        <w:rPr>
          <w:rFonts w:hint="eastAsia"/>
          <w:b/>
          <w:color w:val="auto"/>
          <w:sz w:val="30"/>
          <w:szCs w:val="30"/>
          <w:highlight w:val="none"/>
        </w:rPr>
        <w:t xml:space="preserve">  产品简要说明一览表</w:t>
      </w:r>
      <w:bookmarkEnd w:id="49"/>
      <w:bookmarkEnd w:id="50"/>
    </w:p>
    <w:p>
      <w:pPr>
        <w:spacing w:line="440" w:lineRule="exact"/>
        <w:ind w:firstLine="360" w:firstLineChars="1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p>
      <w:pPr>
        <w:spacing w:line="44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所投内容/分包：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p>
      <w:pPr>
        <w:spacing w:line="44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产品序号名称：</w:t>
      </w:r>
      <w:r>
        <w:rPr>
          <w:rFonts w:hint="eastAsia" w:ascii="宋体" w:hAnsi="宋体" w:eastAsia="宋体" w:cs="宋体"/>
          <w:color w:val="auto"/>
          <w:sz w:val="24"/>
          <w:szCs w:val="24"/>
          <w:highlight w:val="none"/>
          <w:u w:val="single"/>
        </w:rPr>
        <w:t xml:space="preserve">　　　　　            </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7"/>
        <w:gridCol w:w="2268"/>
        <w:gridCol w:w="2268"/>
        <w:gridCol w:w="2126"/>
        <w:gridCol w:w="1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2815" w:type="dxa"/>
            <w:gridSpan w:val="2"/>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填报项目</w:t>
            </w:r>
          </w:p>
        </w:tc>
        <w:tc>
          <w:tcPr>
            <w:tcW w:w="2268" w:type="dxa"/>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填报内容</w:t>
            </w:r>
          </w:p>
        </w:tc>
        <w:tc>
          <w:tcPr>
            <w:tcW w:w="4026" w:type="dxa"/>
            <w:gridSpan w:val="2"/>
            <w:noWrap w:val="0"/>
            <w:vAlign w:val="center"/>
          </w:tcPr>
          <w:p>
            <w:pPr>
              <w:spacing w:line="600" w:lineRule="exact"/>
              <w:ind w:firstLine="400" w:firstLineChars="200"/>
              <w:rPr>
                <w:rFonts w:hint="eastAsia" w:ascii="宋体" w:hAnsi="宋体" w:eastAsia="宋体" w:cs="宋体"/>
                <w:color w:val="auto"/>
                <w:spacing w:val="-20"/>
                <w:sz w:val="24"/>
                <w:szCs w:val="24"/>
                <w:highlight w:val="none"/>
                <w:lang w:eastAsia="zh-CN"/>
              </w:rPr>
            </w:pPr>
            <w:r>
              <w:rPr>
                <w:rFonts w:hint="eastAsia" w:ascii="宋体" w:hAnsi="宋体" w:eastAsia="宋体" w:cs="宋体"/>
                <w:color w:val="auto"/>
                <w:spacing w:val="-20"/>
                <w:sz w:val="24"/>
                <w:szCs w:val="24"/>
                <w:highlight w:val="none"/>
              </w:rPr>
              <w:t>填报要求</w:t>
            </w:r>
            <w:r>
              <w:rPr>
                <w:rFonts w:hint="eastAsia" w:ascii="宋体" w:hAnsi="宋体" w:eastAsia="宋体" w:cs="宋体"/>
                <w:color w:val="auto"/>
                <w:spacing w:val="-20"/>
                <w:sz w:val="24"/>
                <w:szCs w:val="24"/>
                <w:highlight w:val="none"/>
                <w:lang w:eastAsia="zh-CN"/>
              </w:rPr>
              <w:t>（</w:t>
            </w:r>
            <w:r>
              <w:rPr>
                <w:rFonts w:hint="eastAsia" w:ascii="宋体" w:hAnsi="宋体" w:eastAsia="宋体" w:cs="宋体"/>
                <w:color w:val="auto"/>
                <w:spacing w:val="-20"/>
                <w:sz w:val="24"/>
                <w:szCs w:val="24"/>
                <w:highlight w:val="none"/>
                <w:lang w:val="en-US" w:eastAsia="zh-CN"/>
              </w:rPr>
              <w:t>填报时此列可删除</w:t>
            </w:r>
            <w:r>
              <w:rPr>
                <w:rFonts w:hint="eastAsia" w:ascii="宋体" w:hAnsi="宋体" w:eastAsia="宋体" w:cs="宋体"/>
                <w:color w:val="auto"/>
                <w:spacing w:val="-20"/>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547" w:type="dxa"/>
            <w:vMerge w:val="restart"/>
            <w:tcBorders>
              <w:top w:val="single" w:color="auto" w:sz="4" w:space="0"/>
              <w:right w:val="single" w:color="auto" w:sz="4" w:space="0"/>
            </w:tcBorders>
            <w:noWrap w:val="0"/>
            <w:vAlign w:val="center"/>
          </w:tcPr>
          <w:p>
            <w:pPr>
              <w:spacing w:line="600" w:lineRule="exact"/>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产品注册证</w:t>
            </w:r>
          </w:p>
        </w:tc>
        <w:tc>
          <w:tcPr>
            <w:tcW w:w="2268" w:type="dxa"/>
            <w:tcBorders>
              <w:top w:val="single" w:color="auto" w:sz="4" w:space="0"/>
              <w:left w:val="single" w:color="auto" w:sz="4" w:space="0"/>
            </w:tcBorders>
            <w:noWrap w:val="0"/>
            <w:vAlign w:val="center"/>
          </w:tcPr>
          <w:p>
            <w:pPr>
              <w:spacing w:line="600" w:lineRule="exact"/>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产品名称</w:t>
            </w:r>
          </w:p>
        </w:tc>
        <w:tc>
          <w:tcPr>
            <w:tcW w:w="2268" w:type="dxa"/>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c>
          <w:tcPr>
            <w:tcW w:w="2126" w:type="dxa"/>
            <w:vMerge w:val="restart"/>
            <w:tcBorders>
              <w:right w:val="single" w:color="auto" w:sz="4" w:space="0"/>
            </w:tcBorders>
            <w:noWrap w:val="0"/>
            <w:vAlign w:val="center"/>
          </w:tcPr>
          <w:p>
            <w:pPr>
              <w:spacing w:line="600" w:lineRule="exact"/>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与注册证上的内容一致。</w:t>
            </w:r>
          </w:p>
        </w:tc>
        <w:tc>
          <w:tcPr>
            <w:tcW w:w="1900" w:type="dxa"/>
            <w:vMerge w:val="restart"/>
            <w:tcBorders>
              <w:left w:val="single" w:color="auto" w:sz="4" w:space="0"/>
            </w:tcBorders>
            <w:noWrap w:val="0"/>
            <w:vAlign w:val="center"/>
          </w:tcPr>
          <w:p>
            <w:pPr>
              <w:spacing w:line="600" w:lineRule="exact"/>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后附注册证复印件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547" w:type="dxa"/>
            <w:vMerge w:val="continue"/>
            <w:tcBorders>
              <w:right w:val="single" w:color="auto" w:sz="4" w:space="0"/>
            </w:tcBorders>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c>
          <w:tcPr>
            <w:tcW w:w="2268" w:type="dxa"/>
            <w:tcBorders>
              <w:top w:val="single" w:color="auto" w:sz="4" w:space="0"/>
              <w:left w:val="single" w:color="auto" w:sz="4" w:space="0"/>
            </w:tcBorders>
            <w:noWrap w:val="0"/>
            <w:vAlign w:val="center"/>
          </w:tcPr>
          <w:p>
            <w:pPr>
              <w:spacing w:line="600" w:lineRule="exact"/>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产品材质</w:t>
            </w:r>
          </w:p>
        </w:tc>
        <w:tc>
          <w:tcPr>
            <w:tcW w:w="2268" w:type="dxa"/>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c>
          <w:tcPr>
            <w:tcW w:w="2126" w:type="dxa"/>
            <w:vMerge w:val="continue"/>
            <w:tcBorders>
              <w:right w:val="single" w:color="auto" w:sz="4" w:space="0"/>
            </w:tcBorders>
            <w:noWrap w:val="0"/>
            <w:vAlign w:val="center"/>
          </w:tcPr>
          <w:p>
            <w:pPr>
              <w:spacing w:line="600" w:lineRule="exact"/>
              <w:rPr>
                <w:rFonts w:hint="eastAsia" w:ascii="宋体" w:hAnsi="宋体" w:eastAsia="宋体" w:cs="宋体"/>
                <w:color w:val="auto"/>
                <w:spacing w:val="-20"/>
                <w:sz w:val="24"/>
                <w:szCs w:val="24"/>
                <w:highlight w:val="none"/>
              </w:rPr>
            </w:pPr>
          </w:p>
        </w:tc>
        <w:tc>
          <w:tcPr>
            <w:tcW w:w="1900" w:type="dxa"/>
            <w:vMerge w:val="continue"/>
            <w:tcBorders>
              <w:left w:val="single" w:color="auto" w:sz="4" w:space="0"/>
            </w:tcBorders>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547" w:type="dxa"/>
            <w:vMerge w:val="continue"/>
            <w:tcBorders>
              <w:right w:val="single" w:color="auto" w:sz="4" w:space="0"/>
            </w:tcBorders>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c>
          <w:tcPr>
            <w:tcW w:w="2268" w:type="dxa"/>
            <w:tcBorders>
              <w:top w:val="single" w:color="auto" w:sz="4" w:space="0"/>
              <w:left w:val="single" w:color="auto" w:sz="4" w:space="0"/>
            </w:tcBorders>
            <w:noWrap w:val="0"/>
            <w:vAlign w:val="center"/>
          </w:tcPr>
          <w:p>
            <w:pPr>
              <w:spacing w:line="600" w:lineRule="exact"/>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规格</w:t>
            </w:r>
          </w:p>
        </w:tc>
        <w:tc>
          <w:tcPr>
            <w:tcW w:w="2268" w:type="dxa"/>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c>
          <w:tcPr>
            <w:tcW w:w="2126" w:type="dxa"/>
            <w:vMerge w:val="continue"/>
            <w:tcBorders>
              <w:right w:val="single" w:color="auto" w:sz="4" w:space="0"/>
            </w:tcBorders>
            <w:noWrap w:val="0"/>
            <w:vAlign w:val="center"/>
          </w:tcPr>
          <w:p>
            <w:pPr>
              <w:spacing w:line="600" w:lineRule="exact"/>
              <w:rPr>
                <w:rFonts w:hint="eastAsia" w:ascii="宋体" w:hAnsi="宋体" w:eastAsia="宋体" w:cs="宋体"/>
                <w:color w:val="auto"/>
                <w:spacing w:val="-20"/>
                <w:sz w:val="24"/>
                <w:szCs w:val="24"/>
                <w:highlight w:val="none"/>
              </w:rPr>
            </w:pPr>
          </w:p>
        </w:tc>
        <w:tc>
          <w:tcPr>
            <w:tcW w:w="1900" w:type="dxa"/>
            <w:vMerge w:val="continue"/>
            <w:tcBorders>
              <w:left w:val="single" w:color="auto" w:sz="4" w:space="0"/>
            </w:tcBorders>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547" w:type="dxa"/>
            <w:vMerge w:val="continue"/>
            <w:tcBorders>
              <w:right w:val="single" w:color="auto" w:sz="4" w:space="0"/>
            </w:tcBorders>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c>
          <w:tcPr>
            <w:tcW w:w="2268" w:type="dxa"/>
            <w:tcBorders>
              <w:top w:val="single" w:color="auto" w:sz="4" w:space="0"/>
              <w:left w:val="single" w:color="auto" w:sz="4" w:space="0"/>
            </w:tcBorders>
            <w:noWrap w:val="0"/>
            <w:vAlign w:val="center"/>
          </w:tcPr>
          <w:p>
            <w:pPr>
              <w:spacing w:line="600" w:lineRule="exact"/>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型号</w:t>
            </w:r>
          </w:p>
        </w:tc>
        <w:tc>
          <w:tcPr>
            <w:tcW w:w="2268" w:type="dxa"/>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c>
          <w:tcPr>
            <w:tcW w:w="2126" w:type="dxa"/>
            <w:vMerge w:val="continue"/>
            <w:tcBorders>
              <w:right w:val="single" w:color="auto" w:sz="4" w:space="0"/>
            </w:tcBorders>
            <w:noWrap w:val="0"/>
            <w:vAlign w:val="center"/>
          </w:tcPr>
          <w:p>
            <w:pPr>
              <w:spacing w:line="600" w:lineRule="exact"/>
              <w:rPr>
                <w:rFonts w:hint="eastAsia" w:ascii="宋体" w:hAnsi="宋体" w:eastAsia="宋体" w:cs="宋体"/>
                <w:color w:val="auto"/>
                <w:spacing w:val="-20"/>
                <w:sz w:val="24"/>
                <w:szCs w:val="24"/>
                <w:highlight w:val="none"/>
              </w:rPr>
            </w:pPr>
          </w:p>
        </w:tc>
        <w:tc>
          <w:tcPr>
            <w:tcW w:w="1900" w:type="dxa"/>
            <w:vMerge w:val="continue"/>
            <w:tcBorders>
              <w:left w:val="single" w:color="auto" w:sz="4" w:space="0"/>
            </w:tcBorders>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547" w:type="dxa"/>
            <w:vMerge w:val="continue"/>
            <w:tcBorders>
              <w:right w:val="single" w:color="auto" w:sz="4" w:space="0"/>
            </w:tcBorders>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c>
          <w:tcPr>
            <w:tcW w:w="2268" w:type="dxa"/>
            <w:tcBorders>
              <w:top w:val="single" w:color="auto" w:sz="4" w:space="0"/>
              <w:left w:val="single" w:color="auto" w:sz="4" w:space="0"/>
            </w:tcBorders>
            <w:noWrap w:val="0"/>
            <w:vAlign w:val="center"/>
          </w:tcPr>
          <w:p>
            <w:pPr>
              <w:spacing w:line="600" w:lineRule="exact"/>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产品注册号</w:t>
            </w:r>
          </w:p>
        </w:tc>
        <w:tc>
          <w:tcPr>
            <w:tcW w:w="2268" w:type="dxa"/>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c>
          <w:tcPr>
            <w:tcW w:w="2126" w:type="dxa"/>
            <w:vMerge w:val="continue"/>
            <w:tcBorders>
              <w:right w:val="single" w:color="auto" w:sz="4" w:space="0"/>
            </w:tcBorders>
            <w:noWrap w:val="0"/>
            <w:vAlign w:val="center"/>
          </w:tcPr>
          <w:p>
            <w:pPr>
              <w:spacing w:line="600" w:lineRule="exact"/>
              <w:rPr>
                <w:rFonts w:hint="eastAsia" w:ascii="宋体" w:hAnsi="宋体" w:eastAsia="宋体" w:cs="宋体"/>
                <w:color w:val="auto"/>
                <w:spacing w:val="-20"/>
                <w:sz w:val="24"/>
                <w:szCs w:val="24"/>
                <w:highlight w:val="none"/>
              </w:rPr>
            </w:pPr>
          </w:p>
        </w:tc>
        <w:tc>
          <w:tcPr>
            <w:tcW w:w="1900" w:type="dxa"/>
            <w:vMerge w:val="continue"/>
            <w:tcBorders>
              <w:left w:val="single" w:color="auto" w:sz="4" w:space="0"/>
            </w:tcBorders>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547" w:type="dxa"/>
            <w:vMerge w:val="continue"/>
            <w:tcBorders>
              <w:right w:val="single" w:color="auto" w:sz="4" w:space="0"/>
            </w:tcBorders>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c>
          <w:tcPr>
            <w:tcW w:w="2268" w:type="dxa"/>
            <w:tcBorders>
              <w:top w:val="single" w:color="auto" w:sz="4" w:space="0"/>
              <w:left w:val="single" w:color="auto" w:sz="4" w:space="0"/>
            </w:tcBorders>
            <w:noWrap w:val="0"/>
            <w:vAlign w:val="center"/>
          </w:tcPr>
          <w:p>
            <w:pPr>
              <w:spacing w:line="600" w:lineRule="exact"/>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产品注册名称</w:t>
            </w:r>
          </w:p>
        </w:tc>
        <w:tc>
          <w:tcPr>
            <w:tcW w:w="2268" w:type="dxa"/>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c>
          <w:tcPr>
            <w:tcW w:w="2126" w:type="dxa"/>
            <w:vMerge w:val="continue"/>
            <w:tcBorders>
              <w:right w:val="single" w:color="auto" w:sz="4" w:space="0"/>
            </w:tcBorders>
            <w:noWrap w:val="0"/>
            <w:vAlign w:val="center"/>
          </w:tcPr>
          <w:p>
            <w:pPr>
              <w:spacing w:line="600" w:lineRule="exact"/>
              <w:rPr>
                <w:rFonts w:hint="eastAsia" w:ascii="宋体" w:hAnsi="宋体" w:eastAsia="宋体" w:cs="宋体"/>
                <w:color w:val="auto"/>
                <w:spacing w:val="-20"/>
                <w:sz w:val="24"/>
                <w:szCs w:val="24"/>
                <w:highlight w:val="none"/>
              </w:rPr>
            </w:pPr>
          </w:p>
        </w:tc>
        <w:tc>
          <w:tcPr>
            <w:tcW w:w="1900" w:type="dxa"/>
            <w:vMerge w:val="continue"/>
            <w:tcBorders>
              <w:left w:val="single" w:color="auto" w:sz="4" w:space="0"/>
            </w:tcBorders>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547" w:type="dxa"/>
            <w:vMerge w:val="continue"/>
            <w:tcBorders>
              <w:right w:val="single" w:color="auto" w:sz="4" w:space="0"/>
            </w:tcBorders>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c>
          <w:tcPr>
            <w:tcW w:w="2268" w:type="dxa"/>
            <w:tcBorders>
              <w:top w:val="single" w:color="auto" w:sz="4" w:space="0"/>
              <w:left w:val="single" w:color="auto" w:sz="4" w:space="0"/>
            </w:tcBorders>
            <w:noWrap w:val="0"/>
            <w:vAlign w:val="center"/>
          </w:tcPr>
          <w:p>
            <w:pPr>
              <w:spacing w:line="600" w:lineRule="exact"/>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注册证有效期</w:t>
            </w:r>
          </w:p>
        </w:tc>
        <w:tc>
          <w:tcPr>
            <w:tcW w:w="2268" w:type="dxa"/>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c>
          <w:tcPr>
            <w:tcW w:w="2126" w:type="dxa"/>
            <w:vMerge w:val="continue"/>
            <w:tcBorders>
              <w:right w:val="single" w:color="auto" w:sz="4" w:space="0"/>
            </w:tcBorders>
            <w:noWrap w:val="0"/>
            <w:vAlign w:val="center"/>
          </w:tcPr>
          <w:p>
            <w:pPr>
              <w:spacing w:line="600" w:lineRule="exact"/>
              <w:rPr>
                <w:rFonts w:hint="eastAsia" w:ascii="宋体" w:hAnsi="宋体" w:eastAsia="宋体" w:cs="宋体"/>
                <w:color w:val="auto"/>
                <w:spacing w:val="-20"/>
                <w:sz w:val="24"/>
                <w:szCs w:val="24"/>
                <w:highlight w:val="none"/>
              </w:rPr>
            </w:pPr>
          </w:p>
        </w:tc>
        <w:tc>
          <w:tcPr>
            <w:tcW w:w="1900" w:type="dxa"/>
            <w:vMerge w:val="continue"/>
            <w:tcBorders>
              <w:left w:val="single" w:color="auto" w:sz="4" w:space="0"/>
            </w:tcBorders>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547" w:type="dxa"/>
            <w:vMerge w:val="continue"/>
            <w:tcBorders>
              <w:right w:val="single" w:color="auto" w:sz="4" w:space="0"/>
            </w:tcBorders>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c>
          <w:tcPr>
            <w:tcW w:w="2268" w:type="dxa"/>
            <w:tcBorders>
              <w:top w:val="single" w:color="auto" w:sz="4" w:space="0"/>
              <w:left w:val="single" w:color="auto" w:sz="4" w:space="0"/>
            </w:tcBorders>
            <w:noWrap w:val="0"/>
            <w:vAlign w:val="center"/>
          </w:tcPr>
          <w:p>
            <w:pPr>
              <w:spacing w:line="600" w:lineRule="exact"/>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注册证批准日期</w:t>
            </w:r>
          </w:p>
        </w:tc>
        <w:tc>
          <w:tcPr>
            <w:tcW w:w="2268" w:type="dxa"/>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c>
          <w:tcPr>
            <w:tcW w:w="2126" w:type="dxa"/>
            <w:vMerge w:val="continue"/>
            <w:tcBorders>
              <w:right w:val="single" w:color="auto" w:sz="4" w:space="0"/>
            </w:tcBorders>
            <w:noWrap w:val="0"/>
            <w:vAlign w:val="center"/>
          </w:tcPr>
          <w:p>
            <w:pPr>
              <w:spacing w:line="600" w:lineRule="exact"/>
              <w:rPr>
                <w:rFonts w:hint="eastAsia" w:ascii="宋体" w:hAnsi="宋体" w:eastAsia="宋体" w:cs="宋体"/>
                <w:color w:val="auto"/>
                <w:spacing w:val="-20"/>
                <w:sz w:val="24"/>
                <w:szCs w:val="24"/>
                <w:highlight w:val="none"/>
              </w:rPr>
            </w:pPr>
          </w:p>
        </w:tc>
        <w:tc>
          <w:tcPr>
            <w:tcW w:w="1900" w:type="dxa"/>
            <w:vMerge w:val="continue"/>
            <w:tcBorders>
              <w:left w:val="single" w:color="auto" w:sz="4" w:space="0"/>
            </w:tcBorders>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547" w:type="dxa"/>
            <w:vMerge w:val="continue"/>
            <w:tcBorders>
              <w:right w:val="single" w:color="auto" w:sz="4" w:space="0"/>
            </w:tcBorders>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c>
          <w:tcPr>
            <w:tcW w:w="2268" w:type="dxa"/>
            <w:tcBorders>
              <w:top w:val="single" w:color="auto" w:sz="4" w:space="0"/>
              <w:left w:val="single" w:color="auto" w:sz="4" w:space="0"/>
            </w:tcBorders>
            <w:noWrap w:val="0"/>
            <w:vAlign w:val="center"/>
          </w:tcPr>
          <w:p>
            <w:pPr>
              <w:spacing w:line="600" w:lineRule="exact"/>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生产地址</w:t>
            </w:r>
          </w:p>
        </w:tc>
        <w:tc>
          <w:tcPr>
            <w:tcW w:w="2268" w:type="dxa"/>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c>
          <w:tcPr>
            <w:tcW w:w="2126" w:type="dxa"/>
            <w:vMerge w:val="continue"/>
            <w:tcBorders>
              <w:right w:val="single" w:color="auto" w:sz="4" w:space="0"/>
            </w:tcBorders>
            <w:noWrap w:val="0"/>
            <w:vAlign w:val="center"/>
          </w:tcPr>
          <w:p>
            <w:pPr>
              <w:spacing w:line="600" w:lineRule="exact"/>
              <w:rPr>
                <w:rFonts w:hint="eastAsia" w:ascii="宋体" w:hAnsi="宋体" w:eastAsia="宋体" w:cs="宋体"/>
                <w:color w:val="auto"/>
                <w:spacing w:val="-20"/>
                <w:sz w:val="24"/>
                <w:szCs w:val="24"/>
                <w:highlight w:val="none"/>
              </w:rPr>
            </w:pPr>
          </w:p>
        </w:tc>
        <w:tc>
          <w:tcPr>
            <w:tcW w:w="1900" w:type="dxa"/>
            <w:vMerge w:val="continue"/>
            <w:tcBorders>
              <w:left w:val="single" w:color="auto" w:sz="4" w:space="0"/>
            </w:tcBorders>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815" w:type="dxa"/>
            <w:gridSpan w:val="2"/>
            <w:tcBorders>
              <w:top w:val="single" w:color="auto" w:sz="4" w:space="0"/>
            </w:tcBorders>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生产企业名称</w:t>
            </w:r>
          </w:p>
        </w:tc>
        <w:tc>
          <w:tcPr>
            <w:tcW w:w="2268" w:type="dxa"/>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c>
          <w:tcPr>
            <w:tcW w:w="2126" w:type="dxa"/>
            <w:tcBorders>
              <w:right w:val="single" w:color="auto" w:sz="4" w:space="0"/>
            </w:tcBorders>
            <w:noWrap w:val="0"/>
            <w:vAlign w:val="center"/>
          </w:tcPr>
          <w:p>
            <w:pPr>
              <w:spacing w:line="600" w:lineRule="exact"/>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与注册证保持一致</w:t>
            </w:r>
          </w:p>
        </w:tc>
        <w:tc>
          <w:tcPr>
            <w:tcW w:w="1900" w:type="dxa"/>
            <w:tcBorders>
              <w:left w:val="single" w:color="auto" w:sz="4" w:space="0"/>
            </w:tcBorders>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5" w:hRule="atLeast"/>
          <w:jc w:val="center"/>
        </w:trPr>
        <w:tc>
          <w:tcPr>
            <w:tcW w:w="2815" w:type="dxa"/>
            <w:gridSpan w:val="2"/>
            <w:tcBorders>
              <w:bottom w:val="single" w:color="auto" w:sz="4" w:space="0"/>
              <w:right w:val="single" w:color="auto" w:sz="4" w:space="0"/>
            </w:tcBorders>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产品认证</w:t>
            </w:r>
          </w:p>
        </w:tc>
        <w:tc>
          <w:tcPr>
            <w:tcW w:w="2268" w:type="dxa"/>
            <w:tcBorders>
              <w:left w:val="single" w:color="auto" w:sz="4" w:space="0"/>
            </w:tcBorders>
            <w:noWrap w:val="0"/>
            <w:vAlign w:val="center"/>
          </w:tcPr>
          <w:p>
            <w:pPr>
              <w:spacing w:line="600" w:lineRule="exact"/>
              <w:rPr>
                <w:rFonts w:hint="eastAsia" w:ascii="宋体" w:hAnsi="宋体" w:eastAsia="宋体" w:cs="宋体"/>
                <w:color w:val="auto"/>
                <w:spacing w:val="-20"/>
                <w:sz w:val="24"/>
                <w:szCs w:val="24"/>
                <w:highlight w:val="none"/>
              </w:rPr>
            </w:pPr>
          </w:p>
        </w:tc>
        <w:tc>
          <w:tcPr>
            <w:tcW w:w="2126" w:type="dxa"/>
            <w:tcBorders>
              <w:bottom w:val="single" w:color="auto" w:sz="4" w:space="0"/>
              <w:right w:val="single" w:color="auto" w:sz="4" w:space="0"/>
            </w:tcBorders>
            <w:noWrap w:val="0"/>
            <w:vAlign w:val="center"/>
          </w:tcPr>
          <w:p>
            <w:pPr>
              <w:spacing w:line="600" w:lineRule="exact"/>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与认证证书一致（美国FDA认证；欧盟CE认证；FDA和CE认证；其他）</w:t>
            </w:r>
          </w:p>
        </w:tc>
        <w:tc>
          <w:tcPr>
            <w:tcW w:w="1900" w:type="dxa"/>
            <w:tcBorders>
              <w:left w:val="single" w:color="auto" w:sz="4" w:space="0"/>
              <w:bottom w:val="single" w:color="auto" w:sz="4" w:space="0"/>
            </w:tcBorders>
            <w:noWrap w:val="0"/>
            <w:vAlign w:val="center"/>
          </w:tcPr>
          <w:p>
            <w:pPr>
              <w:spacing w:line="600" w:lineRule="exact"/>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后附证书复印件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4" w:hRule="atLeast"/>
          <w:jc w:val="center"/>
        </w:trPr>
        <w:tc>
          <w:tcPr>
            <w:tcW w:w="2815" w:type="dxa"/>
            <w:gridSpan w:val="2"/>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产品适用范围</w:t>
            </w:r>
          </w:p>
        </w:tc>
        <w:tc>
          <w:tcPr>
            <w:tcW w:w="2268" w:type="dxa"/>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c>
          <w:tcPr>
            <w:tcW w:w="2126" w:type="dxa"/>
            <w:tcBorders>
              <w:right w:val="single" w:color="auto" w:sz="4" w:space="0"/>
            </w:tcBorders>
            <w:noWrap w:val="0"/>
            <w:vAlign w:val="center"/>
          </w:tcPr>
          <w:p>
            <w:pPr>
              <w:spacing w:line="600" w:lineRule="exact"/>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与注册证上产品适用范围一致</w:t>
            </w:r>
          </w:p>
        </w:tc>
        <w:tc>
          <w:tcPr>
            <w:tcW w:w="1900" w:type="dxa"/>
            <w:tcBorders>
              <w:left w:val="single" w:color="auto" w:sz="4" w:space="0"/>
            </w:tcBorders>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5" w:hRule="atLeast"/>
          <w:jc w:val="center"/>
        </w:trPr>
        <w:tc>
          <w:tcPr>
            <w:tcW w:w="2815" w:type="dxa"/>
            <w:gridSpan w:val="2"/>
            <w:noWrap w:val="0"/>
            <w:vAlign w:val="center"/>
          </w:tcPr>
          <w:p>
            <w:pPr>
              <w:spacing w:line="600" w:lineRule="exact"/>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产品性能结构及组成</w:t>
            </w:r>
          </w:p>
        </w:tc>
        <w:tc>
          <w:tcPr>
            <w:tcW w:w="2268" w:type="dxa"/>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c>
          <w:tcPr>
            <w:tcW w:w="2126" w:type="dxa"/>
            <w:tcBorders>
              <w:right w:val="single" w:color="auto" w:sz="4" w:space="0"/>
            </w:tcBorders>
            <w:noWrap w:val="0"/>
            <w:vAlign w:val="center"/>
          </w:tcPr>
          <w:p>
            <w:pPr>
              <w:spacing w:line="600" w:lineRule="exact"/>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与注册证上产品性能结构及组件一致</w:t>
            </w:r>
          </w:p>
        </w:tc>
        <w:tc>
          <w:tcPr>
            <w:tcW w:w="1900" w:type="dxa"/>
            <w:tcBorders>
              <w:left w:val="single" w:color="auto" w:sz="4" w:space="0"/>
            </w:tcBorders>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5" w:hRule="atLeast"/>
          <w:jc w:val="center"/>
        </w:trPr>
        <w:tc>
          <w:tcPr>
            <w:tcW w:w="2815" w:type="dxa"/>
            <w:gridSpan w:val="2"/>
            <w:noWrap w:val="0"/>
            <w:vAlign w:val="center"/>
          </w:tcPr>
          <w:p>
            <w:pPr>
              <w:spacing w:line="600" w:lineRule="exact"/>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技术优势</w:t>
            </w:r>
          </w:p>
        </w:tc>
        <w:tc>
          <w:tcPr>
            <w:tcW w:w="2268" w:type="dxa"/>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c>
          <w:tcPr>
            <w:tcW w:w="2126" w:type="dxa"/>
            <w:tcBorders>
              <w:right w:val="single" w:color="auto" w:sz="4" w:space="0"/>
            </w:tcBorders>
            <w:noWrap w:val="0"/>
            <w:vAlign w:val="center"/>
          </w:tcPr>
          <w:p>
            <w:pPr>
              <w:spacing w:line="600" w:lineRule="exact"/>
              <w:rPr>
                <w:rFonts w:hint="eastAsia" w:ascii="宋体" w:hAnsi="宋体" w:eastAsia="宋体" w:cs="宋体"/>
                <w:color w:val="auto"/>
                <w:spacing w:val="-20"/>
                <w:sz w:val="24"/>
                <w:szCs w:val="24"/>
                <w:highlight w:val="none"/>
              </w:rPr>
            </w:pPr>
          </w:p>
        </w:tc>
        <w:tc>
          <w:tcPr>
            <w:tcW w:w="1900" w:type="dxa"/>
            <w:tcBorders>
              <w:left w:val="single" w:color="auto" w:sz="4" w:space="0"/>
            </w:tcBorders>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2815" w:type="dxa"/>
            <w:gridSpan w:val="2"/>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其他说明</w:t>
            </w:r>
          </w:p>
        </w:tc>
        <w:tc>
          <w:tcPr>
            <w:tcW w:w="2268" w:type="dxa"/>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c>
          <w:tcPr>
            <w:tcW w:w="2126" w:type="dxa"/>
            <w:tcBorders>
              <w:right w:val="single" w:color="auto" w:sz="4" w:space="0"/>
            </w:tcBorders>
            <w:noWrap w:val="0"/>
            <w:vAlign w:val="center"/>
          </w:tcPr>
          <w:p>
            <w:pPr>
              <w:spacing w:line="600" w:lineRule="exact"/>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简单介绍产品功能、用途、使用方法等。</w:t>
            </w:r>
          </w:p>
        </w:tc>
        <w:tc>
          <w:tcPr>
            <w:tcW w:w="1900" w:type="dxa"/>
            <w:tcBorders>
              <w:left w:val="single" w:color="auto" w:sz="4" w:space="0"/>
            </w:tcBorders>
            <w:noWrap w:val="0"/>
            <w:vAlign w:val="center"/>
          </w:tcPr>
          <w:p>
            <w:pPr>
              <w:spacing w:line="600" w:lineRule="exact"/>
              <w:ind w:firstLine="400" w:firstLineChars="200"/>
              <w:rPr>
                <w:rFonts w:hint="eastAsia" w:ascii="宋体" w:hAnsi="宋体" w:eastAsia="宋体" w:cs="宋体"/>
                <w:color w:val="auto"/>
                <w:spacing w:val="-20"/>
                <w:sz w:val="24"/>
                <w:szCs w:val="24"/>
                <w:highlight w:val="none"/>
              </w:rPr>
            </w:pPr>
          </w:p>
        </w:tc>
      </w:tr>
    </w:tbl>
    <w:p>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投标人代表签字：</w:t>
      </w:r>
      <w:r>
        <w:rPr>
          <w:rFonts w:hint="eastAsia" w:ascii="宋体" w:hAnsi="宋体" w:eastAsia="宋体" w:cs="宋体"/>
          <w:color w:val="auto"/>
          <w:sz w:val="24"/>
          <w:szCs w:val="24"/>
          <w:highlight w:val="none"/>
          <w:u w:val="single"/>
        </w:rPr>
        <w:t>　　　　　　　　　</w:t>
      </w:r>
    </w:p>
    <w:p>
      <w:pPr>
        <w:spacing w:line="440" w:lineRule="exac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bCs/>
          <w:color w:val="auto"/>
          <w:sz w:val="24"/>
          <w:szCs w:val="24"/>
          <w:highlight w:val="none"/>
        </w:rPr>
        <w:t>20</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日</w:t>
      </w:r>
    </w:p>
    <w:p>
      <w:pPr>
        <w:spacing w:line="440" w:lineRule="exact"/>
        <w:rPr>
          <w:rFonts w:hint="eastAsia" w:ascii="宋体" w:hAnsi="宋体" w:eastAsia="宋体" w:cs="宋体"/>
          <w:b/>
          <w:color w:val="auto"/>
          <w:sz w:val="24"/>
          <w:szCs w:val="24"/>
          <w:highlight w:val="none"/>
        </w:rPr>
      </w:pPr>
    </w:p>
    <w:p>
      <w:pPr>
        <w:pStyle w:val="81"/>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注：1、所投每个产品单独填报。</w:t>
      </w:r>
    </w:p>
    <w:p>
      <w:pPr>
        <w:pStyle w:val="81"/>
        <w:spacing w:line="440" w:lineRule="exact"/>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2、投标人所投产品的各项证明及技术资料，应按照所投产品在开标一览表填报顺序顺序制作，编好始末页码且在投标文件目录中一一列明并对应。</w:t>
      </w:r>
    </w:p>
    <w:p>
      <w:pPr>
        <w:pStyle w:val="81"/>
        <w:spacing w:line="440" w:lineRule="exact"/>
        <w:ind w:firstLine="472" w:firstLineChars="196"/>
        <w:rPr>
          <w:rFonts w:hint="eastAsia" w:ascii="宋体" w:hAnsi="宋体" w:eastAsia="宋体" w:cs="宋体"/>
          <w:bCs/>
          <w:color w:val="auto"/>
          <w:kern w:val="2"/>
          <w:sz w:val="24"/>
          <w:szCs w:val="24"/>
          <w:highlight w:val="none"/>
        </w:rPr>
      </w:pPr>
      <w:r>
        <w:rPr>
          <w:rFonts w:hint="eastAsia" w:ascii="宋体" w:hAnsi="宋体" w:eastAsia="宋体" w:cs="宋体"/>
          <w:b/>
          <w:color w:val="auto"/>
          <w:sz w:val="24"/>
          <w:szCs w:val="24"/>
          <w:highlight w:val="none"/>
        </w:rPr>
        <w:t>3、后附有效的检测报告、质量管理体系认证（国家法定检测部门出具有效）</w:t>
      </w:r>
    </w:p>
    <w:p>
      <w:pPr>
        <w:spacing w:line="440" w:lineRule="exact"/>
        <w:rPr>
          <w:b/>
          <w:color w:val="auto"/>
          <w:sz w:val="32"/>
          <w:szCs w:val="32"/>
          <w:highlight w:val="none"/>
        </w:rPr>
      </w:pPr>
    </w:p>
    <w:p>
      <w:pPr>
        <w:spacing w:line="440" w:lineRule="exact"/>
        <w:ind w:left="2880" w:hanging="2880"/>
        <w:jc w:val="center"/>
        <w:outlineLvl w:val="0"/>
        <w:rPr>
          <w:b/>
          <w:color w:val="auto"/>
          <w:sz w:val="32"/>
          <w:szCs w:val="32"/>
          <w:highlight w:val="none"/>
        </w:rPr>
      </w:pPr>
      <w:bookmarkStart w:id="51" w:name="_Toc700"/>
      <w:bookmarkStart w:id="52" w:name="_Toc14250"/>
      <w:r>
        <w:rPr>
          <w:rFonts w:hint="eastAsia"/>
          <w:b/>
          <w:color w:val="auto"/>
          <w:sz w:val="30"/>
          <w:szCs w:val="30"/>
          <w:highlight w:val="none"/>
        </w:rPr>
        <w:t>附件2-</w:t>
      </w:r>
      <w:r>
        <w:rPr>
          <w:rFonts w:hint="eastAsia"/>
          <w:b/>
          <w:color w:val="auto"/>
          <w:sz w:val="30"/>
          <w:szCs w:val="30"/>
          <w:highlight w:val="none"/>
          <w:lang w:val="en-US" w:eastAsia="zh-CN"/>
        </w:rPr>
        <w:t>13</w:t>
      </w:r>
      <w:r>
        <w:rPr>
          <w:rFonts w:hint="eastAsia"/>
          <w:b/>
          <w:color w:val="auto"/>
          <w:sz w:val="30"/>
          <w:szCs w:val="30"/>
          <w:highlight w:val="none"/>
        </w:rPr>
        <w:t xml:space="preserve">  </w:t>
      </w:r>
      <w:r>
        <w:rPr>
          <w:rFonts w:hint="eastAsia"/>
          <w:b/>
          <w:color w:val="auto"/>
          <w:sz w:val="32"/>
          <w:szCs w:val="32"/>
          <w:highlight w:val="none"/>
        </w:rPr>
        <w:t>规格、技术参数偏离表</w:t>
      </w:r>
      <w:bookmarkEnd w:id="51"/>
      <w:bookmarkEnd w:id="52"/>
    </w:p>
    <w:p>
      <w:pPr>
        <w:spacing w:line="440" w:lineRule="exact"/>
        <w:rPr>
          <w:color w:val="auto"/>
          <w:highlight w:val="none"/>
        </w:rPr>
      </w:pPr>
    </w:p>
    <w:p>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p>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所投内容/分包：</w:t>
      </w:r>
      <w:r>
        <w:rPr>
          <w:rFonts w:hint="eastAsia" w:ascii="宋体" w:hAnsi="宋体" w:eastAsia="宋体" w:cs="宋体"/>
          <w:color w:val="auto"/>
          <w:sz w:val="24"/>
          <w:szCs w:val="24"/>
          <w:highlight w:val="none"/>
          <w:u w:val="single"/>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40"/>
        <w:gridCol w:w="2056"/>
        <w:gridCol w:w="2393"/>
        <w:gridCol w:w="1721"/>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6"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40"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招标文件规格条目号</w:t>
            </w:r>
          </w:p>
        </w:tc>
        <w:tc>
          <w:tcPr>
            <w:tcW w:w="2056"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招标规格</w:t>
            </w:r>
          </w:p>
        </w:tc>
        <w:tc>
          <w:tcPr>
            <w:tcW w:w="2393"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投标规格</w:t>
            </w:r>
          </w:p>
        </w:tc>
        <w:tc>
          <w:tcPr>
            <w:tcW w:w="1721"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1218"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40" w:type="dxa"/>
            <w:noWrap w:val="0"/>
            <w:vAlign w:val="top"/>
          </w:tcPr>
          <w:p>
            <w:pPr>
              <w:spacing w:line="440" w:lineRule="exact"/>
              <w:rPr>
                <w:rFonts w:hint="eastAsia" w:ascii="宋体" w:hAnsi="宋体" w:eastAsia="宋体" w:cs="宋体"/>
                <w:color w:val="auto"/>
                <w:sz w:val="24"/>
                <w:szCs w:val="24"/>
                <w:highlight w:val="none"/>
              </w:rPr>
            </w:pPr>
          </w:p>
        </w:tc>
        <w:tc>
          <w:tcPr>
            <w:tcW w:w="2056" w:type="dxa"/>
            <w:noWrap w:val="0"/>
            <w:vAlign w:val="top"/>
          </w:tcPr>
          <w:p>
            <w:pPr>
              <w:spacing w:line="440" w:lineRule="exact"/>
              <w:rPr>
                <w:rFonts w:hint="eastAsia" w:ascii="宋体" w:hAnsi="宋体" w:eastAsia="宋体" w:cs="宋体"/>
                <w:color w:val="auto"/>
                <w:sz w:val="24"/>
                <w:szCs w:val="24"/>
                <w:highlight w:val="none"/>
              </w:rPr>
            </w:pPr>
          </w:p>
        </w:tc>
        <w:tc>
          <w:tcPr>
            <w:tcW w:w="2393" w:type="dxa"/>
            <w:noWrap w:val="0"/>
            <w:vAlign w:val="top"/>
          </w:tcPr>
          <w:p>
            <w:pPr>
              <w:spacing w:line="440" w:lineRule="exact"/>
              <w:rPr>
                <w:rFonts w:hint="eastAsia" w:ascii="宋体" w:hAnsi="宋体" w:eastAsia="宋体" w:cs="宋体"/>
                <w:color w:val="auto"/>
                <w:sz w:val="24"/>
                <w:szCs w:val="24"/>
                <w:highlight w:val="none"/>
              </w:rPr>
            </w:pPr>
          </w:p>
        </w:tc>
        <w:tc>
          <w:tcPr>
            <w:tcW w:w="1721" w:type="dxa"/>
            <w:noWrap w:val="0"/>
            <w:vAlign w:val="top"/>
          </w:tcPr>
          <w:p>
            <w:pPr>
              <w:spacing w:line="440" w:lineRule="exact"/>
              <w:rPr>
                <w:rFonts w:hint="eastAsia" w:ascii="宋体" w:hAnsi="宋体" w:eastAsia="宋体" w:cs="宋体"/>
                <w:color w:val="auto"/>
                <w:sz w:val="24"/>
                <w:szCs w:val="24"/>
                <w:highlight w:val="none"/>
              </w:rPr>
            </w:pPr>
          </w:p>
        </w:tc>
        <w:tc>
          <w:tcPr>
            <w:tcW w:w="12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740" w:type="dxa"/>
            <w:noWrap w:val="0"/>
            <w:vAlign w:val="top"/>
          </w:tcPr>
          <w:p>
            <w:pPr>
              <w:spacing w:line="440" w:lineRule="exact"/>
              <w:rPr>
                <w:rFonts w:hint="eastAsia" w:ascii="宋体" w:hAnsi="宋体" w:eastAsia="宋体" w:cs="宋体"/>
                <w:color w:val="auto"/>
                <w:sz w:val="24"/>
                <w:szCs w:val="24"/>
                <w:highlight w:val="none"/>
              </w:rPr>
            </w:pPr>
          </w:p>
        </w:tc>
        <w:tc>
          <w:tcPr>
            <w:tcW w:w="2056" w:type="dxa"/>
            <w:noWrap w:val="0"/>
            <w:vAlign w:val="top"/>
          </w:tcPr>
          <w:p>
            <w:pPr>
              <w:spacing w:line="440" w:lineRule="exact"/>
              <w:rPr>
                <w:rFonts w:hint="eastAsia" w:ascii="宋体" w:hAnsi="宋体" w:eastAsia="宋体" w:cs="宋体"/>
                <w:color w:val="auto"/>
                <w:sz w:val="24"/>
                <w:szCs w:val="24"/>
                <w:highlight w:val="none"/>
              </w:rPr>
            </w:pPr>
          </w:p>
        </w:tc>
        <w:tc>
          <w:tcPr>
            <w:tcW w:w="2393" w:type="dxa"/>
            <w:noWrap w:val="0"/>
            <w:vAlign w:val="top"/>
          </w:tcPr>
          <w:p>
            <w:pPr>
              <w:spacing w:line="440" w:lineRule="exact"/>
              <w:rPr>
                <w:rFonts w:hint="eastAsia" w:ascii="宋体" w:hAnsi="宋体" w:eastAsia="宋体" w:cs="宋体"/>
                <w:color w:val="auto"/>
                <w:sz w:val="24"/>
                <w:szCs w:val="24"/>
                <w:highlight w:val="none"/>
              </w:rPr>
            </w:pPr>
          </w:p>
        </w:tc>
        <w:tc>
          <w:tcPr>
            <w:tcW w:w="1721" w:type="dxa"/>
            <w:noWrap w:val="0"/>
            <w:vAlign w:val="top"/>
          </w:tcPr>
          <w:p>
            <w:pPr>
              <w:spacing w:line="440" w:lineRule="exact"/>
              <w:rPr>
                <w:rFonts w:hint="eastAsia" w:ascii="宋体" w:hAnsi="宋体" w:eastAsia="宋体" w:cs="宋体"/>
                <w:color w:val="auto"/>
                <w:sz w:val="24"/>
                <w:szCs w:val="24"/>
                <w:highlight w:val="none"/>
              </w:rPr>
            </w:pPr>
          </w:p>
        </w:tc>
        <w:tc>
          <w:tcPr>
            <w:tcW w:w="12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40" w:type="dxa"/>
            <w:noWrap w:val="0"/>
            <w:vAlign w:val="top"/>
          </w:tcPr>
          <w:p>
            <w:pPr>
              <w:spacing w:line="440" w:lineRule="exact"/>
              <w:rPr>
                <w:rFonts w:hint="eastAsia" w:ascii="宋体" w:hAnsi="宋体" w:eastAsia="宋体" w:cs="宋体"/>
                <w:color w:val="auto"/>
                <w:sz w:val="24"/>
                <w:szCs w:val="24"/>
                <w:highlight w:val="none"/>
              </w:rPr>
            </w:pPr>
          </w:p>
        </w:tc>
        <w:tc>
          <w:tcPr>
            <w:tcW w:w="2056" w:type="dxa"/>
            <w:noWrap w:val="0"/>
            <w:vAlign w:val="top"/>
          </w:tcPr>
          <w:p>
            <w:pPr>
              <w:spacing w:line="440" w:lineRule="exact"/>
              <w:rPr>
                <w:rFonts w:hint="eastAsia" w:ascii="宋体" w:hAnsi="宋体" w:eastAsia="宋体" w:cs="宋体"/>
                <w:color w:val="auto"/>
                <w:sz w:val="24"/>
                <w:szCs w:val="24"/>
                <w:highlight w:val="none"/>
              </w:rPr>
            </w:pPr>
          </w:p>
        </w:tc>
        <w:tc>
          <w:tcPr>
            <w:tcW w:w="2393" w:type="dxa"/>
            <w:noWrap w:val="0"/>
            <w:vAlign w:val="top"/>
          </w:tcPr>
          <w:p>
            <w:pPr>
              <w:spacing w:line="440" w:lineRule="exact"/>
              <w:rPr>
                <w:rFonts w:hint="eastAsia" w:ascii="宋体" w:hAnsi="宋体" w:eastAsia="宋体" w:cs="宋体"/>
                <w:color w:val="auto"/>
                <w:sz w:val="24"/>
                <w:szCs w:val="24"/>
                <w:highlight w:val="none"/>
              </w:rPr>
            </w:pPr>
          </w:p>
        </w:tc>
        <w:tc>
          <w:tcPr>
            <w:tcW w:w="1721" w:type="dxa"/>
            <w:noWrap w:val="0"/>
            <w:vAlign w:val="top"/>
          </w:tcPr>
          <w:p>
            <w:pPr>
              <w:spacing w:line="440" w:lineRule="exact"/>
              <w:rPr>
                <w:rFonts w:hint="eastAsia" w:ascii="宋体" w:hAnsi="宋体" w:eastAsia="宋体" w:cs="宋体"/>
                <w:color w:val="auto"/>
                <w:sz w:val="24"/>
                <w:szCs w:val="24"/>
                <w:highlight w:val="none"/>
              </w:rPr>
            </w:pPr>
          </w:p>
        </w:tc>
        <w:tc>
          <w:tcPr>
            <w:tcW w:w="12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40" w:type="dxa"/>
            <w:noWrap w:val="0"/>
            <w:vAlign w:val="top"/>
          </w:tcPr>
          <w:p>
            <w:pPr>
              <w:spacing w:line="440" w:lineRule="exact"/>
              <w:rPr>
                <w:rFonts w:hint="eastAsia" w:ascii="宋体" w:hAnsi="宋体" w:eastAsia="宋体" w:cs="宋体"/>
                <w:color w:val="auto"/>
                <w:sz w:val="24"/>
                <w:szCs w:val="24"/>
                <w:highlight w:val="none"/>
              </w:rPr>
            </w:pPr>
          </w:p>
        </w:tc>
        <w:tc>
          <w:tcPr>
            <w:tcW w:w="2056" w:type="dxa"/>
            <w:noWrap w:val="0"/>
            <w:vAlign w:val="top"/>
          </w:tcPr>
          <w:p>
            <w:pPr>
              <w:spacing w:line="440" w:lineRule="exact"/>
              <w:rPr>
                <w:rFonts w:hint="eastAsia" w:ascii="宋体" w:hAnsi="宋体" w:eastAsia="宋体" w:cs="宋体"/>
                <w:color w:val="auto"/>
                <w:sz w:val="24"/>
                <w:szCs w:val="24"/>
                <w:highlight w:val="none"/>
              </w:rPr>
            </w:pPr>
          </w:p>
        </w:tc>
        <w:tc>
          <w:tcPr>
            <w:tcW w:w="2393" w:type="dxa"/>
            <w:noWrap w:val="0"/>
            <w:vAlign w:val="top"/>
          </w:tcPr>
          <w:p>
            <w:pPr>
              <w:spacing w:line="440" w:lineRule="exact"/>
              <w:rPr>
                <w:rFonts w:hint="eastAsia" w:ascii="宋体" w:hAnsi="宋体" w:eastAsia="宋体" w:cs="宋体"/>
                <w:color w:val="auto"/>
                <w:sz w:val="24"/>
                <w:szCs w:val="24"/>
                <w:highlight w:val="none"/>
              </w:rPr>
            </w:pPr>
          </w:p>
        </w:tc>
        <w:tc>
          <w:tcPr>
            <w:tcW w:w="1721" w:type="dxa"/>
            <w:noWrap w:val="0"/>
            <w:vAlign w:val="top"/>
          </w:tcPr>
          <w:p>
            <w:pPr>
              <w:spacing w:line="440" w:lineRule="exact"/>
              <w:rPr>
                <w:rFonts w:hint="eastAsia" w:ascii="宋体" w:hAnsi="宋体" w:eastAsia="宋体" w:cs="宋体"/>
                <w:color w:val="auto"/>
                <w:sz w:val="24"/>
                <w:szCs w:val="24"/>
                <w:highlight w:val="none"/>
              </w:rPr>
            </w:pPr>
          </w:p>
        </w:tc>
        <w:tc>
          <w:tcPr>
            <w:tcW w:w="1218" w:type="dxa"/>
            <w:noWrap w:val="0"/>
            <w:vAlign w:val="top"/>
          </w:tcPr>
          <w:p>
            <w:pPr>
              <w:spacing w:line="440" w:lineRule="exact"/>
              <w:rPr>
                <w:rFonts w:hint="eastAsia" w:ascii="宋体" w:hAnsi="宋体" w:eastAsia="宋体" w:cs="宋体"/>
                <w:color w:val="auto"/>
                <w:sz w:val="24"/>
                <w:szCs w:val="24"/>
                <w:highlight w:val="none"/>
              </w:rPr>
            </w:pPr>
          </w:p>
        </w:tc>
      </w:tr>
    </w:tbl>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注：与招标文件要求逐条对应填写。</w:t>
      </w:r>
    </w:p>
    <w:p>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投标人代表签字：</w:t>
      </w:r>
    </w:p>
    <w:p>
      <w:pPr>
        <w:spacing w:line="440" w:lineRule="exac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bCs/>
          <w:color w:val="auto"/>
          <w:sz w:val="24"/>
          <w:szCs w:val="24"/>
          <w:highlight w:val="none"/>
        </w:rPr>
        <w:t>20</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日</w:t>
      </w:r>
    </w:p>
    <w:p>
      <w:pPr>
        <w:pStyle w:val="108"/>
        <w:tabs>
          <w:tab w:val="left" w:pos="655"/>
        </w:tabs>
        <w:spacing w:line="273" w:lineRule="auto"/>
        <w:ind w:left="60" w:right="49"/>
        <w:rPr>
          <w:rFonts w:hint="eastAsia" w:ascii="宋体" w:hAnsi="宋体" w:eastAsia="宋体" w:cs="宋体"/>
          <w:color w:val="auto"/>
          <w:kern w:val="2"/>
          <w:sz w:val="24"/>
          <w:szCs w:val="24"/>
          <w:highlight w:val="none"/>
          <w:lang w:val="en-US" w:eastAsia="zh-CN" w:bidi="ar-SA"/>
        </w:rPr>
      </w:pPr>
    </w:p>
    <w:p>
      <w:pPr>
        <w:pStyle w:val="108"/>
        <w:tabs>
          <w:tab w:val="left" w:pos="655"/>
        </w:tabs>
        <w:spacing w:line="273" w:lineRule="auto"/>
        <w:ind w:left="60" w:right="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投标人对照招标文件采购需求中的服务内容，逐条说明所提供的货物和服务已对招标文件的技术规格做出了实质性的响应，并申明与技术规格条文的偏差和例外，特别对有具体参数要求的指标，投标人必须提供所投设备的具体参数值。</w:t>
      </w:r>
    </w:p>
    <w:p>
      <w:pPr>
        <w:spacing w:line="440" w:lineRule="exact"/>
        <w:rPr>
          <w:b/>
          <w:color w:val="auto"/>
          <w:sz w:val="32"/>
          <w:szCs w:val="32"/>
          <w:highlight w:val="none"/>
        </w:rPr>
      </w:pPr>
    </w:p>
    <w:p>
      <w:pPr>
        <w:jc w:val="center"/>
        <w:outlineLvl w:val="0"/>
        <w:rPr>
          <w:b/>
          <w:color w:val="auto"/>
          <w:sz w:val="32"/>
          <w:szCs w:val="32"/>
          <w:highlight w:val="none"/>
        </w:rPr>
      </w:pPr>
      <w:r>
        <w:rPr>
          <w:b/>
          <w:color w:val="auto"/>
          <w:sz w:val="30"/>
          <w:szCs w:val="30"/>
          <w:highlight w:val="none"/>
        </w:rPr>
        <w:br w:type="page"/>
      </w:r>
      <w:bookmarkStart w:id="53" w:name="_Toc15230"/>
      <w:bookmarkStart w:id="54" w:name="_Toc20197"/>
      <w:r>
        <w:rPr>
          <w:rFonts w:hint="eastAsia"/>
          <w:b/>
          <w:color w:val="auto"/>
          <w:sz w:val="30"/>
          <w:szCs w:val="30"/>
          <w:highlight w:val="none"/>
        </w:rPr>
        <w:t>附件2-</w:t>
      </w:r>
      <w:r>
        <w:rPr>
          <w:rFonts w:hint="eastAsia"/>
          <w:b/>
          <w:color w:val="auto"/>
          <w:sz w:val="30"/>
          <w:szCs w:val="30"/>
          <w:highlight w:val="none"/>
          <w:lang w:val="en-US" w:eastAsia="zh-CN"/>
        </w:rPr>
        <w:t>14</w:t>
      </w:r>
      <w:r>
        <w:rPr>
          <w:rFonts w:hint="eastAsia"/>
          <w:b/>
          <w:color w:val="auto"/>
          <w:sz w:val="30"/>
          <w:szCs w:val="30"/>
          <w:highlight w:val="none"/>
        </w:rPr>
        <w:t xml:space="preserve">  售后</w:t>
      </w:r>
      <w:r>
        <w:rPr>
          <w:rFonts w:hint="eastAsia"/>
          <w:b/>
          <w:color w:val="auto"/>
          <w:sz w:val="32"/>
          <w:szCs w:val="32"/>
          <w:highlight w:val="none"/>
        </w:rPr>
        <w:t>服务承诺书</w:t>
      </w:r>
      <w:bookmarkEnd w:id="53"/>
      <w:bookmarkEnd w:id="54"/>
    </w:p>
    <w:p>
      <w:pPr>
        <w:shd w:val="clear" w:color="auto" w:fill="FFFFFF"/>
        <w:spacing w:line="44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投标人必须按提交的售后服务承诺书，提供售后服务。</w:t>
      </w:r>
    </w:p>
    <w:p>
      <w:pPr>
        <w:shd w:val="clear" w:color="auto" w:fill="FFFFFF"/>
        <w:spacing w:line="440" w:lineRule="exact"/>
        <w:ind w:firstLine="480" w:firstLineChars="200"/>
        <w:outlineLvl w:val="0"/>
        <w:rPr>
          <w:rFonts w:hint="eastAsia" w:ascii="宋体" w:hAnsi="宋体" w:eastAsia="宋体" w:cs="宋体"/>
          <w:color w:val="auto"/>
          <w:sz w:val="24"/>
          <w:szCs w:val="24"/>
          <w:highlight w:val="none"/>
          <w:u w:val="single"/>
        </w:rPr>
      </w:pPr>
      <w:bookmarkStart w:id="55" w:name="_Toc6550"/>
      <w:bookmarkStart w:id="56" w:name="_Toc7524"/>
      <w:r>
        <w:rPr>
          <w:rFonts w:hint="eastAsia" w:ascii="宋体" w:hAnsi="宋体" w:eastAsia="宋体" w:cs="宋体"/>
          <w:color w:val="auto"/>
          <w:sz w:val="24"/>
          <w:szCs w:val="24"/>
          <w:highlight w:val="none"/>
        </w:rPr>
        <w:t>一、拟提供售后服务的项目：</w:t>
      </w:r>
      <w:bookmarkEnd w:id="55"/>
      <w:bookmarkEnd w:id="56"/>
    </w:p>
    <w:p>
      <w:pPr>
        <w:shd w:val="clear" w:color="auto" w:fill="FFFFFF"/>
        <w:spacing w:line="440" w:lineRule="exact"/>
        <w:ind w:firstLine="480" w:firstLineChars="200"/>
        <w:outlineLvl w:val="0"/>
        <w:rPr>
          <w:rFonts w:hint="eastAsia" w:ascii="宋体" w:hAnsi="宋体" w:eastAsia="宋体" w:cs="宋体"/>
          <w:color w:val="auto"/>
          <w:sz w:val="24"/>
          <w:szCs w:val="24"/>
          <w:highlight w:val="none"/>
          <w:u w:val="single"/>
        </w:rPr>
      </w:pPr>
      <w:bookmarkStart w:id="57" w:name="_Toc3487"/>
      <w:bookmarkStart w:id="58" w:name="_Toc20237"/>
      <w:r>
        <w:rPr>
          <w:rFonts w:hint="eastAsia" w:ascii="宋体" w:hAnsi="宋体" w:eastAsia="宋体" w:cs="宋体"/>
          <w:color w:val="auto"/>
          <w:sz w:val="24"/>
          <w:szCs w:val="24"/>
          <w:highlight w:val="none"/>
        </w:rPr>
        <w:t>二、售后免费服务期限：</w:t>
      </w:r>
      <w:bookmarkEnd w:id="57"/>
      <w:bookmarkEnd w:id="58"/>
    </w:p>
    <w:p>
      <w:pPr>
        <w:spacing w:line="440" w:lineRule="exact"/>
        <w:ind w:firstLine="480" w:firstLineChars="200"/>
        <w:outlineLvl w:val="0"/>
        <w:rPr>
          <w:rFonts w:hint="eastAsia" w:ascii="宋体" w:hAnsi="宋体" w:eastAsia="宋体" w:cs="宋体"/>
          <w:color w:val="auto"/>
          <w:sz w:val="24"/>
          <w:szCs w:val="24"/>
          <w:highlight w:val="none"/>
          <w:u w:val="single"/>
        </w:rPr>
      </w:pPr>
      <w:bookmarkStart w:id="59" w:name="_Toc23033"/>
      <w:bookmarkStart w:id="60" w:name="_Toc3033"/>
      <w:r>
        <w:rPr>
          <w:rFonts w:hint="eastAsia" w:ascii="宋体" w:hAnsi="宋体" w:eastAsia="宋体" w:cs="宋体"/>
          <w:color w:val="auto"/>
          <w:sz w:val="24"/>
          <w:szCs w:val="24"/>
          <w:highlight w:val="none"/>
        </w:rPr>
        <w:t>三、服务响应及到达现场的时间：</w:t>
      </w:r>
      <w:bookmarkEnd w:id="59"/>
      <w:bookmarkEnd w:id="60"/>
    </w:p>
    <w:p>
      <w:pPr>
        <w:spacing w:line="440" w:lineRule="exact"/>
        <w:ind w:firstLine="480" w:firstLineChars="200"/>
        <w:outlineLvl w:val="0"/>
        <w:rPr>
          <w:rFonts w:hint="eastAsia" w:ascii="宋体" w:hAnsi="宋体" w:eastAsia="宋体" w:cs="宋体"/>
          <w:color w:val="auto"/>
          <w:sz w:val="24"/>
          <w:szCs w:val="24"/>
          <w:highlight w:val="none"/>
          <w:u w:val="single"/>
        </w:rPr>
      </w:pPr>
      <w:bookmarkStart w:id="61" w:name="_Toc12891"/>
      <w:bookmarkStart w:id="62" w:name="_Toc13169"/>
      <w:r>
        <w:rPr>
          <w:rFonts w:hint="eastAsia" w:ascii="宋体" w:hAnsi="宋体" w:eastAsia="宋体" w:cs="宋体"/>
          <w:color w:val="auto"/>
          <w:sz w:val="24"/>
          <w:szCs w:val="24"/>
          <w:highlight w:val="none"/>
        </w:rPr>
        <w:t>四、投标人的其他服务承诺及优惠条件：</w:t>
      </w:r>
      <w:bookmarkEnd w:id="61"/>
      <w:bookmarkEnd w:id="62"/>
    </w:p>
    <w:p>
      <w:pPr>
        <w:spacing w:before="100" w:beforeAutospacing="1" w:after="100" w:afterAutospacing="1" w:line="440" w:lineRule="exact"/>
        <w:ind w:firstLine="8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公司法人代表(盖章或签字)：</w:t>
      </w:r>
    </w:p>
    <w:p>
      <w:pPr>
        <w:spacing w:before="100" w:beforeAutospacing="1" w:after="100" w:afterAutospacing="1" w:line="440" w:lineRule="exact"/>
        <w:ind w:firstLine="8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法人授权代表(盖章或签字)：</w:t>
      </w:r>
    </w:p>
    <w:p>
      <w:pPr>
        <w:spacing w:before="100" w:beforeAutospacing="1" w:after="100" w:afterAutospacing="1" w:line="440" w:lineRule="exact"/>
        <w:ind w:firstLine="8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项目经办人(盖章或签字)：</w:t>
      </w:r>
    </w:p>
    <w:p>
      <w:pPr>
        <w:adjustRightInd w:val="0"/>
        <w:spacing w:line="440" w:lineRule="exact"/>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日期：20  年  月  日</w:t>
      </w:r>
    </w:p>
    <w:p>
      <w:pPr>
        <w:pStyle w:val="2"/>
        <w:rPr>
          <w:rFonts w:hint="eastAsia" w:ascii="宋体" w:hAnsi="宋体" w:eastAsia="宋体" w:cs="宋体"/>
          <w:sz w:val="24"/>
          <w:szCs w:val="24"/>
        </w:rPr>
      </w:pPr>
    </w:p>
    <w:p>
      <w:pPr>
        <w:pStyle w:val="81"/>
        <w:spacing w:line="440" w:lineRule="exact"/>
        <w:rPr>
          <w:rFonts w:ascii="宋体" w:cs="宋体"/>
          <w:b/>
          <w:sz w:val="32"/>
          <w:szCs w:val="32"/>
        </w:rPr>
      </w:pPr>
      <w:r>
        <w:rPr>
          <w:rFonts w:ascii="宋体"/>
          <w:b/>
          <w:sz w:val="24"/>
        </w:rPr>
        <w:br w:type="page"/>
      </w:r>
    </w:p>
    <w:p>
      <w:pPr>
        <w:widowControl/>
        <w:spacing w:line="440" w:lineRule="exact"/>
        <w:jc w:val="center"/>
        <w:rPr>
          <w:rFonts w:ascii="宋体" w:hAnsi="宋体" w:cs="宋体"/>
          <w:b/>
          <w:sz w:val="30"/>
          <w:szCs w:val="30"/>
        </w:rPr>
      </w:pPr>
      <w:r>
        <w:rPr>
          <w:rFonts w:hint="eastAsia" w:ascii="宋体" w:hAnsi="宋体" w:cs="宋体"/>
          <w:b/>
          <w:sz w:val="30"/>
          <w:szCs w:val="30"/>
        </w:rPr>
        <w:t>评分标准</w:t>
      </w:r>
      <w:r>
        <w:rPr>
          <w:rFonts w:ascii="宋体" w:hAnsi="宋体" w:cs="宋体"/>
          <w:b/>
          <w:sz w:val="30"/>
          <w:szCs w:val="30"/>
        </w:rPr>
        <w:t xml:space="preserve"> </w:t>
      </w:r>
    </w:p>
    <w:p>
      <w:pPr>
        <w:widowControl/>
        <w:spacing w:line="440" w:lineRule="exact"/>
        <w:jc w:val="center"/>
        <w:rPr>
          <w:rFonts w:ascii="宋体" w:cs="宋体"/>
          <w:sz w:val="24"/>
          <w:szCs w:val="24"/>
        </w:rPr>
      </w:pPr>
      <w:r>
        <w:rPr>
          <w:rFonts w:hint="eastAsia" w:ascii="宋体" w:hAnsi="宋体" w:cs="宋体"/>
          <w:b/>
          <w:sz w:val="24"/>
          <w:szCs w:val="24"/>
        </w:rPr>
        <w:t>（以下得分保留小数点后</w:t>
      </w:r>
      <w:r>
        <w:rPr>
          <w:rFonts w:ascii="宋体" w:hAnsi="宋体" w:cs="宋体"/>
          <w:b/>
          <w:sz w:val="24"/>
          <w:szCs w:val="24"/>
        </w:rPr>
        <w:t>2</w:t>
      </w:r>
      <w:r>
        <w:rPr>
          <w:rFonts w:hint="eastAsia" w:ascii="宋体" w:hAnsi="宋体" w:cs="宋体"/>
          <w:b/>
          <w:sz w:val="24"/>
          <w:szCs w:val="24"/>
        </w:rPr>
        <w:t>位）</w:t>
      </w:r>
    </w:p>
    <w:p>
      <w:pPr>
        <w:spacing w:line="440" w:lineRule="exact"/>
        <w:jc w:val="center"/>
        <w:rPr>
          <w:rFonts w:ascii="宋体" w:cs="宋体"/>
          <w:b/>
          <w:sz w:val="24"/>
          <w:szCs w:val="24"/>
        </w:rPr>
      </w:pPr>
      <w:r>
        <w:rPr>
          <w:rFonts w:hint="eastAsia" w:ascii="宋体" w:hAnsi="宋体" w:cs="宋体"/>
          <w:b/>
          <w:sz w:val="24"/>
          <w:szCs w:val="24"/>
        </w:rPr>
        <w:t>技术</w:t>
      </w:r>
      <w:r>
        <w:rPr>
          <w:rFonts w:hint="eastAsia" w:ascii="宋体" w:hAnsi="宋体" w:cs="宋体"/>
          <w:b/>
          <w:sz w:val="24"/>
          <w:szCs w:val="24"/>
          <w:lang w:val="en-US" w:eastAsia="zh-CN"/>
        </w:rPr>
        <w:t>商务</w:t>
      </w:r>
      <w:r>
        <w:rPr>
          <w:rFonts w:hint="eastAsia" w:ascii="宋体" w:hAnsi="宋体" w:cs="宋体"/>
          <w:b/>
          <w:sz w:val="24"/>
          <w:szCs w:val="24"/>
        </w:rPr>
        <w:t>部分（占总分值的</w:t>
      </w:r>
      <w:r>
        <w:rPr>
          <w:rFonts w:hint="eastAsia" w:ascii="宋体" w:hAnsi="宋体" w:cs="宋体"/>
          <w:b/>
          <w:sz w:val="24"/>
          <w:szCs w:val="24"/>
          <w:lang w:val="en-US" w:eastAsia="zh-CN"/>
        </w:rPr>
        <w:t>70</w:t>
      </w:r>
      <w:r>
        <w:rPr>
          <w:rFonts w:ascii="宋体" w:hAnsi="宋体" w:cs="宋体"/>
          <w:b/>
          <w:sz w:val="24"/>
          <w:szCs w:val="24"/>
        </w:rPr>
        <w:t>%</w:t>
      </w:r>
      <w:r>
        <w:rPr>
          <w:rFonts w:hint="eastAsia" w:ascii="宋体" w:hAnsi="宋体" w:cs="宋体"/>
          <w:b/>
          <w:sz w:val="24"/>
          <w:szCs w:val="24"/>
        </w:rPr>
        <w:t>）</w:t>
      </w:r>
    </w:p>
    <w:tbl>
      <w:tblPr>
        <w:tblStyle w:val="23"/>
        <w:tblW w:w="9698" w:type="dxa"/>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97"/>
        <w:gridCol w:w="1430"/>
        <w:gridCol w:w="7413"/>
        <w:gridCol w:w="58"/>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58" w:type="dxa"/>
          <w:cantSplit/>
          <w:trHeight w:val="416" w:hRule="atLeast"/>
          <w:jc w:val="center"/>
        </w:trPr>
        <w:tc>
          <w:tcPr>
            <w:tcW w:w="797" w:type="dxa"/>
            <w:vAlign w:val="center"/>
          </w:tcPr>
          <w:p>
            <w:pPr>
              <w:pStyle w:val="100"/>
              <w:spacing w:before="0" w:after="0" w:line="400" w:lineRule="exact"/>
              <w:ind w:firstLine="0"/>
              <w:jc w:val="center"/>
              <w:rPr>
                <w:rFonts w:ascii="宋体" w:cs="宋体"/>
                <w:szCs w:val="24"/>
              </w:rPr>
            </w:pPr>
            <w:r>
              <w:rPr>
                <w:rFonts w:hint="eastAsia" w:ascii="宋体" w:hAnsi="宋体" w:cs="宋体"/>
                <w:szCs w:val="24"/>
              </w:rPr>
              <w:t>序号</w:t>
            </w:r>
          </w:p>
        </w:tc>
        <w:tc>
          <w:tcPr>
            <w:tcW w:w="1430" w:type="dxa"/>
            <w:vAlign w:val="center"/>
          </w:tcPr>
          <w:p>
            <w:pPr>
              <w:pStyle w:val="100"/>
              <w:spacing w:before="0" w:after="0" w:line="400" w:lineRule="exact"/>
              <w:ind w:firstLine="0"/>
              <w:jc w:val="center"/>
              <w:rPr>
                <w:rFonts w:ascii="宋体" w:cs="宋体"/>
                <w:szCs w:val="24"/>
              </w:rPr>
            </w:pPr>
            <w:r>
              <w:rPr>
                <w:rFonts w:hint="eastAsia" w:ascii="宋体" w:hAnsi="宋体" w:cs="宋体"/>
                <w:szCs w:val="24"/>
              </w:rPr>
              <w:t>评分标准</w:t>
            </w:r>
          </w:p>
        </w:tc>
        <w:tc>
          <w:tcPr>
            <w:tcW w:w="7413" w:type="dxa"/>
            <w:vAlign w:val="center"/>
          </w:tcPr>
          <w:p>
            <w:pPr>
              <w:pStyle w:val="100"/>
              <w:spacing w:before="0" w:after="0" w:line="400" w:lineRule="exact"/>
              <w:ind w:firstLine="0"/>
              <w:jc w:val="center"/>
              <w:rPr>
                <w:rFonts w:ascii="宋体" w:cs="宋体"/>
                <w:szCs w:val="24"/>
              </w:rPr>
            </w:pPr>
            <w:r>
              <w:rPr>
                <w:rFonts w:hint="eastAsia" w:ascii="宋体" w:hAnsi="宋体" w:cs="宋体"/>
                <w:szCs w:val="24"/>
              </w:rPr>
              <w:t>分值</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58" w:type="dxa"/>
          <w:cantSplit/>
          <w:trHeight w:val="980" w:hRule="atLeast"/>
          <w:jc w:val="center"/>
        </w:trPr>
        <w:tc>
          <w:tcPr>
            <w:tcW w:w="797" w:type="dxa"/>
            <w:vAlign w:val="center"/>
          </w:tcPr>
          <w:p>
            <w:pPr>
              <w:pStyle w:val="100"/>
              <w:spacing w:before="0" w:after="0" w:line="400" w:lineRule="exact"/>
              <w:ind w:firstLine="0"/>
              <w:jc w:val="center"/>
              <w:rPr>
                <w:rFonts w:ascii="宋体" w:cs="宋体"/>
                <w:szCs w:val="24"/>
              </w:rPr>
            </w:pPr>
            <w:r>
              <w:rPr>
                <w:rFonts w:ascii="宋体" w:hAnsi="宋体" w:cs="宋体"/>
                <w:szCs w:val="24"/>
              </w:rPr>
              <w:t>1</w:t>
            </w:r>
          </w:p>
        </w:tc>
        <w:tc>
          <w:tcPr>
            <w:tcW w:w="1430" w:type="dxa"/>
            <w:vAlign w:val="center"/>
          </w:tcPr>
          <w:p>
            <w:pPr>
              <w:pStyle w:val="100"/>
              <w:spacing w:before="0" w:after="0" w:line="400" w:lineRule="exact"/>
              <w:ind w:firstLine="0"/>
              <w:jc w:val="center"/>
              <w:rPr>
                <w:rFonts w:ascii="宋体" w:cs="宋体"/>
                <w:szCs w:val="24"/>
              </w:rPr>
            </w:pPr>
            <w:r>
              <w:rPr>
                <w:rFonts w:hint="eastAsia" w:ascii="宋体" w:hAnsi="宋体" w:cs="宋体"/>
                <w:szCs w:val="24"/>
              </w:rPr>
              <w:t>服务技术要求（</w:t>
            </w:r>
            <w:r>
              <w:rPr>
                <w:rFonts w:hint="eastAsia" w:ascii="宋体" w:hAnsi="宋体" w:cs="宋体"/>
                <w:szCs w:val="24"/>
                <w:lang w:val="en-US" w:eastAsia="zh-CN"/>
              </w:rPr>
              <w:t>40</w:t>
            </w:r>
            <w:r>
              <w:rPr>
                <w:rFonts w:hint="eastAsia" w:ascii="宋体" w:hAnsi="宋体" w:cs="宋体"/>
                <w:szCs w:val="24"/>
              </w:rPr>
              <w:t>分）</w:t>
            </w:r>
          </w:p>
        </w:tc>
        <w:tc>
          <w:tcPr>
            <w:tcW w:w="7413" w:type="dxa"/>
            <w:vAlign w:val="center"/>
          </w:tcPr>
          <w:p>
            <w:pPr>
              <w:pStyle w:val="100"/>
              <w:spacing w:before="0" w:after="0" w:line="400" w:lineRule="exact"/>
              <w:ind w:firstLine="0"/>
              <w:jc w:val="left"/>
              <w:rPr>
                <w:rFonts w:ascii="宋体" w:cs="宋体"/>
                <w:szCs w:val="24"/>
              </w:rPr>
            </w:pPr>
            <w:r>
              <w:rPr>
                <w:rFonts w:hint="eastAsia" w:ascii="宋体" w:hAnsi="宋体" w:cs="宋体"/>
                <w:szCs w:val="24"/>
              </w:rPr>
              <w:t>满足第四部分采购需求的得</w:t>
            </w:r>
            <w:r>
              <w:rPr>
                <w:rFonts w:hint="eastAsia" w:ascii="宋体" w:hAnsi="宋体" w:cs="宋体"/>
                <w:szCs w:val="24"/>
                <w:lang w:val="en-US" w:eastAsia="zh-CN"/>
              </w:rPr>
              <w:t>4</w:t>
            </w:r>
            <w:r>
              <w:rPr>
                <w:rFonts w:ascii="宋体" w:hAnsi="宋体" w:cs="宋体"/>
                <w:szCs w:val="24"/>
              </w:rPr>
              <w:t>0</w:t>
            </w:r>
            <w:r>
              <w:rPr>
                <w:rFonts w:hint="eastAsia" w:ascii="宋体" w:hAnsi="宋体" w:cs="宋体"/>
                <w:szCs w:val="24"/>
              </w:rPr>
              <w:t>分，技术、服务要求低于招标文件第四章采购需求的（负偏离），负偏离一条扣</w:t>
            </w:r>
            <w:r>
              <w:rPr>
                <w:rFonts w:ascii="宋体" w:hAnsi="宋体" w:cs="宋体"/>
                <w:szCs w:val="24"/>
              </w:rPr>
              <w:t>5</w:t>
            </w:r>
            <w:r>
              <w:rPr>
                <w:rFonts w:hint="eastAsia" w:ascii="宋体" w:hAnsi="宋体" w:cs="宋体"/>
                <w:szCs w:val="24"/>
              </w:rPr>
              <w:t>分，扣完为止。</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58" w:type="dxa"/>
          <w:trHeight w:val="2965" w:hRule="atLeast"/>
          <w:jc w:val="center"/>
        </w:trPr>
        <w:tc>
          <w:tcPr>
            <w:tcW w:w="797" w:type="dxa"/>
            <w:vAlign w:val="center"/>
          </w:tcPr>
          <w:p>
            <w:pPr>
              <w:pStyle w:val="89"/>
              <w:spacing w:line="400" w:lineRule="exact"/>
              <w:jc w:val="center"/>
              <w:rPr>
                <w:rFonts w:cs="宋体"/>
                <w:sz w:val="24"/>
                <w:szCs w:val="24"/>
              </w:rPr>
            </w:pPr>
            <w:r>
              <w:rPr>
                <w:rFonts w:cs="宋体"/>
                <w:sz w:val="24"/>
                <w:szCs w:val="24"/>
              </w:rPr>
              <w:t>2</w:t>
            </w:r>
          </w:p>
        </w:tc>
        <w:tc>
          <w:tcPr>
            <w:tcW w:w="1430" w:type="dxa"/>
            <w:vAlign w:val="center"/>
          </w:tcPr>
          <w:p>
            <w:pPr>
              <w:pStyle w:val="100"/>
              <w:spacing w:before="0" w:after="0" w:line="400" w:lineRule="exact"/>
              <w:ind w:firstLine="0"/>
              <w:jc w:val="center"/>
              <w:rPr>
                <w:rFonts w:ascii="宋体" w:cs="宋体"/>
                <w:szCs w:val="24"/>
              </w:rPr>
            </w:pPr>
            <w:r>
              <w:rPr>
                <w:rFonts w:hint="eastAsia" w:ascii="宋体" w:hAnsi="宋体" w:cs="宋体"/>
                <w:szCs w:val="24"/>
              </w:rPr>
              <w:t>项目实施方案（</w:t>
            </w:r>
            <w:r>
              <w:rPr>
                <w:rFonts w:ascii="宋体" w:hAnsi="宋体" w:cs="宋体"/>
                <w:szCs w:val="24"/>
              </w:rPr>
              <w:t>15</w:t>
            </w:r>
            <w:r>
              <w:rPr>
                <w:rFonts w:hint="eastAsia" w:ascii="宋体" w:hAnsi="宋体" w:cs="宋体"/>
                <w:szCs w:val="24"/>
              </w:rPr>
              <w:t>分）</w:t>
            </w:r>
          </w:p>
        </w:tc>
        <w:tc>
          <w:tcPr>
            <w:tcW w:w="7413" w:type="dxa"/>
            <w:vAlign w:val="center"/>
          </w:tcPr>
          <w:p>
            <w:pPr>
              <w:spacing w:line="400" w:lineRule="exact"/>
              <w:rPr>
                <w:rFonts w:hint="eastAsia" w:ascii="宋体" w:eastAsia="宋体" w:cs="宋体"/>
                <w:sz w:val="24"/>
                <w:szCs w:val="24"/>
                <w:lang w:eastAsia="zh-CN"/>
              </w:rPr>
            </w:pPr>
            <w:r>
              <w:rPr>
                <w:rFonts w:ascii="宋体" w:hAnsi="宋体" w:cs="宋体"/>
                <w:sz w:val="24"/>
                <w:szCs w:val="24"/>
              </w:rPr>
              <w:t>1.</w:t>
            </w:r>
            <w:r>
              <w:rPr>
                <w:rFonts w:hint="eastAsia" w:ascii="宋体" w:hAnsi="宋体" w:cs="宋体"/>
                <w:sz w:val="24"/>
                <w:szCs w:val="24"/>
              </w:rPr>
              <w:t>项目实施方案内容详尽、描述具体、合理可行、服务机制健全的得</w:t>
            </w:r>
            <w:r>
              <w:rPr>
                <w:rFonts w:ascii="宋体" w:hAnsi="宋体" w:cs="宋体"/>
                <w:sz w:val="24"/>
                <w:szCs w:val="24"/>
              </w:rPr>
              <w:t>6</w:t>
            </w:r>
            <w:r>
              <w:rPr>
                <w:rFonts w:hint="eastAsia" w:ascii="宋体" w:hAnsi="宋体" w:cs="宋体"/>
                <w:sz w:val="24"/>
                <w:szCs w:val="24"/>
              </w:rPr>
              <w:t>分，项目实施方案简单、内容不全面的得</w:t>
            </w:r>
            <w:r>
              <w:rPr>
                <w:rFonts w:ascii="宋体" w:hAnsi="宋体" w:cs="宋体"/>
                <w:sz w:val="24"/>
                <w:szCs w:val="24"/>
              </w:rPr>
              <w:t>3</w:t>
            </w:r>
            <w:r>
              <w:rPr>
                <w:rFonts w:hint="eastAsia" w:ascii="宋体" w:hAnsi="宋体" w:cs="宋体"/>
                <w:sz w:val="24"/>
                <w:szCs w:val="24"/>
              </w:rPr>
              <w:t>分，未提供实施方案不得分</w:t>
            </w:r>
            <w:r>
              <w:rPr>
                <w:rFonts w:hint="eastAsia" w:ascii="宋体" w:hAnsi="宋体" w:cs="宋体"/>
                <w:sz w:val="24"/>
                <w:szCs w:val="24"/>
                <w:lang w:eastAsia="zh-CN"/>
              </w:rPr>
              <w:t>；</w:t>
            </w:r>
          </w:p>
          <w:p>
            <w:pPr>
              <w:spacing w:line="400" w:lineRule="exact"/>
              <w:rPr>
                <w:rFonts w:hint="eastAsia" w:ascii="宋体" w:eastAsia="宋体" w:cs="宋体"/>
                <w:sz w:val="24"/>
                <w:szCs w:val="24"/>
                <w:lang w:eastAsia="zh-CN"/>
              </w:rPr>
            </w:pPr>
            <w:r>
              <w:rPr>
                <w:rFonts w:ascii="宋体" w:hAnsi="宋体" w:cs="宋体"/>
                <w:sz w:val="24"/>
                <w:szCs w:val="24"/>
              </w:rPr>
              <w:t>2.</w:t>
            </w:r>
            <w:r>
              <w:rPr>
                <w:rFonts w:hint="eastAsia" w:ascii="宋体" w:hAnsi="宋体" w:cs="宋体"/>
                <w:sz w:val="24"/>
                <w:szCs w:val="24"/>
              </w:rPr>
              <w:t>实施方案中有明确的服务具体措施，对项目需求理解准确，技术方案先进、合理，专业性、可操作性强的得</w:t>
            </w:r>
            <w:r>
              <w:rPr>
                <w:rFonts w:ascii="宋体" w:hAnsi="宋体" w:cs="宋体"/>
                <w:sz w:val="24"/>
                <w:szCs w:val="24"/>
              </w:rPr>
              <w:t>6</w:t>
            </w:r>
            <w:r>
              <w:rPr>
                <w:rFonts w:hint="eastAsia" w:ascii="宋体" w:hAnsi="宋体" w:cs="宋体"/>
                <w:sz w:val="24"/>
                <w:szCs w:val="24"/>
              </w:rPr>
              <w:t>分，服务内容基本明确，技术方案较合理的得</w:t>
            </w:r>
            <w:r>
              <w:rPr>
                <w:rFonts w:ascii="宋体" w:hAnsi="宋体" w:cs="宋体"/>
                <w:sz w:val="24"/>
                <w:szCs w:val="24"/>
              </w:rPr>
              <w:t>3</w:t>
            </w:r>
            <w:r>
              <w:rPr>
                <w:rFonts w:hint="eastAsia" w:ascii="宋体" w:hAnsi="宋体" w:cs="宋体"/>
                <w:sz w:val="24"/>
                <w:szCs w:val="24"/>
              </w:rPr>
              <w:t>分</w:t>
            </w:r>
            <w:r>
              <w:rPr>
                <w:rFonts w:hint="eastAsia" w:ascii="宋体" w:hAnsi="宋体" w:cs="宋体"/>
                <w:sz w:val="24"/>
                <w:szCs w:val="24"/>
                <w:lang w:eastAsia="zh-CN"/>
              </w:rPr>
              <w:t>；</w:t>
            </w:r>
          </w:p>
          <w:p>
            <w:pPr>
              <w:pStyle w:val="100"/>
              <w:spacing w:before="0" w:after="0" w:line="400" w:lineRule="exact"/>
              <w:ind w:firstLine="0"/>
              <w:rPr>
                <w:rFonts w:hint="eastAsia" w:ascii="宋体" w:hAnsi="宋体" w:cs="宋体"/>
                <w:szCs w:val="24"/>
                <w:lang w:eastAsia="zh-CN"/>
              </w:rPr>
            </w:pPr>
            <w:r>
              <w:rPr>
                <w:rFonts w:ascii="宋体" w:hAnsi="宋体" w:cs="宋体"/>
                <w:szCs w:val="24"/>
              </w:rPr>
              <w:t>3.</w:t>
            </w:r>
            <w:r>
              <w:rPr>
                <w:rFonts w:hint="eastAsia" w:ascii="宋体" w:hAnsi="宋体" w:cs="宋体"/>
                <w:szCs w:val="24"/>
              </w:rPr>
              <w:t>实施方案中有保证措施及相应处罚承诺且便于后期维保的得</w:t>
            </w:r>
            <w:r>
              <w:rPr>
                <w:rFonts w:ascii="宋体" w:hAnsi="宋体" w:cs="宋体"/>
                <w:szCs w:val="24"/>
              </w:rPr>
              <w:t xml:space="preserve"> 3 </w:t>
            </w:r>
            <w:r>
              <w:rPr>
                <w:rFonts w:hint="eastAsia" w:ascii="宋体" w:hAnsi="宋体" w:cs="宋体"/>
                <w:szCs w:val="24"/>
              </w:rPr>
              <w:t>分</w:t>
            </w:r>
            <w:r>
              <w:rPr>
                <w:rFonts w:hint="eastAsia" w:ascii="宋体" w:hAnsi="宋体" w:cs="宋体"/>
                <w:szCs w:val="24"/>
                <w:lang w:eastAsia="zh-CN"/>
              </w:rPr>
              <w:t>；</w:t>
            </w:r>
          </w:p>
          <w:p>
            <w:pPr>
              <w:pStyle w:val="100"/>
              <w:spacing w:before="0" w:after="0" w:line="400" w:lineRule="exact"/>
              <w:ind w:firstLine="0"/>
              <w:rPr>
                <w:rFonts w:ascii="宋体" w:cs="宋体"/>
                <w:szCs w:val="24"/>
              </w:rPr>
            </w:pPr>
            <w:r>
              <w:rPr>
                <w:rFonts w:hint="eastAsia" w:ascii="宋体" w:hAnsi="宋体" w:cs="宋体"/>
                <w:szCs w:val="24"/>
              </w:rPr>
              <w:t>未提供相关承诺不得分。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58" w:type="dxa"/>
          <w:trHeight w:val="975" w:hRule="atLeast"/>
          <w:jc w:val="center"/>
        </w:trPr>
        <w:tc>
          <w:tcPr>
            <w:tcW w:w="797" w:type="dxa"/>
            <w:vAlign w:val="center"/>
          </w:tcPr>
          <w:p>
            <w:pPr>
              <w:pStyle w:val="89"/>
              <w:spacing w:line="400" w:lineRule="exact"/>
              <w:jc w:val="center"/>
              <w:rPr>
                <w:rFonts w:cs="宋体"/>
                <w:sz w:val="24"/>
                <w:szCs w:val="24"/>
              </w:rPr>
            </w:pPr>
            <w:r>
              <w:rPr>
                <w:rFonts w:cs="宋体"/>
                <w:sz w:val="24"/>
                <w:szCs w:val="24"/>
              </w:rPr>
              <w:t>3</w:t>
            </w:r>
          </w:p>
        </w:tc>
        <w:tc>
          <w:tcPr>
            <w:tcW w:w="1430" w:type="dxa"/>
            <w:vAlign w:val="center"/>
          </w:tcPr>
          <w:p>
            <w:pPr>
              <w:pStyle w:val="100"/>
              <w:spacing w:before="0" w:after="0" w:line="400" w:lineRule="exact"/>
              <w:ind w:firstLine="0"/>
              <w:jc w:val="center"/>
              <w:rPr>
                <w:rFonts w:ascii="宋体" w:cs="宋体"/>
                <w:szCs w:val="24"/>
              </w:rPr>
            </w:pPr>
            <w:r>
              <w:rPr>
                <w:rFonts w:hint="eastAsia" w:ascii="宋体" w:hAnsi="宋体" w:cs="宋体"/>
                <w:szCs w:val="24"/>
              </w:rPr>
              <w:t>应急方案</w:t>
            </w:r>
          </w:p>
          <w:p>
            <w:pPr>
              <w:pStyle w:val="100"/>
              <w:spacing w:before="0" w:after="0" w:line="400" w:lineRule="exact"/>
              <w:ind w:firstLine="0"/>
              <w:jc w:val="center"/>
              <w:rPr>
                <w:rFonts w:ascii="宋体" w:cs="宋体"/>
                <w:szCs w:val="24"/>
              </w:rPr>
            </w:pPr>
            <w:r>
              <w:rPr>
                <w:rFonts w:hint="eastAsia" w:ascii="宋体" w:hAnsi="宋体" w:cs="宋体"/>
                <w:szCs w:val="24"/>
              </w:rPr>
              <w:t>（</w:t>
            </w:r>
            <w:r>
              <w:rPr>
                <w:rFonts w:hint="eastAsia" w:ascii="宋体" w:hAnsi="宋体" w:cs="宋体"/>
                <w:szCs w:val="24"/>
                <w:lang w:val="en-US" w:eastAsia="zh-CN"/>
              </w:rPr>
              <w:t>6</w:t>
            </w:r>
            <w:r>
              <w:rPr>
                <w:rFonts w:hint="eastAsia" w:ascii="宋体" w:hAnsi="宋体" w:cs="宋体"/>
                <w:szCs w:val="24"/>
              </w:rPr>
              <w:t>分）</w:t>
            </w:r>
          </w:p>
        </w:tc>
        <w:tc>
          <w:tcPr>
            <w:tcW w:w="7413" w:type="dxa"/>
            <w:vAlign w:val="center"/>
          </w:tcPr>
          <w:p>
            <w:pPr>
              <w:pStyle w:val="100"/>
              <w:spacing w:before="0" w:after="0" w:line="400" w:lineRule="exact"/>
              <w:ind w:firstLine="0"/>
              <w:rPr>
                <w:rFonts w:ascii="宋体" w:cs="宋体"/>
                <w:szCs w:val="24"/>
              </w:rPr>
            </w:pPr>
            <w:r>
              <w:rPr>
                <w:rFonts w:hint="eastAsia" w:ascii="宋体" w:hAnsi="宋体" w:cs="宋体"/>
                <w:szCs w:val="24"/>
                <w:lang w:val="en-US" w:eastAsia="zh-CN"/>
              </w:rPr>
              <w:t>1、</w:t>
            </w:r>
            <w:r>
              <w:rPr>
                <w:rFonts w:hint="eastAsia" w:ascii="宋体" w:hAnsi="宋体" w:cs="宋体"/>
                <w:szCs w:val="24"/>
              </w:rPr>
              <w:t>针对本项目应急方案内容详尽、具有及时性、合理性和可行性的得</w:t>
            </w:r>
            <w:r>
              <w:rPr>
                <w:rFonts w:hint="eastAsia" w:ascii="宋体" w:hAnsi="宋体" w:cs="宋体"/>
                <w:szCs w:val="24"/>
                <w:lang w:val="en-US" w:eastAsia="zh-CN"/>
              </w:rPr>
              <w:t>6</w:t>
            </w:r>
            <w:r>
              <w:rPr>
                <w:rFonts w:hint="eastAsia" w:ascii="宋体" w:hAnsi="宋体" w:cs="宋体"/>
                <w:szCs w:val="24"/>
              </w:rPr>
              <w:t>分</w:t>
            </w:r>
            <w:r>
              <w:rPr>
                <w:rFonts w:hint="eastAsia" w:ascii="宋体" w:hAnsi="宋体" w:cs="宋体"/>
                <w:szCs w:val="24"/>
                <w:lang w:eastAsia="zh-CN"/>
              </w:rPr>
              <w:t>；</w:t>
            </w:r>
            <w:r>
              <w:rPr>
                <w:rFonts w:hint="eastAsia" w:ascii="宋体" w:hAnsi="宋体" w:cs="宋体"/>
                <w:szCs w:val="24"/>
                <w:lang w:val="en-US" w:eastAsia="zh-CN"/>
              </w:rPr>
              <w:t>2、</w:t>
            </w:r>
            <w:r>
              <w:rPr>
                <w:rFonts w:hint="eastAsia" w:ascii="宋体" w:hAnsi="宋体" w:cs="宋体"/>
                <w:szCs w:val="24"/>
              </w:rPr>
              <w:t>应急方案简单、内容不完善的得</w:t>
            </w:r>
            <w:r>
              <w:rPr>
                <w:rFonts w:ascii="宋体" w:hAnsi="宋体" w:cs="宋体"/>
                <w:szCs w:val="24"/>
              </w:rPr>
              <w:t>3</w:t>
            </w:r>
            <w:r>
              <w:rPr>
                <w:rFonts w:hint="eastAsia" w:ascii="宋体" w:hAnsi="宋体" w:cs="宋体"/>
                <w:szCs w:val="24"/>
              </w:rPr>
              <w:t>分</w:t>
            </w:r>
            <w:r>
              <w:rPr>
                <w:rFonts w:hint="eastAsia" w:ascii="宋体" w:hAnsi="宋体" w:cs="宋体"/>
                <w:szCs w:val="24"/>
                <w:lang w:eastAsia="zh-CN"/>
              </w:rPr>
              <w:t>；</w:t>
            </w:r>
            <w:r>
              <w:rPr>
                <w:rFonts w:hint="eastAsia" w:ascii="宋体" w:hAnsi="宋体" w:cs="宋体"/>
                <w:szCs w:val="24"/>
                <w:lang w:val="en-US" w:eastAsia="zh-CN"/>
              </w:rPr>
              <w:t>未提供应急方案的</w:t>
            </w:r>
            <w:r>
              <w:rPr>
                <w:rFonts w:hint="eastAsia" w:ascii="宋体" w:hAnsi="宋体" w:cs="宋体"/>
                <w:szCs w:val="24"/>
              </w:rPr>
              <w:t>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58" w:type="dxa"/>
          <w:cantSplit/>
          <w:trHeight w:val="90" w:hRule="atLeast"/>
          <w:jc w:val="center"/>
        </w:trPr>
        <w:tc>
          <w:tcPr>
            <w:tcW w:w="797" w:type="dxa"/>
            <w:vAlign w:val="center"/>
          </w:tcPr>
          <w:p>
            <w:pPr>
              <w:pStyle w:val="89"/>
              <w:spacing w:line="400" w:lineRule="exact"/>
              <w:jc w:val="center"/>
              <w:rPr>
                <w:rFonts w:cs="宋体"/>
                <w:sz w:val="24"/>
                <w:szCs w:val="24"/>
              </w:rPr>
            </w:pPr>
            <w:r>
              <w:rPr>
                <w:rFonts w:cs="宋体"/>
                <w:sz w:val="24"/>
                <w:szCs w:val="24"/>
              </w:rPr>
              <w:t>4</w:t>
            </w:r>
          </w:p>
        </w:tc>
        <w:tc>
          <w:tcPr>
            <w:tcW w:w="1430" w:type="dxa"/>
            <w:vAlign w:val="center"/>
          </w:tcPr>
          <w:p>
            <w:pPr>
              <w:spacing w:line="400" w:lineRule="exact"/>
              <w:jc w:val="center"/>
              <w:rPr>
                <w:rFonts w:ascii="宋体" w:cs="宋体"/>
                <w:sz w:val="24"/>
                <w:szCs w:val="24"/>
                <w:highlight w:val="none"/>
              </w:rPr>
            </w:pPr>
            <w:r>
              <w:rPr>
                <w:rFonts w:hint="eastAsia" w:ascii="宋体" w:hAnsi="宋体" w:cs="宋体"/>
                <w:sz w:val="24"/>
                <w:szCs w:val="24"/>
                <w:highlight w:val="none"/>
              </w:rPr>
              <w:t>售后服务</w:t>
            </w:r>
          </w:p>
          <w:p>
            <w:pPr>
              <w:spacing w:line="400" w:lineRule="exact"/>
              <w:jc w:val="center"/>
              <w:rPr>
                <w:rFonts w:asci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p>
        </w:tc>
        <w:tc>
          <w:tcPr>
            <w:tcW w:w="7413" w:type="dxa"/>
            <w:vAlign w:val="center"/>
          </w:tcPr>
          <w:p>
            <w:pPr>
              <w:spacing w:line="440" w:lineRule="exact"/>
              <w:rPr>
                <w:rFonts w:asci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、服务体系健全，能提供完善的技术支持和服务得</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p>
          <w:p>
            <w:pPr>
              <w:spacing w:line="440" w:lineRule="exact"/>
              <w:rPr>
                <w:rFonts w:asci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、服务体系比较健全，能提供比较完整的技术支持和服务得</w:t>
            </w:r>
            <w:r>
              <w:rPr>
                <w:rFonts w:hint="eastAsia" w:ascii="宋体" w:hAnsi="宋体" w:cs="宋体"/>
                <w:sz w:val="24"/>
                <w:szCs w:val="24"/>
                <w:highlight w:val="none"/>
                <w:lang w:val="en-US" w:eastAsia="zh-CN"/>
              </w:rPr>
              <w:t>4</w:t>
            </w:r>
            <w:r>
              <w:rPr>
                <w:rFonts w:hint="eastAsia" w:ascii="宋体" w:hAnsi="宋体" w:cs="宋体"/>
                <w:sz w:val="24"/>
                <w:szCs w:val="24"/>
                <w:highlight w:val="none"/>
              </w:rPr>
              <w:t>分；</w:t>
            </w:r>
          </w:p>
          <w:p>
            <w:pPr>
              <w:spacing w:line="400" w:lineRule="exact"/>
              <w:rPr>
                <w:rFonts w:asci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、具备服务体系，提供技术支持和服务较弱</w:t>
            </w:r>
            <w:r>
              <w:rPr>
                <w:rFonts w:hint="eastAsia" w:ascii="宋体" w:hAnsi="宋体" w:cs="宋体"/>
                <w:sz w:val="24"/>
                <w:szCs w:val="24"/>
                <w:highlight w:val="none"/>
                <w:lang w:val="en-US" w:eastAsia="zh-CN"/>
              </w:rPr>
              <w:t>得</w:t>
            </w:r>
            <w:r>
              <w:rPr>
                <w:rFonts w:ascii="宋体" w:hAnsi="宋体" w:cs="宋体"/>
                <w:sz w:val="24"/>
                <w:szCs w:val="24"/>
                <w:highlight w:val="none"/>
              </w:rPr>
              <w:t>2</w:t>
            </w:r>
            <w:r>
              <w:rPr>
                <w:rFonts w:hint="eastAsia" w:ascii="宋体" w:hAnsi="宋体" w:cs="宋体"/>
                <w:sz w:val="24"/>
                <w:szCs w:val="24"/>
                <w:highlight w:val="none"/>
              </w:rPr>
              <w:t>分；</w:t>
            </w:r>
          </w:p>
          <w:p>
            <w:pPr>
              <w:spacing w:line="400" w:lineRule="exact"/>
              <w:rPr>
                <w:rFonts w:ascii="宋体" w:cs="宋体"/>
                <w:sz w:val="24"/>
                <w:szCs w:val="24"/>
                <w:highlight w:val="none"/>
              </w:rPr>
            </w:pPr>
            <w:r>
              <w:rPr>
                <w:rFonts w:hint="eastAsia" w:ascii="宋体" w:hAnsi="宋体" w:cs="宋体"/>
                <w:sz w:val="24"/>
                <w:szCs w:val="24"/>
                <w:highlight w:val="none"/>
              </w:rPr>
              <w:t>未提供售后服务</w:t>
            </w:r>
            <w:r>
              <w:rPr>
                <w:rFonts w:hint="eastAsia" w:ascii="宋体" w:hAnsi="宋体" w:cs="宋体"/>
                <w:sz w:val="24"/>
                <w:szCs w:val="24"/>
                <w:highlight w:val="none"/>
                <w:lang w:val="en-US" w:eastAsia="zh-CN"/>
              </w:rPr>
              <w:t>的</w:t>
            </w:r>
            <w:r>
              <w:rPr>
                <w:rFonts w:hint="eastAsia" w:ascii="宋体" w:hAnsi="宋体" w:cs="宋体"/>
                <w:sz w:val="24"/>
                <w:szCs w:val="24"/>
                <w:highlight w:val="none"/>
              </w:rPr>
              <w:t>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58" w:type="dxa"/>
          <w:cantSplit/>
          <w:jc w:val="center"/>
        </w:trPr>
        <w:tc>
          <w:tcPr>
            <w:tcW w:w="797" w:type="dxa"/>
            <w:vAlign w:val="center"/>
          </w:tcPr>
          <w:p>
            <w:pPr>
              <w:pStyle w:val="89"/>
              <w:spacing w:line="400" w:lineRule="exact"/>
              <w:jc w:val="center"/>
              <w:rPr>
                <w:rFonts w:cs="宋体"/>
                <w:sz w:val="24"/>
                <w:szCs w:val="24"/>
              </w:rPr>
            </w:pPr>
            <w:r>
              <w:rPr>
                <w:rFonts w:cs="宋体"/>
                <w:sz w:val="24"/>
                <w:szCs w:val="24"/>
              </w:rPr>
              <w:t>5</w:t>
            </w:r>
          </w:p>
        </w:tc>
        <w:tc>
          <w:tcPr>
            <w:tcW w:w="1430" w:type="dxa"/>
            <w:vAlign w:val="center"/>
          </w:tcPr>
          <w:p>
            <w:pPr>
              <w:spacing w:line="400" w:lineRule="exact"/>
              <w:jc w:val="center"/>
              <w:rPr>
                <w:rFonts w:ascii="宋体" w:cs="宋体"/>
                <w:sz w:val="24"/>
                <w:szCs w:val="24"/>
              </w:rPr>
            </w:pPr>
            <w:r>
              <w:rPr>
                <w:rFonts w:hint="eastAsia" w:ascii="宋体" w:hAnsi="宋体" w:cs="宋体"/>
                <w:sz w:val="24"/>
                <w:szCs w:val="24"/>
              </w:rPr>
              <w:t>培训方案</w:t>
            </w:r>
          </w:p>
          <w:p>
            <w:pPr>
              <w:spacing w:line="400" w:lineRule="exact"/>
              <w:jc w:val="center"/>
              <w:rPr>
                <w:rFonts w:asci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分）</w:t>
            </w:r>
          </w:p>
        </w:tc>
        <w:tc>
          <w:tcPr>
            <w:tcW w:w="7413" w:type="dxa"/>
            <w:vAlign w:val="center"/>
          </w:tcPr>
          <w:p>
            <w:pPr>
              <w:spacing w:line="400" w:lineRule="exact"/>
              <w:rPr>
                <w:rFonts w:hint="eastAsia" w:ascii="宋体" w:hAnsi="宋体" w:cs="宋体"/>
                <w:sz w:val="24"/>
                <w:szCs w:val="24"/>
                <w:lang w:eastAsia="zh-CN"/>
              </w:rPr>
            </w:pPr>
            <w:r>
              <w:rPr>
                <w:rFonts w:hint="eastAsia" w:ascii="宋体" w:hAnsi="宋体" w:cs="宋体"/>
                <w:sz w:val="24"/>
                <w:szCs w:val="24"/>
                <w:lang w:val="en-US" w:eastAsia="zh-CN"/>
              </w:rPr>
              <w:t>1、</w:t>
            </w:r>
            <w:r>
              <w:rPr>
                <w:rFonts w:hint="eastAsia" w:ascii="宋体" w:hAnsi="宋体" w:cs="宋体"/>
                <w:sz w:val="24"/>
                <w:szCs w:val="24"/>
              </w:rPr>
              <w:t>培训方案有完整培训计划、有针对性的培训目标、有具体组织实施方案的得</w:t>
            </w:r>
            <w:r>
              <w:rPr>
                <w:rFonts w:hint="eastAsia" w:ascii="宋体" w:hAnsi="宋体" w:cs="宋体"/>
                <w:sz w:val="24"/>
                <w:szCs w:val="24"/>
                <w:lang w:val="en-US" w:eastAsia="zh-CN"/>
              </w:rPr>
              <w:t>6</w:t>
            </w:r>
            <w:r>
              <w:rPr>
                <w:rFonts w:hint="eastAsia" w:ascii="宋体" w:hAnsi="宋体" w:cs="宋体"/>
                <w:sz w:val="24"/>
                <w:szCs w:val="24"/>
              </w:rPr>
              <w:t>分</w:t>
            </w:r>
            <w:r>
              <w:rPr>
                <w:rFonts w:hint="eastAsia" w:ascii="宋体" w:hAnsi="宋体" w:cs="宋体"/>
                <w:sz w:val="24"/>
                <w:szCs w:val="24"/>
                <w:lang w:eastAsia="zh-CN"/>
              </w:rPr>
              <w:t>；</w:t>
            </w:r>
          </w:p>
          <w:p>
            <w:pPr>
              <w:spacing w:line="400" w:lineRule="exact"/>
              <w:rPr>
                <w:rFonts w:hint="eastAsia" w:ascii="宋体" w:hAnsi="宋体" w:cs="宋体"/>
                <w:sz w:val="24"/>
                <w:szCs w:val="24"/>
                <w:lang w:eastAsia="zh-CN"/>
              </w:rPr>
            </w:pPr>
            <w:r>
              <w:rPr>
                <w:rFonts w:hint="eastAsia" w:ascii="宋体" w:hAnsi="宋体" w:cs="宋体"/>
                <w:sz w:val="24"/>
                <w:szCs w:val="24"/>
                <w:lang w:val="en-US" w:eastAsia="zh-CN"/>
              </w:rPr>
              <w:t>2、</w:t>
            </w:r>
            <w:r>
              <w:rPr>
                <w:rFonts w:hint="eastAsia" w:ascii="宋体" w:hAnsi="宋体" w:cs="宋体"/>
                <w:sz w:val="24"/>
                <w:szCs w:val="24"/>
              </w:rPr>
              <w:t>培训方案内容</w:t>
            </w:r>
            <w:r>
              <w:rPr>
                <w:rFonts w:hint="eastAsia" w:ascii="宋体" w:hAnsi="宋体" w:cs="宋体"/>
                <w:sz w:val="24"/>
                <w:szCs w:val="24"/>
                <w:lang w:val="en-US" w:eastAsia="zh-CN"/>
              </w:rPr>
              <w:t>比较</w:t>
            </w:r>
            <w:r>
              <w:rPr>
                <w:rFonts w:hint="eastAsia" w:ascii="宋体" w:hAnsi="宋体" w:cs="宋体"/>
                <w:sz w:val="24"/>
                <w:szCs w:val="24"/>
              </w:rPr>
              <w:t>善的</w:t>
            </w:r>
            <w:r>
              <w:rPr>
                <w:rFonts w:hint="eastAsia" w:ascii="宋体" w:hAnsi="宋体" w:cs="宋体"/>
                <w:sz w:val="24"/>
                <w:szCs w:val="24"/>
                <w:lang w:eastAsia="zh-CN"/>
              </w:rPr>
              <w:t>、</w:t>
            </w:r>
            <w:r>
              <w:rPr>
                <w:rFonts w:hint="eastAsia" w:ascii="宋体" w:hAnsi="宋体" w:cs="宋体"/>
                <w:sz w:val="24"/>
                <w:szCs w:val="24"/>
                <w:lang w:val="en-US" w:eastAsia="zh-CN"/>
              </w:rPr>
              <w:t>比较有针对性的、有组织实施方案的得3</w:t>
            </w:r>
            <w:r>
              <w:rPr>
                <w:rFonts w:hint="eastAsia" w:ascii="宋体" w:hAnsi="宋体" w:cs="宋体"/>
                <w:sz w:val="24"/>
                <w:szCs w:val="24"/>
              </w:rPr>
              <w:t>分</w:t>
            </w:r>
            <w:r>
              <w:rPr>
                <w:rFonts w:hint="eastAsia" w:ascii="宋体" w:hAnsi="宋体" w:cs="宋体"/>
                <w:sz w:val="24"/>
                <w:szCs w:val="24"/>
                <w:lang w:eastAsia="zh-CN"/>
              </w:rPr>
              <w:t>；</w:t>
            </w:r>
          </w:p>
          <w:p>
            <w:pPr>
              <w:spacing w:line="400" w:lineRule="exact"/>
              <w:rPr>
                <w:rFonts w:hint="eastAsia" w:ascii="宋体" w:hAnsi="宋体" w:cs="宋体"/>
                <w:sz w:val="24"/>
                <w:szCs w:val="24"/>
                <w:lang w:val="en-US" w:eastAsia="zh-CN"/>
              </w:rPr>
            </w:pPr>
            <w:r>
              <w:rPr>
                <w:rFonts w:hint="eastAsia" w:ascii="宋体" w:hAnsi="宋体" w:cs="宋体"/>
                <w:sz w:val="24"/>
                <w:szCs w:val="24"/>
                <w:lang w:val="en-US" w:eastAsia="zh-CN"/>
              </w:rPr>
              <w:t>3、培训方案内容不完善、目标不明确、组织方案不完整的得1分；</w:t>
            </w:r>
          </w:p>
          <w:p>
            <w:pPr>
              <w:spacing w:line="400" w:lineRule="exact"/>
              <w:rPr>
                <w:rFonts w:ascii="宋体" w:cs="宋体"/>
                <w:b/>
                <w:bCs/>
                <w:sz w:val="24"/>
                <w:szCs w:val="24"/>
              </w:rPr>
            </w:pPr>
            <w:r>
              <w:rPr>
                <w:rFonts w:hint="eastAsia" w:ascii="宋体" w:hAnsi="宋体" w:cs="宋体"/>
                <w:sz w:val="24"/>
                <w:szCs w:val="24"/>
              </w:rPr>
              <w:t>未提供培训</w:t>
            </w:r>
            <w:r>
              <w:rPr>
                <w:rFonts w:hint="eastAsia" w:ascii="宋体" w:hAnsi="宋体" w:cs="宋体"/>
                <w:sz w:val="24"/>
                <w:szCs w:val="24"/>
                <w:lang w:val="en-US" w:eastAsia="zh-CN"/>
              </w:rPr>
              <w:t>方案</w:t>
            </w:r>
            <w:r>
              <w:rPr>
                <w:rFonts w:hint="eastAsia" w:ascii="宋体" w:hAnsi="宋体" w:cs="宋体"/>
                <w:sz w:val="24"/>
                <w:szCs w:val="24"/>
              </w:rPr>
              <w:t>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20" w:hRule="atLeast"/>
          <w:jc w:val="center"/>
        </w:trPr>
        <w:tc>
          <w:tcPr>
            <w:tcW w:w="797" w:type="dxa"/>
            <w:tcBorders>
              <w:top w:val="single" w:color="auto" w:sz="4" w:space="0"/>
              <w:bottom w:val="single" w:color="auto" w:sz="4" w:space="0"/>
              <w:right w:val="single" w:color="auto" w:sz="4" w:space="0"/>
            </w:tcBorders>
            <w:vAlign w:val="center"/>
          </w:tcPr>
          <w:p>
            <w:pPr>
              <w:spacing w:line="400" w:lineRule="exact"/>
              <w:jc w:val="center"/>
              <w:rPr>
                <w:rFonts w:ascii="宋体" w:cs="宋体"/>
                <w:sz w:val="24"/>
                <w:szCs w:val="24"/>
              </w:rPr>
            </w:pPr>
            <w:r>
              <w:rPr>
                <w:rFonts w:ascii="宋体" w:hAnsi="宋体" w:cs="宋体"/>
                <w:sz w:val="24"/>
                <w:szCs w:val="24"/>
              </w:rPr>
              <w:t>6</w:t>
            </w:r>
          </w:p>
        </w:tc>
        <w:tc>
          <w:tcPr>
            <w:tcW w:w="14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宋体"/>
                <w:sz w:val="24"/>
                <w:szCs w:val="24"/>
                <w:highlight w:val="none"/>
              </w:rPr>
            </w:pPr>
            <w:r>
              <w:rPr>
                <w:rFonts w:hint="eastAsia" w:ascii="宋体" w:hAnsi="宋体" w:cs="宋体"/>
                <w:sz w:val="24"/>
                <w:szCs w:val="24"/>
                <w:highlight w:val="none"/>
              </w:rPr>
              <w:t>相关项目业绩</w:t>
            </w:r>
          </w:p>
          <w:p>
            <w:pPr>
              <w:spacing w:line="400" w:lineRule="exact"/>
              <w:jc w:val="center"/>
              <w:rPr>
                <w:rFonts w:asci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12</w:t>
            </w:r>
            <w:r>
              <w:rPr>
                <w:rFonts w:hint="eastAsia" w:ascii="宋体" w:hAnsi="宋体" w:cs="宋体"/>
                <w:sz w:val="24"/>
                <w:szCs w:val="24"/>
                <w:highlight w:val="none"/>
              </w:rPr>
              <w:t>分）</w:t>
            </w:r>
          </w:p>
        </w:tc>
        <w:tc>
          <w:tcPr>
            <w:tcW w:w="7471" w:type="dxa"/>
            <w:gridSpan w:val="2"/>
            <w:tcBorders>
              <w:top w:val="single" w:color="auto" w:sz="4" w:space="0"/>
              <w:left w:val="single" w:color="auto" w:sz="4" w:space="0"/>
              <w:bottom w:val="single" w:color="auto" w:sz="4" w:space="0"/>
            </w:tcBorders>
            <w:vAlign w:val="center"/>
          </w:tcPr>
          <w:p>
            <w:pPr>
              <w:pStyle w:val="108"/>
              <w:tabs>
                <w:tab w:val="left" w:pos="781"/>
              </w:tabs>
              <w:ind w:left="6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投标人至少有两年以上在三甲医院临床多学科/专业从事本项目相关技术服务的经验，具体如下：</w:t>
            </w:r>
          </w:p>
          <w:p>
            <w:pPr>
              <w:pStyle w:val="108"/>
              <w:tabs>
                <w:tab w:val="left" w:pos="781"/>
              </w:tabs>
              <w:ind w:left="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1.骨科及口腔专业（要求年开展50例以上；附典型案例5例，其中骨科3例，口腔2例），提供相关证明资料得3分；</w:t>
            </w:r>
          </w:p>
          <w:p>
            <w:pPr>
              <w:pStyle w:val="107"/>
              <w:ind w:left="0" w:firstLine="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骨科及口腔之外的外科专业（要求年开展50例以上；并注明在神经外科、胸外科、乳甲科、普外、肝胆科、胰腺外科、腹壁疝科、肛肠科、泌尿肿瘤科、眼-耳鼻喉科等专业具体开展的年例数；请从中选择5个专业，每个专业附典型案例2例），提供相关证明资料得3分；3.心血管专业（要求年开展30例以上；并附典型案例5例，其中结构性心脏病3例，大血管疾病2例），提供相关证明资料得3分；</w:t>
            </w:r>
          </w:p>
          <w:p>
            <w:pPr>
              <w:spacing w:line="40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整形及康复（含足垫）专业（要求年开展40例以上；附典型案例5例），提供相关证明资料得3分。</w:t>
            </w:r>
          </w:p>
          <w:p>
            <w:pPr>
              <w:spacing w:line="400" w:lineRule="exact"/>
              <w:rPr>
                <w:highlight w:val="none"/>
              </w:rPr>
            </w:pPr>
            <w:r>
              <w:rPr>
                <w:rFonts w:hint="eastAsia" w:ascii="宋体" w:hAnsi="宋体" w:eastAsia="宋体" w:cs="宋体"/>
                <w:kern w:val="2"/>
                <w:sz w:val="24"/>
                <w:szCs w:val="24"/>
                <w:lang w:val="en-US" w:eastAsia="zh-CN" w:bidi="ar-SA"/>
              </w:rPr>
              <w:t>相关证明资料：明确列出各方面具体开展的例数、时间、三甲医院及其科室名称、具体业务及典型案例。未提供相关资料不得分。</w:t>
            </w:r>
          </w:p>
        </w:tc>
      </w:tr>
    </w:tbl>
    <w:p>
      <w:pPr>
        <w:jc w:val="both"/>
        <w:rPr>
          <w:rFonts w:ascii="宋体" w:cs="宋体"/>
          <w:b/>
          <w:sz w:val="24"/>
          <w:szCs w:val="24"/>
        </w:rPr>
      </w:pPr>
    </w:p>
    <w:p>
      <w:pPr>
        <w:jc w:val="center"/>
        <w:rPr>
          <w:rFonts w:ascii="宋体" w:cs="宋体"/>
          <w:b/>
          <w:sz w:val="24"/>
          <w:szCs w:val="24"/>
        </w:rPr>
      </w:pPr>
      <w:r>
        <w:rPr>
          <w:rFonts w:hint="eastAsia" w:ascii="宋体" w:hAnsi="宋体" w:cs="宋体"/>
          <w:b/>
          <w:sz w:val="24"/>
          <w:szCs w:val="24"/>
        </w:rPr>
        <w:t>经济部分（占总分值的</w:t>
      </w:r>
      <w:r>
        <w:rPr>
          <w:rFonts w:hint="eastAsia" w:ascii="宋体" w:hAnsi="宋体" w:cs="宋体"/>
          <w:b/>
          <w:sz w:val="24"/>
          <w:szCs w:val="24"/>
          <w:lang w:val="en-US" w:eastAsia="zh-CN"/>
        </w:rPr>
        <w:t>15</w:t>
      </w:r>
      <w:r>
        <w:rPr>
          <w:rFonts w:ascii="宋体" w:hAnsi="宋体" w:cs="宋体"/>
          <w:b/>
          <w:sz w:val="24"/>
          <w:szCs w:val="24"/>
        </w:rPr>
        <w:t>%</w:t>
      </w:r>
      <w:r>
        <w:rPr>
          <w:rFonts w:hint="eastAsia" w:ascii="宋体" w:hAnsi="宋体" w:cs="宋体"/>
          <w:b/>
          <w:sz w:val="24"/>
          <w:szCs w:val="24"/>
        </w:rPr>
        <w:t>）</w:t>
      </w:r>
    </w:p>
    <w:tbl>
      <w:tblPr>
        <w:tblStyle w:val="23"/>
        <w:tblW w:w="97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1"/>
        <w:gridCol w:w="1626"/>
        <w:gridCol w:w="660"/>
        <w:gridCol w:w="69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491" w:type="dxa"/>
            <w:tcBorders>
              <w:top w:val="single" w:color="auto" w:sz="4" w:space="0"/>
              <w:bottom w:val="single" w:color="auto" w:sz="4" w:space="0"/>
              <w:right w:val="single" w:color="auto" w:sz="4" w:space="0"/>
            </w:tcBorders>
            <w:vAlign w:val="center"/>
          </w:tcPr>
          <w:p>
            <w:pPr>
              <w:jc w:val="center"/>
              <w:rPr>
                <w:rFonts w:ascii="宋体" w:cs="宋体"/>
                <w:sz w:val="24"/>
                <w:szCs w:val="24"/>
              </w:rPr>
            </w:pPr>
            <w:r>
              <w:rPr>
                <w:rFonts w:hint="eastAsia" w:ascii="宋体" w:hAnsi="宋体" w:cs="宋体"/>
                <w:sz w:val="24"/>
                <w:szCs w:val="24"/>
              </w:rPr>
              <w:t>序号</w:t>
            </w:r>
          </w:p>
        </w:tc>
        <w:tc>
          <w:tcPr>
            <w:tcW w:w="1626"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4"/>
                <w:szCs w:val="24"/>
              </w:rPr>
            </w:pPr>
            <w:r>
              <w:rPr>
                <w:rFonts w:hint="eastAsia" w:ascii="宋体" w:hAnsi="宋体" w:cs="宋体"/>
                <w:sz w:val="24"/>
                <w:szCs w:val="24"/>
              </w:rPr>
              <w:t>评审项目</w:t>
            </w:r>
          </w:p>
        </w:tc>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4"/>
                <w:szCs w:val="24"/>
              </w:rPr>
            </w:pPr>
            <w:r>
              <w:rPr>
                <w:rFonts w:hint="eastAsia" w:ascii="宋体" w:hAnsi="宋体" w:cs="宋体"/>
                <w:sz w:val="24"/>
                <w:szCs w:val="24"/>
              </w:rPr>
              <w:t>分值</w:t>
            </w:r>
          </w:p>
        </w:tc>
        <w:tc>
          <w:tcPr>
            <w:tcW w:w="6928" w:type="dxa"/>
            <w:tcBorders>
              <w:top w:val="single" w:color="auto" w:sz="4" w:space="0"/>
              <w:left w:val="single" w:color="auto" w:sz="4" w:space="0"/>
              <w:bottom w:val="single" w:color="auto" w:sz="4" w:space="0"/>
            </w:tcBorders>
            <w:vAlign w:val="center"/>
          </w:tcPr>
          <w:p>
            <w:pPr>
              <w:jc w:val="center"/>
              <w:rPr>
                <w:rFonts w:ascii="宋体" w:cs="宋体"/>
                <w:sz w:val="24"/>
                <w:szCs w:val="24"/>
              </w:rPr>
            </w:pPr>
            <w:r>
              <w:rPr>
                <w:rFonts w:hint="eastAsia" w:ascii="宋体" w:hAnsi="宋体" w:cs="宋体"/>
                <w:sz w:val="24"/>
                <w:szCs w:val="24"/>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7" w:hRule="atLeast"/>
          <w:jc w:val="center"/>
        </w:trPr>
        <w:tc>
          <w:tcPr>
            <w:tcW w:w="491" w:type="dxa"/>
            <w:tcBorders>
              <w:top w:val="single" w:color="auto" w:sz="4" w:space="0"/>
              <w:bottom w:val="single" w:color="auto" w:sz="4" w:space="0"/>
              <w:right w:val="single" w:color="auto" w:sz="4" w:space="0"/>
            </w:tcBorders>
            <w:vAlign w:val="center"/>
          </w:tcPr>
          <w:p>
            <w:pPr>
              <w:jc w:val="center"/>
              <w:rPr>
                <w:rFonts w:ascii="宋体" w:cs="宋体"/>
                <w:sz w:val="24"/>
                <w:szCs w:val="24"/>
              </w:rPr>
            </w:pPr>
            <w:r>
              <w:rPr>
                <w:rFonts w:ascii="宋体" w:hAnsi="宋体" w:cs="宋体"/>
                <w:sz w:val="24"/>
                <w:szCs w:val="24"/>
              </w:rPr>
              <w:t>1</w:t>
            </w:r>
          </w:p>
        </w:tc>
        <w:tc>
          <w:tcPr>
            <w:tcW w:w="16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4"/>
              </w:rPr>
            </w:pPr>
            <w:r>
              <w:rPr>
                <w:rFonts w:hint="eastAsia" w:ascii="宋体" w:hAnsi="宋体" w:cs="宋体"/>
                <w:sz w:val="24"/>
                <w:szCs w:val="24"/>
              </w:rPr>
              <w:t>投标人报价</w:t>
            </w:r>
          </w:p>
        </w:tc>
        <w:tc>
          <w:tcPr>
            <w:tcW w:w="6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4"/>
              </w:rPr>
            </w:pPr>
            <w:r>
              <w:rPr>
                <w:rFonts w:hint="eastAsia" w:ascii="宋体" w:hAnsi="宋体" w:cs="宋体"/>
                <w:sz w:val="24"/>
                <w:szCs w:val="24"/>
                <w:lang w:val="en-US" w:eastAsia="zh-CN"/>
              </w:rPr>
              <w:t>15</w:t>
            </w:r>
            <w:r>
              <w:rPr>
                <w:rFonts w:hint="eastAsia" w:ascii="宋体" w:hAnsi="宋体" w:cs="宋体"/>
                <w:sz w:val="24"/>
                <w:szCs w:val="24"/>
              </w:rPr>
              <w:t>分</w:t>
            </w:r>
          </w:p>
        </w:tc>
        <w:tc>
          <w:tcPr>
            <w:tcW w:w="6928" w:type="dxa"/>
            <w:tcBorders>
              <w:top w:val="single" w:color="auto" w:sz="4" w:space="0"/>
              <w:left w:val="single" w:color="auto" w:sz="4" w:space="0"/>
              <w:bottom w:val="single" w:color="auto" w:sz="4" w:space="0"/>
            </w:tcBorders>
            <w:vAlign w:val="center"/>
          </w:tcPr>
          <w:p>
            <w:pPr>
              <w:rPr>
                <w:rFonts w:ascii="宋体" w:cs="宋体"/>
                <w:sz w:val="24"/>
                <w:szCs w:val="24"/>
              </w:rPr>
            </w:pPr>
            <w:r>
              <w:rPr>
                <w:rFonts w:hint="eastAsia" w:ascii="宋体" w:cs="宋体"/>
                <w:sz w:val="24"/>
                <w:szCs w:val="24"/>
              </w:rPr>
              <w:t>在满足招标文件要求的前提下，取各投标人有效报价的最低投标报价（投标单价合计）作为评标基准价,满分为</w:t>
            </w:r>
            <w:r>
              <w:rPr>
                <w:rFonts w:hint="eastAsia" w:ascii="宋体" w:cs="宋体"/>
                <w:sz w:val="24"/>
                <w:szCs w:val="24"/>
                <w:lang w:val="en-US" w:eastAsia="zh-CN"/>
              </w:rPr>
              <w:t>15</w:t>
            </w:r>
            <w:r>
              <w:rPr>
                <w:rFonts w:hint="eastAsia" w:ascii="宋体" w:cs="宋体"/>
                <w:sz w:val="24"/>
                <w:szCs w:val="24"/>
              </w:rPr>
              <w:t>分；价格分的计算投标报价得分=(评标基准价／投标报价)×0.</w:t>
            </w:r>
            <w:r>
              <w:rPr>
                <w:rFonts w:hint="eastAsia" w:ascii="宋体" w:cs="宋体"/>
                <w:sz w:val="24"/>
                <w:szCs w:val="24"/>
                <w:lang w:val="en-US" w:eastAsia="zh-CN"/>
              </w:rPr>
              <w:t>15</w:t>
            </w:r>
            <w:r>
              <w:rPr>
                <w:rFonts w:hint="eastAsia" w:ascii="宋体" w:cs="宋体"/>
                <w:sz w:val="24"/>
                <w:szCs w:val="24"/>
              </w:rPr>
              <w:t>×100 。（计算分值时，百分比按四舍五入原则，保留小数点后二位数）</w:t>
            </w:r>
          </w:p>
        </w:tc>
      </w:tr>
    </w:tbl>
    <w:p>
      <w:pPr>
        <w:spacing w:line="360" w:lineRule="auto"/>
        <w:ind w:firstLine="482" w:firstLineChars="200"/>
        <w:rPr>
          <w:rFonts w:ascii="宋体" w:cs="宋体"/>
          <w:b/>
          <w:kern w:val="0"/>
          <w:sz w:val="24"/>
          <w:szCs w:val="24"/>
        </w:rPr>
      </w:pPr>
    </w:p>
    <w:p>
      <w:pPr>
        <w:pStyle w:val="2"/>
        <w:rPr>
          <w:rFonts w:ascii="宋体" w:cs="宋体"/>
        </w:rPr>
      </w:pPr>
    </w:p>
    <w:p>
      <w:pPr>
        <w:rPr>
          <w:rFonts w:ascii="宋体" w:cs="宋体"/>
        </w:rPr>
      </w:pPr>
    </w:p>
    <w:p>
      <w:pPr>
        <w:widowControl/>
        <w:spacing w:line="440" w:lineRule="exact"/>
        <w:jc w:val="center"/>
        <w:rPr>
          <w:rFonts w:ascii="宋体" w:cs="宋体"/>
        </w:rPr>
      </w:pPr>
      <w:r>
        <w:rPr>
          <w:rFonts w:ascii="宋体" w:hAnsi="宋体" w:cs="宋体"/>
        </w:rPr>
        <w:t xml:space="preserve"> </w:t>
      </w:r>
    </w:p>
    <w:p>
      <w:pPr>
        <w:rPr>
          <w:rFonts w:ascii="宋体" w:cs="宋体"/>
        </w:rPr>
      </w:pPr>
    </w:p>
    <w:sectPr>
      <w:headerReference r:id="rId7" w:type="default"/>
      <w:footerReference r:id="rId8" w:type="default"/>
      <w:pgSz w:w="11906" w:h="16838"/>
      <w:pgMar w:top="1134" w:right="1134" w:bottom="1134" w:left="1134" w:header="567" w:footer="567" w:gutter="0"/>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_GB2312">
    <w:altName w:val="Times New Roman"/>
    <w:panose1 w:val="00000000000000000000"/>
    <w:charset w:val="00"/>
    <w:family w:val="roman"/>
    <w:pitch w:val="default"/>
    <w:sig w:usb0="00000000" w:usb1="00000000" w:usb2="00000000" w:usb3="00000000" w:csb0="0000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Style w:val="27"/>
                            </w:rPr>
                          </w:pPr>
                          <w:r>
                            <w:rPr>
                              <w:rStyle w:val="27"/>
                              <w:rFonts w:hint="eastAsia"/>
                            </w:rPr>
                            <w:t>第</w:t>
                          </w:r>
                          <w:r>
                            <w:rPr>
                              <w:rStyle w:val="27"/>
                            </w:rPr>
                            <w:fldChar w:fldCharType="begin"/>
                          </w:r>
                          <w:r>
                            <w:rPr>
                              <w:rStyle w:val="27"/>
                            </w:rPr>
                            <w:instrText xml:space="preserve">PAGE  </w:instrText>
                          </w:r>
                          <w:r>
                            <w:rPr>
                              <w:rStyle w:val="27"/>
                            </w:rPr>
                            <w:fldChar w:fldCharType="separate"/>
                          </w:r>
                          <w:r>
                            <w:rPr>
                              <w:rStyle w:val="27"/>
                            </w:rPr>
                            <w:t>22</w:t>
                          </w:r>
                          <w:r>
                            <w:rPr>
                              <w:rStyle w:val="27"/>
                            </w:rPr>
                            <w:fldChar w:fldCharType="end"/>
                          </w:r>
                          <w:r>
                            <w:rPr>
                              <w:rStyle w:val="27"/>
                              <w:rFonts w:hint="eastAsia"/>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7"/>
                      <w:rPr>
                        <w:rStyle w:val="27"/>
                      </w:rPr>
                    </w:pPr>
                    <w:r>
                      <w:rPr>
                        <w:rStyle w:val="27"/>
                        <w:rFonts w:hint="eastAsia"/>
                      </w:rPr>
                      <w:t>第</w:t>
                    </w:r>
                    <w:r>
                      <w:rPr>
                        <w:rStyle w:val="27"/>
                      </w:rPr>
                      <w:fldChar w:fldCharType="begin"/>
                    </w:r>
                    <w:r>
                      <w:rPr>
                        <w:rStyle w:val="27"/>
                      </w:rPr>
                      <w:instrText xml:space="preserve">PAGE  </w:instrText>
                    </w:r>
                    <w:r>
                      <w:rPr>
                        <w:rStyle w:val="27"/>
                      </w:rPr>
                      <w:fldChar w:fldCharType="separate"/>
                    </w:r>
                    <w:r>
                      <w:rPr>
                        <w:rStyle w:val="27"/>
                      </w:rPr>
                      <w:t>22</w:t>
                    </w:r>
                    <w:r>
                      <w:rPr>
                        <w:rStyle w:val="27"/>
                      </w:rPr>
                      <w:fldChar w:fldCharType="end"/>
                    </w:r>
                    <w:r>
                      <w:rPr>
                        <w:rStyle w:val="27"/>
                        <w:rFonts w:hint="eastAsia"/>
                      </w:rPr>
                      <w:t>页</w:t>
                    </w: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jc w:val="right"/>
                          </w:pPr>
                          <w:r>
                            <w:fldChar w:fldCharType="begin"/>
                          </w:r>
                          <w:r>
                            <w:instrText xml:space="preserve">PAGE   \* MERGEFORMAT</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7"/>
                      <w:jc w:val="right"/>
                    </w:pPr>
                    <w:r>
                      <w:fldChar w:fldCharType="begin"/>
                    </w:r>
                    <w:r>
                      <w:instrText xml:space="preserve">PAGE   \* MERGEFORMAT</w:instrText>
                    </w:r>
                    <w:r>
                      <w:fldChar w:fldCharType="separate"/>
                    </w:r>
                    <w:r>
                      <w:t>32</w:t>
                    </w:r>
                    <w:r>
                      <w:fldChar w:fldCharType="end"/>
                    </w:r>
                  </w:p>
                </w:txbxContent>
              </v:textbox>
            </v:shape>
          </w:pict>
        </mc:Fallback>
      </mc:AlternateContent>
    </w:r>
  </w:p>
  <w:p>
    <w:pPr>
      <w:pStyle w:val="11"/>
      <w:tabs>
        <w:tab w:val="left" w:pos="6607"/>
      </w:tabs>
      <w:spacing w:line="14" w:lineRule="auto"/>
    </w:pP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ascii="宋体"/>
        <w:b/>
      </w:rPr>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6119495" cy="6119495"/>
          <wp:effectExtent l="0" t="0" r="6985" b="6985"/>
          <wp:wrapNone/>
          <wp:docPr id="5" name="WordPictureWatermar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3"/>
                  <pic:cNvPicPr>
                    <a:picLocks noChangeAspect="1"/>
                  </pic:cNvPicPr>
                </pic:nvPicPr>
                <pic:blipFill>
                  <a:blip r:embed="rId1">
                    <a:lum bright="70001" contrast="-70000"/>
                  </a:blip>
                  <a:stretch>
                    <a:fillRect/>
                  </a:stretch>
                </pic:blipFill>
                <pic:spPr>
                  <a:xfrm>
                    <a:off x="0" y="0"/>
                    <a:ext cx="6119495" cy="6119495"/>
                  </a:xfrm>
                  <a:prstGeom prst="rect">
                    <a:avLst/>
                  </a:prstGeom>
                  <a:noFill/>
                  <a:ln>
                    <a:noFill/>
                  </a:ln>
                </pic:spPr>
              </pic:pic>
            </a:graphicData>
          </a:graphic>
        </wp:anchor>
      </w:drawing>
    </w:r>
    <w:r>
      <w:rPr>
        <w:rFonts w:hint="eastAsia" w:ascii="宋体" w:hAnsi="宋体"/>
        <w:b/>
      </w:rPr>
      <w:t>新疆同孚招投标有限公司招标文件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7"/>
      <w:ind w:left="20"/>
      <w:rPr>
        <w:sz w:val="18"/>
      </w:rPr>
    </w:pPr>
    <w:r>
      <w:rPr>
        <w:rFonts w:hint="eastAsia"/>
        <w:spacing w:val="-6"/>
        <w:sz w:val="18"/>
      </w:rPr>
      <w:t>新疆维吾尔自治区人民医院</w:t>
    </w:r>
    <w:r>
      <w:rPr>
        <w:sz w:val="18"/>
      </w:rPr>
      <w:t>3D</w:t>
    </w:r>
    <w:r>
      <w:rPr>
        <w:spacing w:val="-5"/>
        <w:sz w:val="18"/>
      </w:rPr>
      <w:t xml:space="preserve"> </w:t>
    </w:r>
    <w:r>
      <w:rPr>
        <w:rFonts w:hint="eastAsia"/>
        <w:spacing w:val="-5"/>
        <w:sz w:val="18"/>
      </w:rPr>
      <w:t>打印中心三维重建招标文件</w:t>
    </w:r>
  </w:p>
  <w:p>
    <w:pPr>
      <w:pStyle w:val="11"/>
      <w:spacing w:line="14" w:lineRule="auto"/>
    </w:pPr>
    <w:r>
      <mc:AlternateContent>
        <mc:Choice Requires="wps">
          <w:drawing>
            <wp:anchor distT="0" distB="0" distL="114300" distR="114300" simplePos="0" relativeHeight="251662336" behindDoc="1" locked="0" layoutInCell="1" allowOverlap="1">
              <wp:simplePos x="0" y="0"/>
              <wp:positionH relativeFrom="page">
                <wp:posOffset>900430</wp:posOffset>
              </wp:positionH>
              <wp:positionV relativeFrom="page">
                <wp:posOffset>541655</wp:posOffset>
              </wp:positionV>
              <wp:extent cx="5760085" cy="0"/>
              <wp:effectExtent l="0" t="0" r="0" b="0"/>
              <wp:wrapNone/>
              <wp:docPr id="6" name="Line 11"/>
              <wp:cNvGraphicFramePr/>
              <a:graphic xmlns:a="http://schemas.openxmlformats.org/drawingml/2006/main">
                <a:graphicData uri="http://schemas.microsoft.com/office/word/2010/wordprocessingShape">
                  <wps:wsp>
                    <wps:cNvCnPr/>
                    <wps:spPr>
                      <a:xfrm>
                        <a:off x="0" y="0"/>
                        <a:ext cx="576008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Line 11" o:spid="_x0000_s1026" o:spt="20" style="position:absolute;left:0pt;margin-left:70.9pt;margin-top:42.65pt;height:0pt;width:453.55pt;mso-position-horizontal-relative:page;mso-position-vertical-relative:page;z-index:-251654144;mso-width-relative:page;mso-height-relative:page;" filled="f" stroked="t" coordsize="21600,21600" o:gfxdata="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FweM9gAAAAKAQAADwAAAAAA&#10;AAABACAAAAAiAAAAZHJzL2Rvd25yZXYueG1sUEsBAhQAFAAAAAgAh07iQHA7ERXaAQAA2gMAAA4A&#10;AAAAAAAAAQAgAAAAJwEAAGRycy9lMm9Eb2MueG1sUEsFBgAAAAAGAAYAWQEAAHMFAAAAAA==&#10;">
              <v:fill on="f" focussize="0,0"/>
              <v:stroke weight="0.48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E67C"/>
    <w:multiLevelType w:val="singleLevel"/>
    <w:tmpl w:val="9C8AE67C"/>
    <w:lvl w:ilvl="0" w:tentative="0">
      <w:start w:val="1"/>
      <w:numFmt w:val="decimal"/>
      <w:lvlText w:val="%1."/>
      <w:lvlJc w:val="left"/>
      <w:pPr>
        <w:tabs>
          <w:tab w:val="left" w:pos="312"/>
        </w:tabs>
      </w:pPr>
    </w:lvl>
  </w:abstractNum>
  <w:abstractNum w:abstractNumId="1">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42913184"/>
    <w:multiLevelType w:val="singleLevel"/>
    <w:tmpl w:val="42913184"/>
    <w:lvl w:ilvl="0" w:tentative="0">
      <w:start w:val="1"/>
      <w:numFmt w:val="decimal"/>
      <w:suff w:val="nothing"/>
      <w:lvlText w:val="%1、"/>
      <w:lvlJc w:val="left"/>
      <w:rPr>
        <w:rFonts w:cs="Times New Roman"/>
      </w:rPr>
    </w:lvl>
  </w:abstractNum>
  <w:abstractNum w:abstractNumId="3">
    <w:nsid w:val="53D55E62"/>
    <w:multiLevelType w:val="multilevel"/>
    <w:tmpl w:val="53D55E62"/>
    <w:lvl w:ilvl="0" w:tentative="0">
      <w:start w:val="1"/>
      <w:numFmt w:val="chineseCountingThousand"/>
      <w:suff w:val="space"/>
      <w:lvlText w:val="第%1章"/>
      <w:lvlJc w:val="left"/>
      <w:rPr>
        <w:rFonts w:hint="eastAsia" w:cs="Times New Roman"/>
      </w:rPr>
    </w:lvl>
    <w:lvl w:ilvl="1" w:tentative="0">
      <w:start w:val="1"/>
      <w:numFmt w:val="chineseCountingThousand"/>
      <w:suff w:val="space"/>
      <w:lvlText w:val="%2、"/>
      <w:lvlJc w:val="left"/>
      <w:pPr>
        <w:ind w:left="113"/>
      </w:pPr>
      <w:rPr>
        <w:rFonts w:hint="eastAsia" w:cs="Times New Roman"/>
      </w:rPr>
    </w:lvl>
    <w:lvl w:ilvl="2" w:tentative="0">
      <w:start w:val="1"/>
      <w:numFmt w:val="decimal"/>
      <w:pStyle w:val="78"/>
      <w:lvlText w:val="%3"/>
      <w:lvlJc w:val="left"/>
      <w:pPr>
        <w:ind w:left="226"/>
      </w:pPr>
      <w:rPr>
        <w:rFonts w:hint="eastAsia" w:cs="Times New Roman"/>
      </w:rPr>
    </w:lvl>
    <w:lvl w:ilvl="3" w:tentative="0">
      <w:start w:val="1"/>
      <w:numFmt w:val="decimal"/>
      <w:suff w:val="space"/>
      <w:lvlText w:val="%3.%4"/>
      <w:lvlJc w:val="left"/>
      <w:rPr>
        <w:rFonts w:ascii="Times New Roman" w:hAnsi="Times New Roman" w:cs="Times New Roman"/>
        <w:b/>
        <w:bCs w:val="0"/>
        <w:i w:val="0"/>
        <w:iCs w:val="0"/>
        <w:caps w:val="0"/>
        <w:smallCaps w:val="0"/>
        <w:strike w:val="0"/>
        <w:dstrike w:val="0"/>
        <w:snapToGrid w:val="0"/>
        <w:vanish w:val="0"/>
        <w:color w:val="000000"/>
        <w:spacing w:val="0"/>
        <w:w w:val="0"/>
        <w:kern w:val="0"/>
        <w:position w:val="0"/>
        <w:sz w:val="20"/>
        <w:szCs w:val="20"/>
        <w:u w:val="none"/>
        <w:vertAlign w:val="baseline"/>
      </w:rPr>
    </w:lvl>
    <w:lvl w:ilvl="4" w:tentative="0">
      <w:start w:val="1"/>
      <w:numFmt w:val="decimal"/>
      <w:suff w:val="space"/>
      <w:lvlText w:val="%3.%4.%5"/>
      <w:lvlJc w:val="left"/>
      <w:rPr>
        <w:rFonts w:hint="eastAsia" w:ascii="Times New Roman" w:hAnsi="Times New Roman" w:cs="Times New Roman"/>
        <w:b/>
        <w:bCs w:val="0"/>
        <w:i w:val="0"/>
        <w:iCs w:val="0"/>
        <w:caps w:val="0"/>
        <w:smallCaps w:val="0"/>
        <w:strike w:val="0"/>
        <w:dstrike w:val="0"/>
        <w:snapToGrid w:val="0"/>
        <w:vanish w:val="0"/>
        <w:color w:val="000000"/>
        <w:spacing w:val="0"/>
        <w:w w:val="0"/>
        <w:kern w:val="0"/>
        <w:position w:val="0"/>
        <w:sz w:val="20"/>
        <w:szCs w:val="20"/>
        <w:u w:val="none"/>
        <w:vertAlign w:val="baseline"/>
      </w:rPr>
    </w:lvl>
    <w:lvl w:ilvl="5" w:tentative="0">
      <w:start w:val="1"/>
      <w:numFmt w:val="decimal"/>
      <w:lvlText w:val="（%6）"/>
      <w:lvlJc w:val="left"/>
      <w:pPr>
        <w:ind w:left="565"/>
      </w:pPr>
      <w:rPr>
        <w:rFonts w:hint="eastAsia" w:cs="Times New Roman"/>
      </w:rPr>
    </w:lvl>
    <w:lvl w:ilvl="6" w:tentative="0">
      <w:start w:val="1"/>
      <w:numFmt w:val="decimal"/>
      <w:lvlText w:val="%7."/>
      <w:lvlJc w:val="left"/>
      <w:pPr>
        <w:ind w:left="678"/>
      </w:pPr>
      <w:rPr>
        <w:rFonts w:hint="eastAsia" w:cs="Times New Roman"/>
      </w:rPr>
    </w:lvl>
    <w:lvl w:ilvl="7" w:tentative="0">
      <w:start w:val="1"/>
      <w:numFmt w:val="lowerLetter"/>
      <w:lvlText w:val="%8."/>
      <w:lvlJc w:val="left"/>
      <w:pPr>
        <w:ind w:left="791"/>
      </w:pPr>
      <w:rPr>
        <w:rFonts w:hint="eastAsia" w:cs="Times New Roman"/>
      </w:rPr>
    </w:lvl>
    <w:lvl w:ilvl="8" w:tentative="0">
      <w:start w:val="1"/>
      <w:numFmt w:val="lowerRoman"/>
      <w:lvlText w:val="%9."/>
      <w:lvlJc w:val="left"/>
      <w:pPr>
        <w:ind w:left="904"/>
      </w:pPr>
      <w:rPr>
        <w:rFonts w:hint="eastAsia" w:cs="Times New Roman"/>
      </w:rPr>
    </w:lvl>
  </w:abstractNum>
  <w:abstractNum w:abstractNumId="4">
    <w:nsid w:val="553D7462"/>
    <w:multiLevelType w:val="singleLevel"/>
    <w:tmpl w:val="553D7462"/>
    <w:lvl w:ilvl="0" w:tentative="0">
      <w:start w:val="1"/>
      <w:numFmt w:val="decimal"/>
      <w:lvlText w:val="%1."/>
      <w:lvlJc w:val="left"/>
      <w:pPr>
        <w:tabs>
          <w:tab w:val="left" w:pos="312"/>
        </w:tabs>
      </w:pPr>
    </w:lvl>
  </w:abstractNum>
  <w:abstractNum w:abstractNumId="5">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dit="readOnly" w:formatting="1" w:enforcement="1" w:cryptProviderType="rsaFull" w:cryptAlgorithmClass="hash" w:cryptAlgorithmType="typeAny" w:cryptAlgorithmSid="4" w:cryptSpinCount="0" w:hash="Ftd6PFxK5+XIlR0nIjEn2MQryHM=" w:salt="K8ppCmEDjH0D7pz0Olb2wQ=="/>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8D5"/>
    <w:rsid w:val="000007CA"/>
    <w:rsid w:val="00000946"/>
    <w:rsid w:val="000010C1"/>
    <w:rsid w:val="00001422"/>
    <w:rsid w:val="000018AE"/>
    <w:rsid w:val="00001DDF"/>
    <w:rsid w:val="00001FC9"/>
    <w:rsid w:val="000025BD"/>
    <w:rsid w:val="0000289D"/>
    <w:rsid w:val="00002B40"/>
    <w:rsid w:val="000032EF"/>
    <w:rsid w:val="000035E2"/>
    <w:rsid w:val="00003D89"/>
    <w:rsid w:val="00003EB4"/>
    <w:rsid w:val="00004402"/>
    <w:rsid w:val="00004562"/>
    <w:rsid w:val="0000485D"/>
    <w:rsid w:val="0000521C"/>
    <w:rsid w:val="00005696"/>
    <w:rsid w:val="000065C3"/>
    <w:rsid w:val="000069AD"/>
    <w:rsid w:val="000075D1"/>
    <w:rsid w:val="00010054"/>
    <w:rsid w:val="00010334"/>
    <w:rsid w:val="0001135D"/>
    <w:rsid w:val="000119AC"/>
    <w:rsid w:val="00011BD2"/>
    <w:rsid w:val="000132BE"/>
    <w:rsid w:val="000140C4"/>
    <w:rsid w:val="00014240"/>
    <w:rsid w:val="00014915"/>
    <w:rsid w:val="000149C7"/>
    <w:rsid w:val="00014C79"/>
    <w:rsid w:val="00014D10"/>
    <w:rsid w:val="000155A1"/>
    <w:rsid w:val="00015752"/>
    <w:rsid w:val="00016851"/>
    <w:rsid w:val="00017272"/>
    <w:rsid w:val="000200EF"/>
    <w:rsid w:val="00020F99"/>
    <w:rsid w:val="000214E5"/>
    <w:rsid w:val="00021580"/>
    <w:rsid w:val="00021826"/>
    <w:rsid w:val="00021D4C"/>
    <w:rsid w:val="00021DD1"/>
    <w:rsid w:val="00022402"/>
    <w:rsid w:val="0002253E"/>
    <w:rsid w:val="00022556"/>
    <w:rsid w:val="00022C5E"/>
    <w:rsid w:val="00023C04"/>
    <w:rsid w:val="00024672"/>
    <w:rsid w:val="00024867"/>
    <w:rsid w:val="00024A4B"/>
    <w:rsid w:val="00024FFD"/>
    <w:rsid w:val="00025182"/>
    <w:rsid w:val="00025333"/>
    <w:rsid w:val="000253B0"/>
    <w:rsid w:val="00025AE3"/>
    <w:rsid w:val="0002600E"/>
    <w:rsid w:val="000262D0"/>
    <w:rsid w:val="00026679"/>
    <w:rsid w:val="000272EA"/>
    <w:rsid w:val="00027866"/>
    <w:rsid w:val="00027C23"/>
    <w:rsid w:val="000300F5"/>
    <w:rsid w:val="00030427"/>
    <w:rsid w:val="0003147A"/>
    <w:rsid w:val="00031EF1"/>
    <w:rsid w:val="0003210C"/>
    <w:rsid w:val="000322ED"/>
    <w:rsid w:val="0003265E"/>
    <w:rsid w:val="00032AC7"/>
    <w:rsid w:val="00033760"/>
    <w:rsid w:val="00033897"/>
    <w:rsid w:val="00033B35"/>
    <w:rsid w:val="00033E26"/>
    <w:rsid w:val="000343F9"/>
    <w:rsid w:val="00034506"/>
    <w:rsid w:val="00034A16"/>
    <w:rsid w:val="00034BB1"/>
    <w:rsid w:val="000350BD"/>
    <w:rsid w:val="000359A8"/>
    <w:rsid w:val="00035DC5"/>
    <w:rsid w:val="0003607E"/>
    <w:rsid w:val="00036B10"/>
    <w:rsid w:val="00037343"/>
    <w:rsid w:val="00037572"/>
    <w:rsid w:val="0003795A"/>
    <w:rsid w:val="00037BB5"/>
    <w:rsid w:val="000401EE"/>
    <w:rsid w:val="00040D7D"/>
    <w:rsid w:val="00040D81"/>
    <w:rsid w:val="00040F2D"/>
    <w:rsid w:val="00041479"/>
    <w:rsid w:val="000421FE"/>
    <w:rsid w:val="00042621"/>
    <w:rsid w:val="00042901"/>
    <w:rsid w:val="000429C4"/>
    <w:rsid w:val="00042CE4"/>
    <w:rsid w:val="00043704"/>
    <w:rsid w:val="00043BF6"/>
    <w:rsid w:val="00044290"/>
    <w:rsid w:val="000449EE"/>
    <w:rsid w:val="00044B70"/>
    <w:rsid w:val="00044D57"/>
    <w:rsid w:val="0004516B"/>
    <w:rsid w:val="00045BD3"/>
    <w:rsid w:val="0004638E"/>
    <w:rsid w:val="00046583"/>
    <w:rsid w:val="00046D90"/>
    <w:rsid w:val="00046F97"/>
    <w:rsid w:val="0004705F"/>
    <w:rsid w:val="00047902"/>
    <w:rsid w:val="00050527"/>
    <w:rsid w:val="000505FF"/>
    <w:rsid w:val="0005094D"/>
    <w:rsid w:val="00050BA5"/>
    <w:rsid w:val="00051638"/>
    <w:rsid w:val="00051D1F"/>
    <w:rsid w:val="00052C72"/>
    <w:rsid w:val="00052C96"/>
    <w:rsid w:val="0005343A"/>
    <w:rsid w:val="00053500"/>
    <w:rsid w:val="00053D48"/>
    <w:rsid w:val="00054621"/>
    <w:rsid w:val="0005521A"/>
    <w:rsid w:val="000554A7"/>
    <w:rsid w:val="00055D55"/>
    <w:rsid w:val="0005650E"/>
    <w:rsid w:val="00056B3D"/>
    <w:rsid w:val="00057081"/>
    <w:rsid w:val="0005777E"/>
    <w:rsid w:val="00057E72"/>
    <w:rsid w:val="00057FEA"/>
    <w:rsid w:val="00060BC8"/>
    <w:rsid w:val="00061327"/>
    <w:rsid w:val="00062523"/>
    <w:rsid w:val="000632F5"/>
    <w:rsid w:val="000634D5"/>
    <w:rsid w:val="000637E8"/>
    <w:rsid w:val="00063B26"/>
    <w:rsid w:val="00063DCB"/>
    <w:rsid w:val="00063E3E"/>
    <w:rsid w:val="000641CC"/>
    <w:rsid w:val="0006422F"/>
    <w:rsid w:val="0006470B"/>
    <w:rsid w:val="00064AE3"/>
    <w:rsid w:val="00064E33"/>
    <w:rsid w:val="00064F4A"/>
    <w:rsid w:val="00065800"/>
    <w:rsid w:val="00065CA9"/>
    <w:rsid w:val="00066450"/>
    <w:rsid w:val="00066822"/>
    <w:rsid w:val="0006704B"/>
    <w:rsid w:val="00067AD3"/>
    <w:rsid w:val="0007037D"/>
    <w:rsid w:val="00070A3A"/>
    <w:rsid w:val="0007136C"/>
    <w:rsid w:val="00071F67"/>
    <w:rsid w:val="000720A6"/>
    <w:rsid w:val="000721BF"/>
    <w:rsid w:val="00072CAF"/>
    <w:rsid w:val="00073399"/>
    <w:rsid w:val="000734B0"/>
    <w:rsid w:val="000738D6"/>
    <w:rsid w:val="000739FA"/>
    <w:rsid w:val="000741BF"/>
    <w:rsid w:val="00074525"/>
    <w:rsid w:val="000746DD"/>
    <w:rsid w:val="000750D5"/>
    <w:rsid w:val="00075235"/>
    <w:rsid w:val="0007548F"/>
    <w:rsid w:val="00075A7C"/>
    <w:rsid w:val="000761CC"/>
    <w:rsid w:val="00077B0A"/>
    <w:rsid w:val="00077DCF"/>
    <w:rsid w:val="00077FD2"/>
    <w:rsid w:val="0008069C"/>
    <w:rsid w:val="0008073B"/>
    <w:rsid w:val="00080C86"/>
    <w:rsid w:val="00081762"/>
    <w:rsid w:val="00082761"/>
    <w:rsid w:val="000829D6"/>
    <w:rsid w:val="0008303D"/>
    <w:rsid w:val="0008377B"/>
    <w:rsid w:val="00083E84"/>
    <w:rsid w:val="000843CC"/>
    <w:rsid w:val="000852C4"/>
    <w:rsid w:val="00086248"/>
    <w:rsid w:val="00086608"/>
    <w:rsid w:val="000876E0"/>
    <w:rsid w:val="00087AC0"/>
    <w:rsid w:val="00090C90"/>
    <w:rsid w:val="00090C9C"/>
    <w:rsid w:val="00090FCA"/>
    <w:rsid w:val="0009324F"/>
    <w:rsid w:val="00093325"/>
    <w:rsid w:val="0009350F"/>
    <w:rsid w:val="00093540"/>
    <w:rsid w:val="0009380D"/>
    <w:rsid w:val="00093EDC"/>
    <w:rsid w:val="000949D5"/>
    <w:rsid w:val="00094BED"/>
    <w:rsid w:val="00094F63"/>
    <w:rsid w:val="00095A0D"/>
    <w:rsid w:val="00095BA1"/>
    <w:rsid w:val="00095DC7"/>
    <w:rsid w:val="00095FE0"/>
    <w:rsid w:val="0009611B"/>
    <w:rsid w:val="000961A3"/>
    <w:rsid w:val="00096CBA"/>
    <w:rsid w:val="00096D65"/>
    <w:rsid w:val="00097196"/>
    <w:rsid w:val="00097658"/>
    <w:rsid w:val="00097A28"/>
    <w:rsid w:val="00097FAD"/>
    <w:rsid w:val="000A0708"/>
    <w:rsid w:val="000A0EBD"/>
    <w:rsid w:val="000A0EE4"/>
    <w:rsid w:val="000A1DC7"/>
    <w:rsid w:val="000A1E2E"/>
    <w:rsid w:val="000A28E1"/>
    <w:rsid w:val="000A2A3D"/>
    <w:rsid w:val="000A3331"/>
    <w:rsid w:val="000A3400"/>
    <w:rsid w:val="000A411F"/>
    <w:rsid w:val="000A4261"/>
    <w:rsid w:val="000A4B04"/>
    <w:rsid w:val="000A5144"/>
    <w:rsid w:val="000A5177"/>
    <w:rsid w:val="000A52F5"/>
    <w:rsid w:val="000A530A"/>
    <w:rsid w:val="000A5763"/>
    <w:rsid w:val="000A581D"/>
    <w:rsid w:val="000A5A40"/>
    <w:rsid w:val="000A5FBA"/>
    <w:rsid w:val="000A6A56"/>
    <w:rsid w:val="000A6B6A"/>
    <w:rsid w:val="000A726E"/>
    <w:rsid w:val="000A7520"/>
    <w:rsid w:val="000A779D"/>
    <w:rsid w:val="000A7DBF"/>
    <w:rsid w:val="000A7E5F"/>
    <w:rsid w:val="000B090D"/>
    <w:rsid w:val="000B0AB7"/>
    <w:rsid w:val="000B10DE"/>
    <w:rsid w:val="000B134C"/>
    <w:rsid w:val="000B158E"/>
    <w:rsid w:val="000B1776"/>
    <w:rsid w:val="000B1F22"/>
    <w:rsid w:val="000B2247"/>
    <w:rsid w:val="000B2E47"/>
    <w:rsid w:val="000B3363"/>
    <w:rsid w:val="000B374D"/>
    <w:rsid w:val="000B3CB5"/>
    <w:rsid w:val="000B4208"/>
    <w:rsid w:val="000B4583"/>
    <w:rsid w:val="000B45BE"/>
    <w:rsid w:val="000B4970"/>
    <w:rsid w:val="000B4974"/>
    <w:rsid w:val="000B4DB0"/>
    <w:rsid w:val="000B50CC"/>
    <w:rsid w:val="000B5270"/>
    <w:rsid w:val="000B556A"/>
    <w:rsid w:val="000B5CCA"/>
    <w:rsid w:val="000B6191"/>
    <w:rsid w:val="000B64FB"/>
    <w:rsid w:val="000B7503"/>
    <w:rsid w:val="000B78B2"/>
    <w:rsid w:val="000B7D7D"/>
    <w:rsid w:val="000C02AC"/>
    <w:rsid w:val="000C0522"/>
    <w:rsid w:val="000C0ABB"/>
    <w:rsid w:val="000C133D"/>
    <w:rsid w:val="000C1669"/>
    <w:rsid w:val="000C1835"/>
    <w:rsid w:val="000C1B36"/>
    <w:rsid w:val="000C1E06"/>
    <w:rsid w:val="000C1F07"/>
    <w:rsid w:val="000C22CB"/>
    <w:rsid w:val="000C2B67"/>
    <w:rsid w:val="000C4086"/>
    <w:rsid w:val="000C4C0D"/>
    <w:rsid w:val="000C541F"/>
    <w:rsid w:val="000C5EC1"/>
    <w:rsid w:val="000C6503"/>
    <w:rsid w:val="000C670A"/>
    <w:rsid w:val="000C6C14"/>
    <w:rsid w:val="000C6D25"/>
    <w:rsid w:val="000C7AE5"/>
    <w:rsid w:val="000C7B11"/>
    <w:rsid w:val="000D0089"/>
    <w:rsid w:val="000D0191"/>
    <w:rsid w:val="000D0A29"/>
    <w:rsid w:val="000D0BA8"/>
    <w:rsid w:val="000D125E"/>
    <w:rsid w:val="000D148E"/>
    <w:rsid w:val="000D1C0A"/>
    <w:rsid w:val="000D1E09"/>
    <w:rsid w:val="000D218A"/>
    <w:rsid w:val="000D3976"/>
    <w:rsid w:val="000D3FB7"/>
    <w:rsid w:val="000D40D3"/>
    <w:rsid w:val="000D4363"/>
    <w:rsid w:val="000D528A"/>
    <w:rsid w:val="000D556E"/>
    <w:rsid w:val="000D575C"/>
    <w:rsid w:val="000D5841"/>
    <w:rsid w:val="000D6560"/>
    <w:rsid w:val="000D658A"/>
    <w:rsid w:val="000D6C43"/>
    <w:rsid w:val="000D6E3C"/>
    <w:rsid w:val="000D6EA4"/>
    <w:rsid w:val="000D78EA"/>
    <w:rsid w:val="000D7F9D"/>
    <w:rsid w:val="000E0701"/>
    <w:rsid w:val="000E0AD9"/>
    <w:rsid w:val="000E10F1"/>
    <w:rsid w:val="000E1D4A"/>
    <w:rsid w:val="000E1F3C"/>
    <w:rsid w:val="000E2ADB"/>
    <w:rsid w:val="000E2DE4"/>
    <w:rsid w:val="000E2EEF"/>
    <w:rsid w:val="000E3E6E"/>
    <w:rsid w:val="000E4136"/>
    <w:rsid w:val="000E4D45"/>
    <w:rsid w:val="000E4F82"/>
    <w:rsid w:val="000E535C"/>
    <w:rsid w:val="000E5EAC"/>
    <w:rsid w:val="000E6A61"/>
    <w:rsid w:val="000E73A7"/>
    <w:rsid w:val="000E76E8"/>
    <w:rsid w:val="000E787A"/>
    <w:rsid w:val="000E7A62"/>
    <w:rsid w:val="000E7B86"/>
    <w:rsid w:val="000E7D31"/>
    <w:rsid w:val="000F0506"/>
    <w:rsid w:val="000F0592"/>
    <w:rsid w:val="000F1C0D"/>
    <w:rsid w:val="000F23E7"/>
    <w:rsid w:val="000F3166"/>
    <w:rsid w:val="000F3431"/>
    <w:rsid w:val="000F35F1"/>
    <w:rsid w:val="000F3A54"/>
    <w:rsid w:val="000F3C67"/>
    <w:rsid w:val="000F3D04"/>
    <w:rsid w:val="000F3DD1"/>
    <w:rsid w:val="000F3E0A"/>
    <w:rsid w:val="000F404B"/>
    <w:rsid w:val="000F4270"/>
    <w:rsid w:val="000F45F2"/>
    <w:rsid w:val="000F5295"/>
    <w:rsid w:val="000F5349"/>
    <w:rsid w:val="000F5499"/>
    <w:rsid w:val="000F56DD"/>
    <w:rsid w:val="000F56E3"/>
    <w:rsid w:val="000F58A7"/>
    <w:rsid w:val="000F5B6C"/>
    <w:rsid w:val="000F66AE"/>
    <w:rsid w:val="000F6AB8"/>
    <w:rsid w:val="000F72A5"/>
    <w:rsid w:val="000F74E7"/>
    <w:rsid w:val="000F75DB"/>
    <w:rsid w:val="000F7BAF"/>
    <w:rsid w:val="001007D9"/>
    <w:rsid w:val="00100D1A"/>
    <w:rsid w:val="00101031"/>
    <w:rsid w:val="001012EC"/>
    <w:rsid w:val="00101459"/>
    <w:rsid w:val="00101636"/>
    <w:rsid w:val="0010166E"/>
    <w:rsid w:val="00101678"/>
    <w:rsid w:val="00102470"/>
    <w:rsid w:val="00102507"/>
    <w:rsid w:val="00102883"/>
    <w:rsid w:val="00102A9B"/>
    <w:rsid w:val="00102C4E"/>
    <w:rsid w:val="00103995"/>
    <w:rsid w:val="00103C20"/>
    <w:rsid w:val="00103CB6"/>
    <w:rsid w:val="0010407D"/>
    <w:rsid w:val="00105ED1"/>
    <w:rsid w:val="0010670B"/>
    <w:rsid w:val="00107261"/>
    <w:rsid w:val="00107689"/>
    <w:rsid w:val="001107DE"/>
    <w:rsid w:val="00110CF1"/>
    <w:rsid w:val="00110D2A"/>
    <w:rsid w:val="00111195"/>
    <w:rsid w:val="001123F1"/>
    <w:rsid w:val="00112654"/>
    <w:rsid w:val="00112AD8"/>
    <w:rsid w:val="00114050"/>
    <w:rsid w:val="001148A2"/>
    <w:rsid w:val="0011524E"/>
    <w:rsid w:val="0011590D"/>
    <w:rsid w:val="0011685D"/>
    <w:rsid w:val="00116C35"/>
    <w:rsid w:val="00117389"/>
    <w:rsid w:val="0011747D"/>
    <w:rsid w:val="001176B2"/>
    <w:rsid w:val="00117D41"/>
    <w:rsid w:val="00120597"/>
    <w:rsid w:val="00122086"/>
    <w:rsid w:val="00122145"/>
    <w:rsid w:val="001223E8"/>
    <w:rsid w:val="001229C4"/>
    <w:rsid w:val="00122B88"/>
    <w:rsid w:val="00122D59"/>
    <w:rsid w:val="00122EF4"/>
    <w:rsid w:val="0012391A"/>
    <w:rsid w:val="00123DFF"/>
    <w:rsid w:val="00123E14"/>
    <w:rsid w:val="00123E6D"/>
    <w:rsid w:val="00124409"/>
    <w:rsid w:val="00124669"/>
    <w:rsid w:val="0012646F"/>
    <w:rsid w:val="0012649E"/>
    <w:rsid w:val="00126E7B"/>
    <w:rsid w:val="00126F36"/>
    <w:rsid w:val="00126FFB"/>
    <w:rsid w:val="001274EF"/>
    <w:rsid w:val="0013017D"/>
    <w:rsid w:val="001304E9"/>
    <w:rsid w:val="00130AAE"/>
    <w:rsid w:val="00130DAF"/>
    <w:rsid w:val="00130F08"/>
    <w:rsid w:val="001310BA"/>
    <w:rsid w:val="00131A58"/>
    <w:rsid w:val="00131B4B"/>
    <w:rsid w:val="00131BAF"/>
    <w:rsid w:val="00131E9F"/>
    <w:rsid w:val="00132146"/>
    <w:rsid w:val="00132CBE"/>
    <w:rsid w:val="0013422C"/>
    <w:rsid w:val="00134991"/>
    <w:rsid w:val="00135110"/>
    <w:rsid w:val="00135BFC"/>
    <w:rsid w:val="0013642F"/>
    <w:rsid w:val="00136D6D"/>
    <w:rsid w:val="00136DC0"/>
    <w:rsid w:val="00137B89"/>
    <w:rsid w:val="00137E14"/>
    <w:rsid w:val="00140BE6"/>
    <w:rsid w:val="00140C0D"/>
    <w:rsid w:val="00140F7C"/>
    <w:rsid w:val="00141864"/>
    <w:rsid w:val="001419FB"/>
    <w:rsid w:val="00141C05"/>
    <w:rsid w:val="00141C0E"/>
    <w:rsid w:val="00141E24"/>
    <w:rsid w:val="00142063"/>
    <w:rsid w:val="001422CB"/>
    <w:rsid w:val="001432EF"/>
    <w:rsid w:val="00143459"/>
    <w:rsid w:val="00143EC3"/>
    <w:rsid w:val="001443A5"/>
    <w:rsid w:val="00145272"/>
    <w:rsid w:val="001459B1"/>
    <w:rsid w:val="00145E39"/>
    <w:rsid w:val="001467ED"/>
    <w:rsid w:val="00146E5E"/>
    <w:rsid w:val="00146FE4"/>
    <w:rsid w:val="0014701B"/>
    <w:rsid w:val="00147677"/>
    <w:rsid w:val="00147752"/>
    <w:rsid w:val="00147CF0"/>
    <w:rsid w:val="00150000"/>
    <w:rsid w:val="001500A3"/>
    <w:rsid w:val="001509D2"/>
    <w:rsid w:val="001513FB"/>
    <w:rsid w:val="00152AB5"/>
    <w:rsid w:val="001540D5"/>
    <w:rsid w:val="00154974"/>
    <w:rsid w:val="001549EB"/>
    <w:rsid w:val="00154AD0"/>
    <w:rsid w:val="001553B4"/>
    <w:rsid w:val="00155AD7"/>
    <w:rsid w:val="00155D70"/>
    <w:rsid w:val="00155DA6"/>
    <w:rsid w:val="00155DFF"/>
    <w:rsid w:val="00156157"/>
    <w:rsid w:val="001567EB"/>
    <w:rsid w:val="00156C57"/>
    <w:rsid w:val="001572E8"/>
    <w:rsid w:val="00157449"/>
    <w:rsid w:val="00157A9A"/>
    <w:rsid w:val="0016051A"/>
    <w:rsid w:val="00161D22"/>
    <w:rsid w:val="0016224C"/>
    <w:rsid w:val="0016363D"/>
    <w:rsid w:val="00163DF0"/>
    <w:rsid w:val="0016532E"/>
    <w:rsid w:val="00165603"/>
    <w:rsid w:val="001662A9"/>
    <w:rsid w:val="001662FB"/>
    <w:rsid w:val="001665E6"/>
    <w:rsid w:val="00166749"/>
    <w:rsid w:val="00166FD1"/>
    <w:rsid w:val="00167245"/>
    <w:rsid w:val="001679F1"/>
    <w:rsid w:val="00167B25"/>
    <w:rsid w:val="0017038C"/>
    <w:rsid w:val="001708BB"/>
    <w:rsid w:val="001715DF"/>
    <w:rsid w:val="001720F2"/>
    <w:rsid w:val="00172588"/>
    <w:rsid w:val="00173415"/>
    <w:rsid w:val="00173791"/>
    <w:rsid w:val="001739E7"/>
    <w:rsid w:val="00173AFC"/>
    <w:rsid w:val="00174151"/>
    <w:rsid w:val="00174167"/>
    <w:rsid w:val="001745C5"/>
    <w:rsid w:val="00174631"/>
    <w:rsid w:val="001758E4"/>
    <w:rsid w:val="001762F3"/>
    <w:rsid w:val="00176C93"/>
    <w:rsid w:val="00176F1D"/>
    <w:rsid w:val="0017756B"/>
    <w:rsid w:val="00177A39"/>
    <w:rsid w:val="00177CD6"/>
    <w:rsid w:val="0018029D"/>
    <w:rsid w:val="00180FEE"/>
    <w:rsid w:val="00182926"/>
    <w:rsid w:val="00182DB5"/>
    <w:rsid w:val="00182FC2"/>
    <w:rsid w:val="001831E9"/>
    <w:rsid w:val="00183AC0"/>
    <w:rsid w:val="00183B2C"/>
    <w:rsid w:val="00184225"/>
    <w:rsid w:val="001843E7"/>
    <w:rsid w:val="00184DAA"/>
    <w:rsid w:val="0018563B"/>
    <w:rsid w:val="00185842"/>
    <w:rsid w:val="00185A3F"/>
    <w:rsid w:val="00185C18"/>
    <w:rsid w:val="00185F6D"/>
    <w:rsid w:val="0018609B"/>
    <w:rsid w:val="001863FE"/>
    <w:rsid w:val="00186DAF"/>
    <w:rsid w:val="00187035"/>
    <w:rsid w:val="0018785E"/>
    <w:rsid w:val="00187FDF"/>
    <w:rsid w:val="0019057E"/>
    <w:rsid w:val="00190897"/>
    <w:rsid w:val="00190BAC"/>
    <w:rsid w:val="001917CC"/>
    <w:rsid w:val="001920A3"/>
    <w:rsid w:val="00192634"/>
    <w:rsid w:val="00192760"/>
    <w:rsid w:val="001928EC"/>
    <w:rsid w:val="0019302D"/>
    <w:rsid w:val="001938CC"/>
    <w:rsid w:val="00193F6C"/>
    <w:rsid w:val="00193F77"/>
    <w:rsid w:val="00194297"/>
    <w:rsid w:val="001944AA"/>
    <w:rsid w:val="001949A8"/>
    <w:rsid w:val="00194A8B"/>
    <w:rsid w:val="00194D27"/>
    <w:rsid w:val="00194E25"/>
    <w:rsid w:val="001958D6"/>
    <w:rsid w:val="00195963"/>
    <w:rsid w:val="00195BA9"/>
    <w:rsid w:val="00195C30"/>
    <w:rsid w:val="00195C7A"/>
    <w:rsid w:val="00195D34"/>
    <w:rsid w:val="00195E1E"/>
    <w:rsid w:val="0019618D"/>
    <w:rsid w:val="00196684"/>
    <w:rsid w:val="00197082"/>
    <w:rsid w:val="0019779D"/>
    <w:rsid w:val="001A001B"/>
    <w:rsid w:val="001A03E7"/>
    <w:rsid w:val="001A0F83"/>
    <w:rsid w:val="001A22D5"/>
    <w:rsid w:val="001A22F3"/>
    <w:rsid w:val="001A3643"/>
    <w:rsid w:val="001A3B7C"/>
    <w:rsid w:val="001A3BBD"/>
    <w:rsid w:val="001A3DE4"/>
    <w:rsid w:val="001A4115"/>
    <w:rsid w:val="001A4AF9"/>
    <w:rsid w:val="001A4D75"/>
    <w:rsid w:val="001A4DB6"/>
    <w:rsid w:val="001A57AC"/>
    <w:rsid w:val="001A5C4C"/>
    <w:rsid w:val="001A5C6F"/>
    <w:rsid w:val="001A7CAD"/>
    <w:rsid w:val="001B04CF"/>
    <w:rsid w:val="001B0BF3"/>
    <w:rsid w:val="001B1176"/>
    <w:rsid w:val="001B15B2"/>
    <w:rsid w:val="001B1D9D"/>
    <w:rsid w:val="001B424D"/>
    <w:rsid w:val="001B4ACF"/>
    <w:rsid w:val="001B4E01"/>
    <w:rsid w:val="001B55E0"/>
    <w:rsid w:val="001B67EA"/>
    <w:rsid w:val="001B693E"/>
    <w:rsid w:val="001B6FAA"/>
    <w:rsid w:val="001B702F"/>
    <w:rsid w:val="001C0130"/>
    <w:rsid w:val="001C0150"/>
    <w:rsid w:val="001C0480"/>
    <w:rsid w:val="001C159B"/>
    <w:rsid w:val="001C1EC2"/>
    <w:rsid w:val="001C2747"/>
    <w:rsid w:val="001C3D41"/>
    <w:rsid w:val="001C443D"/>
    <w:rsid w:val="001C447A"/>
    <w:rsid w:val="001C4BA1"/>
    <w:rsid w:val="001C4DD6"/>
    <w:rsid w:val="001C4E2C"/>
    <w:rsid w:val="001C579F"/>
    <w:rsid w:val="001C595E"/>
    <w:rsid w:val="001C5AB4"/>
    <w:rsid w:val="001C6190"/>
    <w:rsid w:val="001C7073"/>
    <w:rsid w:val="001C748E"/>
    <w:rsid w:val="001C7728"/>
    <w:rsid w:val="001C7BAF"/>
    <w:rsid w:val="001D02A0"/>
    <w:rsid w:val="001D04A5"/>
    <w:rsid w:val="001D0EF8"/>
    <w:rsid w:val="001D1698"/>
    <w:rsid w:val="001D17C5"/>
    <w:rsid w:val="001D1909"/>
    <w:rsid w:val="001D1CA7"/>
    <w:rsid w:val="001D2283"/>
    <w:rsid w:val="001D23E2"/>
    <w:rsid w:val="001D240B"/>
    <w:rsid w:val="001D2525"/>
    <w:rsid w:val="001D265F"/>
    <w:rsid w:val="001D314A"/>
    <w:rsid w:val="001D3441"/>
    <w:rsid w:val="001D35F6"/>
    <w:rsid w:val="001D3B33"/>
    <w:rsid w:val="001D3BC0"/>
    <w:rsid w:val="001D4AF9"/>
    <w:rsid w:val="001D4CD1"/>
    <w:rsid w:val="001D5EFF"/>
    <w:rsid w:val="001D6290"/>
    <w:rsid w:val="001D62BC"/>
    <w:rsid w:val="001D65FC"/>
    <w:rsid w:val="001D6E1B"/>
    <w:rsid w:val="001D7771"/>
    <w:rsid w:val="001E001B"/>
    <w:rsid w:val="001E0931"/>
    <w:rsid w:val="001E0A9A"/>
    <w:rsid w:val="001E0F59"/>
    <w:rsid w:val="001E101F"/>
    <w:rsid w:val="001E128F"/>
    <w:rsid w:val="001E1810"/>
    <w:rsid w:val="001E1B51"/>
    <w:rsid w:val="001E2B5E"/>
    <w:rsid w:val="001E2F1F"/>
    <w:rsid w:val="001E3178"/>
    <w:rsid w:val="001E34ED"/>
    <w:rsid w:val="001E3AA0"/>
    <w:rsid w:val="001E3CDF"/>
    <w:rsid w:val="001E439C"/>
    <w:rsid w:val="001E513E"/>
    <w:rsid w:val="001E5753"/>
    <w:rsid w:val="001E5CCE"/>
    <w:rsid w:val="001E68C5"/>
    <w:rsid w:val="001E6989"/>
    <w:rsid w:val="001E6FAE"/>
    <w:rsid w:val="001E72FF"/>
    <w:rsid w:val="001E75AE"/>
    <w:rsid w:val="001E78DE"/>
    <w:rsid w:val="001E7B08"/>
    <w:rsid w:val="001E7BC6"/>
    <w:rsid w:val="001E7C2F"/>
    <w:rsid w:val="001E7E25"/>
    <w:rsid w:val="001F02B7"/>
    <w:rsid w:val="001F074E"/>
    <w:rsid w:val="001F1186"/>
    <w:rsid w:val="001F1694"/>
    <w:rsid w:val="001F19DB"/>
    <w:rsid w:val="001F1E7B"/>
    <w:rsid w:val="001F217A"/>
    <w:rsid w:val="001F2955"/>
    <w:rsid w:val="001F30D5"/>
    <w:rsid w:val="001F36EA"/>
    <w:rsid w:val="001F3959"/>
    <w:rsid w:val="001F3D15"/>
    <w:rsid w:val="001F42B9"/>
    <w:rsid w:val="001F43D5"/>
    <w:rsid w:val="001F4807"/>
    <w:rsid w:val="001F4843"/>
    <w:rsid w:val="001F4CBF"/>
    <w:rsid w:val="001F5C7C"/>
    <w:rsid w:val="001F6229"/>
    <w:rsid w:val="001F631E"/>
    <w:rsid w:val="001F65B8"/>
    <w:rsid w:val="001F69A3"/>
    <w:rsid w:val="001F70EF"/>
    <w:rsid w:val="001F7347"/>
    <w:rsid w:val="001F7A61"/>
    <w:rsid w:val="0020014C"/>
    <w:rsid w:val="00200D9D"/>
    <w:rsid w:val="0020190B"/>
    <w:rsid w:val="002021D9"/>
    <w:rsid w:val="00202602"/>
    <w:rsid w:val="002028CF"/>
    <w:rsid w:val="002030AC"/>
    <w:rsid w:val="002042D4"/>
    <w:rsid w:val="002044E6"/>
    <w:rsid w:val="00204859"/>
    <w:rsid w:val="00205BB7"/>
    <w:rsid w:val="00205BCB"/>
    <w:rsid w:val="00205C29"/>
    <w:rsid w:val="00206190"/>
    <w:rsid w:val="00207476"/>
    <w:rsid w:val="00207F31"/>
    <w:rsid w:val="00210267"/>
    <w:rsid w:val="00210B14"/>
    <w:rsid w:val="00211020"/>
    <w:rsid w:val="0021114C"/>
    <w:rsid w:val="002113FB"/>
    <w:rsid w:val="002120AC"/>
    <w:rsid w:val="0021276E"/>
    <w:rsid w:val="00212D38"/>
    <w:rsid w:val="00212DC1"/>
    <w:rsid w:val="0021312B"/>
    <w:rsid w:val="002135E5"/>
    <w:rsid w:val="00213D6C"/>
    <w:rsid w:val="002142A7"/>
    <w:rsid w:val="002149FB"/>
    <w:rsid w:val="002151DA"/>
    <w:rsid w:val="002156C1"/>
    <w:rsid w:val="00215A95"/>
    <w:rsid w:val="00215B8F"/>
    <w:rsid w:val="00215DE0"/>
    <w:rsid w:val="00216523"/>
    <w:rsid w:val="0021682B"/>
    <w:rsid w:val="002176D8"/>
    <w:rsid w:val="00217928"/>
    <w:rsid w:val="00220E23"/>
    <w:rsid w:val="002210F0"/>
    <w:rsid w:val="00221729"/>
    <w:rsid w:val="0022181E"/>
    <w:rsid w:val="00221AA3"/>
    <w:rsid w:val="00221EF2"/>
    <w:rsid w:val="00221FE1"/>
    <w:rsid w:val="002222B9"/>
    <w:rsid w:val="002233E3"/>
    <w:rsid w:val="00223704"/>
    <w:rsid w:val="00223BD4"/>
    <w:rsid w:val="00223F76"/>
    <w:rsid w:val="002253B8"/>
    <w:rsid w:val="0022558A"/>
    <w:rsid w:val="002259CD"/>
    <w:rsid w:val="00226930"/>
    <w:rsid w:val="00226E55"/>
    <w:rsid w:val="00230167"/>
    <w:rsid w:val="00230ED0"/>
    <w:rsid w:val="00232335"/>
    <w:rsid w:val="00232613"/>
    <w:rsid w:val="0023278C"/>
    <w:rsid w:val="002328DC"/>
    <w:rsid w:val="00232C82"/>
    <w:rsid w:val="00233E3E"/>
    <w:rsid w:val="002349B4"/>
    <w:rsid w:val="00234C6C"/>
    <w:rsid w:val="00235D45"/>
    <w:rsid w:val="00235E2A"/>
    <w:rsid w:val="002365C4"/>
    <w:rsid w:val="00236994"/>
    <w:rsid w:val="00237398"/>
    <w:rsid w:val="002413C0"/>
    <w:rsid w:val="00243325"/>
    <w:rsid w:val="00243C04"/>
    <w:rsid w:val="00243ECB"/>
    <w:rsid w:val="00243F60"/>
    <w:rsid w:val="002440DA"/>
    <w:rsid w:val="00244253"/>
    <w:rsid w:val="002442FB"/>
    <w:rsid w:val="0024490B"/>
    <w:rsid w:val="00245078"/>
    <w:rsid w:val="002450F8"/>
    <w:rsid w:val="00245233"/>
    <w:rsid w:val="002460BE"/>
    <w:rsid w:val="00246A84"/>
    <w:rsid w:val="0025022F"/>
    <w:rsid w:val="00250917"/>
    <w:rsid w:val="00251772"/>
    <w:rsid w:val="00251AB8"/>
    <w:rsid w:val="00251CD2"/>
    <w:rsid w:val="00252661"/>
    <w:rsid w:val="00254410"/>
    <w:rsid w:val="00254458"/>
    <w:rsid w:val="00254B5B"/>
    <w:rsid w:val="00254E35"/>
    <w:rsid w:val="0025508B"/>
    <w:rsid w:val="0025525D"/>
    <w:rsid w:val="00255396"/>
    <w:rsid w:val="002557D3"/>
    <w:rsid w:val="00255F08"/>
    <w:rsid w:val="002567FC"/>
    <w:rsid w:val="00256E7C"/>
    <w:rsid w:val="00257A86"/>
    <w:rsid w:val="00257F5C"/>
    <w:rsid w:val="002605A6"/>
    <w:rsid w:val="002606C6"/>
    <w:rsid w:val="00260D0A"/>
    <w:rsid w:val="00261DD9"/>
    <w:rsid w:val="00261F26"/>
    <w:rsid w:val="0026251C"/>
    <w:rsid w:val="00262F61"/>
    <w:rsid w:val="00263BBB"/>
    <w:rsid w:val="00263CC0"/>
    <w:rsid w:val="00263DA9"/>
    <w:rsid w:val="002641A0"/>
    <w:rsid w:val="00264773"/>
    <w:rsid w:val="0026482B"/>
    <w:rsid w:val="00264C25"/>
    <w:rsid w:val="0026652F"/>
    <w:rsid w:val="002674A6"/>
    <w:rsid w:val="002675EC"/>
    <w:rsid w:val="00267CB9"/>
    <w:rsid w:val="0027030D"/>
    <w:rsid w:val="00270420"/>
    <w:rsid w:val="00271F77"/>
    <w:rsid w:val="002724C4"/>
    <w:rsid w:val="00272842"/>
    <w:rsid w:val="00273017"/>
    <w:rsid w:val="002731FA"/>
    <w:rsid w:val="002734D3"/>
    <w:rsid w:val="00273AAB"/>
    <w:rsid w:val="00273AFB"/>
    <w:rsid w:val="002740D3"/>
    <w:rsid w:val="00275020"/>
    <w:rsid w:val="00275291"/>
    <w:rsid w:val="00275811"/>
    <w:rsid w:val="00275AEB"/>
    <w:rsid w:val="00275EDC"/>
    <w:rsid w:val="002762A0"/>
    <w:rsid w:val="00276441"/>
    <w:rsid w:val="00277574"/>
    <w:rsid w:val="00277814"/>
    <w:rsid w:val="00277819"/>
    <w:rsid w:val="00280125"/>
    <w:rsid w:val="00280DB6"/>
    <w:rsid w:val="00281240"/>
    <w:rsid w:val="0028133F"/>
    <w:rsid w:val="0028147F"/>
    <w:rsid w:val="0028171F"/>
    <w:rsid w:val="0028183B"/>
    <w:rsid w:val="00281CFB"/>
    <w:rsid w:val="00281D60"/>
    <w:rsid w:val="0028276C"/>
    <w:rsid w:val="002837E3"/>
    <w:rsid w:val="002838AD"/>
    <w:rsid w:val="002847FD"/>
    <w:rsid w:val="002848B9"/>
    <w:rsid w:val="00284A74"/>
    <w:rsid w:val="00284BF8"/>
    <w:rsid w:val="00284D05"/>
    <w:rsid w:val="00285B86"/>
    <w:rsid w:val="002860A7"/>
    <w:rsid w:val="0028649C"/>
    <w:rsid w:val="0028713E"/>
    <w:rsid w:val="00287ACB"/>
    <w:rsid w:val="00287C7E"/>
    <w:rsid w:val="00287DE3"/>
    <w:rsid w:val="00287EE3"/>
    <w:rsid w:val="002903F6"/>
    <w:rsid w:val="00290459"/>
    <w:rsid w:val="00290907"/>
    <w:rsid w:val="002910DB"/>
    <w:rsid w:val="0029113A"/>
    <w:rsid w:val="002919BA"/>
    <w:rsid w:val="002924C6"/>
    <w:rsid w:val="002927C9"/>
    <w:rsid w:val="00292AB7"/>
    <w:rsid w:val="0029318A"/>
    <w:rsid w:val="00293416"/>
    <w:rsid w:val="00293604"/>
    <w:rsid w:val="00293658"/>
    <w:rsid w:val="00293BBE"/>
    <w:rsid w:val="00294CDE"/>
    <w:rsid w:val="002955D2"/>
    <w:rsid w:val="00295AC9"/>
    <w:rsid w:val="002960C4"/>
    <w:rsid w:val="00297148"/>
    <w:rsid w:val="002971EE"/>
    <w:rsid w:val="00297651"/>
    <w:rsid w:val="00297C40"/>
    <w:rsid w:val="00297C77"/>
    <w:rsid w:val="002A0BDA"/>
    <w:rsid w:val="002A0C47"/>
    <w:rsid w:val="002A0D2B"/>
    <w:rsid w:val="002A129C"/>
    <w:rsid w:val="002A1AB2"/>
    <w:rsid w:val="002A3036"/>
    <w:rsid w:val="002A332A"/>
    <w:rsid w:val="002A3E87"/>
    <w:rsid w:val="002A423C"/>
    <w:rsid w:val="002A441D"/>
    <w:rsid w:val="002A4C23"/>
    <w:rsid w:val="002A4E1A"/>
    <w:rsid w:val="002A518A"/>
    <w:rsid w:val="002A56A8"/>
    <w:rsid w:val="002A56F8"/>
    <w:rsid w:val="002A6011"/>
    <w:rsid w:val="002A641F"/>
    <w:rsid w:val="002A72B8"/>
    <w:rsid w:val="002A7495"/>
    <w:rsid w:val="002A78B7"/>
    <w:rsid w:val="002A7B5A"/>
    <w:rsid w:val="002B02F7"/>
    <w:rsid w:val="002B0495"/>
    <w:rsid w:val="002B09F8"/>
    <w:rsid w:val="002B1865"/>
    <w:rsid w:val="002B1B4E"/>
    <w:rsid w:val="002B1DC9"/>
    <w:rsid w:val="002B1F1B"/>
    <w:rsid w:val="002B1FE5"/>
    <w:rsid w:val="002B20DD"/>
    <w:rsid w:val="002B2307"/>
    <w:rsid w:val="002B2327"/>
    <w:rsid w:val="002B24DF"/>
    <w:rsid w:val="002B2B08"/>
    <w:rsid w:val="002B3FCA"/>
    <w:rsid w:val="002B421B"/>
    <w:rsid w:val="002B4B1A"/>
    <w:rsid w:val="002B50F0"/>
    <w:rsid w:val="002B5173"/>
    <w:rsid w:val="002B52AB"/>
    <w:rsid w:val="002B5341"/>
    <w:rsid w:val="002B5540"/>
    <w:rsid w:val="002B5909"/>
    <w:rsid w:val="002B5DF5"/>
    <w:rsid w:val="002B5E35"/>
    <w:rsid w:val="002B5E84"/>
    <w:rsid w:val="002B60DF"/>
    <w:rsid w:val="002B637B"/>
    <w:rsid w:val="002B7153"/>
    <w:rsid w:val="002B745D"/>
    <w:rsid w:val="002C06AC"/>
    <w:rsid w:val="002C127A"/>
    <w:rsid w:val="002C14F1"/>
    <w:rsid w:val="002C1952"/>
    <w:rsid w:val="002C2195"/>
    <w:rsid w:val="002C2316"/>
    <w:rsid w:val="002C2BC7"/>
    <w:rsid w:val="002C4962"/>
    <w:rsid w:val="002C4B63"/>
    <w:rsid w:val="002C4FC5"/>
    <w:rsid w:val="002C5167"/>
    <w:rsid w:val="002C51AF"/>
    <w:rsid w:val="002C51E3"/>
    <w:rsid w:val="002C524E"/>
    <w:rsid w:val="002C5720"/>
    <w:rsid w:val="002C6E69"/>
    <w:rsid w:val="002C733C"/>
    <w:rsid w:val="002C747C"/>
    <w:rsid w:val="002C7728"/>
    <w:rsid w:val="002D1091"/>
    <w:rsid w:val="002D11AF"/>
    <w:rsid w:val="002D2732"/>
    <w:rsid w:val="002D2738"/>
    <w:rsid w:val="002D2939"/>
    <w:rsid w:val="002D2A2D"/>
    <w:rsid w:val="002D2A92"/>
    <w:rsid w:val="002D2D30"/>
    <w:rsid w:val="002D31B8"/>
    <w:rsid w:val="002D387C"/>
    <w:rsid w:val="002D4142"/>
    <w:rsid w:val="002D4637"/>
    <w:rsid w:val="002D49EE"/>
    <w:rsid w:val="002D4A6D"/>
    <w:rsid w:val="002D4C3F"/>
    <w:rsid w:val="002D5976"/>
    <w:rsid w:val="002D5A0A"/>
    <w:rsid w:val="002D5BA2"/>
    <w:rsid w:val="002D631B"/>
    <w:rsid w:val="002D6836"/>
    <w:rsid w:val="002D6B84"/>
    <w:rsid w:val="002D6D2E"/>
    <w:rsid w:val="002E00D8"/>
    <w:rsid w:val="002E0284"/>
    <w:rsid w:val="002E0748"/>
    <w:rsid w:val="002E0BDA"/>
    <w:rsid w:val="002E0D6E"/>
    <w:rsid w:val="002E0DD5"/>
    <w:rsid w:val="002E0EC4"/>
    <w:rsid w:val="002E1672"/>
    <w:rsid w:val="002E1EF0"/>
    <w:rsid w:val="002E22CE"/>
    <w:rsid w:val="002E2922"/>
    <w:rsid w:val="002E3506"/>
    <w:rsid w:val="002E3A28"/>
    <w:rsid w:val="002E3A72"/>
    <w:rsid w:val="002E4674"/>
    <w:rsid w:val="002E4E06"/>
    <w:rsid w:val="002E5613"/>
    <w:rsid w:val="002E5624"/>
    <w:rsid w:val="002E5A10"/>
    <w:rsid w:val="002E5BF0"/>
    <w:rsid w:val="002E5E85"/>
    <w:rsid w:val="002E5EC2"/>
    <w:rsid w:val="002E5F11"/>
    <w:rsid w:val="002E626C"/>
    <w:rsid w:val="002E65A5"/>
    <w:rsid w:val="002E6D75"/>
    <w:rsid w:val="002E6E5B"/>
    <w:rsid w:val="002E7F6F"/>
    <w:rsid w:val="002F1514"/>
    <w:rsid w:val="002F1B9C"/>
    <w:rsid w:val="002F21B2"/>
    <w:rsid w:val="002F25A8"/>
    <w:rsid w:val="002F26FC"/>
    <w:rsid w:val="002F27D2"/>
    <w:rsid w:val="002F3018"/>
    <w:rsid w:val="002F32B2"/>
    <w:rsid w:val="002F34D8"/>
    <w:rsid w:val="002F3650"/>
    <w:rsid w:val="002F382D"/>
    <w:rsid w:val="002F394A"/>
    <w:rsid w:val="002F3CA1"/>
    <w:rsid w:val="002F400C"/>
    <w:rsid w:val="002F408E"/>
    <w:rsid w:val="002F4250"/>
    <w:rsid w:val="002F49D7"/>
    <w:rsid w:val="002F51CC"/>
    <w:rsid w:val="002F528B"/>
    <w:rsid w:val="002F5675"/>
    <w:rsid w:val="002F59D6"/>
    <w:rsid w:val="002F5AA3"/>
    <w:rsid w:val="002F72BA"/>
    <w:rsid w:val="002F7529"/>
    <w:rsid w:val="002F752C"/>
    <w:rsid w:val="002F756E"/>
    <w:rsid w:val="002F7626"/>
    <w:rsid w:val="002F7811"/>
    <w:rsid w:val="002F7A6B"/>
    <w:rsid w:val="002F7FEE"/>
    <w:rsid w:val="0030033A"/>
    <w:rsid w:val="0030044D"/>
    <w:rsid w:val="003005BD"/>
    <w:rsid w:val="0030061C"/>
    <w:rsid w:val="00300CB1"/>
    <w:rsid w:val="0030136D"/>
    <w:rsid w:val="00301416"/>
    <w:rsid w:val="00302A6F"/>
    <w:rsid w:val="00302ED5"/>
    <w:rsid w:val="003031F4"/>
    <w:rsid w:val="0030369D"/>
    <w:rsid w:val="00303794"/>
    <w:rsid w:val="003047B3"/>
    <w:rsid w:val="00304E20"/>
    <w:rsid w:val="00304E41"/>
    <w:rsid w:val="00305547"/>
    <w:rsid w:val="003061CF"/>
    <w:rsid w:val="00306A8E"/>
    <w:rsid w:val="00306DF1"/>
    <w:rsid w:val="00306F6F"/>
    <w:rsid w:val="003072C3"/>
    <w:rsid w:val="0030732F"/>
    <w:rsid w:val="0030744E"/>
    <w:rsid w:val="00307894"/>
    <w:rsid w:val="00307CCD"/>
    <w:rsid w:val="003100F3"/>
    <w:rsid w:val="0031034C"/>
    <w:rsid w:val="0031093B"/>
    <w:rsid w:val="00311034"/>
    <w:rsid w:val="0031117C"/>
    <w:rsid w:val="0031142B"/>
    <w:rsid w:val="00311D12"/>
    <w:rsid w:val="00312128"/>
    <w:rsid w:val="0031240B"/>
    <w:rsid w:val="003125DD"/>
    <w:rsid w:val="003128DE"/>
    <w:rsid w:val="0031397B"/>
    <w:rsid w:val="00313C3B"/>
    <w:rsid w:val="00314006"/>
    <w:rsid w:val="00314337"/>
    <w:rsid w:val="00314E6D"/>
    <w:rsid w:val="0031545A"/>
    <w:rsid w:val="00315D65"/>
    <w:rsid w:val="00316063"/>
    <w:rsid w:val="00316332"/>
    <w:rsid w:val="0031658C"/>
    <w:rsid w:val="00317738"/>
    <w:rsid w:val="0031776E"/>
    <w:rsid w:val="00317A4C"/>
    <w:rsid w:val="00320A1F"/>
    <w:rsid w:val="00320B40"/>
    <w:rsid w:val="00320F91"/>
    <w:rsid w:val="00321025"/>
    <w:rsid w:val="0032109F"/>
    <w:rsid w:val="00321586"/>
    <w:rsid w:val="00321954"/>
    <w:rsid w:val="00321AC4"/>
    <w:rsid w:val="00321DE8"/>
    <w:rsid w:val="00321E00"/>
    <w:rsid w:val="00322083"/>
    <w:rsid w:val="003223C9"/>
    <w:rsid w:val="00322619"/>
    <w:rsid w:val="00322623"/>
    <w:rsid w:val="00322F1E"/>
    <w:rsid w:val="00322F5E"/>
    <w:rsid w:val="00323190"/>
    <w:rsid w:val="00323B98"/>
    <w:rsid w:val="003241FB"/>
    <w:rsid w:val="00324A26"/>
    <w:rsid w:val="00324DFC"/>
    <w:rsid w:val="00325289"/>
    <w:rsid w:val="0032649F"/>
    <w:rsid w:val="00326830"/>
    <w:rsid w:val="00326BB3"/>
    <w:rsid w:val="00327318"/>
    <w:rsid w:val="00330087"/>
    <w:rsid w:val="00330345"/>
    <w:rsid w:val="0033092D"/>
    <w:rsid w:val="003332C4"/>
    <w:rsid w:val="003332E3"/>
    <w:rsid w:val="00333AEA"/>
    <w:rsid w:val="00334555"/>
    <w:rsid w:val="00334589"/>
    <w:rsid w:val="003349CF"/>
    <w:rsid w:val="00334BE4"/>
    <w:rsid w:val="00335357"/>
    <w:rsid w:val="0033546C"/>
    <w:rsid w:val="00336635"/>
    <w:rsid w:val="003366F0"/>
    <w:rsid w:val="00336E80"/>
    <w:rsid w:val="00337338"/>
    <w:rsid w:val="00337779"/>
    <w:rsid w:val="00337A3D"/>
    <w:rsid w:val="00337D02"/>
    <w:rsid w:val="00337DD8"/>
    <w:rsid w:val="0034038A"/>
    <w:rsid w:val="003405BA"/>
    <w:rsid w:val="003405C4"/>
    <w:rsid w:val="00341516"/>
    <w:rsid w:val="00341685"/>
    <w:rsid w:val="00341824"/>
    <w:rsid w:val="0034271A"/>
    <w:rsid w:val="00342984"/>
    <w:rsid w:val="00342D26"/>
    <w:rsid w:val="00342F4C"/>
    <w:rsid w:val="00343C0B"/>
    <w:rsid w:val="0034406E"/>
    <w:rsid w:val="003442C9"/>
    <w:rsid w:val="003445E4"/>
    <w:rsid w:val="00344635"/>
    <w:rsid w:val="00344726"/>
    <w:rsid w:val="00344CCF"/>
    <w:rsid w:val="0034528A"/>
    <w:rsid w:val="0034550A"/>
    <w:rsid w:val="00345A4A"/>
    <w:rsid w:val="00345F5B"/>
    <w:rsid w:val="003465B3"/>
    <w:rsid w:val="00346EDC"/>
    <w:rsid w:val="00347053"/>
    <w:rsid w:val="003472C0"/>
    <w:rsid w:val="003474FD"/>
    <w:rsid w:val="003478B0"/>
    <w:rsid w:val="003479FD"/>
    <w:rsid w:val="00347D03"/>
    <w:rsid w:val="00347EF8"/>
    <w:rsid w:val="0035075E"/>
    <w:rsid w:val="0035094D"/>
    <w:rsid w:val="003518A8"/>
    <w:rsid w:val="003526F2"/>
    <w:rsid w:val="00352CDA"/>
    <w:rsid w:val="00352F34"/>
    <w:rsid w:val="00353081"/>
    <w:rsid w:val="003534CF"/>
    <w:rsid w:val="003538EF"/>
    <w:rsid w:val="003548DF"/>
    <w:rsid w:val="00354903"/>
    <w:rsid w:val="0035533B"/>
    <w:rsid w:val="0035568C"/>
    <w:rsid w:val="00355864"/>
    <w:rsid w:val="00355974"/>
    <w:rsid w:val="0035599A"/>
    <w:rsid w:val="00356502"/>
    <w:rsid w:val="00357FE7"/>
    <w:rsid w:val="00360273"/>
    <w:rsid w:val="00360331"/>
    <w:rsid w:val="003606F3"/>
    <w:rsid w:val="00360D9A"/>
    <w:rsid w:val="00360E67"/>
    <w:rsid w:val="00361702"/>
    <w:rsid w:val="0036186D"/>
    <w:rsid w:val="003618C1"/>
    <w:rsid w:val="003619C2"/>
    <w:rsid w:val="003621C7"/>
    <w:rsid w:val="003622DD"/>
    <w:rsid w:val="00363235"/>
    <w:rsid w:val="003633AF"/>
    <w:rsid w:val="00363944"/>
    <w:rsid w:val="00364915"/>
    <w:rsid w:val="00364D4A"/>
    <w:rsid w:val="00364E6E"/>
    <w:rsid w:val="00365BCA"/>
    <w:rsid w:val="0036601D"/>
    <w:rsid w:val="003663C2"/>
    <w:rsid w:val="00366586"/>
    <w:rsid w:val="003670F9"/>
    <w:rsid w:val="003674BE"/>
    <w:rsid w:val="0036763B"/>
    <w:rsid w:val="00367DDB"/>
    <w:rsid w:val="00367E76"/>
    <w:rsid w:val="003719A8"/>
    <w:rsid w:val="003738A4"/>
    <w:rsid w:val="0037452F"/>
    <w:rsid w:val="003747BD"/>
    <w:rsid w:val="0037488E"/>
    <w:rsid w:val="0037488F"/>
    <w:rsid w:val="00374ABA"/>
    <w:rsid w:val="00374B1E"/>
    <w:rsid w:val="0037520A"/>
    <w:rsid w:val="00375657"/>
    <w:rsid w:val="003758CD"/>
    <w:rsid w:val="00375D46"/>
    <w:rsid w:val="00380106"/>
    <w:rsid w:val="0038047D"/>
    <w:rsid w:val="00380730"/>
    <w:rsid w:val="00381295"/>
    <w:rsid w:val="003814A7"/>
    <w:rsid w:val="0038183E"/>
    <w:rsid w:val="00381946"/>
    <w:rsid w:val="00382CB4"/>
    <w:rsid w:val="003834D1"/>
    <w:rsid w:val="003841D8"/>
    <w:rsid w:val="003846C9"/>
    <w:rsid w:val="003856EC"/>
    <w:rsid w:val="0038603C"/>
    <w:rsid w:val="00386188"/>
    <w:rsid w:val="003868B8"/>
    <w:rsid w:val="00390532"/>
    <w:rsid w:val="0039070C"/>
    <w:rsid w:val="00390C65"/>
    <w:rsid w:val="00391022"/>
    <w:rsid w:val="0039256D"/>
    <w:rsid w:val="00392DB3"/>
    <w:rsid w:val="00393E68"/>
    <w:rsid w:val="003942B3"/>
    <w:rsid w:val="0039448A"/>
    <w:rsid w:val="003944E8"/>
    <w:rsid w:val="00394E90"/>
    <w:rsid w:val="00395146"/>
    <w:rsid w:val="00395317"/>
    <w:rsid w:val="00395474"/>
    <w:rsid w:val="003957F5"/>
    <w:rsid w:val="00396709"/>
    <w:rsid w:val="003977B5"/>
    <w:rsid w:val="003A01CA"/>
    <w:rsid w:val="003A065C"/>
    <w:rsid w:val="003A0AAA"/>
    <w:rsid w:val="003A0B69"/>
    <w:rsid w:val="003A177C"/>
    <w:rsid w:val="003A1D06"/>
    <w:rsid w:val="003A240F"/>
    <w:rsid w:val="003A2DD4"/>
    <w:rsid w:val="003A3643"/>
    <w:rsid w:val="003A420B"/>
    <w:rsid w:val="003A4353"/>
    <w:rsid w:val="003A4626"/>
    <w:rsid w:val="003A4FD1"/>
    <w:rsid w:val="003A51CC"/>
    <w:rsid w:val="003A58C3"/>
    <w:rsid w:val="003A5938"/>
    <w:rsid w:val="003A6184"/>
    <w:rsid w:val="003A6270"/>
    <w:rsid w:val="003A67D3"/>
    <w:rsid w:val="003A6E11"/>
    <w:rsid w:val="003A72EC"/>
    <w:rsid w:val="003B0279"/>
    <w:rsid w:val="003B03C7"/>
    <w:rsid w:val="003B067D"/>
    <w:rsid w:val="003B0DD4"/>
    <w:rsid w:val="003B0FA7"/>
    <w:rsid w:val="003B17E8"/>
    <w:rsid w:val="003B1896"/>
    <w:rsid w:val="003B19EF"/>
    <w:rsid w:val="003B1C86"/>
    <w:rsid w:val="003B1E8F"/>
    <w:rsid w:val="003B27FA"/>
    <w:rsid w:val="003B2855"/>
    <w:rsid w:val="003B2D48"/>
    <w:rsid w:val="003B2DC5"/>
    <w:rsid w:val="003B3526"/>
    <w:rsid w:val="003B354C"/>
    <w:rsid w:val="003B38C1"/>
    <w:rsid w:val="003B3D77"/>
    <w:rsid w:val="003B3F62"/>
    <w:rsid w:val="003B487A"/>
    <w:rsid w:val="003B4C24"/>
    <w:rsid w:val="003B4CDF"/>
    <w:rsid w:val="003B4D8D"/>
    <w:rsid w:val="003B4FE5"/>
    <w:rsid w:val="003B5B55"/>
    <w:rsid w:val="003B662E"/>
    <w:rsid w:val="003B778E"/>
    <w:rsid w:val="003B7923"/>
    <w:rsid w:val="003B7933"/>
    <w:rsid w:val="003C04F1"/>
    <w:rsid w:val="003C0CC7"/>
    <w:rsid w:val="003C0D11"/>
    <w:rsid w:val="003C18E7"/>
    <w:rsid w:val="003C19BA"/>
    <w:rsid w:val="003C1F5F"/>
    <w:rsid w:val="003C20EA"/>
    <w:rsid w:val="003C2301"/>
    <w:rsid w:val="003C2584"/>
    <w:rsid w:val="003C2CC4"/>
    <w:rsid w:val="003C306B"/>
    <w:rsid w:val="003C3DCA"/>
    <w:rsid w:val="003C450E"/>
    <w:rsid w:val="003C45F2"/>
    <w:rsid w:val="003C4818"/>
    <w:rsid w:val="003C541E"/>
    <w:rsid w:val="003C57BC"/>
    <w:rsid w:val="003C5A2F"/>
    <w:rsid w:val="003C5D43"/>
    <w:rsid w:val="003C657C"/>
    <w:rsid w:val="003C6D0B"/>
    <w:rsid w:val="003C6DCE"/>
    <w:rsid w:val="003C7D16"/>
    <w:rsid w:val="003C7F5D"/>
    <w:rsid w:val="003D0129"/>
    <w:rsid w:val="003D1128"/>
    <w:rsid w:val="003D1495"/>
    <w:rsid w:val="003D18AE"/>
    <w:rsid w:val="003D19F8"/>
    <w:rsid w:val="003D2120"/>
    <w:rsid w:val="003D271C"/>
    <w:rsid w:val="003D2828"/>
    <w:rsid w:val="003D35F7"/>
    <w:rsid w:val="003D363A"/>
    <w:rsid w:val="003D3830"/>
    <w:rsid w:val="003D39BC"/>
    <w:rsid w:val="003D4300"/>
    <w:rsid w:val="003D4473"/>
    <w:rsid w:val="003D4D62"/>
    <w:rsid w:val="003D4DCB"/>
    <w:rsid w:val="003D4DF2"/>
    <w:rsid w:val="003D4EA6"/>
    <w:rsid w:val="003D552C"/>
    <w:rsid w:val="003D571D"/>
    <w:rsid w:val="003D5A8D"/>
    <w:rsid w:val="003D5D37"/>
    <w:rsid w:val="003D5E24"/>
    <w:rsid w:val="003D5E8A"/>
    <w:rsid w:val="003D5ED3"/>
    <w:rsid w:val="003D628B"/>
    <w:rsid w:val="003D6E2D"/>
    <w:rsid w:val="003D6ED8"/>
    <w:rsid w:val="003D7F30"/>
    <w:rsid w:val="003E0078"/>
    <w:rsid w:val="003E067B"/>
    <w:rsid w:val="003E111B"/>
    <w:rsid w:val="003E15E7"/>
    <w:rsid w:val="003E1628"/>
    <w:rsid w:val="003E162A"/>
    <w:rsid w:val="003E224D"/>
    <w:rsid w:val="003E2667"/>
    <w:rsid w:val="003E27F5"/>
    <w:rsid w:val="003E2B1F"/>
    <w:rsid w:val="003E2B55"/>
    <w:rsid w:val="003E2D23"/>
    <w:rsid w:val="003E33E0"/>
    <w:rsid w:val="003E3D86"/>
    <w:rsid w:val="003E3E05"/>
    <w:rsid w:val="003E3F3A"/>
    <w:rsid w:val="003E4902"/>
    <w:rsid w:val="003E4B68"/>
    <w:rsid w:val="003E4F42"/>
    <w:rsid w:val="003E510B"/>
    <w:rsid w:val="003E581E"/>
    <w:rsid w:val="003E5AF8"/>
    <w:rsid w:val="003E5D83"/>
    <w:rsid w:val="003E66A0"/>
    <w:rsid w:val="003E68E7"/>
    <w:rsid w:val="003E6917"/>
    <w:rsid w:val="003E6CD9"/>
    <w:rsid w:val="003E6D4F"/>
    <w:rsid w:val="003E6E85"/>
    <w:rsid w:val="003E70B0"/>
    <w:rsid w:val="003E7502"/>
    <w:rsid w:val="003F0132"/>
    <w:rsid w:val="003F1345"/>
    <w:rsid w:val="003F16DA"/>
    <w:rsid w:val="003F260F"/>
    <w:rsid w:val="003F2B8D"/>
    <w:rsid w:val="003F2FD3"/>
    <w:rsid w:val="003F37EE"/>
    <w:rsid w:val="003F3AC4"/>
    <w:rsid w:val="003F4685"/>
    <w:rsid w:val="003F4A37"/>
    <w:rsid w:val="003F4E8E"/>
    <w:rsid w:val="003F5704"/>
    <w:rsid w:val="003F6E06"/>
    <w:rsid w:val="003F74CD"/>
    <w:rsid w:val="003F7840"/>
    <w:rsid w:val="003F7E7B"/>
    <w:rsid w:val="003F7ED0"/>
    <w:rsid w:val="003F7FB3"/>
    <w:rsid w:val="004000AE"/>
    <w:rsid w:val="00400DF1"/>
    <w:rsid w:val="00400F56"/>
    <w:rsid w:val="00401AB6"/>
    <w:rsid w:val="00402817"/>
    <w:rsid w:val="00402BCF"/>
    <w:rsid w:val="00402FAA"/>
    <w:rsid w:val="00403527"/>
    <w:rsid w:val="004040DD"/>
    <w:rsid w:val="004042DE"/>
    <w:rsid w:val="00404646"/>
    <w:rsid w:val="00404885"/>
    <w:rsid w:val="0040518B"/>
    <w:rsid w:val="00405217"/>
    <w:rsid w:val="00405E62"/>
    <w:rsid w:val="00405EF8"/>
    <w:rsid w:val="00406C20"/>
    <w:rsid w:val="004072ED"/>
    <w:rsid w:val="004100DF"/>
    <w:rsid w:val="004104A1"/>
    <w:rsid w:val="00411244"/>
    <w:rsid w:val="004115E9"/>
    <w:rsid w:val="00411E04"/>
    <w:rsid w:val="004124AF"/>
    <w:rsid w:val="004128C2"/>
    <w:rsid w:val="004129AB"/>
    <w:rsid w:val="0041324B"/>
    <w:rsid w:val="00413976"/>
    <w:rsid w:val="00413AA7"/>
    <w:rsid w:val="00413B8F"/>
    <w:rsid w:val="00413D20"/>
    <w:rsid w:val="0041422C"/>
    <w:rsid w:val="004143A6"/>
    <w:rsid w:val="0041451F"/>
    <w:rsid w:val="00414ABB"/>
    <w:rsid w:val="004151A6"/>
    <w:rsid w:val="00416BC0"/>
    <w:rsid w:val="00416FE6"/>
    <w:rsid w:val="00417094"/>
    <w:rsid w:val="004178D5"/>
    <w:rsid w:val="00420793"/>
    <w:rsid w:val="004211BA"/>
    <w:rsid w:val="0042125E"/>
    <w:rsid w:val="0042149C"/>
    <w:rsid w:val="00421AA7"/>
    <w:rsid w:val="00421DFA"/>
    <w:rsid w:val="00422373"/>
    <w:rsid w:val="0042256A"/>
    <w:rsid w:val="00422BFD"/>
    <w:rsid w:val="00422F36"/>
    <w:rsid w:val="004236FF"/>
    <w:rsid w:val="00423D6A"/>
    <w:rsid w:val="00423DCF"/>
    <w:rsid w:val="004250CC"/>
    <w:rsid w:val="004253D1"/>
    <w:rsid w:val="0042570F"/>
    <w:rsid w:val="004258D4"/>
    <w:rsid w:val="0042645B"/>
    <w:rsid w:val="0042698D"/>
    <w:rsid w:val="00426A18"/>
    <w:rsid w:val="00426A5E"/>
    <w:rsid w:val="004278AA"/>
    <w:rsid w:val="00427D72"/>
    <w:rsid w:val="00430008"/>
    <w:rsid w:val="00430C40"/>
    <w:rsid w:val="00431F8E"/>
    <w:rsid w:val="00431FFE"/>
    <w:rsid w:val="0043236C"/>
    <w:rsid w:val="00432860"/>
    <w:rsid w:val="004331B5"/>
    <w:rsid w:val="004331DF"/>
    <w:rsid w:val="004333C1"/>
    <w:rsid w:val="00433CF1"/>
    <w:rsid w:val="00435903"/>
    <w:rsid w:val="00435C88"/>
    <w:rsid w:val="00436954"/>
    <w:rsid w:val="004369FB"/>
    <w:rsid w:val="00436AD8"/>
    <w:rsid w:val="00437CCD"/>
    <w:rsid w:val="0044032E"/>
    <w:rsid w:val="0044078F"/>
    <w:rsid w:val="00440808"/>
    <w:rsid w:val="004410C5"/>
    <w:rsid w:val="004411B7"/>
    <w:rsid w:val="00441A93"/>
    <w:rsid w:val="00442F7D"/>
    <w:rsid w:val="004430D5"/>
    <w:rsid w:val="00443C1E"/>
    <w:rsid w:val="0044430C"/>
    <w:rsid w:val="00444BC4"/>
    <w:rsid w:val="00444E71"/>
    <w:rsid w:val="00444E91"/>
    <w:rsid w:val="00445410"/>
    <w:rsid w:val="0044578C"/>
    <w:rsid w:val="004465C1"/>
    <w:rsid w:val="00446820"/>
    <w:rsid w:val="00447396"/>
    <w:rsid w:val="0044745A"/>
    <w:rsid w:val="00447669"/>
    <w:rsid w:val="0044782F"/>
    <w:rsid w:val="004479F6"/>
    <w:rsid w:val="00447FE2"/>
    <w:rsid w:val="00450860"/>
    <w:rsid w:val="004508C5"/>
    <w:rsid w:val="00450A17"/>
    <w:rsid w:val="00450B06"/>
    <w:rsid w:val="00450C67"/>
    <w:rsid w:val="00451D3C"/>
    <w:rsid w:val="00452DA6"/>
    <w:rsid w:val="00453533"/>
    <w:rsid w:val="004536AF"/>
    <w:rsid w:val="004544C8"/>
    <w:rsid w:val="004545D7"/>
    <w:rsid w:val="00454709"/>
    <w:rsid w:val="00454A77"/>
    <w:rsid w:val="00454B84"/>
    <w:rsid w:val="0045552C"/>
    <w:rsid w:val="00455813"/>
    <w:rsid w:val="004559A8"/>
    <w:rsid w:val="00455A69"/>
    <w:rsid w:val="00455BB7"/>
    <w:rsid w:val="00455D9E"/>
    <w:rsid w:val="004562B6"/>
    <w:rsid w:val="00456538"/>
    <w:rsid w:val="00456B2F"/>
    <w:rsid w:val="0045754F"/>
    <w:rsid w:val="0045761F"/>
    <w:rsid w:val="00460415"/>
    <w:rsid w:val="00460812"/>
    <w:rsid w:val="00460E1A"/>
    <w:rsid w:val="00461763"/>
    <w:rsid w:val="00461933"/>
    <w:rsid w:val="00461C68"/>
    <w:rsid w:val="00461DC3"/>
    <w:rsid w:val="004623B2"/>
    <w:rsid w:val="00463542"/>
    <w:rsid w:val="00463DE2"/>
    <w:rsid w:val="00464270"/>
    <w:rsid w:val="00464746"/>
    <w:rsid w:val="0046480A"/>
    <w:rsid w:val="00464D00"/>
    <w:rsid w:val="0046504C"/>
    <w:rsid w:val="004656C0"/>
    <w:rsid w:val="0046604E"/>
    <w:rsid w:val="00466378"/>
    <w:rsid w:val="004668D0"/>
    <w:rsid w:val="00466A76"/>
    <w:rsid w:val="0046708B"/>
    <w:rsid w:val="004672DE"/>
    <w:rsid w:val="004672F9"/>
    <w:rsid w:val="00467A2A"/>
    <w:rsid w:val="00467BB6"/>
    <w:rsid w:val="0047035C"/>
    <w:rsid w:val="00470958"/>
    <w:rsid w:val="004710EE"/>
    <w:rsid w:val="00471373"/>
    <w:rsid w:val="0047217C"/>
    <w:rsid w:val="00473CEC"/>
    <w:rsid w:val="00475E1A"/>
    <w:rsid w:val="004761E0"/>
    <w:rsid w:val="00476A05"/>
    <w:rsid w:val="00477D57"/>
    <w:rsid w:val="0048029E"/>
    <w:rsid w:val="0048069A"/>
    <w:rsid w:val="00481116"/>
    <w:rsid w:val="00481719"/>
    <w:rsid w:val="00481F2D"/>
    <w:rsid w:val="00481F9C"/>
    <w:rsid w:val="004831C0"/>
    <w:rsid w:val="00483576"/>
    <w:rsid w:val="0048378A"/>
    <w:rsid w:val="00484617"/>
    <w:rsid w:val="004846E3"/>
    <w:rsid w:val="00484CE2"/>
    <w:rsid w:val="0048547E"/>
    <w:rsid w:val="0048549E"/>
    <w:rsid w:val="00485E05"/>
    <w:rsid w:val="00486436"/>
    <w:rsid w:val="004866D6"/>
    <w:rsid w:val="00486BB7"/>
    <w:rsid w:val="00486E76"/>
    <w:rsid w:val="00487750"/>
    <w:rsid w:val="00487B68"/>
    <w:rsid w:val="00487B71"/>
    <w:rsid w:val="00487E66"/>
    <w:rsid w:val="004905F5"/>
    <w:rsid w:val="00490A0B"/>
    <w:rsid w:val="004913C4"/>
    <w:rsid w:val="00491D1C"/>
    <w:rsid w:val="004926D3"/>
    <w:rsid w:val="00492706"/>
    <w:rsid w:val="00492A3F"/>
    <w:rsid w:val="0049319C"/>
    <w:rsid w:val="00493A85"/>
    <w:rsid w:val="00494237"/>
    <w:rsid w:val="0049514D"/>
    <w:rsid w:val="004959A5"/>
    <w:rsid w:val="00496308"/>
    <w:rsid w:val="00496647"/>
    <w:rsid w:val="00496DD1"/>
    <w:rsid w:val="004971CE"/>
    <w:rsid w:val="004976C9"/>
    <w:rsid w:val="00497A0B"/>
    <w:rsid w:val="004A0965"/>
    <w:rsid w:val="004A09EB"/>
    <w:rsid w:val="004A1056"/>
    <w:rsid w:val="004A17E9"/>
    <w:rsid w:val="004A1CC7"/>
    <w:rsid w:val="004A20D5"/>
    <w:rsid w:val="004A23D9"/>
    <w:rsid w:val="004A2648"/>
    <w:rsid w:val="004A377B"/>
    <w:rsid w:val="004A3F58"/>
    <w:rsid w:val="004A422A"/>
    <w:rsid w:val="004A4693"/>
    <w:rsid w:val="004A4952"/>
    <w:rsid w:val="004A50F4"/>
    <w:rsid w:val="004A5237"/>
    <w:rsid w:val="004A5330"/>
    <w:rsid w:val="004A5C6F"/>
    <w:rsid w:val="004A5CED"/>
    <w:rsid w:val="004A5CF7"/>
    <w:rsid w:val="004A6782"/>
    <w:rsid w:val="004A6EE7"/>
    <w:rsid w:val="004A76A2"/>
    <w:rsid w:val="004A7E49"/>
    <w:rsid w:val="004B07A5"/>
    <w:rsid w:val="004B0A75"/>
    <w:rsid w:val="004B1AF3"/>
    <w:rsid w:val="004B1D5A"/>
    <w:rsid w:val="004B2417"/>
    <w:rsid w:val="004B269D"/>
    <w:rsid w:val="004B2983"/>
    <w:rsid w:val="004B2CB2"/>
    <w:rsid w:val="004B317A"/>
    <w:rsid w:val="004B3DBA"/>
    <w:rsid w:val="004B48BA"/>
    <w:rsid w:val="004B4B4C"/>
    <w:rsid w:val="004B5162"/>
    <w:rsid w:val="004B542C"/>
    <w:rsid w:val="004B5695"/>
    <w:rsid w:val="004B58B6"/>
    <w:rsid w:val="004B6B88"/>
    <w:rsid w:val="004B75F7"/>
    <w:rsid w:val="004B7980"/>
    <w:rsid w:val="004B7C14"/>
    <w:rsid w:val="004B7CCC"/>
    <w:rsid w:val="004C020B"/>
    <w:rsid w:val="004C0437"/>
    <w:rsid w:val="004C05F3"/>
    <w:rsid w:val="004C0B8D"/>
    <w:rsid w:val="004C2302"/>
    <w:rsid w:val="004C2A9B"/>
    <w:rsid w:val="004C2FB4"/>
    <w:rsid w:val="004C3713"/>
    <w:rsid w:val="004C37CE"/>
    <w:rsid w:val="004C3F22"/>
    <w:rsid w:val="004C433C"/>
    <w:rsid w:val="004C4CAE"/>
    <w:rsid w:val="004C4EEC"/>
    <w:rsid w:val="004C500D"/>
    <w:rsid w:val="004C5210"/>
    <w:rsid w:val="004C5278"/>
    <w:rsid w:val="004C5564"/>
    <w:rsid w:val="004C563F"/>
    <w:rsid w:val="004C5CE3"/>
    <w:rsid w:val="004C6AA7"/>
    <w:rsid w:val="004C7ABE"/>
    <w:rsid w:val="004C7E68"/>
    <w:rsid w:val="004D03E9"/>
    <w:rsid w:val="004D07B2"/>
    <w:rsid w:val="004D0D86"/>
    <w:rsid w:val="004D17E7"/>
    <w:rsid w:val="004D1B93"/>
    <w:rsid w:val="004D1EBB"/>
    <w:rsid w:val="004D1EBE"/>
    <w:rsid w:val="004D277E"/>
    <w:rsid w:val="004D3277"/>
    <w:rsid w:val="004D33AA"/>
    <w:rsid w:val="004D3A1D"/>
    <w:rsid w:val="004D4099"/>
    <w:rsid w:val="004D412C"/>
    <w:rsid w:val="004D4467"/>
    <w:rsid w:val="004D48CA"/>
    <w:rsid w:val="004D4B66"/>
    <w:rsid w:val="004D4BFE"/>
    <w:rsid w:val="004D5099"/>
    <w:rsid w:val="004D5340"/>
    <w:rsid w:val="004D5C44"/>
    <w:rsid w:val="004D5CEB"/>
    <w:rsid w:val="004D697A"/>
    <w:rsid w:val="004D7360"/>
    <w:rsid w:val="004D75FC"/>
    <w:rsid w:val="004D7624"/>
    <w:rsid w:val="004D7727"/>
    <w:rsid w:val="004E0356"/>
    <w:rsid w:val="004E0456"/>
    <w:rsid w:val="004E06E9"/>
    <w:rsid w:val="004E0C6D"/>
    <w:rsid w:val="004E0D6F"/>
    <w:rsid w:val="004E12F2"/>
    <w:rsid w:val="004E15BE"/>
    <w:rsid w:val="004E19CA"/>
    <w:rsid w:val="004E1E34"/>
    <w:rsid w:val="004E1E7B"/>
    <w:rsid w:val="004E220E"/>
    <w:rsid w:val="004E2DC7"/>
    <w:rsid w:val="004E2E1F"/>
    <w:rsid w:val="004E2F31"/>
    <w:rsid w:val="004E3A59"/>
    <w:rsid w:val="004E3C86"/>
    <w:rsid w:val="004E427C"/>
    <w:rsid w:val="004E45BD"/>
    <w:rsid w:val="004E45D7"/>
    <w:rsid w:val="004E4779"/>
    <w:rsid w:val="004E4912"/>
    <w:rsid w:val="004E4A1E"/>
    <w:rsid w:val="004E4BE5"/>
    <w:rsid w:val="004E4C21"/>
    <w:rsid w:val="004E4FD4"/>
    <w:rsid w:val="004E509E"/>
    <w:rsid w:val="004E50B2"/>
    <w:rsid w:val="004E5A10"/>
    <w:rsid w:val="004E5FBF"/>
    <w:rsid w:val="004E6093"/>
    <w:rsid w:val="004E64AE"/>
    <w:rsid w:val="004E6E66"/>
    <w:rsid w:val="004E6F8C"/>
    <w:rsid w:val="004E71EF"/>
    <w:rsid w:val="004F0026"/>
    <w:rsid w:val="004F042C"/>
    <w:rsid w:val="004F0609"/>
    <w:rsid w:val="004F0719"/>
    <w:rsid w:val="004F09A4"/>
    <w:rsid w:val="004F0C9C"/>
    <w:rsid w:val="004F177D"/>
    <w:rsid w:val="004F179B"/>
    <w:rsid w:val="004F1D43"/>
    <w:rsid w:val="004F2654"/>
    <w:rsid w:val="004F2713"/>
    <w:rsid w:val="004F2842"/>
    <w:rsid w:val="004F2A33"/>
    <w:rsid w:val="004F3D81"/>
    <w:rsid w:val="004F420E"/>
    <w:rsid w:val="004F4236"/>
    <w:rsid w:val="004F427C"/>
    <w:rsid w:val="004F528B"/>
    <w:rsid w:val="004F5929"/>
    <w:rsid w:val="004F71AE"/>
    <w:rsid w:val="004F722F"/>
    <w:rsid w:val="004F7DDF"/>
    <w:rsid w:val="0050003D"/>
    <w:rsid w:val="00500322"/>
    <w:rsid w:val="00500C52"/>
    <w:rsid w:val="005010B8"/>
    <w:rsid w:val="005010ED"/>
    <w:rsid w:val="00501143"/>
    <w:rsid w:val="00501BFA"/>
    <w:rsid w:val="0050208A"/>
    <w:rsid w:val="00502B71"/>
    <w:rsid w:val="00504615"/>
    <w:rsid w:val="0050473E"/>
    <w:rsid w:val="00505411"/>
    <w:rsid w:val="00505ADB"/>
    <w:rsid w:val="00506624"/>
    <w:rsid w:val="005066ED"/>
    <w:rsid w:val="005069E4"/>
    <w:rsid w:val="0050730E"/>
    <w:rsid w:val="00507356"/>
    <w:rsid w:val="00507ACB"/>
    <w:rsid w:val="00507B30"/>
    <w:rsid w:val="0051047C"/>
    <w:rsid w:val="005106B8"/>
    <w:rsid w:val="005106F2"/>
    <w:rsid w:val="005107EC"/>
    <w:rsid w:val="0051167E"/>
    <w:rsid w:val="00511AE5"/>
    <w:rsid w:val="0051278C"/>
    <w:rsid w:val="00513D15"/>
    <w:rsid w:val="00513D1A"/>
    <w:rsid w:val="00514267"/>
    <w:rsid w:val="005144A7"/>
    <w:rsid w:val="00514A63"/>
    <w:rsid w:val="00514C0B"/>
    <w:rsid w:val="00514E85"/>
    <w:rsid w:val="005156F2"/>
    <w:rsid w:val="00515AFB"/>
    <w:rsid w:val="00516213"/>
    <w:rsid w:val="005164B5"/>
    <w:rsid w:val="00516520"/>
    <w:rsid w:val="005165A5"/>
    <w:rsid w:val="00516615"/>
    <w:rsid w:val="0051664F"/>
    <w:rsid w:val="005168CE"/>
    <w:rsid w:val="00516917"/>
    <w:rsid w:val="00517C0E"/>
    <w:rsid w:val="00520111"/>
    <w:rsid w:val="005201E4"/>
    <w:rsid w:val="005201F0"/>
    <w:rsid w:val="00520A7E"/>
    <w:rsid w:val="00520E3F"/>
    <w:rsid w:val="00521998"/>
    <w:rsid w:val="00521BC0"/>
    <w:rsid w:val="00522F38"/>
    <w:rsid w:val="005230E0"/>
    <w:rsid w:val="00523B37"/>
    <w:rsid w:val="00523C7D"/>
    <w:rsid w:val="00525DA4"/>
    <w:rsid w:val="0052608A"/>
    <w:rsid w:val="005264CF"/>
    <w:rsid w:val="00526FFB"/>
    <w:rsid w:val="005272C8"/>
    <w:rsid w:val="00527336"/>
    <w:rsid w:val="00527F08"/>
    <w:rsid w:val="005301D8"/>
    <w:rsid w:val="005305A7"/>
    <w:rsid w:val="005310E2"/>
    <w:rsid w:val="00531439"/>
    <w:rsid w:val="0053181C"/>
    <w:rsid w:val="005321D4"/>
    <w:rsid w:val="00532688"/>
    <w:rsid w:val="00532C19"/>
    <w:rsid w:val="00532CEB"/>
    <w:rsid w:val="005332AA"/>
    <w:rsid w:val="00533501"/>
    <w:rsid w:val="00533ADB"/>
    <w:rsid w:val="00533AFA"/>
    <w:rsid w:val="00533C57"/>
    <w:rsid w:val="00533DBD"/>
    <w:rsid w:val="005346F2"/>
    <w:rsid w:val="00534884"/>
    <w:rsid w:val="00534895"/>
    <w:rsid w:val="00535B25"/>
    <w:rsid w:val="005363E7"/>
    <w:rsid w:val="00536672"/>
    <w:rsid w:val="00536CE6"/>
    <w:rsid w:val="00536FF3"/>
    <w:rsid w:val="00537047"/>
    <w:rsid w:val="005371D3"/>
    <w:rsid w:val="00537A70"/>
    <w:rsid w:val="005415CF"/>
    <w:rsid w:val="005426E8"/>
    <w:rsid w:val="00542F18"/>
    <w:rsid w:val="0054304E"/>
    <w:rsid w:val="00543308"/>
    <w:rsid w:val="0054341E"/>
    <w:rsid w:val="00543427"/>
    <w:rsid w:val="00543726"/>
    <w:rsid w:val="00543822"/>
    <w:rsid w:val="005440BA"/>
    <w:rsid w:val="00544366"/>
    <w:rsid w:val="005445F7"/>
    <w:rsid w:val="00545257"/>
    <w:rsid w:val="00545ACC"/>
    <w:rsid w:val="00545D06"/>
    <w:rsid w:val="005469BE"/>
    <w:rsid w:val="005470D8"/>
    <w:rsid w:val="00547110"/>
    <w:rsid w:val="00547497"/>
    <w:rsid w:val="00547B66"/>
    <w:rsid w:val="00547F98"/>
    <w:rsid w:val="0055002A"/>
    <w:rsid w:val="0055075F"/>
    <w:rsid w:val="00550DEA"/>
    <w:rsid w:val="00551468"/>
    <w:rsid w:val="00551AAC"/>
    <w:rsid w:val="00551EDC"/>
    <w:rsid w:val="005530A2"/>
    <w:rsid w:val="00553291"/>
    <w:rsid w:val="00553375"/>
    <w:rsid w:val="0055354A"/>
    <w:rsid w:val="005538A6"/>
    <w:rsid w:val="00553CFE"/>
    <w:rsid w:val="00553EE6"/>
    <w:rsid w:val="00554178"/>
    <w:rsid w:val="00554D5D"/>
    <w:rsid w:val="00554EFC"/>
    <w:rsid w:val="00554F87"/>
    <w:rsid w:val="00555A2F"/>
    <w:rsid w:val="00555D32"/>
    <w:rsid w:val="00556D9D"/>
    <w:rsid w:val="005575F9"/>
    <w:rsid w:val="00560866"/>
    <w:rsid w:val="005609F1"/>
    <w:rsid w:val="0056136D"/>
    <w:rsid w:val="0056158D"/>
    <w:rsid w:val="00561AB7"/>
    <w:rsid w:val="00561CDA"/>
    <w:rsid w:val="00562050"/>
    <w:rsid w:val="005620FC"/>
    <w:rsid w:val="00562867"/>
    <w:rsid w:val="00562E84"/>
    <w:rsid w:val="00562EE9"/>
    <w:rsid w:val="00563157"/>
    <w:rsid w:val="0056354C"/>
    <w:rsid w:val="005636DC"/>
    <w:rsid w:val="00563B01"/>
    <w:rsid w:val="00563F57"/>
    <w:rsid w:val="00564150"/>
    <w:rsid w:val="005643DE"/>
    <w:rsid w:val="005644B6"/>
    <w:rsid w:val="00564D10"/>
    <w:rsid w:val="00564F32"/>
    <w:rsid w:val="00565860"/>
    <w:rsid w:val="00565C0E"/>
    <w:rsid w:val="0056726C"/>
    <w:rsid w:val="00567A18"/>
    <w:rsid w:val="005701EE"/>
    <w:rsid w:val="00570454"/>
    <w:rsid w:val="00570CE1"/>
    <w:rsid w:val="00570E2F"/>
    <w:rsid w:val="005717F1"/>
    <w:rsid w:val="005728CD"/>
    <w:rsid w:val="00572E1F"/>
    <w:rsid w:val="005730AD"/>
    <w:rsid w:val="00573237"/>
    <w:rsid w:val="00573BE0"/>
    <w:rsid w:val="00573CC8"/>
    <w:rsid w:val="00574229"/>
    <w:rsid w:val="0057450E"/>
    <w:rsid w:val="005745EF"/>
    <w:rsid w:val="00574C03"/>
    <w:rsid w:val="00574CA0"/>
    <w:rsid w:val="00575306"/>
    <w:rsid w:val="0057593B"/>
    <w:rsid w:val="00575DC2"/>
    <w:rsid w:val="00576087"/>
    <w:rsid w:val="005761C8"/>
    <w:rsid w:val="00576224"/>
    <w:rsid w:val="0057670D"/>
    <w:rsid w:val="00576DC8"/>
    <w:rsid w:val="0057795C"/>
    <w:rsid w:val="00577D1D"/>
    <w:rsid w:val="00580191"/>
    <w:rsid w:val="00580580"/>
    <w:rsid w:val="00580F9D"/>
    <w:rsid w:val="005811EF"/>
    <w:rsid w:val="005811F8"/>
    <w:rsid w:val="0058122A"/>
    <w:rsid w:val="005816D3"/>
    <w:rsid w:val="00581A73"/>
    <w:rsid w:val="00581AB2"/>
    <w:rsid w:val="00582E47"/>
    <w:rsid w:val="00582F8B"/>
    <w:rsid w:val="00583945"/>
    <w:rsid w:val="00583B6D"/>
    <w:rsid w:val="00584065"/>
    <w:rsid w:val="00584427"/>
    <w:rsid w:val="0058443C"/>
    <w:rsid w:val="0058458B"/>
    <w:rsid w:val="00584AF3"/>
    <w:rsid w:val="00584B88"/>
    <w:rsid w:val="00585389"/>
    <w:rsid w:val="005858FB"/>
    <w:rsid w:val="0058635E"/>
    <w:rsid w:val="005863C2"/>
    <w:rsid w:val="00586B45"/>
    <w:rsid w:val="00586FE9"/>
    <w:rsid w:val="00587389"/>
    <w:rsid w:val="00587A0E"/>
    <w:rsid w:val="00587D7B"/>
    <w:rsid w:val="00590919"/>
    <w:rsid w:val="00590C24"/>
    <w:rsid w:val="0059126E"/>
    <w:rsid w:val="005912D9"/>
    <w:rsid w:val="0059146F"/>
    <w:rsid w:val="0059162E"/>
    <w:rsid w:val="005916F2"/>
    <w:rsid w:val="00591C33"/>
    <w:rsid w:val="005925C6"/>
    <w:rsid w:val="0059262E"/>
    <w:rsid w:val="00592738"/>
    <w:rsid w:val="00593B60"/>
    <w:rsid w:val="00593B77"/>
    <w:rsid w:val="0059407F"/>
    <w:rsid w:val="00594261"/>
    <w:rsid w:val="005949F7"/>
    <w:rsid w:val="00594C16"/>
    <w:rsid w:val="005953DF"/>
    <w:rsid w:val="0059567F"/>
    <w:rsid w:val="0059613A"/>
    <w:rsid w:val="00596512"/>
    <w:rsid w:val="0059655E"/>
    <w:rsid w:val="005965FB"/>
    <w:rsid w:val="00596850"/>
    <w:rsid w:val="005972C7"/>
    <w:rsid w:val="005973D1"/>
    <w:rsid w:val="005975D2"/>
    <w:rsid w:val="00597954"/>
    <w:rsid w:val="005A056D"/>
    <w:rsid w:val="005A05F1"/>
    <w:rsid w:val="005A13CD"/>
    <w:rsid w:val="005A14B8"/>
    <w:rsid w:val="005A1817"/>
    <w:rsid w:val="005A23AC"/>
    <w:rsid w:val="005A291A"/>
    <w:rsid w:val="005A2A52"/>
    <w:rsid w:val="005A37D9"/>
    <w:rsid w:val="005A3B06"/>
    <w:rsid w:val="005A400A"/>
    <w:rsid w:val="005A4293"/>
    <w:rsid w:val="005A441E"/>
    <w:rsid w:val="005A51CF"/>
    <w:rsid w:val="005A5B86"/>
    <w:rsid w:val="005A6110"/>
    <w:rsid w:val="005A6F06"/>
    <w:rsid w:val="005A7998"/>
    <w:rsid w:val="005A7A22"/>
    <w:rsid w:val="005B0251"/>
    <w:rsid w:val="005B11D4"/>
    <w:rsid w:val="005B1764"/>
    <w:rsid w:val="005B20D2"/>
    <w:rsid w:val="005B21E9"/>
    <w:rsid w:val="005B22A0"/>
    <w:rsid w:val="005B2317"/>
    <w:rsid w:val="005B23D4"/>
    <w:rsid w:val="005B2800"/>
    <w:rsid w:val="005B296B"/>
    <w:rsid w:val="005B2A87"/>
    <w:rsid w:val="005B2CE5"/>
    <w:rsid w:val="005B3953"/>
    <w:rsid w:val="005B3CDC"/>
    <w:rsid w:val="005B3FCF"/>
    <w:rsid w:val="005B46A4"/>
    <w:rsid w:val="005B46FE"/>
    <w:rsid w:val="005B47DA"/>
    <w:rsid w:val="005B5005"/>
    <w:rsid w:val="005B5053"/>
    <w:rsid w:val="005B557A"/>
    <w:rsid w:val="005B59A7"/>
    <w:rsid w:val="005B5C03"/>
    <w:rsid w:val="005B5E67"/>
    <w:rsid w:val="005B6731"/>
    <w:rsid w:val="005B72F0"/>
    <w:rsid w:val="005B7341"/>
    <w:rsid w:val="005B7973"/>
    <w:rsid w:val="005C01FD"/>
    <w:rsid w:val="005C11B7"/>
    <w:rsid w:val="005C1F3E"/>
    <w:rsid w:val="005C260A"/>
    <w:rsid w:val="005C350E"/>
    <w:rsid w:val="005C3829"/>
    <w:rsid w:val="005C3A93"/>
    <w:rsid w:val="005C3F3C"/>
    <w:rsid w:val="005C4884"/>
    <w:rsid w:val="005C503F"/>
    <w:rsid w:val="005C6936"/>
    <w:rsid w:val="005C745C"/>
    <w:rsid w:val="005D0629"/>
    <w:rsid w:val="005D0DD0"/>
    <w:rsid w:val="005D10C2"/>
    <w:rsid w:val="005D131C"/>
    <w:rsid w:val="005D1D3B"/>
    <w:rsid w:val="005D1D94"/>
    <w:rsid w:val="005D2456"/>
    <w:rsid w:val="005D28A0"/>
    <w:rsid w:val="005D2B76"/>
    <w:rsid w:val="005D2C6E"/>
    <w:rsid w:val="005D2E6B"/>
    <w:rsid w:val="005D3396"/>
    <w:rsid w:val="005D3A03"/>
    <w:rsid w:val="005D3B48"/>
    <w:rsid w:val="005D3D7E"/>
    <w:rsid w:val="005D3E2A"/>
    <w:rsid w:val="005D3FB0"/>
    <w:rsid w:val="005D5480"/>
    <w:rsid w:val="005D5A92"/>
    <w:rsid w:val="005D5D68"/>
    <w:rsid w:val="005D62BC"/>
    <w:rsid w:val="005D73C6"/>
    <w:rsid w:val="005D7988"/>
    <w:rsid w:val="005D7AB3"/>
    <w:rsid w:val="005D7B1A"/>
    <w:rsid w:val="005D7BBA"/>
    <w:rsid w:val="005D7F8B"/>
    <w:rsid w:val="005E03CE"/>
    <w:rsid w:val="005E0E04"/>
    <w:rsid w:val="005E0FC5"/>
    <w:rsid w:val="005E144C"/>
    <w:rsid w:val="005E1522"/>
    <w:rsid w:val="005E15A2"/>
    <w:rsid w:val="005E1923"/>
    <w:rsid w:val="005E1DB4"/>
    <w:rsid w:val="005E2268"/>
    <w:rsid w:val="005E2AFC"/>
    <w:rsid w:val="005E391E"/>
    <w:rsid w:val="005E3AAC"/>
    <w:rsid w:val="005E3ED4"/>
    <w:rsid w:val="005E3F54"/>
    <w:rsid w:val="005E4889"/>
    <w:rsid w:val="005E4C8A"/>
    <w:rsid w:val="005E4FF6"/>
    <w:rsid w:val="005E5745"/>
    <w:rsid w:val="005E583B"/>
    <w:rsid w:val="005E624E"/>
    <w:rsid w:val="005E6FAD"/>
    <w:rsid w:val="005E7B89"/>
    <w:rsid w:val="005F06FA"/>
    <w:rsid w:val="005F0CC7"/>
    <w:rsid w:val="005F0D85"/>
    <w:rsid w:val="005F0D94"/>
    <w:rsid w:val="005F0F44"/>
    <w:rsid w:val="005F1577"/>
    <w:rsid w:val="005F2750"/>
    <w:rsid w:val="005F290B"/>
    <w:rsid w:val="005F2C16"/>
    <w:rsid w:val="005F3102"/>
    <w:rsid w:val="005F3ADA"/>
    <w:rsid w:val="005F3E4B"/>
    <w:rsid w:val="005F4029"/>
    <w:rsid w:val="005F438E"/>
    <w:rsid w:val="005F4A0C"/>
    <w:rsid w:val="005F68C4"/>
    <w:rsid w:val="005F7437"/>
    <w:rsid w:val="005F7FF0"/>
    <w:rsid w:val="006002E8"/>
    <w:rsid w:val="0060085F"/>
    <w:rsid w:val="006009BF"/>
    <w:rsid w:val="00600E8C"/>
    <w:rsid w:val="0060114F"/>
    <w:rsid w:val="006015CB"/>
    <w:rsid w:val="00601E66"/>
    <w:rsid w:val="00601EB6"/>
    <w:rsid w:val="006020B4"/>
    <w:rsid w:val="00602BC7"/>
    <w:rsid w:val="00603473"/>
    <w:rsid w:val="0060370F"/>
    <w:rsid w:val="00603B2C"/>
    <w:rsid w:val="00603CA0"/>
    <w:rsid w:val="00603F91"/>
    <w:rsid w:val="006045DC"/>
    <w:rsid w:val="006047A3"/>
    <w:rsid w:val="00604984"/>
    <w:rsid w:val="006049A4"/>
    <w:rsid w:val="006049CF"/>
    <w:rsid w:val="00604C4D"/>
    <w:rsid w:val="00604F48"/>
    <w:rsid w:val="00604FB0"/>
    <w:rsid w:val="00605D12"/>
    <w:rsid w:val="00605F41"/>
    <w:rsid w:val="00606743"/>
    <w:rsid w:val="006068E7"/>
    <w:rsid w:val="00606986"/>
    <w:rsid w:val="00606C2F"/>
    <w:rsid w:val="00607730"/>
    <w:rsid w:val="00607E9C"/>
    <w:rsid w:val="00610126"/>
    <w:rsid w:val="00610281"/>
    <w:rsid w:val="00610539"/>
    <w:rsid w:val="00610818"/>
    <w:rsid w:val="006117FD"/>
    <w:rsid w:val="006118BD"/>
    <w:rsid w:val="00611A9E"/>
    <w:rsid w:val="00611CAA"/>
    <w:rsid w:val="0061216C"/>
    <w:rsid w:val="006136C9"/>
    <w:rsid w:val="00613CD9"/>
    <w:rsid w:val="00614127"/>
    <w:rsid w:val="00614442"/>
    <w:rsid w:val="00614A4E"/>
    <w:rsid w:val="00615178"/>
    <w:rsid w:val="006159F3"/>
    <w:rsid w:val="00615BDA"/>
    <w:rsid w:val="00615CB4"/>
    <w:rsid w:val="00616127"/>
    <w:rsid w:val="00616465"/>
    <w:rsid w:val="00616EE7"/>
    <w:rsid w:val="0061727E"/>
    <w:rsid w:val="00617308"/>
    <w:rsid w:val="00617776"/>
    <w:rsid w:val="0061795C"/>
    <w:rsid w:val="0062009C"/>
    <w:rsid w:val="006207C8"/>
    <w:rsid w:val="006208C7"/>
    <w:rsid w:val="006213F6"/>
    <w:rsid w:val="00623DC5"/>
    <w:rsid w:val="006250B7"/>
    <w:rsid w:val="006259E7"/>
    <w:rsid w:val="00626500"/>
    <w:rsid w:val="00626859"/>
    <w:rsid w:val="00626A58"/>
    <w:rsid w:val="00626F2B"/>
    <w:rsid w:val="00630D9B"/>
    <w:rsid w:val="00631E52"/>
    <w:rsid w:val="0063254F"/>
    <w:rsid w:val="00632B69"/>
    <w:rsid w:val="00633569"/>
    <w:rsid w:val="00633702"/>
    <w:rsid w:val="00633F06"/>
    <w:rsid w:val="006341A5"/>
    <w:rsid w:val="006348F5"/>
    <w:rsid w:val="00634B0A"/>
    <w:rsid w:val="00634E1C"/>
    <w:rsid w:val="00635113"/>
    <w:rsid w:val="00635F8A"/>
    <w:rsid w:val="00636086"/>
    <w:rsid w:val="006365A4"/>
    <w:rsid w:val="00636823"/>
    <w:rsid w:val="0063755A"/>
    <w:rsid w:val="00640A3C"/>
    <w:rsid w:val="006416A1"/>
    <w:rsid w:val="00641754"/>
    <w:rsid w:val="00641B51"/>
    <w:rsid w:val="00641D43"/>
    <w:rsid w:val="00641F40"/>
    <w:rsid w:val="00642351"/>
    <w:rsid w:val="00642574"/>
    <w:rsid w:val="00642AAB"/>
    <w:rsid w:val="00643120"/>
    <w:rsid w:val="006436FD"/>
    <w:rsid w:val="0064430F"/>
    <w:rsid w:val="006444EF"/>
    <w:rsid w:val="00644744"/>
    <w:rsid w:val="00644FC7"/>
    <w:rsid w:val="006453F7"/>
    <w:rsid w:val="0064562E"/>
    <w:rsid w:val="0064569F"/>
    <w:rsid w:val="00645CB6"/>
    <w:rsid w:val="00646123"/>
    <w:rsid w:val="00646269"/>
    <w:rsid w:val="00646678"/>
    <w:rsid w:val="006468F2"/>
    <w:rsid w:val="006503E2"/>
    <w:rsid w:val="00650A38"/>
    <w:rsid w:val="00650C31"/>
    <w:rsid w:val="00650C6D"/>
    <w:rsid w:val="006514CE"/>
    <w:rsid w:val="00651DA6"/>
    <w:rsid w:val="00651E23"/>
    <w:rsid w:val="006521DA"/>
    <w:rsid w:val="00652545"/>
    <w:rsid w:val="00652A86"/>
    <w:rsid w:val="00654D37"/>
    <w:rsid w:val="00654D64"/>
    <w:rsid w:val="006552D6"/>
    <w:rsid w:val="006563CE"/>
    <w:rsid w:val="00657049"/>
    <w:rsid w:val="00657174"/>
    <w:rsid w:val="00657667"/>
    <w:rsid w:val="00657C40"/>
    <w:rsid w:val="00657F18"/>
    <w:rsid w:val="006601DF"/>
    <w:rsid w:val="0066020C"/>
    <w:rsid w:val="00660618"/>
    <w:rsid w:val="00660F4F"/>
    <w:rsid w:val="0066147F"/>
    <w:rsid w:val="00661D33"/>
    <w:rsid w:val="006626E1"/>
    <w:rsid w:val="00662AE9"/>
    <w:rsid w:val="00663429"/>
    <w:rsid w:val="00663515"/>
    <w:rsid w:val="0066375B"/>
    <w:rsid w:val="00663CCD"/>
    <w:rsid w:val="00664031"/>
    <w:rsid w:val="00664072"/>
    <w:rsid w:val="0066437F"/>
    <w:rsid w:val="0066533B"/>
    <w:rsid w:val="00665A35"/>
    <w:rsid w:val="006663CD"/>
    <w:rsid w:val="00666BFA"/>
    <w:rsid w:val="00666DA4"/>
    <w:rsid w:val="006670B7"/>
    <w:rsid w:val="00667999"/>
    <w:rsid w:val="00667D7B"/>
    <w:rsid w:val="00667DEF"/>
    <w:rsid w:val="00667E93"/>
    <w:rsid w:val="00670212"/>
    <w:rsid w:val="00670C23"/>
    <w:rsid w:val="0067111A"/>
    <w:rsid w:val="00671DA3"/>
    <w:rsid w:val="006727DF"/>
    <w:rsid w:val="006727F3"/>
    <w:rsid w:val="006734D9"/>
    <w:rsid w:val="00673C6F"/>
    <w:rsid w:val="0067410F"/>
    <w:rsid w:val="006743FE"/>
    <w:rsid w:val="006752C8"/>
    <w:rsid w:val="006766EF"/>
    <w:rsid w:val="00676D57"/>
    <w:rsid w:val="00676F19"/>
    <w:rsid w:val="00676F9D"/>
    <w:rsid w:val="00677079"/>
    <w:rsid w:val="00677719"/>
    <w:rsid w:val="00680424"/>
    <w:rsid w:val="00680B7D"/>
    <w:rsid w:val="00680D02"/>
    <w:rsid w:val="00680DE3"/>
    <w:rsid w:val="00680E6D"/>
    <w:rsid w:val="00680FB1"/>
    <w:rsid w:val="00681503"/>
    <w:rsid w:val="006818BF"/>
    <w:rsid w:val="00681C44"/>
    <w:rsid w:val="00682E40"/>
    <w:rsid w:val="0068345F"/>
    <w:rsid w:val="00684282"/>
    <w:rsid w:val="006847D2"/>
    <w:rsid w:val="00685091"/>
    <w:rsid w:val="0068512F"/>
    <w:rsid w:val="00685382"/>
    <w:rsid w:val="006857FE"/>
    <w:rsid w:val="00685C6C"/>
    <w:rsid w:val="00685ED9"/>
    <w:rsid w:val="006864BB"/>
    <w:rsid w:val="006865E6"/>
    <w:rsid w:val="006865F0"/>
    <w:rsid w:val="0068705B"/>
    <w:rsid w:val="00687061"/>
    <w:rsid w:val="00687C00"/>
    <w:rsid w:val="00690015"/>
    <w:rsid w:val="00690298"/>
    <w:rsid w:val="00690FDF"/>
    <w:rsid w:val="006919B6"/>
    <w:rsid w:val="00691AEF"/>
    <w:rsid w:val="00691C2C"/>
    <w:rsid w:val="00691E72"/>
    <w:rsid w:val="00692EA9"/>
    <w:rsid w:val="006937FE"/>
    <w:rsid w:val="006939E3"/>
    <w:rsid w:val="00693F4C"/>
    <w:rsid w:val="006944F9"/>
    <w:rsid w:val="00694CD5"/>
    <w:rsid w:val="00694DA2"/>
    <w:rsid w:val="00694E7B"/>
    <w:rsid w:val="00694FB3"/>
    <w:rsid w:val="00695054"/>
    <w:rsid w:val="006953E2"/>
    <w:rsid w:val="006955C2"/>
    <w:rsid w:val="0069578B"/>
    <w:rsid w:val="00695915"/>
    <w:rsid w:val="00695F71"/>
    <w:rsid w:val="006967DF"/>
    <w:rsid w:val="00696AA2"/>
    <w:rsid w:val="00696F65"/>
    <w:rsid w:val="00697008"/>
    <w:rsid w:val="0069799C"/>
    <w:rsid w:val="00697A4B"/>
    <w:rsid w:val="006A04DA"/>
    <w:rsid w:val="006A0695"/>
    <w:rsid w:val="006A0CDD"/>
    <w:rsid w:val="006A109B"/>
    <w:rsid w:val="006A12B0"/>
    <w:rsid w:val="006A133E"/>
    <w:rsid w:val="006A1678"/>
    <w:rsid w:val="006A1AF0"/>
    <w:rsid w:val="006A1B53"/>
    <w:rsid w:val="006A23E7"/>
    <w:rsid w:val="006A2401"/>
    <w:rsid w:val="006A282A"/>
    <w:rsid w:val="006A2CED"/>
    <w:rsid w:val="006A3A04"/>
    <w:rsid w:val="006A3AC4"/>
    <w:rsid w:val="006A400A"/>
    <w:rsid w:val="006A412F"/>
    <w:rsid w:val="006A46CB"/>
    <w:rsid w:val="006A539F"/>
    <w:rsid w:val="006A5A39"/>
    <w:rsid w:val="006A5A81"/>
    <w:rsid w:val="006A6BE2"/>
    <w:rsid w:val="006A7856"/>
    <w:rsid w:val="006A794E"/>
    <w:rsid w:val="006A79A1"/>
    <w:rsid w:val="006A7F49"/>
    <w:rsid w:val="006B014C"/>
    <w:rsid w:val="006B0559"/>
    <w:rsid w:val="006B06B5"/>
    <w:rsid w:val="006B11C2"/>
    <w:rsid w:val="006B11FD"/>
    <w:rsid w:val="006B2079"/>
    <w:rsid w:val="006B2E3F"/>
    <w:rsid w:val="006B2F19"/>
    <w:rsid w:val="006B3867"/>
    <w:rsid w:val="006B3EF1"/>
    <w:rsid w:val="006B3F0B"/>
    <w:rsid w:val="006B4A48"/>
    <w:rsid w:val="006B581B"/>
    <w:rsid w:val="006B5A07"/>
    <w:rsid w:val="006B60C1"/>
    <w:rsid w:val="006B611B"/>
    <w:rsid w:val="006B6F4E"/>
    <w:rsid w:val="006C04C8"/>
    <w:rsid w:val="006C057F"/>
    <w:rsid w:val="006C07B1"/>
    <w:rsid w:val="006C1430"/>
    <w:rsid w:val="006C2188"/>
    <w:rsid w:val="006C21B8"/>
    <w:rsid w:val="006C2908"/>
    <w:rsid w:val="006C2CE2"/>
    <w:rsid w:val="006C3598"/>
    <w:rsid w:val="006C375C"/>
    <w:rsid w:val="006C375E"/>
    <w:rsid w:val="006C3D70"/>
    <w:rsid w:val="006C3DE2"/>
    <w:rsid w:val="006C3F98"/>
    <w:rsid w:val="006C496E"/>
    <w:rsid w:val="006C60B0"/>
    <w:rsid w:val="006C6E6D"/>
    <w:rsid w:val="006C725A"/>
    <w:rsid w:val="006C7BAA"/>
    <w:rsid w:val="006D0043"/>
    <w:rsid w:val="006D0643"/>
    <w:rsid w:val="006D0939"/>
    <w:rsid w:val="006D0A2E"/>
    <w:rsid w:val="006D17BB"/>
    <w:rsid w:val="006D1E6B"/>
    <w:rsid w:val="006D2BC4"/>
    <w:rsid w:val="006D2C52"/>
    <w:rsid w:val="006D2CC4"/>
    <w:rsid w:val="006D2EFE"/>
    <w:rsid w:val="006D33A3"/>
    <w:rsid w:val="006D3499"/>
    <w:rsid w:val="006D38B5"/>
    <w:rsid w:val="006D39E5"/>
    <w:rsid w:val="006D3DA3"/>
    <w:rsid w:val="006D48FF"/>
    <w:rsid w:val="006D5FA3"/>
    <w:rsid w:val="006D6625"/>
    <w:rsid w:val="006D68AB"/>
    <w:rsid w:val="006D69DD"/>
    <w:rsid w:val="006D6D94"/>
    <w:rsid w:val="006D6F71"/>
    <w:rsid w:val="006D6FD8"/>
    <w:rsid w:val="006D7458"/>
    <w:rsid w:val="006D76ED"/>
    <w:rsid w:val="006E0B43"/>
    <w:rsid w:val="006E0FD9"/>
    <w:rsid w:val="006E10FC"/>
    <w:rsid w:val="006E1872"/>
    <w:rsid w:val="006E324D"/>
    <w:rsid w:val="006E3CED"/>
    <w:rsid w:val="006E3E0F"/>
    <w:rsid w:val="006E43BB"/>
    <w:rsid w:val="006E4700"/>
    <w:rsid w:val="006E4AD6"/>
    <w:rsid w:val="006E601B"/>
    <w:rsid w:val="006E67BF"/>
    <w:rsid w:val="006E6DD7"/>
    <w:rsid w:val="006E76F0"/>
    <w:rsid w:val="006E7991"/>
    <w:rsid w:val="006F008F"/>
    <w:rsid w:val="006F02C5"/>
    <w:rsid w:val="006F113B"/>
    <w:rsid w:val="006F1C4A"/>
    <w:rsid w:val="006F243B"/>
    <w:rsid w:val="006F252C"/>
    <w:rsid w:val="006F258E"/>
    <w:rsid w:val="006F27B4"/>
    <w:rsid w:val="006F2D8A"/>
    <w:rsid w:val="006F2DF8"/>
    <w:rsid w:val="006F34A1"/>
    <w:rsid w:val="006F36A6"/>
    <w:rsid w:val="006F37CF"/>
    <w:rsid w:val="006F3D85"/>
    <w:rsid w:val="006F3E4C"/>
    <w:rsid w:val="006F3E4D"/>
    <w:rsid w:val="006F3ED8"/>
    <w:rsid w:val="006F3F1E"/>
    <w:rsid w:val="006F4361"/>
    <w:rsid w:val="006F5472"/>
    <w:rsid w:val="006F55B5"/>
    <w:rsid w:val="006F55C2"/>
    <w:rsid w:val="006F5DCA"/>
    <w:rsid w:val="006F65EE"/>
    <w:rsid w:val="006F6660"/>
    <w:rsid w:val="006F7766"/>
    <w:rsid w:val="006F7CCE"/>
    <w:rsid w:val="00700630"/>
    <w:rsid w:val="0070098F"/>
    <w:rsid w:val="007020AC"/>
    <w:rsid w:val="00703213"/>
    <w:rsid w:val="00703660"/>
    <w:rsid w:val="00703A61"/>
    <w:rsid w:val="00703D9B"/>
    <w:rsid w:val="00703ECF"/>
    <w:rsid w:val="00704053"/>
    <w:rsid w:val="00705082"/>
    <w:rsid w:val="0070594E"/>
    <w:rsid w:val="007059E8"/>
    <w:rsid w:val="007066CC"/>
    <w:rsid w:val="00707127"/>
    <w:rsid w:val="007073B1"/>
    <w:rsid w:val="00707F7A"/>
    <w:rsid w:val="007107F7"/>
    <w:rsid w:val="007110E6"/>
    <w:rsid w:val="00711347"/>
    <w:rsid w:val="00711492"/>
    <w:rsid w:val="007115B3"/>
    <w:rsid w:val="00711DA5"/>
    <w:rsid w:val="0071294D"/>
    <w:rsid w:val="00712B28"/>
    <w:rsid w:val="00713381"/>
    <w:rsid w:val="0071366F"/>
    <w:rsid w:val="00714063"/>
    <w:rsid w:val="00714449"/>
    <w:rsid w:val="00715773"/>
    <w:rsid w:val="00715D93"/>
    <w:rsid w:val="0071611B"/>
    <w:rsid w:val="00716154"/>
    <w:rsid w:val="00716830"/>
    <w:rsid w:val="00716969"/>
    <w:rsid w:val="00717315"/>
    <w:rsid w:val="0071749C"/>
    <w:rsid w:val="00717895"/>
    <w:rsid w:val="00717A94"/>
    <w:rsid w:val="00717CA5"/>
    <w:rsid w:val="0072031B"/>
    <w:rsid w:val="007203ED"/>
    <w:rsid w:val="00721059"/>
    <w:rsid w:val="00721E45"/>
    <w:rsid w:val="00721F5B"/>
    <w:rsid w:val="00721FE4"/>
    <w:rsid w:val="00722859"/>
    <w:rsid w:val="00722B72"/>
    <w:rsid w:val="00722C74"/>
    <w:rsid w:val="00722CE0"/>
    <w:rsid w:val="00722EFF"/>
    <w:rsid w:val="00722F5C"/>
    <w:rsid w:val="007231BA"/>
    <w:rsid w:val="007233B9"/>
    <w:rsid w:val="00723FBB"/>
    <w:rsid w:val="00724419"/>
    <w:rsid w:val="007247E4"/>
    <w:rsid w:val="007252F1"/>
    <w:rsid w:val="00725EF5"/>
    <w:rsid w:val="00725F1A"/>
    <w:rsid w:val="0072609B"/>
    <w:rsid w:val="0072617D"/>
    <w:rsid w:val="007267D0"/>
    <w:rsid w:val="00726CCC"/>
    <w:rsid w:val="007270D1"/>
    <w:rsid w:val="0072744D"/>
    <w:rsid w:val="007305F3"/>
    <w:rsid w:val="007306B7"/>
    <w:rsid w:val="00730846"/>
    <w:rsid w:val="00730AB4"/>
    <w:rsid w:val="00730DC6"/>
    <w:rsid w:val="0073103D"/>
    <w:rsid w:val="00731101"/>
    <w:rsid w:val="00731503"/>
    <w:rsid w:val="00731B72"/>
    <w:rsid w:val="00731E73"/>
    <w:rsid w:val="00731EAF"/>
    <w:rsid w:val="00732DD1"/>
    <w:rsid w:val="00733A6D"/>
    <w:rsid w:val="00733B3B"/>
    <w:rsid w:val="007348DE"/>
    <w:rsid w:val="00735474"/>
    <w:rsid w:val="00735701"/>
    <w:rsid w:val="00735DA8"/>
    <w:rsid w:val="00736075"/>
    <w:rsid w:val="007362A3"/>
    <w:rsid w:val="00736DB1"/>
    <w:rsid w:val="0073745C"/>
    <w:rsid w:val="00737603"/>
    <w:rsid w:val="00737B47"/>
    <w:rsid w:val="00737F3F"/>
    <w:rsid w:val="007402B4"/>
    <w:rsid w:val="0074084D"/>
    <w:rsid w:val="00741236"/>
    <w:rsid w:val="007416CC"/>
    <w:rsid w:val="00741784"/>
    <w:rsid w:val="0074195D"/>
    <w:rsid w:val="007423B9"/>
    <w:rsid w:val="00742701"/>
    <w:rsid w:val="00742BCA"/>
    <w:rsid w:val="00743829"/>
    <w:rsid w:val="00743A49"/>
    <w:rsid w:val="00744032"/>
    <w:rsid w:val="0074437E"/>
    <w:rsid w:val="00744A00"/>
    <w:rsid w:val="00744E64"/>
    <w:rsid w:val="007455F7"/>
    <w:rsid w:val="00745E4D"/>
    <w:rsid w:val="0074623B"/>
    <w:rsid w:val="00746660"/>
    <w:rsid w:val="00746F91"/>
    <w:rsid w:val="007472E3"/>
    <w:rsid w:val="007476BA"/>
    <w:rsid w:val="00747FC6"/>
    <w:rsid w:val="0075023F"/>
    <w:rsid w:val="00750B7B"/>
    <w:rsid w:val="00750B7D"/>
    <w:rsid w:val="00750F4C"/>
    <w:rsid w:val="0075307F"/>
    <w:rsid w:val="00753518"/>
    <w:rsid w:val="00753799"/>
    <w:rsid w:val="007538C1"/>
    <w:rsid w:val="0075434C"/>
    <w:rsid w:val="007550BF"/>
    <w:rsid w:val="00755245"/>
    <w:rsid w:val="007557A0"/>
    <w:rsid w:val="0075657B"/>
    <w:rsid w:val="0075687F"/>
    <w:rsid w:val="00756941"/>
    <w:rsid w:val="00756DC7"/>
    <w:rsid w:val="0075716A"/>
    <w:rsid w:val="007600DE"/>
    <w:rsid w:val="0076087C"/>
    <w:rsid w:val="00761151"/>
    <w:rsid w:val="007612EC"/>
    <w:rsid w:val="00761862"/>
    <w:rsid w:val="00761E8C"/>
    <w:rsid w:val="00761F33"/>
    <w:rsid w:val="0076255D"/>
    <w:rsid w:val="00763B71"/>
    <w:rsid w:val="00763FDD"/>
    <w:rsid w:val="00764895"/>
    <w:rsid w:val="007648D0"/>
    <w:rsid w:val="00764981"/>
    <w:rsid w:val="007650F6"/>
    <w:rsid w:val="0076525E"/>
    <w:rsid w:val="00766326"/>
    <w:rsid w:val="007664E3"/>
    <w:rsid w:val="00766820"/>
    <w:rsid w:val="0076682D"/>
    <w:rsid w:val="00766A41"/>
    <w:rsid w:val="00766F74"/>
    <w:rsid w:val="007670FD"/>
    <w:rsid w:val="007703CB"/>
    <w:rsid w:val="00770827"/>
    <w:rsid w:val="00770D92"/>
    <w:rsid w:val="00770F03"/>
    <w:rsid w:val="00771842"/>
    <w:rsid w:val="0077274A"/>
    <w:rsid w:val="00772F43"/>
    <w:rsid w:val="0077315F"/>
    <w:rsid w:val="00773874"/>
    <w:rsid w:val="00774158"/>
    <w:rsid w:val="007743C5"/>
    <w:rsid w:val="007747D2"/>
    <w:rsid w:val="007748BF"/>
    <w:rsid w:val="00774CF6"/>
    <w:rsid w:val="0077545C"/>
    <w:rsid w:val="0077570E"/>
    <w:rsid w:val="00775DB7"/>
    <w:rsid w:val="00775E11"/>
    <w:rsid w:val="0077623F"/>
    <w:rsid w:val="007766E5"/>
    <w:rsid w:val="00777894"/>
    <w:rsid w:val="007800EE"/>
    <w:rsid w:val="0078039D"/>
    <w:rsid w:val="00780A30"/>
    <w:rsid w:val="00780C33"/>
    <w:rsid w:val="007813FC"/>
    <w:rsid w:val="00781ED7"/>
    <w:rsid w:val="007820D4"/>
    <w:rsid w:val="007828F2"/>
    <w:rsid w:val="00782DFE"/>
    <w:rsid w:val="00782F90"/>
    <w:rsid w:val="007831C7"/>
    <w:rsid w:val="00784C44"/>
    <w:rsid w:val="00785136"/>
    <w:rsid w:val="007857C4"/>
    <w:rsid w:val="00786C5C"/>
    <w:rsid w:val="007877B0"/>
    <w:rsid w:val="007879FA"/>
    <w:rsid w:val="00787C53"/>
    <w:rsid w:val="00790824"/>
    <w:rsid w:val="00790D73"/>
    <w:rsid w:val="00791BD7"/>
    <w:rsid w:val="00791C1C"/>
    <w:rsid w:val="007921AF"/>
    <w:rsid w:val="007923A4"/>
    <w:rsid w:val="0079258F"/>
    <w:rsid w:val="00792B0B"/>
    <w:rsid w:val="00792FE1"/>
    <w:rsid w:val="00793199"/>
    <w:rsid w:val="007931B2"/>
    <w:rsid w:val="00793545"/>
    <w:rsid w:val="00793EE2"/>
    <w:rsid w:val="00794264"/>
    <w:rsid w:val="00794A23"/>
    <w:rsid w:val="00794FE4"/>
    <w:rsid w:val="00795FDB"/>
    <w:rsid w:val="0079684C"/>
    <w:rsid w:val="00796CB2"/>
    <w:rsid w:val="007A007C"/>
    <w:rsid w:val="007A022D"/>
    <w:rsid w:val="007A0519"/>
    <w:rsid w:val="007A06D6"/>
    <w:rsid w:val="007A09F2"/>
    <w:rsid w:val="007A0BB9"/>
    <w:rsid w:val="007A0FB9"/>
    <w:rsid w:val="007A1040"/>
    <w:rsid w:val="007A1586"/>
    <w:rsid w:val="007A312C"/>
    <w:rsid w:val="007A357B"/>
    <w:rsid w:val="007A3596"/>
    <w:rsid w:val="007A3A1E"/>
    <w:rsid w:val="007A46CD"/>
    <w:rsid w:val="007A4D97"/>
    <w:rsid w:val="007A5390"/>
    <w:rsid w:val="007A5BCC"/>
    <w:rsid w:val="007A6031"/>
    <w:rsid w:val="007A6343"/>
    <w:rsid w:val="007A6490"/>
    <w:rsid w:val="007A65FE"/>
    <w:rsid w:val="007A6ACE"/>
    <w:rsid w:val="007A6B79"/>
    <w:rsid w:val="007A76F8"/>
    <w:rsid w:val="007A7D0D"/>
    <w:rsid w:val="007A7D16"/>
    <w:rsid w:val="007B0235"/>
    <w:rsid w:val="007B17B2"/>
    <w:rsid w:val="007B1CFC"/>
    <w:rsid w:val="007B212F"/>
    <w:rsid w:val="007B251D"/>
    <w:rsid w:val="007B2A56"/>
    <w:rsid w:val="007B2D04"/>
    <w:rsid w:val="007B2FBF"/>
    <w:rsid w:val="007B37C4"/>
    <w:rsid w:val="007B37D1"/>
    <w:rsid w:val="007B3C9B"/>
    <w:rsid w:val="007B3E9C"/>
    <w:rsid w:val="007B4BA1"/>
    <w:rsid w:val="007B6474"/>
    <w:rsid w:val="007B6894"/>
    <w:rsid w:val="007B6937"/>
    <w:rsid w:val="007B6980"/>
    <w:rsid w:val="007B6A7E"/>
    <w:rsid w:val="007B6B07"/>
    <w:rsid w:val="007B6C09"/>
    <w:rsid w:val="007B7919"/>
    <w:rsid w:val="007C0121"/>
    <w:rsid w:val="007C02F3"/>
    <w:rsid w:val="007C041B"/>
    <w:rsid w:val="007C06FA"/>
    <w:rsid w:val="007C0790"/>
    <w:rsid w:val="007C0BAF"/>
    <w:rsid w:val="007C11A0"/>
    <w:rsid w:val="007C170F"/>
    <w:rsid w:val="007C2BB0"/>
    <w:rsid w:val="007C2D3A"/>
    <w:rsid w:val="007C2EEC"/>
    <w:rsid w:val="007C38A9"/>
    <w:rsid w:val="007C41C5"/>
    <w:rsid w:val="007C6054"/>
    <w:rsid w:val="007C6196"/>
    <w:rsid w:val="007C6F32"/>
    <w:rsid w:val="007C7311"/>
    <w:rsid w:val="007C73CE"/>
    <w:rsid w:val="007C780B"/>
    <w:rsid w:val="007C7942"/>
    <w:rsid w:val="007C7B44"/>
    <w:rsid w:val="007D0B43"/>
    <w:rsid w:val="007D1058"/>
    <w:rsid w:val="007D14DA"/>
    <w:rsid w:val="007D2252"/>
    <w:rsid w:val="007D281C"/>
    <w:rsid w:val="007D2A8B"/>
    <w:rsid w:val="007D2B3D"/>
    <w:rsid w:val="007D31F8"/>
    <w:rsid w:val="007D32F7"/>
    <w:rsid w:val="007D3458"/>
    <w:rsid w:val="007D3794"/>
    <w:rsid w:val="007D380C"/>
    <w:rsid w:val="007D3852"/>
    <w:rsid w:val="007D3929"/>
    <w:rsid w:val="007D3C26"/>
    <w:rsid w:val="007D4574"/>
    <w:rsid w:val="007D463A"/>
    <w:rsid w:val="007D4C47"/>
    <w:rsid w:val="007D4F32"/>
    <w:rsid w:val="007D5264"/>
    <w:rsid w:val="007D5385"/>
    <w:rsid w:val="007D5389"/>
    <w:rsid w:val="007D61F4"/>
    <w:rsid w:val="007D6FFD"/>
    <w:rsid w:val="007D7D2F"/>
    <w:rsid w:val="007E093A"/>
    <w:rsid w:val="007E0AC3"/>
    <w:rsid w:val="007E15E8"/>
    <w:rsid w:val="007E1947"/>
    <w:rsid w:val="007E1F5C"/>
    <w:rsid w:val="007E22E6"/>
    <w:rsid w:val="007E2C9B"/>
    <w:rsid w:val="007E3DA3"/>
    <w:rsid w:val="007E411D"/>
    <w:rsid w:val="007E48BC"/>
    <w:rsid w:val="007E565A"/>
    <w:rsid w:val="007E6189"/>
    <w:rsid w:val="007E6227"/>
    <w:rsid w:val="007E6382"/>
    <w:rsid w:val="007E66C2"/>
    <w:rsid w:val="007E6941"/>
    <w:rsid w:val="007E6AC0"/>
    <w:rsid w:val="007E7068"/>
    <w:rsid w:val="007E7950"/>
    <w:rsid w:val="007E7A34"/>
    <w:rsid w:val="007F02AC"/>
    <w:rsid w:val="007F059C"/>
    <w:rsid w:val="007F074E"/>
    <w:rsid w:val="007F0DCC"/>
    <w:rsid w:val="007F16A2"/>
    <w:rsid w:val="007F2225"/>
    <w:rsid w:val="007F34FD"/>
    <w:rsid w:val="007F4660"/>
    <w:rsid w:val="007F49C2"/>
    <w:rsid w:val="007F4A31"/>
    <w:rsid w:val="007F4E01"/>
    <w:rsid w:val="007F4ED3"/>
    <w:rsid w:val="007F5605"/>
    <w:rsid w:val="007F5A97"/>
    <w:rsid w:val="007F5CFC"/>
    <w:rsid w:val="007F610D"/>
    <w:rsid w:val="007F6AC6"/>
    <w:rsid w:val="007F6C6F"/>
    <w:rsid w:val="007F6E8D"/>
    <w:rsid w:val="007F78A4"/>
    <w:rsid w:val="007F7A8D"/>
    <w:rsid w:val="007F7AE3"/>
    <w:rsid w:val="00801649"/>
    <w:rsid w:val="00801879"/>
    <w:rsid w:val="00801C03"/>
    <w:rsid w:val="008028E8"/>
    <w:rsid w:val="00802A65"/>
    <w:rsid w:val="00802ABF"/>
    <w:rsid w:val="00803386"/>
    <w:rsid w:val="0080356C"/>
    <w:rsid w:val="00803D95"/>
    <w:rsid w:val="008041EA"/>
    <w:rsid w:val="0080448B"/>
    <w:rsid w:val="008045D4"/>
    <w:rsid w:val="008047B5"/>
    <w:rsid w:val="00804984"/>
    <w:rsid w:val="00805534"/>
    <w:rsid w:val="00805932"/>
    <w:rsid w:val="00805F44"/>
    <w:rsid w:val="008065DE"/>
    <w:rsid w:val="008103B9"/>
    <w:rsid w:val="008111B8"/>
    <w:rsid w:val="00811FDD"/>
    <w:rsid w:val="008126D8"/>
    <w:rsid w:val="00812811"/>
    <w:rsid w:val="00813805"/>
    <w:rsid w:val="00813914"/>
    <w:rsid w:val="00813FC6"/>
    <w:rsid w:val="008140FC"/>
    <w:rsid w:val="00815420"/>
    <w:rsid w:val="0081669C"/>
    <w:rsid w:val="008203D7"/>
    <w:rsid w:val="008209F6"/>
    <w:rsid w:val="00820A60"/>
    <w:rsid w:val="00820B67"/>
    <w:rsid w:val="00820BB5"/>
    <w:rsid w:val="00820F0A"/>
    <w:rsid w:val="00821B1D"/>
    <w:rsid w:val="00821CFD"/>
    <w:rsid w:val="0082259F"/>
    <w:rsid w:val="00823DF2"/>
    <w:rsid w:val="00823E12"/>
    <w:rsid w:val="00824694"/>
    <w:rsid w:val="00824A62"/>
    <w:rsid w:val="00824E80"/>
    <w:rsid w:val="0082529A"/>
    <w:rsid w:val="008254F2"/>
    <w:rsid w:val="008258D5"/>
    <w:rsid w:val="00825C19"/>
    <w:rsid w:val="00825DF9"/>
    <w:rsid w:val="00826319"/>
    <w:rsid w:val="00826917"/>
    <w:rsid w:val="00827964"/>
    <w:rsid w:val="00827ED9"/>
    <w:rsid w:val="00830130"/>
    <w:rsid w:val="00830146"/>
    <w:rsid w:val="008303EA"/>
    <w:rsid w:val="00830D44"/>
    <w:rsid w:val="00831C20"/>
    <w:rsid w:val="00832195"/>
    <w:rsid w:val="008325BC"/>
    <w:rsid w:val="00832CF7"/>
    <w:rsid w:val="00832F73"/>
    <w:rsid w:val="0083300E"/>
    <w:rsid w:val="00833690"/>
    <w:rsid w:val="00833CBB"/>
    <w:rsid w:val="00833CE1"/>
    <w:rsid w:val="00833D40"/>
    <w:rsid w:val="008340DB"/>
    <w:rsid w:val="008346E0"/>
    <w:rsid w:val="00835AD7"/>
    <w:rsid w:val="00835CE6"/>
    <w:rsid w:val="00836329"/>
    <w:rsid w:val="00837224"/>
    <w:rsid w:val="00837D1D"/>
    <w:rsid w:val="00840353"/>
    <w:rsid w:val="008406C8"/>
    <w:rsid w:val="008409C6"/>
    <w:rsid w:val="00840B76"/>
    <w:rsid w:val="00841221"/>
    <w:rsid w:val="00841659"/>
    <w:rsid w:val="008422AD"/>
    <w:rsid w:val="00842CFD"/>
    <w:rsid w:val="008430BB"/>
    <w:rsid w:val="0084457D"/>
    <w:rsid w:val="00844718"/>
    <w:rsid w:val="00845B6D"/>
    <w:rsid w:val="00846033"/>
    <w:rsid w:val="0084605E"/>
    <w:rsid w:val="008465DD"/>
    <w:rsid w:val="00847733"/>
    <w:rsid w:val="0084774F"/>
    <w:rsid w:val="00847EB4"/>
    <w:rsid w:val="00847F40"/>
    <w:rsid w:val="008503D8"/>
    <w:rsid w:val="00850443"/>
    <w:rsid w:val="00850600"/>
    <w:rsid w:val="0085064F"/>
    <w:rsid w:val="00851329"/>
    <w:rsid w:val="0085174F"/>
    <w:rsid w:val="00851814"/>
    <w:rsid w:val="00851B38"/>
    <w:rsid w:val="00851EDF"/>
    <w:rsid w:val="008521F8"/>
    <w:rsid w:val="008526F8"/>
    <w:rsid w:val="00852D02"/>
    <w:rsid w:val="00853269"/>
    <w:rsid w:val="00853401"/>
    <w:rsid w:val="00853FE8"/>
    <w:rsid w:val="0085486A"/>
    <w:rsid w:val="00854B1F"/>
    <w:rsid w:val="008555B8"/>
    <w:rsid w:val="0085669D"/>
    <w:rsid w:val="00856884"/>
    <w:rsid w:val="00856A20"/>
    <w:rsid w:val="00856E5D"/>
    <w:rsid w:val="008570FA"/>
    <w:rsid w:val="00857A42"/>
    <w:rsid w:val="008603C3"/>
    <w:rsid w:val="00860984"/>
    <w:rsid w:val="00861C68"/>
    <w:rsid w:val="00861E8B"/>
    <w:rsid w:val="008628A2"/>
    <w:rsid w:val="00863391"/>
    <w:rsid w:val="00863904"/>
    <w:rsid w:val="00864244"/>
    <w:rsid w:val="008655EF"/>
    <w:rsid w:val="00865E7D"/>
    <w:rsid w:val="0086644C"/>
    <w:rsid w:val="00866480"/>
    <w:rsid w:val="0086678C"/>
    <w:rsid w:val="008669EC"/>
    <w:rsid w:val="00866A01"/>
    <w:rsid w:val="00866B94"/>
    <w:rsid w:val="00867058"/>
    <w:rsid w:val="008675AB"/>
    <w:rsid w:val="008676D6"/>
    <w:rsid w:val="00867773"/>
    <w:rsid w:val="008677EB"/>
    <w:rsid w:val="00870222"/>
    <w:rsid w:val="00870263"/>
    <w:rsid w:val="00870644"/>
    <w:rsid w:val="008708E5"/>
    <w:rsid w:val="00870CAC"/>
    <w:rsid w:val="00870D07"/>
    <w:rsid w:val="00870E76"/>
    <w:rsid w:val="00871423"/>
    <w:rsid w:val="00871CC0"/>
    <w:rsid w:val="00871E7A"/>
    <w:rsid w:val="00871FBB"/>
    <w:rsid w:val="00872093"/>
    <w:rsid w:val="00872619"/>
    <w:rsid w:val="008726D6"/>
    <w:rsid w:val="00872E30"/>
    <w:rsid w:val="00872EDF"/>
    <w:rsid w:val="00873855"/>
    <w:rsid w:val="00873FC4"/>
    <w:rsid w:val="008740B1"/>
    <w:rsid w:val="008744B9"/>
    <w:rsid w:val="00874BB3"/>
    <w:rsid w:val="00874C97"/>
    <w:rsid w:val="008756AB"/>
    <w:rsid w:val="008756AD"/>
    <w:rsid w:val="00876029"/>
    <w:rsid w:val="0087637C"/>
    <w:rsid w:val="00876E45"/>
    <w:rsid w:val="00877953"/>
    <w:rsid w:val="008779BD"/>
    <w:rsid w:val="00880C5B"/>
    <w:rsid w:val="008813A1"/>
    <w:rsid w:val="00881D05"/>
    <w:rsid w:val="00882258"/>
    <w:rsid w:val="0088252C"/>
    <w:rsid w:val="00882722"/>
    <w:rsid w:val="00882852"/>
    <w:rsid w:val="00882895"/>
    <w:rsid w:val="0088316F"/>
    <w:rsid w:val="008833D3"/>
    <w:rsid w:val="00883771"/>
    <w:rsid w:val="0088379C"/>
    <w:rsid w:val="00883876"/>
    <w:rsid w:val="00883A27"/>
    <w:rsid w:val="00883DD9"/>
    <w:rsid w:val="00883DFA"/>
    <w:rsid w:val="00884172"/>
    <w:rsid w:val="00884EBD"/>
    <w:rsid w:val="00885B97"/>
    <w:rsid w:val="00885C4E"/>
    <w:rsid w:val="00885D92"/>
    <w:rsid w:val="00885EF4"/>
    <w:rsid w:val="00886876"/>
    <w:rsid w:val="00886973"/>
    <w:rsid w:val="00887BC4"/>
    <w:rsid w:val="00887DEB"/>
    <w:rsid w:val="00887EAB"/>
    <w:rsid w:val="00890528"/>
    <w:rsid w:val="008909DA"/>
    <w:rsid w:val="00890EAD"/>
    <w:rsid w:val="008910E0"/>
    <w:rsid w:val="00891342"/>
    <w:rsid w:val="008923F0"/>
    <w:rsid w:val="00892B5C"/>
    <w:rsid w:val="0089337E"/>
    <w:rsid w:val="0089374E"/>
    <w:rsid w:val="00893C91"/>
    <w:rsid w:val="008944AD"/>
    <w:rsid w:val="0089472E"/>
    <w:rsid w:val="008952C8"/>
    <w:rsid w:val="008953EA"/>
    <w:rsid w:val="00895F33"/>
    <w:rsid w:val="008966F2"/>
    <w:rsid w:val="0089679D"/>
    <w:rsid w:val="008968E8"/>
    <w:rsid w:val="00897234"/>
    <w:rsid w:val="0089724B"/>
    <w:rsid w:val="0089764D"/>
    <w:rsid w:val="008A037A"/>
    <w:rsid w:val="008A0755"/>
    <w:rsid w:val="008A0813"/>
    <w:rsid w:val="008A0EF5"/>
    <w:rsid w:val="008A154D"/>
    <w:rsid w:val="008A199D"/>
    <w:rsid w:val="008A1D94"/>
    <w:rsid w:val="008A2EEB"/>
    <w:rsid w:val="008A3655"/>
    <w:rsid w:val="008A37AA"/>
    <w:rsid w:val="008A3AFB"/>
    <w:rsid w:val="008A3D16"/>
    <w:rsid w:val="008A4DE7"/>
    <w:rsid w:val="008A5B1E"/>
    <w:rsid w:val="008A5BC5"/>
    <w:rsid w:val="008A5F1D"/>
    <w:rsid w:val="008A5FC0"/>
    <w:rsid w:val="008A6011"/>
    <w:rsid w:val="008A6509"/>
    <w:rsid w:val="008A6A1C"/>
    <w:rsid w:val="008A6BFB"/>
    <w:rsid w:val="008A773F"/>
    <w:rsid w:val="008A79E7"/>
    <w:rsid w:val="008B11B9"/>
    <w:rsid w:val="008B1273"/>
    <w:rsid w:val="008B1404"/>
    <w:rsid w:val="008B145A"/>
    <w:rsid w:val="008B1DA3"/>
    <w:rsid w:val="008B2271"/>
    <w:rsid w:val="008B4CB0"/>
    <w:rsid w:val="008B50A1"/>
    <w:rsid w:val="008B5114"/>
    <w:rsid w:val="008B64CB"/>
    <w:rsid w:val="008B6D48"/>
    <w:rsid w:val="008B6F53"/>
    <w:rsid w:val="008B6FCC"/>
    <w:rsid w:val="008C12E9"/>
    <w:rsid w:val="008C180D"/>
    <w:rsid w:val="008C1B42"/>
    <w:rsid w:val="008C1E87"/>
    <w:rsid w:val="008C22CF"/>
    <w:rsid w:val="008C26FF"/>
    <w:rsid w:val="008C3270"/>
    <w:rsid w:val="008C3412"/>
    <w:rsid w:val="008C4417"/>
    <w:rsid w:val="008C55BB"/>
    <w:rsid w:val="008C5E97"/>
    <w:rsid w:val="008C6450"/>
    <w:rsid w:val="008C74D6"/>
    <w:rsid w:val="008D1837"/>
    <w:rsid w:val="008D1F12"/>
    <w:rsid w:val="008D1FCF"/>
    <w:rsid w:val="008D22B1"/>
    <w:rsid w:val="008D2A7F"/>
    <w:rsid w:val="008D2B70"/>
    <w:rsid w:val="008D3128"/>
    <w:rsid w:val="008D3216"/>
    <w:rsid w:val="008D33A9"/>
    <w:rsid w:val="008D34A3"/>
    <w:rsid w:val="008D36F6"/>
    <w:rsid w:val="008D3DC6"/>
    <w:rsid w:val="008D4557"/>
    <w:rsid w:val="008D4943"/>
    <w:rsid w:val="008D4A9A"/>
    <w:rsid w:val="008D50DF"/>
    <w:rsid w:val="008D5655"/>
    <w:rsid w:val="008D5C8A"/>
    <w:rsid w:val="008D5FD6"/>
    <w:rsid w:val="008D61A7"/>
    <w:rsid w:val="008D6381"/>
    <w:rsid w:val="008D6539"/>
    <w:rsid w:val="008D6949"/>
    <w:rsid w:val="008D6C1B"/>
    <w:rsid w:val="008D710B"/>
    <w:rsid w:val="008D710E"/>
    <w:rsid w:val="008D72F5"/>
    <w:rsid w:val="008D7ACA"/>
    <w:rsid w:val="008D7B3C"/>
    <w:rsid w:val="008E02A6"/>
    <w:rsid w:val="008E0A1B"/>
    <w:rsid w:val="008E2013"/>
    <w:rsid w:val="008E25B6"/>
    <w:rsid w:val="008E2949"/>
    <w:rsid w:val="008E2BB0"/>
    <w:rsid w:val="008E2DAA"/>
    <w:rsid w:val="008E2F37"/>
    <w:rsid w:val="008E315A"/>
    <w:rsid w:val="008E317C"/>
    <w:rsid w:val="008E356C"/>
    <w:rsid w:val="008E4193"/>
    <w:rsid w:val="008E4871"/>
    <w:rsid w:val="008E4A6D"/>
    <w:rsid w:val="008E4B29"/>
    <w:rsid w:val="008E5B4B"/>
    <w:rsid w:val="008E60AB"/>
    <w:rsid w:val="008E63D8"/>
    <w:rsid w:val="008E6673"/>
    <w:rsid w:val="008E7609"/>
    <w:rsid w:val="008F040F"/>
    <w:rsid w:val="008F0EE3"/>
    <w:rsid w:val="008F17A7"/>
    <w:rsid w:val="008F18C5"/>
    <w:rsid w:val="008F1FFE"/>
    <w:rsid w:val="008F2031"/>
    <w:rsid w:val="008F2A11"/>
    <w:rsid w:val="008F2AC4"/>
    <w:rsid w:val="008F50C9"/>
    <w:rsid w:val="008F556A"/>
    <w:rsid w:val="008F5F12"/>
    <w:rsid w:val="008F6046"/>
    <w:rsid w:val="008F6E8D"/>
    <w:rsid w:val="008F722C"/>
    <w:rsid w:val="00900833"/>
    <w:rsid w:val="00900DDD"/>
    <w:rsid w:val="00901128"/>
    <w:rsid w:val="00901B6D"/>
    <w:rsid w:val="00901CE4"/>
    <w:rsid w:val="00902034"/>
    <w:rsid w:val="00902114"/>
    <w:rsid w:val="009022D9"/>
    <w:rsid w:val="009024AC"/>
    <w:rsid w:val="00902693"/>
    <w:rsid w:val="00902961"/>
    <w:rsid w:val="009034C1"/>
    <w:rsid w:val="00903AB4"/>
    <w:rsid w:val="00903BDC"/>
    <w:rsid w:val="00903E74"/>
    <w:rsid w:val="00904EE6"/>
    <w:rsid w:val="009052EF"/>
    <w:rsid w:val="009053E9"/>
    <w:rsid w:val="00905712"/>
    <w:rsid w:val="0090586C"/>
    <w:rsid w:val="0090596C"/>
    <w:rsid w:val="009068E1"/>
    <w:rsid w:val="00906E2B"/>
    <w:rsid w:val="00907671"/>
    <w:rsid w:val="00907ACF"/>
    <w:rsid w:val="00910A8D"/>
    <w:rsid w:val="00910C40"/>
    <w:rsid w:val="00910D38"/>
    <w:rsid w:val="00910D8A"/>
    <w:rsid w:val="0091105D"/>
    <w:rsid w:val="0091168D"/>
    <w:rsid w:val="0091168F"/>
    <w:rsid w:val="00912179"/>
    <w:rsid w:val="009122D6"/>
    <w:rsid w:val="00912374"/>
    <w:rsid w:val="00912C03"/>
    <w:rsid w:val="00912C95"/>
    <w:rsid w:val="00914CE0"/>
    <w:rsid w:val="009151AE"/>
    <w:rsid w:val="009153CE"/>
    <w:rsid w:val="0091558B"/>
    <w:rsid w:val="00915C50"/>
    <w:rsid w:val="009164FA"/>
    <w:rsid w:val="00916508"/>
    <w:rsid w:val="009166E8"/>
    <w:rsid w:val="00916CD3"/>
    <w:rsid w:val="00916DFF"/>
    <w:rsid w:val="0091713C"/>
    <w:rsid w:val="009176AF"/>
    <w:rsid w:val="00917A22"/>
    <w:rsid w:val="00917BD3"/>
    <w:rsid w:val="00920750"/>
    <w:rsid w:val="00921295"/>
    <w:rsid w:val="0092259E"/>
    <w:rsid w:val="00923273"/>
    <w:rsid w:val="009242F4"/>
    <w:rsid w:val="00924B58"/>
    <w:rsid w:val="00924F2C"/>
    <w:rsid w:val="0092575E"/>
    <w:rsid w:val="0092580A"/>
    <w:rsid w:val="00925DA5"/>
    <w:rsid w:val="00925FF4"/>
    <w:rsid w:val="009264FB"/>
    <w:rsid w:val="00927320"/>
    <w:rsid w:val="0092770A"/>
    <w:rsid w:val="00927AA0"/>
    <w:rsid w:val="00930303"/>
    <w:rsid w:val="00931D6C"/>
    <w:rsid w:val="009325E3"/>
    <w:rsid w:val="00932A19"/>
    <w:rsid w:val="0093314B"/>
    <w:rsid w:val="00933D66"/>
    <w:rsid w:val="00934209"/>
    <w:rsid w:val="00934435"/>
    <w:rsid w:val="00934682"/>
    <w:rsid w:val="00935382"/>
    <w:rsid w:val="00935495"/>
    <w:rsid w:val="00935FF2"/>
    <w:rsid w:val="009365E2"/>
    <w:rsid w:val="00936A53"/>
    <w:rsid w:val="00936B29"/>
    <w:rsid w:val="00936BC5"/>
    <w:rsid w:val="0093728D"/>
    <w:rsid w:val="00937527"/>
    <w:rsid w:val="0093772C"/>
    <w:rsid w:val="00940145"/>
    <w:rsid w:val="009403F2"/>
    <w:rsid w:val="00940A60"/>
    <w:rsid w:val="0094174E"/>
    <w:rsid w:val="00942909"/>
    <w:rsid w:val="00943268"/>
    <w:rsid w:val="00944D61"/>
    <w:rsid w:val="00945541"/>
    <w:rsid w:val="00946A46"/>
    <w:rsid w:val="00946AAC"/>
    <w:rsid w:val="00946F46"/>
    <w:rsid w:val="00947110"/>
    <w:rsid w:val="00947726"/>
    <w:rsid w:val="00947C91"/>
    <w:rsid w:val="00950420"/>
    <w:rsid w:val="00950682"/>
    <w:rsid w:val="00950C04"/>
    <w:rsid w:val="00950E3A"/>
    <w:rsid w:val="00950FE4"/>
    <w:rsid w:val="009513A2"/>
    <w:rsid w:val="009520F6"/>
    <w:rsid w:val="00952C84"/>
    <w:rsid w:val="00952D0F"/>
    <w:rsid w:val="00953021"/>
    <w:rsid w:val="009532DD"/>
    <w:rsid w:val="009547EF"/>
    <w:rsid w:val="00954BA3"/>
    <w:rsid w:val="009555D3"/>
    <w:rsid w:val="00955C67"/>
    <w:rsid w:val="00956098"/>
    <w:rsid w:val="00956218"/>
    <w:rsid w:val="00956B46"/>
    <w:rsid w:val="00956EFE"/>
    <w:rsid w:val="00957114"/>
    <w:rsid w:val="00957434"/>
    <w:rsid w:val="0095751E"/>
    <w:rsid w:val="00960022"/>
    <w:rsid w:val="00960621"/>
    <w:rsid w:val="00960E57"/>
    <w:rsid w:val="00961B1D"/>
    <w:rsid w:val="00962041"/>
    <w:rsid w:val="0096222C"/>
    <w:rsid w:val="0096287D"/>
    <w:rsid w:val="00962D10"/>
    <w:rsid w:val="00962E94"/>
    <w:rsid w:val="00963560"/>
    <w:rsid w:val="00963620"/>
    <w:rsid w:val="00963A2C"/>
    <w:rsid w:val="0096446E"/>
    <w:rsid w:val="00964F04"/>
    <w:rsid w:val="009651DF"/>
    <w:rsid w:val="009667E8"/>
    <w:rsid w:val="00966A63"/>
    <w:rsid w:val="009677CB"/>
    <w:rsid w:val="00970369"/>
    <w:rsid w:val="00970A67"/>
    <w:rsid w:val="00970F37"/>
    <w:rsid w:val="00971A16"/>
    <w:rsid w:val="00971BDA"/>
    <w:rsid w:val="00972169"/>
    <w:rsid w:val="009724CF"/>
    <w:rsid w:val="00972EDB"/>
    <w:rsid w:val="00972F08"/>
    <w:rsid w:val="00973C47"/>
    <w:rsid w:val="00973F4A"/>
    <w:rsid w:val="00974580"/>
    <w:rsid w:val="00974C34"/>
    <w:rsid w:val="009751B8"/>
    <w:rsid w:val="00976592"/>
    <w:rsid w:val="00976712"/>
    <w:rsid w:val="00976D18"/>
    <w:rsid w:val="00976FD1"/>
    <w:rsid w:val="0097734A"/>
    <w:rsid w:val="009776B0"/>
    <w:rsid w:val="0097788E"/>
    <w:rsid w:val="00977EE2"/>
    <w:rsid w:val="009801E0"/>
    <w:rsid w:val="0098024E"/>
    <w:rsid w:val="0098041A"/>
    <w:rsid w:val="00980748"/>
    <w:rsid w:val="00980C19"/>
    <w:rsid w:val="00980CA4"/>
    <w:rsid w:val="009818BA"/>
    <w:rsid w:val="009819A6"/>
    <w:rsid w:val="00981DDD"/>
    <w:rsid w:val="0098210F"/>
    <w:rsid w:val="00982783"/>
    <w:rsid w:val="00984A23"/>
    <w:rsid w:val="00984BDB"/>
    <w:rsid w:val="00984F14"/>
    <w:rsid w:val="009853DC"/>
    <w:rsid w:val="00985A8A"/>
    <w:rsid w:val="00985E05"/>
    <w:rsid w:val="00985ECE"/>
    <w:rsid w:val="0098601F"/>
    <w:rsid w:val="009870DC"/>
    <w:rsid w:val="009875DE"/>
    <w:rsid w:val="00987D6C"/>
    <w:rsid w:val="00987F0E"/>
    <w:rsid w:val="00990422"/>
    <w:rsid w:val="00990576"/>
    <w:rsid w:val="009911B5"/>
    <w:rsid w:val="009911E1"/>
    <w:rsid w:val="009916AD"/>
    <w:rsid w:val="009918FC"/>
    <w:rsid w:val="00993435"/>
    <w:rsid w:val="00993B50"/>
    <w:rsid w:val="00994111"/>
    <w:rsid w:val="00994586"/>
    <w:rsid w:val="0099465D"/>
    <w:rsid w:val="00994761"/>
    <w:rsid w:val="00994AE2"/>
    <w:rsid w:val="00994C56"/>
    <w:rsid w:val="00995382"/>
    <w:rsid w:val="00995536"/>
    <w:rsid w:val="009959ED"/>
    <w:rsid w:val="00995AD5"/>
    <w:rsid w:val="009963F6"/>
    <w:rsid w:val="00996D45"/>
    <w:rsid w:val="00997120"/>
    <w:rsid w:val="0099746A"/>
    <w:rsid w:val="009976E3"/>
    <w:rsid w:val="00997C2F"/>
    <w:rsid w:val="00997D61"/>
    <w:rsid w:val="009A0FF0"/>
    <w:rsid w:val="009A1D30"/>
    <w:rsid w:val="009A1F3B"/>
    <w:rsid w:val="009A27F1"/>
    <w:rsid w:val="009A2A5C"/>
    <w:rsid w:val="009A37F9"/>
    <w:rsid w:val="009A3C64"/>
    <w:rsid w:val="009A409F"/>
    <w:rsid w:val="009A4295"/>
    <w:rsid w:val="009A4339"/>
    <w:rsid w:val="009A48D4"/>
    <w:rsid w:val="009A4BD8"/>
    <w:rsid w:val="009A5580"/>
    <w:rsid w:val="009A5ACE"/>
    <w:rsid w:val="009A5D1B"/>
    <w:rsid w:val="009A5D8C"/>
    <w:rsid w:val="009A7881"/>
    <w:rsid w:val="009A79ED"/>
    <w:rsid w:val="009A7D6C"/>
    <w:rsid w:val="009A7E98"/>
    <w:rsid w:val="009A7FFE"/>
    <w:rsid w:val="009B013E"/>
    <w:rsid w:val="009B0183"/>
    <w:rsid w:val="009B0A0D"/>
    <w:rsid w:val="009B0F31"/>
    <w:rsid w:val="009B1DD9"/>
    <w:rsid w:val="009B204C"/>
    <w:rsid w:val="009B21A1"/>
    <w:rsid w:val="009B30CE"/>
    <w:rsid w:val="009B35CD"/>
    <w:rsid w:val="009B39D8"/>
    <w:rsid w:val="009B39FC"/>
    <w:rsid w:val="009B39FE"/>
    <w:rsid w:val="009B3F6E"/>
    <w:rsid w:val="009B40F1"/>
    <w:rsid w:val="009B4CDE"/>
    <w:rsid w:val="009B50F4"/>
    <w:rsid w:val="009B5817"/>
    <w:rsid w:val="009B5AD6"/>
    <w:rsid w:val="009B6219"/>
    <w:rsid w:val="009B66B6"/>
    <w:rsid w:val="009B6B41"/>
    <w:rsid w:val="009B7435"/>
    <w:rsid w:val="009B79A4"/>
    <w:rsid w:val="009B7C74"/>
    <w:rsid w:val="009B7DFF"/>
    <w:rsid w:val="009C001D"/>
    <w:rsid w:val="009C1196"/>
    <w:rsid w:val="009C15CF"/>
    <w:rsid w:val="009C19CD"/>
    <w:rsid w:val="009C2996"/>
    <w:rsid w:val="009C2BA6"/>
    <w:rsid w:val="009C3316"/>
    <w:rsid w:val="009C33FF"/>
    <w:rsid w:val="009C371F"/>
    <w:rsid w:val="009C3C62"/>
    <w:rsid w:val="009C4501"/>
    <w:rsid w:val="009C459A"/>
    <w:rsid w:val="009C48D6"/>
    <w:rsid w:val="009C5703"/>
    <w:rsid w:val="009C588E"/>
    <w:rsid w:val="009C5AA5"/>
    <w:rsid w:val="009C5F3B"/>
    <w:rsid w:val="009C6034"/>
    <w:rsid w:val="009C66DD"/>
    <w:rsid w:val="009C6EA6"/>
    <w:rsid w:val="009C7500"/>
    <w:rsid w:val="009C7929"/>
    <w:rsid w:val="009C7DD4"/>
    <w:rsid w:val="009D0041"/>
    <w:rsid w:val="009D07D6"/>
    <w:rsid w:val="009D0D08"/>
    <w:rsid w:val="009D19A2"/>
    <w:rsid w:val="009D2014"/>
    <w:rsid w:val="009D222C"/>
    <w:rsid w:val="009D2556"/>
    <w:rsid w:val="009D2601"/>
    <w:rsid w:val="009D2ABC"/>
    <w:rsid w:val="009D2E14"/>
    <w:rsid w:val="009D4FF8"/>
    <w:rsid w:val="009D5063"/>
    <w:rsid w:val="009D51BE"/>
    <w:rsid w:val="009D542A"/>
    <w:rsid w:val="009D58C6"/>
    <w:rsid w:val="009D5C14"/>
    <w:rsid w:val="009D5E73"/>
    <w:rsid w:val="009D5F1B"/>
    <w:rsid w:val="009D5FAF"/>
    <w:rsid w:val="009D61F4"/>
    <w:rsid w:val="009D666D"/>
    <w:rsid w:val="009D69BA"/>
    <w:rsid w:val="009D6A78"/>
    <w:rsid w:val="009D6CC3"/>
    <w:rsid w:val="009D773A"/>
    <w:rsid w:val="009D7922"/>
    <w:rsid w:val="009D7A28"/>
    <w:rsid w:val="009E0092"/>
    <w:rsid w:val="009E0724"/>
    <w:rsid w:val="009E0966"/>
    <w:rsid w:val="009E13BF"/>
    <w:rsid w:val="009E29AA"/>
    <w:rsid w:val="009E2F3C"/>
    <w:rsid w:val="009E3167"/>
    <w:rsid w:val="009E3351"/>
    <w:rsid w:val="009E4972"/>
    <w:rsid w:val="009E50F5"/>
    <w:rsid w:val="009E5418"/>
    <w:rsid w:val="009E5893"/>
    <w:rsid w:val="009E6D65"/>
    <w:rsid w:val="009E7777"/>
    <w:rsid w:val="009E7C4B"/>
    <w:rsid w:val="009E7CAA"/>
    <w:rsid w:val="009E7FFD"/>
    <w:rsid w:val="009F0166"/>
    <w:rsid w:val="009F0441"/>
    <w:rsid w:val="009F1531"/>
    <w:rsid w:val="009F1B96"/>
    <w:rsid w:val="009F2367"/>
    <w:rsid w:val="009F23EB"/>
    <w:rsid w:val="009F2B76"/>
    <w:rsid w:val="009F2C60"/>
    <w:rsid w:val="009F2DED"/>
    <w:rsid w:val="009F4741"/>
    <w:rsid w:val="009F49F3"/>
    <w:rsid w:val="009F4B0E"/>
    <w:rsid w:val="009F4C03"/>
    <w:rsid w:val="009F4D8A"/>
    <w:rsid w:val="009F5603"/>
    <w:rsid w:val="009F5BF5"/>
    <w:rsid w:val="009F65F9"/>
    <w:rsid w:val="009F6D1B"/>
    <w:rsid w:val="009F6E94"/>
    <w:rsid w:val="009F74B8"/>
    <w:rsid w:val="009F78A4"/>
    <w:rsid w:val="009F78A8"/>
    <w:rsid w:val="00A00441"/>
    <w:rsid w:val="00A00994"/>
    <w:rsid w:val="00A01B22"/>
    <w:rsid w:val="00A01E26"/>
    <w:rsid w:val="00A02488"/>
    <w:rsid w:val="00A02AC4"/>
    <w:rsid w:val="00A02E6C"/>
    <w:rsid w:val="00A03129"/>
    <w:rsid w:val="00A03198"/>
    <w:rsid w:val="00A03EEB"/>
    <w:rsid w:val="00A04449"/>
    <w:rsid w:val="00A0451F"/>
    <w:rsid w:val="00A04673"/>
    <w:rsid w:val="00A04EE1"/>
    <w:rsid w:val="00A050C9"/>
    <w:rsid w:val="00A05835"/>
    <w:rsid w:val="00A05E57"/>
    <w:rsid w:val="00A05EC6"/>
    <w:rsid w:val="00A0689A"/>
    <w:rsid w:val="00A06C12"/>
    <w:rsid w:val="00A071D6"/>
    <w:rsid w:val="00A1020D"/>
    <w:rsid w:val="00A113A5"/>
    <w:rsid w:val="00A11F1C"/>
    <w:rsid w:val="00A12288"/>
    <w:rsid w:val="00A13071"/>
    <w:rsid w:val="00A13474"/>
    <w:rsid w:val="00A138AD"/>
    <w:rsid w:val="00A138F0"/>
    <w:rsid w:val="00A14904"/>
    <w:rsid w:val="00A14DF2"/>
    <w:rsid w:val="00A14ECC"/>
    <w:rsid w:val="00A1571F"/>
    <w:rsid w:val="00A16E5D"/>
    <w:rsid w:val="00A16FD3"/>
    <w:rsid w:val="00A17024"/>
    <w:rsid w:val="00A17567"/>
    <w:rsid w:val="00A20280"/>
    <w:rsid w:val="00A2057A"/>
    <w:rsid w:val="00A20768"/>
    <w:rsid w:val="00A20AE8"/>
    <w:rsid w:val="00A20E49"/>
    <w:rsid w:val="00A21033"/>
    <w:rsid w:val="00A21A78"/>
    <w:rsid w:val="00A2210A"/>
    <w:rsid w:val="00A22343"/>
    <w:rsid w:val="00A22987"/>
    <w:rsid w:val="00A22EBD"/>
    <w:rsid w:val="00A23086"/>
    <w:rsid w:val="00A2339F"/>
    <w:rsid w:val="00A23780"/>
    <w:rsid w:val="00A23BC8"/>
    <w:rsid w:val="00A23D47"/>
    <w:rsid w:val="00A24102"/>
    <w:rsid w:val="00A24F1C"/>
    <w:rsid w:val="00A25432"/>
    <w:rsid w:val="00A25AF8"/>
    <w:rsid w:val="00A25E95"/>
    <w:rsid w:val="00A2625D"/>
    <w:rsid w:val="00A26BE1"/>
    <w:rsid w:val="00A26DDD"/>
    <w:rsid w:val="00A27106"/>
    <w:rsid w:val="00A3077D"/>
    <w:rsid w:val="00A31680"/>
    <w:rsid w:val="00A32C1F"/>
    <w:rsid w:val="00A32EB0"/>
    <w:rsid w:val="00A335DA"/>
    <w:rsid w:val="00A339CA"/>
    <w:rsid w:val="00A33FEB"/>
    <w:rsid w:val="00A3471C"/>
    <w:rsid w:val="00A35111"/>
    <w:rsid w:val="00A354F1"/>
    <w:rsid w:val="00A35565"/>
    <w:rsid w:val="00A3600B"/>
    <w:rsid w:val="00A368BA"/>
    <w:rsid w:val="00A36CF1"/>
    <w:rsid w:val="00A36EA4"/>
    <w:rsid w:val="00A370FB"/>
    <w:rsid w:val="00A37797"/>
    <w:rsid w:val="00A37A2B"/>
    <w:rsid w:val="00A401A2"/>
    <w:rsid w:val="00A406C9"/>
    <w:rsid w:val="00A40A0C"/>
    <w:rsid w:val="00A40B80"/>
    <w:rsid w:val="00A4120A"/>
    <w:rsid w:val="00A41264"/>
    <w:rsid w:val="00A4126E"/>
    <w:rsid w:val="00A41BFB"/>
    <w:rsid w:val="00A42298"/>
    <w:rsid w:val="00A425EB"/>
    <w:rsid w:val="00A427D2"/>
    <w:rsid w:val="00A4296B"/>
    <w:rsid w:val="00A42D4E"/>
    <w:rsid w:val="00A42E4D"/>
    <w:rsid w:val="00A42E6C"/>
    <w:rsid w:val="00A43F51"/>
    <w:rsid w:val="00A4474A"/>
    <w:rsid w:val="00A44AF9"/>
    <w:rsid w:val="00A44FA3"/>
    <w:rsid w:val="00A45E97"/>
    <w:rsid w:val="00A46A76"/>
    <w:rsid w:val="00A46B49"/>
    <w:rsid w:val="00A46C84"/>
    <w:rsid w:val="00A46DCA"/>
    <w:rsid w:val="00A47027"/>
    <w:rsid w:val="00A4711D"/>
    <w:rsid w:val="00A47578"/>
    <w:rsid w:val="00A47735"/>
    <w:rsid w:val="00A50E50"/>
    <w:rsid w:val="00A51F46"/>
    <w:rsid w:val="00A5272F"/>
    <w:rsid w:val="00A5295E"/>
    <w:rsid w:val="00A53007"/>
    <w:rsid w:val="00A534A4"/>
    <w:rsid w:val="00A5433C"/>
    <w:rsid w:val="00A546F6"/>
    <w:rsid w:val="00A54AD5"/>
    <w:rsid w:val="00A54B90"/>
    <w:rsid w:val="00A55450"/>
    <w:rsid w:val="00A558B0"/>
    <w:rsid w:val="00A55904"/>
    <w:rsid w:val="00A55EDD"/>
    <w:rsid w:val="00A55F6C"/>
    <w:rsid w:val="00A5624C"/>
    <w:rsid w:val="00A5665D"/>
    <w:rsid w:val="00A5669B"/>
    <w:rsid w:val="00A5749A"/>
    <w:rsid w:val="00A576E7"/>
    <w:rsid w:val="00A57D01"/>
    <w:rsid w:val="00A57D25"/>
    <w:rsid w:val="00A57F38"/>
    <w:rsid w:val="00A6044B"/>
    <w:rsid w:val="00A60B3B"/>
    <w:rsid w:val="00A60D49"/>
    <w:rsid w:val="00A60E46"/>
    <w:rsid w:val="00A61CA5"/>
    <w:rsid w:val="00A61F4A"/>
    <w:rsid w:val="00A620F5"/>
    <w:rsid w:val="00A62C60"/>
    <w:rsid w:val="00A62DDC"/>
    <w:rsid w:val="00A62F48"/>
    <w:rsid w:val="00A63085"/>
    <w:rsid w:val="00A6329A"/>
    <w:rsid w:val="00A633A3"/>
    <w:rsid w:val="00A63416"/>
    <w:rsid w:val="00A63818"/>
    <w:rsid w:val="00A63B54"/>
    <w:rsid w:val="00A6491B"/>
    <w:rsid w:val="00A64EFA"/>
    <w:rsid w:val="00A65093"/>
    <w:rsid w:val="00A65D1C"/>
    <w:rsid w:val="00A67520"/>
    <w:rsid w:val="00A6774B"/>
    <w:rsid w:val="00A67A70"/>
    <w:rsid w:val="00A67FDE"/>
    <w:rsid w:val="00A70045"/>
    <w:rsid w:val="00A709DD"/>
    <w:rsid w:val="00A7161A"/>
    <w:rsid w:val="00A72107"/>
    <w:rsid w:val="00A72154"/>
    <w:rsid w:val="00A721EF"/>
    <w:rsid w:val="00A7310D"/>
    <w:rsid w:val="00A7369C"/>
    <w:rsid w:val="00A73A7C"/>
    <w:rsid w:val="00A74533"/>
    <w:rsid w:val="00A749F7"/>
    <w:rsid w:val="00A75169"/>
    <w:rsid w:val="00A752F6"/>
    <w:rsid w:val="00A75335"/>
    <w:rsid w:val="00A76099"/>
    <w:rsid w:val="00A76379"/>
    <w:rsid w:val="00A76C53"/>
    <w:rsid w:val="00A7728A"/>
    <w:rsid w:val="00A7749F"/>
    <w:rsid w:val="00A775BF"/>
    <w:rsid w:val="00A77658"/>
    <w:rsid w:val="00A8050B"/>
    <w:rsid w:val="00A81CCC"/>
    <w:rsid w:val="00A8260E"/>
    <w:rsid w:val="00A830A2"/>
    <w:rsid w:val="00A83494"/>
    <w:rsid w:val="00A83864"/>
    <w:rsid w:val="00A83B2C"/>
    <w:rsid w:val="00A8406E"/>
    <w:rsid w:val="00A846BB"/>
    <w:rsid w:val="00A85549"/>
    <w:rsid w:val="00A85976"/>
    <w:rsid w:val="00A85D3F"/>
    <w:rsid w:val="00A85D8F"/>
    <w:rsid w:val="00A87530"/>
    <w:rsid w:val="00A877D6"/>
    <w:rsid w:val="00A879B3"/>
    <w:rsid w:val="00A87BD4"/>
    <w:rsid w:val="00A87CA0"/>
    <w:rsid w:val="00A900AE"/>
    <w:rsid w:val="00A906F0"/>
    <w:rsid w:val="00A92725"/>
    <w:rsid w:val="00A931CF"/>
    <w:rsid w:val="00A93F1E"/>
    <w:rsid w:val="00A94008"/>
    <w:rsid w:val="00A943BA"/>
    <w:rsid w:val="00A94867"/>
    <w:rsid w:val="00A94F08"/>
    <w:rsid w:val="00A95199"/>
    <w:rsid w:val="00A951AA"/>
    <w:rsid w:val="00A95F3F"/>
    <w:rsid w:val="00A96107"/>
    <w:rsid w:val="00A968B6"/>
    <w:rsid w:val="00A96B48"/>
    <w:rsid w:val="00A97FBB"/>
    <w:rsid w:val="00AA00C8"/>
    <w:rsid w:val="00AA06B9"/>
    <w:rsid w:val="00AA0A8C"/>
    <w:rsid w:val="00AA0D31"/>
    <w:rsid w:val="00AA0EB3"/>
    <w:rsid w:val="00AA10F7"/>
    <w:rsid w:val="00AA14D0"/>
    <w:rsid w:val="00AA1C29"/>
    <w:rsid w:val="00AA3C7C"/>
    <w:rsid w:val="00AA40B2"/>
    <w:rsid w:val="00AA4268"/>
    <w:rsid w:val="00AA4CD8"/>
    <w:rsid w:val="00AA4D41"/>
    <w:rsid w:val="00AA4FB1"/>
    <w:rsid w:val="00AA5CA0"/>
    <w:rsid w:val="00AA5CBE"/>
    <w:rsid w:val="00AA6607"/>
    <w:rsid w:val="00AA6E37"/>
    <w:rsid w:val="00AA7231"/>
    <w:rsid w:val="00AA77D2"/>
    <w:rsid w:val="00AA7F72"/>
    <w:rsid w:val="00AA7F8A"/>
    <w:rsid w:val="00AB07CF"/>
    <w:rsid w:val="00AB0B7D"/>
    <w:rsid w:val="00AB0E3D"/>
    <w:rsid w:val="00AB159A"/>
    <w:rsid w:val="00AB174F"/>
    <w:rsid w:val="00AB1B28"/>
    <w:rsid w:val="00AB1C4C"/>
    <w:rsid w:val="00AB1F6F"/>
    <w:rsid w:val="00AB282A"/>
    <w:rsid w:val="00AB2CB6"/>
    <w:rsid w:val="00AB3058"/>
    <w:rsid w:val="00AB32A1"/>
    <w:rsid w:val="00AB3952"/>
    <w:rsid w:val="00AB3A2B"/>
    <w:rsid w:val="00AB3B75"/>
    <w:rsid w:val="00AB3D54"/>
    <w:rsid w:val="00AB3F1E"/>
    <w:rsid w:val="00AB4A92"/>
    <w:rsid w:val="00AB4B11"/>
    <w:rsid w:val="00AB55DA"/>
    <w:rsid w:val="00AB5650"/>
    <w:rsid w:val="00AB56C5"/>
    <w:rsid w:val="00AB681A"/>
    <w:rsid w:val="00AB6D6F"/>
    <w:rsid w:val="00AB6E55"/>
    <w:rsid w:val="00AB6FEF"/>
    <w:rsid w:val="00AB72F7"/>
    <w:rsid w:val="00AC00F9"/>
    <w:rsid w:val="00AC043B"/>
    <w:rsid w:val="00AC05A3"/>
    <w:rsid w:val="00AC0626"/>
    <w:rsid w:val="00AC0DEF"/>
    <w:rsid w:val="00AC1787"/>
    <w:rsid w:val="00AC1CF4"/>
    <w:rsid w:val="00AC22CF"/>
    <w:rsid w:val="00AC2E4A"/>
    <w:rsid w:val="00AC3A09"/>
    <w:rsid w:val="00AC5063"/>
    <w:rsid w:val="00AC5872"/>
    <w:rsid w:val="00AC641E"/>
    <w:rsid w:val="00AC6E13"/>
    <w:rsid w:val="00AC6F62"/>
    <w:rsid w:val="00AC764E"/>
    <w:rsid w:val="00AC7847"/>
    <w:rsid w:val="00AC7C46"/>
    <w:rsid w:val="00AD028B"/>
    <w:rsid w:val="00AD04C3"/>
    <w:rsid w:val="00AD0549"/>
    <w:rsid w:val="00AD0BE3"/>
    <w:rsid w:val="00AD0BFB"/>
    <w:rsid w:val="00AD1040"/>
    <w:rsid w:val="00AD1303"/>
    <w:rsid w:val="00AD14B0"/>
    <w:rsid w:val="00AD1A6F"/>
    <w:rsid w:val="00AD2686"/>
    <w:rsid w:val="00AD275A"/>
    <w:rsid w:val="00AD2A24"/>
    <w:rsid w:val="00AD36DD"/>
    <w:rsid w:val="00AD41E6"/>
    <w:rsid w:val="00AD4460"/>
    <w:rsid w:val="00AD46A9"/>
    <w:rsid w:val="00AD5349"/>
    <w:rsid w:val="00AD5431"/>
    <w:rsid w:val="00AD5901"/>
    <w:rsid w:val="00AD625B"/>
    <w:rsid w:val="00AD70F7"/>
    <w:rsid w:val="00AD7F56"/>
    <w:rsid w:val="00AE06AF"/>
    <w:rsid w:val="00AE08E2"/>
    <w:rsid w:val="00AE096A"/>
    <w:rsid w:val="00AE103F"/>
    <w:rsid w:val="00AE166C"/>
    <w:rsid w:val="00AE189C"/>
    <w:rsid w:val="00AE2012"/>
    <w:rsid w:val="00AE271A"/>
    <w:rsid w:val="00AE2FF6"/>
    <w:rsid w:val="00AE3415"/>
    <w:rsid w:val="00AE378F"/>
    <w:rsid w:val="00AE384F"/>
    <w:rsid w:val="00AE3A2E"/>
    <w:rsid w:val="00AE3B67"/>
    <w:rsid w:val="00AE40A5"/>
    <w:rsid w:val="00AE41B7"/>
    <w:rsid w:val="00AE4688"/>
    <w:rsid w:val="00AE4815"/>
    <w:rsid w:val="00AE4A4A"/>
    <w:rsid w:val="00AE55A7"/>
    <w:rsid w:val="00AE55AA"/>
    <w:rsid w:val="00AE5E58"/>
    <w:rsid w:val="00AE6012"/>
    <w:rsid w:val="00AE6204"/>
    <w:rsid w:val="00AF02C6"/>
    <w:rsid w:val="00AF0568"/>
    <w:rsid w:val="00AF065F"/>
    <w:rsid w:val="00AF09BE"/>
    <w:rsid w:val="00AF09E8"/>
    <w:rsid w:val="00AF0B87"/>
    <w:rsid w:val="00AF0C1D"/>
    <w:rsid w:val="00AF1019"/>
    <w:rsid w:val="00AF10A8"/>
    <w:rsid w:val="00AF1647"/>
    <w:rsid w:val="00AF1718"/>
    <w:rsid w:val="00AF1804"/>
    <w:rsid w:val="00AF1D02"/>
    <w:rsid w:val="00AF200C"/>
    <w:rsid w:val="00AF214A"/>
    <w:rsid w:val="00AF2A89"/>
    <w:rsid w:val="00AF2AD7"/>
    <w:rsid w:val="00AF2EA7"/>
    <w:rsid w:val="00AF3484"/>
    <w:rsid w:val="00AF3C95"/>
    <w:rsid w:val="00AF438D"/>
    <w:rsid w:val="00AF452E"/>
    <w:rsid w:val="00AF480C"/>
    <w:rsid w:val="00AF512F"/>
    <w:rsid w:val="00AF5987"/>
    <w:rsid w:val="00AF6036"/>
    <w:rsid w:val="00AF6432"/>
    <w:rsid w:val="00AF7595"/>
    <w:rsid w:val="00AF7898"/>
    <w:rsid w:val="00B002C1"/>
    <w:rsid w:val="00B00BA7"/>
    <w:rsid w:val="00B010DA"/>
    <w:rsid w:val="00B01F36"/>
    <w:rsid w:val="00B02B55"/>
    <w:rsid w:val="00B03212"/>
    <w:rsid w:val="00B0340E"/>
    <w:rsid w:val="00B03F5F"/>
    <w:rsid w:val="00B040CA"/>
    <w:rsid w:val="00B04456"/>
    <w:rsid w:val="00B04BD8"/>
    <w:rsid w:val="00B04F10"/>
    <w:rsid w:val="00B04F9C"/>
    <w:rsid w:val="00B05A49"/>
    <w:rsid w:val="00B07A1F"/>
    <w:rsid w:val="00B07D87"/>
    <w:rsid w:val="00B1004B"/>
    <w:rsid w:val="00B10134"/>
    <w:rsid w:val="00B10CCA"/>
    <w:rsid w:val="00B10D8D"/>
    <w:rsid w:val="00B11941"/>
    <w:rsid w:val="00B11E77"/>
    <w:rsid w:val="00B12043"/>
    <w:rsid w:val="00B124CC"/>
    <w:rsid w:val="00B12F2A"/>
    <w:rsid w:val="00B12FE9"/>
    <w:rsid w:val="00B135FE"/>
    <w:rsid w:val="00B13751"/>
    <w:rsid w:val="00B13F09"/>
    <w:rsid w:val="00B14774"/>
    <w:rsid w:val="00B15285"/>
    <w:rsid w:val="00B15715"/>
    <w:rsid w:val="00B1572D"/>
    <w:rsid w:val="00B160FD"/>
    <w:rsid w:val="00B16753"/>
    <w:rsid w:val="00B17541"/>
    <w:rsid w:val="00B20905"/>
    <w:rsid w:val="00B209A6"/>
    <w:rsid w:val="00B209C0"/>
    <w:rsid w:val="00B20AA2"/>
    <w:rsid w:val="00B20D90"/>
    <w:rsid w:val="00B20DDB"/>
    <w:rsid w:val="00B21444"/>
    <w:rsid w:val="00B21607"/>
    <w:rsid w:val="00B221C2"/>
    <w:rsid w:val="00B2244B"/>
    <w:rsid w:val="00B237F3"/>
    <w:rsid w:val="00B23B4A"/>
    <w:rsid w:val="00B23B9A"/>
    <w:rsid w:val="00B23F8E"/>
    <w:rsid w:val="00B24454"/>
    <w:rsid w:val="00B24ECC"/>
    <w:rsid w:val="00B25331"/>
    <w:rsid w:val="00B25780"/>
    <w:rsid w:val="00B2595E"/>
    <w:rsid w:val="00B25E22"/>
    <w:rsid w:val="00B26C64"/>
    <w:rsid w:val="00B26CD5"/>
    <w:rsid w:val="00B2709B"/>
    <w:rsid w:val="00B27364"/>
    <w:rsid w:val="00B2736F"/>
    <w:rsid w:val="00B274F7"/>
    <w:rsid w:val="00B3078A"/>
    <w:rsid w:val="00B30D6B"/>
    <w:rsid w:val="00B30F0A"/>
    <w:rsid w:val="00B31E45"/>
    <w:rsid w:val="00B3333E"/>
    <w:rsid w:val="00B3421A"/>
    <w:rsid w:val="00B342DD"/>
    <w:rsid w:val="00B342FF"/>
    <w:rsid w:val="00B344D8"/>
    <w:rsid w:val="00B3537F"/>
    <w:rsid w:val="00B35659"/>
    <w:rsid w:val="00B35B55"/>
    <w:rsid w:val="00B35CE0"/>
    <w:rsid w:val="00B35D0E"/>
    <w:rsid w:val="00B35E8A"/>
    <w:rsid w:val="00B36272"/>
    <w:rsid w:val="00B365EB"/>
    <w:rsid w:val="00B3709A"/>
    <w:rsid w:val="00B3737C"/>
    <w:rsid w:val="00B37425"/>
    <w:rsid w:val="00B3763E"/>
    <w:rsid w:val="00B3784B"/>
    <w:rsid w:val="00B37850"/>
    <w:rsid w:val="00B378AC"/>
    <w:rsid w:val="00B37D62"/>
    <w:rsid w:val="00B401C2"/>
    <w:rsid w:val="00B403A5"/>
    <w:rsid w:val="00B40696"/>
    <w:rsid w:val="00B40E9B"/>
    <w:rsid w:val="00B415F0"/>
    <w:rsid w:val="00B418C4"/>
    <w:rsid w:val="00B418CB"/>
    <w:rsid w:val="00B41D16"/>
    <w:rsid w:val="00B42006"/>
    <w:rsid w:val="00B425C9"/>
    <w:rsid w:val="00B426FC"/>
    <w:rsid w:val="00B42896"/>
    <w:rsid w:val="00B42F73"/>
    <w:rsid w:val="00B430E4"/>
    <w:rsid w:val="00B437DC"/>
    <w:rsid w:val="00B43957"/>
    <w:rsid w:val="00B43A2F"/>
    <w:rsid w:val="00B43A93"/>
    <w:rsid w:val="00B43D6C"/>
    <w:rsid w:val="00B43F20"/>
    <w:rsid w:val="00B43F8D"/>
    <w:rsid w:val="00B44010"/>
    <w:rsid w:val="00B441D5"/>
    <w:rsid w:val="00B442BC"/>
    <w:rsid w:val="00B447E7"/>
    <w:rsid w:val="00B4497D"/>
    <w:rsid w:val="00B44C88"/>
    <w:rsid w:val="00B452E3"/>
    <w:rsid w:val="00B457B3"/>
    <w:rsid w:val="00B45BD7"/>
    <w:rsid w:val="00B4639C"/>
    <w:rsid w:val="00B467ED"/>
    <w:rsid w:val="00B475E4"/>
    <w:rsid w:val="00B47FA1"/>
    <w:rsid w:val="00B5045E"/>
    <w:rsid w:val="00B50A0A"/>
    <w:rsid w:val="00B50BFA"/>
    <w:rsid w:val="00B50C59"/>
    <w:rsid w:val="00B51389"/>
    <w:rsid w:val="00B51580"/>
    <w:rsid w:val="00B51BCB"/>
    <w:rsid w:val="00B52104"/>
    <w:rsid w:val="00B5253A"/>
    <w:rsid w:val="00B52615"/>
    <w:rsid w:val="00B52BD8"/>
    <w:rsid w:val="00B52F6D"/>
    <w:rsid w:val="00B5363D"/>
    <w:rsid w:val="00B538A6"/>
    <w:rsid w:val="00B538FD"/>
    <w:rsid w:val="00B53974"/>
    <w:rsid w:val="00B542AF"/>
    <w:rsid w:val="00B54FCF"/>
    <w:rsid w:val="00B5566A"/>
    <w:rsid w:val="00B5572D"/>
    <w:rsid w:val="00B55987"/>
    <w:rsid w:val="00B55C21"/>
    <w:rsid w:val="00B55DB6"/>
    <w:rsid w:val="00B56538"/>
    <w:rsid w:val="00B56C8B"/>
    <w:rsid w:val="00B56DCC"/>
    <w:rsid w:val="00B56F8D"/>
    <w:rsid w:val="00B571AC"/>
    <w:rsid w:val="00B576CB"/>
    <w:rsid w:val="00B57A36"/>
    <w:rsid w:val="00B60408"/>
    <w:rsid w:val="00B6062E"/>
    <w:rsid w:val="00B6275B"/>
    <w:rsid w:val="00B629D8"/>
    <w:rsid w:val="00B63899"/>
    <w:rsid w:val="00B638B8"/>
    <w:rsid w:val="00B63CD4"/>
    <w:rsid w:val="00B645E0"/>
    <w:rsid w:val="00B64BB2"/>
    <w:rsid w:val="00B64CB6"/>
    <w:rsid w:val="00B66447"/>
    <w:rsid w:val="00B664DB"/>
    <w:rsid w:val="00B66AA2"/>
    <w:rsid w:val="00B67CEC"/>
    <w:rsid w:val="00B70D87"/>
    <w:rsid w:val="00B71880"/>
    <w:rsid w:val="00B72278"/>
    <w:rsid w:val="00B73284"/>
    <w:rsid w:val="00B73AEF"/>
    <w:rsid w:val="00B743BB"/>
    <w:rsid w:val="00B74536"/>
    <w:rsid w:val="00B7492B"/>
    <w:rsid w:val="00B74BAA"/>
    <w:rsid w:val="00B7563A"/>
    <w:rsid w:val="00B75750"/>
    <w:rsid w:val="00B75A6C"/>
    <w:rsid w:val="00B76410"/>
    <w:rsid w:val="00B768E9"/>
    <w:rsid w:val="00B76EAA"/>
    <w:rsid w:val="00B775F7"/>
    <w:rsid w:val="00B808A5"/>
    <w:rsid w:val="00B80B46"/>
    <w:rsid w:val="00B80D0F"/>
    <w:rsid w:val="00B8100F"/>
    <w:rsid w:val="00B811FC"/>
    <w:rsid w:val="00B8146F"/>
    <w:rsid w:val="00B817B3"/>
    <w:rsid w:val="00B81F29"/>
    <w:rsid w:val="00B8209A"/>
    <w:rsid w:val="00B82D11"/>
    <w:rsid w:val="00B830BD"/>
    <w:rsid w:val="00B832F7"/>
    <w:rsid w:val="00B83B77"/>
    <w:rsid w:val="00B84379"/>
    <w:rsid w:val="00B8473B"/>
    <w:rsid w:val="00B85D1D"/>
    <w:rsid w:val="00B86326"/>
    <w:rsid w:val="00B86377"/>
    <w:rsid w:val="00B8729A"/>
    <w:rsid w:val="00B87408"/>
    <w:rsid w:val="00B87713"/>
    <w:rsid w:val="00B87F02"/>
    <w:rsid w:val="00B914BC"/>
    <w:rsid w:val="00B91E91"/>
    <w:rsid w:val="00B9273B"/>
    <w:rsid w:val="00B9287B"/>
    <w:rsid w:val="00B92E77"/>
    <w:rsid w:val="00B93090"/>
    <w:rsid w:val="00B93FBD"/>
    <w:rsid w:val="00B94084"/>
    <w:rsid w:val="00B94946"/>
    <w:rsid w:val="00B949FA"/>
    <w:rsid w:val="00B94F7D"/>
    <w:rsid w:val="00B953C9"/>
    <w:rsid w:val="00B95713"/>
    <w:rsid w:val="00B95AB7"/>
    <w:rsid w:val="00B9799B"/>
    <w:rsid w:val="00B97C68"/>
    <w:rsid w:val="00B97EE3"/>
    <w:rsid w:val="00BA083C"/>
    <w:rsid w:val="00BA0B93"/>
    <w:rsid w:val="00BA0D49"/>
    <w:rsid w:val="00BA10F8"/>
    <w:rsid w:val="00BA1604"/>
    <w:rsid w:val="00BA1921"/>
    <w:rsid w:val="00BA1EC8"/>
    <w:rsid w:val="00BA26BF"/>
    <w:rsid w:val="00BA295F"/>
    <w:rsid w:val="00BA2D0C"/>
    <w:rsid w:val="00BA2F9B"/>
    <w:rsid w:val="00BA39F3"/>
    <w:rsid w:val="00BA417E"/>
    <w:rsid w:val="00BA4C90"/>
    <w:rsid w:val="00BA5A5D"/>
    <w:rsid w:val="00BA5BAD"/>
    <w:rsid w:val="00BA6E5A"/>
    <w:rsid w:val="00BA7451"/>
    <w:rsid w:val="00BA7456"/>
    <w:rsid w:val="00BB051D"/>
    <w:rsid w:val="00BB0B6A"/>
    <w:rsid w:val="00BB0D4B"/>
    <w:rsid w:val="00BB1903"/>
    <w:rsid w:val="00BB2372"/>
    <w:rsid w:val="00BB2E37"/>
    <w:rsid w:val="00BB3600"/>
    <w:rsid w:val="00BB3B3F"/>
    <w:rsid w:val="00BB3DB6"/>
    <w:rsid w:val="00BB42B0"/>
    <w:rsid w:val="00BB44BA"/>
    <w:rsid w:val="00BB4632"/>
    <w:rsid w:val="00BB53C0"/>
    <w:rsid w:val="00BB63EB"/>
    <w:rsid w:val="00BB6422"/>
    <w:rsid w:val="00BB64D3"/>
    <w:rsid w:val="00BB69AB"/>
    <w:rsid w:val="00BB6C2D"/>
    <w:rsid w:val="00BB6C7B"/>
    <w:rsid w:val="00BB6EA1"/>
    <w:rsid w:val="00BB6F61"/>
    <w:rsid w:val="00BB71DC"/>
    <w:rsid w:val="00BB7854"/>
    <w:rsid w:val="00BC03B6"/>
    <w:rsid w:val="00BC04D7"/>
    <w:rsid w:val="00BC05F1"/>
    <w:rsid w:val="00BC17BC"/>
    <w:rsid w:val="00BC23D7"/>
    <w:rsid w:val="00BC2A5E"/>
    <w:rsid w:val="00BC2ED9"/>
    <w:rsid w:val="00BC2F64"/>
    <w:rsid w:val="00BC3002"/>
    <w:rsid w:val="00BC30DA"/>
    <w:rsid w:val="00BC3AFA"/>
    <w:rsid w:val="00BC3C2D"/>
    <w:rsid w:val="00BC4D09"/>
    <w:rsid w:val="00BC5023"/>
    <w:rsid w:val="00BC524A"/>
    <w:rsid w:val="00BC54ED"/>
    <w:rsid w:val="00BC59F1"/>
    <w:rsid w:val="00BC5B4C"/>
    <w:rsid w:val="00BC6E87"/>
    <w:rsid w:val="00BC79AE"/>
    <w:rsid w:val="00BD0C1B"/>
    <w:rsid w:val="00BD1A74"/>
    <w:rsid w:val="00BD1ECA"/>
    <w:rsid w:val="00BD22AC"/>
    <w:rsid w:val="00BD27CD"/>
    <w:rsid w:val="00BD3049"/>
    <w:rsid w:val="00BD39F1"/>
    <w:rsid w:val="00BD3B52"/>
    <w:rsid w:val="00BD3FA5"/>
    <w:rsid w:val="00BD4159"/>
    <w:rsid w:val="00BD42C5"/>
    <w:rsid w:val="00BD487C"/>
    <w:rsid w:val="00BD4D0D"/>
    <w:rsid w:val="00BD5424"/>
    <w:rsid w:val="00BD59A4"/>
    <w:rsid w:val="00BD59C6"/>
    <w:rsid w:val="00BD5A15"/>
    <w:rsid w:val="00BD6772"/>
    <w:rsid w:val="00BD7598"/>
    <w:rsid w:val="00BD77F7"/>
    <w:rsid w:val="00BD781C"/>
    <w:rsid w:val="00BD7B27"/>
    <w:rsid w:val="00BD7CF3"/>
    <w:rsid w:val="00BE027B"/>
    <w:rsid w:val="00BE0DFF"/>
    <w:rsid w:val="00BE189B"/>
    <w:rsid w:val="00BE25B9"/>
    <w:rsid w:val="00BE2A29"/>
    <w:rsid w:val="00BE3740"/>
    <w:rsid w:val="00BE3974"/>
    <w:rsid w:val="00BE3BA8"/>
    <w:rsid w:val="00BE41C7"/>
    <w:rsid w:val="00BE4242"/>
    <w:rsid w:val="00BE42DA"/>
    <w:rsid w:val="00BE4820"/>
    <w:rsid w:val="00BE4BBD"/>
    <w:rsid w:val="00BE4D38"/>
    <w:rsid w:val="00BE516D"/>
    <w:rsid w:val="00BE6FE5"/>
    <w:rsid w:val="00BE7B0A"/>
    <w:rsid w:val="00BE7D0D"/>
    <w:rsid w:val="00BF00B7"/>
    <w:rsid w:val="00BF06E6"/>
    <w:rsid w:val="00BF06FE"/>
    <w:rsid w:val="00BF08C2"/>
    <w:rsid w:val="00BF0DFF"/>
    <w:rsid w:val="00BF2038"/>
    <w:rsid w:val="00BF2280"/>
    <w:rsid w:val="00BF2458"/>
    <w:rsid w:val="00BF2C40"/>
    <w:rsid w:val="00BF2E3E"/>
    <w:rsid w:val="00BF4EF7"/>
    <w:rsid w:val="00BF4F79"/>
    <w:rsid w:val="00BF4F81"/>
    <w:rsid w:val="00BF544D"/>
    <w:rsid w:val="00BF6107"/>
    <w:rsid w:val="00BF6561"/>
    <w:rsid w:val="00BF6626"/>
    <w:rsid w:val="00C00246"/>
    <w:rsid w:val="00C00EFD"/>
    <w:rsid w:val="00C01781"/>
    <w:rsid w:val="00C01F6D"/>
    <w:rsid w:val="00C01FB8"/>
    <w:rsid w:val="00C023C8"/>
    <w:rsid w:val="00C02868"/>
    <w:rsid w:val="00C02EB7"/>
    <w:rsid w:val="00C02F74"/>
    <w:rsid w:val="00C03137"/>
    <w:rsid w:val="00C03C6A"/>
    <w:rsid w:val="00C04743"/>
    <w:rsid w:val="00C05953"/>
    <w:rsid w:val="00C066DD"/>
    <w:rsid w:val="00C06D0E"/>
    <w:rsid w:val="00C071A9"/>
    <w:rsid w:val="00C073DD"/>
    <w:rsid w:val="00C07C10"/>
    <w:rsid w:val="00C07DF1"/>
    <w:rsid w:val="00C07F7F"/>
    <w:rsid w:val="00C116A2"/>
    <w:rsid w:val="00C11A04"/>
    <w:rsid w:val="00C11A38"/>
    <w:rsid w:val="00C12ECB"/>
    <w:rsid w:val="00C1334F"/>
    <w:rsid w:val="00C1357F"/>
    <w:rsid w:val="00C13A80"/>
    <w:rsid w:val="00C1430A"/>
    <w:rsid w:val="00C14460"/>
    <w:rsid w:val="00C1492C"/>
    <w:rsid w:val="00C15307"/>
    <w:rsid w:val="00C1534E"/>
    <w:rsid w:val="00C155EF"/>
    <w:rsid w:val="00C158F4"/>
    <w:rsid w:val="00C15D17"/>
    <w:rsid w:val="00C161E6"/>
    <w:rsid w:val="00C16386"/>
    <w:rsid w:val="00C1651E"/>
    <w:rsid w:val="00C16836"/>
    <w:rsid w:val="00C1783E"/>
    <w:rsid w:val="00C17890"/>
    <w:rsid w:val="00C17BFA"/>
    <w:rsid w:val="00C17FD8"/>
    <w:rsid w:val="00C21BC0"/>
    <w:rsid w:val="00C220C9"/>
    <w:rsid w:val="00C2293D"/>
    <w:rsid w:val="00C232DC"/>
    <w:rsid w:val="00C237D5"/>
    <w:rsid w:val="00C23968"/>
    <w:rsid w:val="00C24D7B"/>
    <w:rsid w:val="00C2576B"/>
    <w:rsid w:val="00C26715"/>
    <w:rsid w:val="00C271FA"/>
    <w:rsid w:val="00C272B6"/>
    <w:rsid w:val="00C2752C"/>
    <w:rsid w:val="00C303EC"/>
    <w:rsid w:val="00C30634"/>
    <w:rsid w:val="00C30D3D"/>
    <w:rsid w:val="00C3138C"/>
    <w:rsid w:val="00C315CD"/>
    <w:rsid w:val="00C31814"/>
    <w:rsid w:val="00C31AB0"/>
    <w:rsid w:val="00C327DB"/>
    <w:rsid w:val="00C3403C"/>
    <w:rsid w:val="00C34766"/>
    <w:rsid w:val="00C34D53"/>
    <w:rsid w:val="00C3568C"/>
    <w:rsid w:val="00C35912"/>
    <w:rsid w:val="00C35C3A"/>
    <w:rsid w:val="00C35ECA"/>
    <w:rsid w:val="00C36104"/>
    <w:rsid w:val="00C3636E"/>
    <w:rsid w:val="00C36C47"/>
    <w:rsid w:val="00C36FE0"/>
    <w:rsid w:val="00C37416"/>
    <w:rsid w:val="00C37B73"/>
    <w:rsid w:val="00C40185"/>
    <w:rsid w:val="00C4149C"/>
    <w:rsid w:val="00C41524"/>
    <w:rsid w:val="00C42087"/>
    <w:rsid w:val="00C42358"/>
    <w:rsid w:val="00C42441"/>
    <w:rsid w:val="00C42CFF"/>
    <w:rsid w:val="00C43141"/>
    <w:rsid w:val="00C431B2"/>
    <w:rsid w:val="00C43885"/>
    <w:rsid w:val="00C43924"/>
    <w:rsid w:val="00C440B4"/>
    <w:rsid w:val="00C44580"/>
    <w:rsid w:val="00C44739"/>
    <w:rsid w:val="00C4492A"/>
    <w:rsid w:val="00C44EA7"/>
    <w:rsid w:val="00C450A8"/>
    <w:rsid w:val="00C45458"/>
    <w:rsid w:val="00C45F2B"/>
    <w:rsid w:val="00C4617B"/>
    <w:rsid w:val="00C46F8F"/>
    <w:rsid w:val="00C47C5F"/>
    <w:rsid w:val="00C50428"/>
    <w:rsid w:val="00C510F2"/>
    <w:rsid w:val="00C51199"/>
    <w:rsid w:val="00C5194E"/>
    <w:rsid w:val="00C5219E"/>
    <w:rsid w:val="00C539CF"/>
    <w:rsid w:val="00C53D2D"/>
    <w:rsid w:val="00C54CD9"/>
    <w:rsid w:val="00C55185"/>
    <w:rsid w:val="00C55CAF"/>
    <w:rsid w:val="00C55DDD"/>
    <w:rsid w:val="00C55FFF"/>
    <w:rsid w:val="00C5728A"/>
    <w:rsid w:val="00C573C2"/>
    <w:rsid w:val="00C57C06"/>
    <w:rsid w:val="00C6000C"/>
    <w:rsid w:val="00C603F8"/>
    <w:rsid w:val="00C616D3"/>
    <w:rsid w:val="00C6190B"/>
    <w:rsid w:val="00C61EE3"/>
    <w:rsid w:val="00C62ADF"/>
    <w:rsid w:val="00C62E99"/>
    <w:rsid w:val="00C632BE"/>
    <w:rsid w:val="00C635C6"/>
    <w:rsid w:val="00C635FD"/>
    <w:rsid w:val="00C63ED6"/>
    <w:rsid w:val="00C63FAC"/>
    <w:rsid w:val="00C643C0"/>
    <w:rsid w:val="00C65DFF"/>
    <w:rsid w:val="00C6695A"/>
    <w:rsid w:val="00C669C2"/>
    <w:rsid w:val="00C66CB3"/>
    <w:rsid w:val="00C66D1F"/>
    <w:rsid w:val="00C66DF1"/>
    <w:rsid w:val="00C66EC9"/>
    <w:rsid w:val="00C67153"/>
    <w:rsid w:val="00C678E7"/>
    <w:rsid w:val="00C67B67"/>
    <w:rsid w:val="00C70039"/>
    <w:rsid w:val="00C70B47"/>
    <w:rsid w:val="00C712EE"/>
    <w:rsid w:val="00C7150A"/>
    <w:rsid w:val="00C71C66"/>
    <w:rsid w:val="00C71E8E"/>
    <w:rsid w:val="00C71EDA"/>
    <w:rsid w:val="00C73C68"/>
    <w:rsid w:val="00C73D25"/>
    <w:rsid w:val="00C7483E"/>
    <w:rsid w:val="00C74990"/>
    <w:rsid w:val="00C74A5D"/>
    <w:rsid w:val="00C7579F"/>
    <w:rsid w:val="00C7599B"/>
    <w:rsid w:val="00C75AD3"/>
    <w:rsid w:val="00C75D90"/>
    <w:rsid w:val="00C7659B"/>
    <w:rsid w:val="00C77839"/>
    <w:rsid w:val="00C805F0"/>
    <w:rsid w:val="00C80707"/>
    <w:rsid w:val="00C808E1"/>
    <w:rsid w:val="00C80B36"/>
    <w:rsid w:val="00C80B59"/>
    <w:rsid w:val="00C80B5E"/>
    <w:rsid w:val="00C81353"/>
    <w:rsid w:val="00C81455"/>
    <w:rsid w:val="00C8215D"/>
    <w:rsid w:val="00C82A01"/>
    <w:rsid w:val="00C83458"/>
    <w:rsid w:val="00C83A03"/>
    <w:rsid w:val="00C83F22"/>
    <w:rsid w:val="00C84C79"/>
    <w:rsid w:val="00C84DD4"/>
    <w:rsid w:val="00C84E9B"/>
    <w:rsid w:val="00C852FF"/>
    <w:rsid w:val="00C856AB"/>
    <w:rsid w:val="00C85B09"/>
    <w:rsid w:val="00C861EE"/>
    <w:rsid w:val="00C86A5F"/>
    <w:rsid w:val="00C870DC"/>
    <w:rsid w:val="00C875BB"/>
    <w:rsid w:val="00C87D14"/>
    <w:rsid w:val="00C90058"/>
    <w:rsid w:val="00C90475"/>
    <w:rsid w:val="00C9058C"/>
    <w:rsid w:val="00C92C55"/>
    <w:rsid w:val="00C92EB8"/>
    <w:rsid w:val="00C93860"/>
    <w:rsid w:val="00C939A3"/>
    <w:rsid w:val="00C9434A"/>
    <w:rsid w:val="00C9436D"/>
    <w:rsid w:val="00C94861"/>
    <w:rsid w:val="00C951D4"/>
    <w:rsid w:val="00C95268"/>
    <w:rsid w:val="00C956A2"/>
    <w:rsid w:val="00C95AB3"/>
    <w:rsid w:val="00C963EE"/>
    <w:rsid w:val="00C964C4"/>
    <w:rsid w:val="00C964C6"/>
    <w:rsid w:val="00C96921"/>
    <w:rsid w:val="00C96B4B"/>
    <w:rsid w:val="00C96BBD"/>
    <w:rsid w:val="00CA04C5"/>
    <w:rsid w:val="00CA123F"/>
    <w:rsid w:val="00CA1259"/>
    <w:rsid w:val="00CA1BFB"/>
    <w:rsid w:val="00CA1DC6"/>
    <w:rsid w:val="00CA3276"/>
    <w:rsid w:val="00CA34DE"/>
    <w:rsid w:val="00CA3567"/>
    <w:rsid w:val="00CA3B91"/>
    <w:rsid w:val="00CA4606"/>
    <w:rsid w:val="00CA53EC"/>
    <w:rsid w:val="00CA5AE3"/>
    <w:rsid w:val="00CA5C2D"/>
    <w:rsid w:val="00CA756B"/>
    <w:rsid w:val="00CA7CE7"/>
    <w:rsid w:val="00CB02D1"/>
    <w:rsid w:val="00CB08EA"/>
    <w:rsid w:val="00CB0AB2"/>
    <w:rsid w:val="00CB1066"/>
    <w:rsid w:val="00CB10D6"/>
    <w:rsid w:val="00CB1221"/>
    <w:rsid w:val="00CB12FE"/>
    <w:rsid w:val="00CB18AA"/>
    <w:rsid w:val="00CB1C92"/>
    <w:rsid w:val="00CB2144"/>
    <w:rsid w:val="00CB240A"/>
    <w:rsid w:val="00CB4B23"/>
    <w:rsid w:val="00CB4CB5"/>
    <w:rsid w:val="00CB5180"/>
    <w:rsid w:val="00CB5423"/>
    <w:rsid w:val="00CB550A"/>
    <w:rsid w:val="00CB5663"/>
    <w:rsid w:val="00CB62A8"/>
    <w:rsid w:val="00CB6420"/>
    <w:rsid w:val="00CB6DFF"/>
    <w:rsid w:val="00CB7D9E"/>
    <w:rsid w:val="00CC0C36"/>
    <w:rsid w:val="00CC11FD"/>
    <w:rsid w:val="00CC19BB"/>
    <w:rsid w:val="00CC1BA8"/>
    <w:rsid w:val="00CC22C1"/>
    <w:rsid w:val="00CC2373"/>
    <w:rsid w:val="00CC263C"/>
    <w:rsid w:val="00CC27EA"/>
    <w:rsid w:val="00CC2BF4"/>
    <w:rsid w:val="00CC2E4F"/>
    <w:rsid w:val="00CC2F02"/>
    <w:rsid w:val="00CC369C"/>
    <w:rsid w:val="00CC3EE3"/>
    <w:rsid w:val="00CC42F9"/>
    <w:rsid w:val="00CC542D"/>
    <w:rsid w:val="00CC547F"/>
    <w:rsid w:val="00CC5857"/>
    <w:rsid w:val="00CC6876"/>
    <w:rsid w:val="00CC6D75"/>
    <w:rsid w:val="00CC70C7"/>
    <w:rsid w:val="00CC74DE"/>
    <w:rsid w:val="00CD01DA"/>
    <w:rsid w:val="00CD06A6"/>
    <w:rsid w:val="00CD11B2"/>
    <w:rsid w:val="00CD123E"/>
    <w:rsid w:val="00CD187C"/>
    <w:rsid w:val="00CD24E6"/>
    <w:rsid w:val="00CD362C"/>
    <w:rsid w:val="00CD39C8"/>
    <w:rsid w:val="00CD3E5A"/>
    <w:rsid w:val="00CD4452"/>
    <w:rsid w:val="00CD4E81"/>
    <w:rsid w:val="00CD563F"/>
    <w:rsid w:val="00CD5AB2"/>
    <w:rsid w:val="00CD69E8"/>
    <w:rsid w:val="00CD7491"/>
    <w:rsid w:val="00CD76B9"/>
    <w:rsid w:val="00CD7DFA"/>
    <w:rsid w:val="00CE002E"/>
    <w:rsid w:val="00CE0167"/>
    <w:rsid w:val="00CE020D"/>
    <w:rsid w:val="00CE039B"/>
    <w:rsid w:val="00CE05E9"/>
    <w:rsid w:val="00CE0844"/>
    <w:rsid w:val="00CE0CFD"/>
    <w:rsid w:val="00CE0F60"/>
    <w:rsid w:val="00CE1931"/>
    <w:rsid w:val="00CE1C4E"/>
    <w:rsid w:val="00CE1DF0"/>
    <w:rsid w:val="00CE1E0B"/>
    <w:rsid w:val="00CE24B9"/>
    <w:rsid w:val="00CE2630"/>
    <w:rsid w:val="00CE27B0"/>
    <w:rsid w:val="00CE2E14"/>
    <w:rsid w:val="00CE34EE"/>
    <w:rsid w:val="00CE374B"/>
    <w:rsid w:val="00CE38BB"/>
    <w:rsid w:val="00CE43EF"/>
    <w:rsid w:val="00CE44F2"/>
    <w:rsid w:val="00CE5976"/>
    <w:rsid w:val="00CE5C9B"/>
    <w:rsid w:val="00CE5F02"/>
    <w:rsid w:val="00CE5F33"/>
    <w:rsid w:val="00CE63A3"/>
    <w:rsid w:val="00CE78DF"/>
    <w:rsid w:val="00CF0ABF"/>
    <w:rsid w:val="00CF0F13"/>
    <w:rsid w:val="00CF1343"/>
    <w:rsid w:val="00CF1823"/>
    <w:rsid w:val="00CF2859"/>
    <w:rsid w:val="00CF2CCE"/>
    <w:rsid w:val="00CF3467"/>
    <w:rsid w:val="00CF3C52"/>
    <w:rsid w:val="00CF4A5F"/>
    <w:rsid w:val="00CF546B"/>
    <w:rsid w:val="00CF5695"/>
    <w:rsid w:val="00CF57D5"/>
    <w:rsid w:val="00CF5ED9"/>
    <w:rsid w:val="00CF68B9"/>
    <w:rsid w:val="00CF7073"/>
    <w:rsid w:val="00CF739A"/>
    <w:rsid w:val="00CF788E"/>
    <w:rsid w:val="00CF7D0D"/>
    <w:rsid w:val="00D00215"/>
    <w:rsid w:val="00D0068E"/>
    <w:rsid w:val="00D00CD0"/>
    <w:rsid w:val="00D00F88"/>
    <w:rsid w:val="00D01484"/>
    <w:rsid w:val="00D01F00"/>
    <w:rsid w:val="00D02286"/>
    <w:rsid w:val="00D022B3"/>
    <w:rsid w:val="00D0253A"/>
    <w:rsid w:val="00D03A72"/>
    <w:rsid w:val="00D03F5D"/>
    <w:rsid w:val="00D05685"/>
    <w:rsid w:val="00D05B81"/>
    <w:rsid w:val="00D05CBC"/>
    <w:rsid w:val="00D05EEF"/>
    <w:rsid w:val="00D0669C"/>
    <w:rsid w:val="00D06BE4"/>
    <w:rsid w:val="00D06E28"/>
    <w:rsid w:val="00D07BA5"/>
    <w:rsid w:val="00D100FA"/>
    <w:rsid w:val="00D10D2C"/>
    <w:rsid w:val="00D10E21"/>
    <w:rsid w:val="00D11051"/>
    <w:rsid w:val="00D1147E"/>
    <w:rsid w:val="00D12428"/>
    <w:rsid w:val="00D13209"/>
    <w:rsid w:val="00D1335D"/>
    <w:rsid w:val="00D133FC"/>
    <w:rsid w:val="00D139DA"/>
    <w:rsid w:val="00D13CDE"/>
    <w:rsid w:val="00D13EBE"/>
    <w:rsid w:val="00D1451C"/>
    <w:rsid w:val="00D15CAC"/>
    <w:rsid w:val="00D16647"/>
    <w:rsid w:val="00D16B4F"/>
    <w:rsid w:val="00D16B7E"/>
    <w:rsid w:val="00D17079"/>
    <w:rsid w:val="00D17304"/>
    <w:rsid w:val="00D1777D"/>
    <w:rsid w:val="00D1783F"/>
    <w:rsid w:val="00D178B4"/>
    <w:rsid w:val="00D17E0E"/>
    <w:rsid w:val="00D201D7"/>
    <w:rsid w:val="00D20396"/>
    <w:rsid w:val="00D20427"/>
    <w:rsid w:val="00D20646"/>
    <w:rsid w:val="00D2154E"/>
    <w:rsid w:val="00D21676"/>
    <w:rsid w:val="00D21A2B"/>
    <w:rsid w:val="00D21BCC"/>
    <w:rsid w:val="00D21EB9"/>
    <w:rsid w:val="00D2233A"/>
    <w:rsid w:val="00D22F99"/>
    <w:rsid w:val="00D23160"/>
    <w:rsid w:val="00D231B6"/>
    <w:rsid w:val="00D236FB"/>
    <w:rsid w:val="00D2384F"/>
    <w:rsid w:val="00D23910"/>
    <w:rsid w:val="00D23AF7"/>
    <w:rsid w:val="00D24654"/>
    <w:rsid w:val="00D247E9"/>
    <w:rsid w:val="00D24A4E"/>
    <w:rsid w:val="00D25439"/>
    <w:rsid w:val="00D25F91"/>
    <w:rsid w:val="00D267AA"/>
    <w:rsid w:val="00D268DD"/>
    <w:rsid w:val="00D2722D"/>
    <w:rsid w:val="00D2791B"/>
    <w:rsid w:val="00D27BFB"/>
    <w:rsid w:val="00D31453"/>
    <w:rsid w:val="00D31D7B"/>
    <w:rsid w:val="00D3227A"/>
    <w:rsid w:val="00D325B3"/>
    <w:rsid w:val="00D32ACB"/>
    <w:rsid w:val="00D33900"/>
    <w:rsid w:val="00D33B44"/>
    <w:rsid w:val="00D33FA6"/>
    <w:rsid w:val="00D33FB7"/>
    <w:rsid w:val="00D343F3"/>
    <w:rsid w:val="00D347F7"/>
    <w:rsid w:val="00D354C8"/>
    <w:rsid w:val="00D35526"/>
    <w:rsid w:val="00D36E52"/>
    <w:rsid w:val="00D371F2"/>
    <w:rsid w:val="00D3723D"/>
    <w:rsid w:val="00D37282"/>
    <w:rsid w:val="00D3796B"/>
    <w:rsid w:val="00D404D8"/>
    <w:rsid w:val="00D42993"/>
    <w:rsid w:val="00D4347E"/>
    <w:rsid w:val="00D4369C"/>
    <w:rsid w:val="00D437BF"/>
    <w:rsid w:val="00D43825"/>
    <w:rsid w:val="00D4393A"/>
    <w:rsid w:val="00D43E31"/>
    <w:rsid w:val="00D44302"/>
    <w:rsid w:val="00D44572"/>
    <w:rsid w:val="00D44724"/>
    <w:rsid w:val="00D44881"/>
    <w:rsid w:val="00D45EFA"/>
    <w:rsid w:val="00D4618E"/>
    <w:rsid w:val="00D466F0"/>
    <w:rsid w:val="00D46709"/>
    <w:rsid w:val="00D46B90"/>
    <w:rsid w:val="00D46E28"/>
    <w:rsid w:val="00D47226"/>
    <w:rsid w:val="00D476E6"/>
    <w:rsid w:val="00D4780A"/>
    <w:rsid w:val="00D502E6"/>
    <w:rsid w:val="00D50669"/>
    <w:rsid w:val="00D508E2"/>
    <w:rsid w:val="00D52D5D"/>
    <w:rsid w:val="00D52D83"/>
    <w:rsid w:val="00D5353F"/>
    <w:rsid w:val="00D535C2"/>
    <w:rsid w:val="00D5362F"/>
    <w:rsid w:val="00D536B5"/>
    <w:rsid w:val="00D54961"/>
    <w:rsid w:val="00D55080"/>
    <w:rsid w:val="00D55149"/>
    <w:rsid w:val="00D554D7"/>
    <w:rsid w:val="00D55AC2"/>
    <w:rsid w:val="00D55ADE"/>
    <w:rsid w:val="00D56830"/>
    <w:rsid w:val="00D57013"/>
    <w:rsid w:val="00D5703B"/>
    <w:rsid w:val="00D5725A"/>
    <w:rsid w:val="00D60B01"/>
    <w:rsid w:val="00D60D96"/>
    <w:rsid w:val="00D60E42"/>
    <w:rsid w:val="00D61166"/>
    <w:rsid w:val="00D61F91"/>
    <w:rsid w:val="00D62136"/>
    <w:rsid w:val="00D62652"/>
    <w:rsid w:val="00D626FF"/>
    <w:rsid w:val="00D62918"/>
    <w:rsid w:val="00D634A8"/>
    <w:rsid w:val="00D635C1"/>
    <w:rsid w:val="00D64009"/>
    <w:rsid w:val="00D64010"/>
    <w:rsid w:val="00D643C7"/>
    <w:rsid w:val="00D645F1"/>
    <w:rsid w:val="00D64881"/>
    <w:rsid w:val="00D64D68"/>
    <w:rsid w:val="00D64FC5"/>
    <w:rsid w:val="00D65B6A"/>
    <w:rsid w:val="00D66D8B"/>
    <w:rsid w:val="00D67B63"/>
    <w:rsid w:val="00D70090"/>
    <w:rsid w:val="00D704A7"/>
    <w:rsid w:val="00D70650"/>
    <w:rsid w:val="00D70981"/>
    <w:rsid w:val="00D71258"/>
    <w:rsid w:val="00D71651"/>
    <w:rsid w:val="00D7177C"/>
    <w:rsid w:val="00D71788"/>
    <w:rsid w:val="00D726F1"/>
    <w:rsid w:val="00D733A1"/>
    <w:rsid w:val="00D733C5"/>
    <w:rsid w:val="00D73567"/>
    <w:rsid w:val="00D73982"/>
    <w:rsid w:val="00D73D59"/>
    <w:rsid w:val="00D749FC"/>
    <w:rsid w:val="00D74B7E"/>
    <w:rsid w:val="00D74D91"/>
    <w:rsid w:val="00D75E15"/>
    <w:rsid w:val="00D75E7A"/>
    <w:rsid w:val="00D76414"/>
    <w:rsid w:val="00D7649B"/>
    <w:rsid w:val="00D76B6F"/>
    <w:rsid w:val="00D76C6B"/>
    <w:rsid w:val="00D76F75"/>
    <w:rsid w:val="00D77481"/>
    <w:rsid w:val="00D7788D"/>
    <w:rsid w:val="00D779AA"/>
    <w:rsid w:val="00D801F5"/>
    <w:rsid w:val="00D806AA"/>
    <w:rsid w:val="00D80995"/>
    <w:rsid w:val="00D80B54"/>
    <w:rsid w:val="00D80BEE"/>
    <w:rsid w:val="00D80EF0"/>
    <w:rsid w:val="00D816D1"/>
    <w:rsid w:val="00D81D06"/>
    <w:rsid w:val="00D81DBC"/>
    <w:rsid w:val="00D81E73"/>
    <w:rsid w:val="00D827A4"/>
    <w:rsid w:val="00D82C3A"/>
    <w:rsid w:val="00D84436"/>
    <w:rsid w:val="00D84694"/>
    <w:rsid w:val="00D848F2"/>
    <w:rsid w:val="00D84ADC"/>
    <w:rsid w:val="00D84D96"/>
    <w:rsid w:val="00D8522A"/>
    <w:rsid w:val="00D85D7E"/>
    <w:rsid w:val="00D86317"/>
    <w:rsid w:val="00D86F7C"/>
    <w:rsid w:val="00D86FE3"/>
    <w:rsid w:val="00D87B9E"/>
    <w:rsid w:val="00D87E95"/>
    <w:rsid w:val="00D90488"/>
    <w:rsid w:val="00D906C7"/>
    <w:rsid w:val="00D9107B"/>
    <w:rsid w:val="00D91810"/>
    <w:rsid w:val="00D91875"/>
    <w:rsid w:val="00D918B4"/>
    <w:rsid w:val="00D918CE"/>
    <w:rsid w:val="00D91A66"/>
    <w:rsid w:val="00D91D1B"/>
    <w:rsid w:val="00D93678"/>
    <w:rsid w:val="00D93C06"/>
    <w:rsid w:val="00D9478F"/>
    <w:rsid w:val="00D948BE"/>
    <w:rsid w:val="00D94BE5"/>
    <w:rsid w:val="00D95AA8"/>
    <w:rsid w:val="00D95D1B"/>
    <w:rsid w:val="00D95E72"/>
    <w:rsid w:val="00DA0257"/>
    <w:rsid w:val="00DA0891"/>
    <w:rsid w:val="00DA14ED"/>
    <w:rsid w:val="00DA26B9"/>
    <w:rsid w:val="00DA2B8E"/>
    <w:rsid w:val="00DA2D63"/>
    <w:rsid w:val="00DA39D6"/>
    <w:rsid w:val="00DA3BBF"/>
    <w:rsid w:val="00DA4FCE"/>
    <w:rsid w:val="00DA5A95"/>
    <w:rsid w:val="00DA60E1"/>
    <w:rsid w:val="00DA610E"/>
    <w:rsid w:val="00DA73E4"/>
    <w:rsid w:val="00DA761F"/>
    <w:rsid w:val="00DB03B0"/>
    <w:rsid w:val="00DB0483"/>
    <w:rsid w:val="00DB0CF9"/>
    <w:rsid w:val="00DB0EF4"/>
    <w:rsid w:val="00DB1037"/>
    <w:rsid w:val="00DB255D"/>
    <w:rsid w:val="00DB2D10"/>
    <w:rsid w:val="00DB2E6F"/>
    <w:rsid w:val="00DB334F"/>
    <w:rsid w:val="00DB35BF"/>
    <w:rsid w:val="00DB36F3"/>
    <w:rsid w:val="00DB3B7B"/>
    <w:rsid w:val="00DB3D6C"/>
    <w:rsid w:val="00DB3FF9"/>
    <w:rsid w:val="00DB48FC"/>
    <w:rsid w:val="00DB51D8"/>
    <w:rsid w:val="00DB54AC"/>
    <w:rsid w:val="00DB5B1C"/>
    <w:rsid w:val="00DB6B98"/>
    <w:rsid w:val="00DB6E8A"/>
    <w:rsid w:val="00DB6E9A"/>
    <w:rsid w:val="00DB6FF3"/>
    <w:rsid w:val="00DB6FFD"/>
    <w:rsid w:val="00DB7AB2"/>
    <w:rsid w:val="00DC10FC"/>
    <w:rsid w:val="00DC128F"/>
    <w:rsid w:val="00DC1E83"/>
    <w:rsid w:val="00DC21E1"/>
    <w:rsid w:val="00DC3042"/>
    <w:rsid w:val="00DC31D6"/>
    <w:rsid w:val="00DC35FD"/>
    <w:rsid w:val="00DC37F9"/>
    <w:rsid w:val="00DC3A95"/>
    <w:rsid w:val="00DC3ED7"/>
    <w:rsid w:val="00DC4247"/>
    <w:rsid w:val="00DC4649"/>
    <w:rsid w:val="00DC4794"/>
    <w:rsid w:val="00DC4D82"/>
    <w:rsid w:val="00DC5714"/>
    <w:rsid w:val="00DC5FEA"/>
    <w:rsid w:val="00DC677D"/>
    <w:rsid w:val="00DC6959"/>
    <w:rsid w:val="00DC70EC"/>
    <w:rsid w:val="00DC7E0D"/>
    <w:rsid w:val="00DD0017"/>
    <w:rsid w:val="00DD0555"/>
    <w:rsid w:val="00DD0AE1"/>
    <w:rsid w:val="00DD1A49"/>
    <w:rsid w:val="00DD2A9A"/>
    <w:rsid w:val="00DD3347"/>
    <w:rsid w:val="00DD4320"/>
    <w:rsid w:val="00DD481C"/>
    <w:rsid w:val="00DD49A6"/>
    <w:rsid w:val="00DD4DCE"/>
    <w:rsid w:val="00DD573B"/>
    <w:rsid w:val="00DD57AF"/>
    <w:rsid w:val="00DD5CCA"/>
    <w:rsid w:val="00DD63B1"/>
    <w:rsid w:val="00DD64BA"/>
    <w:rsid w:val="00DD686A"/>
    <w:rsid w:val="00DD727E"/>
    <w:rsid w:val="00DE0127"/>
    <w:rsid w:val="00DE0AFD"/>
    <w:rsid w:val="00DE115C"/>
    <w:rsid w:val="00DE2509"/>
    <w:rsid w:val="00DE26D8"/>
    <w:rsid w:val="00DE343A"/>
    <w:rsid w:val="00DE3558"/>
    <w:rsid w:val="00DE358E"/>
    <w:rsid w:val="00DE3B9F"/>
    <w:rsid w:val="00DE4090"/>
    <w:rsid w:val="00DE41DE"/>
    <w:rsid w:val="00DE4FA9"/>
    <w:rsid w:val="00DE5A2F"/>
    <w:rsid w:val="00DE5CD3"/>
    <w:rsid w:val="00DE6010"/>
    <w:rsid w:val="00DE63C4"/>
    <w:rsid w:val="00DE63D2"/>
    <w:rsid w:val="00DE6CBB"/>
    <w:rsid w:val="00DE6FB7"/>
    <w:rsid w:val="00DE7C1E"/>
    <w:rsid w:val="00DE7E08"/>
    <w:rsid w:val="00DE7F61"/>
    <w:rsid w:val="00DF09BC"/>
    <w:rsid w:val="00DF0A51"/>
    <w:rsid w:val="00DF100D"/>
    <w:rsid w:val="00DF1104"/>
    <w:rsid w:val="00DF110A"/>
    <w:rsid w:val="00DF14BE"/>
    <w:rsid w:val="00DF1889"/>
    <w:rsid w:val="00DF1D86"/>
    <w:rsid w:val="00DF2E02"/>
    <w:rsid w:val="00DF3258"/>
    <w:rsid w:val="00DF33E6"/>
    <w:rsid w:val="00DF4677"/>
    <w:rsid w:val="00DF4695"/>
    <w:rsid w:val="00DF47A8"/>
    <w:rsid w:val="00DF47C5"/>
    <w:rsid w:val="00DF4D0C"/>
    <w:rsid w:val="00DF55D9"/>
    <w:rsid w:val="00DF5A35"/>
    <w:rsid w:val="00DF5CEB"/>
    <w:rsid w:val="00DF625C"/>
    <w:rsid w:val="00DF65D4"/>
    <w:rsid w:val="00DF6BE1"/>
    <w:rsid w:val="00DF6D99"/>
    <w:rsid w:val="00DF76AC"/>
    <w:rsid w:val="00DF7718"/>
    <w:rsid w:val="00E00E7E"/>
    <w:rsid w:val="00E027E5"/>
    <w:rsid w:val="00E03B7D"/>
    <w:rsid w:val="00E03FBB"/>
    <w:rsid w:val="00E041E7"/>
    <w:rsid w:val="00E049BC"/>
    <w:rsid w:val="00E04DBD"/>
    <w:rsid w:val="00E04F07"/>
    <w:rsid w:val="00E04F2B"/>
    <w:rsid w:val="00E059B4"/>
    <w:rsid w:val="00E059F1"/>
    <w:rsid w:val="00E05C01"/>
    <w:rsid w:val="00E05EEC"/>
    <w:rsid w:val="00E062F1"/>
    <w:rsid w:val="00E0716B"/>
    <w:rsid w:val="00E07974"/>
    <w:rsid w:val="00E07B32"/>
    <w:rsid w:val="00E10737"/>
    <w:rsid w:val="00E117D4"/>
    <w:rsid w:val="00E119A0"/>
    <w:rsid w:val="00E11D0B"/>
    <w:rsid w:val="00E12113"/>
    <w:rsid w:val="00E12849"/>
    <w:rsid w:val="00E128E2"/>
    <w:rsid w:val="00E12B5D"/>
    <w:rsid w:val="00E12EE2"/>
    <w:rsid w:val="00E1382D"/>
    <w:rsid w:val="00E142F7"/>
    <w:rsid w:val="00E14D3D"/>
    <w:rsid w:val="00E152B2"/>
    <w:rsid w:val="00E1534F"/>
    <w:rsid w:val="00E15A11"/>
    <w:rsid w:val="00E15DC0"/>
    <w:rsid w:val="00E15F19"/>
    <w:rsid w:val="00E16152"/>
    <w:rsid w:val="00E16987"/>
    <w:rsid w:val="00E16A14"/>
    <w:rsid w:val="00E17312"/>
    <w:rsid w:val="00E17611"/>
    <w:rsid w:val="00E176BD"/>
    <w:rsid w:val="00E17CF4"/>
    <w:rsid w:val="00E202ED"/>
    <w:rsid w:val="00E2036C"/>
    <w:rsid w:val="00E205AC"/>
    <w:rsid w:val="00E212BE"/>
    <w:rsid w:val="00E2189E"/>
    <w:rsid w:val="00E2254C"/>
    <w:rsid w:val="00E228FA"/>
    <w:rsid w:val="00E22A71"/>
    <w:rsid w:val="00E233DD"/>
    <w:rsid w:val="00E238C1"/>
    <w:rsid w:val="00E238C7"/>
    <w:rsid w:val="00E23917"/>
    <w:rsid w:val="00E23F9C"/>
    <w:rsid w:val="00E250E8"/>
    <w:rsid w:val="00E2542E"/>
    <w:rsid w:val="00E25E80"/>
    <w:rsid w:val="00E260EE"/>
    <w:rsid w:val="00E276A7"/>
    <w:rsid w:val="00E30932"/>
    <w:rsid w:val="00E3118B"/>
    <w:rsid w:val="00E317A0"/>
    <w:rsid w:val="00E3185F"/>
    <w:rsid w:val="00E31CF8"/>
    <w:rsid w:val="00E31D8E"/>
    <w:rsid w:val="00E32546"/>
    <w:rsid w:val="00E32893"/>
    <w:rsid w:val="00E32A44"/>
    <w:rsid w:val="00E32A92"/>
    <w:rsid w:val="00E32E95"/>
    <w:rsid w:val="00E3312A"/>
    <w:rsid w:val="00E3330A"/>
    <w:rsid w:val="00E3341C"/>
    <w:rsid w:val="00E33A51"/>
    <w:rsid w:val="00E34122"/>
    <w:rsid w:val="00E341DB"/>
    <w:rsid w:val="00E34428"/>
    <w:rsid w:val="00E345E9"/>
    <w:rsid w:val="00E34892"/>
    <w:rsid w:val="00E34A57"/>
    <w:rsid w:val="00E351F6"/>
    <w:rsid w:val="00E355EF"/>
    <w:rsid w:val="00E36208"/>
    <w:rsid w:val="00E36353"/>
    <w:rsid w:val="00E36C6C"/>
    <w:rsid w:val="00E40187"/>
    <w:rsid w:val="00E402F3"/>
    <w:rsid w:val="00E40985"/>
    <w:rsid w:val="00E418EA"/>
    <w:rsid w:val="00E41A8F"/>
    <w:rsid w:val="00E41E62"/>
    <w:rsid w:val="00E420AF"/>
    <w:rsid w:val="00E4219B"/>
    <w:rsid w:val="00E42C59"/>
    <w:rsid w:val="00E430FA"/>
    <w:rsid w:val="00E4325F"/>
    <w:rsid w:val="00E438DE"/>
    <w:rsid w:val="00E439DB"/>
    <w:rsid w:val="00E43E2C"/>
    <w:rsid w:val="00E44C6C"/>
    <w:rsid w:val="00E451E0"/>
    <w:rsid w:val="00E45FB6"/>
    <w:rsid w:val="00E46699"/>
    <w:rsid w:val="00E46839"/>
    <w:rsid w:val="00E46DEE"/>
    <w:rsid w:val="00E474FB"/>
    <w:rsid w:val="00E50251"/>
    <w:rsid w:val="00E503B1"/>
    <w:rsid w:val="00E50A41"/>
    <w:rsid w:val="00E50CAE"/>
    <w:rsid w:val="00E5171F"/>
    <w:rsid w:val="00E525AC"/>
    <w:rsid w:val="00E52631"/>
    <w:rsid w:val="00E52F93"/>
    <w:rsid w:val="00E53478"/>
    <w:rsid w:val="00E53D0E"/>
    <w:rsid w:val="00E53FB1"/>
    <w:rsid w:val="00E54BE4"/>
    <w:rsid w:val="00E558D8"/>
    <w:rsid w:val="00E55B34"/>
    <w:rsid w:val="00E55C06"/>
    <w:rsid w:val="00E55C6A"/>
    <w:rsid w:val="00E55C75"/>
    <w:rsid w:val="00E56298"/>
    <w:rsid w:val="00E5703A"/>
    <w:rsid w:val="00E57287"/>
    <w:rsid w:val="00E576CB"/>
    <w:rsid w:val="00E57B8F"/>
    <w:rsid w:val="00E604B2"/>
    <w:rsid w:val="00E608BB"/>
    <w:rsid w:val="00E6099E"/>
    <w:rsid w:val="00E60F8D"/>
    <w:rsid w:val="00E61281"/>
    <w:rsid w:val="00E61289"/>
    <w:rsid w:val="00E61674"/>
    <w:rsid w:val="00E6203C"/>
    <w:rsid w:val="00E62239"/>
    <w:rsid w:val="00E62A35"/>
    <w:rsid w:val="00E62A82"/>
    <w:rsid w:val="00E62BCC"/>
    <w:rsid w:val="00E6307D"/>
    <w:rsid w:val="00E6338F"/>
    <w:rsid w:val="00E63535"/>
    <w:rsid w:val="00E63DDD"/>
    <w:rsid w:val="00E6404D"/>
    <w:rsid w:val="00E645C9"/>
    <w:rsid w:val="00E64658"/>
    <w:rsid w:val="00E64835"/>
    <w:rsid w:val="00E64C3F"/>
    <w:rsid w:val="00E65B9F"/>
    <w:rsid w:val="00E65C8C"/>
    <w:rsid w:val="00E65F67"/>
    <w:rsid w:val="00E66206"/>
    <w:rsid w:val="00E66B92"/>
    <w:rsid w:val="00E66EA5"/>
    <w:rsid w:val="00E67193"/>
    <w:rsid w:val="00E70117"/>
    <w:rsid w:val="00E7014E"/>
    <w:rsid w:val="00E70919"/>
    <w:rsid w:val="00E7091D"/>
    <w:rsid w:val="00E70E1F"/>
    <w:rsid w:val="00E71CF4"/>
    <w:rsid w:val="00E726F8"/>
    <w:rsid w:val="00E72D54"/>
    <w:rsid w:val="00E73834"/>
    <w:rsid w:val="00E73AC7"/>
    <w:rsid w:val="00E741ED"/>
    <w:rsid w:val="00E747E3"/>
    <w:rsid w:val="00E74AA4"/>
    <w:rsid w:val="00E75125"/>
    <w:rsid w:val="00E75171"/>
    <w:rsid w:val="00E7521D"/>
    <w:rsid w:val="00E75B03"/>
    <w:rsid w:val="00E75EF2"/>
    <w:rsid w:val="00E76A0E"/>
    <w:rsid w:val="00E76C24"/>
    <w:rsid w:val="00E77B7F"/>
    <w:rsid w:val="00E80044"/>
    <w:rsid w:val="00E80160"/>
    <w:rsid w:val="00E807DC"/>
    <w:rsid w:val="00E81B82"/>
    <w:rsid w:val="00E81BAA"/>
    <w:rsid w:val="00E81D65"/>
    <w:rsid w:val="00E82B27"/>
    <w:rsid w:val="00E83406"/>
    <w:rsid w:val="00E835C3"/>
    <w:rsid w:val="00E83E27"/>
    <w:rsid w:val="00E84796"/>
    <w:rsid w:val="00E847B6"/>
    <w:rsid w:val="00E84C3F"/>
    <w:rsid w:val="00E85ADF"/>
    <w:rsid w:val="00E85BC2"/>
    <w:rsid w:val="00E85BDC"/>
    <w:rsid w:val="00E85D5E"/>
    <w:rsid w:val="00E85D77"/>
    <w:rsid w:val="00E86127"/>
    <w:rsid w:val="00E86579"/>
    <w:rsid w:val="00E86D5D"/>
    <w:rsid w:val="00E87105"/>
    <w:rsid w:val="00E8779D"/>
    <w:rsid w:val="00E87A43"/>
    <w:rsid w:val="00E87CDE"/>
    <w:rsid w:val="00E87D0F"/>
    <w:rsid w:val="00E902F3"/>
    <w:rsid w:val="00E90715"/>
    <w:rsid w:val="00E907AA"/>
    <w:rsid w:val="00E90989"/>
    <w:rsid w:val="00E909F3"/>
    <w:rsid w:val="00E90CCD"/>
    <w:rsid w:val="00E91AE2"/>
    <w:rsid w:val="00E91D47"/>
    <w:rsid w:val="00E92020"/>
    <w:rsid w:val="00E9355E"/>
    <w:rsid w:val="00E93FA3"/>
    <w:rsid w:val="00E941BA"/>
    <w:rsid w:val="00E94C2B"/>
    <w:rsid w:val="00E94F29"/>
    <w:rsid w:val="00E95671"/>
    <w:rsid w:val="00E958C7"/>
    <w:rsid w:val="00E959B3"/>
    <w:rsid w:val="00E95E52"/>
    <w:rsid w:val="00E963EA"/>
    <w:rsid w:val="00E96815"/>
    <w:rsid w:val="00E96A0B"/>
    <w:rsid w:val="00E96B40"/>
    <w:rsid w:val="00E96D43"/>
    <w:rsid w:val="00E97DBD"/>
    <w:rsid w:val="00EA0764"/>
    <w:rsid w:val="00EA108A"/>
    <w:rsid w:val="00EA168D"/>
    <w:rsid w:val="00EA1719"/>
    <w:rsid w:val="00EA1DAD"/>
    <w:rsid w:val="00EA28CD"/>
    <w:rsid w:val="00EA420A"/>
    <w:rsid w:val="00EA48B2"/>
    <w:rsid w:val="00EA55D0"/>
    <w:rsid w:val="00EA685A"/>
    <w:rsid w:val="00EA72CB"/>
    <w:rsid w:val="00EA765A"/>
    <w:rsid w:val="00EA76BE"/>
    <w:rsid w:val="00EA7D78"/>
    <w:rsid w:val="00EA7E09"/>
    <w:rsid w:val="00EB1EC1"/>
    <w:rsid w:val="00EB2036"/>
    <w:rsid w:val="00EB2B60"/>
    <w:rsid w:val="00EB2C3D"/>
    <w:rsid w:val="00EB2CD4"/>
    <w:rsid w:val="00EB3331"/>
    <w:rsid w:val="00EB53C0"/>
    <w:rsid w:val="00EB55B2"/>
    <w:rsid w:val="00EB572E"/>
    <w:rsid w:val="00EB5C6B"/>
    <w:rsid w:val="00EB60B2"/>
    <w:rsid w:val="00EB6565"/>
    <w:rsid w:val="00EB684C"/>
    <w:rsid w:val="00EB6C73"/>
    <w:rsid w:val="00EB6F3A"/>
    <w:rsid w:val="00EB75C8"/>
    <w:rsid w:val="00EB77DB"/>
    <w:rsid w:val="00EB7D3E"/>
    <w:rsid w:val="00EC08FF"/>
    <w:rsid w:val="00EC0A8D"/>
    <w:rsid w:val="00EC0BB6"/>
    <w:rsid w:val="00EC0D87"/>
    <w:rsid w:val="00EC1EC0"/>
    <w:rsid w:val="00EC2489"/>
    <w:rsid w:val="00EC24B2"/>
    <w:rsid w:val="00EC2635"/>
    <w:rsid w:val="00EC2A7E"/>
    <w:rsid w:val="00EC3375"/>
    <w:rsid w:val="00EC3BA2"/>
    <w:rsid w:val="00EC3BDE"/>
    <w:rsid w:val="00EC3EE2"/>
    <w:rsid w:val="00EC42DE"/>
    <w:rsid w:val="00EC476A"/>
    <w:rsid w:val="00EC60B9"/>
    <w:rsid w:val="00EC68FA"/>
    <w:rsid w:val="00EC7370"/>
    <w:rsid w:val="00EC74D0"/>
    <w:rsid w:val="00EC7B89"/>
    <w:rsid w:val="00EC7F67"/>
    <w:rsid w:val="00ED05AD"/>
    <w:rsid w:val="00ED1690"/>
    <w:rsid w:val="00ED1D30"/>
    <w:rsid w:val="00ED2744"/>
    <w:rsid w:val="00ED3F69"/>
    <w:rsid w:val="00ED4172"/>
    <w:rsid w:val="00ED4416"/>
    <w:rsid w:val="00ED483D"/>
    <w:rsid w:val="00ED485F"/>
    <w:rsid w:val="00ED58AD"/>
    <w:rsid w:val="00ED5940"/>
    <w:rsid w:val="00ED71B4"/>
    <w:rsid w:val="00EE0A39"/>
    <w:rsid w:val="00EE213A"/>
    <w:rsid w:val="00EE2428"/>
    <w:rsid w:val="00EE2719"/>
    <w:rsid w:val="00EE2DF4"/>
    <w:rsid w:val="00EE2FCD"/>
    <w:rsid w:val="00EE343F"/>
    <w:rsid w:val="00EE52D0"/>
    <w:rsid w:val="00EE5407"/>
    <w:rsid w:val="00EE69D2"/>
    <w:rsid w:val="00EE6DF7"/>
    <w:rsid w:val="00EE6FCD"/>
    <w:rsid w:val="00EE7143"/>
    <w:rsid w:val="00EE7250"/>
    <w:rsid w:val="00EE72D1"/>
    <w:rsid w:val="00EE737B"/>
    <w:rsid w:val="00EE7534"/>
    <w:rsid w:val="00EE762D"/>
    <w:rsid w:val="00EE7EE9"/>
    <w:rsid w:val="00EF00CE"/>
    <w:rsid w:val="00EF03B1"/>
    <w:rsid w:val="00EF0C17"/>
    <w:rsid w:val="00EF1785"/>
    <w:rsid w:val="00EF1B67"/>
    <w:rsid w:val="00EF1CC1"/>
    <w:rsid w:val="00EF1D55"/>
    <w:rsid w:val="00EF1E2A"/>
    <w:rsid w:val="00EF21F2"/>
    <w:rsid w:val="00EF2541"/>
    <w:rsid w:val="00EF28C6"/>
    <w:rsid w:val="00EF2B9F"/>
    <w:rsid w:val="00EF305D"/>
    <w:rsid w:val="00EF3647"/>
    <w:rsid w:val="00EF3661"/>
    <w:rsid w:val="00EF4C6E"/>
    <w:rsid w:val="00EF50F7"/>
    <w:rsid w:val="00EF522B"/>
    <w:rsid w:val="00EF5ED0"/>
    <w:rsid w:val="00EF67BC"/>
    <w:rsid w:val="00EF6C0E"/>
    <w:rsid w:val="00EF6C18"/>
    <w:rsid w:val="00EF6ECB"/>
    <w:rsid w:val="00EF6FAD"/>
    <w:rsid w:val="00EF7094"/>
    <w:rsid w:val="00EF710C"/>
    <w:rsid w:val="00EF754B"/>
    <w:rsid w:val="00EF7CD3"/>
    <w:rsid w:val="00EF7E4E"/>
    <w:rsid w:val="00F005B1"/>
    <w:rsid w:val="00F00893"/>
    <w:rsid w:val="00F00A53"/>
    <w:rsid w:val="00F00AD6"/>
    <w:rsid w:val="00F00F73"/>
    <w:rsid w:val="00F02A18"/>
    <w:rsid w:val="00F02AEE"/>
    <w:rsid w:val="00F02ED9"/>
    <w:rsid w:val="00F03617"/>
    <w:rsid w:val="00F038F6"/>
    <w:rsid w:val="00F03943"/>
    <w:rsid w:val="00F03C90"/>
    <w:rsid w:val="00F03CD9"/>
    <w:rsid w:val="00F04614"/>
    <w:rsid w:val="00F0466E"/>
    <w:rsid w:val="00F04753"/>
    <w:rsid w:val="00F04A3A"/>
    <w:rsid w:val="00F04CC7"/>
    <w:rsid w:val="00F0592A"/>
    <w:rsid w:val="00F05FFB"/>
    <w:rsid w:val="00F063BC"/>
    <w:rsid w:val="00F06867"/>
    <w:rsid w:val="00F0748A"/>
    <w:rsid w:val="00F07F26"/>
    <w:rsid w:val="00F07F5B"/>
    <w:rsid w:val="00F116EC"/>
    <w:rsid w:val="00F11BCC"/>
    <w:rsid w:val="00F121CC"/>
    <w:rsid w:val="00F12C3C"/>
    <w:rsid w:val="00F134CA"/>
    <w:rsid w:val="00F1359C"/>
    <w:rsid w:val="00F1364C"/>
    <w:rsid w:val="00F13EB4"/>
    <w:rsid w:val="00F13FEA"/>
    <w:rsid w:val="00F1444B"/>
    <w:rsid w:val="00F1508E"/>
    <w:rsid w:val="00F158F5"/>
    <w:rsid w:val="00F1629E"/>
    <w:rsid w:val="00F17D5F"/>
    <w:rsid w:val="00F20291"/>
    <w:rsid w:val="00F20405"/>
    <w:rsid w:val="00F20819"/>
    <w:rsid w:val="00F210AE"/>
    <w:rsid w:val="00F21B26"/>
    <w:rsid w:val="00F21DF4"/>
    <w:rsid w:val="00F21F3A"/>
    <w:rsid w:val="00F21FFA"/>
    <w:rsid w:val="00F22262"/>
    <w:rsid w:val="00F228A1"/>
    <w:rsid w:val="00F24504"/>
    <w:rsid w:val="00F246B3"/>
    <w:rsid w:val="00F24C2F"/>
    <w:rsid w:val="00F25038"/>
    <w:rsid w:val="00F25DDD"/>
    <w:rsid w:val="00F25F4E"/>
    <w:rsid w:val="00F276FB"/>
    <w:rsid w:val="00F27EDC"/>
    <w:rsid w:val="00F30470"/>
    <w:rsid w:val="00F305E6"/>
    <w:rsid w:val="00F3128C"/>
    <w:rsid w:val="00F314B8"/>
    <w:rsid w:val="00F31CEE"/>
    <w:rsid w:val="00F32267"/>
    <w:rsid w:val="00F323D5"/>
    <w:rsid w:val="00F32B04"/>
    <w:rsid w:val="00F32E6F"/>
    <w:rsid w:val="00F330C4"/>
    <w:rsid w:val="00F33C72"/>
    <w:rsid w:val="00F33D99"/>
    <w:rsid w:val="00F33E62"/>
    <w:rsid w:val="00F34588"/>
    <w:rsid w:val="00F34B19"/>
    <w:rsid w:val="00F350DC"/>
    <w:rsid w:val="00F35707"/>
    <w:rsid w:val="00F3591E"/>
    <w:rsid w:val="00F36389"/>
    <w:rsid w:val="00F36675"/>
    <w:rsid w:val="00F368F0"/>
    <w:rsid w:val="00F36B8A"/>
    <w:rsid w:val="00F37090"/>
    <w:rsid w:val="00F37F54"/>
    <w:rsid w:val="00F4037C"/>
    <w:rsid w:val="00F410DA"/>
    <w:rsid w:val="00F418A9"/>
    <w:rsid w:val="00F41ABB"/>
    <w:rsid w:val="00F42CF2"/>
    <w:rsid w:val="00F42CF7"/>
    <w:rsid w:val="00F43559"/>
    <w:rsid w:val="00F436FF"/>
    <w:rsid w:val="00F4614F"/>
    <w:rsid w:val="00F475B2"/>
    <w:rsid w:val="00F475D8"/>
    <w:rsid w:val="00F47EBF"/>
    <w:rsid w:val="00F52324"/>
    <w:rsid w:val="00F52C22"/>
    <w:rsid w:val="00F53249"/>
    <w:rsid w:val="00F535EA"/>
    <w:rsid w:val="00F537BF"/>
    <w:rsid w:val="00F53D1F"/>
    <w:rsid w:val="00F54921"/>
    <w:rsid w:val="00F5593D"/>
    <w:rsid w:val="00F55CDB"/>
    <w:rsid w:val="00F562FC"/>
    <w:rsid w:val="00F56427"/>
    <w:rsid w:val="00F5654C"/>
    <w:rsid w:val="00F5745C"/>
    <w:rsid w:val="00F60577"/>
    <w:rsid w:val="00F60D06"/>
    <w:rsid w:val="00F60EFB"/>
    <w:rsid w:val="00F614DF"/>
    <w:rsid w:val="00F615D4"/>
    <w:rsid w:val="00F61D28"/>
    <w:rsid w:val="00F6355C"/>
    <w:rsid w:val="00F63FCC"/>
    <w:rsid w:val="00F64D9D"/>
    <w:rsid w:val="00F64E27"/>
    <w:rsid w:val="00F64FFD"/>
    <w:rsid w:val="00F65285"/>
    <w:rsid w:val="00F655CF"/>
    <w:rsid w:val="00F65AC3"/>
    <w:rsid w:val="00F667AF"/>
    <w:rsid w:val="00F67310"/>
    <w:rsid w:val="00F67740"/>
    <w:rsid w:val="00F67805"/>
    <w:rsid w:val="00F67888"/>
    <w:rsid w:val="00F6798F"/>
    <w:rsid w:val="00F70096"/>
    <w:rsid w:val="00F704BF"/>
    <w:rsid w:val="00F706E7"/>
    <w:rsid w:val="00F71280"/>
    <w:rsid w:val="00F72306"/>
    <w:rsid w:val="00F72759"/>
    <w:rsid w:val="00F72CA1"/>
    <w:rsid w:val="00F72F37"/>
    <w:rsid w:val="00F73BBD"/>
    <w:rsid w:val="00F73EAB"/>
    <w:rsid w:val="00F7426D"/>
    <w:rsid w:val="00F746C2"/>
    <w:rsid w:val="00F747DD"/>
    <w:rsid w:val="00F752DE"/>
    <w:rsid w:val="00F753AA"/>
    <w:rsid w:val="00F75D34"/>
    <w:rsid w:val="00F75F02"/>
    <w:rsid w:val="00F7681E"/>
    <w:rsid w:val="00F768C9"/>
    <w:rsid w:val="00F76A22"/>
    <w:rsid w:val="00F77F66"/>
    <w:rsid w:val="00F80371"/>
    <w:rsid w:val="00F806FF"/>
    <w:rsid w:val="00F80D13"/>
    <w:rsid w:val="00F80D49"/>
    <w:rsid w:val="00F80F0D"/>
    <w:rsid w:val="00F8134E"/>
    <w:rsid w:val="00F81C79"/>
    <w:rsid w:val="00F81E1F"/>
    <w:rsid w:val="00F82D2A"/>
    <w:rsid w:val="00F82D6A"/>
    <w:rsid w:val="00F83160"/>
    <w:rsid w:val="00F8379E"/>
    <w:rsid w:val="00F8438C"/>
    <w:rsid w:val="00F844DB"/>
    <w:rsid w:val="00F84EC2"/>
    <w:rsid w:val="00F84ECF"/>
    <w:rsid w:val="00F85045"/>
    <w:rsid w:val="00F861B3"/>
    <w:rsid w:val="00F86495"/>
    <w:rsid w:val="00F86F6B"/>
    <w:rsid w:val="00F86F89"/>
    <w:rsid w:val="00F87516"/>
    <w:rsid w:val="00F87682"/>
    <w:rsid w:val="00F87D66"/>
    <w:rsid w:val="00F9041F"/>
    <w:rsid w:val="00F90E73"/>
    <w:rsid w:val="00F91279"/>
    <w:rsid w:val="00F9132B"/>
    <w:rsid w:val="00F91426"/>
    <w:rsid w:val="00F922E4"/>
    <w:rsid w:val="00F92638"/>
    <w:rsid w:val="00F927EE"/>
    <w:rsid w:val="00F92C95"/>
    <w:rsid w:val="00F931B9"/>
    <w:rsid w:val="00F95063"/>
    <w:rsid w:val="00F9509F"/>
    <w:rsid w:val="00F95551"/>
    <w:rsid w:val="00F9629D"/>
    <w:rsid w:val="00F96AC6"/>
    <w:rsid w:val="00F96F92"/>
    <w:rsid w:val="00F96F93"/>
    <w:rsid w:val="00F970C6"/>
    <w:rsid w:val="00F97754"/>
    <w:rsid w:val="00F97931"/>
    <w:rsid w:val="00F97A23"/>
    <w:rsid w:val="00F97BC2"/>
    <w:rsid w:val="00FA0891"/>
    <w:rsid w:val="00FA1851"/>
    <w:rsid w:val="00FA230C"/>
    <w:rsid w:val="00FA26CB"/>
    <w:rsid w:val="00FA2BE3"/>
    <w:rsid w:val="00FA3109"/>
    <w:rsid w:val="00FA32B7"/>
    <w:rsid w:val="00FA3706"/>
    <w:rsid w:val="00FA3766"/>
    <w:rsid w:val="00FA3A2E"/>
    <w:rsid w:val="00FA464E"/>
    <w:rsid w:val="00FA491D"/>
    <w:rsid w:val="00FA4BC0"/>
    <w:rsid w:val="00FA55D7"/>
    <w:rsid w:val="00FA56C1"/>
    <w:rsid w:val="00FA572F"/>
    <w:rsid w:val="00FA6356"/>
    <w:rsid w:val="00FA64D6"/>
    <w:rsid w:val="00FA66CE"/>
    <w:rsid w:val="00FA6F09"/>
    <w:rsid w:val="00FA70A9"/>
    <w:rsid w:val="00FA74A4"/>
    <w:rsid w:val="00FA772E"/>
    <w:rsid w:val="00FA78CE"/>
    <w:rsid w:val="00FB04C0"/>
    <w:rsid w:val="00FB063F"/>
    <w:rsid w:val="00FB0A82"/>
    <w:rsid w:val="00FB0E63"/>
    <w:rsid w:val="00FB184E"/>
    <w:rsid w:val="00FB1A8A"/>
    <w:rsid w:val="00FB1ADF"/>
    <w:rsid w:val="00FB1ECE"/>
    <w:rsid w:val="00FB2855"/>
    <w:rsid w:val="00FB3672"/>
    <w:rsid w:val="00FB384E"/>
    <w:rsid w:val="00FB3900"/>
    <w:rsid w:val="00FB3B6A"/>
    <w:rsid w:val="00FB3E62"/>
    <w:rsid w:val="00FB3F1F"/>
    <w:rsid w:val="00FB440E"/>
    <w:rsid w:val="00FB4557"/>
    <w:rsid w:val="00FB4C9C"/>
    <w:rsid w:val="00FB4D66"/>
    <w:rsid w:val="00FB4E2E"/>
    <w:rsid w:val="00FB4E4A"/>
    <w:rsid w:val="00FB52E8"/>
    <w:rsid w:val="00FB5B5A"/>
    <w:rsid w:val="00FB631B"/>
    <w:rsid w:val="00FB69E9"/>
    <w:rsid w:val="00FB72B4"/>
    <w:rsid w:val="00FB747D"/>
    <w:rsid w:val="00FC06C4"/>
    <w:rsid w:val="00FC0BDC"/>
    <w:rsid w:val="00FC0D58"/>
    <w:rsid w:val="00FC145A"/>
    <w:rsid w:val="00FC14AB"/>
    <w:rsid w:val="00FC18C4"/>
    <w:rsid w:val="00FC1CC1"/>
    <w:rsid w:val="00FC38D9"/>
    <w:rsid w:val="00FC3BAC"/>
    <w:rsid w:val="00FC402D"/>
    <w:rsid w:val="00FC4116"/>
    <w:rsid w:val="00FC414A"/>
    <w:rsid w:val="00FC42E5"/>
    <w:rsid w:val="00FC4B56"/>
    <w:rsid w:val="00FC5741"/>
    <w:rsid w:val="00FC5873"/>
    <w:rsid w:val="00FC598F"/>
    <w:rsid w:val="00FC5C37"/>
    <w:rsid w:val="00FC5C3E"/>
    <w:rsid w:val="00FC5C8E"/>
    <w:rsid w:val="00FC6571"/>
    <w:rsid w:val="00FC6A45"/>
    <w:rsid w:val="00FC7512"/>
    <w:rsid w:val="00FC7833"/>
    <w:rsid w:val="00FD09E8"/>
    <w:rsid w:val="00FD1615"/>
    <w:rsid w:val="00FD1731"/>
    <w:rsid w:val="00FD1798"/>
    <w:rsid w:val="00FD1AAD"/>
    <w:rsid w:val="00FD1AD2"/>
    <w:rsid w:val="00FD2540"/>
    <w:rsid w:val="00FD2A79"/>
    <w:rsid w:val="00FD2BDB"/>
    <w:rsid w:val="00FD2D8A"/>
    <w:rsid w:val="00FD2DC5"/>
    <w:rsid w:val="00FD331F"/>
    <w:rsid w:val="00FD338B"/>
    <w:rsid w:val="00FD34B1"/>
    <w:rsid w:val="00FD37A1"/>
    <w:rsid w:val="00FD436B"/>
    <w:rsid w:val="00FD469B"/>
    <w:rsid w:val="00FD46BF"/>
    <w:rsid w:val="00FD5695"/>
    <w:rsid w:val="00FD6BD7"/>
    <w:rsid w:val="00FD7082"/>
    <w:rsid w:val="00FD708C"/>
    <w:rsid w:val="00FD7390"/>
    <w:rsid w:val="00FD76B8"/>
    <w:rsid w:val="00FE1CAA"/>
    <w:rsid w:val="00FE1D4B"/>
    <w:rsid w:val="00FE2B13"/>
    <w:rsid w:val="00FE30AE"/>
    <w:rsid w:val="00FE33D5"/>
    <w:rsid w:val="00FE3561"/>
    <w:rsid w:val="00FE3578"/>
    <w:rsid w:val="00FE38CB"/>
    <w:rsid w:val="00FE3902"/>
    <w:rsid w:val="00FE3C50"/>
    <w:rsid w:val="00FE3FFE"/>
    <w:rsid w:val="00FE4060"/>
    <w:rsid w:val="00FE427F"/>
    <w:rsid w:val="00FE439F"/>
    <w:rsid w:val="00FE4540"/>
    <w:rsid w:val="00FE4B5A"/>
    <w:rsid w:val="00FE4BC4"/>
    <w:rsid w:val="00FE5594"/>
    <w:rsid w:val="00FE578B"/>
    <w:rsid w:val="00FE5EB3"/>
    <w:rsid w:val="00FE6268"/>
    <w:rsid w:val="00FE643C"/>
    <w:rsid w:val="00FE680D"/>
    <w:rsid w:val="00FE69A6"/>
    <w:rsid w:val="00FE71DB"/>
    <w:rsid w:val="00FE7200"/>
    <w:rsid w:val="00FE7800"/>
    <w:rsid w:val="00FE7DED"/>
    <w:rsid w:val="00FF00C3"/>
    <w:rsid w:val="00FF0980"/>
    <w:rsid w:val="00FF0E8B"/>
    <w:rsid w:val="00FF1999"/>
    <w:rsid w:val="00FF1B69"/>
    <w:rsid w:val="00FF1E00"/>
    <w:rsid w:val="00FF2288"/>
    <w:rsid w:val="00FF22D4"/>
    <w:rsid w:val="00FF22E3"/>
    <w:rsid w:val="00FF24E7"/>
    <w:rsid w:val="00FF258A"/>
    <w:rsid w:val="00FF2A39"/>
    <w:rsid w:val="00FF2BC4"/>
    <w:rsid w:val="00FF3E08"/>
    <w:rsid w:val="00FF48E5"/>
    <w:rsid w:val="00FF4D22"/>
    <w:rsid w:val="00FF664A"/>
    <w:rsid w:val="00FF67F1"/>
    <w:rsid w:val="00FF6C0B"/>
    <w:rsid w:val="00FF6D56"/>
    <w:rsid w:val="00FF7393"/>
    <w:rsid w:val="00FF78D1"/>
    <w:rsid w:val="00FF7CD8"/>
    <w:rsid w:val="01541EA9"/>
    <w:rsid w:val="01701A49"/>
    <w:rsid w:val="021653B1"/>
    <w:rsid w:val="02694276"/>
    <w:rsid w:val="0295277A"/>
    <w:rsid w:val="02A209F3"/>
    <w:rsid w:val="02AB5AF9"/>
    <w:rsid w:val="02C1531D"/>
    <w:rsid w:val="02C34C32"/>
    <w:rsid w:val="02DC2156"/>
    <w:rsid w:val="02F474A0"/>
    <w:rsid w:val="039D18E6"/>
    <w:rsid w:val="03B95FF4"/>
    <w:rsid w:val="03BD3D36"/>
    <w:rsid w:val="03C07382"/>
    <w:rsid w:val="03D930DC"/>
    <w:rsid w:val="03E959C4"/>
    <w:rsid w:val="041A2F36"/>
    <w:rsid w:val="042C4A18"/>
    <w:rsid w:val="04564960"/>
    <w:rsid w:val="04784101"/>
    <w:rsid w:val="052F5AAA"/>
    <w:rsid w:val="05300538"/>
    <w:rsid w:val="055553B4"/>
    <w:rsid w:val="05C519E7"/>
    <w:rsid w:val="05CD222A"/>
    <w:rsid w:val="05CF7D50"/>
    <w:rsid w:val="05E05ABA"/>
    <w:rsid w:val="05FB0B46"/>
    <w:rsid w:val="060E0879"/>
    <w:rsid w:val="066163F9"/>
    <w:rsid w:val="06712BB6"/>
    <w:rsid w:val="068D4C2D"/>
    <w:rsid w:val="06982838"/>
    <w:rsid w:val="06BD5DFB"/>
    <w:rsid w:val="06E67100"/>
    <w:rsid w:val="070E2AFA"/>
    <w:rsid w:val="071C6ABF"/>
    <w:rsid w:val="07247C28"/>
    <w:rsid w:val="07293490"/>
    <w:rsid w:val="072A4DA2"/>
    <w:rsid w:val="072B786C"/>
    <w:rsid w:val="0764573B"/>
    <w:rsid w:val="076C1D81"/>
    <w:rsid w:val="07782EE1"/>
    <w:rsid w:val="07A5520D"/>
    <w:rsid w:val="08425DD4"/>
    <w:rsid w:val="084747A1"/>
    <w:rsid w:val="08607386"/>
    <w:rsid w:val="08674270"/>
    <w:rsid w:val="08725CBE"/>
    <w:rsid w:val="087A60B7"/>
    <w:rsid w:val="08B41264"/>
    <w:rsid w:val="08CC67C9"/>
    <w:rsid w:val="09056A2D"/>
    <w:rsid w:val="090C4D29"/>
    <w:rsid w:val="091E2E6C"/>
    <w:rsid w:val="09336C26"/>
    <w:rsid w:val="09BC4A90"/>
    <w:rsid w:val="09C676BC"/>
    <w:rsid w:val="09E4110E"/>
    <w:rsid w:val="09F63AFE"/>
    <w:rsid w:val="09F80DE8"/>
    <w:rsid w:val="0A195A3E"/>
    <w:rsid w:val="0A391C3C"/>
    <w:rsid w:val="0A546A76"/>
    <w:rsid w:val="0AAF1EFF"/>
    <w:rsid w:val="0B0A13B9"/>
    <w:rsid w:val="0B3A2110"/>
    <w:rsid w:val="0B772A1C"/>
    <w:rsid w:val="0BA7412C"/>
    <w:rsid w:val="0BDC4F75"/>
    <w:rsid w:val="0BE74D32"/>
    <w:rsid w:val="0C1C1816"/>
    <w:rsid w:val="0C4452AF"/>
    <w:rsid w:val="0C9646E6"/>
    <w:rsid w:val="0CA912FB"/>
    <w:rsid w:val="0D0F0D82"/>
    <w:rsid w:val="0D133C92"/>
    <w:rsid w:val="0D5D3E94"/>
    <w:rsid w:val="0D611BD6"/>
    <w:rsid w:val="0D6276FC"/>
    <w:rsid w:val="0D6425A0"/>
    <w:rsid w:val="0D951880"/>
    <w:rsid w:val="0DCE6B40"/>
    <w:rsid w:val="0E0A401C"/>
    <w:rsid w:val="0E3015A8"/>
    <w:rsid w:val="0E5B6625"/>
    <w:rsid w:val="0E5E6115"/>
    <w:rsid w:val="0E987562"/>
    <w:rsid w:val="0F130D79"/>
    <w:rsid w:val="0F3375A2"/>
    <w:rsid w:val="0F622820"/>
    <w:rsid w:val="0F8971C2"/>
    <w:rsid w:val="0FA1450C"/>
    <w:rsid w:val="0FD06B9F"/>
    <w:rsid w:val="0FDB1837"/>
    <w:rsid w:val="0FFF7484"/>
    <w:rsid w:val="101D790A"/>
    <w:rsid w:val="104D4694"/>
    <w:rsid w:val="10B4026F"/>
    <w:rsid w:val="10E07A23"/>
    <w:rsid w:val="11230F50"/>
    <w:rsid w:val="121C431D"/>
    <w:rsid w:val="122E0441"/>
    <w:rsid w:val="128A572B"/>
    <w:rsid w:val="12EA33B0"/>
    <w:rsid w:val="12EF558E"/>
    <w:rsid w:val="130354DD"/>
    <w:rsid w:val="13394A5B"/>
    <w:rsid w:val="13702B73"/>
    <w:rsid w:val="137F4B64"/>
    <w:rsid w:val="13826402"/>
    <w:rsid w:val="13D34EB0"/>
    <w:rsid w:val="13DA4490"/>
    <w:rsid w:val="13E470BD"/>
    <w:rsid w:val="13F07810"/>
    <w:rsid w:val="140E7208"/>
    <w:rsid w:val="141A663B"/>
    <w:rsid w:val="141F3619"/>
    <w:rsid w:val="144B713C"/>
    <w:rsid w:val="144C7774"/>
    <w:rsid w:val="14537D9F"/>
    <w:rsid w:val="145F58B7"/>
    <w:rsid w:val="14691370"/>
    <w:rsid w:val="146C0F65"/>
    <w:rsid w:val="148461AA"/>
    <w:rsid w:val="14AD5701"/>
    <w:rsid w:val="14F902C4"/>
    <w:rsid w:val="157A277F"/>
    <w:rsid w:val="158D108E"/>
    <w:rsid w:val="15A83D50"/>
    <w:rsid w:val="15F07F9B"/>
    <w:rsid w:val="162B6C3F"/>
    <w:rsid w:val="167E40DB"/>
    <w:rsid w:val="16924BAE"/>
    <w:rsid w:val="16B56154"/>
    <w:rsid w:val="16CF459E"/>
    <w:rsid w:val="16F455B8"/>
    <w:rsid w:val="16F47617"/>
    <w:rsid w:val="176C00A9"/>
    <w:rsid w:val="17984881"/>
    <w:rsid w:val="17CF5769"/>
    <w:rsid w:val="17E70F2A"/>
    <w:rsid w:val="185075B0"/>
    <w:rsid w:val="18687698"/>
    <w:rsid w:val="186D7D64"/>
    <w:rsid w:val="189A41EE"/>
    <w:rsid w:val="191F64A1"/>
    <w:rsid w:val="19371A3D"/>
    <w:rsid w:val="193B777F"/>
    <w:rsid w:val="19443ECA"/>
    <w:rsid w:val="198253AE"/>
    <w:rsid w:val="199649B5"/>
    <w:rsid w:val="19BB20AC"/>
    <w:rsid w:val="19BC1F42"/>
    <w:rsid w:val="19DD0836"/>
    <w:rsid w:val="19F704E3"/>
    <w:rsid w:val="1A1A4BE8"/>
    <w:rsid w:val="1A5D54D3"/>
    <w:rsid w:val="1B01083B"/>
    <w:rsid w:val="1B1E1106"/>
    <w:rsid w:val="1BA55384"/>
    <w:rsid w:val="1BC03F6C"/>
    <w:rsid w:val="1BD6553D"/>
    <w:rsid w:val="1C365FDC"/>
    <w:rsid w:val="1CFE11EF"/>
    <w:rsid w:val="1D04257E"/>
    <w:rsid w:val="1D7A639C"/>
    <w:rsid w:val="1D8D2573"/>
    <w:rsid w:val="1DA653E3"/>
    <w:rsid w:val="1E330118"/>
    <w:rsid w:val="1E52504D"/>
    <w:rsid w:val="1E8E20FF"/>
    <w:rsid w:val="1F0034AE"/>
    <w:rsid w:val="1F122D30"/>
    <w:rsid w:val="1F354C71"/>
    <w:rsid w:val="1FB17124"/>
    <w:rsid w:val="1FC009DE"/>
    <w:rsid w:val="1FF468DA"/>
    <w:rsid w:val="200E6725"/>
    <w:rsid w:val="206C115B"/>
    <w:rsid w:val="206F7D0E"/>
    <w:rsid w:val="207E61A3"/>
    <w:rsid w:val="20895274"/>
    <w:rsid w:val="20A420AE"/>
    <w:rsid w:val="21020C54"/>
    <w:rsid w:val="214C5241"/>
    <w:rsid w:val="21676C37"/>
    <w:rsid w:val="21751354"/>
    <w:rsid w:val="21790498"/>
    <w:rsid w:val="217D645B"/>
    <w:rsid w:val="217E28FF"/>
    <w:rsid w:val="21936CA6"/>
    <w:rsid w:val="219C0FD7"/>
    <w:rsid w:val="22411897"/>
    <w:rsid w:val="2253289E"/>
    <w:rsid w:val="228026A7"/>
    <w:rsid w:val="229B4DEB"/>
    <w:rsid w:val="2322550C"/>
    <w:rsid w:val="23486D36"/>
    <w:rsid w:val="235C0A1E"/>
    <w:rsid w:val="2369138D"/>
    <w:rsid w:val="237C10C0"/>
    <w:rsid w:val="23921869"/>
    <w:rsid w:val="23953F30"/>
    <w:rsid w:val="23B720F8"/>
    <w:rsid w:val="23CB2C9F"/>
    <w:rsid w:val="24462058"/>
    <w:rsid w:val="24855D52"/>
    <w:rsid w:val="24FB6014"/>
    <w:rsid w:val="250A6257"/>
    <w:rsid w:val="258D042A"/>
    <w:rsid w:val="25A273E2"/>
    <w:rsid w:val="25A71CF8"/>
    <w:rsid w:val="25AF7C37"/>
    <w:rsid w:val="25BD776E"/>
    <w:rsid w:val="25DD2180"/>
    <w:rsid w:val="25EC01A8"/>
    <w:rsid w:val="25FC0296"/>
    <w:rsid w:val="26345C82"/>
    <w:rsid w:val="264D28A0"/>
    <w:rsid w:val="26C1079F"/>
    <w:rsid w:val="26C32B62"/>
    <w:rsid w:val="270D763E"/>
    <w:rsid w:val="27103A72"/>
    <w:rsid w:val="2790513A"/>
    <w:rsid w:val="27E569F4"/>
    <w:rsid w:val="28285372"/>
    <w:rsid w:val="284952E9"/>
    <w:rsid w:val="28C3509B"/>
    <w:rsid w:val="28FC05AD"/>
    <w:rsid w:val="2959155B"/>
    <w:rsid w:val="29671ECA"/>
    <w:rsid w:val="2996455E"/>
    <w:rsid w:val="29982084"/>
    <w:rsid w:val="29A273A6"/>
    <w:rsid w:val="29AF561F"/>
    <w:rsid w:val="29BF3AB4"/>
    <w:rsid w:val="2A04596B"/>
    <w:rsid w:val="2A247DBB"/>
    <w:rsid w:val="2A383867"/>
    <w:rsid w:val="2AA50EFC"/>
    <w:rsid w:val="2B164506"/>
    <w:rsid w:val="2B6A5CA2"/>
    <w:rsid w:val="2B6D7540"/>
    <w:rsid w:val="2B824D9A"/>
    <w:rsid w:val="2BA411B4"/>
    <w:rsid w:val="2BC03B14"/>
    <w:rsid w:val="2BD355F5"/>
    <w:rsid w:val="2C144DE1"/>
    <w:rsid w:val="2C2422F5"/>
    <w:rsid w:val="2C6F6FAC"/>
    <w:rsid w:val="2C7D1A05"/>
    <w:rsid w:val="2C8763E0"/>
    <w:rsid w:val="2CB52F4D"/>
    <w:rsid w:val="2CBF5B79"/>
    <w:rsid w:val="2CF577ED"/>
    <w:rsid w:val="2CF972DD"/>
    <w:rsid w:val="2D384931"/>
    <w:rsid w:val="2DC07E20"/>
    <w:rsid w:val="2DE0049D"/>
    <w:rsid w:val="2E077C93"/>
    <w:rsid w:val="2E3D31FA"/>
    <w:rsid w:val="2E5C3FC8"/>
    <w:rsid w:val="2E840E29"/>
    <w:rsid w:val="2F260132"/>
    <w:rsid w:val="2F2816CB"/>
    <w:rsid w:val="2FFB1E0B"/>
    <w:rsid w:val="302F3016"/>
    <w:rsid w:val="30586A11"/>
    <w:rsid w:val="305F1B4D"/>
    <w:rsid w:val="30847806"/>
    <w:rsid w:val="308772AD"/>
    <w:rsid w:val="309C0043"/>
    <w:rsid w:val="30F878AC"/>
    <w:rsid w:val="310A72C9"/>
    <w:rsid w:val="31477BE9"/>
    <w:rsid w:val="31AF2660"/>
    <w:rsid w:val="320A67AD"/>
    <w:rsid w:val="323112C7"/>
    <w:rsid w:val="3247469D"/>
    <w:rsid w:val="325E7BE3"/>
    <w:rsid w:val="32867865"/>
    <w:rsid w:val="328F681A"/>
    <w:rsid w:val="32D560F7"/>
    <w:rsid w:val="32F553A9"/>
    <w:rsid w:val="32F742BF"/>
    <w:rsid w:val="33181118"/>
    <w:rsid w:val="332E1CAB"/>
    <w:rsid w:val="334E5EA9"/>
    <w:rsid w:val="335D0B51"/>
    <w:rsid w:val="337A6C9E"/>
    <w:rsid w:val="33FC5905"/>
    <w:rsid w:val="34012F1B"/>
    <w:rsid w:val="3404068C"/>
    <w:rsid w:val="340C3D9A"/>
    <w:rsid w:val="3442156A"/>
    <w:rsid w:val="34811922"/>
    <w:rsid w:val="34AB66CA"/>
    <w:rsid w:val="351153E0"/>
    <w:rsid w:val="356C4852"/>
    <w:rsid w:val="357A11D7"/>
    <w:rsid w:val="359D0A22"/>
    <w:rsid w:val="35CF507F"/>
    <w:rsid w:val="3623361D"/>
    <w:rsid w:val="367B5207"/>
    <w:rsid w:val="3699568D"/>
    <w:rsid w:val="36B83D65"/>
    <w:rsid w:val="370E7E29"/>
    <w:rsid w:val="37166D54"/>
    <w:rsid w:val="37317AF2"/>
    <w:rsid w:val="37677539"/>
    <w:rsid w:val="378400EB"/>
    <w:rsid w:val="378C5280"/>
    <w:rsid w:val="378D51F2"/>
    <w:rsid w:val="379D1CA0"/>
    <w:rsid w:val="37C52BDE"/>
    <w:rsid w:val="37EA2644"/>
    <w:rsid w:val="38107D76"/>
    <w:rsid w:val="38262F51"/>
    <w:rsid w:val="386B4E07"/>
    <w:rsid w:val="390F7E89"/>
    <w:rsid w:val="394C1291"/>
    <w:rsid w:val="395125A7"/>
    <w:rsid w:val="395F496C"/>
    <w:rsid w:val="39703ABB"/>
    <w:rsid w:val="399D36E6"/>
    <w:rsid w:val="39A04C8F"/>
    <w:rsid w:val="39A6412A"/>
    <w:rsid w:val="39B747A8"/>
    <w:rsid w:val="39B90520"/>
    <w:rsid w:val="39C3314D"/>
    <w:rsid w:val="3A0D43C8"/>
    <w:rsid w:val="3A5C3ADB"/>
    <w:rsid w:val="3A8D375B"/>
    <w:rsid w:val="3B2F65C0"/>
    <w:rsid w:val="3B4712F0"/>
    <w:rsid w:val="3B5E2A01"/>
    <w:rsid w:val="3BC60E74"/>
    <w:rsid w:val="3BDA652C"/>
    <w:rsid w:val="3C1C6B44"/>
    <w:rsid w:val="3C6109FB"/>
    <w:rsid w:val="3C9B215F"/>
    <w:rsid w:val="3CCE3CF8"/>
    <w:rsid w:val="3CF278A5"/>
    <w:rsid w:val="3D170FAE"/>
    <w:rsid w:val="3D1C447A"/>
    <w:rsid w:val="3D3E2DB9"/>
    <w:rsid w:val="3D5E0746"/>
    <w:rsid w:val="3D8F1598"/>
    <w:rsid w:val="3DB96477"/>
    <w:rsid w:val="3E1A5306"/>
    <w:rsid w:val="3E1C72D0"/>
    <w:rsid w:val="3E2B12C1"/>
    <w:rsid w:val="3E5959D1"/>
    <w:rsid w:val="3E974BA8"/>
    <w:rsid w:val="3EB968CD"/>
    <w:rsid w:val="3EBC460F"/>
    <w:rsid w:val="3ED23E32"/>
    <w:rsid w:val="3F0D09C6"/>
    <w:rsid w:val="3F341995"/>
    <w:rsid w:val="3F485EA2"/>
    <w:rsid w:val="3F5D7028"/>
    <w:rsid w:val="3F830C89"/>
    <w:rsid w:val="3F8811D3"/>
    <w:rsid w:val="3FE1257F"/>
    <w:rsid w:val="3FEA0D08"/>
    <w:rsid w:val="3FF04570"/>
    <w:rsid w:val="3FF7426E"/>
    <w:rsid w:val="40703903"/>
    <w:rsid w:val="408D323F"/>
    <w:rsid w:val="40A13ABC"/>
    <w:rsid w:val="40BD03D8"/>
    <w:rsid w:val="41923943"/>
    <w:rsid w:val="41961147"/>
    <w:rsid w:val="41A945C9"/>
    <w:rsid w:val="41BD15F3"/>
    <w:rsid w:val="42627EAA"/>
    <w:rsid w:val="4293701F"/>
    <w:rsid w:val="42C57F36"/>
    <w:rsid w:val="430F11B1"/>
    <w:rsid w:val="43386634"/>
    <w:rsid w:val="434A21E9"/>
    <w:rsid w:val="434D1CD9"/>
    <w:rsid w:val="435C4C93"/>
    <w:rsid w:val="43671FE0"/>
    <w:rsid w:val="437259B2"/>
    <w:rsid w:val="43F3462F"/>
    <w:rsid w:val="440E3217"/>
    <w:rsid w:val="44421112"/>
    <w:rsid w:val="44B43423"/>
    <w:rsid w:val="44DD79AD"/>
    <w:rsid w:val="44ED72D0"/>
    <w:rsid w:val="45450ABC"/>
    <w:rsid w:val="45696E85"/>
    <w:rsid w:val="45941E41"/>
    <w:rsid w:val="459C154F"/>
    <w:rsid w:val="459C34D2"/>
    <w:rsid w:val="45EE77A4"/>
    <w:rsid w:val="45F12DF0"/>
    <w:rsid w:val="46325936"/>
    <w:rsid w:val="464E0242"/>
    <w:rsid w:val="46534E95"/>
    <w:rsid w:val="4678706D"/>
    <w:rsid w:val="468C783F"/>
    <w:rsid w:val="46BC4A78"/>
    <w:rsid w:val="46D30747"/>
    <w:rsid w:val="472E6612"/>
    <w:rsid w:val="47307948"/>
    <w:rsid w:val="47A0687C"/>
    <w:rsid w:val="47B57E4D"/>
    <w:rsid w:val="48013776"/>
    <w:rsid w:val="480D7C89"/>
    <w:rsid w:val="481B05F8"/>
    <w:rsid w:val="48286871"/>
    <w:rsid w:val="484C07B1"/>
    <w:rsid w:val="487970CD"/>
    <w:rsid w:val="48B53457"/>
    <w:rsid w:val="48D163DC"/>
    <w:rsid w:val="48D569F9"/>
    <w:rsid w:val="48DB7939"/>
    <w:rsid w:val="493C0826"/>
    <w:rsid w:val="49417BEA"/>
    <w:rsid w:val="497B6643"/>
    <w:rsid w:val="49CF169A"/>
    <w:rsid w:val="4A1B73C5"/>
    <w:rsid w:val="4A1C2405"/>
    <w:rsid w:val="4A221FC8"/>
    <w:rsid w:val="4A2F038B"/>
    <w:rsid w:val="4A58343D"/>
    <w:rsid w:val="4A712751"/>
    <w:rsid w:val="4A722FB2"/>
    <w:rsid w:val="4A7A7858"/>
    <w:rsid w:val="4AEA6060"/>
    <w:rsid w:val="4B044DE2"/>
    <w:rsid w:val="4B0B04B0"/>
    <w:rsid w:val="4B3223A6"/>
    <w:rsid w:val="4B6E0A3F"/>
    <w:rsid w:val="4B7E0D23"/>
    <w:rsid w:val="4BA91A77"/>
    <w:rsid w:val="4C4C6FD2"/>
    <w:rsid w:val="4C9A58C3"/>
    <w:rsid w:val="4C9D5A7F"/>
    <w:rsid w:val="4CB44B77"/>
    <w:rsid w:val="4CD06E80"/>
    <w:rsid w:val="4CEC2563"/>
    <w:rsid w:val="4D07739D"/>
    <w:rsid w:val="4D4875C9"/>
    <w:rsid w:val="4D534390"/>
    <w:rsid w:val="4D6F6158"/>
    <w:rsid w:val="4D706CF0"/>
    <w:rsid w:val="4D755684"/>
    <w:rsid w:val="4D7D140D"/>
    <w:rsid w:val="4E0336C0"/>
    <w:rsid w:val="4E387923"/>
    <w:rsid w:val="4E5E123E"/>
    <w:rsid w:val="4E9E163B"/>
    <w:rsid w:val="4EB1136E"/>
    <w:rsid w:val="4ED35788"/>
    <w:rsid w:val="4ED82D9F"/>
    <w:rsid w:val="4EE259CC"/>
    <w:rsid w:val="4F0E4A13"/>
    <w:rsid w:val="4F147B4F"/>
    <w:rsid w:val="4F351F9F"/>
    <w:rsid w:val="4F642884"/>
    <w:rsid w:val="4F756840"/>
    <w:rsid w:val="4FAD422B"/>
    <w:rsid w:val="4FF87792"/>
    <w:rsid w:val="506D5769"/>
    <w:rsid w:val="50715259"/>
    <w:rsid w:val="50744D49"/>
    <w:rsid w:val="50A849F3"/>
    <w:rsid w:val="50C25040"/>
    <w:rsid w:val="50DB18BB"/>
    <w:rsid w:val="512C5624"/>
    <w:rsid w:val="515E5F04"/>
    <w:rsid w:val="51646B6C"/>
    <w:rsid w:val="517A634E"/>
    <w:rsid w:val="51917235"/>
    <w:rsid w:val="51AC51CB"/>
    <w:rsid w:val="51C770FB"/>
    <w:rsid w:val="51DA5080"/>
    <w:rsid w:val="521340EE"/>
    <w:rsid w:val="52416EAD"/>
    <w:rsid w:val="52636E23"/>
    <w:rsid w:val="529A65BD"/>
    <w:rsid w:val="52B458D1"/>
    <w:rsid w:val="52D94894"/>
    <w:rsid w:val="53023555"/>
    <w:rsid w:val="53071EA5"/>
    <w:rsid w:val="530A7E69"/>
    <w:rsid w:val="530F2B07"/>
    <w:rsid w:val="5322283B"/>
    <w:rsid w:val="535A6478"/>
    <w:rsid w:val="54136627"/>
    <w:rsid w:val="543C3DD0"/>
    <w:rsid w:val="54880DC3"/>
    <w:rsid w:val="548D462B"/>
    <w:rsid w:val="54971006"/>
    <w:rsid w:val="54E310D2"/>
    <w:rsid w:val="54EE3D97"/>
    <w:rsid w:val="554967A4"/>
    <w:rsid w:val="55676C2B"/>
    <w:rsid w:val="55B17EA6"/>
    <w:rsid w:val="55FD3626"/>
    <w:rsid w:val="56AB48F3"/>
    <w:rsid w:val="56C65BD3"/>
    <w:rsid w:val="56EA1292"/>
    <w:rsid w:val="56F24C1A"/>
    <w:rsid w:val="56F55626"/>
    <w:rsid w:val="57030BD5"/>
    <w:rsid w:val="576553EC"/>
    <w:rsid w:val="57B7551B"/>
    <w:rsid w:val="57D87E86"/>
    <w:rsid w:val="580E7831"/>
    <w:rsid w:val="584B2834"/>
    <w:rsid w:val="58A1428B"/>
    <w:rsid w:val="58C04415"/>
    <w:rsid w:val="58E30CBE"/>
    <w:rsid w:val="59101387"/>
    <w:rsid w:val="59140E77"/>
    <w:rsid w:val="59330EAC"/>
    <w:rsid w:val="59396B30"/>
    <w:rsid w:val="598651BC"/>
    <w:rsid w:val="59A33FA9"/>
    <w:rsid w:val="59E06FAB"/>
    <w:rsid w:val="59EE392A"/>
    <w:rsid w:val="59FC23B2"/>
    <w:rsid w:val="5A557999"/>
    <w:rsid w:val="5A604A46"/>
    <w:rsid w:val="5A7A11AE"/>
    <w:rsid w:val="5A9B1124"/>
    <w:rsid w:val="5AAE4D7E"/>
    <w:rsid w:val="5AC643F3"/>
    <w:rsid w:val="5AE61A9C"/>
    <w:rsid w:val="5B266C40"/>
    <w:rsid w:val="5B337221"/>
    <w:rsid w:val="5B5C4D58"/>
    <w:rsid w:val="5B5D6FFE"/>
    <w:rsid w:val="5B922527"/>
    <w:rsid w:val="5BA1276A"/>
    <w:rsid w:val="5BC14BBB"/>
    <w:rsid w:val="5C2A09B2"/>
    <w:rsid w:val="5CA93FCD"/>
    <w:rsid w:val="5CF514E1"/>
    <w:rsid w:val="5D154DCE"/>
    <w:rsid w:val="5D261179"/>
    <w:rsid w:val="5D331AE8"/>
    <w:rsid w:val="5D485594"/>
    <w:rsid w:val="5DD15589"/>
    <w:rsid w:val="5DDF3501"/>
    <w:rsid w:val="5E0771FD"/>
    <w:rsid w:val="5E115985"/>
    <w:rsid w:val="5E1C432A"/>
    <w:rsid w:val="5E742C84"/>
    <w:rsid w:val="5E8B6D01"/>
    <w:rsid w:val="5EAE58CA"/>
    <w:rsid w:val="5EBB1D95"/>
    <w:rsid w:val="5F4366D9"/>
    <w:rsid w:val="5FA665A1"/>
    <w:rsid w:val="5FD650D9"/>
    <w:rsid w:val="602A0293"/>
    <w:rsid w:val="606A5821"/>
    <w:rsid w:val="60BD1DF5"/>
    <w:rsid w:val="60DA0BF8"/>
    <w:rsid w:val="60E27A91"/>
    <w:rsid w:val="60E70C20"/>
    <w:rsid w:val="610466BA"/>
    <w:rsid w:val="611A0FF5"/>
    <w:rsid w:val="621A6DD3"/>
    <w:rsid w:val="624C1682"/>
    <w:rsid w:val="62535D32"/>
    <w:rsid w:val="6256394C"/>
    <w:rsid w:val="63046813"/>
    <w:rsid w:val="63170E8C"/>
    <w:rsid w:val="633F2F95"/>
    <w:rsid w:val="6368409D"/>
    <w:rsid w:val="637F7835"/>
    <w:rsid w:val="63C47465"/>
    <w:rsid w:val="647C5B23"/>
    <w:rsid w:val="64835103"/>
    <w:rsid w:val="6499554C"/>
    <w:rsid w:val="649B679D"/>
    <w:rsid w:val="6554084E"/>
    <w:rsid w:val="6592268F"/>
    <w:rsid w:val="65931376"/>
    <w:rsid w:val="65982E30"/>
    <w:rsid w:val="65A04FC1"/>
    <w:rsid w:val="65BF482E"/>
    <w:rsid w:val="660C43EA"/>
    <w:rsid w:val="661F70AE"/>
    <w:rsid w:val="66262D93"/>
    <w:rsid w:val="66377F53"/>
    <w:rsid w:val="66B07D06"/>
    <w:rsid w:val="66BA652F"/>
    <w:rsid w:val="66C7588B"/>
    <w:rsid w:val="66E77BCB"/>
    <w:rsid w:val="674C3ED2"/>
    <w:rsid w:val="677D408C"/>
    <w:rsid w:val="67E04B62"/>
    <w:rsid w:val="684A4382"/>
    <w:rsid w:val="68686AEA"/>
    <w:rsid w:val="688A2F04"/>
    <w:rsid w:val="68B24209"/>
    <w:rsid w:val="694F1A58"/>
    <w:rsid w:val="6958090C"/>
    <w:rsid w:val="695A1B59"/>
    <w:rsid w:val="6962178B"/>
    <w:rsid w:val="69A9560C"/>
    <w:rsid w:val="69C440C5"/>
    <w:rsid w:val="69CA10DE"/>
    <w:rsid w:val="69EA12EE"/>
    <w:rsid w:val="6A114F5F"/>
    <w:rsid w:val="6A4A38C9"/>
    <w:rsid w:val="6AB73D58"/>
    <w:rsid w:val="6AC36259"/>
    <w:rsid w:val="6AD3348E"/>
    <w:rsid w:val="6B32518D"/>
    <w:rsid w:val="6B3B477B"/>
    <w:rsid w:val="6B797260"/>
    <w:rsid w:val="6BAB4F7E"/>
    <w:rsid w:val="6BD050D2"/>
    <w:rsid w:val="6BEB66C7"/>
    <w:rsid w:val="6C1256EA"/>
    <w:rsid w:val="6D125276"/>
    <w:rsid w:val="6D2F5E28"/>
    <w:rsid w:val="6D4718E5"/>
    <w:rsid w:val="6D5D0B1B"/>
    <w:rsid w:val="6D8B377D"/>
    <w:rsid w:val="6DE2733E"/>
    <w:rsid w:val="6E076DA5"/>
    <w:rsid w:val="6E0A23F1"/>
    <w:rsid w:val="6E192634"/>
    <w:rsid w:val="6E201A39"/>
    <w:rsid w:val="6E453094"/>
    <w:rsid w:val="6E4C47B8"/>
    <w:rsid w:val="6E5F098F"/>
    <w:rsid w:val="6E8421A4"/>
    <w:rsid w:val="6EAC36D2"/>
    <w:rsid w:val="6EAF15EF"/>
    <w:rsid w:val="6EC30F1E"/>
    <w:rsid w:val="6EC922AC"/>
    <w:rsid w:val="6EDE41B8"/>
    <w:rsid w:val="6EEC0B65"/>
    <w:rsid w:val="6EF959BC"/>
    <w:rsid w:val="6F2D283B"/>
    <w:rsid w:val="6F4436E1"/>
    <w:rsid w:val="6F71097A"/>
    <w:rsid w:val="6F8D3411"/>
    <w:rsid w:val="6FB47548"/>
    <w:rsid w:val="6FB62831"/>
    <w:rsid w:val="6FCC6779"/>
    <w:rsid w:val="6FD827A7"/>
    <w:rsid w:val="6FEB7D36"/>
    <w:rsid w:val="6FF670D1"/>
    <w:rsid w:val="704A2F79"/>
    <w:rsid w:val="70A42689"/>
    <w:rsid w:val="70BE10E3"/>
    <w:rsid w:val="70C64CF5"/>
    <w:rsid w:val="71123A97"/>
    <w:rsid w:val="719B7F30"/>
    <w:rsid w:val="71C06E4D"/>
    <w:rsid w:val="71F17B50"/>
    <w:rsid w:val="71F94C57"/>
    <w:rsid w:val="720A6E64"/>
    <w:rsid w:val="724E4FA2"/>
    <w:rsid w:val="72713386"/>
    <w:rsid w:val="72A46970"/>
    <w:rsid w:val="72A9042B"/>
    <w:rsid w:val="730B69EF"/>
    <w:rsid w:val="733D0B73"/>
    <w:rsid w:val="73972979"/>
    <w:rsid w:val="73CA1111"/>
    <w:rsid w:val="73F94EA8"/>
    <w:rsid w:val="74125E4D"/>
    <w:rsid w:val="7472484C"/>
    <w:rsid w:val="74C96B62"/>
    <w:rsid w:val="74D6127F"/>
    <w:rsid w:val="75004B37"/>
    <w:rsid w:val="75377F70"/>
    <w:rsid w:val="758B206A"/>
    <w:rsid w:val="75974E97"/>
    <w:rsid w:val="75AD51D3"/>
    <w:rsid w:val="75B55338"/>
    <w:rsid w:val="75C31803"/>
    <w:rsid w:val="75EF084A"/>
    <w:rsid w:val="76037E52"/>
    <w:rsid w:val="76487173"/>
    <w:rsid w:val="765F132E"/>
    <w:rsid w:val="771530DF"/>
    <w:rsid w:val="773D2725"/>
    <w:rsid w:val="77493F8A"/>
    <w:rsid w:val="775748F9"/>
    <w:rsid w:val="776C5C24"/>
    <w:rsid w:val="777A2396"/>
    <w:rsid w:val="77D777E8"/>
    <w:rsid w:val="77D9530E"/>
    <w:rsid w:val="785034EF"/>
    <w:rsid w:val="785E5813"/>
    <w:rsid w:val="78676C60"/>
    <w:rsid w:val="78762B5D"/>
    <w:rsid w:val="789456D9"/>
    <w:rsid w:val="78D6184E"/>
    <w:rsid w:val="78DB6E64"/>
    <w:rsid w:val="790C34C1"/>
    <w:rsid w:val="792B7DEB"/>
    <w:rsid w:val="79882B74"/>
    <w:rsid w:val="79EB30D7"/>
    <w:rsid w:val="7A262361"/>
    <w:rsid w:val="7A37631C"/>
    <w:rsid w:val="7A6E36DB"/>
    <w:rsid w:val="7A8A3819"/>
    <w:rsid w:val="7ACE4ED2"/>
    <w:rsid w:val="7B3B62E0"/>
    <w:rsid w:val="7B52292A"/>
    <w:rsid w:val="7BE002A5"/>
    <w:rsid w:val="7C097E38"/>
    <w:rsid w:val="7C1A55A8"/>
    <w:rsid w:val="7C1A5EF5"/>
    <w:rsid w:val="7C613B24"/>
    <w:rsid w:val="7CB26CCA"/>
    <w:rsid w:val="7CE32770"/>
    <w:rsid w:val="7D641B1E"/>
    <w:rsid w:val="7D832E70"/>
    <w:rsid w:val="7E191459"/>
    <w:rsid w:val="7E325778"/>
    <w:rsid w:val="7E374B3D"/>
    <w:rsid w:val="7E663674"/>
    <w:rsid w:val="7E677E64"/>
    <w:rsid w:val="7E682F48"/>
    <w:rsid w:val="7E7A3A8F"/>
    <w:rsid w:val="7E876220"/>
    <w:rsid w:val="7E916BBB"/>
    <w:rsid w:val="7EAB72D9"/>
    <w:rsid w:val="7EC108AA"/>
    <w:rsid w:val="7EFB200E"/>
    <w:rsid w:val="7F6F3E73"/>
    <w:rsid w:val="7F9D4E73"/>
    <w:rsid w:val="7FC543CA"/>
    <w:rsid w:val="7FCD1081"/>
    <w:rsid w:val="7FE505C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nhideWhenUsed="0" w:uiPriority="99" w:semiHidden="0" w:name="heading 6" w:locked="1"/>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ocked="1"/>
    <w:lsdException w:qFormat="1" w:unhideWhenUsed="0" w:uiPriority="99" w:semiHidden="0" w:name="Strong" w:locked="1"/>
    <w:lsdException w:qFormat="1" w:unhideWhenUsed="0" w:uiPriority="99"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32"/>
    <w:qFormat/>
    <w:uiPriority w:val="99"/>
    <w:pPr>
      <w:keepNext/>
      <w:numPr>
        <w:ilvl w:val="0"/>
        <w:numId w:val="1"/>
      </w:numPr>
      <w:outlineLvl w:val="0"/>
    </w:pPr>
    <w:rPr>
      <w:b/>
      <w:kern w:val="44"/>
      <w:sz w:val="44"/>
    </w:rPr>
  </w:style>
  <w:style w:type="paragraph" w:styleId="4">
    <w:name w:val="heading 2"/>
    <w:basedOn w:val="1"/>
    <w:next w:val="1"/>
    <w:link w:val="33"/>
    <w:qFormat/>
    <w:uiPriority w:val="99"/>
    <w:pPr>
      <w:keepNext/>
      <w:keepLines/>
      <w:spacing w:before="260" w:after="260" w:line="416" w:lineRule="auto"/>
      <w:outlineLvl w:val="1"/>
    </w:pPr>
    <w:rPr>
      <w:rFonts w:ascii="Cambria" w:hAnsi="Cambria"/>
      <w:b/>
      <w:kern w:val="0"/>
      <w:sz w:val="32"/>
    </w:rPr>
  </w:style>
  <w:style w:type="paragraph" w:styleId="2">
    <w:name w:val="heading 3"/>
    <w:basedOn w:val="1"/>
    <w:next w:val="1"/>
    <w:link w:val="34"/>
    <w:qFormat/>
    <w:uiPriority w:val="99"/>
    <w:pPr>
      <w:keepNext/>
      <w:keepLines/>
      <w:spacing w:before="260" w:after="260" w:line="416" w:lineRule="auto"/>
      <w:outlineLvl w:val="2"/>
    </w:pPr>
    <w:rPr>
      <w:b/>
      <w:kern w:val="0"/>
      <w:sz w:val="32"/>
    </w:rPr>
  </w:style>
  <w:style w:type="paragraph" w:styleId="5">
    <w:name w:val="heading 6"/>
    <w:basedOn w:val="1"/>
    <w:next w:val="1"/>
    <w:link w:val="35"/>
    <w:qFormat/>
    <w:locked/>
    <w:uiPriority w:val="99"/>
    <w:pPr>
      <w:keepNext/>
      <w:keepLines/>
      <w:spacing w:before="240" w:after="64" w:line="320" w:lineRule="auto"/>
      <w:outlineLvl w:val="5"/>
    </w:pPr>
    <w:rPr>
      <w:rFonts w:ascii="等线 Light" w:hAnsi="等线 Light" w:eastAsia="等线 Light"/>
      <w:b/>
      <w:bCs/>
      <w:sz w:val="24"/>
      <w:szCs w:val="24"/>
    </w:rPr>
  </w:style>
  <w:style w:type="character" w:default="1" w:styleId="25">
    <w:name w:val="Default Paragraph Font"/>
    <w:semiHidden/>
    <w:qFormat/>
    <w:uiPriority w:val="99"/>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locked/>
    <w:uiPriority w:val="99"/>
    <w:pPr>
      <w:ind w:firstLine="420"/>
    </w:pPr>
  </w:style>
  <w:style w:type="paragraph" w:styleId="7">
    <w:name w:val="Document Map"/>
    <w:basedOn w:val="1"/>
    <w:link w:val="36"/>
    <w:semiHidden/>
    <w:qFormat/>
    <w:uiPriority w:val="99"/>
    <w:pPr>
      <w:shd w:val="clear" w:color="auto" w:fill="000080"/>
    </w:pPr>
    <w:rPr>
      <w:kern w:val="0"/>
      <w:sz w:val="2"/>
    </w:rPr>
  </w:style>
  <w:style w:type="paragraph" w:styleId="8">
    <w:name w:val="toa heading"/>
    <w:basedOn w:val="9"/>
    <w:next w:val="9"/>
    <w:semiHidden/>
    <w:qFormat/>
    <w:locked/>
    <w:uiPriority w:val="99"/>
    <w:rPr>
      <w:rFonts w:ascii="Arial" w:hAnsi="Arial" w:cs="Arial"/>
      <w:sz w:val="24"/>
      <w:szCs w:val="24"/>
    </w:rPr>
  </w:style>
  <w:style w:type="paragraph" w:customStyle="1" w:styleId="9">
    <w:name w:val="正文_6"/>
    <w:qFormat/>
    <w:uiPriority w:val="0"/>
    <w:pPr>
      <w:widowControl w:val="0"/>
      <w:jc w:val="both"/>
    </w:pPr>
    <w:rPr>
      <w:rFonts w:ascii="Calibri" w:hAnsi="Calibri" w:eastAsia="宋体" w:cs="Times New Roman"/>
      <w:kern w:val="2"/>
      <w:sz w:val="21"/>
      <w:szCs w:val="22"/>
      <w:lang w:val="en-US" w:eastAsia="zh-CN" w:bidi="ar-SA"/>
    </w:rPr>
  </w:style>
  <w:style w:type="paragraph" w:styleId="10">
    <w:name w:val="annotation text"/>
    <w:basedOn w:val="1"/>
    <w:link w:val="37"/>
    <w:semiHidden/>
    <w:qFormat/>
    <w:uiPriority w:val="99"/>
    <w:pPr>
      <w:jc w:val="left"/>
    </w:pPr>
    <w:rPr>
      <w:sz w:val="28"/>
    </w:rPr>
  </w:style>
  <w:style w:type="paragraph" w:styleId="11">
    <w:name w:val="Body Text"/>
    <w:basedOn w:val="1"/>
    <w:link w:val="38"/>
    <w:semiHidden/>
    <w:qFormat/>
    <w:uiPriority w:val="99"/>
    <w:pPr>
      <w:spacing w:before="100" w:beforeAutospacing="1" w:after="100" w:afterAutospacing="1" w:line="600" w:lineRule="auto"/>
    </w:pPr>
    <w:rPr>
      <w:kern w:val="0"/>
      <w:sz w:val="20"/>
    </w:rPr>
  </w:style>
  <w:style w:type="paragraph" w:styleId="12">
    <w:name w:val="Body Text Indent"/>
    <w:basedOn w:val="1"/>
    <w:link w:val="39"/>
    <w:qFormat/>
    <w:uiPriority w:val="99"/>
    <w:pPr>
      <w:spacing w:after="120"/>
      <w:ind w:left="420" w:leftChars="200"/>
    </w:pPr>
    <w:rPr>
      <w:kern w:val="0"/>
      <w:sz w:val="20"/>
    </w:rPr>
  </w:style>
  <w:style w:type="paragraph" w:styleId="13">
    <w:name w:val="Plain Text"/>
    <w:basedOn w:val="1"/>
    <w:link w:val="40"/>
    <w:qFormat/>
    <w:uiPriority w:val="99"/>
    <w:rPr>
      <w:rFonts w:ascii="宋体" w:hAnsi="Courier New"/>
    </w:rPr>
  </w:style>
  <w:style w:type="paragraph" w:styleId="14">
    <w:name w:val="Date"/>
    <w:basedOn w:val="1"/>
    <w:next w:val="1"/>
    <w:link w:val="41"/>
    <w:qFormat/>
    <w:uiPriority w:val="99"/>
    <w:pPr>
      <w:adjustRightInd w:val="0"/>
      <w:spacing w:line="360" w:lineRule="atLeast"/>
      <w:ind w:firstLine="454"/>
      <w:textAlignment w:val="baseline"/>
    </w:pPr>
    <w:rPr>
      <w:kern w:val="0"/>
      <w:sz w:val="20"/>
    </w:rPr>
  </w:style>
  <w:style w:type="paragraph" w:styleId="15">
    <w:name w:val="Body Text Indent 2"/>
    <w:basedOn w:val="1"/>
    <w:link w:val="42"/>
    <w:qFormat/>
    <w:uiPriority w:val="99"/>
    <w:pPr>
      <w:ind w:firstLine="480"/>
    </w:pPr>
    <w:rPr>
      <w:kern w:val="0"/>
      <w:sz w:val="20"/>
    </w:rPr>
  </w:style>
  <w:style w:type="paragraph" w:styleId="16">
    <w:name w:val="Balloon Text"/>
    <w:basedOn w:val="1"/>
    <w:link w:val="43"/>
    <w:semiHidden/>
    <w:qFormat/>
    <w:locked/>
    <w:uiPriority w:val="99"/>
    <w:rPr>
      <w:sz w:val="18"/>
      <w:szCs w:val="18"/>
    </w:rPr>
  </w:style>
  <w:style w:type="paragraph" w:styleId="17">
    <w:name w:val="footer"/>
    <w:basedOn w:val="1"/>
    <w:link w:val="44"/>
    <w:qFormat/>
    <w:uiPriority w:val="99"/>
    <w:pPr>
      <w:tabs>
        <w:tab w:val="center" w:pos="4153"/>
        <w:tab w:val="right" w:pos="8306"/>
      </w:tabs>
      <w:snapToGrid w:val="0"/>
      <w:jc w:val="left"/>
    </w:pPr>
    <w:rPr>
      <w:kern w:val="0"/>
      <w:sz w:val="18"/>
    </w:rPr>
  </w:style>
  <w:style w:type="paragraph" w:styleId="18">
    <w:name w:val="header"/>
    <w:basedOn w:val="1"/>
    <w:link w:val="45"/>
    <w:qFormat/>
    <w:uiPriority w:val="99"/>
    <w:pPr>
      <w:pBdr>
        <w:bottom w:val="single" w:color="auto" w:sz="6" w:space="1"/>
      </w:pBdr>
      <w:tabs>
        <w:tab w:val="center" w:pos="4153"/>
        <w:tab w:val="right" w:pos="8306"/>
      </w:tabs>
      <w:snapToGrid w:val="0"/>
      <w:jc w:val="center"/>
    </w:pPr>
    <w:rPr>
      <w:kern w:val="0"/>
      <w:sz w:val="18"/>
    </w:rPr>
  </w:style>
  <w:style w:type="paragraph" w:styleId="19">
    <w:name w:val="toc 1"/>
    <w:basedOn w:val="1"/>
    <w:next w:val="1"/>
    <w:qFormat/>
    <w:uiPriority w:val="99"/>
    <w:pPr>
      <w:tabs>
        <w:tab w:val="right" w:leader="dot" w:pos="9628"/>
      </w:tabs>
      <w:spacing w:line="440" w:lineRule="exact"/>
      <w:jc w:val="center"/>
    </w:pPr>
    <w:rPr>
      <w:rFonts w:ascii="仿宋" w:hAnsi="仿宋" w:eastAsia="仿宋"/>
      <w:b/>
      <w:sz w:val="44"/>
      <w:szCs w:val="44"/>
    </w:rPr>
  </w:style>
  <w:style w:type="paragraph" w:styleId="20">
    <w:name w:val="toc 2"/>
    <w:basedOn w:val="1"/>
    <w:next w:val="1"/>
    <w:qFormat/>
    <w:uiPriority w:val="99"/>
    <w:pPr>
      <w:tabs>
        <w:tab w:val="right" w:leader="dot" w:pos="9628"/>
      </w:tabs>
      <w:ind w:left="420" w:leftChars="200"/>
    </w:pPr>
  </w:style>
  <w:style w:type="paragraph" w:styleId="21">
    <w:name w:val="Normal (Web)"/>
    <w:basedOn w:val="1"/>
    <w:qFormat/>
    <w:locked/>
    <w:uiPriority w:val="99"/>
    <w:pPr>
      <w:widowControl/>
      <w:spacing w:before="100" w:beforeAutospacing="1" w:after="100" w:afterAutospacing="1"/>
      <w:jc w:val="left"/>
    </w:pPr>
    <w:rPr>
      <w:rFonts w:ascii="宋体" w:hAnsi="宋体"/>
      <w:kern w:val="0"/>
      <w:sz w:val="24"/>
      <w:szCs w:val="24"/>
    </w:rPr>
  </w:style>
  <w:style w:type="paragraph" w:styleId="22">
    <w:name w:val="annotation subject"/>
    <w:basedOn w:val="10"/>
    <w:next w:val="10"/>
    <w:link w:val="46"/>
    <w:semiHidden/>
    <w:qFormat/>
    <w:locked/>
    <w:uiPriority w:val="99"/>
    <w:rPr>
      <w:b/>
      <w:bCs/>
    </w:rPr>
  </w:style>
  <w:style w:type="table" w:styleId="24">
    <w:name w:val="Table Grid"/>
    <w:basedOn w:val="23"/>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locked/>
    <w:uiPriority w:val="99"/>
    <w:rPr>
      <w:rFonts w:cs="Times New Roman"/>
      <w:b/>
    </w:rPr>
  </w:style>
  <w:style w:type="character" w:styleId="27">
    <w:name w:val="page number"/>
    <w:basedOn w:val="25"/>
    <w:qFormat/>
    <w:uiPriority w:val="99"/>
    <w:rPr>
      <w:rFonts w:cs="Times New Roman"/>
    </w:rPr>
  </w:style>
  <w:style w:type="character" w:styleId="28">
    <w:name w:val="FollowedHyperlink"/>
    <w:basedOn w:val="25"/>
    <w:qFormat/>
    <w:locked/>
    <w:uiPriority w:val="99"/>
    <w:rPr>
      <w:rFonts w:cs="Times New Roman"/>
      <w:color w:val="800080"/>
      <w:u w:val="single"/>
    </w:rPr>
  </w:style>
  <w:style w:type="character" w:styleId="29">
    <w:name w:val="Emphasis"/>
    <w:basedOn w:val="25"/>
    <w:qFormat/>
    <w:locked/>
    <w:uiPriority w:val="99"/>
    <w:rPr>
      <w:rFonts w:cs="Times New Roman"/>
      <w:i/>
    </w:rPr>
  </w:style>
  <w:style w:type="character" w:styleId="30">
    <w:name w:val="Hyperlink"/>
    <w:basedOn w:val="25"/>
    <w:qFormat/>
    <w:uiPriority w:val="99"/>
    <w:rPr>
      <w:rFonts w:cs="Times New Roman"/>
      <w:color w:val="0000FF"/>
      <w:u w:val="single"/>
    </w:rPr>
  </w:style>
  <w:style w:type="character" w:styleId="31">
    <w:name w:val="annotation reference"/>
    <w:basedOn w:val="25"/>
    <w:semiHidden/>
    <w:qFormat/>
    <w:uiPriority w:val="99"/>
    <w:rPr>
      <w:rFonts w:cs="Times New Roman"/>
      <w:sz w:val="21"/>
    </w:rPr>
  </w:style>
  <w:style w:type="character" w:customStyle="1" w:styleId="32">
    <w:name w:val="Heading 1 Char"/>
    <w:basedOn w:val="25"/>
    <w:link w:val="3"/>
    <w:qFormat/>
    <w:locked/>
    <w:uiPriority w:val="99"/>
    <w:rPr>
      <w:rFonts w:cs="Times New Roman"/>
      <w:b/>
      <w:kern w:val="44"/>
      <w:sz w:val="44"/>
    </w:rPr>
  </w:style>
  <w:style w:type="character" w:customStyle="1" w:styleId="33">
    <w:name w:val="Heading 2 Char"/>
    <w:basedOn w:val="25"/>
    <w:link w:val="4"/>
    <w:semiHidden/>
    <w:qFormat/>
    <w:locked/>
    <w:uiPriority w:val="99"/>
    <w:rPr>
      <w:rFonts w:ascii="Cambria" w:hAnsi="Cambria" w:eastAsia="宋体" w:cs="Times New Roman"/>
      <w:b/>
      <w:sz w:val="32"/>
    </w:rPr>
  </w:style>
  <w:style w:type="character" w:customStyle="1" w:styleId="34">
    <w:name w:val="Heading 3 Char"/>
    <w:basedOn w:val="25"/>
    <w:link w:val="2"/>
    <w:semiHidden/>
    <w:qFormat/>
    <w:locked/>
    <w:uiPriority w:val="99"/>
    <w:rPr>
      <w:rFonts w:cs="Times New Roman"/>
      <w:b/>
      <w:sz w:val="32"/>
    </w:rPr>
  </w:style>
  <w:style w:type="character" w:customStyle="1" w:styleId="35">
    <w:name w:val="Heading 6 Char"/>
    <w:basedOn w:val="25"/>
    <w:link w:val="5"/>
    <w:semiHidden/>
    <w:qFormat/>
    <w:locked/>
    <w:uiPriority w:val="99"/>
    <w:rPr>
      <w:rFonts w:ascii="等线 Light" w:hAnsi="等线 Light" w:eastAsia="等线 Light" w:cs="Times New Roman"/>
      <w:b/>
      <w:kern w:val="2"/>
      <w:sz w:val="24"/>
    </w:rPr>
  </w:style>
  <w:style w:type="character" w:customStyle="1" w:styleId="36">
    <w:name w:val="Document Map Char"/>
    <w:basedOn w:val="25"/>
    <w:link w:val="7"/>
    <w:semiHidden/>
    <w:qFormat/>
    <w:locked/>
    <w:uiPriority w:val="99"/>
    <w:rPr>
      <w:rFonts w:cs="Times New Roman"/>
      <w:sz w:val="2"/>
    </w:rPr>
  </w:style>
  <w:style w:type="character" w:customStyle="1" w:styleId="37">
    <w:name w:val="Comment Text Char"/>
    <w:basedOn w:val="25"/>
    <w:link w:val="10"/>
    <w:semiHidden/>
    <w:qFormat/>
    <w:locked/>
    <w:uiPriority w:val="99"/>
    <w:rPr>
      <w:rFonts w:eastAsia="宋体" w:cs="Times New Roman"/>
      <w:kern w:val="2"/>
      <w:sz w:val="28"/>
      <w:lang w:val="en-US" w:eastAsia="zh-CN"/>
    </w:rPr>
  </w:style>
  <w:style w:type="character" w:customStyle="1" w:styleId="38">
    <w:name w:val="Body Text Char"/>
    <w:basedOn w:val="25"/>
    <w:link w:val="11"/>
    <w:semiHidden/>
    <w:qFormat/>
    <w:locked/>
    <w:uiPriority w:val="99"/>
    <w:rPr>
      <w:rFonts w:cs="Times New Roman"/>
      <w:sz w:val="20"/>
    </w:rPr>
  </w:style>
  <w:style w:type="character" w:customStyle="1" w:styleId="39">
    <w:name w:val="Body Text Indent Char"/>
    <w:basedOn w:val="25"/>
    <w:link w:val="12"/>
    <w:semiHidden/>
    <w:qFormat/>
    <w:locked/>
    <w:uiPriority w:val="99"/>
    <w:rPr>
      <w:rFonts w:cs="Times New Roman"/>
      <w:sz w:val="20"/>
    </w:rPr>
  </w:style>
  <w:style w:type="character" w:customStyle="1" w:styleId="40">
    <w:name w:val="Plain Text Char"/>
    <w:basedOn w:val="25"/>
    <w:link w:val="13"/>
    <w:qFormat/>
    <w:locked/>
    <w:uiPriority w:val="99"/>
    <w:rPr>
      <w:rFonts w:ascii="宋体" w:hAnsi="Courier New" w:eastAsia="宋体" w:cs="Times New Roman"/>
      <w:kern w:val="2"/>
      <w:sz w:val="21"/>
      <w:lang w:val="en-US" w:eastAsia="zh-CN"/>
    </w:rPr>
  </w:style>
  <w:style w:type="character" w:customStyle="1" w:styleId="41">
    <w:name w:val="Date Char"/>
    <w:basedOn w:val="25"/>
    <w:link w:val="14"/>
    <w:semiHidden/>
    <w:qFormat/>
    <w:locked/>
    <w:uiPriority w:val="99"/>
    <w:rPr>
      <w:rFonts w:cs="Times New Roman"/>
      <w:sz w:val="20"/>
    </w:rPr>
  </w:style>
  <w:style w:type="character" w:customStyle="1" w:styleId="42">
    <w:name w:val="Body Text Indent 2 Char"/>
    <w:basedOn w:val="25"/>
    <w:link w:val="15"/>
    <w:semiHidden/>
    <w:qFormat/>
    <w:locked/>
    <w:uiPriority w:val="99"/>
    <w:rPr>
      <w:rFonts w:cs="Times New Roman"/>
      <w:sz w:val="20"/>
    </w:rPr>
  </w:style>
  <w:style w:type="character" w:customStyle="1" w:styleId="43">
    <w:name w:val="Balloon Text Char"/>
    <w:basedOn w:val="25"/>
    <w:link w:val="16"/>
    <w:semiHidden/>
    <w:qFormat/>
    <w:locked/>
    <w:uiPriority w:val="99"/>
    <w:rPr>
      <w:rFonts w:cs="Times New Roman"/>
      <w:sz w:val="2"/>
    </w:rPr>
  </w:style>
  <w:style w:type="character" w:customStyle="1" w:styleId="44">
    <w:name w:val="Footer Char"/>
    <w:basedOn w:val="25"/>
    <w:link w:val="17"/>
    <w:qFormat/>
    <w:locked/>
    <w:uiPriority w:val="99"/>
    <w:rPr>
      <w:rFonts w:cs="Times New Roman"/>
      <w:sz w:val="18"/>
    </w:rPr>
  </w:style>
  <w:style w:type="character" w:customStyle="1" w:styleId="45">
    <w:name w:val="Header Char"/>
    <w:basedOn w:val="25"/>
    <w:link w:val="18"/>
    <w:semiHidden/>
    <w:qFormat/>
    <w:locked/>
    <w:uiPriority w:val="99"/>
    <w:rPr>
      <w:rFonts w:cs="Times New Roman"/>
      <w:sz w:val="18"/>
    </w:rPr>
  </w:style>
  <w:style w:type="character" w:customStyle="1" w:styleId="46">
    <w:name w:val="Comment Subject Char"/>
    <w:basedOn w:val="37"/>
    <w:link w:val="22"/>
    <w:semiHidden/>
    <w:qFormat/>
    <w:locked/>
    <w:uiPriority w:val="99"/>
    <w:rPr>
      <w:b/>
      <w:bCs/>
      <w:sz w:val="20"/>
      <w:szCs w:val="20"/>
    </w:rPr>
  </w:style>
  <w:style w:type="character" w:customStyle="1" w:styleId="47">
    <w:name w:val="bookmark-item uuid-1536114730799 code-00016"/>
    <w:qFormat/>
    <w:uiPriority w:val="99"/>
  </w:style>
  <w:style w:type="character" w:customStyle="1" w:styleId="48">
    <w:name w:val="bookmark-item uuid-1536114230642 code-00004"/>
    <w:qFormat/>
    <w:uiPriority w:val="99"/>
  </w:style>
  <w:style w:type="character" w:customStyle="1" w:styleId="49">
    <w:name w:val="bookmark-item uuid-1536114722887 code-00015"/>
    <w:qFormat/>
    <w:uiPriority w:val="99"/>
  </w:style>
  <w:style w:type="character" w:customStyle="1" w:styleId="50">
    <w:name w:val="纯文本 字符1"/>
    <w:qFormat/>
    <w:locked/>
    <w:uiPriority w:val="99"/>
    <w:rPr>
      <w:rFonts w:ascii="宋体" w:eastAsia="宋体"/>
    </w:rPr>
  </w:style>
  <w:style w:type="character" w:customStyle="1" w:styleId="51">
    <w:name w:val="bookmark-item uuid-1536114744629 code-00018"/>
    <w:qFormat/>
    <w:uiPriority w:val="99"/>
  </w:style>
  <w:style w:type="character" w:customStyle="1" w:styleId="52">
    <w:name w:val="bookmark-item uuid-1536114237662 code-00006"/>
    <w:qFormat/>
    <w:uiPriority w:val="99"/>
  </w:style>
  <w:style w:type="character" w:customStyle="1" w:styleId="53">
    <w:name w:val="fontstyle01"/>
    <w:qFormat/>
    <w:uiPriority w:val="99"/>
    <w:rPr>
      <w:rFonts w:ascii="宋体" w:hAnsi="宋体" w:eastAsia="宋体"/>
      <w:color w:val="000000"/>
      <w:sz w:val="44"/>
    </w:rPr>
  </w:style>
  <w:style w:type="character" w:customStyle="1" w:styleId="54">
    <w:name w:val="bookmark-item uuid-1536114769643 code-00021"/>
    <w:qFormat/>
    <w:uiPriority w:val="99"/>
  </w:style>
  <w:style w:type="character" w:customStyle="1" w:styleId="55">
    <w:name w:val="bookmark-item uuid-1536114367028 code-23012"/>
    <w:qFormat/>
    <w:uiPriority w:val="99"/>
  </w:style>
  <w:style w:type="character" w:customStyle="1" w:styleId="56">
    <w:name w:val="bookmark-item uuid-1536114708792 code-00013"/>
    <w:qFormat/>
    <w:uiPriority w:val="99"/>
  </w:style>
  <w:style w:type="character" w:customStyle="1" w:styleId="57">
    <w:name w:val="bookmark-item uuid-1541657111286 code-23008"/>
    <w:qFormat/>
    <w:uiPriority w:val="99"/>
  </w:style>
  <w:style w:type="character" w:customStyle="1" w:styleId="58">
    <w:name w:val="Char Char"/>
    <w:qFormat/>
    <w:uiPriority w:val="99"/>
    <w:rPr>
      <w:rFonts w:ascii="宋体" w:hAnsi="Courier New" w:eastAsia="宋体"/>
      <w:kern w:val="2"/>
      <w:sz w:val="21"/>
      <w:lang w:val="en-US" w:eastAsia="zh-CN"/>
    </w:rPr>
  </w:style>
  <w:style w:type="character" w:customStyle="1" w:styleId="59">
    <w:name w:val="bookmark-item uuid-1536114797846 code-23002"/>
    <w:qFormat/>
    <w:uiPriority w:val="99"/>
  </w:style>
  <w:style w:type="character" w:customStyle="1" w:styleId="60">
    <w:name w:val="bookmark-item uuid-1536325460878 code-23001"/>
    <w:qFormat/>
    <w:uiPriority w:val="99"/>
  </w:style>
  <w:style w:type="character" w:customStyle="1" w:styleId="61">
    <w:name w:val="bookmark-item uuid-1536114761735 code-00020"/>
    <w:qFormat/>
    <w:uiPriority w:val="99"/>
  </w:style>
  <w:style w:type="character" w:customStyle="1" w:styleId="62">
    <w:name w:val="bookmark-item uuid-1536114308002 code-23005"/>
    <w:qFormat/>
    <w:uiPriority w:val="99"/>
  </w:style>
  <w:style w:type="character" w:customStyle="1" w:styleId="63">
    <w:name w:val="bookmark-item uuid-1536114681261 code-00009"/>
    <w:qFormat/>
    <w:uiPriority w:val="99"/>
  </w:style>
  <w:style w:type="character" w:customStyle="1" w:styleId="64">
    <w:name w:val="bookmark-item uuid-1536114326115 code-23007"/>
    <w:qFormat/>
    <w:uiPriority w:val="99"/>
  </w:style>
  <w:style w:type="character" w:customStyle="1" w:styleId="65">
    <w:name w:val="bookmark-item uuid-1536114672385 code-23021"/>
    <w:qFormat/>
    <w:uiPriority w:val="99"/>
  </w:style>
  <w:style w:type="character" w:customStyle="1" w:styleId="66">
    <w:name w:val="bookmark-item uuid-1536114351935 code-23009"/>
    <w:qFormat/>
    <w:uiPriority w:val="99"/>
  </w:style>
  <w:style w:type="character" w:customStyle="1" w:styleId="67">
    <w:name w:val="apple-converted-space"/>
    <w:qFormat/>
    <w:uiPriority w:val="99"/>
  </w:style>
  <w:style w:type="character" w:customStyle="1" w:styleId="68">
    <w:name w:val="bookmark-item uuid-1536114715836 code-00014"/>
    <w:qFormat/>
    <w:uiPriority w:val="99"/>
  </w:style>
  <w:style w:type="character" w:customStyle="1" w:styleId="69">
    <w:name w:val="Char Char4"/>
    <w:qFormat/>
    <w:uiPriority w:val="99"/>
    <w:rPr>
      <w:rFonts w:eastAsia="宋体"/>
      <w:kern w:val="2"/>
      <w:sz w:val="18"/>
      <w:lang w:val="en-US" w:eastAsia="zh-CN"/>
    </w:rPr>
  </w:style>
  <w:style w:type="character" w:customStyle="1" w:styleId="70">
    <w:name w:val="tpc_content1"/>
    <w:qFormat/>
    <w:uiPriority w:val="99"/>
    <w:rPr>
      <w:sz w:val="20"/>
    </w:rPr>
  </w:style>
  <w:style w:type="character" w:customStyle="1" w:styleId="71">
    <w:name w:val="bookmark-item uuid-1536114752958 code-00019"/>
    <w:qFormat/>
    <w:uiPriority w:val="99"/>
  </w:style>
  <w:style w:type="character" w:customStyle="1" w:styleId="72">
    <w:name w:val="bookmark-item uuid-1536114315631 code-23006"/>
    <w:qFormat/>
    <w:uiPriority w:val="99"/>
  </w:style>
  <w:style w:type="character" w:customStyle="1" w:styleId="73">
    <w:name w:val="sub"/>
    <w:qFormat/>
    <w:uiPriority w:val="99"/>
  </w:style>
  <w:style w:type="character" w:customStyle="1" w:styleId="74">
    <w:name w:val="bookmark-item uuid-1536114381259 code-23015"/>
    <w:qFormat/>
    <w:uiPriority w:val="99"/>
  </w:style>
  <w:style w:type="character" w:customStyle="1" w:styleId="75">
    <w:name w:val="bookmark-item uuid-1536114695490 code-00011"/>
    <w:qFormat/>
    <w:uiPriority w:val="99"/>
  </w:style>
  <w:style w:type="character" w:customStyle="1" w:styleId="76">
    <w:name w:val="bookmark-item uuid-1536114688571 code-00010"/>
    <w:qFormat/>
    <w:uiPriority w:val="99"/>
  </w:style>
  <w:style w:type="character" w:customStyle="1" w:styleId="77">
    <w:name w:val="wj"/>
    <w:qFormat/>
    <w:uiPriority w:val="99"/>
  </w:style>
  <w:style w:type="paragraph" w:customStyle="1" w:styleId="78">
    <w:name w:val="三级标题"/>
    <w:basedOn w:val="1"/>
    <w:next w:val="1"/>
    <w:qFormat/>
    <w:uiPriority w:val="99"/>
    <w:pPr>
      <w:numPr>
        <w:ilvl w:val="2"/>
        <w:numId w:val="2"/>
      </w:numPr>
      <w:outlineLvl w:val="3"/>
    </w:pPr>
    <w:rPr>
      <w:b/>
    </w:rPr>
  </w:style>
  <w:style w:type="paragraph" w:customStyle="1" w:styleId="79">
    <w:name w:val="正文_6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样式 宋体 五号 两端对齐 行距: 单倍行距"/>
    <w:basedOn w:val="1"/>
    <w:qFormat/>
    <w:uiPriority w:val="99"/>
    <w:pPr>
      <w:adjustRightInd w:val="0"/>
      <w:textAlignment w:val="baseline"/>
    </w:pPr>
    <w:rPr>
      <w:rFonts w:ascii="宋体" w:hAnsi="宋体"/>
      <w:kern w:val="0"/>
    </w:rPr>
  </w:style>
  <w:style w:type="paragraph" w:customStyle="1" w:styleId="81">
    <w:name w:val="缺省文本"/>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82">
    <w:name w:val="Char"/>
    <w:basedOn w:val="7"/>
    <w:semiHidden/>
    <w:qFormat/>
    <w:uiPriority w:val="99"/>
    <w:rPr>
      <w:rFonts w:ascii="Tahoma" w:hAnsi="Tahoma"/>
      <w:sz w:val="24"/>
      <w:szCs w:val="24"/>
    </w:rPr>
  </w:style>
  <w:style w:type="paragraph" w:customStyle="1" w:styleId="83">
    <w:name w:val="Default Text:1"/>
    <w:basedOn w:val="1"/>
    <w:qFormat/>
    <w:uiPriority w:val="99"/>
    <w:pPr>
      <w:widowControl/>
      <w:overflowPunct w:val="0"/>
      <w:autoSpaceDE w:val="0"/>
      <w:autoSpaceDN w:val="0"/>
      <w:adjustRightInd w:val="0"/>
      <w:jc w:val="left"/>
      <w:textAlignment w:val="baseline"/>
    </w:pPr>
    <w:rPr>
      <w:kern w:val="0"/>
      <w:sz w:val="24"/>
    </w:rPr>
  </w:style>
  <w:style w:type="paragraph" w:customStyle="1" w:styleId="84">
    <w:name w:val="正文_29_3_4"/>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Normal_9"/>
    <w:qFormat/>
    <w:uiPriority w:val="99"/>
    <w:rPr>
      <w:rFonts w:ascii="黑体" w:hAnsi="黑体" w:eastAsia="黑体" w:cs="Times New Roman"/>
      <w:b/>
      <w:kern w:val="0"/>
      <w:sz w:val="32"/>
      <w:szCs w:val="24"/>
      <w:lang w:val="en-US" w:eastAsia="zh-CN" w:bidi="ar-SA"/>
    </w:rPr>
  </w:style>
  <w:style w:type="paragraph" w:customStyle="1" w:styleId="86">
    <w:name w:val="样式3"/>
    <w:basedOn w:val="13"/>
    <w:qFormat/>
    <w:uiPriority w:val="99"/>
    <w:pPr>
      <w:spacing w:line="240" w:lineRule="atLeast"/>
      <w:outlineLvl w:val="0"/>
    </w:pPr>
    <w:rPr>
      <w:sz w:val="28"/>
      <w:szCs w:val="24"/>
    </w:rPr>
  </w:style>
  <w:style w:type="paragraph" w:customStyle="1" w:styleId="87">
    <w:name w:val="Char1"/>
    <w:basedOn w:val="1"/>
    <w:qFormat/>
    <w:uiPriority w:val="99"/>
    <w:rPr>
      <w:rFonts w:ascii="Tahoma" w:hAnsi="Tahoma"/>
      <w:sz w:val="24"/>
    </w:rPr>
  </w:style>
  <w:style w:type="paragraph" w:customStyle="1" w:styleId="88">
    <w:name w:val="正文_2_0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样式 宋体 五号 行距: 单倍行距"/>
    <w:basedOn w:val="1"/>
    <w:qFormat/>
    <w:uiPriority w:val="99"/>
    <w:pPr>
      <w:adjustRightInd w:val="0"/>
      <w:jc w:val="left"/>
      <w:textAlignment w:val="baseline"/>
    </w:pPr>
    <w:rPr>
      <w:rFonts w:ascii="宋体" w:hAnsi="宋体"/>
      <w:kern w:val="0"/>
    </w:rPr>
  </w:style>
  <w:style w:type="paragraph" w:customStyle="1" w:styleId="90">
    <w:name w:val="列出段落1"/>
    <w:basedOn w:val="1"/>
    <w:qFormat/>
    <w:uiPriority w:val="99"/>
    <w:pPr>
      <w:ind w:firstLine="420" w:firstLineChars="200"/>
    </w:pPr>
    <w:rPr>
      <w:rFonts w:ascii="Calibri" w:hAnsi="Calibri"/>
      <w:szCs w:val="22"/>
    </w:rPr>
  </w:style>
  <w:style w:type="paragraph" w:customStyle="1" w:styleId="91">
    <w:name w:val="List Paragraph1"/>
    <w:basedOn w:val="1"/>
    <w:qFormat/>
    <w:uiPriority w:val="99"/>
    <w:pPr>
      <w:ind w:firstLine="420" w:firstLineChars="200"/>
    </w:pPr>
    <w:rPr>
      <w:rFonts w:ascii="Calibri" w:hAnsi="Calibri"/>
      <w:szCs w:val="22"/>
    </w:rPr>
  </w:style>
  <w:style w:type="paragraph" w:customStyle="1" w:styleId="92">
    <w:name w:val="Default Tex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93">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94">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5">
    <w:name w:val="样式 样式 样式 样式 标题 2 + 宋体 五号 非加粗 黑色 + 段前: 6 磅 段后: 0 磅 行距: 单倍行距 + 段前:..."/>
    <w:basedOn w:val="1"/>
    <w:qFormat/>
    <w:uiPriority w:val="99"/>
    <w:pPr>
      <w:keepNext/>
      <w:keepLines/>
      <w:adjustRightInd w:val="0"/>
      <w:spacing w:before="240"/>
      <w:textAlignment w:val="baseline"/>
      <w:outlineLvl w:val="1"/>
    </w:pPr>
    <w:rPr>
      <w:rFonts w:ascii="宋体" w:hAnsi="宋体"/>
      <w:b/>
      <w:bCs/>
      <w:kern w:val="0"/>
    </w:rPr>
  </w:style>
  <w:style w:type="paragraph" w:customStyle="1" w:styleId="96">
    <w:name w:val="Normal_10_0"/>
    <w:qFormat/>
    <w:uiPriority w:val="99"/>
    <w:rPr>
      <w:rFonts w:ascii="黑体" w:hAnsi="黑体" w:eastAsia="黑体" w:cs="Times New Roman"/>
      <w:b/>
      <w:kern w:val="0"/>
      <w:sz w:val="32"/>
      <w:szCs w:val="24"/>
      <w:lang w:val="en-US" w:eastAsia="zh-CN" w:bidi="ar-SA"/>
    </w:rPr>
  </w:style>
  <w:style w:type="paragraph" w:customStyle="1" w:styleId="97">
    <w:name w:val="Definition Term"/>
    <w:basedOn w:val="1"/>
    <w:next w:val="1"/>
    <w:qFormat/>
    <w:uiPriority w:val="99"/>
    <w:pPr>
      <w:autoSpaceDE w:val="0"/>
      <w:autoSpaceDN w:val="0"/>
      <w:adjustRightInd w:val="0"/>
      <w:jc w:val="left"/>
    </w:pPr>
    <w:rPr>
      <w:kern w:val="0"/>
      <w:sz w:val="24"/>
    </w:rPr>
  </w:style>
  <w:style w:type="paragraph" w:customStyle="1" w:styleId="98">
    <w:name w:val="p15"/>
    <w:basedOn w:val="1"/>
    <w:qFormat/>
    <w:uiPriority w:val="99"/>
    <w:pPr>
      <w:widowControl/>
    </w:pPr>
    <w:rPr>
      <w:kern w:val="0"/>
      <w:szCs w:val="21"/>
    </w:rPr>
  </w:style>
  <w:style w:type="paragraph" w:customStyle="1" w:styleId="99">
    <w:name w:val="样式1"/>
    <w:basedOn w:val="1"/>
    <w:qFormat/>
    <w:uiPriority w:val="99"/>
    <w:pPr>
      <w:tabs>
        <w:tab w:val="left" w:pos="480"/>
      </w:tabs>
      <w:adjustRightInd w:val="0"/>
      <w:ind w:left="480" w:hanging="480"/>
      <w:textAlignment w:val="baseline"/>
    </w:pPr>
    <w:rPr>
      <w:rFonts w:ascii="宋体" w:hAnsi="宋体"/>
      <w:kern w:val="0"/>
      <w:szCs w:val="21"/>
    </w:rPr>
  </w:style>
  <w:style w:type="paragraph" w:customStyle="1" w:styleId="100">
    <w:name w:val="样式 样式 样式 左侧:  2 字符1 + 首行缩进:  2 字符1 + 首行缩进:  2 字符"/>
    <w:basedOn w:val="1"/>
    <w:qFormat/>
    <w:uiPriority w:val="99"/>
    <w:pPr>
      <w:widowControl/>
      <w:adjustRightInd w:val="0"/>
      <w:spacing w:before="60" w:after="120" w:line="440" w:lineRule="atLeast"/>
      <w:ind w:firstLine="480"/>
      <w:textAlignment w:val="baseline"/>
    </w:pPr>
    <w:rPr>
      <w:sz w:val="24"/>
    </w:rPr>
  </w:style>
  <w:style w:type="paragraph" w:customStyle="1" w:styleId="101">
    <w:name w:val="样式"/>
    <w:qFormat/>
    <w:uiPriority w:val="99"/>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102">
    <w:name w:val="Char Char Char Char Char Char Char"/>
    <w:basedOn w:val="1"/>
    <w:qFormat/>
    <w:uiPriority w:val="99"/>
    <w:pPr>
      <w:tabs>
        <w:tab w:val="left" w:pos="432"/>
      </w:tabs>
      <w:ind w:left="432" w:hanging="432"/>
    </w:pPr>
    <w:rPr>
      <w:rFonts w:ascii="Tahoma" w:hAnsi="Tahoma"/>
      <w:sz w:val="24"/>
    </w:rPr>
  </w:style>
  <w:style w:type="paragraph" w:customStyle="1" w:styleId="103">
    <w:name w:val="正文_0_3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04">
    <w:name w:val="正文_5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05">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无间隔2"/>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107">
    <w:name w:val="List Paragraph"/>
    <w:basedOn w:val="1"/>
    <w:qFormat/>
    <w:uiPriority w:val="99"/>
    <w:pPr>
      <w:ind w:left="823" w:hanging="426"/>
    </w:pPr>
  </w:style>
  <w:style w:type="paragraph" w:customStyle="1" w:styleId="108">
    <w:name w:val="Table Paragraph"/>
    <w:basedOn w:val="1"/>
    <w:qFormat/>
    <w:uiPriority w:val="99"/>
    <w:pPr>
      <w:ind w:left="106"/>
    </w:pPr>
  </w:style>
  <w:style w:type="character" w:customStyle="1" w:styleId="109">
    <w:name w:val="未处理的提及1"/>
    <w:basedOn w:val="25"/>
    <w:semiHidden/>
    <w:qFormat/>
    <w:uiPriority w:val="99"/>
    <w:rPr>
      <w:rFonts w:cs="Times New Roman"/>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Bing Lan Electronic Technology</Company>
  <Pages>68</Pages>
  <Words>5986</Words>
  <Lines>0</Lines>
  <Paragraphs>0</Paragraphs>
  <TotalTime>93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2021-11-22T07:45:00Z</dcterms:created>
  <dc:creator>李霆</dc:creator>
  <cp:lastModifiedBy>新疆同孚</cp:lastModifiedBy>
  <cp:lastPrinted>2021-02-24T03:04:00Z</cp:lastPrinted>
  <dcterms:modified xsi:type="dcterms:W3CDTF">2021-12-24T07:44:11Z</dcterms:modified>
  <dc:title>新疆维吾尔自治区政府采购中心</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8B0F12D08AF1428880A08F4BBBF0CD87</vt:lpwstr>
  </property>
</Properties>
</file>