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left="2650" w:hanging="1928" w:hangingChars="600"/>
        <w:jc w:val="center"/>
        <w:textAlignment w:val="auto"/>
        <w:rPr>
          <w:rFonts w:hint="eastAsia" w:ascii="华文中宋" w:hAnsi="华文中宋" w:eastAsia="华文中宋"/>
          <w:sz w:val="32"/>
          <w:szCs w:val="32"/>
        </w:rPr>
      </w:pPr>
      <w:bookmarkStart w:id="0" w:name="_Toc28359001"/>
      <w:bookmarkStart w:id="1" w:name="_Toc35393789"/>
      <w:r>
        <w:rPr>
          <w:rFonts w:hint="eastAsia" w:ascii="华文中宋" w:hAnsi="华文中宋" w:eastAsia="华文中宋"/>
          <w:sz w:val="32"/>
          <w:szCs w:val="32"/>
        </w:rPr>
        <w:t>吉木乃县冰川牛产业发展饲草料补助项目</w:t>
      </w:r>
    </w:p>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left="2650" w:hanging="1928" w:hangingChars="600"/>
        <w:jc w:val="center"/>
        <w:textAlignment w:val="auto"/>
        <w:rPr>
          <w:rFonts w:ascii="华文中宋" w:hAnsi="华文中宋" w:eastAsia="华文中宋"/>
          <w:sz w:val="32"/>
          <w:szCs w:val="32"/>
        </w:rPr>
      </w:pPr>
      <w:r>
        <w:rPr>
          <w:rFonts w:hint="eastAsia" w:ascii="华文中宋" w:hAnsi="华文中宋" w:eastAsia="华文中宋"/>
          <w:sz w:val="32"/>
          <w:szCs w:val="32"/>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sz w:val="28"/>
          <w:szCs w:val="28"/>
        </w:rPr>
      </w:pPr>
      <w:r>
        <w:rPr>
          <w:rFonts w:hint="eastAsia" w:ascii="仿宋" w:hAnsi="仿宋" w:eastAsia="仿宋"/>
          <w:sz w:val="28"/>
          <w:szCs w:val="28"/>
          <w:u w:val="single"/>
        </w:rPr>
        <w:t xml:space="preserve"> (吉木乃县冰川牛产业发展饲草料补助项目</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i/>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6"/>
        <w:pageBreakBefore w:val="0"/>
        <w:numPr>
          <w:ilvl w:val="0"/>
          <w:numId w:val="0"/>
        </w:numPr>
        <w:kinsoku/>
        <w:wordWrap/>
        <w:overflowPunct/>
        <w:topLinePunct w:val="0"/>
        <w:bidi w:val="0"/>
        <w:snapToGrid/>
        <w:spacing w:line="600" w:lineRule="exact"/>
        <w:ind w:leftChars="0"/>
        <w:textAlignment w:val="auto"/>
        <w:rPr>
          <w:rFonts w:ascii="黑体" w:hAnsi="黑体" w:cs="宋体"/>
          <w:b w:val="0"/>
          <w:sz w:val="28"/>
          <w:szCs w:val="28"/>
        </w:rPr>
      </w:pPr>
      <w:bookmarkStart w:id="2" w:name="_Toc35393790"/>
      <w:bookmarkStart w:id="3" w:name="_Toc28359002"/>
      <w:bookmarkStart w:id="4" w:name="_Toc28359079"/>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项目编号：ZFCGHY202</w:t>
      </w:r>
      <w:r>
        <w:rPr>
          <w:rFonts w:hint="eastAsia" w:ascii="仿宋" w:hAnsi="仿宋" w:eastAsia="仿宋"/>
          <w:sz w:val="28"/>
          <w:szCs w:val="28"/>
          <w:lang w:val="en-US" w:eastAsia="zh-CN"/>
        </w:rPr>
        <w:t>2003</w:t>
      </w:r>
    </w:p>
    <w:p>
      <w:pPr>
        <w:pageBreakBefore w:val="0"/>
        <w:kinsoku/>
        <w:wordWrap/>
        <w:overflowPunct/>
        <w:topLinePunct w:val="0"/>
        <w:bidi w:val="0"/>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吉木乃县冰川牛产业发展饲草料补助项目</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640万元</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640万元</w:t>
      </w:r>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val="en-US" w:eastAsia="zh-CN"/>
        </w:rPr>
        <w:t>采购青贮玉米和颗粒饲料。（具体参数及详细内容详见招标文件）</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6"/>
        <w:pageBreakBefore w:val="0"/>
        <w:numPr>
          <w:ilvl w:val="0"/>
          <w:numId w:val="0"/>
        </w:numPr>
        <w:kinsoku/>
        <w:wordWrap/>
        <w:overflowPunct/>
        <w:topLinePunct w:val="0"/>
        <w:bidi w:val="0"/>
        <w:snapToGrid/>
        <w:spacing w:line="600" w:lineRule="exact"/>
        <w:ind w:leftChars="0"/>
        <w:textAlignment w:val="auto"/>
        <w:rPr>
          <w:rFonts w:ascii="黑体" w:hAnsi="黑体" w:cs="宋体"/>
          <w:b w:val="0"/>
          <w:sz w:val="28"/>
          <w:szCs w:val="28"/>
        </w:rPr>
      </w:pPr>
      <w:bookmarkStart w:id="7" w:name="_Toc28359003"/>
      <w:bookmarkStart w:id="8" w:name="_Toc35393791"/>
      <w:bookmarkStart w:id="9" w:name="_Toc35393622"/>
      <w:bookmarkStart w:id="10" w:name="_Toc28359080"/>
      <w:r>
        <w:rPr>
          <w:rFonts w:hint="eastAsia" w:ascii="黑体" w:hAnsi="黑体" w:cs="宋体"/>
          <w:b w:val="0"/>
          <w:sz w:val="28"/>
          <w:szCs w:val="28"/>
        </w:rPr>
        <w:t>二、申请人的资格要求：</w:t>
      </w:r>
      <w:bookmarkEnd w:id="7"/>
      <w:bookmarkEnd w:id="8"/>
      <w:bookmarkEnd w:id="9"/>
      <w:bookmarkEnd w:id="10"/>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bidi w:val="0"/>
        <w:snapToGrid/>
        <w:spacing w:line="600" w:lineRule="exact"/>
        <w:ind w:firstLine="560" w:firstLineChars="200"/>
        <w:textAlignment w:val="auto"/>
        <w:rPr>
          <w:rFonts w:hint="eastAsia" w:ascii="仿宋" w:hAnsi="仿宋" w:eastAsia="仿宋"/>
          <w:sz w:val="28"/>
          <w:szCs w:val="28"/>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条件的，按规定给予评审优惠。</w:t>
      </w:r>
    </w:p>
    <w:p>
      <w:pPr>
        <w:pageBreakBefore w:val="0"/>
        <w:kinsoku/>
        <w:wordWrap/>
        <w:overflowPunct/>
        <w:topLinePunct w:val="0"/>
        <w:bidi w:val="0"/>
        <w:snapToGrid/>
        <w:spacing w:line="600" w:lineRule="exact"/>
        <w:ind w:firstLine="560" w:firstLineChars="200"/>
        <w:textAlignment w:val="auto"/>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1）、具有独立法人资格和有效企业的营业执照；（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单位负责人为同一人或者存在直接控股、管理关系的不同供应商，不得参加同一合同项下的政府采购活动。</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8"/>
          <w:szCs w:val="28"/>
        </w:rPr>
      </w:pPr>
      <w:bookmarkStart w:id="13" w:name="_Toc35393792"/>
      <w:bookmarkStart w:id="14" w:name="_Toc35393623"/>
      <w:r>
        <w:rPr>
          <w:rFonts w:hint="eastAsia" w:ascii="黑体" w:hAnsi="黑体" w:cs="宋体"/>
          <w:b w:val="0"/>
          <w:sz w:val="28"/>
          <w:szCs w:val="28"/>
        </w:rPr>
        <w:t>三、获取招标文件</w:t>
      </w:r>
      <w:bookmarkEnd w:id="11"/>
      <w:bookmarkEnd w:id="12"/>
      <w:bookmarkEnd w:id="13"/>
      <w:bookmarkEnd w:id="14"/>
    </w:p>
    <w:p>
      <w:pPr>
        <w:pageBreakBefore w:val="0"/>
        <w:kinsoku/>
        <w:wordWrap/>
        <w:overflowPunct/>
        <w:topLinePunct w:val="0"/>
        <w:bidi w:val="0"/>
        <w:snapToGrid/>
        <w:spacing w:line="60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ascii="仿宋" w:hAnsi="仿宋" w:eastAsia="仿宋" w:cs="宋体"/>
          <w:sz w:val="28"/>
          <w:szCs w:val="28"/>
          <w:u w:val="single"/>
        </w:rPr>
        <w:t xml:space="preserve"> </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bidi w:val="0"/>
        <w:snapToGrid/>
        <w:spacing w:line="60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eastAsia="zh-CN"/>
        </w:rPr>
        <w:t>新疆恒跃工程项目管理有限公司（</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p>
    <w:p>
      <w:pPr>
        <w:pageBreakBefore w:val="0"/>
        <w:kinsoku/>
        <w:wordWrap/>
        <w:overflowPunct/>
        <w:topLinePunct w:val="0"/>
        <w:bidi w:val="0"/>
        <w:snapToGrid/>
        <w:spacing w:line="60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kinsoku/>
        <w:wordWrap/>
        <w:overflowPunct/>
        <w:topLinePunct w:val="0"/>
        <w:bidi w:val="0"/>
        <w:snapToGrid/>
        <w:spacing w:line="60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8"/>
          <w:szCs w:val="28"/>
        </w:rPr>
      </w:pPr>
      <w:bookmarkStart w:id="15" w:name="_Toc28359082"/>
      <w:bookmarkStart w:id="16" w:name="_Toc28359005"/>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pageBreakBefore w:val="0"/>
        <w:kinsoku/>
        <w:wordWrap/>
        <w:overflowPunct/>
        <w:topLinePunct w:val="0"/>
        <w:bidi w:val="0"/>
        <w:snapToGrid/>
        <w:spacing w:line="600" w:lineRule="exact"/>
        <w:ind w:left="559" w:leftChars="266" w:firstLine="0" w:firstLineChars="0"/>
        <w:textAlignment w:val="auto"/>
        <w:rPr>
          <w:rFonts w:ascii="仿宋" w:hAnsi="仿宋" w:eastAsia="仿宋"/>
          <w:bCs/>
          <w:sz w:val="28"/>
          <w:szCs w:val="28"/>
          <w:u w:val="single"/>
        </w:rPr>
      </w:pPr>
      <w:r>
        <w:rPr>
          <w:rFonts w:hint="eastAsia" w:ascii="仿宋" w:hAnsi="仿宋" w:eastAsia="仿宋"/>
          <w:bCs/>
          <w:sz w:val="28"/>
          <w:szCs w:val="28"/>
          <w:u w:val="none"/>
        </w:rPr>
        <w:t>投标文件截止时间</w:t>
      </w:r>
      <w:r>
        <w:rPr>
          <w:rFonts w:hint="eastAsia" w:ascii="仿宋" w:hAnsi="仿宋" w:eastAsia="仿宋"/>
          <w:bCs/>
          <w:sz w:val="28"/>
          <w:szCs w:val="28"/>
          <w:u w:val="none"/>
          <w:lang w:eastAsia="zh-CN"/>
        </w:rPr>
        <w:t>：</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2022</w:t>
      </w:r>
      <w:r>
        <w:rPr>
          <w:rFonts w:hint="eastAsia" w:ascii="仿宋" w:hAnsi="仿宋" w:eastAsia="仿宋"/>
          <w:bCs/>
          <w:sz w:val="28"/>
          <w:szCs w:val="28"/>
          <w:u w:val="single"/>
        </w:rPr>
        <w:t xml:space="preserve"> 年</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sz w:val="28"/>
          <w:szCs w:val="28"/>
        </w:rPr>
        <w:t>地点：</w:t>
      </w:r>
      <w:r>
        <w:rPr>
          <w:rFonts w:hint="eastAsia" w:ascii="仿宋" w:hAnsi="仿宋" w:eastAsia="仿宋"/>
          <w:sz w:val="28"/>
          <w:szCs w:val="28"/>
          <w:lang w:eastAsia="zh-CN"/>
        </w:rPr>
        <w:t>新疆恒跃工程项目管理有限公司（</w:t>
      </w:r>
      <w:r>
        <w:rPr>
          <w:rFonts w:hint="eastAsia" w:ascii="仿宋" w:hAnsi="仿宋" w:eastAsia="仿宋"/>
          <w:sz w:val="28"/>
          <w:szCs w:val="28"/>
        </w:rPr>
        <w:t>阿勒泰市</w:t>
      </w:r>
      <w:r>
        <w:rPr>
          <w:rFonts w:hint="eastAsia" w:ascii="仿宋" w:hAnsi="仿宋" w:eastAsia="仿宋"/>
          <w:sz w:val="28"/>
          <w:szCs w:val="28"/>
          <w:lang w:eastAsia="zh-CN"/>
        </w:rPr>
        <w:t>南区万驰广场七楼）</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8"/>
          <w:szCs w:val="28"/>
        </w:rPr>
      </w:pPr>
      <w:bookmarkStart w:id="19" w:name="_Toc28359084"/>
      <w:bookmarkStart w:id="20" w:name="_Toc35393794"/>
      <w:bookmarkStart w:id="21" w:name="_Toc35393625"/>
      <w:bookmarkStart w:id="22" w:name="_Toc28359007"/>
      <w:r>
        <w:rPr>
          <w:rFonts w:hint="eastAsia" w:ascii="黑体" w:hAnsi="黑体" w:cs="宋体"/>
          <w:b w:val="0"/>
          <w:sz w:val="28"/>
          <w:szCs w:val="28"/>
        </w:rPr>
        <w:t>五、公告期限</w:t>
      </w:r>
      <w:bookmarkEnd w:id="19"/>
      <w:bookmarkEnd w:id="20"/>
      <w:bookmarkEnd w:id="21"/>
      <w:bookmarkEnd w:id="22"/>
      <w:bookmarkStart w:id="33" w:name="_GoBack"/>
      <w:bookmarkEnd w:id="33"/>
    </w:p>
    <w:p>
      <w:pPr>
        <w:pageBreakBefore w:val="0"/>
        <w:kinsoku/>
        <w:wordWrap/>
        <w:overflowPunct/>
        <w:topLinePunct w:val="0"/>
        <w:bidi w:val="0"/>
        <w:snapToGrid/>
        <w:spacing w:line="6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8"/>
          <w:szCs w:val="28"/>
        </w:rPr>
      </w:pPr>
      <w:bookmarkStart w:id="23" w:name="_Toc35393626"/>
      <w:bookmarkStart w:id="24" w:name="_Toc35393795"/>
      <w:r>
        <w:rPr>
          <w:rFonts w:hint="eastAsia" w:ascii="黑体" w:hAnsi="黑体" w:cs="宋体"/>
          <w:b w:val="0"/>
          <w:sz w:val="28"/>
          <w:szCs w:val="28"/>
        </w:rPr>
        <w:t>六、其他补充事宜</w:t>
      </w:r>
      <w:bookmarkEnd w:id="23"/>
      <w:bookmarkEnd w:id="24"/>
    </w:p>
    <w:p>
      <w:pPr>
        <w:pStyle w:val="11"/>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须提供的证明材料：①法定代表人身份证明书及法定代表人身份证原件或法定代表人授权委托书及被委托人身份证；②营业执照副本③近三年企业、法定代表人无行贿犯罪记录的查询结果证明（中国裁判文书网截图）；④“信用中国”网站下载信用报告和中国政府采购网严重违法失信行为记录名单查询结果的打印截图（查询时间不得早于公告之日）。以上证件均需提供原件及复印件加盖公章一式三份。</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8"/>
          <w:szCs w:val="28"/>
        </w:rPr>
      </w:pPr>
      <w:bookmarkStart w:id="25" w:name="_Toc35393627"/>
      <w:bookmarkStart w:id="26" w:name="_Toc28359085"/>
      <w:bookmarkStart w:id="27" w:name="_Toc28359008"/>
      <w:bookmarkStart w:id="28"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ageBreakBefore w:val="0"/>
        <w:widowControl/>
        <w:kinsoku/>
        <w:wordWrap/>
        <w:overflowPunct/>
        <w:topLinePunct w:val="0"/>
        <w:bidi w:val="0"/>
        <w:snapToGrid/>
        <w:spacing w:line="60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吉木乃县农业农村局</w:t>
      </w:r>
      <w:r>
        <w:rPr>
          <w:rFonts w:hint="eastAsia" w:ascii="仿宋" w:hAnsi="仿宋" w:eastAsia="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吉木乃县</w:t>
      </w:r>
      <w:r>
        <w:rPr>
          <w:rFonts w:hint="eastAsia" w:ascii="仿宋" w:hAnsi="仿宋" w:eastAsia="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 19309067521    </w:t>
      </w:r>
      <w:r>
        <w:rPr>
          <w:rFonts w:hint="eastAsia" w:ascii="仿宋" w:hAnsi="仿宋" w:eastAsia="仿宋"/>
          <w:sz w:val="28"/>
          <w:szCs w:val="28"/>
          <w:u w:val="single"/>
        </w:rPr>
        <w:t xml:space="preserve"> </w:t>
      </w:r>
      <w:bookmarkStart w:id="29" w:name="_Toc28359009"/>
      <w:bookmarkStart w:id="30" w:name="_Toc28359086"/>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新疆恒跃工程项目管理有限公司</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31"/>
      <w:bookmarkEnd w:id="32"/>
    </w:p>
    <w:p>
      <w:pPr>
        <w:pStyle w:val="7"/>
        <w:pageBreakBefore w:val="0"/>
        <w:kinsoku/>
        <w:wordWrap/>
        <w:overflowPunct/>
        <w:topLinePunct w:val="0"/>
        <w:bidi w:val="0"/>
        <w:snapToGrid/>
        <w:spacing w:line="600" w:lineRule="exact"/>
        <w:ind w:firstLine="840" w:firstLineChars="300"/>
        <w:textAlignment w:val="auto"/>
        <w:rPr>
          <w:rFonts w:hint="eastAsia"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i w:val="0"/>
          <w:iCs/>
          <w:sz w:val="28"/>
          <w:szCs w:val="28"/>
          <w:u w:val="single"/>
          <w:lang w:val="en-US" w:eastAsia="zh-CN"/>
        </w:rPr>
        <w:t>王菊香</w:t>
      </w:r>
    </w:p>
    <w:p>
      <w:pPr>
        <w:ind w:firstLine="840" w:firstLineChars="300"/>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6"/>
      <w:lvlText w:val="%1."/>
      <w:lvlJc w:val="left"/>
      <w:pPr>
        <w:tabs>
          <w:tab w:val="left" w:pos="330"/>
        </w:tabs>
        <w:ind w:left="540" w:hanging="3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10CAA"/>
    <w:rsid w:val="229E1B97"/>
    <w:rsid w:val="267E0CAB"/>
    <w:rsid w:val="2B710DDE"/>
    <w:rsid w:val="52D82F2C"/>
    <w:rsid w:val="57441DFB"/>
    <w:rsid w:val="5C182A2D"/>
    <w:rsid w:val="64B26F04"/>
    <w:rsid w:val="66EC6F90"/>
    <w:rsid w:val="67BE3A94"/>
    <w:rsid w:val="69C45FA2"/>
    <w:rsid w:val="71FA5912"/>
    <w:rsid w:val="73AE219E"/>
    <w:rsid w:val="75F3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numPr>
        <w:ilvl w:val="0"/>
        <w:numId w:val="1"/>
      </w:numPr>
      <w:tabs>
        <w:tab w:val="left" w:pos="420"/>
        <w:tab w:val="clear" w:pos="330"/>
      </w:tabs>
      <w:spacing w:line="360" w:lineRule="auto"/>
      <w:outlineLvl w:val="1"/>
    </w:pPr>
    <w:rPr>
      <w:b/>
      <w:sz w:val="24"/>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next w:val="4"/>
    <w:qFormat/>
    <w:uiPriority w:val="0"/>
    <w:pPr>
      <w:spacing w:after="120"/>
      <w:ind w:left="420" w:leftChars="200"/>
    </w:pPr>
    <w:rPr>
      <w:sz w:val="24"/>
    </w:rPr>
  </w:style>
  <w:style w:type="paragraph" w:styleId="4">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11">
    <w:name w:val="List Paragraph"/>
    <w:basedOn w:val="1"/>
    <w:qFormat/>
    <w:uiPriority w:val="34"/>
    <w:pPr>
      <w:ind w:firstLine="420" w:firstLineChars="200"/>
    </w:pPr>
  </w:style>
  <w:style w:type="character" w:customStyle="1" w:styleId="12">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快乐宝贝</cp:lastModifiedBy>
  <dcterms:modified xsi:type="dcterms:W3CDTF">2022-01-18T03:06:49Z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8058448EB8F44C02BE4569FB77010744</vt:lpwstr>
  </property>
</Properties>
</file>