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阿图什市建设普通话测试站项目</w:t>
      </w:r>
      <w:r>
        <w:rPr>
          <w:rFonts w:hint="eastAsia" w:ascii="宋体" w:hAnsi="宋体" w:eastAsia="宋体" w:cs="宋体"/>
          <w:sz w:val="28"/>
          <w:szCs w:val="28"/>
        </w:rPr>
        <w:t>的中标(成交)结果公告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ATSSJYZX-202113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Style w:val="6"/>
          <w:rFonts w:hint="eastAsia"/>
          <w:lang w:eastAsia="zh-CN"/>
        </w:rPr>
        <w:t>阿图什市建设普通话测试站项目</w:t>
      </w:r>
      <w:r>
        <w:rPr>
          <w:rStyle w:val="6"/>
          <w:rFonts w:hint="eastAsia"/>
        </w:rPr>
        <w:t xml:space="preserve">                 </w:t>
      </w:r>
      <w:r>
        <w:rPr>
          <w:rFonts w:hint="eastAsia" w:ascii="宋体" w:hAnsi="宋体" w:eastAsia="宋体" w:cs="宋体"/>
          <w:sz w:val="24"/>
          <w:szCs w:val="24"/>
        </w:rPr>
        <w:t>   </w:t>
      </w:r>
    </w:p>
    <w:p>
      <w:pPr>
        <w:pStyle w:val="4"/>
        <w:keepNext w:val="0"/>
        <w:keepLines w:val="0"/>
        <w:widowControl/>
        <w:suppressLineNumbers w:val="0"/>
        <w:spacing w:after="225" w:afterAutospacing="0"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1.中标结果：    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        </w:t>
      </w:r>
    </w:p>
    <w:tbl>
      <w:tblPr>
        <w:tblStyle w:val="5"/>
        <w:tblW w:w="10631" w:type="dxa"/>
        <w:tblInd w:w="-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"/>
        <w:gridCol w:w="1350"/>
        <w:gridCol w:w="2570"/>
        <w:gridCol w:w="1246"/>
        <w:gridCol w:w="1269"/>
        <w:gridCol w:w="1454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5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标项名称</w:t>
            </w:r>
          </w:p>
        </w:tc>
        <w:tc>
          <w:tcPr>
            <w:tcW w:w="25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服务内容</w:t>
            </w:r>
          </w:p>
        </w:tc>
        <w:tc>
          <w:tcPr>
            <w:tcW w:w="12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总价(元)</w:t>
            </w:r>
          </w:p>
        </w:tc>
        <w:tc>
          <w:tcPr>
            <w:tcW w:w="1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中标供应商名称</w:t>
            </w:r>
          </w:p>
        </w:tc>
        <w:tc>
          <w:tcPr>
            <w:tcW w:w="14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中标供应商地址</w:t>
            </w:r>
          </w:p>
        </w:tc>
        <w:tc>
          <w:tcPr>
            <w:tcW w:w="23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阿图什市建设普通话测试站项目</w:t>
            </w:r>
          </w:p>
        </w:tc>
        <w:tc>
          <w:tcPr>
            <w:tcW w:w="25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采购普通话考试中心设备一批</w:t>
            </w:r>
          </w:p>
        </w:tc>
        <w:tc>
          <w:tcPr>
            <w:tcW w:w="124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最终报价: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1258000.00</w:t>
            </w:r>
          </w:p>
        </w:tc>
        <w:tc>
          <w:tcPr>
            <w:tcW w:w="126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新疆瑞特威科技有限公司</w:t>
            </w:r>
          </w:p>
        </w:tc>
        <w:tc>
          <w:tcPr>
            <w:tcW w:w="14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新疆乌鲁木齐经济技术开发区（头屯河区）阳澄湖路98号能建大厦4层401室</w:t>
            </w:r>
          </w:p>
        </w:tc>
        <w:tc>
          <w:tcPr>
            <w:tcW w:w="231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9165010007605278X8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300" w:lineRule="atLeas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0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Style w:val="7"/>
          <w:rFonts w:hint="eastAsia" w:ascii="宋体" w:hAnsi="宋体" w:eastAsia="宋体" w:cs="宋体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sz w:val="24"/>
          <w:szCs w:val="24"/>
        </w:rPr>
        <w:t>                    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类主要标的信息： </w:t>
      </w:r>
    </w:p>
    <w:tbl>
      <w:tblPr>
        <w:tblStyle w:val="5"/>
        <w:tblW w:w="9675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6080"/>
        <w:gridCol w:w="103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3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4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7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阿图什市建设普通话测试站项目</w:t>
            </w:r>
          </w:p>
        </w:tc>
        <w:tc>
          <w:tcPr>
            <w:tcW w:w="53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1258000.00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宋体" w:hAnsi="宋体" w:eastAsia="宋体" w:cs="宋体"/>
          <w:color w:val="FF000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庞洁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（组长）</w:t>
      </w:r>
      <w:r>
        <w:rPr>
          <w:rFonts w:hint="eastAsia" w:ascii="宋体" w:hAnsi="宋体" w:cs="宋体"/>
          <w:color w:val="000000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吴敏荣</w:t>
      </w:r>
      <w:r>
        <w:rPr>
          <w:rFonts w:hint="eastAsia" w:ascii="宋体" w:hAnsi="宋体" w:cs="宋体"/>
          <w:color w:val="000000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师云龙、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刘旭阳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伊力亚尔·艾克拜尔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（采购人代表）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1.代理服务收费标准：中标单位在领取本采购项目中标通知书时，按照《国家计委关于印发招标代理服务收费管理暂行办法的通知（计价格[2002]1980号）中规定收费基准支付代理费及《招标代理服务收费有关问题》（发改办价格[2003]857号文）中规定收取代理费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招标代理服务收费标准(费 率)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1"/>
        <w:gridCol w:w="2859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中标金额（万元）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招标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30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100以下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1.50%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30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100-500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1.10%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30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500-1000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0.80%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30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1000-5000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0.50%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招标代理服务收费按差额定率累进法计算。例如：某项目招标代理业务中标金额为2000万元，计算招标代理服务收费额如下：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100万元×1.50%=1.5（万元）；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（500-100）万元×1.10%=4.4（万元）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（1000-500）万元×0.80%=4.0（万元）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（2000-1000）万元×0.50%=5.0（万元）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合计收费=1.5+4.4+4.0+5.0=14.9(万元)                     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 2.代理服务收费金额（元）：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17838.00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</w:t>
      </w:r>
    </w:p>
    <w:p>
      <w:pPr>
        <w:pStyle w:val="4"/>
        <w:keepNext w:val="0"/>
        <w:keepLines w:val="0"/>
        <w:widowControl/>
        <w:suppressLineNumbers w:val="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自本公告发布之日起1个工作日。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八、对本次公告内容提出询问，请按以下方式联系</w:t>
      </w:r>
      <w:r>
        <w:rPr>
          <w:rFonts w:hint="eastAsia" w:ascii="宋体" w:hAnsi="宋体" w:eastAsia="宋体" w:cs="宋体"/>
          <w:sz w:val="24"/>
          <w:szCs w:val="24"/>
        </w:rPr>
        <w:t>　　　           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称：阿图什市教育局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址：阿图什市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联系方式：18199726032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称：新疆融联通达工程项目管理有限公司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址：阿图什市友谊北路23号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项目联系人：张鑫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话：13909955772</w:t>
      </w:r>
    </w:p>
    <w:p>
      <w:pPr>
        <w:pStyle w:val="4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9A5"/>
    <w:rsid w:val="08FC2783"/>
    <w:rsid w:val="186533D2"/>
    <w:rsid w:val="19270ECC"/>
    <w:rsid w:val="2F040912"/>
    <w:rsid w:val="36150936"/>
    <w:rsid w:val="3CC44318"/>
    <w:rsid w:val="3D105845"/>
    <w:rsid w:val="3DB559E9"/>
    <w:rsid w:val="55702739"/>
    <w:rsid w:val="59DF40BB"/>
    <w:rsid w:val="612952B6"/>
    <w:rsid w:val="711A2D47"/>
    <w:rsid w:val="7544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  <w:style w:type="paragraph" w:customStyle="1" w:styleId="9">
    <w:name w:val="detail-info"/>
    <w:basedOn w:val="1"/>
    <w:qFormat/>
    <w:uiPriority w:val="0"/>
    <w:pPr>
      <w:pBdr>
        <w:top w:val="none" w:color="auto" w:sz="0" w:space="0"/>
        <w:left w:val="none" w:color="auto" w:sz="0" w:space="0"/>
        <w:bottom w:val="dotted" w:color="999999" w:sz="6" w:space="7"/>
        <w:right w:val="none" w:color="auto" w:sz="0" w:space="0"/>
      </w:pBdr>
      <w:spacing w:after="300" w:afterAutospacing="0"/>
      <w:jc w:val="left"/>
    </w:pPr>
    <w:rPr>
      <w:color w:val="666666"/>
      <w:kern w:val="0"/>
      <w:sz w:val="21"/>
      <w:szCs w:val="21"/>
      <w:lang w:val="en-US" w:eastAsia="zh-CN" w:bidi="ar"/>
    </w:rPr>
  </w:style>
  <w:style w:type="character" w:customStyle="1" w:styleId="10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2021-09-13T12:04:00Z</dcterms:created>
  <dc:creator>Administrator</dc:creator>
  <cp:lastModifiedBy>张鑫</cp:lastModifiedBy>
  <cp:lastPrinted>2021-09-14T02:12:00Z</cp:lastPrinted>
  <dcterms:modified xsi:type="dcterms:W3CDTF">2022-02-15T07:42:21Z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37777BEF6886460B8F7A4D3EE2D8FA13</vt:lpwstr>
  </property>
</Properties>
</file>