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1120" w:firstLineChars="400"/>
        <w:rPr>
          <w:rFonts w:ascii="仿宋" w:hAnsi="仿宋" w:eastAsia="仿宋"/>
          <w:sz w:val="28"/>
          <w:szCs w:val="28"/>
        </w:rPr>
      </w:pPr>
      <w:r>
        <w:rPr>
          <w:rFonts w:hint="eastAsia" w:ascii="仿宋" w:hAnsi="仿宋" w:eastAsia="仿宋" w:cs="Times New Roman"/>
          <w:sz w:val="28"/>
          <w:szCs w:val="28"/>
          <w:u w:val="single"/>
          <w:lang w:eastAsia="zh-CN"/>
        </w:rPr>
        <w:t>2022年昌吉市民政局社会服务类项目采购计划</w:t>
      </w:r>
      <w:r>
        <w:rPr>
          <w:rFonts w:hint="eastAsia" w:ascii="仿宋" w:hAnsi="仿宋" w:eastAsia="仿宋" w:cs="Times New Roman"/>
          <w:sz w:val="28"/>
          <w:szCs w:val="28"/>
          <w:u w:val="single"/>
          <w:lang w:val="en-US" w:eastAsia="zh-CN"/>
        </w:rPr>
        <w:t>(</w:t>
      </w:r>
      <w:r>
        <w:rPr>
          <w:rFonts w:hint="eastAsia" w:ascii="仿宋" w:hAnsi="仿宋" w:eastAsia="仿宋" w:cs="Times New Roman"/>
          <w:sz w:val="28"/>
          <w:szCs w:val="28"/>
          <w:u w:val="single"/>
          <w:lang w:eastAsia="zh-CN"/>
        </w:rPr>
        <w:t>“五社联动”社会工作示范项目）</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新疆昌吉州昌吉市</w:t>
      </w:r>
      <w:r>
        <w:rPr>
          <w:rFonts w:hint="eastAsia" w:ascii="仿宋" w:hAnsi="仿宋" w:eastAsia="仿宋"/>
          <w:sz w:val="28"/>
          <w:szCs w:val="28"/>
          <w:u w:val="single"/>
          <w:lang w:eastAsia="zh-CN"/>
        </w:rPr>
        <w:t>屯河北路时代广场</w:t>
      </w:r>
      <w:r>
        <w:rPr>
          <w:rFonts w:hint="eastAsia" w:ascii="仿宋" w:hAnsi="仿宋" w:eastAsia="仿宋"/>
          <w:sz w:val="28"/>
          <w:szCs w:val="28"/>
          <w:u w:val="single"/>
          <w:lang w:val="en-US" w:eastAsia="zh-CN"/>
        </w:rPr>
        <w:t>C</w:t>
      </w:r>
      <w:r>
        <w:rPr>
          <w:rFonts w:hint="eastAsia" w:ascii="仿宋" w:hAnsi="仿宋" w:eastAsia="仿宋"/>
          <w:sz w:val="28"/>
          <w:szCs w:val="28"/>
          <w:u w:val="single"/>
        </w:rPr>
        <w:t>座1</w:t>
      </w:r>
      <w:r>
        <w:rPr>
          <w:rFonts w:hint="eastAsia" w:ascii="仿宋" w:hAnsi="仿宋" w:eastAsia="仿宋"/>
          <w:sz w:val="28"/>
          <w:szCs w:val="28"/>
          <w:u w:val="single"/>
          <w:lang w:val="en-US" w:eastAsia="zh-CN"/>
        </w:rPr>
        <w:t>0</w:t>
      </w:r>
      <w:r>
        <w:rPr>
          <w:rFonts w:hint="eastAsia" w:ascii="仿宋" w:hAnsi="仿宋" w:eastAsia="仿宋"/>
          <w:sz w:val="28"/>
          <w:szCs w:val="28"/>
          <w:u w:val="single"/>
        </w:rPr>
        <w:t>层</w:t>
      </w:r>
      <w:r>
        <w:rPr>
          <w:rFonts w:hint="eastAsia" w:ascii="仿宋" w:hAnsi="仿宋" w:eastAsia="仿宋"/>
          <w:color w:val="000000" w:themeColor="text1"/>
          <w:sz w:val="28"/>
          <w:szCs w:val="28"/>
          <w:u w:val="single"/>
          <w:lang w:val="en-US" w:eastAsia="zh-CN"/>
          <w14:textFill>
            <w14:solidFill>
              <w14:schemeClr w14:val="tx1"/>
            </w14:solidFill>
          </w14:textFill>
        </w:rPr>
        <w:t>1017</w:t>
      </w:r>
      <w:r>
        <w:rPr>
          <w:rFonts w:hint="eastAsia" w:ascii="仿宋" w:hAnsi="仿宋" w:eastAsia="仿宋"/>
          <w:sz w:val="28"/>
          <w:szCs w:val="28"/>
          <w:u w:val="single"/>
        </w:rPr>
        <w:t>室</w:t>
      </w:r>
      <w:r>
        <w:rPr>
          <w:rFonts w:hint="eastAsia" w:ascii="仿宋" w:hAnsi="仿宋" w:eastAsia="仿宋"/>
          <w:sz w:val="28"/>
          <w:szCs w:val="28"/>
        </w:rPr>
        <w:t>获取采购文件，并于</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lang w:val="en-US" w:eastAsia="zh-CN"/>
          <w14:textFill>
            <w14:solidFill>
              <w14:schemeClr w14:val="tx1"/>
            </w14:solidFill>
          </w14:textFill>
        </w:rPr>
        <w:t>2022</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3</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14</w:t>
      </w:r>
      <w:r>
        <w:rPr>
          <w:rFonts w:hint="eastAsia" w:ascii="仿宋" w:hAnsi="仿宋" w:eastAsia="仿宋"/>
          <w:bCs/>
          <w:color w:val="000000" w:themeColor="text1"/>
          <w:sz w:val="28"/>
          <w:szCs w:val="28"/>
          <w:u w:val="single"/>
          <w14:textFill>
            <w14:solidFill>
              <w14:schemeClr w14:val="tx1"/>
            </w14:solidFill>
          </w14:textFill>
        </w:rPr>
        <w:t>日</w:t>
      </w:r>
      <w:r>
        <w:rPr>
          <w:rFonts w:hint="eastAsia" w:ascii="仿宋" w:hAnsi="仿宋" w:eastAsia="仿宋"/>
          <w:bCs/>
          <w:color w:val="000000" w:themeColor="text1"/>
          <w:sz w:val="28"/>
          <w:szCs w:val="28"/>
          <w:u w:val="single"/>
          <w:lang w:val="en-US" w:eastAsia="zh-CN"/>
          <w14:textFill>
            <w14:solidFill>
              <w14:schemeClr w14:val="tx1"/>
            </w14:solidFill>
          </w14:textFill>
        </w:rPr>
        <w:t>11</w:t>
      </w:r>
      <w:r>
        <w:rPr>
          <w:rFonts w:hint="eastAsia" w:ascii="仿宋" w:hAnsi="仿宋" w:eastAsia="仿宋"/>
          <w:bCs/>
          <w:color w:val="000000" w:themeColor="text1"/>
          <w:sz w:val="28"/>
          <w:szCs w:val="28"/>
          <w:u w:val="single"/>
          <w14:textFill>
            <w14:solidFill>
              <w14:schemeClr w14:val="tx1"/>
            </w14:solidFill>
          </w14:textFill>
        </w:rPr>
        <w:t>点</w:t>
      </w:r>
      <w:r>
        <w:rPr>
          <w:rFonts w:hint="eastAsia" w:ascii="仿宋" w:hAnsi="仿宋" w:eastAsia="仿宋"/>
          <w:bCs/>
          <w:color w:val="000000" w:themeColor="text1"/>
          <w:sz w:val="28"/>
          <w:szCs w:val="28"/>
          <w:u w:val="single"/>
          <w:lang w:val="en-US" w:eastAsia="zh-CN"/>
          <w14:textFill>
            <w14:solidFill>
              <w14:schemeClr w14:val="tx1"/>
            </w14:solidFill>
          </w14:textFill>
        </w:rPr>
        <w:t>00</w:t>
      </w:r>
      <w:r>
        <w:rPr>
          <w:rFonts w:hint="eastAsia" w:ascii="仿宋" w:hAnsi="仿宋" w:eastAsia="仿宋"/>
          <w:bCs/>
          <w:color w:val="000000" w:themeColor="text1"/>
          <w:sz w:val="28"/>
          <w:szCs w:val="28"/>
          <w:u w:val="single"/>
          <w14:textFill>
            <w14:solidFill>
              <w14:schemeClr w14:val="tx1"/>
            </w14:solidFill>
          </w14:textFill>
        </w:rPr>
        <w:t>分</w:t>
      </w:r>
      <w:r>
        <w:rPr>
          <w:rFonts w:hint="eastAsia" w:ascii="仿宋" w:hAnsi="仿宋" w:eastAsia="仿宋"/>
          <w:bCs/>
          <w:color w:val="000000" w:themeColor="text1"/>
          <w:sz w:val="28"/>
          <w:szCs w:val="28"/>
          <w14:textFill>
            <w14:solidFill>
              <w14:schemeClr w14:val="tx1"/>
            </w14:solidFill>
          </w14:textFill>
        </w:rPr>
        <w:t>（北</w:t>
      </w:r>
      <w:r>
        <w:rPr>
          <w:rFonts w:hint="eastAsia" w:ascii="仿宋" w:hAnsi="仿宋" w:eastAsia="仿宋"/>
          <w:bCs/>
          <w:sz w:val="28"/>
          <w:szCs w:val="28"/>
        </w:rPr>
        <w:t>京时间）前提交响应</w:t>
      </w:r>
      <w:r>
        <w:rPr>
          <w:rFonts w:ascii="仿宋" w:hAnsi="仿宋" w:eastAsia="仿宋"/>
          <w:bCs/>
          <w:sz w:val="28"/>
          <w:szCs w:val="28"/>
        </w:rPr>
        <w:t>文件</w:t>
      </w:r>
      <w:r>
        <w:rPr>
          <w:rFonts w:hint="eastAsia" w:ascii="仿宋" w:hAnsi="仿宋" w:eastAsia="仿宋"/>
          <w:sz w:val="28"/>
          <w:szCs w:val="28"/>
        </w:rPr>
        <w:t>。</w:t>
      </w:r>
    </w:p>
    <w:p/>
    <w:p>
      <w:pPr>
        <w:pStyle w:val="5"/>
        <w:spacing w:line="360" w:lineRule="auto"/>
        <w:rPr>
          <w:rFonts w:ascii="黑体" w:hAnsi="黑体" w:cs="宋体"/>
          <w:b w:val="0"/>
          <w:sz w:val="28"/>
          <w:szCs w:val="28"/>
        </w:rPr>
      </w:pPr>
      <w:bookmarkStart w:id="2" w:name="_Toc28359089"/>
      <w:bookmarkStart w:id="3" w:name="_Toc35393798"/>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XJYJ-2022-CG-008</w:t>
      </w:r>
    </w:p>
    <w:p>
      <w:pPr>
        <w:ind w:left="559" w:leftChars="266" w:firstLine="0" w:firstLineChars="0"/>
        <w:rPr>
          <w:rFonts w:hint="eastAsia" w:ascii="仿宋" w:hAnsi="仿宋" w:eastAsia="仿宋" w:cs="Times New Roman"/>
          <w:color w:val="000000" w:themeColor="text1"/>
          <w:sz w:val="28"/>
          <w:szCs w:val="28"/>
          <w:lang w:val="en-US" w:eastAsia="zh-CN"/>
          <w14:textFill>
            <w14:solidFill>
              <w14:schemeClr w14:val="tx1"/>
            </w14:solidFill>
          </w14:textFill>
        </w:rPr>
      </w:pPr>
      <w:r>
        <w:rPr>
          <w:rFonts w:hint="eastAsia" w:ascii="仿宋" w:hAnsi="仿宋" w:eastAsia="仿宋"/>
          <w:sz w:val="28"/>
          <w:szCs w:val="28"/>
        </w:rPr>
        <w:t>项目名称：</w:t>
      </w:r>
      <w:bookmarkStart w:id="36" w:name="_GoBack"/>
      <w:r>
        <w:rPr>
          <w:rFonts w:hint="eastAsia" w:ascii="仿宋" w:hAnsi="仿宋" w:eastAsia="仿宋"/>
          <w:color w:val="FF0000"/>
          <w:sz w:val="28"/>
          <w:szCs w:val="28"/>
        </w:rPr>
        <w:t xml:space="preserve"> </w:t>
      </w:r>
      <w:r>
        <w:rPr>
          <w:rFonts w:hint="eastAsia" w:ascii="仿宋" w:hAnsi="仿宋" w:eastAsia="仿宋" w:cs="Times New Roman"/>
          <w:color w:val="000000" w:themeColor="text1"/>
          <w:sz w:val="28"/>
          <w:szCs w:val="28"/>
          <w:u w:val="none"/>
          <w:lang w:eastAsia="zh-CN"/>
          <w14:textFill>
            <w14:solidFill>
              <w14:schemeClr w14:val="tx1"/>
            </w14:solidFill>
          </w14:textFill>
        </w:rPr>
        <w:t>2022年昌吉市民政局社会服务类项目采购计划（“五社联动”社会工作示范项目）</w:t>
      </w:r>
    </w:p>
    <w:bookmarkEnd w:id="36"/>
    <w:p>
      <w:pPr>
        <w:ind w:firstLine="560" w:firstLineChars="200"/>
        <w:rPr>
          <w:rFonts w:ascii="仿宋" w:hAnsi="仿宋" w:eastAsia="仿宋"/>
          <w:sz w:val="28"/>
          <w:szCs w:val="28"/>
        </w:rPr>
      </w:pPr>
      <w:r>
        <w:rPr>
          <w:rFonts w:hint="eastAsia" w:ascii="仿宋" w:hAnsi="仿宋" w:eastAsia="仿宋"/>
          <w:sz w:val="28"/>
          <w:szCs w:val="28"/>
        </w:rPr>
        <w:t xml:space="preserve">采购方式：竞争性磋商 </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25万元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25万元</w:t>
      </w:r>
    </w:p>
    <w:p>
      <w:pPr>
        <w:ind w:firstLine="560" w:firstLineChars="200"/>
        <w:rPr>
          <w:rFonts w:hint="default" w:ascii="仿宋" w:hAnsi="仿宋" w:eastAsia="仿宋" w:cs="Times New Roman"/>
          <w:sz w:val="28"/>
          <w:szCs w:val="28"/>
          <w:u w:val="none"/>
          <w:lang w:val="en-US" w:eastAsia="zh-CN"/>
        </w:rPr>
      </w:pPr>
      <w:r>
        <w:rPr>
          <w:rFonts w:hint="eastAsia" w:ascii="仿宋" w:hAnsi="仿宋" w:eastAsia="仿宋"/>
          <w:sz w:val="28"/>
          <w:szCs w:val="28"/>
        </w:rPr>
        <w:t>采购需求：</w:t>
      </w:r>
      <w:r>
        <w:rPr>
          <w:rFonts w:hint="eastAsia" w:ascii="仿宋" w:hAnsi="仿宋" w:eastAsia="仿宋" w:cs="Times New Roman"/>
          <w:sz w:val="28"/>
          <w:szCs w:val="28"/>
          <w:u w:val="none"/>
          <w:lang w:val="en-US" w:eastAsia="zh-CN"/>
        </w:rPr>
        <w:t>社会工作服务</w:t>
      </w:r>
    </w:p>
    <w:p>
      <w:pPr>
        <w:ind w:firstLine="560" w:firstLineChars="200"/>
        <w:rPr>
          <w:rFonts w:ascii="仿宋" w:hAnsi="仿宋" w:eastAsia="仿宋"/>
          <w:color w:val="auto"/>
          <w:sz w:val="28"/>
          <w:szCs w:val="28"/>
          <w:u w:val="single"/>
        </w:rPr>
      </w:pPr>
      <w:r>
        <w:rPr>
          <w:rFonts w:hint="eastAsia" w:ascii="仿宋" w:hAnsi="仿宋" w:eastAsia="仿宋"/>
          <w:sz w:val="28"/>
          <w:szCs w:val="28"/>
        </w:rPr>
        <w:t>合同履行期限</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甲乙双方合同签订的履行期限执行</w:t>
      </w:r>
      <w:r>
        <w:rPr>
          <w:rFonts w:hint="eastAsia" w:ascii="仿宋" w:hAnsi="仿宋" w:eastAsia="仿宋"/>
          <w:color w:val="000000" w:themeColor="text1"/>
          <w:sz w:val="28"/>
          <w:szCs w:val="28"/>
          <w14:textFill>
            <w14:solidFill>
              <w14:schemeClr w14:val="tx1"/>
            </w14:solidFill>
          </w14:textFill>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5"/>
        <w:spacing w:line="360" w:lineRule="auto"/>
        <w:rPr>
          <w:rFonts w:ascii="黑体" w:hAnsi="黑体" w:cs="宋体"/>
          <w:b w:val="0"/>
          <w:sz w:val="28"/>
          <w:szCs w:val="28"/>
        </w:rPr>
      </w:pPr>
      <w:bookmarkStart w:id="6" w:name="_Toc35393630"/>
      <w:bookmarkStart w:id="7" w:name="_Toc2835909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sz w:val="28"/>
          <w:szCs w:val="28"/>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.本项目的特定资格要求：</w:t>
      </w:r>
    </w:p>
    <w:p>
      <w:pPr>
        <w:keepNext w:val="0"/>
        <w:keepLines w:val="0"/>
        <w:pageBreakBefore w:val="0"/>
        <w:widowControl w:val="0"/>
        <w:kinsoku/>
        <w:wordWrap w:val="0"/>
        <w:overflowPunct/>
        <w:topLinePunct w:val="0"/>
        <w:autoSpaceDE/>
        <w:autoSpaceDN/>
        <w:bidi w:val="0"/>
        <w:adjustRightInd/>
        <w:snapToGrid/>
        <w:spacing w:line="520" w:lineRule="exact"/>
        <w:ind w:firstLine="300" w:firstLineChars="100"/>
        <w:jc w:val="left"/>
        <w:textAlignment w:val="auto"/>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1</w:t>
      </w:r>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rPr>
        <w:t>符合《中华人民共和国政府采购法》第二十二条规定且</w:t>
      </w:r>
      <w:r>
        <w:rPr>
          <w:rFonts w:ascii="仿宋" w:hAnsi="仿宋" w:eastAsia="仿宋" w:cs="仿宋"/>
          <w:i w:val="0"/>
          <w:caps w:val="0"/>
          <w:color w:val="auto"/>
          <w:spacing w:val="0"/>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keepNext w:val="0"/>
        <w:keepLines w:val="0"/>
        <w:pageBreakBefore w:val="0"/>
        <w:widowControl/>
        <w:kinsoku/>
        <w:wordWrap/>
        <w:overflowPunct/>
        <w:topLinePunct w:val="0"/>
        <w:autoSpaceDE/>
        <w:autoSpaceDN/>
        <w:bidi w:val="0"/>
        <w:adjustRightInd/>
        <w:snapToGrid/>
        <w:spacing w:line="440" w:lineRule="exact"/>
        <w:ind w:firstLine="300" w:firstLineChars="100"/>
        <w:jc w:val="left"/>
        <w:textAlignment w:val="auto"/>
        <w:rPr>
          <w:rFonts w:hint="eastAsia" w:ascii="仿宋" w:hAnsi="仿宋" w:eastAsia="仿宋" w:cs="仿宋"/>
          <w:color w:val="000000" w:themeColor="text1"/>
          <w:spacing w:val="10"/>
          <w:sz w:val="28"/>
          <w:szCs w:val="28"/>
          <w:lang w:eastAsia="zh-CN"/>
          <w14:textFill>
            <w14:solidFill>
              <w14:schemeClr w14:val="tx1"/>
            </w14:solidFill>
          </w14:textFill>
        </w:rPr>
      </w:pPr>
      <w:bookmarkStart w:id="12" w:name="_Toc35393631"/>
      <w:bookmarkStart w:id="13" w:name="_Toc35393800"/>
      <w:r>
        <w:rPr>
          <w:rFonts w:hint="eastAsia" w:ascii="仿宋" w:hAnsi="仿宋" w:eastAsia="仿宋" w:cs="仿宋"/>
          <w:color w:val="auto"/>
          <w:spacing w:val="10"/>
          <w:sz w:val="28"/>
          <w:szCs w:val="28"/>
          <w:lang w:eastAsia="zh-CN"/>
        </w:rPr>
        <w:t>（</w:t>
      </w:r>
      <w:r>
        <w:rPr>
          <w:rFonts w:hint="eastAsia" w:ascii="仿宋" w:hAnsi="仿宋" w:eastAsia="仿宋" w:cs="仿宋"/>
          <w:color w:val="auto"/>
          <w:spacing w:val="10"/>
          <w:sz w:val="28"/>
          <w:szCs w:val="28"/>
          <w:lang w:val="en-US" w:eastAsia="zh-CN"/>
        </w:rPr>
        <w:t>2</w:t>
      </w:r>
      <w:r>
        <w:rPr>
          <w:rFonts w:hint="eastAsia" w:ascii="仿宋" w:hAnsi="仿宋" w:eastAsia="仿宋" w:cs="仿宋"/>
          <w:color w:val="auto"/>
          <w:spacing w:val="10"/>
          <w:sz w:val="28"/>
          <w:szCs w:val="28"/>
          <w:lang w:eastAsia="zh-CN"/>
        </w:rPr>
        <w:t>）</w:t>
      </w:r>
      <w:r>
        <w:rPr>
          <w:rFonts w:hint="eastAsia" w:ascii="仿宋" w:hAnsi="仿宋" w:eastAsia="仿宋" w:cs="仿宋"/>
          <w:color w:val="000000" w:themeColor="text1"/>
          <w:spacing w:val="10"/>
          <w:sz w:val="28"/>
          <w:szCs w:val="28"/>
          <w14:textFill>
            <w14:solidFill>
              <w14:schemeClr w14:val="tx1"/>
            </w14:solidFill>
          </w14:textFill>
        </w:rPr>
        <w:t>具有有效的</w:t>
      </w:r>
      <w:r>
        <w:rPr>
          <w:rFonts w:hint="eastAsia" w:ascii="仿宋" w:hAnsi="仿宋" w:eastAsia="仿宋" w:cs="仿宋"/>
          <w:color w:val="000000" w:themeColor="text1"/>
          <w:spacing w:val="10"/>
          <w:sz w:val="28"/>
          <w:szCs w:val="28"/>
          <w:lang w:eastAsia="zh-CN"/>
          <w14:textFill>
            <w14:solidFill>
              <w14:schemeClr w14:val="tx1"/>
            </w14:solidFill>
          </w14:textFill>
        </w:rPr>
        <w:t>民办非企业单位登记证书且近两年连续年检合格（原件）；</w:t>
      </w:r>
    </w:p>
    <w:p>
      <w:pPr>
        <w:adjustRightInd w:val="0"/>
        <w:snapToGrid w:val="0"/>
        <w:spacing w:line="360" w:lineRule="auto"/>
        <w:ind w:firstLine="300" w:firstLineChars="100"/>
        <w:rPr>
          <w:rFonts w:hint="eastAsia" w:ascii="仿宋" w:hAnsi="仿宋" w:eastAsia="仿宋" w:cs="仿宋"/>
          <w:b w:val="0"/>
          <w:bCs w:val="0"/>
          <w:color w:val="auto"/>
          <w:spacing w:val="10"/>
          <w:kern w:val="2"/>
          <w:sz w:val="28"/>
          <w:szCs w:val="28"/>
          <w:highlight w:val="none"/>
          <w:lang w:val="en-US" w:eastAsia="zh-CN" w:bidi="ar-SA"/>
        </w:rPr>
      </w:pPr>
      <w:r>
        <w:rPr>
          <w:rFonts w:hint="eastAsia" w:ascii="仿宋" w:hAnsi="仿宋" w:eastAsia="仿宋" w:cs="仿宋"/>
          <w:b w:val="0"/>
          <w:bCs w:val="0"/>
          <w:color w:val="auto"/>
          <w:spacing w:val="10"/>
          <w:kern w:val="2"/>
          <w:sz w:val="28"/>
          <w:szCs w:val="28"/>
          <w:highlight w:val="none"/>
          <w:lang w:val="en-US" w:eastAsia="zh-CN" w:bidi="ar-SA"/>
        </w:rPr>
        <w:t>（3）项目负责人需持全国社会工作者职业水平证书（原件）。</w:t>
      </w:r>
    </w:p>
    <w:p>
      <w:pPr>
        <w:pageBreakBefore w:val="0"/>
        <w:kinsoku/>
        <w:overflowPunct/>
        <w:topLinePunct w:val="0"/>
        <w:bidi w:val="0"/>
        <w:adjustRightInd w:val="0"/>
        <w:snapToGrid w:val="0"/>
        <w:spacing w:line="500" w:lineRule="exact"/>
        <w:ind w:firstLine="300" w:firstLineChars="100"/>
        <w:textAlignment w:val="auto"/>
        <w:rPr>
          <w:rFonts w:hint="eastAsia"/>
          <w:color w:val="auto"/>
          <w:lang w:val="en-US" w:eastAsia="zh-CN"/>
        </w:rPr>
      </w:pPr>
      <w:r>
        <w:rPr>
          <w:rFonts w:hint="eastAsia" w:ascii="仿宋" w:hAnsi="仿宋" w:eastAsia="仿宋" w:cs="仿宋"/>
          <w:b w:val="0"/>
          <w:bCs w:val="0"/>
          <w:color w:val="auto"/>
          <w:spacing w:val="10"/>
          <w:kern w:val="2"/>
          <w:sz w:val="28"/>
          <w:szCs w:val="28"/>
          <w:highlight w:val="none"/>
          <w:lang w:val="en-US" w:eastAsia="zh-CN" w:bidi="ar-SA"/>
        </w:rPr>
        <w:t>（4）需承接过民政部门政府购买服务项目的社会工作服务机构（需提供项目立项通知或者新疆民政网页公示截图）。</w:t>
      </w:r>
    </w:p>
    <w:p>
      <w:pPr>
        <w:pStyle w:val="5"/>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color w:val="auto"/>
          <w:sz w:val="28"/>
          <w:szCs w:val="28"/>
        </w:rPr>
      </w:pPr>
      <w:r>
        <w:rPr>
          <w:rFonts w:hint="eastAsia" w:ascii="仿宋" w:hAnsi="仿宋" w:eastAsia="仿宋" w:cs="宋体"/>
          <w:color w:val="auto"/>
          <w:sz w:val="28"/>
          <w:szCs w:val="28"/>
        </w:rPr>
        <w:t>时间</w:t>
      </w:r>
      <w:r>
        <w:rPr>
          <w:rFonts w:hint="eastAsia"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u w:val="single"/>
          <w:lang w:val="en-US" w:eastAsia="zh-CN"/>
          <w14:textFill>
            <w14:solidFill>
              <w14:schemeClr w14:val="tx1"/>
            </w14:solidFill>
          </w14:textFill>
        </w:rPr>
        <w:t>2022</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3</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4</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 xml:space="preserve">  </w:t>
      </w:r>
      <w:r>
        <w:rPr>
          <w:rFonts w:hint="eastAsia" w:ascii="仿宋" w:hAnsi="仿宋" w:eastAsia="仿宋" w:cs="宋体"/>
          <w:color w:val="000000" w:themeColor="text1"/>
          <w:sz w:val="28"/>
          <w:szCs w:val="28"/>
          <w:u w:val="single"/>
          <w:lang w:val="en-US" w:eastAsia="zh-CN"/>
          <w14:textFill>
            <w14:solidFill>
              <w14:schemeClr w14:val="tx1"/>
            </w14:solidFill>
          </w14:textFill>
        </w:rPr>
        <w:t>2022</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3</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10</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w:t>
      </w:r>
      <w:r>
        <w:rPr>
          <w:rFonts w:hint="eastAsia" w:ascii="仿宋" w:hAnsi="仿宋" w:eastAsia="仿宋" w:cs="宋体"/>
          <w:color w:val="auto"/>
          <w:sz w:val="28"/>
          <w:szCs w:val="28"/>
        </w:rPr>
        <w:t>上午</w:t>
      </w:r>
      <w:r>
        <w:rPr>
          <w:rFonts w:hint="eastAsia" w:ascii="仿宋" w:hAnsi="仿宋" w:eastAsia="仿宋" w:cs="宋体"/>
          <w:color w:val="auto"/>
          <w:sz w:val="28"/>
          <w:szCs w:val="28"/>
          <w:u w:val="single"/>
          <w:lang w:val="en-US" w:eastAsia="zh-CN"/>
        </w:rPr>
        <w:t>10:00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14:00</w:t>
      </w:r>
      <w:r>
        <w:rPr>
          <w:rFonts w:hint="eastAsia" w:ascii="仿宋" w:hAnsi="仿宋" w:eastAsia="仿宋" w:cs="宋体"/>
          <w:color w:val="auto"/>
          <w:sz w:val="28"/>
          <w:szCs w:val="28"/>
        </w:rPr>
        <w:t>，下午</w:t>
      </w:r>
      <w:r>
        <w:rPr>
          <w:rFonts w:hint="eastAsia" w:ascii="仿宋" w:hAnsi="仿宋" w:eastAsia="仿宋" w:cs="宋体"/>
          <w:color w:val="auto"/>
          <w:sz w:val="28"/>
          <w:szCs w:val="28"/>
          <w:u w:val="single"/>
          <w:lang w:val="en-US" w:eastAsia="zh-CN"/>
        </w:rPr>
        <w:t>15:30</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19:30</w:t>
      </w:r>
      <w:r>
        <w:rPr>
          <w:rFonts w:hint="eastAsia" w:ascii="仿宋" w:hAnsi="仿宋" w:eastAsia="仿宋" w:cs="宋体"/>
          <w:color w:val="auto"/>
          <w:sz w:val="28"/>
          <w:szCs w:val="28"/>
        </w:rPr>
        <w:t>（北京时间，</w:t>
      </w:r>
      <w:r>
        <w:rPr>
          <w:rFonts w:ascii="仿宋" w:hAnsi="仿宋" w:eastAsia="仿宋" w:cs="宋体"/>
          <w:color w:val="auto"/>
          <w:sz w:val="28"/>
          <w:szCs w:val="28"/>
        </w:rPr>
        <w:t>法定节假日</w:t>
      </w:r>
      <w:r>
        <w:rPr>
          <w:rFonts w:hint="eastAsia" w:ascii="仿宋" w:hAnsi="仿宋" w:eastAsia="仿宋" w:cs="宋体"/>
          <w:color w:val="auto"/>
          <w:sz w:val="28"/>
          <w:szCs w:val="28"/>
        </w:rPr>
        <w:t>除外 ）</w:t>
      </w:r>
    </w:p>
    <w:p>
      <w:pPr>
        <w:spacing w:line="360" w:lineRule="auto"/>
        <w:ind w:left="1119" w:leftChars="133" w:hanging="840" w:hangingChars="3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p>
    <w:p>
      <w:pPr>
        <w:spacing w:line="360" w:lineRule="auto"/>
        <w:ind w:firstLine="280" w:firstLineChars="10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280" w:firstLineChars="10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200元/份，售后不退。</w:t>
      </w:r>
    </w:p>
    <w:p>
      <w:pPr>
        <w:pStyle w:val="5"/>
        <w:spacing w:line="360" w:lineRule="auto"/>
        <w:rPr>
          <w:rFonts w:ascii="黑体" w:hAnsi="黑体" w:cs="宋体"/>
          <w:b w:val="0"/>
          <w:color w:val="auto"/>
          <w:sz w:val="28"/>
          <w:szCs w:val="28"/>
        </w:rPr>
      </w:pPr>
      <w:bookmarkStart w:id="14" w:name="_Toc35393632"/>
      <w:bookmarkStart w:id="15" w:name="_Toc35393801"/>
      <w:bookmarkStart w:id="16" w:name="_Toc28359092"/>
      <w:bookmarkStart w:id="17" w:name="_Toc28359015"/>
      <w:r>
        <w:rPr>
          <w:rFonts w:hint="eastAsia" w:ascii="黑体" w:hAnsi="黑体" w:cs="宋体"/>
          <w:b w:val="0"/>
          <w:color w:val="auto"/>
          <w:sz w:val="28"/>
          <w:szCs w:val="28"/>
        </w:rPr>
        <w:t>四、</w:t>
      </w:r>
      <w:bookmarkEnd w:id="14"/>
      <w:bookmarkEnd w:id="15"/>
      <w:bookmarkEnd w:id="16"/>
      <w:bookmarkEnd w:id="17"/>
      <w:r>
        <w:rPr>
          <w:rFonts w:hint="eastAsia" w:ascii="黑体" w:hAnsi="黑体" w:cs="宋体"/>
          <w:b w:val="0"/>
          <w:color w:val="000000" w:themeColor="text1"/>
          <w:sz w:val="28"/>
          <w:szCs w:val="28"/>
          <w14:textFill>
            <w14:solidFill>
              <w14:schemeClr w14:val="tx1"/>
            </w14:solidFill>
          </w14:textFill>
        </w:rPr>
        <w:t>提交响应文件截止时间、开标时间和地点</w:t>
      </w:r>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000000" w:themeColor="text1"/>
          <w:sz w:val="28"/>
          <w:szCs w:val="28"/>
          <w:u w:val="single"/>
          <w:lang w:val="en-US" w:eastAsia="zh-CN"/>
          <w14:textFill>
            <w14:solidFill>
              <w14:schemeClr w14:val="tx1"/>
            </w14:solidFill>
          </w14:textFill>
        </w:rPr>
        <w:t>2022</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3</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14</w:t>
      </w:r>
      <w:r>
        <w:rPr>
          <w:rFonts w:hint="eastAsia" w:ascii="仿宋" w:hAnsi="仿宋" w:eastAsia="仿宋"/>
          <w:bCs/>
          <w:color w:val="000000" w:themeColor="text1"/>
          <w:sz w:val="28"/>
          <w:szCs w:val="28"/>
          <w:u w:val="single"/>
          <w14:textFill>
            <w14:solidFill>
              <w14:schemeClr w14:val="tx1"/>
            </w14:solidFill>
          </w14:textFill>
        </w:rPr>
        <w:t>日</w:t>
      </w:r>
      <w:r>
        <w:rPr>
          <w:rFonts w:hint="eastAsia" w:ascii="仿宋" w:hAnsi="仿宋" w:eastAsia="仿宋"/>
          <w:bCs/>
          <w:color w:val="000000" w:themeColor="text1"/>
          <w:sz w:val="28"/>
          <w:szCs w:val="28"/>
          <w:u w:val="single"/>
          <w:lang w:val="en-US" w:eastAsia="zh-CN"/>
          <w14:textFill>
            <w14:solidFill>
              <w14:schemeClr w14:val="tx1"/>
            </w14:solidFill>
          </w14:textFill>
        </w:rPr>
        <w:t>11</w:t>
      </w:r>
      <w:r>
        <w:rPr>
          <w:rFonts w:hint="eastAsia" w:ascii="仿宋" w:hAnsi="仿宋" w:eastAsia="仿宋"/>
          <w:bCs/>
          <w:color w:val="000000" w:themeColor="text1"/>
          <w:sz w:val="28"/>
          <w:szCs w:val="28"/>
          <w:u w:val="single"/>
          <w14:textFill>
            <w14:solidFill>
              <w14:schemeClr w14:val="tx1"/>
            </w14:solidFill>
          </w14:textFill>
        </w:rPr>
        <w:t>点</w:t>
      </w:r>
      <w:r>
        <w:rPr>
          <w:rFonts w:hint="eastAsia" w:ascii="仿宋" w:hAnsi="仿宋" w:eastAsia="仿宋"/>
          <w:bCs/>
          <w:color w:val="000000" w:themeColor="text1"/>
          <w:sz w:val="28"/>
          <w:szCs w:val="28"/>
          <w:u w:val="single"/>
          <w:lang w:val="en-US" w:eastAsia="zh-CN"/>
          <w14:textFill>
            <w14:solidFill>
              <w14:schemeClr w14:val="tx1"/>
            </w14:solidFill>
          </w14:textFill>
        </w:rPr>
        <w:t>00</w:t>
      </w:r>
      <w:r>
        <w:rPr>
          <w:rFonts w:hint="eastAsia" w:ascii="仿宋" w:hAnsi="仿宋" w:eastAsia="仿宋"/>
          <w:bCs/>
          <w:color w:val="000000" w:themeColor="text1"/>
          <w:sz w:val="28"/>
          <w:szCs w:val="28"/>
          <w:u w:val="single"/>
          <w14:textFill>
            <w14:solidFill>
              <w14:schemeClr w14:val="tx1"/>
            </w14:solidFill>
          </w14:textFill>
        </w:rPr>
        <w:t>分</w:t>
      </w:r>
      <w:r>
        <w:rPr>
          <w:rFonts w:hint="eastAsia" w:ascii="仿宋" w:hAnsi="仿宋" w:eastAsia="仿宋"/>
          <w:bCs/>
          <w:color w:val="auto"/>
          <w:sz w:val="28"/>
          <w:szCs w:val="28"/>
        </w:rPr>
        <w:t>（北京时间）</w:t>
      </w:r>
    </w:p>
    <w:p>
      <w:pPr>
        <w:widowControl/>
        <w:autoSpaceDN w:val="0"/>
        <w:spacing w:line="420" w:lineRule="exact"/>
        <w:ind w:left="1959" w:leftChars="266" w:hanging="1400" w:hangingChars="500"/>
        <w:jc w:val="left"/>
        <w:rPr>
          <w:rFonts w:hint="default" w:ascii="仿宋" w:hAnsi="仿宋" w:eastAsia="仿宋"/>
          <w:bCs/>
          <w:sz w:val="28"/>
          <w:szCs w:val="28"/>
          <w:u w:val="single"/>
          <w:lang w:val="en-US"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点：</w:t>
      </w:r>
      <w:r>
        <w:rPr>
          <w:rFonts w:hint="eastAsia" w:ascii="仿宋" w:hAnsi="仿宋" w:eastAsia="仿宋"/>
          <w:sz w:val="28"/>
          <w:szCs w:val="28"/>
          <w:u w:val="single"/>
        </w:rPr>
        <w:t>新疆昌吉州昌吉市</w:t>
      </w:r>
      <w:r>
        <w:rPr>
          <w:rFonts w:hint="eastAsia" w:ascii="仿宋" w:hAnsi="仿宋" w:eastAsia="仿宋"/>
          <w:sz w:val="28"/>
          <w:szCs w:val="28"/>
          <w:u w:val="single"/>
          <w:lang w:eastAsia="zh-CN"/>
        </w:rPr>
        <w:t>屯河北路时代广场</w:t>
      </w:r>
      <w:r>
        <w:rPr>
          <w:rFonts w:hint="eastAsia" w:ascii="仿宋" w:hAnsi="仿宋" w:eastAsia="仿宋"/>
          <w:sz w:val="28"/>
          <w:szCs w:val="28"/>
          <w:u w:val="single"/>
          <w:lang w:val="en-US" w:eastAsia="zh-CN"/>
        </w:rPr>
        <w:t>C</w:t>
      </w:r>
      <w:r>
        <w:rPr>
          <w:rFonts w:hint="eastAsia" w:ascii="仿宋" w:hAnsi="仿宋" w:eastAsia="仿宋"/>
          <w:sz w:val="28"/>
          <w:szCs w:val="28"/>
          <w:u w:val="single"/>
        </w:rPr>
        <w:t>座1</w:t>
      </w:r>
      <w:r>
        <w:rPr>
          <w:rFonts w:hint="eastAsia" w:ascii="仿宋" w:hAnsi="仿宋" w:eastAsia="仿宋"/>
          <w:sz w:val="28"/>
          <w:szCs w:val="28"/>
          <w:u w:val="single"/>
          <w:lang w:val="en-US" w:eastAsia="zh-CN"/>
        </w:rPr>
        <w:t>0</w:t>
      </w:r>
      <w:r>
        <w:rPr>
          <w:rFonts w:hint="eastAsia" w:ascii="仿宋" w:hAnsi="仿宋" w:eastAsia="仿宋"/>
          <w:sz w:val="28"/>
          <w:szCs w:val="28"/>
          <w:u w:val="single"/>
        </w:rPr>
        <w:t>层</w:t>
      </w:r>
      <w:r>
        <w:rPr>
          <w:rFonts w:hint="eastAsia" w:ascii="仿宋" w:hAnsi="仿宋" w:eastAsia="仿宋"/>
          <w:color w:val="000000" w:themeColor="text1"/>
          <w:sz w:val="28"/>
          <w:szCs w:val="28"/>
          <w:u w:val="single"/>
          <w:lang w:val="en-US" w:eastAsia="zh-CN"/>
          <w14:textFill>
            <w14:solidFill>
              <w14:schemeClr w14:val="tx1"/>
            </w14:solidFill>
          </w14:textFill>
        </w:rPr>
        <w:t>1018B评标</w:t>
      </w:r>
      <w:r>
        <w:rPr>
          <w:rFonts w:hint="eastAsia" w:ascii="仿宋" w:hAnsi="仿宋" w:eastAsia="仿宋"/>
          <w:sz w:val="28"/>
          <w:szCs w:val="28"/>
          <w:u w:val="single"/>
        </w:rPr>
        <w:t>室</w:t>
      </w:r>
    </w:p>
    <w:p>
      <w:pPr>
        <w:pStyle w:val="5"/>
        <w:spacing w:line="360" w:lineRule="auto"/>
        <w:rPr>
          <w:rFonts w:ascii="黑体" w:hAnsi="黑体" w:cs="宋体"/>
          <w:b w:val="0"/>
          <w:sz w:val="28"/>
          <w:szCs w:val="28"/>
        </w:rPr>
      </w:pPr>
      <w:bookmarkStart w:id="18" w:name="_Toc35393634"/>
      <w:bookmarkStart w:id="19" w:name="_Toc28359094"/>
      <w:bookmarkStart w:id="20" w:name="_Toc28359017"/>
      <w:bookmarkStart w:id="21" w:name="_Toc35393803"/>
      <w:r>
        <w:rPr>
          <w:rFonts w:hint="eastAsia" w:ascii="黑体" w:hAnsi="黑体" w:cs="宋体"/>
          <w:b w:val="0"/>
          <w:sz w:val="28"/>
          <w:szCs w:val="28"/>
          <w:lang w:eastAsia="zh-CN"/>
        </w:rPr>
        <w:t>五</w:t>
      </w:r>
      <w:r>
        <w:rPr>
          <w:rFonts w:hint="eastAsia" w:ascii="黑体" w:hAnsi="黑体" w:cs="宋体"/>
          <w:b w:val="0"/>
          <w:sz w:val="28"/>
          <w:szCs w:val="28"/>
        </w:rPr>
        <w:t>、公告期限</w:t>
      </w:r>
      <w:bookmarkEnd w:id="18"/>
      <w:bookmarkEnd w:id="19"/>
      <w:bookmarkEnd w:id="20"/>
      <w:bookmarkEnd w:id="21"/>
    </w:p>
    <w:p>
      <w:pPr>
        <w:ind w:firstLine="560" w:firstLineChars="200"/>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r>
        <w:rPr>
          <w:rFonts w:hint="eastAsia" w:ascii="仿宋" w:hAnsi="仿宋" w:eastAsia="仿宋" w:cs="宋体"/>
          <w:kern w:val="0"/>
          <w:sz w:val="28"/>
          <w:szCs w:val="28"/>
        </w:rPr>
        <w:t>。</w:t>
      </w:r>
    </w:p>
    <w:p>
      <w:pPr>
        <w:pStyle w:val="5"/>
        <w:numPr>
          <w:ilvl w:val="0"/>
          <w:numId w:val="0"/>
        </w:numPr>
        <w:spacing w:line="360" w:lineRule="auto"/>
        <w:rPr>
          <w:rFonts w:hint="eastAsia" w:ascii="黑体" w:hAnsi="黑体" w:cs="宋体"/>
          <w:b w:val="0"/>
          <w:sz w:val="28"/>
          <w:szCs w:val="28"/>
        </w:rPr>
      </w:pPr>
      <w:bookmarkStart w:id="22" w:name="_Toc35393635"/>
      <w:bookmarkStart w:id="23" w:name="_Toc35393804"/>
      <w:r>
        <w:rPr>
          <w:rFonts w:hint="eastAsia" w:ascii="黑体" w:hAnsi="黑体" w:cs="宋体"/>
          <w:b w:val="0"/>
          <w:sz w:val="28"/>
          <w:szCs w:val="28"/>
          <w:lang w:eastAsia="zh-CN"/>
        </w:rPr>
        <w:t>六、</w:t>
      </w:r>
      <w:r>
        <w:rPr>
          <w:rFonts w:hint="eastAsia" w:ascii="黑体" w:hAnsi="黑体" w:cs="宋体"/>
          <w:b w:val="0"/>
          <w:sz w:val="28"/>
          <w:szCs w:val="28"/>
        </w:rPr>
        <w:t>其他补充事宜</w:t>
      </w:r>
      <w:bookmarkEnd w:id="22"/>
      <w:bookmarkEnd w:id="23"/>
    </w:p>
    <w:p>
      <w:p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磋商保证金：5000元整（伍仟元整）。</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必须采用电汇或网银转账的方式，由潜在投标人单位基本账户汇至新疆远锦招标代理有限公司（开户银行：兴业</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银行股份有限公司乌鲁木齐高新区支行，账户号码：512040100100840957</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，行号：309881002044，财务室电话：0994-2332499）</w:t>
      </w:r>
    </w:p>
    <w:p>
      <w:pPr>
        <w:adjustRightInd w:val="0"/>
        <w:snapToGrid w:val="0"/>
        <w:spacing w:line="360" w:lineRule="auto"/>
        <w:ind w:firstLine="280" w:firstLineChars="100"/>
        <w:rPr>
          <w:rFonts w:hint="eastAsia"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不得以现金和其他形式缴纳，潜在供应商在缴纳磋商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间（</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2022年 3月4日10:00时－2022年 3月13日19:30时</w:t>
      </w:r>
      <w:r>
        <w:rPr>
          <w:rFonts w:hint="eastAsia" w:ascii="仿宋" w:hAnsi="仿宋" w:eastAsia="仿宋" w:cs="仿宋"/>
          <w:i w:val="0"/>
          <w:caps w:val="0"/>
          <w:color w:val="auto"/>
          <w:spacing w:val="0"/>
          <w:kern w:val="0"/>
          <w:sz w:val="28"/>
          <w:szCs w:val="28"/>
          <w:lang w:val="en-US" w:eastAsia="zh-CN" w:bidi="ar"/>
        </w:rPr>
        <w:t>）</w:t>
      </w:r>
    </w:p>
    <w:p>
      <w:pPr>
        <w:keepNext w:val="0"/>
        <w:keepLines w:val="0"/>
        <w:pageBreakBefore w:val="0"/>
        <w:widowControl w:val="0"/>
        <w:kinsoku/>
        <w:wordWrap w:val="0"/>
        <w:overflowPunct/>
        <w:topLinePunct w:val="0"/>
        <w:autoSpaceDE/>
        <w:autoSpaceDN/>
        <w:bidi w:val="0"/>
        <w:adjustRightInd w:val="0"/>
        <w:snapToGrid w:val="0"/>
        <w:spacing w:line="360" w:lineRule="auto"/>
        <w:ind w:firstLine="280" w:firstLineChars="100"/>
        <w:textAlignment w:val="auto"/>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（2）报名方式：法定代表人或其委托代理人应携带本人身份证原件及复印件，委托代理人还应携带《法定代表人授权委托书》原件、有效的企业单位登记证书、项目负责人</w:t>
      </w:r>
      <w:r>
        <w:rPr>
          <w:rFonts w:hint="eastAsia" w:ascii="仿宋" w:hAnsi="仿宋" w:eastAsia="仿宋" w:cs="仿宋"/>
          <w:b w:val="0"/>
          <w:bCs w:val="0"/>
          <w:color w:val="auto"/>
          <w:spacing w:val="10"/>
          <w:kern w:val="2"/>
          <w:sz w:val="28"/>
          <w:szCs w:val="28"/>
          <w:highlight w:val="none"/>
          <w:lang w:val="en-US" w:eastAsia="zh-CN" w:bidi="ar-SA"/>
        </w:rPr>
        <w:t>需持全国社会工作者职业水平证书</w:t>
      </w:r>
      <w:r>
        <w:rPr>
          <w:rFonts w:hint="eastAsia" w:ascii="仿宋" w:hAnsi="仿宋" w:eastAsia="仿宋" w:cs="仿宋"/>
          <w:i w:val="0"/>
          <w:caps w:val="0"/>
          <w:color w:val="auto"/>
          <w:spacing w:val="0"/>
          <w:kern w:val="0"/>
          <w:sz w:val="28"/>
          <w:szCs w:val="28"/>
          <w:lang w:val="en-US" w:eastAsia="zh-CN" w:bidi="ar"/>
        </w:rPr>
        <w:t>、</w:t>
      </w:r>
      <w:r>
        <w:rPr>
          <w:rFonts w:hint="eastAsia" w:ascii="仿宋" w:hAnsi="仿宋" w:eastAsia="仿宋" w:cs="仿宋"/>
          <w:i w:val="0"/>
          <w:caps w:val="0"/>
          <w:color w:val="000000" w:themeColor="text1"/>
          <w:spacing w:val="0"/>
          <w:kern w:val="0"/>
          <w:sz w:val="28"/>
          <w:szCs w:val="28"/>
          <w:lang w:val="en-US" w:eastAsia="zh-CN" w:bidi="ar"/>
          <w14:textFill>
            <w14:solidFill>
              <w14:schemeClr w14:val="tx1"/>
            </w14:solidFill>
          </w14:textFill>
        </w:rPr>
        <w:t>需承接过民</w:t>
      </w:r>
      <w:r>
        <w:rPr>
          <w:rFonts w:hint="eastAsia" w:ascii="仿宋" w:hAnsi="仿宋" w:eastAsia="仿宋" w:cs="仿宋"/>
          <w:i w:val="0"/>
          <w:caps w:val="0"/>
          <w:color w:val="auto"/>
          <w:spacing w:val="0"/>
          <w:kern w:val="0"/>
          <w:sz w:val="28"/>
          <w:szCs w:val="28"/>
          <w:lang w:val="en-US" w:eastAsia="zh-CN" w:bidi="ar"/>
        </w:rPr>
        <w:t>政部政府购买项目的社会工作站（需提供项目立项通知或者新疆民政网页公示截图）。在“信用中国”（www.creditchina.gov.cn）和中国政府采购网（www.ccgp.gov.cn）网站上未被列入失信被执行人、重大税收违法案件当事人名单以及政府采购严重违法失 信行为记录名单的网页打印件（网页打印件须自磋商文件发布之日起至首次提交响应性文件截止时间止从上述网站中打印）并加盖公章；   </w:t>
      </w:r>
    </w:p>
    <w:p>
      <w:pPr>
        <w:pStyle w:val="9"/>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b/>
          <w:bCs/>
          <w:color w:val="auto"/>
          <w:spacing w:val="10"/>
          <w:sz w:val="28"/>
          <w:szCs w:val="28"/>
          <w:lang w:eastAsia="zh-CN"/>
        </w:rPr>
      </w:pPr>
      <w:r>
        <w:rPr>
          <w:rFonts w:hint="eastAsia" w:ascii="仿宋" w:hAnsi="仿宋" w:eastAsia="仿宋" w:cs="仿宋"/>
          <w:i w:val="0"/>
          <w:caps w:val="0"/>
          <w:color w:val="000000"/>
          <w:spacing w:val="0"/>
          <w:sz w:val="28"/>
          <w:szCs w:val="28"/>
        </w:rPr>
        <w:t> </w:t>
      </w:r>
      <w:r>
        <w:rPr>
          <w:rFonts w:hint="eastAsia" w:ascii="仿宋" w:hAnsi="仿宋" w:eastAsia="仿宋" w:cs="仿宋"/>
          <w:b/>
          <w:bCs/>
          <w:i w:val="0"/>
          <w:caps w:val="0"/>
          <w:color w:val="auto"/>
          <w:spacing w:val="0"/>
          <w:sz w:val="28"/>
          <w:szCs w:val="28"/>
        </w:rPr>
        <w:t>注：</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购买</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竞争性磋商</w:t>
      </w:r>
      <w:r>
        <w:rPr>
          <w:rFonts w:ascii="仿宋_GB2312" w:hAnsi="宋体" w:eastAsia="仿宋_GB2312" w:cs="仿宋_GB2312"/>
          <w:b/>
          <w:bCs/>
          <w:i w:val="0"/>
          <w:iCs w:val="0"/>
          <w:caps w:val="0"/>
          <w:color w:val="000000" w:themeColor="text1"/>
          <w:spacing w:val="0"/>
          <w:sz w:val="28"/>
          <w:szCs w:val="28"/>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时</w:t>
      </w:r>
      <w:r>
        <w:rPr>
          <w:rFonts w:hint="eastAsia" w:ascii="仿宋" w:hAnsi="仿宋" w:eastAsia="仿宋" w:cs="仿宋"/>
          <w:b/>
          <w:bCs/>
          <w:i w:val="0"/>
          <w:caps w:val="0"/>
          <w:color w:val="auto"/>
          <w:spacing w:val="0"/>
          <w:sz w:val="28"/>
          <w:szCs w:val="28"/>
        </w:rPr>
        <w:t>需提供</w:t>
      </w:r>
      <w:r>
        <w:rPr>
          <w:rFonts w:hint="eastAsia" w:ascii="仿宋" w:hAnsi="仿宋" w:eastAsia="仿宋" w:cs="仿宋"/>
          <w:b/>
          <w:bCs/>
          <w:i w:val="0"/>
          <w:caps w:val="0"/>
          <w:color w:val="000000" w:themeColor="text1"/>
          <w:spacing w:val="0"/>
          <w:sz w:val="28"/>
          <w:szCs w:val="28"/>
          <w14:textFill>
            <w14:solidFill>
              <w14:schemeClr w14:val="tx1"/>
            </w14:solidFill>
          </w14:textFill>
        </w:rPr>
        <w:t>以上资料复印件</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两</w:t>
      </w:r>
      <w:r>
        <w:rPr>
          <w:rFonts w:hint="eastAsia" w:ascii="仿宋" w:hAnsi="仿宋" w:eastAsia="仿宋" w:cs="仿宋"/>
          <w:b/>
          <w:bCs/>
          <w:i w:val="0"/>
          <w:caps w:val="0"/>
          <w:color w:val="000000" w:themeColor="text1"/>
          <w:spacing w:val="0"/>
          <w:sz w:val="28"/>
          <w:szCs w:val="28"/>
          <w14:textFill>
            <w14:solidFill>
              <w14:schemeClr w14:val="tx1"/>
            </w14:solidFill>
          </w14:textFill>
        </w:rPr>
        <w:t>份（加盖公章），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并</w:t>
      </w:r>
      <w:r>
        <w:rPr>
          <w:rFonts w:hint="eastAsia" w:ascii="仿宋" w:hAnsi="仿宋" w:eastAsia="仿宋" w:cs="仿宋"/>
          <w:b/>
          <w:bCs/>
          <w:i w:val="0"/>
          <w:caps w:val="0"/>
          <w:color w:val="000000" w:themeColor="text1"/>
          <w:spacing w:val="0"/>
          <w:sz w:val="28"/>
          <w:szCs w:val="28"/>
          <w14:textFill>
            <w14:solidFill>
              <w14:schemeClr w14:val="tx1"/>
            </w14:solidFill>
          </w14:textFill>
        </w:rPr>
        <w:t>携带原件查验。</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以上资料提供不齐全者，将不予发放竞争性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未向采购代理机构购买</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竞争性</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lang w:val="en-US" w:eastAsia="zh-CN"/>
          <w14:textFill>
            <w14:solidFill>
              <w14:schemeClr w14:val="tx1"/>
            </w14:solidFill>
          </w14:textFill>
        </w:rPr>
        <w:t>文件</w:t>
      </w:r>
      <w:r>
        <w:rPr>
          <w:rFonts w:hint="eastAsia" w:ascii="仿宋" w:hAnsi="仿宋" w:eastAsia="仿宋" w:cs="仿宋"/>
          <w:b/>
          <w:bCs/>
          <w:i w:val="0"/>
          <w:caps w:val="0"/>
          <w:color w:val="000000" w:themeColor="text1"/>
          <w:spacing w:val="0"/>
          <w:sz w:val="28"/>
          <w:szCs w:val="28"/>
          <w14:textFill>
            <w14:solidFill>
              <w14:schemeClr w14:val="tx1"/>
            </w14:solidFill>
          </w14:textFill>
        </w:rPr>
        <w:t>并在代理机构登记备案的潜在</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供应商</w:t>
      </w:r>
      <w:r>
        <w:rPr>
          <w:rFonts w:hint="eastAsia" w:ascii="仿宋" w:hAnsi="仿宋" w:eastAsia="仿宋" w:cs="仿宋"/>
          <w:b/>
          <w:bCs/>
          <w:i w:val="0"/>
          <w:caps w:val="0"/>
          <w:color w:val="000000" w:themeColor="text1"/>
          <w:spacing w:val="0"/>
          <w:sz w:val="28"/>
          <w:szCs w:val="28"/>
          <w14:textFill>
            <w14:solidFill>
              <w14:schemeClr w14:val="tx1"/>
            </w14:solidFill>
          </w14:textFill>
        </w:rPr>
        <w:t>均无资格参加</w:t>
      </w:r>
      <w:r>
        <w:rPr>
          <w:rFonts w:hint="eastAsia" w:ascii="仿宋" w:hAnsi="仿宋" w:eastAsia="仿宋" w:cs="仿宋"/>
          <w:b/>
          <w:bCs/>
          <w:i w:val="0"/>
          <w:caps w:val="0"/>
          <w:color w:val="000000" w:themeColor="text1"/>
          <w:spacing w:val="0"/>
          <w:sz w:val="28"/>
          <w:szCs w:val="28"/>
          <w:lang w:eastAsia="zh-CN"/>
          <w14:textFill>
            <w14:solidFill>
              <w14:schemeClr w14:val="tx1"/>
            </w14:solidFill>
          </w14:textFill>
        </w:rPr>
        <w:t>此次</w:t>
      </w:r>
      <w:r>
        <w:rPr>
          <w:rFonts w:hint="eastAsia" w:ascii="仿宋_GB2312" w:hAnsi="宋体" w:eastAsia="仿宋_GB2312" w:cs="仿宋_GB2312"/>
          <w:b/>
          <w:bCs/>
          <w:i w:val="0"/>
          <w:iCs w:val="0"/>
          <w:caps w:val="0"/>
          <w:color w:val="000000" w:themeColor="text1"/>
          <w:spacing w:val="0"/>
          <w:sz w:val="28"/>
          <w:szCs w:val="28"/>
          <w:lang w:eastAsia="zh-CN"/>
          <w14:textFill>
            <w14:solidFill>
              <w14:schemeClr w14:val="tx1"/>
            </w14:solidFill>
          </w14:textFill>
        </w:rPr>
        <w:t>磋商</w:t>
      </w:r>
      <w:r>
        <w:rPr>
          <w:rFonts w:hint="eastAsia" w:ascii="仿宋" w:hAnsi="仿宋" w:eastAsia="仿宋" w:cs="仿宋"/>
          <w:b/>
          <w:bCs/>
          <w:i w:val="0"/>
          <w:caps w:val="0"/>
          <w:color w:val="000000" w:themeColor="text1"/>
          <w:spacing w:val="0"/>
          <w:sz w:val="28"/>
          <w:szCs w:val="28"/>
          <w14:textFill>
            <w14:solidFill>
              <w14:schemeClr w14:val="tx1"/>
            </w14:solidFill>
          </w14:textFill>
        </w:rPr>
        <w:t>。</w:t>
      </w:r>
    </w:p>
    <w:p>
      <w:pPr>
        <w:numPr>
          <w:ilvl w:val="0"/>
          <w:numId w:val="0"/>
        </w:numPr>
        <w:rPr>
          <w:rFonts w:hint="default" w:ascii="仿宋" w:hAnsi="仿宋" w:eastAsia="仿宋" w:cs="仿宋"/>
          <w:spacing w:val="10"/>
          <w:kern w:val="2"/>
          <w:sz w:val="28"/>
          <w:szCs w:val="28"/>
          <w:lang w:val="en-US" w:eastAsia="zh-CN" w:bidi="ar-SA"/>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pacing w:val="10"/>
          <w:kern w:val="2"/>
          <w:sz w:val="28"/>
          <w:szCs w:val="28"/>
          <w:lang w:val="en-US" w:eastAsia="zh-CN" w:bidi="ar-SA"/>
        </w:rPr>
        <w:t>发布公告的媒介：新疆政府采购网、</w:t>
      </w:r>
      <w:r>
        <w:rPr>
          <w:rFonts w:hint="eastAsia" w:ascii="仿宋" w:hAnsi="仿宋" w:eastAsia="仿宋" w:cs="仿宋"/>
          <w:color w:val="000000" w:themeColor="text1"/>
          <w:spacing w:val="10"/>
          <w:kern w:val="2"/>
          <w:sz w:val="28"/>
          <w:szCs w:val="28"/>
          <w:lang w:val="en-US" w:eastAsia="zh-CN" w:bidi="ar-SA"/>
          <w14:textFill>
            <w14:solidFill>
              <w14:schemeClr w14:val="tx1"/>
            </w14:solidFill>
          </w14:textFill>
        </w:rPr>
        <w:t>昌吉州公共资源交易网</w:t>
      </w:r>
    </w:p>
    <w:p>
      <w:pPr>
        <w:pStyle w:val="5"/>
        <w:pageBreakBefore w:val="0"/>
        <w:widowControl w:val="0"/>
        <w:kinsoku/>
        <w:wordWrap/>
        <w:overflowPunct/>
        <w:topLinePunct w:val="0"/>
        <w:autoSpaceDE/>
        <w:autoSpaceDN/>
        <w:bidi w:val="0"/>
        <w:adjustRightInd/>
        <w:snapToGrid/>
        <w:spacing w:line="180" w:lineRule="atLeast"/>
        <w:textAlignment w:val="auto"/>
        <w:rPr>
          <w:rFonts w:ascii="黑体" w:hAnsi="黑体" w:cs="宋体"/>
          <w:b w:val="0"/>
          <w:sz w:val="28"/>
          <w:szCs w:val="28"/>
        </w:rPr>
      </w:pPr>
      <w:bookmarkStart w:id="24" w:name="_Toc35393636"/>
      <w:bookmarkStart w:id="25" w:name="_Toc28359018"/>
      <w:bookmarkStart w:id="26" w:name="_Toc28359095"/>
      <w:bookmarkStart w:id="27"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4"/>
      <w:bookmarkEnd w:id="25"/>
      <w:bookmarkEnd w:id="26"/>
      <w:bookmarkEnd w:id="27"/>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bookmarkStart w:id="28" w:name="_Toc28359019"/>
      <w:bookmarkStart w:id="29" w:name="_Toc35393637"/>
      <w:bookmarkStart w:id="30" w:name="_Toc28359096"/>
      <w:bookmarkStart w:id="31" w:name="_Toc35393806"/>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1.采购人信息</w:t>
      </w:r>
      <w:bookmarkEnd w:id="28"/>
      <w:bookmarkEnd w:id="29"/>
      <w:bookmarkEnd w:id="30"/>
      <w:bookmarkEnd w:id="31"/>
    </w:p>
    <w:p>
      <w:pPr>
        <w:pageBreakBefore w:val="0"/>
        <w:kinsoku/>
        <w:wordWrap/>
        <w:overflowPunct/>
        <w:topLinePunct w:val="0"/>
        <w:autoSpaceDE/>
        <w:bidi w:val="0"/>
        <w:adjustRightInd w:val="0"/>
        <w:snapToGrid w:val="0"/>
        <w:spacing w:line="510" w:lineRule="exact"/>
        <w:ind w:firstLine="280" w:firstLineChars="100"/>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  昌吉市民政局   </w:t>
      </w:r>
    </w:p>
    <w:p>
      <w:pPr>
        <w:pageBreakBefore w:val="0"/>
        <w:kinsoku/>
        <w:wordWrap/>
        <w:overflowPunct/>
        <w:topLinePunct w:val="0"/>
        <w:autoSpaceDE/>
        <w:bidi w:val="0"/>
        <w:adjustRightInd w:val="0"/>
        <w:snapToGrid w:val="0"/>
        <w:spacing w:line="510" w:lineRule="exact"/>
        <w:ind w:firstLine="280" w:firstLineChars="100"/>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　戴松茜 　   　　   </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Times New Roman"/>
          <w:sz w:val="28"/>
          <w:szCs w:val="28"/>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联系方式：　0994-2515047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auto"/>
          <w:spacing w:val="0"/>
          <w:kern w:val="0"/>
          <w:sz w:val="28"/>
          <w:szCs w:val="28"/>
          <w:highlight w:val="none"/>
          <w:lang w:val="en-US" w:eastAsia="zh-CN" w:bidi="ar"/>
        </w:rPr>
      </w:pPr>
      <w:bookmarkStart w:id="32" w:name="_Toc28359020"/>
      <w:bookmarkStart w:id="33" w:name="_Toc35393807"/>
      <w:bookmarkStart w:id="34" w:name="_Toc28359097"/>
      <w:bookmarkStart w:id="35" w:name="_Toc35393638"/>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2</w:t>
      </w:r>
      <w:bookmarkEnd w:id="32"/>
      <w:bookmarkEnd w:id="33"/>
      <w:bookmarkEnd w:id="34"/>
      <w:bookmarkEnd w:id="35"/>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w:t>
      </w:r>
      <w:r>
        <w:rPr>
          <w:rFonts w:hint="eastAsia" w:ascii="仿宋" w:hAnsi="仿宋" w:eastAsia="仿宋" w:cs="仿宋"/>
          <w:i w:val="0"/>
          <w:caps w:val="0"/>
          <w:color w:val="auto"/>
          <w:spacing w:val="0"/>
          <w:kern w:val="0"/>
          <w:sz w:val="28"/>
          <w:szCs w:val="28"/>
          <w:highlight w:val="none"/>
          <w:lang w:val="en-US" w:eastAsia="zh-CN" w:bidi="ar"/>
        </w:rPr>
        <w:t>采购代理机构信息</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名    称：新疆远锦招标代理有限公司　</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地　　址：新疆昌吉州昌吉市屯河北路时代广场C座10层　</w:t>
      </w:r>
    </w:p>
    <w:p>
      <w:pPr>
        <w:pageBreakBefore w:val="0"/>
        <w:kinsoku/>
        <w:wordWrap/>
        <w:overflowPunct/>
        <w:topLinePunct w:val="0"/>
        <w:autoSpaceDE/>
        <w:bidi w:val="0"/>
        <w:adjustRightInd w:val="0"/>
        <w:snapToGrid w:val="0"/>
        <w:spacing w:line="510" w:lineRule="exact"/>
        <w:ind w:firstLine="280" w:firstLineChars="100"/>
        <w:textAlignment w:val="auto"/>
        <w:rPr>
          <w:rFonts w:hint="default"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项目联系人：卢钰馨</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电　　 话：0994-2282758</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auto"/>
          <w:spacing w:val="0"/>
          <w:kern w:val="0"/>
          <w:sz w:val="28"/>
          <w:szCs w:val="28"/>
          <w:highlight w:val="none"/>
          <w:lang w:val="en-US" w:eastAsia="zh-CN" w:bidi="ar"/>
        </w:rPr>
      </w:pPr>
      <w:r>
        <w:rPr>
          <w:rFonts w:hint="eastAsia" w:ascii="仿宋" w:hAnsi="仿宋" w:eastAsia="仿宋" w:cs="仿宋"/>
          <w:i w:val="0"/>
          <w:caps w:val="0"/>
          <w:color w:val="auto"/>
          <w:spacing w:val="0"/>
          <w:kern w:val="0"/>
          <w:sz w:val="28"/>
          <w:szCs w:val="28"/>
          <w:highlight w:val="none"/>
          <w:lang w:val="en-US" w:eastAsia="zh-CN" w:bidi="ar"/>
        </w:rPr>
        <w:t>3.监督部门信息</w:t>
      </w:r>
    </w:p>
    <w:p>
      <w:pPr>
        <w:pageBreakBefore w:val="0"/>
        <w:kinsoku/>
        <w:wordWrap/>
        <w:overflowPunct/>
        <w:topLinePunct w:val="0"/>
        <w:autoSpaceDE/>
        <w:bidi w:val="0"/>
        <w:adjustRightInd w:val="0"/>
        <w:snapToGrid w:val="0"/>
        <w:spacing w:line="510" w:lineRule="exact"/>
        <w:ind w:firstLine="280" w:firstLineChars="100"/>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名    称：  昌吉市财政局采购办   </w:t>
      </w:r>
    </w:p>
    <w:p>
      <w:pPr>
        <w:pageBreakBefore w:val="0"/>
        <w:kinsoku/>
        <w:wordWrap/>
        <w:overflowPunct/>
        <w:topLinePunct w:val="0"/>
        <w:autoSpaceDE/>
        <w:bidi w:val="0"/>
        <w:adjustRightInd w:val="0"/>
        <w:snapToGrid w:val="0"/>
        <w:spacing w:line="510" w:lineRule="exact"/>
        <w:ind w:firstLine="280" w:firstLineChars="100"/>
        <w:textAlignment w:val="auto"/>
        <w:rPr>
          <w:rFonts w:hint="default"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联 系 人：　郭万刚 　   　　   </w:t>
      </w:r>
    </w:p>
    <w:p>
      <w:pPr>
        <w:pageBreakBefore w:val="0"/>
        <w:kinsoku/>
        <w:wordWrap/>
        <w:overflowPunct/>
        <w:topLinePunct w:val="0"/>
        <w:autoSpaceDE/>
        <w:bidi w:val="0"/>
        <w:adjustRightInd w:val="0"/>
        <w:snapToGrid w:val="0"/>
        <w:spacing w:line="510" w:lineRule="exact"/>
        <w:ind w:firstLine="280" w:firstLineChars="100"/>
        <w:textAlignment w:val="auto"/>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联系方式：　0994-2528509　</w:t>
      </w:r>
      <w:r>
        <w:rPr>
          <w:rFonts w:hint="eastAsia" w:ascii="仿宋" w:hAnsi="仿宋" w:eastAsia="仿宋" w:cs="仿宋"/>
          <w:i w:val="0"/>
          <w:caps w:val="0"/>
          <w:color w:val="auto"/>
          <w:spacing w:val="0"/>
          <w:kern w:val="0"/>
          <w:sz w:val="28"/>
          <w:szCs w:val="28"/>
          <w:highlight w:val="none"/>
          <w:lang w:val="en-US" w:eastAsia="zh-CN" w:bidi="ar"/>
        </w:rPr>
        <w:t xml:space="preserve"> </w:t>
      </w:r>
      <w:r>
        <w:rPr>
          <w:rFonts w:hint="eastAsia" w:ascii="仿宋" w:hAnsi="仿宋" w:eastAsia="仿宋" w:cs="仿宋"/>
          <w:i w:val="0"/>
          <w:caps w:val="0"/>
          <w:color w:val="000000" w:themeColor="text1"/>
          <w:spacing w:val="0"/>
          <w:kern w:val="0"/>
          <w:sz w:val="28"/>
          <w:szCs w:val="28"/>
          <w:highlight w:val="none"/>
          <w:lang w:val="en-US" w:eastAsia="zh-CN" w:bidi="ar"/>
          <w14:textFill>
            <w14:solidFill>
              <w14:schemeClr w14:val="tx1"/>
            </w14:solidFill>
          </w14:textFill>
        </w:rPr>
        <w:t xml:space="preserve">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324D"/>
    <w:rsid w:val="012848E6"/>
    <w:rsid w:val="013F4E3B"/>
    <w:rsid w:val="02225301"/>
    <w:rsid w:val="029A1883"/>
    <w:rsid w:val="02AB3926"/>
    <w:rsid w:val="05315DA7"/>
    <w:rsid w:val="05554E90"/>
    <w:rsid w:val="0578679E"/>
    <w:rsid w:val="05F83F04"/>
    <w:rsid w:val="06614A5B"/>
    <w:rsid w:val="07F06A85"/>
    <w:rsid w:val="088802AE"/>
    <w:rsid w:val="09D7555F"/>
    <w:rsid w:val="09DB4F16"/>
    <w:rsid w:val="0A897A3F"/>
    <w:rsid w:val="0AF4024C"/>
    <w:rsid w:val="0B21601A"/>
    <w:rsid w:val="0BE61294"/>
    <w:rsid w:val="0C1F03EE"/>
    <w:rsid w:val="0C9A49DC"/>
    <w:rsid w:val="0CA3044A"/>
    <w:rsid w:val="0CCC55C7"/>
    <w:rsid w:val="0D347D42"/>
    <w:rsid w:val="0D822017"/>
    <w:rsid w:val="0DEF5BDB"/>
    <w:rsid w:val="0E8C59BF"/>
    <w:rsid w:val="104C4765"/>
    <w:rsid w:val="10631870"/>
    <w:rsid w:val="115A0E16"/>
    <w:rsid w:val="11B310C3"/>
    <w:rsid w:val="121D344E"/>
    <w:rsid w:val="12464C4B"/>
    <w:rsid w:val="133C69EB"/>
    <w:rsid w:val="13EE14B9"/>
    <w:rsid w:val="145C365F"/>
    <w:rsid w:val="14961160"/>
    <w:rsid w:val="16FD5A9B"/>
    <w:rsid w:val="17106142"/>
    <w:rsid w:val="172F3602"/>
    <w:rsid w:val="177A77C2"/>
    <w:rsid w:val="18470A6B"/>
    <w:rsid w:val="192C4B09"/>
    <w:rsid w:val="19B429AB"/>
    <w:rsid w:val="1A673061"/>
    <w:rsid w:val="1B71704D"/>
    <w:rsid w:val="1DB83408"/>
    <w:rsid w:val="1EAC0159"/>
    <w:rsid w:val="1F634CA9"/>
    <w:rsid w:val="1FA6633E"/>
    <w:rsid w:val="20042116"/>
    <w:rsid w:val="20687794"/>
    <w:rsid w:val="209337D5"/>
    <w:rsid w:val="20A13128"/>
    <w:rsid w:val="21504EA5"/>
    <w:rsid w:val="217D0200"/>
    <w:rsid w:val="21A64FFE"/>
    <w:rsid w:val="24234C73"/>
    <w:rsid w:val="2425472A"/>
    <w:rsid w:val="246035EE"/>
    <w:rsid w:val="24D03531"/>
    <w:rsid w:val="256C403C"/>
    <w:rsid w:val="259A6678"/>
    <w:rsid w:val="27646AE6"/>
    <w:rsid w:val="27BB5059"/>
    <w:rsid w:val="28B526B6"/>
    <w:rsid w:val="2A831F65"/>
    <w:rsid w:val="2BDC16F0"/>
    <w:rsid w:val="2BEF5DBC"/>
    <w:rsid w:val="2D36478A"/>
    <w:rsid w:val="2EA962BD"/>
    <w:rsid w:val="303C116B"/>
    <w:rsid w:val="314B3308"/>
    <w:rsid w:val="31757FF9"/>
    <w:rsid w:val="31870D8A"/>
    <w:rsid w:val="3265784F"/>
    <w:rsid w:val="32C43359"/>
    <w:rsid w:val="32EA1210"/>
    <w:rsid w:val="335C0942"/>
    <w:rsid w:val="35CF426F"/>
    <w:rsid w:val="35ED742C"/>
    <w:rsid w:val="36033D5F"/>
    <w:rsid w:val="36657D28"/>
    <w:rsid w:val="36A00FC6"/>
    <w:rsid w:val="374A4285"/>
    <w:rsid w:val="37B60DF0"/>
    <w:rsid w:val="37E91F16"/>
    <w:rsid w:val="37FC26E7"/>
    <w:rsid w:val="38B31D71"/>
    <w:rsid w:val="390E4837"/>
    <w:rsid w:val="3B191B7C"/>
    <w:rsid w:val="3B3C37C3"/>
    <w:rsid w:val="3BF1296C"/>
    <w:rsid w:val="3C72760C"/>
    <w:rsid w:val="3D2E6FF5"/>
    <w:rsid w:val="3E0908A1"/>
    <w:rsid w:val="3E451AA6"/>
    <w:rsid w:val="3E6F5651"/>
    <w:rsid w:val="3F2C2B06"/>
    <w:rsid w:val="3F374E6E"/>
    <w:rsid w:val="3F9C5540"/>
    <w:rsid w:val="400E30C3"/>
    <w:rsid w:val="41932A95"/>
    <w:rsid w:val="42A453B1"/>
    <w:rsid w:val="42C47A1D"/>
    <w:rsid w:val="42C64686"/>
    <w:rsid w:val="437B6773"/>
    <w:rsid w:val="43DF103A"/>
    <w:rsid w:val="43E24D94"/>
    <w:rsid w:val="44596A5D"/>
    <w:rsid w:val="4716799A"/>
    <w:rsid w:val="49026BDE"/>
    <w:rsid w:val="49CE6FD2"/>
    <w:rsid w:val="4A816CE8"/>
    <w:rsid w:val="4AFC27EE"/>
    <w:rsid w:val="4B417ADC"/>
    <w:rsid w:val="4CD23FA2"/>
    <w:rsid w:val="4D8609E4"/>
    <w:rsid w:val="4E132C7A"/>
    <w:rsid w:val="4EB8094F"/>
    <w:rsid w:val="4F734846"/>
    <w:rsid w:val="502D2134"/>
    <w:rsid w:val="51A25DD1"/>
    <w:rsid w:val="51BB59AC"/>
    <w:rsid w:val="540728C3"/>
    <w:rsid w:val="548B41FA"/>
    <w:rsid w:val="55D837FC"/>
    <w:rsid w:val="5677520C"/>
    <w:rsid w:val="56BE4F6A"/>
    <w:rsid w:val="58586CFE"/>
    <w:rsid w:val="587E28E8"/>
    <w:rsid w:val="58A17CCF"/>
    <w:rsid w:val="5A911FBD"/>
    <w:rsid w:val="5B115163"/>
    <w:rsid w:val="5BA5357F"/>
    <w:rsid w:val="5C243923"/>
    <w:rsid w:val="5C540BD4"/>
    <w:rsid w:val="5CF22789"/>
    <w:rsid w:val="5DE500C5"/>
    <w:rsid w:val="5E37080E"/>
    <w:rsid w:val="5F573D61"/>
    <w:rsid w:val="603967A3"/>
    <w:rsid w:val="610D592C"/>
    <w:rsid w:val="61621B59"/>
    <w:rsid w:val="61781B9A"/>
    <w:rsid w:val="61C714EE"/>
    <w:rsid w:val="62FE6EB5"/>
    <w:rsid w:val="64300F8B"/>
    <w:rsid w:val="64342F78"/>
    <w:rsid w:val="649042EA"/>
    <w:rsid w:val="668C1D73"/>
    <w:rsid w:val="66E90BE4"/>
    <w:rsid w:val="68E71916"/>
    <w:rsid w:val="68ED38F9"/>
    <w:rsid w:val="69AD0388"/>
    <w:rsid w:val="6B033573"/>
    <w:rsid w:val="6B953814"/>
    <w:rsid w:val="6B994EBA"/>
    <w:rsid w:val="6BD86AC3"/>
    <w:rsid w:val="6C5E40AE"/>
    <w:rsid w:val="6CDB28E6"/>
    <w:rsid w:val="6D10096C"/>
    <w:rsid w:val="6D121309"/>
    <w:rsid w:val="6DA82C49"/>
    <w:rsid w:val="6E13184C"/>
    <w:rsid w:val="6EC35134"/>
    <w:rsid w:val="6F016739"/>
    <w:rsid w:val="6F554451"/>
    <w:rsid w:val="711A28B3"/>
    <w:rsid w:val="724F3BBC"/>
    <w:rsid w:val="72515427"/>
    <w:rsid w:val="73952DFA"/>
    <w:rsid w:val="74E03157"/>
    <w:rsid w:val="75DE0350"/>
    <w:rsid w:val="76594C00"/>
    <w:rsid w:val="76E7753B"/>
    <w:rsid w:val="775B632D"/>
    <w:rsid w:val="77BA7B6E"/>
    <w:rsid w:val="78111A99"/>
    <w:rsid w:val="786C25FB"/>
    <w:rsid w:val="78AC0D78"/>
    <w:rsid w:val="794633AD"/>
    <w:rsid w:val="79501D25"/>
    <w:rsid w:val="79D6613A"/>
    <w:rsid w:val="7A027913"/>
    <w:rsid w:val="7A230074"/>
    <w:rsid w:val="7A9B1B56"/>
    <w:rsid w:val="7AEF4E49"/>
    <w:rsid w:val="7B276F43"/>
    <w:rsid w:val="7B91684B"/>
    <w:rsid w:val="7BB66158"/>
    <w:rsid w:val="7C47317A"/>
    <w:rsid w:val="7C497BCC"/>
    <w:rsid w:val="7D475432"/>
    <w:rsid w:val="7D4971CD"/>
    <w:rsid w:val="7D6351F7"/>
    <w:rsid w:val="7E4357B9"/>
    <w:rsid w:val="7E445D2B"/>
    <w:rsid w:val="7E476991"/>
    <w:rsid w:val="7F0E73A7"/>
    <w:rsid w:val="7F4B4263"/>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next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0"/>
    <w:rPr>
      <w:rFonts w:ascii="宋体" w:hAnsi="宋体" w:eastAsia="宋体" w:cs="Times New Roman"/>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Administrator</cp:lastModifiedBy>
  <dcterms:modified xsi:type="dcterms:W3CDTF">2022-03-03T08:06:05Z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E1425F07A72E4395BF4E5466C2B0BEE5</vt:lpwstr>
  </property>
</Properties>
</file>