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kern w:val="0"/>
          <w:sz w:val="28"/>
          <w:szCs w:val="28"/>
          <w:lang w:val="zh-CN"/>
        </w:rPr>
      </w:pPr>
      <w:r>
        <w:rPr>
          <w:rFonts w:hint="eastAsia" w:ascii="宋体" w:hAnsi="宋体" w:cs="宋体"/>
          <w:b/>
          <w:bCs/>
          <w:kern w:val="0"/>
          <w:sz w:val="28"/>
          <w:szCs w:val="28"/>
          <w:lang w:val="zh-CN"/>
        </w:rPr>
        <w:t>竞争性磋商公告</w:t>
      </w:r>
    </w:p>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C0C0C"/>
          <w:sz w:val="24"/>
          <w:szCs w:val="24"/>
        </w:rPr>
      </w:pPr>
      <w:r>
        <w:rPr>
          <w:rFonts w:hint="eastAsia" w:ascii="宋体" w:hAnsi="宋体" w:eastAsia="宋体" w:cs="宋体"/>
          <w:sz w:val="24"/>
          <w:szCs w:val="24"/>
          <w:u w:val="single"/>
          <w:lang w:val="en-US" w:eastAsia="zh-CN"/>
        </w:rPr>
        <w:t>玛纳斯县兰州湾镇头阜梁村农田灌溉管网提升改造项目</w:t>
      </w:r>
      <w:r>
        <w:rPr>
          <w:rFonts w:hint="eastAsia" w:ascii="宋体" w:hAnsi="宋体" w:eastAsia="宋体" w:cs="宋体"/>
          <w:sz w:val="24"/>
          <w:szCs w:val="24"/>
        </w:rPr>
        <w:t>的潜在供应商应在</w:t>
      </w:r>
      <w:r>
        <w:rPr>
          <w:rFonts w:hint="eastAsia" w:ascii="宋体" w:hAnsi="宋体" w:eastAsia="宋体" w:cs="宋体"/>
          <w:color w:val="000000"/>
          <w:spacing w:val="10"/>
          <w:sz w:val="24"/>
          <w:szCs w:val="24"/>
          <w:u w:val="single"/>
          <w:lang w:eastAsia="zh-CN"/>
        </w:rPr>
        <w:t>新疆沃图恒辉建设工程项目管理有限公司（</w:t>
      </w:r>
      <w:r>
        <w:rPr>
          <w:rFonts w:hint="eastAsia" w:ascii="宋体" w:hAnsi="宋体" w:eastAsia="宋体" w:cs="宋体"/>
          <w:color w:val="000000"/>
          <w:spacing w:val="10"/>
          <w:sz w:val="24"/>
          <w:szCs w:val="24"/>
          <w:u w:val="single"/>
          <w:lang w:val="en-US" w:eastAsia="zh-CN"/>
        </w:rPr>
        <w:t>乌鲁木齐市水磨沟区龙盛街898号中央公园商住小区S2幢1802室磋商文件领取处</w:t>
      </w:r>
      <w:r>
        <w:rPr>
          <w:rFonts w:hint="eastAsia" w:ascii="宋体" w:hAnsi="宋体" w:eastAsia="宋体" w:cs="宋体"/>
          <w:color w:val="000000"/>
          <w:spacing w:val="10"/>
          <w:sz w:val="24"/>
          <w:szCs w:val="24"/>
          <w:u w:val="single"/>
          <w:lang w:eastAsia="zh-CN"/>
        </w:rPr>
        <w:t>）</w:t>
      </w:r>
      <w:r>
        <w:rPr>
          <w:rFonts w:hint="eastAsia" w:ascii="宋体" w:hAnsi="宋体" w:eastAsia="宋体" w:cs="宋体"/>
          <w:sz w:val="24"/>
          <w:szCs w:val="24"/>
        </w:rPr>
        <w:t>获取采购文件，并于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u w:val="single"/>
          <w:lang w:val="en-US" w:eastAsia="zh-CN"/>
        </w:rPr>
        <w:t>15</w:t>
      </w:r>
      <w:r>
        <w:rPr>
          <w:rFonts w:hint="eastAsia" w:ascii="宋体" w:hAnsi="宋体" w:eastAsia="宋体" w:cs="宋体"/>
          <w:color w:val="000000"/>
          <w:sz w:val="24"/>
          <w:szCs w:val="24"/>
          <w:u w:val="single"/>
        </w:rPr>
        <w:t>点</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分</w:t>
      </w:r>
      <w:r>
        <w:rPr>
          <w:rFonts w:hint="eastAsia" w:ascii="宋体" w:hAnsi="宋体" w:eastAsia="宋体" w:cs="宋体"/>
          <w:bCs/>
          <w:color w:val="0C0C0C"/>
          <w:sz w:val="24"/>
          <w:szCs w:val="24"/>
        </w:rPr>
        <w:t>（北京时间）前提交响应文件</w:t>
      </w:r>
      <w:r>
        <w:rPr>
          <w:rFonts w:hint="eastAsia" w:ascii="宋体" w:hAnsi="宋体" w:eastAsia="宋体" w:cs="宋体"/>
          <w:color w:val="0C0C0C"/>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0" w:name="_Toc28359089"/>
      <w:bookmarkStart w:id="1" w:name="_Toc28359012"/>
      <w:bookmarkStart w:id="2" w:name="_Toc35393629"/>
      <w:bookmarkStart w:id="3" w:name="_Toc35393798"/>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项目编号：WTHH-ZB2022018</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bookmarkStart w:id="32" w:name="_GoBack"/>
      <w:r>
        <w:rPr>
          <w:rFonts w:hint="eastAsia" w:ascii="宋体" w:hAnsi="宋体" w:eastAsia="宋体" w:cs="宋体"/>
          <w:sz w:val="24"/>
          <w:szCs w:val="24"/>
          <w:lang w:val="en-US" w:eastAsia="zh-CN"/>
        </w:rPr>
        <w:t>玛纳斯县兰州湾镇头阜梁村农田灌溉管网提升改造项目</w:t>
      </w:r>
    </w:p>
    <w:bookmarkEnd w:id="32"/>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1069444.06元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采购需求：安装农田灌溉管网1千米，管径500mm，配套抽水泵及附属设施（详见磋商文件）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lang w:val="en-US" w:eastAsia="zh-CN"/>
        </w:rPr>
      </w:pPr>
      <w:r>
        <w:rPr>
          <w:rFonts w:hint="eastAsia" w:ascii="宋体" w:hAnsi="宋体" w:eastAsia="宋体" w:cs="宋体"/>
          <w:color w:val="000000"/>
          <w:sz w:val="24"/>
          <w:szCs w:val="24"/>
          <w:lang w:val="zh-CN"/>
        </w:rPr>
        <w:t>项目地点：</w:t>
      </w:r>
      <w:bookmarkStart w:id="4" w:name="_Toc28359090"/>
      <w:bookmarkStart w:id="5" w:name="_Toc35393630"/>
      <w:bookmarkStart w:id="6" w:name="_Toc28359013"/>
      <w:bookmarkStart w:id="7" w:name="_Toc35393799"/>
      <w:r>
        <w:rPr>
          <w:rFonts w:hint="eastAsia" w:ascii="宋体" w:hAnsi="宋体" w:eastAsia="宋体" w:cs="宋体"/>
          <w:sz w:val="24"/>
          <w:szCs w:val="24"/>
          <w:lang w:val="en-US" w:eastAsia="zh-CN"/>
        </w:rPr>
        <w:t>玛纳斯县兰州湾镇头阜梁村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工期要求：2022年3月2</w:t>
      </w:r>
      <w:r>
        <w:rPr>
          <w:rFonts w:hint="eastAsia" w:ascii="宋体" w:hAnsi="宋体" w:eastAsia="宋体" w:cs="宋体"/>
          <w:sz w:val="24"/>
          <w:szCs w:val="24"/>
          <w:lang w:val="en-US" w:eastAsia="zh-CN"/>
        </w:rPr>
        <w:t>5</w:t>
      </w:r>
      <w:r>
        <w:rPr>
          <w:rFonts w:hint="eastAsia" w:ascii="宋体" w:hAnsi="宋体" w:eastAsia="宋体" w:cs="宋体"/>
          <w:sz w:val="24"/>
          <w:szCs w:val="24"/>
        </w:rPr>
        <w:t>日开工，2022年4月20日竣工，总工期2</w:t>
      </w:r>
      <w:r>
        <w:rPr>
          <w:rFonts w:hint="eastAsia" w:ascii="宋体" w:hAnsi="宋体" w:eastAsia="宋体" w:cs="宋体"/>
          <w:sz w:val="24"/>
          <w:szCs w:val="24"/>
          <w:lang w:val="en-US" w:eastAsia="zh-CN"/>
        </w:rPr>
        <w:t>7</w:t>
      </w:r>
      <w:r>
        <w:rPr>
          <w:rFonts w:hint="eastAsia" w:ascii="宋体" w:hAnsi="宋体" w:eastAsia="宋体" w:cs="宋体"/>
          <w:sz w:val="24"/>
          <w:szCs w:val="24"/>
        </w:rPr>
        <w:t>天（日历日）二、申请人的资格要求：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 w:name="_Toc28359091"/>
      <w:bookmarkStart w:id="9" w:name="_Toc35393800"/>
      <w:bookmarkStart w:id="10" w:name="_Toc35393631"/>
      <w:bookmarkStart w:id="11" w:name="_Toc28359014"/>
      <w:r>
        <w:rPr>
          <w:rFonts w:hint="eastAsia" w:ascii="宋体" w:hAnsi="宋体" w:eastAsia="宋体" w:cs="宋体"/>
          <w:sz w:val="24"/>
          <w:szCs w:val="24"/>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lang w:val="en-US" w:eastAsia="zh-CN" w:bidi="ar-SA"/>
        </w:rPr>
        <w:t>执行财政部工业和信息化部关于印发</w:t>
      </w:r>
      <w:r>
        <w:rPr>
          <w:rFonts w:hint="eastAsia" w:ascii="宋体" w:hAnsi="宋体" w:eastAsia="宋体" w:cs="宋体"/>
          <w:color w:val="000000"/>
          <w:kern w:val="0"/>
          <w:sz w:val="24"/>
          <w:szCs w:val="24"/>
          <w:lang w:val="en-US" w:eastAsia="zh-CN" w:bidi="ar-SA"/>
        </w:rPr>
        <w:t>《政府采购促进中小企业发展管理办法》财库〔2020〕46号的通知中</w:t>
      </w:r>
      <w:r>
        <w:rPr>
          <w:rFonts w:hint="eastAsia" w:ascii="宋体" w:hAnsi="宋体" w:eastAsia="宋体" w:cs="宋体"/>
          <w:color w:val="auto"/>
          <w:kern w:val="0"/>
          <w:sz w:val="24"/>
          <w:szCs w:val="24"/>
          <w:lang w:val="en-US" w:eastAsia="zh-CN" w:bidi="ar-SA"/>
        </w:rPr>
        <w:t>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（2）具有有效的营业执照或“三证合一”的营业执照；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（3）供应商具有有效的水利水电工程施工总承包叁级及以上资质，有效的安全生产许可证；</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（4）项目负责人具有有效的贰级及以上水利水电工程专业建造师注册证，有效的B类安全生产考核合格证、中级及以上水利专业技术职称，且未担任其他在施建设工程项目的项目负责人；</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（6）参加政府采购活动前三年内，在经营活动中没有重大违法记录；</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（7）在“信用中国”（www.creditchina.gov.cn）和中国政府采购网（www.ccgp.gov.cn）网站上未被列入失信被执行人、重大税收违法案件当事人名单以及政府采购严重违法失信行为记录名单；</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SA"/>
        </w:rPr>
        <w:t>（8）本项目不接受联合体投标；</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至</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14</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 ）</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lang w:val="zh-CN"/>
        </w:rPr>
      </w:pPr>
      <w:r>
        <w:rPr>
          <w:rFonts w:hint="eastAsia" w:ascii="宋体" w:hAnsi="宋体" w:eastAsia="宋体" w:cs="宋体"/>
          <w:sz w:val="24"/>
          <w:szCs w:val="24"/>
        </w:rPr>
        <w:t>地点：</w:t>
      </w:r>
      <w:r>
        <w:rPr>
          <w:rFonts w:hint="eastAsia" w:ascii="宋体" w:hAnsi="宋体" w:eastAsia="宋体" w:cs="宋体"/>
          <w:sz w:val="24"/>
          <w:szCs w:val="24"/>
          <w:lang w:val="zh-CN"/>
        </w:rPr>
        <w:t>新疆沃图恒辉建设工程项目管理有限公司（</w:t>
      </w:r>
      <w:r>
        <w:rPr>
          <w:rFonts w:hint="eastAsia" w:ascii="宋体" w:hAnsi="宋体" w:eastAsia="宋体" w:cs="宋体"/>
          <w:sz w:val="24"/>
          <w:szCs w:val="24"/>
          <w:lang w:val="zh-CN" w:eastAsia="zh-CN"/>
        </w:rPr>
        <w:t>乌鲁木齐市水磨沟区龙盛街898号中央公园商住小区S2幢1802室</w:t>
      </w:r>
      <w:r>
        <w:rPr>
          <w:rFonts w:hint="eastAsia" w:ascii="宋体" w:hAnsi="宋体" w:eastAsia="宋体" w:cs="宋体"/>
          <w:color w:val="000000"/>
          <w:spacing w:val="10"/>
          <w:sz w:val="24"/>
          <w:szCs w:val="24"/>
          <w:u w:val="none"/>
          <w:lang w:val="en-US" w:eastAsia="zh-CN"/>
        </w:rPr>
        <w:t>磋商文件领取处</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lang w:eastAsia="zh-CN"/>
        </w:rPr>
        <w:t>线下获取，现场购买</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color w:val="auto"/>
          <w:sz w:val="24"/>
          <w:szCs w:val="24"/>
          <w:lang w:val="en-US" w:eastAsia="zh-CN"/>
        </w:rPr>
        <w:t>200元</w:t>
      </w:r>
      <w:r>
        <w:rPr>
          <w:rFonts w:hint="eastAsia" w:ascii="宋体" w:hAnsi="宋体" w:eastAsia="宋体" w:cs="宋体"/>
          <w:color w:val="000000"/>
          <w:sz w:val="24"/>
          <w:szCs w:val="24"/>
          <w:lang w:val="en-US" w:eastAsia="zh-CN"/>
        </w:rPr>
        <w:t>/份，售后</w:t>
      </w:r>
      <w:r>
        <w:rPr>
          <w:rFonts w:hint="eastAsia" w:ascii="宋体" w:hAnsi="宋体" w:eastAsia="宋体" w:cs="宋体"/>
          <w:sz w:val="24"/>
          <w:szCs w:val="24"/>
          <w:lang w:val="en-US" w:eastAsia="zh-CN"/>
        </w:rPr>
        <w:t>不退</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12" w:name="_Toc35393632"/>
      <w:bookmarkStart w:id="13" w:name="_Toc28359092"/>
      <w:bookmarkStart w:id="14" w:name="_Toc35393801"/>
      <w:bookmarkStart w:id="15" w:name="_Toc28359015"/>
      <w:r>
        <w:rPr>
          <w:rFonts w:hint="eastAsia" w:ascii="宋体" w:hAnsi="宋体" w:eastAsia="宋体" w:cs="宋体"/>
          <w:b w:val="0"/>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sz w:val="24"/>
          <w:szCs w:val="24"/>
        </w:rPr>
        <w:t>截止时间</w:t>
      </w:r>
      <w:r>
        <w:rPr>
          <w:rFonts w:hint="eastAsia" w:ascii="宋体" w:hAnsi="宋体" w:eastAsia="宋体" w:cs="宋体"/>
          <w:color w:val="0C0C0C"/>
          <w:sz w:val="24"/>
          <w:szCs w:val="24"/>
        </w:rPr>
        <w:t>：</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u w:val="single"/>
          <w:lang w:val="en-US" w:eastAsia="zh-CN"/>
        </w:rPr>
        <w:t>15</w:t>
      </w:r>
      <w:r>
        <w:rPr>
          <w:rFonts w:hint="eastAsia" w:ascii="宋体" w:hAnsi="宋体" w:eastAsia="宋体" w:cs="宋体"/>
          <w:color w:val="000000"/>
          <w:sz w:val="24"/>
          <w:szCs w:val="24"/>
          <w:u w:val="single"/>
        </w:rPr>
        <w:t>点</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分</w:t>
      </w:r>
      <w:r>
        <w:rPr>
          <w:rFonts w:hint="eastAsia" w:ascii="宋体" w:hAnsi="宋体" w:eastAsia="宋体" w:cs="宋体"/>
          <w:bCs/>
          <w:color w:val="auto"/>
          <w:sz w:val="24"/>
          <w:szCs w:val="24"/>
        </w:rPr>
        <w:t>（北</w:t>
      </w:r>
      <w:r>
        <w:rPr>
          <w:rFonts w:hint="eastAsia" w:ascii="宋体" w:hAnsi="宋体" w:eastAsia="宋体" w:cs="宋体"/>
          <w:bCs/>
          <w:color w:val="0C0C0C"/>
          <w:sz w:val="24"/>
          <w:szCs w:val="24"/>
        </w:rPr>
        <w:t>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 xml:space="preserve">玛纳斯县文体中心二楼政府采购中心招标室（中华碧玉园） </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C0C0C"/>
          <w:sz w:val="24"/>
          <w:szCs w:val="24"/>
        </w:rPr>
      </w:pPr>
      <w:bookmarkStart w:id="16" w:name="_Toc35393633"/>
      <w:bookmarkStart w:id="17" w:name="_Toc28359016"/>
      <w:bookmarkStart w:id="18" w:name="_Toc35393802"/>
      <w:bookmarkStart w:id="19" w:name="_Toc28359093"/>
      <w:r>
        <w:rPr>
          <w:rFonts w:hint="eastAsia" w:ascii="宋体" w:hAnsi="宋体" w:eastAsia="宋体" w:cs="宋体"/>
          <w:b w:val="0"/>
          <w:color w:val="0C0C0C"/>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u w:val="single"/>
          <w:lang w:val="en-US" w:eastAsia="zh-CN"/>
        </w:rPr>
        <w:t>15</w:t>
      </w:r>
      <w:r>
        <w:rPr>
          <w:rFonts w:hint="eastAsia" w:ascii="宋体" w:hAnsi="宋体" w:eastAsia="宋体" w:cs="宋体"/>
          <w:color w:val="000000"/>
          <w:sz w:val="24"/>
          <w:szCs w:val="24"/>
          <w:u w:val="single"/>
        </w:rPr>
        <w:t>点</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分</w:t>
      </w:r>
      <w:r>
        <w:rPr>
          <w:rFonts w:hint="eastAsia" w:ascii="宋体" w:hAnsi="宋体" w:eastAsia="宋体" w:cs="宋体"/>
          <w:bCs/>
          <w:color w:val="0C0C0C"/>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玛纳斯县文体中心二楼政府采购中心招标室（中华碧玉园）</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0" w:name="_Toc28359017"/>
      <w:bookmarkStart w:id="21" w:name="_Toc28359094"/>
      <w:bookmarkStart w:id="22" w:name="_Toc35393634"/>
      <w:bookmarkStart w:id="23" w:name="_Toc35393803"/>
      <w:r>
        <w:rPr>
          <w:rFonts w:hint="eastAsia" w:ascii="宋体" w:hAnsi="宋体" w:eastAsia="宋体" w:cs="宋体"/>
          <w:b w:val="0"/>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4" w:name="_Toc35393635"/>
      <w:bookmarkStart w:id="25" w:name="_Toc35393804"/>
      <w:r>
        <w:rPr>
          <w:rFonts w:hint="eastAsia" w:ascii="宋体" w:hAnsi="宋体" w:eastAsia="宋体" w:cs="宋体"/>
          <w:b w:val="0"/>
          <w:sz w:val="24"/>
          <w:szCs w:val="24"/>
        </w:rPr>
        <w:t>七、其他补充事宜</w:t>
      </w:r>
      <w:bookmarkEnd w:id="24"/>
      <w:bookmarkEnd w:id="2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1.领取文件</w:t>
      </w:r>
      <w:r>
        <w:rPr>
          <w:rFonts w:hint="eastAsia" w:ascii="宋体" w:hAnsi="宋体" w:eastAsia="宋体" w:cs="宋体"/>
          <w:kern w:val="0"/>
          <w:sz w:val="24"/>
          <w:szCs w:val="24"/>
        </w:rPr>
        <w:t>同时要缴纳</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lang w:val="en-US" w:eastAsia="zh-CN"/>
        </w:rPr>
        <w:t>20000</w:t>
      </w:r>
      <w:r>
        <w:rPr>
          <w:rFonts w:hint="eastAsia" w:ascii="宋体" w:hAnsi="宋体" w:eastAsia="宋体" w:cs="宋体"/>
          <w:b/>
          <w:bCs/>
          <w:kern w:val="0"/>
          <w:sz w:val="24"/>
          <w:szCs w:val="24"/>
          <w:lang w:eastAsia="zh-CN"/>
        </w:rPr>
        <w:t>元</w:t>
      </w:r>
      <w:r>
        <w:rPr>
          <w:rFonts w:hint="eastAsia" w:ascii="宋体" w:hAnsi="宋体" w:eastAsia="宋体" w:cs="宋体"/>
          <w:b/>
          <w:bCs/>
          <w:kern w:val="0"/>
          <w:sz w:val="24"/>
          <w:szCs w:val="24"/>
        </w:rPr>
        <w:t>整</w:t>
      </w:r>
      <w:r>
        <w:rPr>
          <w:rFonts w:hint="eastAsia" w:ascii="宋体" w:hAnsi="宋体" w:eastAsia="宋体" w:cs="宋体"/>
          <w:kern w:val="0"/>
          <w:sz w:val="24"/>
          <w:szCs w:val="24"/>
          <w:lang w:eastAsia="zh-CN"/>
        </w:rPr>
        <w:t>；</w:t>
      </w:r>
    </w:p>
    <w:p>
      <w:pPr>
        <w:pageBreakBefore w:val="0"/>
        <w:numPr>
          <w:ilvl w:val="0"/>
          <w:numId w:val="1"/>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磋商保证金应当以支票、汇票、本票或者金融机构、担保机构出具的保函等非现金形式提交，若采用电汇或网银转账的方式，由供应商单位基本账户汇至新疆沃图恒辉建设工程项目管理有限公司（开户行：（1）开户名称：新疆沃图恒辉建设工程项目管理有限公司</w:t>
      </w:r>
    </w:p>
    <w:p>
      <w:pPr>
        <w:pageBreakBefore w:val="0"/>
        <w:numPr>
          <w:ilvl w:val="0"/>
          <w:numId w:val="1"/>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开户银行：中国工商银行股份有限公司乌鲁木齐</w:t>
      </w:r>
      <w:r>
        <w:rPr>
          <w:rFonts w:hint="eastAsia" w:ascii="宋体" w:hAnsi="宋体" w:eastAsia="宋体" w:cs="宋体"/>
          <w:spacing w:val="10"/>
          <w:sz w:val="24"/>
          <w:szCs w:val="24"/>
          <w:lang w:val="en-US" w:eastAsia="zh-CN"/>
        </w:rPr>
        <w:t>水磨沟</w:t>
      </w:r>
      <w:r>
        <w:rPr>
          <w:rFonts w:hint="eastAsia" w:ascii="宋体" w:hAnsi="宋体" w:eastAsia="宋体" w:cs="宋体"/>
          <w:spacing w:val="10"/>
          <w:sz w:val="24"/>
          <w:szCs w:val="24"/>
          <w:lang w:eastAsia="zh-CN"/>
        </w:rPr>
        <w:t>支行</w:t>
      </w:r>
    </w:p>
    <w:p>
      <w:pPr>
        <w:pageBreakBefore w:val="0"/>
        <w:numPr>
          <w:ilvl w:val="0"/>
          <w:numId w:val="1"/>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开户行行号：102881001634</w:t>
      </w:r>
    </w:p>
    <w:p>
      <w:pPr>
        <w:pageBreakBefore w:val="0"/>
        <w:numPr>
          <w:ilvl w:val="0"/>
          <w:numId w:val="1"/>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账    号：3002016309200163095</w:t>
      </w:r>
    </w:p>
    <w:p>
      <w:pPr>
        <w:pageBreakBefore w:val="0"/>
        <w:numPr>
          <w:ilvl w:val="0"/>
          <w:numId w:val="1"/>
        </w:numPr>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color w:val="FF0000"/>
          <w:spacing w:val="10"/>
          <w:sz w:val="24"/>
          <w:szCs w:val="24"/>
          <w:lang w:val="en-US" w:eastAsia="zh-CN"/>
        </w:rPr>
      </w:pPr>
      <w:r>
        <w:rPr>
          <w:rFonts w:hint="eastAsia" w:ascii="宋体" w:hAnsi="宋体" w:eastAsia="宋体" w:cs="宋体"/>
          <w:spacing w:val="10"/>
          <w:sz w:val="24"/>
          <w:szCs w:val="24"/>
          <w:lang w:eastAsia="zh-CN"/>
        </w:rPr>
        <w:t>不得以现金和其他形式缴纳，供应商在缴纳磋商保证金时，需在进账凭证上明确资金用途和投标项目名称，并注明联系人及电话，以便查对核实</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供应商应充分考虑资金到账时间，在规定的时限前自行办妥磋商保证金缴纳手续，磋商保证金的缴付时间以电汇凭证和网银对账单上的时间为准，超过缴纳的时限缴纳磋商保证金视为投标无效。磋商保证金的缴纳开始至结束时间</w:t>
      </w:r>
      <w:r>
        <w:rPr>
          <w:rFonts w:hint="eastAsia" w:ascii="宋体" w:hAnsi="宋体" w:eastAsia="宋体" w:cs="宋体"/>
          <w:color w:val="auto"/>
          <w:spacing w:val="10"/>
          <w:sz w:val="24"/>
          <w:szCs w:val="24"/>
          <w:lang w:val="en-US" w:eastAsia="zh-CN"/>
        </w:rPr>
        <w:t>（</w:t>
      </w:r>
      <w:r>
        <w:rPr>
          <w:rFonts w:hint="eastAsia" w:ascii="宋体" w:hAnsi="宋体" w:eastAsia="宋体" w:cs="宋体"/>
          <w:color w:val="000000"/>
          <w:spacing w:val="10"/>
          <w:sz w:val="24"/>
          <w:szCs w:val="24"/>
          <w:lang w:val="en-US" w:eastAsia="zh-CN"/>
        </w:rPr>
        <w:t>2022年3月8日10:00时－2022年3月18日15:30时</w:t>
      </w:r>
      <w:r>
        <w:rPr>
          <w:rFonts w:hint="eastAsia" w:ascii="宋体" w:hAnsi="宋体" w:eastAsia="宋体" w:cs="宋体"/>
          <w:color w:val="auto"/>
          <w:spacing w:val="10"/>
          <w:sz w:val="24"/>
          <w:szCs w:val="24"/>
          <w:lang w:val="en-US" w:eastAsia="zh-CN"/>
        </w:rPr>
        <w:t>）</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pacing w:val="10"/>
          <w:sz w:val="24"/>
          <w:szCs w:val="24"/>
          <w:lang w:eastAsia="zh-CN"/>
        </w:rPr>
        <w:t>本项目领取磋商文件时法定代表人需携带法定代表人身份证明书原件及身份证原件（委托代理人购买需携带法人代表授权委托书原件及本人身份证原件）、开户行许可证（原件）、具有有效的营业执照或“三证合一”的营业执照（原件）、资质证件（原件）</w:t>
      </w:r>
      <w:r>
        <w:rPr>
          <w:rFonts w:hint="eastAsia" w:ascii="宋体" w:hAnsi="宋体" w:eastAsia="宋体" w:cs="宋体"/>
          <w:color w:val="auto"/>
          <w:kern w:val="0"/>
          <w:sz w:val="24"/>
          <w:szCs w:val="24"/>
          <w:lang w:val="en-US" w:eastAsia="zh-CN" w:bidi="ar-SA"/>
        </w:rPr>
        <w:t>、</w:t>
      </w:r>
      <w:r>
        <w:rPr>
          <w:rFonts w:hint="eastAsia" w:ascii="宋体" w:hAnsi="宋体" w:eastAsia="宋体" w:cs="宋体"/>
          <w:spacing w:val="10"/>
          <w:sz w:val="24"/>
          <w:szCs w:val="24"/>
          <w:lang w:eastAsia="zh-CN"/>
        </w:rPr>
        <w:t>“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w:t>
      </w:r>
      <w:r>
        <w:rPr>
          <w:rFonts w:hint="eastAsia" w:ascii="宋体" w:hAnsi="宋体" w:eastAsia="宋体" w:cs="宋体"/>
          <w:color w:val="0C0C0C"/>
          <w:sz w:val="24"/>
          <w:szCs w:val="24"/>
          <w:lang w:val="en-US" w:eastAsia="zh-CN"/>
        </w:rPr>
        <w:t>并加盖公章、</w:t>
      </w:r>
      <w:r>
        <w:rPr>
          <w:rFonts w:hint="eastAsia" w:ascii="宋体" w:hAnsi="宋体" w:eastAsia="宋体" w:cs="宋体"/>
          <w:spacing w:val="10"/>
          <w:sz w:val="24"/>
          <w:szCs w:val="24"/>
          <w:lang w:eastAsia="zh-CN"/>
        </w:rPr>
        <w:t>以上资料需提供复印件加盖公章一份留存。（携带原件备查）。以上证件及资料提供不齐全者，将不予发放磋商文件。未向采购代理机构购买磋商文件的潜在供应商均无资格参加投标响应。 注：领取磋商文件时的资料查验不代表资格审查的最终通过或合格，供应商最终资格的确认以开标现场查验结果为准</w:t>
      </w:r>
      <w:r>
        <w:rPr>
          <w:rFonts w:hint="eastAsia" w:ascii="宋体" w:hAnsi="宋体" w:eastAsia="宋体" w:cs="宋体"/>
          <w:color w:val="000000"/>
          <w:spacing w:val="10"/>
          <w:sz w:val="24"/>
          <w:szCs w:val="24"/>
          <w:lang w:val="en-US" w:eastAsia="zh-CN"/>
        </w:rPr>
        <w:t>。</w:t>
      </w:r>
    </w:p>
    <w:p>
      <w:pPr>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rPr>
        <w:t>（3）发布公告的媒介：新疆政府采购网</w:t>
      </w:r>
      <w:r>
        <w:rPr>
          <w:rFonts w:hint="eastAsia" w:ascii="宋体" w:hAnsi="宋体" w:eastAsia="宋体" w:cs="宋体"/>
          <w:spacing w:val="10"/>
          <w:sz w:val="24"/>
          <w:szCs w:val="24"/>
          <w:lang w:eastAsia="zh-CN"/>
        </w:rPr>
        <w:t>、</w:t>
      </w:r>
      <w:r>
        <w:rPr>
          <w:rStyle w:val="13"/>
          <w:rFonts w:hint="eastAsia" w:ascii="宋体" w:hAnsi="宋体" w:eastAsia="宋体" w:cs="宋体"/>
          <w:color w:val="000000"/>
          <w:sz w:val="24"/>
          <w:szCs w:val="24"/>
          <w:lang w:eastAsia="zh-CN"/>
        </w:rPr>
        <w:t>昌吉州公共资源交易网</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6" w:name="_Toc35393796"/>
      <w:bookmarkStart w:id="27" w:name="_Toc28359008"/>
      <w:bookmarkStart w:id="28" w:name="_Toc28359085"/>
      <w:bookmarkStart w:id="29" w:name="_Toc35393627"/>
      <w:r>
        <w:rPr>
          <w:rFonts w:hint="eastAsia" w:ascii="宋体" w:hAnsi="宋体" w:eastAsia="宋体" w:cs="宋体"/>
          <w:b/>
          <w:bCs w:val="0"/>
          <w:sz w:val="24"/>
          <w:szCs w:val="24"/>
        </w:rPr>
        <w:t>七、对本次招标提出询问，请按以下方式联系。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eastAsia="zh-CN"/>
        </w:rPr>
        <w:t>兰州湾镇人民政府</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仲瑶佳</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FF0000"/>
          <w:sz w:val="24"/>
          <w:szCs w:val="24"/>
          <w:u w:val="single"/>
          <w:lang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none"/>
          <w:lang w:val="en-US" w:eastAsia="zh-CN"/>
        </w:rPr>
        <w:t>17799226118</w:t>
      </w:r>
      <w:r>
        <w:rPr>
          <w:rFonts w:hint="eastAsia" w:ascii="宋体" w:hAnsi="宋体" w:eastAsia="宋体" w:cs="宋体"/>
          <w:color w:val="auto"/>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bookmarkStart w:id="30" w:name="_Toc28359009"/>
      <w:bookmarkStart w:id="31" w:name="_Toc28359086"/>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称：</w:t>
      </w:r>
      <w:r>
        <w:rPr>
          <w:rFonts w:hint="eastAsia" w:ascii="宋体" w:hAnsi="宋体" w:eastAsia="宋体" w:cs="宋体"/>
          <w:spacing w:val="10"/>
          <w:sz w:val="24"/>
          <w:szCs w:val="24"/>
          <w:u w:val="single"/>
          <w:lang w:eastAsia="zh-CN"/>
        </w:rPr>
        <w:t>新疆沃图恒辉建设工程项目管理有限公司</w:t>
      </w:r>
      <w:r>
        <w:rPr>
          <w:rFonts w:hint="eastAsia" w:ascii="宋体" w:hAnsi="宋体" w:eastAsia="宋体" w:cs="宋体"/>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pacing w:val="10"/>
          <w:sz w:val="24"/>
          <w:szCs w:val="24"/>
          <w:u w:val="single"/>
          <w:lang w:val="en-US" w:eastAsia="zh-CN"/>
        </w:rPr>
      </w:pPr>
      <w:r>
        <w:rPr>
          <w:rFonts w:hint="eastAsia" w:ascii="宋体" w:hAnsi="宋体" w:eastAsia="宋体" w:cs="宋体"/>
          <w:sz w:val="24"/>
          <w:szCs w:val="24"/>
        </w:rPr>
        <w:t>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pacing w:val="10"/>
          <w:sz w:val="24"/>
          <w:szCs w:val="24"/>
          <w:u w:val="single"/>
          <w:lang w:val="en-US" w:eastAsia="zh-CN"/>
        </w:rPr>
        <w:t xml:space="preserve"> 乌鲁木齐市水磨沟区龙盛街898号中央公园商住小区S2幢1802室</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r>
        <w:rPr>
          <w:rFonts w:hint="eastAsia" w:ascii="宋体" w:hAnsi="宋体" w:eastAsia="宋体" w:cs="宋体"/>
          <w:color w:val="000000"/>
          <w:spacing w:val="10"/>
          <w:sz w:val="24"/>
          <w:szCs w:val="24"/>
          <w:u w:val="single"/>
          <w:lang w:val="en-US" w:eastAsia="zh-CN"/>
        </w:rPr>
        <w:t>杨若煊</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lang w:val="en-US" w:eastAsia="zh-CN"/>
        </w:rPr>
        <w:t>13369026918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6B597"/>
    <w:multiLevelType w:val="singleLevel"/>
    <w:tmpl w:val="94E6B597"/>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14408"/>
    <w:rsid w:val="0FA14408"/>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5">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pacing w:line="360" w:lineRule="atLeast"/>
      <w:jc w:val="both"/>
      <w:textAlignment w:val="baseline"/>
    </w:pPr>
    <w:rPr>
      <w:rFonts w:ascii="宋体" w:hAnsi="Calibri"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宋体" w:hAnsi="宋体" w:eastAsia="宋体" w:cs="宋体"/>
      <w:sz w:val="24"/>
      <w:szCs w:val="24"/>
      <w:lang w:val="zh-CN" w:eastAsia="zh-CN" w:bidi="zh-CN"/>
    </w:rPr>
  </w:style>
  <w:style w:type="paragraph" w:styleId="8">
    <w:name w:val="Body Text Indent"/>
    <w:basedOn w:val="1"/>
    <w:next w:val="9"/>
    <w:uiPriority w:val="0"/>
    <w:pPr>
      <w:spacing w:after="120"/>
      <w:ind w:left="420" w:leftChars="200"/>
    </w:pPr>
  </w:style>
  <w:style w:type="paragraph" w:styleId="9">
    <w:name w:val="Body Text First Indent"/>
    <w:basedOn w:val="7"/>
    <w:next w:val="1"/>
    <w:qFormat/>
    <w:uiPriority w:val="0"/>
    <w:pPr>
      <w:spacing w:line="540" w:lineRule="exact"/>
      <w:ind w:firstLine="420" w:firstLineChars="100"/>
    </w:pPr>
    <w:rPr>
      <w:rFonts w:eastAsia="仿宋_GB2312"/>
      <w:sz w:val="28"/>
      <w:szCs w:val="24"/>
    </w:rPr>
  </w:style>
  <w:style w:type="paragraph" w:styleId="10">
    <w:name w:val="Body Text First Indent 2"/>
    <w:basedOn w:val="8"/>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character" w:customStyle="1" w:styleId="13">
    <w:name w:val="bookmark-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2022-03-07T05:06:00Z</dcterms:created>
  <dc:creator>小马儿</dc:creator>
  <cp:lastModifiedBy>小马儿</cp:lastModifiedBy>
  <dcterms:modified xsi:type="dcterms:W3CDTF">2022-03-07T05:06:52Z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1ED764EA4B9449A99CFB9A159AF5DBC2</vt:lpwstr>
  </property>
</Properties>
</file>