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阜康市农业生产灾害预警监测设施设备项目---</w:t>
      </w:r>
    </w:p>
    <w:p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六要素自动气象站点设备采购及安装</w:t>
      </w:r>
    </w:p>
    <w:p>
      <w:pPr>
        <w:pStyle w:val="3"/>
        <w:pageBreakBefore w:val="0"/>
        <w:kinsoku/>
        <w:wordWrap/>
        <w:bidi w:val="0"/>
        <w:spacing w:before="0" w:after="0" w:line="240" w:lineRule="auto"/>
        <w:ind w:firstLine="602" w:firstLineChars="200"/>
        <w:rPr>
          <w:rFonts w:hint="eastAsia" w:ascii="仿宋" w:hAnsi="仿宋" w:eastAsia="仿宋" w:cs="仿宋"/>
          <w:color w:val="auto"/>
          <w:highlight w:val="none"/>
        </w:rPr>
      </w:pPr>
      <w:bookmarkStart w:id="1" w:name="_GoBack"/>
      <w:bookmarkStart w:id="0" w:name="_Toc4510"/>
      <w:r>
        <w:rPr>
          <w:rFonts w:hint="eastAsia" w:ascii="仿宋" w:hAnsi="仿宋" w:eastAsia="仿宋" w:cs="仿宋"/>
          <w:color w:val="auto"/>
          <w:highlight w:val="none"/>
        </w:rPr>
        <w:t>竞争性磋商采购公告</w:t>
      </w:r>
      <w:bookmarkEnd w:id="0"/>
    </w:p>
    <w:bookmarkEnd w:id="1"/>
    <w:tbl>
      <w:tblPr>
        <w:tblStyle w:val="6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0000" w:type="dxa"/>
            <w:noWrap w:val="0"/>
            <w:vAlign w:val="top"/>
          </w:tcPr>
          <w:p>
            <w:pPr>
              <w:pStyle w:val="5"/>
              <w:pageBreakBefore w:val="0"/>
              <w:kinsoku/>
              <w:wordWrap/>
              <w:bidi w:val="0"/>
              <w:spacing w:before="0" w:beforeAutospacing="0" w:after="0" w:afterAutospacing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项目概况                                           </w:t>
            </w:r>
          </w:p>
          <w:p>
            <w:pPr>
              <w:pStyle w:val="5"/>
              <w:pageBreakBefore w:val="0"/>
              <w:kinsoku/>
              <w:wordWrap/>
              <w:bidi w:val="0"/>
              <w:spacing w:before="0" w:beforeAutospacing="0" w:after="0" w:afterAutospacing="0"/>
              <w:ind w:firstLine="480" w:firstLineChars="200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  <w:lang w:eastAsia="zh-CN"/>
              </w:rPr>
              <w:t>阜康市农业生产灾害预警监测设施设备项目---六要素自动气象站点设备采购及安装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</w:rPr>
              <w:t>》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的潜在供应商应在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</w:rPr>
              <w:t>乌鲁木齐市新市区北京南路223号康源财富中心13F-3A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获取采购文件，并于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  <w:lang w:eastAsia="zh-CN"/>
              </w:rPr>
              <w:t>2022年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</w:rPr>
              <w:t>16:00（北京时间）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前提交响应性文件。</w:t>
            </w:r>
          </w:p>
        </w:tc>
      </w:tr>
    </w:tbl>
    <w:p>
      <w:pPr>
        <w:pStyle w:val="5"/>
        <w:pageBreakBefore w:val="0"/>
        <w:kinsoku/>
        <w:wordWrap/>
        <w:bidi w:val="0"/>
        <w:spacing w:before="0" w:beforeAutospacing="0" w:after="0" w:afterAutospacing="0"/>
        <w:rPr>
          <w:rFonts w:hint="eastAsia" w:ascii="仿宋" w:hAnsi="仿宋" w:eastAsia="仿宋" w:cs="仿宋"/>
          <w:color w:val="auto"/>
          <w:highlight w:val="none"/>
        </w:rPr>
      </w:pPr>
      <w:r>
        <w:rPr>
          <w:rStyle w:val="8"/>
          <w:rFonts w:hint="eastAsia" w:ascii="仿宋" w:hAnsi="仿宋" w:eastAsia="仿宋" w:cs="仿宋"/>
          <w:color w:val="auto"/>
          <w:highlight w:val="none"/>
        </w:rPr>
        <w:t>一、项目基本情况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highlight w:val="none"/>
          <w:u w:val="none"/>
          <w:lang w:eastAsia="zh-CN"/>
        </w:rPr>
        <w:t>ZDYH（CS）2022-00</w:t>
      </w:r>
      <w:r>
        <w:rPr>
          <w:rFonts w:hint="eastAsia" w:ascii="仿宋" w:hAnsi="仿宋" w:eastAsia="仿宋" w:cs="仿宋"/>
          <w:color w:val="auto"/>
          <w:highlight w:val="none"/>
          <w:u w:val="none"/>
          <w:lang w:val="en-US" w:eastAsia="zh-CN"/>
        </w:rPr>
        <w:t>7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highlight w:val="none"/>
          <w:u w:val="none"/>
        </w:rPr>
        <w:t>《</w:t>
      </w:r>
      <w:r>
        <w:rPr>
          <w:rFonts w:hint="eastAsia" w:ascii="仿宋" w:hAnsi="仿宋" w:eastAsia="仿宋" w:cs="仿宋"/>
          <w:color w:val="auto"/>
          <w:highlight w:val="none"/>
          <w:u w:val="none"/>
          <w:lang w:eastAsia="zh-CN"/>
        </w:rPr>
        <w:t>阜康市农业生产灾害预警监测设施设备项目---六要素自动气象站点设备采购及安装</w:t>
      </w:r>
      <w:r>
        <w:rPr>
          <w:rFonts w:hint="eastAsia" w:ascii="仿宋" w:hAnsi="仿宋" w:eastAsia="仿宋" w:cs="仿宋"/>
          <w:color w:val="auto"/>
          <w:highlight w:val="none"/>
          <w:u w:val="none"/>
        </w:rPr>
        <w:t xml:space="preserve">》 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采购方式：竞争性磋商 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预算金额：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550000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元（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伍拾伍万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元整）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highlight w:val="none"/>
        </w:rPr>
        <w:t>数量：1</w:t>
      </w:r>
      <w:r>
        <w:rPr>
          <w:rFonts w:hint="eastAsia" w:ascii="仿宋" w:hAnsi="仿宋" w:eastAsia="仿宋" w:cs="仿宋"/>
          <w:color w:val="auto"/>
          <w:highlight w:val="none"/>
        </w:rPr>
        <w:t> 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单位：项 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采购需求：详见竞争性磋商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highlight w:val="none"/>
        </w:rPr>
        <w:t>文件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合同履约期限：详见竞争性磋商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highlight w:val="none"/>
        </w:rPr>
        <w:t>文件  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本项目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不</w:t>
      </w:r>
      <w:r>
        <w:rPr>
          <w:rFonts w:hint="eastAsia" w:ascii="仿宋" w:hAnsi="仿宋" w:eastAsia="仿宋" w:cs="仿宋"/>
          <w:color w:val="auto"/>
          <w:highlight w:val="none"/>
        </w:rPr>
        <w:t>接受联合体投标。  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color w:val="auto"/>
          <w:highlight w:val="none"/>
        </w:rPr>
      </w:pPr>
      <w:r>
        <w:rPr>
          <w:rStyle w:val="8"/>
          <w:rFonts w:hint="eastAsia" w:ascii="仿宋" w:hAnsi="仿宋" w:eastAsia="仿宋" w:cs="仿宋"/>
          <w:color w:val="auto"/>
          <w:highlight w:val="none"/>
        </w:rPr>
        <w:t>二、申请人的资格要求：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1、满足《中华人民共和国政府采购法》第二十二条规定：</w:t>
      </w:r>
    </w:p>
    <w:p>
      <w:pPr>
        <w:pStyle w:val="5"/>
        <w:pageBreakBefore w:val="0"/>
        <w:numPr>
          <w:ilvl w:val="0"/>
          <w:numId w:val="1"/>
        </w:numPr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具有独立承担民事责任的能力；</w:t>
      </w:r>
    </w:p>
    <w:p>
      <w:pPr>
        <w:pStyle w:val="5"/>
        <w:pageBreakBefore w:val="0"/>
        <w:numPr>
          <w:ilvl w:val="0"/>
          <w:numId w:val="1"/>
        </w:numPr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具有良好的商业信誉和健全的</w:t>
      </w:r>
      <w:r>
        <w:rPr>
          <w:rFonts w:hint="eastAsia" w:ascii="仿宋" w:hAnsi="仿宋" w:eastAsia="仿宋" w:cs="仿宋"/>
          <w:color w:val="auto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highlight w:val="none"/>
        </w:rPr>
        <w:instrText xml:space="preserve"> HYPERLINK "http://www.so.com/s?q=%E8%B4%A2%E5%8A%A1%E4%BC%9A%E8%AE%A1%E5%88%B6%E5%BA%A6&amp;ie=utf-8&amp;src=internal_wenda_recommend_textn" \t "https://wenda.so.com/q/_blank" </w:instrText>
      </w:r>
      <w:r>
        <w:rPr>
          <w:rFonts w:hint="eastAsia" w:ascii="仿宋" w:hAnsi="仿宋" w:eastAsia="仿宋" w:cs="仿宋"/>
          <w:color w:val="auto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auto"/>
          <w:highlight w:val="none"/>
        </w:rPr>
        <w:t>财务会计制度</w:t>
      </w:r>
      <w:r>
        <w:rPr>
          <w:rFonts w:hint="eastAsia" w:ascii="仿宋" w:hAnsi="仿宋" w:eastAsia="仿宋" w:cs="仿宋"/>
          <w:color w:val="auto"/>
          <w:highlight w:val="none"/>
        </w:rPr>
        <w:fldChar w:fldCharType="end"/>
      </w:r>
      <w:r>
        <w:rPr>
          <w:rFonts w:hint="eastAsia" w:ascii="仿宋" w:hAnsi="仿宋" w:eastAsia="仿宋" w:cs="仿宋"/>
          <w:color w:val="auto"/>
          <w:highlight w:val="none"/>
        </w:rPr>
        <w:t>；</w:t>
      </w:r>
    </w:p>
    <w:p>
      <w:pPr>
        <w:pStyle w:val="5"/>
        <w:pageBreakBefore w:val="0"/>
        <w:numPr>
          <w:ilvl w:val="0"/>
          <w:numId w:val="1"/>
        </w:numPr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具有履行合同所必需的设备和专业技术能力；</w:t>
      </w:r>
    </w:p>
    <w:p>
      <w:pPr>
        <w:pStyle w:val="5"/>
        <w:pageBreakBefore w:val="0"/>
        <w:numPr>
          <w:ilvl w:val="0"/>
          <w:numId w:val="1"/>
        </w:numPr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有依法缴纳税收和</w:t>
      </w:r>
      <w:r>
        <w:rPr>
          <w:rFonts w:hint="eastAsia" w:ascii="仿宋" w:hAnsi="仿宋" w:eastAsia="仿宋" w:cs="仿宋"/>
          <w:color w:val="auto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highlight w:val="none"/>
        </w:rPr>
        <w:instrText xml:space="preserve"> HYPERLINK "http://www.so.com/s?q=%E7%A4%BE%E4%BC%9A%E4%BF%9D%E9%9A%9C%E8%B5%84%E9%87%91&amp;ie=utf-8&amp;src=internal_wenda_recommend_textn" \t "https://wenda.so.com/q/_blank" </w:instrText>
      </w:r>
      <w:r>
        <w:rPr>
          <w:rFonts w:hint="eastAsia" w:ascii="仿宋" w:hAnsi="仿宋" w:eastAsia="仿宋" w:cs="仿宋"/>
          <w:color w:val="auto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auto"/>
          <w:highlight w:val="none"/>
        </w:rPr>
        <w:t>社会保障资金</w:t>
      </w:r>
      <w:r>
        <w:rPr>
          <w:rFonts w:hint="eastAsia" w:ascii="仿宋" w:hAnsi="仿宋" w:eastAsia="仿宋" w:cs="仿宋"/>
          <w:color w:val="auto"/>
          <w:highlight w:val="none"/>
        </w:rPr>
        <w:fldChar w:fldCharType="end"/>
      </w:r>
      <w:r>
        <w:rPr>
          <w:rFonts w:hint="eastAsia" w:ascii="仿宋" w:hAnsi="仿宋" w:eastAsia="仿宋" w:cs="仿宋"/>
          <w:color w:val="auto"/>
          <w:highlight w:val="none"/>
        </w:rPr>
        <w:t>的良好记录；</w:t>
      </w:r>
    </w:p>
    <w:p>
      <w:pPr>
        <w:pStyle w:val="5"/>
        <w:pageBreakBefore w:val="0"/>
        <w:numPr>
          <w:ilvl w:val="0"/>
          <w:numId w:val="1"/>
        </w:numPr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参加政府采购活动前三年内，在经营活动中没有重大违法记录；</w:t>
      </w:r>
    </w:p>
    <w:p>
      <w:pPr>
        <w:pStyle w:val="5"/>
        <w:pageBreakBefore w:val="0"/>
        <w:numPr>
          <w:ilvl w:val="0"/>
          <w:numId w:val="1"/>
        </w:numPr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法律、行政法规规定的其他条件。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2、单位负责人为同一人或者存在直接控股、管理关系的不同投标人，不得参加本项目同一合同项下的政府采购活动。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3、为本采购项目提供整体设计、规范编制或者项目管理、监理、检测等服务的，不得再参加本项目的其他招标采购活动。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4、未被列入失信被执行人、重大税收违法案件当事人名单，未被列入政府采购严重违法失信行为记录名单。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5、落实政府采购政策需满足的资格要求：本项目为非专门面向中小企业采购的项目。符合政府采购优先（节约能源、保护环境）采购政策及促进中小企业（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残疾人福利性单位等</w:t>
      </w:r>
      <w:r>
        <w:rPr>
          <w:rFonts w:hint="eastAsia" w:ascii="仿宋" w:hAnsi="仿宋" w:eastAsia="仿宋" w:cs="仿宋"/>
          <w:color w:val="auto"/>
          <w:highlight w:val="none"/>
        </w:rPr>
        <w:t>）发展政策的，依据规定给予评审优惠。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6、本项目的特定资格要求：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无。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Style w:val="8"/>
          <w:rFonts w:hint="eastAsia" w:ascii="仿宋" w:hAnsi="仿宋" w:eastAsia="仿宋" w:cs="仿宋"/>
          <w:color w:val="auto"/>
          <w:highlight w:val="none"/>
        </w:rPr>
        <w:t>三、获取采购文件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2022年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日至2022年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日，每</w:t>
      </w:r>
      <w:r>
        <w:rPr>
          <w:rFonts w:hint="eastAsia" w:ascii="仿宋" w:hAnsi="仿宋" w:eastAsia="仿宋" w:cs="仿宋"/>
          <w:color w:val="auto"/>
          <w:highlight w:val="none"/>
        </w:rPr>
        <w:t>天上午11:00至13:00，下午16:00至18:00（北京时间，法定节假日除外）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地点：乌鲁木齐市新市区北京南路223号康源财富中心13F-3A 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方式：线下获取 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售价：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highlight w:val="none"/>
        </w:rPr>
        <w:t>00元。 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color w:val="auto"/>
          <w:highlight w:val="none"/>
        </w:rPr>
      </w:pPr>
      <w:r>
        <w:rPr>
          <w:rStyle w:val="8"/>
          <w:rFonts w:hint="eastAsia" w:ascii="仿宋" w:hAnsi="仿宋" w:eastAsia="仿宋" w:cs="仿宋"/>
          <w:color w:val="auto"/>
          <w:highlight w:val="none"/>
        </w:rPr>
        <w:t>四、响应文件提交</w:t>
      </w:r>
      <w:r>
        <w:rPr>
          <w:rFonts w:hint="eastAsia" w:ascii="仿宋" w:hAnsi="仿宋" w:eastAsia="仿宋" w:cs="仿宋"/>
          <w:color w:val="auto"/>
          <w:highlight w:val="none"/>
        </w:rPr>
        <w:t> 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截止时间：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2022年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color w:val="auto"/>
          <w:highlight w:val="none"/>
        </w:rPr>
        <w:t>16:00（北京时间）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地点：乌鲁木齐市新市区北京南路223号康源财富中心13F-3A 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color w:val="auto"/>
          <w:highlight w:val="none"/>
        </w:rPr>
      </w:pPr>
      <w:r>
        <w:rPr>
          <w:rStyle w:val="8"/>
          <w:rFonts w:hint="eastAsia" w:ascii="仿宋" w:hAnsi="仿宋" w:eastAsia="仿宋" w:cs="仿宋"/>
          <w:color w:val="auto"/>
          <w:highlight w:val="none"/>
        </w:rPr>
        <w:t>五、响应文件开启</w:t>
      </w:r>
      <w:r>
        <w:rPr>
          <w:rFonts w:hint="eastAsia" w:ascii="仿宋" w:hAnsi="仿宋" w:eastAsia="仿宋" w:cs="仿宋"/>
          <w:color w:val="auto"/>
          <w:highlight w:val="none"/>
        </w:rPr>
        <w:t> 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开启时间：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2022年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color w:val="auto"/>
          <w:highlight w:val="none"/>
        </w:rPr>
        <w:t>16:00（北京时间）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地点：乌鲁木齐市新市区北京南路223号康源财富中心13F-3A 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color w:val="auto"/>
          <w:highlight w:val="none"/>
        </w:rPr>
      </w:pPr>
      <w:r>
        <w:rPr>
          <w:rStyle w:val="8"/>
          <w:rFonts w:hint="eastAsia" w:ascii="仿宋" w:hAnsi="仿宋" w:eastAsia="仿宋" w:cs="仿宋"/>
          <w:color w:val="auto"/>
          <w:highlight w:val="none"/>
        </w:rPr>
        <w:t>六、公告期限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自本公告发布之日起3个工作日。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color w:val="auto"/>
          <w:highlight w:val="none"/>
        </w:rPr>
      </w:pPr>
      <w:r>
        <w:rPr>
          <w:rStyle w:val="8"/>
          <w:rFonts w:hint="eastAsia" w:ascii="仿宋" w:hAnsi="仿宋" w:eastAsia="仿宋" w:cs="仿宋"/>
          <w:color w:val="auto"/>
          <w:highlight w:val="none"/>
        </w:rPr>
        <w:t>七、其他补充事宜</w:t>
      </w:r>
      <w:r>
        <w:rPr>
          <w:rFonts w:hint="eastAsia" w:ascii="仿宋" w:hAnsi="仿宋" w:eastAsia="仿宋" w:cs="仿宋"/>
          <w:color w:val="auto"/>
          <w:highlight w:val="none"/>
        </w:rPr>
        <w:t> 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报名携带资料：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(1) 具有有效的营业执照、税务登记证、组织机构代码证（或“三证合一”的营业执照或当地公证处出具的上述证书的公证书原件）。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(2) 有依法缴纳税收和社会保障资金的良好记录 (提供近半年任意一月依法缴纳税收和社会保障资金的相关材料,如依法免税或不需要缴纳社会保障资金的,应提供相应证明文件)。具有良好的商业信誉和健全的财务会计制度（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eastAsia="zh-CN"/>
        </w:rPr>
        <w:t>2022年1月1日以前注册成立的供应商提供2021年度的财务审计报告或财务报表，2022年1月1日以后注册成立的供应商提供具有健全的财务制度承诺函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）。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 xml:space="preserve">(3)参加政府采购活动近三年内,在经营活动中没有重大违法记录(提供书面声明原件；若响应供应商自成立之日起不足3年的,需提供成立至今的书面声明原件)。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(4)授权委托书原件。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(5)授权代理人身份证原件及加盖公章的复印件。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以上资料需提交相应证明资料及复印件（加盖公章），在报名时需验原件后留存复印件，请各单位准备好各项资料。</w:t>
      </w:r>
    </w:p>
    <w:p>
      <w:pPr>
        <w:pageBreakBefore w:val="0"/>
        <w:kinsoku/>
        <w:wordWrap/>
        <w:bidi w:val="0"/>
        <w:spacing w:line="500" w:lineRule="exact"/>
        <w:ind w:firstLine="482" w:firstLineChars="200"/>
        <w:rPr>
          <w:rFonts w:hint="eastAsia" w:ascii="仿宋" w:hAnsi="仿宋" w:eastAsia="仿宋" w:cs="仿宋"/>
          <w:b/>
          <w:bCs/>
          <w:color w:val="auto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highlight w:val="none"/>
          <w:u w:val="single"/>
        </w:rPr>
        <w:t>报名时提交的资料查验不代表资格审查的最终通过或合格。</w:t>
      </w:r>
    </w:p>
    <w:p>
      <w:pPr>
        <w:pStyle w:val="5"/>
        <w:pageBreakBefore w:val="0"/>
        <w:kinsoku/>
        <w:wordWrap/>
        <w:bidi w:val="0"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color w:val="auto"/>
          <w:highlight w:val="none"/>
        </w:rPr>
      </w:pPr>
      <w:r>
        <w:rPr>
          <w:rStyle w:val="8"/>
          <w:rFonts w:hint="eastAsia" w:ascii="仿宋" w:hAnsi="仿宋" w:eastAsia="仿宋" w:cs="仿宋"/>
          <w:color w:val="auto"/>
          <w:highlight w:val="none"/>
        </w:rPr>
        <w:t>八、凡对本次招标提出询问，请按以下方式联系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highlight w:val="none"/>
        </w:rPr>
        <w:t>采购人信息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名 称：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阜康市人工影响天气办公室（阜康市气象局）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地 址：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阜康市迎宾路桃园路交叉口社保局综合大楼6楼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0994—3222129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2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highlight w:val="none"/>
        </w:rPr>
        <w:t>采购代理机构信息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名 称：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eastAsia="zh-CN"/>
        </w:rPr>
        <w:t>新疆中鼎远航招投标有限公司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地 址：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eastAsia="zh-CN"/>
        </w:rPr>
        <w:t>乌鲁木齐市新市区北京南路223号康源财富中心13F-3A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3、项目联系方式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项目联系人：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>王工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>0991-3663698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B7803E"/>
    <w:multiLevelType w:val="singleLevel"/>
    <w:tmpl w:val="94B7803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72D6A"/>
    <w:rsid w:val="71A7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20" w:after="120" w:line="578" w:lineRule="auto"/>
      <w:jc w:val="center"/>
      <w:outlineLvl w:val="0"/>
    </w:pPr>
    <w:rPr>
      <w:rFonts w:ascii="宋体" w:hAnsi="宋体" w:eastAsia="宋体"/>
      <w:b/>
      <w:bCs/>
      <w:color w:val="000000"/>
      <w:kern w:val="44"/>
      <w:sz w:val="30"/>
      <w:szCs w:val="3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2022-03-22T04:00:00Z</dcterms:created>
  <dc:creator>太阳神</dc:creator>
  <cp:lastModifiedBy>太阳神</cp:lastModifiedBy>
  <dcterms:modified xsi:type="dcterms:W3CDTF">2022-03-22T04:01:56Z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E03705F3C33848CFA9F2CC06C8556E17</vt:lpwstr>
  </property>
</Properties>
</file>