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567"/>
        </w:tabs>
      </w:pPr>
      <w:bookmarkStart w:id="0" w:name="_Hlk62143251"/>
    </w:p>
    <w:p>
      <w:pPr>
        <w:adjustRightInd w:val="0"/>
        <w:snapToGrid w:val="0"/>
        <w:spacing w:line="480" w:lineRule="exact"/>
        <w:jc w:val="center"/>
        <w:rPr>
          <w:rFonts w:ascii="宋体" w:hAnsi="宋体"/>
          <w:b/>
          <w:bCs/>
          <w:sz w:val="48"/>
          <w:szCs w:val="48"/>
        </w:rPr>
      </w:pPr>
      <w:r>
        <w:rPr>
          <w:rFonts w:hint="eastAsia" w:ascii="宋体" w:hAnsi="宋体"/>
          <w:b/>
          <w:bCs/>
          <w:sz w:val="48"/>
          <w:szCs w:val="48"/>
        </w:rPr>
        <w:t>竞争性磋商文件</w:t>
      </w:r>
    </w:p>
    <w:p>
      <w:pPr>
        <w:pStyle w:val="8"/>
      </w:pPr>
    </w:p>
    <w:p>
      <w:pPr>
        <w:pStyle w:val="8"/>
      </w:pPr>
    </w:p>
    <w:p>
      <w:pPr>
        <w:jc w:val="center"/>
        <w:rPr>
          <w:rFonts w:hint="eastAsia" w:ascii="宋体" w:hAnsi="宋体" w:eastAsia="宋体" w:cs="宋体"/>
          <w:b/>
          <w:bCs/>
          <w:sz w:val="32"/>
          <w:szCs w:val="32"/>
          <w:lang w:eastAsia="zh-CN"/>
        </w:rPr>
      </w:pPr>
      <w:r>
        <w:rPr>
          <w:rFonts w:hint="eastAsia" w:ascii="宋体" w:hAnsi="宋体" w:cs="宋体"/>
          <w:b/>
          <w:bCs/>
          <w:sz w:val="32"/>
          <w:szCs w:val="32"/>
        </w:rPr>
        <w:t>项目编号：</w:t>
      </w:r>
      <w:r>
        <w:rPr>
          <w:rFonts w:hint="eastAsia" w:ascii="宋体" w:hAnsi="宋体" w:cs="宋体"/>
          <w:b/>
          <w:bCs/>
          <w:sz w:val="32"/>
          <w:szCs w:val="32"/>
          <w:lang w:eastAsia="zh-CN"/>
        </w:rPr>
        <w:t>XJJJLD-2022-03</w:t>
      </w:r>
    </w:p>
    <w:p>
      <w:pPr>
        <w:pStyle w:val="8"/>
      </w:pP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项目名称：乌鲁木齐市达坂城区东沟乡人民政府2022年车辆维修单位采购项目</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采购人(盖章)：乌鲁木齐市达坂城区东沟乡人民政府</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法定代表人(盖章)：</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 xml:space="preserve">联 系 人：/ </w:t>
      </w:r>
    </w:p>
    <w:p>
      <w:pPr>
        <w:wordWrap w:val="0"/>
        <w:topLinePunct/>
        <w:spacing w:line="480" w:lineRule="auto"/>
        <w:ind w:left="1464" w:leftChars="68" w:hanging="1321" w:hangingChars="470"/>
        <w:jc w:val="left"/>
        <w:rPr>
          <w:rFonts w:ascii="宋体" w:hAnsi="宋体" w:cs="宋体"/>
          <w:b/>
          <w:sz w:val="28"/>
          <w:szCs w:val="28"/>
        </w:rPr>
      </w:pPr>
      <w:r>
        <w:rPr>
          <w:rFonts w:hint="eastAsia" w:ascii="宋体" w:hAnsi="宋体" w:cs="宋体"/>
          <w:b/>
          <w:sz w:val="28"/>
          <w:szCs w:val="28"/>
        </w:rPr>
        <w:t>电    话：/</w:t>
      </w:r>
    </w:p>
    <w:p>
      <w:pPr>
        <w:adjustRightInd w:val="0"/>
        <w:snapToGrid w:val="0"/>
        <w:spacing w:line="480" w:lineRule="exact"/>
        <w:rPr>
          <w:rFonts w:ascii="宋体" w:hAnsi="宋体"/>
          <w:bCs/>
          <w:kern w:val="0"/>
          <w:sz w:val="28"/>
          <w:szCs w:val="28"/>
        </w:rPr>
      </w:pPr>
      <w:r>
        <w:rPr>
          <w:rFonts w:hint="eastAsia" w:ascii="宋体" w:hAnsi="宋体"/>
          <w:bCs/>
          <w:kern w:val="0"/>
          <w:sz w:val="28"/>
          <w:szCs w:val="28"/>
        </w:rPr>
        <w:t>————————————————————————</w:t>
      </w:r>
    </w:p>
    <w:p>
      <w:pPr>
        <w:adjustRightInd w:val="0"/>
        <w:snapToGrid w:val="0"/>
        <w:spacing w:line="480" w:lineRule="exact"/>
        <w:jc w:val="center"/>
        <w:rPr>
          <w:rFonts w:ascii="宋体" w:hAnsi="宋体"/>
          <w:bCs/>
          <w:sz w:val="28"/>
          <w:szCs w:val="28"/>
        </w:rPr>
      </w:pP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采购代理机构(盖章)：新疆聚金隆鼎工程项目管理有限公司</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法定代表人(盖章)：李岸枫</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联 系 人：</w:t>
      </w:r>
      <w:r>
        <w:rPr>
          <w:rFonts w:hint="eastAsia"/>
          <w:b/>
          <w:sz w:val="28"/>
          <w:szCs w:val="28"/>
        </w:rPr>
        <w:t>马漠涛</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电    话：13899951623</w:t>
      </w:r>
    </w:p>
    <w:p>
      <w:pPr>
        <w:spacing w:line="480" w:lineRule="auto"/>
        <w:ind w:left="1464" w:leftChars="68" w:hanging="1321" w:hangingChars="470"/>
        <w:rPr>
          <w:rFonts w:ascii="宋体" w:hAnsi="宋体" w:cs="宋体"/>
          <w:b/>
          <w:sz w:val="28"/>
          <w:szCs w:val="28"/>
        </w:rPr>
      </w:pPr>
      <w:r>
        <w:rPr>
          <w:rFonts w:hint="eastAsia" w:ascii="宋体" w:hAnsi="宋体" w:cs="宋体"/>
          <w:b/>
          <w:sz w:val="28"/>
          <w:szCs w:val="28"/>
        </w:rPr>
        <w:t>详细地址：乌市水磨沟区立井街198号丽景中央城10栋10层1004</w:t>
      </w:r>
    </w:p>
    <w:p>
      <w:pPr>
        <w:spacing w:line="360" w:lineRule="auto"/>
        <w:ind w:left="1464" w:leftChars="68" w:hanging="1321" w:hangingChars="470"/>
        <w:rPr>
          <w:rFonts w:ascii="宋体" w:hAnsi="宋体" w:cs="宋体"/>
          <w:b/>
          <w:sz w:val="28"/>
          <w:szCs w:val="28"/>
        </w:rPr>
      </w:pPr>
    </w:p>
    <w:p>
      <w:pPr>
        <w:spacing w:line="360" w:lineRule="auto"/>
        <w:ind w:left="1464" w:leftChars="68" w:hanging="1321" w:hangingChars="470"/>
        <w:rPr>
          <w:rFonts w:ascii="宋体" w:hAnsi="宋体" w:cs="宋体"/>
          <w:lang w:val="zh-CN"/>
        </w:rPr>
      </w:pPr>
      <w:r>
        <w:rPr>
          <w:rFonts w:hint="eastAsia" w:ascii="宋体" w:hAnsi="宋体" w:cs="宋体"/>
          <w:b/>
          <w:sz w:val="28"/>
          <w:szCs w:val="28"/>
        </w:rPr>
        <w:t>日    期：202</w:t>
      </w:r>
      <w:r>
        <w:rPr>
          <w:rFonts w:hint="eastAsia" w:ascii="宋体" w:hAnsi="宋体" w:cs="宋体"/>
          <w:b/>
          <w:sz w:val="28"/>
          <w:szCs w:val="28"/>
          <w:lang w:val="en-US" w:eastAsia="zh-CN"/>
        </w:rPr>
        <w:t>2</w:t>
      </w:r>
      <w:r>
        <w:rPr>
          <w:rFonts w:hint="eastAsia" w:ascii="宋体" w:hAnsi="宋体" w:cs="宋体"/>
          <w:b/>
          <w:sz w:val="28"/>
          <w:szCs w:val="28"/>
        </w:rPr>
        <w:t>年</w:t>
      </w:r>
      <w:r>
        <w:rPr>
          <w:rFonts w:hint="eastAsia" w:ascii="宋体" w:hAnsi="宋体" w:cs="宋体"/>
          <w:b/>
          <w:sz w:val="28"/>
          <w:szCs w:val="28"/>
          <w:lang w:val="en-US" w:eastAsia="zh-CN"/>
        </w:rPr>
        <w:t>3</w:t>
      </w:r>
      <w:bookmarkStart w:id="32" w:name="_GoBack"/>
      <w:bookmarkEnd w:id="32"/>
      <w:r>
        <w:rPr>
          <w:rFonts w:hint="eastAsia" w:ascii="宋体" w:hAnsi="宋体" w:cs="宋体"/>
          <w:b/>
          <w:sz w:val="28"/>
          <w:szCs w:val="28"/>
        </w:rPr>
        <w:t>月</w:t>
      </w:r>
    </w:p>
    <w:p/>
    <w:p>
      <w:pPr>
        <w:pStyle w:val="2"/>
        <w:spacing w:line="450" w:lineRule="atLeast"/>
        <w:rPr>
          <w:color w:val="auto"/>
          <w:kern w:val="2"/>
          <w:sz w:val="32"/>
          <w:szCs w:val="32"/>
        </w:rPr>
      </w:pPr>
    </w:p>
    <w:p>
      <w:pPr>
        <w:jc w:val="center"/>
        <w:rPr>
          <w:rFonts w:ascii="宋体" w:hAnsi="宋体"/>
          <w:b/>
          <w:sz w:val="28"/>
          <w:szCs w:val="28"/>
        </w:rPr>
      </w:pPr>
      <w:r>
        <w:rPr>
          <w:rFonts w:hint="eastAsia" w:ascii="宋体" w:hAnsi="宋体"/>
          <w:b/>
          <w:sz w:val="28"/>
          <w:szCs w:val="28"/>
        </w:rPr>
        <w:t>目  录</w:t>
      </w:r>
    </w:p>
    <w:p>
      <w:pPr>
        <w:rPr>
          <w:rFonts w:ascii="宋体" w:hAnsi="宋体"/>
          <w:sz w:val="24"/>
        </w:rPr>
      </w:pPr>
      <w:r>
        <w:rPr>
          <w:rFonts w:hint="eastAsia" w:ascii="宋体" w:hAnsi="宋体"/>
          <w:sz w:val="24"/>
        </w:rPr>
        <w:t>第一部分 投标须知</w:t>
      </w:r>
      <w:r>
        <w:rPr>
          <w:rFonts w:ascii="宋体" w:hAnsi="宋体"/>
          <w:sz w:val="24"/>
        </w:rPr>
        <w:t>…………………………………………………………………………</w:t>
      </w:r>
      <w:r>
        <w:rPr>
          <w:rFonts w:hint="eastAsia" w:ascii="宋体" w:hAnsi="宋体"/>
          <w:sz w:val="24"/>
        </w:rPr>
        <w:t>3</w:t>
      </w:r>
    </w:p>
    <w:p>
      <w:pPr>
        <w:rPr>
          <w:rFonts w:ascii="宋体" w:hAnsi="宋体"/>
          <w:sz w:val="24"/>
        </w:rPr>
      </w:pPr>
      <w:r>
        <w:rPr>
          <w:rFonts w:hint="eastAsia" w:ascii="宋体" w:hAnsi="宋体"/>
          <w:sz w:val="24"/>
        </w:rPr>
        <w:t>第二部分 磋商说明</w:t>
      </w:r>
      <w:r>
        <w:rPr>
          <w:rFonts w:hint="eastAsia" w:ascii="宋体" w:hAnsi="宋体"/>
          <w:sz w:val="24"/>
        </w:rPr>
        <w:tab/>
      </w:r>
      <w:r>
        <w:rPr>
          <w:rFonts w:ascii="宋体" w:hAnsi="宋体"/>
          <w:sz w:val="24"/>
        </w:rPr>
        <w:t>…………………………………………………………………………</w:t>
      </w:r>
      <w:r>
        <w:rPr>
          <w:rFonts w:hint="eastAsia" w:ascii="宋体" w:hAnsi="宋体"/>
          <w:sz w:val="24"/>
        </w:rPr>
        <w:t>9</w:t>
      </w:r>
    </w:p>
    <w:p>
      <w:pPr>
        <w:rPr>
          <w:rFonts w:ascii="宋体" w:hAnsi="宋体"/>
          <w:sz w:val="24"/>
        </w:rPr>
      </w:pPr>
      <w:r>
        <w:rPr>
          <w:rFonts w:hint="eastAsia" w:ascii="宋体" w:hAnsi="宋体"/>
          <w:sz w:val="24"/>
        </w:rPr>
        <w:t>第三部分 磋商响应说明</w:t>
      </w:r>
      <w:r>
        <w:rPr>
          <w:rFonts w:ascii="宋体" w:hAnsi="宋体"/>
          <w:sz w:val="24"/>
        </w:rPr>
        <w:t>……………………………………………………………………</w:t>
      </w:r>
      <w:r>
        <w:rPr>
          <w:rFonts w:hint="eastAsia" w:ascii="宋体" w:hAnsi="宋体"/>
          <w:sz w:val="24"/>
        </w:rPr>
        <w:t>12</w:t>
      </w:r>
    </w:p>
    <w:p>
      <w:pPr>
        <w:rPr>
          <w:rFonts w:ascii="宋体" w:hAnsi="宋体"/>
          <w:sz w:val="24"/>
        </w:rPr>
      </w:pPr>
      <w:r>
        <w:rPr>
          <w:rFonts w:hint="eastAsia" w:ascii="宋体" w:hAnsi="宋体"/>
          <w:sz w:val="24"/>
        </w:rPr>
        <w:t>第一章   磋商供应商资格要求</w:t>
      </w:r>
      <w:r>
        <w:rPr>
          <w:rFonts w:ascii="宋体" w:hAnsi="宋体"/>
          <w:sz w:val="24"/>
        </w:rPr>
        <w:t>……………………………………………………………</w:t>
      </w:r>
      <w:r>
        <w:rPr>
          <w:rFonts w:hint="eastAsia" w:ascii="宋体" w:hAnsi="宋体"/>
          <w:sz w:val="24"/>
        </w:rPr>
        <w:t>12</w:t>
      </w:r>
    </w:p>
    <w:p>
      <w:pPr>
        <w:rPr>
          <w:rFonts w:ascii="宋体" w:hAnsi="宋体"/>
          <w:sz w:val="24"/>
        </w:rPr>
      </w:pPr>
      <w:r>
        <w:rPr>
          <w:rFonts w:hint="eastAsia" w:ascii="宋体" w:hAnsi="宋体"/>
          <w:sz w:val="24"/>
        </w:rPr>
        <w:t>第二章   响应性文件的编写</w:t>
      </w:r>
      <w:r>
        <w:rPr>
          <w:rFonts w:ascii="宋体" w:hAnsi="宋体"/>
          <w:sz w:val="24"/>
        </w:rPr>
        <w:t>………………………………………………………………</w:t>
      </w:r>
      <w:r>
        <w:rPr>
          <w:rFonts w:hint="eastAsia" w:ascii="宋体" w:hAnsi="宋体"/>
          <w:sz w:val="24"/>
        </w:rPr>
        <w:t>12</w:t>
      </w:r>
    </w:p>
    <w:p>
      <w:pPr>
        <w:rPr>
          <w:rFonts w:ascii="宋体" w:hAnsi="宋体"/>
          <w:sz w:val="24"/>
        </w:rPr>
      </w:pPr>
      <w:r>
        <w:rPr>
          <w:rFonts w:hint="eastAsia" w:ascii="宋体" w:hAnsi="宋体"/>
          <w:sz w:val="24"/>
        </w:rPr>
        <w:t>第三章   响应性文件的递交</w:t>
      </w:r>
      <w:r>
        <w:rPr>
          <w:rFonts w:ascii="宋体" w:hAnsi="宋体"/>
          <w:sz w:val="24"/>
        </w:rPr>
        <w:t>………………………………………………………………</w:t>
      </w:r>
      <w:r>
        <w:rPr>
          <w:rFonts w:hint="eastAsia" w:ascii="宋体" w:hAnsi="宋体"/>
          <w:sz w:val="24"/>
        </w:rPr>
        <w:t>18</w:t>
      </w:r>
    </w:p>
    <w:p>
      <w:pPr>
        <w:rPr>
          <w:rFonts w:ascii="宋体" w:hAnsi="宋体"/>
          <w:sz w:val="24"/>
        </w:rPr>
      </w:pPr>
      <w:r>
        <w:rPr>
          <w:rFonts w:hint="eastAsia" w:ascii="宋体" w:hAnsi="宋体"/>
          <w:sz w:val="24"/>
        </w:rPr>
        <w:t>第四章   开标、磋商</w:t>
      </w:r>
      <w:r>
        <w:rPr>
          <w:rFonts w:ascii="宋体" w:hAnsi="宋体"/>
          <w:sz w:val="24"/>
        </w:rPr>
        <w:t>………………………………………………………………………</w:t>
      </w:r>
      <w:r>
        <w:rPr>
          <w:rFonts w:hint="eastAsia" w:ascii="宋体" w:hAnsi="宋体"/>
          <w:sz w:val="24"/>
        </w:rPr>
        <w:t>19</w:t>
      </w:r>
    </w:p>
    <w:p>
      <w:pPr>
        <w:rPr>
          <w:rFonts w:ascii="宋体" w:hAnsi="宋体"/>
          <w:sz w:val="24"/>
        </w:rPr>
      </w:pPr>
      <w:r>
        <w:rPr>
          <w:rFonts w:hint="eastAsia" w:ascii="宋体" w:hAnsi="宋体"/>
          <w:sz w:val="24"/>
        </w:rPr>
        <w:t>第五章   定　标</w:t>
      </w:r>
      <w:r>
        <w:rPr>
          <w:rFonts w:ascii="宋体" w:hAnsi="宋体"/>
          <w:sz w:val="24"/>
        </w:rPr>
        <w:t>……………………………………………………………………………</w:t>
      </w:r>
      <w:r>
        <w:rPr>
          <w:rFonts w:hint="eastAsia" w:ascii="宋体" w:hAnsi="宋体"/>
          <w:sz w:val="24"/>
        </w:rPr>
        <w:t>25</w:t>
      </w:r>
    </w:p>
    <w:p>
      <w:pPr>
        <w:rPr>
          <w:rFonts w:ascii="宋体" w:hAnsi="宋体"/>
          <w:sz w:val="24"/>
        </w:rPr>
      </w:pPr>
      <w:r>
        <w:rPr>
          <w:rFonts w:hint="eastAsia" w:ascii="宋体" w:hAnsi="宋体"/>
          <w:sz w:val="24"/>
        </w:rPr>
        <w:t>第六章   授予合同</w:t>
      </w:r>
      <w:r>
        <w:rPr>
          <w:rFonts w:ascii="宋体" w:hAnsi="宋体"/>
          <w:sz w:val="24"/>
        </w:rPr>
        <w:t>…………………………………………………………………………</w:t>
      </w:r>
      <w:r>
        <w:rPr>
          <w:rFonts w:hint="eastAsia" w:ascii="宋体" w:hAnsi="宋体"/>
          <w:sz w:val="24"/>
        </w:rPr>
        <w:t>25</w:t>
      </w:r>
    </w:p>
    <w:p>
      <w:pPr>
        <w:rPr>
          <w:rFonts w:ascii="宋体" w:hAnsi="宋体"/>
          <w:sz w:val="24"/>
        </w:rPr>
      </w:pPr>
      <w:r>
        <w:rPr>
          <w:rFonts w:hint="eastAsia" w:ascii="宋体" w:hAnsi="宋体"/>
          <w:sz w:val="24"/>
        </w:rPr>
        <w:t>第四部分 采购需求</w:t>
      </w:r>
      <w:r>
        <w:rPr>
          <w:rFonts w:ascii="宋体" w:hAnsi="宋体"/>
          <w:sz w:val="24"/>
        </w:rPr>
        <w:t>…………………………………………………………………………</w:t>
      </w:r>
      <w:r>
        <w:rPr>
          <w:rFonts w:hint="eastAsia" w:ascii="宋体" w:hAnsi="宋体"/>
          <w:sz w:val="24"/>
        </w:rPr>
        <w:t>27</w:t>
      </w:r>
    </w:p>
    <w:p>
      <w:pPr>
        <w:rPr>
          <w:rFonts w:ascii="宋体" w:hAnsi="宋体"/>
          <w:sz w:val="24"/>
        </w:rPr>
      </w:pPr>
      <w:r>
        <w:rPr>
          <w:rFonts w:hint="eastAsia" w:ascii="宋体" w:hAnsi="宋体"/>
          <w:sz w:val="24"/>
        </w:rPr>
        <w:t>第五部分 合同部分</w:t>
      </w:r>
      <w:r>
        <w:rPr>
          <w:rFonts w:ascii="宋体" w:hAnsi="宋体"/>
          <w:sz w:val="24"/>
        </w:rPr>
        <w:t>…………………………………………………………………………</w:t>
      </w:r>
      <w:r>
        <w:rPr>
          <w:rFonts w:hint="eastAsia" w:ascii="宋体" w:hAnsi="宋体"/>
          <w:sz w:val="24"/>
        </w:rPr>
        <w:t>28</w:t>
      </w:r>
    </w:p>
    <w:p>
      <w:pPr>
        <w:rPr>
          <w:rFonts w:ascii="宋体" w:hAnsi="宋体"/>
          <w:sz w:val="24"/>
        </w:rPr>
      </w:pPr>
      <w:r>
        <w:rPr>
          <w:rFonts w:hint="eastAsia" w:ascii="宋体" w:hAnsi="宋体"/>
          <w:sz w:val="24"/>
        </w:rPr>
        <w:t>第四章   质疑及处理</w:t>
      </w:r>
      <w:r>
        <w:rPr>
          <w:rFonts w:ascii="宋体" w:hAnsi="宋体"/>
          <w:sz w:val="24"/>
        </w:rPr>
        <w:t>………………………………………………………………………</w:t>
      </w:r>
      <w:r>
        <w:rPr>
          <w:rFonts w:hint="eastAsia" w:ascii="宋体" w:hAnsi="宋体"/>
          <w:sz w:val="24"/>
        </w:rPr>
        <w:t>32</w:t>
      </w:r>
    </w:p>
    <w:p>
      <w:pPr>
        <w:rPr>
          <w:rFonts w:ascii="宋体" w:hAnsi="宋体"/>
          <w:sz w:val="24"/>
        </w:rPr>
      </w:pPr>
      <w:r>
        <w:rPr>
          <w:rFonts w:hint="eastAsia" w:ascii="宋体" w:hAnsi="宋体"/>
          <w:sz w:val="24"/>
        </w:rPr>
        <w:t>第六部分 附　　件</w:t>
      </w:r>
      <w:r>
        <w:rPr>
          <w:rFonts w:hint="eastAsia" w:ascii="宋体" w:hAnsi="宋体"/>
          <w:sz w:val="24"/>
        </w:rPr>
        <w:tab/>
      </w:r>
      <w:r>
        <w:rPr>
          <w:rFonts w:ascii="宋体" w:hAnsi="宋体"/>
          <w:sz w:val="24"/>
        </w:rPr>
        <w:t>…………………………………………………………………………</w:t>
      </w:r>
      <w:r>
        <w:rPr>
          <w:rFonts w:hint="eastAsia" w:ascii="宋体" w:hAnsi="宋体"/>
          <w:sz w:val="24"/>
        </w:rPr>
        <w:t>35</w:t>
      </w:r>
    </w:p>
    <w:p>
      <w:pPr>
        <w:rPr>
          <w:rFonts w:ascii="宋体" w:hAnsi="宋体"/>
        </w:rPr>
      </w:pPr>
    </w:p>
    <w:p>
      <w:pPr>
        <w:pStyle w:val="2"/>
        <w:spacing w:line="450" w:lineRule="atLeast"/>
        <w:rPr>
          <w:color w:val="auto"/>
          <w:kern w:val="2"/>
          <w:sz w:val="32"/>
          <w:szCs w:val="32"/>
        </w:rPr>
      </w:pPr>
    </w:p>
    <w:p>
      <w:pPr>
        <w:pStyle w:val="2"/>
        <w:spacing w:line="240" w:lineRule="auto"/>
        <w:rPr>
          <w:color w:val="auto"/>
          <w:kern w:val="2"/>
          <w:sz w:val="32"/>
          <w:szCs w:val="32"/>
        </w:rPr>
        <w:sectPr>
          <w:pgSz w:w="11906" w:h="16838"/>
          <w:pgMar w:top="1134" w:right="1134" w:bottom="1134" w:left="1134" w:header="851" w:footer="992" w:gutter="0"/>
          <w:pgNumType w:start="1" w:chapStyle="1"/>
          <w:cols w:space="720" w:num="1"/>
          <w:docGrid w:type="lines" w:linePitch="375" w:charSpace="0"/>
        </w:sectPr>
      </w:pPr>
    </w:p>
    <w:p>
      <w:pPr>
        <w:pStyle w:val="2"/>
        <w:spacing w:line="240" w:lineRule="auto"/>
        <w:rPr>
          <w:color w:val="auto"/>
          <w:kern w:val="2"/>
          <w:sz w:val="32"/>
          <w:szCs w:val="32"/>
          <w:lang w:val="zh-CN"/>
        </w:rPr>
      </w:pPr>
      <w:r>
        <w:rPr>
          <w:color w:val="auto"/>
          <w:kern w:val="2"/>
          <w:sz w:val="32"/>
          <w:szCs w:val="32"/>
          <w:lang w:val="zh-CN"/>
        </w:rPr>
        <w:t>新疆聚金隆鼎工程项目管理有限公司关于乌鲁木齐市达坂城区东沟乡人民政府2022年车辆维修单位采购项目的竞争性磋商公告</w:t>
      </w:r>
    </w:p>
    <w:p>
      <w:pPr>
        <w:pStyle w:val="18"/>
        <w:spacing w:before="75" w:beforeAutospacing="0" w:after="150" w:afterAutospacing="0"/>
        <w:rPr>
          <w:rFonts w:ascii="仿宋" w:hAnsi="仿宋"/>
        </w:rPr>
      </w:pPr>
      <w:r>
        <w:rPr>
          <w:rFonts w:hint="eastAsia" w:cs="Times New Roman"/>
          <w:kern w:val="2"/>
        </w:rPr>
        <w:t>项目概况</w:t>
      </w:r>
      <w:r>
        <w:rPr>
          <w:rFonts w:ascii="仿宋" w:hAnsi="仿宋"/>
        </w:rPr>
        <w:t> </w:t>
      </w:r>
    </w:p>
    <w:p>
      <w:pPr>
        <w:pStyle w:val="18"/>
        <w:spacing w:before="75" w:beforeAutospacing="0" w:after="150" w:afterAutospacing="0" w:line="300" w:lineRule="exact"/>
        <w:rPr>
          <w:rFonts w:ascii="仿宋" w:hAnsi="仿宋"/>
        </w:rPr>
      </w:pPr>
      <w:r>
        <w:rPr>
          <w:rFonts w:ascii="仿宋" w:hAnsi="仿宋"/>
          <w:sz w:val="27"/>
          <w:szCs w:val="27"/>
        </w:rPr>
        <w:t xml:space="preserve">  </w:t>
      </w:r>
      <w:r>
        <w:rPr>
          <w:rFonts w:cs="Times New Roman"/>
          <w:kern w:val="2"/>
        </w:rPr>
        <w:t>乌鲁木齐市达坂城区东沟乡人民政府2022年车辆维修单位采购项目采购项目的潜在供应商应在乌市水磨沟区立井街198号丽景中央城10栋10层1004会议室获取采购文件，并于202</w:t>
      </w:r>
      <w:r>
        <w:rPr>
          <w:rFonts w:hint="eastAsia" w:cs="Times New Roman"/>
          <w:kern w:val="2"/>
        </w:rPr>
        <w:t>2</w:t>
      </w:r>
      <w:r>
        <w:rPr>
          <w:rFonts w:cs="Times New Roman"/>
          <w:kern w:val="2"/>
        </w:rPr>
        <w:t>年</w:t>
      </w:r>
      <w:r>
        <w:rPr>
          <w:rFonts w:hint="eastAsia" w:cs="Times New Roman"/>
          <w:kern w:val="2"/>
          <w:lang w:val="en-US" w:eastAsia="zh-CN"/>
        </w:rPr>
        <w:t>3</w:t>
      </w:r>
      <w:r>
        <w:rPr>
          <w:rFonts w:cs="Times New Roman"/>
          <w:kern w:val="2"/>
        </w:rPr>
        <w:t>月</w:t>
      </w:r>
      <w:r>
        <w:rPr>
          <w:rFonts w:hint="eastAsia" w:cs="Times New Roman"/>
          <w:kern w:val="2"/>
        </w:rPr>
        <w:t>1</w:t>
      </w:r>
      <w:r>
        <w:rPr>
          <w:rFonts w:hint="eastAsia" w:cs="Times New Roman"/>
          <w:kern w:val="2"/>
          <w:lang w:val="en-US" w:eastAsia="zh-CN"/>
        </w:rPr>
        <w:t>8</w:t>
      </w:r>
      <w:r>
        <w:rPr>
          <w:rFonts w:cs="Times New Roman"/>
          <w:kern w:val="2"/>
        </w:rPr>
        <w:t xml:space="preserve">日 16:00（北京时间）前提交响应文件。          </w:t>
      </w:r>
      <w:r>
        <w:rPr>
          <w:rFonts w:ascii="仿宋" w:hAnsi="仿宋"/>
        </w:rPr>
        <w:t>                  </w:t>
      </w:r>
    </w:p>
    <w:p>
      <w:pPr>
        <w:pStyle w:val="18"/>
        <w:spacing w:before="255" w:beforeAutospacing="0" w:after="255" w:afterAutospacing="0" w:line="240" w:lineRule="exact"/>
        <w:jc w:val="both"/>
        <w:rPr>
          <w:rFonts w:ascii="黑体" w:hAnsi="黑体" w:eastAsia="黑体"/>
          <w:sz w:val="32"/>
          <w:szCs w:val="32"/>
        </w:rPr>
      </w:pPr>
      <w:r>
        <w:rPr>
          <w:rStyle w:val="24"/>
          <w:rFonts w:hint="eastAsia" w:ascii="黑体" w:hAnsi="黑体" w:eastAsia="黑体"/>
          <w:sz w:val="27"/>
          <w:szCs w:val="27"/>
        </w:rPr>
        <w:t>一、项目基本情况</w:t>
      </w:r>
    </w:p>
    <w:p>
      <w:pPr>
        <w:pStyle w:val="18"/>
        <w:spacing w:before="75" w:beforeAutospacing="0" w:after="75" w:afterAutospacing="0" w:line="300" w:lineRule="exact"/>
        <w:rPr>
          <w:rFonts w:ascii="仿宋" w:hAnsi="仿宋"/>
        </w:rPr>
      </w:pPr>
      <w:r>
        <w:rPr>
          <w:rFonts w:ascii="仿宋" w:hAnsi="仿宋"/>
          <w:sz w:val="27"/>
          <w:szCs w:val="27"/>
        </w:rPr>
        <w:t xml:space="preserve">  </w:t>
      </w:r>
      <w:r>
        <w:rPr>
          <w:rFonts w:cs="Times New Roman"/>
          <w:kern w:val="2"/>
        </w:rPr>
        <w:t>项目编号：</w:t>
      </w:r>
      <w:r>
        <w:rPr>
          <w:rFonts w:hint="eastAsia" w:cs="Times New Roman"/>
          <w:kern w:val="2"/>
          <w:lang w:eastAsia="zh-CN"/>
        </w:rPr>
        <w:t>XJJJLD-2022-03</w:t>
      </w:r>
      <w:r>
        <w:rPr>
          <w:rFonts w:cs="Times New Roman"/>
          <w:kern w:val="2"/>
        </w:rPr>
        <w:t> </w:t>
      </w:r>
    </w:p>
    <w:p>
      <w:pPr>
        <w:pStyle w:val="18"/>
        <w:spacing w:before="75" w:beforeAutospacing="0" w:after="75" w:afterAutospacing="0" w:line="300" w:lineRule="exact"/>
        <w:rPr>
          <w:rFonts w:cs="Times New Roman"/>
          <w:kern w:val="2"/>
        </w:rPr>
      </w:pPr>
      <w:r>
        <w:rPr>
          <w:rFonts w:ascii="仿宋" w:hAnsi="仿宋"/>
          <w:sz w:val="27"/>
          <w:szCs w:val="27"/>
        </w:rPr>
        <w:t> </w:t>
      </w:r>
      <w:r>
        <w:rPr>
          <w:rFonts w:hint="eastAsia" w:ascii="仿宋" w:hAnsi="仿宋"/>
          <w:sz w:val="27"/>
          <w:szCs w:val="27"/>
        </w:rPr>
        <w:t xml:space="preserve"> </w:t>
      </w:r>
      <w:r>
        <w:rPr>
          <w:rFonts w:cs="Times New Roman"/>
          <w:kern w:val="2"/>
        </w:rPr>
        <w:t>项目名称：乌鲁木齐市达坂城区东沟乡人民政府2022年车辆维修单位采购项目 </w:t>
      </w:r>
    </w:p>
    <w:p>
      <w:pPr>
        <w:pStyle w:val="18"/>
        <w:spacing w:before="75" w:beforeAutospacing="0" w:after="75" w:afterAutospacing="0" w:line="300" w:lineRule="exact"/>
        <w:rPr>
          <w:rFonts w:cs="Times New Roman"/>
          <w:kern w:val="2"/>
        </w:rPr>
      </w:pPr>
      <w:r>
        <w:rPr>
          <w:rFonts w:ascii="仿宋" w:hAnsi="仿宋"/>
          <w:sz w:val="27"/>
          <w:szCs w:val="27"/>
        </w:rPr>
        <w:t xml:space="preserve">  </w:t>
      </w:r>
      <w:r>
        <w:rPr>
          <w:rFonts w:cs="Times New Roman"/>
          <w:kern w:val="2"/>
        </w:rPr>
        <w:t>采购方式：竞争性磋商 </w:t>
      </w:r>
    </w:p>
    <w:p>
      <w:pPr>
        <w:pStyle w:val="18"/>
        <w:spacing w:before="75" w:beforeAutospacing="0" w:after="75" w:afterAutospacing="0" w:line="300" w:lineRule="exact"/>
        <w:rPr>
          <w:rFonts w:ascii="仿宋" w:hAnsi="仿宋"/>
        </w:rPr>
      </w:pPr>
      <w:r>
        <w:rPr>
          <w:rFonts w:ascii="仿宋" w:hAnsi="仿宋"/>
          <w:sz w:val="27"/>
          <w:szCs w:val="27"/>
        </w:rPr>
        <w:t xml:space="preserve">  </w:t>
      </w:r>
      <w:r>
        <w:rPr>
          <w:rFonts w:cs="Times New Roman"/>
          <w:kern w:val="2"/>
        </w:rPr>
        <w:t>预算金额（元）：</w:t>
      </w:r>
      <w:r>
        <w:rPr>
          <w:rFonts w:hint="eastAsia" w:cs="Times New Roman"/>
          <w:kern w:val="2"/>
          <w:lang w:val="en-US" w:eastAsia="zh-CN"/>
        </w:rPr>
        <w:t>35</w:t>
      </w:r>
      <w:r>
        <w:rPr>
          <w:rFonts w:cs="Times New Roman"/>
          <w:kern w:val="2"/>
        </w:rPr>
        <w:t>0000  </w:t>
      </w:r>
    </w:p>
    <w:p>
      <w:pPr>
        <w:pStyle w:val="18"/>
        <w:spacing w:before="75" w:beforeAutospacing="0" w:after="75" w:afterAutospacing="0" w:line="300" w:lineRule="exact"/>
        <w:rPr>
          <w:rFonts w:cs="Times New Roman"/>
          <w:kern w:val="2"/>
        </w:rPr>
      </w:pPr>
      <w:r>
        <w:rPr>
          <w:rFonts w:cs="Times New Roman"/>
          <w:kern w:val="2"/>
        </w:rPr>
        <w:t>  最高限价（元）：</w:t>
      </w:r>
      <w:r>
        <w:rPr>
          <w:rFonts w:hint="eastAsia" w:cs="Times New Roman"/>
          <w:kern w:val="2"/>
          <w:lang w:val="en-US" w:eastAsia="zh-CN"/>
        </w:rPr>
        <w:t>35</w:t>
      </w:r>
      <w:r>
        <w:rPr>
          <w:rFonts w:cs="Times New Roman"/>
          <w:kern w:val="2"/>
        </w:rPr>
        <w:t>0000  </w:t>
      </w:r>
    </w:p>
    <w:p>
      <w:pPr>
        <w:pStyle w:val="18"/>
        <w:spacing w:before="75" w:beforeAutospacing="0" w:after="75" w:afterAutospacing="0" w:line="300" w:lineRule="exact"/>
        <w:rPr>
          <w:rFonts w:cs="Times New Roman"/>
          <w:kern w:val="2"/>
        </w:rPr>
      </w:pPr>
      <w:r>
        <w:rPr>
          <w:rFonts w:cs="Times New Roman"/>
          <w:kern w:val="2"/>
        </w:rPr>
        <w:t>  采购需求：</w:t>
      </w:r>
      <w:r>
        <w:rPr>
          <w:rFonts w:ascii="仿宋" w:hAnsi="仿宋"/>
          <w:sz w:val="27"/>
          <w:szCs w:val="27"/>
        </w:rPr>
        <w:br w:type="textWrapping"/>
      </w:r>
      <w:r>
        <w:rPr>
          <w:rFonts w:cs="Times New Roman"/>
          <w:kern w:val="2"/>
        </w:rPr>
        <w:t> </w:t>
      </w:r>
      <w:r>
        <w:rPr>
          <w:rFonts w:hint="eastAsia" w:cs="Times New Roman"/>
          <w:kern w:val="2"/>
        </w:rPr>
        <w:t xml:space="preserve"> </w:t>
      </w:r>
      <w:r>
        <w:rPr>
          <w:rFonts w:cs="Times New Roman"/>
          <w:kern w:val="2"/>
        </w:rPr>
        <w:t xml:space="preserve">数量：不限    </w:t>
      </w:r>
      <w:r>
        <w:rPr>
          <w:rFonts w:ascii="仿宋" w:hAnsi="仿宋"/>
        </w:rPr>
        <w:t> </w:t>
      </w:r>
    </w:p>
    <w:p>
      <w:pPr>
        <w:pStyle w:val="18"/>
        <w:spacing w:before="75" w:beforeAutospacing="0" w:after="75" w:afterAutospacing="0" w:line="300" w:lineRule="exact"/>
        <w:ind w:firstLine="480" w:firstLineChars="200"/>
        <w:rPr>
          <w:rFonts w:cs="Times New Roman"/>
          <w:kern w:val="2"/>
        </w:rPr>
      </w:pPr>
      <w:r>
        <w:rPr>
          <w:rFonts w:cs="Times New Roman"/>
          <w:kern w:val="2"/>
        </w:rPr>
        <w:t>预算金额（元）：</w:t>
      </w:r>
      <w:r>
        <w:rPr>
          <w:rFonts w:hint="eastAsia" w:cs="Times New Roman"/>
          <w:kern w:val="2"/>
          <w:lang w:val="en-US" w:eastAsia="zh-CN"/>
        </w:rPr>
        <w:t>35</w:t>
      </w:r>
      <w:r>
        <w:rPr>
          <w:rFonts w:cs="Times New Roman"/>
          <w:kern w:val="2"/>
        </w:rPr>
        <w:t>0000 </w:t>
      </w:r>
    </w:p>
    <w:p>
      <w:pPr>
        <w:pStyle w:val="18"/>
        <w:spacing w:before="75" w:beforeAutospacing="0" w:after="75" w:afterAutospacing="0" w:line="300" w:lineRule="exact"/>
        <w:rPr>
          <w:rFonts w:cs="Times New Roman"/>
          <w:kern w:val="2"/>
        </w:rPr>
      </w:pPr>
      <w:r>
        <w:rPr>
          <w:rFonts w:cs="Times New Roman"/>
          <w:kern w:val="2"/>
        </w:rPr>
        <w:t>  单位：批 </w:t>
      </w:r>
    </w:p>
    <w:p>
      <w:pPr>
        <w:pStyle w:val="18"/>
        <w:spacing w:before="75" w:beforeAutospacing="0" w:after="75" w:afterAutospacing="0" w:line="300" w:lineRule="exact"/>
        <w:rPr>
          <w:rFonts w:cs="Times New Roman"/>
          <w:kern w:val="2"/>
        </w:rPr>
      </w:pPr>
      <w:r>
        <w:rPr>
          <w:rFonts w:ascii="仿宋" w:hAnsi="仿宋"/>
          <w:sz w:val="27"/>
          <w:szCs w:val="27"/>
        </w:rPr>
        <w:t xml:space="preserve">  </w:t>
      </w:r>
      <w:r>
        <w:rPr>
          <w:rFonts w:cs="Times New Roman"/>
          <w:kern w:val="2"/>
        </w:rPr>
        <w:t>简要规格描述：乌鲁木齐市达坂城区东沟乡为进一步规范我乡一般公务用车、垃圾清运车辆、乡机关以及七村一社区、7个警务站公务车辆管理工作，确保维护保养及时、维修渠道合规。 </w:t>
      </w:r>
    </w:p>
    <w:p>
      <w:pPr>
        <w:pStyle w:val="18"/>
        <w:spacing w:before="75" w:beforeAutospacing="0" w:after="75" w:afterAutospacing="0" w:line="300" w:lineRule="exact"/>
        <w:rPr>
          <w:rFonts w:cs="Times New Roman"/>
          <w:kern w:val="2"/>
        </w:rPr>
      </w:pPr>
      <w:r>
        <w:rPr>
          <w:rFonts w:ascii="仿宋" w:hAnsi="仿宋"/>
          <w:sz w:val="27"/>
          <w:szCs w:val="27"/>
        </w:rPr>
        <w:t xml:space="preserve">  </w:t>
      </w:r>
      <w:r>
        <w:rPr>
          <w:rFonts w:cs="Times New Roman"/>
          <w:kern w:val="2"/>
        </w:rPr>
        <w:t>备注： </w:t>
      </w:r>
    </w:p>
    <w:p>
      <w:pPr>
        <w:pStyle w:val="18"/>
        <w:spacing w:before="75" w:beforeAutospacing="0" w:after="75" w:afterAutospacing="0" w:line="300" w:lineRule="exact"/>
        <w:rPr>
          <w:rFonts w:cs="Times New Roman"/>
          <w:kern w:val="2"/>
        </w:rPr>
      </w:pPr>
      <w:r>
        <w:rPr>
          <w:rFonts w:cs="Times New Roman"/>
          <w:kern w:val="2"/>
        </w:rPr>
        <w:t>  合同履约期限：标项 1，一年  </w:t>
      </w:r>
    </w:p>
    <w:p>
      <w:pPr>
        <w:pStyle w:val="18"/>
        <w:spacing w:before="75" w:beforeAutospacing="0" w:after="75" w:afterAutospacing="0" w:line="300" w:lineRule="exact"/>
        <w:rPr>
          <w:rFonts w:cs="Times New Roman"/>
          <w:kern w:val="2"/>
        </w:rPr>
      </w:pPr>
      <w:r>
        <w:rPr>
          <w:rFonts w:cs="Times New Roman"/>
          <w:kern w:val="2"/>
        </w:rPr>
        <w:t>  本项目（否）接受联合体投标。  </w:t>
      </w:r>
    </w:p>
    <w:p>
      <w:pPr>
        <w:pStyle w:val="18"/>
        <w:spacing w:before="255" w:beforeAutospacing="0" w:after="255" w:afterAutospacing="0" w:line="240" w:lineRule="exact"/>
        <w:jc w:val="both"/>
        <w:rPr>
          <w:rFonts w:ascii="黑体" w:hAnsi="黑体" w:eastAsia="黑体"/>
          <w:sz w:val="27"/>
          <w:szCs w:val="27"/>
        </w:rPr>
      </w:pPr>
      <w:r>
        <w:rPr>
          <w:rStyle w:val="24"/>
          <w:rFonts w:hint="eastAsia" w:ascii="黑体" w:hAnsi="黑体" w:eastAsia="黑体"/>
          <w:sz w:val="27"/>
          <w:szCs w:val="27"/>
        </w:rPr>
        <w:t>二、申请人的资格要求：</w:t>
      </w:r>
    </w:p>
    <w:p>
      <w:pPr>
        <w:pStyle w:val="18"/>
        <w:spacing w:before="255" w:beforeAutospacing="0" w:after="255" w:afterAutospacing="0" w:line="300" w:lineRule="exact"/>
        <w:jc w:val="both"/>
        <w:rPr>
          <w:rFonts w:cs="Times New Roman"/>
          <w:kern w:val="2"/>
        </w:rPr>
      </w:pPr>
      <w:r>
        <w:rPr>
          <w:rFonts w:ascii="仿宋" w:hAnsi="仿宋"/>
          <w:sz w:val="27"/>
          <w:szCs w:val="27"/>
        </w:rPr>
        <w:t xml:space="preserve"> </w:t>
      </w:r>
      <w:r>
        <w:rPr>
          <w:rFonts w:hint="eastAsia" w:ascii="仿宋" w:hAnsi="仿宋"/>
          <w:sz w:val="27"/>
          <w:szCs w:val="27"/>
        </w:rPr>
        <w:t xml:space="preserve"> </w:t>
      </w:r>
      <w:r>
        <w:rPr>
          <w:rFonts w:cs="Times New Roman"/>
          <w:kern w:val="2"/>
        </w:rPr>
        <w:t>1.满足《中华人民共和国政府采购法》第二十二条规定；</w:t>
      </w:r>
    </w:p>
    <w:p>
      <w:pPr>
        <w:pStyle w:val="18"/>
        <w:spacing w:before="75" w:beforeAutospacing="0" w:after="75" w:afterAutospacing="0" w:line="300" w:lineRule="exact"/>
        <w:rPr>
          <w:rFonts w:cs="Times New Roman"/>
          <w:kern w:val="2"/>
        </w:rPr>
      </w:pPr>
      <w:r>
        <w:rPr>
          <w:rFonts w:cs="Times New Roman"/>
          <w:kern w:val="2"/>
        </w:rPr>
        <w:t> 2.落实政府采购政策需满足的资格要求：标项1：落实政府采购政策需满足的资格要求：</w:t>
      </w:r>
      <w:r>
        <w:rPr>
          <w:rFonts w:cs="Times New Roman"/>
          <w:kern w:val="2"/>
        </w:rPr>
        <w:br w:type="textWrapping"/>
      </w:r>
      <w:r>
        <w:rPr>
          <w:rFonts w:cs="Times New Roman"/>
          <w:kern w:val="2"/>
        </w:rPr>
        <w:t>（1）财政部、工业和信息化部《关于印发《政府采购促进中小企业展暂行办法》的通知》（财库[2011]181号文）；</w:t>
      </w:r>
      <w:r>
        <w:rPr>
          <w:rFonts w:cs="Times New Roman"/>
          <w:kern w:val="2"/>
        </w:rPr>
        <w:br w:type="textWrapping"/>
      </w:r>
      <w:r>
        <w:rPr>
          <w:rFonts w:cs="Times New Roman"/>
          <w:kern w:val="2"/>
        </w:rPr>
        <w:t>（2）财政部、民政部、中国残疾人联合会《关于促进残疾人就业政府采购政策的通知》（财库[2017]141号）。 </w:t>
      </w:r>
    </w:p>
    <w:p>
      <w:pPr>
        <w:pStyle w:val="18"/>
        <w:spacing w:before="75" w:beforeAutospacing="0" w:after="75" w:afterAutospacing="0" w:line="300" w:lineRule="exact"/>
        <w:rPr>
          <w:rFonts w:cs="Times New Roman"/>
          <w:kern w:val="2"/>
        </w:rPr>
      </w:pPr>
      <w:r>
        <w:rPr>
          <w:rFonts w:ascii="仿宋" w:hAnsi="仿宋"/>
          <w:sz w:val="27"/>
          <w:szCs w:val="27"/>
        </w:rPr>
        <w:t> </w:t>
      </w:r>
      <w:r>
        <w:rPr>
          <w:rFonts w:cs="Times New Roman"/>
          <w:kern w:val="2"/>
        </w:rPr>
        <w:t>3.本项目的特定资格要求：标项1：（1）符合《中华人民共和国政府采购法》第二十二条的相关规定；</w:t>
      </w:r>
      <w:r>
        <w:rPr>
          <w:rFonts w:cs="Times New Roman"/>
          <w:kern w:val="2"/>
        </w:rPr>
        <w:br w:type="textWrapping"/>
      </w:r>
      <w:r>
        <w:rPr>
          <w:rFonts w:cs="Times New Roman"/>
          <w:kern w:val="2"/>
        </w:rPr>
        <w:t>（2）有效的“一证一码”或“三证合一”的营业执照副本原件或当地公证处出具的此资质的公证书原件；（营业执照需包含本次项目的相关经营权）；</w:t>
      </w:r>
      <w:r>
        <w:rPr>
          <w:rFonts w:cs="Times New Roman"/>
          <w:kern w:val="2"/>
        </w:rPr>
        <w:br w:type="textWrapping"/>
      </w:r>
      <w:r>
        <w:rPr>
          <w:rFonts w:cs="Times New Roman"/>
          <w:kern w:val="2"/>
        </w:rPr>
        <w:t>（3）具有经交通主管部门审定的二类及以上汽车维修企业资质；</w:t>
      </w:r>
      <w:r>
        <w:rPr>
          <w:rFonts w:cs="Times New Roman"/>
          <w:kern w:val="2"/>
        </w:rPr>
        <w:br w:type="textWrapping"/>
      </w:r>
      <w:r>
        <w:rPr>
          <w:rFonts w:cs="Times New Roman"/>
          <w:kern w:val="2"/>
        </w:rPr>
        <w:t>（4）法人代表或其委托代理人应携带本人身份证原件及复印件，委托代理人还应携带《法人代表授权委托书》；</w:t>
      </w:r>
      <w:r>
        <w:rPr>
          <w:rFonts w:cs="Times New Roman"/>
          <w:kern w:val="2"/>
        </w:rPr>
        <w:br w:type="textWrapping"/>
      </w:r>
      <w:r>
        <w:rPr>
          <w:rFonts w:cs="Times New Roman"/>
          <w:kern w:val="2"/>
        </w:rPr>
        <w:t>（5）凡拟参加本次招标项目的投标人，如在</w:t>
      </w:r>
      <w:r>
        <w:rPr>
          <w:rFonts w:hint="eastAsia" w:cs="Times New Roman"/>
          <w:kern w:val="2"/>
        </w:rPr>
        <w:t>“信用中国”（www.creditchina.gov.cn）未被列入重大税收违法案件当事人名单、“中国执行信息公开网”（http://zxgk.court.gov.cn/）未被列入失信被执行人、“中国政府采购网”（www.ccgp.gov.cn）网站上未被列入政府采购严重违法失信行为记录名单；（尚在处罚期内的）、经营异常名录的，将拒绝其参本次政府招标活动</w:t>
      </w:r>
      <w:r>
        <w:rPr>
          <w:rFonts w:cs="Times New Roman"/>
          <w:kern w:val="2"/>
        </w:rPr>
        <w:t>。</w:t>
      </w:r>
      <w:r>
        <w:rPr>
          <w:rFonts w:cs="Times New Roman"/>
          <w:kern w:val="2"/>
        </w:rPr>
        <w:br w:type="textWrapping"/>
      </w:r>
      <w:r>
        <w:rPr>
          <w:rFonts w:cs="Times New Roman"/>
          <w:kern w:val="2"/>
        </w:rPr>
        <w:t>（6）本项目不接受联合体投标。 </w:t>
      </w:r>
    </w:p>
    <w:p>
      <w:pPr>
        <w:pStyle w:val="18"/>
        <w:spacing w:before="255" w:beforeAutospacing="0" w:after="255" w:afterAutospacing="0" w:line="240" w:lineRule="exact"/>
        <w:jc w:val="both"/>
        <w:rPr>
          <w:rFonts w:ascii="黑体" w:hAnsi="黑体" w:eastAsia="黑体"/>
          <w:sz w:val="27"/>
          <w:szCs w:val="27"/>
        </w:rPr>
      </w:pPr>
      <w:r>
        <w:rPr>
          <w:rStyle w:val="24"/>
          <w:rFonts w:hint="eastAsia" w:ascii="黑体" w:hAnsi="黑体" w:eastAsia="黑体"/>
          <w:sz w:val="27"/>
          <w:szCs w:val="27"/>
        </w:rPr>
        <w:t>三、获取采购文件</w:t>
      </w:r>
    </w:p>
    <w:p>
      <w:pPr>
        <w:pStyle w:val="18"/>
        <w:spacing w:before="75" w:beforeAutospacing="0" w:after="75" w:afterAutospacing="0" w:line="300" w:lineRule="exact"/>
        <w:ind w:firstLine="480" w:firstLineChars="200"/>
        <w:rPr>
          <w:rFonts w:cs="Times New Roman"/>
          <w:kern w:val="2"/>
        </w:rPr>
      </w:pPr>
      <w:r>
        <w:rPr>
          <w:rFonts w:cs="Times New Roman"/>
          <w:kern w:val="2"/>
        </w:rPr>
        <w:t>时间：202</w:t>
      </w:r>
      <w:r>
        <w:rPr>
          <w:rFonts w:hint="eastAsia" w:cs="Times New Roman"/>
          <w:kern w:val="2"/>
        </w:rPr>
        <w:t>2</w:t>
      </w:r>
      <w:r>
        <w:rPr>
          <w:rFonts w:cs="Times New Roman"/>
          <w:kern w:val="2"/>
        </w:rPr>
        <w:t>年</w:t>
      </w:r>
      <w:r>
        <w:rPr>
          <w:rFonts w:hint="eastAsia" w:cs="Times New Roman"/>
          <w:kern w:val="2"/>
          <w:lang w:val="en-US" w:eastAsia="zh-CN"/>
        </w:rPr>
        <w:t>3</w:t>
      </w:r>
      <w:r>
        <w:rPr>
          <w:rFonts w:cs="Times New Roman"/>
          <w:kern w:val="2"/>
        </w:rPr>
        <w:t>月</w:t>
      </w:r>
      <w:r>
        <w:rPr>
          <w:rFonts w:hint="eastAsia" w:cs="Times New Roman"/>
          <w:kern w:val="2"/>
          <w:lang w:val="en-US" w:eastAsia="zh-CN"/>
        </w:rPr>
        <w:t>7</w:t>
      </w:r>
      <w:r>
        <w:rPr>
          <w:rFonts w:cs="Times New Roman"/>
          <w:kern w:val="2"/>
        </w:rPr>
        <w:t>日至202</w:t>
      </w:r>
      <w:r>
        <w:rPr>
          <w:rFonts w:hint="eastAsia" w:cs="Times New Roman"/>
          <w:kern w:val="2"/>
        </w:rPr>
        <w:t>2</w:t>
      </w:r>
      <w:r>
        <w:rPr>
          <w:rFonts w:cs="Times New Roman"/>
          <w:kern w:val="2"/>
        </w:rPr>
        <w:t>年</w:t>
      </w:r>
      <w:r>
        <w:rPr>
          <w:rFonts w:hint="eastAsia" w:cs="Times New Roman"/>
          <w:kern w:val="2"/>
          <w:lang w:val="en-US" w:eastAsia="zh-CN"/>
        </w:rPr>
        <w:t>3</w:t>
      </w:r>
      <w:r>
        <w:rPr>
          <w:rFonts w:cs="Times New Roman"/>
          <w:kern w:val="2"/>
        </w:rPr>
        <w:t>月</w:t>
      </w:r>
      <w:r>
        <w:rPr>
          <w:rFonts w:hint="eastAsia" w:cs="Times New Roman"/>
          <w:kern w:val="2"/>
        </w:rPr>
        <w:t>1</w:t>
      </w:r>
      <w:r>
        <w:rPr>
          <w:rFonts w:hint="eastAsia" w:cs="Times New Roman"/>
          <w:kern w:val="2"/>
          <w:lang w:val="en-US" w:eastAsia="zh-CN"/>
        </w:rPr>
        <w:t>4</w:t>
      </w:r>
      <w:r>
        <w:rPr>
          <w:rFonts w:cs="Times New Roman"/>
          <w:kern w:val="2"/>
        </w:rPr>
        <w:t>日，每天上午10:00至14:00，下午16:00至19:00（北京时间，法定节假日除外）</w:t>
      </w:r>
    </w:p>
    <w:p>
      <w:pPr>
        <w:pStyle w:val="18"/>
        <w:spacing w:before="75" w:beforeAutospacing="0" w:after="75" w:afterAutospacing="0" w:line="300" w:lineRule="exact"/>
        <w:rPr>
          <w:rFonts w:cs="Times New Roman"/>
          <w:kern w:val="2"/>
        </w:rPr>
      </w:pPr>
      <w:r>
        <w:rPr>
          <w:rFonts w:cs="Times New Roman"/>
          <w:kern w:val="2"/>
        </w:rPr>
        <w:t> </w:t>
      </w:r>
      <w:r>
        <w:rPr>
          <w:rFonts w:hint="eastAsia" w:cs="Times New Roman"/>
          <w:kern w:val="2"/>
        </w:rPr>
        <w:t xml:space="preserve"> </w:t>
      </w:r>
      <w:r>
        <w:rPr>
          <w:rFonts w:cs="Times New Roman"/>
          <w:kern w:val="2"/>
        </w:rPr>
        <w:t>地点：乌市水磨沟区立井街198号丽景中央城10栋10层1004会议室 </w:t>
      </w:r>
    </w:p>
    <w:p>
      <w:pPr>
        <w:pStyle w:val="18"/>
        <w:spacing w:before="75" w:beforeAutospacing="0" w:after="75" w:afterAutospacing="0" w:line="300" w:lineRule="exact"/>
        <w:ind w:firstLine="240" w:firstLineChars="100"/>
        <w:rPr>
          <w:rFonts w:cs="Times New Roman"/>
          <w:kern w:val="2"/>
        </w:rPr>
      </w:pPr>
      <w:r>
        <w:rPr>
          <w:rFonts w:cs="Times New Roman"/>
          <w:kern w:val="2"/>
        </w:rPr>
        <w:t xml:space="preserve"> 方式：现场获取（投标人购买标书时应提交的资料：投标人资格要求的所有资料（以上资料提供原件现场查验及复印件加盖公章三套交招标公司）</w:t>
      </w:r>
    </w:p>
    <w:p>
      <w:pPr>
        <w:pStyle w:val="18"/>
        <w:spacing w:before="75" w:beforeAutospacing="0" w:after="75" w:afterAutospacing="0" w:line="300" w:lineRule="exact"/>
        <w:rPr>
          <w:rFonts w:cs="Times New Roman"/>
          <w:kern w:val="2"/>
        </w:rPr>
      </w:pPr>
      <w:r>
        <w:rPr>
          <w:rFonts w:cs="Times New Roman"/>
          <w:kern w:val="2"/>
        </w:rPr>
        <w:t>  售价（元）：200 </w:t>
      </w:r>
    </w:p>
    <w:p>
      <w:pPr>
        <w:pStyle w:val="18"/>
        <w:spacing w:before="255" w:beforeAutospacing="0" w:after="255" w:afterAutospacing="0" w:line="240" w:lineRule="exact"/>
        <w:jc w:val="both"/>
        <w:rPr>
          <w:rFonts w:ascii="黑体" w:hAnsi="黑体" w:eastAsia="黑体"/>
          <w:sz w:val="27"/>
          <w:szCs w:val="27"/>
        </w:rPr>
      </w:pPr>
      <w:r>
        <w:rPr>
          <w:rStyle w:val="24"/>
          <w:rFonts w:hint="eastAsia" w:ascii="黑体" w:hAnsi="黑体" w:eastAsia="黑体"/>
          <w:sz w:val="27"/>
          <w:szCs w:val="27"/>
        </w:rPr>
        <w:t>四、响应文件提交</w:t>
      </w:r>
      <w:r>
        <w:rPr>
          <w:rFonts w:hint="eastAsia"/>
          <w:sz w:val="27"/>
          <w:szCs w:val="27"/>
        </w:rPr>
        <w:t> </w:t>
      </w:r>
    </w:p>
    <w:p>
      <w:pPr>
        <w:pStyle w:val="18"/>
        <w:spacing w:before="75" w:beforeAutospacing="0" w:after="75" w:afterAutospacing="0" w:line="300" w:lineRule="exact"/>
        <w:rPr>
          <w:rFonts w:cs="Times New Roman"/>
          <w:kern w:val="2"/>
        </w:rPr>
      </w:pPr>
      <w:r>
        <w:rPr>
          <w:rFonts w:ascii="仿宋" w:hAnsi="仿宋"/>
          <w:sz w:val="27"/>
          <w:szCs w:val="27"/>
        </w:rPr>
        <w:t xml:space="preserve">  </w:t>
      </w:r>
      <w:r>
        <w:rPr>
          <w:rFonts w:hint="eastAsia" w:ascii="仿宋" w:hAnsi="仿宋"/>
          <w:sz w:val="27"/>
          <w:szCs w:val="27"/>
        </w:rPr>
        <w:t xml:space="preserve"> </w:t>
      </w:r>
      <w:r>
        <w:rPr>
          <w:rFonts w:cs="Times New Roman"/>
          <w:kern w:val="2"/>
        </w:rPr>
        <w:t>截止时间：202</w:t>
      </w:r>
      <w:r>
        <w:rPr>
          <w:rFonts w:hint="eastAsia" w:cs="Times New Roman"/>
          <w:kern w:val="2"/>
        </w:rPr>
        <w:t>2</w:t>
      </w:r>
      <w:r>
        <w:rPr>
          <w:rFonts w:cs="Times New Roman"/>
          <w:kern w:val="2"/>
        </w:rPr>
        <w:t>年</w:t>
      </w:r>
      <w:r>
        <w:rPr>
          <w:rFonts w:hint="eastAsia" w:cs="Times New Roman"/>
          <w:kern w:val="2"/>
          <w:lang w:val="en-US" w:eastAsia="zh-CN"/>
        </w:rPr>
        <w:t>3</w:t>
      </w:r>
      <w:r>
        <w:rPr>
          <w:rFonts w:cs="Times New Roman"/>
          <w:kern w:val="2"/>
        </w:rPr>
        <w:t>月</w:t>
      </w:r>
      <w:r>
        <w:rPr>
          <w:rFonts w:hint="eastAsia" w:cs="Times New Roman"/>
          <w:kern w:val="2"/>
        </w:rPr>
        <w:t>1</w:t>
      </w:r>
      <w:r>
        <w:rPr>
          <w:rFonts w:hint="eastAsia" w:cs="Times New Roman"/>
          <w:kern w:val="2"/>
          <w:lang w:val="en-US" w:eastAsia="zh-CN"/>
        </w:rPr>
        <w:t>8</w:t>
      </w:r>
      <w:r>
        <w:rPr>
          <w:rFonts w:cs="Times New Roman"/>
          <w:kern w:val="2"/>
        </w:rPr>
        <w:t>日 16:00（北京时间）</w:t>
      </w:r>
    </w:p>
    <w:p>
      <w:pPr>
        <w:pStyle w:val="18"/>
        <w:spacing w:before="75" w:beforeAutospacing="0" w:after="75" w:afterAutospacing="0" w:line="300" w:lineRule="exact"/>
        <w:rPr>
          <w:rFonts w:cs="Times New Roman"/>
          <w:kern w:val="2"/>
        </w:rPr>
      </w:pPr>
      <w:r>
        <w:rPr>
          <w:rFonts w:cs="Times New Roman"/>
          <w:kern w:val="2"/>
        </w:rPr>
        <w:t xml:space="preserve">  </w:t>
      </w:r>
      <w:r>
        <w:rPr>
          <w:rFonts w:hint="eastAsia" w:cs="Times New Roman"/>
          <w:kern w:val="2"/>
        </w:rPr>
        <w:t xml:space="preserve">  </w:t>
      </w:r>
      <w:r>
        <w:rPr>
          <w:rFonts w:cs="Times New Roman"/>
          <w:kern w:val="2"/>
        </w:rPr>
        <w:t>地点：乌市水磨沟区立井街198号丽景中央城10栋10层1004会议室 </w:t>
      </w:r>
    </w:p>
    <w:p>
      <w:pPr>
        <w:pStyle w:val="18"/>
        <w:spacing w:before="255" w:beforeAutospacing="0" w:after="255" w:afterAutospacing="0" w:line="240" w:lineRule="exact"/>
        <w:jc w:val="both"/>
        <w:rPr>
          <w:rFonts w:ascii="黑体" w:hAnsi="黑体" w:eastAsia="黑体"/>
          <w:sz w:val="27"/>
          <w:szCs w:val="27"/>
        </w:rPr>
      </w:pPr>
      <w:r>
        <w:rPr>
          <w:rStyle w:val="24"/>
          <w:rFonts w:hint="eastAsia" w:ascii="黑体" w:hAnsi="黑体" w:eastAsia="黑体"/>
          <w:sz w:val="27"/>
          <w:szCs w:val="27"/>
        </w:rPr>
        <w:t>五、响应文件开启</w:t>
      </w:r>
      <w:r>
        <w:rPr>
          <w:rFonts w:hint="eastAsia"/>
          <w:sz w:val="27"/>
          <w:szCs w:val="27"/>
        </w:rPr>
        <w:t> </w:t>
      </w:r>
    </w:p>
    <w:p>
      <w:pPr>
        <w:pStyle w:val="18"/>
        <w:spacing w:before="75" w:beforeAutospacing="0" w:after="75" w:afterAutospacing="0" w:line="300" w:lineRule="exact"/>
        <w:rPr>
          <w:rFonts w:cs="Times New Roman"/>
          <w:kern w:val="2"/>
        </w:rPr>
      </w:pPr>
      <w:r>
        <w:rPr>
          <w:rFonts w:cs="Times New Roman"/>
          <w:kern w:val="2"/>
        </w:rPr>
        <w:t xml:space="preserve">  </w:t>
      </w:r>
      <w:r>
        <w:rPr>
          <w:rFonts w:hint="eastAsia" w:cs="Times New Roman"/>
          <w:kern w:val="2"/>
        </w:rPr>
        <w:t xml:space="preserve">  </w:t>
      </w:r>
      <w:r>
        <w:rPr>
          <w:rFonts w:cs="Times New Roman"/>
          <w:kern w:val="2"/>
        </w:rPr>
        <w:t>开启时间：202</w:t>
      </w:r>
      <w:r>
        <w:rPr>
          <w:rFonts w:hint="eastAsia" w:cs="Times New Roman"/>
          <w:kern w:val="2"/>
        </w:rPr>
        <w:t>2</w:t>
      </w:r>
      <w:r>
        <w:rPr>
          <w:rFonts w:cs="Times New Roman"/>
          <w:kern w:val="2"/>
        </w:rPr>
        <w:t>年</w:t>
      </w:r>
      <w:r>
        <w:rPr>
          <w:rFonts w:hint="eastAsia" w:cs="Times New Roman"/>
          <w:kern w:val="2"/>
          <w:lang w:val="en-US" w:eastAsia="zh-CN"/>
        </w:rPr>
        <w:t>3</w:t>
      </w:r>
      <w:r>
        <w:rPr>
          <w:rFonts w:cs="Times New Roman"/>
          <w:kern w:val="2"/>
        </w:rPr>
        <w:t>月</w:t>
      </w:r>
      <w:r>
        <w:rPr>
          <w:rFonts w:hint="eastAsia" w:cs="Times New Roman"/>
          <w:kern w:val="2"/>
        </w:rPr>
        <w:t>1</w:t>
      </w:r>
      <w:r>
        <w:rPr>
          <w:rFonts w:hint="eastAsia" w:cs="Times New Roman"/>
          <w:kern w:val="2"/>
          <w:lang w:val="en-US" w:eastAsia="zh-CN"/>
        </w:rPr>
        <w:t>8</w:t>
      </w:r>
      <w:r>
        <w:rPr>
          <w:rFonts w:cs="Times New Roman"/>
          <w:kern w:val="2"/>
        </w:rPr>
        <w:t>日 16:00 （北京时间）</w:t>
      </w:r>
    </w:p>
    <w:p>
      <w:pPr>
        <w:pStyle w:val="18"/>
        <w:spacing w:before="75" w:beforeAutospacing="0" w:after="75" w:afterAutospacing="0" w:line="300" w:lineRule="exact"/>
        <w:rPr>
          <w:rFonts w:cs="Times New Roman"/>
          <w:kern w:val="2"/>
        </w:rPr>
      </w:pPr>
      <w:r>
        <w:rPr>
          <w:rFonts w:cs="Times New Roman"/>
          <w:kern w:val="2"/>
        </w:rPr>
        <w:t> </w:t>
      </w:r>
      <w:r>
        <w:rPr>
          <w:rFonts w:hint="eastAsia" w:cs="Times New Roman"/>
          <w:kern w:val="2"/>
        </w:rPr>
        <w:t xml:space="preserve">  </w:t>
      </w:r>
      <w:r>
        <w:rPr>
          <w:rFonts w:cs="Times New Roman"/>
          <w:kern w:val="2"/>
        </w:rPr>
        <w:t xml:space="preserve"> 地点：乌市水磨沟区立井街198号丽景中央城10栋10层1004会议室 </w:t>
      </w:r>
    </w:p>
    <w:p>
      <w:pPr>
        <w:pStyle w:val="18"/>
        <w:spacing w:before="255" w:beforeAutospacing="0" w:after="255" w:afterAutospacing="0" w:line="240" w:lineRule="exact"/>
        <w:jc w:val="both"/>
        <w:rPr>
          <w:rFonts w:ascii="黑体" w:hAnsi="黑体" w:eastAsia="黑体"/>
          <w:sz w:val="32"/>
          <w:szCs w:val="32"/>
        </w:rPr>
      </w:pPr>
      <w:r>
        <w:rPr>
          <w:rStyle w:val="24"/>
          <w:rFonts w:hint="eastAsia" w:ascii="黑体" w:hAnsi="黑体" w:eastAsia="黑体"/>
          <w:sz w:val="27"/>
          <w:szCs w:val="27"/>
        </w:rPr>
        <w:t>六、公告期限</w:t>
      </w:r>
    </w:p>
    <w:p>
      <w:pPr>
        <w:pStyle w:val="18"/>
        <w:spacing w:before="75" w:beforeAutospacing="0" w:after="75" w:afterAutospacing="0" w:line="240" w:lineRule="exact"/>
        <w:rPr>
          <w:rFonts w:cs="Times New Roman"/>
          <w:kern w:val="2"/>
        </w:rPr>
      </w:pPr>
      <w:r>
        <w:rPr>
          <w:rFonts w:cs="Times New Roman"/>
          <w:kern w:val="2"/>
        </w:rPr>
        <w:t> </w:t>
      </w:r>
      <w:r>
        <w:rPr>
          <w:rFonts w:hint="eastAsia" w:cs="Times New Roman"/>
          <w:kern w:val="2"/>
        </w:rPr>
        <w:t xml:space="preserve">  </w:t>
      </w:r>
      <w:r>
        <w:rPr>
          <w:rFonts w:cs="Times New Roman"/>
          <w:kern w:val="2"/>
        </w:rPr>
        <w:t xml:space="preserve"> 自本公告发布之日起3个工作日。</w:t>
      </w:r>
    </w:p>
    <w:p>
      <w:pPr>
        <w:pStyle w:val="18"/>
        <w:spacing w:before="255" w:beforeAutospacing="0" w:after="255" w:afterAutospacing="0" w:line="300" w:lineRule="exact"/>
        <w:jc w:val="both"/>
        <w:rPr>
          <w:rFonts w:ascii="黑体" w:hAnsi="黑体" w:eastAsia="黑体"/>
          <w:sz w:val="27"/>
          <w:szCs w:val="27"/>
        </w:rPr>
      </w:pPr>
      <w:r>
        <w:rPr>
          <w:rStyle w:val="24"/>
          <w:rFonts w:hint="eastAsia" w:ascii="黑体" w:hAnsi="黑体" w:eastAsia="黑体"/>
          <w:sz w:val="27"/>
          <w:szCs w:val="27"/>
        </w:rPr>
        <w:t>七、其他补充事宜</w:t>
      </w:r>
      <w:r>
        <w:rPr>
          <w:rFonts w:hint="eastAsia"/>
          <w:sz w:val="27"/>
          <w:szCs w:val="27"/>
        </w:rPr>
        <w:t> </w:t>
      </w:r>
    </w:p>
    <w:p>
      <w:pPr>
        <w:pStyle w:val="18"/>
        <w:spacing w:before="75" w:beforeAutospacing="0" w:after="75" w:afterAutospacing="0" w:line="300" w:lineRule="exact"/>
      </w:pPr>
      <w:r>
        <w:rPr>
          <w:rFonts w:ascii="仿宋" w:hAnsi="仿宋"/>
          <w:sz w:val="27"/>
          <w:szCs w:val="27"/>
        </w:rPr>
        <w:t> </w:t>
      </w:r>
      <w:r>
        <w:rPr>
          <w:rFonts w:cs="Times New Roman"/>
          <w:kern w:val="2"/>
        </w:rPr>
        <w:t xml:space="preserve">  </w:t>
      </w:r>
      <w:r>
        <w:rPr>
          <w:rFonts w:hint="eastAsia" w:cs="Times New Roman"/>
          <w:kern w:val="2"/>
        </w:rPr>
        <w:t>无</w:t>
      </w:r>
      <w:r>
        <w:rPr>
          <w:rFonts w:cs="Times New Roman"/>
          <w:kern w:val="2"/>
        </w:rPr>
        <w:t> </w:t>
      </w:r>
    </w:p>
    <w:p>
      <w:pPr>
        <w:pStyle w:val="18"/>
        <w:spacing w:before="255" w:beforeAutospacing="0" w:after="255" w:afterAutospacing="0" w:line="240" w:lineRule="exact"/>
        <w:jc w:val="both"/>
        <w:rPr>
          <w:rFonts w:ascii="黑体" w:hAnsi="黑体" w:eastAsia="黑体"/>
          <w:sz w:val="32"/>
          <w:szCs w:val="32"/>
        </w:rPr>
      </w:pPr>
      <w:r>
        <w:rPr>
          <w:rStyle w:val="24"/>
          <w:rFonts w:hint="eastAsia" w:ascii="黑体" w:hAnsi="黑体" w:eastAsia="黑体"/>
          <w:sz w:val="27"/>
          <w:szCs w:val="27"/>
        </w:rPr>
        <w:t>八、凡对本次招标提出询问，请按以下方式联系</w:t>
      </w:r>
    </w:p>
    <w:p>
      <w:pPr>
        <w:pStyle w:val="18"/>
        <w:spacing w:before="75" w:beforeAutospacing="0" w:after="75" w:afterAutospacing="0" w:line="300" w:lineRule="exact"/>
        <w:ind w:firstLine="720" w:firstLineChars="300"/>
        <w:rPr>
          <w:rFonts w:cs="Times New Roman"/>
          <w:kern w:val="2"/>
        </w:rPr>
      </w:pPr>
      <w:r>
        <w:rPr>
          <w:rFonts w:cs="Times New Roman"/>
          <w:kern w:val="2"/>
        </w:rPr>
        <w:t>1.采购人信息</w:t>
      </w:r>
    </w:p>
    <w:p>
      <w:pPr>
        <w:pStyle w:val="18"/>
        <w:spacing w:before="75" w:beforeAutospacing="0" w:after="75" w:afterAutospacing="0" w:line="300" w:lineRule="exact"/>
        <w:ind w:firstLine="720" w:firstLineChars="300"/>
        <w:rPr>
          <w:rFonts w:cs="Times New Roman"/>
          <w:kern w:val="2"/>
        </w:rPr>
      </w:pPr>
      <w:r>
        <w:rPr>
          <w:rFonts w:cs="Times New Roman"/>
          <w:kern w:val="2"/>
        </w:rPr>
        <w:t>名 称：乌鲁木齐市达坂城区东沟乡</w:t>
      </w:r>
    </w:p>
    <w:p>
      <w:pPr>
        <w:pStyle w:val="18"/>
        <w:spacing w:before="75" w:beforeAutospacing="0" w:after="75" w:afterAutospacing="0" w:line="300" w:lineRule="exact"/>
        <w:ind w:firstLine="720" w:firstLineChars="300"/>
        <w:rPr>
          <w:rFonts w:cs="Times New Roman"/>
          <w:kern w:val="2"/>
        </w:rPr>
      </w:pPr>
      <w:r>
        <w:rPr>
          <w:rFonts w:cs="Times New Roman"/>
          <w:kern w:val="2"/>
        </w:rPr>
        <w:t>地 址：乌鲁木齐市达坂城区东沟乡集镇</w:t>
      </w:r>
    </w:p>
    <w:p>
      <w:pPr>
        <w:pStyle w:val="18"/>
        <w:spacing w:before="75" w:beforeAutospacing="0" w:after="75" w:afterAutospacing="0" w:line="300" w:lineRule="exact"/>
        <w:ind w:firstLine="720" w:firstLineChars="300"/>
        <w:rPr>
          <w:rFonts w:cs="Times New Roman"/>
          <w:kern w:val="2"/>
        </w:rPr>
      </w:pPr>
      <w:r>
        <w:rPr>
          <w:rFonts w:cs="Times New Roman"/>
          <w:kern w:val="2"/>
        </w:rPr>
        <w:t>联系方式：</w:t>
      </w:r>
    </w:p>
    <w:p>
      <w:pPr>
        <w:pStyle w:val="18"/>
        <w:spacing w:before="75" w:beforeAutospacing="0" w:after="75" w:afterAutospacing="0" w:line="300" w:lineRule="exact"/>
        <w:ind w:firstLine="720" w:firstLineChars="300"/>
        <w:rPr>
          <w:rFonts w:cs="Times New Roman"/>
          <w:kern w:val="2"/>
        </w:rPr>
      </w:pPr>
      <w:r>
        <w:rPr>
          <w:rFonts w:cs="Times New Roman"/>
          <w:kern w:val="2"/>
        </w:rPr>
        <w:t>2.采购代理机构信息</w:t>
      </w:r>
    </w:p>
    <w:p>
      <w:pPr>
        <w:pStyle w:val="18"/>
        <w:spacing w:before="75" w:beforeAutospacing="0" w:after="75" w:afterAutospacing="0" w:line="300" w:lineRule="exact"/>
        <w:ind w:firstLine="720" w:firstLineChars="300"/>
        <w:rPr>
          <w:rFonts w:cs="Times New Roman"/>
          <w:kern w:val="2"/>
        </w:rPr>
      </w:pPr>
      <w:r>
        <w:rPr>
          <w:rFonts w:cs="Times New Roman"/>
          <w:kern w:val="2"/>
        </w:rPr>
        <w:t>名 称：新疆聚金隆鼎工程项目管理有限公司</w:t>
      </w:r>
    </w:p>
    <w:p>
      <w:pPr>
        <w:pStyle w:val="18"/>
        <w:spacing w:before="75" w:beforeAutospacing="0" w:after="75" w:afterAutospacing="0" w:line="300" w:lineRule="exact"/>
        <w:ind w:firstLine="720" w:firstLineChars="300"/>
        <w:rPr>
          <w:rFonts w:cs="Times New Roman"/>
          <w:kern w:val="2"/>
        </w:rPr>
      </w:pPr>
      <w:r>
        <w:rPr>
          <w:rFonts w:cs="Times New Roman"/>
          <w:kern w:val="2"/>
        </w:rPr>
        <w:t>地 址：乌市水磨沟区立井街198号丽景中央城10栋10层1004</w:t>
      </w:r>
    </w:p>
    <w:p>
      <w:pPr>
        <w:pStyle w:val="18"/>
        <w:spacing w:before="75" w:beforeAutospacing="0" w:after="75" w:afterAutospacing="0" w:line="300" w:lineRule="exact"/>
        <w:ind w:firstLine="720" w:firstLineChars="300"/>
        <w:rPr>
          <w:rFonts w:cs="Times New Roman"/>
          <w:kern w:val="2"/>
        </w:rPr>
      </w:pPr>
      <w:r>
        <w:rPr>
          <w:rFonts w:cs="Times New Roman"/>
          <w:kern w:val="2"/>
        </w:rPr>
        <w:t>联系方式：13899951623</w:t>
      </w:r>
    </w:p>
    <w:p>
      <w:pPr>
        <w:pStyle w:val="18"/>
        <w:spacing w:before="75" w:beforeAutospacing="0" w:after="75" w:afterAutospacing="0" w:line="300" w:lineRule="exact"/>
        <w:ind w:firstLine="720" w:firstLineChars="300"/>
        <w:rPr>
          <w:rFonts w:cs="Times New Roman"/>
          <w:kern w:val="2"/>
        </w:rPr>
      </w:pPr>
      <w:r>
        <w:rPr>
          <w:rFonts w:cs="Times New Roman"/>
          <w:kern w:val="2"/>
        </w:rPr>
        <w:t>3.项目联系方式</w:t>
      </w:r>
    </w:p>
    <w:p>
      <w:pPr>
        <w:pStyle w:val="18"/>
        <w:spacing w:before="75" w:beforeAutospacing="0" w:after="75" w:afterAutospacing="0" w:line="300" w:lineRule="exact"/>
        <w:ind w:firstLine="720" w:firstLineChars="300"/>
        <w:rPr>
          <w:rFonts w:cs="Times New Roman"/>
          <w:kern w:val="2"/>
        </w:rPr>
      </w:pPr>
      <w:r>
        <w:rPr>
          <w:rFonts w:cs="Times New Roman"/>
          <w:kern w:val="2"/>
        </w:rPr>
        <w:t>项目联系人：马漠涛</w:t>
      </w:r>
    </w:p>
    <w:p>
      <w:pPr>
        <w:pStyle w:val="18"/>
        <w:spacing w:before="75" w:beforeAutospacing="0" w:after="75" w:afterAutospacing="0"/>
        <w:ind w:left="2878" w:leftChars="342" w:hanging="2160" w:hangingChars="900"/>
        <w:rPr>
          <w:rFonts w:cs="Times New Roman"/>
          <w:kern w:val="2"/>
        </w:rPr>
      </w:pPr>
      <w:r>
        <w:rPr>
          <w:rFonts w:cs="Times New Roman"/>
          <w:kern w:val="2"/>
        </w:rPr>
        <w:t>电 话：13899951623</w:t>
      </w:r>
      <w:bookmarkEnd w:id="0"/>
      <w:r>
        <w:t xml:space="preserve"> </w:t>
      </w:r>
      <w:r>
        <w:rPr>
          <w:rFonts w:hint="eastAsia"/>
        </w:rPr>
        <w:t xml:space="preserve">                 </w:t>
      </w:r>
      <w:r>
        <w:br w:type="page"/>
      </w:r>
      <w:bookmarkStart w:id="1" w:name="_Toc72764693"/>
      <w:r>
        <w:rPr>
          <w:rFonts w:hint="eastAsia" w:cs="Times New Roman"/>
          <w:b/>
          <w:bCs/>
          <w:kern w:val="2"/>
          <w:sz w:val="32"/>
          <w:szCs w:val="32"/>
          <w:lang w:val="zh-CN"/>
        </w:rPr>
        <w:t>第一部分   投标须知</w:t>
      </w:r>
      <w:bookmarkEnd w:id="1"/>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1697"/>
        <w:gridCol w:w="71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89" w:type="pct"/>
            <w:vAlign w:val="center"/>
          </w:tcPr>
          <w:p>
            <w:pPr>
              <w:overflowPunct w:val="0"/>
              <w:spacing w:line="440" w:lineRule="exact"/>
              <w:jc w:val="center"/>
              <w:rPr>
                <w:rFonts w:ascii="宋体" w:hAnsi="宋体"/>
                <w:sz w:val="24"/>
              </w:rPr>
            </w:pPr>
            <w:r>
              <w:rPr>
                <w:rFonts w:hint="eastAsia" w:ascii="宋体" w:hAnsi="宋体"/>
                <w:sz w:val="24"/>
              </w:rPr>
              <w:t>序号</w:t>
            </w:r>
          </w:p>
        </w:tc>
        <w:tc>
          <w:tcPr>
            <w:tcW w:w="861" w:type="pct"/>
            <w:vAlign w:val="center"/>
          </w:tcPr>
          <w:p>
            <w:pPr>
              <w:overflowPunct w:val="0"/>
              <w:spacing w:line="440" w:lineRule="exact"/>
              <w:jc w:val="center"/>
              <w:rPr>
                <w:rFonts w:ascii="宋体" w:hAnsi="宋体"/>
                <w:sz w:val="24"/>
              </w:rPr>
            </w:pPr>
            <w:r>
              <w:rPr>
                <w:rFonts w:hint="eastAsia" w:ascii="宋体" w:hAnsi="宋体"/>
                <w:sz w:val="24"/>
              </w:rPr>
              <w:t>名称</w:t>
            </w:r>
          </w:p>
        </w:tc>
        <w:tc>
          <w:tcPr>
            <w:tcW w:w="3650" w:type="pct"/>
            <w:vAlign w:val="center"/>
          </w:tcPr>
          <w:p>
            <w:pPr>
              <w:overflowPunct w:val="0"/>
              <w:spacing w:line="440" w:lineRule="exact"/>
              <w:jc w:val="center"/>
              <w:rPr>
                <w:rFonts w:ascii="宋体" w:hAnsi="宋体"/>
                <w:sz w:val="24"/>
              </w:rPr>
            </w:pPr>
            <w:r>
              <w:rPr>
                <w:rFonts w:hint="eastAsia" w:ascii="宋体" w:hAnsi="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1</w:t>
            </w:r>
          </w:p>
        </w:tc>
        <w:tc>
          <w:tcPr>
            <w:tcW w:w="861" w:type="pct"/>
            <w:vAlign w:val="center"/>
          </w:tcPr>
          <w:p>
            <w:pPr>
              <w:overflowPunct w:val="0"/>
              <w:spacing w:line="440" w:lineRule="exact"/>
              <w:jc w:val="center"/>
              <w:rPr>
                <w:rFonts w:ascii="宋体" w:hAnsi="宋体"/>
                <w:sz w:val="24"/>
              </w:rPr>
            </w:pPr>
            <w:r>
              <w:rPr>
                <w:rFonts w:hint="eastAsia" w:ascii="宋体" w:hAnsi="宋体"/>
                <w:sz w:val="24"/>
              </w:rPr>
              <w:t>磋商文件编号</w:t>
            </w:r>
          </w:p>
        </w:tc>
        <w:tc>
          <w:tcPr>
            <w:tcW w:w="3650" w:type="pct"/>
            <w:vAlign w:val="center"/>
          </w:tcPr>
          <w:p>
            <w:pPr>
              <w:spacing w:line="440" w:lineRule="exact"/>
              <w:rPr>
                <w:rFonts w:hint="eastAsia" w:ascii="宋体" w:hAnsi="宋体" w:eastAsia="宋体"/>
                <w:sz w:val="24"/>
                <w:lang w:eastAsia="zh-CN"/>
              </w:rPr>
            </w:pPr>
            <w:r>
              <w:rPr>
                <w:rFonts w:hint="eastAsia" w:ascii="宋体" w:hAnsi="宋体"/>
                <w:sz w:val="24"/>
                <w:lang w:eastAsia="zh-CN"/>
              </w:rPr>
              <w:t>XJJJLD-2022-03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w:t>
            </w:r>
          </w:p>
        </w:tc>
        <w:tc>
          <w:tcPr>
            <w:tcW w:w="861" w:type="pct"/>
            <w:vAlign w:val="center"/>
          </w:tcPr>
          <w:p>
            <w:pPr>
              <w:overflowPunct w:val="0"/>
              <w:spacing w:line="440" w:lineRule="exact"/>
              <w:jc w:val="center"/>
              <w:rPr>
                <w:rFonts w:ascii="宋体" w:hAnsi="宋体"/>
                <w:sz w:val="24"/>
              </w:rPr>
            </w:pPr>
            <w:r>
              <w:rPr>
                <w:rFonts w:hint="eastAsia" w:ascii="宋体" w:hAnsi="宋体"/>
                <w:sz w:val="24"/>
              </w:rPr>
              <w:t>项目名称</w:t>
            </w:r>
          </w:p>
        </w:tc>
        <w:tc>
          <w:tcPr>
            <w:tcW w:w="3650" w:type="pct"/>
            <w:vAlign w:val="center"/>
          </w:tcPr>
          <w:p>
            <w:pPr>
              <w:spacing w:line="440" w:lineRule="exact"/>
              <w:rPr>
                <w:rFonts w:ascii="宋体" w:hAnsi="宋体"/>
                <w:sz w:val="24"/>
              </w:rPr>
            </w:pPr>
            <w:r>
              <w:rPr>
                <w:rFonts w:hint="eastAsia" w:ascii="宋体" w:hAnsi="宋体"/>
                <w:sz w:val="24"/>
              </w:rPr>
              <w:t>乌鲁木齐市达坂城区东沟乡人民政府2022年车辆维修单位采购项目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3</w:t>
            </w:r>
          </w:p>
        </w:tc>
        <w:tc>
          <w:tcPr>
            <w:tcW w:w="861" w:type="pct"/>
            <w:vAlign w:val="center"/>
          </w:tcPr>
          <w:p>
            <w:pPr>
              <w:overflowPunct w:val="0"/>
              <w:spacing w:line="440" w:lineRule="exact"/>
              <w:jc w:val="center"/>
              <w:rPr>
                <w:rFonts w:ascii="宋体" w:hAnsi="宋体"/>
                <w:sz w:val="24"/>
              </w:rPr>
            </w:pPr>
            <w:r>
              <w:rPr>
                <w:rFonts w:hint="eastAsia" w:ascii="宋体" w:hAnsi="宋体"/>
                <w:sz w:val="24"/>
              </w:rPr>
              <w:t>联系方式</w:t>
            </w:r>
          </w:p>
        </w:tc>
        <w:tc>
          <w:tcPr>
            <w:tcW w:w="3650" w:type="pct"/>
            <w:vAlign w:val="center"/>
          </w:tcPr>
          <w:p>
            <w:pPr>
              <w:overflowPunct w:val="0"/>
              <w:spacing w:line="440" w:lineRule="exact"/>
              <w:rPr>
                <w:rFonts w:ascii="宋体" w:hAnsi="宋体"/>
                <w:sz w:val="24"/>
              </w:rPr>
            </w:pPr>
            <w:r>
              <w:rPr>
                <w:rFonts w:hint="eastAsia" w:ascii="宋体" w:hAnsi="宋体"/>
                <w:sz w:val="24"/>
              </w:rPr>
              <w:t>采购单位：乌鲁木齐市达坂城区东沟乡人民政府</w:t>
            </w:r>
          </w:p>
          <w:p>
            <w:pPr>
              <w:overflowPunct w:val="0"/>
              <w:spacing w:line="440" w:lineRule="exact"/>
              <w:rPr>
                <w:rFonts w:ascii="宋体" w:hAnsi="宋体"/>
                <w:sz w:val="24"/>
              </w:rPr>
            </w:pPr>
            <w:r>
              <w:rPr>
                <w:rFonts w:hint="eastAsia" w:ascii="宋体" w:hAnsi="宋体"/>
                <w:sz w:val="24"/>
              </w:rPr>
              <w:t>采购单位地址：乌鲁木齐市达坂城区东沟乡集镇</w:t>
            </w:r>
          </w:p>
          <w:p>
            <w:pPr>
              <w:overflowPunct w:val="0"/>
              <w:spacing w:line="440" w:lineRule="exact"/>
              <w:rPr>
                <w:rFonts w:ascii="宋体" w:hAnsi="宋体"/>
                <w:sz w:val="24"/>
              </w:rPr>
            </w:pPr>
            <w:r>
              <w:rPr>
                <w:rFonts w:hint="eastAsia" w:ascii="宋体" w:hAnsi="宋体"/>
                <w:sz w:val="24"/>
              </w:rPr>
              <w:t>联系人：</w:t>
            </w:r>
            <w:r>
              <w:rPr>
                <w:rFonts w:ascii="宋体" w:hAnsi="宋体"/>
                <w:sz w:val="24"/>
              </w:rPr>
              <w:t xml:space="preserve"> </w:t>
            </w:r>
          </w:p>
          <w:p>
            <w:pPr>
              <w:overflowPunct w:val="0"/>
              <w:spacing w:line="440" w:lineRule="exact"/>
              <w:rPr>
                <w:rFonts w:ascii="宋体" w:hAnsi="宋体"/>
                <w:sz w:val="24"/>
              </w:rPr>
            </w:pPr>
            <w:r>
              <w:rPr>
                <w:rFonts w:hint="eastAsia" w:ascii="宋体" w:hAnsi="宋体"/>
                <w:sz w:val="24"/>
              </w:rPr>
              <w:t>联系电话：</w:t>
            </w:r>
          </w:p>
          <w:p>
            <w:pPr>
              <w:overflowPunct w:val="0"/>
              <w:spacing w:line="440" w:lineRule="exact"/>
              <w:rPr>
                <w:rFonts w:ascii="宋体" w:hAnsi="宋体"/>
                <w:sz w:val="24"/>
              </w:rPr>
            </w:pPr>
            <w:r>
              <w:rPr>
                <w:rFonts w:hint="eastAsia" w:ascii="宋体" w:hAnsi="宋体"/>
                <w:sz w:val="24"/>
              </w:rPr>
              <w:t>招标代理机构：新疆聚金隆鼎工程项目管理有限公司</w:t>
            </w:r>
          </w:p>
          <w:p>
            <w:pPr>
              <w:overflowPunct w:val="0"/>
              <w:spacing w:line="440" w:lineRule="exact"/>
              <w:rPr>
                <w:rFonts w:ascii="宋体" w:hAnsi="宋体"/>
                <w:sz w:val="24"/>
              </w:rPr>
            </w:pPr>
            <w:r>
              <w:rPr>
                <w:rFonts w:hint="eastAsia" w:ascii="宋体" w:hAnsi="宋体"/>
                <w:sz w:val="24"/>
              </w:rPr>
              <w:t>招标公司地址：乌市水磨沟区立井街198号丽景中央城10栋10层1004</w:t>
            </w:r>
          </w:p>
          <w:p>
            <w:pPr>
              <w:overflowPunct w:val="0"/>
              <w:spacing w:line="440" w:lineRule="exact"/>
              <w:rPr>
                <w:rFonts w:ascii="宋体" w:hAnsi="宋体"/>
                <w:sz w:val="24"/>
              </w:rPr>
            </w:pPr>
            <w:r>
              <w:rPr>
                <w:rFonts w:hint="eastAsia" w:ascii="宋体" w:hAnsi="宋体"/>
                <w:sz w:val="24"/>
              </w:rPr>
              <w:t>项目联系人：马漠涛</w:t>
            </w:r>
          </w:p>
          <w:p>
            <w:pPr>
              <w:overflowPunct w:val="0"/>
              <w:spacing w:line="440" w:lineRule="exact"/>
              <w:rPr>
                <w:rFonts w:ascii="宋体" w:hAnsi="宋体"/>
                <w:sz w:val="24"/>
              </w:rPr>
            </w:pPr>
            <w:r>
              <w:rPr>
                <w:rFonts w:hint="eastAsia" w:ascii="宋体" w:hAnsi="宋体"/>
                <w:sz w:val="24"/>
              </w:rPr>
              <w:t>联系电话：0991-4659766</w:t>
            </w:r>
          </w:p>
          <w:p>
            <w:pPr>
              <w:overflowPunct w:val="0"/>
              <w:spacing w:line="440" w:lineRule="exact"/>
              <w:rPr>
                <w:rFonts w:ascii="宋体" w:hAnsi="宋体"/>
                <w:sz w:val="24"/>
              </w:rPr>
            </w:pPr>
            <w:r>
              <w:rPr>
                <w:rFonts w:hint="eastAsia" w:ascii="宋体" w:hAnsi="宋体"/>
                <w:sz w:val="24"/>
              </w:rPr>
              <w:t>QQ邮箱：290473218@qq.com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4</w:t>
            </w:r>
          </w:p>
        </w:tc>
        <w:tc>
          <w:tcPr>
            <w:tcW w:w="861" w:type="pct"/>
            <w:vAlign w:val="center"/>
          </w:tcPr>
          <w:p>
            <w:pPr>
              <w:overflowPunct w:val="0"/>
              <w:spacing w:line="440" w:lineRule="exact"/>
              <w:jc w:val="center"/>
              <w:rPr>
                <w:rFonts w:ascii="宋体" w:hAnsi="宋体"/>
                <w:sz w:val="24"/>
              </w:rPr>
            </w:pPr>
            <w:r>
              <w:rPr>
                <w:rFonts w:hint="eastAsia" w:ascii="宋体" w:hAnsi="宋体"/>
                <w:sz w:val="24"/>
              </w:rPr>
              <w:t>预算金额</w:t>
            </w:r>
          </w:p>
        </w:tc>
        <w:tc>
          <w:tcPr>
            <w:tcW w:w="3650" w:type="pct"/>
            <w:vAlign w:val="center"/>
          </w:tcPr>
          <w:p>
            <w:pPr>
              <w:overflowPunct w:val="0"/>
              <w:spacing w:line="440" w:lineRule="exact"/>
              <w:rPr>
                <w:rFonts w:ascii="宋体" w:hAnsi="宋体"/>
                <w:sz w:val="24"/>
              </w:rPr>
            </w:pPr>
            <w:r>
              <w:rPr>
                <w:rFonts w:hint="eastAsia" w:ascii="宋体" w:hAnsi="宋体"/>
                <w:sz w:val="24"/>
                <w:lang w:val="en-US" w:eastAsia="zh-CN"/>
              </w:rPr>
              <w:t>35</w:t>
            </w:r>
            <w:r>
              <w:rPr>
                <w:rFonts w:hint="eastAsia" w:ascii="宋体" w:hAnsi="宋体"/>
                <w:sz w:val="24"/>
              </w:rPr>
              <w:t xml:space="preserve">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89" w:type="pct"/>
            <w:vAlign w:val="center"/>
          </w:tcPr>
          <w:p>
            <w:pPr>
              <w:jc w:val="center"/>
              <w:rPr>
                <w:rFonts w:ascii="宋体" w:hAnsi="宋体" w:cs="宋体"/>
                <w:sz w:val="24"/>
              </w:rPr>
            </w:pPr>
            <w:r>
              <w:rPr>
                <w:rFonts w:hint="eastAsia" w:ascii="宋体" w:hAnsi="宋体"/>
              </w:rPr>
              <w:t>5</w:t>
            </w:r>
          </w:p>
        </w:tc>
        <w:tc>
          <w:tcPr>
            <w:tcW w:w="861" w:type="pct"/>
            <w:vAlign w:val="center"/>
          </w:tcPr>
          <w:p>
            <w:pPr>
              <w:overflowPunct w:val="0"/>
              <w:spacing w:line="440" w:lineRule="exact"/>
              <w:jc w:val="center"/>
              <w:rPr>
                <w:rFonts w:ascii="宋体" w:hAnsi="宋体"/>
                <w:sz w:val="24"/>
              </w:rPr>
            </w:pPr>
            <w:r>
              <w:rPr>
                <w:rFonts w:hint="eastAsia" w:ascii="宋体" w:hAnsi="宋体"/>
                <w:sz w:val="24"/>
              </w:rPr>
              <w:t>采购内容</w:t>
            </w:r>
          </w:p>
        </w:tc>
        <w:tc>
          <w:tcPr>
            <w:tcW w:w="3650" w:type="pct"/>
            <w:vAlign w:val="center"/>
          </w:tcPr>
          <w:p>
            <w:pPr>
              <w:overflowPunct w:val="0"/>
              <w:spacing w:line="440" w:lineRule="exact"/>
              <w:rPr>
                <w:rFonts w:ascii="宋体" w:hAnsi="宋体"/>
                <w:sz w:val="24"/>
              </w:rPr>
            </w:pPr>
            <w:r>
              <w:rPr>
                <w:rFonts w:hint="eastAsia" w:ascii="宋体" w:hAnsi="宋体"/>
                <w:sz w:val="24"/>
              </w:rPr>
              <w:t>乌鲁木齐市达坂城区东沟乡人民政府2022年车辆维修单位采购项目</w:t>
            </w:r>
            <w:r>
              <w:rPr>
                <w:rFonts w:hint="eastAsia" w:ascii="宋体" w:hAnsi="宋体" w:cs="宋体"/>
                <w:sz w:val="24"/>
              </w:rPr>
              <w:t>中所要求的全部工作内容。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89" w:type="pct"/>
            <w:vAlign w:val="center"/>
          </w:tcPr>
          <w:p>
            <w:pPr>
              <w:jc w:val="center"/>
              <w:rPr>
                <w:rFonts w:ascii="宋体" w:hAnsi="宋体" w:cs="宋体"/>
                <w:sz w:val="24"/>
              </w:rPr>
            </w:pPr>
            <w:r>
              <w:rPr>
                <w:rFonts w:hint="eastAsia" w:ascii="宋体" w:hAnsi="宋体"/>
              </w:rPr>
              <w:t>6</w:t>
            </w:r>
          </w:p>
        </w:tc>
        <w:tc>
          <w:tcPr>
            <w:tcW w:w="861" w:type="pct"/>
            <w:vAlign w:val="center"/>
          </w:tcPr>
          <w:p>
            <w:pPr>
              <w:overflowPunct w:val="0"/>
              <w:spacing w:line="440" w:lineRule="exact"/>
              <w:jc w:val="center"/>
              <w:rPr>
                <w:rFonts w:ascii="宋体" w:hAnsi="宋体"/>
                <w:sz w:val="24"/>
              </w:rPr>
            </w:pPr>
            <w:r>
              <w:rPr>
                <w:rFonts w:hint="eastAsia" w:ascii="宋体" w:hAnsi="宋体"/>
                <w:sz w:val="24"/>
              </w:rPr>
              <w:t>服务期限</w:t>
            </w:r>
          </w:p>
        </w:tc>
        <w:tc>
          <w:tcPr>
            <w:tcW w:w="3650" w:type="pct"/>
            <w:vAlign w:val="center"/>
          </w:tcPr>
          <w:p>
            <w:pPr>
              <w:overflowPunct w:val="0"/>
              <w:spacing w:line="440" w:lineRule="exact"/>
              <w:rPr>
                <w:rFonts w:ascii="宋体" w:hAnsi="宋体"/>
                <w:sz w:val="24"/>
              </w:rPr>
            </w:pPr>
            <w:r>
              <w:rPr>
                <w:rFonts w:hint="eastAsia" w:ascii="宋体" w:hAnsi="宋体"/>
                <w:sz w:val="24"/>
              </w:rPr>
              <w:t>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89" w:type="pct"/>
            <w:vAlign w:val="center"/>
          </w:tcPr>
          <w:p>
            <w:pPr>
              <w:jc w:val="center"/>
              <w:rPr>
                <w:rFonts w:ascii="宋体" w:hAnsi="宋体" w:cs="宋体"/>
                <w:sz w:val="24"/>
              </w:rPr>
            </w:pPr>
            <w:bookmarkStart w:id="2" w:name="_Hlk72768101"/>
            <w:r>
              <w:rPr>
                <w:rFonts w:hint="eastAsia" w:ascii="宋体" w:hAnsi="宋体"/>
              </w:rPr>
              <w:t>7</w:t>
            </w:r>
          </w:p>
        </w:tc>
        <w:tc>
          <w:tcPr>
            <w:tcW w:w="861" w:type="pct"/>
            <w:vAlign w:val="center"/>
          </w:tcPr>
          <w:p>
            <w:pPr>
              <w:overflowPunct w:val="0"/>
              <w:spacing w:line="440" w:lineRule="exact"/>
              <w:jc w:val="center"/>
              <w:rPr>
                <w:rFonts w:ascii="宋体" w:hAnsi="宋体"/>
                <w:sz w:val="24"/>
              </w:rPr>
            </w:pPr>
            <w:r>
              <w:rPr>
                <w:rFonts w:hint="eastAsia" w:ascii="宋体" w:hAnsi="宋体"/>
                <w:sz w:val="24"/>
              </w:rPr>
              <w:t>磋商供应商资格要求</w:t>
            </w:r>
          </w:p>
        </w:tc>
        <w:tc>
          <w:tcPr>
            <w:tcW w:w="3650" w:type="pct"/>
            <w:vAlign w:val="center"/>
          </w:tcPr>
          <w:p>
            <w:pPr>
              <w:widowControl/>
              <w:spacing w:before="75" w:after="75"/>
              <w:jc w:val="left"/>
              <w:rPr>
                <w:rFonts w:ascii="宋体" w:hAnsi="宋体" w:cs="Arial"/>
                <w:color w:val="000000"/>
                <w:kern w:val="0"/>
                <w:sz w:val="24"/>
              </w:rPr>
            </w:pPr>
            <w:r>
              <w:rPr>
                <w:rFonts w:hint="eastAsia" w:ascii="宋体" w:hAnsi="宋体" w:cs="Arial"/>
                <w:color w:val="000000"/>
                <w:kern w:val="0"/>
                <w:sz w:val="24"/>
              </w:rPr>
              <w:t>（1）符合《中华人民共和国政府采购法》第二十二条的相关规定；</w:t>
            </w:r>
          </w:p>
          <w:p>
            <w:pPr>
              <w:widowControl/>
              <w:spacing w:before="75" w:after="75"/>
              <w:jc w:val="left"/>
              <w:rPr>
                <w:rFonts w:ascii="宋体" w:hAnsi="宋体" w:cs="Arial"/>
                <w:color w:val="000000"/>
                <w:kern w:val="0"/>
                <w:sz w:val="24"/>
              </w:rPr>
            </w:pPr>
            <w:r>
              <w:rPr>
                <w:rFonts w:hint="eastAsia" w:ascii="宋体" w:hAnsi="宋体" w:cs="Arial"/>
                <w:color w:val="000000"/>
                <w:kern w:val="0"/>
                <w:sz w:val="24"/>
              </w:rPr>
              <w:t xml:space="preserve">（2）有效的“一证一码”或“三证合一”的营业执照副本原件或当地公证处出具的此资质的公证书原件；（营业执照需包含本次项目的相关经营权）； </w:t>
            </w:r>
          </w:p>
          <w:p>
            <w:pPr>
              <w:widowControl/>
              <w:spacing w:before="75" w:after="75"/>
              <w:jc w:val="left"/>
              <w:rPr>
                <w:rFonts w:ascii="宋体" w:hAnsi="宋体" w:cs="Arial"/>
                <w:color w:val="000000"/>
                <w:kern w:val="0"/>
                <w:sz w:val="24"/>
              </w:rPr>
            </w:pPr>
            <w:r>
              <w:rPr>
                <w:rFonts w:hint="eastAsia" w:ascii="宋体" w:hAnsi="宋体" w:cs="Arial"/>
                <w:color w:val="000000"/>
                <w:kern w:val="0"/>
                <w:sz w:val="24"/>
              </w:rPr>
              <w:t>（3）具有经交通主管部门审定的二类及以上汽车维修企业资质；</w:t>
            </w:r>
          </w:p>
          <w:p>
            <w:pPr>
              <w:widowControl/>
              <w:spacing w:before="75" w:after="75"/>
              <w:jc w:val="left"/>
              <w:rPr>
                <w:rFonts w:ascii="宋体" w:hAnsi="宋体" w:cs="Arial"/>
                <w:color w:val="000000"/>
                <w:kern w:val="0"/>
                <w:sz w:val="24"/>
              </w:rPr>
            </w:pPr>
            <w:r>
              <w:rPr>
                <w:rFonts w:hint="eastAsia" w:ascii="宋体" w:hAnsi="宋体" w:cs="Arial"/>
                <w:color w:val="000000"/>
                <w:kern w:val="0"/>
                <w:sz w:val="24"/>
              </w:rPr>
              <w:t>（4）法人代表或其委托代理人应携带本人身份证原件及复印件，委托代理人还应携带《法人代表授权委托书》；</w:t>
            </w:r>
          </w:p>
          <w:p>
            <w:pPr>
              <w:widowControl/>
              <w:spacing w:before="75" w:after="75"/>
              <w:jc w:val="left"/>
              <w:rPr>
                <w:rFonts w:ascii="宋体" w:hAnsi="宋体" w:cs="Arial"/>
                <w:color w:val="000000"/>
                <w:kern w:val="0"/>
                <w:sz w:val="24"/>
              </w:rPr>
            </w:pPr>
            <w:r>
              <w:rPr>
                <w:rFonts w:hint="eastAsia" w:ascii="宋体" w:hAnsi="宋体" w:cs="Arial"/>
                <w:color w:val="000000"/>
                <w:kern w:val="0"/>
                <w:sz w:val="24"/>
              </w:rPr>
              <w:t>（5）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p>
            <w:pPr>
              <w:widowControl/>
              <w:spacing w:before="75" w:after="75"/>
              <w:jc w:val="left"/>
              <w:rPr>
                <w:rFonts w:ascii="宋体" w:hAnsi="宋体" w:cs="Arial"/>
                <w:color w:val="000000"/>
                <w:kern w:val="0"/>
                <w:sz w:val="24"/>
              </w:rPr>
            </w:pPr>
            <w:r>
              <w:rPr>
                <w:rFonts w:hint="eastAsia" w:ascii="宋体" w:hAnsi="宋体" w:cs="Arial"/>
                <w:color w:val="000000"/>
                <w:kern w:val="0"/>
                <w:sz w:val="24"/>
              </w:rPr>
              <w:t>（6）本项目不接受联合体投标。</w:t>
            </w:r>
          </w:p>
        </w:tc>
      </w:tr>
      <w:bookmarkEnd w:id="2"/>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89" w:type="pct"/>
            <w:tcBorders>
              <w:bottom w:val="single" w:color="auto" w:sz="4" w:space="0"/>
            </w:tcBorders>
            <w:vAlign w:val="center"/>
          </w:tcPr>
          <w:p>
            <w:pPr>
              <w:jc w:val="center"/>
              <w:rPr>
                <w:rFonts w:ascii="宋体" w:hAnsi="宋体" w:cs="宋体"/>
                <w:sz w:val="24"/>
              </w:rPr>
            </w:pPr>
            <w:r>
              <w:rPr>
                <w:rFonts w:hint="eastAsia" w:ascii="宋体" w:hAnsi="宋体"/>
              </w:rPr>
              <w:t>8</w:t>
            </w:r>
          </w:p>
        </w:tc>
        <w:tc>
          <w:tcPr>
            <w:tcW w:w="861" w:type="pct"/>
            <w:tcBorders>
              <w:bottom w:val="single" w:color="auto" w:sz="4" w:space="0"/>
              <w:right w:val="single" w:color="auto" w:sz="4" w:space="0"/>
            </w:tcBorders>
            <w:vAlign w:val="center"/>
          </w:tcPr>
          <w:p>
            <w:pPr>
              <w:pStyle w:val="113"/>
              <w:ind w:left="38"/>
              <w:jc w:val="center"/>
              <w:rPr>
                <w:rFonts w:cs="Times New Roman"/>
                <w:kern w:val="2"/>
              </w:rPr>
            </w:pPr>
            <w:r>
              <w:rPr>
                <w:rFonts w:hint="eastAsia" w:cs="Times New Roman"/>
                <w:kern w:val="2"/>
              </w:rPr>
              <w:t>信用情况</w:t>
            </w:r>
          </w:p>
        </w:tc>
        <w:tc>
          <w:tcPr>
            <w:tcW w:w="3650" w:type="pct"/>
            <w:tcBorders>
              <w:left w:val="single" w:color="auto" w:sz="4" w:space="0"/>
              <w:bottom w:val="single" w:color="auto" w:sz="4" w:space="0"/>
            </w:tcBorders>
            <w:vAlign w:val="center"/>
          </w:tcPr>
          <w:p>
            <w:pPr>
              <w:widowControl/>
              <w:spacing w:line="440" w:lineRule="exact"/>
              <w:jc w:val="left"/>
              <w:rPr>
                <w:rFonts w:ascii="宋体" w:hAnsi="宋体"/>
                <w:sz w:val="24"/>
              </w:rPr>
            </w:pPr>
            <w:r>
              <w:rPr>
                <w:rFonts w:ascii="宋体" w:hAnsi="宋体"/>
                <w:sz w:val="24"/>
              </w:rPr>
              <w:t>1</w:t>
            </w:r>
            <w:r>
              <w:rPr>
                <w:rFonts w:hint="eastAsia" w:ascii="宋体" w:hAnsi="宋体"/>
                <w:sz w:val="24"/>
              </w:rPr>
              <w:t>、信用记录查询时间及方式：</w:t>
            </w:r>
          </w:p>
          <w:p>
            <w:pPr>
              <w:widowControl/>
              <w:spacing w:line="440" w:lineRule="exact"/>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）查询时间：自竞争性磋商公告发布日期起至开标日期止，超出此时间范围将被视为无效投标。</w:t>
            </w:r>
          </w:p>
          <w:p>
            <w:pPr>
              <w:widowControl/>
              <w:spacing w:line="440" w:lineRule="exact"/>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查询方式：投标人自行通过“信用中国”及“中国政府采购网”查询，并按磋商文件要求提供网页材料。被列入失信被执行人、重大税收违法案件当事人名单、政府采购严重违法失信行为记录名单及其他不符合《中华人民共和国政府采购法》第二十二条规定条件的供应商，其响应文件将被视为无效投标。未提供证明材料的视为不响应磋商文件。</w:t>
            </w:r>
          </w:p>
          <w:p>
            <w:pPr>
              <w:widowControl/>
              <w:spacing w:line="440" w:lineRule="exact"/>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）供应商参加政府采购活动时，应当就自己的诚信情况在响应文件中进行承诺。</w:t>
            </w:r>
          </w:p>
          <w:p>
            <w:pPr>
              <w:widowControl/>
              <w:spacing w:line="440" w:lineRule="exact"/>
              <w:jc w:val="center"/>
              <w:rPr>
                <w:rFonts w:ascii="宋体" w:hAnsi="宋体"/>
                <w:b/>
                <w:sz w:val="24"/>
              </w:rPr>
            </w:pPr>
            <w:r>
              <w:rPr>
                <w:rFonts w:hint="eastAsia" w:ascii="宋体" w:hAnsi="宋体"/>
                <w:b/>
                <w:sz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89" w:type="pct"/>
            <w:tcBorders>
              <w:top w:val="single" w:color="auto" w:sz="4" w:space="0"/>
            </w:tcBorders>
            <w:vAlign w:val="center"/>
          </w:tcPr>
          <w:p>
            <w:pPr>
              <w:jc w:val="center"/>
              <w:rPr>
                <w:rFonts w:ascii="宋体" w:hAnsi="宋体" w:cs="宋体"/>
                <w:sz w:val="24"/>
              </w:rPr>
            </w:pPr>
            <w:r>
              <w:rPr>
                <w:rFonts w:hint="eastAsia" w:ascii="宋体" w:hAnsi="宋体"/>
              </w:rPr>
              <w:t>9</w:t>
            </w:r>
          </w:p>
        </w:tc>
        <w:tc>
          <w:tcPr>
            <w:tcW w:w="861" w:type="pct"/>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cs="宋体"/>
                <w:kern w:val="0"/>
                <w:sz w:val="24"/>
              </w:rPr>
              <w:t>是否接受联合体投标</w:t>
            </w:r>
          </w:p>
        </w:tc>
        <w:tc>
          <w:tcPr>
            <w:tcW w:w="3650" w:type="pct"/>
            <w:tcBorders>
              <w:top w:val="single" w:color="auto" w:sz="4" w:space="0"/>
            </w:tcBorders>
            <w:vAlign w:val="center"/>
          </w:tcPr>
          <w:p>
            <w:pPr>
              <w:overflowPunct w:val="0"/>
              <w:spacing w:line="440" w:lineRule="exact"/>
              <w:rPr>
                <w:rFonts w:ascii="宋体" w:hAnsi="宋体"/>
                <w:sz w:val="24"/>
              </w:rPr>
            </w:pPr>
            <w:r>
              <w:rPr>
                <w:rFonts w:hint="eastAsia" w:ascii="宋体" w:hAnsi="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10</w:t>
            </w:r>
          </w:p>
        </w:tc>
        <w:tc>
          <w:tcPr>
            <w:tcW w:w="861" w:type="pct"/>
            <w:vAlign w:val="center"/>
          </w:tcPr>
          <w:p>
            <w:pPr>
              <w:overflowPunct w:val="0"/>
              <w:spacing w:line="440" w:lineRule="exact"/>
              <w:jc w:val="center"/>
              <w:rPr>
                <w:rFonts w:ascii="宋体" w:hAnsi="宋体"/>
                <w:sz w:val="24"/>
              </w:rPr>
            </w:pPr>
            <w:r>
              <w:rPr>
                <w:rFonts w:hint="eastAsia" w:ascii="宋体" w:hAnsi="宋体"/>
                <w:sz w:val="24"/>
              </w:rPr>
              <w:t>磋商文件发放日期</w:t>
            </w:r>
          </w:p>
        </w:tc>
        <w:tc>
          <w:tcPr>
            <w:tcW w:w="3650" w:type="pct"/>
            <w:vAlign w:val="center"/>
          </w:tcPr>
          <w:p>
            <w:pPr>
              <w:overflowPunct w:val="0"/>
              <w:spacing w:line="440" w:lineRule="exact"/>
              <w:rPr>
                <w:rFonts w:ascii="宋体" w:hAnsi="宋体"/>
                <w:sz w:val="24"/>
              </w:rPr>
            </w:pPr>
            <w:r>
              <w:rPr>
                <w:rFonts w:hint="eastAsia" w:ascii="宋体" w:hAnsi="宋体"/>
                <w:sz w:val="24"/>
              </w:rPr>
              <w:t>时间：2022年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7</w:t>
            </w:r>
            <w:r>
              <w:rPr>
                <w:rFonts w:hint="eastAsia" w:ascii="宋体" w:hAnsi="宋体"/>
                <w:sz w:val="24"/>
              </w:rPr>
              <w:t>日 至 2022年</w:t>
            </w:r>
            <w:r>
              <w:rPr>
                <w:rFonts w:hint="eastAsia" w:ascii="宋体" w:hAnsi="宋体"/>
                <w:sz w:val="24"/>
                <w:lang w:val="en-US" w:eastAsia="zh-CN"/>
              </w:rPr>
              <w:t>3</w:t>
            </w:r>
            <w:r>
              <w:rPr>
                <w:rFonts w:hint="eastAsia" w:ascii="宋体" w:hAnsi="宋体"/>
                <w:sz w:val="24"/>
              </w:rPr>
              <w:t>月1</w:t>
            </w:r>
            <w:r>
              <w:rPr>
                <w:rFonts w:hint="eastAsia" w:ascii="宋体" w:hAnsi="宋体"/>
                <w:sz w:val="24"/>
                <w:lang w:val="en-US" w:eastAsia="zh-CN"/>
              </w:rPr>
              <w:t>4</w:t>
            </w:r>
            <w:r>
              <w:rPr>
                <w:rFonts w:hint="eastAsia" w:ascii="宋体" w:hAnsi="宋体"/>
                <w:sz w:val="24"/>
              </w:rPr>
              <w:t>日</w:t>
            </w:r>
          </w:p>
          <w:p>
            <w:pPr>
              <w:overflowPunct w:val="0"/>
              <w:spacing w:line="440" w:lineRule="exact"/>
              <w:rPr>
                <w:rFonts w:ascii="宋体" w:hAnsi="宋体"/>
                <w:sz w:val="24"/>
              </w:rPr>
            </w:pPr>
            <w:r>
              <w:rPr>
                <w:rFonts w:hint="eastAsia" w:ascii="宋体" w:hAnsi="宋体"/>
                <w:sz w:val="24"/>
              </w:rPr>
              <w:t>（每日10：00-14：00，16：00-19：00北京时间，法定节假日除外）</w:t>
            </w:r>
          </w:p>
          <w:p>
            <w:pPr>
              <w:overflowPunct w:val="0"/>
              <w:spacing w:line="440" w:lineRule="exact"/>
              <w:rPr>
                <w:rFonts w:ascii="宋体" w:hAnsi="宋体"/>
                <w:sz w:val="24"/>
              </w:rPr>
            </w:pPr>
            <w:r>
              <w:rPr>
                <w:rFonts w:hint="eastAsia" w:ascii="宋体" w:hAnsi="宋体"/>
                <w:sz w:val="24"/>
              </w:rPr>
              <w:t>地点：</w:t>
            </w:r>
            <w:r>
              <w:rPr>
                <w:rFonts w:hint="eastAsia" w:ascii="宋体" w:hAnsi="宋体" w:cs="宋体"/>
                <w:sz w:val="24"/>
              </w:rPr>
              <w:t>乌市水磨沟区立井街198号丽景中央城10栋10层1004会议室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11</w:t>
            </w:r>
          </w:p>
        </w:tc>
        <w:tc>
          <w:tcPr>
            <w:tcW w:w="861" w:type="pct"/>
            <w:vAlign w:val="center"/>
          </w:tcPr>
          <w:p>
            <w:pPr>
              <w:overflowPunct w:val="0"/>
              <w:spacing w:line="440" w:lineRule="exact"/>
              <w:jc w:val="center"/>
              <w:rPr>
                <w:rFonts w:ascii="宋体" w:hAnsi="宋体"/>
                <w:sz w:val="24"/>
              </w:rPr>
            </w:pPr>
            <w:r>
              <w:rPr>
                <w:rFonts w:hint="eastAsia" w:ascii="宋体" w:hAnsi="宋体"/>
                <w:sz w:val="24"/>
              </w:rPr>
              <w:t>磋商文件售价</w:t>
            </w:r>
          </w:p>
        </w:tc>
        <w:tc>
          <w:tcPr>
            <w:tcW w:w="3650" w:type="pct"/>
            <w:vAlign w:val="center"/>
          </w:tcPr>
          <w:p>
            <w:pPr>
              <w:overflowPunct w:val="0"/>
              <w:spacing w:line="440" w:lineRule="exact"/>
              <w:rPr>
                <w:rFonts w:ascii="宋体" w:hAnsi="宋体"/>
                <w:sz w:val="24"/>
              </w:rPr>
            </w:pPr>
            <w:r>
              <w:rPr>
                <w:rFonts w:hint="eastAsia" w:ascii="宋体" w:hAnsi="宋体"/>
                <w:sz w:val="24"/>
              </w:rPr>
              <w:t>每套人民币</w:t>
            </w:r>
            <w:r>
              <w:rPr>
                <w:rFonts w:hint="eastAsia" w:ascii="宋体" w:hAnsi="宋体"/>
                <w:sz w:val="24"/>
                <w:lang w:val="en-US" w:eastAsia="zh-CN"/>
              </w:rPr>
              <w:t>3</w:t>
            </w:r>
            <w:r>
              <w:rPr>
                <w:rFonts w:hint="eastAsia" w:ascii="宋体" w:hAnsi="宋体"/>
                <w:sz w:val="24"/>
              </w:rPr>
              <w:t>00元</w:t>
            </w:r>
          </w:p>
          <w:p>
            <w:pPr>
              <w:overflowPunct w:val="0"/>
              <w:spacing w:line="440" w:lineRule="exact"/>
              <w:rPr>
                <w:rFonts w:ascii="宋体" w:hAnsi="宋体"/>
                <w:sz w:val="24"/>
              </w:rPr>
            </w:pPr>
            <w:r>
              <w:rPr>
                <w:rFonts w:hint="eastAsia" w:ascii="宋体" w:hAnsi="宋体"/>
                <w:sz w:val="24"/>
              </w:rPr>
              <w:t>现金支付，文件售后一</w:t>
            </w:r>
            <w:permStart w:id="0" w:edGrp="everyone"/>
            <w:permEnd w:id="0"/>
            <w:r>
              <w:rPr>
                <w:rFonts w:hint="eastAsia" w:ascii="宋体" w:hAnsi="宋体"/>
                <w:sz w:val="24"/>
              </w:rPr>
              <w:t>概不退，磋商响应资格不能转让。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89" w:type="pct"/>
            <w:vAlign w:val="center"/>
          </w:tcPr>
          <w:p>
            <w:pPr>
              <w:jc w:val="center"/>
              <w:rPr>
                <w:rFonts w:ascii="宋体" w:hAnsi="宋体" w:cs="宋体"/>
                <w:sz w:val="24"/>
              </w:rPr>
            </w:pPr>
            <w:r>
              <w:rPr>
                <w:rFonts w:hint="eastAsia" w:ascii="宋体" w:hAnsi="宋体"/>
              </w:rPr>
              <w:t>12</w:t>
            </w:r>
          </w:p>
        </w:tc>
        <w:tc>
          <w:tcPr>
            <w:tcW w:w="861" w:type="pct"/>
            <w:vAlign w:val="center"/>
          </w:tcPr>
          <w:p>
            <w:pPr>
              <w:overflowPunct w:val="0"/>
              <w:spacing w:line="440" w:lineRule="exact"/>
              <w:jc w:val="center"/>
              <w:rPr>
                <w:rFonts w:ascii="宋体" w:hAnsi="宋体"/>
                <w:sz w:val="24"/>
              </w:rPr>
            </w:pPr>
            <w:r>
              <w:rPr>
                <w:rFonts w:hint="eastAsia" w:ascii="宋体" w:hAnsi="宋体"/>
                <w:sz w:val="24"/>
              </w:rPr>
              <w:t>磋商时间及响应性文件递交截止时间</w:t>
            </w:r>
          </w:p>
        </w:tc>
        <w:tc>
          <w:tcPr>
            <w:tcW w:w="3650" w:type="pct"/>
            <w:vAlign w:val="center"/>
          </w:tcPr>
          <w:p>
            <w:pPr>
              <w:widowControl/>
              <w:shd w:val="clear" w:color="auto" w:fill="FEFEFE"/>
              <w:spacing w:line="440" w:lineRule="exact"/>
              <w:rPr>
                <w:rFonts w:ascii="宋体" w:hAnsi="宋体"/>
                <w:sz w:val="24"/>
              </w:rPr>
            </w:pPr>
            <w:r>
              <w:rPr>
                <w:rFonts w:hint="eastAsia" w:ascii="宋体" w:hAnsi="宋体"/>
                <w:sz w:val="24"/>
              </w:rPr>
              <w:t>2022年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18</w:t>
            </w:r>
            <w:r>
              <w:rPr>
                <w:rFonts w:hint="eastAsia" w:ascii="宋体" w:hAnsi="宋体"/>
                <w:sz w:val="24"/>
              </w:rPr>
              <w:t>日上午16点00分（北京时间）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89" w:type="pct"/>
            <w:vAlign w:val="center"/>
          </w:tcPr>
          <w:p>
            <w:pPr>
              <w:jc w:val="center"/>
              <w:rPr>
                <w:rFonts w:ascii="宋体" w:hAnsi="宋体" w:cs="宋体"/>
                <w:sz w:val="24"/>
              </w:rPr>
            </w:pPr>
            <w:r>
              <w:rPr>
                <w:rFonts w:hint="eastAsia" w:ascii="宋体" w:hAnsi="宋体"/>
              </w:rPr>
              <w:t>13</w:t>
            </w:r>
          </w:p>
        </w:tc>
        <w:tc>
          <w:tcPr>
            <w:tcW w:w="861" w:type="pct"/>
            <w:vAlign w:val="center"/>
          </w:tcPr>
          <w:p>
            <w:pPr>
              <w:overflowPunct w:val="0"/>
              <w:spacing w:line="440" w:lineRule="exact"/>
              <w:jc w:val="center"/>
              <w:rPr>
                <w:rFonts w:ascii="宋体" w:hAnsi="宋体"/>
                <w:sz w:val="24"/>
              </w:rPr>
            </w:pPr>
            <w:r>
              <w:rPr>
                <w:rFonts w:hint="eastAsia" w:ascii="宋体" w:hAnsi="宋体"/>
                <w:sz w:val="24"/>
              </w:rPr>
              <w:t>响应性文件递交地点及磋商地点</w:t>
            </w:r>
          </w:p>
        </w:tc>
        <w:tc>
          <w:tcPr>
            <w:tcW w:w="3650" w:type="pct"/>
            <w:vAlign w:val="center"/>
          </w:tcPr>
          <w:p>
            <w:pPr>
              <w:spacing w:line="440" w:lineRule="exact"/>
              <w:rPr>
                <w:rFonts w:ascii="宋体" w:hAnsi="宋体"/>
                <w:sz w:val="24"/>
              </w:rPr>
            </w:pPr>
            <w:r>
              <w:rPr>
                <w:rFonts w:hint="eastAsia" w:ascii="宋体" w:hAnsi="宋体" w:cs="宋体"/>
                <w:sz w:val="24"/>
              </w:rPr>
              <w:t>乌市水磨沟区立井街198号丽景中央城10栋10层1004会议室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89" w:type="pct"/>
            <w:tcBorders>
              <w:top w:val="single" w:color="auto" w:sz="4" w:space="0"/>
            </w:tcBorders>
            <w:vAlign w:val="center"/>
          </w:tcPr>
          <w:p>
            <w:pPr>
              <w:jc w:val="center"/>
              <w:rPr>
                <w:rFonts w:ascii="宋体" w:hAnsi="宋体" w:cs="宋体"/>
                <w:sz w:val="24"/>
              </w:rPr>
            </w:pPr>
            <w:r>
              <w:rPr>
                <w:rFonts w:hint="eastAsia" w:ascii="宋体" w:hAnsi="宋体"/>
              </w:rPr>
              <w:t>14</w:t>
            </w:r>
          </w:p>
        </w:tc>
        <w:tc>
          <w:tcPr>
            <w:tcW w:w="861" w:type="pct"/>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响应性有效期</w:t>
            </w:r>
          </w:p>
        </w:tc>
        <w:tc>
          <w:tcPr>
            <w:tcW w:w="3650" w:type="pct"/>
            <w:tcBorders>
              <w:top w:val="single" w:color="auto" w:sz="4" w:space="0"/>
            </w:tcBorders>
            <w:vAlign w:val="center"/>
          </w:tcPr>
          <w:p>
            <w:pPr>
              <w:overflowPunct w:val="0"/>
              <w:spacing w:line="440" w:lineRule="exact"/>
              <w:rPr>
                <w:rFonts w:ascii="宋体" w:hAnsi="宋体"/>
                <w:sz w:val="24"/>
              </w:rPr>
            </w:pPr>
            <w:r>
              <w:rPr>
                <w:rFonts w:hint="eastAsia" w:ascii="宋体" w:hAnsi="宋体"/>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89" w:type="pct"/>
            <w:tcBorders>
              <w:bottom w:val="single" w:color="auto" w:sz="4" w:space="0"/>
            </w:tcBorders>
            <w:vAlign w:val="center"/>
          </w:tcPr>
          <w:p>
            <w:pPr>
              <w:jc w:val="center"/>
              <w:rPr>
                <w:rFonts w:ascii="宋体" w:hAnsi="宋体" w:cs="宋体"/>
                <w:sz w:val="24"/>
              </w:rPr>
            </w:pPr>
            <w:r>
              <w:rPr>
                <w:rFonts w:hint="eastAsia" w:ascii="宋体" w:hAnsi="宋体"/>
              </w:rPr>
              <w:t>15</w:t>
            </w:r>
          </w:p>
        </w:tc>
        <w:tc>
          <w:tcPr>
            <w:tcW w:w="861" w:type="pct"/>
            <w:tcBorders>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评标方法</w:t>
            </w:r>
          </w:p>
        </w:tc>
        <w:tc>
          <w:tcPr>
            <w:tcW w:w="3650" w:type="pct"/>
            <w:tcBorders>
              <w:bottom w:val="single" w:color="auto" w:sz="4" w:space="0"/>
            </w:tcBorders>
            <w:vAlign w:val="center"/>
          </w:tcPr>
          <w:p>
            <w:pPr>
              <w:overflowPunct w:val="0"/>
              <w:spacing w:line="440" w:lineRule="exact"/>
              <w:rPr>
                <w:rFonts w:ascii="宋体" w:hAnsi="宋体"/>
                <w:sz w:val="24"/>
              </w:rPr>
            </w:pPr>
            <w:r>
              <w:rPr>
                <w:rFonts w:hint="eastAsia" w:ascii="宋体" w:hAnsi="宋体"/>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16</w:t>
            </w:r>
          </w:p>
        </w:tc>
        <w:tc>
          <w:tcPr>
            <w:tcW w:w="861" w:type="pct"/>
            <w:vAlign w:val="center"/>
          </w:tcPr>
          <w:p>
            <w:pPr>
              <w:overflowPunct w:val="0"/>
              <w:spacing w:line="440" w:lineRule="exact"/>
              <w:jc w:val="center"/>
              <w:rPr>
                <w:rFonts w:ascii="宋体" w:hAnsi="宋体"/>
                <w:sz w:val="24"/>
              </w:rPr>
            </w:pPr>
            <w:r>
              <w:rPr>
                <w:rFonts w:hint="eastAsia" w:ascii="宋体" w:hAnsi="宋体"/>
                <w:sz w:val="24"/>
              </w:rPr>
              <w:t>磋商保证金</w:t>
            </w:r>
          </w:p>
        </w:tc>
        <w:tc>
          <w:tcPr>
            <w:tcW w:w="3650" w:type="pct"/>
            <w:vAlign w:val="center"/>
          </w:tcPr>
          <w:p>
            <w:pPr>
              <w:widowControl/>
              <w:shd w:val="clear" w:color="auto" w:fill="FEFEFE"/>
              <w:spacing w:line="440" w:lineRule="exact"/>
              <w:jc w:val="left"/>
              <w:rPr>
                <w:rFonts w:ascii="宋体" w:hAnsi="宋体"/>
                <w:sz w:val="24"/>
              </w:rPr>
            </w:pPr>
            <w:r>
              <w:rPr>
                <w:rFonts w:hint="eastAsia" w:ascii="宋体" w:hAnsi="宋体"/>
                <w:sz w:val="24"/>
              </w:rPr>
              <w:t>￥</w:t>
            </w:r>
            <w:r>
              <w:rPr>
                <w:rFonts w:hint="eastAsia" w:ascii="宋体" w:hAnsi="宋体" w:cs="宋体"/>
                <w:kern w:val="0"/>
                <w:sz w:val="24"/>
                <w:lang w:val="en-US" w:eastAsia="zh-CN"/>
              </w:rPr>
              <w:t>7</w:t>
            </w:r>
            <w:r>
              <w:rPr>
                <w:rFonts w:hint="eastAsia" w:ascii="宋体" w:hAnsi="宋体" w:cs="宋体"/>
                <w:kern w:val="0"/>
                <w:sz w:val="24"/>
              </w:rPr>
              <w:t>000</w:t>
            </w:r>
            <w:r>
              <w:rPr>
                <w:rFonts w:hint="eastAsia" w:ascii="宋体" w:hAnsi="宋体"/>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17</w:t>
            </w:r>
          </w:p>
        </w:tc>
        <w:tc>
          <w:tcPr>
            <w:tcW w:w="861" w:type="pct"/>
            <w:vAlign w:val="center"/>
          </w:tcPr>
          <w:p>
            <w:pPr>
              <w:overflowPunct w:val="0"/>
              <w:spacing w:line="440" w:lineRule="exact"/>
              <w:jc w:val="center"/>
              <w:rPr>
                <w:rFonts w:ascii="宋体" w:hAnsi="宋体"/>
                <w:sz w:val="24"/>
              </w:rPr>
            </w:pPr>
            <w:r>
              <w:rPr>
                <w:rFonts w:hint="eastAsia" w:ascii="宋体" w:hAnsi="宋体"/>
                <w:sz w:val="24"/>
              </w:rPr>
              <w:t>响应文件组成、份数及磋商响应报价表</w:t>
            </w:r>
          </w:p>
        </w:tc>
        <w:tc>
          <w:tcPr>
            <w:tcW w:w="3650" w:type="pct"/>
            <w:vAlign w:val="center"/>
          </w:tcPr>
          <w:p>
            <w:pPr>
              <w:overflowPunct w:val="0"/>
              <w:spacing w:line="440" w:lineRule="exact"/>
              <w:rPr>
                <w:rFonts w:ascii="宋体" w:hAnsi="宋体"/>
                <w:b/>
                <w:sz w:val="24"/>
              </w:rPr>
            </w:pPr>
            <w:r>
              <w:rPr>
                <w:rFonts w:hint="eastAsia" w:ascii="宋体" w:hAnsi="宋体"/>
                <w:b/>
                <w:sz w:val="24"/>
              </w:rPr>
              <w:t>响应文件：正本一份、副本叁份</w:t>
            </w:r>
          </w:p>
          <w:p>
            <w:pPr>
              <w:overflowPunct w:val="0"/>
              <w:spacing w:line="440" w:lineRule="exact"/>
              <w:rPr>
                <w:rFonts w:ascii="宋体" w:hAnsi="宋体"/>
                <w:b/>
                <w:sz w:val="24"/>
              </w:rPr>
            </w:pPr>
            <w:r>
              <w:rPr>
                <w:rFonts w:hint="eastAsia" w:ascii="宋体" w:hAnsi="宋体"/>
                <w:b/>
                <w:sz w:val="24"/>
              </w:rPr>
              <w:t>响应文件电子版一份（概不退还）</w:t>
            </w:r>
          </w:p>
          <w:p>
            <w:pPr>
              <w:overflowPunct w:val="0"/>
              <w:spacing w:line="440" w:lineRule="exact"/>
              <w:rPr>
                <w:rFonts w:ascii="宋体" w:hAnsi="宋体"/>
                <w:b/>
                <w:sz w:val="24"/>
              </w:rPr>
            </w:pPr>
            <w:r>
              <w:rPr>
                <w:rFonts w:hint="eastAsia" w:ascii="宋体" w:hAnsi="宋体"/>
                <w:b/>
                <w:sz w:val="24"/>
              </w:rPr>
              <w:t>磋商保证金缴纳凭证一份</w:t>
            </w:r>
          </w:p>
          <w:p>
            <w:pPr>
              <w:overflowPunct w:val="0"/>
              <w:spacing w:line="440" w:lineRule="exact"/>
              <w:rPr>
                <w:rFonts w:ascii="宋体" w:hAnsi="宋体"/>
                <w:b/>
                <w:sz w:val="24"/>
              </w:rPr>
            </w:pPr>
            <w:r>
              <w:rPr>
                <w:rFonts w:hint="eastAsia" w:ascii="宋体" w:hAnsi="宋体"/>
                <w:b/>
                <w:sz w:val="24"/>
              </w:rPr>
              <w:t>磋商响应报价表一份（单独密封）</w:t>
            </w:r>
          </w:p>
          <w:p>
            <w:pPr>
              <w:overflowPunct w:val="0"/>
              <w:spacing w:line="440" w:lineRule="exact"/>
              <w:rPr>
                <w:rFonts w:ascii="宋体" w:hAnsi="宋体"/>
                <w:sz w:val="24"/>
              </w:rPr>
            </w:pPr>
            <w:r>
              <w:rPr>
                <w:rFonts w:hint="eastAsia" w:ascii="宋体" w:hAnsi="宋体"/>
                <w:szCs w:val="21"/>
              </w:rPr>
              <w:t>电子版响应文件不退。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18</w:t>
            </w:r>
          </w:p>
        </w:tc>
        <w:tc>
          <w:tcPr>
            <w:tcW w:w="861" w:type="pct"/>
            <w:vAlign w:val="center"/>
          </w:tcPr>
          <w:p>
            <w:pPr>
              <w:overflowPunct w:val="0"/>
              <w:spacing w:line="440" w:lineRule="exact"/>
              <w:jc w:val="center"/>
              <w:rPr>
                <w:rFonts w:ascii="宋体" w:hAnsi="宋体"/>
                <w:sz w:val="24"/>
              </w:rPr>
            </w:pPr>
            <w:r>
              <w:rPr>
                <w:rFonts w:hint="eastAsia" w:ascii="宋体" w:hAnsi="宋体"/>
                <w:sz w:val="24"/>
              </w:rPr>
              <w:t>响应文件密封</w:t>
            </w:r>
          </w:p>
        </w:tc>
        <w:tc>
          <w:tcPr>
            <w:tcW w:w="3650" w:type="pct"/>
            <w:vAlign w:val="center"/>
          </w:tcPr>
          <w:p>
            <w:pPr>
              <w:numPr>
                <w:ilvl w:val="0"/>
                <w:numId w:val="2"/>
              </w:numPr>
              <w:spacing w:line="400" w:lineRule="exact"/>
              <w:rPr>
                <w:rFonts w:ascii="宋体" w:hAnsi="宋体"/>
                <w:sz w:val="24"/>
              </w:rPr>
            </w:pPr>
            <w:r>
              <w:rPr>
                <w:rFonts w:hint="eastAsia" w:ascii="宋体" w:hAnsi="宋体"/>
                <w:sz w:val="24"/>
              </w:rPr>
              <w:t>响应文件分为磋商响应报价表信封、响应文件电子版信封和响应文件袋，密封内容必须包括下列内容：</w:t>
            </w:r>
          </w:p>
          <w:p>
            <w:pPr>
              <w:widowControl/>
              <w:spacing w:line="460" w:lineRule="atLeast"/>
              <w:jc w:val="left"/>
              <w:rPr>
                <w:rFonts w:ascii="宋体" w:hAnsi="宋体"/>
                <w:sz w:val="24"/>
              </w:rPr>
            </w:pPr>
            <w:r>
              <w:rPr>
                <w:rFonts w:hint="eastAsia" w:ascii="宋体" w:hAnsi="宋体"/>
                <w:sz w:val="24"/>
              </w:rPr>
              <w:t>1.1磋商响应报价表信封</w:t>
            </w:r>
          </w:p>
          <w:p>
            <w:pPr>
              <w:widowControl/>
              <w:spacing w:line="460" w:lineRule="atLeast"/>
              <w:jc w:val="left"/>
              <w:rPr>
                <w:rFonts w:ascii="宋体" w:hAnsi="宋体"/>
                <w:sz w:val="24"/>
              </w:rPr>
            </w:pPr>
            <w:r>
              <w:rPr>
                <w:rFonts w:hint="eastAsia" w:ascii="宋体" w:hAnsi="宋体"/>
                <w:sz w:val="24"/>
              </w:rPr>
              <w:t>(1)磋商响应报价表；</w:t>
            </w:r>
          </w:p>
          <w:p>
            <w:pPr>
              <w:widowControl/>
              <w:spacing w:line="460" w:lineRule="atLeast"/>
              <w:jc w:val="left"/>
              <w:rPr>
                <w:rFonts w:ascii="宋体" w:hAnsi="宋体"/>
                <w:sz w:val="24"/>
              </w:rPr>
            </w:pPr>
            <w:r>
              <w:rPr>
                <w:rFonts w:hint="eastAsia" w:ascii="宋体" w:hAnsi="宋体"/>
                <w:sz w:val="24"/>
              </w:rPr>
              <w:t>(2)磋商保证金支付的凭证(收据或网上银行汇款凭证)；</w:t>
            </w:r>
          </w:p>
          <w:p>
            <w:pPr>
              <w:spacing w:line="400" w:lineRule="exact"/>
              <w:rPr>
                <w:rFonts w:ascii="宋体" w:hAnsi="宋体"/>
                <w:sz w:val="24"/>
              </w:rPr>
            </w:pPr>
            <w:r>
              <w:rPr>
                <w:rFonts w:hint="eastAsia" w:ascii="宋体" w:hAnsi="宋体"/>
                <w:sz w:val="24"/>
              </w:rPr>
              <w:t>1.2响应文件电子版信封（正副本）</w:t>
            </w:r>
          </w:p>
          <w:p>
            <w:pPr>
              <w:widowControl/>
              <w:spacing w:line="460" w:lineRule="atLeast"/>
              <w:ind w:firstLine="480" w:firstLineChars="200"/>
              <w:jc w:val="left"/>
              <w:rPr>
                <w:rFonts w:ascii="宋体" w:hAnsi="宋体"/>
                <w:sz w:val="24"/>
              </w:rPr>
            </w:pPr>
            <w:r>
              <w:rPr>
                <w:rFonts w:hint="eastAsia" w:ascii="宋体" w:hAnsi="宋体"/>
                <w:sz w:val="24"/>
              </w:rPr>
              <w:t>响应文件电子版（PDF）；</w:t>
            </w:r>
          </w:p>
          <w:p>
            <w:pPr>
              <w:widowControl/>
              <w:spacing w:line="460" w:lineRule="atLeast"/>
              <w:jc w:val="left"/>
              <w:rPr>
                <w:rFonts w:ascii="宋体" w:hAnsi="宋体"/>
                <w:sz w:val="24"/>
              </w:rPr>
            </w:pPr>
            <w:r>
              <w:rPr>
                <w:rFonts w:hint="eastAsia" w:ascii="宋体" w:hAnsi="宋体"/>
                <w:sz w:val="24"/>
              </w:rPr>
              <w:t>1.3响应文件袋（正、副本可密封在一个密封袋中）</w:t>
            </w:r>
          </w:p>
          <w:p>
            <w:pPr>
              <w:widowControl/>
              <w:spacing w:line="460" w:lineRule="atLeast"/>
              <w:jc w:val="left"/>
              <w:rPr>
                <w:rFonts w:ascii="宋体" w:hAnsi="宋体"/>
                <w:sz w:val="24"/>
              </w:rPr>
            </w:pPr>
            <w:r>
              <w:rPr>
                <w:rFonts w:hint="eastAsia" w:ascii="宋体" w:hAnsi="宋体"/>
                <w:sz w:val="24"/>
              </w:rPr>
              <w:t>2、响应文件及“磋商响应报价表”按采购文件要求制作并密封提交。否则其投标被拒绝。</w:t>
            </w:r>
          </w:p>
          <w:p>
            <w:pPr>
              <w:widowControl/>
              <w:spacing w:line="440" w:lineRule="exact"/>
              <w:jc w:val="left"/>
              <w:rPr>
                <w:rFonts w:ascii="宋体" w:hAnsi="宋体"/>
                <w:b/>
                <w:sz w:val="24"/>
                <w:u w:val="single"/>
              </w:rPr>
            </w:pPr>
            <w:r>
              <w:rPr>
                <w:rFonts w:hint="eastAsia" w:ascii="宋体" w:hAnsi="宋体"/>
                <w:b/>
                <w:sz w:val="24"/>
                <w:u w:val="single"/>
              </w:rPr>
              <w:t>未单独提交磋商响应报价表及响应文件的，其投标被拒绝。</w:t>
            </w:r>
          </w:p>
          <w:p>
            <w:pPr>
              <w:widowControl/>
              <w:spacing w:line="440" w:lineRule="exact"/>
              <w:jc w:val="left"/>
              <w:rPr>
                <w:rFonts w:ascii="宋体" w:hAnsi="宋体" w:cs="宋体"/>
                <w:kern w:val="0"/>
                <w:sz w:val="24"/>
              </w:rPr>
            </w:pPr>
            <w:r>
              <w:rPr>
                <w:rFonts w:hint="eastAsia" w:ascii="宋体" w:hAnsi="宋体"/>
                <w:b/>
                <w:sz w:val="24"/>
              </w:rPr>
              <w:t>3、封面格式：</w:t>
            </w:r>
            <w:r>
              <w:rPr>
                <w:rFonts w:hint="eastAsia" w:ascii="宋体" w:hAnsi="宋体" w:cs="宋体"/>
                <w:kern w:val="0"/>
                <w:sz w:val="24"/>
              </w:rPr>
              <w:t>响应文件袋和《</w:t>
            </w:r>
            <w:r>
              <w:rPr>
                <w:rFonts w:hint="eastAsia" w:ascii="宋体" w:hAnsi="宋体"/>
                <w:sz w:val="24"/>
              </w:rPr>
              <w:t>磋商响应报价表</w:t>
            </w:r>
            <w:r>
              <w:rPr>
                <w:rFonts w:hint="eastAsia" w:ascii="宋体" w:hAnsi="宋体" w:cs="宋体"/>
                <w:kern w:val="0"/>
                <w:sz w:val="24"/>
              </w:rPr>
              <w:t>》袋上应写明：</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招标单位：新疆聚金隆鼎工程项目管理有限公司</w:t>
            </w:r>
          </w:p>
          <w:p>
            <w:pPr>
              <w:widowControl/>
              <w:spacing w:line="440" w:lineRule="exact"/>
              <w:ind w:firstLine="480" w:firstLineChars="200"/>
              <w:jc w:val="left"/>
              <w:rPr>
                <w:rFonts w:ascii="宋体" w:hAnsi="宋体" w:cs="Arial"/>
                <w:kern w:val="0"/>
                <w:sz w:val="24"/>
              </w:rPr>
            </w:pPr>
            <w:r>
              <w:rPr>
                <w:rFonts w:hint="eastAsia" w:ascii="宋体" w:hAnsi="宋体" w:cs="宋体"/>
                <w:kern w:val="0"/>
                <w:sz w:val="24"/>
              </w:rPr>
              <w:t>项目名称：乌鲁木齐市达坂城区东沟乡人民政府2022年车辆维修单位采购项目</w:t>
            </w:r>
          </w:p>
          <w:p>
            <w:pPr>
              <w:spacing w:line="440" w:lineRule="exact"/>
              <w:ind w:firstLine="480" w:firstLineChars="200"/>
              <w:rPr>
                <w:rFonts w:hint="eastAsia" w:ascii="宋体" w:hAnsi="宋体" w:eastAsia="宋体"/>
                <w:sz w:val="24"/>
                <w:lang w:eastAsia="zh-CN"/>
              </w:rPr>
            </w:pPr>
            <w:r>
              <w:rPr>
                <w:rFonts w:hint="eastAsia" w:ascii="宋体" w:hAnsi="宋体" w:cs="宋体"/>
                <w:kern w:val="0"/>
                <w:sz w:val="24"/>
              </w:rPr>
              <w:t>项目编号：</w:t>
            </w:r>
            <w:r>
              <w:rPr>
                <w:rFonts w:hint="eastAsia" w:ascii="宋体" w:hAnsi="宋体"/>
                <w:sz w:val="24"/>
                <w:lang w:eastAsia="zh-CN"/>
              </w:rPr>
              <w:t>XJJJLD-2022-03</w:t>
            </w:r>
          </w:p>
          <w:p>
            <w:pPr>
              <w:spacing w:line="440" w:lineRule="exact"/>
              <w:ind w:firstLine="480" w:firstLineChars="200"/>
              <w:rPr>
                <w:rFonts w:ascii="宋体" w:hAnsi="宋体"/>
                <w:sz w:val="24"/>
              </w:rPr>
            </w:pPr>
            <w:r>
              <w:rPr>
                <w:rFonts w:hint="eastAsia" w:ascii="宋体" w:hAnsi="宋体" w:cs="宋体"/>
                <w:kern w:val="0"/>
                <w:sz w:val="24"/>
              </w:rPr>
              <w:t>投标包号及内容：</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响应单位名称：</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响应单位联系人：</w:t>
            </w:r>
          </w:p>
          <w:p>
            <w:pPr>
              <w:widowControl/>
              <w:spacing w:line="440" w:lineRule="exact"/>
              <w:ind w:firstLine="480" w:firstLineChars="200"/>
              <w:jc w:val="left"/>
              <w:rPr>
                <w:rFonts w:ascii="宋体" w:hAnsi="宋体" w:cs="宋体"/>
                <w:kern w:val="0"/>
                <w:sz w:val="24"/>
                <w:u w:val="single"/>
              </w:rPr>
            </w:pPr>
            <w:r>
              <w:rPr>
                <w:rFonts w:hint="eastAsia" w:ascii="宋体" w:hAnsi="宋体" w:cs="宋体"/>
                <w:kern w:val="0"/>
                <w:sz w:val="24"/>
              </w:rPr>
              <w:t>响应单位联系电话：</w:t>
            </w:r>
          </w:p>
          <w:p>
            <w:pPr>
              <w:spacing w:line="440" w:lineRule="exact"/>
              <w:ind w:firstLine="480" w:firstLineChars="200"/>
              <w:rPr>
                <w:rFonts w:ascii="宋体" w:hAnsi="宋体"/>
                <w:sz w:val="24"/>
              </w:rPr>
            </w:pPr>
            <w:r>
              <w:rPr>
                <w:rFonts w:hint="eastAsia" w:ascii="宋体" w:hAnsi="宋体"/>
                <w:sz w:val="24"/>
              </w:rPr>
              <w:t>（“正本”或“副本”）</w:t>
            </w:r>
          </w:p>
          <w:p>
            <w:pPr>
              <w:spacing w:line="440" w:lineRule="exact"/>
              <w:jc w:val="left"/>
              <w:rPr>
                <w:rFonts w:ascii="宋体" w:hAnsi="宋体"/>
                <w:sz w:val="24"/>
              </w:rPr>
            </w:pPr>
            <w:r>
              <w:rPr>
                <w:rFonts w:hint="eastAsia" w:ascii="宋体" w:hAnsi="宋体" w:cs="宋体"/>
                <w:kern w:val="0"/>
                <w:sz w:val="24"/>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19</w:t>
            </w:r>
          </w:p>
        </w:tc>
        <w:tc>
          <w:tcPr>
            <w:tcW w:w="861" w:type="pct"/>
            <w:vAlign w:val="center"/>
          </w:tcPr>
          <w:p>
            <w:pPr>
              <w:overflowPunct w:val="0"/>
              <w:spacing w:line="440" w:lineRule="exact"/>
              <w:jc w:val="center"/>
              <w:rPr>
                <w:rFonts w:ascii="宋体" w:hAnsi="宋体"/>
                <w:sz w:val="24"/>
              </w:rPr>
            </w:pPr>
            <w:r>
              <w:rPr>
                <w:rFonts w:hint="eastAsia" w:ascii="宋体" w:hAnsi="宋体"/>
                <w:sz w:val="24"/>
              </w:rPr>
              <w:t>响应文件的签署规定</w:t>
            </w:r>
          </w:p>
        </w:tc>
        <w:tc>
          <w:tcPr>
            <w:tcW w:w="3650" w:type="pct"/>
            <w:vAlign w:val="center"/>
          </w:tcPr>
          <w:p>
            <w:pPr>
              <w:spacing w:line="440" w:lineRule="exact"/>
              <w:rPr>
                <w:rFonts w:ascii="宋体" w:hAnsi="宋体"/>
                <w:sz w:val="24"/>
              </w:rPr>
            </w:pPr>
            <w:r>
              <w:rPr>
                <w:rFonts w:hint="eastAsia" w:ascii="宋体" w:hAnsi="宋体"/>
                <w:sz w:val="24"/>
              </w:rPr>
              <w:t>1.响应文件的页面必须用印刷体打印。</w:t>
            </w:r>
          </w:p>
          <w:p>
            <w:pPr>
              <w:spacing w:line="440" w:lineRule="exact"/>
              <w:rPr>
                <w:rFonts w:ascii="宋体" w:hAnsi="宋体"/>
                <w:sz w:val="24"/>
              </w:rPr>
            </w:pPr>
            <w:r>
              <w:rPr>
                <w:rFonts w:ascii="宋体" w:hAnsi="宋体"/>
                <w:sz w:val="24"/>
              </w:rPr>
              <w:t>2</w:t>
            </w:r>
            <w:r>
              <w:rPr>
                <w:rFonts w:hint="eastAsia" w:ascii="宋体" w:hAnsi="宋体"/>
                <w:sz w:val="24"/>
              </w:rPr>
              <w:t>.响应文件应清楚工整，一般不准修改。个别非实质性修改之处必须由投标人的法定代表人（负责人）或经其正式授权的代表在修改的每一页上签字或盖投标单位公章后才有效。</w:t>
            </w:r>
          </w:p>
          <w:p>
            <w:pPr>
              <w:spacing w:line="440" w:lineRule="exact"/>
              <w:rPr>
                <w:rFonts w:ascii="宋体" w:hAnsi="宋体"/>
                <w:bCs/>
                <w:sz w:val="24"/>
              </w:rPr>
            </w:pPr>
            <w:r>
              <w:rPr>
                <w:rFonts w:ascii="宋体" w:hAnsi="宋体"/>
                <w:sz w:val="24"/>
              </w:rPr>
              <w:t>3</w:t>
            </w:r>
            <w:r>
              <w:rPr>
                <w:rFonts w:hint="eastAsia" w:ascii="宋体" w:hAnsi="宋体"/>
                <w:sz w:val="24"/>
              </w:rPr>
              <w:t>.响应文件应由法定代表人或法人授权代表在规定的签章处逐一签署或加盖单位公章</w:t>
            </w:r>
            <w:r>
              <w:rPr>
                <w:rFonts w:hint="eastAsia" w:ascii="宋体" w:hAnsi="宋体"/>
                <w:bCs/>
                <w:sz w:val="24"/>
              </w:rPr>
              <w:t>，响应文件方为有效。</w:t>
            </w:r>
          </w:p>
          <w:p>
            <w:pPr>
              <w:spacing w:line="440" w:lineRule="exact"/>
              <w:rPr>
                <w:rFonts w:ascii="宋体" w:hAnsi="宋体"/>
                <w:bCs/>
                <w:sz w:val="24"/>
              </w:rPr>
            </w:pPr>
            <w:r>
              <w:rPr>
                <w:rFonts w:ascii="宋体" w:hAnsi="宋体"/>
                <w:sz w:val="24"/>
              </w:rPr>
              <w:t>4</w:t>
            </w:r>
            <w:r>
              <w:rPr>
                <w:rFonts w:hint="eastAsia" w:ascii="宋体" w:hAnsi="宋体"/>
                <w:sz w:val="24"/>
              </w:rPr>
              <w:t>.</w:t>
            </w:r>
            <w:r>
              <w:rPr>
                <w:rFonts w:hint="eastAsia" w:ascii="宋体" w:hAnsi="宋体"/>
                <w:bCs/>
                <w:sz w:val="24"/>
              </w:rPr>
              <w:t>响应文件正本需逐页加盖公章、签署，并编好始末页码,如不按要求签署编制的造成的后果由投标人自行负责。</w:t>
            </w:r>
          </w:p>
          <w:p>
            <w:pPr>
              <w:spacing w:line="440" w:lineRule="exact"/>
              <w:rPr>
                <w:rFonts w:ascii="宋体" w:hAnsi="宋体"/>
                <w:sz w:val="24"/>
              </w:rPr>
            </w:pPr>
            <w:r>
              <w:rPr>
                <w:rFonts w:hint="eastAsia" w:ascii="宋体" w:hAnsi="宋体"/>
                <w:sz w:val="24"/>
              </w:rPr>
              <w:t>5.所有响应文件必须提交正本</w:t>
            </w:r>
            <w:r>
              <w:rPr>
                <w:rFonts w:hint="eastAsia" w:ascii="宋体" w:hAnsi="宋体"/>
                <w:sz w:val="24"/>
                <w:u w:val="single"/>
              </w:rPr>
              <w:t>一</w:t>
            </w:r>
            <w:r>
              <w:rPr>
                <w:rFonts w:hint="eastAsia" w:ascii="宋体" w:hAnsi="宋体"/>
                <w:sz w:val="24"/>
              </w:rPr>
              <w:t>套和副本</w:t>
            </w:r>
            <w:r>
              <w:rPr>
                <w:rFonts w:hint="eastAsia" w:ascii="宋体" w:hAnsi="宋体"/>
                <w:sz w:val="24"/>
                <w:u w:val="single"/>
              </w:rPr>
              <w:t>叁</w:t>
            </w:r>
            <w:r>
              <w:rPr>
                <w:rFonts w:hint="eastAsia" w:ascii="宋体" w:hAnsi="宋体"/>
                <w:sz w:val="24"/>
              </w:rPr>
              <w:t>套（如不满足将拒绝其投标），并在封面上标记“正本”或“副本”。</w:t>
            </w:r>
          </w:p>
          <w:p>
            <w:pPr>
              <w:spacing w:line="440" w:lineRule="exact"/>
              <w:rPr>
                <w:rFonts w:ascii="宋体" w:hAnsi="宋体"/>
                <w:sz w:val="24"/>
              </w:rPr>
            </w:pPr>
            <w:r>
              <w:rPr>
                <w:rFonts w:hint="eastAsia" w:ascii="宋体" w:hAnsi="宋体"/>
                <w:sz w:val="24"/>
              </w:rPr>
              <w:t>6.响应文件的正本与副本应当完全一致。当正本和副本之间出现差异时，以正本为准。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20</w:t>
            </w:r>
          </w:p>
        </w:tc>
        <w:tc>
          <w:tcPr>
            <w:tcW w:w="861" w:type="pct"/>
            <w:vAlign w:val="center"/>
          </w:tcPr>
          <w:p>
            <w:pPr>
              <w:overflowPunct w:val="0"/>
              <w:spacing w:line="440" w:lineRule="exact"/>
              <w:jc w:val="center"/>
              <w:rPr>
                <w:rFonts w:ascii="宋体" w:hAnsi="宋体"/>
                <w:sz w:val="24"/>
              </w:rPr>
            </w:pPr>
            <w:r>
              <w:rPr>
                <w:rFonts w:hint="eastAsia" w:ascii="宋体" w:hAnsi="宋体"/>
                <w:sz w:val="24"/>
              </w:rPr>
              <w:t>响应文件格式</w:t>
            </w:r>
          </w:p>
        </w:tc>
        <w:tc>
          <w:tcPr>
            <w:tcW w:w="3650" w:type="pct"/>
            <w:vAlign w:val="center"/>
          </w:tcPr>
          <w:p>
            <w:pPr>
              <w:spacing w:line="440" w:lineRule="exact"/>
              <w:rPr>
                <w:rFonts w:ascii="宋体" w:hAnsi="宋体"/>
                <w:sz w:val="24"/>
              </w:rPr>
            </w:pPr>
            <w:r>
              <w:rPr>
                <w:rFonts w:ascii="宋体" w:hAnsi="宋体"/>
                <w:sz w:val="24"/>
              </w:rPr>
              <w:t>1</w:t>
            </w:r>
            <w:r>
              <w:rPr>
                <w:rFonts w:hint="eastAsia" w:ascii="宋体" w:hAnsi="宋体"/>
                <w:sz w:val="24"/>
              </w:rPr>
              <w:t>.投标人应按采购文件提供的范本格式认真填写响应文件、磋商响应报价表、投标产品响应情况表。</w:t>
            </w:r>
          </w:p>
          <w:p>
            <w:pPr>
              <w:spacing w:line="440" w:lineRule="exact"/>
              <w:rPr>
                <w:rFonts w:ascii="宋体" w:hAnsi="宋体"/>
                <w:sz w:val="24"/>
              </w:rPr>
            </w:pPr>
            <w:r>
              <w:rPr>
                <w:rFonts w:ascii="宋体" w:hAnsi="宋体"/>
                <w:sz w:val="24"/>
              </w:rPr>
              <w:t>2</w:t>
            </w:r>
            <w:r>
              <w:rPr>
                <w:rFonts w:hint="eastAsia" w:ascii="宋体" w:hAnsi="宋体"/>
                <w:sz w:val="24"/>
              </w:rPr>
              <w:t>.投标人应严格按采购文件的格式要求及附件向招标公司提交响应文件，否则视为不响应采购文件要求，如采购文件没有提供格式的，投标人可自行设置。</w:t>
            </w:r>
          </w:p>
          <w:p>
            <w:pPr>
              <w:widowControl/>
              <w:spacing w:line="460" w:lineRule="atLeast"/>
              <w:jc w:val="left"/>
              <w:rPr>
                <w:rFonts w:ascii="宋体" w:hAnsi="宋体"/>
                <w:sz w:val="24"/>
              </w:rPr>
            </w:pPr>
            <w:r>
              <w:rPr>
                <w:rFonts w:ascii="宋体" w:hAnsi="宋体"/>
                <w:sz w:val="24"/>
              </w:rPr>
              <w:t>3</w:t>
            </w:r>
            <w:r>
              <w:rPr>
                <w:rFonts w:hint="eastAsia" w:ascii="宋体" w:hAnsi="宋体"/>
                <w:sz w:val="24"/>
              </w:rPr>
              <w:t>.投标人应将响应文件按规定的顺序编排、并应编制目录、逐页标注连续页码，</w:t>
            </w:r>
            <w:r>
              <w:rPr>
                <w:rFonts w:hint="eastAsia" w:ascii="宋体" w:hAnsi="宋体"/>
                <w:b/>
                <w:bCs/>
                <w:sz w:val="24"/>
              </w:rPr>
              <w:t>必须采用胶装，</w:t>
            </w:r>
            <w:r>
              <w:rPr>
                <w:rFonts w:hint="eastAsia" w:ascii="宋体" w:hAnsi="宋体"/>
                <w:b/>
                <w:sz w:val="24"/>
              </w:rPr>
              <w:t>不得采用活页装订，否则视为无效响应文件。</w:t>
            </w:r>
          </w:p>
          <w:p>
            <w:pPr>
              <w:widowControl/>
              <w:spacing w:line="460" w:lineRule="atLeast"/>
              <w:jc w:val="left"/>
              <w:rPr>
                <w:rFonts w:ascii="宋体" w:hAnsi="宋体"/>
                <w:b/>
                <w:sz w:val="24"/>
              </w:rPr>
            </w:pPr>
            <w:r>
              <w:rPr>
                <w:rFonts w:hint="eastAsia" w:ascii="宋体" w:hAnsi="宋体"/>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89" w:type="pct"/>
            <w:tcBorders>
              <w:top w:val="single" w:color="auto" w:sz="4" w:space="0"/>
            </w:tcBorders>
            <w:vAlign w:val="center"/>
          </w:tcPr>
          <w:p>
            <w:pPr>
              <w:jc w:val="center"/>
              <w:rPr>
                <w:rFonts w:ascii="宋体" w:hAnsi="宋体" w:cs="宋体"/>
                <w:sz w:val="24"/>
              </w:rPr>
            </w:pPr>
            <w:r>
              <w:rPr>
                <w:rFonts w:hint="eastAsia" w:ascii="宋体" w:hAnsi="宋体"/>
              </w:rPr>
              <w:t>21</w:t>
            </w:r>
          </w:p>
        </w:tc>
        <w:tc>
          <w:tcPr>
            <w:tcW w:w="861" w:type="pct"/>
            <w:tcBorders>
              <w:top w:val="single" w:color="auto" w:sz="4" w:space="0"/>
              <w:bottom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付款方式及币种</w:t>
            </w:r>
          </w:p>
        </w:tc>
        <w:tc>
          <w:tcPr>
            <w:tcW w:w="3650" w:type="pct"/>
            <w:tcBorders>
              <w:top w:val="single" w:color="auto" w:sz="4" w:space="0"/>
            </w:tcBorders>
            <w:vAlign w:val="center"/>
          </w:tcPr>
          <w:p>
            <w:pPr>
              <w:overflowPunct w:val="0"/>
              <w:spacing w:line="440" w:lineRule="exact"/>
              <w:rPr>
                <w:rFonts w:ascii="宋体" w:hAnsi="宋体"/>
                <w:sz w:val="24"/>
              </w:rPr>
            </w:pPr>
            <w:r>
              <w:rPr>
                <w:rFonts w:hint="eastAsia" w:ascii="宋体" w:hAnsi="宋体"/>
                <w:sz w:val="24"/>
              </w:rPr>
              <w:t>1、付款币种：</w:t>
            </w:r>
          </w:p>
          <w:p>
            <w:pPr>
              <w:overflowPunct w:val="0"/>
              <w:spacing w:line="440" w:lineRule="exact"/>
              <w:rPr>
                <w:rFonts w:ascii="宋体" w:hAnsi="宋体"/>
                <w:sz w:val="24"/>
              </w:rPr>
            </w:pPr>
            <w:r>
              <w:rPr>
                <w:rFonts w:hint="eastAsia" w:ascii="宋体" w:hAnsi="宋体"/>
                <w:sz w:val="24"/>
              </w:rPr>
              <w:t>本次招标所述的项目资金均以人民币支付。</w:t>
            </w:r>
          </w:p>
          <w:p>
            <w:pPr>
              <w:overflowPunct w:val="0"/>
              <w:spacing w:line="440" w:lineRule="exact"/>
              <w:rPr>
                <w:rFonts w:ascii="宋体" w:hAnsi="宋体"/>
                <w:sz w:val="24"/>
              </w:rPr>
            </w:pPr>
            <w:r>
              <w:rPr>
                <w:rFonts w:hint="eastAsia" w:ascii="宋体" w:hAnsi="宋体"/>
                <w:sz w:val="24"/>
              </w:rPr>
              <w:t>2、付款方式：验收合格后支付</w:t>
            </w:r>
          </w:p>
          <w:p>
            <w:pPr>
              <w:overflowPunct w:val="0"/>
              <w:spacing w:line="440" w:lineRule="exact"/>
              <w:rPr>
                <w:rFonts w:ascii="宋体" w:hAnsi="宋体"/>
                <w:sz w:val="24"/>
              </w:rPr>
            </w:pPr>
            <w:r>
              <w:rPr>
                <w:rFonts w:hint="eastAsia" w:ascii="宋体" w:hAnsi="宋体"/>
                <w:b/>
                <w:sz w:val="24"/>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22</w:t>
            </w:r>
          </w:p>
        </w:tc>
        <w:tc>
          <w:tcPr>
            <w:tcW w:w="861" w:type="pct"/>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相关账号</w:t>
            </w:r>
          </w:p>
        </w:tc>
        <w:tc>
          <w:tcPr>
            <w:tcW w:w="3650" w:type="pct"/>
            <w:vAlign w:val="center"/>
          </w:tcPr>
          <w:p>
            <w:pPr>
              <w:adjustRightInd w:val="0"/>
              <w:snapToGrid w:val="0"/>
              <w:jc w:val="left"/>
              <w:rPr>
                <w:rFonts w:ascii="宋体" w:hAnsi="宋体" w:cs="宋体"/>
                <w:color w:val="FF0000"/>
                <w:sz w:val="24"/>
              </w:rPr>
            </w:pPr>
            <w:r>
              <w:rPr>
                <w:rFonts w:hint="eastAsia" w:ascii="宋体" w:hAnsi="宋体" w:cs="宋体"/>
                <w:sz w:val="24"/>
              </w:rPr>
              <w:t>磋</w:t>
            </w:r>
            <w:r>
              <w:rPr>
                <w:rFonts w:hint="eastAsia" w:ascii="宋体" w:hAnsi="宋体" w:cs="宋体"/>
                <w:color w:val="FF0000"/>
                <w:sz w:val="24"/>
              </w:rPr>
              <w:t>商保证金：</w:t>
            </w:r>
          </w:p>
          <w:p>
            <w:pPr>
              <w:adjustRightInd w:val="0"/>
              <w:snapToGrid w:val="0"/>
              <w:jc w:val="left"/>
              <w:rPr>
                <w:rFonts w:ascii="宋体" w:hAnsi="宋体" w:cs="宋体"/>
                <w:color w:val="FF0000"/>
                <w:sz w:val="24"/>
              </w:rPr>
            </w:pPr>
            <w:r>
              <w:rPr>
                <w:rFonts w:hint="eastAsia" w:ascii="宋体" w:hAnsi="宋体" w:cs="宋体"/>
                <w:color w:val="FF0000"/>
                <w:sz w:val="24"/>
              </w:rPr>
              <w:t>投标保证金的形式：电汇</w:t>
            </w:r>
          </w:p>
          <w:p>
            <w:pPr>
              <w:adjustRightInd w:val="0"/>
              <w:snapToGrid w:val="0"/>
              <w:jc w:val="left"/>
              <w:rPr>
                <w:rFonts w:ascii="宋体" w:hAnsi="宋体" w:cs="宋体"/>
                <w:color w:val="FF0000"/>
                <w:sz w:val="24"/>
              </w:rPr>
            </w:pPr>
            <w:r>
              <w:rPr>
                <w:rFonts w:hint="eastAsia" w:ascii="宋体" w:hAnsi="宋体" w:cs="宋体"/>
                <w:color w:val="FF0000"/>
                <w:sz w:val="24"/>
              </w:rPr>
              <w:t>投标保证金的金额：￥</w:t>
            </w:r>
            <w:r>
              <w:rPr>
                <w:rFonts w:hint="eastAsia" w:ascii="宋体" w:hAnsi="宋体" w:cs="宋体"/>
                <w:color w:val="FF0000"/>
                <w:sz w:val="24"/>
                <w:lang w:val="en-US" w:eastAsia="zh-CN"/>
              </w:rPr>
              <w:t>7</w:t>
            </w:r>
            <w:r>
              <w:rPr>
                <w:rFonts w:hint="eastAsia" w:ascii="宋体" w:hAnsi="宋体" w:cs="宋体"/>
                <w:color w:val="FF0000"/>
                <w:sz w:val="24"/>
              </w:rPr>
              <w:t>000元；</w:t>
            </w:r>
          </w:p>
          <w:p>
            <w:pPr>
              <w:adjustRightInd w:val="0"/>
              <w:snapToGrid w:val="0"/>
              <w:jc w:val="left"/>
              <w:rPr>
                <w:rFonts w:ascii="宋体" w:hAnsi="宋体" w:cs="宋体"/>
                <w:color w:val="FF0000"/>
                <w:sz w:val="24"/>
              </w:rPr>
            </w:pPr>
            <w:r>
              <w:rPr>
                <w:rFonts w:hint="eastAsia" w:ascii="宋体" w:hAnsi="宋体" w:cs="宋体"/>
                <w:color w:val="FF0000"/>
                <w:sz w:val="24"/>
              </w:rPr>
              <w:t>投标保证金交付截止时间： 2022年</w:t>
            </w:r>
            <w:r>
              <w:rPr>
                <w:rFonts w:hint="eastAsia" w:ascii="宋体" w:hAnsi="宋体" w:cs="宋体"/>
                <w:color w:val="FF0000"/>
                <w:sz w:val="24"/>
                <w:lang w:val="en-US" w:eastAsia="zh-CN"/>
              </w:rPr>
              <w:t>3</w:t>
            </w:r>
            <w:r>
              <w:rPr>
                <w:rFonts w:hint="eastAsia" w:ascii="宋体" w:hAnsi="宋体" w:cs="宋体"/>
                <w:color w:val="FF0000"/>
                <w:sz w:val="24"/>
              </w:rPr>
              <w:t>月1</w:t>
            </w:r>
            <w:r>
              <w:rPr>
                <w:rFonts w:hint="eastAsia" w:ascii="宋体" w:hAnsi="宋体" w:cs="宋体"/>
                <w:color w:val="FF0000"/>
                <w:sz w:val="24"/>
                <w:lang w:val="en-US" w:eastAsia="zh-CN"/>
              </w:rPr>
              <w:t>8</w:t>
            </w:r>
            <w:r>
              <w:rPr>
                <w:rFonts w:hint="eastAsia" w:ascii="宋体" w:hAnsi="宋体" w:cs="宋体"/>
                <w:color w:val="FF0000"/>
                <w:sz w:val="24"/>
              </w:rPr>
              <w:t>日1</w:t>
            </w:r>
            <w:r>
              <w:rPr>
                <w:rFonts w:hint="eastAsia" w:ascii="宋体" w:hAnsi="宋体" w:cs="宋体"/>
                <w:color w:val="FF0000"/>
                <w:sz w:val="24"/>
                <w:lang w:val="en-US" w:eastAsia="zh-CN"/>
              </w:rPr>
              <w:t>6</w:t>
            </w:r>
            <w:r>
              <w:rPr>
                <w:rFonts w:hint="eastAsia" w:ascii="宋体" w:hAnsi="宋体" w:cs="宋体"/>
                <w:color w:val="FF0000"/>
                <w:sz w:val="24"/>
              </w:rPr>
              <w:t>时00分 整截止。（各投标单位应充分考虑资金的在途时间）</w:t>
            </w:r>
          </w:p>
          <w:p>
            <w:pPr>
              <w:adjustRightInd w:val="0"/>
              <w:snapToGrid w:val="0"/>
              <w:jc w:val="left"/>
              <w:rPr>
                <w:rFonts w:ascii="宋体" w:hAnsi="宋体" w:cs="宋体"/>
                <w:color w:val="FF0000"/>
                <w:sz w:val="24"/>
              </w:rPr>
            </w:pPr>
            <w:r>
              <w:rPr>
                <w:rFonts w:hint="eastAsia" w:ascii="宋体" w:hAnsi="宋体" w:cs="宋体"/>
                <w:color w:val="FF0000"/>
                <w:sz w:val="24"/>
              </w:rPr>
              <w:t xml:space="preserve">开户单位名称：新疆聚金隆鼎工程项目管理有限公司 </w:t>
            </w:r>
          </w:p>
          <w:p>
            <w:pPr>
              <w:adjustRightInd w:val="0"/>
              <w:snapToGrid w:val="0"/>
              <w:jc w:val="left"/>
              <w:rPr>
                <w:rFonts w:ascii="宋体" w:hAnsi="宋体" w:cs="宋体"/>
                <w:color w:val="FF0000"/>
                <w:sz w:val="24"/>
              </w:rPr>
            </w:pPr>
            <w:r>
              <w:rPr>
                <w:rFonts w:hint="eastAsia" w:ascii="宋体" w:hAnsi="宋体" w:cs="宋体"/>
                <w:color w:val="FF0000"/>
                <w:sz w:val="24"/>
              </w:rPr>
              <w:t xml:space="preserve">开户银行：上海浦东发展银行乌鲁木齐南湖路支行 </w:t>
            </w:r>
          </w:p>
          <w:p>
            <w:pPr>
              <w:adjustRightInd w:val="0"/>
              <w:snapToGrid w:val="0"/>
              <w:jc w:val="left"/>
              <w:rPr>
                <w:rFonts w:ascii="宋体" w:hAnsi="宋体" w:cs="宋体"/>
                <w:color w:val="FF0000"/>
                <w:sz w:val="24"/>
              </w:rPr>
            </w:pPr>
            <w:r>
              <w:rPr>
                <w:rFonts w:hint="eastAsia" w:ascii="宋体" w:hAnsi="宋体" w:cs="宋体"/>
                <w:color w:val="FF0000"/>
                <w:sz w:val="24"/>
              </w:rPr>
              <w:t xml:space="preserve">账户账号：60060154800000497 </w:t>
            </w:r>
          </w:p>
          <w:p>
            <w:pPr>
              <w:overflowPunct w:val="0"/>
              <w:spacing w:line="440" w:lineRule="exact"/>
              <w:rPr>
                <w:rFonts w:ascii="宋体" w:hAnsi="宋体"/>
                <w:sz w:val="24"/>
              </w:rPr>
            </w:pPr>
            <w:r>
              <w:rPr>
                <w:rFonts w:hint="eastAsia" w:ascii="宋体" w:hAnsi="宋体" w:cs="宋体"/>
                <w:color w:val="FF0000"/>
                <w:sz w:val="24"/>
              </w:rPr>
              <w:t>请投标单位持银行进账单到新疆聚金隆鼎工程项目管理有限公司换取收据磋商保证金有效期：自磋商截止之日起90日历天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23</w:t>
            </w:r>
          </w:p>
        </w:tc>
        <w:tc>
          <w:tcPr>
            <w:tcW w:w="861" w:type="pct"/>
            <w:tcBorders>
              <w:top w:val="single" w:color="auto" w:sz="4" w:space="0"/>
            </w:tcBorders>
            <w:vAlign w:val="center"/>
          </w:tcPr>
          <w:p>
            <w:pPr>
              <w:overflowPunct w:val="0"/>
              <w:spacing w:line="440" w:lineRule="exact"/>
              <w:jc w:val="center"/>
              <w:rPr>
                <w:rFonts w:ascii="宋体" w:hAnsi="宋体"/>
                <w:sz w:val="24"/>
              </w:rPr>
            </w:pPr>
            <w:r>
              <w:rPr>
                <w:rFonts w:hint="eastAsia" w:ascii="宋体" w:hAnsi="宋体"/>
                <w:sz w:val="24"/>
              </w:rPr>
              <w:t>投标费用</w:t>
            </w:r>
          </w:p>
        </w:tc>
        <w:tc>
          <w:tcPr>
            <w:tcW w:w="3650" w:type="pct"/>
            <w:vAlign w:val="center"/>
          </w:tcPr>
          <w:p>
            <w:pPr>
              <w:spacing w:line="400" w:lineRule="exact"/>
              <w:rPr>
                <w:rFonts w:ascii="宋体" w:hAnsi="宋体"/>
                <w:sz w:val="24"/>
              </w:rPr>
            </w:pPr>
            <w:r>
              <w:rPr>
                <w:rFonts w:hint="eastAsia" w:ascii="宋体" w:hAnsi="宋体"/>
                <w:sz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24</w:t>
            </w:r>
          </w:p>
        </w:tc>
        <w:tc>
          <w:tcPr>
            <w:tcW w:w="861" w:type="pct"/>
            <w:vAlign w:val="center"/>
          </w:tcPr>
          <w:p>
            <w:pPr>
              <w:overflowPunct w:val="0"/>
              <w:spacing w:line="440" w:lineRule="exact"/>
              <w:jc w:val="center"/>
              <w:rPr>
                <w:rFonts w:ascii="宋体" w:hAnsi="宋体" w:cs="宋体"/>
                <w:kern w:val="0"/>
                <w:sz w:val="24"/>
              </w:rPr>
            </w:pPr>
            <w:r>
              <w:rPr>
                <w:rFonts w:hint="eastAsia" w:ascii="宋体" w:hAnsi="宋体" w:cs="宋体"/>
                <w:kern w:val="0"/>
                <w:sz w:val="24"/>
              </w:rPr>
              <w:t>招标代理服务费</w:t>
            </w:r>
          </w:p>
        </w:tc>
        <w:tc>
          <w:tcPr>
            <w:tcW w:w="3650" w:type="pct"/>
            <w:vAlign w:val="center"/>
          </w:tcPr>
          <w:p>
            <w:pPr>
              <w:adjustRightInd w:val="0"/>
              <w:snapToGrid w:val="0"/>
              <w:spacing w:line="440" w:lineRule="exact"/>
              <w:jc w:val="left"/>
              <w:rPr>
                <w:rFonts w:ascii="宋体" w:hAnsi="宋体" w:cs="仿宋"/>
                <w:sz w:val="24"/>
              </w:rPr>
            </w:pPr>
            <w:r>
              <w:rPr>
                <w:rFonts w:hint="eastAsia" w:ascii="宋体" w:hAnsi="宋体" w:cs="仿宋"/>
                <w:sz w:val="24"/>
              </w:rPr>
              <w:t>1、代理服务费金额：</w:t>
            </w:r>
            <w:r>
              <w:rPr>
                <w:rFonts w:hint="eastAsia" w:ascii="宋体" w:hAnsi="宋体" w:cs="仿宋"/>
                <w:sz w:val="24"/>
                <w:u w:val="single"/>
              </w:rPr>
              <w:t>国家计委关于《招标代理服务收费管理暂行办法》（计价格[2002]1980号）和国家发改价格【2011】534号文件“规定取费</w:t>
            </w:r>
          </w:p>
          <w:p>
            <w:pPr>
              <w:adjustRightInd w:val="0"/>
              <w:snapToGrid w:val="0"/>
              <w:spacing w:line="440" w:lineRule="exact"/>
              <w:jc w:val="left"/>
              <w:rPr>
                <w:rFonts w:ascii="宋体" w:hAnsi="宋体" w:cs="仿宋"/>
                <w:sz w:val="24"/>
              </w:rPr>
            </w:pPr>
            <w:r>
              <w:rPr>
                <w:rFonts w:hint="eastAsia" w:ascii="宋体" w:hAnsi="宋体" w:cs="仿宋"/>
                <w:sz w:val="24"/>
              </w:rPr>
              <w:t>2、代理报酬支付方式：</w:t>
            </w:r>
            <w:r>
              <w:rPr>
                <w:rFonts w:hint="eastAsia" w:ascii="宋体" w:hAnsi="宋体" w:cs="仿宋"/>
                <w:sz w:val="24"/>
                <w:u w:val="single"/>
              </w:rPr>
              <w:t>由成交人支付。</w:t>
            </w:r>
          </w:p>
          <w:p>
            <w:pPr>
              <w:adjustRightInd w:val="0"/>
              <w:snapToGrid w:val="0"/>
              <w:spacing w:line="440" w:lineRule="exact"/>
              <w:jc w:val="left"/>
              <w:rPr>
                <w:rFonts w:ascii="宋体" w:hAnsi="宋体" w:cs="仿宋"/>
                <w:sz w:val="24"/>
              </w:rPr>
            </w:pPr>
            <w:r>
              <w:rPr>
                <w:rFonts w:hint="eastAsia" w:ascii="宋体" w:hAnsi="宋体" w:cs="仿宋"/>
                <w:sz w:val="24"/>
              </w:rPr>
              <w:t>3、代理报酬的支付时间：</w:t>
            </w:r>
            <w:r>
              <w:rPr>
                <w:rFonts w:hint="eastAsia" w:ascii="宋体" w:hAnsi="宋体" w:cs="仿宋"/>
                <w:sz w:val="24"/>
                <w:u w:val="single"/>
              </w:rPr>
              <w:t>由成交人领取成交通知书前支付。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25</w:t>
            </w:r>
          </w:p>
        </w:tc>
        <w:tc>
          <w:tcPr>
            <w:tcW w:w="861" w:type="pct"/>
            <w:tcBorders>
              <w:top w:val="single" w:color="auto" w:sz="4" w:space="0"/>
            </w:tcBorders>
            <w:vAlign w:val="center"/>
          </w:tcPr>
          <w:p>
            <w:pPr>
              <w:pStyle w:val="113"/>
              <w:spacing w:line="440" w:lineRule="exact"/>
              <w:jc w:val="both"/>
              <w:rPr>
                <w:rFonts w:cs="Times New Roman"/>
                <w:kern w:val="2"/>
              </w:rPr>
            </w:pPr>
            <w:r>
              <w:rPr>
                <w:rFonts w:hint="eastAsia" w:cs="Times New Roman"/>
                <w:kern w:val="2"/>
              </w:rPr>
              <w:t>低于成本价不正当</w:t>
            </w:r>
          </w:p>
          <w:p>
            <w:pPr>
              <w:pStyle w:val="113"/>
              <w:spacing w:line="440" w:lineRule="exact"/>
              <w:jc w:val="both"/>
              <w:rPr>
                <w:rFonts w:cs="Times New Roman"/>
                <w:kern w:val="2"/>
              </w:rPr>
            </w:pPr>
            <w:r>
              <w:rPr>
                <w:rFonts w:hint="eastAsia" w:cs="Times New Roman"/>
                <w:kern w:val="2"/>
              </w:rPr>
              <w:t>竞争预防措施</w:t>
            </w:r>
          </w:p>
        </w:tc>
        <w:tc>
          <w:tcPr>
            <w:tcW w:w="3650" w:type="pct"/>
            <w:vAlign w:val="center"/>
          </w:tcPr>
          <w:p>
            <w:pPr>
              <w:pStyle w:val="113"/>
              <w:spacing w:line="440" w:lineRule="exact"/>
              <w:ind w:firstLine="480" w:firstLineChars="200"/>
              <w:jc w:val="both"/>
              <w:rPr>
                <w:rFonts w:cs="Times New Roman"/>
                <w:kern w:val="2"/>
              </w:rPr>
            </w:pPr>
            <w:r>
              <w:rPr>
                <w:rFonts w:hint="eastAsia" w:cs="Times New Roman"/>
                <w:kern w:val="2"/>
              </w:rPr>
              <w:t>在评标过程中，</w:t>
            </w:r>
            <w:r>
              <w:rPr>
                <w:rFonts w:hint="eastAsia"/>
              </w:rPr>
              <w:t>磋商小组认为投标人的报价明显低于其他通过符合性审查投标人的报价，</w:t>
            </w:r>
            <w:r>
              <w:rPr>
                <w:rFonts w:hint="eastAsia" w:cs="Times New Roman"/>
                <w:kern w:val="2"/>
              </w:rPr>
              <w:t>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13"/>
              <w:spacing w:line="440" w:lineRule="exact"/>
              <w:ind w:firstLine="480" w:firstLineChars="200"/>
              <w:jc w:val="both"/>
              <w:rPr>
                <w:rFonts w:cs="Times New Roman"/>
                <w:kern w:val="2"/>
              </w:rPr>
            </w:pPr>
            <w:r>
              <w:rPr>
                <w:rFonts w:hint="eastAsia" w:cs="Times New Roman"/>
                <w:kern w:val="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宋体" w:hAnsi="宋体"/>
                <w:sz w:val="24"/>
              </w:rPr>
            </w:pPr>
            <w:r>
              <w:rPr>
                <w:rFonts w:hint="eastAsia" w:ascii="宋体" w:hAnsi="宋体"/>
                <w:sz w:val="24"/>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性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26</w:t>
            </w:r>
          </w:p>
        </w:tc>
        <w:tc>
          <w:tcPr>
            <w:tcW w:w="861" w:type="pct"/>
            <w:tcBorders>
              <w:top w:val="single" w:color="auto" w:sz="4" w:space="0"/>
            </w:tcBorders>
            <w:vAlign w:val="center"/>
          </w:tcPr>
          <w:p>
            <w:pPr>
              <w:jc w:val="center"/>
              <w:rPr>
                <w:rFonts w:ascii="宋体" w:hAnsi="宋体"/>
                <w:sz w:val="24"/>
              </w:rPr>
            </w:pPr>
            <w:r>
              <w:rPr>
                <w:rFonts w:hint="eastAsia" w:ascii="宋体" w:hAnsi="宋体"/>
                <w:sz w:val="24"/>
              </w:rPr>
              <w:t>政府采购政策支持</w:t>
            </w:r>
          </w:p>
        </w:tc>
        <w:tc>
          <w:tcPr>
            <w:tcW w:w="3650" w:type="pct"/>
          </w:tcPr>
          <w:p>
            <w:pPr>
              <w:spacing w:line="440" w:lineRule="exact"/>
              <w:rPr>
                <w:rFonts w:ascii="宋体" w:hAnsi="宋体"/>
                <w:sz w:val="24"/>
              </w:rPr>
            </w:pPr>
            <w:r>
              <w:rPr>
                <w:rFonts w:ascii="宋体" w:hAnsi="宋体"/>
                <w:sz w:val="24"/>
              </w:rPr>
              <w:t>1</w:t>
            </w:r>
            <w:r>
              <w:rPr>
                <w:rFonts w:hint="eastAsia" w:ascii="宋体" w:hAnsi="宋体"/>
                <w:sz w:val="24"/>
              </w:rPr>
              <w:t>、本项目为非专门面向中小企业（含中型、小型、微型企业）采购项目，根据《政府采购促进中小企业发展管理办法》（财库〔2020〕46号）的规定，评标时将给予此类企业进行价格</w:t>
            </w:r>
            <w:r>
              <w:rPr>
                <w:rFonts w:ascii="宋体" w:hAnsi="宋体"/>
                <w:sz w:val="24"/>
              </w:rPr>
              <w:t>6%</w:t>
            </w:r>
            <w:r>
              <w:rPr>
                <w:rFonts w:hint="eastAsia" w:ascii="宋体" w:hAnsi="宋体"/>
                <w:sz w:val="24"/>
              </w:rPr>
              <w:t>的优惠，监狱企业、残疾人福利性单位视同为小微企业，用优惠后的价格参与评审。本项目采购标的对应的中小企业划分标准所属行业见《关于印发中小企业划型标准规定的通知（工信部联企业〔2011〕300号）》。</w:t>
            </w:r>
          </w:p>
          <w:p>
            <w:pPr>
              <w:spacing w:line="440" w:lineRule="exact"/>
              <w:rPr>
                <w:rFonts w:ascii="宋体" w:hAnsi="宋体"/>
                <w:sz w:val="24"/>
              </w:rPr>
            </w:pPr>
            <w:r>
              <w:rPr>
                <w:rFonts w:ascii="宋体" w:hAnsi="宋体"/>
                <w:sz w:val="24"/>
              </w:rPr>
              <w:t>2</w:t>
            </w:r>
            <w:r>
              <w:rPr>
                <w:rFonts w:hint="eastAsia" w:ascii="宋体" w:hAnsi="宋体"/>
                <w:sz w:val="24"/>
              </w:rPr>
              <w:t>、政府采购强制采购：标记★符号的节能产品：</w:t>
            </w:r>
          </w:p>
          <w:p>
            <w:pPr>
              <w:spacing w:line="440" w:lineRule="exact"/>
              <w:rPr>
                <w:rFonts w:ascii="宋体" w:hAnsi="宋体"/>
                <w:sz w:val="24"/>
              </w:rPr>
            </w:pPr>
            <w:r>
              <w:rPr>
                <w:rFonts w:hint="eastAsia" w:ascii="宋体" w:hAnsi="宋体"/>
                <w:sz w:val="24"/>
              </w:rPr>
              <w:t>符合《节能产品政府采购品目清单》内并获得认证的强制采购节能产品。</w:t>
            </w:r>
          </w:p>
          <w:p>
            <w:pPr>
              <w:spacing w:line="440" w:lineRule="exact"/>
              <w:rPr>
                <w:rFonts w:ascii="宋体" w:hAnsi="宋体"/>
                <w:sz w:val="24"/>
              </w:rPr>
            </w:pPr>
            <w:r>
              <w:rPr>
                <w:rFonts w:ascii="宋体" w:hAnsi="宋体"/>
                <w:sz w:val="24"/>
              </w:rPr>
              <w:t>3</w:t>
            </w:r>
            <w:r>
              <w:rPr>
                <w:rFonts w:hint="eastAsia" w:ascii="宋体" w:hAnsi="宋体"/>
                <w:sz w:val="24"/>
              </w:rPr>
              <w:t>、政府采购优先采购：</w:t>
            </w:r>
            <w:r>
              <w:rPr>
                <w:rFonts w:ascii="宋体" w:hAnsi="宋体"/>
                <w:sz w:val="24"/>
              </w:rPr>
              <w:t>(1)</w:t>
            </w:r>
            <w:r>
              <w:rPr>
                <w:rFonts w:hint="eastAsia" w:ascii="宋体" w:hAnsi="宋体"/>
                <w:sz w:val="24"/>
              </w:rPr>
              <w:t>非标记★符号的节能产品；</w:t>
            </w:r>
            <w:r>
              <w:rPr>
                <w:rFonts w:ascii="宋体" w:hAnsi="宋体"/>
                <w:sz w:val="24"/>
              </w:rPr>
              <w:t>(2)</w:t>
            </w:r>
            <w:r>
              <w:rPr>
                <w:rFonts w:hint="eastAsia" w:ascii="宋体" w:hAnsi="宋体"/>
                <w:sz w:val="24"/>
              </w:rPr>
              <w:t>环境标志产品；</w:t>
            </w:r>
          </w:p>
          <w:p>
            <w:pPr>
              <w:spacing w:line="440" w:lineRule="exact"/>
              <w:rPr>
                <w:rFonts w:ascii="宋体" w:hAnsi="宋体"/>
                <w:sz w:val="24"/>
              </w:rPr>
            </w:pPr>
            <w:r>
              <w:rPr>
                <w:rFonts w:hint="eastAsia" w:ascii="宋体" w:hAnsi="宋体"/>
                <w:sz w:val="24"/>
              </w:rPr>
              <w:t>采购产品为《节能产品政府采购品目清单》内并获得认证非标记★符号的节能产品及《环境标志产品政府采购品目清单》内并获得认证的产品：</w:t>
            </w:r>
          </w:p>
          <w:p>
            <w:pPr>
              <w:spacing w:line="440" w:lineRule="exact"/>
              <w:rPr>
                <w:rFonts w:ascii="宋体" w:hAnsi="宋体"/>
                <w:sz w:val="24"/>
              </w:rPr>
            </w:pPr>
            <w:r>
              <w:rPr>
                <w:rFonts w:ascii="宋体" w:hAnsi="宋体"/>
                <w:sz w:val="24"/>
              </w:rPr>
              <w:t>1</w:t>
            </w:r>
            <w:r>
              <w:rPr>
                <w:rFonts w:hint="eastAsia" w:ascii="宋体" w:hAnsi="宋体"/>
                <w:sz w:val="24"/>
              </w:rPr>
              <w:t>、投标文件中对所供产品为节能、环境标志产品清单中的产品，在报价时必须对此类产品单独分项报价，计算出小计及占合同包总金额的百分比，并提供证明资料（中国政府采购网节能环保查询结果），</w:t>
            </w:r>
            <w:r>
              <w:rPr>
                <w:rFonts w:hint="eastAsia" w:ascii="宋体" w:hAnsi="宋体"/>
                <w:b/>
                <w:sz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jc w:val="center"/>
              <w:rPr>
                <w:rFonts w:ascii="宋体" w:hAnsi="宋体" w:cs="宋体"/>
                <w:sz w:val="24"/>
              </w:rPr>
            </w:pPr>
            <w:r>
              <w:rPr>
                <w:rFonts w:hint="eastAsia" w:ascii="宋体" w:hAnsi="宋体"/>
              </w:rPr>
              <w:t>27</w:t>
            </w:r>
          </w:p>
        </w:tc>
        <w:tc>
          <w:tcPr>
            <w:tcW w:w="861" w:type="pct"/>
            <w:tcBorders>
              <w:top w:val="single" w:color="auto" w:sz="4" w:space="0"/>
            </w:tcBorders>
            <w:vAlign w:val="center"/>
          </w:tcPr>
          <w:p>
            <w:pPr>
              <w:pStyle w:val="113"/>
              <w:spacing w:line="440" w:lineRule="exact"/>
              <w:jc w:val="center"/>
              <w:rPr>
                <w:rFonts w:cs="Times New Roman"/>
                <w:kern w:val="2"/>
              </w:rPr>
            </w:pPr>
            <w:r>
              <w:rPr>
                <w:rFonts w:hint="eastAsia" w:cs="Times New Roman"/>
                <w:kern w:val="2"/>
              </w:rPr>
              <w:t>质疑须知</w:t>
            </w:r>
          </w:p>
        </w:tc>
        <w:tc>
          <w:tcPr>
            <w:tcW w:w="3650" w:type="pct"/>
            <w:vAlign w:val="center"/>
          </w:tcPr>
          <w:p>
            <w:pPr>
              <w:pStyle w:val="113"/>
              <w:spacing w:line="440" w:lineRule="exact"/>
              <w:ind w:left="494" w:hanging="494" w:hangingChars="206"/>
              <w:rPr>
                <w:rFonts w:cs="Times New Roman"/>
                <w:kern w:val="2"/>
              </w:rPr>
            </w:pPr>
            <w:r>
              <w:rPr>
                <w:rFonts w:hint="eastAsia" w:cs="Times New Roman"/>
                <w:kern w:val="2"/>
              </w:rPr>
              <w:t>接收质疑函的方式：现场递交纸质版及Word格式电子版质疑文件至接受单位</w:t>
            </w:r>
          </w:p>
          <w:p>
            <w:pPr>
              <w:pStyle w:val="113"/>
              <w:spacing w:line="440" w:lineRule="exact"/>
              <w:jc w:val="both"/>
              <w:rPr>
                <w:rFonts w:cs="Times New Roman"/>
                <w:kern w:val="2"/>
              </w:rPr>
            </w:pPr>
            <w:r>
              <w:rPr>
                <w:rFonts w:hint="eastAsia" w:cs="Times New Roman"/>
                <w:kern w:val="2"/>
              </w:rPr>
              <w:t>接受质疑的单位：新疆聚金隆鼎工程项目管理有限公司</w:t>
            </w:r>
          </w:p>
          <w:p>
            <w:pPr>
              <w:pStyle w:val="113"/>
              <w:spacing w:line="440" w:lineRule="exact"/>
              <w:jc w:val="both"/>
              <w:rPr>
                <w:rFonts w:cs="Times New Roman"/>
                <w:kern w:val="2"/>
              </w:rPr>
            </w:pPr>
            <w:r>
              <w:rPr>
                <w:rFonts w:hint="eastAsia" w:cs="Times New Roman"/>
                <w:kern w:val="2"/>
              </w:rPr>
              <w:t>联系电话：</w:t>
            </w:r>
            <w:r>
              <w:rPr>
                <w:rFonts w:hint="eastAsia"/>
              </w:rPr>
              <w:t>0991-4659766</w:t>
            </w:r>
          </w:p>
          <w:p>
            <w:pPr>
              <w:pStyle w:val="113"/>
              <w:spacing w:line="440" w:lineRule="exact"/>
              <w:jc w:val="both"/>
              <w:rPr>
                <w:rFonts w:cs="Times New Roman"/>
                <w:kern w:val="2"/>
              </w:rPr>
            </w:pPr>
            <w:r>
              <w:rPr>
                <w:rFonts w:hint="eastAsia" w:cs="Times New Roman"/>
                <w:kern w:val="2"/>
              </w:rPr>
              <w:t>地址：</w:t>
            </w:r>
            <w:r>
              <w:rPr>
                <w:rFonts w:hint="eastAsia"/>
              </w:rPr>
              <w:t>乌市水磨沟区立井街198号丽景中央城10栋10层1004会议室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Align w:val="center"/>
          </w:tcPr>
          <w:p>
            <w:pPr>
              <w:overflowPunct w:val="0"/>
              <w:spacing w:line="440" w:lineRule="exact"/>
              <w:jc w:val="center"/>
              <w:rPr>
                <w:rFonts w:ascii="宋体" w:hAnsi="宋体"/>
                <w:b/>
                <w:sz w:val="24"/>
              </w:rPr>
            </w:pPr>
            <w:r>
              <w:rPr>
                <w:rFonts w:hint="eastAsia" w:ascii="宋体" w:hAnsi="宋体"/>
                <w:b/>
                <w:sz w:val="24"/>
              </w:rPr>
              <w:t>备注</w:t>
            </w:r>
          </w:p>
        </w:tc>
        <w:tc>
          <w:tcPr>
            <w:tcW w:w="4511" w:type="pct"/>
            <w:gridSpan w:val="2"/>
            <w:vAlign w:val="center"/>
          </w:tcPr>
          <w:p>
            <w:pPr>
              <w:spacing w:line="360" w:lineRule="auto"/>
              <w:rPr>
                <w:rFonts w:ascii="宋体" w:hAnsi="宋体"/>
                <w:b/>
                <w:sz w:val="24"/>
              </w:rPr>
            </w:pPr>
            <w:r>
              <w:rPr>
                <w:rFonts w:ascii="宋体" w:hAnsi="宋体"/>
                <w:b/>
                <w:sz w:val="24"/>
              </w:rPr>
              <w:t>1</w:t>
            </w:r>
            <w:r>
              <w:rPr>
                <w:rFonts w:hint="eastAsia" w:ascii="宋体" w:hAnsi="宋体"/>
                <w:b/>
                <w:sz w:val="24"/>
              </w:rPr>
              <w:t>、磋商文件中部分加“*”、加粗、加下划线、废标、无效标、投标被拒绝字样的条款，为招标的实质性要求和条件，着重提醒各投标人注意，并认真查看磋商文件中的每一个条款及要求，因误读磋商文件而造成的后果，招标人概不负责。</w:t>
            </w:r>
          </w:p>
          <w:p>
            <w:pPr>
              <w:spacing w:line="360" w:lineRule="auto"/>
              <w:rPr>
                <w:rFonts w:ascii="宋体" w:hAnsi="宋体"/>
                <w:b/>
                <w:sz w:val="24"/>
              </w:rPr>
            </w:pPr>
            <w:r>
              <w:rPr>
                <w:rFonts w:ascii="宋体" w:hAnsi="宋体"/>
                <w:b/>
                <w:sz w:val="24"/>
              </w:rPr>
              <w:t>2</w:t>
            </w:r>
            <w:r>
              <w:rPr>
                <w:rFonts w:hint="eastAsia" w:ascii="宋体" w:hAnsi="宋体"/>
                <w:b/>
                <w:sz w:val="24"/>
              </w:rPr>
              <w:t>、响应文件中有弄虚作假的内容，其响应文件作废。（如假证书、假业绩、隐瞒不良行为记录、夸大荣誉、使用非本单位在职员工的相关证件及不符合采购文件规定的条款等）；在签订合同之前，投标人如发现投标人的响应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vAlign w:val="center"/>
          </w:tcPr>
          <w:p>
            <w:pPr>
              <w:spacing w:line="360" w:lineRule="auto"/>
              <w:rPr>
                <w:rFonts w:ascii="宋体" w:hAnsi="宋体"/>
                <w:b/>
                <w:sz w:val="24"/>
              </w:rPr>
            </w:pPr>
            <w:r>
              <w:rPr>
                <w:rFonts w:hint="eastAsia" w:ascii="宋体" w:hAnsi="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9"/>
        <w:jc w:val="both"/>
        <w:rPr>
          <w:rFonts w:ascii="宋体" w:hAnsi="宋体"/>
          <w:lang w:val="zh-CN"/>
        </w:rPr>
      </w:pPr>
      <w:bookmarkStart w:id="3" w:name="_Toc502852409"/>
      <w:bookmarkStart w:id="4" w:name="_Toc72764694"/>
    </w:p>
    <w:p>
      <w:pPr>
        <w:pStyle w:val="19"/>
        <w:rPr>
          <w:rFonts w:ascii="宋体" w:hAnsi="宋体"/>
          <w:lang w:val="zh-CN"/>
        </w:rPr>
      </w:pPr>
      <w:r>
        <w:rPr>
          <w:rFonts w:hint="eastAsia" w:ascii="宋体" w:hAnsi="宋体"/>
          <w:lang w:val="zh-CN"/>
        </w:rPr>
        <w:t>第二部分   磋商说明</w:t>
      </w:r>
      <w:bookmarkEnd w:id="3"/>
      <w:bookmarkEnd w:id="4"/>
    </w:p>
    <w:p>
      <w:pPr>
        <w:spacing w:line="440" w:lineRule="exact"/>
        <w:rPr>
          <w:rFonts w:ascii="宋体" w:hAnsi="宋体"/>
          <w:b/>
          <w:sz w:val="24"/>
        </w:rPr>
      </w:pPr>
      <w:r>
        <w:rPr>
          <w:rFonts w:hint="eastAsia" w:ascii="宋体" w:hAnsi="宋体"/>
        </w:rPr>
        <w:t xml:space="preserve">    </w:t>
      </w:r>
      <w:r>
        <w:rPr>
          <w:rFonts w:hint="eastAsia" w:ascii="宋体" w:hAnsi="宋体"/>
          <w:b/>
          <w:sz w:val="24"/>
        </w:rPr>
        <w:t>1.  适用范围</w:t>
      </w:r>
    </w:p>
    <w:p>
      <w:pPr>
        <w:spacing w:line="440" w:lineRule="exact"/>
        <w:ind w:left="239" w:leftChars="114" w:firstLine="240" w:firstLineChars="100"/>
        <w:rPr>
          <w:rFonts w:ascii="宋体" w:hAnsi="宋体"/>
          <w:sz w:val="24"/>
        </w:rPr>
      </w:pPr>
      <w:r>
        <w:rPr>
          <w:rFonts w:hint="eastAsia" w:ascii="宋体" w:hAnsi="宋体"/>
          <w:sz w:val="24"/>
        </w:rPr>
        <w:t>1.1　本竞争性磋商文件仅适用于本次招标中所叙的服务。</w:t>
      </w:r>
    </w:p>
    <w:p>
      <w:pPr>
        <w:spacing w:line="440" w:lineRule="exact"/>
        <w:ind w:firstLine="482" w:firstLineChars="200"/>
        <w:rPr>
          <w:rFonts w:ascii="宋体" w:hAnsi="宋体"/>
          <w:b/>
          <w:sz w:val="24"/>
        </w:rPr>
      </w:pPr>
      <w:r>
        <w:rPr>
          <w:rFonts w:hint="eastAsia" w:ascii="宋体" w:hAnsi="宋体"/>
          <w:b/>
          <w:sz w:val="24"/>
        </w:rPr>
        <w:t xml:space="preserve">2.  </w:t>
      </w:r>
      <w:r>
        <w:rPr>
          <w:rFonts w:hint="eastAsia" w:ascii="宋体" w:hAnsi="宋体"/>
          <w:sz w:val="24"/>
        </w:rPr>
        <w:t>磋商供应商资格</w:t>
      </w:r>
    </w:p>
    <w:p>
      <w:pPr>
        <w:spacing w:line="440" w:lineRule="exact"/>
        <w:ind w:firstLine="480" w:firstLineChars="200"/>
        <w:rPr>
          <w:rFonts w:ascii="宋体" w:hAnsi="宋体"/>
          <w:sz w:val="24"/>
        </w:rPr>
      </w:pPr>
      <w:r>
        <w:rPr>
          <w:rFonts w:ascii="宋体" w:hAnsi="宋体"/>
          <w:sz w:val="24"/>
        </w:rPr>
        <w:t>2.1</w:t>
      </w:r>
      <w:r>
        <w:rPr>
          <w:rFonts w:hint="eastAsia" w:ascii="宋体" w:hAnsi="宋体"/>
          <w:sz w:val="24"/>
        </w:rPr>
        <w:t>　具有承担本项目的能力以及符合下述条件的供应商（制造商、代理商）均为合格的投标人：</w:t>
      </w:r>
    </w:p>
    <w:p>
      <w:pPr>
        <w:spacing w:line="440" w:lineRule="exact"/>
        <w:ind w:firstLine="480" w:firstLineChars="200"/>
        <w:rPr>
          <w:rFonts w:ascii="宋体" w:hAnsi="宋体"/>
          <w:sz w:val="24"/>
        </w:rPr>
      </w:pPr>
      <w:r>
        <w:rPr>
          <w:rFonts w:hint="eastAsia" w:ascii="宋体" w:hAnsi="宋体"/>
          <w:sz w:val="24"/>
        </w:rPr>
        <w:t>（1）符合《中华人民共和国政府采购法》第二十二条的相关规定；</w:t>
      </w:r>
    </w:p>
    <w:p>
      <w:pPr>
        <w:spacing w:line="440" w:lineRule="exact"/>
        <w:ind w:firstLine="480" w:firstLineChars="200"/>
        <w:rPr>
          <w:rFonts w:ascii="宋体" w:hAnsi="宋体"/>
          <w:sz w:val="24"/>
        </w:rPr>
      </w:pPr>
      <w:r>
        <w:rPr>
          <w:rFonts w:hint="eastAsia" w:ascii="宋体" w:hAnsi="宋体"/>
          <w:sz w:val="24"/>
        </w:rPr>
        <w:t xml:space="preserve">（2）有效的“一证一码”或“三证合一”的营业执照副本原件或当地公证处出具的此资质的公证书原件；（营业执照需包含本次项目的相关经营权）； </w:t>
      </w:r>
    </w:p>
    <w:p>
      <w:pPr>
        <w:spacing w:line="440" w:lineRule="exact"/>
        <w:ind w:firstLine="480" w:firstLineChars="200"/>
        <w:rPr>
          <w:rFonts w:ascii="宋体" w:hAnsi="宋体"/>
          <w:sz w:val="24"/>
        </w:rPr>
      </w:pPr>
      <w:r>
        <w:rPr>
          <w:rFonts w:hint="eastAsia" w:ascii="宋体" w:hAnsi="宋体"/>
          <w:sz w:val="24"/>
        </w:rPr>
        <w:t>（3）具有经交通主管部门审定的二类及以上汽车维修企业资质；</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）法人代表或其委托代理人应携带本人身份证原件及复印件，委托代理人还应携带《法人代表授权委托书》；</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凡拟参加本次招标项目的投标人，如在“信用中国”（www.creditchina.gov.cn）未被列入重大税收违法案件当事人名单、“中国执行信息公开网”（http://zxgk.court.gov.cn/）未被列入失信被执行人、“中国政府采购网”（www.ccgp.gov.cn）网站上未被列入政府采购严重违法失信行为记录名单；（尚在处罚期内的）、经营异常名录的，将拒绝其参本次政府招标活动。</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）本项目不接受联合体投标。</w:t>
      </w:r>
    </w:p>
    <w:p>
      <w:pPr>
        <w:spacing w:line="440" w:lineRule="exact"/>
        <w:ind w:firstLine="480" w:firstLineChars="200"/>
        <w:rPr>
          <w:rFonts w:ascii="宋体" w:hAnsi="宋体"/>
          <w:sz w:val="24"/>
        </w:rPr>
      </w:pPr>
      <w:r>
        <w:rPr>
          <w:rFonts w:ascii="宋体" w:hAnsi="宋体"/>
          <w:sz w:val="24"/>
        </w:rPr>
        <w:t xml:space="preserve">2.2 </w:t>
      </w:r>
      <w:r>
        <w:rPr>
          <w:rFonts w:hint="eastAsia" w:ascii="宋体" w:hAnsi="宋体"/>
          <w:sz w:val="24"/>
        </w:rPr>
        <w:t>投标人存在下列情形之一的，拒绝其参加本次磋商（已参加磋商的按无效标处理）：</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）为采购人不具有独立法人资格的附属机构（单位）；</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）为本标段前期准备提供设计或咨询、检测等服务的；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）为本标段提供招标代理服务的；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）单位负责人为同一人或者存在直接控股、管理关系的不同供应商，参加同一合同项下的政府采购活动的；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）被责令停业的；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）被暂停或取消投标资格的；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）财产被接管或冻结的；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）在最近三年内有骗取成交或严重违约或重大质量问题的，受到行政处罚的。</w:t>
      </w:r>
    </w:p>
    <w:p>
      <w:pPr>
        <w:spacing w:line="440" w:lineRule="exact"/>
        <w:ind w:firstLine="480" w:firstLineChars="200"/>
        <w:rPr>
          <w:rFonts w:ascii="宋体" w:hAnsi="宋体"/>
          <w:sz w:val="24"/>
        </w:rPr>
      </w:pPr>
      <w:r>
        <w:rPr>
          <w:rFonts w:ascii="宋体" w:hAnsi="宋体"/>
          <w:sz w:val="24"/>
        </w:rPr>
        <w:t xml:space="preserve">2.3 </w:t>
      </w:r>
      <w:r>
        <w:rPr>
          <w:rFonts w:hint="eastAsia" w:ascii="宋体" w:hAnsi="宋体"/>
          <w:sz w:val="24"/>
        </w:rPr>
        <w:t>有下列情形之一的，视为投标人串通投标，其投标无效：</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）不同投标人的响应文件由同一单位或者个人编制。</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）不同投标人委托同一单位或者个人办理磋商事宜。</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）不同投标人的响应文件载明的项目管理成员或者联系人员为同一人。</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）不同投标人的响应文件异常一致或者投标报价呈规律性差异。</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）不同投标人的响应文件相互混装。</w:t>
      </w:r>
    </w:p>
    <w:p>
      <w:pPr>
        <w:spacing w:line="440" w:lineRule="exact"/>
        <w:ind w:firstLine="540" w:firstLineChars="225"/>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）不同投标人的磋商保证金从同一单位或者个人的账户转出。</w:t>
      </w:r>
    </w:p>
    <w:p>
      <w:pPr>
        <w:spacing w:line="440" w:lineRule="exact"/>
        <w:ind w:firstLine="480" w:firstLineChars="200"/>
        <w:rPr>
          <w:rFonts w:ascii="宋体" w:hAnsi="宋体"/>
          <w:sz w:val="24"/>
        </w:rPr>
      </w:pPr>
      <w:r>
        <w:rPr>
          <w:rFonts w:ascii="宋体" w:hAnsi="宋体"/>
          <w:sz w:val="24"/>
        </w:rPr>
        <w:t>2.4</w:t>
      </w:r>
      <w:r>
        <w:rPr>
          <w:rFonts w:hint="eastAsia" w:ascii="宋体" w:hAnsi="宋体"/>
          <w:sz w:val="24"/>
        </w:rPr>
        <w:t>投标人在本次采购活动中，必须遵守《中华人民共和国政府采购法》的规定。</w:t>
      </w:r>
    </w:p>
    <w:p>
      <w:pPr>
        <w:spacing w:line="440" w:lineRule="exact"/>
        <w:ind w:firstLine="482" w:firstLineChars="200"/>
        <w:rPr>
          <w:rFonts w:ascii="宋体" w:hAnsi="宋体"/>
          <w:b/>
          <w:sz w:val="24"/>
        </w:rPr>
      </w:pPr>
      <w:r>
        <w:rPr>
          <w:rFonts w:hint="eastAsia" w:ascii="宋体" w:hAnsi="宋体"/>
          <w:b/>
          <w:sz w:val="24"/>
        </w:rPr>
        <w:t>3. 定义</w:t>
      </w:r>
    </w:p>
    <w:p>
      <w:pPr>
        <w:spacing w:line="440" w:lineRule="exact"/>
        <w:ind w:firstLine="482"/>
        <w:rPr>
          <w:rFonts w:ascii="宋体" w:hAnsi="宋体"/>
          <w:sz w:val="24"/>
        </w:rPr>
      </w:pPr>
      <w:r>
        <w:rPr>
          <w:rFonts w:hint="eastAsia" w:ascii="宋体" w:hAnsi="宋体"/>
          <w:sz w:val="24"/>
        </w:rPr>
        <w:t>下列术语和缩写的定义为：</w:t>
      </w:r>
    </w:p>
    <w:p>
      <w:pPr>
        <w:spacing w:line="440" w:lineRule="exact"/>
        <w:ind w:firstLine="482"/>
        <w:rPr>
          <w:rFonts w:ascii="宋体" w:hAnsi="宋体"/>
          <w:sz w:val="24"/>
        </w:rPr>
      </w:pPr>
      <w:r>
        <w:rPr>
          <w:rFonts w:hint="eastAsia" w:ascii="宋体" w:hAnsi="宋体"/>
          <w:sz w:val="24"/>
        </w:rPr>
        <w:t>3.1  “采购人”系指乌鲁木齐市达坂城区东沟乡人民政府。</w:t>
      </w:r>
    </w:p>
    <w:p>
      <w:pPr>
        <w:spacing w:line="440" w:lineRule="exact"/>
        <w:ind w:firstLine="482"/>
        <w:rPr>
          <w:rFonts w:ascii="宋体" w:hAnsi="宋体"/>
          <w:sz w:val="24"/>
        </w:rPr>
      </w:pPr>
      <w:r>
        <w:rPr>
          <w:rFonts w:hint="eastAsia" w:ascii="宋体" w:hAnsi="宋体"/>
          <w:sz w:val="24"/>
        </w:rPr>
        <w:t>3.2  “招标代理机构”系指新疆聚金隆鼎工程项目管理有限公司。</w:t>
      </w:r>
    </w:p>
    <w:p>
      <w:pPr>
        <w:tabs>
          <w:tab w:val="left" w:pos="900"/>
        </w:tabs>
        <w:spacing w:line="440" w:lineRule="exact"/>
        <w:ind w:left="480"/>
        <w:rPr>
          <w:rFonts w:ascii="宋体" w:hAnsi="宋体"/>
          <w:sz w:val="24"/>
        </w:rPr>
      </w:pPr>
      <w:r>
        <w:rPr>
          <w:rFonts w:hint="eastAsia" w:ascii="宋体" w:hAnsi="宋体"/>
          <w:sz w:val="24"/>
        </w:rPr>
        <w:t>3.3  “招标方”系指采购人和招标代理机构的统称。</w:t>
      </w:r>
    </w:p>
    <w:p>
      <w:pPr>
        <w:tabs>
          <w:tab w:val="left" w:pos="1185"/>
        </w:tabs>
        <w:spacing w:line="440" w:lineRule="exact"/>
        <w:ind w:firstLine="480" w:firstLineChars="200"/>
        <w:rPr>
          <w:rFonts w:ascii="宋体" w:hAnsi="宋体"/>
          <w:sz w:val="24"/>
        </w:rPr>
      </w:pPr>
      <w:r>
        <w:rPr>
          <w:rFonts w:hint="eastAsia" w:ascii="宋体" w:hAnsi="宋体"/>
          <w:sz w:val="24"/>
        </w:rPr>
        <w:t>3.4  “投标人”系指有资格的服务商（制造商、代理商）及投标表现人。</w:t>
      </w:r>
    </w:p>
    <w:p>
      <w:pPr>
        <w:spacing w:line="440" w:lineRule="exact"/>
        <w:ind w:left="479" w:leftChars="228"/>
        <w:rPr>
          <w:rFonts w:ascii="宋体" w:hAnsi="宋体"/>
          <w:sz w:val="24"/>
        </w:rPr>
      </w:pPr>
      <w:r>
        <w:rPr>
          <w:rFonts w:hint="eastAsia" w:ascii="宋体" w:hAnsi="宋体"/>
          <w:sz w:val="24"/>
        </w:rPr>
        <w:t>3.5  “成交人”系指系指经磋商小组评定后得分最高并由磋商小组推荐的投标人。</w:t>
      </w:r>
    </w:p>
    <w:p>
      <w:pPr>
        <w:spacing w:line="440" w:lineRule="exact"/>
        <w:ind w:left="479" w:leftChars="228"/>
        <w:rPr>
          <w:rFonts w:ascii="宋体" w:hAnsi="宋体"/>
          <w:sz w:val="24"/>
        </w:rPr>
      </w:pPr>
      <w:r>
        <w:rPr>
          <w:rFonts w:hint="eastAsia" w:ascii="宋体" w:hAnsi="宋体"/>
          <w:sz w:val="24"/>
        </w:rPr>
        <w:t>3.6  “服务”指竞争性磋商文件第四部分服务要求中所述所有相关服务。</w:t>
      </w:r>
    </w:p>
    <w:p>
      <w:pPr>
        <w:spacing w:line="440" w:lineRule="exact"/>
        <w:ind w:firstLine="480" w:firstLineChars="200"/>
        <w:rPr>
          <w:rFonts w:ascii="宋体" w:hAnsi="宋体"/>
          <w:sz w:val="24"/>
        </w:rPr>
      </w:pPr>
      <w:r>
        <w:rPr>
          <w:rFonts w:hint="eastAsia" w:ascii="宋体" w:hAnsi="宋体"/>
          <w:sz w:val="24"/>
        </w:rPr>
        <w:t>3.7  “响应”系指投标人、根据招标代理机构发布的竞争性磋商文件，编制磋商响应文件并按规定投标的行为。</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8“节能产品”或者“环保产品”是指财政部发布的《节能产品政府采购清单》或者《环境标志产品政府采购清单》的产品。</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9“进口产品”是指通过中国海关报关验放进入中国境内且产自关境外的产品，详见《关于政府采购进口产品管理有关问题的通知》</w:t>
      </w:r>
      <w:r>
        <w:rPr>
          <w:rFonts w:ascii="宋体" w:hAnsi="宋体"/>
          <w:sz w:val="24"/>
        </w:rPr>
        <w:t>(</w:t>
      </w:r>
      <w:r>
        <w:rPr>
          <w:rFonts w:hint="eastAsia" w:ascii="宋体" w:hAnsi="宋体"/>
          <w:sz w:val="24"/>
        </w:rPr>
        <w:t>财库</w:t>
      </w:r>
      <w:r>
        <w:rPr>
          <w:rFonts w:ascii="宋体" w:hAnsi="宋体"/>
          <w:sz w:val="24"/>
        </w:rPr>
        <w:t>[2007]119</w:t>
      </w:r>
      <w:r>
        <w:rPr>
          <w:rFonts w:hint="eastAsia" w:ascii="宋体" w:hAnsi="宋体"/>
          <w:sz w:val="24"/>
        </w:rPr>
        <w:t>号</w:t>
      </w:r>
      <w:r>
        <w:rPr>
          <w:rFonts w:ascii="宋体" w:hAnsi="宋体"/>
          <w:sz w:val="24"/>
        </w:rPr>
        <w:t>)</w:t>
      </w:r>
      <w:r>
        <w:rPr>
          <w:rFonts w:hint="eastAsia" w:ascii="宋体" w:hAnsi="宋体"/>
          <w:sz w:val="24"/>
        </w:rPr>
        <w:t>。</w:t>
      </w:r>
    </w:p>
    <w:p>
      <w:pPr>
        <w:spacing w:line="440" w:lineRule="exact"/>
        <w:ind w:firstLine="480" w:firstLineChars="200"/>
        <w:rPr>
          <w:rFonts w:ascii="宋体" w:hAnsi="宋体"/>
          <w:sz w:val="24"/>
        </w:rPr>
      </w:pPr>
      <w:r>
        <w:rPr>
          <w:rFonts w:ascii="宋体" w:hAnsi="宋体"/>
          <w:sz w:val="24"/>
        </w:rPr>
        <w:t>3.1</w:t>
      </w:r>
      <w:r>
        <w:rPr>
          <w:rFonts w:hint="eastAsia" w:ascii="宋体" w:hAnsi="宋体"/>
          <w:sz w:val="24"/>
        </w:rPr>
        <w:t>0“标段（包）”系指一个完整独立的投标项目</w:t>
      </w:r>
    </w:p>
    <w:p>
      <w:pPr>
        <w:spacing w:line="440" w:lineRule="exact"/>
        <w:ind w:firstLine="482" w:firstLineChars="200"/>
        <w:rPr>
          <w:rFonts w:ascii="宋体" w:hAnsi="宋体"/>
          <w:b/>
          <w:sz w:val="24"/>
        </w:rPr>
      </w:pPr>
      <w:r>
        <w:rPr>
          <w:rFonts w:hint="eastAsia" w:ascii="宋体" w:hAnsi="宋体"/>
          <w:b/>
          <w:sz w:val="24"/>
        </w:rPr>
        <w:t>4.  投标费用</w:t>
      </w:r>
    </w:p>
    <w:p>
      <w:pPr>
        <w:spacing w:line="440" w:lineRule="exact"/>
        <w:ind w:firstLine="482"/>
        <w:rPr>
          <w:rFonts w:ascii="宋体" w:hAnsi="宋体"/>
          <w:sz w:val="24"/>
        </w:rPr>
      </w:pPr>
      <w:r>
        <w:rPr>
          <w:rFonts w:hint="eastAsia" w:ascii="宋体" w:hAnsi="宋体"/>
          <w:sz w:val="24"/>
        </w:rPr>
        <w:t>4.1　无论投标结果如何，与参与招标、投标活动有关的所有费用将由投标人自行承担。</w:t>
      </w:r>
    </w:p>
    <w:p>
      <w:pPr>
        <w:tabs>
          <w:tab w:val="left" w:pos="1185"/>
        </w:tabs>
        <w:spacing w:line="440" w:lineRule="exact"/>
        <w:ind w:firstLine="480" w:firstLineChars="200"/>
        <w:rPr>
          <w:rFonts w:ascii="宋体" w:hAnsi="宋体"/>
          <w:sz w:val="24"/>
        </w:rPr>
      </w:pPr>
      <w:r>
        <w:rPr>
          <w:rFonts w:hint="eastAsia" w:ascii="宋体" w:hAnsi="宋体"/>
          <w:sz w:val="24"/>
        </w:rPr>
        <w:t>4.2　投标人被视为熟悉本采购项目的各种情况以及与履行合同有关的一切情况。</w:t>
      </w:r>
    </w:p>
    <w:p>
      <w:pPr>
        <w:tabs>
          <w:tab w:val="left" w:pos="1185"/>
        </w:tabs>
        <w:spacing w:line="440" w:lineRule="exact"/>
        <w:ind w:firstLine="482" w:firstLineChars="200"/>
        <w:rPr>
          <w:rFonts w:ascii="宋体" w:hAnsi="宋体"/>
          <w:b/>
          <w:sz w:val="24"/>
        </w:rPr>
      </w:pPr>
      <w:r>
        <w:rPr>
          <w:rFonts w:hint="eastAsia" w:ascii="宋体" w:hAnsi="宋体"/>
          <w:b/>
          <w:sz w:val="24"/>
        </w:rPr>
        <w:t>5. 竞争性磋商文件的构成</w:t>
      </w:r>
    </w:p>
    <w:p>
      <w:pPr>
        <w:spacing w:line="440" w:lineRule="exact"/>
        <w:ind w:firstLine="480" w:firstLineChars="200"/>
        <w:rPr>
          <w:rFonts w:ascii="宋体" w:hAnsi="宋体"/>
          <w:sz w:val="24"/>
        </w:rPr>
      </w:pPr>
      <w:r>
        <w:rPr>
          <w:rFonts w:hint="eastAsia" w:ascii="宋体" w:hAnsi="宋体"/>
          <w:sz w:val="24"/>
        </w:rPr>
        <w:t>5.1　竞争性磋商文件由下述部分组成：</w:t>
      </w:r>
    </w:p>
    <w:p>
      <w:pPr>
        <w:spacing w:line="440" w:lineRule="exact"/>
        <w:ind w:firstLine="480" w:firstLineChars="200"/>
        <w:rPr>
          <w:rFonts w:ascii="宋体" w:hAnsi="宋体"/>
          <w:sz w:val="24"/>
        </w:rPr>
      </w:pPr>
      <w:r>
        <w:rPr>
          <w:rFonts w:hint="eastAsia" w:ascii="宋体" w:hAnsi="宋体"/>
          <w:sz w:val="24"/>
        </w:rPr>
        <w:t xml:space="preserve">  竞争性措施邀请</w:t>
      </w:r>
    </w:p>
    <w:p>
      <w:pPr>
        <w:spacing w:line="440" w:lineRule="exact"/>
        <w:ind w:firstLine="720" w:firstLineChars="300"/>
        <w:rPr>
          <w:rFonts w:ascii="宋体" w:hAnsi="宋体"/>
          <w:sz w:val="24"/>
        </w:rPr>
      </w:pPr>
      <w:r>
        <w:rPr>
          <w:rFonts w:hint="eastAsia" w:ascii="宋体" w:hAnsi="宋体"/>
          <w:sz w:val="24"/>
        </w:rPr>
        <w:t>第一部分 投标须知</w:t>
      </w:r>
    </w:p>
    <w:p>
      <w:pPr>
        <w:spacing w:line="440" w:lineRule="exact"/>
        <w:ind w:firstLine="720" w:firstLineChars="300"/>
        <w:rPr>
          <w:rFonts w:ascii="宋体" w:hAnsi="宋体"/>
          <w:sz w:val="24"/>
        </w:rPr>
      </w:pPr>
      <w:r>
        <w:rPr>
          <w:rFonts w:hint="eastAsia" w:ascii="宋体" w:hAnsi="宋体"/>
          <w:sz w:val="24"/>
        </w:rPr>
        <w:t>第二部分 磋商说明</w:t>
      </w:r>
    </w:p>
    <w:p>
      <w:pPr>
        <w:spacing w:line="440" w:lineRule="exact"/>
        <w:ind w:firstLine="720" w:firstLineChars="300"/>
        <w:rPr>
          <w:rFonts w:ascii="宋体" w:hAnsi="宋体"/>
          <w:sz w:val="24"/>
        </w:rPr>
      </w:pPr>
      <w:r>
        <w:rPr>
          <w:rFonts w:hint="eastAsia" w:ascii="宋体" w:hAnsi="宋体"/>
          <w:sz w:val="24"/>
        </w:rPr>
        <w:t>第三部分 磋商响应说明</w:t>
      </w:r>
    </w:p>
    <w:p>
      <w:pPr>
        <w:spacing w:line="440" w:lineRule="exact"/>
        <w:ind w:firstLine="720" w:firstLineChars="300"/>
        <w:rPr>
          <w:rFonts w:ascii="宋体" w:hAnsi="宋体"/>
          <w:sz w:val="24"/>
        </w:rPr>
      </w:pPr>
      <w:r>
        <w:rPr>
          <w:rFonts w:hint="eastAsia" w:ascii="宋体" w:hAnsi="宋体"/>
          <w:sz w:val="24"/>
        </w:rPr>
        <w:t>第四部分 附件（范本格式）</w:t>
      </w:r>
    </w:p>
    <w:p>
      <w:pPr>
        <w:spacing w:line="440" w:lineRule="exact"/>
        <w:ind w:left="178" w:leftChars="85" w:firstLine="241" w:firstLineChars="100"/>
        <w:jc w:val="left"/>
        <w:rPr>
          <w:rFonts w:ascii="宋体" w:hAnsi="宋体"/>
          <w:b/>
          <w:sz w:val="24"/>
        </w:rPr>
      </w:pPr>
      <w:r>
        <w:rPr>
          <w:rFonts w:hint="eastAsia" w:ascii="宋体" w:hAnsi="宋体"/>
          <w:b/>
          <w:sz w:val="24"/>
        </w:rPr>
        <w:t>6. 竞争性磋商文件的修改或补充</w:t>
      </w:r>
    </w:p>
    <w:p>
      <w:pPr>
        <w:spacing w:line="440" w:lineRule="exact"/>
        <w:ind w:firstLine="480" w:firstLineChars="200"/>
        <w:jc w:val="left"/>
        <w:rPr>
          <w:rFonts w:ascii="宋体" w:hAnsi="宋体"/>
          <w:sz w:val="24"/>
        </w:rPr>
      </w:pPr>
      <w:r>
        <w:rPr>
          <w:rFonts w:hint="eastAsia" w:ascii="宋体" w:hAnsi="宋体"/>
          <w:sz w:val="24"/>
        </w:rPr>
        <w:t>6.1　　澄清或者修改的内容可能影响响应文件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pPr>
        <w:spacing w:line="440" w:lineRule="exact"/>
        <w:ind w:firstLine="480" w:firstLineChars="200"/>
        <w:jc w:val="left"/>
        <w:rPr>
          <w:rFonts w:ascii="宋体" w:hAnsi="宋体"/>
          <w:sz w:val="24"/>
        </w:rPr>
      </w:pPr>
      <w:r>
        <w:rPr>
          <w:rFonts w:hint="eastAsia" w:ascii="宋体" w:hAnsi="宋体"/>
          <w:sz w:val="24"/>
        </w:rPr>
        <w:t>6.2　为使投标人在准备投标时有适当的时间考虑响应文件的修改，招标方有权决定推迟投标截止日期和开标日期，并将此变更通知所有的投标人。</w:t>
      </w:r>
    </w:p>
    <w:p>
      <w:pPr>
        <w:spacing w:line="440" w:lineRule="exact"/>
        <w:ind w:firstLine="480" w:firstLineChars="200"/>
        <w:jc w:val="left"/>
        <w:rPr>
          <w:rFonts w:ascii="宋体" w:hAnsi="宋体"/>
          <w:sz w:val="24"/>
        </w:rPr>
      </w:pPr>
      <w:r>
        <w:rPr>
          <w:rFonts w:hint="eastAsia" w:ascii="宋体" w:hAnsi="宋体"/>
          <w:sz w:val="24"/>
        </w:rPr>
        <w:t>6.3　竞争性磋商文件的修改和补充文件将构成竞争性磋商文件的一部分，并且对投标人具有优先约束力。</w:t>
      </w:r>
    </w:p>
    <w:p>
      <w:pPr>
        <w:spacing w:line="440" w:lineRule="exact"/>
        <w:ind w:firstLine="482" w:firstLineChars="200"/>
        <w:jc w:val="left"/>
        <w:rPr>
          <w:rFonts w:ascii="宋体" w:hAnsi="宋体"/>
          <w:b/>
          <w:sz w:val="24"/>
        </w:rPr>
      </w:pPr>
      <w:r>
        <w:rPr>
          <w:rFonts w:hint="eastAsia" w:ascii="宋体" w:hAnsi="宋体"/>
          <w:b/>
          <w:sz w:val="24"/>
        </w:rPr>
        <w:t>7.质疑须知</w:t>
      </w:r>
    </w:p>
    <w:p>
      <w:pPr>
        <w:spacing w:line="440" w:lineRule="exact"/>
        <w:ind w:firstLine="480" w:firstLineChars="200"/>
        <w:jc w:val="left"/>
        <w:rPr>
          <w:rFonts w:ascii="宋体" w:hAnsi="宋体"/>
          <w:b/>
          <w:sz w:val="24"/>
        </w:rPr>
      </w:pPr>
      <w:r>
        <w:rPr>
          <w:rFonts w:hint="eastAsia" w:ascii="宋体" w:hAnsi="宋体" w:cs="Arial"/>
          <w:kern w:val="0"/>
          <w:sz w:val="24"/>
        </w:rPr>
        <w:t>投标人如需提出质疑的，应</w:t>
      </w:r>
      <w:r>
        <w:rPr>
          <w:rFonts w:ascii="宋体" w:hAnsi="宋体" w:cs="Arial"/>
          <w:kern w:val="0"/>
          <w:sz w:val="24"/>
        </w:rPr>
        <w:t>在法定质疑期内一次性提出针对同一采购程序环节的质疑。</w:t>
      </w:r>
    </w:p>
    <w:p>
      <w:pPr>
        <w:pStyle w:val="19"/>
        <w:rPr>
          <w:rFonts w:ascii="宋体" w:hAnsi="宋体"/>
        </w:rPr>
      </w:pPr>
      <w:bookmarkStart w:id="5" w:name="_Toc502852410"/>
      <w:r>
        <w:rPr>
          <w:rFonts w:ascii="宋体" w:hAnsi="宋体"/>
        </w:rPr>
        <w:br w:type="page"/>
      </w:r>
      <w:bookmarkStart w:id="6" w:name="_Toc72764695"/>
      <w:r>
        <w:rPr>
          <w:rFonts w:hint="eastAsia" w:ascii="宋体" w:hAnsi="宋体"/>
          <w:lang w:val="zh-CN"/>
        </w:rPr>
        <w:t>第三部分   磋商响应说明</w:t>
      </w:r>
      <w:bookmarkEnd w:id="5"/>
      <w:bookmarkEnd w:id="6"/>
    </w:p>
    <w:p>
      <w:pPr>
        <w:pStyle w:val="19"/>
        <w:rPr>
          <w:rFonts w:ascii="宋体" w:hAnsi="宋体"/>
          <w:lang w:val="zh-CN"/>
        </w:rPr>
      </w:pPr>
      <w:bookmarkStart w:id="7" w:name="_Toc502852411"/>
      <w:bookmarkStart w:id="8" w:name="_Toc72764696"/>
      <w:r>
        <w:rPr>
          <w:rFonts w:hint="eastAsia" w:ascii="宋体" w:hAnsi="宋体"/>
          <w:lang w:val="zh-CN"/>
        </w:rPr>
        <w:t>第一章  磋商供应商资格要求</w:t>
      </w:r>
      <w:bookmarkEnd w:id="7"/>
      <w:bookmarkEnd w:id="8"/>
    </w:p>
    <w:p>
      <w:pPr>
        <w:spacing w:line="440" w:lineRule="exact"/>
        <w:ind w:firstLine="482" w:firstLineChars="200"/>
        <w:rPr>
          <w:rFonts w:ascii="宋体" w:hAnsi="宋体"/>
          <w:b/>
          <w:sz w:val="24"/>
        </w:rPr>
      </w:pPr>
      <w:r>
        <w:rPr>
          <w:rFonts w:hint="eastAsia" w:ascii="宋体" w:hAnsi="宋体"/>
          <w:b/>
          <w:sz w:val="24"/>
        </w:rPr>
        <w:t>1、开标会的资质要求、开标时间及地点</w:t>
      </w:r>
    </w:p>
    <w:p>
      <w:pPr>
        <w:spacing w:line="440" w:lineRule="exact"/>
        <w:ind w:firstLine="480" w:firstLineChars="200"/>
        <w:rPr>
          <w:rFonts w:ascii="宋体" w:hAnsi="宋体"/>
          <w:sz w:val="24"/>
        </w:rPr>
      </w:pPr>
      <w:r>
        <w:rPr>
          <w:rFonts w:hint="eastAsia" w:ascii="宋体" w:hAnsi="宋体"/>
          <w:sz w:val="24"/>
        </w:rPr>
        <w:t>1.1、本项目开标的时间、地点已在投标人须知前附表列清。</w:t>
      </w:r>
    </w:p>
    <w:p>
      <w:pPr>
        <w:spacing w:line="440" w:lineRule="exact"/>
        <w:ind w:firstLine="480" w:firstLineChars="200"/>
        <w:rPr>
          <w:rFonts w:ascii="宋体" w:hAnsi="宋体"/>
          <w:sz w:val="24"/>
        </w:rPr>
      </w:pPr>
      <w:r>
        <w:rPr>
          <w:rFonts w:hint="eastAsia" w:ascii="宋体" w:hAnsi="宋体"/>
          <w:sz w:val="24"/>
        </w:rPr>
        <w:t>1.2、招标人将邀请所有投标人派代表参加开标会，投标人必须提交能够证明其具有履行本采购项目合同能力的资质证明文件，作为磋商文件的一部分，具体要求如下：</w:t>
      </w:r>
    </w:p>
    <w:p>
      <w:pPr>
        <w:spacing w:line="440" w:lineRule="exact"/>
        <w:ind w:firstLine="470" w:firstLineChars="196"/>
        <w:rPr>
          <w:rFonts w:ascii="宋体" w:hAnsi="宋体" w:cs="Arial"/>
          <w:color w:val="000000"/>
          <w:kern w:val="0"/>
          <w:sz w:val="24"/>
        </w:rPr>
      </w:pPr>
      <w:r>
        <w:rPr>
          <w:rFonts w:hint="eastAsia" w:ascii="宋体" w:hAnsi="宋体" w:cs="Arial"/>
          <w:color w:val="000000"/>
          <w:kern w:val="0"/>
          <w:sz w:val="24"/>
        </w:rPr>
        <w:t>（1）符合《中华人民共和国政府采购法》第二十二条的相关规定；</w:t>
      </w:r>
    </w:p>
    <w:p>
      <w:pPr>
        <w:spacing w:line="440" w:lineRule="exact"/>
        <w:ind w:firstLine="470" w:firstLineChars="196"/>
        <w:rPr>
          <w:rFonts w:ascii="宋体" w:hAnsi="宋体" w:cs="Arial"/>
          <w:color w:val="000000"/>
          <w:kern w:val="0"/>
          <w:sz w:val="24"/>
        </w:rPr>
      </w:pPr>
      <w:r>
        <w:rPr>
          <w:rFonts w:hint="eastAsia" w:ascii="宋体" w:hAnsi="宋体" w:cs="Arial"/>
          <w:color w:val="000000"/>
          <w:kern w:val="0"/>
          <w:sz w:val="24"/>
        </w:rPr>
        <w:t xml:space="preserve">（2）有效的“一证一码”或“三证合一”的营业执照副本原件或当地公证处出具的此资质的公证书原件；（营业执照需包含本次项目的相关经营权）； </w:t>
      </w:r>
    </w:p>
    <w:p>
      <w:pPr>
        <w:spacing w:line="440" w:lineRule="exact"/>
        <w:ind w:firstLine="470" w:firstLineChars="196"/>
        <w:rPr>
          <w:rFonts w:ascii="宋体" w:hAnsi="宋体" w:cs="Arial"/>
          <w:color w:val="000000"/>
          <w:kern w:val="0"/>
          <w:sz w:val="24"/>
        </w:rPr>
      </w:pPr>
      <w:r>
        <w:rPr>
          <w:rFonts w:hint="eastAsia" w:ascii="宋体" w:hAnsi="宋体" w:cs="Arial"/>
          <w:color w:val="000000"/>
          <w:kern w:val="0"/>
          <w:sz w:val="24"/>
        </w:rPr>
        <w:t>（3）具有经交通主管部门审定的二类及以上汽车维修企业资质；</w:t>
      </w:r>
    </w:p>
    <w:p>
      <w:pPr>
        <w:spacing w:line="440" w:lineRule="exact"/>
        <w:ind w:firstLine="470" w:firstLineChars="196"/>
        <w:rPr>
          <w:rFonts w:ascii="宋体" w:hAnsi="宋体" w:cs="Arial"/>
          <w:color w:val="000000"/>
          <w:kern w:val="0"/>
          <w:sz w:val="24"/>
        </w:rPr>
      </w:pPr>
      <w:r>
        <w:rPr>
          <w:rFonts w:hint="eastAsia" w:ascii="宋体" w:hAnsi="宋体" w:cs="Arial"/>
          <w:color w:val="000000"/>
          <w:kern w:val="0"/>
          <w:sz w:val="24"/>
        </w:rPr>
        <w:t>（</w:t>
      </w:r>
      <w:r>
        <w:rPr>
          <w:rFonts w:ascii="宋体" w:hAnsi="宋体" w:cs="Arial"/>
          <w:color w:val="000000"/>
          <w:kern w:val="0"/>
          <w:sz w:val="24"/>
        </w:rPr>
        <w:t>5</w:t>
      </w:r>
      <w:r>
        <w:rPr>
          <w:rFonts w:hint="eastAsia" w:ascii="宋体" w:hAnsi="宋体" w:cs="Arial"/>
          <w:color w:val="000000"/>
          <w:kern w:val="0"/>
          <w:sz w:val="24"/>
        </w:rPr>
        <w:t>）法人代表或其委托代理人应携带本人身份证原件及复印件，委托代理人还应携带《法人代表授权委托书》；</w:t>
      </w:r>
    </w:p>
    <w:p>
      <w:pPr>
        <w:spacing w:line="440" w:lineRule="exact"/>
        <w:ind w:firstLine="470" w:firstLineChars="196"/>
        <w:rPr>
          <w:rFonts w:ascii="宋体" w:hAnsi="宋体" w:cs="Arial"/>
          <w:color w:val="000000"/>
          <w:kern w:val="0"/>
          <w:sz w:val="24"/>
        </w:rPr>
      </w:pPr>
      <w:r>
        <w:rPr>
          <w:rFonts w:hint="eastAsia" w:ascii="宋体" w:hAnsi="宋体" w:cs="Arial"/>
          <w:color w:val="000000"/>
          <w:kern w:val="0"/>
          <w:sz w:val="24"/>
        </w:rPr>
        <w:t>（</w:t>
      </w:r>
      <w:r>
        <w:rPr>
          <w:rFonts w:ascii="宋体" w:hAnsi="宋体" w:cs="Arial"/>
          <w:color w:val="000000"/>
          <w:kern w:val="0"/>
          <w:sz w:val="24"/>
        </w:rPr>
        <w:t>5</w:t>
      </w:r>
      <w:r>
        <w:rPr>
          <w:rFonts w:hint="eastAsia" w:ascii="宋体" w:hAnsi="宋体" w:cs="Arial"/>
          <w:color w:val="000000"/>
          <w:kern w:val="0"/>
          <w:sz w:val="24"/>
        </w:rPr>
        <w:t>）凡拟参加本次招标项目的投标人，如在“信用中国”（www.creditchina.gov.cn）未被列入重大税收违法案件当事人名单、“中国执行信息公开网”（http://zxgk.court.gov.cn/）未被列入失信被执行人、“中国政府采购网”（www.ccgp.gov.cn）网站上未被列入政府采购严重违法失信行为记录名单；（尚在处罚期内的）、经营异常名录的，将拒绝其参本次政府招标活动。</w:t>
      </w:r>
    </w:p>
    <w:p>
      <w:pPr>
        <w:spacing w:line="440" w:lineRule="exact"/>
        <w:ind w:firstLine="470" w:firstLineChars="196"/>
        <w:rPr>
          <w:rFonts w:ascii="宋体" w:hAnsi="宋体" w:cs="Arial"/>
          <w:color w:val="000000"/>
          <w:kern w:val="0"/>
          <w:sz w:val="24"/>
        </w:rPr>
      </w:pPr>
      <w:r>
        <w:rPr>
          <w:rFonts w:hint="eastAsia" w:ascii="宋体" w:hAnsi="宋体" w:cs="Arial"/>
          <w:color w:val="000000"/>
          <w:kern w:val="0"/>
          <w:sz w:val="24"/>
        </w:rPr>
        <w:t>（</w:t>
      </w:r>
      <w:r>
        <w:rPr>
          <w:rFonts w:ascii="宋体" w:hAnsi="宋体" w:cs="Arial"/>
          <w:color w:val="000000"/>
          <w:kern w:val="0"/>
          <w:sz w:val="24"/>
        </w:rPr>
        <w:t>6</w:t>
      </w:r>
      <w:r>
        <w:rPr>
          <w:rFonts w:hint="eastAsia" w:ascii="宋体" w:hAnsi="宋体" w:cs="Arial"/>
          <w:color w:val="000000"/>
          <w:kern w:val="0"/>
          <w:sz w:val="24"/>
        </w:rPr>
        <w:t>）本项目不接受联合体投标。</w:t>
      </w:r>
    </w:p>
    <w:p>
      <w:pPr>
        <w:spacing w:line="440" w:lineRule="exact"/>
        <w:ind w:firstLine="472" w:firstLineChars="196"/>
        <w:rPr>
          <w:rFonts w:ascii="宋体" w:hAnsi="宋体"/>
          <w:b/>
          <w:bCs/>
          <w:sz w:val="24"/>
        </w:rPr>
      </w:pPr>
      <w:r>
        <w:rPr>
          <w:rFonts w:hint="eastAsia" w:ascii="宋体" w:hAnsi="宋体"/>
          <w:b/>
          <w:bCs/>
          <w:sz w:val="24"/>
        </w:rPr>
        <w:t>说明：其中（</w:t>
      </w:r>
      <w:r>
        <w:rPr>
          <w:rFonts w:ascii="宋体" w:hAnsi="宋体"/>
          <w:b/>
          <w:bCs/>
          <w:sz w:val="24"/>
        </w:rPr>
        <w:t>2</w:t>
      </w:r>
      <w:r>
        <w:rPr>
          <w:rFonts w:hint="eastAsia" w:ascii="宋体" w:hAnsi="宋体"/>
          <w:b/>
          <w:bCs/>
          <w:sz w:val="24"/>
        </w:rPr>
        <w:t>）-（</w:t>
      </w:r>
      <w:r>
        <w:rPr>
          <w:rFonts w:ascii="宋体" w:hAnsi="宋体"/>
          <w:b/>
          <w:bCs/>
          <w:sz w:val="24"/>
        </w:rPr>
        <w:t>5</w:t>
      </w:r>
      <w:r>
        <w:rPr>
          <w:rFonts w:hint="eastAsia" w:ascii="宋体" w:hAnsi="宋体"/>
          <w:b/>
          <w:bCs/>
          <w:sz w:val="24"/>
        </w:rPr>
        <w:t>）</w:t>
      </w:r>
      <w:bookmarkStart w:id="9" w:name="_Toc72764697"/>
      <w:bookmarkStart w:id="10" w:name="_Toc502852412"/>
      <w:r>
        <w:rPr>
          <w:rFonts w:hint="eastAsia" w:ascii="宋体" w:hAnsi="宋体"/>
          <w:b/>
          <w:bCs/>
          <w:sz w:val="24"/>
        </w:rPr>
        <w:t>项为投标时资格审查的必备条件，以上资料原件必须在资格审查环节单独提交，如果缺项则视为对磋商文件资格审查内容的不响应，投标将被拒绝。</w:t>
      </w:r>
    </w:p>
    <w:p>
      <w:pPr>
        <w:spacing w:line="440" w:lineRule="exact"/>
        <w:ind w:firstLine="472" w:firstLineChars="196"/>
        <w:rPr>
          <w:rFonts w:ascii="宋体" w:hAnsi="宋体"/>
          <w:b/>
          <w:bCs/>
          <w:sz w:val="24"/>
        </w:rPr>
      </w:pPr>
      <w:r>
        <w:rPr>
          <w:rFonts w:hint="eastAsia" w:ascii="宋体" w:hAnsi="宋体"/>
          <w:b/>
          <w:bCs/>
          <w:sz w:val="24"/>
        </w:rPr>
        <w:t>1.2　所有资格证明文件，在正本中资格证明文件的复印件须加盖公章，以备开标时与原件核对（有特别说明的除外），副本中可为复印件。</w:t>
      </w:r>
    </w:p>
    <w:p>
      <w:pPr>
        <w:spacing w:line="440" w:lineRule="exact"/>
        <w:ind w:firstLine="472" w:firstLineChars="196"/>
        <w:rPr>
          <w:rFonts w:ascii="宋体" w:hAnsi="宋体"/>
          <w:b/>
          <w:bCs/>
          <w:sz w:val="24"/>
        </w:rPr>
      </w:pPr>
      <w:r>
        <w:rPr>
          <w:rFonts w:hint="eastAsia" w:ascii="宋体" w:hAnsi="宋体"/>
          <w:b/>
          <w:bCs/>
          <w:sz w:val="24"/>
        </w:rPr>
        <w:t>1.3　所有资格证明文件必须满足竞争性磋商文件的要求，否则将拒绝其投标。</w:t>
      </w:r>
    </w:p>
    <w:p>
      <w:pPr>
        <w:spacing w:line="440" w:lineRule="exact"/>
        <w:ind w:firstLine="630" w:firstLineChars="196"/>
        <w:jc w:val="center"/>
        <w:rPr>
          <w:rFonts w:ascii="宋体" w:hAnsi="宋体"/>
          <w:b/>
          <w:bCs/>
          <w:sz w:val="32"/>
          <w:szCs w:val="32"/>
          <w:lang w:val="zh-CN"/>
        </w:rPr>
      </w:pPr>
      <w:r>
        <w:rPr>
          <w:rFonts w:hint="eastAsia" w:ascii="宋体" w:hAnsi="宋体"/>
          <w:b/>
          <w:bCs/>
          <w:sz w:val="32"/>
          <w:szCs w:val="32"/>
          <w:lang w:val="zh-CN"/>
        </w:rPr>
        <w:t>第二章  响应性文件的编写</w:t>
      </w:r>
      <w:bookmarkEnd w:id="9"/>
      <w:bookmarkEnd w:id="10"/>
    </w:p>
    <w:p>
      <w:pPr>
        <w:spacing w:line="440" w:lineRule="exact"/>
        <w:ind w:firstLine="482" w:firstLineChars="200"/>
        <w:rPr>
          <w:rFonts w:ascii="宋体" w:hAnsi="宋体"/>
          <w:b/>
          <w:sz w:val="24"/>
        </w:rPr>
      </w:pPr>
      <w:r>
        <w:rPr>
          <w:rFonts w:hint="eastAsia" w:ascii="宋体" w:hAnsi="宋体"/>
          <w:b/>
          <w:sz w:val="24"/>
        </w:rPr>
        <w:t>2、 要求</w:t>
      </w:r>
    </w:p>
    <w:p>
      <w:pPr>
        <w:spacing w:line="440" w:lineRule="exact"/>
        <w:ind w:firstLine="480" w:firstLineChars="200"/>
        <w:rPr>
          <w:rFonts w:ascii="宋体" w:hAnsi="宋体"/>
          <w:sz w:val="24"/>
        </w:rPr>
      </w:pPr>
      <w:r>
        <w:rPr>
          <w:rFonts w:hint="eastAsia" w:ascii="宋体" w:hAnsi="宋体"/>
          <w:sz w:val="24"/>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spacing w:line="440" w:lineRule="exact"/>
        <w:ind w:firstLine="482" w:firstLineChars="200"/>
        <w:rPr>
          <w:rFonts w:ascii="宋体" w:hAnsi="宋体"/>
          <w:b/>
          <w:sz w:val="24"/>
        </w:rPr>
      </w:pPr>
      <w:r>
        <w:rPr>
          <w:rFonts w:hint="eastAsia" w:ascii="宋体" w:hAnsi="宋体"/>
          <w:b/>
          <w:sz w:val="24"/>
        </w:rPr>
        <w:t>3、响应性文件语言和度量单位</w:t>
      </w:r>
    </w:p>
    <w:p>
      <w:pPr>
        <w:spacing w:line="440" w:lineRule="exact"/>
        <w:ind w:firstLine="480" w:firstLineChars="200"/>
        <w:rPr>
          <w:rFonts w:ascii="宋体" w:hAnsi="宋体"/>
          <w:sz w:val="24"/>
        </w:rPr>
      </w:pPr>
      <w:r>
        <w:rPr>
          <w:rFonts w:hint="eastAsia" w:ascii="宋体" w:hAnsi="宋体"/>
          <w:sz w:val="24"/>
        </w:rPr>
        <w:t>3.1   竞争性磋商文件及投标人和招标方就招标、投标交换的文件和往来信件，须以中文书写。</w:t>
      </w:r>
    </w:p>
    <w:p>
      <w:pPr>
        <w:spacing w:line="440" w:lineRule="exact"/>
        <w:ind w:firstLine="480" w:firstLineChars="200"/>
        <w:rPr>
          <w:rFonts w:ascii="宋体" w:hAnsi="宋体"/>
          <w:sz w:val="24"/>
        </w:rPr>
      </w:pPr>
      <w:r>
        <w:rPr>
          <w:rFonts w:hint="eastAsia" w:ascii="宋体" w:hAnsi="宋体"/>
          <w:sz w:val="24"/>
        </w:rPr>
        <w:t>3.2   除在竞争性磋商文件的技术规格中另有规定外，计量单位应使用中华人民共和国法定计量单位。</w:t>
      </w:r>
    </w:p>
    <w:p>
      <w:pPr>
        <w:spacing w:line="440" w:lineRule="exact"/>
        <w:ind w:firstLine="482" w:firstLineChars="200"/>
        <w:rPr>
          <w:rFonts w:ascii="宋体" w:hAnsi="宋体"/>
          <w:b/>
          <w:sz w:val="24"/>
        </w:rPr>
      </w:pPr>
      <w:r>
        <w:rPr>
          <w:rFonts w:hint="eastAsia" w:ascii="宋体" w:hAnsi="宋体"/>
          <w:b/>
          <w:sz w:val="24"/>
        </w:rPr>
        <w:t>4、 响应性文件的组成</w:t>
      </w:r>
    </w:p>
    <w:p>
      <w:pPr>
        <w:spacing w:line="440" w:lineRule="exact"/>
        <w:ind w:firstLine="480" w:firstLineChars="200"/>
        <w:rPr>
          <w:rFonts w:ascii="宋体" w:hAnsi="宋体"/>
          <w:sz w:val="24"/>
        </w:rPr>
      </w:pPr>
      <w:r>
        <w:rPr>
          <w:rFonts w:hint="eastAsia" w:ascii="宋体" w:hAnsi="宋体"/>
          <w:sz w:val="24"/>
        </w:rPr>
        <w:t>4.1　投标人编写的响应性文件应包括下列内容：</w:t>
      </w:r>
    </w:p>
    <w:p>
      <w:pPr>
        <w:spacing w:line="440" w:lineRule="exact"/>
        <w:ind w:firstLine="480" w:firstLineChars="200"/>
        <w:rPr>
          <w:rFonts w:ascii="宋体" w:hAnsi="宋体"/>
          <w:sz w:val="24"/>
        </w:rPr>
      </w:pPr>
      <w:r>
        <w:rPr>
          <w:rFonts w:hint="eastAsia" w:ascii="宋体" w:hAnsi="宋体"/>
          <w:sz w:val="24"/>
        </w:rPr>
        <w:t>（1）磋商响应性报价表；</w:t>
      </w:r>
    </w:p>
    <w:p>
      <w:pPr>
        <w:spacing w:line="440" w:lineRule="exact"/>
        <w:ind w:firstLine="480" w:firstLineChars="200"/>
        <w:rPr>
          <w:rFonts w:ascii="宋体" w:hAnsi="宋体"/>
          <w:sz w:val="24"/>
        </w:rPr>
      </w:pPr>
      <w:r>
        <w:rPr>
          <w:rFonts w:hint="eastAsia" w:ascii="宋体" w:hAnsi="宋体"/>
          <w:sz w:val="24"/>
        </w:rPr>
        <w:t>（2）投标资格证明文件；</w:t>
      </w:r>
    </w:p>
    <w:p>
      <w:pPr>
        <w:spacing w:line="440" w:lineRule="exact"/>
        <w:ind w:firstLine="480" w:firstLineChars="200"/>
        <w:rPr>
          <w:rFonts w:ascii="宋体" w:hAnsi="宋体"/>
          <w:sz w:val="24"/>
        </w:rPr>
      </w:pPr>
      <w:r>
        <w:rPr>
          <w:rFonts w:hint="eastAsia" w:ascii="宋体" w:hAnsi="宋体"/>
          <w:sz w:val="24"/>
        </w:rPr>
        <w:t>（3）所投服务的相关技术证明资料；</w:t>
      </w:r>
    </w:p>
    <w:p>
      <w:pPr>
        <w:spacing w:line="440" w:lineRule="exact"/>
        <w:ind w:firstLine="480" w:firstLineChars="200"/>
        <w:rPr>
          <w:rFonts w:ascii="宋体" w:hAnsi="宋体"/>
          <w:sz w:val="24"/>
        </w:rPr>
      </w:pPr>
      <w:r>
        <w:rPr>
          <w:rFonts w:hint="eastAsia" w:ascii="宋体" w:hAnsi="宋体"/>
          <w:sz w:val="24"/>
        </w:rPr>
        <w:t>（4）磋商文件采购需求、合同特殊条款中要求提交的文件、资料等。</w:t>
      </w:r>
    </w:p>
    <w:p>
      <w:pPr>
        <w:widowControl/>
        <w:spacing w:line="440" w:lineRule="exact"/>
        <w:ind w:firstLine="482" w:firstLineChars="200"/>
        <w:jc w:val="left"/>
        <w:rPr>
          <w:rFonts w:ascii="宋体" w:hAnsi="宋体" w:cs="宋体"/>
          <w:b/>
          <w:kern w:val="0"/>
          <w:sz w:val="24"/>
        </w:rPr>
      </w:pPr>
      <w:r>
        <w:rPr>
          <w:rFonts w:hint="eastAsia" w:ascii="宋体" w:hAnsi="宋体" w:cs="宋体"/>
          <w:b/>
          <w:kern w:val="0"/>
          <w:sz w:val="24"/>
        </w:rPr>
        <w:t>4.2  投标人应按下列顺序排列、装订磋商文件：</w:t>
      </w:r>
    </w:p>
    <w:tbl>
      <w:tblPr>
        <w:tblStyle w:val="2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793"/>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108"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序号</w:t>
            </w:r>
          </w:p>
        </w:tc>
        <w:tc>
          <w:tcPr>
            <w:tcW w:w="2793"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编制文件名称</w:t>
            </w:r>
          </w:p>
        </w:tc>
        <w:tc>
          <w:tcPr>
            <w:tcW w:w="1334"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正本</w:t>
            </w:r>
          </w:p>
        </w:tc>
        <w:tc>
          <w:tcPr>
            <w:tcW w:w="1265"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副本</w:t>
            </w:r>
          </w:p>
        </w:tc>
        <w:tc>
          <w:tcPr>
            <w:tcW w:w="3380" w:type="dxa"/>
            <w:vAlign w:val="center"/>
          </w:tcPr>
          <w:p>
            <w:pPr>
              <w:widowControl/>
              <w:spacing w:line="440" w:lineRule="exact"/>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8" w:type="dxa"/>
            <w:vAlign w:val="center"/>
          </w:tcPr>
          <w:p>
            <w:pPr>
              <w:jc w:val="center"/>
              <w:rPr>
                <w:rFonts w:ascii="宋体" w:hAnsi="宋体" w:cs="宋体"/>
                <w:sz w:val="24"/>
              </w:rPr>
            </w:pPr>
            <w:r>
              <w:rPr>
                <w:rFonts w:hint="eastAsia" w:ascii="宋体" w:hAnsi="宋体" w:cs="宋体"/>
                <w:sz w:val="24"/>
              </w:rPr>
              <w:t>1</w:t>
            </w:r>
          </w:p>
        </w:tc>
        <w:tc>
          <w:tcPr>
            <w:tcW w:w="279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封面</w:t>
            </w:r>
          </w:p>
        </w:tc>
        <w:tc>
          <w:tcPr>
            <w:tcW w:w="1334" w:type="dxa"/>
            <w:vAlign w:val="center"/>
          </w:tcPr>
          <w:p>
            <w:pPr>
              <w:widowControl/>
              <w:spacing w:line="440" w:lineRule="exact"/>
              <w:jc w:val="center"/>
              <w:rPr>
                <w:rFonts w:ascii="宋体" w:hAnsi="宋体" w:cs="宋体"/>
                <w:b/>
                <w:bCs/>
                <w:kern w:val="0"/>
                <w:sz w:val="24"/>
              </w:rPr>
            </w:pPr>
          </w:p>
        </w:tc>
        <w:tc>
          <w:tcPr>
            <w:tcW w:w="1265" w:type="dxa"/>
            <w:vAlign w:val="center"/>
          </w:tcPr>
          <w:p>
            <w:pPr>
              <w:widowControl/>
              <w:spacing w:line="440" w:lineRule="exact"/>
              <w:jc w:val="center"/>
              <w:rPr>
                <w:rFonts w:ascii="宋体" w:hAnsi="宋体" w:cs="宋体"/>
                <w:b/>
                <w:bCs/>
                <w:kern w:val="0"/>
                <w:sz w:val="24"/>
              </w:rPr>
            </w:pP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2</w:t>
            </w:r>
          </w:p>
        </w:tc>
        <w:tc>
          <w:tcPr>
            <w:tcW w:w="279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目录</w:t>
            </w:r>
          </w:p>
        </w:tc>
        <w:tc>
          <w:tcPr>
            <w:tcW w:w="1334" w:type="dxa"/>
            <w:vAlign w:val="center"/>
          </w:tcPr>
          <w:p>
            <w:pPr>
              <w:widowControl/>
              <w:spacing w:line="440" w:lineRule="exact"/>
              <w:jc w:val="center"/>
              <w:rPr>
                <w:rFonts w:ascii="宋体" w:hAnsi="宋体" w:cs="宋体"/>
                <w:b/>
                <w:bCs/>
                <w:kern w:val="0"/>
                <w:sz w:val="24"/>
              </w:rPr>
            </w:pPr>
          </w:p>
        </w:tc>
        <w:tc>
          <w:tcPr>
            <w:tcW w:w="1265" w:type="dxa"/>
            <w:vAlign w:val="center"/>
          </w:tcPr>
          <w:p>
            <w:pPr>
              <w:widowControl/>
              <w:spacing w:line="440" w:lineRule="exact"/>
              <w:jc w:val="center"/>
              <w:rPr>
                <w:rFonts w:ascii="宋体" w:hAnsi="宋体" w:cs="宋体"/>
                <w:b/>
                <w:bCs/>
                <w:kern w:val="0"/>
                <w:sz w:val="24"/>
              </w:rPr>
            </w:pP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3</w:t>
            </w:r>
          </w:p>
        </w:tc>
        <w:tc>
          <w:tcPr>
            <w:tcW w:w="2793" w:type="dxa"/>
            <w:vAlign w:val="center"/>
          </w:tcPr>
          <w:p>
            <w:pPr>
              <w:widowControl/>
              <w:spacing w:line="440" w:lineRule="exact"/>
              <w:jc w:val="center"/>
              <w:rPr>
                <w:rFonts w:ascii="宋体" w:hAnsi="宋体" w:cs="宋体"/>
                <w:kern w:val="0"/>
                <w:sz w:val="24"/>
              </w:rPr>
            </w:pPr>
            <w:r>
              <w:rPr>
                <w:rFonts w:hint="eastAsia" w:ascii="宋体" w:hAnsi="宋体"/>
                <w:bCs/>
                <w:sz w:val="24"/>
              </w:rPr>
              <w:t>“一证一码”或“三证合一”的营业执照副本原件</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bCs/>
                <w:sz w:val="24"/>
              </w:rPr>
            </w:pPr>
            <w:r>
              <w:rPr>
                <w:rFonts w:hint="eastAsia" w:ascii="宋体" w:hAnsi="宋体"/>
                <w:bCs/>
                <w:sz w:val="24"/>
              </w:rPr>
              <w:t>4</w:t>
            </w:r>
          </w:p>
        </w:tc>
        <w:tc>
          <w:tcPr>
            <w:tcW w:w="2793" w:type="dxa"/>
            <w:vAlign w:val="center"/>
          </w:tcPr>
          <w:p>
            <w:pPr>
              <w:widowControl/>
              <w:spacing w:line="440" w:lineRule="exact"/>
              <w:jc w:val="center"/>
              <w:rPr>
                <w:rFonts w:ascii="宋体" w:hAnsi="宋体"/>
                <w:bCs/>
                <w:sz w:val="24"/>
              </w:rPr>
            </w:pPr>
            <w:r>
              <w:rPr>
                <w:rFonts w:hint="eastAsia" w:ascii="宋体" w:hAnsi="宋体"/>
                <w:bCs/>
                <w:sz w:val="24"/>
              </w:rPr>
              <w:t>中国政府采购网网页查询截图</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8" w:type="dxa"/>
            <w:vAlign w:val="center"/>
          </w:tcPr>
          <w:p>
            <w:pPr>
              <w:jc w:val="center"/>
              <w:rPr>
                <w:rFonts w:ascii="宋体" w:hAnsi="宋体" w:cs="宋体"/>
                <w:sz w:val="24"/>
              </w:rPr>
            </w:pPr>
            <w:r>
              <w:rPr>
                <w:rFonts w:hint="eastAsia" w:ascii="宋体" w:hAnsi="宋体" w:cs="宋体"/>
                <w:sz w:val="24"/>
              </w:rPr>
              <w:t>5</w:t>
            </w:r>
          </w:p>
        </w:tc>
        <w:tc>
          <w:tcPr>
            <w:tcW w:w="279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投标保证金缴纳凭证</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电汇凭证或收据等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8" w:type="dxa"/>
            <w:vAlign w:val="center"/>
          </w:tcPr>
          <w:p>
            <w:pPr>
              <w:jc w:val="center"/>
              <w:rPr>
                <w:rFonts w:ascii="宋体" w:hAnsi="宋体" w:cs="宋体"/>
                <w:sz w:val="24"/>
              </w:rPr>
            </w:pPr>
            <w:r>
              <w:rPr>
                <w:rFonts w:hint="eastAsia" w:ascii="宋体" w:hAnsi="宋体" w:cs="宋体"/>
                <w:sz w:val="24"/>
              </w:rPr>
              <w:t>6</w:t>
            </w:r>
          </w:p>
        </w:tc>
        <w:tc>
          <w:tcPr>
            <w:tcW w:w="279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信用记录</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彩色网络截图，需体现查询日期（附件十六）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08" w:type="dxa"/>
            <w:vAlign w:val="center"/>
          </w:tcPr>
          <w:p>
            <w:pPr>
              <w:jc w:val="center"/>
              <w:rPr>
                <w:rFonts w:ascii="宋体" w:hAnsi="宋体"/>
              </w:rPr>
            </w:pPr>
            <w:r>
              <w:rPr>
                <w:rFonts w:hint="eastAsia" w:ascii="宋体" w:hAnsi="宋体"/>
              </w:rPr>
              <w:t>7</w:t>
            </w:r>
          </w:p>
        </w:tc>
        <w:tc>
          <w:tcPr>
            <w:tcW w:w="2793" w:type="dxa"/>
            <w:vAlign w:val="center"/>
          </w:tcPr>
          <w:p>
            <w:pPr>
              <w:widowControl/>
              <w:spacing w:before="75" w:after="75"/>
              <w:jc w:val="left"/>
              <w:rPr>
                <w:rFonts w:ascii="宋体" w:hAnsi="宋体" w:cs="Arial"/>
                <w:color w:val="000000"/>
                <w:kern w:val="0"/>
                <w:sz w:val="24"/>
              </w:rPr>
            </w:pPr>
            <w:r>
              <w:rPr>
                <w:rFonts w:hint="eastAsia" w:ascii="宋体" w:hAnsi="宋体" w:cs="Arial"/>
                <w:color w:val="000000"/>
                <w:kern w:val="0"/>
                <w:sz w:val="24"/>
              </w:rPr>
              <w:t>具有经交通主管部门审定的二类及以上汽车维修企业资质</w:t>
            </w:r>
            <w:r>
              <w:rPr>
                <w:rFonts w:hint="eastAsia" w:ascii="宋体" w:hAnsi="宋体" w:cs="宋体"/>
                <w:kern w:val="0"/>
                <w:sz w:val="24"/>
              </w:rPr>
              <w:t>；</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8</w:t>
            </w:r>
          </w:p>
        </w:tc>
        <w:tc>
          <w:tcPr>
            <w:tcW w:w="2793" w:type="dxa"/>
            <w:vAlign w:val="center"/>
          </w:tcPr>
          <w:p>
            <w:pPr>
              <w:widowControl/>
              <w:spacing w:line="440" w:lineRule="exact"/>
              <w:jc w:val="center"/>
              <w:rPr>
                <w:rFonts w:ascii="宋体" w:hAnsi="宋体" w:cs="宋体"/>
                <w:kern w:val="0"/>
                <w:sz w:val="24"/>
              </w:rPr>
            </w:pPr>
            <w:r>
              <w:rPr>
                <w:rFonts w:hint="eastAsia" w:ascii="宋体" w:hAnsi="宋体"/>
                <w:sz w:val="24"/>
              </w:rPr>
              <w:t>磋商响应承诺书</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9</w:t>
            </w:r>
          </w:p>
        </w:tc>
        <w:tc>
          <w:tcPr>
            <w:tcW w:w="2793" w:type="dxa"/>
            <w:vAlign w:val="center"/>
          </w:tcPr>
          <w:p>
            <w:pPr>
              <w:widowControl/>
              <w:spacing w:line="440" w:lineRule="exact"/>
              <w:jc w:val="center"/>
              <w:rPr>
                <w:rFonts w:ascii="宋体" w:hAnsi="宋体" w:cs="宋体"/>
                <w:kern w:val="0"/>
                <w:sz w:val="24"/>
                <w:highlight w:val="yellow"/>
              </w:rPr>
            </w:pPr>
            <w:r>
              <w:rPr>
                <w:rFonts w:hint="eastAsia" w:ascii="宋体" w:hAnsi="宋体" w:cs="宋体"/>
                <w:kern w:val="0"/>
                <w:sz w:val="24"/>
              </w:rPr>
              <w:t>关于资格的声明函</w:t>
            </w:r>
          </w:p>
        </w:tc>
        <w:tc>
          <w:tcPr>
            <w:tcW w:w="1334" w:type="dxa"/>
            <w:vAlign w:val="center"/>
          </w:tcPr>
          <w:p>
            <w:pPr>
              <w:widowControl/>
              <w:spacing w:line="440" w:lineRule="exact"/>
              <w:jc w:val="center"/>
              <w:rPr>
                <w:rFonts w:ascii="宋体" w:hAnsi="宋体" w:cs="宋体"/>
                <w:kern w:val="0"/>
                <w:sz w:val="24"/>
                <w:highlight w:val="yellow"/>
              </w:rPr>
            </w:pPr>
            <w:r>
              <w:rPr>
                <w:rFonts w:hint="eastAsia" w:ascii="宋体" w:hAnsi="宋体" w:cs="宋体"/>
                <w:kern w:val="0"/>
                <w:sz w:val="24"/>
              </w:rPr>
              <w:t>原件</w:t>
            </w:r>
          </w:p>
        </w:tc>
        <w:tc>
          <w:tcPr>
            <w:tcW w:w="1265" w:type="dxa"/>
            <w:vAlign w:val="center"/>
          </w:tcPr>
          <w:p>
            <w:pPr>
              <w:widowControl/>
              <w:spacing w:line="440" w:lineRule="exact"/>
              <w:jc w:val="center"/>
              <w:rPr>
                <w:rFonts w:ascii="宋体" w:hAnsi="宋体" w:cs="宋体"/>
                <w:kern w:val="0"/>
                <w:sz w:val="24"/>
                <w:highlight w:val="yellow"/>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highlight w:val="yellow"/>
              </w:rPr>
            </w:pPr>
            <w:r>
              <w:rPr>
                <w:rFonts w:hint="eastAsia" w:ascii="宋体" w:hAnsi="宋体"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w:t>
            </w:r>
            <w:r>
              <w:rPr>
                <w:rFonts w:ascii="宋体" w:hAnsi="宋体" w:cs="宋体"/>
                <w:sz w:val="24"/>
              </w:rPr>
              <w:t>0</w:t>
            </w:r>
          </w:p>
        </w:tc>
        <w:tc>
          <w:tcPr>
            <w:tcW w:w="279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法定代表人授权委托书</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（附件三）</w:t>
            </w:r>
            <w:r>
              <w:rPr>
                <w:rFonts w:hint="eastAsia" w:ascii="宋体" w:hAnsi="宋体"/>
                <w:b/>
                <w:sz w:val="24"/>
              </w:rPr>
              <w:t>原件需另外单独提交一份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w:t>
            </w:r>
            <w:r>
              <w:rPr>
                <w:rFonts w:ascii="宋体" w:hAnsi="宋体" w:cs="宋体"/>
                <w:sz w:val="24"/>
              </w:rPr>
              <w:t>1</w:t>
            </w:r>
          </w:p>
        </w:tc>
        <w:tc>
          <w:tcPr>
            <w:tcW w:w="279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法定代表人身份证明书</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w:t>
            </w:r>
            <w:r>
              <w:rPr>
                <w:rFonts w:ascii="宋体" w:hAnsi="宋体" w:cs="宋体"/>
                <w:sz w:val="24"/>
              </w:rPr>
              <w:t>2</w:t>
            </w:r>
          </w:p>
        </w:tc>
        <w:tc>
          <w:tcPr>
            <w:tcW w:w="2793"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磋商响应报价表</w:t>
            </w:r>
          </w:p>
        </w:tc>
        <w:tc>
          <w:tcPr>
            <w:tcW w:w="1334"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（附件五）</w:t>
            </w:r>
            <w:r>
              <w:rPr>
                <w:rFonts w:hint="eastAsia" w:ascii="宋体" w:hAnsi="宋体"/>
                <w:b/>
                <w:sz w:val="24"/>
              </w:rPr>
              <w:t>原件需另外单独提交一份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w:t>
            </w:r>
            <w:r>
              <w:rPr>
                <w:rFonts w:ascii="宋体" w:hAnsi="宋体" w:cs="宋体"/>
                <w:sz w:val="24"/>
              </w:rPr>
              <w:t>3</w:t>
            </w:r>
          </w:p>
        </w:tc>
        <w:tc>
          <w:tcPr>
            <w:tcW w:w="2793" w:type="dxa"/>
            <w:vAlign w:val="center"/>
          </w:tcPr>
          <w:p>
            <w:pPr>
              <w:widowControl/>
              <w:spacing w:line="440" w:lineRule="exact"/>
              <w:jc w:val="center"/>
              <w:rPr>
                <w:rFonts w:ascii="宋体" w:hAnsi="宋体" w:cs="宋体"/>
                <w:kern w:val="0"/>
                <w:sz w:val="24"/>
              </w:rPr>
            </w:pPr>
            <w:r>
              <w:rPr>
                <w:rFonts w:hint="eastAsia" w:ascii="宋体" w:hAnsi="宋体"/>
                <w:sz w:val="24"/>
              </w:rPr>
              <w:t>车辆常规保养维修项目价格明细表</w:t>
            </w:r>
          </w:p>
        </w:tc>
        <w:tc>
          <w:tcPr>
            <w:tcW w:w="1334" w:type="dxa"/>
            <w:vAlign w:val="center"/>
          </w:tcPr>
          <w:p>
            <w:pPr>
              <w:widowControl/>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sz w:val="24"/>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w:t>
            </w:r>
            <w:r>
              <w:rPr>
                <w:rFonts w:ascii="宋体" w:hAnsi="宋体" w:cs="宋体"/>
                <w:sz w:val="24"/>
              </w:rPr>
              <w:t>4</w:t>
            </w:r>
          </w:p>
        </w:tc>
        <w:tc>
          <w:tcPr>
            <w:tcW w:w="2793" w:type="dxa"/>
            <w:vAlign w:val="center"/>
          </w:tcPr>
          <w:p>
            <w:pPr>
              <w:widowControl/>
              <w:spacing w:line="440" w:lineRule="exact"/>
              <w:jc w:val="center"/>
              <w:rPr>
                <w:rFonts w:ascii="宋体" w:hAnsi="宋体" w:cs="宋体"/>
                <w:kern w:val="0"/>
                <w:sz w:val="24"/>
              </w:rPr>
            </w:pPr>
            <w:r>
              <w:rPr>
                <w:rFonts w:ascii="宋体" w:hAnsi="宋体"/>
                <w:sz w:val="24"/>
              </w:rPr>
              <w:t>汽车维修设备一览表</w:t>
            </w:r>
          </w:p>
        </w:tc>
        <w:tc>
          <w:tcPr>
            <w:tcW w:w="1334" w:type="dxa"/>
            <w:vAlign w:val="center"/>
          </w:tcPr>
          <w:p>
            <w:pPr>
              <w:widowControl/>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sz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w:t>
            </w:r>
            <w:r>
              <w:rPr>
                <w:rFonts w:ascii="宋体" w:hAnsi="宋体" w:cs="宋体"/>
                <w:sz w:val="24"/>
              </w:rPr>
              <w:t>5</w:t>
            </w:r>
          </w:p>
        </w:tc>
        <w:tc>
          <w:tcPr>
            <w:tcW w:w="2793" w:type="dxa"/>
            <w:vAlign w:val="center"/>
          </w:tcPr>
          <w:p>
            <w:pPr>
              <w:spacing w:line="440" w:lineRule="exact"/>
              <w:jc w:val="center"/>
              <w:rPr>
                <w:rFonts w:ascii="宋体" w:hAnsi="宋体"/>
                <w:sz w:val="24"/>
              </w:rPr>
            </w:pPr>
            <w:r>
              <w:rPr>
                <w:rFonts w:hint="eastAsia" w:ascii="宋体" w:hAnsi="宋体"/>
                <w:sz w:val="24"/>
              </w:rPr>
              <w:t>商务条款偏离表</w:t>
            </w:r>
          </w:p>
        </w:tc>
        <w:tc>
          <w:tcPr>
            <w:tcW w:w="1334" w:type="dxa"/>
            <w:vAlign w:val="center"/>
          </w:tcPr>
          <w:p>
            <w:pPr>
              <w:widowControl/>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sz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w:t>
            </w:r>
            <w:r>
              <w:rPr>
                <w:rFonts w:ascii="宋体" w:hAnsi="宋体" w:cs="宋体"/>
                <w:sz w:val="24"/>
              </w:rPr>
              <w:t>6</w:t>
            </w:r>
          </w:p>
        </w:tc>
        <w:tc>
          <w:tcPr>
            <w:tcW w:w="2793" w:type="dxa"/>
            <w:vAlign w:val="center"/>
          </w:tcPr>
          <w:p>
            <w:pPr>
              <w:widowControl/>
              <w:spacing w:line="440" w:lineRule="exact"/>
              <w:jc w:val="center"/>
              <w:rPr>
                <w:rFonts w:ascii="宋体" w:hAnsi="宋体" w:cs="宋体"/>
                <w:kern w:val="0"/>
                <w:sz w:val="24"/>
              </w:rPr>
            </w:pPr>
            <w:r>
              <w:rPr>
                <w:rFonts w:hint="eastAsia" w:ascii="宋体" w:hAnsi="宋体"/>
                <w:sz w:val="24"/>
              </w:rPr>
              <w:t>缴纳社会保险费单据</w:t>
            </w:r>
          </w:p>
        </w:tc>
        <w:tc>
          <w:tcPr>
            <w:tcW w:w="1334"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spacing w:line="360" w:lineRule="auto"/>
              <w:jc w:val="center"/>
              <w:rPr>
                <w:rFonts w:ascii="宋体" w:hAnsi="宋体"/>
                <w:b/>
                <w:sz w:val="24"/>
              </w:rPr>
            </w:pPr>
            <w:r>
              <w:rPr>
                <w:rFonts w:hint="eastAsia" w:ascii="宋体" w:hAnsi="宋体"/>
                <w:b/>
                <w:sz w:val="24"/>
              </w:rPr>
              <w:t>附明细表，模糊件无效，加盖公章（提供拟参加项目人员社保明细）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17</w:t>
            </w:r>
          </w:p>
        </w:tc>
        <w:tc>
          <w:tcPr>
            <w:tcW w:w="2793" w:type="dxa"/>
            <w:vAlign w:val="center"/>
          </w:tcPr>
          <w:p>
            <w:pPr>
              <w:spacing w:line="440" w:lineRule="exact"/>
              <w:jc w:val="center"/>
              <w:rPr>
                <w:rFonts w:ascii="宋体" w:hAnsi="宋体" w:cs="宋体"/>
                <w:kern w:val="0"/>
                <w:sz w:val="24"/>
              </w:rPr>
            </w:pPr>
            <w:r>
              <w:rPr>
                <w:rFonts w:hint="eastAsia" w:ascii="宋体" w:hAnsi="宋体"/>
                <w:sz w:val="24"/>
              </w:rPr>
              <w:t>售后服务承诺详述、维修、培训以及售后服务联系人、联系方式等详述</w:t>
            </w:r>
          </w:p>
        </w:tc>
        <w:tc>
          <w:tcPr>
            <w:tcW w:w="1334" w:type="dxa"/>
            <w:vAlign w:val="center"/>
          </w:tcPr>
          <w:p>
            <w:pPr>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spacing w:line="440" w:lineRule="exact"/>
              <w:jc w:val="center"/>
              <w:rPr>
                <w:rFonts w:ascii="宋体" w:hAnsi="宋体" w:cs="宋体"/>
                <w:kern w:val="0"/>
                <w:sz w:val="24"/>
              </w:rPr>
            </w:pPr>
            <w:r>
              <w:rPr>
                <w:rFonts w:hint="eastAsia" w:ascii="宋体" w:hAnsi="宋体"/>
                <w:sz w:val="24"/>
              </w:rPr>
              <w:t>投标人的服务承诺应按不低于招标文件中要求的服务标准做出响应。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18</w:t>
            </w:r>
          </w:p>
        </w:tc>
        <w:tc>
          <w:tcPr>
            <w:tcW w:w="2793" w:type="dxa"/>
            <w:vAlign w:val="center"/>
          </w:tcPr>
          <w:p>
            <w:pPr>
              <w:spacing w:line="440" w:lineRule="exact"/>
              <w:jc w:val="center"/>
              <w:rPr>
                <w:rFonts w:ascii="宋体" w:hAnsi="宋体" w:cs="宋体"/>
                <w:kern w:val="0"/>
                <w:sz w:val="24"/>
              </w:rPr>
            </w:pPr>
            <w:r>
              <w:rPr>
                <w:rFonts w:hint="eastAsia" w:ascii="宋体" w:hAnsi="宋体"/>
                <w:sz w:val="24"/>
              </w:rPr>
              <w:t>免费提供某项产品、部件或服务的说明</w:t>
            </w:r>
          </w:p>
        </w:tc>
        <w:tc>
          <w:tcPr>
            <w:tcW w:w="1334" w:type="dxa"/>
            <w:vAlign w:val="center"/>
          </w:tcPr>
          <w:p>
            <w:pPr>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spacing w:line="440" w:lineRule="exact"/>
              <w:jc w:val="center"/>
              <w:rPr>
                <w:rFonts w:ascii="宋体" w:hAnsi="宋体" w:cs="宋体"/>
                <w:kern w:val="0"/>
                <w:sz w:val="24"/>
              </w:rPr>
            </w:pPr>
            <w:r>
              <w:rPr>
                <w:rFonts w:hint="eastAsia" w:ascii="宋体" w:hAnsi="宋体"/>
                <w:sz w:val="24"/>
              </w:rPr>
              <w:t>格式自定，要求见第</w:t>
            </w:r>
            <w:r>
              <w:rPr>
                <w:rFonts w:ascii="宋体" w:hAnsi="宋体"/>
                <w:sz w:val="24"/>
              </w:rPr>
              <w:t>7</w:t>
            </w:r>
            <w:r>
              <w:rPr>
                <w:rFonts w:hint="eastAsia" w:ascii="宋体" w:hAnsi="宋体"/>
                <w:sz w:val="24"/>
              </w:rPr>
              <w:t>页</w:t>
            </w:r>
            <w:r>
              <w:rPr>
                <w:rFonts w:ascii="宋体" w:hAnsi="宋体"/>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19</w:t>
            </w:r>
          </w:p>
        </w:tc>
        <w:tc>
          <w:tcPr>
            <w:tcW w:w="2793" w:type="dxa"/>
            <w:vAlign w:val="center"/>
          </w:tcPr>
          <w:p>
            <w:pPr>
              <w:spacing w:line="440" w:lineRule="exact"/>
              <w:jc w:val="center"/>
              <w:rPr>
                <w:rFonts w:ascii="宋体" w:hAnsi="宋体" w:cs="宋体"/>
                <w:kern w:val="0"/>
                <w:sz w:val="24"/>
              </w:rPr>
            </w:pPr>
            <w:r>
              <w:rPr>
                <w:rFonts w:hint="eastAsia" w:ascii="宋体" w:hAnsi="宋体"/>
                <w:sz w:val="24"/>
              </w:rPr>
              <w:t>项目负责人简历表及拟投入本项目主要成员表</w:t>
            </w:r>
          </w:p>
        </w:tc>
        <w:tc>
          <w:tcPr>
            <w:tcW w:w="1334" w:type="dxa"/>
            <w:vAlign w:val="center"/>
          </w:tcPr>
          <w:p>
            <w:pPr>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spacing w:line="440" w:lineRule="exact"/>
              <w:jc w:val="center"/>
              <w:rPr>
                <w:rFonts w:ascii="宋体" w:hAnsi="宋体" w:cs="宋体"/>
                <w:kern w:val="0"/>
                <w:sz w:val="24"/>
              </w:rPr>
            </w:pPr>
            <w:r>
              <w:rPr>
                <w:rFonts w:hint="eastAsia" w:ascii="宋体" w:hAnsi="宋体"/>
                <w:sz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20</w:t>
            </w:r>
          </w:p>
        </w:tc>
        <w:tc>
          <w:tcPr>
            <w:tcW w:w="2793" w:type="dxa"/>
            <w:vAlign w:val="center"/>
          </w:tcPr>
          <w:p>
            <w:pPr>
              <w:spacing w:line="440" w:lineRule="exact"/>
              <w:jc w:val="center"/>
              <w:rPr>
                <w:rFonts w:ascii="宋体" w:hAnsi="宋体" w:cs="宋体"/>
                <w:kern w:val="0"/>
                <w:sz w:val="24"/>
              </w:rPr>
            </w:pPr>
            <w:r>
              <w:rPr>
                <w:rFonts w:hint="eastAsia" w:ascii="宋体" w:hAnsi="宋体"/>
                <w:sz w:val="24"/>
              </w:rPr>
              <w:t>投标人近三年中标业绩表</w:t>
            </w:r>
          </w:p>
        </w:tc>
        <w:tc>
          <w:tcPr>
            <w:tcW w:w="1334" w:type="dxa"/>
            <w:vAlign w:val="center"/>
          </w:tcPr>
          <w:p>
            <w:pPr>
              <w:spacing w:line="440" w:lineRule="exact"/>
              <w:jc w:val="center"/>
              <w:rPr>
                <w:rFonts w:ascii="宋体" w:hAnsi="宋体" w:cs="宋体"/>
                <w:kern w:val="0"/>
                <w:sz w:val="24"/>
              </w:rPr>
            </w:pPr>
            <w:r>
              <w:rPr>
                <w:rFonts w:hint="eastAsia" w:ascii="宋体" w:hAnsi="宋体"/>
                <w:sz w:val="24"/>
              </w:rPr>
              <w:t>复印件</w:t>
            </w:r>
          </w:p>
        </w:tc>
        <w:tc>
          <w:tcPr>
            <w:tcW w:w="1265" w:type="dxa"/>
            <w:vAlign w:val="center"/>
          </w:tcPr>
          <w:p>
            <w:pPr>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spacing w:line="440" w:lineRule="exact"/>
              <w:jc w:val="center"/>
              <w:rPr>
                <w:rFonts w:ascii="宋体" w:hAnsi="宋体" w:cs="宋体"/>
                <w:kern w:val="0"/>
                <w:sz w:val="24"/>
              </w:rPr>
            </w:pPr>
            <w:r>
              <w:rPr>
                <w:rFonts w:hint="eastAsia" w:ascii="宋体" w:hAnsi="宋体"/>
                <w:sz w:val="24"/>
              </w:rPr>
              <w:t>请提供中标通知书或合同的复印件加盖公章。（附件十）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21</w:t>
            </w:r>
          </w:p>
        </w:tc>
        <w:tc>
          <w:tcPr>
            <w:tcW w:w="2793" w:type="dxa"/>
            <w:vAlign w:val="center"/>
          </w:tcPr>
          <w:p>
            <w:pPr>
              <w:widowControl/>
              <w:spacing w:line="440" w:lineRule="exact"/>
              <w:jc w:val="center"/>
              <w:rPr>
                <w:rFonts w:ascii="宋体" w:hAnsi="宋体" w:cs="宋体"/>
                <w:kern w:val="0"/>
                <w:sz w:val="24"/>
              </w:rPr>
            </w:pPr>
            <w:r>
              <w:rPr>
                <w:rFonts w:hint="eastAsia" w:ascii="宋体" w:hAnsi="宋体"/>
                <w:sz w:val="24"/>
              </w:rPr>
              <w:t>招标文件中要求提交的和投标人认为需要提供的其它说明和资料。</w:t>
            </w:r>
          </w:p>
        </w:tc>
        <w:tc>
          <w:tcPr>
            <w:tcW w:w="1334" w:type="dxa"/>
            <w:vAlign w:val="center"/>
          </w:tcPr>
          <w:p>
            <w:pPr>
              <w:widowControl/>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22</w:t>
            </w:r>
          </w:p>
        </w:tc>
        <w:tc>
          <w:tcPr>
            <w:tcW w:w="2793" w:type="dxa"/>
            <w:vAlign w:val="center"/>
          </w:tcPr>
          <w:p>
            <w:pPr>
              <w:widowControl/>
              <w:spacing w:line="440" w:lineRule="exact"/>
              <w:jc w:val="center"/>
              <w:rPr>
                <w:rFonts w:ascii="宋体" w:hAnsi="宋体" w:cs="宋体"/>
                <w:kern w:val="0"/>
                <w:sz w:val="24"/>
              </w:rPr>
            </w:pPr>
            <w:r>
              <w:rPr>
                <w:rFonts w:hint="eastAsia" w:ascii="宋体" w:hAnsi="宋体"/>
                <w:sz w:val="24"/>
              </w:rPr>
              <w:t>《反商业贿赂承诺书》</w:t>
            </w:r>
          </w:p>
        </w:tc>
        <w:tc>
          <w:tcPr>
            <w:tcW w:w="1334" w:type="dxa"/>
            <w:vAlign w:val="center"/>
          </w:tcPr>
          <w:p>
            <w:pPr>
              <w:widowControl/>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sz w:val="24"/>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23</w:t>
            </w:r>
          </w:p>
        </w:tc>
        <w:tc>
          <w:tcPr>
            <w:tcW w:w="2793" w:type="dxa"/>
            <w:vAlign w:val="center"/>
          </w:tcPr>
          <w:p>
            <w:pPr>
              <w:widowControl/>
              <w:spacing w:line="440" w:lineRule="exact"/>
              <w:jc w:val="center"/>
              <w:rPr>
                <w:rFonts w:ascii="宋体" w:hAnsi="宋体" w:cs="宋体"/>
                <w:kern w:val="0"/>
                <w:sz w:val="24"/>
              </w:rPr>
            </w:pPr>
            <w:r>
              <w:rPr>
                <w:rFonts w:hint="eastAsia" w:ascii="宋体" w:hAnsi="宋体"/>
                <w:sz w:val="24"/>
              </w:rPr>
              <w:t>投标人基本概况一览表</w:t>
            </w:r>
          </w:p>
        </w:tc>
        <w:tc>
          <w:tcPr>
            <w:tcW w:w="1334" w:type="dxa"/>
            <w:vAlign w:val="center"/>
          </w:tcPr>
          <w:p>
            <w:pPr>
              <w:widowControl/>
              <w:spacing w:line="440" w:lineRule="exact"/>
              <w:jc w:val="center"/>
              <w:rPr>
                <w:rFonts w:ascii="宋体" w:hAnsi="宋体" w:cs="宋体"/>
                <w:kern w:val="0"/>
                <w:sz w:val="24"/>
              </w:rPr>
            </w:pPr>
            <w:r>
              <w:rPr>
                <w:rFonts w:hint="eastAsia" w:ascii="宋体" w:hAnsi="宋体"/>
                <w:sz w:val="24"/>
              </w:rPr>
              <w:t>原件</w:t>
            </w:r>
          </w:p>
        </w:tc>
        <w:tc>
          <w:tcPr>
            <w:tcW w:w="1265" w:type="dxa"/>
            <w:vAlign w:val="center"/>
          </w:tcPr>
          <w:p>
            <w:pPr>
              <w:widowControl/>
              <w:spacing w:line="440" w:lineRule="exact"/>
              <w:jc w:val="center"/>
              <w:rPr>
                <w:rFonts w:ascii="宋体" w:hAnsi="宋体" w:cs="宋体"/>
                <w:kern w:val="0"/>
                <w:sz w:val="24"/>
              </w:rPr>
            </w:pPr>
            <w:r>
              <w:rPr>
                <w:rFonts w:hint="eastAsia" w:ascii="宋体" w:hAnsi="宋体"/>
                <w:sz w:val="24"/>
              </w:rPr>
              <w:t>复印件</w:t>
            </w:r>
          </w:p>
        </w:tc>
        <w:tc>
          <w:tcPr>
            <w:tcW w:w="3380" w:type="dxa"/>
            <w:vAlign w:val="center"/>
          </w:tcPr>
          <w:p>
            <w:pPr>
              <w:widowControl/>
              <w:spacing w:line="440" w:lineRule="exact"/>
              <w:jc w:val="center"/>
              <w:rPr>
                <w:rFonts w:ascii="宋体" w:hAnsi="宋体" w:cs="宋体"/>
                <w:kern w:val="0"/>
                <w:sz w:val="24"/>
              </w:rPr>
            </w:pPr>
            <w:r>
              <w:rPr>
                <w:rFonts w:hint="eastAsia" w:ascii="宋体" w:hAnsi="宋体"/>
                <w:sz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24</w:t>
            </w:r>
          </w:p>
        </w:tc>
        <w:tc>
          <w:tcPr>
            <w:tcW w:w="2793" w:type="dxa"/>
            <w:vAlign w:val="center"/>
          </w:tcPr>
          <w:p>
            <w:pPr>
              <w:spacing w:line="440" w:lineRule="exact"/>
              <w:jc w:val="center"/>
              <w:rPr>
                <w:rFonts w:ascii="宋体" w:hAnsi="宋体"/>
                <w:sz w:val="24"/>
              </w:rPr>
            </w:pPr>
            <w:r>
              <w:rPr>
                <w:rFonts w:hint="eastAsia" w:ascii="宋体" w:hAnsi="宋体"/>
                <w:sz w:val="24"/>
              </w:rPr>
              <w:t>维修质量保证书</w:t>
            </w:r>
          </w:p>
        </w:tc>
        <w:tc>
          <w:tcPr>
            <w:tcW w:w="1334" w:type="dxa"/>
            <w:vAlign w:val="center"/>
          </w:tcPr>
          <w:p>
            <w:pPr>
              <w:widowControl/>
              <w:spacing w:line="440" w:lineRule="exact"/>
              <w:ind w:firstLine="240" w:firstLineChars="100"/>
              <w:jc w:val="center"/>
              <w:rPr>
                <w:rFonts w:ascii="宋体" w:hAnsi="宋体" w:cs="宋体"/>
                <w:kern w:val="0"/>
                <w:sz w:val="24"/>
              </w:rPr>
            </w:pPr>
            <w:r>
              <w:rPr>
                <w:rFonts w:hint="eastAsia" w:ascii="宋体" w:hAnsi="宋体"/>
                <w:sz w:val="24"/>
              </w:rPr>
              <w:t>原件</w:t>
            </w:r>
          </w:p>
        </w:tc>
        <w:tc>
          <w:tcPr>
            <w:tcW w:w="1265" w:type="dxa"/>
            <w:vAlign w:val="center"/>
          </w:tcPr>
          <w:p>
            <w:pPr>
              <w:spacing w:line="440" w:lineRule="exact"/>
              <w:jc w:val="center"/>
              <w:rPr>
                <w:rFonts w:ascii="宋体" w:hAnsi="宋体"/>
                <w:sz w:val="24"/>
              </w:rPr>
            </w:pPr>
            <w:r>
              <w:rPr>
                <w:rFonts w:hint="eastAsia" w:ascii="宋体" w:hAnsi="宋体"/>
                <w:sz w:val="24"/>
              </w:rPr>
              <w:t>复印件</w:t>
            </w:r>
          </w:p>
        </w:tc>
        <w:tc>
          <w:tcPr>
            <w:tcW w:w="3380" w:type="dxa"/>
            <w:vAlign w:val="center"/>
          </w:tcPr>
          <w:p>
            <w:pPr>
              <w:spacing w:line="440" w:lineRule="exact"/>
              <w:jc w:val="center"/>
              <w:rPr>
                <w:rFonts w:ascii="宋体" w:hAnsi="宋体"/>
                <w:sz w:val="24"/>
              </w:rPr>
            </w:pPr>
            <w:r>
              <w:rPr>
                <w:rFonts w:hint="eastAsia" w:ascii="宋体" w:hAnsi="宋体"/>
                <w:sz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cs="宋体"/>
                <w:sz w:val="24"/>
              </w:rPr>
            </w:pPr>
            <w:r>
              <w:rPr>
                <w:rFonts w:hint="eastAsia" w:ascii="宋体" w:hAnsi="宋体" w:cs="宋体"/>
                <w:sz w:val="24"/>
              </w:rPr>
              <w:t>25</w:t>
            </w:r>
          </w:p>
        </w:tc>
        <w:tc>
          <w:tcPr>
            <w:tcW w:w="2793" w:type="dxa"/>
            <w:vAlign w:val="center"/>
          </w:tcPr>
          <w:p>
            <w:pPr>
              <w:spacing w:line="440" w:lineRule="exact"/>
              <w:jc w:val="center"/>
              <w:rPr>
                <w:rFonts w:ascii="宋体" w:hAnsi="宋体"/>
                <w:sz w:val="24"/>
              </w:rPr>
            </w:pPr>
            <w:r>
              <w:rPr>
                <w:rFonts w:hint="eastAsia" w:ascii="宋体" w:hAnsi="宋体"/>
                <w:kern w:val="0"/>
                <w:sz w:val="24"/>
              </w:rPr>
              <w:t>节能、环境产品优惠明细表</w:t>
            </w:r>
          </w:p>
        </w:tc>
        <w:tc>
          <w:tcPr>
            <w:tcW w:w="1334" w:type="dxa"/>
            <w:vAlign w:val="center"/>
          </w:tcPr>
          <w:p>
            <w:pPr>
              <w:spacing w:line="440" w:lineRule="exact"/>
              <w:jc w:val="center"/>
              <w:rPr>
                <w:rFonts w:ascii="宋体" w:hAnsi="宋体"/>
                <w:sz w:val="24"/>
              </w:rPr>
            </w:pPr>
            <w:r>
              <w:rPr>
                <w:rFonts w:hint="eastAsia" w:ascii="宋体" w:hAnsi="宋体"/>
                <w:kern w:val="0"/>
                <w:sz w:val="24"/>
              </w:rPr>
              <w:t>原件</w:t>
            </w:r>
          </w:p>
        </w:tc>
        <w:tc>
          <w:tcPr>
            <w:tcW w:w="1265" w:type="dxa"/>
            <w:vAlign w:val="center"/>
          </w:tcPr>
          <w:p>
            <w:pPr>
              <w:spacing w:line="440" w:lineRule="exact"/>
              <w:jc w:val="center"/>
              <w:rPr>
                <w:rFonts w:ascii="宋体" w:hAnsi="宋体"/>
                <w:sz w:val="24"/>
              </w:rPr>
            </w:pPr>
            <w:r>
              <w:rPr>
                <w:rFonts w:hint="eastAsia" w:ascii="宋体" w:hAnsi="宋体"/>
                <w:kern w:val="0"/>
                <w:sz w:val="24"/>
              </w:rPr>
              <w:t>复印件</w:t>
            </w:r>
          </w:p>
        </w:tc>
        <w:tc>
          <w:tcPr>
            <w:tcW w:w="3380" w:type="dxa"/>
            <w:vAlign w:val="center"/>
          </w:tcPr>
          <w:p>
            <w:pPr>
              <w:spacing w:line="440" w:lineRule="exact"/>
              <w:jc w:val="center"/>
              <w:rPr>
                <w:rFonts w:ascii="宋体" w:hAnsi="宋体"/>
                <w:sz w:val="24"/>
              </w:rPr>
            </w:pPr>
            <w:r>
              <w:rPr>
                <w:rFonts w:hint="eastAsia" w:ascii="宋体" w:hAnsi="宋体"/>
                <w:sz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26</w:t>
            </w:r>
          </w:p>
        </w:tc>
        <w:tc>
          <w:tcPr>
            <w:tcW w:w="2793" w:type="dxa"/>
            <w:vAlign w:val="center"/>
          </w:tcPr>
          <w:p>
            <w:pPr>
              <w:spacing w:line="440" w:lineRule="exact"/>
              <w:jc w:val="center"/>
              <w:rPr>
                <w:rFonts w:ascii="宋体" w:hAnsi="宋体"/>
                <w:sz w:val="24"/>
              </w:rPr>
            </w:pPr>
            <w:r>
              <w:rPr>
                <w:rFonts w:hint="eastAsia" w:ascii="宋体" w:hAnsi="宋体"/>
                <w:kern w:val="0"/>
                <w:sz w:val="24"/>
              </w:rPr>
              <w:t>节能、环境标志产品证明材料</w:t>
            </w:r>
          </w:p>
        </w:tc>
        <w:tc>
          <w:tcPr>
            <w:tcW w:w="1334" w:type="dxa"/>
            <w:vAlign w:val="center"/>
          </w:tcPr>
          <w:p>
            <w:pPr>
              <w:spacing w:line="440" w:lineRule="exact"/>
              <w:jc w:val="center"/>
              <w:rPr>
                <w:rFonts w:ascii="宋体" w:hAnsi="宋体"/>
                <w:sz w:val="24"/>
              </w:rPr>
            </w:pPr>
            <w:r>
              <w:rPr>
                <w:rFonts w:hint="eastAsia" w:ascii="宋体" w:hAnsi="宋体"/>
                <w:kern w:val="0"/>
                <w:sz w:val="24"/>
              </w:rPr>
              <w:t>原件</w:t>
            </w:r>
          </w:p>
        </w:tc>
        <w:tc>
          <w:tcPr>
            <w:tcW w:w="1265" w:type="dxa"/>
            <w:vAlign w:val="center"/>
          </w:tcPr>
          <w:p>
            <w:pPr>
              <w:spacing w:line="440" w:lineRule="exact"/>
              <w:jc w:val="center"/>
              <w:rPr>
                <w:rFonts w:ascii="宋体" w:hAnsi="宋体"/>
                <w:sz w:val="24"/>
              </w:rPr>
            </w:pPr>
            <w:r>
              <w:rPr>
                <w:rFonts w:hint="eastAsia" w:ascii="宋体" w:hAnsi="宋体"/>
                <w:kern w:val="0"/>
                <w:sz w:val="24"/>
              </w:rPr>
              <w:t>复印件</w:t>
            </w:r>
          </w:p>
        </w:tc>
        <w:tc>
          <w:tcPr>
            <w:tcW w:w="3380" w:type="dxa"/>
            <w:vAlign w:val="center"/>
          </w:tcPr>
          <w:p>
            <w:pPr>
              <w:spacing w:line="440" w:lineRule="exact"/>
              <w:jc w:val="center"/>
              <w:rPr>
                <w:rFonts w:ascii="宋体" w:hAnsi="宋体"/>
                <w:sz w:val="24"/>
              </w:rPr>
            </w:pPr>
            <w:r>
              <w:rPr>
                <w:rFonts w:hint="eastAsia" w:ascii="宋体" w:hAnsi="宋体"/>
                <w:sz w:val="24"/>
              </w:rPr>
              <w:t>（附件十四</w:t>
            </w:r>
            <w:r>
              <w:rPr>
                <w:rFonts w:ascii="宋体" w:hAnsi="宋体"/>
                <w:sz w:val="24"/>
              </w:rPr>
              <w:t>-1</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27</w:t>
            </w:r>
          </w:p>
        </w:tc>
        <w:tc>
          <w:tcPr>
            <w:tcW w:w="2793" w:type="dxa"/>
            <w:vAlign w:val="center"/>
          </w:tcPr>
          <w:p>
            <w:pPr>
              <w:spacing w:line="440" w:lineRule="exact"/>
              <w:jc w:val="center"/>
              <w:rPr>
                <w:rFonts w:ascii="宋体" w:hAnsi="宋体"/>
                <w:sz w:val="24"/>
              </w:rPr>
            </w:pPr>
            <w:r>
              <w:rPr>
                <w:rFonts w:hint="eastAsia" w:ascii="宋体" w:hAnsi="宋体"/>
                <w:kern w:val="0"/>
                <w:sz w:val="24"/>
              </w:rPr>
              <w:t>中小企业生产或销售的产品优惠明细表</w:t>
            </w:r>
          </w:p>
        </w:tc>
        <w:tc>
          <w:tcPr>
            <w:tcW w:w="1334" w:type="dxa"/>
            <w:vAlign w:val="center"/>
          </w:tcPr>
          <w:p>
            <w:pPr>
              <w:spacing w:line="440" w:lineRule="exact"/>
              <w:jc w:val="center"/>
              <w:rPr>
                <w:rFonts w:ascii="宋体" w:hAnsi="宋体"/>
                <w:sz w:val="24"/>
              </w:rPr>
            </w:pPr>
            <w:r>
              <w:rPr>
                <w:rFonts w:hint="eastAsia" w:ascii="宋体" w:hAnsi="宋体"/>
                <w:kern w:val="0"/>
                <w:sz w:val="24"/>
              </w:rPr>
              <w:t>原件</w:t>
            </w:r>
          </w:p>
        </w:tc>
        <w:tc>
          <w:tcPr>
            <w:tcW w:w="1265" w:type="dxa"/>
            <w:vAlign w:val="center"/>
          </w:tcPr>
          <w:p>
            <w:pPr>
              <w:spacing w:line="440" w:lineRule="exact"/>
              <w:jc w:val="center"/>
              <w:rPr>
                <w:rFonts w:ascii="宋体" w:hAnsi="宋体"/>
                <w:sz w:val="24"/>
              </w:rPr>
            </w:pPr>
            <w:r>
              <w:rPr>
                <w:rFonts w:hint="eastAsia" w:ascii="宋体" w:hAnsi="宋体"/>
                <w:kern w:val="0"/>
                <w:sz w:val="24"/>
              </w:rPr>
              <w:t>复印件</w:t>
            </w:r>
          </w:p>
        </w:tc>
        <w:tc>
          <w:tcPr>
            <w:tcW w:w="3380" w:type="dxa"/>
            <w:vAlign w:val="center"/>
          </w:tcPr>
          <w:p>
            <w:pPr>
              <w:spacing w:line="440" w:lineRule="exact"/>
              <w:jc w:val="center"/>
              <w:rPr>
                <w:rFonts w:ascii="宋体" w:hAnsi="宋体"/>
                <w:sz w:val="24"/>
              </w:rPr>
            </w:pPr>
            <w:r>
              <w:rPr>
                <w:rFonts w:hint="eastAsia" w:ascii="宋体" w:hAnsi="宋体"/>
                <w:sz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28</w:t>
            </w:r>
          </w:p>
        </w:tc>
        <w:tc>
          <w:tcPr>
            <w:tcW w:w="2793" w:type="dxa"/>
            <w:vAlign w:val="center"/>
          </w:tcPr>
          <w:p>
            <w:pPr>
              <w:spacing w:line="440" w:lineRule="exact"/>
              <w:jc w:val="center"/>
              <w:rPr>
                <w:rFonts w:ascii="宋体" w:hAnsi="宋体"/>
                <w:sz w:val="24"/>
              </w:rPr>
            </w:pPr>
            <w:r>
              <w:rPr>
                <w:rFonts w:hint="eastAsia" w:ascii="宋体" w:hAnsi="宋体"/>
                <w:kern w:val="0"/>
                <w:sz w:val="24"/>
              </w:rPr>
              <w:t>中小企业声明函</w:t>
            </w:r>
          </w:p>
        </w:tc>
        <w:tc>
          <w:tcPr>
            <w:tcW w:w="1334" w:type="dxa"/>
            <w:vAlign w:val="center"/>
          </w:tcPr>
          <w:p>
            <w:pPr>
              <w:spacing w:line="440" w:lineRule="exact"/>
              <w:jc w:val="center"/>
              <w:rPr>
                <w:rFonts w:ascii="宋体" w:hAnsi="宋体"/>
                <w:sz w:val="24"/>
              </w:rPr>
            </w:pPr>
            <w:r>
              <w:rPr>
                <w:rFonts w:hint="eastAsia" w:ascii="宋体" w:hAnsi="宋体"/>
                <w:kern w:val="0"/>
                <w:sz w:val="24"/>
              </w:rPr>
              <w:t>原件</w:t>
            </w:r>
          </w:p>
        </w:tc>
        <w:tc>
          <w:tcPr>
            <w:tcW w:w="1265" w:type="dxa"/>
            <w:vAlign w:val="center"/>
          </w:tcPr>
          <w:p>
            <w:pPr>
              <w:spacing w:line="440" w:lineRule="exact"/>
              <w:jc w:val="center"/>
              <w:rPr>
                <w:rFonts w:ascii="宋体" w:hAnsi="宋体"/>
                <w:sz w:val="24"/>
              </w:rPr>
            </w:pPr>
            <w:r>
              <w:rPr>
                <w:rFonts w:hint="eastAsia" w:ascii="宋体" w:hAnsi="宋体"/>
                <w:kern w:val="0"/>
                <w:sz w:val="24"/>
              </w:rPr>
              <w:t>复印件</w:t>
            </w:r>
          </w:p>
        </w:tc>
        <w:tc>
          <w:tcPr>
            <w:tcW w:w="3380" w:type="dxa"/>
            <w:vAlign w:val="center"/>
          </w:tcPr>
          <w:p>
            <w:pPr>
              <w:spacing w:line="440" w:lineRule="exact"/>
              <w:jc w:val="center"/>
              <w:rPr>
                <w:rFonts w:ascii="宋体" w:hAnsi="宋体"/>
                <w:sz w:val="24"/>
              </w:rPr>
            </w:pPr>
            <w:r>
              <w:rPr>
                <w:rFonts w:hint="eastAsia" w:ascii="宋体" w:hAnsi="宋体"/>
                <w:sz w:val="24"/>
              </w:rPr>
              <w:t>（附件十五</w:t>
            </w:r>
            <w:r>
              <w:rPr>
                <w:rFonts w:ascii="宋体" w:hAnsi="宋体"/>
                <w:sz w:val="24"/>
              </w:rPr>
              <w:t>-1</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29</w:t>
            </w:r>
          </w:p>
        </w:tc>
        <w:tc>
          <w:tcPr>
            <w:tcW w:w="2793" w:type="dxa"/>
            <w:vAlign w:val="center"/>
          </w:tcPr>
          <w:p>
            <w:pPr>
              <w:spacing w:line="440" w:lineRule="exact"/>
              <w:jc w:val="center"/>
              <w:rPr>
                <w:rFonts w:ascii="宋体" w:hAnsi="宋体"/>
                <w:sz w:val="24"/>
              </w:rPr>
            </w:pPr>
            <w:r>
              <w:rPr>
                <w:rFonts w:hint="eastAsia" w:ascii="宋体" w:hAnsi="宋体"/>
                <w:kern w:val="0"/>
                <w:sz w:val="24"/>
              </w:rPr>
              <w:t>监狱企业声明函</w:t>
            </w:r>
          </w:p>
        </w:tc>
        <w:tc>
          <w:tcPr>
            <w:tcW w:w="1334" w:type="dxa"/>
            <w:vAlign w:val="center"/>
          </w:tcPr>
          <w:p>
            <w:pPr>
              <w:spacing w:line="440" w:lineRule="exact"/>
              <w:jc w:val="center"/>
              <w:rPr>
                <w:rFonts w:ascii="宋体" w:hAnsi="宋体"/>
                <w:sz w:val="24"/>
              </w:rPr>
            </w:pPr>
            <w:r>
              <w:rPr>
                <w:rFonts w:hint="eastAsia" w:ascii="宋体" w:hAnsi="宋体"/>
                <w:kern w:val="0"/>
                <w:sz w:val="24"/>
              </w:rPr>
              <w:t>原件</w:t>
            </w:r>
          </w:p>
        </w:tc>
        <w:tc>
          <w:tcPr>
            <w:tcW w:w="1265" w:type="dxa"/>
            <w:vAlign w:val="center"/>
          </w:tcPr>
          <w:p>
            <w:pPr>
              <w:spacing w:line="440" w:lineRule="exact"/>
              <w:jc w:val="center"/>
              <w:rPr>
                <w:rFonts w:ascii="宋体" w:hAnsi="宋体"/>
                <w:sz w:val="24"/>
              </w:rPr>
            </w:pPr>
            <w:r>
              <w:rPr>
                <w:rFonts w:hint="eastAsia" w:ascii="宋体" w:hAnsi="宋体"/>
                <w:kern w:val="0"/>
                <w:sz w:val="24"/>
              </w:rPr>
              <w:t>复印件</w:t>
            </w:r>
          </w:p>
        </w:tc>
        <w:tc>
          <w:tcPr>
            <w:tcW w:w="3380" w:type="dxa"/>
            <w:vAlign w:val="center"/>
          </w:tcPr>
          <w:p>
            <w:pPr>
              <w:spacing w:line="440" w:lineRule="exact"/>
              <w:jc w:val="center"/>
              <w:rPr>
                <w:rFonts w:ascii="宋体" w:hAnsi="宋体"/>
                <w:sz w:val="24"/>
              </w:rPr>
            </w:pPr>
            <w:r>
              <w:rPr>
                <w:rFonts w:hint="eastAsia" w:ascii="宋体" w:hAnsi="宋体"/>
                <w:sz w:val="24"/>
              </w:rPr>
              <w:t>（附件十五</w:t>
            </w:r>
            <w:r>
              <w:rPr>
                <w:rFonts w:ascii="宋体" w:hAnsi="宋体"/>
                <w:sz w:val="24"/>
              </w:rPr>
              <w:t>-2</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108" w:type="dxa"/>
            <w:vAlign w:val="center"/>
          </w:tcPr>
          <w:p>
            <w:pPr>
              <w:jc w:val="center"/>
              <w:rPr>
                <w:rFonts w:ascii="宋体" w:hAnsi="宋体"/>
              </w:rPr>
            </w:pPr>
            <w:r>
              <w:rPr>
                <w:rFonts w:hint="eastAsia" w:ascii="宋体" w:hAnsi="宋体"/>
              </w:rPr>
              <w:t>30</w:t>
            </w:r>
          </w:p>
        </w:tc>
        <w:tc>
          <w:tcPr>
            <w:tcW w:w="2793" w:type="dxa"/>
            <w:vAlign w:val="center"/>
          </w:tcPr>
          <w:p>
            <w:pPr>
              <w:spacing w:line="440" w:lineRule="exact"/>
              <w:jc w:val="center"/>
              <w:rPr>
                <w:rFonts w:ascii="宋体" w:hAnsi="宋体"/>
                <w:sz w:val="24"/>
              </w:rPr>
            </w:pPr>
            <w:r>
              <w:rPr>
                <w:rFonts w:hint="eastAsia" w:ascii="宋体" w:hAnsi="宋体"/>
                <w:kern w:val="0"/>
                <w:sz w:val="24"/>
              </w:rPr>
              <w:t>残疾人福利性单位声明函</w:t>
            </w:r>
          </w:p>
        </w:tc>
        <w:tc>
          <w:tcPr>
            <w:tcW w:w="1334" w:type="dxa"/>
            <w:vAlign w:val="center"/>
          </w:tcPr>
          <w:p>
            <w:pPr>
              <w:spacing w:line="440" w:lineRule="exact"/>
              <w:jc w:val="center"/>
              <w:rPr>
                <w:rFonts w:ascii="宋体" w:hAnsi="宋体"/>
                <w:sz w:val="24"/>
              </w:rPr>
            </w:pPr>
            <w:r>
              <w:rPr>
                <w:rFonts w:hint="eastAsia" w:ascii="宋体" w:hAnsi="宋体"/>
                <w:kern w:val="0"/>
                <w:sz w:val="24"/>
              </w:rPr>
              <w:t>原件</w:t>
            </w:r>
          </w:p>
        </w:tc>
        <w:tc>
          <w:tcPr>
            <w:tcW w:w="1265" w:type="dxa"/>
            <w:vAlign w:val="center"/>
          </w:tcPr>
          <w:p>
            <w:pPr>
              <w:spacing w:line="440" w:lineRule="exact"/>
              <w:jc w:val="center"/>
              <w:rPr>
                <w:rFonts w:ascii="宋体" w:hAnsi="宋体"/>
                <w:sz w:val="24"/>
              </w:rPr>
            </w:pPr>
            <w:r>
              <w:rPr>
                <w:rFonts w:hint="eastAsia" w:ascii="宋体" w:hAnsi="宋体"/>
                <w:kern w:val="0"/>
                <w:sz w:val="24"/>
              </w:rPr>
              <w:t>复印件</w:t>
            </w:r>
          </w:p>
        </w:tc>
        <w:tc>
          <w:tcPr>
            <w:tcW w:w="3380" w:type="dxa"/>
            <w:vAlign w:val="center"/>
          </w:tcPr>
          <w:p>
            <w:pPr>
              <w:spacing w:line="440" w:lineRule="exact"/>
              <w:jc w:val="center"/>
              <w:rPr>
                <w:rFonts w:ascii="宋体" w:hAnsi="宋体"/>
                <w:sz w:val="24"/>
              </w:rPr>
            </w:pPr>
            <w:r>
              <w:rPr>
                <w:rFonts w:hint="eastAsia" w:ascii="宋体" w:hAnsi="宋体"/>
                <w:sz w:val="24"/>
              </w:rPr>
              <w:t>（附件十五</w:t>
            </w:r>
            <w:r>
              <w:rPr>
                <w:rFonts w:ascii="宋体" w:hAnsi="宋体"/>
                <w:sz w:val="24"/>
              </w:rPr>
              <w:t>-3</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31</w:t>
            </w:r>
          </w:p>
        </w:tc>
        <w:tc>
          <w:tcPr>
            <w:tcW w:w="2793" w:type="dxa"/>
            <w:vAlign w:val="center"/>
          </w:tcPr>
          <w:p>
            <w:pPr>
              <w:spacing w:line="440" w:lineRule="exact"/>
              <w:jc w:val="center"/>
              <w:rPr>
                <w:rFonts w:ascii="宋体" w:hAnsi="宋体"/>
                <w:sz w:val="24"/>
              </w:rPr>
            </w:pPr>
            <w:r>
              <w:rPr>
                <w:rFonts w:hint="eastAsia" w:ascii="宋体" w:hAnsi="宋体"/>
                <w:bCs/>
                <w:sz w:val="24"/>
              </w:rPr>
              <w:t>经营面积的房产租赁合同或房产证</w:t>
            </w:r>
          </w:p>
        </w:tc>
        <w:tc>
          <w:tcPr>
            <w:tcW w:w="1334" w:type="dxa"/>
            <w:vAlign w:val="center"/>
          </w:tcPr>
          <w:p>
            <w:pPr>
              <w:spacing w:line="440" w:lineRule="exact"/>
              <w:jc w:val="center"/>
              <w:rPr>
                <w:rFonts w:ascii="宋体" w:hAnsi="宋体"/>
                <w:sz w:val="24"/>
              </w:rPr>
            </w:pPr>
            <w:r>
              <w:rPr>
                <w:rFonts w:hint="eastAsia" w:ascii="宋体" w:hAnsi="宋体"/>
                <w:sz w:val="24"/>
              </w:rPr>
              <w:t>复印件</w:t>
            </w:r>
          </w:p>
        </w:tc>
        <w:tc>
          <w:tcPr>
            <w:tcW w:w="1265" w:type="dxa"/>
            <w:vAlign w:val="center"/>
          </w:tcPr>
          <w:p>
            <w:pPr>
              <w:spacing w:line="440" w:lineRule="exact"/>
              <w:jc w:val="center"/>
              <w:rPr>
                <w:rFonts w:ascii="宋体" w:hAnsi="宋体"/>
                <w:sz w:val="24"/>
              </w:rPr>
            </w:pPr>
            <w:r>
              <w:rPr>
                <w:rFonts w:hint="eastAsia" w:ascii="宋体" w:hAnsi="宋体"/>
                <w:sz w:val="24"/>
              </w:rPr>
              <w:t>复印件</w:t>
            </w:r>
          </w:p>
        </w:tc>
        <w:tc>
          <w:tcPr>
            <w:tcW w:w="3380" w:type="dxa"/>
          </w:tcPr>
          <w:p>
            <w:pPr>
              <w:spacing w:line="440" w:lineRule="exact"/>
              <w:jc w:val="center"/>
              <w:rPr>
                <w:rFonts w:ascii="宋体" w:hAnsi="宋体"/>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32</w:t>
            </w:r>
          </w:p>
        </w:tc>
        <w:tc>
          <w:tcPr>
            <w:tcW w:w="2793" w:type="dxa"/>
            <w:vAlign w:val="center"/>
          </w:tcPr>
          <w:p>
            <w:pPr>
              <w:spacing w:line="440" w:lineRule="exact"/>
              <w:jc w:val="center"/>
              <w:rPr>
                <w:rFonts w:ascii="宋体" w:hAnsi="宋体"/>
                <w:sz w:val="24"/>
              </w:rPr>
            </w:pPr>
            <w:r>
              <w:rPr>
                <w:rFonts w:hint="eastAsia" w:ascii="宋体" w:hAnsi="宋体"/>
                <w:bCs/>
                <w:sz w:val="24"/>
              </w:rPr>
              <w:t>相关技工资格证书</w:t>
            </w:r>
          </w:p>
        </w:tc>
        <w:tc>
          <w:tcPr>
            <w:tcW w:w="1334" w:type="dxa"/>
            <w:vAlign w:val="center"/>
          </w:tcPr>
          <w:p>
            <w:pPr>
              <w:spacing w:line="440" w:lineRule="exact"/>
              <w:jc w:val="center"/>
              <w:rPr>
                <w:rFonts w:ascii="宋体" w:hAnsi="宋体"/>
                <w:sz w:val="24"/>
              </w:rPr>
            </w:pPr>
            <w:r>
              <w:rPr>
                <w:rFonts w:hint="eastAsia" w:ascii="宋体" w:hAnsi="宋体"/>
                <w:sz w:val="24"/>
              </w:rPr>
              <w:t>复印件</w:t>
            </w:r>
          </w:p>
        </w:tc>
        <w:tc>
          <w:tcPr>
            <w:tcW w:w="1265" w:type="dxa"/>
            <w:vAlign w:val="center"/>
          </w:tcPr>
          <w:p>
            <w:pPr>
              <w:spacing w:line="440" w:lineRule="exact"/>
              <w:jc w:val="center"/>
              <w:rPr>
                <w:rFonts w:ascii="宋体" w:hAnsi="宋体"/>
                <w:sz w:val="24"/>
              </w:rPr>
            </w:pPr>
            <w:r>
              <w:rPr>
                <w:rFonts w:hint="eastAsia" w:ascii="宋体" w:hAnsi="宋体"/>
                <w:sz w:val="24"/>
              </w:rPr>
              <w:t>复印件</w:t>
            </w:r>
          </w:p>
        </w:tc>
        <w:tc>
          <w:tcPr>
            <w:tcW w:w="3380" w:type="dxa"/>
          </w:tcPr>
          <w:p>
            <w:pPr>
              <w:spacing w:line="440" w:lineRule="exact"/>
              <w:jc w:val="center"/>
              <w:rPr>
                <w:rFonts w:ascii="宋体" w:hAnsi="宋体"/>
                <w:sz w:val="24"/>
              </w:rPr>
            </w:pPr>
            <w:r>
              <w:rPr>
                <w:rFonts w:hint="eastAsia" w:ascii="宋体" w:hAnsi="宋体" w:cs="宋体"/>
                <w:kern w:val="0"/>
                <w:sz w:val="24"/>
              </w:rPr>
              <w:t>彩色扫描件，清晰可见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33</w:t>
            </w:r>
          </w:p>
        </w:tc>
        <w:tc>
          <w:tcPr>
            <w:tcW w:w="2793" w:type="dxa"/>
            <w:vAlign w:val="center"/>
          </w:tcPr>
          <w:p>
            <w:pPr>
              <w:spacing w:line="440" w:lineRule="exact"/>
              <w:jc w:val="center"/>
              <w:rPr>
                <w:rFonts w:ascii="宋体" w:hAnsi="宋体"/>
                <w:sz w:val="24"/>
              </w:rPr>
            </w:pPr>
            <w:r>
              <w:rPr>
                <w:rFonts w:hint="eastAsia" w:ascii="宋体" w:hAnsi="宋体"/>
                <w:bCs/>
                <w:sz w:val="24"/>
              </w:rPr>
              <w:t>针对本项目维修服务方案</w:t>
            </w:r>
          </w:p>
        </w:tc>
        <w:tc>
          <w:tcPr>
            <w:tcW w:w="1334" w:type="dxa"/>
            <w:vAlign w:val="center"/>
          </w:tcPr>
          <w:p>
            <w:pPr>
              <w:spacing w:line="440" w:lineRule="exact"/>
              <w:jc w:val="center"/>
              <w:rPr>
                <w:rFonts w:ascii="宋体" w:hAnsi="宋体"/>
                <w:sz w:val="24"/>
              </w:rPr>
            </w:pPr>
            <w:r>
              <w:rPr>
                <w:rFonts w:hint="eastAsia" w:ascii="宋体" w:hAnsi="宋体"/>
                <w:sz w:val="24"/>
              </w:rPr>
              <w:t>复印件</w:t>
            </w:r>
          </w:p>
        </w:tc>
        <w:tc>
          <w:tcPr>
            <w:tcW w:w="1265" w:type="dxa"/>
            <w:vAlign w:val="center"/>
          </w:tcPr>
          <w:p>
            <w:pPr>
              <w:spacing w:line="440" w:lineRule="exact"/>
              <w:jc w:val="center"/>
              <w:rPr>
                <w:rFonts w:ascii="宋体" w:hAnsi="宋体"/>
                <w:sz w:val="24"/>
              </w:rPr>
            </w:pPr>
            <w:r>
              <w:rPr>
                <w:rFonts w:hint="eastAsia" w:ascii="宋体" w:hAnsi="宋体"/>
                <w:sz w:val="24"/>
              </w:rPr>
              <w:t>复印件</w:t>
            </w:r>
          </w:p>
        </w:tc>
        <w:tc>
          <w:tcPr>
            <w:tcW w:w="3380" w:type="dxa"/>
          </w:tcPr>
          <w:p>
            <w:pPr>
              <w:spacing w:line="440" w:lineRule="exact"/>
              <w:jc w:val="center"/>
              <w:rPr>
                <w:rFonts w:ascii="宋体" w:hAnsi="宋体"/>
                <w:sz w:val="24"/>
              </w:rPr>
            </w:pPr>
            <w:r>
              <w:rPr>
                <w:rFonts w:hint="eastAsia" w:ascii="宋体" w:hAnsi="宋体"/>
                <w:sz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34</w:t>
            </w:r>
          </w:p>
        </w:tc>
        <w:tc>
          <w:tcPr>
            <w:tcW w:w="2793" w:type="dxa"/>
            <w:vAlign w:val="center"/>
          </w:tcPr>
          <w:p>
            <w:pPr>
              <w:spacing w:line="440" w:lineRule="exact"/>
              <w:jc w:val="center"/>
              <w:rPr>
                <w:rFonts w:ascii="宋体" w:hAnsi="宋体"/>
                <w:sz w:val="24"/>
              </w:rPr>
            </w:pPr>
            <w:r>
              <w:rPr>
                <w:rFonts w:hint="eastAsia" w:ascii="宋体" w:hAnsi="宋体"/>
                <w:bCs/>
                <w:sz w:val="24"/>
              </w:rPr>
              <w:t>相关的规章制度</w:t>
            </w:r>
          </w:p>
        </w:tc>
        <w:tc>
          <w:tcPr>
            <w:tcW w:w="1334" w:type="dxa"/>
            <w:vAlign w:val="center"/>
          </w:tcPr>
          <w:p>
            <w:pPr>
              <w:spacing w:line="440" w:lineRule="exact"/>
              <w:jc w:val="center"/>
              <w:rPr>
                <w:rFonts w:ascii="宋体" w:hAnsi="宋体"/>
                <w:sz w:val="24"/>
              </w:rPr>
            </w:pPr>
            <w:r>
              <w:rPr>
                <w:rFonts w:hint="eastAsia" w:ascii="宋体" w:hAnsi="宋体"/>
                <w:bCs/>
                <w:sz w:val="24"/>
              </w:rPr>
              <w:t>复印件</w:t>
            </w:r>
          </w:p>
        </w:tc>
        <w:tc>
          <w:tcPr>
            <w:tcW w:w="1265" w:type="dxa"/>
            <w:vAlign w:val="center"/>
          </w:tcPr>
          <w:p>
            <w:pPr>
              <w:spacing w:line="440" w:lineRule="exact"/>
              <w:jc w:val="center"/>
              <w:rPr>
                <w:rFonts w:ascii="宋体" w:hAnsi="宋体"/>
                <w:sz w:val="24"/>
              </w:rPr>
            </w:pPr>
            <w:r>
              <w:rPr>
                <w:rFonts w:hint="eastAsia" w:ascii="宋体" w:hAnsi="宋体"/>
                <w:bCs/>
                <w:sz w:val="24"/>
              </w:rPr>
              <w:t>复印件</w:t>
            </w:r>
          </w:p>
        </w:tc>
        <w:tc>
          <w:tcPr>
            <w:tcW w:w="3380" w:type="dxa"/>
          </w:tcPr>
          <w:p>
            <w:pPr>
              <w:spacing w:line="440" w:lineRule="exact"/>
              <w:jc w:val="center"/>
              <w:rPr>
                <w:rFonts w:ascii="宋体" w:hAnsi="宋体"/>
                <w:sz w:val="24"/>
              </w:rPr>
            </w:pPr>
            <w:r>
              <w:rPr>
                <w:rFonts w:hint="eastAsia" w:ascii="宋体" w:hAnsi="宋体"/>
                <w:bCs/>
                <w:sz w:val="24"/>
              </w:rPr>
              <w:t>投标人提供的《安全生产管理制度》、《车辆维修档案管理制度》及《配件管理制度》、《质量管理制度》，及其他相关管理章程，格式自拟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35</w:t>
            </w:r>
          </w:p>
        </w:tc>
        <w:tc>
          <w:tcPr>
            <w:tcW w:w="2793" w:type="dxa"/>
            <w:vAlign w:val="center"/>
          </w:tcPr>
          <w:p>
            <w:pPr>
              <w:spacing w:line="440" w:lineRule="exact"/>
              <w:jc w:val="center"/>
              <w:rPr>
                <w:rFonts w:ascii="宋体" w:hAnsi="宋体"/>
                <w:sz w:val="24"/>
              </w:rPr>
            </w:pPr>
            <w:r>
              <w:rPr>
                <w:rFonts w:hint="eastAsia" w:ascii="宋体" w:hAnsi="宋体"/>
                <w:bCs/>
                <w:sz w:val="24"/>
              </w:rPr>
              <w:t>援救车辆相关信息</w:t>
            </w:r>
          </w:p>
        </w:tc>
        <w:tc>
          <w:tcPr>
            <w:tcW w:w="1334" w:type="dxa"/>
            <w:vAlign w:val="center"/>
          </w:tcPr>
          <w:p>
            <w:pPr>
              <w:spacing w:line="440" w:lineRule="exact"/>
              <w:jc w:val="center"/>
              <w:rPr>
                <w:rFonts w:ascii="宋体" w:hAnsi="宋体"/>
                <w:sz w:val="24"/>
              </w:rPr>
            </w:pPr>
            <w:r>
              <w:rPr>
                <w:rFonts w:hint="eastAsia" w:ascii="宋体" w:hAnsi="宋体"/>
                <w:bCs/>
                <w:sz w:val="24"/>
              </w:rPr>
              <w:t>复印件</w:t>
            </w:r>
          </w:p>
        </w:tc>
        <w:tc>
          <w:tcPr>
            <w:tcW w:w="1265" w:type="dxa"/>
            <w:vAlign w:val="center"/>
          </w:tcPr>
          <w:p>
            <w:pPr>
              <w:spacing w:line="440" w:lineRule="exact"/>
              <w:jc w:val="center"/>
              <w:rPr>
                <w:rFonts w:ascii="宋体" w:hAnsi="宋体"/>
                <w:sz w:val="24"/>
              </w:rPr>
            </w:pPr>
            <w:r>
              <w:rPr>
                <w:rFonts w:hint="eastAsia" w:ascii="宋体" w:hAnsi="宋体"/>
                <w:bCs/>
                <w:sz w:val="24"/>
              </w:rPr>
              <w:t>复印件</w:t>
            </w:r>
          </w:p>
        </w:tc>
        <w:tc>
          <w:tcPr>
            <w:tcW w:w="3380" w:type="dxa"/>
          </w:tcPr>
          <w:p>
            <w:pPr>
              <w:spacing w:line="440" w:lineRule="exact"/>
              <w:jc w:val="center"/>
              <w:rPr>
                <w:rFonts w:ascii="宋体" w:hAnsi="宋体"/>
                <w:sz w:val="24"/>
              </w:rPr>
            </w:pPr>
            <w:r>
              <w:rPr>
                <w:rFonts w:hint="eastAsia" w:ascii="宋体" w:hAnsi="宋体"/>
                <w:bCs/>
                <w:sz w:val="24"/>
              </w:rPr>
              <w:t>救援车辆的图片，配以相关文字介绍，车型，载重，功能等，格式自拟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36</w:t>
            </w:r>
          </w:p>
        </w:tc>
        <w:tc>
          <w:tcPr>
            <w:tcW w:w="2793" w:type="dxa"/>
            <w:vAlign w:val="center"/>
          </w:tcPr>
          <w:p>
            <w:pPr>
              <w:spacing w:line="440" w:lineRule="exact"/>
              <w:jc w:val="center"/>
              <w:rPr>
                <w:rFonts w:ascii="宋体" w:hAnsi="宋体"/>
                <w:sz w:val="24"/>
              </w:rPr>
            </w:pPr>
            <w:r>
              <w:rPr>
                <w:rFonts w:hint="eastAsia" w:ascii="宋体" w:hAnsi="宋体"/>
                <w:bCs/>
                <w:sz w:val="24"/>
              </w:rPr>
              <w:t>维修、检测设备</w:t>
            </w:r>
          </w:p>
        </w:tc>
        <w:tc>
          <w:tcPr>
            <w:tcW w:w="1334" w:type="dxa"/>
            <w:vAlign w:val="center"/>
          </w:tcPr>
          <w:p>
            <w:pPr>
              <w:spacing w:line="440" w:lineRule="exact"/>
              <w:jc w:val="center"/>
              <w:rPr>
                <w:rFonts w:ascii="宋体" w:hAnsi="宋体"/>
                <w:sz w:val="24"/>
              </w:rPr>
            </w:pPr>
            <w:r>
              <w:rPr>
                <w:rFonts w:hint="eastAsia" w:ascii="宋体" w:hAnsi="宋体"/>
                <w:bCs/>
                <w:sz w:val="24"/>
              </w:rPr>
              <w:t>复印件</w:t>
            </w:r>
          </w:p>
        </w:tc>
        <w:tc>
          <w:tcPr>
            <w:tcW w:w="1265" w:type="dxa"/>
            <w:vAlign w:val="center"/>
          </w:tcPr>
          <w:p>
            <w:pPr>
              <w:spacing w:line="440" w:lineRule="exact"/>
              <w:jc w:val="center"/>
              <w:rPr>
                <w:rFonts w:ascii="宋体" w:hAnsi="宋体"/>
                <w:sz w:val="24"/>
              </w:rPr>
            </w:pPr>
            <w:r>
              <w:rPr>
                <w:rFonts w:hint="eastAsia" w:ascii="宋体" w:hAnsi="宋体"/>
                <w:bCs/>
                <w:sz w:val="24"/>
              </w:rPr>
              <w:t>复印件</w:t>
            </w:r>
          </w:p>
        </w:tc>
        <w:tc>
          <w:tcPr>
            <w:tcW w:w="3380" w:type="dxa"/>
          </w:tcPr>
          <w:p>
            <w:pPr>
              <w:spacing w:line="440" w:lineRule="exact"/>
              <w:jc w:val="center"/>
              <w:rPr>
                <w:rFonts w:ascii="宋体" w:hAnsi="宋体"/>
                <w:sz w:val="24"/>
              </w:rPr>
            </w:pPr>
            <w:r>
              <w:rPr>
                <w:rFonts w:hint="eastAsia" w:ascii="宋体" w:hAnsi="宋体"/>
                <w:bCs/>
                <w:sz w:val="24"/>
              </w:rPr>
              <w:t>以投标人在投标文件中提供的维修、检测设备的清单、彩图（每种设备一张彩图），格式自拟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37</w:t>
            </w:r>
          </w:p>
        </w:tc>
        <w:tc>
          <w:tcPr>
            <w:tcW w:w="2793" w:type="dxa"/>
            <w:vAlign w:val="center"/>
          </w:tcPr>
          <w:p>
            <w:pPr>
              <w:spacing w:line="440" w:lineRule="exact"/>
              <w:jc w:val="center"/>
              <w:rPr>
                <w:rFonts w:ascii="宋体" w:hAnsi="宋体"/>
                <w:sz w:val="24"/>
              </w:rPr>
            </w:pPr>
            <w:r>
              <w:rPr>
                <w:rFonts w:hint="eastAsia" w:ascii="宋体" w:hAnsi="宋体"/>
                <w:bCs/>
                <w:sz w:val="24"/>
              </w:rPr>
              <w:t>维修质量保证书</w:t>
            </w:r>
          </w:p>
        </w:tc>
        <w:tc>
          <w:tcPr>
            <w:tcW w:w="1334" w:type="dxa"/>
            <w:vAlign w:val="center"/>
          </w:tcPr>
          <w:p>
            <w:pPr>
              <w:spacing w:line="440" w:lineRule="exact"/>
              <w:jc w:val="center"/>
              <w:rPr>
                <w:rFonts w:ascii="宋体" w:hAnsi="宋体"/>
                <w:sz w:val="24"/>
              </w:rPr>
            </w:pPr>
            <w:r>
              <w:rPr>
                <w:rFonts w:hint="eastAsia" w:ascii="宋体" w:hAnsi="宋体"/>
                <w:bCs/>
                <w:sz w:val="24"/>
              </w:rPr>
              <w:t>复印件</w:t>
            </w:r>
          </w:p>
        </w:tc>
        <w:tc>
          <w:tcPr>
            <w:tcW w:w="1265" w:type="dxa"/>
            <w:vAlign w:val="center"/>
          </w:tcPr>
          <w:p>
            <w:pPr>
              <w:spacing w:line="440" w:lineRule="exact"/>
              <w:jc w:val="center"/>
              <w:rPr>
                <w:rFonts w:ascii="宋体" w:hAnsi="宋体"/>
                <w:sz w:val="24"/>
              </w:rPr>
            </w:pPr>
            <w:r>
              <w:rPr>
                <w:rFonts w:hint="eastAsia" w:ascii="宋体" w:hAnsi="宋体"/>
                <w:bCs/>
                <w:sz w:val="24"/>
              </w:rPr>
              <w:t>复印件</w:t>
            </w:r>
          </w:p>
        </w:tc>
        <w:tc>
          <w:tcPr>
            <w:tcW w:w="3380" w:type="dxa"/>
          </w:tcPr>
          <w:p>
            <w:pPr>
              <w:spacing w:line="440" w:lineRule="exact"/>
              <w:jc w:val="center"/>
              <w:rPr>
                <w:rFonts w:ascii="宋体" w:hAnsi="宋体"/>
                <w:sz w:val="24"/>
              </w:rPr>
            </w:pPr>
            <w:r>
              <w:rPr>
                <w:rFonts w:hint="eastAsia" w:ascii="宋体" w:hAnsi="宋体"/>
                <w:bCs/>
                <w:sz w:val="24"/>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38</w:t>
            </w:r>
          </w:p>
        </w:tc>
        <w:tc>
          <w:tcPr>
            <w:tcW w:w="2793" w:type="dxa"/>
            <w:vAlign w:val="center"/>
          </w:tcPr>
          <w:p>
            <w:pPr>
              <w:spacing w:line="440" w:lineRule="exact"/>
              <w:jc w:val="center"/>
              <w:rPr>
                <w:rFonts w:ascii="宋体" w:hAnsi="宋体"/>
                <w:sz w:val="24"/>
              </w:rPr>
            </w:pPr>
            <w:r>
              <w:rPr>
                <w:rFonts w:hint="eastAsia" w:ascii="宋体" w:hAnsi="宋体"/>
                <w:bCs/>
                <w:sz w:val="24"/>
              </w:rPr>
              <w:t>洗车条件</w:t>
            </w:r>
          </w:p>
        </w:tc>
        <w:tc>
          <w:tcPr>
            <w:tcW w:w="1334" w:type="dxa"/>
            <w:vAlign w:val="center"/>
          </w:tcPr>
          <w:p>
            <w:pPr>
              <w:spacing w:line="440" w:lineRule="exact"/>
              <w:jc w:val="center"/>
              <w:rPr>
                <w:rFonts w:ascii="宋体" w:hAnsi="宋体"/>
                <w:sz w:val="24"/>
              </w:rPr>
            </w:pPr>
            <w:r>
              <w:rPr>
                <w:rFonts w:hint="eastAsia" w:ascii="宋体" w:hAnsi="宋体"/>
                <w:bCs/>
                <w:sz w:val="24"/>
              </w:rPr>
              <w:t>复印件</w:t>
            </w:r>
          </w:p>
        </w:tc>
        <w:tc>
          <w:tcPr>
            <w:tcW w:w="1265" w:type="dxa"/>
            <w:vAlign w:val="center"/>
          </w:tcPr>
          <w:p>
            <w:pPr>
              <w:spacing w:line="440" w:lineRule="exact"/>
              <w:jc w:val="center"/>
              <w:rPr>
                <w:rFonts w:ascii="宋体" w:hAnsi="宋体"/>
                <w:sz w:val="24"/>
              </w:rPr>
            </w:pPr>
            <w:r>
              <w:rPr>
                <w:rFonts w:hint="eastAsia" w:ascii="宋体" w:hAnsi="宋体"/>
                <w:bCs/>
                <w:sz w:val="24"/>
              </w:rPr>
              <w:t>复印件</w:t>
            </w:r>
          </w:p>
        </w:tc>
        <w:tc>
          <w:tcPr>
            <w:tcW w:w="3380" w:type="dxa"/>
          </w:tcPr>
          <w:p>
            <w:pPr>
              <w:spacing w:line="440" w:lineRule="exact"/>
              <w:jc w:val="center"/>
              <w:rPr>
                <w:rFonts w:ascii="宋体" w:hAnsi="宋体"/>
                <w:sz w:val="24"/>
              </w:rPr>
            </w:pPr>
            <w:r>
              <w:rPr>
                <w:rFonts w:hint="eastAsia" w:ascii="宋体" w:hAnsi="宋体"/>
                <w:bCs/>
                <w:sz w:val="24"/>
              </w:rPr>
              <w:t>图片形式介绍洗车的相关设备及环境，格式自拟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39</w:t>
            </w:r>
          </w:p>
        </w:tc>
        <w:tc>
          <w:tcPr>
            <w:tcW w:w="2793" w:type="dxa"/>
            <w:vAlign w:val="center"/>
          </w:tcPr>
          <w:p>
            <w:pPr>
              <w:spacing w:line="440" w:lineRule="exact"/>
              <w:jc w:val="center"/>
              <w:rPr>
                <w:rFonts w:ascii="宋体" w:hAnsi="宋体"/>
                <w:sz w:val="24"/>
              </w:rPr>
            </w:pPr>
            <w:r>
              <w:rPr>
                <w:rFonts w:hint="eastAsia" w:ascii="宋体" w:hAnsi="宋体"/>
                <w:bCs/>
                <w:sz w:val="24"/>
              </w:rPr>
              <w:t>维修或养护车辆响应时间</w:t>
            </w:r>
          </w:p>
        </w:tc>
        <w:tc>
          <w:tcPr>
            <w:tcW w:w="1334" w:type="dxa"/>
            <w:vAlign w:val="center"/>
          </w:tcPr>
          <w:p>
            <w:pPr>
              <w:spacing w:line="440" w:lineRule="exact"/>
              <w:jc w:val="center"/>
              <w:rPr>
                <w:rFonts w:ascii="宋体" w:hAnsi="宋体"/>
                <w:sz w:val="24"/>
              </w:rPr>
            </w:pPr>
            <w:r>
              <w:rPr>
                <w:rFonts w:hint="eastAsia" w:ascii="宋体" w:hAnsi="宋体"/>
                <w:bCs/>
                <w:sz w:val="24"/>
              </w:rPr>
              <w:t>复印件</w:t>
            </w:r>
          </w:p>
        </w:tc>
        <w:tc>
          <w:tcPr>
            <w:tcW w:w="1265" w:type="dxa"/>
            <w:vAlign w:val="center"/>
          </w:tcPr>
          <w:p>
            <w:pPr>
              <w:spacing w:line="440" w:lineRule="exact"/>
              <w:jc w:val="center"/>
              <w:rPr>
                <w:rFonts w:ascii="宋体" w:hAnsi="宋体"/>
                <w:sz w:val="24"/>
              </w:rPr>
            </w:pPr>
            <w:r>
              <w:rPr>
                <w:rFonts w:hint="eastAsia" w:ascii="宋体" w:hAnsi="宋体"/>
                <w:bCs/>
                <w:sz w:val="24"/>
              </w:rPr>
              <w:t>复印件</w:t>
            </w:r>
          </w:p>
        </w:tc>
        <w:tc>
          <w:tcPr>
            <w:tcW w:w="3380" w:type="dxa"/>
          </w:tcPr>
          <w:p>
            <w:pPr>
              <w:spacing w:line="440" w:lineRule="exact"/>
              <w:jc w:val="center"/>
              <w:rPr>
                <w:rFonts w:ascii="宋体" w:hAnsi="宋体"/>
                <w:sz w:val="24"/>
              </w:rPr>
            </w:pPr>
            <w:r>
              <w:rPr>
                <w:rFonts w:hint="eastAsia" w:ascii="宋体" w:hAnsi="宋体"/>
                <w:bCs/>
                <w:sz w:val="24"/>
              </w:rPr>
              <w:t>服务响应时间承诺书，格式自拟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40</w:t>
            </w:r>
          </w:p>
        </w:tc>
        <w:tc>
          <w:tcPr>
            <w:tcW w:w="2793" w:type="dxa"/>
            <w:vAlign w:val="center"/>
          </w:tcPr>
          <w:p>
            <w:pPr>
              <w:spacing w:line="440" w:lineRule="exact"/>
              <w:jc w:val="center"/>
              <w:rPr>
                <w:rFonts w:ascii="宋体" w:hAnsi="宋体"/>
                <w:sz w:val="24"/>
              </w:rPr>
            </w:pPr>
            <w:r>
              <w:rPr>
                <w:rFonts w:hint="eastAsia" w:ascii="宋体" w:hAnsi="宋体"/>
                <w:bCs/>
                <w:sz w:val="24"/>
              </w:rPr>
              <w:t>维修厂房的环境</w:t>
            </w:r>
          </w:p>
        </w:tc>
        <w:tc>
          <w:tcPr>
            <w:tcW w:w="1334" w:type="dxa"/>
            <w:vAlign w:val="center"/>
          </w:tcPr>
          <w:p>
            <w:pPr>
              <w:spacing w:line="440" w:lineRule="exact"/>
              <w:jc w:val="center"/>
              <w:rPr>
                <w:rFonts w:ascii="宋体" w:hAnsi="宋体"/>
                <w:sz w:val="24"/>
              </w:rPr>
            </w:pPr>
            <w:r>
              <w:rPr>
                <w:rFonts w:hint="eastAsia" w:ascii="宋体" w:hAnsi="宋体"/>
                <w:bCs/>
                <w:sz w:val="24"/>
              </w:rPr>
              <w:t>复印件</w:t>
            </w:r>
          </w:p>
        </w:tc>
        <w:tc>
          <w:tcPr>
            <w:tcW w:w="1265" w:type="dxa"/>
            <w:vAlign w:val="center"/>
          </w:tcPr>
          <w:p>
            <w:pPr>
              <w:spacing w:line="440" w:lineRule="exact"/>
              <w:jc w:val="center"/>
              <w:rPr>
                <w:rFonts w:ascii="宋体" w:hAnsi="宋体"/>
                <w:sz w:val="24"/>
              </w:rPr>
            </w:pPr>
            <w:r>
              <w:rPr>
                <w:rFonts w:hint="eastAsia" w:ascii="宋体" w:hAnsi="宋体"/>
                <w:bCs/>
                <w:sz w:val="24"/>
              </w:rPr>
              <w:t>复印件</w:t>
            </w:r>
          </w:p>
        </w:tc>
        <w:tc>
          <w:tcPr>
            <w:tcW w:w="3380" w:type="dxa"/>
          </w:tcPr>
          <w:p>
            <w:pPr>
              <w:spacing w:line="440" w:lineRule="exact"/>
              <w:jc w:val="center"/>
              <w:rPr>
                <w:rFonts w:ascii="宋体" w:hAnsi="宋体"/>
                <w:sz w:val="24"/>
              </w:rPr>
            </w:pPr>
            <w:r>
              <w:rPr>
                <w:rFonts w:hint="eastAsia" w:ascii="宋体" w:hAnsi="宋体"/>
                <w:bCs/>
                <w:sz w:val="24"/>
              </w:rPr>
              <w:t>对其维修厂房、停车场、客户接待休息室等面积大小和设施条件进行介绍，每个功能室配图及相关文字介绍，格式自拟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08" w:type="dxa"/>
            <w:vAlign w:val="center"/>
          </w:tcPr>
          <w:p>
            <w:pPr>
              <w:jc w:val="center"/>
              <w:rPr>
                <w:rFonts w:ascii="宋体" w:hAnsi="宋体"/>
              </w:rPr>
            </w:pPr>
            <w:r>
              <w:rPr>
                <w:rFonts w:hint="eastAsia" w:ascii="宋体" w:hAnsi="宋体"/>
              </w:rPr>
              <w:t>41</w:t>
            </w:r>
          </w:p>
        </w:tc>
        <w:tc>
          <w:tcPr>
            <w:tcW w:w="2793" w:type="dxa"/>
            <w:vAlign w:val="center"/>
          </w:tcPr>
          <w:p>
            <w:pPr>
              <w:spacing w:line="440" w:lineRule="exact"/>
              <w:jc w:val="center"/>
              <w:rPr>
                <w:rFonts w:ascii="宋体" w:hAnsi="宋体"/>
                <w:sz w:val="24"/>
              </w:rPr>
            </w:pPr>
            <w:r>
              <w:rPr>
                <w:rFonts w:hint="eastAsia" w:ascii="宋体" w:hAnsi="宋体"/>
                <w:sz w:val="24"/>
              </w:rPr>
              <w:t>磋商文件中要求提交和投标人认为需要提供的其它说明和资料</w:t>
            </w:r>
          </w:p>
        </w:tc>
        <w:tc>
          <w:tcPr>
            <w:tcW w:w="1334" w:type="dxa"/>
            <w:vAlign w:val="center"/>
          </w:tcPr>
          <w:p>
            <w:pPr>
              <w:spacing w:line="440" w:lineRule="exact"/>
              <w:jc w:val="center"/>
              <w:rPr>
                <w:rFonts w:ascii="宋体" w:hAnsi="宋体"/>
                <w:sz w:val="24"/>
              </w:rPr>
            </w:pPr>
            <w:r>
              <w:rPr>
                <w:rFonts w:hint="eastAsia" w:ascii="宋体" w:hAnsi="宋体" w:cs="宋体"/>
                <w:kern w:val="0"/>
                <w:sz w:val="24"/>
              </w:rPr>
              <w:t>原件</w:t>
            </w:r>
          </w:p>
        </w:tc>
        <w:tc>
          <w:tcPr>
            <w:tcW w:w="1265" w:type="dxa"/>
            <w:vAlign w:val="center"/>
          </w:tcPr>
          <w:p>
            <w:pPr>
              <w:spacing w:line="440" w:lineRule="exact"/>
              <w:jc w:val="center"/>
              <w:rPr>
                <w:rFonts w:ascii="宋体" w:hAnsi="宋体"/>
                <w:sz w:val="24"/>
              </w:rPr>
            </w:pPr>
            <w:r>
              <w:rPr>
                <w:rFonts w:hint="eastAsia" w:ascii="宋体" w:hAnsi="宋体" w:cs="宋体"/>
                <w:kern w:val="0"/>
                <w:sz w:val="24"/>
              </w:rPr>
              <w:t>复印件</w:t>
            </w:r>
          </w:p>
        </w:tc>
        <w:tc>
          <w:tcPr>
            <w:tcW w:w="3380" w:type="dxa"/>
            <w:vAlign w:val="center"/>
          </w:tcPr>
          <w:p>
            <w:pPr>
              <w:spacing w:line="440" w:lineRule="exact"/>
              <w:jc w:val="center"/>
              <w:rPr>
                <w:rFonts w:ascii="宋体" w:hAnsi="宋体"/>
                <w:sz w:val="24"/>
              </w:rPr>
            </w:pPr>
            <w:r>
              <w:rPr>
                <w:rFonts w:hint="eastAsia" w:ascii="宋体" w:hAnsi="宋体"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8" w:type="dxa"/>
            <w:vAlign w:val="center"/>
          </w:tcPr>
          <w:p>
            <w:pPr>
              <w:spacing w:line="440" w:lineRule="exact"/>
              <w:jc w:val="center"/>
              <w:rPr>
                <w:rFonts w:ascii="宋体" w:hAnsi="宋体"/>
                <w:b/>
                <w:sz w:val="24"/>
              </w:rPr>
            </w:pPr>
            <w:r>
              <w:rPr>
                <w:rFonts w:hint="eastAsia" w:ascii="宋体" w:hAnsi="宋体"/>
                <w:b/>
                <w:sz w:val="24"/>
              </w:rPr>
              <w:t>备注</w:t>
            </w:r>
          </w:p>
        </w:tc>
        <w:tc>
          <w:tcPr>
            <w:tcW w:w="8772" w:type="dxa"/>
            <w:gridSpan w:val="4"/>
            <w:vAlign w:val="center"/>
          </w:tcPr>
          <w:p>
            <w:pPr>
              <w:spacing w:line="440" w:lineRule="exact"/>
              <w:jc w:val="left"/>
              <w:rPr>
                <w:rFonts w:ascii="宋体" w:hAnsi="宋体"/>
                <w:b/>
                <w:bCs/>
                <w:sz w:val="24"/>
              </w:rPr>
            </w:pPr>
            <w:r>
              <w:rPr>
                <w:rFonts w:hint="eastAsia" w:ascii="宋体" w:hAnsi="宋体"/>
                <w:b/>
                <w:bCs/>
                <w:sz w:val="24"/>
              </w:rPr>
              <w:t>1、投标人必须按招标文件规定制作投标文件，正副本可以密封在同一投标文件袋中。密封袋封口处加盖单位公章，并注明“开标时启封”字样。</w:t>
            </w:r>
          </w:p>
          <w:p>
            <w:pPr>
              <w:spacing w:line="440" w:lineRule="exact"/>
              <w:jc w:val="left"/>
              <w:rPr>
                <w:rFonts w:ascii="宋体" w:hAnsi="宋体"/>
                <w:b/>
                <w:bCs/>
                <w:sz w:val="24"/>
              </w:rPr>
            </w:pPr>
            <w:r>
              <w:rPr>
                <w:rFonts w:hint="eastAsia" w:ascii="宋体" w:hAnsi="宋体"/>
                <w:b/>
                <w:bCs/>
                <w:sz w:val="24"/>
              </w:rPr>
              <w:t>注：投标人需提供盖章后的投标文件正本扫描电子档（PDF格式），并刻录光盘或u盘与投标文件正副本一起封存在投标文件密封袋中。（光盘封面或u盘请载明项目名称、项目编号、公司名称）。</w:t>
            </w:r>
          </w:p>
          <w:p>
            <w:pPr>
              <w:spacing w:line="440" w:lineRule="exact"/>
              <w:jc w:val="left"/>
              <w:rPr>
                <w:rFonts w:ascii="宋体" w:hAnsi="宋体"/>
                <w:b/>
                <w:bCs/>
                <w:sz w:val="24"/>
              </w:rPr>
            </w:pPr>
            <w:r>
              <w:rPr>
                <w:rFonts w:hint="eastAsia" w:ascii="宋体" w:hAnsi="宋体"/>
                <w:b/>
                <w:bCs/>
                <w:sz w:val="24"/>
              </w:rPr>
              <w:t>录光盘或u盘与投标正本文件不退。</w:t>
            </w:r>
          </w:p>
          <w:p>
            <w:pPr>
              <w:spacing w:line="440" w:lineRule="exact"/>
              <w:jc w:val="left"/>
              <w:rPr>
                <w:rFonts w:ascii="宋体" w:hAnsi="宋体"/>
                <w:b/>
                <w:bCs/>
                <w:sz w:val="24"/>
              </w:rPr>
            </w:pPr>
            <w:r>
              <w:rPr>
                <w:rFonts w:hint="eastAsia" w:ascii="宋体" w:hAnsi="宋体"/>
                <w:b/>
                <w:bCs/>
                <w:sz w:val="24"/>
              </w:rPr>
              <w:t>2、投标人必须单独制作“开标一览表”，并单独密封提交，开标一览表密封在一个信封内，并在信封上标明“开标一览表”的字样。</w:t>
            </w:r>
          </w:p>
          <w:p>
            <w:pPr>
              <w:spacing w:line="440" w:lineRule="exact"/>
              <w:rPr>
                <w:rFonts w:ascii="宋体" w:hAnsi="宋体"/>
                <w:b/>
                <w:sz w:val="24"/>
                <w:u w:val="dottedHeavy"/>
              </w:rPr>
            </w:pPr>
            <w:r>
              <w:rPr>
                <w:rFonts w:hint="eastAsia" w:ascii="宋体" w:hAnsi="宋体"/>
                <w:b/>
                <w:bCs/>
                <w:sz w:val="24"/>
              </w:rPr>
              <w:t>3、投标文件正本需逐页加盖鲜章；</w:t>
            </w:r>
          </w:p>
        </w:tc>
      </w:tr>
    </w:tbl>
    <w:p>
      <w:pPr>
        <w:spacing w:line="440" w:lineRule="exact"/>
        <w:ind w:firstLine="360" w:firstLineChars="150"/>
        <w:rPr>
          <w:rFonts w:ascii="宋体" w:hAnsi="宋体"/>
          <w:sz w:val="24"/>
        </w:rPr>
      </w:pPr>
      <w:r>
        <w:rPr>
          <w:rFonts w:hint="eastAsia" w:ascii="宋体" w:hAnsi="宋体"/>
          <w:sz w:val="24"/>
        </w:rPr>
        <w:t>4.3   投标人的服务承诺应按不低于磋商文件中要求的服务标准做出响应。</w:t>
      </w:r>
    </w:p>
    <w:p>
      <w:pPr>
        <w:spacing w:line="440" w:lineRule="exact"/>
        <w:ind w:firstLine="361" w:firstLineChars="150"/>
        <w:rPr>
          <w:rFonts w:ascii="宋体" w:hAnsi="宋体"/>
          <w:b/>
          <w:sz w:val="24"/>
          <w:u w:val="single"/>
        </w:rPr>
      </w:pPr>
      <w:r>
        <w:rPr>
          <w:rFonts w:hint="eastAsia" w:ascii="宋体" w:hAnsi="宋体"/>
          <w:b/>
          <w:sz w:val="24"/>
          <w:u w:val="single"/>
        </w:rPr>
        <w:t>4.4响应文件正本中所提供资料需加盖公章，副本为正本的复印件，正、副本不一致时，以正本为准。</w:t>
      </w:r>
    </w:p>
    <w:p>
      <w:pPr>
        <w:spacing w:line="440" w:lineRule="exact"/>
        <w:ind w:firstLine="360" w:firstLineChars="150"/>
        <w:rPr>
          <w:rFonts w:ascii="宋体" w:hAnsi="宋体"/>
          <w:b/>
          <w:sz w:val="24"/>
          <w:u w:val="single"/>
        </w:rPr>
      </w:pPr>
      <w:r>
        <w:rPr>
          <w:rFonts w:hint="eastAsia" w:ascii="宋体" w:hAnsi="宋体"/>
          <w:sz w:val="24"/>
        </w:rPr>
        <w:t>4.5领取了采购文件的投标人应认真阅读采购文件的所有内容，按照采购文件的要求编制响应文件，响应文件正本中所提供资料需加盖公章。</w:t>
      </w:r>
    </w:p>
    <w:p>
      <w:pPr>
        <w:spacing w:line="440" w:lineRule="exact"/>
        <w:ind w:firstLine="360" w:firstLineChars="150"/>
        <w:rPr>
          <w:rFonts w:ascii="宋体" w:hAnsi="宋体"/>
          <w:sz w:val="24"/>
        </w:rPr>
      </w:pPr>
      <w:r>
        <w:rPr>
          <w:rFonts w:hint="eastAsia" w:ascii="宋体" w:hAnsi="宋体"/>
          <w:sz w:val="24"/>
        </w:rPr>
        <w:t>4.6磋商响应报价表</w:t>
      </w:r>
    </w:p>
    <w:p>
      <w:pPr>
        <w:spacing w:line="440" w:lineRule="exact"/>
        <w:ind w:firstLine="360" w:firstLineChars="150"/>
        <w:rPr>
          <w:rFonts w:ascii="宋体" w:hAnsi="宋体"/>
          <w:sz w:val="24"/>
        </w:rPr>
      </w:pPr>
      <w:r>
        <w:rPr>
          <w:rFonts w:hint="eastAsia" w:ascii="宋体" w:hAnsi="宋体"/>
          <w:sz w:val="24"/>
        </w:rPr>
        <w:t>提交磋商响应报价表是为了便于开标时唱标，投标人必须按本磋商文件所附的格式填写，签字并加盖公章，磋商响应报价表中小写和大写不符，以大写为准。磋商响应报价表中的大小写均须按法定格式正确填写。投标报价没有同时填报大写和小写的，其投标将被拒绝。</w:t>
      </w:r>
    </w:p>
    <w:p>
      <w:pPr>
        <w:spacing w:line="440" w:lineRule="exact"/>
        <w:ind w:firstLine="482" w:firstLineChars="200"/>
        <w:rPr>
          <w:rFonts w:ascii="宋体" w:hAnsi="宋体"/>
          <w:b/>
          <w:sz w:val="24"/>
        </w:rPr>
      </w:pPr>
      <w:r>
        <w:rPr>
          <w:rFonts w:hint="eastAsia" w:ascii="宋体" w:hAnsi="宋体"/>
          <w:b/>
          <w:sz w:val="24"/>
        </w:rPr>
        <w:t>5、响应文件格式</w:t>
      </w:r>
    </w:p>
    <w:p>
      <w:pPr>
        <w:spacing w:line="440" w:lineRule="exact"/>
        <w:ind w:firstLine="480" w:firstLineChars="200"/>
        <w:rPr>
          <w:rFonts w:ascii="宋体" w:hAnsi="宋体"/>
          <w:bCs/>
          <w:sz w:val="24"/>
        </w:rPr>
      </w:pPr>
      <w:r>
        <w:rPr>
          <w:rFonts w:hint="eastAsia" w:ascii="宋体" w:hAnsi="宋体"/>
          <w:bCs/>
          <w:sz w:val="24"/>
        </w:rPr>
        <w:t>见第一部份投标须知。</w:t>
      </w:r>
    </w:p>
    <w:p>
      <w:pPr>
        <w:spacing w:line="440" w:lineRule="exact"/>
        <w:ind w:firstLine="482" w:firstLineChars="200"/>
        <w:rPr>
          <w:rFonts w:ascii="宋体" w:hAnsi="宋体"/>
          <w:b/>
          <w:sz w:val="24"/>
        </w:rPr>
      </w:pPr>
      <w:r>
        <w:rPr>
          <w:rFonts w:hint="eastAsia" w:ascii="宋体" w:hAnsi="宋体"/>
          <w:b/>
          <w:sz w:val="24"/>
        </w:rPr>
        <w:t>6、磋商响应报价</w:t>
      </w:r>
    </w:p>
    <w:p>
      <w:pPr>
        <w:tabs>
          <w:tab w:val="left" w:pos="5595"/>
        </w:tabs>
        <w:spacing w:line="440" w:lineRule="exact"/>
        <w:ind w:firstLine="482" w:firstLineChars="200"/>
        <w:rPr>
          <w:rFonts w:ascii="宋体" w:hAnsi="宋体"/>
          <w:b/>
          <w:sz w:val="24"/>
        </w:rPr>
      </w:pPr>
      <w:r>
        <w:rPr>
          <w:rFonts w:hint="eastAsia" w:ascii="宋体" w:hAnsi="宋体"/>
          <w:b/>
          <w:sz w:val="24"/>
        </w:rPr>
        <w:t>6.1  磋商响应报价（投标报价）超采购预算金额（最高限价）的，其报价无效，不进入评标阶段。</w:t>
      </w:r>
    </w:p>
    <w:p>
      <w:pPr>
        <w:tabs>
          <w:tab w:val="left" w:pos="5595"/>
        </w:tabs>
        <w:spacing w:line="440" w:lineRule="exact"/>
        <w:ind w:firstLine="480" w:firstLineChars="200"/>
        <w:rPr>
          <w:rFonts w:ascii="宋体" w:hAnsi="宋体"/>
          <w:sz w:val="24"/>
        </w:rPr>
      </w:pPr>
      <w:r>
        <w:rPr>
          <w:rFonts w:hint="eastAsia" w:ascii="宋体" w:hAnsi="宋体"/>
          <w:sz w:val="24"/>
        </w:rPr>
        <w:t>6.2  投标人应在明细报价表上标明综合单价和总价。</w:t>
      </w:r>
    </w:p>
    <w:p>
      <w:pPr>
        <w:tabs>
          <w:tab w:val="left" w:pos="5595"/>
        </w:tabs>
        <w:spacing w:line="440" w:lineRule="exact"/>
        <w:ind w:firstLine="480" w:firstLineChars="200"/>
        <w:rPr>
          <w:rFonts w:ascii="宋体" w:hAnsi="宋体"/>
          <w:sz w:val="24"/>
        </w:rPr>
      </w:pPr>
      <w:r>
        <w:rPr>
          <w:rFonts w:hint="eastAsia" w:ascii="宋体" w:hAnsi="宋体"/>
          <w:sz w:val="24"/>
        </w:rPr>
        <w:t>（1）磋商响应报价表内容与响应文件中相应内容不一致的，以磋商响应报价表为准；</w:t>
      </w:r>
    </w:p>
    <w:p>
      <w:pPr>
        <w:tabs>
          <w:tab w:val="left" w:pos="5595"/>
        </w:tabs>
        <w:spacing w:line="440" w:lineRule="exact"/>
        <w:ind w:firstLine="480" w:firstLineChars="200"/>
        <w:rPr>
          <w:rFonts w:ascii="宋体" w:hAnsi="宋体"/>
          <w:sz w:val="24"/>
        </w:rPr>
      </w:pPr>
      <w:r>
        <w:rPr>
          <w:rFonts w:hint="eastAsia" w:ascii="宋体" w:hAnsi="宋体"/>
          <w:sz w:val="24"/>
        </w:rPr>
        <w:t>（2）大写金额和小写金额不一致的，以大写金额为准；</w:t>
      </w:r>
    </w:p>
    <w:p>
      <w:pPr>
        <w:tabs>
          <w:tab w:val="left" w:pos="5595"/>
        </w:tabs>
        <w:spacing w:line="440" w:lineRule="exact"/>
        <w:ind w:firstLine="480" w:firstLineChars="200"/>
        <w:rPr>
          <w:rFonts w:ascii="宋体" w:hAnsi="宋体"/>
          <w:sz w:val="24"/>
        </w:rPr>
      </w:pPr>
      <w:r>
        <w:rPr>
          <w:rFonts w:hint="eastAsia" w:ascii="宋体" w:hAnsi="宋体"/>
          <w:sz w:val="24"/>
        </w:rPr>
        <w:t>（3）综合单价金额小数点有明显错位的，以磋商响应报价表的总价为准，并修改综合单价；</w:t>
      </w:r>
    </w:p>
    <w:p>
      <w:pPr>
        <w:tabs>
          <w:tab w:val="left" w:pos="5595"/>
        </w:tabs>
        <w:spacing w:line="440" w:lineRule="exact"/>
        <w:ind w:firstLine="480" w:firstLineChars="200"/>
        <w:rPr>
          <w:rFonts w:ascii="宋体" w:hAnsi="宋体"/>
          <w:sz w:val="24"/>
        </w:rPr>
      </w:pPr>
      <w:r>
        <w:rPr>
          <w:rFonts w:hint="eastAsia" w:ascii="宋体" w:hAnsi="宋体"/>
          <w:sz w:val="24"/>
        </w:rPr>
        <w:t>（4）总价金额与按综合单价汇总金额不一致的，以综合单价金额计算结果为准。</w:t>
      </w:r>
    </w:p>
    <w:p>
      <w:pPr>
        <w:tabs>
          <w:tab w:val="left" w:pos="5595"/>
        </w:tabs>
        <w:spacing w:line="440" w:lineRule="exact"/>
        <w:ind w:firstLine="480" w:firstLineChars="200"/>
        <w:rPr>
          <w:rFonts w:ascii="宋体" w:hAnsi="宋体"/>
          <w:sz w:val="24"/>
        </w:rPr>
      </w:pPr>
      <w:r>
        <w:rPr>
          <w:rFonts w:hint="eastAsia" w:ascii="宋体" w:hAnsi="宋体"/>
          <w:sz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宋体" w:hAnsi="宋体"/>
          <w:sz w:val="24"/>
        </w:rPr>
      </w:pPr>
      <w:r>
        <w:rPr>
          <w:rFonts w:hint="eastAsia" w:ascii="宋体" w:hAnsi="宋体"/>
          <w:sz w:val="24"/>
        </w:rPr>
        <w:t>6.3响应文件只允许有一个报价，有选择的报价将不予接受。</w:t>
      </w:r>
    </w:p>
    <w:p>
      <w:pPr>
        <w:tabs>
          <w:tab w:val="left" w:pos="5595"/>
        </w:tabs>
        <w:spacing w:line="440" w:lineRule="exact"/>
        <w:ind w:firstLine="482" w:firstLineChars="200"/>
        <w:rPr>
          <w:rFonts w:ascii="宋体" w:hAnsi="宋体"/>
          <w:b/>
          <w:sz w:val="24"/>
        </w:rPr>
      </w:pPr>
      <w:r>
        <w:rPr>
          <w:rFonts w:hint="eastAsia" w:ascii="宋体" w:hAnsi="宋体"/>
          <w:b/>
          <w:sz w:val="24"/>
        </w:rPr>
        <w:t>7、投标报价的货币单位</w:t>
      </w:r>
      <w:r>
        <w:rPr>
          <w:rFonts w:hint="eastAsia" w:ascii="宋体" w:hAnsi="宋体"/>
          <w:b/>
          <w:sz w:val="24"/>
        </w:rPr>
        <w:tab/>
      </w:r>
    </w:p>
    <w:p>
      <w:pPr>
        <w:spacing w:line="440" w:lineRule="exact"/>
        <w:ind w:firstLine="480" w:firstLineChars="200"/>
        <w:rPr>
          <w:rFonts w:ascii="宋体" w:hAnsi="宋体"/>
          <w:sz w:val="24"/>
        </w:rPr>
      </w:pPr>
      <w:r>
        <w:rPr>
          <w:rFonts w:hint="eastAsia" w:ascii="宋体" w:hAnsi="宋体"/>
          <w:sz w:val="24"/>
        </w:rPr>
        <w:t>7.1　响应性文件和来往函件应用中文书写，计量单位应使用国际单位,投标报价的货币单位为人民币。</w:t>
      </w:r>
    </w:p>
    <w:p>
      <w:pPr>
        <w:spacing w:line="440" w:lineRule="exact"/>
        <w:ind w:firstLine="482" w:firstLineChars="200"/>
        <w:rPr>
          <w:rFonts w:ascii="宋体" w:hAnsi="宋体"/>
          <w:b/>
          <w:sz w:val="24"/>
        </w:rPr>
      </w:pPr>
      <w:r>
        <w:rPr>
          <w:rFonts w:hint="eastAsia" w:ascii="宋体" w:hAnsi="宋体"/>
          <w:b/>
          <w:sz w:val="24"/>
        </w:rPr>
        <w:t>8、投标有效期</w:t>
      </w:r>
    </w:p>
    <w:p>
      <w:pPr>
        <w:spacing w:line="440" w:lineRule="exact"/>
        <w:ind w:firstLine="480" w:firstLineChars="200"/>
        <w:rPr>
          <w:rFonts w:ascii="宋体" w:hAnsi="宋体"/>
          <w:sz w:val="24"/>
        </w:rPr>
      </w:pPr>
      <w:r>
        <w:rPr>
          <w:rFonts w:hint="eastAsia" w:ascii="宋体" w:hAnsi="宋体"/>
          <w:sz w:val="24"/>
        </w:rPr>
        <w:t>8.1　磋商文件从开标之日起，投标有效期为</w:t>
      </w:r>
      <w:r>
        <w:rPr>
          <w:rFonts w:hint="eastAsia" w:ascii="宋体" w:hAnsi="宋体"/>
          <w:sz w:val="24"/>
          <w:u w:val="single"/>
        </w:rPr>
        <w:t>90</w:t>
      </w:r>
      <w:r>
        <w:rPr>
          <w:rFonts w:hint="eastAsia" w:ascii="宋体" w:hAnsi="宋体"/>
          <w:sz w:val="24"/>
        </w:rPr>
        <w:t>天（如不满足将导致废标）。</w:t>
      </w:r>
    </w:p>
    <w:p>
      <w:pPr>
        <w:spacing w:line="440" w:lineRule="exact"/>
        <w:ind w:firstLine="480" w:firstLineChars="200"/>
        <w:rPr>
          <w:rFonts w:ascii="宋体" w:hAnsi="宋体"/>
          <w:sz w:val="24"/>
        </w:rPr>
      </w:pPr>
      <w:r>
        <w:rPr>
          <w:rFonts w:hint="eastAsia" w:ascii="宋体" w:hAnsi="宋体"/>
          <w:sz w:val="24"/>
        </w:rPr>
        <w:t>8.2　在特殊情况下，招标方可与投标人协商延长磋商文件的有效期。</w:t>
      </w:r>
    </w:p>
    <w:p>
      <w:pPr>
        <w:spacing w:line="440" w:lineRule="exact"/>
        <w:ind w:firstLine="482" w:firstLineChars="200"/>
        <w:rPr>
          <w:rFonts w:ascii="宋体" w:hAnsi="宋体"/>
          <w:b/>
          <w:sz w:val="24"/>
        </w:rPr>
      </w:pPr>
      <w:r>
        <w:rPr>
          <w:rFonts w:hint="eastAsia" w:ascii="宋体" w:hAnsi="宋体"/>
          <w:b/>
          <w:sz w:val="24"/>
        </w:rPr>
        <w:t>9、响应性文件的签署规定</w:t>
      </w:r>
    </w:p>
    <w:p>
      <w:pPr>
        <w:spacing w:line="440" w:lineRule="exact"/>
        <w:ind w:firstLine="480" w:firstLineChars="200"/>
        <w:rPr>
          <w:rFonts w:ascii="宋体" w:hAnsi="宋体"/>
          <w:bCs/>
          <w:sz w:val="24"/>
        </w:rPr>
      </w:pPr>
      <w:r>
        <w:rPr>
          <w:rFonts w:hint="eastAsia" w:ascii="宋体" w:hAnsi="宋体"/>
          <w:bCs/>
          <w:sz w:val="24"/>
        </w:rPr>
        <w:t>见第一部份投标须知。</w:t>
      </w:r>
    </w:p>
    <w:p>
      <w:pPr>
        <w:spacing w:line="440" w:lineRule="exact"/>
        <w:ind w:firstLine="482" w:firstLineChars="200"/>
        <w:rPr>
          <w:rFonts w:ascii="宋体" w:hAnsi="宋体"/>
          <w:b/>
          <w:sz w:val="24"/>
        </w:rPr>
      </w:pPr>
      <w:r>
        <w:rPr>
          <w:rFonts w:hint="eastAsia" w:ascii="宋体" w:hAnsi="宋体"/>
          <w:b/>
          <w:sz w:val="24"/>
        </w:rPr>
        <w:t>10、磋商保证金</w:t>
      </w:r>
    </w:p>
    <w:p>
      <w:pPr>
        <w:spacing w:line="440" w:lineRule="exact"/>
        <w:ind w:firstLine="480" w:firstLineChars="200"/>
        <w:rPr>
          <w:rFonts w:ascii="宋体" w:hAnsi="宋体"/>
          <w:sz w:val="24"/>
        </w:rPr>
      </w:pPr>
      <w:r>
        <w:rPr>
          <w:rFonts w:hint="eastAsia" w:ascii="宋体" w:hAnsi="宋体"/>
          <w:sz w:val="24"/>
        </w:rPr>
        <w:t>10.1  招标方因投标人的违规行为而受到损害时将不予退还投标人的磋商保证金，将其作为所受损害的补偿。</w:t>
      </w:r>
    </w:p>
    <w:p>
      <w:pPr>
        <w:spacing w:line="440" w:lineRule="exact"/>
        <w:ind w:firstLine="480" w:firstLineChars="200"/>
        <w:rPr>
          <w:rFonts w:ascii="宋体" w:hAnsi="宋体"/>
          <w:sz w:val="24"/>
        </w:rPr>
      </w:pPr>
      <w:r>
        <w:rPr>
          <w:rFonts w:hint="eastAsia" w:ascii="宋体" w:hAnsi="宋体"/>
          <w:sz w:val="24"/>
        </w:rPr>
        <w:t>10.2　磋商保证金应当以支票、汇票、本票等非现金形式提交，必须从投标人基本账户转出，其有效期应不低于投标有效期。投标人未按照磋商文件要求提交磋商保证金的，投标无效。</w:t>
      </w:r>
    </w:p>
    <w:p>
      <w:pPr>
        <w:spacing w:line="440" w:lineRule="exact"/>
        <w:ind w:firstLine="480" w:firstLineChars="200"/>
        <w:rPr>
          <w:rFonts w:ascii="宋体" w:hAnsi="宋体"/>
          <w:sz w:val="24"/>
        </w:rPr>
      </w:pPr>
      <w:r>
        <w:rPr>
          <w:rFonts w:hint="eastAsia" w:ascii="宋体" w:hAnsi="宋体"/>
          <w:sz w:val="24"/>
        </w:rPr>
        <w:t>10.3  投标人应提交磋商保证金，并于规定之日前到达新疆聚金隆鼎工程项目管理有限公司指定账户（人民币）。如磋商保证金为汇款形式的，（汇款时汇款单填写内容须备注投标企业名称、项目名称及项目编号）。</w:t>
      </w:r>
      <w:r>
        <w:rPr>
          <w:rFonts w:hint="eastAsia" w:ascii="宋体" w:hAnsi="宋体"/>
          <w:b/>
          <w:sz w:val="24"/>
        </w:rPr>
        <w:t>例：CS</w:t>
      </w:r>
      <w:r>
        <w:rPr>
          <w:rFonts w:ascii="宋体" w:hAnsi="宋体"/>
          <w:b/>
          <w:sz w:val="24"/>
        </w:rPr>
        <w:t>43</w:t>
      </w:r>
      <w:r>
        <w:rPr>
          <w:rFonts w:hint="eastAsia" w:ascii="宋体" w:hAnsi="宋体"/>
          <w:b/>
          <w:sz w:val="24"/>
        </w:rPr>
        <w:t>保证金</w:t>
      </w:r>
    </w:p>
    <w:p>
      <w:pPr>
        <w:pStyle w:val="10"/>
        <w:spacing w:line="440" w:lineRule="exact"/>
        <w:ind w:firstLine="480" w:firstLineChars="200"/>
        <w:rPr>
          <w:rFonts w:hAnsi="宋体"/>
          <w:sz w:val="24"/>
          <w:szCs w:val="24"/>
        </w:rPr>
      </w:pPr>
      <w:r>
        <w:rPr>
          <w:rFonts w:hint="eastAsia" w:hAnsi="宋体"/>
          <w:sz w:val="24"/>
          <w:szCs w:val="24"/>
        </w:rPr>
        <w:t xml:space="preserve">磋商保证金可直接交入：                </w:t>
      </w:r>
    </w:p>
    <w:p>
      <w:pPr>
        <w:pStyle w:val="10"/>
        <w:spacing w:line="440" w:lineRule="exact"/>
        <w:ind w:firstLine="480" w:firstLineChars="200"/>
        <w:rPr>
          <w:rFonts w:hAnsi="宋体"/>
          <w:sz w:val="24"/>
          <w:szCs w:val="24"/>
        </w:rPr>
      </w:pPr>
      <w:r>
        <w:rPr>
          <w:rFonts w:hint="eastAsia" w:hAnsi="宋体"/>
          <w:sz w:val="24"/>
          <w:szCs w:val="24"/>
        </w:rPr>
        <w:t>开户行：</w:t>
      </w:r>
      <w:r>
        <w:rPr>
          <w:rFonts w:hint="eastAsia" w:hAnsi="宋体" w:cs="宋体"/>
          <w:color w:val="FF0000"/>
          <w:sz w:val="24"/>
        </w:rPr>
        <w:t>上海浦东发展银行乌鲁木齐南湖路支行</w:t>
      </w:r>
      <w:r>
        <w:rPr>
          <w:rFonts w:hint="eastAsia" w:hAnsi="宋体"/>
          <w:sz w:val="24"/>
          <w:szCs w:val="24"/>
        </w:rPr>
        <w:t xml:space="preserve">        </w:t>
      </w:r>
    </w:p>
    <w:p>
      <w:pPr>
        <w:pStyle w:val="10"/>
        <w:spacing w:line="440" w:lineRule="exact"/>
        <w:ind w:firstLine="480" w:firstLineChars="200"/>
        <w:rPr>
          <w:rFonts w:hAnsi="宋体"/>
          <w:sz w:val="24"/>
          <w:szCs w:val="24"/>
        </w:rPr>
      </w:pPr>
      <w:r>
        <w:rPr>
          <w:rFonts w:hint="eastAsia" w:hAnsi="宋体"/>
          <w:sz w:val="24"/>
          <w:szCs w:val="24"/>
        </w:rPr>
        <w:t>账户账号：60060154800000497</w:t>
      </w:r>
    </w:p>
    <w:p>
      <w:pPr>
        <w:pStyle w:val="10"/>
        <w:spacing w:line="440" w:lineRule="exact"/>
        <w:ind w:firstLine="480" w:firstLineChars="200"/>
        <w:rPr>
          <w:rFonts w:hAnsi="宋体"/>
          <w:sz w:val="24"/>
          <w:szCs w:val="24"/>
        </w:rPr>
      </w:pPr>
      <w:r>
        <w:rPr>
          <w:rFonts w:hint="eastAsia" w:hAnsi="宋体"/>
          <w:sz w:val="24"/>
          <w:szCs w:val="24"/>
        </w:rPr>
        <w:t xml:space="preserve">全  称：新疆聚金隆鼎工程项目管理有限公司        </w:t>
      </w:r>
    </w:p>
    <w:p>
      <w:pPr>
        <w:spacing w:line="440" w:lineRule="exact"/>
        <w:ind w:firstLine="480" w:firstLineChars="200"/>
        <w:rPr>
          <w:rFonts w:ascii="宋体" w:hAnsi="宋体"/>
          <w:sz w:val="24"/>
        </w:rPr>
      </w:pPr>
      <w:r>
        <w:rPr>
          <w:rFonts w:hint="eastAsia" w:ascii="宋体" w:hAnsi="宋体"/>
          <w:sz w:val="24"/>
        </w:rPr>
        <w:t>10.4　未列入成交候选人的磋商保证金，将在成交通知书发出后5个工作日内无息退还。</w:t>
      </w:r>
    </w:p>
    <w:p>
      <w:pPr>
        <w:spacing w:line="440" w:lineRule="exact"/>
        <w:ind w:firstLine="480" w:firstLineChars="200"/>
        <w:rPr>
          <w:rFonts w:ascii="宋体" w:hAnsi="宋体"/>
          <w:sz w:val="24"/>
        </w:rPr>
      </w:pPr>
      <w:r>
        <w:rPr>
          <w:rFonts w:hint="eastAsia" w:ascii="宋体" w:hAnsi="宋体"/>
          <w:sz w:val="24"/>
        </w:rPr>
        <w:t>10.5  成交候选人的磋商保证金，将在领取成交通知书，缴纳履约保证金并签订合同后5个工作日内无息退还，成交企业退还保证金时，还需提供采购合同复印件。</w:t>
      </w:r>
    </w:p>
    <w:p>
      <w:pPr>
        <w:spacing w:line="460" w:lineRule="atLeast"/>
        <w:ind w:firstLine="480" w:firstLineChars="200"/>
        <w:rPr>
          <w:rFonts w:ascii="宋体" w:hAnsi="宋体"/>
          <w:sz w:val="24"/>
        </w:rPr>
      </w:pPr>
      <w:r>
        <w:rPr>
          <w:rFonts w:hint="eastAsia" w:ascii="宋体" w:hAnsi="宋体"/>
          <w:sz w:val="24"/>
        </w:rPr>
        <w:t>10.6  我公司每周二、周四（10:00-13:30 北京时间）退还磋商保证金，退还时，请携带投标单位收到退还保证金收据一份，收据请按以下模板填写：</w:t>
      </w:r>
    </w:p>
    <w:p>
      <w:pPr>
        <w:spacing w:line="460" w:lineRule="atLeast"/>
        <w:ind w:firstLine="480" w:firstLineChars="200"/>
        <w:rPr>
          <w:rFonts w:ascii="宋体" w:hAnsi="宋体"/>
          <w:sz w:val="24"/>
        </w:rPr>
      </w:pPr>
    </w:p>
    <w:p>
      <w:pPr>
        <w:spacing w:line="460" w:lineRule="atLeast"/>
        <w:ind w:firstLine="480" w:firstLineChars="200"/>
        <w:rPr>
          <w:rFonts w:ascii="宋体" w:hAnsi="宋体"/>
          <w:sz w:val="24"/>
        </w:rPr>
      </w:pPr>
      <w:r>
        <w:rPr>
          <w:rFonts w:hint="eastAsia" w:ascii="宋体" w:hAnsi="宋体"/>
          <w:sz w:val="24"/>
        </w:rPr>
        <w:t>同时携带财务专用章，以便在我单位支票头上盖章；退还磋商保证金也可办理电汇业务（请提供单位名称、账号、行号、退还保证金收据等相关资料，并承担电汇手续费）我单位不退还现金。</w:t>
      </w:r>
    </w:p>
    <w:p>
      <w:pPr>
        <w:spacing w:line="440" w:lineRule="exact"/>
        <w:ind w:firstLine="480" w:firstLineChars="200"/>
        <w:rPr>
          <w:rFonts w:ascii="宋体" w:hAnsi="宋体"/>
          <w:sz w:val="24"/>
        </w:rPr>
      </w:pPr>
      <w:r>
        <w:rPr>
          <w:rFonts w:ascii="宋体" w:hAnsi="宋体"/>
          <w:sz w:val="24"/>
        </w:rPr>
        <w:t>10.7</w:t>
      </w:r>
      <w:r>
        <w:rPr>
          <w:rFonts w:hint="eastAsia" w:ascii="宋体" w:hAnsi="宋体"/>
          <w:sz w:val="24"/>
        </w:rPr>
        <w:t>在评标过程中，如发现下列情况之一的，其投标将被拒绝；</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）响应文件技术规格中的响应与事实不符或虚假投标的；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）投标人复制采购文件的技术规格相关部分内容作为其响应文件的一部分；</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）响应文件符合采购文件中规定废标的其它技术条款；</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）响应文件有不符合采购文件带“</w:t>
      </w:r>
      <w:r>
        <w:rPr>
          <w:rFonts w:ascii="宋体" w:hAnsi="宋体"/>
          <w:sz w:val="24"/>
        </w:rPr>
        <w:t>*</w:t>
      </w:r>
      <w:r>
        <w:rPr>
          <w:rFonts w:hint="eastAsia" w:ascii="宋体" w:hAnsi="宋体"/>
          <w:sz w:val="24"/>
        </w:rPr>
        <w:t>”要求的内容的；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）其他不符合采购文件重要参数的。</w:t>
      </w:r>
    </w:p>
    <w:p>
      <w:pPr>
        <w:spacing w:line="440" w:lineRule="exact"/>
        <w:ind w:firstLine="480" w:firstLineChars="200"/>
        <w:rPr>
          <w:rFonts w:ascii="宋体" w:hAnsi="宋体"/>
          <w:sz w:val="24"/>
        </w:rPr>
      </w:pPr>
      <w:r>
        <w:rPr>
          <w:rFonts w:ascii="宋体" w:hAnsi="宋体"/>
          <w:sz w:val="24"/>
        </w:rPr>
        <w:t>10.8</w:t>
      </w:r>
      <w:r>
        <w:rPr>
          <w:rFonts w:hint="eastAsia" w:ascii="宋体" w:hAnsi="宋体"/>
          <w:sz w:val="24"/>
        </w:rPr>
        <w:t>以下情形被视为投标无效；</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）未按规定提交磋商保证金的投标；</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）响应文件与采购文件有重大负偏离的；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）投标人拒绝修正错误的；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）响应文件的关键内容字迹模糊，无法辨认的；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）投标有效期不足的；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）投标人的报价超出预算金额（或最高限价）的；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）其他违反相关法律法规规定的行为的；</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）磋商小组认为是其他应当否决的投标。</w:t>
      </w:r>
    </w:p>
    <w:p>
      <w:pPr>
        <w:spacing w:line="440" w:lineRule="exact"/>
        <w:ind w:firstLine="480" w:firstLineChars="200"/>
        <w:rPr>
          <w:rFonts w:ascii="宋体" w:hAnsi="宋体"/>
          <w:sz w:val="24"/>
        </w:rPr>
      </w:pPr>
      <w:r>
        <w:rPr>
          <w:rFonts w:hint="eastAsia" w:ascii="宋体" w:hAnsi="宋体"/>
          <w:sz w:val="24"/>
        </w:rPr>
        <w:t>10</w:t>
      </w:r>
      <w:r>
        <w:rPr>
          <w:rFonts w:ascii="宋体" w:hAnsi="宋体"/>
          <w:sz w:val="24"/>
        </w:rPr>
        <w:t>.9</w:t>
      </w:r>
      <w:r>
        <w:rPr>
          <w:rFonts w:hint="eastAsia" w:ascii="宋体" w:hAnsi="宋体"/>
          <w:sz w:val="24"/>
        </w:rPr>
        <w:t>下列任何情况发生时，磋商保证金将不予退还，转为违约金：</w:t>
      </w:r>
    </w:p>
    <w:p>
      <w:pPr>
        <w:spacing w:line="440" w:lineRule="exact"/>
        <w:ind w:firstLine="480" w:firstLineChars="200"/>
        <w:rPr>
          <w:rFonts w:ascii="宋体" w:hAnsi="宋体"/>
          <w:sz w:val="24"/>
        </w:rPr>
      </w:pPr>
      <w:r>
        <w:rPr>
          <w:rFonts w:ascii="宋体" w:hAnsi="宋体"/>
          <w:sz w:val="24"/>
        </w:rPr>
        <w:t>(1)</w:t>
      </w:r>
      <w:r>
        <w:rPr>
          <w:rFonts w:hint="eastAsia" w:ascii="宋体" w:hAnsi="宋体"/>
          <w:sz w:val="24"/>
        </w:rPr>
        <w:t>投标人在投标截止期后，投标有效期内撤回投标；</w:t>
      </w:r>
    </w:p>
    <w:p>
      <w:pPr>
        <w:spacing w:line="440" w:lineRule="exact"/>
        <w:ind w:firstLine="480" w:firstLineChars="200"/>
        <w:rPr>
          <w:rFonts w:ascii="宋体" w:hAnsi="宋体"/>
          <w:sz w:val="24"/>
        </w:rPr>
      </w:pPr>
      <w:r>
        <w:rPr>
          <w:rFonts w:ascii="宋体" w:hAnsi="宋体"/>
          <w:sz w:val="24"/>
        </w:rPr>
        <w:t>(2)</w:t>
      </w:r>
      <w:r>
        <w:rPr>
          <w:rFonts w:hint="eastAsia" w:ascii="宋体" w:hAnsi="宋体"/>
          <w:sz w:val="24"/>
        </w:rPr>
        <w:t>投标人在规定期限内未按规定向采购人缴纳履约保证金；</w:t>
      </w:r>
    </w:p>
    <w:p>
      <w:pPr>
        <w:spacing w:line="440" w:lineRule="exact"/>
        <w:ind w:firstLine="480" w:firstLineChars="200"/>
        <w:rPr>
          <w:rFonts w:ascii="宋体" w:hAnsi="宋体"/>
          <w:sz w:val="24"/>
        </w:rPr>
      </w:pPr>
      <w:r>
        <w:rPr>
          <w:rFonts w:ascii="宋体" w:hAnsi="宋体"/>
          <w:sz w:val="24"/>
        </w:rPr>
        <w:t>(3)</w:t>
      </w:r>
      <w:r>
        <w:rPr>
          <w:rFonts w:hint="eastAsia" w:ascii="宋体" w:hAnsi="宋体"/>
          <w:sz w:val="24"/>
        </w:rPr>
        <w:t>成交人未按投标人须知规定缴纳招标代理费；</w:t>
      </w:r>
    </w:p>
    <w:p>
      <w:pPr>
        <w:spacing w:line="440" w:lineRule="exact"/>
        <w:ind w:firstLine="480" w:firstLineChars="200"/>
        <w:rPr>
          <w:rFonts w:ascii="宋体" w:hAnsi="宋体"/>
          <w:sz w:val="24"/>
        </w:rPr>
      </w:pPr>
      <w:r>
        <w:rPr>
          <w:rFonts w:ascii="宋体" w:hAnsi="宋体"/>
          <w:sz w:val="24"/>
        </w:rPr>
        <w:t>(4)</w:t>
      </w:r>
      <w:r>
        <w:rPr>
          <w:rFonts w:hint="eastAsia" w:ascii="宋体" w:hAnsi="宋体"/>
          <w:sz w:val="24"/>
        </w:rPr>
        <w:t>以他人名义投标或者以其他方式弄虚作假，骗取成交；</w:t>
      </w:r>
    </w:p>
    <w:p>
      <w:pPr>
        <w:spacing w:line="440" w:lineRule="exact"/>
        <w:ind w:firstLine="480" w:firstLineChars="200"/>
        <w:rPr>
          <w:rFonts w:ascii="宋体" w:hAnsi="宋体"/>
          <w:sz w:val="24"/>
        </w:rPr>
      </w:pPr>
      <w:r>
        <w:rPr>
          <w:rFonts w:ascii="宋体" w:hAnsi="宋体"/>
          <w:sz w:val="24"/>
        </w:rPr>
        <w:t>(5)</w:t>
      </w:r>
      <w:r>
        <w:rPr>
          <w:rFonts w:hint="eastAsia" w:ascii="宋体" w:hAnsi="宋体"/>
          <w:sz w:val="24"/>
        </w:rPr>
        <w:t>打架斗殴，扰乱标场秩序；</w:t>
      </w:r>
    </w:p>
    <w:p>
      <w:pPr>
        <w:spacing w:line="440" w:lineRule="exact"/>
        <w:ind w:firstLine="480" w:firstLineChars="200"/>
        <w:rPr>
          <w:rFonts w:ascii="宋体" w:hAnsi="宋体"/>
          <w:sz w:val="24"/>
        </w:rPr>
      </w:pPr>
      <w:r>
        <w:rPr>
          <w:rFonts w:ascii="宋体" w:hAnsi="宋体"/>
          <w:sz w:val="24"/>
        </w:rPr>
        <w:t>(6)</w:t>
      </w:r>
      <w:r>
        <w:rPr>
          <w:rFonts w:hint="eastAsia" w:ascii="宋体" w:hAnsi="宋体"/>
          <w:sz w:val="24"/>
        </w:rPr>
        <w:t>本采购文件中或《政府采购货物和服务招标投标管理办法》规定的其他不予退还磋商保证金的情形。</w:t>
      </w:r>
    </w:p>
    <w:p>
      <w:pPr>
        <w:spacing w:line="440" w:lineRule="exact"/>
        <w:ind w:firstLine="480" w:firstLineChars="200"/>
        <w:rPr>
          <w:rFonts w:ascii="宋体" w:hAnsi="宋体"/>
          <w:sz w:val="24"/>
        </w:rPr>
      </w:pPr>
      <w:r>
        <w:rPr>
          <w:rFonts w:hint="eastAsia" w:ascii="宋体" w:hAnsi="宋体"/>
          <w:sz w:val="24"/>
        </w:rPr>
        <w:t>上述不予退还磋商保证金的情况并给招标代理机构造成损失的，还要承担赔偿责任。</w:t>
      </w:r>
    </w:p>
    <w:p>
      <w:pPr>
        <w:pStyle w:val="19"/>
        <w:rPr>
          <w:rFonts w:ascii="宋体" w:hAnsi="宋体"/>
          <w:lang w:val="zh-CN"/>
        </w:rPr>
      </w:pPr>
      <w:bookmarkStart w:id="11" w:name="_Toc72764698"/>
      <w:bookmarkStart w:id="12" w:name="_Toc502852413"/>
      <w:r>
        <w:rPr>
          <w:rFonts w:hint="eastAsia" w:ascii="宋体" w:hAnsi="宋体"/>
          <w:lang w:val="zh-CN"/>
        </w:rPr>
        <w:t>第三章  响应性文件的递交</w:t>
      </w:r>
      <w:bookmarkEnd w:id="11"/>
      <w:bookmarkEnd w:id="12"/>
    </w:p>
    <w:p>
      <w:pPr>
        <w:spacing w:line="440" w:lineRule="exact"/>
        <w:ind w:firstLine="482" w:firstLineChars="200"/>
        <w:rPr>
          <w:rFonts w:ascii="宋体" w:hAnsi="宋体"/>
          <w:b/>
          <w:sz w:val="24"/>
        </w:rPr>
      </w:pPr>
      <w:r>
        <w:rPr>
          <w:rFonts w:hint="eastAsia" w:ascii="宋体" w:hAnsi="宋体"/>
          <w:b/>
          <w:sz w:val="24"/>
        </w:rPr>
        <w:t>11. 响应性文件的标记</w:t>
      </w:r>
    </w:p>
    <w:p>
      <w:pPr>
        <w:spacing w:line="440" w:lineRule="exact"/>
        <w:ind w:firstLine="480" w:firstLineChars="200"/>
        <w:rPr>
          <w:rFonts w:ascii="宋体" w:hAnsi="宋体"/>
          <w:sz w:val="24"/>
        </w:rPr>
      </w:pPr>
      <w:r>
        <w:rPr>
          <w:rFonts w:hint="eastAsia" w:ascii="宋体" w:hAnsi="宋体"/>
          <w:sz w:val="24"/>
        </w:rPr>
        <w:t>11.1　任何不完整或不满足磋商文件要求的响应性文件将被拒绝。</w:t>
      </w:r>
    </w:p>
    <w:p>
      <w:pPr>
        <w:spacing w:line="440" w:lineRule="exact"/>
        <w:ind w:firstLine="480" w:firstLineChars="200"/>
        <w:rPr>
          <w:rFonts w:ascii="宋体" w:hAnsi="宋体"/>
          <w:sz w:val="24"/>
        </w:rPr>
      </w:pPr>
      <w:r>
        <w:rPr>
          <w:rFonts w:hint="eastAsia" w:ascii="宋体" w:hAnsi="宋体"/>
          <w:sz w:val="24"/>
        </w:rPr>
        <w:t>11.2　由于不可抗拒原因或无法控制的事件而导致的丢失或损坏投标包装体内的响应性文件时，招标方将不负责任</w:t>
      </w:r>
    </w:p>
    <w:p>
      <w:pPr>
        <w:spacing w:line="440" w:lineRule="exact"/>
        <w:ind w:firstLine="482" w:firstLineChars="200"/>
        <w:rPr>
          <w:rFonts w:ascii="宋体" w:hAnsi="宋体"/>
          <w:b/>
          <w:sz w:val="24"/>
        </w:rPr>
      </w:pPr>
      <w:r>
        <w:rPr>
          <w:rFonts w:hint="eastAsia" w:ascii="宋体" w:hAnsi="宋体"/>
          <w:b/>
          <w:sz w:val="24"/>
        </w:rPr>
        <w:t>13、投标截止时间</w:t>
      </w:r>
    </w:p>
    <w:p>
      <w:pPr>
        <w:spacing w:line="440" w:lineRule="exact"/>
        <w:ind w:firstLine="480" w:firstLineChars="200"/>
        <w:rPr>
          <w:rFonts w:ascii="宋体" w:hAnsi="宋体"/>
          <w:sz w:val="24"/>
        </w:rPr>
      </w:pPr>
      <w:r>
        <w:rPr>
          <w:rFonts w:hint="eastAsia" w:ascii="宋体" w:hAnsi="宋体"/>
          <w:sz w:val="24"/>
        </w:rPr>
        <w:t>12.1  响应性文件的递交不得迟于竞争性磋商文件前须表规定的截止时间。响应性文件以密封形式递交至新疆聚金隆鼎工程项目管理有限公司指定磋商地点。</w:t>
      </w:r>
    </w:p>
    <w:p>
      <w:pPr>
        <w:spacing w:line="440" w:lineRule="exact"/>
        <w:ind w:firstLine="480" w:firstLineChars="200"/>
        <w:rPr>
          <w:rFonts w:ascii="宋体" w:hAnsi="宋体"/>
          <w:sz w:val="24"/>
        </w:rPr>
      </w:pPr>
      <w:r>
        <w:rPr>
          <w:rFonts w:hint="eastAsia" w:ascii="宋体" w:hAnsi="宋体"/>
          <w:sz w:val="24"/>
        </w:rPr>
        <w:t>12.2　所有响应性文件不论派人送交还是通过邮寄的方式递交，都必须在招标方规定的投标截止时间之前送达竞争性磋商文件指定的地点，在此之后送达的响应性文件，为无效投标，响应性文件将一律被拒绝。</w:t>
      </w:r>
    </w:p>
    <w:p>
      <w:pPr>
        <w:spacing w:line="440" w:lineRule="exact"/>
        <w:ind w:firstLine="480" w:firstLineChars="200"/>
        <w:rPr>
          <w:rFonts w:ascii="宋体" w:hAnsi="宋体"/>
          <w:sz w:val="24"/>
        </w:rPr>
      </w:pPr>
      <w:r>
        <w:rPr>
          <w:rFonts w:hint="eastAsia" w:ascii="宋体" w:hAnsi="宋体"/>
          <w:sz w:val="24"/>
        </w:rPr>
        <w:t>12.3　出现因竞争性磋商文件的修改而推迟投标截止时间的情况时，投标人则须按招标方的书面修改通知重新规定的投标时间递交。</w:t>
      </w:r>
    </w:p>
    <w:p>
      <w:pPr>
        <w:spacing w:line="440" w:lineRule="exact"/>
        <w:ind w:firstLine="482" w:firstLineChars="200"/>
        <w:rPr>
          <w:rFonts w:ascii="宋体" w:hAnsi="宋体"/>
          <w:b/>
          <w:sz w:val="24"/>
        </w:rPr>
      </w:pPr>
      <w:r>
        <w:rPr>
          <w:rFonts w:hint="eastAsia" w:ascii="宋体" w:hAnsi="宋体"/>
          <w:b/>
          <w:sz w:val="24"/>
        </w:rPr>
        <w:t>13、响应性文件的修改和撤销</w:t>
      </w:r>
    </w:p>
    <w:p>
      <w:pPr>
        <w:spacing w:line="440" w:lineRule="exact"/>
        <w:ind w:firstLine="480" w:firstLineChars="200"/>
        <w:rPr>
          <w:rFonts w:ascii="宋体" w:hAnsi="宋体"/>
          <w:sz w:val="24"/>
        </w:rPr>
      </w:pPr>
      <w:r>
        <w:rPr>
          <w:rFonts w:hint="eastAsia" w:ascii="宋体" w:hAnsi="宋体"/>
          <w:sz w:val="24"/>
        </w:rPr>
        <w:t>13.1　投标人在递交响应性文件后，可在规定的投标截止时间之前，对其响应性文件以书面通知的形式进行修改或撤消。该通知须有投标代理人的签字，并得到招标方的确认。</w:t>
      </w:r>
    </w:p>
    <w:p>
      <w:pPr>
        <w:spacing w:line="440" w:lineRule="exact"/>
        <w:ind w:firstLine="480" w:firstLineChars="200"/>
        <w:rPr>
          <w:rFonts w:ascii="宋体" w:hAnsi="宋体"/>
          <w:sz w:val="24"/>
        </w:rPr>
      </w:pPr>
      <w:r>
        <w:rPr>
          <w:rFonts w:hint="eastAsia" w:ascii="宋体" w:hAnsi="宋体"/>
          <w:sz w:val="24"/>
        </w:rPr>
        <w:t>13.2　投标人对响应性文件修改的书面材料或撤消通知应按竞争性磋商文件要求进行密封、标注和递交，并注明“修改响应性文件”或“撤消投标”字样，修改或撤销的内容须按竞争性磋商文件的要求签署、盖章，并作为响应性文件的组成部分。</w:t>
      </w:r>
    </w:p>
    <w:p>
      <w:pPr>
        <w:spacing w:line="440" w:lineRule="exact"/>
        <w:ind w:firstLine="480" w:firstLineChars="200"/>
        <w:rPr>
          <w:rFonts w:ascii="宋体" w:hAnsi="宋体"/>
          <w:sz w:val="24"/>
        </w:rPr>
      </w:pPr>
      <w:r>
        <w:rPr>
          <w:rFonts w:hint="eastAsia" w:ascii="宋体" w:hAnsi="宋体"/>
          <w:sz w:val="24"/>
        </w:rPr>
        <w:t>13.3　对响应性文件修改的书面材料应于投标截止日前送达招标方，投标截止时间以后不得修改响应性文件。</w:t>
      </w:r>
    </w:p>
    <w:p>
      <w:pPr>
        <w:spacing w:line="440" w:lineRule="exact"/>
        <w:ind w:firstLine="480" w:firstLineChars="200"/>
        <w:rPr>
          <w:rFonts w:ascii="宋体" w:hAnsi="宋体"/>
          <w:sz w:val="24"/>
        </w:rPr>
      </w:pPr>
      <w:r>
        <w:rPr>
          <w:rFonts w:hint="eastAsia" w:ascii="宋体" w:hAnsi="宋体"/>
          <w:sz w:val="24"/>
        </w:rPr>
        <w:t>13.4　投标人不得在开标后至投标有效期期满前撤销响应性文件。否则招标方将没收其磋商保证金。</w:t>
      </w:r>
    </w:p>
    <w:p>
      <w:pPr>
        <w:pStyle w:val="19"/>
        <w:rPr>
          <w:rFonts w:ascii="宋体" w:hAnsi="宋体"/>
          <w:lang w:val="zh-CN"/>
        </w:rPr>
      </w:pPr>
      <w:bookmarkStart w:id="13" w:name="_Toc72764699"/>
      <w:bookmarkStart w:id="14" w:name="_Toc502852414"/>
      <w:r>
        <w:rPr>
          <w:rFonts w:hint="eastAsia" w:ascii="宋体" w:hAnsi="宋体"/>
          <w:lang w:val="zh-CN"/>
        </w:rPr>
        <w:t>第四章  开标、磋商</w:t>
      </w:r>
      <w:bookmarkEnd w:id="13"/>
      <w:bookmarkEnd w:id="14"/>
    </w:p>
    <w:p>
      <w:pPr>
        <w:spacing w:line="440" w:lineRule="exact"/>
        <w:ind w:firstLine="482" w:firstLineChars="200"/>
        <w:rPr>
          <w:rFonts w:ascii="宋体" w:hAnsi="宋体"/>
          <w:b/>
          <w:sz w:val="24"/>
        </w:rPr>
      </w:pPr>
      <w:r>
        <w:rPr>
          <w:rFonts w:hint="eastAsia" w:ascii="宋体" w:hAnsi="宋体"/>
          <w:b/>
          <w:sz w:val="24"/>
        </w:rPr>
        <w:t>14、开标</w:t>
      </w:r>
    </w:p>
    <w:p>
      <w:pPr>
        <w:spacing w:line="440" w:lineRule="exact"/>
        <w:ind w:firstLine="480" w:firstLineChars="200"/>
        <w:rPr>
          <w:rFonts w:ascii="宋体" w:hAnsi="宋体"/>
          <w:sz w:val="24"/>
        </w:rPr>
      </w:pPr>
      <w:r>
        <w:rPr>
          <w:rFonts w:hint="eastAsia" w:ascii="宋体" w:hAnsi="宋体"/>
          <w:sz w:val="24"/>
        </w:rPr>
        <w:t>14.1　本次磋商按竞争性磋商文件中规定的时间和地点进行磋商，允许投标人的法定代表人或其授权人参加开标会。</w:t>
      </w:r>
    </w:p>
    <w:p>
      <w:pPr>
        <w:spacing w:line="440" w:lineRule="exact"/>
        <w:ind w:firstLine="480" w:firstLineChars="200"/>
        <w:rPr>
          <w:rFonts w:ascii="宋体" w:hAnsi="宋体"/>
          <w:sz w:val="24"/>
        </w:rPr>
      </w:pPr>
      <w:r>
        <w:rPr>
          <w:rFonts w:hint="eastAsia" w:ascii="宋体" w:hAnsi="宋体"/>
          <w:sz w:val="24"/>
        </w:rPr>
        <w:t>14.2　开标时将检查所有响应性文件的密封情况，并在确认无误后拆封响应性文件进行唱标。唱标以投标人提交的响应性文件正本中“磋商响应报价表”的内容为准，并对唱标内容作以记录。</w:t>
      </w:r>
    </w:p>
    <w:p>
      <w:pPr>
        <w:spacing w:line="440" w:lineRule="exact"/>
        <w:ind w:firstLine="480" w:firstLineChars="200"/>
        <w:rPr>
          <w:rFonts w:ascii="宋体" w:hAnsi="宋体"/>
          <w:sz w:val="24"/>
        </w:rPr>
      </w:pPr>
      <w:r>
        <w:rPr>
          <w:rFonts w:hint="eastAsia" w:ascii="宋体" w:hAnsi="宋体"/>
          <w:sz w:val="24"/>
        </w:rPr>
        <w:t>14.3　开标和唱标的顺序，按照递交响应性文件的正顺序依次进行。</w:t>
      </w:r>
    </w:p>
    <w:p>
      <w:pPr>
        <w:spacing w:line="440" w:lineRule="exact"/>
        <w:ind w:firstLine="480" w:firstLineChars="200"/>
        <w:rPr>
          <w:rFonts w:ascii="宋体" w:hAnsi="宋体"/>
          <w:sz w:val="24"/>
        </w:rPr>
      </w:pPr>
      <w:r>
        <w:rPr>
          <w:rFonts w:hint="eastAsia" w:ascii="宋体" w:hAnsi="宋体"/>
          <w:sz w:val="24"/>
        </w:rPr>
        <w:t>14.4　投标时间截止后，提交响应性文件的服务商不足三家时，按照招标的相关法规的处理。</w:t>
      </w:r>
    </w:p>
    <w:p>
      <w:pPr>
        <w:spacing w:line="440" w:lineRule="exact"/>
        <w:ind w:firstLine="482" w:firstLineChars="200"/>
        <w:rPr>
          <w:rFonts w:ascii="宋体" w:hAnsi="宋体"/>
          <w:b/>
          <w:sz w:val="24"/>
        </w:rPr>
      </w:pPr>
      <w:r>
        <w:rPr>
          <w:rFonts w:hint="eastAsia" w:ascii="宋体" w:hAnsi="宋体"/>
          <w:b/>
          <w:sz w:val="24"/>
        </w:rPr>
        <w:t>15、磋商依据</w:t>
      </w:r>
    </w:p>
    <w:p>
      <w:pPr>
        <w:spacing w:line="440" w:lineRule="exact"/>
        <w:ind w:firstLine="480" w:firstLineChars="200"/>
        <w:rPr>
          <w:rFonts w:ascii="宋体" w:hAnsi="宋体"/>
          <w:sz w:val="24"/>
        </w:rPr>
      </w:pPr>
      <w:r>
        <w:rPr>
          <w:rFonts w:hint="eastAsia" w:ascii="宋体" w:hAnsi="宋体"/>
          <w:sz w:val="24"/>
        </w:rPr>
        <w:t>15.1　磋商的依据为招标方的竞争性磋商文件和投标人的响应性文件。</w:t>
      </w:r>
    </w:p>
    <w:p>
      <w:pPr>
        <w:spacing w:line="440" w:lineRule="exact"/>
        <w:ind w:firstLine="482" w:firstLineChars="200"/>
        <w:rPr>
          <w:rFonts w:ascii="宋体" w:hAnsi="宋体"/>
          <w:b/>
          <w:sz w:val="24"/>
        </w:rPr>
      </w:pPr>
      <w:r>
        <w:rPr>
          <w:rFonts w:hint="eastAsia" w:ascii="宋体" w:hAnsi="宋体"/>
          <w:b/>
          <w:sz w:val="24"/>
        </w:rPr>
        <w:t>16、磋商</w:t>
      </w:r>
    </w:p>
    <w:p>
      <w:pPr>
        <w:spacing w:line="440" w:lineRule="exact"/>
        <w:ind w:firstLine="480" w:firstLineChars="200"/>
        <w:rPr>
          <w:rFonts w:ascii="宋体" w:hAnsi="宋体"/>
          <w:sz w:val="24"/>
        </w:rPr>
      </w:pPr>
      <w:r>
        <w:rPr>
          <w:rFonts w:hint="eastAsia" w:ascii="宋体" w:hAnsi="宋体"/>
          <w:sz w:val="24"/>
        </w:rPr>
        <w:t>16.1　磋商小组</w:t>
      </w:r>
    </w:p>
    <w:p>
      <w:pPr>
        <w:spacing w:line="440" w:lineRule="exact"/>
        <w:ind w:firstLine="360" w:firstLineChars="150"/>
        <w:rPr>
          <w:rFonts w:ascii="宋体" w:hAnsi="宋体"/>
          <w:sz w:val="24"/>
        </w:rPr>
      </w:pPr>
      <w:r>
        <w:rPr>
          <w:rFonts w:hint="eastAsia" w:ascii="宋体" w:hAnsi="宋体"/>
          <w:sz w:val="24"/>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ascii="宋体" w:hAnsi="宋体"/>
          <w:sz w:val="24"/>
        </w:rPr>
      </w:pPr>
      <w:r>
        <w:rPr>
          <w:rFonts w:hint="eastAsia" w:ascii="宋体" w:hAnsi="宋体"/>
          <w:sz w:val="24"/>
        </w:rPr>
        <w:t>（2）磋商小组人选于开标前确定。磋商小组成员名单在成交结果确定前保密。</w:t>
      </w:r>
    </w:p>
    <w:p>
      <w:pPr>
        <w:spacing w:line="440" w:lineRule="exact"/>
        <w:ind w:firstLine="360" w:firstLineChars="150"/>
        <w:rPr>
          <w:rFonts w:ascii="宋体" w:hAnsi="宋体"/>
          <w:sz w:val="24"/>
        </w:rPr>
      </w:pPr>
      <w:r>
        <w:rPr>
          <w:rFonts w:hint="eastAsia" w:ascii="宋体" w:hAnsi="宋体"/>
          <w:sz w:val="24"/>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ascii="宋体" w:hAnsi="宋体"/>
          <w:sz w:val="24"/>
        </w:rPr>
      </w:pPr>
      <w:r>
        <w:rPr>
          <w:rFonts w:hint="eastAsia" w:ascii="宋体" w:hAnsi="宋体"/>
          <w:sz w:val="24"/>
        </w:rPr>
        <w:t>（4）按前款规定，磋商小组的成员，由招标方从专家库中采取随机抽取的方式确定。</w:t>
      </w:r>
    </w:p>
    <w:p>
      <w:pPr>
        <w:spacing w:line="440" w:lineRule="exact"/>
        <w:ind w:firstLine="354" w:firstLineChars="150"/>
        <w:rPr>
          <w:rFonts w:ascii="宋体" w:hAnsi="宋体"/>
          <w:spacing w:val="-2"/>
          <w:sz w:val="24"/>
        </w:rPr>
      </w:pPr>
      <w:r>
        <w:rPr>
          <w:rFonts w:hint="eastAsia" w:ascii="宋体" w:hAnsi="宋体"/>
          <w:spacing w:val="-2"/>
          <w:sz w:val="24"/>
        </w:rPr>
        <w:t>（5）磋商小组成员遵循法定的回避规定。</w:t>
      </w:r>
    </w:p>
    <w:p>
      <w:pPr>
        <w:spacing w:line="440" w:lineRule="exact"/>
        <w:ind w:firstLine="472" w:firstLineChars="200"/>
        <w:rPr>
          <w:rFonts w:ascii="宋体" w:hAnsi="宋体"/>
          <w:spacing w:val="-2"/>
          <w:sz w:val="24"/>
        </w:rPr>
      </w:pPr>
      <w:r>
        <w:rPr>
          <w:rFonts w:hint="eastAsia" w:ascii="宋体" w:hAnsi="宋体"/>
          <w:spacing w:val="-2"/>
          <w:sz w:val="24"/>
        </w:rPr>
        <w:t>16.2　磋商小组应符合下列条件：</w:t>
      </w:r>
    </w:p>
    <w:p>
      <w:pPr>
        <w:spacing w:line="440" w:lineRule="exact"/>
        <w:ind w:firstLine="480" w:firstLineChars="200"/>
        <w:rPr>
          <w:rFonts w:ascii="宋体" w:hAnsi="宋体"/>
          <w:spacing w:val="-2"/>
          <w:sz w:val="24"/>
        </w:rPr>
      </w:pPr>
      <w:r>
        <w:rPr>
          <w:rFonts w:hint="eastAsia" w:ascii="宋体" w:hAnsi="宋体"/>
          <w:sz w:val="24"/>
        </w:rPr>
        <w:t xml:space="preserve">（1） </w:t>
      </w:r>
      <w:r>
        <w:rPr>
          <w:rFonts w:hint="eastAsia" w:ascii="宋体" w:hAnsi="宋体"/>
          <w:spacing w:val="-2"/>
          <w:sz w:val="24"/>
        </w:rPr>
        <w:t>熟悉有关政府采购和招标投标的法律法规；</w:t>
      </w:r>
    </w:p>
    <w:p>
      <w:pPr>
        <w:spacing w:line="440" w:lineRule="exact"/>
        <w:ind w:firstLine="480" w:firstLineChars="200"/>
        <w:rPr>
          <w:rFonts w:ascii="宋体" w:hAnsi="宋体"/>
          <w:spacing w:val="-2"/>
          <w:sz w:val="24"/>
        </w:rPr>
      </w:pPr>
      <w:r>
        <w:rPr>
          <w:rFonts w:hint="eastAsia" w:ascii="宋体" w:hAnsi="宋体"/>
          <w:sz w:val="24"/>
        </w:rPr>
        <w:t xml:space="preserve">（2） </w:t>
      </w:r>
      <w:r>
        <w:rPr>
          <w:rFonts w:hint="eastAsia" w:ascii="宋体" w:hAnsi="宋体"/>
          <w:spacing w:val="-2"/>
          <w:sz w:val="24"/>
        </w:rPr>
        <w:t>在相关专业领域工作满八年并具有高级职称或者同等专业水平；</w:t>
      </w:r>
    </w:p>
    <w:p>
      <w:pPr>
        <w:spacing w:line="440" w:lineRule="exact"/>
        <w:ind w:firstLine="480" w:firstLineChars="200"/>
        <w:rPr>
          <w:rFonts w:ascii="宋体" w:hAnsi="宋体"/>
          <w:spacing w:val="-2"/>
          <w:sz w:val="24"/>
        </w:rPr>
      </w:pPr>
      <w:r>
        <w:rPr>
          <w:rFonts w:hint="eastAsia" w:ascii="宋体" w:hAnsi="宋体"/>
          <w:sz w:val="24"/>
        </w:rPr>
        <w:t xml:space="preserve">（3） </w:t>
      </w:r>
      <w:r>
        <w:rPr>
          <w:rFonts w:hint="eastAsia" w:ascii="宋体" w:hAnsi="宋体"/>
          <w:spacing w:val="-2"/>
          <w:sz w:val="24"/>
        </w:rPr>
        <w:t>具有与采购项目相关的实践经验；</w:t>
      </w:r>
    </w:p>
    <w:p>
      <w:pPr>
        <w:spacing w:line="440" w:lineRule="exact"/>
        <w:ind w:firstLine="480" w:firstLineChars="200"/>
        <w:rPr>
          <w:rFonts w:ascii="宋体" w:hAnsi="宋体"/>
          <w:spacing w:val="-2"/>
          <w:sz w:val="24"/>
        </w:rPr>
      </w:pPr>
      <w:r>
        <w:rPr>
          <w:rFonts w:hint="eastAsia" w:ascii="宋体" w:hAnsi="宋体"/>
          <w:sz w:val="24"/>
        </w:rPr>
        <w:t xml:space="preserve">（4） </w:t>
      </w:r>
      <w:r>
        <w:rPr>
          <w:rFonts w:hint="eastAsia" w:ascii="宋体" w:hAnsi="宋体"/>
          <w:spacing w:val="-2"/>
          <w:sz w:val="24"/>
        </w:rPr>
        <w:t>能够认真、公正、诚实、廉洁的履行职责。</w:t>
      </w:r>
    </w:p>
    <w:p>
      <w:pPr>
        <w:spacing w:line="440" w:lineRule="exact"/>
        <w:ind w:left="474" w:leftChars="224" w:hanging="4" w:hangingChars="2"/>
        <w:rPr>
          <w:rFonts w:ascii="宋体" w:hAnsi="宋体"/>
          <w:spacing w:val="-2"/>
          <w:sz w:val="24"/>
        </w:rPr>
      </w:pPr>
      <w:r>
        <w:rPr>
          <w:rFonts w:hint="eastAsia" w:ascii="宋体" w:hAnsi="宋体"/>
          <w:spacing w:val="-2"/>
          <w:sz w:val="24"/>
        </w:rPr>
        <w:t>16.3  有下列情形之一的，不得担任磋商小组成员：</w:t>
      </w:r>
    </w:p>
    <w:p>
      <w:pPr>
        <w:spacing w:line="440" w:lineRule="exact"/>
        <w:ind w:firstLine="480" w:firstLineChars="200"/>
        <w:rPr>
          <w:rFonts w:ascii="宋体" w:hAnsi="宋体"/>
          <w:spacing w:val="-2"/>
          <w:sz w:val="24"/>
        </w:rPr>
      </w:pPr>
      <w:r>
        <w:rPr>
          <w:rFonts w:hint="eastAsia" w:ascii="宋体" w:hAnsi="宋体"/>
          <w:sz w:val="24"/>
        </w:rPr>
        <w:t>（1）</w:t>
      </w:r>
      <w:r>
        <w:rPr>
          <w:rFonts w:hint="eastAsia" w:ascii="宋体" w:hAnsi="宋体"/>
          <w:spacing w:val="-2"/>
          <w:sz w:val="24"/>
        </w:rPr>
        <w:t xml:space="preserve"> 与投标人或者投标人主要负责人有近亲关系的；</w:t>
      </w:r>
    </w:p>
    <w:p>
      <w:pPr>
        <w:spacing w:line="440" w:lineRule="exact"/>
        <w:ind w:firstLine="480" w:firstLineChars="200"/>
        <w:rPr>
          <w:rFonts w:ascii="宋体" w:hAnsi="宋体"/>
          <w:spacing w:val="-2"/>
          <w:sz w:val="24"/>
        </w:rPr>
      </w:pPr>
      <w:r>
        <w:rPr>
          <w:rFonts w:hint="eastAsia" w:ascii="宋体" w:hAnsi="宋体"/>
          <w:sz w:val="24"/>
        </w:rPr>
        <w:t>（2）</w:t>
      </w:r>
      <w:r>
        <w:rPr>
          <w:rFonts w:hint="eastAsia" w:ascii="宋体" w:hAnsi="宋体"/>
          <w:spacing w:val="-2"/>
          <w:sz w:val="24"/>
        </w:rPr>
        <w:t xml:space="preserve"> 与项目主管部门或者行政监督部门的人员有近亲关系的；</w:t>
      </w:r>
    </w:p>
    <w:p>
      <w:pPr>
        <w:spacing w:line="440" w:lineRule="exact"/>
        <w:ind w:firstLine="480" w:firstLineChars="200"/>
        <w:rPr>
          <w:rFonts w:ascii="宋体" w:hAnsi="宋体"/>
          <w:spacing w:val="-2"/>
          <w:sz w:val="24"/>
        </w:rPr>
      </w:pPr>
      <w:r>
        <w:rPr>
          <w:rFonts w:hint="eastAsia" w:ascii="宋体" w:hAnsi="宋体"/>
          <w:sz w:val="24"/>
        </w:rPr>
        <w:t>（3）</w:t>
      </w:r>
      <w:r>
        <w:rPr>
          <w:rFonts w:hint="eastAsia" w:ascii="宋体" w:hAnsi="宋体"/>
          <w:spacing w:val="-2"/>
          <w:sz w:val="24"/>
        </w:rPr>
        <w:t xml:space="preserve"> 与投标人有经济利益关系，可能影响对投标公正评审的；</w:t>
      </w:r>
    </w:p>
    <w:p>
      <w:pPr>
        <w:spacing w:line="440" w:lineRule="exact"/>
        <w:ind w:firstLine="480" w:firstLineChars="200"/>
        <w:rPr>
          <w:rFonts w:ascii="宋体" w:hAnsi="宋体"/>
          <w:spacing w:val="-2"/>
          <w:sz w:val="24"/>
        </w:rPr>
      </w:pPr>
      <w:r>
        <w:rPr>
          <w:rFonts w:hint="eastAsia" w:ascii="宋体" w:hAnsi="宋体"/>
          <w:sz w:val="24"/>
        </w:rPr>
        <w:t xml:space="preserve">（4） </w:t>
      </w:r>
      <w:r>
        <w:rPr>
          <w:rFonts w:hint="eastAsia" w:ascii="宋体" w:hAnsi="宋体"/>
          <w:spacing w:val="-2"/>
          <w:sz w:val="24"/>
        </w:rPr>
        <w:t>曾因在招标、评标以及其他与招标投标有关活动中从事违法行为而受过行政处罚或刑事处罚的。</w:t>
      </w:r>
    </w:p>
    <w:p>
      <w:pPr>
        <w:spacing w:line="440" w:lineRule="exact"/>
        <w:ind w:firstLine="472" w:firstLineChars="200"/>
        <w:rPr>
          <w:rFonts w:ascii="宋体" w:hAnsi="宋体"/>
          <w:spacing w:val="-2"/>
          <w:sz w:val="24"/>
        </w:rPr>
      </w:pPr>
      <w:r>
        <w:rPr>
          <w:rFonts w:hint="eastAsia" w:ascii="宋体" w:hAnsi="宋体"/>
          <w:spacing w:val="-2"/>
          <w:sz w:val="24"/>
        </w:rPr>
        <w:t>磋商小组成员有前款规定情形之一的，应当主动提出回避。</w:t>
      </w:r>
    </w:p>
    <w:p>
      <w:pPr>
        <w:spacing w:line="440" w:lineRule="exact"/>
        <w:ind w:firstLine="480" w:firstLineChars="200"/>
        <w:rPr>
          <w:rFonts w:ascii="宋体" w:hAnsi="宋体"/>
          <w:spacing w:val="-2"/>
          <w:sz w:val="24"/>
        </w:rPr>
      </w:pPr>
      <w:r>
        <w:rPr>
          <w:rFonts w:hint="eastAsia" w:ascii="宋体" w:hAnsi="宋体"/>
          <w:bCs/>
          <w:sz w:val="24"/>
        </w:rPr>
        <w:t>16.4</w:t>
      </w:r>
      <w:r>
        <w:rPr>
          <w:rFonts w:hint="eastAsia" w:ascii="宋体" w:hAnsi="宋体"/>
          <w:spacing w:val="-2"/>
          <w:sz w:val="24"/>
        </w:rPr>
        <w:t xml:space="preserve">  磋商小组成员应当熟悉并认真研究竞争性磋商文件，至少应了解和熟悉以下内容：</w:t>
      </w:r>
    </w:p>
    <w:p>
      <w:pPr>
        <w:spacing w:line="440" w:lineRule="exact"/>
        <w:ind w:firstLine="480" w:firstLineChars="200"/>
        <w:rPr>
          <w:rFonts w:ascii="宋体" w:hAnsi="宋体"/>
          <w:spacing w:val="-2"/>
          <w:sz w:val="24"/>
        </w:rPr>
      </w:pPr>
      <w:r>
        <w:rPr>
          <w:rFonts w:hint="eastAsia" w:ascii="宋体" w:hAnsi="宋体"/>
          <w:sz w:val="24"/>
        </w:rPr>
        <w:t>（1）</w:t>
      </w:r>
      <w:r>
        <w:rPr>
          <w:rFonts w:hint="eastAsia" w:ascii="宋体" w:hAnsi="宋体"/>
          <w:spacing w:val="-2"/>
          <w:sz w:val="24"/>
        </w:rPr>
        <w:t xml:space="preserve"> 采购目的；</w:t>
      </w:r>
    </w:p>
    <w:p>
      <w:pPr>
        <w:spacing w:line="440" w:lineRule="exact"/>
        <w:ind w:firstLine="480" w:firstLineChars="200"/>
        <w:rPr>
          <w:rFonts w:ascii="宋体" w:hAnsi="宋体"/>
          <w:spacing w:val="-2"/>
          <w:sz w:val="24"/>
        </w:rPr>
      </w:pPr>
      <w:r>
        <w:rPr>
          <w:rFonts w:hint="eastAsia" w:ascii="宋体" w:hAnsi="宋体"/>
          <w:sz w:val="24"/>
        </w:rPr>
        <w:t>（2）</w:t>
      </w:r>
      <w:r>
        <w:rPr>
          <w:rFonts w:hint="eastAsia" w:ascii="宋体" w:hAnsi="宋体"/>
          <w:spacing w:val="-2"/>
          <w:sz w:val="24"/>
        </w:rPr>
        <w:t xml:space="preserve"> 采购项目的范围、性质；</w:t>
      </w:r>
    </w:p>
    <w:p>
      <w:pPr>
        <w:spacing w:line="440" w:lineRule="exact"/>
        <w:ind w:firstLine="480" w:firstLineChars="200"/>
        <w:rPr>
          <w:rFonts w:ascii="宋体" w:hAnsi="宋体"/>
          <w:spacing w:val="-2"/>
          <w:sz w:val="24"/>
        </w:rPr>
      </w:pPr>
      <w:r>
        <w:rPr>
          <w:rFonts w:hint="eastAsia" w:ascii="宋体" w:hAnsi="宋体"/>
          <w:sz w:val="24"/>
        </w:rPr>
        <w:t xml:space="preserve">（3） </w:t>
      </w:r>
      <w:r>
        <w:rPr>
          <w:rFonts w:hint="eastAsia" w:ascii="宋体" w:hAnsi="宋体"/>
          <w:spacing w:val="-2"/>
          <w:sz w:val="24"/>
        </w:rPr>
        <w:t>竞争性磋商文件中规定的主要技术要求、标准和商务条款；</w:t>
      </w:r>
    </w:p>
    <w:p>
      <w:pPr>
        <w:spacing w:line="440" w:lineRule="exact"/>
        <w:ind w:firstLine="480" w:firstLineChars="200"/>
        <w:rPr>
          <w:rFonts w:ascii="宋体" w:hAnsi="宋体"/>
          <w:spacing w:val="-2"/>
          <w:sz w:val="24"/>
        </w:rPr>
      </w:pPr>
      <w:r>
        <w:rPr>
          <w:rFonts w:hint="eastAsia" w:ascii="宋体" w:hAnsi="宋体"/>
          <w:sz w:val="24"/>
        </w:rPr>
        <w:t xml:space="preserve">（4） </w:t>
      </w:r>
      <w:r>
        <w:rPr>
          <w:rFonts w:hint="eastAsia" w:ascii="宋体" w:hAnsi="宋体"/>
          <w:spacing w:val="-2"/>
          <w:sz w:val="24"/>
        </w:rPr>
        <w:t>竞争性磋商文件规定的评分标准、评标方法和在磋商过程中应考虑的相关因素。</w:t>
      </w:r>
    </w:p>
    <w:p>
      <w:pPr>
        <w:spacing w:line="440" w:lineRule="exact"/>
        <w:ind w:firstLine="472" w:firstLineChars="200"/>
        <w:rPr>
          <w:rFonts w:ascii="宋体" w:hAnsi="宋体"/>
          <w:spacing w:val="-2"/>
          <w:sz w:val="24"/>
        </w:rPr>
      </w:pPr>
      <w:r>
        <w:rPr>
          <w:rFonts w:hint="eastAsia" w:ascii="宋体" w:hAnsi="宋体"/>
          <w:spacing w:val="-2"/>
          <w:sz w:val="24"/>
        </w:rPr>
        <w:t>16.5  招标方应当向磋商小组提供磋商所需的重要信息和数据。</w:t>
      </w:r>
    </w:p>
    <w:p>
      <w:pPr>
        <w:spacing w:line="440" w:lineRule="exact"/>
        <w:ind w:firstLine="472" w:firstLineChars="200"/>
        <w:rPr>
          <w:rFonts w:ascii="宋体" w:hAnsi="宋体"/>
          <w:spacing w:val="-2"/>
          <w:sz w:val="24"/>
        </w:rPr>
      </w:pPr>
      <w:r>
        <w:rPr>
          <w:rFonts w:hint="eastAsia" w:ascii="宋体" w:hAnsi="宋体"/>
          <w:spacing w:val="-2"/>
          <w:sz w:val="24"/>
        </w:rPr>
        <w:t>16.6  磋商小组应当根据竞争性磋商文件规定的评分标准和方法，对响应性文件进行系统地评审和比较。磋商文件中没有规定的标准和方法不得作为磋商的依据。</w:t>
      </w:r>
    </w:p>
    <w:p>
      <w:pPr>
        <w:spacing w:line="440" w:lineRule="exact"/>
        <w:ind w:firstLine="472" w:firstLineChars="200"/>
        <w:rPr>
          <w:rFonts w:ascii="宋体" w:hAnsi="宋体"/>
          <w:spacing w:val="-2"/>
          <w:sz w:val="24"/>
        </w:rPr>
      </w:pPr>
      <w:r>
        <w:rPr>
          <w:rFonts w:hint="eastAsia" w:ascii="宋体" w:hAnsi="宋体"/>
          <w:spacing w:val="-2"/>
          <w:sz w:val="24"/>
        </w:rPr>
        <w:t>16.7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spacing w:val="-2"/>
          <w:sz w:val="24"/>
        </w:rPr>
      </w:pPr>
      <w:r>
        <w:rPr>
          <w:rFonts w:hint="eastAsia" w:ascii="宋体" w:hAnsi="宋体"/>
          <w:spacing w:val="-2"/>
          <w:sz w:val="24"/>
        </w:rPr>
        <w:t>16.8  磋商小组成员和与本次磋商活动有关的工作人员，不得透露对响应性文件的评审和比较、成交候选人的推荐情况以及与磋商有关的其他情况。</w:t>
      </w:r>
    </w:p>
    <w:p>
      <w:pPr>
        <w:spacing w:line="440" w:lineRule="exact"/>
        <w:ind w:firstLine="472" w:firstLineChars="200"/>
        <w:rPr>
          <w:rFonts w:ascii="宋体" w:hAnsi="宋体"/>
          <w:spacing w:val="-2"/>
          <w:sz w:val="24"/>
        </w:rPr>
      </w:pPr>
      <w:r>
        <w:rPr>
          <w:rFonts w:hint="eastAsia" w:ascii="宋体" w:hAnsi="宋体"/>
          <w:spacing w:val="-2"/>
          <w:sz w:val="24"/>
        </w:rPr>
        <w:t>16.9　与磋商活动有关的工作人员，是指磋商小组成员以外的、因参与磋商监督工作或者事务性工作而知悉有关评标情况的所有人员。</w:t>
      </w:r>
    </w:p>
    <w:p>
      <w:pPr>
        <w:spacing w:line="440" w:lineRule="exact"/>
        <w:ind w:firstLine="482" w:firstLineChars="200"/>
        <w:rPr>
          <w:rFonts w:ascii="宋体" w:hAnsi="宋体"/>
          <w:b/>
          <w:sz w:val="24"/>
        </w:rPr>
      </w:pPr>
      <w:r>
        <w:rPr>
          <w:rFonts w:hint="eastAsia" w:ascii="宋体" w:hAnsi="宋体"/>
          <w:b/>
          <w:sz w:val="24"/>
        </w:rPr>
        <w:t>17、磋商的报价方式</w:t>
      </w:r>
    </w:p>
    <w:p>
      <w:pPr>
        <w:spacing w:line="440" w:lineRule="exact"/>
        <w:ind w:firstLine="480" w:firstLineChars="200"/>
        <w:rPr>
          <w:rFonts w:ascii="宋体" w:hAnsi="宋体"/>
          <w:sz w:val="24"/>
        </w:rPr>
      </w:pPr>
      <w:r>
        <w:rPr>
          <w:rFonts w:hint="eastAsia" w:ascii="宋体" w:hAnsi="宋体"/>
          <w:sz w:val="24"/>
        </w:rPr>
        <w:t>17.1 采用报价的方式：</w:t>
      </w:r>
    </w:p>
    <w:p>
      <w:pPr>
        <w:spacing w:line="440" w:lineRule="exact"/>
        <w:ind w:firstLine="360" w:firstLineChars="150"/>
        <w:rPr>
          <w:rFonts w:ascii="宋体" w:hAnsi="宋体"/>
          <w:sz w:val="24"/>
        </w:rPr>
      </w:pPr>
      <w:r>
        <w:rPr>
          <w:rFonts w:hint="eastAsia" w:ascii="宋体" w:hAnsi="宋体"/>
          <w:sz w:val="24"/>
        </w:rPr>
        <w:t>（1）投标人提交的投标文件中的第一次报价不进行公开唱标。该报价只允许有一个报价，任何有选择性的报价将不予接受。</w:t>
      </w:r>
    </w:p>
    <w:p>
      <w:pPr>
        <w:spacing w:line="440" w:lineRule="exact"/>
        <w:ind w:firstLine="360" w:firstLineChars="150"/>
        <w:rPr>
          <w:rFonts w:ascii="宋体" w:hAnsi="宋体" w:cs="宋体"/>
          <w:kern w:val="0"/>
          <w:sz w:val="24"/>
        </w:rPr>
      </w:pPr>
      <w:r>
        <w:rPr>
          <w:rFonts w:hint="eastAsia" w:ascii="宋体" w:hAnsi="宋体" w:cs="宋体"/>
          <w:kern w:val="0"/>
          <w:sz w:val="24"/>
        </w:rPr>
        <w:t>（2） 磋商小组所有成员与投标人分别进行单独磋商。在磋商中，磋商的任何一方不得透露与磋商有关的其他服务商的技术资料、价格和其他信息。磋商文件有实质性变动的，磋商小组应以书面形式通知所有参加磋商的投标人。</w:t>
      </w:r>
    </w:p>
    <w:p>
      <w:pPr>
        <w:spacing w:line="440" w:lineRule="exact"/>
        <w:ind w:firstLine="480" w:firstLineChars="200"/>
        <w:rPr>
          <w:rFonts w:ascii="宋体" w:hAnsi="宋体"/>
          <w:sz w:val="24"/>
        </w:rPr>
      </w:pPr>
      <w:r>
        <w:rPr>
          <w:rFonts w:hint="eastAsia" w:ascii="宋体" w:hAnsi="宋体"/>
          <w:sz w:val="24"/>
        </w:rPr>
        <w:t>17.2  磋商结束后，投标人可根据磋商情况，进行第二次报价，该报价为磋商的最终报价。投标人认为没有进行第二次报价的必要时，也可以不进行第二次报价。</w:t>
      </w:r>
    </w:p>
    <w:p>
      <w:pPr>
        <w:spacing w:line="440" w:lineRule="exact"/>
        <w:ind w:firstLine="480" w:firstLineChars="200"/>
        <w:rPr>
          <w:rFonts w:ascii="宋体" w:hAnsi="宋体"/>
          <w:sz w:val="24"/>
        </w:rPr>
      </w:pPr>
      <w:r>
        <w:rPr>
          <w:rFonts w:hint="eastAsia" w:ascii="宋体" w:hAnsi="宋体"/>
          <w:sz w:val="24"/>
        </w:rPr>
        <w:t>17.3　第二次报价采取密封的形式提交。投标人在进行二次报价时，报价应用小写和大写同时书写，大小写不相符时，以大写为准，同时二次报价上还应写明投标人名称签字、盖章后，以密封的形式送达磋商现场。所有投标人的二次报价收集齐全后，二次报价不进行公开唱标。招标方将在监标人员的现场监督下，统一启封并唱出二次报价。</w:t>
      </w:r>
    </w:p>
    <w:p>
      <w:pPr>
        <w:spacing w:line="440" w:lineRule="exact"/>
        <w:ind w:firstLine="480" w:firstLineChars="200"/>
        <w:rPr>
          <w:rFonts w:ascii="宋体" w:hAnsi="宋体"/>
          <w:sz w:val="24"/>
        </w:rPr>
      </w:pPr>
      <w:r>
        <w:rPr>
          <w:rFonts w:hint="eastAsia" w:ascii="宋体" w:hAnsi="宋体"/>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pPr>
        <w:spacing w:line="440" w:lineRule="exact"/>
        <w:ind w:firstLine="482" w:firstLineChars="200"/>
        <w:rPr>
          <w:rFonts w:ascii="宋体" w:hAnsi="宋体"/>
          <w:b/>
          <w:sz w:val="24"/>
        </w:rPr>
      </w:pPr>
      <w:r>
        <w:rPr>
          <w:rFonts w:hint="eastAsia" w:ascii="宋体" w:hAnsi="宋体"/>
          <w:b/>
          <w:sz w:val="24"/>
        </w:rPr>
        <w:t>18、磋商和评审过程的保密性</w:t>
      </w:r>
    </w:p>
    <w:p>
      <w:pPr>
        <w:spacing w:line="440" w:lineRule="exact"/>
        <w:ind w:firstLine="480" w:firstLineChars="200"/>
        <w:rPr>
          <w:rFonts w:ascii="宋体" w:hAnsi="宋体"/>
          <w:sz w:val="24"/>
        </w:rPr>
      </w:pPr>
      <w:r>
        <w:rPr>
          <w:rFonts w:hint="eastAsia" w:ascii="宋体" w:hAnsi="宋体"/>
          <w:sz w:val="24"/>
        </w:rPr>
        <w:t>18.1　所有与本次招标及磋商有关的人员，均不得向服务商及与磋商项目无关的其他人员，透露与磋商有关的资料等。</w:t>
      </w:r>
    </w:p>
    <w:p>
      <w:pPr>
        <w:tabs>
          <w:tab w:val="left" w:pos="720"/>
        </w:tabs>
        <w:spacing w:line="440" w:lineRule="exact"/>
        <w:ind w:firstLine="482"/>
        <w:rPr>
          <w:rFonts w:ascii="宋体" w:hAnsi="宋体"/>
          <w:sz w:val="24"/>
        </w:rPr>
      </w:pPr>
      <w:r>
        <w:rPr>
          <w:rFonts w:hint="eastAsia" w:ascii="宋体" w:hAnsi="宋体"/>
          <w:sz w:val="24"/>
        </w:rPr>
        <w:t>18.2　在磋商过程中，服务商试图在响应性文件审查、澄清、比较等方面向采购人员施加影响的任何行为都可能导致其响应性文件被拒绝。</w:t>
      </w:r>
    </w:p>
    <w:p>
      <w:pPr>
        <w:spacing w:line="440" w:lineRule="exact"/>
        <w:ind w:firstLine="482" w:firstLineChars="200"/>
        <w:rPr>
          <w:rFonts w:ascii="宋体" w:hAnsi="宋体"/>
          <w:b/>
          <w:sz w:val="24"/>
        </w:rPr>
      </w:pPr>
      <w:r>
        <w:rPr>
          <w:rFonts w:hint="eastAsia" w:ascii="宋体" w:hAnsi="宋体"/>
          <w:b/>
          <w:sz w:val="24"/>
        </w:rPr>
        <w:t>19、磋商程序、报价确认和澄清及成交原则</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1</w:t>
      </w:r>
      <w:r>
        <w:rPr>
          <w:rFonts w:hint="eastAsia" w:ascii="宋体" w:hAnsi="宋体"/>
          <w:spacing w:val="-2"/>
          <w:sz w:val="24"/>
        </w:rPr>
        <w:t>磋商小组可以以书面方式要求投标人对响应文件中含义不明确、对同类问题表述不一致或者有明显文字和计算错误的内容作必要的澄清、说明或补正。澄清、说明或补正应以书面方式进行</w:t>
      </w:r>
      <w:r>
        <w:rPr>
          <w:rFonts w:ascii="宋体" w:hAnsi="宋体"/>
          <w:spacing w:val="-2"/>
          <w:sz w:val="24"/>
        </w:rPr>
        <w:t>,</w:t>
      </w:r>
      <w:r>
        <w:rPr>
          <w:rFonts w:hint="eastAsia" w:ascii="宋体" w:hAnsi="宋体"/>
          <w:spacing w:val="-2"/>
          <w:sz w:val="24"/>
        </w:rPr>
        <w:t>且不得超出响应文件的范围或者改变响应文件的实质性内容。</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2</w:t>
      </w:r>
      <w:r>
        <w:rPr>
          <w:rFonts w:hint="eastAsia" w:ascii="宋体" w:hAnsi="宋体"/>
          <w:spacing w:val="-2"/>
          <w:sz w:val="24"/>
        </w:rPr>
        <w:t>在评标过程中，磋商小组发现投标人的报价明显低于其他投标报价，使得其投标报价可能低于其个别成本的，应当要求该投标人做出书面说明并提供相关证明材料。投标人不能合理说明或者不能提供相关证明材料的，磋商小组认定该投标人以低于成本报价竞标，其投标应作废标处理。</w:t>
      </w:r>
    </w:p>
    <w:p>
      <w:pPr>
        <w:spacing w:line="440" w:lineRule="exact"/>
        <w:ind w:firstLine="472" w:firstLineChars="200"/>
        <w:rPr>
          <w:rFonts w:ascii="宋体" w:hAnsi="宋体"/>
          <w:spacing w:val="-2"/>
          <w:sz w:val="24"/>
        </w:rPr>
      </w:pPr>
      <w:r>
        <w:rPr>
          <w:rFonts w:hint="eastAsia" w:ascii="宋体" w:hAnsi="宋体"/>
          <w:spacing w:val="-2"/>
          <w:sz w:val="24"/>
        </w:rPr>
        <w:t>19.3　招标方不接受不符合国家有关部门相关规定的投标报价或优惠方案。</w:t>
      </w:r>
    </w:p>
    <w:p>
      <w:pPr>
        <w:spacing w:line="440" w:lineRule="exact"/>
        <w:ind w:firstLine="472" w:firstLineChars="200"/>
        <w:rPr>
          <w:rFonts w:ascii="宋体" w:hAnsi="宋体"/>
          <w:spacing w:val="-2"/>
          <w:sz w:val="24"/>
        </w:rPr>
      </w:pPr>
      <w:r>
        <w:rPr>
          <w:rFonts w:hint="eastAsia" w:ascii="宋体" w:hAnsi="宋体"/>
          <w:spacing w:val="-2"/>
          <w:sz w:val="24"/>
        </w:rPr>
        <w:t>19.4　在评标过程中，磋商小组发现投标人以他人名义投标、串通投标、以行贿手段谋取中标或者以其他弄虚作假方式投标的，该投标人的投标应作废标处理。</w:t>
      </w:r>
    </w:p>
    <w:p>
      <w:pPr>
        <w:spacing w:line="440" w:lineRule="exact"/>
        <w:ind w:firstLine="472" w:firstLineChars="200"/>
        <w:rPr>
          <w:rFonts w:ascii="宋体" w:hAnsi="宋体"/>
          <w:spacing w:val="-2"/>
          <w:sz w:val="24"/>
        </w:rPr>
      </w:pPr>
      <w:r>
        <w:rPr>
          <w:rFonts w:hint="eastAsia" w:ascii="宋体" w:hAnsi="宋体"/>
          <w:spacing w:val="-2"/>
          <w:sz w:val="24"/>
        </w:rPr>
        <w:t>19.5投标人的资格条件不符合国家有关规定和采购文件要求的，或者拒不按照要求对响应文件进行澄清、说明或补正的，磋商小组可以否决其投标。</w:t>
      </w:r>
    </w:p>
    <w:p>
      <w:pPr>
        <w:spacing w:line="440" w:lineRule="exact"/>
        <w:ind w:firstLine="472" w:firstLineChars="200"/>
        <w:rPr>
          <w:rFonts w:ascii="宋体" w:hAnsi="宋体"/>
          <w:spacing w:val="-2"/>
          <w:sz w:val="24"/>
        </w:rPr>
      </w:pPr>
      <w:r>
        <w:rPr>
          <w:rFonts w:hint="eastAsia" w:ascii="宋体" w:hAnsi="宋体"/>
          <w:spacing w:val="-2"/>
          <w:sz w:val="24"/>
        </w:rPr>
        <w:t>19.6磋商小组应当审查每一响应文件是否对采购文件提出的所有实质性要求和条件做出满足。未能在实质上满足的投标，应作废标处理。</w:t>
      </w:r>
    </w:p>
    <w:p>
      <w:pPr>
        <w:spacing w:line="440" w:lineRule="exact"/>
        <w:ind w:firstLine="472" w:firstLineChars="200"/>
        <w:rPr>
          <w:rFonts w:ascii="宋体" w:hAnsi="宋体"/>
          <w:spacing w:val="-2"/>
          <w:sz w:val="24"/>
        </w:rPr>
      </w:pPr>
      <w:r>
        <w:rPr>
          <w:rFonts w:hint="eastAsia" w:ascii="宋体" w:hAnsi="宋体"/>
          <w:spacing w:val="-2"/>
          <w:sz w:val="24"/>
        </w:rPr>
        <w:t>19.7　投标人不得误导、干扰招标方的评标活动，否则将废除其投标。</w:t>
      </w:r>
    </w:p>
    <w:p>
      <w:pPr>
        <w:spacing w:line="440" w:lineRule="exact"/>
        <w:ind w:firstLine="472" w:firstLineChars="200"/>
        <w:rPr>
          <w:rFonts w:ascii="宋体" w:hAnsi="宋体"/>
          <w:spacing w:val="-2"/>
          <w:sz w:val="24"/>
        </w:rPr>
      </w:pPr>
      <w:r>
        <w:rPr>
          <w:rFonts w:hint="eastAsia" w:ascii="宋体" w:hAnsi="宋体"/>
          <w:spacing w:val="-2"/>
          <w:sz w:val="24"/>
        </w:rPr>
        <w:t>19.8　磋商小组应当根据采购文件，审查并逐项列出响应文件的全部投标偏差。投标偏差分为重大偏差和细微偏差。</w:t>
      </w:r>
    </w:p>
    <w:p>
      <w:pPr>
        <w:spacing w:line="440" w:lineRule="exact"/>
        <w:ind w:firstLine="480" w:firstLineChars="200"/>
        <w:rPr>
          <w:rFonts w:ascii="宋体" w:hAnsi="宋体"/>
          <w:sz w:val="24"/>
        </w:rPr>
      </w:pPr>
      <w:r>
        <w:rPr>
          <w:rFonts w:hint="eastAsia" w:ascii="宋体" w:hAnsi="宋体"/>
          <w:sz w:val="24"/>
        </w:rPr>
        <w:t>19.9初步评审</w:t>
      </w:r>
    </w:p>
    <w:p>
      <w:pPr>
        <w:spacing w:line="440" w:lineRule="exact"/>
        <w:ind w:firstLine="480" w:firstLineChars="200"/>
        <w:rPr>
          <w:rFonts w:ascii="宋体" w:hAnsi="宋体"/>
          <w:sz w:val="24"/>
        </w:rPr>
      </w:pPr>
      <w:r>
        <w:rPr>
          <w:rFonts w:hint="eastAsia" w:ascii="宋体" w:hAnsi="宋体"/>
          <w:sz w:val="24"/>
        </w:rPr>
        <w:t>由磋商小组成员对参加竞争性磋商企业的响应性文件进行响应程度初步审查，审查内容见下表：</w:t>
      </w:r>
    </w:p>
    <w:p>
      <w:pPr>
        <w:spacing w:line="440" w:lineRule="exact"/>
        <w:ind w:firstLine="592" w:firstLineChars="200"/>
        <w:jc w:val="center"/>
        <w:rPr>
          <w:rFonts w:ascii="宋体" w:hAnsi="宋体"/>
          <w:spacing w:val="-2"/>
          <w:sz w:val="30"/>
          <w:szCs w:val="30"/>
        </w:rPr>
      </w:pPr>
    </w:p>
    <w:p>
      <w:pPr>
        <w:spacing w:line="440" w:lineRule="exact"/>
        <w:ind w:firstLine="592" w:firstLineChars="200"/>
        <w:jc w:val="center"/>
        <w:rPr>
          <w:rFonts w:ascii="宋体" w:hAnsi="宋体"/>
          <w:spacing w:val="-2"/>
          <w:sz w:val="30"/>
          <w:szCs w:val="30"/>
        </w:rPr>
      </w:pPr>
      <w:r>
        <w:rPr>
          <w:rFonts w:hint="eastAsia" w:ascii="宋体" w:hAnsi="宋体"/>
          <w:spacing w:val="-2"/>
          <w:sz w:val="30"/>
          <w:szCs w:val="30"/>
        </w:rPr>
        <w:t>响应性文件响应程度初步审查表</w:t>
      </w:r>
    </w:p>
    <w:p>
      <w:pPr>
        <w:numPr>
          <w:ilvl w:val="0"/>
          <w:numId w:val="3"/>
        </w:numPr>
        <w:spacing w:line="440" w:lineRule="exact"/>
        <w:rPr>
          <w:rFonts w:ascii="宋体" w:hAnsi="宋体"/>
          <w:spacing w:val="-2"/>
          <w:sz w:val="24"/>
        </w:rPr>
      </w:pPr>
      <w:r>
        <w:rPr>
          <w:rFonts w:hint="eastAsia" w:ascii="宋体" w:hAnsi="宋体"/>
          <w:spacing w:val="-2"/>
          <w:sz w:val="24"/>
        </w:rPr>
        <w:t>资格性审查</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0"/>
        <w:gridCol w:w="6400"/>
        <w:gridCol w:w="765"/>
        <w:gridCol w:w="765"/>
        <w:gridCol w:w="765"/>
        <w:gridCol w:w="5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68" w:type="pct"/>
            <w:gridSpan w:val="2"/>
            <w:vMerge w:val="restart"/>
            <w:tcBorders>
              <w:right w:val="single" w:color="auto" w:sz="4" w:space="0"/>
            </w:tcBorders>
            <w:vAlign w:val="center"/>
          </w:tcPr>
          <w:p>
            <w:pPr>
              <w:spacing w:line="440" w:lineRule="exact"/>
              <w:ind w:firstLine="2666" w:firstLineChars="1130"/>
              <w:rPr>
                <w:rFonts w:ascii="宋体" w:hAnsi="宋体"/>
                <w:spacing w:val="-2"/>
                <w:sz w:val="24"/>
              </w:rPr>
            </w:pPr>
            <w:r>
              <w:rPr>
                <w:rFonts w:hint="eastAsia" w:ascii="宋体" w:hAnsi="宋体"/>
                <w:spacing w:val="-2"/>
                <w:sz w:val="24"/>
              </w:rPr>
              <w:t>评审内容</w:t>
            </w:r>
          </w:p>
        </w:tc>
        <w:tc>
          <w:tcPr>
            <w:tcW w:w="1432" w:type="pct"/>
            <w:gridSpan w:val="4"/>
            <w:tcBorders>
              <w:left w:val="single" w:color="auto" w:sz="4" w:space="0"/>
              <w:bottom w:val="single" w:color="auto" w:sz="4" w:space="0"/>
            </w:tcBorders>
            <w:vAlign w:val="center"/>
          </w:tcPr>
          <w:p>
            <w:pPr>
              <w:spacing w:line="440" w:lineRule="exact"/>
              <w:ind w:firstLine="424" w:firstLineChars="180"/>
              <w:rPr>
                <w:rFonts w:ascii="宋体" w:hAnsi="宋体"/>
                <w:spacing w:val="-2"/>
                <w:sz w:val="24"/>
              </w:rPr>
            </w:pPr>
            <w:r>
              <w:rPr>
                <w:rFonts w:hint="eastAsia" w:ascii="宋体" w:hAnsi="宋体"/>
                <w:spacing w:val="-2"/>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68" w:type="pct"/>
            <w:gridSpan w:val="2"/>
            <w:vMerge w:val="continue"/>
            <w:tcBorders>
              <w:right w:val="single" w:color="auto" w:sz="4" w:space="0"/>
            </w:tcBorders>
          </w:tcPr>
          <w:p>
            <w:pPr>
              <w:spacing w:line="440" w:lineRule="exact"/>
              <w:ind w:firstLine="424" w:firstLineChars="180"/>
              <w:rPr>
                <w:rFonts w:ascii="宋体" w:hAnsi="宋体"/>
                <w:spacing w:val="-2"/>
                <w:sz w:val="24"/>
              </w:rPr>
            </w:pPr>
          </w:p>
        </w:tc>
        <w:tc>
          <w:tcPr>
            <w:tcW w:w="388" w:type="pct"/>
            <w:tcBorders>
              <w:top w:val="single" w:color="auto" w:sz="4" w:space="0"/>
              <w:left w:val="single" w:color="auto" w:sz="4" w:space="0"/>
              <w:right w:val="single" w:color="auto" w:sz="4" w:space="0"/>
            </w:tcBorders>
          </w:tcPr>
          <w:p>
            <w:pPr>
              <w:spacing w:line="440" w:lineRule="exact"/>
              <w:ind w:firstLine="424" w:firstLineChars="180"/>
              <w:rPr>
                <w:rFonts w:ascii="宋体" w:hAnsi="宋体"/>
                <w:spacing w:val="-2"/>
                <w:sz w:val="24"/>
              </w:rPr>
            </w:pPr>
            <w:r>
              <w:rPr>
                <w:rFonts w:hint="eastAsia" w:ascii="宋体" w:hAnsi="宋体"/>
                <w:spacing w:val="-2"/>
                <w:sz w:val="24"/>
              </w:rPr>
              <w:t>1</w:t>
            </w:r>
          </w:p>
        </w:tc>
        <w:tc>
          <w:tcPr>
            <w:tcW w:w="388" w:type="pct"/>
            <w:tcBorders>
              <w:top w:val="single" w:color="auto" w:sz="4" w:space="0"/>
              <w:left w:val="single" w:color="auto" w:sz="4" w:space="0"/>
            </w:tcBorders>
          </w:tcPr>
          <w:p>
            <w:pPr>
              <w:spacing w:line="440" w:lineRule="exact"/>
              <w:ind w:firstLine="424" w:firstLineChars="180"/>
              <w:rPr>
                <w:rFonts w:ascii="宋体" w:hAnsi="宋体"/>
                <w:spacing w:val="-2"/>
                <w:sz w:val="24"/>
              </w:rPr>
            </w:pPr>
            <w:r>
              <w:rPr>
                <w:rFonts w:hint="eastAsia" w:ascii="宋体" w:hAnsi="宋体"/>
                <w:spacing w:val="-2"/>
                <w:sz w:val="24"/>
              </w:rPr>
              <w:t>2</w:t>
            </w:r>
          </w:p>
        </w:tc>
        <w:tc>
          <w:tcPr>
            <w:tcW w:w="388" w:type="pct"/>
            <w:vAlign w:val="center"/>
          </w:tcPr>
          <w:p>
            <w:pPr>
              <w:spacing w:line="440" w:lineRule="exact"/>
              <w:ind w:firstLine="424" w:firstLineChars="180"/>
              <w:jc w:val="center"/>
              <w:rPr>
                <w:rFonts w:ascii="宋体" w:hAnsi="宋体"/>
                <w:spacing w:val="-2"/>
                <w:sz w:val="24"/>
              </w:rPr>
            </w:pPr>
            <w:r>
              <w:rPr>
                <w:rFonts w:hint="eastAsia" w:ascii="宋体" w:hAnsi="宋体"/>
                <w:spacing w:val="-2"/>
                <w:sz w:val="24"/>
              </w:rPr>
              <w:t>3</w:t>
            </w:r>
          </w:p>
        </w:tc>
        <w:tc>
          <w:tcPr>
            <w:tcW w:w="268" w:type="pct"/>
            <w:vAlign w:val="center"/>
          </w:tcPr>
          <w:p>
            <w:pPr>
              <w:jc w:val="center"/>
              <w:rPr>
                <w:rFonts w:ascii="宋体" w:hAnsi="宋体"/>
                <w:b/>
                <w:sz w:val="24"/>
              </w:rPr>
            </w:pPr>
            <w:r>
              <w:rPr>
                <w:rFonts w:hint="eastAsia" w:ascii="宋体" w:hAnsi="宋体"/>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jc w:val="center"/>
              <w:rPr>
                <w:rFonts w:ascii="宋体" w:hAnsi="宋体"/>
                <w:sz w:val="24"/>
              </w:rPr>
            </w:pPr>
            <w:r>
              <w:rPr>
                <w:rFonts w:ascii="宋体" w:hAnsi="宋体"/>
                <w:sz w:val="24"/>
              </w:rPr>
              <w:t>1</w:t>
            </w:r>
          </w:p>
        </w:tc>
        <w:tc>
          <w:tcPr>
            <w:tcW w:w="3248" w:type="pct"/>
            <w:tcBorders>
              <w:right w:val="single" w:color="auto" w:sz="4" w:space="0"/>
            </w:tcBorders>
            <w:vAlign w:val="center"/>
          </w:tcPr>
          <w:p>
            <w:pPr>
              <w:spacing w:line="440" w:lineRule="exact"/>
              <w:rPr>
                <w:rFonts w:ascii="宋体" w:hAnsi="宋体"/>
                <w:spacing w:val="-2"/>
                <w:sz w:val="24"/>
              </w:rPr>
            </w:pPr>
            <w:r>
              <w:rPr>
                <w:rFonts w:hint="eastAsia" w:ascii="宋体" w:hAnsi="宋体" w:cs="宋体"/>
                <w:sz w:val="24"/>
              </w:rPr>
              <w:t>是否提供了有效的“一证一码”或“三证合一”的营业执照副本复印件，与原件一致；</w:t>
            </w:r>
          </w:p>
        </w:tc>
        <w:tc>
          <w:tcPr>
            <w:tcW w:w="388" w:type="pct"/>
            <w:tcBorders>
              <w:left w:val="single" w:color="auto" w:sz="4" w:space="0"/>
              <w:right w:val="single" w:color="auto" w:sz="4" w:space="0"/>
            </w:tcBorders>
            <w:vAlign w:val="center"/>
          </w:tcPr>
          <w:p>
            <w:pPr>
              <w:spacing w:line="440" w:lineRule="exact"/>
              <w:ind w:firstLine="424" w:firstLineChars="180"/>
              <w:rPr>
                <w:rFonts w:ascii="宋体" w:hAnsi="宋体"/>
                <w:spacing w:val="-2"/>
                <w:sz w:val="24"/>
              </w:rPr>
            </w:pPr>
          </w:p>
        </w:tc>
        <w:tc>
          <w:tcPr>
            <w:tcW w:w="388" w:type="pct"/>
            <w:tcBorders>
              <w:left w:val="single" w:color="auto" w:sz="4" w:space="0"/>
            </w:tcBorders>
            <w:vAlign w:val="center"/>
          </w:tcPr>
          <w:p>
            <w:pPr>
              <w:spacing w:line="440" w:lineRule="exact"/>
              <w:ind w:firstLine="424" w:firstLineChars="180"/>
              <w:rPr>
                <w:rFonts w:ascii="宋体" w:hAnsi="宋体"/>
                <w:spacing w:val="-2"/>
                <w:sz w:val="24"/>
              </w:rPr>
            </w:pPr>
          </w:p>
        </w:tc>
        <w:tc>
          <w:tcPr>
            <w:tcW w:w="388" w:type="pct"/>
            <w:tcBorders>
              <w:right w:val="single" w:color="auto" w:sz="4" w:space="0"/>
            </w:tcBorders>
          </w:tcPr>
          <w:p>
            <w:pPr>
              <w:spacing w:line="440" w:lineRule="exact"/>
              <w:ind w:firstLine="424" w:firstLineChars="180"/>
              <w:rPr>
                <w:rFonts w:ascii="宋体" w:hAnsi="宋体"/>
                <w:spacing w:val="-2"/>
                <w:sz w:val="24"/>
              </w:rPr>
            </w:pPr>
          </w:p>
        </w:tc>
        <w:tc>
          <w:tcPr>
            <w:tcW w:w="268" w:type="pct"/>
            <w:tcBorders>
              <w:lef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jc w:val="center"/>
              <w:rPr>
                <w:rFonts w:ascii="宋体" w:hAnsi="宋体"/>
                <w:sz w:val="24"/>
              </w:rPr>
            </w:pPr>
            <w:r>
              <w:rPr>
                <w:rFonts w:hint="eastAsia" w:ascii="宋体" w:hAnsi="宋体"/>
                <w:sz w:val="24"/>
              </w:rPr>
              <w:t>2</w:t>
            </w:r>
          </w:p>
        </w:tc>
        <w:tc>
          <w:tcPr>
            <w:tcW w:w="3248" w:type="pct"/>
            <w:tcBorders>
              <w:right w:val="single" w:color="auto" w:sz="4" w:space="0"/>
            </w:tcBorders>
            <w:vAlign w:val="center"/>
          </w:tcPr>
          <w:p>
            <w:pPr>
              <w:spacing w:line="440" w:lineRule="exact"/>
              <w:rPr>
                <w:rFonts w:ascii="宋体" w:hAnsi="宋体" w:cs="宋体"/>
                <w:sz w:val="24"/>
              </w:rPr>
            </w:pPr>
            <w:r>
              <w:rPr>
                <w:rFonts w:hint="eastAsia" w:ascii="宋体" w:hAnsi="宋体" w:cs="宋体"/>
                <w:sz w:val="24"/>
              </w:rPr>
              <w:t>提供拟参加本次招标项目的投标人在“信用中国”（www.creditchina.gov.cn）未被列入重大税收违法案件当事人名单、“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并加盖公章；</w:t>
            </w:r>
          </w:p>
        </w:tc>
        <w:tc>
          <w:tcPr>
            <w:tcW w:w="388" w:type="pct"/>
            <w:tcBorders>
              <w:left w:val="single" w:color="auto" w:sz="4" w:space="0"/>
              <w:right w:val="single" w:color="auto" w:sz="4" w:space="0"/>
            </w:tcBorders>
            <w:vAlign w:val="center"/>
          </w:tcPr>
          <w:p>
            <w:pPr>
              <w:spacing w:line="440" w:lineRule="exact"/>
              <w:ind w:firstLine="424" w:firstLineChars="180"/>
              <w:rPr>
                <w:rFonts w:ascii="宋体" w:hAnsi="宋体"/>
                <w:spacing w:val="-2"/>
                <w:sz w:val="24"/>
              </w:rPr>
            </w:pPr>
          </w:p>
        </w:tc>
        <w:tc>
          <w:tcPr>
            <w:tcW w:w="388" w:type="pct"/>
            <w:tcBorders>
              <w:left w:val="single" w:color="auto" w:sz="4" w:space="0"/>
            </w:tcBorders>
            <w:vAlign w:val="center"/>
          </w:tcPr>
          <w:p>
            <w:pPr>
              <w:spacing w:line="440" w:lineRule="exact"/>
              <w:ind w:firstLine="424" w:firstLineChars="180"/>
              <w:rPr>
                <w:rFonts w:ascii="宋体" w:hAnsi="宋体"/>
                <w:spacing w:val="-2"/>
                <w:sz w:val="24"/>
              </w:rPr>
            </w:pPr>
          </w:p>
        </w:tc>
        <w:tc>
          <w:tcPr>
            <w:tcW w:w="388" w:type="pct"/>
            <w:tcBorders>
              <w:right w:val="single" w:color="auto" w:sz="4" w:space="0"/>
            </w:tcBorders>
          </w:tcPr>
          <w:p>
            <w:pPr>
              <w:spacing w:line="440" w:lineRule="exact"/>
              <w:ind w:firstLine="424" w:firstLineChars="180"/>
              <w:rPr>
                <w:rFonts w:ascii="宋体" w:hAnsi="宋体"/>
                <w:spacing w:val="-2"/>
                <w:sz w:val="24"/>
              </w:rPr>
            </w:pPr>
          </w:p>
        </w:tc>
        <w:tc>
          <w:tcPr>
            <w:tcW w:w="268" w:type="pct"/>
            <w:tcBorders>
              <w:lef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jc w:val="center"/>
              <w:rPr>
                <w:rFonts w:ascii="宋体" w:hAnsi="宋体"/>
                <w:sz w:val="24"/>
              </w:rPr>
            </w:pPr>
            <w:r>
              <w:rPr>
                <w:rFonts w:hint="eastAsia" w:ascii="宋体" w:hAnsi="宋体"/>
                <w:sz w:val="24"/>
              </w:rPr>
              <w:t>3</w:t>
            </w:r>
          </w:p>
        </w:tc>
        <w:tc>
          <w:tcPr>
            <w:tcW w:w="3248" w:type="pct"/>
            <w:tcBorders>
              <w:right w:val="single" w:color="auto" w:sz="4" w:space="0"/>
            </w:tcBorders>
            <w:vAlign w:val="center"/>
          </w:tcPr>
          <w:p>
            <w:pPr>
              <w:widowControl/>
              <w:spacing w:before="75" w:after="75"/>
              <w:jc w:val="left"/>
              <w:rPr>
                <w:rFonts w:ascii="宋体" w:hAnsi="宋体" w:cs="Arial"/>
                <w:color w:val="000000"/>
                <w:kern w:val="0"/>
                <w:sz w:val="24"/>
              </w:rPr>
            </w:pPr>
            <w:r>
              <w:rPr>
                <w:rFonts w:hint="eastAsia" w:ascii="宋体" w:hAnsi="宋体" w:cs="Arial"/>
                <w:color w:val="000000"/>
                <w:kern w:val="0"/>
                <w:sz w:val="24"/>
              </w:rPr>
              <w:t>具有经交通主管部门审定的二类及以上汽车维修企业资质；</w:t>
            </w:r>
          </w:p>
        </w:tc>
        <w:tc>
          <w:tcPr>
            <w:tcW w:w="388" w:type="pct"/>
            <w:tcBorders>
              <w:left w:val="single" w:color="auto" w:sz="4" w:space="0"/>
              <w:right w:val="single" w:color="auto" w:sz="4" w:space="0"/>
            </w:tcBorders>
            <w:vAlign w:val="center"/>
          </w:tcPr>
          <w:p>
            <w:pPr>
              <w:spacing w:line="440" w:lineRule="exact"/>
              <w:ind w:firstLine="424" w:firstLineChars="180"/>
              <w:rPr>
                <w:rFonts w:ascii="宋体" w:hAnsi="宋体"/>
                <w:spacing w:val="-2"/>
                <w:sz w:val="24"/>
              </w:rPr>
            </w:pPr>
          </w:p>
        </w:tc>
        <w:tc>
          <w:tcPr>
            <w:tcW w:w="388" w:type="pct"/>
            <w:tcBorders>
              <w:left w:val="single" w:color="auto" w:sz="4" w:space="0"/>
            </w:tcBorders>
            <w:vAlign w:val="center"/>
          </w:tcPr>
          <w:p>
            <w:pPr>
              <w:spacing w:line="440" w:lineRule="exact"/>
              <w:ind w:firstLine="424" w:firstLineChars="180"/>
              <w:rPr>
                <w:rFonts w:ascii="宋体" w:hAnsi="宋体"/>
                <w:spacing w:val="-2"/>
                <w:sz w:val="24"/>
              </w:rPr>
            </w:pPr>
          </w:p>
        </w:tc>
        <w:tc>
          <w:tcPr>
            <w:tcW w:w="388" w:type="pct"/>
            <w:tcBorders>
              <w:right w:val="single" w:color="auto" w:sz="4" w:space="0"/>
            </w:tcBorders>
          </w:tcPr>
          <w:p>
            <w:pPr>
              <w:spacing w:line="440" w:lineRule="exact"/>
              <w:ind w:firstLine="424" w:firstLineChars="180"/>
              <w:rPr>
                <w:rFonts w:ascii="宋体" w:hAnsi="宋体"/>
                <w:spacing w:val="-2"/>
                <w:sz w:val="24"/>
              </w:rPr>
            </w:pPr>
          </w:p>
        </w:tc>
        <w:tc>
          <w:tcPr>
            <w:tcW w:w="268" w:type="pct"/>
            <w:tcBorders>
              <w:lef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20" w:type="pct"/>
            <w:vAlign w:val="center"/>
          </w:tcPr>
          <w:p>
            <w:pPr>
              <w:jc w:val="center"/>
              <w:rPr>
                <w:rFonts w:ascii="宋体" w:hAnsi="宋体"/>
                <w:sz w:val="24"/>
              </w:rPr>
            </w:pPr>
            <w:r>
              <w:rPr>
                <w:rFonts w:hint="eastAsia" w:ascii="宋体" w:hAnsi="宋体"/>
                <w:sz w:val="24"/>
              </w:rPr>
              <w:t>4</w:t>
            </w:r>
          </w:p>
        </w:tc>
        <w:tc>
          <w:tcPr>
            <w:tcW w:w="3248" w:type="pct"/>
            <w:tcBorders>
              <w:right w:val="single" w:color="auto" w:sz="4" w:space="0"/>
            </w:tcBorders>
            <w:vAlign w:val="center"/>
          </w:tcPr>
          <w:p>
            <w:pPr>
              <w:spacing w:line="440" w:lineRule="exact"/>
              <w:rPr>
                <w:rFonts w:ascii="宋体" w:hAnsi="宋体"/>
                <w:spacing w:val="-2"/>
                <w:sz w:val="24"/>
              </w:rPr>
            </w:pPr>
            <w:r>
              <w:rPr>
                <w:rFonts w:hint="eastAsia" w:ascii="宋体" w:hAnsi="宋体" w:cs="宋体"/>
                <w:sz w:val="24"/>
              </w:rPr>
              <w:t>是否提供有效的投标保证金缴纳凭证</w:t>
            </w:r>
            <w:r>
              <w:rPr>
                <w:rFonts w:hint="eastAsia" w:ascii="宋体" w:hAnsi="宋体"/>
                <w:sz w:val="24"/>
              </w:rPr>
              <w:t>。</w:t>
            </w:r>
          </w:p>
        </w:tc>
        <w:tc>
          <w:tcPr>
            <w:tcW w:w="388" w:type="pct"/>
            <w:tcBorders>
              <w:left w:val="single" w:color="auto" w:sz="4" w:space="0"/>
              <w:right w:val="single" w:color="auto" w:sz="4" w:space="0"/>
            </w:tcBorders>
            <w:vAlign w:val="center"/>
          </w:tcPr>
          <w:p>
            <w:pPr>
              <w:spacing w:line="440" w:lineRule="exact"/>
              <w:ind w:firstLine="424" w:firstLineChars="180"/>
              <w:rPr>
                <w:rFonts w:ascii="宋体" w:hAnsi="宋体"/>
                <w:spacing w:val="-2"/>
                <w:sz w:val="24"/>
              </w:rPr>
            </w:pPr>
          </w:p>
        </w:tc>
        <w:tc>
          <w:tcPr>
            <w:tcW w:w="388" w:type="pct"/>
            <w:tcBorders>
              <w:left w:val="single" w:color="auto" w:sz="4" w:space="0"/>
            </w:tcBorders>
            <w:vAlign w:val="center"/>
          </w:tcPr>
          <w:p>
            <w:pPr>
              <w:spacing w:line="440" w:lineRule="exact"/>
              <w:ind w:firstLine="424" w:firstLineChars="180"/>
              <w:rPr>
                <w:rFonts w:ascii="宋体" w:hAnsi="宋体"/>
                <w:spacing w:val="-2"/>
                <w:sz w:val="24"/>
              </w:rPr>
            </w:pPr>
          </w:p>
        </w:tc>
        <w:tc>
          <w:tcPr>
            <w:tcW w:w="388" w:type="pct"/>
            <w:tcBorders>
              <w:right w:val="single" w:color="auto" w:sz="4" w:space="0"/>
            </w:tcBorders>
          </w:tcPr>
          <w:p>
            <w:pPr>
              <w:spacing w:line="440" w:lineRule="exact"/>
              <w:ind w:firstLine="424" w:firstLineChars="180"/>
              <w:rPr>
                <w:rFonts w:ascii="宋体" w:hAnsi="宋体"/>
                <w:spacing w:val="-2"/>
                <w:sz w:val="24"/>
              </w:rPr>
            </w:pPr>
          </w:p>
        </w:tc>
        <w:tc>
          <w:tcPr>
            <w:tcW w:w="268" w:type="pct"/>
            <w:tcBorders>
              <w:left w:val="single" w:color="auto" w:sz="4"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568" w:type="pct"/>
            <w:gridSpan w:val="2"/>
            <w:tcBorders>
              <w:right w:val="single" w:color="auto" w:sz="4" w:space="0"/>
            </w:tcBorders>
          </w:tcPr>
          <w:p>
            <w:pPr>
              <w:spacing w:line="440" w:lineRule="exact"/>
              <w:ind w:firstLine="424" w:firstLineChars="180"/>
              <w:rPr>
                <w:rFonts w:ascii="宋体" w:hAnsi="宋体"/>
                <w:spacing w:val="-2"/>
                <w:sz w:val="24"/>
              </w:rPr>
            </w:pPr>
            <w:r>
              <w:rPr>
                <w:rFonts w:hint="eastAsia" w:ascii="宋体" w:hAnsi="宋体"/>
                <w:spacing w:val="-2"/>
                <w:sz w:val="24"/>
              </w:rPr>
              <w:t>结论：是否通过评审</w:t>
            </w:r>
          </w:p>
        </w:tc>
        <w:tc>
          <w:tcPr>
            <w:tcW w:w="388" w:type="pct"/>
            <w:tcBorders>
              <w:left w:val="single" w:color="auto" w:sz="4" w:space="0"/>
              <w:right w:val="single" w:color="auto" w:sz="4" w:space="0"/>
            </w:tcBorders>
          </w:tcPr>
          <w:p>
            <w:pPr>
              <w:spacing w:line="440" w:lineRule="exact"/>
              <w:ind w:firstLine="424" w:firstLineChars="180"/>
              <w:rPr>
                <w:rFonts w:ascii="宋体" w:hAnsi="宋体"/>
                <w:spacing w:val="-2"/>
                <w:sz w:val="24"/>
              </w:rPr>
            </w:pPr>
          </w:p>
        </w:tc>
        <w:tc>
          <w:tcPr>
            <w:tcW w:w="388" w:type="pct"/>
            <w:tcBorders>
              <w:left w:val="single" w:color="auto" w:sz="4" w:space="0"/>
            </w:tcBorders>
          </w:tcPr>
          <w:p>
            <w:pPr>
              <w:spacing w:line="440" w:lineRule="exact"/>
              <w:ind w:firstLine="424" w:firstLineChars="180"/>
              <w:rPr>
                <w:rFonts w:ascii="宋体" w:hAnsi="宋体"/>
                <w:spacing w:val="-2"/>
                <w:sz w:val="24"/>
              </w:rPr>
            </w:pPr>
          </w:p>
        </w:tc>
        <w:tc>
          <w:tcPr>
            <w:tcW w:w="388" w:type="pct"/>
          </w:tcPr>
          <w:p>
            <w:pPr>
              <w:spacing w:line="440" w:lineRule="exact"/>
              <w:ind w:firstLine="424" w:firstLineChars="180"/>
              <w:rPr>
                <w:rFonts w:ascii="宋体" w:hAnsi="宋体"/>
                <w:spacing w:val="-2"/>
                <w:sz w:val="24"/>
              </w:rPr>
            </w:pPr>
          </w:p>
        </w:tc>
        <w:tc>
          <w:tcPr>
            <w:tcW w:w="268" w:type="pct"/>
          </w:tcPr>
          <w:p>
            <w:pPr>
              <w:rPr>
                <w:rFonts w:ascii="宋体" w:hAnsi="宋体"/>
                <w:sz w:val="24"/>
              </w:rPr>
            </w:pPr>
          </w:p>
        </w:tc>
      </w:tr>
    </w:tbl>
    <w:p>
      <w:pPr>
        <w:spacing w:line="440" w:lineRule="exact"/>
        <w:rPr>
          <w:rFonts w:ascii="宋体" w:hAnsi="宋体"/>
          <w:spacing w:val="-2"/>
          <w:sz w:val="24"/>
        </w:rPr>
      </w:pPr>
      <w:r>
        <w:rPr>
          <w:rFonts w:hint="eastAsia" w:ascii="宋体" w:hAnsi="宋体"/>
          <w:spacing w:val="-2"/>
          <w:sz w:val="24"/>
        </w:rPr>
        <w:t>2.符合性审查</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3"/>
        <w:gridCol w:w="6676"/>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right w:val="single" w:color="auto" w:sz="4" w:space="0"/>
            </w:tcBorders>
            <w:vAlign w:val="center"/>
          </w:tcPr>
          <w:p>
            <w:pPr>
              <w:jc w:val="center"/>
              <w:rPr>
                <w:rFonts w:ascii="宋体" w:hAnsi="宋体"/>
                <w:b/>
                <w:sz w:val="24"/>
              </w:rPr>
            </w:pPr>
            <w:r>
              <w:rPr>
                <w:rFonts w:hint="eastAsia" w:ascii="宋体" w:hAnsi="宋体"/>
                <w:b/>
                <w:sz w:val="24"/>
              </w:rPr>
              <w:t>评审内容</w:t>
            </w:r>
          </w:p>
        </w:tc>
        <w:tc>
          <w:tcPr>
            <w:tcW w:w="2535" w:type="dxa"/>
            <w:gridSpan w:val="4"/>
            <w:tcBorders>
              <w:left w:val="single" w:color="auto" w:sz="4" w:space="0"/>
              <w:bottom w:val="single" w:color="auto" w:sz="4" w:space="0"/>
            </w:tcBorders>
            <w:vAlign w:val="center"/>
          </w:tcPr>
          <w:p>
            <w:pPr>
              <w:jc w:val="center"/>
              <w:rPr>
                <w:rFonts w:ascii="宋体" w:hAnsi="宋体"/>
                <w:b/>
                <w:sz w:val="24"/>
              </w:rPr>
            </w:pPr>
            <w:r>
              <w:rPr>
                <w:rFonts w:hint="eastAsia" w:ascii="宋体" w:hAnsi="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宋体" w:hAnsi="宋体"/>
                <w:b/>
                <w:szCs w:val="21"/>
              </w:rPr>
            </w:pPr>
          </w:p>
        </w:tc>
        <w:tc>
          <w:tcPr>
            <w:tcW w:w="646" w:type="dxa"/>
            <w:tcBorders>
              <w:top w:val="single" w:color="auto" w:sz="4" w:space="0"/>
              <w:left w:val="single" w:color="auto" w:sz="4" w:space="0"/>
              <w:right w:val="single" w:color="auto" w:sz="4" w:space="0"/>
            </w:tcBorders>
          </w:tcPr>
          <w:p>
            <w:pPr>
              <w:rPr>
                <w:rFonts w:ascii="宋体" w:hAnsi="宋体"/>
                <w:b/>
                <w:szCs w:val="21"/>
              </w:rPr>
            </w:pPr>
            <w:r>
              <w:rPr>
                <w:rFonts w:hint="eastAsia" w:ascii="宋体" w:hAnsi="宋体"/>
                <w:b/>
                <w:szCs w:val="21"/>
              </w:rPr>
              <w:t>1</w:t>
            </w:r>
          </w:p>
        </w:tc>
        <w:tc>
          <w:tcPr>
            <w:tcW w:w="646" w:type="dxa"/>
            <w:tcBorders>
              <w:top w:val="single" w:color="auto" w:sz="4" w:space="0"/>
              <w:left w:val="single" w:color="auto" w:sz="4" w:space="0"/>
            </w:tcBorders>
          </w:tcPr>
          <w:p>
            <w:pPr>
              <w:rPr>
                <w:rFonts w:ascii="宋体" w:hAnsi="宋体"/>
                <w:b/>
                <w:szCs w:val="21"/>
              </w:rPr>
            </w:pPr>
            <w:r>
              <w:rPr>
                <w:rFonts w:hint="eastAsia" w:ascii="宋体" w:hAnsi="宋体"/>
                <w:b/>
                <w:szCs w:val="21"/>
              </w:rPr>
              <w:t>2</w:t>
            </w:r>
          </w:p>
        </w:tc>
        <w:tc>
          <w:tcPr>
            <w:tcW w:w="646" w:type="dxa"/>
            <w:vAlign w:val="center"/>
          </w:tcPr>
          <w:p>
            <w:pPr>
              <w:jc w:val="center"/>
              <w:rPr>
                <w:rFonts w:ascii="宋体" w:hAnsi="宋体"/>
                <w:b/>
                <w:szCs w:val="21"/>
              </w:rPr>
            </w:pPr>
            <w:r>
              <w:rPr>
                <w:rFonts w:hint="eastAsia" w:ascii="宋体" w:hAnsi="宋体"/>
                <w:b/>
                <w:szCs w:val="21"/>
              </w:rPr>
              <w:t>3</w:t>
            </w:r>
          </w:p>
        </w:tc>
        <w:tc>
          <w:tcPr>
            <w:tcW w:w="597" w:type="dxa"/>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1</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响应承诺书是否有单位盖章及法定代表人或法定代表人授权的代理人签字或盖章的；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2</w:t>
            </w:r>
          </w:p>
        </w:tc>
        <w:tc>
          <w:tcPr>
            <w:tcW w:w="6676" w:type="dxa"/>
            <w:tcBorders>
              <w:right w:val="single" w:color="auto" w:sz="4" w:space="0"/>
            </w:tcBorders>
            <w:vAlign w:val="center"/>
          </w:tcPr>
          <w:p>
            <w:pPr>
              <w:spacing w:line="440" w:lineRule="exact"/>
              <w:rPr>
                <w:rFonts w:ascii="宋体" w:hAnsi="宋体"/>
                <w:sz w:val="24"/>
              </w:rPr>
            </w:pPr>
            <w:r>
              <w:rPr>
                <w:rFonts w:hint="eastAsia" w:ascii="宋体" w:hAnsi="宋体"/>
                <w:sz w:val="24"/>
              </w:rPr>
              <w:t>是否提供法定代表人授权委托书的</w:t>
            </w:r>
            <w:r>
              <w:rPr>
                <w:rFonts w:hint="eastAsia" w:ascii="宋体" w:hAnsi="宋体"/>
                <w:spacing w:val="-2"/>
                <w:sz w:val="24"/>
              </w:rPr>
              <w:t>；</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3</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是否按规定提交响应文件份数，正本1份  副本3份；</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4</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是否按规定的格式填写，无内容不全或关键字迹模糊、无法辨认的；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rPr>
            </w:pPr>
            <w:r>
              <w:rPr>
                <w:rFonts w:hint="eastAsia" w:ascii="宋体" w:hAnsi="宋体"/>
              </w:rPr>
              <w:t>5</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响应文件是否按照磋商文件要求编写、签章及装订；</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6</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投标有效期是否满足磋商文件要求的；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7</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投标人所报服务期限是否满足磋商文件规定期限；</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8</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响应文件是否附有招标人不能接受的条件；</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9</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是否无不符合磋商文件中规定的其他实质性要求；</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宋体" w:hAnsi="宋体" w:cs="宋体"/>
                <w:sz w:val="24"/>
              </w:rPr>
            </w:pPr>
            <w:r>
              <w:rPr>
                <w:rFonts w:hint="eastAsia" w:ascii="宋体" w:hAnsi="宋体"/>
              </w:rPr>
              <w:t>10</w:t>
            </w:r>
          </w:p>
        </w:tc>
        <w:tc>
          <w:tcPr>
            <w:tcW w:w="6676" w:type="dxa"/>
            <w:tcBorders>
              <w:right w:val="single" w:color="auto" w:sz="4" w:space="0"/>
            </w:tcBorders>
            <w:vAlign w:val="center"/>
          </w:tcPr>
          <w:p>
            <w:pPr>
              <w:spacing w:line="440" w:lineRule="exact"/>
              <w:rPr>
                <w:rFonts w:ascii="宋体" w:hAnsi="宋体"/>
                <w:spacing w:val="-2"/>
                <w:sz w:val="24"/>
              </w:rPr>
            </w:pPr>
            <w:r>
              <w:rPr>
                <w:rFonts w:hint="eastAsia" w:ascii="宋体" w:hAnsi="宋体"/>
                <w:spacing w:val="-2"/>
                <w:sz w:val="24"/>
              </w:rPr>
              <w:t>投标人是否有违法招标投标纪律的。</w:t>
            </w:r>
          </w:p>
        </w:tc>
        <w:tc>
          <w:tcPr>
            <w:tcW w:w="646" w:type="dxa"/>
            <w:tcBorders>
              <w:left w:val="single" w:color="auto" w:sz="4" w:space="0"/>
              <w:right w:val="single" w:color="auto" w:sz="4" w:space="0"/>
            </w:tcBorders>
            <w:vAlign w:val="center"/>
          </w:tcPr>
          <w:p>
            <w:pPr>
              <w:rPr>
                <w:rFonts w:ascii="宋体" w:hAnsi="宋体"/>
                <w:szCs w:val="21"/>
              </w:rPr>
            </w:pPr>
          </w:p>
        </w:tc>
        <w:tc>
          <w:tcPr>
            <w:tcW w:w="646" w:type="dxa"/>
            <w:tcBorders>
              <w:left w:val="single" w:color="auto" w:sz="4" w:space="0"/>
            </w:tcBorders>
            <w:vAlign w:val="center"/>
          </w:tcPr>
          <w:p>
            <w:pPr>
              <w:rPr>
                <w:rFonts w:ascii="宋体" w:hAnsi="宋体"/>
                <w:szCs w:val="21"/>
              </w:rPr>
            </w:pPr>
          </w:p>
        </w:tc>
        <w:tc>
          <w:tcPr>
            <w:tcW w:w="646" w:type="dxa"/>
            <w:tcBorders>
              <w:right w:val="single" w:color="auto" w:sz="4" w:space="0"/>
            </w:tcBorders>
          </w:tcPr>
          <w:p>
            <w:pPr>
              <w:rPr>
                <w:rFonts w:ascii="宋体" w:hAnsi="宋体"/>
                <w:szCs w:val="21"/>
              </w:rPr>
            </w:pPr>
          </w:p>
        </w:tc>
        <w:tc>
          <w:tcPr>
            <w:tcW w:w="597"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tcPr>
          <w:p>
            <w:pPr>
              <w:rPr>
                <w:rFonts w:ascii="宋体" w:hAnsi="宋体"/>
                <w:sz w:val="24"/>
              </w:rPr>
            </w:pPr>
            <w:r>
              <w:rPr>
                <w:rFonts w:hint="eastAsia" w:ascii="宋体" w:hAnsi="宋体"/>
                <w:sz w:val="24"/>
              </w:rPr>
              <w:t>结论：是否通过评审</w:t>
            </w:r>
          </w:p>
        </w:tc>
        <w:tc>
          <w:tcPr>
            <w:tcW w:w="646" w:type="dxa"/>
            <w:tcBorders>
              <w:left w:val="single" w:color="auto" w:sz="4" w:space="0"/>
              <w:right w:val="single" w:color="auto" w:sz="4" w:space="0"/>
            </w:tcBorders>
          </w:tcPr>
          <w:p>
            <w:pPr>
              <w:rPr>
                <w:rFonts w:ascii="宋体" w:hAnsi="宋体"/>
                <w:szCs w:val="21"/>
              </w:rPr>
            </w:pPr>
          </w:p>
        </w:tc>
        <w:tc>
          <w:tcPr>
            <w:tcW w:w="646" w:type="dxa"/>
            <w:tcBorders>
              <w:left w:val="single" w:color="auto" w:sz="4" w:space="0"/>
            </w:tcBorders>
          </w:tcPr>
          <w:p>
            <w:pPr>
              <w:rPr>
                <w:rFonts w:ascii="宋体" w:hAnsi="宋体"/>
                <w:szCs w:val="21"/>
              </w:rPr>
            </w:pPr>
          </w:p>
        </w:tc>
        <w:tc>
          <w:tcPr>
            <w:tcW w:w="646" w:type="dxa"/>
          </w:tcPr>
          <w:p>
            <w:pPr>
              <w:rPr>
                <w:rFonts w:ascii="宋体" w:hAnsi="宋体"/>
                <w:szCs w:val="21"/>
              </w:rPr>
            </w:pPr>
          </w:p>
        </w:tc>
        <w:tc>
          <w:tcPr>
            <w:tcW w:w="597" w:type="dxa"/>
          </w:tcPr>
          <w:p>
            <w:pPr>
              <w:rPr>
                <w:rFonts w:ascii="宋体" w:hAnsi="宋体"/>
                <w:szCs w:val="21"/>
              </w:rPr>
            </w:pPr>
          </w:p>
        </w:tc>
      </w:tr>
    </w:tbl>
    <w:p>
      <w:pPr>
        <w:spacing w:line="440" w:lineRule="exact"/>
        <w:ind w:firstLine="480" w:firstLineChars="200"/>
        <w:rPr>
          <w:rFonts w:ascii="宋体" w:hAnsi="宋体"/>
          <w:sz w:val="24"/>
        </w:rPr>
      </w:pPr>
      <w:r>
        <w:rPr>
          <w:rFonts w:hint="eastAsia" w:ascii="宋体" w:hAnsi="宋体"/>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宋体"/>
          <w:kern w:val="0"/>
          <w:sz w:val="24"/>
        </w:rPr>
      </w:pPr>
      <w:r>
        <w:rPr>
          <w:rFonts w:hint="eastAsia" w:ascii="宋体" w:hAnsi="宋体"/>
          <w:kern w:val="0"/>
          <w:sz w:val="24"/>
        </w:rPr>
        <w:t>19.10</w:t>
      </w:r>
      <w:r>
        <w:rPr>
          <w:rFonts w:hint="eastAsia" w:ascii="宋体" w:hAnsi="宋体" w:cs="宋体"/>
          <w:kern w:val="0"/>
          <w:sz w:val="24"/>
        </w:rPr>
        <w:t>评标委员会将根据政府采购政策支持中小企业政策对最后报价进行价格折扣，折</w:t>
      </w:r>
    </w:p>
    <w:p>
      <w:pPr>
        <w:tabs>
          <w:tab w:val="left" w:pos="0"/>
        </w:tabs>
        <w:adjustRightInd w:val="0"/>
        <w:snapToGrid w:val="0"/>
        <w:spacing w:line="440" w:lineRule="exact"/>
        <w:rPr>
          <w:rFonts w:ascii="宋体" w:hAnsi="宋体" w:cs="宋体"/>
          <w:kern w:val="0"/>
          <w:sz w:val="24"/>
        </w:rPr>
      </w:pPr>
      <w:r>
        <w:rPr>
          <w:rFonts w:hint="eastAsia" w:ascii="宋体" w:hAnsi="宋体" w:cs="宋体"/>
          <w:kern w:val="0"/>
          <w:sz w:val="24"/>
        </w:rPr>
        <w:t>扣的价格将作为评审价格。</w:t>
      </w:r>
      <w:r>
        <w:rPr>
          <w:rFonts w:hint="eastAsia" w:ascii="宋体" w:hAnsi="宋体" w:cs="宋体"/>
          <w:kern w:val="0"/>
          <w:sz w:val="24"/>
          <w:lang w:val="zh-CN"/>
        </w:rPr>
        <w:t>供应商的评审</w:t>
      </w:r>
      <w:r>
        <w:rPr>
          <w:rFonts w:hint="eastAsia" w:ascii="宋体" w:hAnsi="宋体"/>
          <w:bCs/>
          <w:sz w:val="24"/>
        </w:rPr>
        <w:t>价格由供应商代表签字确认。</w:t>
      </w:r>
    </w:p>
    <w:p>
      <w:pPr>
        <w:tabs>
          <w:tab w:val="left" w:pos="0"/>
        </w:tabs>
        <w:adjustRightInd w:val="0"/>
        <w:snapToGrid w:val="0"/>
        <w:spacing w:line="440" w:lineRule="exact"/>
        <w:rPr>
          <w:rFonts w:ascii="宋体" w:hAnsi="宋体"/>
          <w:sz w:val="24"/>
        </w:rPr>
      </w:pPr>
      <w:r>
        <w:rPr>
          <w:rFonts w:hint="eastAsia" w:ascii="宋体" w:hAnsi="宋体"/>
          <w:kern w:val="0"/>
          <w:sz w:val="24"/>
        </w:rPr>
        <w:t>（</w:t>
      </w:r>
      <w:r>
        <w:rPr>
          <w:rFonts w:ascii="宋体" w:hAnsi="宋体"/>
          <w:kern w:val="0"/>
          <w:sz w:val="24"/>
        </w:rPr>
        <w:t>1</w:t>
      </w:r>
      <w:r>
        <w:rPr>
          <w:rFonts w:hint="eastAsia" w:ascii="宋体" w:hAnsi="宋体"/>
          <w:kern w:val="0"/>
          <w:sz w:val="24"/>
        </w:rPr>
        <w:t>）</w:t>
      </w:r>
      <w:r>
        <w:rPr>
          <w:rFonts w:hint="eastAsia" w:ascii="宋体" w:hAnsi="宋体" w:cs="宋体"/>
          <w:kern w:val="0"/>
          <w:sz w:val="24"/>
        </w:rPr>
        <w:t>节能产品及环保产品</w:t>
      </w:r>
      <w:r>
        <w:rPr>
          <w:rFonts w:hint="eastAsia" w:ascii="宋体" w:hAnsi="宋体"/>
          <w:sz w:val="24"/>
        </w:rPr>
        <w:t>价格折扣比例及方法（本项目不适用）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序号</w:t>
            </w:r>
          </w:p>
        </w:tc>
        <w:tc>
          <w:tcPr>
            <w:tcW w:w="1807" w:type="dxa"/>
            <w:tcBorders>
              <w:top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项目</w:t>
            </w:r>
          </w:p>
        </w:tc>
        <w:tc>
          <w:tcPr>
            <w:tcW w:w="7203" w:type="dxa"/>
            <w:tcBorders>
              <w:top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宋体" w:hAnsi="宋体"/>
                <w:sz w:val="24"/>
              </w:rPr>
            </w:pPr>
            <w:r>
              <w:rPr>
                <w:rFonts w:ascii="宋体" w:hAnsi="宋体"/>
                <w:sz w:val="24"/>
              </w:rPr>
              <w:t>1</w:t>
            </w:r>
          </w:p>
        </w:tc>
        <w:tc>
          <w:tcPr>
            <w:tcW w:w="1807" w:type="dxa"/>
            <w:vAlign w:val="center"/>
          </w:tcPr>
          <w:p>
            <w:pPr>
              <w:adjustRightInd w:val="0"/>
              <w:snapToGrid w:val="0"/>
              <w:spacing w:line="440" w:lineRule="exact"/>
              <w:jc w:val="center"/>
              <w:rPr>
                <w:rFonts w:ascii="宋体" w:hAnsi="宋体"/>
                <w:sz w:val="24"/>
              </w:rPr>
            </w:pPr>
            <w:r>
              <w:rPr>
                <w:rFonts w:hint="eastAsia" w:ascii="宋体" w:hAnsi="宋体"/>
                <w:sz w:val="24"/>
              </w:rPr>
              <w:t>节能产品</w:t>
            </w:r>
          </w:p>
        </w:tc>
        <w:tc>
          <w:tcPr>
            <w:tcW w:w="7203" w:type="dxa"/>
            <w:vAlign w:val="center"/>
          </w:tcPr>
          <w:p>
            <w:pPr>
              <w:spacing w:line="440" w:lineRule="exact"/>
              <w:rPr>
                <w:rFonts w:ascii="宋体" w:hAnsi="宋体"/>
                <w:sz w:val="24"/>
              </w:rPr>
            </w:pPr>
            <w:r>
              <w:rPr>
                <w:rFonts w:hint="eastAsia" w:ascii="宋体" w:hAnsi="宋体" w:cs="宋体"/>
                <w:sz w:val="24"/>
              </w:rPr>
              <w:t>折扣金额</w:t>
            </w:r>
            <w:r>
              <w:rPr>
                <w:rFonts w:ascii="宋体" w:hAnsi="宋体" w:cs="宋体"/>
                <w:sz w:val="24"/>
              </w:rPr>
              <w:t>=</w:t>
            </w:r>
            <w:r>
              <w:rPr>
                <w:rFonts w:hint="eastAsia" w:ascii="宋体" w:hAnsi="宋体"/>
                <w:sz w:val="24"/>
              </w:rPr>
              <w:t>（节能清单部分产品的价格</w:t>
            </w:r>
            <w:r>
              <w:rPr>
                <w:rFonts w:ascii="宋体" w:hAnsi="宋体"/>
                <w:sz w:val="24"/>
              </w:rPr>
              <w:t>/</w:t>
            </w:r>
            <w:r>
              <w:rPr>
                <w:rFonts w:hint="eastAsia" w:ascii="宋体" w:hAnsi="宋体"/>
                <w:sz w:val="24"/>
              </w:rPr>
              <w:t>首次报价）×</w:t>
            </w:r>
            <w:r>
              <w:rPr>
                <w:rFonts w:ascii="宋体" w:hAnsi="宋体"/>
                <w:sz w:val="24"/>
              </w:rPr>
              <w:t>3%</w:t>
            </w:r>
            <w:r>
              <w:rPr>
                <w:rFonts w:hint="eastAsia" w:ascii="宋体" w:hAnsi="宋体"/>
                <w:sz w:val="24"/>
              </w:rPr>
              <w:t>×</w:t>
            </w:r>
            <w:r>
              <w:rPr>
                <w:rFonts w:hint="eastAsia" w:ascii="宋体" w:hAnsi="宋体" w:cs="宋体"/>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宋体" w:hAnsi="宋体"/>
                <w:sz w:val="24"/>
              </w:rPr>
            </w:pPr>
            <w:r>
              <w:rPr>
                <w:rFonts w:ascii="宋体" w:hAnsi="宋体"/>
                <w:sz w:val="24"/>
              </w:rPr>
              <w:t>2</w:t>
            </w:r>
          </w:p>
        </w:tc>
        <w:tc>
          <w:tcPr>
            <w:tcW w:w="1807" w:type="dxa"/>
            <w:vAlign w:val="center"/>
          </w:tcPr>
          <w:p>
            <w:pPr>
              <w:adjustRightInd w:val="0"/>
              <w:snapToGrid w:val="0"/>
              <w:spacing w:line="440" w:lineRule="exact"/>
              <w:jc w:val="center"/>
              <w:rPr>
                <w:rFonts w:ascii="宋体" w:hAnsi="宋体"/>
                <w:sz w:val="24"/>
              </w:rPr>
            </w:pPr>
            <w:r>
              <w:rPr>
                <w:rFonts w:hint="eastAsia" w:ascii="宋体" w:hAnsi="宋体"/>
                <w:sz w:val="24"/>
              </w:rPr>
              <w:t>环保产品</w:t>
            </w:r>
          </w:p>
        </w:tc>
        <w:tc>
          <w:tcPr>
            <w:tcW w:w="7203" w:type="dxa"/>
            <w:vAlign w:val="center"/>
          </w:tcPr>
          <w:p>
            <w:pPr>
              <w:spacing w:line="440" w:lineRule="exact"/>
              <w:rPr>
                <w:rFonts w:ascii="宋体" w:hAnsi="宋体"/>
                <w:sz w:val="24"/>
              </w:rPr>
            </w:pPr>
            <w:r>
              <w:rPr>
                <w:rFonts w:hint="eastAsia" w:ascii="宋体" w:hAnsi="宋体" w:cs="宋体"/>
                <w:sz w:val="24"/>
              </w:rPr>
              <w:t>折扣金额</w:t>
            </w:r>
            <w:r>
              <w:rPr>
                <w:rFonts w:ascii="宋体" w:hAnsi="宋体" w:cs="宋体"/>
                <w:sz w:val="24"/>
              </w:rPr>
              <w:t>=</w:t>
            </w:r>
            <w:r>
              <w:rPr>
                <w:rFonts w:hint="eastAsia" w:ascii="宋体" w:hAnsi="宋体"/>
                <w:sz w:val="24"/>
              </w:rPr>
              <w:t>（环境清单部分产品的价格</w:t>
            </w:r>
            <w:r>
              <w:rPr>
                <w:rFonts w:ascii="宋体" w:hAnsi="宋体"/>
                <w:sz w:val="24"/>
              </w:rPr>
              <w:t>/</w:t>
            </w:r>
            <w:r>
              <w:rPr>
                <w:rFonts w:hint="eastAsia" w:ascii="宋体" w:hAnsi="宋体"/>
                <w:sz w:val="24"/>
              </w:rPr>
              <w:t>首次报价）×</w:t>
            </w:r>
            <w:r>
              <w:rPr>
                <w:rFonts w:ascii="宋体" w:hAnsi="宋体"/>
                <w:sz w:val="24"/>
              </w:rPr>
              <w:t>3%</w:t>
            </w:r>
            <w:r>
              <w:rPr>
                <w:rFonts w:hint="eastAsia" w:ascii="宋体" w:hAnsi="宋体"/>
                <w:sz w:val="24"/>
              </w:rPr>
              <w:t>×</w:t>
            </w:r>
            <w:r>
              <w:rPr>
                <w:rFonts w:hint="eastAsia" w:ascii="宋体" w:hAnsi="宋体" w:cs="宋体"/>
                <w:sz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宋体" w:hAnsi="宋体"/>
                <w:sz w:val="24"/>
              </w:rPr>
            </w:pPr>
            <w:r>
              <w:rPr>
                <w:rFonts w:ascii="宋体" w:hAnsi="宋体"/>
                <w:sz w:val="24"/>
              </w:rPr>
              <w:t>3</w:t>
            </w:r>
          </w:p>
        </w:tc>
        <w:tc>
          <w:tcPr>
            <w:tcW w:w="1807" w:type="dxa"/>
            <w:tcBorders>
              <w:bottom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证明材料说明</w:t>
            </w:r>
          </w:p>
        </w:tc>
        <w:tc>
          <w:tcPr>
            <w:tcW w:w="7203" w:type="dxa"/>
            <w:tcBorders>
              <w:bottom w:val="single" w:color="auto" w:sz="4" w:space="0"/>
            </w:tcBorders>
            <w:vAlign w:val="center"/>
          </w:tcPr>
          <w:p>
            <w:pPr>
              <w:spacing w:line="440" w:lineRule="exact"/>
              <w:rPr>
                <w:rFonts w:ascii="宋体" w:hAnsi="宋体"/>
                <w:sz w:val="24"/>
              </w:rPr>
            </w:pPr>
            <w:r>
              <w:rPr>
                <w:rFonts w:ascii="宋体" w:hAnsi="宋体"/>
                <w:sz w:val="24"/>
              </w:rPr>
              <w:t>1</w:t>
            </w:r>
            <w:r>
              <w:rPr>
                <w:rFonts w:hint="eastAsia" w:ascii="宋体" w:hAnsi="宋体"/>
                <w:sz w:val="24"/>
              </w:rPr>
              <w:t>、须提供</w:t>
            </w:r>
            <w:r>
              <w:rPr>
                <w:rFonts w:hint="eastAsia" w:ascii="宋体" w:hAnsi="宋体"/>
                <w:sz w:val="24"/>
                <w:u w:val="single"/>
              </w:rPr>
              <w:t>（最新一期）</w:t>
            </w:r>
            <w:r>
              <w:rPr>
                <w:rFonts w:hint="eastAsia" w:ascii="宋体" w:hAnsi="宋体"/>
                <w:sz w:val="24"/>
              </w:rPr>
              <w:t>《节能产品政府采购清单》关于产品当前页的打印件；</w:t>
            </w:r>
          </w:p>
          <w:p>
            <w:pPr>
              <w:spacing w:line="440" w:lineRule="exact"/>
              <w:rPr>
                <w:rFonts w:ascii="宋体" w:hAnsi="宋体"/>
                <w:sz w:val="24"/>
              </w:rPr>
            </w:pPr>
            <w:r>
              <w:rPr>
                <w:rFonts w:ascii="宋体" w:hAnsi="宋体"/>
                <w:sz w:val="24"/>
              </w:rPr>
              <w:t>2</w:t>
            </w:r>
            <w:r>
              <w:rPr>
                <w:rFonts w:hint="eastAsia" w:ascii="宋体" w:hAnsi="宋体"/>
                <w:sz w:val="24"/>
              </w:rPr>
              <w:t>、须提供</w:t>
            </w:r>
            <w:r>
              <w:rPr>
                <w:rFonts w:hint="eastAsia" w:ascii="宋体" w:hAnsi="宋体"/>
                <w:sz w:val="24"/>
                <w:u w:val="single"/>
              </w:rPr>
              <w:t>（最新一期）</w:t>
            </w:r>
            <w:r>
              <w:rPr>
                <w:rFonts w:hint="eastAsia" w:ascii="宋体" w:hAnsi="宋体"/>
                <w:sz w:val="24"/>
              </w:rPr>
              <w:t>《环境标志产品政府采购清单》关于产品当前页的打印件；</w:t>
            </w:r>
          </w:p>
        </w:tc>
      </w:tr>
    </w:tbl>
    <w:p>
      <w:pPr>
        <w:tabs>
          <w:tab w:val="left" w:pos="0"/>
        </w:tabs>
        <w:adjustRightInd w:val="0"/>
        <w:snapToGrid w:val="0"/>
        <w:spacing w:line="440" w:lineRule="exact"/>
        <w:rPr>
          <w:rFonts w:ascii="宋体" w:hAnsi="宋体"/>
          <w:kern w:val="0"/>
          <w:sz w:val="24"/>
        </w:rPr>
      </w:pPr>
      <w:r>
        <w:rPr>
          <w:rFonts w:hint="eastAsia" w:ascii="宋体" w:hAnsi="宋体"/>
          <w:kern w:val="0"/>
          <w:sz w:val="24"/>
        </w:rPr>
        <w:t>说明：如有多种产品符合此项政策时，</w:t>
      </w:r>
      <w:r>
        <w:rPr>
          <w:rFonts w:hint="eastAsia" w:ascii="宋体" w:hAnsi="宋体" w:cs="宋体"/>
          <w:kern w:val="0"/>
          <w:sz w:val="24"/>
        </w:rPr>
        <w:t>折扣价格为</w:t>
      </w:r>
      <w:r>
        <w:rPr>
          <w:rFonts w:hint="eastAsia" w:ascii="宋体" w:hAnsi="宋体"/>
          <w:kern w:val="0"/>
          <w:sz w:val="24"/>
        </w:rPr>
        <w:t>每种产品的折扣金额汇总。</w:t>
      </w:r>
    </w:p>
    <w:p>
      <w:pPr>
        <w:tabs>
          <w:tab w:val="left" w:pos="0"/>
        </w:tabs>
        <w:adjustRightInd w:val="0"/>
        <w:snapToGrid w:val="0"/>
        <w:spacing w:line="440" w:lineRule="exact"/>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）中小企业价格折扣比例及方法</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sz w:val="24"/>
              </w:rPr>
            </w:pPr>
            <w:r>
              <w:rPr>
                <w:rFonts w:hint="eastAsia" w:ascii="宋体" w:hAnsi="宋体"/>
                <w:sz w:val="24"/>
              </w:rPr>
              <w:t>根据中华人民共和国财政部、中华人民共和国工业和信息化部《政府采购促进中小企业发展管理办法》（财库〔2020〕46号）文件的规定，</w:t>
            </w:r>
            <w:r>
              <w:rPr>
                <w:rFonts w:hint="eastAsia" w:ascii="宋体" w:hAnsi="宋体"/>
                <w:bCs/>
                <w:sz w:val="24"/>
              </w:rPr>
              <w:t>属于中小企业</w:t>
            </w:r>
            <w:r>
              <w:rPr>
                <w:rFonts w:hint="eastAsia" w:ascii="宋体" w:hAnsi="宋体"/>
                <w:sz w:val="24"/>
              </w:rPr>
              <w:t>评审优惠内容及幅度如下：</w:t>
            </w:r>
          </w:p>
          <w:p>
            <w:pPr>
              <w:snapToGrid w:val="0"/>
              <w:spacing w:line="440" w:lineRule="exact"/>
              <w:ind w:firstLine="241" w:firstLineChars="100"/>
              <w:rPr>
                <w:rFonts w:ascii="宋体" w:hAnsi="宋体"/>
                <w:sz w:val="24"/>
              </w:rPr>
            </w:pPr>
            <w:r>
              <w:rPr>
                <w:rFonts w:hint="eastAsia" w:ascii="宋体" w:hAnsi="宋体"/>
                <w:b/>
                <w:sz w:val="24"/>
              </w:rPr>
              <w:t>（一）</w:t>
            </w:r>
            <w:r>
              <w:rPr>
                <w:rFonts w:hint="eastAsia" w:ascii="宋体" w:hAnsi="宋体"/>
                <w:sz w:val="24"/>
              </w:rPr>
              <w:t>中小企业（含中型、小型、微型企业）应当</w:t>
            </w:r>
            <w:r>
              <w:rPr>
                <w:rFonts w:hint="eastAsia" w:ascii="宋体" w:hAnsi="宋体"/>
                <w:b/>
                <w:sz w:val="24"/>
              </w:rPr>
              <w:t>同时符合</w:t>
            </w:r>
            <w:r>
              <w:rPr>
                <w:rFonts w:hint="eastAsia" w:ascii="宋体" w:hAnsi="宋体"/>
                <w:sz w:val="24"/>
              </w:rPr>
              <w:t>以下条件：</w:t>
            </w:r>
          </w:p>
          <w:p>
            <w:pPr>
              <w:pStyle w:val="116"/>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pPr>
              <w:pStyle w:val="116"/>
              <w:spacing w:line="440" w:lineRule="exact"/>
              <w:ind w:left="846" w:leftChars="403"/>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sz w:val="24"/>
              </w:rPr>
            </w:pPr>
            <w:r>
              <w:rPr>
                <w:rFonts w:hint="eastAsia" w:ascii="宋体" w:hAnsi="宋体"/>
                <w:b/>
                <w:sz w:val="24"/>
              </w:rPr>
              <w:t>（二）</w:t>
            </w:r>
            <w:r>
              <w:rPr>
                <w:rFonts w:hint="eastAsia" w:ascii="宋体" w:hAnsi="宋体"/>
                <w:sz w:val="24"/>
              </w:rPr>
              <w:t>价格扣除办法：</w:t>
            </w:r>
          </w:p>
          <w:p>
            <w:pPr>
              <w:pStyle w:val="116"/>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116"/>
              <w:spacing w:line="440" w:lineRule="exact"/>
              <w:rPr>
                <w:rFonts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snapToGrid w:val="0"/>
              <w:spacing w:line="440" w:lineRule="exact"/>
              <w:ind w:firstLine="361" w:firstLineChars="150"/>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116"/>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、供应商《中小企业声明函》或残疾人福利性单位声明函或监狱企业声明函；</w:t>
            </w:r>
          </w:p>
          <w:p>
            <w:pPr>
              <w:pStyle w:val="116"/>
              <w:spacing w:line="440" w:lineRule="exact"/>
              <w:ind w:firstLine="480" w:firstLineChars="200"/>
              <w:rPr>
                <w:rFonts w:ascii="宋体" w:hAnsi="宋体"/>
                <w:b/>
                <w:sz w:val="24"/>
              </w:rPr>
            </w:pPr>
            <w:r>
              <w:rPr>
                <w:rFonts w:hint="eastAsia" w:ascii="宋体" w:hAnsi="宋体"/>
                <w:sz w:val="24"/>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0" w:firstLineChars="200"/>
        <w:rPr>
          <w:rFonts w:ascii="宋体" w:hAnsi="宋体"/>
          <w:sz w:val="24"/>
        </w:rPr>
      </w:pPr>
      <w:r>
        <w:rPr>
          <w:rFonts w:hint="eastAsia" w:ascii="宋体" w:hAnsi="宋体"/>
          <w:sz w:val="24"/>
        </w:rPr>
        <w:t>19.11详细评审</w:t>
      </w:r>
    </w:p>
    <w:p>
      <w:pPr>
        <w:spacing w:line="440" w:lineRule="exact"/>
        <w:ind w:firstLine="472" w:firstLineChars="200"/>
        <w:rPr>
          <w:rFonts w:ascii="宋体" w:hAnsi="宋体"/>
          <w:spacing w:val="-2"/>
          <w:sz w:val="24"/>
        </w:rPr>
      </w:pPr>
      <w:r>
        <w:rPr>
          <w:rFonts w:ascii="宋体" w:hAnsi="宋体"/>
          <w:spacing w:val="-2"/>
          <w:sz w:val="24"/>
        </w:rPr>
        <w:t>19.11.1</w:t>
      </w:r>
      <w:r>
        <w:rPr>
          <w:rFonts w:hint="eastAsia" w:ascii="宋体" w:hAnsi="宋体"/>
          <w:spacing w:val="-2"/>
          <w:sz w:val="24"/>
        </w:rPr>
        <w:t>经初步评审合格的响应文件，评标委员会应当根据采购文件文件确定的评标标准和方法，对其技术和商务部分作进一步的评审和比较。</w:t>
      </w:r>
    </w:p>
    <w:p>
      <w:pPr>
        <w:spacing w:line="440" w:lineRule="exact"/>
        <w:ind w:firstLine="472" w:firstLineChars="200"/>
        <w:rPr>
          <w:rFonts w:ascii="宋体" w:hAnsi="宋体"/>
          <w:spacing w:val="-2"/>
          <w:sz w:val="24"/>
        </w:rPr>
      </w:pPr>
      <w:r>
        <w:rPr>
          <w:rFonts w:ascii="宋体" w:hAnsi="宋体"/>
          <w:spacing w:val="-2"/>
          <w:sz w:val="24"/>
        </w:rPr>
        <w:t>19.11.2</w:t>
      </w:r>
      <w:r>
        <w:rPr>
          <w:rFonts w:hint="eastAsia" w:ascii="宋体" w:hAnsi="宋体"/>
          <w:spacing w:val="-2"/>
          <w:sz w:val="24"/>
        </w:rPr>
        <w:t>在评审过程中，为了有助于对响应文件进行审查、评估和比较，招标方有权向投标人质疑，请投标人澄清投标内容。投标人有责任按照招标方通知的时间、地点指派专人进行答疑和澄清。评标委员会可能要求投标人就响应文件中的内容进行答辩，招标方将以书面形式通知投标人，投标人应按要求进行答辩。</w:t>
      </w:r>
    </w:p>
    <w:p>
      <w:pPr>
        <w:spacing w:line="440" w:lineRule="exact"/>
        <w:ind w:firstLine="472" w:firstLineChars="200"/>
        <w:rPr>
          <w:rFonts w:ascii="宋体" w:hAnsi="宋体"/>
          <w:spacing w:val="-2"/>
          <w:sz w:val="24"/>
        </w:rPr>
      </w:pPr>
      <w:r>
        <w:rPr>
          <w:rFonts w:ascii="宋体" w:hAnsi="宋体"/>
          <w:spacing w:val="-2"/>
          <w:sz w:val="24"/>
        </w:rPr>
        <w:t>19.11.3</w:t>
      </w:r>
      <w:r>
        <w:rPr>
          <w:rFonts w:hint="eastAsia" w:ascii="宋体" w:hAnsi="宋体"/>
          <w:spacing w:val="-2"/>
          <w:sz w:val="24"/>
        </w:rPr>
        <w:t>采用</w:t>
      </w:r>
      <w:r>
        <w:rPr>
          <w:rFonts w:hint="eastAsia" w:ascii="宋体" w:hAnsi="宋体"/>
          <w:spacing w:val="-2"/>
          <w:sz w:val="24"/>
          <w:u w:val="single"/>
        </w:rPr>
        <w:t>　综合评分法　</w:t>
      </w:r>
      <w:r>
        <w:rPr>
          <w:rFonts w:hint="eastAsia" w:ascii="宋体" w:hAnsi="宋体"/>
          <w:spacing w:val="-2"/>
          <w:sz w:val="24"/>
        </w:rPr>
        <w:t>衡量响应文件是否最大限度地满足采购文件文件中规定的各项综合评分标准。</w:t>
      </w:r>
    </w:p>
    <w:p>
      <w:pPr>
        <w:spacing w:line="440" w:lineRule="exact"/>
        <w:ind w:firstLine="472" w:firstLineChars="200"/>
        <w:rPr>
          <w:rFonts w:ascii="宋体" w:hAnsi="宋体"/>
          <w:spacing w:val="-2"/>
          <w:sz w:val="24"/>
        </w:rPr>
      </w:pPr>
      <w:r>
        <w:rPr>
          <w:rFonts w:ascii="宋体" w:hAnsi="宋体"/>
          <w:spacing w:val="-2"/>
          <w:sz w:val="24"/>
        </w:rPr>
        <w:t>19.11.4</w:t>
      </w:r>
      <w:r>
        <w:rPr>
          <w:rFonts w:hint="eastAsia" w:ascii="宋体" w:hAnsi="宋体"/>
          <w:spacing w:val="-2"/>
          <w:sz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宋体" w:hAnsi="宋体"/>
          <w:spacing w:val="-2"/>
          <w:sz w:val="24"/>
        </w:rPr>
      </w:pPr>
      <w:r>
        <w:rPr>
          <w:rFonts w:hint="eastAsia" w:ascii="宋体" w:hAnsi="宋体"/>
          <w:spacing w:val="-2"/>
          <w:sz w:val="24"/>
        </w:rPr>
        <w:t>19</w:t>
      </w:r>
      <w:r>
        <w:rPr>
          <w:rFonts w:ascii="宋体" w:hAnsi="宋体"/>
          <w:spacing w:val="-2"/>
          <w:sz w:val="24"/>
        </w:rPr>
        <w:t>.11.</w:t>
      </w:r>
      <w:r>
        <w:rPr>
          <w:rFonts w:hint="eastAsia" w:ascii="宋体" w:hAnsi="宋体"/>
          <w:spacing w:val="-2"/>
          <w:sz w:val="24"/>
        </w:rPr>
        <w:t>5采用综合评分法衡量响应文件在是否最大限度地满足采购文件文件实质性要求前提下，按照采购文件文件中规定的各项因素进行综合评审后，依据得分高低，依次确定为成交候选人。</w:t>
      </w:r>
    </w:p>
    <w:p>
      <w:pPr>
        <w:pStyle w:val="19"/>
        <w:rPr>
          <w:rFonts w:ascii="宋体" w:hAnsi="宋体"/>
          <w:lang w:val="zh-CN"/>
        </w:rPr>
      </w:pPr>
      <w:bookmarkStart w:id="15" w:name="_Toc72764700"/>
      <w:bookmarkStart w:id="16" w:name="_Toc502852415"/>
      <w:r>
        <w:rPr>
          <w:rFonts w:hint="eastAsia" w:ascii="宋体" w:hAnsi="宋体"/>
          <w:lang w:val="zh-CN"/>
        </w:rPr>
        <w:t>第五章  定　标</w:t>
      </w:r>
      <w:bookmarkEnd w:id="15"/>
      <w:bookmarkEnd w:id="16"/>
    </w:p>
    <w:p>
      <w:pPr>
        <w:spacing w:line="440" w:lineRule="exact"/>
        <w:ind w:firstLine="474" w:firstLineChars="200"/>
        <w:rPr>
          <w:rFonts w:ascii="宋体" w:hAnsi="宋体"/>
          <w:b/>
          <w:spacing w:val="-2"/>
          <w:sz w:val="24"/>
        </w:rPr>
      </w:pPr>
      <w:r>
        <w:rPr>
          <w:rFonts w:hint="eastAsia" w:ascii="宋体" w:hAnsi="宋体"/>
          <w:b/>
          <w:spacing w:val="-2"/>
          <w:sz w:val="24"/>
        </w:rPr>
        <w:t>20、定标标准</w:t>
      </w:r>
    </w:p>
    <w:p>
      <w:pPr>
        <w:spacing w:line="440" w:lineRule="exact"/>
        <w:ind w:firstLine="472" w:firstLineChars="200"/>
        <w:rPr>
          <w:rFonts w:ascii="宋体" w:hAnsi="宋体"/>
          <w:spacing w:val="-2"/>
          <w:sz w:val="24"/>
        </w:rPr>
      </w:pPr>
      <w:r>
        <w:rPr>
          <w:rFonts w:hint="eastAsia" w:ascii="宋体" w:hAnsi="宋体"/>
          <w:spacing w:val="-2"/>
          <w:sz w:val="24"/>
        </w:rPr>
        <w:t>20.1　合同将授予被确定为实质性响应磋商文件要求，经评定认为具备履行合同能力、报价合理、技术和商务条件都符合磋商文件要求的、得分排名最高的投标人。</w:t>
      </w:r>
    </w:p>
    <w:p>
      <w:pPr>
        <w:spacing w:line="440" w:lineRule="exact"/>
        <w:ind w:firstLine="472" w:firstLineChars="200"/>
        <w:rPr>
          <w:rFonts w:ascii="宋体" w:hAnsi="宋体"/>
          <w:spacing w:val="-2"/>
          <w:sz w:val="24"/>
        </w:rPr>
      </w:pPr>
      <w:r>
        <w:rPr>
          <w:rFonts w:hint="eastAsia" w:ascii="宋体" w:hAnsi="宋体"/>
          <w:spacing w:val="-2"/>
          <w:sz w:val="24"/>
        </w:rPr>
        <w:t>20.2　</w:t>
      </w:r>
      <w:r>
        <w:rPr>
          <w:rFonts w:hint="eastAsia" w:ascii="宋体" w:hAnsi="宋体" w:cs="宋体"/>
          <w:spacing w:val="-2"/>
          <w:kern w:val="0"/>
          <w:sz w:val="24"/>
        </w:rPr>
        <w:t>投标最低报价，不作为是否成交的依据</w:t>
      </w:r>
      <w:r>
        <w:rPr>
          <w:rFonts w:hint="eastAsia" w:ascii="宋体" w:hAnsi="宋体"/>
          <w:spacing w:val="-2"/>
          <w:sz w:val="24"/>
        </w:rPr>
        <w:t>。</w:t>
      </w:r>
    </w:p>
    <w:p>
      <w:pPr>
        <w:spacing w:line="440" w:lineRule="exact"/>
        <w:ind w:firstLine="472" w:firstLineChars="200"/>
        <w:rPr>
          <w:rFonts w:ascii="宋体" w:hAnsi="宋体"/>
          <w:spacing w:val="-2"/>
          <w:sz w:val="24"/>
        </w:rPr>
      </w:pPr>
      <w:r>
        <w:rPr>
          <w:rFonts w:hint="eastAsia" w:ascii="宋体" w:hAnsi="宋体"/>
          <w:spacing w:val="-2"/>
          <w:sz w:val="24"/>
        </w:rPr>
        <w:t>20.3　如果确定该成交人没有条件圆满履行合同，招标方将按照成交候选人排名把合同授予下一个成交候选人。</w:t>
      </w:r>
      <w:r>
        <w:rPr>
          <w:rFonts w:hint="eastAsia" w:ascii="宋体" w:hAnsi="宋体"/>
          <w:sz w:val="24"/>
        </w:rPr>
        <w:t>若该标段成交候选人均未能履行，招标方可将按照成交候选人排名将合同授予另一标段的候选人。</w:t>
      </w:r>
    </w:p>
    <w:p>
      <w:pPr>
        <w:spacing w:line="440" w:lineRule="exact"/>
        <w:ind w:firstLine="482" w:firstLineChars="200"/>
        <w:rPr>
          <w:rFonts w:ascii="宋体" w:hAnsi="宋体"/>
          <w:b/>
          <w:sz w:val="24"/>
        </w:rPr>
      </w:pPr>
      <w:r>
        <w:rPr>
          <w:rFonts w:hint="eastAsia" w:ascii="宋体" w:hAnsi="宋体"/>
          <w:b/>
          <w:sz w:val="24"/>
        </w:rPr>
        <w:t>21、接受和拒绝任何或所有投标的权力</w:t>
      </w:r>
    </w:p>
    <w:p>
      <w:pPr>
        <w:spacing w:line="440" w:lineRule="exact"/>
        <w:ind w:firstLine="472" w:firstLineChars="200"/>
        <w:rPr>
          <w:rFonts w:ascii="宋体" w:hAnsi="宋体"/>
          <w:spacing w:val="-2"/>
          <w:sz w:val="24"/>
        </w:rPr>
      </w:pPr>
      <w:r>
        <w:rPr>
          <w:rFonts w:hint="eastAsia" w:ascii="宋体" w:hAnsi="宋体"/>
          <w:spacing w:val="-2"/>
          <w:sz w:val="24"/>
        </w:rPr>
        <w:t>21.1　为维护国家利益，磋商小组在授予合同之前仍有选择或拒绝任何投标的权力。</w:t>
      </w:r>
    </w:p>
    <w:p>
      <w:pPr>
        <w:spacing w:line="440" w:lineRule="exact"/>
        <w:ind w:firstLine="482" w:firstLineChars="200"/>
        <w:rPr>
          <w:rFonts w:ascii="宋体" w:hAnsi="宋体"/>
          <w:b/>
          <w:sz w:val="24"/>
        </w:rPr>
      </w:pPr>
      <w:r>
        <w:rPr>
          <w:rFonts w:hint="eastAsia" w:ascii="宋体" w:hAnsi="宋体"/>
          <w:b/>
          <w:sz w:val="24"/>
        </w:rPr>
        <w:t>22、成交通知书</w:t>
      </w:r>
    </w:p>
    <w:p>
      <w:pPr>
        <w:spacing w:line="440" w:lineRule="exact"/>
        <w:ind w:firstLine="472" w:firstLineChars="200"/>
        <w:rPr>
          <w:rFonts w:ascii="宋体" w:hAnsi="宋体"/>
          <w:spacing w:val="-2"/>
          <w:sz w:val="24"/>
        </w:rPr>
      </w:pPr>
      <w:r>
        <w:rPr>
          <w:rFonts w:hint="eastAsia" w:ascii="宋体" w:hAnsi="宋体"/>
          <w:spacing w:val="-2"/>
          <w:sz w:val="24"/>
        </w:rPr>
        <w:t>22.1　采购人确认成交结果后，新疆聚金隆鼎工程项目管理有限公司将以书面形式发出《成交通知书》。《成交通知书》一经发出即发生法律效力。</w:t>
      </w:r>
    </w:p>
    <w:p>
      <w:pPr>
        <w:spacing w:line="440" w:lineRule="exact"/>
        <w:ind w:firstLine="472" w:firstLineChars="200"/>
        <w:rPr>
          <w:rFonts w:ascii="宋体" w:hAnsi="宋体"/>
          <w:spacing w:val="-2"/>
          <w:sz w:val="24"/>
        </w:rPr>
      </w:pPr>
      <w:r>
        <w:rPr>
          <w:rFonts w:hint="eastAsia" w:ascii="宋体" w:hAnsi="宋体"/>
          <w:spacing w:val="-2"/>
          <w:sz w:val="24"/>
        </w:rPr>
        <w:t>22.2　《成交通知书》将作为签订合同的依据。</w:t>
      </w:r>
    </w:p>
    <w:p>
      <w:pPr>
        <w:spacing w:line="440" w:lineRule="exact"/>
        <w:ind w:firstLine="472" w:firstLineChars="200"/>
        <w:rPr>
          <w:rFonts w:ascii="宋体" w:hAnsi="宋体"/>
          <w:spacing w:val="-2"/>
          <w:sz w:val="24"/>
        </w:rPr>
      </w:pPr>
      <w:r>
        <w:rPr>
          <w:rFonts w:hint="eastAsia" w:ascii="宋体" w:hAnsi="宋体"/>
          <w:spacing w:val="-2"/>
          <w:sz w:val="24"/>
        </w:rPr>
        <w:t>22.3  成交人在领取《成交通知书》时，必须按磋商文件规定向招标代理机构缴纳招标代理服务费。</w:t>
      </w:r>
    </w:p>
    <w:p>
      <w:pPr>
        <w:spacing w:line="440" w:lineRule="exact"/>
        <w:ind w:firstLine="472" w:firstLineChars="200"/>
        <w:rPr>
          <w:rFonts w:ascii="宋体" w:hAnsi="宋体"/>
          <w:spacing w:val="-2"/>
          <w:sz w:val="24"/>
        </w:rPr>
      </w:pPr>
      <w:r>
        <w:rPr>
          <w:rFonts w:hint="eastAsia" w:ascii="宋体" w:hAnsi="宋体"/>
          <w:spacing w:val="-2"/>
          <w:sz w:val="24"/>
        </w:rPr>
        <w:t>23、合同的履约</w:t>
      </w:r>
    </w:p>
    <w:p>
      <w:pPr>
        <w:spacing w:line="440" w:lineRule="exact"/>
        <w:ind w:firstLine="472" w:firstLineChars="200"/>
        <w:rPr>
          <w:rFonts w:ascii="宋体" w:hAnsi="宋体"/>
          <w:spacing w:val="-2"/>
          <w:sz w:val="24"/>
        </w:rPr>
      </w:pPr>
      <w:r>
        <w:rPr>
          <w:rFonts w:hint="eastAsia" w:ascii="宋体" w:hAnsi="宋体"/>
          <w:spacing w:val="-2"/>
          <w:sz w:val="24"/>
        </w:rPr>
        <w:t>23.1．如果成交人没有按照上述规定签订合同，招标人有理由取消该投标人的所用中标资格。</w:t>
      </w:r>
    </w:p>
    <w:p>
      <w:pPr>
        <w:spacing w:line="440" w:lineRule="exact"/>
        <w:ind w:firstLine="472" w:firstLineChars="200"/>
        <w:rPr>
          <w:rFonts w:ascii="宋体" w:hAnsi="宋体"/>
          <w:spacing w:val="-2"/>
          <w:sz w:val="24"/>
        </w:rPr>
      </w:pPr>
      <w:r>
        <w:rPr>
          <w:rFonts w:hint="eastAsia" w:ascii="宋体" w:hAnsi="宋体"/>
          <w:spacing w:val="-2"/>
          <w:sz w:val="24"/>
        </w:rPr>
        <w:t>23.2．成交人必须有能力履约合同义务，不得向他人转让成交项目，也不得将成交项目分包给他人。如果成交在履行合同时发生违约行为，招标人有权终止采购合同。</w:t>
      </w:r>
    </w:p>
    <w:p>
      <w:pPr>
        <w:pStyle w:val="19"/>
        <w:rPr>
          <w:rFonts w:ascii="宋体" w:hAnsi="宋体"/>
          <w:lang w:val="zh-CN"/>
        </w:rPr>
      </w:pPr>
      <w:bookmarkStart w:id="17" w:name="_Toc72764701"/>
      <w:bookmarkStart w:id="18" w:name="_Toc502852416"/>
      <w:r>
        <w:rPr>
          <w:rFonts w:hint="eastAsia" w:ascii="宋体" w:hAnsi="宋体"/>
          <w:lang w:val="zh-CN"/>
        </w:rPr>
        <w:t>第六章  授予合同</w:t>
      </w:r>
      <w:bookmarkEnd w:id="17"/>
      <w:bookmarkEnd w:id="18"/>
    </w:p>
    <w:p>
      <w:pPr>
        <w:spacing w:line="440" w:lineRule="exact"/>
        <w:ind w:firstLine="472" w:firstLineChars="200"/>
        <w:rPr>
          <w:rFonts w:ascii="宋体" w:hAnsi="宋体"/>
          <w:spacing w:val="-2"/>
          <w:sz w:val="24"/>
        </w:rPr>
      </w:pPr>
      <w:bookmarkStart w:id="19" w:name="_Toc502852417"/>
      <w:r>
        <w:rPr>
          <w:rFonts w:hint="eastAsia" w:ascii="宋体" w:hAnsi="宋体"/>
          <w:spacing w:val="-2"/>
          <w:sz w:val="24"/>
        </w:rPr>
        <w:t>25.1  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宋体" w:hAnsi="宋体"/>
          <w:spacing w:val="-2"/>
          <w:sz w:val="24"/>
        </w:rPr>
      </w:pPr>
      <w:r>
        <w:rPr>
          <w:rFonts w:hint="eastAsia" w:ascii="宋体" w:hAnsi="宋体"/>
          <w:spacing w:val="-2"/>
          <w:sz w:val="24"/>
        </w:rPr>
        <w:t>25.2  招标方在授予合同时，有权对招标文件中规定的货物和服务的数量在10%的幅度内予以增加或减少。</w:t>
      </w:r>
    </w:p>
    <w:p>
      <w:pPr>
        <w:spacing w:line="440" w:lineRule="exact"/>
        <w:ind w:firstLine="472" w:firstLineChars="200"/>
        <w:rPr>
          <w:rFonts w:ascii="宋体" w:hAnsi="宋体"/>
          <w:spacing w:val="-2"/>
          <w:sz w:val="24"/>
        </w:rPr>
      </w:pPr>
      <w:r>
        <w:rPr>
          <w:rFonts w:hint="eastAsia" w:ascii="宋体" w:hAnsi="宋体"/>
          <w:spacing w:val="-2"/>
          <w:sz w:val="24"/>
        </w:rPr>
        <w:t>25.3  如中标方拒签合同，则按违约处理。招标方将不予退还其履约保证金。</w:t>
      </w:r>
    </w:p>
    <w:p>
      <w:pPr>
        <w:spacing w:line="440" w:lineRule="exact"/>
        <w:ind w:firstLine="472" w:firstLineChars="200"/>
        <w:rPr>
          <w:rFonts w:ascii="宋体" w:hAnsi="宋体"/>
          <w:spacing w:val="-2"/>
          <w:sz w:val="24"/>
        </w:rPr>
      </w:pPr>
      <w:r>
        <w:rPr>
          <w:rFonts w:hint="eastAsia" w:ascii="宋体" w:hAnsi="宋体"/>
          <w:spacing w:val="-2"/>
          <w:sz w:val="24"/>
        </w:rPr>
        <w:t>25.4  招标文件、中标方的投标文件及其澄清文件等，均为签订经济合同的依据。</w:t>
      </w:r>
    </w:p>
    <w:p>
      <w:pPr>
        <w:spacing w:line="440" w:lineRule="exact"/>
        <w:ind w:firstLine="472" w:firstLineChars="200"/>
        <w:rPr>
          <w:rFonts w:ascii="宋体" w:hAnsi="宋体"/>
          <w:spacing w:val="-2"/>
          <w:sz w:val="24"/>
        </w:rPr>
      </w:pPr>
      <w:r>
        <w:rPr>
          <w:rFonts w:hint="eastAsia" w:ascii="宋体" w:hAnsi="宋体"/>
          <w:spacing w:val="-2"/>
          <w:sz w:val="24"/>
        </w:rPr>
        <w:t>25.5  不允许中标方将中标项目分包或转交他人承担。</w:t>
      </w:r>
    </w:p>
    <w:p>
      <w:pPr>
        <w:pStyle w:val="19"/>
        <w:rPr>
          <w:rFonts w:ascii="宋体" w:hAnsi="宋体"/>
          <w:lang w:val="zh-CN"/>
        </w:rPr>
      </w:pPr>
      <w:bookmarkStart w:id="20" w:name="_Toc392612352"/>
      <w:bookmarkStart w:id="21" w:name="_Toc396292516"/>
      <w:bookmarkStart w:id="22" w:name="_Toc72764702"/>
    </w:p>
    <w:p>
      <w:pPr>
        <w:pStyle w:val="19"/>
        <w:rPr>
          <w:rFonts w:ascii="宋体" w:hAnsi="宋体"/>
          <w:lang w:val="zh-CN"/>
        </w:rPr>
      </w:pPr>
    </w:p>
    <w:p>
      <w:pPr>
        <w:pStyle w:val="19"/>
        <w:rPr>
          <w:rFonts w:ascii="宋体" w:hAnsi="宋体"/>
          <w:lang w:val="zh-CN"/>
        </w:rPr>
      </w:pPr>
    </w:p>
    <w:p>
      <w:pPr>
        <w:pStyle w:val="19"/>
        <w:rPr>
          <w:rFonts w:ascii="宋体" w:hAnsi="宋体"/>
          <w:lang w:val="zh-CN"/>
        </w:rPr>
      </w:pPr>
    </w:p>
    <w:p>
      <w:pPr>
        <w:pStyle w:val="19"/>
        <w:rPr>
          <w:rFonts w:ascii="宋体" w:hAnsi="宋体"/>
          <w:lang w:val="zh-CN"/>
        </w:rPr>
      </w:pPr>
    </w:p>
    <w:p>
      <w:pPr>
        <w:rPr>
          <w:lang w:val="zh-CN"/>
        </w:rPr>
      </w:pPr>
    </w:p>
    <w:p>
      <w:pPr>
        <w:rPr>
          <w:lang w:val="zh-CN"/>
        </w:rPr>
      </w:pPr>
    </w:p>
    <w:p>
      <w:pPr>
        <w:pStyle w:val="19"/>
        <w:rPr>
          <w:rFonts w:ascii="宋体" w:hAnsi="宋体"/>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pStyle w:val="19"/>
        <w:rPr>
          <w:rFonts w:ascii="宋体" w:hAnsi="宋体"/>
          <w:lang w:val="zh-CN"/>
        </w:rPr>
      </w:pPr>
    </w:p>
    <w:p>
      <w:pPr>
        <w:pStyle w:val="19"/>
        <w:rPr>
          <w:rFonts w:ascii="宋体" w:hAnsi="宋体"/>
          <w:lang w:val="zh-CN"/>
        </w:rPr>
      </w:pPr>
      <w:r>
        <w:rPr>
          <w:rFonts w:hint="eastAsia" w:ascii="宋体" w:hAnsi="宋体"/>
          <w:lang w:val="zh-CN"/>
        </w:rPr>
        <w:t>第四部分  采购</w:t>
      </w:r>
      <w:bookmarkEnd w:id="20"/>
      <w:bookmarkEnd w:id="21"/>
      <w:r>
        <w:rPr>
          <w:rFonts w:hint="eastAsia" w:ascii="宋体" w:hAnsi="宋体"/>
          <w:lang w:val="zh-CN"/>
        </w:rPr>
        <w:t>需求</w:t>
      </w:r>
      <w:bookmarkEnd w:id="22"/>
    </w:p>
    <w:p>
      <w:pPr>
        <w:pStyle w:val="18"/>
        <w:spacing w:before="75" w:beforeAutospacing="0" w:after="75" w:afterAutospacing="0" w:line="300" w:lineRule="exact"/>
        <w:ind w:firstLine="480" w:firstLineChars="200"/>
        <w:rPr>
          <w:rFonts w:cs="Times New Roman"/>
          <w:kern w:val="2"/>
        </w:rPr>
      </w:pPr>
      <w:r>
        <w:rPr>
          <w:rFonts w:cs="Times New Roman"/>
          <w:kern w:val="2"/>
        </w:rPr>
        <w:t>乌鲁木齐市达坂城区东沟乡为进一步规范一般公务用车、垃圾清运车辆、乡机关以及七村一社区、7个警务站公务车辆管理工作，确保维护保养及时、维修渠道合规。 </w:t>
      </w:r>
    </w:p>
    <w:p>
      <w:pPr>
        <w:spacing w:line="360" w:lineRule="auto"/>
        <w:rPr>
          <w:rFonts w:ascii="宋体" w:hAnsi="宋体"/>
          <w:b/>
          <w:sz w:val="24"/>
        </w:rPr>
      </w:pPr>
      <w:r>
        <w:rPr>
          <w:rFonts w:hint="eastAsia" w:ascii="宋体" w:hAnsi="宋体"/>
          <w:b/>
          <w:sz w:val="24"/>
        </w:rPr>
        <w:t>备注：1、本项目为交钥匙工程；</w:t>
      </w:r>
    </w:p>
    <w:p>
      <w:pPr>
        <w:spacing w:line="440" w:lineRule="exact"/>
        <w:jc w:val="center"/>
        <w:outlineLvl w:val="0"/>
        <w:rPr>
          <w:rFonts w:ascii="宋体" w:hAnsi="宋体"/>
          <w:kern w:val="44"/>
          <w:sz w:val="24"/>
        </w:rPr>
      </w:pP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p>
    <w:p>
      <w:pPr>
        <w:spacing w:line="440" w:lineRule="exact"/>
        <w:jc w:val="center"/>
        <w:outlineLvl w:val="0"/>
        <w:rPr>
          <w:rFonts w:ascii="宋体" w:hAnsi="宋体"/>
          <w:kern w:val="44"/>
          <w:sz w:val="24"/>
        </w:rPr>
      </w:pP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p>
    <w:p>
      <w:pPr>
        <w:spacing w:line="440" w:lineRule="exact"/>
        <w:jc w:val="center"/>
        <w:outlineLvl w:val="0"/>
        <w:rPr>
          <w:rFonts w:ascii="宋体" w:hAnsi="宋体"/>
          <w:kern w:val="44"/>
          <w:sz w:val="24"/>
        </w:rPr>
      </w:pPr>
      <w:r>
        <w:rPr>
          <w:rFonts w:ascii="宋体" w:hAnsi="宋体"/>
          <w:kern w:val="44"/>
          <w:sz w:val="24"/>
        </w:rPr>
        <w:tab/>
      </w:r>
      <w:r>
        <w:rPr>
          <w:rFonts w:ascii="宋体" w:hAnsi="宋体"/>
          <w:kern w:val="44"/>
          <w:sz w:val="24"/>
        </w:rPr>
        <w:tab/>
      </w:r>
      <w:r>
        <w:rPr>
          <w:rFonts w:ascii="宋体" w:hAnsi="宋体"/>
          <w:kern w:val="44"/>
          <w:sz w:val="24"/>
        </w:rPr>
        <w:tab/>
      </w:r>
      <w:r>
        <w:rPr>
          <w:rFonts w:ascii="宋体" w:hAnsi="宋体"/>
          <w:kern w:val="44"/>
          <w:sz w:val="24"/>
        </w:rPr>
        <w:tab/>
      </w:r>
    </w:p>
    <w:p>
      <w:pPr>
        <w:widowControl/>
        <w:jc w:val="left"/>
        <w:rPr>
          <w:rFonts w:ascii="宋体" w:hAnsi="宋体"/>
          <w:bCs/>
          <w:sz w:val="36"/>
          <w:szCs w:val="32"/>
        </w:rPr>
      </w:pPr>
      <w:bookmarkStart w:id="23" w:name="_Toc72764703"/>
      <w:r>
        <w:rPr>
          <w:rFonts w:ascii="宋体" w:hAnsi="宋体"/>
          <w:b/>
          <w:sz w:val="36"/>
        </w:rPr>
        <w:br w:type="page"/>
      </w:r>
    </w:p>
    <w:p>
      <w:pPr>
        <w:pStyle w:val="19"/>
        <w:ind w:firstLine="321" w:firstLineChars="100"/>
        <w:rPr>
          <w:rFonts w:ascii="宋体" w:hAnsi="宋体"/>
          <w:b w:val="0"/>
          <w:sz w:val="36"/>
        </w:rPr>
      </w:pPr>
      <w:r>
        <w:rPr>
          <w:rFonts w:hint="eastAsia" w:ascii="宋体" w:hAnsi="宋体"/>
          <w:lang w:val="zh-CN"/>
        </w:rPr>
        <w:t>第五部分    合同部分</w:t>
      </w:r>
      <w:bookmarkEnd w:id="23"/>
    </w:p>
    <w:p>
      <w:pPr>
        <w:pStyle w:val="19"/>
        <w:rPr>
          <w:rFonts w:ascii="宋体" w:hAnsi="宋体"/>
          <w:lang w:val="zh-CN"/>
        </w:rPr>
      </w:pPr>
      <w:r>
        <w:rPr>
          <w:rFonts w:hint="eastAsia" w:ascii="宋体" w:hAnsi="宋体"/>
          <w:lang w:val="zh-CN"/>
        </w:rPr>
        <w:t>公务车辆定点维修服务合同</w:t>
      </w:r>
    </w:p>
    <w:p>
      <w:pPr>
        <w:spacing w:line="400" w:lineRule="exact"/>
        <w:rPr>
          <w:rFonts w:ascii="宋体" w:hAnsi="宋体"/>
          <w:bCs/>
          <w:sz w:val="24"/>
        </w:rPr>
      </w:pPr>
      <w:r>
        <w:rPr>
          <w:rFonts w:hint="eastAsia" w:ascii="宋体" w:hAnsi="宋体"/>
          <w:bCs/>
          <w:sz w:val="24"/>
        </w:rPr>
        <w:t>（</w:t>
      </w:r>
      <w:r>
        <w:rPr>
          <w:rFonts w:hint="eastAsia" w:ascii="宋体" w:hAnsi="宋体"/>
          <w:sz w:val="24"/>
        </w:rPr>
        <w:t>本格式条款仅作为双方签订合同时的参考</w:t>
      </w:r>
      <w:r>
        <w:rPr>
          <w:rFonts w:hint="eastAsia" w:ascii="宋体" w:hAnsi="宋体"/>
          <w:bCs/>
          <w:sz w:val="24"/>
        </w:rPr>
        <w:t>）</w:t>
      </w:r>
    </w:p>
    <w:p>
      <w:pPr>
        <w:spacing w:line="440" w:lineRule="exact"/>
        <w:rPr>
          <w:rFonts w:ascii="宋体" w:hAnsi="宋体"/>
          <w:sz w:val="24"/>
        </w:rPr>
      </w:pPr>
      <w:r>
        <w:rPr>
          <w:rFonts w:hint="eastAsia" w:ascii="宋体" w:hAnsi="宋体"/>
          <w:sz w:val="24"/>
        </w:rPr>
        <w:t>甲方：</w:t>
      </w:r>
    </w:p>
    <w:p>
      <w:pPr>
        <w:spacing w:line="440" w:lineRule="exact"/>
        <w:rPr>
          <w:rFonts w:ascii="宋体" w:hAnsi="宋体"/>
          <w:sz w:val="24"/>
        </w:rPr>
      </w:pPr>
      <w:r>
        <w:rPr>
          <w:rFonts w:hint="eastAsia" w:ascii="宋体" w:hAnsi="宋体"/>
          <w:sz w:val="24"/>
        </w:rPr>
        <w:t>乙方：（定点维修机构）</w:t>
      </w:r>
    </w:p>
    <w:p>
      <w:pPr>
        <w:spacing w:line="440" w:lineRule="exact"/>
        <w:ind w:firstLine="480" w:firstLineChars="200"/>
        <w:rPr>
          <w:rFonts w:ascii="宋体" w:hAnsi="宋体"/>
          <w:sz w:val="24"/>
        </w:rPr>
      </w:pPr>
      <w:r>
        <w:rPr>
          <w:rFonts w:hint="eastAsia" w:ascii="宋体" w:hAnsi="宋体"/>
          <w:sz w:val="24"/>
        </w:rPr>
        <w:t>甲方与乙方根据“定点维修”项目的招标结果和招投标文件(招标编号:)的内容，签订以下车辆维修服务合同：</w:t>
      </w:r>
    </w:p>
    <w:p>
      <w:pPr>
        <w:numPr>
          <w:ilvl w:val="0"/>
          <w:numId w:val="4"/>
        </w:numPr>
        <w:tabs>
          <w:tab w:val="left" w:pos="180"/>
          <w:tab w:val="left" w:pos="54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乙方在本招标项目中中标，获得本期定点维修资格，可维修车辆的品牌和车型是：</w:t>
      </w:r>
      <w:r>
        <w:rPr>
          <w:rFonts w:hint="eastAsia" w:ascii="宋体" w:hAnsi="宋体"/>
          <w:b/>
          <w:sz w:val="24"/>
          <w:u w:val="single"/>
        </w:rPr>
        <w:t xml:space="preserve">                                                                         </w:t>
      </w:r>
    </w:p>
    <w:p>
      <w:pPr>
        <w:numPr>
          <w:ilvl w:val="0"/>
          <w:numId w:val="4"/>
        </w:numPr>
        <w:tabs>
          <w:tab w:val="left" w:pos="180"/>
          <w:tab w:val="left" w:pos="900"/>
          <w:tab w:val="left" w:pos="1080"/>
          <w:tab w:val="clear" w:pos="420"/>
        </w:tabs>
        <w:spacing w:line="440" w:lineRule="exact"/>
        <w:ind w:left="0" w:firstLine="540" w:firstLineChars="224"/>
        <w:rPr>
          <w:rFonts w:ascii="宋体" w:hAnsi="宋体"/>
          <w:sz w:val="24"/>
        </w:rPr>
      </w:pPr>
      <w:r>
        <w:rPr>
          <w:rFonts w:hint="eastAsia" w:ascii="宋体" w:hAnsi="宋体"/>
          <w:b/>
          <w:sz w:val="24"/>
        </w:rPr>
        <w:t>车辆维修服务项目：</w:t>
      </w:r>
      <w:r>
        <w:rPr>
          <w:rFonts w:hint="eastAsia" w:ascii="宋体" w:hAnsi="宋体"/>
          <w:sz w:val="24"/>
        </w:rPr>
        <w:t>包括整车修理、总成修理、整车各级维护、小修、维修救援和专项修理工作（不包含车辆装潢）。</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送修手续：</w:t>
      </w:r>
    </w:p>
    <w:p>
      <w:pPr>
        <w:spacing w:line="440" w:lineRule="exact"/>
        <w:ind w:firstLine="480"/>
        <w:rPr>
          <w:rFonts w:ascii="宋体" w:hAnsi="宋体"/>
          <w:sz w:val="24"/>
        </w:rPr>
      </w:pPr>
      <w:r>
        <w:rPr>
          <w:rFonts w:hint="eastAsia" w:ascii="宋体" w:hAnsi="宋体"/>
          <w:sz w:val="24"/>
        </w:rPr>
        <w:t>1、甲方须按要求填写《车辆送修单》。并经单位法人或经法人授权的管理人员签字认可加盖公章后送乙方。</w:t>
      </w:r>
    </w:p>
    <w:p>
      <w:pPr>
        <w:spacing w:line="440" w:lineRule="exact"/>
        <w:ind w:firstLine="480"/>
        <w:rPr>
          <w:rFonts w:ascii="宋体" w:hAnsi="宋体"/>
          <w:sz w:val="24"/>
        </w:rPr>
      </w:pPr>
      <w:r>
        <w:rPr>
          <w:rFonts w:hint="eastAsia" w:ascii="宋体" w:hAnsi="宋体"/>
          <w:sz w:val="24"/>
        </w:rPr>
        <w:t>2、乙方根据“车辆送修单”的要求对送修车辆进行细致检查，并在《送修单》上注明完成维修的时间；并报甲方，经甲方认可同意办理车辆的交接手续后进行维修。</w:t>
      </w:r>
    </w:p>
    <w:p>
      <w:pPr>
        <w:spacing w:line="440" w:lineRule="exact"/>
        <w:ind w:firstLine="480"/>
        <w:rPr>
          <w:rFonts w:ascii="宋体" w:hAnsi="宋体"/>
          <w:sz w:val="24"/>
        </w:rPr>
      </w:pPr>
      <w:r>
        <w:rPr>
          <w:rFonts w:hint="eastAsia" w:ascii="宋体" w:hAnsi="宋体"/>
          <w:sz w:val="24"/>
        </w:rPr>
        <w:t>3、在维修过程中，乙方如发现其它故障需增加维修项目或延长维修时间，应及时通知甲方。甲方接到通知后应及时给予答复。</w:t>
      </w:r>
    </w:p>
    <w:p>
      <w:pPr>
        <w:spacing w:line="440" w:lineRule="exact"/>
        <w:ind w:firstLine="480"/>
        <w:rPr>
          <w:rFonts w:ascii="宋体" w:hAnsi="宋体"/>
          <w:sz w:val="24"/>
        </w:rPr>
      </w:pPr>
      <w:r>
        <w:rPr>
          <w:rFonts w:hint="eastAsia" w:ascii="宋体" w:hAnsi="宋体"/>
          <w:sz w:val="24"/>
        </w:rPr>
        <w:t>4、车辆修复后，乙方应当通过电脑认真填写并打印《工时费用清单》和《配件材料结算清单》；接车人应对修复车辆认真检查、试车，符合要求后在结算单上签字认可，之后乙方才能将车辆交给甲方。</w:t>
      </w:r>
    </w:p>
    <w:p>
      <w:pPr>
        <w:spacing w:line="440" w:lineRule="exact"/>
        <w:ind w:firstLine="480"/>
        <w:rPr>
          <w:rFonts w:ascii="宋体" w:hAnsi="宋体"/>
          <w:sz w:val="24"/>
        </w:rPr>
      </w:pPr>
      <w:r>
        <w:rPr>
          <w:rFonts w:hint="eastAsia" w:ascii="宋体" w:hAnsi="宋体"/>
          <w:sz w:val="24"/>
        </w:rPr>
        <w:t>5、《送修单》、《工时费用清单》和《配件材料结算清单》一式三份，并输入电脑，托修方、承修方、招标人各持一份。送修单、工时费用清单、配件材料结算清单、发票作为报销必须凭证。</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维修费用</w:t>
      </w:r>
    </w:p>
    <w:p>
      <w:pPr>
        <w:numPr>
          <w:ilvl w:val="0"/>
          <w:numId w:val="5"/>
        </w:numPr>
        <w:tabs>
          <w:tab w:val="left" w:pos="0"/>
          <w:tab w:val="left" w:pos="1080"/>
          <w:tab w:val="clear" w:pos="840"/>
        </w:tabs>
        <w:spacing w:line="440" w:lineRule="exact"/>
        <w:ind w:left="0" w:firstLine="540"/>
        <w:rPr>
          <w:rFonts w:ascii="宋体" w:hAnsi="宋体"/>
          <w:sz w:val="24"/>
        </w:rPr>
      </w:pPr>
      <w:r>
        <w:rPr>
          <w:rFonts w:hint="eastAsia" w:ascii="宋体" w:hAnsi="宋体"/>
          <w:sz w:val="24"/>
        </w:rPr>
        <w:t>维修费用包括：工时费、材料费。</w:t>
      </w:r>
    </w:p>
    <w:p>
      <w:pPr>
        <w:numPr>
          <w:ilvl w:val="0"/>
          <w:numId w:val="5"/>
        </w:numPr>
        <w:tabs>
          <w:tab w:val="left" w:pos="0"/>
          <w:tab w:val="left" w:pos="1080"/>
          <w:tab w:val="clear" w:pos="840"/>
        </w:tabs>
        <w:spacing w:line="440" w:lineRule="exact"/>
        <w:ind w:left="0" w:firstLine="540"/>
        <w:rPr>
          <w:rFonts w:ascii="宋体" w:hAnsi="宋体"/>
          <w:sz w:val="24"/>
        </w:rPr>
      </w:pPr>
      <w:r>
        <w:rPr>
          <w:rFonts w:hint="eastAsia" w:ascii="宋体" w:hAnsi="宋体"/>
          <w:sz w:val="24"/>
        </w:rPr>
        <w:t>材料管理费收取比例为：</w:t>
      </w:r>
      <w:r>
        <w:rPr>
          <w:rFonts w:hint="eastAsia" w:ascii="宋体" w:hAnsi="宋体"/>
          <w:sz w:val="24"/>
          <w:u w:val="single"/>
        </w:rPr>
        <w:t xml:space="preserve">   </w:t>
      </w:r>
      <w:r>
        <w:rPr>
          <w:rFonts w:hint="eastAsia" w:ascii="宋体" w:hAnsi="宋体"/>
          <w:sz w:val="24"/>
        </w:rPr>
        <w:t>％，乙方的材料进货价不得高于同期市场价格。</w:t>
      </w:r>
    </w:p>
    <w:p>
      <w:pPr>
        <w:numPr>
          <w:ilvl w:val="0"/>
          <w:numId w:val="5"/>
        </w:numPr>
        <w:tabs>
          <w:tab w:val="left" w:pos="0"/>
          <w:tab w:val="left" w:pos="1080"/>
          <w:tab w:val="clear" w:pos="840"/>
        </w:tabs>
        <w:spacing w:line="440" w:lineRule="exact"/>
        <w:ind w:left="0" w:firstLine="540"/>
        <w:rPr>
          <w:rFonts w:ascii="宋体" w:hAnsi="宋体"/>
          <w:sz w:val="24"/>
        </w:rPr>
      </w:pPr>
      <w:r>
        <w:rPr>
          <w:rFonts w:hint="eastAsia" w:ascii="宋体" w:hAnsi="宋体"/>
          <w:sz w:val="24"/>
        </w:rPr>
        <w:t>工时单价</w:t>
      </w:r>
      <w:r>
        <w:rPr>
          <w:rFonts w:hint="eastAsia" w:ascii="宋体" w:hAnsi="宋体"/>
          <w:sz w:val="24"/>
          <w:u w:val="single"/>
        </w:rPr>
        <w:t xml:space="preserve">     </w:t>
      </w:r>
      <w:r>
        <w:rPr>
          <w:rFonts w:hint="eastAsia" w:ascii="宋体" w:hAnsi="宋体"/>
          <w:sz w:val="24"/>
        </w:rPr>
        <w:t>元/工时。乙方实际维修时所产生的各项维修的工时数量不得市场价。</w:t>
      </w:r>
    </w:p>
    <w:p>
      <w:pPr>
        <w:numPr>
          <w:ilvl w:val="0"/>
          <w:numId w:val="5"/>
        </w:numPr>
        <w:tabs>
          <w:tab w:val="left" w:pos="0"/>
          <w:tab w:val="left" w:pos="540"/>
          <w:tab w:val="left" w:pos="1080"/>
          <w:tab w:val="clear" w:pos="840"/>
        </w:tabs>
        <w:spacing w:line="440" w:lineRule="exact"/>
        <w:ind w:left="0" w:firstLine="540"/>
        <w:rPr>
          <w:rFonts w:ascii="宋体" w:hAnsi="宋体"/>
          <w:sz w:val="24"/>
        </w:rPr>
      </w:pPr>
      <w:r>
        <w:rPr>
          <w:rFonts w:hint="eastAsia" w:ascii="宋体" w:hAnsi="宋体"/>
          <w:sz w:val="24"/>
        </w:rPr>
        <w:t>针对事故车辆，经交警部门认定的保险公司不能全赔支付的事故车辆，维修费用中除去保险公司应负责的理赔金额之外，维修差额部分按本项目规定价格计算办法进行最终结</w:t>
      </w:r>
      <w:r>
        <w:rPr>
          <w:rFonts w:hint="eastAsia" w:ascii="宋体" w:hAnsi="宋体"/>
          <w:bCs/>
          <w:sz w:val="24"/>
        </w:rPr>
        <w:t>算。</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质量保证</w:t>
      </w:r>
    </w:p>
    <w:p>
      <w:pPr>
        <w:numPr>
          <w:ilvl w:val="0"/>
          <w:numId w:val="6"/>
        </w:numPr>
        <w:tabs>
          <w:tab w:val="left" w:pos="-360"/>
          <w:tab w:val="left" w:pos="540"/>
          <w:tab w:val="left" w:pos="1080"/>
          <w:tab w:val="clear" w:pos="840"/>
        </w:tabs>
        <w:spacing w:line="440" w:lineRule="exact"/>
        <w:ind w:left="0" w:firstLine="540"/>
        <w:rPr>
          <w:rFonts w:ascii="宋体" w:hAnsi="宋体"/>
          <w:sz w:val="24"/>
        </w:rPr>
      </w:pPr>
      <w:r>
        <w:rPr>
          <w:rFonts w:hint="eastAsia" w:ascii="宋体" w:hAnsi="宋体"/>
          <w:sz w:val="24"/>
        </w:rPr>
        <w:t>乙方为甲方所购买和更换的所有配件材料必须是符合国家标准的合格产品，严禁使用假冒伪劣产品。</w:t>
      </w:r>
    </w:p>
    <w:p>
      <w:pPr>
        <w:numPr>
          <w:ilvl w:val="0"/>
          <w:numId w:val="6"/>
        </w:numPr>
        <w:tabs>
          <w:tab w:val="left" w:pos="-360"/>
          <w:tab w:val="left" w:pos="540"/>
          <w:tab w:val="left" w:pos="1080"/>
          <w:tab w:val="clear" w:pos="840"/>
        </w:tabs>
        <w:spacing w:line="440" w:lineRule="exact"/>
        <w:ind w:left="0" w:firstLine="540"/>
        <w:rPr>
          <w:rFonts w:ascii="宋体" w:hAnsi="宋体"/>
          <w:sz w:val="24"/>
        </w:rPr>
      </w:pPr>
      <w:r>
        <w:rPr>
          <w:rFonts w:hint="eastAsia" w:ascii="宋体" w:hAnsi="宋体"/>
          <w:sz w:val="24"/>
        </w:rPr>
        <w:t>乙方必须严格遵守</w:t>
      </w:r>
      <w:r>
        <w:rPr>
          <w:rFonts w:hint="eastAsia" w:ascii="宋体" w:hAnsi="宋体" w:cs="宋体"/>
          <w:kern w:val="0"/>
          <w:sz w:val="24"/>
        </w:rPr>
        <w:t>交通部</w:t>
      </w:r>
      <w:r>
        <w:rPr>
          <w:rFonts w:hint="eastAsia" w:ascii="宋体" w:hAnsi="宋体"/>
          <w:sz w:val="24"/>
        </w:rPr>
        <w:t>第7号令</w:t>
      </w:r>
      <w:r>
        <w:rPr>
          <w:rFonts w:hint="eastAsia" w:ascii="宋体" w:hAnsi="宋体" w:cs="宋体"/>
          <w:kern w:val="0"/>
          <w:sz w:val="24"/>
        </w:rPr>
        <w:t>《机动车维修管理规定》等</w:t>
      </w:r>
      <w:r>
        <w:rPr>
          <w:rFonts w:hint="eastAsia" w:ascii="宋体" w:hAnsi="宋体"/>
          <w:sz w:val="24"/>
        </w:rPr>
        <w:t>国家法律法规的规定保证维修质量。</w:t>
      </w:r>
    </w:p>
    <w:p>
      <w:pPr>
        <w:numPr>
          <w:ilvl w:val="0"/>
          <w:numId w:val="7"/>
        </w:numPr>
        <w:tabs>
          <w:tab w:val="left" w:pos="540"/>
          <w:tab w:val="left" w:pos="1080"/>
        </w:tabs>
        <w:spacing w:line="440" w:lineRule="exact"/>
        <w:rPr>
          <w:rFonts w:ascii="宋体" w:hAnsi="宋体"/>
          <w:sz w:val="24"/>
        </w:rPr>
      </w:pPr>
      <w:r>
        <w:rPr>
          <w:rFonts w:hint="eastAsia" w:ascii="宋体" w:hAnsi="宋体"/>
          <w:sz w:val="24"/>
        </w:rPr>
        <w:t>汽车和危险货物运输车辆整车修理或总成修理质量保证期为车辆行驶20000公里或者100日；二级维护质量保证期为车辆行驶5000公里或者30日；一级维护、小修及专项修理质量保证期为车辆行驶2000公里或者10日。</w:t>
      </w:r>
    </w:p>
    <w:p>
      <w:pPr>
        <w:numPr>
          <w:ilvl w:val="0"/>
          <w:numId w:val="7"/>
        </w:numPr>
        <w:tabs>
          <w:tab w:val="left" w:pos="540"/>
          <w:tab w:val="left" w:pos="1080"/>
        </w:tabs>
        <w:spacing w:line="440" w:lineRule="exact"/>
        <w:rPr>
          <w:rFonts w:ascii="宋体" w:hAnsi="宋体"/>
          <w:sz w:val="24"/>
        </w:rPr>
      </w:pPr>
      <w:r>
        <w:rPr>
          <w:rFonts w:hint="eastAsia" w:ascii="宋体" w:hAnsi="宋体"/>
          <w:sz w:val="24"/>
        </w:rPr>
        <w:t>质量保证期中行驶里程和日期指标，以先达到者为准。</w:t>
      </w:r>
    </w:p>
    <w:p>
      <w:pPr>
        <w:numPr>
          <w:ilvl w:val="0"/>
          <w:numId w:val="7"/>
        </w:numPr>
        <w:tabs>
          <w:tab w:val="left" w:pos="540"/>
          <w:tab w:val="left" w:pos="1080"/>
        </w:tabs>
        <w:spacing w:line="440" w:lineRule="exact"/>
        <w:rPr>
          <w:rFonts w:ascii="宋体" w:hAnsi="宋体"/>
          <w:sz w:val="24"/>
        </w:rPr>
      </w:pPr>
      <w:r>
        <w:rPr>
          <w:rFonts w:hint="eastAsia" w:ascii="宋体" w:hAnsi="宋体"/>
          <w:sz w:val="24"/>
        </w:rPr>
        <w:t>机动车维修质量保证期，从维修竣工出厂之日起计算。</w:t>
      </w:r>
    </w:p>
    <w:p>
      <w:pPr>
        <w:numPr>
          <w:ilvl w:val="0"/>
          <w:numId w:val="6"/>
        </w:numPr>
        <w:tabs>
          <w:tab w:val="left" w:pos="-360"/>
          <w:tab w:val="left" w:pos="540"/>
          <w:tab w:val="left" w:pos="1080"/>
          <w:tab w:val="clear" w:pos="840"/>
        </w:tabs>
        <w:spacing w:line="440" w:lineRule="exact"/>
        <w:ind w:left="0" w:firstLine="540"/>
        <w:rPr>
          <w:rFonts w:ascii="宋体" w:hAnsi="宋体"/>
          <w:sz w:val="24"/>
        </w:rPr>
      </w:pPr>
      <w:r>
        <w:rPr>
          <w:rFonts w:hint="eastAsia" w:ascii="宋体" w:hAnsi="宋体"/>
          <w:sz w:val="24"/>
        </w:rPr>
        <w:t>定点维修机构对定点维修车辆进行二级维护、总成修理、整车修理的，应当实行维修前诊断检验、维修过程检验和竣工质量检验制度。</w:t>
      </w:r>
    </w:p>
    <w:p>
      <w:pPr>
        <w:numPr>
          <w:ilvl w:val="0"/>
          <w:numId w:val="6"/>
        </w:numPr>
        <w:tabs>
          <w:tab w:val="left" w:pos="-360"/>
          <w:tab w:val="left" w:pos="540"/>
          <w:tab w:val="left" w:pos="1080"/>
          <w:tab w:val="clear" w:pos="840"/>
        </w:tabs>
        <w:spacing w:line="440" w:lineRule="exact"/>
        <w:ind w:left="0" w:firstLine="540"/>
        <w:rPr>
          <w:rFonts w:ascii="宋体" w:hAnsi="宋体"/>
          <w:sz w:val="24"/>
        </w:rPr>
      </w:pPr>
      <w:r>
        <w:rPr>
          <w:rFonts w:hint="eastAsia" w:ascii="宋体" w:hAnsi="宋体"/>
          <w:sz w:val="24"/>
        </w:rPr>
        <w:t>乙方有更优的质量保证按投标时的承诺执行。</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结算方式：</w:t>
      </w:r>
    </w:p>
    <w:p>
      <w:pPr>
        <w:numPr>
          <w:ilvl w:val="1"/>
          <w:numId w:val="4"/>
        </w:numPr>
        <w:tabs>
          <w:tab w:val="left" w:pos="540"/>
          <w:tab w:val="left" w:pos="1260"/>
          <w:tab w:val="left" w:pos="1440"/>
        </w:tabs>
        <w:spacing w:line="360" w:lineRule="auto"/>
        <w:rPr>
          <w:rFonts w:ascii="宋体" w:hAnsi="宋体"/>
          <w:sz w:val="24"/>
        </w:rPr>
      </w:pPr>
      <w:r>
        <w:rPr>
          <w:rFonts w:hint="eastAsia" w:ascii="宋体" w:hAnsi="宋体"/>
          <w:sz w:val="24"/>
        </w:rPr>
        <w:t>结算方式可以是按季度、按月或按次结算，具体结算方式由托修方与定点维修机构在《送修单》上约定。各托修方车辆维修完结后，定点维修机构必须持税务发票、《送修单》、《维修费用结算清单》等资料办理结算手续。</w:t>
      </w:r>
    </w:p>
    <w:p>
      <w:pPr>
        <w:numPr>
          <w:ilvl w:val="1"/>
          <w:numId w:val="4"/>
        </w:numPr>
        <w:tabs>
          <w:tab w:val="left" w:pos="540"/>
          <w:tab w:val="left" w:pos="1260"/>
          <w:tab w:val="left" w:pos="1440"/>
        </w:tabs>
        <w:spacing w:line="360" w:lineRule="auto"/>
        <w:rPr>
          <w:rFonts w:ascii="宋体" w:hAnsi="宋体"/>
          <w:sz w:val="24"/>
        </w:rPr>
      </w:pPr>
      <w:r>
        <w:rPr>
          <w:rFonts w:hint="eastAsia" w:ascii="宋体" w:hAnsi="宋体"/>
          <w:sz w:val="24"/>
        </w:rPr>
        <w:t>车辆维修费用的结算一律采用转账方式办理，不使用现金。</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甲方的权利：</w:t>
      </w:r>
    </w:p>
    <w:p>
      <w:pPr>
        <w:spacing w:line="440" w:lineRule="exact"/>
        <w:ind w:firstLine="480" w:firstLineChars="200"/>
        <w:rPr>
          <w:rFonts w:ascii="宋体" w:hAnsi="宋体"/>
          <w:sz w:val="24"/>
        </w:rPr>
      </w:pPr>
      <w:r>
        <w:rPr>
          <w:rFonts w:hint="eastAsia" w:ascii="宋体" w:hAnsi="宋体"/>
          <w:sz w:val="24"/>
        </w:rPr>
        <w:t>1、有权获得优先服务；</w:t>
      </w:r>
    </w:p>
    <w:p>
      <w:pPr>
        <w:spacing w:line="440" w:lineRule="exact"/>
        <w:ind w:firstLine="480" w:firstLineChars="200"/>
        <w:rPr>
          <w:rFonts w:ascii="宋体" w:hAnsi="宋体"/>
          <w:sz w:val="24"/>
        </w:rPr>
      </w:pPr>
      <w:r>
        <w:rPr>
          <w:rFonts w:hint="eastAsia" w:ascii="宋体" w:hAnsi="宋体"/>
          <w:sz w:val="24"/>
        </w:rPr>
        <w:t>2、对已完工车辆，如质量保证期内发现不合格或与《送修单》不符，有权要求乙方无偿返工，直至符合要求。在质保期内，按乙方在投标时承诺的车辆保证期限或质量保证里程执行；</w:t>
      </w:r>
    </w:p>
    <w:p>
      <w:pPr>
        <w:spacing w:line="440" w:lineRule="exact"/>
        <w:ind w:firstLine="480" w:firstLineChars="200"/>
        <w:rPr>
          <w:rFonts w:ascii="宋体" w:hAnsi="宋体"/>
          <w:sz w:val="24"/>
        </w:rPr>
      </w:pPr>
      <w:r>
        <w:rPr>
          <w:rFonts w:hint="eastAsia" w:ascii="宋体" w:hAnsi="宋体"/>
          <w:sz w:val="24"/>
        </w:rPr>
        <w:t>3、有权向有关部门投诉乙方违约行为；</w:t>
      </w:r>
    </w:p>
    <w:p>
      <w:pPr>
        <w:spacing w:line="440" w:lineRule="exact"/>
        <w:ind w:firstLine="480" w:firstLineChars="200"/>
        <w:rPr>
          <w:rFonts w:ascii="宋体" w:hAnsi="宋体"/>
          <w:sz w:val="24"/>
        </w:rPr>
      </w:pPr>
      <w:r>
        <w:rPr>
          <w:rFonts w:hint="eastAsia" w:ascii="宋体" w:hAnsi="宋体"/>
          <w:sz w:val="24"/>
        </w:rPr>
        <w:t>4、有权根据维修厂技术、服务和价格等方面的情况变化，在定点维修机构中自主择厂修理车辆。</w:t>
      </w:r>
    </w:p>
    <w:p>
      <w:pPr>
        <w:spacing w:line="360" w:lineRule="auto"/>
        <w:ind w:firstLine="480" w:firstLineChars="200"/>
        <w:rPr>
          <w:rFonts w:ascii="宋体" w:hAnsi="宋体"/>
          <w:sz w:val="24"/>
        </w:rPr>
      </w:pPr>
      <w:r>
        <w:rPr>
          <w:rFonts w:hint="eastAsia" w:ascii="宋体" w:hAnsi="宋体"/>
          <w:sz w:val="24"/>
        </w:rPr>
        <w:t>5、招标文件规定的其他权利。</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甲方的义务：</w:t>
      </w:r>
    </w:p>
    <w:p>
      <w:pPr>
        <w:spacing w:line="440" w:lineRule="exact"/>
        <w:ind w:firstLine="480" w:firstLineChars="200"/>
        <w:rPr>
          <w:rFonts w:ascii="宋体" w:hAnsi="宋体"/>
          <w:sz w:val="24"/>
        </w:rPr>
      </w:pPr>
      <w:r>
        <w:rPr>
          <w:rFonts w:hint="eastAsia" w:ascii="宋体" w:hAnsi="宋体"/>
          <w:sz w:val="24"/>
        </w:rPr>
        <w:t>1、甲方必须将待修车辆送到乙方维修场所维修；(拖车)</w:t>
      </w:r>
    </w:p>
    <w:p>
      <w:pPr>
        <w:spacing w:line="440" w:lineRule="exact"/>
        <w:ind w:firstLine="480" w:firstLineChars="200"/>
        <w:rPr>
          <w:rFonts w:ascii="宋体" w:hAnsi="宋体"/>
          <w:sz w:val="24"/>
        </w:rPr>
      </w:pPr>
      <w:r>
        <w:rPr>
          <w:rFonts w:hint="eastAsia" w:ascii="宋体" w:hAnsi="宋体"/>
          <w:sz w:val="24"/>
        </w:rPr>
        <w:t>2、必须及时接收已完工车辆；</w:t>
      </w:r>
    </w:p>
    <w:p>
      <w:pPr>
        <w:spacing w:line="440" w:lineRule="exact"/>
        <w:ind w:firstLine="480" w:firstLineChars="200"/>
        <w:rPr>
          <w:rFonts w:ascii="宋体" w:hAnsi="宋体"/>
          <w:sz w:val="24"/>
        </w:rPr>
      </w:pPr>
      <w:r>
        <w:rPr>
          <w:rFonts w:hint="eastAsia" w:ascii="宋体" w:hAnsi="宋体"/>
          <w:sz w:val="24"/>
        </w:rPr>
        <w:t>3、必须按时与乙方结算车辆维修费用；</w:t>
      </w:r>
    </w:p>
    <w:p>
      <w:pPr>
        <w:spacing w:line="440" w:lineRule="exact"/>
        <w:ind w:firstLine="480" w:firstLineChars="200"/>
        <w:rPr>
          <w:rFonts w:ascii="宋体" w:hAnsi="宋体"/>
          <w:sz w:val="24"/>
        </w:rPr>
      </w:pPr>
      <w:r>
        <w:rPr>
          <w:rFonts w:hint="eastAsia" w:ascii="宋体" w:hAnsi="宋体"/>
          <w:sz w:val="24"/>
        </w:rPr>
        <w:t>4、不得向乙方提出除修车以外的其它要求；</w:t>
      </w:r>
    </w:p>
    <w:p>
      <w:pPr>
        <w:spacing w:line="440" w:lineRule="exact"/>
        <w:ind w:firstLine="480" w:firstLineChars="200"/>
        <w:rPr>
          <w:rFonts w:ascii="宋体" w:hAnsi="宋体"/>
          <w:sz w:val="24"/>
        </w:rPr>
      </w:pPr>
      <w:r>
        <w:rPr>
          <w:rFonts w:hint="eastAsia" w:ascii="宋体" w:hAnsi="宋体"/>
          <w:sz w:val="24"/>
        </w:rPr>
        <w:t>5、甲方应妥善保管好所有的维修单据资料，随时接受有关部门的检查。</w:t>
      </w:r>
    </w:p>
    <w:p>
      <w:pPr>
        <w:spacing w:line="440" w:lineRule="exact"/>
        <w:ind w:firstLine="480" w:firstLineChars="200"/>
        <w:rPr>
          <w:rFonts w:ascii="宋体" w:hAnsi="宋体"/>
          <w:sz w:val="24"/>
        </w:rPr>
      </w:pPr>
      <w:r>
        <w:rPr>
          <w:rFonts w:hint="eastAsia" w:ascii="宋体" w:hAnsi="宋体"/>
          <w:sz w:val="24"/>
        </w:rPr>
        <w:t>6、招标文件规定的其他义务。</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乙方的权利：</w:t>
      </w:r>
    </w:p>
    <w:p>
      <w:pPr>
        <w:spacing w:line="440" w:lineRule="exact"/>
        <w:ind w:firstLine="480" w:firstLineChars="200"/>
        <w:rPr>
          <w:rFonts w:ascii="宋体" w:hAnsi="宋体"/>
          <w:sz w:val="24"/>
        </w:rPr>
      </w:pPr>
      <w:r>
        <w:rPr>
          <w:rFonts w:hint="eastAsia" w:ascii="宋体" w:hAnsi="宋体"/>
          <w:sz w:val="24"/>
        </w:rPr>
        <w:t>1、有权要求甲方签订《送修单》；</w:t>
      </w:r>
    </w:p>
    <w:p>
      <w:pPr>
        <w:spacing w:line="440" w:lineRule="exact"/>
        <w:ind w:firstLine="480" w:firstLineChars="200"/>
        <w:rPr>
          <w:rFonts w:ascii="宋体" w:hAnsi="宋体"/>
          <w:sz w:val="24"/>
        </w:rPr>
      </w:pPr>
      <w:r>
        <w:rPr>
          <w:rFonts w:hint="eastAsia" w:ascii="宋体" w:hAnsi="宋体"/>
          <w:sz w:val="24"/>
        </w:rPr>
        <w:t>2、有权要求甲方按时结清车辆维修费用；</w:t>
      </w:r>
    </w:p>
    <w:p>
      <w:pPr>
        <w:spacing w:line="440" w:lineRule="exact"/>
        <w:ind w:firstLine="480" w:firstLineChars="200"/>
        <w:rPr>
          <w:rFonts w:ascii="宋体" w:hAnsi="宋体"/>
          <w:sz w:val="24"/>
        </w:rPr>
      </w:pPr>
      <w:r>
        <w:rPr>
          <w:rFonts w:hint="eastAsia" w:ascii="宋体" w:hAnsi="宋体"/>
          <w:sz w:val="24"/>
        </w:rPr>
        <w:t>3、有权拒绝甲方提出的除维修服务以外的其它要求；</w:t>
      </w:r>
    </w:p>
    <w:p>
      <w:pPr>
        <w:spacing w:line="440" w:lineRule="exact"/>
        <w:ind w:firstLine="480" w:firstLineChars="200"/>
        <w:rPr>
          <w:rFonts w:ascii="宋体" w:hAnsi="宋体"/>
          <w:sz w:val="24"/>
        </w:rPr>
      </w:pPr>
      <w:r>
        <w:rPr>
          <w:rFonts w:hint="eastAsia" w:ascii="宋体" w:hAnsi="宋体"/>
          <w:sz w:val="24"/>
        </w:rPr>
        <w:t>4、有权向有关部门投诉甲方的违约行为。</w:t>
      </w:r>
    </w:p>
    <w:p>
      <w:pPr>
        <w:spacing w:line="440" w:lineRule="exact"/>
        <w:ind w:firstLine="480" w:firstLineChars="200"/>
        <w:rPr>
          <w:rFonts w:ascii="宋体" w:hAnsi="宋体"/>
          <w:sz w:val="24"/>
        </w:rPr>
      </w:pPr>
      <w:r>
        <w:rPr>
          <w:rFonts w:hint="eastAsia" w:ascii="宋体" w:hAnsi="宋体"/>
          <w:sz w:val="24"/>
        </w:rPr>
        <w:t>5、招标文件规定的其他权利。</w:t>
      </w:r>
    </w:p>
    <w:p>
      <w:pPr>
        <w:numPr>
          <w:ilvl w:val="0"/>
          <w:numId w:val="4"/>
        </w:numPr>
        <w:tabs>
          <w:tab w:val="left" w:pos="180"/>
          <w:tab w:val="left" w:pos="900"/>
          <w:tab w:val="left" w:pos="1080"/>
          <w:tab w:val="clear" w:pos="420"/>
        </w:tabs>
        <w:spacing w:line="440" w:lineRule="exact"/>
        <w:ind w:left="0" w:firstLine="540" w:firstLineChars="224"/>
        <w:rPr>
          <w:rFonts w:ascii="宋体" w:hAnsi="宋体"/>
          <w:b/>
          <w:sz w:val="24"/>
        </w:rPr>
      </w:pPr>
      <w:r>
        <w:rPr>
          <w:rFonts w:hint="eastAsia" w:ascii="宋体" w:hAnsi="宋体"/>
          <w:b/>
          <w:sz w:val="24"/>
        </w:rPr>
        <w:t>乙方的义务：</w:t>
      </w:r>
    </w:p>
    <w:p>
      <w:pPr>
        <w:spacing w:line="440" w:lineRule="exact"/>
        <w:ind w:firstLine="480" w:firstLineChars="200"/>
        <w:rPr>
          <w:rFonts w:ascii="宋体" w:hAnsi="宋体"/>
          <w:sz w:val="24"/>
        </w:rPr>
      </w:pPr>
      <w:r>
        <w:rPr>
          <w:rFonts w:hint="eastAsia" w:ascii="宋体" w:hAnsi="宋体"/>
          <w:sz w:val="24"/>
        </w:rPr>
        <w:t>1、优先为甲方的送修车辆提供维修服务；</w:t>
      </w:r>
    </w:p>
    <w:p>
      <w:pPr>
        <w:spacing w:line="440" w:lineRule="exact"/>
        <w:ind w:firstLine="480" w:firstLineChars="200"/>
        <w:rPr>
          <w:rFonts w:ascii="宋体" w:hAnsi="宋体"/>
          <w:sz w:val="24"/>
        </w:rPr>
      </w:pPr>
      <w:r>
        <w:rPr>
          <w:rFonts w:hint="eastAsia" w:ascii="宋体" w:hAnsi="宋体"/>
          <w:sz w:val="24"/>
        </w:rPr>
        <w:t>2、乙方不得将送修车辆擅自转厂维修；</w:t>
      </w:r>
    </w:p>
    <w:p>
      <w:pPr>
        <w:spacing w:line="440" w:lineRule="exact"/>
        <w:ind w:firstLine="480" w:firstLineChars="200"/>
        <w:rPr>
          <w:rFonts w:ascii="宋体" w:hAnsi="宋体"/>
          <w:sz w:val="24"/>
        </w:rPr>
      </w:pPr>
      <w:r>
        <w:rPr>
          <w:rFonts w:hint="eastAsia" w:ascii="宋体" w:hAnsi="宋体"/>
          <w:sz w:val="24"/>
        </w:rPr>
        <w:t>3、必须按《送修单》上的规定按时完成维修工作；</w:t>
      </w:r>
    </w:p>
    <w:p>
      <w:pPr>
        <w:spacing w:line="440" w:lineRule="exact"/>
        <w:ind w:firstLine="480" w:firstLineChars="200"/>
        <w:rPr>
          <w:rFonts w:ascii="宋体" w:hAnsi="宋体"/>
          <w:sz w:val="24"/>
        </w:rPr>
      </w:pPr>
      <w:r>
        <w:rPr>
          <w:rFonts w:hint="eastAsia" w:ascii="宋体" w:hAnsi="宋体"/>
          <w:sz w:val="24"/>
        </w:rPr>
        <w:t>4、保证送修车辆的安全；</w:t>
      </w:r>
    </w:p>
    <w:p>
      <w:pPr>
        <w:spacing w:line="440" w:lineRule="exact"/>
        <w:ind w:firstLine="480" w:firstLineChars="200"/>
        <w:rPr>
          <w:rFonts w:ascii="宋体" w:hAnsi="宋体"/>
          <w:sz w:val="24"/>
        </w:rPr>
      </w:pPr>
      <w:r>
        <w:rPr>
          <w:rFonts w:hint="eastAsia" w:ascii="宋体" w:hAnsi="宋体"/>
          <w:sz w:val="24"/>
        </w:rPr>
        <w:t>5、保证维修质量，并为每部定点维修车辆建立维修档案；</w:t>
      </w:r>
    </w:p>
    <w:p>
      <w:pPr>
        <w:spacing w:line="440" w:lineRule="exact"/>
        <w:ind w:firstLine="480" w:firstLineChars="200"/>
        <w:rPr>
          <w:rFonts w:ascii="宋体" w:hAnsi="宋体"/>
          <w:sz w:val="24"/>
        </w:rPr>
      </w:pPr>
      <w:r>
        <w:rPr>
          <w:rFonts w:hint="eastAsia" w:ascii="宋体" w:hAnsi="宋体"/>
          <w:sz w:val="24"/>
        </w:rPr>
        <w:t>6、保证所用配件是符合国家质量标准的全新配件，不得以次充好或随意更换汽车配件；</w:t>
      </w:r>
    </w:p>
    <w:p>
      <w:pPr>
        <w:spacing w:line="440" w:lineRule="exact"/>
        <w:ind w:firstLine="480" w:firstLineChars="200"/>
        <w:rPr>
          <w:rFonts w:ascii="宋体" w:hAnsi="宋体"/>
          <w:sz w:val="24"/>
        </w:rPr>
      </w:pPr>
      <w:r>
        <w:rPr>
          <w:rFonts w:hint="eastAsia" w:ascii="宋体" w:hAnsi="宋体"/>
          <w:sz w:val="24"/>
        </w:rPr>
        <w:t>7、已完工车辆，乙方应使用电脑打印“工时费用清单”和“配件材料结算清单”，注明完工时间、维修项目、工时费、维修材料配件项目及其进货价格和管理费；</w:t>
      </w:r>
    </w:p>
    <w:p>
      <w:pPr>
        <w:spacing w:line="440" w:lineRule="exact"/>
        <w:ind w:firstLine="480" w:firstLineChars="200"/>
        <w:rPr>
          <w:rFonts w:ascii="宋体" w:hAnsi="宋体"/>
          <w:sz w:val="24"/>
        </w:rPr>
      </w:pPr>
      <w:r>
        <w:rPr>
          <w:rFonts w:hint="eastAsia" w:ascii="宋体" w:hAnsi="宋体"/>
          <w:sz w:val="24"/>
        </w:rPr>
        <w:t>8、所有更换的维修旧材料，由甲方自行带回单位处理，同时乙方必须做好登记；若甲方没有拿走维修旧材料，乙方必须严格保存，一一记录，随时接受监督部门的检查及回收。</w:t>
      </w:r>
    </w:p>
    <w:p>
      <w:pPr>
        <w:numPr>
          <w:ilvl w:val="0"/>
          <w:numId w:val="4"/>
        </w:numPr>
        <w:tabs>
          <w:tab w:val="left" w:pos="180"/>
          <w:tab w:val="left" w:pos="900"/>
          <w:tab w:val="left" w:pos="1080"/>
          <w:tab w:val="left" w:pos="1260"/>
          <w:tab w:val="left" w:pos="1440"/>
          <w:tab w:val="clear" w:pos="420"/>
        </w:tabs>
        <w:spacing w:line="440" w:lineRule="exact"/>
        <w:ind w:left="0" w:firstLine="540" w:firstLineChars="224"/>
        <w:rPr>
          <w:rFonts w:ascii="宋体" w:hAnsi="宋体"/>
          <w:b/>
          <w:sz w:val="24"/>
        </w:rPr>
      </w:pPr>
      <w:r>
        <w:rPr>
          <w:rFonts w:hint="eastAsia" w:ascii="宋体" w:hAnsi="宋体"/>
          <w:b/>
          <w:sz w:val="24"/>
        </w:rPr>
        <w:t>违约责任：</w:t>
      </w:r>
    </w:p>
    <w:p>
      <w:pPr>
        <w:spacing w:line="440" w:lineRule="exact"/>
        <w:ind w:firstLine="480" w:firstLineChars="200"/>
        <w:rPr>
          <w:rFonts w:ascii="宋体" w:hAnsi="宋体"/>
          <w:sz w:val="24"/>
        </w:rPr>
      </w:pPr>
      <w:r>
        <w:rPr>
          <w:rFonts w:hint="eastAsia" w:ascii="宋体" w:hAnsi="宋体"/>
          <w:sz w:val="24"/>
        </w:rPr>
        <w:t>1、甲方应按《送修单》规定的时间及时接收每一完工车辆，逾期40日仍不接收，乙方经有关部门批准后有权处置该车辆；</w:t>
      </w:r>
    </w:p>
    <w:p>
      <w:pPr>
        <w:spacing w:line="440" w:lineRule="exact"/>
        <w:ind w:firstLine="480" w:firstLineChars="200"/>
        <w:rPr>
          <w:rFonts w:ascii="宋体" w:hAnsi="宋体"/>
          <w:sz w:val="24"/>
        </w:rPr>
      </w:pPr>
      <w:r>
        <w:rPr>
          <w:rFonts w:hint="eastAsia" w:ascii="宋体" w:hAnsi="宋体"/>
          <w:sz w:val="24"/>
        </w:rPr>
        <w:t>2、乙方应按《送修单》规定的期限完成维修工作，如逾期未能完成，则乙方应向甲方每日交付该车辆维修费的5%作为违约金，该违约金托修方可从应支付给乙方的维修费中扣减；</w:t>
      </w:r>
    </w:p>
    <w:p>
      <w:pPr>
        <w:spacing w:line="440" w:lineRule="exact"/>
        <w:ind w:firstLine="480" w:firstLineChars="200"/>
        <w:rPr>
          <w:rFonts w:ascii="宋体" w:hAnsi="宋体"/>
          <w:sz w:val="24"/>
        </w:rPr>
      </w:pPr>
      <w:r>
        <w:rPr>
          <w:rFonts w:hint="eastAsia" w:ascii="宋体" w:hAnsi="宋体"/>
          <w:sz w:val="24"/>
        </w:rPr>
        <w:t>3、如甲方送修车辆在乙方维修期间出现丢失或损毁，乙方应承担全部赔偿责任；</w:t>
      </w:r>
    </w:p>
    <w:p>
      <w:pPr>
        <w:spacing w:line="440" w:lineRule="exact"/>
        <w:ind w:firstLine="480" w:firstLineChars="200"/>
        <w:rPr>
          <w:rFonts w:ascii="宋体" w:hAnsi="宋体"/>
          <w:sz w:val="24"/>
        </w:rPr>
      </w:pPr>
      <w:r>
        <w:rPr>
          <w:rFonts w:hint="eastAsia" w:ascii="宋体" w:hAnsi="宋体"/>
          <w:sz w:val="24"/>
        </w:rPr>
        <w:t>4、如因乙方维修质量问题造成甲方损失，乙方应承担赔偿责任。</w:t>
      </w:r>
    </w:p>
    <w:p>
      <w:pPr>
        <w:spacing w:line="440" w:lineRule="exact"/>
        <w:ind w:firstLine="480" w:firstLineChars="200"/>
        <w:rPr>
          <w:rFonts w:ascii="宋体" w:hAnsi="宋体"/>
          <w:sz w:val="24"/>
        </w:rPr>
      </w:pPr>
      <w:r>
        <w:rPr>
          <w:rFonts w:hint="eastAsia" w:ascii="宋体" w:hAnsi="宋体"/>
          <w:sz w:val="24"/>
        </w:rPr>
        <w:t>5、如有下列任何一种情况出现，将没收乙方的履约保证金（没收后乙方还应补足</w:t>
      </w:r>
      <w:r>
        <w:rPr>
          <w:rFonts w:hint="eastAsia" w:ascii="宋体" w:hAnsi="宋体"/>
          <w:sz w:val="24"/>
          <w:u w:val="single"/>
        </w:rPr>
        <w:t xml:space="preserve">   </w:t>
      </w:r>
      <w:r>
        <w:rPr>
          <w:rFonts w:hint="eastAsia" w:ascii="宋体" w:hAnsi="宋体"/>
          <w:sz w:val="24"/>
        </w:rPr>
        <w:t>万元的保证金，否则立即取消其定点维修资格），情节严重的将取消定点维修资格，若给甲方造成损失的将向乙方追究经济赔偿。</w:t>
      </w:r>
    </w:p>
    <w:p>
      <w:pPr>
        <w:numPr>
          <w:ilvl w:val="0"/>
          <w:numId w:val="8"/>
        </w:numPr>
        <w:spacing w:line="440" w:lineRule="exact"/>
        <w:rPr>
          <w:rFonts w:ascii="宋体" w:hAnsi="宋体"/>
          <w:sz w:val="24"/>
        </w:rPr>
      </w:pPr>
      <w:r>
        <w:rPr>
          <w:rFonts w:hint="eastAsia" w:ascii="宋体" w:hAnsi="宋体"/>
          <w:sz w:val="24"/>
        </w:rPr>
        <w:t>没有按照价格优惠要求，擅自抬高收费价格，经查实的；</w:t>
      </w:r>
    </w:p>
    <w:p>
      <w:pPr>
        <w:numPr>
          <w:ilvl w:val="0"/>
          <w:numId w:val="8"/>
        </w:numPr>
        <w:spacing w:line="440" w:lineRule="exact"/>
        <w:rPr>
          <w:rFonts w:ascii="宋体" w:hAnsi="宋体"/>
          <w:sz w:val="24"/>
        </w:rPr>
      </w:pPr>
      <w:r>
        <w:rPr>
          <w:rFonts w:hint="eastAsia" w:ascii="宋体" w:hAnsi="宋体"/>
          <w:sz w:val="24"/>
        </w:rPr>
        <w:t>因质量、服务问题被投诉3次以上，经查实的；</w:t>
      </w:r>
    </w:p>
    <w:p>
      <w:pPr>
        <w:numPr>
          <w:ilvl w:val="0"/>
          <w:numId w:val="8"/>
        </w:numPr>
        <w:spacing w:line="440" w:lineRule="exact"/>
        <w:rPr>
          <w:rFonts w:ascii="宋体" w:hAnsi="宋体"/>
          <w:sz w:val="24"/>
        </w:rPr>
      </w:pPr>
      <w:r>
        <w:rPr>
          <w:rFonts w:hint="eastAsia" w:ascii="宋体" w:hAnsi="宋体"/>
          <w:sz w:val="24"/>
        </w:rPr>
        <w:t>未经甲方同意，乙方将送修车辆交由他厂维修；</w:t>
      </w:r>
    </w:p>
    <w:p>
      <w:pPr>
        <w:numPr>
          <w:ilvl w:val="0"/>
          <w:numId w:val="8"/>
        </w:numPr>
        <w:spacing w:line="440" w:lineRule="exact"/>
        <w:rPr>
          <w:rFonts w:ascii="宋体" w:hAnsi="宋体"/>
          <w:sz w:val="24"/>
        </w:rPr>
      </w:pPr>
      <w:r>
        <w:rPr>
          <w:rFonts w:hint="eastAsia" w:ascii="宋体" w:hAnsi="宋体"/>
          <w:sz w:val="24"/>
        </w:rPr>
        <w:t>通过给回扣或变相给回扣的方式招揽生意，经查实的；</w:t>
      </w:r>
    </w:p>
    <w:p>
      <w:pPr>
        <w:numPr>
          <w:ilvl w:val="0"/>
          <w:numId w:val="8"/>
        </w:numPr>
        <w:spacing w:line="440" w:lineRule="exact"/>
        <w:rPr>
          <w:rFonts w:ascii="宋体" w:hAnsi="宋体"/>
          <w:sz w:val="24"/>
        </w:rPr>
      </w:pPr>
      <w:r>
        <w:rPr>
          <w:rFonts w:hint="eastAsia" w:ascii="宋体" w:hAnsi="宋体"/>
          <w:sz w:val="24"/>
        </w:rPr>
        <w:t>因乙方维修质量问题，导致托修方车辆出现事故造成损失的；</w:t>
      </w:r>
    </w:p>
    <w:p>
      <w:pPr>
        <w:numPr>
          <w:ilvl w:val="0"/>
          <w:numId w:val="8"/>
        </w:numPr>
        <w:spacing w:line="440" w:lineRule="exact"/>
        <w:rPr>
          <w:rFonts w:ascii="宋体" w:hAnsi="宋体"/>
          <w:sz w:val="24"/>
        </w:rPr>
      </w:pPr>
      <w:r>
        <w:rPr>
          <w:rFonts w:hint="eastAsia" w:ascii="宋体" w:hAnsi="宋体"/>
          <w:sz w:val="24"/>
        </w:rPr>
        <w:t>本项目招标文件规定的其他情况。</w:t>
      </w:r>
    </w:p>
    <w:p>
      <w:pPr>
        <w:numPr>
          <w:ilvl w:val="0"/>
          <w:numId w:val="4"/>
        </w:numPr>
        <w:tabs>
          <w:tab w:val="left" w:pos="180"/>
          <w:tab w:val="left" w:pos="900"/>
          <w:tab w:val="left" w:pos="1080"/>
          <w:tab w:val="left" w:pos="1260"/>
          <w:tab w:val="left" w:pos="1440"/>
          <w:tab w:val="clear" w:pos="420"/>
        </w:tabs>
        <w:spacing w:line="440" w:lineRule="exact"/>
        <w:ind w:left="0" w:firstLine="540" w:firstLineChars="224"/>
        <w:rPr>
          <w:rFonts w:ascii="宋体" w:hAnsi="宋体"/>
          <w:b/>
          <w:sz w:val="24"/>
        </w:rPr>
      </w:pPr>
      <w:r>
        <w:rPr>
          <w:rFonts w:hint="eastAsia" w:ascii="宋体" w:hAnsi="宋体"/>
          <w:b/>
          <w:sz w:val="24"/>
        </w:rPr>
        <w:t>投诉：</w:t>
      </w:r>
    </w:p>
    <w:p>
      <w:pPr>
        <w:spacing w:line="440" w:lineRule="exact"/>
        <w:ind w:firstLine="480" w:firstLineChars="200"/>
        <w:rPr>
          <w:rFonts w:ascii="宋体" w:hAnsi="宋体"/>
          <w:sz w:val="24"/>
        </w:rPr>
      </w:pPr>
      <w:r>
        <w:rPr>
          <w:rFonts w:hint="eastAsia" w:ascii="宋体" w:hAnsi="宋体"/>
          <w:sz w:val="24"/>
        </w:rPr>
        <w:t>为了保障双方的权益，本合同建立投诉监督管理制度，其具体方式为：</w:t>
      </w:r>
    </w:p>
    <w:p>
      <w:pPr>
        <w:spacing w:line="440" w:lineRule="exact"/>
        <w:ind w:firstLine="480" w:firstLineChars="200"/>
        <w:rPr>
          <w:rFonts w:ascii="宋体" w:hAnsi="宋体"/>
          <w:sz w:val="24"/>
        </w:rPr>
      </w:pPr>
      <w:r>
        <w:rPr>
          <w:rFonts w:hint="eastAsia" w:ascii="宋体" w:hAnsi="宋体"/>
          <w:sz w:val="24"/>
        </w:rPr>
        <w:t>1、甲方方可就乙方的维修质量或服务问题向招标人投诉。</w:t>
      </w:r>
    </w:p>
    <w:p>
      <w:pPr>
        <w:spacing w:line="440" w:lineRule="exact"/>
        <w:ind w:firstLine="480" w:firstLineChars="200"/>
        <w:rPr>
          <w:rFonts w:ascii="宋体" w:hAnsi="宋体"/>
          <w:sz w:val="24"/>
        </w:rPr>
      </w:pPr>
      <w:r>
        <w:rPr>
          <w:rFonts w:hint="eastAsia" w:ascii="宋体" w:hAnsi="宋体"/>
          <w:sz w:val="24"/>
        </w:rPr>
        <w:t>2、经核查，如情况属实则该投诉有效，将记录在案并按有关规定处理。</w:t>
      </w:r>
    </w:p>
    <w:p>
      <w:pPr>
        <w:numPr>
          <w:ilvl w:val="0"/>
          <w:numId w:val="4"/>
        </w:numPr>
        <w:tabs>
          <w:tab w:val="left" w:pos="180"/>
          <w:tab w:val="left" w:pos="900"/>
          <w:tab w:val="left" w:pos="1080"/>
          <w:tab w:val="left" w:pos="1260"/>
          <w:tab w:val="left" w:pos="1440"/>
          <w:tab w:val="clear" w:pos="420"/>
        </w:tabs>
        <w:spacing w:line="440" w:lineRule="exact"/>
        <w:ind w:left="0" w:firstLine="540" w:firstLineChars="224"/>
        <w:rPr>
          <w:rFonts w:ascii="宋体" w:hAnsi="宋体"/>
          <w:sz w:val="24"/>
        </w:rPr>
      </w:pPr>
      <w:r>
        <w:rPr>
          <w:rFonts w:hint="eastAsia" w:ascii="宋体" w:hAnsi="宋体"/>
          <w:b/>
          <w:sz w:val="24"/>
        </w:rPr>
        <w:t>合同期限：</w:t>
      </w:r>
      <w:r>
        <w:rPr>
          <w:rFonts w:hint="eastAsia" w:ascii="宋体" w:hAnsi="宋体"/>
          <w:sz w:val="24"/>
        </w:rPr>
        <w:t>本合同有效期自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日，到期后招标人将视情况决定是否延长期限。若有延长的履约保证金的有效期将延长之相应期限。</w:t>
      </w:r>
    </w:p>
    <w:p>
      <w:pPr>
        <w:numPr>
          <w:ilvl w:val="0"/>
          <w:numId w:val="4"/>
        </w:numPr>
        <w:tabs>
          <w:tab w:val="left" w:pos="180"/>
          <w:tab w:val="left" w:pos="900"/>
          <w:tab w:val="left" w:pos="1080"/>
          <w:tab w:val="left" w:pos="1260"/>
          <w:tab w:val="left" w:pos="1440"/>
          <w:tab w:val="clear" w:pos="420"/>
        </w:tabs>
        <w:spacing w:line="440" w:lineRule="exact"/>
        <w:ind w:left="0" w:firstLine="540" w:firstLineChars="224"/>
        <w:rPr>
          <w:rFonts w:ascii="宋体" w:hAnsi="宋体"/>
          <w:b/>
          <w:sz w:val="24"/>
        </w:rPr>
      </w:pPr>
      <w:r>
        <w:rPr>
          <w:rFonts w:hint="eastAsia" w:ascii="宋体" w:hAnsi="宋体"/>
          <w:b/>
          <w:sz w:val="24"/>
        </w:rPr>
        <w:t>争议及解决</w:t>
      </w:r>
    </w:p>
    <w:p>
      <w:pPr>
        <w:spacing w:line="440" w:lineRule="exact"/>
        <w:ind w:firstLine="480" w:firstLineChars="200"/>
        <w:rPr>
          <w:rFonts w:ascii="宋体" w:hAnsi="宋体"/>
          <w:sz w:val="24"/>
        </w:rPr>
      </w:pPr>
      <w:r>
        <w:rPr>
          <w:rFonts w:hint="eastAsia" w:ascii="宋体" w:hAnsi="宋体"/>
          <w:sz w:val="24"/>
        </w:rPr>
        <w:t>如双方在履行合同时发生纠纷，应尽量协商解决，协商不成，任何一方可到有权部门申请仲裁。</w:t>
      </w:r>
    </w:p>
    <w:p>
      <w:pPr>
        <w:numPr>
          <w:ilvl w:val="0"/>
          <w:numId w:val="4"/>
        </w:numPr>
        <w:tabs>
          <w:tab w:val="left" w:pos="180"/>
          <w:tab w:val="left" w:pos="900"/>
          <w:tab w:val="left" w:pos="1080"/>
          <w:tab w:val="left" w:pos="1260"/>
          <w:tab w:val="left" w:pos="1440"/>
          <w:tab w:val="clear" w:pos="420"/>
        </w:tabs>
        <w:spacing w:line="440" w:lineRule="exact"/>
        <w:ind w:left="0" w:firstLine="540" w:firstLineChars="224"/>
        <w:rPr>
          <w:rFonts w:ascii="宋体" w:hAnsi="宋体"/>
          <w:b/>
          <w:sz w:val="24"/>
        </w:rPr>
      </w:pPr>
      <w:r>
        <w:rPr>
          <w:rFonts w:hint="eastAsia" w:ascii="宋体" w:hAnsi="宋体"/>
          <w:b/>
          <w:sz w:val="24"/>
        </w:rPr>
        <w:t>其它：</w:t>
      </w:r>
    </w:p>
    <w:p>
      <w:pPr>
        <w:spacing w:line="440" w:lineRule="exact"/>
        <w:ind w:firstLine="480" w:firstLineChars="200"/>
        <w:rPr>
          <w:rFonts w:ascii="宋体" w:hAnsi="宋体"/>
          <w:sz w:val="24"/>
        </w:rPr>
      </w:pPr>
      <w:r>
        <w:rPr>
          <w:rFonts w:hint="eastAsia" w:ascii="宋体" w:hAnsi="宋体"/>
          <w:sz w:val="24"/>
        </w:rPr>
        <w:t>1、招标文件、投标文件及澄清函等均作为本合同的重要组成部分，甲、乙双方应共同遵守。</w:t>
      </w:r>
    </w:p>
    <w:p>
      <w:pPr>
        <w:spacing w:line="440" w:lineRule="exact"/>
        <w:ind w:firstLine="480" w:firstLineChars="200"/>
        <w:rPr>
          <w:rFonts w:ascii="宋体" w:hAnsi="宋体"/>
          <w:sz w:val="24"/>
        </w:rPr>
      </w:pPr>
      <w:r>
        <w:rPr>
          <w:rFonts w:hint="eastAsia" w:ascii="宋体" w:hAnsi="宋体"/>
          <w:sz w:val="24"/>
        </w:rPr>
        <w:t>2、本项目未尽事宜，可以补充合同或协议的形式加以补充。补充合同或协议与本合同具有同样的法律效力。</w:t>
      </w:r>
    </w:p>
    <w:p>
      <w:pPr>
        <w:numPr>
          <w:ilvl w:val="0"/>
          <w:numId w:val="4"/>
        </w:numPr>
        <w:tabs>
          <w:tab w:val="left" w:pos="180"/>
          <w:tab w:val="left" w:pos="900"/>
          <w:tab w:val="left" w:pos="1080"/>
          <w:tab w:val="left" w:pos="1260"/>
          <w:tab w:val="left" w:pos="1440"/>
          <w:tab w:val="clear" w:pos="420"/>
        </w:tabs>
        <w:spacing w:line="440" w:lineRule="exact"/>
        <w:ind w:left="0" w:firstLine="537" w:firstLineChars="224"/>
        <w:rPr>
          <w:rFonts w:ascii="宋体" w:hAnsi="宋体"/>
          <w:sz w:val="24"/>
        </w:rPr>
      </w:pPr>
      <w:r>
        <w:rPr>
          <w:rFonts w:hint="eastAsia" w:ascii="宋体" w:hAnsi="宋体"/>
          <w:sz w:val="24"/>
        </w:rPr>
        <w:t>本合同一式三份，甲、乙双方各持一份。送招标代理人备案一份。</w:t>
      </w:r>
    </w:p>
    <w:p>
      <w:pPr>
        <w:numPr>
          <w:ilvl w:val="0"/>
          <w:numId w:val="4"/>
        </w:numPr>
        <w:tabs>
          <w:tab w:val="left" w:pos="180"/>
          <w:tab w:val="left" w:pos="900"/>
          <w:tab w:val="left" w:pos="1080"/>
          <w:tab w:val="left" w:pos="1260"/>
          <w:tab w:val="left" w:pos="1440"/>
          <w:tab w:val="clear" w:pos="420"/>
        </w:tabs>
        <w:spacing w:line="440" w:lineRule="exact"/>
        <w:ind w:left="0" w:firstLine="537" w:firstLineChars="224"/>
        <w:rPr>
          <w:rFonts w:ascii="宋体" w:hAnsi="宋体"/>
          <w:sz w:val="24"/>
        </w:rPr>
      </w:pPr>
      <w:r>
        <w:rPr>
          <w:rFonts w:hint="eastAsia" w:ascii="宋体" w:hAnsi="宋体"/>
          <w:sz w:val="24"/>
        </w:rPr>
        <w:t>本合同经双方签字、盖章后立即生效。</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甲方：　　　　　　　　　　　　　　       　乙方：</w:t>
      </w:r>
    </w:p>
    <w:p>
      <w:pPr>
        <w:spacing w:line="440" w:lineRule="exact"/>
        <w:rPr>
          <w:rFonts w:ascii="宋体" w:hAnsi="宋体"/>
          <w:sz w:val="24"/>
        </w:rPr>
      </w:pPr>
      <w:r>
        <w:rPr>
          <w:rFonts w:hint="eastAsia" w:ascii="宋体" w:hAnsi="宋体"/>
          <w:sz w:val="24"/>
        </w:rPr>
        <w:t>地址：                                     地址：</w:t>
      </w:r>
    </w:p>
    <w:p>
      <w:pPr>
        <w:spacing w:line="440" w:lineRule="exact"/>
        <w:rPr>
          <w:rFonts w:ascii="宋体" w:hAnsi="宋体"/>
          <w:sz w:val="24"/>
        </w:rPr>
      </w:pPr>
      <w:r>
        <w:rPr>
          <w:rFonts w:hint="eastAsia" w:ascii="宋体" w:hAnsi="宋体"/>
          <w:sz w:val="24"/>
        </w:rPr>
        <w:t>法定代表人：　　　　　　　　　　 　　　　　法定代表人（或负责人）：</w:t>
      </w:r>
    </w:p>
    <w:p>
      <w:pPr>
        <w:spacing w:line="440" w:lineRule="exact"/>
        <w:rPr>
          <w:rFonts w:ascii="宋体" w:hAnsi="宋体"/>
          <w:sz w:val="24"/>
        </w:rPr>
      </w:pPr>
      <w:r>
        <w:rPr>
          <w:rFonts w:hint="eastAsia" w:ascii="宋体" w:hAnsi="宋体"/>
          <w:sz w:val="24"/>
        </w:rPr>
        <w:t>委托代理人：　　　　　　　　　　 　　　　　委托代理人：</w:t>
      </w:r>
    </w:p>
    <w:p>
      <w:pPr>
        <w:spacing w:line="440" w:lineRule="exact"/>
        <w:rPr>
          <w:rFonts w:ascii="宋体" w:hAnsi="宋体"/>
          <w:sz w:val="24"/>
        </w:rPr>
      </w:pPr>
      <w:r>
        <w:rPr>
          <w:rFonts w:hint="eastAsia" w:ascii="宋体" w:hAnsi="宋体"/>
          <w:sz w:val="24"/>
        </w:rPr>
        <w:t>电话：                                     电话：</w:t>
      </w:r>
    </w:p>
    <w:p>
      <w:pPr>
        <w:spacing w:line="440" w:lineRule="exact"/>
        <w:rPr>
          <w:rFonts w:ascii="宋体" w:hAnsi="宋体"/>
          <w:sz w:val="24"/>
        </w:rPr>
      </w:pPr>
      <w:r>
        <w:rPr>
          <w:rFonts w:hint="eastAsia" w:ascii="宋体" w:hAnsi="宋体"/>
          <w:sz w:val="24"/>
        </w:rPr>
        <w:t>开户银行：                                 开户银行：</w:t>
      </w:r>
    </w:p>
    <w:p>
      <w:pPr>
        <w:spacing w:line="440" w:lineRule="exact"/>
        <w:rPr>
          <w:rFonts w:ascii="宋体" w:hAnsi="宋体"/>
          <w:sz w:val="24"/>
        </w:rPr>
      </w:pPr>
      <w:r>
        <w:rPr>
          <w:rFonts w:hint="eastAsia" w:ascii="宋体" w:hAnsi="宋体"/>
          <w:sz w:val="24"/>
        </w:rPr>
        <w:t>帐号：                                     帐号：</w:t>
      </w:r>
    </w:p>
    <w:p>
      <w:pPr>
        <w:spacing w:line="440" w:lineRule="exact"/>
        <w:rPr>
          <w:rFonts w:ascii="宋体" w:hAnsi="宋体"/>
          <w:sz w:val="24"/>
        </w:rPr>
      </w:pPr>
      <w:r>
        <w:rPr>
          <w:rFonts w:hint="eastAsia" w:ascii="宋体" w:hAnsi="宋体"/>
          <w:sz w:val="24"/>
        </w:rPr>
        <w:t>年    月    日                             年    月    日</w:t>
      </w:r>
    </w:p>
    <w:p>
      <w:pPr>
        <w:spacing w:line="440" w:lineRule="exact"/>
        <w:rPr>
          <w:rFonts w:ascii="宋体" w:hAnsi="宋体"/>
          <w:b/>
          <w:sz w:val="24"/>
        </w:rPr>
      </w:pPr>
      <w:r>
        <w:rPr>
          <w:rFonts w:hint="eastAsia" w:ascii="宋体" w:hAnsi="宋体"/>
          <w:b/>
          <w:sz w:val="24"/>
        </w:rPr>
        <w:t>备注：最终签订合同以与甲方签订合同为准。</w:t>
      </w:r>
    </w:p>
    <w:p>
      <w:pPr>
        <w:pStyle w:val="19"/>
        <w:rPr>
          <w:rFonts w:ascii="宋体" w:hAnsi="宋体"/>
          <w:lang w:val="zh-CN"/>
        </w:rPr>
      </w:pPr>
      <w:bookmarkStart w:id="24" w:name="_Toc72764704"/>
      <w:r>
        <w:rPr>
          <w:rFonts w:hint="eastAsia" w:ascii="宋体" w:hAnsi="宋体"/>
          <w:lang w:val="zh-CN"/>
        </w:rPr>
        <w:t>第四章、质疑及处理</w:t>
      </w:r>
      <w:bookmarkEnd w:id="24"/>
    </w:p>
    <w:p>
      <w:pPr>
        <w:spacing w:line="440" w:lineRule="exact"/>
        <w:ind w:firstLine="241" w:firstLineChars="100"/>
        <w:rPr>
          <w:rFonts w:ascii="宋体" w:hAnsi="宋体"/>
          <w:sz w:val="24"/>
        </w:rPr>
      </w:pPr>
      <w:r>
        <w:rPr>
          <w:rFonts w:hint="eastAsia" w:ascii="宋体" w:hAnsi="宋体"/>
          <w:b/>
          <w:sz w:val="24"/>
        </w:rPr>
        <w:t>1质疑的提出</w:t>
      </w:r>
    </w:p>
    <w:p>
      <w:pPr>
        <w:spacing w:line="400" w:lineRule="exact"/>
        <w:rPr>
          <w:rFonts w:ascii="宋体" w:hAnsi="宋体"/>
          <w:sz w:val="24"/>
        </w:rPr>
      </w:pPr>
      <w:r>
        <w:rPr>
          <w:rFonts w:hint="eastAsia" w:ascii="宋体" w:hAnsi="宋体"/>
          <w:sz w:val="24"/>
        </w:rPr>
        <w:t>1.1质疑人必须是直接参与本次采购活动的投标人。</w:t>
      </w:r>
      <w:r>
        <w:rPr>
          <w:rFonts w:hint="eastAsia" w:ascii="宋体" w:hAnsi="宋体"/>
          <w:sz w:val="24"/>
          <w:shd w:val="clear" w:color="auto" w:fill="FFEDC4"/>
        </w:rPr>
        <w:t>质疑不接受邮寄。</w:t>
      </w:r>
    </w:p>
    <w:p>
      <w:pPr>
        <w:spacing w:line="400" w:lineRule="exact"/>
        <w:rPr>
          <w:rFonts w:ascii="宋体" w:hAnsi="宋体"/>
          <w:sz w:val="24"/>
        </w:rPr>
      </w:pPr>
      <w:r>
        <w:rPr>
          <w:rFonts w:hint="eastAsia" w:ascii="宋体" w:hAnsi="宋体"/>
          <w:sz w:val="24"/>
        </w:rPr>
        <w:t>1.2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宋体" w:hAnsi="宋体"/>
          <w:sz w:val="24"/>
        </w:rPr>
      </w:pPr>
      <w:r>
        <w:rPr>
          <w:rFonts w:hint="eastAsia" w:ascii="宋体" w:hAnsi="宋体"/>
          <w:sz w:val="24"/>
        </w:rPr>
        <w:t>1.3对成交公告有异议的，在成交公告发布之日起七个工作日内，以书面形式并加盖公章和法人代表签字向招标方提出质疑。</w:t>
      </w:r>
    </w:p>
    <w:p>
      <w:pPr>
        <w:spacing w:line="400" w:lineRule="exact"/>
        <w:rPr>
          <w:rFonts w:ascii="宋体" w:hAnsi="宋体"/>
          <w:sz w:val="24"/>
        </w:rPr>
      </w:pPr>
      <w:r>
        <w:rPr>
          <w:rFonts w:hint="eastAsia" w:ascii="宋体" w:hAnsi="宋体"/>
          <w:sz w:val="24"/>
        </w:rPr>
        <w:t>1.4提出质疑时，必须按照“实事求是”、“谁主张，谁举证”的原则，提供相关证明材料，不能主观臆测。</w:t>
      </w:r>
    </w:p>
    <w:p>
      <w:pPr>
        <w:spacing w:line="400" w:lineRule="exact"/>
        <w:rPr>
          <w:rFonts w:ascii="宋体" w:hAnsi="宋体"/>
          <w:sz w:val="24"/>
        </w:rPr>
      </w:pPr>
      <w:r>
        <w:rPr>
          <w:rFonts w:hint="eastAsia" w:ascii="宋体" w:hAnsi="宋体"/>
          <w:sz w:val="24"/>
        </w:rPr>
        <w:t>1.5质疑函采用实名制，不得进行虚假、恶意质疑。质疑人应在质疑有效期内提交《质疑函》（格式后附），质疑函内容应包括质疑人相关信息、质疑事项、事实依据、适应法规条款、佐证材料等。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宋体" w:hAnsi="宋体"/>
          <w:sz w:val="24"/>
        </w:rPr>
      </w:pPr>
      <w:r>
        <w:rPr>
          <w:rFonts w:hint="eastAsia" w:ascii="宋体" w:hAnsi="宋体"/>
          <w:sz w:val="24"/>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宋体" w:hAnsi="宋体"/>
          <w:sz w:val="24"/>
        </w:rPr>
      </w:pPr>
      <w:r>
        <w:rPr>
          <w:rFonts w:hint="eastAsia" w:ascii="宋体" w:hAnsi="宋体"/>
          <w:sz w:val="24"/>
        </w:rPr>
        <w:t>1.7佐证材料要具备客观性、关联性、合法性，无法查实的（如宣传册、媒体报道、猜测、推理等）不能作为佐证材料。</w:t>
      </w:r>
    </w:p>
    <w:p>
      <w:pPr>
        <w:spacing w:line="400" w:lineRule="exact"/>
        <w:rPr>
          <w:rFonts w:ascii="宋体" w:hAnsi="宋体"/>
          <w:sz w:val="24"/>
        </w:rPr>
      </w:pPr>
      <w:r>
        <w:rPr>
          <w:rFonts w:hint="eastAsia" w:ascii="宋体" w:hAnsi="宋体"/>
          <w:sz w:val="24"/>
        </w:rPr>
        <w:t>1.8对不能提供相关佐证材料的、涉及商业秘密的、非书面形式送达的、匿名的质疑将不予受理。</w:t>
      </w:r>
    </w:p>
    <w:p>
      <w:pPr>
        <w:spacing w:line="400" w:lineRule="exact"/>
        <w:rPr>
          <w:rFonts w:ascii="宋体" w:hAnsi="宋体"/>
          <w:sz w:val="24"/>
        </w:rPr>
      </w:pPr>
      <w:r>
        <w:rPr>
          <w:rFonts w:hint="eastAsia" w:ascii="宋体" w:hAnsi="宋体"/>
          <w:sz w:val="24"/>
        </w:rPr>
        <w:t>1.9对于有关资质要求、技术参数存在限制性、倾向性条款的及付款方式等方面的质疑，可在规定的时间内直接向采购单位提出并抄送招标方。</w:t>
      </w:r>
    </w:p>
    <w:p>
      <w:pPr>
        <w:spacing w:line="440" w:lineRule="exact"/>
        <w:ind w:firstLine="241" w:firstLineChars="100"/>
        <w:rPr>
          <w:rFonts w:ascii="宋体" w:hAnsi="宋体"/>
          <w:b/>
          <w:sz w:val="24"/>
        </w:rPr>
      </w:pPr>
      <w:r>
        <w:rPr>
          <w:rFonts w:hint="eastAsia" w:ascii="宋体" w:hAnsi="宋体"/>
          <w:b/>
          <w:sz w:val="24"/>
        </w:rPr>
        <w:t>2受理和处理</w:t>
      </w:r>
    </w:p>
    <w:p>
      <w:pPr>
        <w:spacing w:line="400" w:lineRule="exact"/>
        <w:rPr>
          <w:rFonts w:ascii="宋体" w:hAnsi="宋体"/>
          <w:sz w:val="24"/>
        </w:rPr>
      </w:pPr>
      <w:r>
        <w:rPr>
          <w:rFonts w:hint="eastAsia" w:ascii="宋体" w:hAnsi="宋体"/>
          <w:sz w:val="24"/>
        </w:rPr>
        <w:t>2.1《质疑函》必须由质疑方的法定代表人或投标代表送达招标方或采购单位。</w:t>
      </w:r>
    </w:p>
    <w:p>
      <w:pPr>
        <w:spacing w:line="400" w:lineRule="exact"/>
        <w:rPr>
          <w:rFonts w:ascii="宋体" w:hAnsi="宋体"/>
          <w:sz w:val="24"/>
        </w:rPr>
      </w:pPr>
      <w:r>
        <w:rPr>
          <w:rFonts w:hint="eastAsia" w:ascii="宋体" w:hAnsi="宋体"/>
          <w:sz w:val="24"/>
        </w:rPr>
        <w:t>2.2对符合要求的质疑，采购单位或招标方须签收。同一质疑人的质疑只接受一次。</w:t>
      </w:r>
    </w:p>
    <w:p>
      <w:pPr>
        <w:spacing w:line="400" w:lineRule="exact"/>
        <w:rPr>
          <w:rFonts w:ascii="宋体" w:hAnsi="宋体"/>
          <w:sz w:val="24"/>
        </w:rPr>
      </w:pPr>
      <w:r>
        <w:rPr>
          <w:rFonts w:hint="eastAsia" w:ascii="宋体" w:hAnsi="宋体"/>
          <w:sz w:val="24"/>
        </w:rPr>
        <w:t>2.3对于不符合上述27项所有条款要求的质疑，招标方将不予受理。</w:t>
      </w:r>
    </w:p>
    <w:p>
      <w:pPr>
        <w:spacing w:line="400" w:lineRule="exact"/>
        <w:rPr>
          <w:rFonts w:ascii="宋体" w:hAnsi="宋体"/>
          <w:sz w:val="24"/>
        </w:rPr>
      </w:pPr>
      <w:r>
        <w:rPr>
          <w:rFonts w:hint="eastAsia" w:ascii="宋体" w:hAnsi="宋体"/>
          <w:sz w:val="24"/>
        </w:rPr>
        <w:t>2.4在处理过程中，发现需要质疑人进一步补充相关佐证材料的，要求质疑人在规定时间内提供。质疑人不能按照要求提供相关佐证材料的，视同放弃质疑。</w:t>
      </w:r>
    </w:p>
    <w:p>
      <w:pPr>
        <w:spacing w:line="400" w:lineRule="exact"/>
        <w:rPr>
          <w:rFonts w:ascii="宋体" w:hAnsi="宋体"/>
          <w:sz w:val="24"/>
        </w:rPr>
      </w:pPr>
      <w:r>
        <w:rPr>
          <w:rFonts w:hint="eastAsia" w:ascii="宋体" w:hAnsi="宋体"/>
          <w:sz w:val="24"/>
        </w:rPr>
        <w:t>2.5招标方或采购单位负责对质疑的回复工作，将质疑人的质疑材料提供给相关专家或评标委员会，并将处理意见回复质疑人。</w:t>
      </w:r>
    </w:p>
    <w:p>
      <w:pPr>
        <w:spacing w:line="400" w:lineRule="exact"/>
        <w:rPr>
          <w:rFonts w:ascii="宋体" w:hAnsi="宋体"/>
          <w:sz w:val="24"/>
        </w:rPr>
      </w:pPr>
      <w:r>
        <w:rPr>
          <w:rFonts w:hint="eastAsia" w:ascii="宋体" w:hAnsi="宋体"/>
          <w:sz w:val="24"/>
        </w:rPr>
        <w:t>2.6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00" w:lineRule="exact"/>
        <w:rPr>
          <w:rFonts w:ascii="宋体" w:hAnsi="宋体"/>
          <w:sz w:val="24"/>
        </w:rPr>
      </w:pPr>
      <w:r>
        <w:rPr>
          <w:rFonts w:hint="eastAsia" w:ascii="宋体" w:hAnsi="宋体"/>
          <w:sz w:val="24"/>
        </w:rPr>
        <w:t>2.7.质疑须知</w:t>
      </w:r>
    </w:p>
    <w:p>
      <w:pPr>
        <w:spacing w:line="400" w:lineRule="exact"/>
        <w:rPr>
          <w:rFonts w:ascii="宋体" w:hAnsi="宋体"/>
          <w:sz w:val="24"/>
        </w:rPr>
      </w:pPr>
      <w:r>
        <w:rPr>
          <w:rFonts w:hint="eastAsia" w:ascii="宋体" w:hAnsi="宋体"/>
          <w:sz w:val="24"/>
        </w:rPr>
        <w:t>投标人如需提出质疑的，应在法定质疑期内一次性提出针对同一采购程序环节的质疑。</w:t>
      </w:r>
    </w:p>
    <w:p>
      <w:pPr>
        <w:spacing w:line="440" w:lineRule="exact"/>
        <w:ind w:firstLine="241" w:firstLineChars="100"/>
        <w:rPr>
          <w:rFonts w:ascii="宋体" w:hAnsi="宋体"/>
          <w:b/>
          <w:sz w:val="24"/>
        </w:rPr>
      </w:pPr>
      <w:r>
        <w:rPr>
          <w:rFonts w:hint="eastAsia" w:ascii="宋体" w:hAnsi="宋体"/>
          <w:b/>
          <w:sz w:val="24"/>
        </w:rPr>
        <w:t>3质疑无效的处理</w:t>
      </w:r>
    </w:p>
    <w:p>
      <w:pPr>
        <w:spacing w:line="400" w:lineRule="exact"/>
        <w:rPr>
          <w:rFonts w:ascii="宋体" w:hAnsi="宋体"/>
          <w:sz w:val="24"/>
        </w:rPr>
      </w:pPr>
      <w:r>
        <w:rPr>
          <w:rFonts w:hint="eastAsia" w:ascii="宋体" w:hAnsi="宋体"/>
          <w:sz w:val="24"/>
        </w:rPr>
        <w:t>3.1质疑人提供的相关佐证材料不能证明质疑成立的，招标方可要求质疑人补充相关佐证材料，如补充材料仍不能证明质疑成立的，将不予受理。</w:t>
      </w:r>
    </w:p>
    <w:p>
      <w:pPr>
        <w:spacing w:line="400" w:lineRule="exact"/>
        <w:rPr>
          <w:rFonts w:ascii="宋体" w:hAnsi="宋体"/>
          <w:sz w:val="24"/>
        </w:rPr>
      </w:pPr>
      <w:r>
        <w:rPr>
          <w:rFonts w:hint="eastAsia" w:ascii="宋体" w:hAnsi="宋体"/>
          <w:sz w:val="24"/>
        </w:rPr>
        <w:t>3.2对于质疑人在质疑期间不配合进行质疑调查处理的，视为自动放弃质疑。</w:t>
      </w:r>
    </w:p>
    <w:p>
      <w:pPr>
        <w:spacing w:line="400" w:lineRule="exact"/>
        <w:rPr>
          <w:rFonts w:ascii="宋体" w:hAnsi="宋体"/>
          <w:sz w:val="24"/>
        </w:rPr>
      </w:pPr>
      <w:r>
        <w:rPr>
          <w:rFonts w:hint="eastAsia" w:ascii="宋体" w:hAnsi="宋体"/>
          <w:sz w:val="24"/>
        </w:rPr>
        <w:t>3.3质疑人提出的质疑，经评标专家审定后驳回的，列为无效质疑。</w:t>
      </w:r>
    </w:p>
    <w:p>
      <w:pPr>
        <w:spacing w:line="400" w:lineRule="exact"/>
        <w:rPr>
          <w:rFonts w:ascii="宋体" w:hAnsi="宋体"/>
          <w:sz w:val="24"/>
        </w:rPr>
      </w:pPr>
      <w:r>
        <w:rPr>
          <w:rFonts w:hint="eastAsia" w:ascii="宋体" w:hAnsi="宋体"/>
          <w:sz w:val="24"/>
        </w:rPr>
        <w:t>3.4对于质疑中使用虚假材料或恶意方式质疑的，按无效质疑处理，并列入不良记录供应商名单。</w:t>
      </w:r>
    </w:p>
    <w:p>
      <w:pPr>
        <w:spacing w:line="400" w:lineRule="exact"/>
        <w:rPr>
          <w:rFonts w:ascii="宋体" w:hAnsi="宋体"/>
          <w:spacing w:val="-2"/>
          <w:sz w:val="24"/>
        </w:rPr>
      </w:pPr>
      <w:r>
        <w:rPr>
          <w:rFonts w:hint="eastAsia" w:ascii="宋体" w:hAnsi="宋体"/>
          <w:sz w:val="24"/>
        </w:rPr>
        <w:t>3.5质疑人进行质疑后，招标方在法定时间内对质疑进行回复，质疑人认为回复不满意的，可向政府采购管理部门进行投诉。</w:t>
      </w:r>
    </w:p>
    <w:p>
      <w:pPr>
        <w:spacing w:line="440" w:lineRule="exact"/>
        <w:jc w:val="center"/>
        <w:outlineLvl w:val="0"/>
        <w:rPr>
          <w:rFonts w:ascii="宋体" w:hAnsi="宋体"/>
          <w:b/>
          <w:sz w:val="36"/>
        </w:rPr>
      </w:pPr>
    </w:p>
    <w:p>
      <w:pPr>
        <w:pStyle w:val="19"/>
        <w:rPr>
          <w:rFonts w:ascii="宋体" w:hAnsi="宋体"/>
          <w:lang w:val="zh-CN"/>
        </w:rPr>
      </w:pPr>
      <w:r>
        <w:rPr>
          <w:rFonts w:hint="eastAsia" w:ascii="宋体" w:hAnsi="宋体"/>
          <w:lang w:val="zh-CN"/>
        </w:rPr>
        <w:t>质疑函</w:t>
      </w:r>
    </w:p>
    <w:p>
      <w:pPr>
        <w:snapToGrid w:val="0"/>
        <w:spacing w:line="400" w:lineRule="exact"/>
        <w:ind w:firstLine="240" w:firstLineChars="100"/>
        <w:rPr>
          <w:rFonts w:ascii="宋体" w:hAnsi="宋体"/>
          <w:sz w:val="24"/>
        </w:rPr>
      </w:pPr>
      <w:r>
        <w:rPr>
          <w:rFonts w:hint="eastAsia" w:ascii="宋体" w:hAnsi="宋体"/>
          <w:sz w:val="24"/>
        </w:rPr>
        <w:t>：</w:t>
      </w:r>
    </w:p>
    <w:p>
      <w:pPr>
        <w:snapToGrid w:val="0"/>
        <w:spacing w:line="400" w:lineRule="exact"/>
        <w:ind w:firstLine="480" w:firstLineChars="200"/>
        <w:rPr>
          <w:rFonts w:ascii="宋体" w:hAnsi="宋体"/>
          <w:sz w:val="24"/>
        </w:rPr>
      </w:pPr>
      <w:r>
        <w:rPr>
          <w:rFonts w:hint="eastAsia" w:ascii="宋体" w:hAnsi="宋体"/>
          <w:sz w:val="24"/>
        </w:rPr>
        <w:t>依据政府采购相关法规，我公司对</w:t>
      </w:r>
      <w:r>
        <w:rPr>
          <w:rFonts w:hint="eastAsia" w:ascii="宋体" w:hAnsi="宋体"/>
          <w:sz w:val="24"/>
          <w:u w:val="single"/>
        </w:rPr>
        <w:t>项目的（项目编号：</w:t>
      </w:r>
      <w:r>
        <w:rPr>
          <w:rFonts w:hint="eastAsia" w:ascii="宋体" w:hAnsi="宋体"/>
          <w:sz w:val="24"/>
        </w:rPr>
        <w:t>）招标活动存在疑问，特提出质疑（详见下表）。</w:t>
      </w:r>
    </w:p>
    <w:p>
      <w:pPr>
        <w:snapToGrid w:val="0"/>
        <w:spacing w:line="400" w:lineRule="exact"/>
        <w:ind w:firstLine="480" w:firstLineChars="200"/>
        <w:rPr>
          <w:rFonts w:ascii="宋体" w:hAnsi="宋体"/>
          <w:sz w:val="24"/>
        </w:rPr>
      </w:pPr>
      <w:r>
        <w:rPr>
          <w:rFonts w:hint="eastAsia" w:ascii="宋体" w:hAnsi="宋体"/>
          <w:sz w:val="24"/>
        </w:rPr>
        <w:t>我公司和本人对此质疑函内容的真实性负责，并愿意承担由此引起的相应处理和法律责任。</w:t>
      </w:r>
    </w:p>
    <w:p>
      <w:pPr>
        <w:spacing w:line="400" w:lineRule="exact"/>
        <w:rPr>
          <w:rFonts w:ascii="宋体" w:hAnsi="宋体"/>
          <w:sz w:val="24"/>
        </w:rPr>
      </w:pPr>
      <w:r>
        <w:rPr>
          <w:rFonts w:hint="eastAsia" w:ascii="宋体" w:hAnsi="宋体"/>
          <w:sz w:val="24"/>
        </w:rPr>
        <w:t>法定代表人（签字并盖名章）：</w:t>
      </w:r>
    </w:p>
    <w:p>
      <w:pPr>
        <w:spacing w:line="400" w:lineRule="exact"/>
        <w:rPr>
          <w:rFonts w:ascii="宋体" w:hAnsi="宋体"/>
          <w:sz w:val="24"/>
        </w:rPr>
      </w:pPr>
      <w:r>
        <w:rPr>
          <w:rFonts w:hint="eastAsia" w:ascii="宋体" w:hAnsi="宋体"/>
          <w:sz w:val="24"/>
        </w:rPr>
        <w:t>身份证号码：</w:t>
      </w:r>
    </w:p>
    <w:p>
      <w:pPr>
        <w:snapToGrid w:val="0"/>
        <w:spacing w:line="400" w:lineRule="exact"/>
        <w:rPr>
          <w:rFonts w:ascii="宋体" w:hAnsi="宋体"/>
          <w:sz w:val="24"/>
        </w:rPr>
      </w:pPr>
      <w:r>
        <w:rPr>
          <w:rFonts w:hint="eastAsia" w:ascii="宋体" w:hAnsi="宋体"/>
          <w:sz w:val="24"/>
        </w:rPr>
        <w:t>固话：传真：手机：</w:t>
      </w:r>
    </w:p>
    <w:p>
      <w:pPr>
        <w:snapToGrid w:val="0"/>
        <w:spacing w:line="400" w:lineRule="exact"/>
        <w:rPr>
          <w:rFonts w:ascii="宋体" w:hAnsi="宋体"/>
          <w:sz w:val="24"/>
        </w:rPr>
      </w:pPr>
    </w:p>
    <w:p>
      <w:pPr>
        <w:snapToGrid w:val="0"/>
        <w:spacing w:line="400" w:lineRule="exact"/>
        <w:rPr>
          <w:rFonts w:ascii="宋体" w:hAnsi="宋体"/>
          <w:sz w:val="24"/>
        </w:rPr>
      </w:pPr>
      <w:r>
        <w:rPr>
          <w:rFonts w:hint="eastAsia" w:ascii="宋体" w:hAnsi="宋体"/>
          <w:sz w:val="24"/>
        </w:rPr>
        <w:t>本项目授权委托人（签字并盖名章）：</w:t>
      </w:r>
    </w:p>
    <w:p>
      <w:pPr>
        <w:spacing w:line="400" w:lineRule="exact"/>
        <w:rPr>
          <w:rFonts w:ascii="宋体" w:hAnsi="宋体"/>
          <w:sz w:val="24"/>
        </w:rPr>
      </w:pPr>
      <w:r>
        <w:rPr>
          <w:rFonts w:hint="eastAsia" w:ascii="宋体" w:hAnsi="宋体"/>
          <w:sz w:val="24"/>
        </w:rPr>
        <w:t>身份证号码：</w:t>
      </w:r>
    </w:p>
    <w:p>
      <w:pPr>
        <w:snapToGrid w:val="0"/>
        <w:spacing w:line="400" w:lineRule="exact"/>
        <w:rPr>
          <w:rFonts w:ascii="宋体" w:hAnsi="宋体"/>
          <w:sz w:val="24"/>
        </w:rPr>
      </w:pPr>
      <w:r>
        <w:rPr>
          <w:rFonts w:hint="eastAsia" w:ascii="宋体" w:hAnsi="宋体"/>
          <w:sz w:val="24"/>
        </w:rPr>
        <w:t>固话：传真：手机：</w:t>
      </w:r>
    </w:p>
    <w:p>
      <w:pPr>
        <w:snapToGrid w:val="0"/>
        <w:spacing w:line="400" w:lineRule="exact"/>
        <w:rPr>
          <w:rFonts w:ascii="宋体" w:hAnsi="宋体"/>
          <w:sz w:val="24"/>
        </w:rPr>
      </w:pPr>
    </w:p>
    <w:p>
      <w:pPr>
        <w:spacing w:line="400" w:lineRule="exact"/>
        <w:rPr>
          <w:rFonts w:ascii="宋体" w:hAnsi="宋体"/>
          <w:sz w:val="24"/>
        </w:rPr>
      </w:pPr>
      <w:r>
        <w:rPr>
          <w:rFonts w:hint="eastAsia" w:ascii="宋体" w:hAnsi="宋体"/>
          <w:sz w:val="24"/>
        </w:rPr>
        <w:t>公司地址：邮编：</w:t>
      </w:r>
    </w:p>
    <w:p>
      <w:pPr>
        <w:snapToGrid w:val="0"/>
        <w:spacing w:line="400" w:lineRule="exact"/>
        <w:rPr>
          <w:rFonts w:ascii="宋体" w:hAnsi="宋体"/>
          <w:sz w:val="24"/>
        </w:rPr>
      </w:pPr>
      <w:r>
        <w:rPr>
          <w:rFonts w:hint="eastAsia" w:ascii="宋体" w:hAnsi="宋体"/>
          <w:sz w:val="24"/>
        </w:rPr>
        <w:t>（如法人为质疑人则不需要填此项）</w:t>
      </w:r>
    </w:p>
    <w:p>
      <w:pPr>
        <w:spacing w:line="400" w:lineRule="exact"/>
        <w:ind w:right="960" w:firstLine="3000" w:firstLineChars="1250"/>
        <w:jc w:val="center"/>
        <w:rPr>
          <w:rFonts w:ascii="宋体" w:hAnsi="宋体"/>
          <w:sz w:val="24"/>
        </w:rPr>
      </w:pPr>
      <w:r>
        <w:rPr>
          <w:rFonts w:hint="eastAsia" w:ascii="宋体" w:hAnsi="宋体"/>
          <w:sz w:val="24"/>
        </w:rPr>
        <w:t xml:space="preserve">                           质疑人（公章）：</w:t>
      </w:r>
    </w:p>
    <w:p>
      <w:pPr>
        <w:snapToGrid w:val="0"/>
        <w:spacing w:line="400" w:lineRule="exact"/>
        <w:ind w:right="960" w:firstLine="6720" w:firstLineChars="2800"/>
        <w:rPr>
          <w:rFonts w:ascii="宋体" w:hAnsi="宋体"/>
          <w:sz w:val="24"/>
        </w:rPr>
      </w:pPr>
      <w:r>
        <w:rPr>
          <w:rFonts w:hint="eastAsia" w:ascii="宋体" w:hAnsi="宋体"/>
          <w:sz w:val="24"/>
        </w:rPr>
        <w:t>年  月  日</w:t>
      </w:r>
    </w:p>
    <w:p>
      <w:pPr>
        <w:spacing w:line="400" w:lineRule="exact"/>
        <w:jc w:val="center"/>
        <w:rPr>
          <w:rFonts w:ascii="宋体" w:hAnsi="宋体"/>
          <w:bCs/>
          <w:sz w:val="24"/>
        </w:rPr>
      </w:pPr>
      <w:r>
        <w:rPr>
          <w:rFonts w:hint="eastAsia" w:ascii="宋体" w:hAnsi="宋体"/>
          <w:bCs/>
          <w:sz w:val="24"/>
        </w:rPr>
        <w:t>质疑内容</w:t>
      </w:r>
    </w:p>
    <w:p>
      <w:pPr>
        <w:spacing w:line="400" w:lineRule="exact"/>
        <w:rPr>
          <w:rFonts w:ascii="宋体" w:hAnsi="宋体"/>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 w:val="24"/>
              </w:rPr>
            </w:pPr>
            <w:r>
              <w:rPr>
                <w:rFonts w:hint="eastAsia" w:ascii="宋体" w:hAnsi="宋体"/>
                <w:sz w:val="24"/>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宋体" w:hAnsi="宋体"/>
                <w:sz w:val="24"/>
              </w:rPr>
            </w:pPr>
            <w:r>
              <w:rPr>
                <w:rFonts w:hint="eastAsia" w:ascii="宋体" w:hAnsi="宋体"/>
                <w:sz w:val="24"/>
              </w:rPr>
              <w:t>一、质疑事项1：</w:t>
            </w:r>
          </w:p>
          <w:p>
            <w:pPr>
              <w:snapToGrid w:val="0"/>
              <w:spacing w:line="400" w:lineRule="exact"/>
              <w:ind w:firstLine="480" w:firstLineChars="200"/>
              <w:jc w:val="left"/>
              <w:rPr>
                <w:rFonts w:ascii="宋体" w:hAnsi="宋体"/>
                <w:sz w:val="24"/>
              </w:rPr>
            </w:pPr>
            <w:r>
              <w:rPr>
                <w:rFonts w:hint="eastAsia" w:ascii="宋体" w:hAnsi="宋体"/>
                <w:sz w:val="24"/>
              </w:rPr>
              <w:t>主要内容：</w:t>
            </w:r>
          </w:p>
          <w:p>
            <w:pPr>
              <w:snapToGrid w:val="0"/>
              <w:spacing w:line="400" w:lineRule="exact"/>
              <w:ind w:firstLine="480" w:firstLineChars="200"/>
              <w:jc w:val="left"/>
              <w:rPr>
                <w:rFonts w:ascii="宋体" w:hAnsi="宋体"/>
                <w:sz w:val="24"/>
              </w:rPr>
            </w:pPr>
            <w:r>
              <w:rPr>
                <w:rFonts w:hint="eastAsia" w:ascii="宋体" w:hAnsi="宋体"/>
                <w:sz w:val="24"/>
              </w:rPr>
              <w:t>事实依据：</w:t>
            </w:r>
          </w:p>
          <w:p>
            <w:pPr>
              <w:snapToGrid w:val="0"/>
              <w:spacing w:line="400" w:lineRule="exact"/>
              <w:ind w:firstLine="480" w:firstLineChars="200"/>
              <w:jc w:val="left"/>
              <w:rPr>
                <w:rFonts w:ascii="宋体" w:hAnsi="宋体"/>
                <w:sz w:val="24"/>
              </w:rPr>
            </w:pPr>
            <w:r>
              <w:rPr>
                <w:rFonts w:hint="eastAsia" w:ascii="宋体" w:hAnsi="宋体"/>
                <w:sz w:val="24"/>
              </w:rPr>
              <w:t>适应法规条款：</w:t>
            </w:r>
          </w:p>
          <w:p>
            <w:pPr>
              <w:snapToGrid w:val="0"/>
              <w:spacing w:line="400" w:lineRule="exact"/>
              <w:ind w:firstLine="518" w:firstLineChars="216"/>
              <w:jc w:val="left"/>
              <w:rPr>
                <w:rFonts w:ascii="宋体" w:hAnsi="宋体"/>
                <w:sz w:val="24"/>
              </w:rPr>
            </w:pPr>
            <w:r>
              <w:rPr>
                <w:rFonts w:hint="eastAsia" w:ascii="宋体" w:hAnsi="宋体"/>
                <w:sz w:val="24"/>
              </w:rPr>
              <w:t>佐证材料：</w:t>
            </w:r>
          </w:p>
          <w:p>
            <w:pPr>
              <w:snapToGrid w:val="0"/>
              <w:spacing w:line="400" w:lineRule="exact"/>
              <w:ind w:firstLine="518" w:firstLineChars="216"/>
              <w:jc w:val="left"/>
              <w:rPr>
                <w:rFonts w:ascii="宋体" w:hAnsi="宋体"/>
                <w:sz w:val="24"/>
              </w:rPr>
            </w:pPr>
          </w:p>
          <w:p>
            <w:pPr>
              <w:snapToGrid w:val="0"/>
              <w:spacing w:line="400" w:lineRule="exact"/>
              <w:jc w:val="left"/>
              <w:rPr>
                <w:rFonts w:ascii="宋体" w:hAnsi="宋体"/>
                <w:sz w:val="24"/>
              </w:rPr>
            </w:pPr>
            <w:r>
              <w:rPr>
                <w:rFonts w:hint="eastAsia" w:ascii="宋体" w:hAnsi="宋体"/>
                <w:sz w:val="24"/>
              </w:rPr>
              <w:t>二、质疑事项2：</w:t>
            </w:r>
          </w:p>
          <w:p>
            <w:pPr>
              <w:snapToGrid w:val="0"/>
              <w:spacing w:line="400" w:lineRule="exact"/>
              <w:ind w:firstLine="480" w:firstLineChars="200"/>
              <w:jc w:val="left"/>
              <w:rPr>
                <w:rFonts w:ascii="宋体" w:hAnsi="宋体"/>
                <w:sz w:val="24"/>
              </w:rPr>
            </w:pPr>
            <w:r>
              <w:rPr>
                <w:rFonts w:hint="eastAsia" w:ascii="宋体" w:hAnsi="宋体"/>
                <w:sz w:val="24"/>
              </w:rPr>
              <w:t>主要内容：</w:t>
            </w:r>
          </w:p>
          <w:p>
            <w:pPr>
              <w:snapToGrid w:val="0"/>
              <w:spacing w:line="400" w:lineRule="exact"/>
              <w:ind w:firstLine="518" w:firstLineChars="216"/>
              <w:jc w:val="left"/>
              <w:rPr>
                <w:rFonts w:ascii="宋体" w:hAnsi="宋体"/>
                <w:sz w:val="24"/>
              </w:rPr>
            </w:pPr>
            <w:r>
              <w:rPr>
                <w:rFonts w:hint="eastAsia" w:ascii="宋体" w:hAnsi="宋体"/>
                <w:sz w:val="24"/>
              </w:rPr>
              <w:t>事实依据：</w:t>
            </w:r>
          </w:p>
          <w:p>
            <w:pPr>
              <w:snapToGrid w:val="0"/>
              <w:spacing w:line="400" w:lineRule="exact"/>
              <w:ind w:firstLine="480" w:firstLineChars="200"/>
              <w:jc w:val="left"/>
              <w:rPr>
                <w:rFonts w:ascii="宋体" w:hAnsi="宋体"/>
                <w:sz w:val="24"/>
              </w:rPr>
            </w:pPr>
            <w:r>
              <w:rPr>
                <w:rFonts w:hint="eastAsia" w:ascii="宋体" w:hAnsi="宋体"/>
                <w:sz w:val="24"/>
              </w:rPr>
              <w:t>适应法规条款：</w:t>
            </w:r>
          </w:p>
          <w:p>
            <w:pPr>
              <w:snapToGrid w:val="0"/>
              <w:spacing w:line="400" w:lineRule="exact"/>
              <w:ind w:firstLine="518" w:firstLineChars="216"/>
              <w:jc w:val="left"/>
              <w:rPr>
                <w:rFonts w:ascii="宋体" w:hAnsi="宋体"/>
                <w:sz w:val="24"/>
              </w:rPr>
            </w:pPr>
            <w:r>
              <w:rPr>
                <w:rFonts w:hint="eastAsia" w:ascii="宋体" w:hAnsi="宋体"/>
                <w:sz w:val="24"/>
              </w:rPr>
              <w:t>佐证材料：</w:t>
            </w:r>
          </w:p>
          <w:p>
            <w:pPr>
              <w:snapToGrid w:val="0"/>
              <w:spacing w:line="400" w:lineRule="exact"/>
              <w:ind w:firstLine="518" w:firstLineChars="216"/>
              <w:jc w:val="left"/>
              <w:rPr>
                <w:rFonts w:ascii="宋体" w:hAnsi="宋体"/>
                <w:sz w:val="24"/>
              </w:rPr>
            </w:pPr>
          </w:p>
          <w:p>
            <w:pPr>
              <w:spacing w:line="400" w:lineRule="exact"/>
              <w:jc w:val="left"/>
              <w:rPr>
                <w:rFonts w:ascii="宋体" w:hAnsi="宋体"/>
                <w:sz w:val="24"/>
              </w:rPr>
            </w:pPr>
            <w:r>
              <w:rPr>
                <w:rFonts w:hint="eastAsia" w:ascii="宋体" w:hAnsi="宋体"/>
                <w:sz w:val="24"/>
              </w:rPr>
              <w:t>三、同上</w:t>
            </w:r>
          </w:p>
          <w:p>
            <w:pPr>
              <w:spacing w:line="400" w:lineRule="exact"/>
              <w:ind w:firstLine="465"/>
              <w:jc w:val="left"/>
              <w:rPr>
                <w:rFonts w:ascii="宋体" w:hAnsi="宋体"/>
                <w:sz w:val="24"/>
              </w:rPr>
            </w:pPr>
          </w:p>
          <w:p>
            <w:pPr>
              <w:spacing w:line="400" w:lineRule="exact"/>
              <w:ind w:firstLine="465"/>
              <w:jc w:val="left"/>
              <w:rPr>
                <w:rFonts w:ascii="宋体" w:hAnsi="宋体"/>
                <w:sz w:val="24"/>
              </w:rPr>
            </w:pPr>
          </w:p>
          <w:p>
            <w:pPr>
              <w:spacing w:line="400" w:lineRule="exact"/>
              <w:ind w:firstLine="465"/>
              <w:jc w:val="left"/>
              <w:rPr>
                <w:rFonts w:ascii="宋体" w:hAnsi="宋体"/>
                <w:sz w:val="24"/>
              </w:rPr>
            </w:pPr>
          </w:p>
        </w:tc>
      </w:tr>
    </w:tbl>
    <w:p>
      <w:pPr>
        <w:spacing w:line="400" w:lineRule="exact"/>
        <w:ind w:left="1058" w:hanging="1058" w:hangingChars="441"/>
        <w:rPr>
          <w:rFonts w:ascii="宋体" w:hAnsi="宋体"/>
          <w:sz w:val="24"/>
        </w:rPr>
      </w:pPr>
      <w:r>
        <w:rPr>
          <w:rFonts w:hint="eastAsia" w:ascii="宋体" w:hAnsi="宋体"/>
          <w:sz w:val="24"/>
        </w:rPr>
        <w:t>备注：</w:t>
      </w:r>
    </w:p>
    <w:p>
      <w:pPr>
        <w:spacing w:line="400" w:lineRule="exact"/>
        <w:ind w:firstLine="480" w:firstLineChars="200"/>
        <w:jc w:val="left"/>
        <w:rPr>
          <w:rFonts w:ascii="宋体" w:hAnsi="宋体"/>
          <w:sz w:val="24"/>
        </w:rPr>
      </w:pPr>
      <w:r>
        <w:rPr>
          <w:rFonts w:hint="eastAsia" w:ascii="宋体" w:hAnsi="宋体"/>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宋体" w:hAnsi="宋体"/>
          <w:sz w:val="24"/>
        </w:rPr>
      </w:pPr>
      <w:r>
        <w:rPr>
          <w:rFonts w:hint="eastAsia" w:ascii="宋体" w:hAnsi="宋体"/>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宋体" w:hAnsi="宋体"/>
          <w:sz w:val="24"/>
        </w:rPr>
      </w:pPr>
      <w:r>
        <w:rPr>
          <w:rFonts w:hint="eastAsia" w:ascii="宋体" w:hAnsi="宋体"/>
          <w:sz w:val="24"/>
        </w:rPr>
        <w:t>3、“具体的质疑事项及事实依据”一栏填写不下时，质疑人可另附页（A4），但附纸要求加盖质疑人公章。</w:t>
      </w:r>
    </w:p>
    <w:p>
      <w:pPr>
        <w:spacing w:line="400" w:lineRule="exact"/>
        <w:ind w:firstLine="480" w:firstLineChars="200"/>
        <w:jc w:val="left"/>
        <w:rPr>
          <w:rFonts w:ascii="宋体" w:hAnsi="宋体"/>
          <w:sz w:val="24"/>
        </w:rPr>
      </w:pPr>
      <w:r>
        <w:rPr>
          <w:rFonts w:hint="eastAsia" w:ascii="宋体" w:hAnsi="宋体"/>
          <w:sz w:val="24"/>
        </w:rPr>
        <w:t>4、与质疑事项有关的材料应与质疑函合并装订。</w:t>
      </w:r>
    </w:p>
    <w:p>
      <w:pPr>
        <w:spacing w:line="400" w:lineRule="exact"/>
        <w:ind w:firstLine="480" w:firstLineChars="200"/>
        <w:jc w:val="left"/>
        <w:rPr>
          <w:rFonts w:ascii="宋体" w:hAnsi="宋体"/>
          <w:sz w:val="24"/>
        </w:rPr>
      </w:pPr>
      <w:r>
        <w:rPr>
          <w:rFonts w:hint="eastAsia" w:ascii="宋体" w:hAnsi="宋体"/>
          <w:sz w:val="24"/>
        </w:rPr>
        <w:t>5、质疑函一式三份。</w:t>
      </w:r>
    </w:p>
    <w:p>
      <w:pPr>
        <w:pStyle w:val="19"/>
        <w:tabs>
          <w:tab w:val="left" w:pos="4530"/>
        </w:tabs>
        <w:ind w:firstLine="833" w:firstLineChars="353"/>
        <w:jc w:val="both"/>
        <w:rPr>
          <w:rFonts w:ascii="宋体" w:hAnsi="宋体"/>
          <w:b w:val="0"/>
          <w:bCs w:val="0"/>
          <w:spacing w:val="-2"/>
          <w:sz w:val="24"/>
          <w:szCs w:val="24"/>
        </w:rPr>
      </w:pPr>
    </w:p>
    <w:p>
      <w:pPr>
        <w:pStyle w:val="19"/>
        <w:rPr>
          <w:rFonts w:ascii="宋体" w:hAnsi="宋体"/>
        </w:rPr>
      </w:pPr>
      <w:r>
        <w:rPr>
          <w:rFonts w:ascii="宋体" w:hAnsi="宋体"/>
        </w:rPr>
        <w:br w:type="page"/>
      </w:r>
      <w:bookmarkEnd w:id="19"/>
      <w:bookmarkStart w:id="25" w:name="_Toc72764705"/>
      <w:bookmarkStart w:id="26" w:name="_Toc502852419"/>
      <w:r>
        <w:rPr>
          <w:rFonts w:hint="eastAsia" w:ascii="宋体" w:hAnsi="宋体"/>
          <w:lang w:val="zh-CN"/>
        </w:rPr>
        <w:t>第六部分  附　　件</w:t>
      </w:r>
      <w:bookmarkEnd w:id="25"/>
      <w:bookmarkEnd w:id="26"/>
    </w:p>
    <w:p>
      <w:pPr>
        <w:spacing w:line="440" w:lineRule="exact"/>
        <w:jc w:val="center"/>
        <w:rPr>
          <w:rFonts w:ascii="宋体" w:hAnsi="宋体"/>
          <w:b/>
          <w:sz w:val="24"/>
        </w:rPr>
      </w:pPr>
      <w:bookmarkStart w:id="27" w:name="_Toc380404625"/>
      <w:r>
        <w:rPr>
          <w:rFonts w:hint="eastAsia" w:ascii="宋体" w:hAnsi="宋体"/>
          <w:b/>
          <w:sz w:val="24"/>
        </w:rPr>
        <w:t>（附件一）磋商响应承诺书</w:t>
      </w:r>
    </w:p>
    <w:p>
      <w:pPr>
        <w:pStyle w:val="9"/>
        <w:spacing w:line="440" w:lineRule="exact"/>
        <w:rPr>
          <w:sz w:val="24"/>
          <w:u w:val="single"/>
        </w:rPr>
      </w:pPr>
      <w:r>
        <w:rPr>
          <w:rFonts w:hint="eastAsia"/>
          <w:sz w:val="24"/>
          <w:u w:val="single"/>
        </w:rPr>
        <w:t>致新疆聚金隆鼎工程项目管理有限公司：</w:t>
      </w:r>
    </w:p>
    <w:p>
      <w:pPr>
        <w:spacing w:line="440" w:lineRule="exact"/>
        <w:ind w:firstLine="480" w:firstLineChars="200"/>
        <w:rPr>
          <w:rFonts w:ascii="宋体" w:hAnsi="宋体"/>
          <w:sz w:val="24"/>
        </w:rPr>
      </w:pPr>
      <w:r>
        <w:rPr>
          <w:rFonts w:hint="eastAsia" w:ascii="宋体" w:hAnsi="宋体"/>
          <w:sz w:val="24"/>
        </w:rPr>
        <w:t xml:space="preserve">1、根据已收到的 </w:t>
      </w:r>
      <w:r>
        <w:rPr>
          <w:rFonts w:hint="eastAsia" w:ascii="宋体" w:hAnsi="宋体"/>
          <w:sz w:val="24"/>
          <w:u w:val="single"/>
        </w:rPr>
        <w:t xml:space="preserve">          </w:t>
      </w:r>
      <w:r>
        <w:rPr>
          <w:rFonts w:hint="eastAsia" w:ascii="宋体" w:hAnsi="宋体"/>
          <w:sz w:val="24"/>
        </w:rPr>
        <w:t>项目的磋商文件，遵照招标投标法律法规的规定，经考察现场和研究贵方的磋商文件，我单位承担本次招标范围内的工作。</w:t>
      </w:r>
    </w:p>
    <w:p>
      <w:pPr>
        <w:spacing w:line="440" w:lineRule="exact"/>
        <w:ind w:firstLine="480" w:firstLineChars="200"/>
        <w:rPr>
          <w:rFonts w:ascii="宋体" w:hAnsi="宋体"/>
          <w:sz w:val="24"/>
        </w:rPr>
      </w:pPr>
      <w:r>
        <w:rPr>
          <w:rFonts w:hint="eastAsia" w:ascii="宋体" w:hAnsi="宋体"/>
          <w:sz w:val="24"/>
        </w:rPr>
        <w:t>2、一旦我方中标，我方保证在收到贵方通知后立即进行承保工作，并将按程序要求保证服务质量。</w:t>
      </w:r>
    </w:p>
    <w:p>
      <w:pPr>
        <w:spacing w:line="440" w:lineRule="exact"/>
        <w:ind w:firstLine="480" w:firstLineChars="200"/>
        <w:rPr>
          <w:rFonts w:ascii="宋体" w:hAnsi="宋体"/>
          <w:sz w:val="24"/>
        </w:rPr>
      </w:pPr>
      <w:r>
        <w:rPr>
          <w:rFonts w:hint="eastAsia" w:ascii="宋体" w:hAnsi="宋体"/>
          <w:sz w:val="24"/>
        </w:rPr>
        <w:t>3、如果我方中标，我方将在磋商文件规定的时间内签订承包合同。如果我方违约，除没收投标保证金外，贵方有权终止我方中标并选择其它中标人。</w:t>
      </w:r>
    </w:p>
    <w:p>
      <w:pPr>
        <w:spacing w:line="440" w:lineRule="exact"/>
        <w:ind w:firstLine="480" w:firstLineChars="200"/>
        <w:rPr>
          <w:rFonts w:ascii="宋体" w:hAnsi="宋体"/>
          <w:sz w:val="24"/>
        </w:rPr>
      </w:pPr>
      <w:r>
        <w:rPr>
          <w:rFonts w:hint="eastAsia" w:ascii="宋体" w:hAnsi="宋体"/>
          <w:sz w:val="24"/>
        </w:rPr>
        <w:t>4、贵方的成交通知书和本响应文件将构成约束双方的合同。</w:t>
      </w:r>
    </w:p>
    <w:p>
      <w:pPr>
        <w:spacing w:line="440" w:lineRule="exact"/>
        <w:ind w:firstLine="480" w:firstLineChars="200"/>
        <w:rPr>
          <w:rFonts w:ascii="宋体" w:hAnsi="宋体"/>
          <w:sz w:val="24"/>
        </w:rPr>
      </w:pPr>
      <w:r>
        <w:rPr>
          <w:rFonts w:hint="eastAsia" w:ascii="宋体" w:hAnsi="宋体"/>
          <w:sz w:val="24"/>
        </w:rPr>
        <w:t>5、如果我方未中标，贵方没有必要对我方做出任何解释和说明，我方将充分尊重和理解贵方的选择。</w:t>
      </w:r>
    </w:p>
    <w:p>
      <w:pPr>
        <w:spacing w:line="440" w:lineRule="exact"/>
        <w:ind w:firstLine="480" w:firstLineChars="200"/>
        <w:rPr>
          <w:rFonts w:ascii="宋体" w:hAnsi="宋体"/>
          <w:sz w:val="24"/>
        </w:rPr>
      </w:pPr>
      <w:r>
        <w:rPr>
          <w:rFonts w:hint="eastAsia" w:ascii="宋体" w:hAnsi="宋体"/>
          <w:sz w:val="24"/>
        </w:rPr>
        <w:t>6、我方同意在本项目磋商文件中规定的开标日起</w:t>
      </w:r>
      <w:r>
        <w:rPr>
          <w:rFonts w:hint="eastAsia" w:ascii="宋体" w:hAnsi="宋体"/>
          <w:sz w:val="24"/>
          <w:u w:val="single"/>
        </w:rPr>
        <w:t xml:space="preserve"> 九十日内 </w:t>
      </w:r>
      <w:r>
        <w:rPr>
          <w:rFonts w:hint="eastAsia" w:ascii="宋体" w:hAnsi="宋体"/>
          <w:sz w:val="24"/>
        </w:rPr>
        <w:t>遵守本响应文件中的承诺且在此期限期满之前均具有约束力。</w:t>
      </w:r>
    </w:p>
    <w:p>
      <w:pPr>
        <w:spacing w:line="440" w:lineRule="exact"/>
        <w:ind w:firstLine="480" w:firstLineChars="200"/>
        <w:rPr>
          <w:rFonts w:ascii="宋体" w:hAnsi="宋体"/>
          <w:sz w:val="24"/>
        </w:rPr>
      </w:pPr>
      <w:r>
        <w:rPr>
          <w:rFonts w:hint="eastAsia" w:ascii="宋体" w:hAnsi="宋体"/>
          <w:sz w:val="24"/>
        </w:rPr>
        <w:t>7、我方愿意提供采购人在公开招标采购文件中要求的所有资料。</w:t>
      </w:r>
    </w:p>
    <w:p>
      <w:pPr>
        <w:spacing w:line="440" w:lineRule="exact"/>
        <w:ind w:firstLine="480" w:firstLineChars="200"/>
        <w:rPr>
          <w:rFonts w:ascii="宋体" w:hAnsi="宋体"/>
          <w:sz w:val="24"/>
        </w:rPr>
      </w:pPr>
      <w:r>
        <w:rPr>
          <w:rFonts w:hint="eastAsia" w:ascii="宋体" w:hAnsi="宋体"/>
          <w:sz w:val="24"/>
        </w:rPr>
        <w:t>8、我方认为你们有权决定成交供应商，还认为你们有权接受或拒绝所有的供应商成交。</w:t>
      </w:r>
    </w:p>
    <w:p>
      <w:pPr>
        <w:spacing w:line="440" w:lineRule="exact"/>
        <w:ind w:firstLine="480" w:firstLineChars="200"/>
        <w:rPr>
          <w:rFonts w:ascii="宋体" w:hAnsi="宋体"/>
          <w:sz w:val="24"/>
        </w:rPr>
      </w:pPr>
      <w:r>
        <w:rPr>
          <w:rFonts w:hint="eastAsia" w:ascii="宋体" w:hAnsi="宋体"/>
          <w:sz w:val="24"/>
        </w:rPr>
        <w:t>9、我方愿意遵守公开招标采购文件中所列的收费标准。</w:t>
      </w:r>
    </w:p>
    <w:p>
      <w:pPr>
        <w:spacing w:line="440" w:lineRule="exact"/>
        <w:ind w:firstLine="480" w:firstLineChars="200"/>
        <w:rPr>
          <w:rFonts w:ascii="宋体" w:hAnsi="宋体"/>
          <w:sz w:val="24"/>
        </w:rPr>
      </w:pPr>
      <w:r>
        <w:rPr>
          <w:rFonts w:hint="eastAsia" w:ascii="宋体" w:hAnsi="宋体"/>
          <w:sz w:val="24"/>
        </w:rPr>
        <w:t>10、在规定的开标时间后，如果在投标有效期内撤回投标，同意投标保证金将被贵方没收。</w:t>
      </w:r>
    </w:p>
    <w:p>
      <w:pPr>
        <w:spacing w:line="440" w:lineRule="exact"/>
        <w:ind w:firstLine="480" w:firstLineChars="200"/>
        <w:rPr>
          <w:rFonts w:ascii="宋体" w:hAnsi="宋体"/>
          <w:sz w:val="24"/>
        </w:rPr>
      </w:pPr>
      <w:r>
        <w:rPr>
          <w:rFonts w:hint="eastAsia" w:ascii="宋体" w:hAnsi="宋体"/>
          <w:sz w:val="24"/>
        </w:rPr>
        <w:t>11、我方同意提供按照贵方可能要求的与其投标有关的一切数据或资料，完全理解贵方不一定接受最低价的投标或收到的任何投标的约定。</w:t>
      </w:r>
    </w:p>
    <w:p>
      <w:pPr>
        <w:spacing w:line="440" w:lineRule="exact"/>
        <w:ind w:firstLine="480" w:firstLineChars="200"/>
        <w:rPr>
          <w:rFonts w:ascii="宋体" w:hAnsi="宋体"/>
          <w:sz w:val="24"/>
        </w:rPr>
      </w:pPr>
      <w:r>
        <w:rPr>
          <w:rFonts w:hint="eastAsia" w:ascii="宋体" w:hAnsi="宋体"/>
          <w:sz w:val="24"/>
        </w:rPr>
        <w:t>12、我方在响应文件和投标中所作的承诺在投标后保持有效，不作任何更改和变动。</w:t>
      </w:r>
    </w:p>
    <w:p>
      <w:pPr>
        <w:spacing w:line="440" w:lineRule="exact"/>
        <w:ind w:firstLine="480" w:firstLineChars="200"/>
        <w:rPr>
          <w:rFonts w:ascii="宋体" w:hAnsi="宋体"/>
          <w:sz w:val="24"/>
        </w:rPr>
      </w:pPr>
      <w:r>
        <w:rPr>
          <w:rFonts w:hint="eastAsia" w:ascii="宋体" w:hAnsi="宋体"/>
          <w:sz w:val="24"/>
        </w:rPr>
        <w:t>13、我们愿意按磋商文件的规定交纳</w:t>
      </w:r>
      <w:r>
        <w:rPr>
          <w:rFonts w:hint="eastAsia" w:ascii="宋体" w:hAnsi="宋体"/>
          <w:sz w:val="24"/>
          <w:u w:val="single"/>
        </w:rPr>
        <w:t xml:space="preserve">       </w:t>
      </w:r>
      <w:r>
        <w:rPr>
          <w:rFonts w:hint="eastAsia" w:ascii="宋体" w:hAnsi="宋体"/>
          <w:sz w:val="24"/>
        </w:rPr>
        <w:t>元的投标保证金。</w:t>
      </w:r>
    </w:p>
    <w:p>
      <w:pPr>
        <w:spacing w:line="440" w:lineRule="exact"/>
        <w:ind w:firstLine="480" w:firstLineChars="200"/>
        <w:rPr>
          <w:rFonts w:ascii="宋体" w:hAnsi="宋体"/>
          <w:sz w:val="24"/>
        </w:rPr>
      </w:pPr>
      <w:r>
        <w:rPr>
          <w:rFonts w:hint="eastAsia" w:ascii="宋体" w:hAnsi="宋体"/>
          <w:sz w:val="24"/>
        </w:rPr>
        <w:t>14、如我方成为成交供应商，我方愿意在签订合同时按招标文件规定金额向招标代理机构支付成交服务费。</w:t>
      </w:r>
    </w:p>
    <w:p>
      <w:pPr>
        <w:spacing w:line="440" w:lineRule="exact"/>
        <w:ind w:firstLine="480" w:firstLineChars="200"/>
        <w:rPr>
          <w:rFonts w:ascii="宋体" w:hAnsi="宋体"/>
          <w:sz w:val="24"/>
        </w:rPr>
      </w:pPr>
      <w:r>
        <w:rPr>
          <w:rFonts w:hint="eastAsia" w:ascii="宋体" w:hAnsi="宋体"/>
          <w:sz w:val="24"/>
        </w:rPr>
        <w:t>15、综合说明：</w:t>
      </w:r>
    </w:p>
    <w:p>
      <w:pPr>
        <w:spacing w:line="440" w:lineRule="exact"/>
        <w:ind w:firstLine="480" w:firstLineChars="200"/>
        <w:rPr>
          <w:rFonts w:ascii="宋体" w:hAnsi="宋体"/>
          <w:sz w:val="24"/>
        </w:rPr>
      </w:pPr>
      <w:r>
        <w:rPr>
          <w:rFonts w:hint="eastAsia" w:ascii="宋体" w:hAnsi="宋体"/>
          <w:sz w:val="24"/>
        </w:rPr>
        <w:t>伴随服务及配合措施；</w:t>
      </w:r>
    </w:p>
    <w:p>
      <w:pPr>
        <w:spacing w:line="440" w:lineRule="exact"/>
        <w:ind w:firstLine="480" w:firstLineChars="200"/>
        <w:rPr>
          <w:rFonts w:ascii="宋体" w:hAnsi="宋体"/>
          <w:sz w:val="24"/>
        </w:rPr>
      </w:pPr>
      <w:r>
        <w:rPr>
          <w:rFonts w:hint="eastAsia" w:ascii="宋体" w:hAnsi="宋体"/>
          <w:sz w:val="24"/>
        </w:rPr>
        <w:t>要求需方提供的配合；</w:t>
      </w:r>
    </w:p>
    <w:p>
      <w:pPr>
        <w:spacing w:line="440" w:lineRule="exact"/>
        <w:ind w:firstLine="480" w:firstLineChars="200"/>
        <w:rPr>
          <w:rFonts w:ascii="宋体" w:hAnsi="宋体"/>
          <w:sz w:val="24"/>
        </w:rPr>
      </w:pPr>
      <w:r>
        <w:rPr>
          <w:rFonts w:hint="eastAsia" w:ascii="宋体" w:hAnsi="宋体"/>
          <w:sz w:val="24"/>
        </w:rPr>
        <w:t xml:space="preserve">对磋商文件有不同意见的偏离说明； </w:t>
      </w:r>
    </w:p>
    <w:p>
      <w:pPr>
        <w:spacing w:line="440" w:lineRule="exact"/>
        <w:ind w:firstLine="480" w:firstLineChars="200"/>
        <w:rPr>
          <w:rFonts w:ascii="宋体" w:hAnsi="宋体"/>
          <w:sz w:val="24"/>
        </w:rPr>
      </w:pPr>
      <w:r>
        <w:rPr>
          <w:rFonts w:hint="eastAsia" w:ascii="宋体" w:hAnsi="宋体"/>
          <w:sz w:val="24"/>
        </w:rPr>
        <w:t xml:space="preserve">其它说明： </w:t>
      </w:r>
    </w:p>
    <w:p>
      <w:pPr>
        <w:spacing w:line="440" w:lineRule="exact"/>
        <w:ind w:firstLine="480" w:firstLineChars="200"/>
        <w:rPr>
          <w:rFonts w:ascii="宋体" w:hAnsi="宋体"/>
          <w:sz w:val="24"/>
        </w:rPr>
      </w:pPr>
      <w:r>
        <w:rPr>
          <w:rFonts w:hint="eastAsia" w:ascii="宋体" w:hAnsi="宋体"/>
          <w:sz w:val="24"/>
        </w:rPr>
        <w:t>所有有关标书的函电，请按下列地址联系：</w:t>
      </w:r>
    </w:p>
    <w:p>
      <w:pPr>
        <w:spacing w:line="440" w:lineRule="exact"/>
        <w:ind w:firstLine="480" w:firstLineChars="200"/>
        <w:rPr>
          <w:rFonts w:ascii="宋体" w:hAnsi="宋体"/>
          <w:sz w:val="24"/>
        </w:rPr>
      </w:pPr>
      <w:r>
        <w:rPr>
          <w:rFonts w:hint="eastAsia" w:ascii="宋体" w:hAnsi="宋体"/>
          <w:sz w:val="24"/>
        </w:rPr>
        <w:t>单    位：                             　　　　邮      编：</w:t>
      </w:r>
    </w:p>
    <w:p>
      <w:pPr>
        <w:spacing w:line="440" w:lineRule="exact"/>
        <w:ind w:firstLine="480" w:firstLineChars="200"/>
        <w:rPr>
          <w:rFonts w:ascii="宋体" w:hAnsi="宋体"/>
          <w:sz w:val="24"/>
        </w:rPr>
      </w:pPr>
      <w:r>
        <w:rPr>
          <w:rFonts w:hint="eastAsia" w:ascii="宋体" w:hAnsi="宋体"/>
          <w:sz w:val="24"/>
        </w:rPr>
        <w:t>联 系 人：                            　　　　 地      址：</w:t>
      </w:r>
    </w:p>
    <w:p>
      <w:pPr>
        <w:spacing w:line="440" w:lineRule="exact"/>
        <w:ind w:firstLine="480" w:firstLineChars="200"/>
        <w:rPr>
          <w:rFonts w:ascii="宋体" w:hAnsi="宋体"/>
          <w:sz w:val="24"/>
        </w:rPr>
      </w:pPr>
      <w:r>
        <w:rPr>
          <w:rFonts w:hint="eastAsia" w:ascii="宋体" w:hAnsi="宋体"/>
          <w:sz w:val="24"/>
        </w:rPr>
        <w:t>开户名称：                            　　　　 电      话：</w:t>
      </w:r>
    </w:p>
    <w:p>
      <w:pPr>
        <w:spacing w:line="440" w:lineRule="exact"/>
        <w:ind w:firstLine="480" w:firstLineChars="200"/>
        <w:rPr>
          <w:rFonts w:ascii="宋体" w:hAnsi="宋体"/>
          <w:sz w:val="24"/>
        </w:rPr>
      </w:pPr>
      <w:r>
        <w:rPr>
          <w:rFonts w:hint="eastAsia" w:ascii="宋体" w:hAnsi="宋体"/>
          <w:sz w:val="24"/>
        </w:rPr>
        <w:t>开户银行：                            　　　　 传      真：</w:t>
      </w:r>
    </w:p>
    <w:p>
      <w:pPr>
        <w:spacing w:line="440" w:lineRule="exact"/>
        <w:ind w:firstLine="480" w:firstLineChars="200"/>
        <w:rPr>
          <w:rFonts w:ascii="宋体" w:hAnsi="宋体"/>
          <w:sz w:val="24"/>
        </w:rPr>
      </w:pPr>
      <w:r>
        <w:rPr>
          <w:rFonts w:hint="eastAsia" w:ascii="宋体" w:hAnsi="宋体"/>
          <w:sz w:val="24"/>
        </w:rPr>
        <w:t>开户账号：</w:t>
      </w:r>
    </w:p>
    <w:p>
      <w:pPr>
        <w:spacing w:before="100"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投标人：（盖章）</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法定代表人</w:t>
      </w:r>
    </w:p>
    <w:p>
      <w:pPr>
        <w:spacing w:line="440" w:lineRule="exact"/>
        <w:ind w:firstLine="480" w:firstLineChars="200"/>
        <w:rPr>
          <w:rFonts w:ascii="宋体" w:hAnsi="宋体"/>
          <w:sz w:val="24"/>
        </w:rPr>
      </w:pPr>
      <w:r>
        <w:rPr>
          <w:rFonts w:hint="eastAsia" w:ascii="宋体" w:hAnsi="宋体"/>
          <w:sz w:val="24"/>
        </w:rPr>
        <w:t>或授权代理人：（印签）</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hint="eastAsia" w:ascii="宋体" w:hAnsi="宋体"/>
          <w:sz w:val="24"/>
        </w:rPr>
        <w:t>日期：        年    月    日</w:t>
      </w:r>
    </w:p>
    <w:p>
      <w:pPr>
        <w:adjustRightInd w:val="0"/>
        <w:snapToGrid w:val="0"/>
        <w:spacing w:line="440" w:lineRule="exact"/>
        <w:ind w:firstLine="482" w:firstLineChars="200"/>
        <w:rPr>
          <w:rFonts w:ascii="宋体" w:hAnsi="宋体"/>
          <w:b/>
          <w:sz w:val="24"/>
          <w:em w:val="dot"/>
        </w:rPr>
      </w:pPr>
      <w:r>
        <w:rPr>
          <w:rFonts w:hint="eastAsia" w:ascii="宋体" w:hAnsi="宋体"/>
          <w:b/>
          <w:sz w:val="24"/>
          <w:em w:val="dot"/>
        </w:rPr>
        <w:t>注：除可填报项目外，对本投标函的任何修改将被视为非实质性响应投标，从而导致该投标被拒绝。</w:t>
      </w:r>
    </w:p>
    <w:p>
      <w:pPr>
        <w:spacing w:line="440" w:lineRule="exact"/>
        <w:rPr>
          <w:rFonts w:ascii="宋体" w:hAnsi="宋体"/>
          <w:sz w:val="24"/>
        </w:rPr>
      </w:pPr>
    </w:p>
    <w:p>
      <w:pPr>
        <w:spacing w:line="440" w:lineRule="exact"/>
        <w:rPr>
          <w:rFonts w:ascii="宋体" w:hAnsi="宋体"/>
          <w:sz w:val="24"/>
        </w:rPr>
      </w:pPr>
    </w:p>
    <w:p>
      <w:pPr>
        <w:spacing w:before="100" w:line="440" w:lineRule="exact"/>
        <w:ind w:firstLine="3108" w:firstLineChars="1290"/>
        <w:rPr>
          <w:rFonts w:ascii="宋体" w:hAnsi="宋体"/>
          <w:b/>
          <w:sz w:val="24"/>
        </w:rPr>
      </w:pPr>
      <w:r>
        <w:rPr>
          <w:rFonts w:ascii="宋体" w:hAnsi="宋体"/>
          <w:b/>
          <w:sz w:val="24"/>
        </w:rPr>
        <w:br w:type="page"/>
      </w:r>
      <w:r>
        <w:rPr>
          <w:rFonts w:hint="eastAsia" w:ascii="宋体" w:hAnsi="宋体"/>
          <w:b/>
          <w:sz w:val="24"/>
        </w:rPr>
        <w:t>（附件二）关于资格的声明函</w:t>
      </w:r>
    </w:p>
    <w:p>
      <w:pPr>
        <w:pStyle w:val="9"/>
        <w:spacing w:line="440" w:lineRule="exact"/>
        <w:rPr>
          <w:sz w:val="24"/>
          <w:u w:val="single"/>
        </w:rPr>
      </w:pPr>
      <w:r>
        <w:rPr>
          <w:rFonts w:hint="eastAsia"/>
          <w:sz w:val="24"/>
          <w:u w:val="single"/>
        </w:rPr>
        <w:t>致新疆聚金隆鼎工程项目管理有限公司：</w:t>
      </w:r>
    </w:p>
    <w:p>
      <w:pPr>
        <w:pStyle w:val="9"/>
        <w:spacing w:line="440" w:lineRule="exact"/>
        <w:ind w:firstLine="480" w:firstLineChars="200"/>
        <w:rPr>
          <w:sz w:val="24"/>
        </w:rPr>
      </w:pPr>
      <w:r>
        <w:rPr>
          <w:rFonts w:hint="eastAsia"/>
          <w:sz w:val="24"/>
        </w:rPr>
        <w:t>关于贵方</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日第</w:t>
      </w:r>
      <w:r>
        <w:rPr>
          <w:rFonts w:hint="eastAsia"/>
          <w:sz w:val="24"/>
          <w:u w:val="single"/>
        </w:rPr>
        <w:t xml:space="preserve">      </w:t>
      </w:r>
      <w:r>
        <w:rPr>
          <w:rFonts w:hint="eastAsia"/>
          <w:sz w:val="24"/>
        </w:rPr>
        <w:t>（磋商文件编号）竞争性磋商公告关于</w:t>
      </w:r>
      <w:r>
        <w:rPr>
          <w:rFonts w:hint="eastAsia"/>
          <w:sz w:val="24"/>
          <w:u w:val="single"/>
        </w:rPr>
        <w:t>“　　　　　　　　”</w:t>
      </w:r>
      <w:r>
        <w:rPr>
          <w:rFonts w:hint="eastAsia"/>
          <w:sz w:val="24"/>
        </w:rPr>
        <w:t>的采购项目，本签字人愿意参加投标，并有能力提供</w:t>
      </w:r>
      <w:r>
        <w:rPr>
          <w:rFonts w:hint="eastAsia"/>
          <w:sz w:val="24"/>
          <w:u w:val="single"/>
        </w:rPr>
        <w:t xml:space="preserve">  （项目名称） </w:t>
      </w:r>
      <w:r>
        <w:rPr>
          <w:rFonts w:hint="eastAsia"/>
          <w:sz w:val="24"/>
        </w:rPr>
        <w:t>项目中的相关服务，并保证所提交的所有文件和说明是真实和准确的。</w:t>
      </w:r>
    </w:p>
    <w:p>
      <w:pPr>
        <w:pStyle w:val="9"/>
        <w:spacing w:line="440" w:lineRule="exact"/>
        <w:rPr>
          <w:sz w:val="24"/>
          <w:u w:val="single"/>
        </w:rPr>
      </w:pPr>
      <w:r>
        <w:rPr>
          <w:rFonts w:hint="eastAsia"/>
          <w:sz w:val="24"/>
        </w:rPr>
        <w:t>投标人</w:t>
      </w:r>
      <w:r>
        <w:rPr>
          <w:rFonts w:hint="eastAsia"/>
          <w:sz w:val="24"/>
          <w:u w:val="single"/>
        </w:rPr>
        <w:t>　投标人名称　</w:t>
      </w:r>
      <w:r>
        <w:rPr>
          <w:rFonts w:hint="eastAsia"/>
          <w:sz w:val="24"/>
        </w:rPr>
        <w:t>　　　　　　签字人姓名、职务：</w:t>
      </w:r>
      <w:r>
        <w:rPr>
          <w:rFonts w:hint="eastAsia"/>
          <w:sz w:val="24"/>
          <w:u w:val="single"/>
        </w:rPr>
        <w:t xml:space="preserve">                 </w:t>
      </w:r>
    </w:p>
    <w:p>
      <w:pPr>
        <w:pStyle w:val="9"/>
        <w:spacing w:line="440" w:lineRule="exact"/>
        <w:rPr>
          <w:sz w:val="24"/>
        </w:rPr>
      </w:pPr>
      <w:r>
        <w:rPr>
          <w:rFonts w:hint="eastAsia"/>
          <w:sz w:val="24"/>
        </w:rPr>
        <w:t>地址：　　　　　　　　　　　　　受权签署本资格文件人：</w:t>
      </w:r>
      <w:r>
        <w:rPr>
          <w:rFonts w:hint="eastAsia"/>
          <w:sz w:val="24"/>
          <w:u w:val="single"/>
        </w:rPr>
        <w:t>授权人姓名</w:t>
      </w:r>
    </w:p>
    <w:p>
      <w:pPr>
        <w:pStyle w:val="9"/>
        <w:spacing w:line="440" w:lineRule="exact"/>
        <w:rPr>
          <w:sz w:val="24"/>
        </w:rPr>
      </w:pPr>
      <w:r>
        <w:rPr>
          <w:rFonts w:hint="eastAsia"/>
          <w:sz w:val="24"/>
        </w:rPr>
        <w:t>传真：　　　　　　            　　　　　　　　　　　　　</w:t>
      </w:r>
    </w:p>
    <w:p>
      <w:pPr>
        <w:pStyle w:val="9"/>
        <w:spacing w:line="440" w:lineRule="exact"/>
        <w:rPr>
          <w:sz w:val="24"/>
        </w:rPr>
      </w:pPr>
      <w:r>
        <w:rPr>
          <w:rFonts w:hint="eastAsia"/>
          <w:sz w:val="24"/>
        </w:rPr>
        <w:t>邮编：　　　　　　　　　　　　　电话：　　　　　　　　</w:t>
      </w:r>
    </w:p>
    <w:p>
      <w:pPr>
        <w:pStyle w:val="9"/>
        <w:spacing w:line="440" w:lineRule="exact"/>
        <w:rPr>
          <w:sz w:val="24"/>
        </w:rPr>
      </w:pPr>
      <w:r>
        <w:rPr>
          <w:rFonts w:hint="eastAsia"/>
          <w:sz w:val="24"/>
        </w:rPr>
        <w:t>盖章：</w:t>
      </w:r>
    </w:p>
    <w:p>
      <w:pPr>
        <w:pStyle w:val="10"/>
        <w:spacing w:line="440" w:lineRule="exact"/>
        <w:jc w:val="center"/>
        <w:rPr>
          <w:rFonts w:hAnsi="宋体"/>
          <w:sz w:val="24"/>
          <w:szCs w:val="24"/>
        </w:rPr>
      </w:pPr>
      <w:r>
        <w:rPr>
          <w:rFonts w:hint="eastAsia" w:hAnsi="宋体"/>
          <w:sz w:val="24"/>
          <w:szCs w:val="24"/>
        </w:rPr>
        <w:t>　　　　　　　　　　　　　　　　　　　　年　月　 日</w:t>
      </w:r>
    </w:p>
    <w:p>
      <w:pPr>
        <w:spacing w:before="187" w:beforeLines="50" w:after="187" w:afterLines="50" w:line="440" w:lineRule="exact"/>
        <w:jc w:val="center"/>
        <w:rPr>
          <w:rFonts w:ascii="宋体" w:hAnsi="宋体"/>
          <w:b/>
          <w:sz w:val="24"/>
        </w:rPr>
      </w:pPr>
    </w:p>
    <w:p>
      <w:pPr>
        <w:spacing w:before="100" w:line="440" w:lineRule="exact"/>
        <w:jc w:val="center"/>
        <w:rPr>
          <w:rFonts w:ascii="宋体" w:hAnsi="宋体"/>
          <w:b/>
          <w:sz w:val="24"/>
        </w:rPr>
      </w:pPr>
      <w:r>
        <w:rPr>
          <w:rFonts w:ascii="宋体" w:hAnsi="宋体"/>
          <w:b/>
          <w:sz w:val="24"/>
        </w:rPr>
        <w:br w:type="page"/>
      </w:r>
      <w:r>
        <w:rPr>
          <w:rFonts w:hint="eastAsia" w:ascii="宋体" w:hAnsi="宋体"/>
          <w:b/>
          <w:sz w:val="24"/>
        </w:rPr>
        <w:t>（附件三）法定代表人授权委托书（另需单独提交一份）</w:t>
      </w:r>
    </w:p>
    <w:p>
      <w:pPr>
        <w:pStyle w:val="9"/>
        <w:spacing w:line="440" w:lineRule="exact"/>
        <w:ind w:firstLine="482"/>
        <w:rPr>
          <w:sz w:val="24"/>
        </w:rPr>
      </w:pPr>
      <w:r>
        <w:rPr>
          <w:rFonts w:hint="eastAsia"/>
          <w:sz w:val="24"/>
        </w:rPr>
        <w:t>本授权书声明：注册于</w:t>
      </w:r>
      <w:r>
        <w:rPr>
          <w:rFonts w:hint="eastAsia"/>
          <w:sz w:val="24"/>
          <w:u w:val="single"/>
        </w:rPr>
        <w:t>（地区的名称）</w:t>
      </w:r>
      <w:r>
        <w:rPr>
          <w:rFonts w:hint="eastAsia"/>
          <w:sz w:val="24"/>
        </w:rPr>
        <w:t>的</w:t>
      </w:r>
      <w:r>
        <w:rPr>
          <w:rFonts w:hint="eastAsia"/>
          <w:sz w:val="24"/>
          <w:u w:val="single"/>
        </w:rPr>
        <w:t>（公司名称）</w:t>
      </w:r>
      <w:r>
        <w:rPr>
          <w:rFonts w:hint="eastAsia"/>
          <w:sz w:val="24"/>
        </w:rPr>
        <w:t>，在下面签字的法定代表人</w:t>
      </w:r>
      <w:r>
        <w:rPr>
          <w:rFonts w:hint="eastAsia"/>
          <w:sz w:val="24"/>
          <w:u w:val="single"/>
        </w:rPr>
        <w:t>（姓名、职务）</w:t>
      </w:r>
      <w:r>
        <w:rPr>
          <w:rFonts w:hint="eastAsia"/>
          <w:sz w:val="24"/>
        </w:rPr>
        <w:t>，代表本公司授权在下面签字的</w:t>
      </w:r>
      <w:r>
        <w:rPr>
          <w:rFonts w:hint="eastAsia"/>
          <w:sz w:val="24"/>
          <w:u w:val="single"/>
        </w:rPr>
        <w:t>（被授权人的姓名、职务）</w:t>
      </w:r>
      <w:r>
        <w:rPr>
          <w:rFonts w:hint="eastAsia"/>
          <w:sz w:val="24"/>
        </w:rPr>
        <w:t>为本公司的合法代理人，就</w:t>
      </w:r>
      <w:r>
        <w:rPr>
          <w:rFonts w:hint="eastAsia"/>
          <w:sz w:val="24"/>
          <w:u w:val="single"/>
        </w:rPr>
        <w:t>　（项目名称）　</w:t>
      </w:r>
      <w:r>
        <w:rPr>
          <w:rFonts w:hint="eastAsia"/>
          <w:sz w:val="24"/>
        </w:rPr>
        <w:t>的投标，以本公司的名义处理一切与之有关的事务。</w:t>
      </w:r>
    </w:p>
    <w:p>
      <w:pPr>
        <w:spacing w:line="440" w:lineRule="exact"/>
        <w:ind w:firstLine="482"/>
        <w:rPr>
          <w:rFonts w:ascii="宋体" w:hAnsi="宋体"/>
          <w:sz w:val="24"/>
        </w:rPr>
      </w:pPr>
      <w:r>
        <w:rPr>
          <w:rFonts w:hint="eastAsia" w:ascii="宋体" w:hAnsi="宋体"/>
          <w:sz w:val="24"/>
        </w:rPr>
        <w:t>本授权书于</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日签字生效，特此声明。</w:t>
      </w:r>
    </w:p>
    <w:p>
      <w:pPr>
        <w:spacing w:line="440" w:lineRule="exact"/>
        <w:ind w:firstLine="482"/>
        <w:rPr>
          <w:rFonts w:ascii="宋体" w:hAnsi="宋体"/>
          <w:sz w:val="24"/>
        </w:rPr>
      </w:pPr>
    </w:p>
    <w:p>
      <w:pPr>
        <w:spacing w:line="440" w:lineRule="exact"/>
        <w:ind w:firstLine="482"/>
        <w:rPr>
          <w:rFonts w:ascii="宋体" w:hAnsi="宋体"/>
          <w:sz w:val="24"/>
        </w:rPr>
      </w:pPr>
      <w:r>
        <w:rPr>
          <w:rFonts w:hint="eastAsia" w:ascii="宋体" w:hAnsi="宋体"/>
          <w:sz w:val="24"/>
        </w:rPr>
        <w:t>法定代表人签字</w:t>
      </w:r>
      <w:r>
        <w:rPr>
          <w:rFonts w:hint="eastAsia" w:ascii="宋体" w:hAnsi="宋体"/>
          <w:sz w:val="24"/>
          <w:u w:val="single"/>
        </w:rPr>
        <w:t>　　　　　　　　　　　　　　　　　</w:t>
      </w:r>
    </w:p>
    <w:p>
      <w:pPr>
        <w:spacing w:line="440" w:lineRule="exact"/>
        <w:ind w:firstLine="482"/>
        <w:rPr>
          <w:rFonts w:ascii="宋体" w:hAnsi="宋体"/>
          <w:sz w:val="24"/>
        </w:rPr>
      </w:pPr>
      <w:r>
        <w:rPr>
          <w:rFonts w:hint="eastAsia" w:ascii="宋体" w:hAnsi="宋体"/>
          <w:sz w:val="24"/>
        </w:rPr>
        <w:t>被授权人签字</w:t>
      </w:r>
      <w:r>
        <w:rPr>
          <w:rFonts w:hint="eastAsia" w:ascii="宋体" w:hAnsi="宋体"/>
          <w:sz w:val="24"/>
          <w:u w:val="single"/>
        </w:rPr>
        <w:t>　　　　　　　　　　　　　　　　　</w:t>
      </w:r>
    </w:p>
    <w:p>
      <w:pPr>
        <w:spacing w:line="440" w:lineRule="exact"/>
        <w:ind w:firstLine="482"/>
        <w:rPr>
          <w:rFonts w:ascii="宋体" w:hAnsi="宋体"/>
          <w:sz w:val="24"/>
        </w:rPr>
      </w:pPr>
      <w:r>
        <w:rPr>
          <w:rFonts w:hint="eastAsia" w:ascii="宋体" w:hAnsi="宋体"/>
          <w:sz w:val="24"/>
        </w:rPr>
        <w:t>公      章：</w:t>
      </w:r>
      <w:r>
        <w:rPr>
          <w:rFonts w:hint="eastAsia" w:ascii="宋体" w:hAnsi="宋体"/>
          <w:sz w:val="24"/>
          <w:u w:val="single"/>
        </w:rPr>
        <w:t xml:space="preserve">                         </w:t>
      </w:r>
    </w:p>
    <w:p>
      <w:pPr>
        <w:spacing w:line="440" w:lineRule="exact"/>
        <w:ind w:firstLine="482"/>
        <w:rPr>
          <w:rFonts w:ascii="宋体" w:hAnsi="宋体"/>
          <w:sz w:val="24"/>
        </w:rPr>
      </w:pPr>
    </w:p>
    <w:p>
      <w:pPr>
        <w:spacing w:line="440" w:lineRule="exact"/>
        <w:ind w:firstLine="480"/>
        <w:rPr>
          <w:rFonts w:ascii="宋体" w:hAnsi="宋体"/>
          <w:sz w:val="24"/>
        </w:rPr>
      </w:pPr>
      <w:r>
        <w:rPr>
          <w:rFonts w:hint="eastAsia" w:ascii="宋体" w:hAnsi="宋体"/>
          <w:sz w:val="24"/>
        </w:rPr>
        <w:t>　　　　　　　　　　　　　　　　　　　授权日期：</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pPr>
        <w:spacing w:line="440" w:lineRule="exact"/>
        <w:ind w:firstLine="482" w:firstLineChars="200"/>
        <w:rPr>
          <w:rFonts w:ascii="宋体" w:hAnsi="宋体"/>
          <w:b/>
          <w:sz w:val="24"/>
          <w:em w:val="dot"/>
        </w:rPr>
      </w:pPr>
      <w:r>
        <w:rPr>
          <w:rFonts w:hint="eastAsia" w:ascii="宋体" w:hAnsi="宋体"/>
          <w:b/>
          <w:sz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宋体" w:hAnsi="宋体"/>
          <w:b/>
          <w:sz w:val="24"/>
          <w:em w:val="dot"/>
        </w:rPr>
      </w:pPr>
    </w:p>
    <w:p>
      <w:pPr>
        <w:spacing w:line="440" w:lineRule="exact"/>
        <w:rPr>
          <w:rFonts w:ascii="宋体" w:hAnsi="宋体"/>
          <w:b/>
          <w:sz w:val="24"/>
          <w:em w:val="dot"/>
        </w:rPr>
      </w:pPr>
      <w:r>
        <w:rPr>
          <w:rFonts w:hint="eastAsia"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5715" t="8255" r="13335" b="69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wps:spPr>
                      <wps:txbx>
                        <w:txbxContent>
                          <w:p>
                            <w:pPr>
                              <w:jc w:val="center"/>
                            </w:pPr>
                          </w:p>
                          <w:p>
                            <w:pPr>
                              <w:jc w:val="center"/>
                              <w:rPr>
                                <w:sz w:val="24"/>
                              </w:rPr>
                            </w:pPr>
                            <w:r>
                              <w:rPr>
                                <w:rFonts w:hint="eastAsia" w:ascii="仿宋_GB2312" w:eastAsia="仿宋_GB2312"/>
                                <w:b/>
                                <w:sz w:val="24"/>
                              </w:rPr>
                              <w:t>被授权人身份证复印件正反面粘贴处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K8JnHYAAAACgEAAA8A&#10;AAAAAAAAAQAgAAAAIgAAAGRycy9kb3ducmV2LnhtbFBLAQIUABQAAAAIAIdO4kDG0YvnUAIAAKIE&#10;AAAOAAAAAAAAAAEAIAAAACcBAABkcnMvZTJvRG9jLnhtbFBLBQYAAAAABgAGAFkBAADpBQAAAAA=&#10;">
                <v:fill on="t" focussize="0,0"/>
                <v:stroke color="#000000" miterlimit="8" joinstyle="miter" dashstyle="1 1"/>
                <v:imagedata o:title=""/>
                <o:lock v:ext="edit" aspectratio="f"/>
                <v:textbox>
                  <w:txbxContent>
                    <w:p>
                      <w:pPr>
                        <w:jc w:val="center"/>
                      </w:pPr>
                    </w:p>
                    <w:p>
                      <w:pPr>
                        <w:jc w:val="center"/>
                        <w:rPr>
                          <w:sz w:val="24"/>
                        </w:rPr>
                      </w:pPr>
                      <w:r>
                        <w:rPr>
                          <w:rFonts w:hint="eastAsia" w:ascii="仿宋_GB2312" w:eastAsia="仿宋_GB2312"/>
                          <w:b/>
                          <w:sz w:val="24"/>
                        </w:rPr>
                        <w:t>被授权人身份证复印件正反面粘贴处</w:t>
                      </w:r>
                    </w:p>
                  </w:txbxContent>
                </v:textbox>
              </v:shape>
            </w:pict>
          </mc:Fallback>
        </mc:AlternateContent>
      </w: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5715" t="8255" r="13335"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wps:spPr>
                      <wps:txbx>
                        <w:txbxContent>
                          <w:p>
                            <w:pPr>
                              <w:jc w:val="center"/>
                            </w:pPr>
                          </w:p>
                          <w:p>
                            <w:pPr>
                              <w:jc w:val="center"/>
                              <w:rPr>
                                <w:rFonts w:ascii="仿宋_GB2312" w:eastAsia="仿宋_GB2312"/>
                                <w:b/>
                                <w:sz w:val="24"/>
                              </w:rPr>
                            </w:pPr>
                            <w:r>
                              <w:rPr>
                                <w:rFonts w:hint="eastAsia" w:ascii="仿宋_GB2312" w:eastAsia="仿宋_GB2312"/>
                                <w:b/>
                                <w:sz w:val="24"/>
                              </w:rPr>
                              <w:t>法定代表人身份证复印件正反面粘贴处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AT8bqJRAgAAog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btqUzsDTzGftXvpVlBvSNSEYbRpsWmQwv4mbOOxrri&#10;4dNGoOLMvHIkzOl4Ok17kI3p7PmEDDz0rA49wkmCqnjkbDhexmF3Nh71uqVMwyg4uCAxG51pTqoP&#10;Ve3rptHN7O/XLO3GoZ2jfv9a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02FBdkAAAAKAQAA&#10;DwAAAAAAAAABACAAAAAiAAAAZHJzL2Rvd25yZXYueG1sUEsBAhQAFAAAAAgAh07iQAT8bqJRAgAA&#10;ogQAAA4AAAAAAAAAAQAgAAAAKAEAAGRycy9lMm9Eb2MueG1sUEsFBgAAAAAGAAYAWQEAAOsFAAAA&#10;AA==&#10;">
                <v:fill on="t" focussize="0,0"/>
                <v:stroke color="#000000" miterlimit="8" joinstyle="miter" dashstyle="1 1"/>
                <v:imagedata o:title=""/>
                <o:lock v:ext="edit" aspectratio="f"/>
                <v:textbox>
                  <w:txbxContent>
                    <w:p>
                      <w:pPr>
                        <w:jc w:val="center"/>
                      </w:pPr>
                    </w:p>
                    <w:p>
                      <w:pPr>
                        <w:jc w:val="center"/>
                        <w:rPr>
                          <w:rFonts w:ascii="仿宋_GB2312" w:eastAsia="仿宋_GB2312"/>
                          <w:b/>
                          <w:sz w:val="24"/>
                        </w:rPr>
                      </w:pPr>
                      <w:r>
                        <w:rPr>
                          <w:rFonts w:hint="eastAsia" w:ascii="仿宋_GB2312" w:eastAsia="仿宋_GB2312"/>
                          <w:b/>
                          <w:sz w:val="24"/>
                        </w:rPr>
                        <w:t>法定代表人身份证复印件正反面粘贴处</w:t>
                      </w:r>
                    </w:p>
                  </w:txbxContent>
                </v:textbox>
              </v:shape>
            </w:pict>
          </mc:Fallback>
        </mc:AlternateContent>
      </w:r>
    </w:p>
    <w:p>
      <w:pPr>
        <w:spacing w:line="440" w:lineRule="exact"/>
        <w:rPr>
          <w:rFonts w:ascii="宋体" w:hAnsi="宋体"/>
          <w:b/>
          <w:sz w:val="24"/>
          <w:em w:val="dot"/>
        </w:rPr>
      </w:pPr>
    </w:p>
    <w:p>
      <w:pPr>
        <w:spacing w:line="440" w:lineRule="exact"/>
        <w:rPr>
          <w:rFonts w:ascii="宋体" w:hAnsi="宋体"/>
          <w:b/>
          <w:sz w:val="24"/>
        </w:rPr>
      </w:pPr>
    </w:p>
    <w:p>
      <w:pPr>
        <w:spacing w:line="440" w:lineRule="exact"/>
        <w:rPr>
          <w:rFonts w:ascii="宋体" w:hAnsi="宋体"/>
          <w:b/>
          <w:sz w:val="24"/>
        </w:rPr>
      </w:pPr>
    </w:p>
    <w:p>
      <w:pPr>
        <w:spacing w:line="440" w:lineRule="exact"/>
        <w:rPr>
          <w:rFonts w:ascii="宋体" w:hAnsi="宋体"/>
          <w:b/>
          <w:sz w:val="24"/>
        </w:rPr>
      </w:pPr>
    </w:p>
    <w:p>
      <w:pPr>
        <w:spacing w:line="440" w:lineRule="exact"/>
        <w:jc w:val="center"/>
        <w:rPr>
          <w:rFonts w:ascii="宋体" w:hAnsi="宋体"/>
          <w:b/>
          <w:sz w:val="24"/>
        </w:rPr>
      </w:pPr>
    </w:p>
    <w:p>
      <w:pPr>
        <w:spacing w:line="440" w:lineRule="exact"/>
        <w:jc w:val="center"/>
        <w:rPr>
          <w:rFonts w:ascii="宋体" w:hAnsi="宋体"/>
          <w:b/>
          <w:sz w:val="24"/>
        </w:rPr>
      </w:pPr>
    </w:p>
    <w:p>
      <w:pPr>
        <w:spacing w:line="440" w:lineRule="exact"/>
        <w:ind w:firstLine="480"/>
        <w:rPr>
          <w:rFonts w:ascii="宋体" w:hAnsi="宋体"/>
          <w:sz w:val="24"/>
        </w:rPr>
      </w:pPr>
    </w:p>
    <w:p>
      <w:pPr>
        <w:jc w:val="center"/>
        <w:rPr>
          <w:rFonts w:ascii="宋体" w:hAnsi="宋体"/>
          <w:b/>
          <w:sz w:val="24"/>
        </w:rPr>
      </w:pPr>
      <w:r>
        <w:rPr>
          <w:rFonts w:ascii="宋体" w:hAnsi="宋体"/>
          <w:b/>
          <w:sz w:val="24"/>
        </w:rPr>
        <w:br w:type="page"/>
      </w:r>
    </w:p>
    <w:p>
      <w:pPr>
        <w:jc w:val="center"/>
        <w:rPr>
          <w:rFonts w:ascii="宋体" w:hAnsi="宋体"/>
          <w:b/>
          <w:sz w:val="24"/>
        </w:rPr>
      </w:pPr>
      <w:r>
        <w:rPr>
          <w:rFonts w:hint="eastAsia" w:ascii="宋体" w:hAnsi="宋体"/>
          <w:b/>
          <w:sz w:val="24"/>
        </w:rPr>
        <w:t>（附件四）法定代表人身份证明书</w:t>
      </w:r>
    </w:p>
    <w:p>
      <w:pPr>
        <w:jc w:val="center"/>
        <w:rPr>
          <w:rFonts w:ascii="宋体" w:hAnsi="宋体"/>
          <w:bCs/>
          <w:sz w:val="24"/>
        </w:rPr>
      </w:pPr>
    </w:p>
    <w:p>
      <w:pPr>
        <w:pStyle w:val="9"/>
        <w:spacing w:line="440" w:lineRule="exact"/>
        <w:ind w:firstLine="482"/>
        <w:rPr>
          <w:sz w:val="24"/>
        </w:rPr>
      </w:pPr>
      <w:r>
        <w:rPr>
          <w:rFonts w:hint="eastAsia"/>
          <w:sz w:val="24"/>
        </w:rPr>
        <w:t>单位名称：</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企业类型：</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地    址：</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营业期限：</w:t>
      </w:r>
      <w:r>
        <w:rPr>
          <w:rFonts w:hint="eastAsia"/>
          <w:sz w:val="24"/>
          <w:u w:val="single"/>
        </w:rPr>
        <w:t xml:space="preserve">                            </w:t>
      </w:r>
      <w:r>
        <w:rPr>
          <w:rFonts w:hint="eastAsia"/>
          <w:sz w:val="24"/>
        </w:rPr>
        <w:t xml:space="preserve">                       </w:t>
      </w:r>
    </w:p>
    <w:p>
      <w:pPr>
        <w:pStyle w:val="9"/>
        <w:spacing w:line="440" w:lineRule="exact"/>
        <w:ind w:firstLine="482"/>
        <w:rPr>
          <w:sz w:val="24"/>
        </w:rPr>
      </w:pPr>
    </w:p>
    <w:p>
      <w:pPr>
        <w:pStyle w:val="9"/>
        <w:spacing w:line="440" w:lineRule="exact"/>
        <w:ind w:firstLine="482"/>
        <w:rPr>
          <w:sz w:val="24"/>
        </w:rPr>
      </w:pPr>
      <w:r>
        <w:rPr>
          <w:rFonts w:hint="eastAsia"/>
          <w:sz w:val="24"/>
        </w:rPr>
        <w:t>成立时间：</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姓名：</w:t>
      </w:r>
      <w:r>
        <w:rPr>
          <w:rFonts w:hint="eastAsia"/>
          <w:sz w:val="24"/>
          <w:u w:val="single"/>
        </w:rPr>
        <w:t xml:space="preserve">           </w:t>
      </w:r>
      <w:r>
        <w:rPr>
          <w:rFonts w:hint="eastAsia"/>
          <w:sz w:val="24"/>
        </w:rPr>
        <w:t xml:space="preserve">      性别：</w:t>
      </w:r>
      <w:r>
        <w:rPr>
          <w:rFonts w:hint="eastAsia"/>
          <w:sz w:val="24"/>
          <w:u w:val="single"/>
        </w:rPr>
        <w:t xml:space="preserve">             </w:t>
      </w:r>
      <w:r>
        <w:rPr>
          <w:rFonts w:hint="eastAsia"/>
          <w:sz w:val="24"/>
        </w:rPr>
        <w:t xml:space="preserve">年龄： </w:t>
      </w:r>
      <w:r>
        <w:rPr>
          <w:rFonts w:hint="eastAsia"/>
          <w:sz w:val="24"/>
          <w:u w:val="single"/>
        </w:rPr>
        <w:t xml:space="preserve">        </w:t>
      </w:r>
      <w:r>
        <w:rPr>
          <w:rFonts w:hint="eastAsia"/>
          <w:sz w:val="24"/>
        </w:rPr>
        <w:t xml:space="preserve"> 职务：</w:t>
      </w:r>
      <w:r>
        <w:rPr>
          <w:rFonts w:hint="eastAsia"/>
          <w:sz w:val="24"/>
          <w:u w:val="single"/>
        </w:rPr>
        <w:t xml:space="preserve">         </w:t>
      </w:r>
      <w:r>
        <w:rPr>
          <w:rFonts w:hint="eastAsia"/>
          <w:sz w:val="24"/>
        </w:rPr>
        <w:t xml:space="preserve">           </w:t>
      </w:r>
    </w:p>
    <w:p>
      <w:pPr>
        <w:pStyle w:val="9"/>
        <w:spacing w:line="440" w:lineRule="exact"/>
        <w:ind w:firstLine="482"/>
        <w:rPr>
          <w:sz w:val="24"/>
        </w:rPr>
      </w:pPr>
      <w:r>
        <w:rPr>
          <w:rFonts w:hint="eastAsia"/>
          <w:sz w:val="24"/>
        </w:rPr>
        <w:t>系</w:t>
      </w:r>
      <w:r>
        <w:rPr>
          <w:rFonts w:hint="eastAsia"/>
          <w:sz w:val="24"/>
          <w:u w:val="single"/>
        </w:rPr>
        <w:t xml:space="preserve">         </w:t>
      </w:r>
      <w:r>
        <w:rPr>
          <w:rFonts w:hint="eastAsia"/>
          <w:sz w:val="24"/>
        </w:rPr>
        <w:t>（投标人名称）</w:t>
      </w:r>
      <w:r>
        <w:rPr>
          <w:rFonts w:hint="eastAsia"/>
          <w:sz w:val="24"/>
          <w:u w:val="single"/>
        </w:rPr>
        <w:t xml:space="preserve">         </w:t>
      </w:r>
      <w:r>
        <w:rPr>
          <w:rFonts w:hint="eastAsia"/>
          <w:sz w:val="24"/>
        </w:rPr>
        <w:t xml:space="preserve">      的法定代表人。</w:t>
      </w:r>
    </w:p>
    <w:p>
      <w:pPr>
        <w:pStyle w:val="9"/>
        <w:spacing w:line="440" w:lineRule="exact"/>
        <w:ind w:firstLine="482"/>
        <w:rPr>
          <w:sz w:val="24"/>
        </w:rPr>
      </w:pPr>
    </w:p>
    <w:p>
      <w:pPr>
        <w:pStyle w:val="9"/>
        <w:spacing w:line="440" w:lineRule="exact"/>
        <w:ind w:firstLine="482"/>
        <w:rPr>
          <w:sz w:val="24"/>
        </w:rPr>
      </w:pPr>
      <w:r>
        <w:rPr>
          <w:rFonts w:hint="eastAsia"/>
          <w:sz w:val="24"/>
        </w:rPr>
        <w:t>特此证明。</w:t>
      </w:r>
    </w:p>
    <w:p>
      <w:pPr>
        <w:pStyle w:val="9"/>
        <w:spacing w:line="440" w:lineRule="exact"/>
        <w:ind w:firstLine="482"/>
        <w:rPr>
          <w:sz w:val="24"/>
        </w:rPr>
      </w:pPr>
    </w:p>
    <w:p>
      <w:pPr>
        <w:pStyle w:val="9"/>
        <w:spacing w:line="440" w:lineRule="exact"/>
        <w:ind w:firstLine="482"/>
        <w:rPr>
          <w:sz w:val="24"/>
        </w:rPr>
      </w:pPr>
      <w:r>
        <w:rPr>
          <w:rFonts w:hint="eastAsia"/>
          <w:sz w:val="24"/>
        </w:rPr>
        <w:t>投标人：                      （盖章）</w:t>
      </w:r>
    </w:p>
    <w:p>
      <w:pPr>
        <w:pStyle w:val="9"/>
        <w:spacing w:line="440" w:lineRule="exact"/>
        <w:ind w:firstLine="482"/>
        <w:rPr>
          <w:sz w:val="24"/>
        </w:rPr>
      </w:pPr>
      <w:r>
        <w:rPr>
          <w:rFonts w:hint="eastAsia"/>
          <w:sz w:val="24"/>
        </w:rPr>
        <w:t>日  期：        年        月        日</w:t>
      </w:r>
    </w:p>
    <w:p>
      <w:pPr>
        <w:pStyle w:val="9"/>
        <w:spacing w:line="440" w:lineRule="exact"/>
        <w:ind w:firstLine="3106" w:firstLineChars="1289"/>
        <w:rPr>
          <w:b/>
          <w:sz w:val="24"/>
        </w:rPr>
      </w:pPr>
    </w:p>
    <w:p>
      <w:pPr>
        <w:tabs>
          <w:tab w:val="left" w:pos="9135"/>
        </w:tabs>
        <w:spacing w:line="440" w:lineRule="exact"/>
        <w:jc w:val="center"/>
        <w:rPr>
          <w:rFonts w:ascii="宋体" w:hAnsi="宋体"/>
          <w:b/>
          <w:sz w:val="24"/>
        </w:rPr>
      </w:pPr>
      <w:r>
        <w:rPr>
          <w:rFonts w:ascii="宋体" w:hAnsi="宋体"/>
          <w:b/>
          <w:sz w:val="24"/>
        </w:rPr>
        <w:br w:type="page"/>
      </w:r>
    </w:p>
    <w:p>
      <w:pPr>
        <w:spacing w:line="460" w:lineRule="atLeast"/>
        <w:jc w:val="center"/>
        <w:rPr>
          <w:rFonts w:ascii="宋体" w:hAnsi="宋体"/>
          <w:b/>
          <w:sz w:val="24"/>
        </w:rPr>
      </w:pPr>
      <w:r>
        <w:rPr>
          <w:rFonts w:hint="eastAsia" w:ascii="宋体" w:hAnsi="宋体"/>
          <w:b/>
          <w:sz w:val="24"/>
        </w:rPr>
        <w:t>（附件五）磋商响应报价表（另需单独提交一份）</w:t>
      </w:r>
    </w:p>
    <w:p>
      <w:pPr>
        <w:pStyle w:val="46"/>
        <w:spacing w:line="360" w:lineRule="auto"/>
        <w:ind w:left="189" w:leftChars="28" w:hanging="130" w:hangingChars="62"/>
        <w:jc w:val="both"/>
        <w:rPr>
          <w:rFonts w:ascii="宋体" w:hAnsi="宋体" w:cs="宋体"/>
          <w:color w:val="auto"/>
          <w:sz w:val="21"/>
          <w:szCs w:val="21"/>
        </w:rPr>
      </w:pPr>
      <w:r>
        <w:rPr>
          <w:rFonts w:hint="eastAsia" w:ascii="宋体" w:hAnsi="宋体"/>
          <w:color w:val="auto"/>
          <w:sz w:val="21"/>
          <w:szCs w:val="21"/>
        </w:rPr>
        <w:t xml:space="preserve">项目名称： </w:t>
      </w:r>
      <w:r>
        <w:rPr>
          <w:rFonts w:hint="eastAsia" w:ascii="宋体" w:hAnsi="宋体" w:cs="宋体"/>
          <w:color w:val="auto"/>
          <w:sz w:val="21"/>
          <w:szCs w:val="21"/>
        </w:rPr>
        <w:t xml:space="preserve">                            </w:t>
      </w:r>
      <w:r>
        <w:rPr>
          <w:rFonts w:hint="eastAsia" w:ascii="宋体" w:hAnsi="宋体"/>
          <w:color w:val="auto"/>
          <w:sz w:val="21"/>
          <w:szCs w:val="21"/>
        </w:rPr>
        <w:t xml:space="preserve">投标单位名称：   </w:t>
      </w:r>
    </w:p>
    <w:p>
      <w:pPr>
        <w:pStyle w:val="46"/>
        <w:spacing w:line="360" w:lineRule="auto"/>
        <w:ind w:left="189" w:leftChars="28" w:hanging="130" w:hangingChars="62"/>
        <w:jc w:val="both"/>
        <w:rPr>
          <w:rFonts w:ascii="宋体" w:hAnsi="宋体"/>
          <w:color w:val="auto"/>
          <w:sz w:val="21"/>
          <w:szCs w:val="21"/>
        </w:rPr>
      </w:pPr>
      <w:r>
        <w:rPr>
          <w:rFonts w:hint="eastAsia" w:ascii="宋体" w:hAnsi="宋体"/>
          <w:color w:val="auto"/>
          <w:sz w:val="21"/>
          <w:szCs w:val="21"/>
        </w:rPr>
        <w:t xml:space="preserve">招标编号：                           </w:t>
      </w:r>
      <w:bookmarkStart w:id="28" w:name="_Hlk75162829"/>
      <w:r>
        <w:rPr>
          <w:rFonts w:hint="eastAsia" w:ascii="宋体" w:hAnsi="宋体"/>
          <w:color w:val="auto"/>
          <w:sz w:val="21"/>
          <w:szCs w:val="21"/>
        </w:rPr>
        <w:t xml:space="preserve">  </w:t>
      </w:r>
      <w:r>
        <w:rPr>
          <w:rFonts w:hint="eastAsia" w:ascii="宋体" w:hAnsi="宋体"/>
          <w:bCs/>
          <w:color w:val="auto"/>
          <w:kern w:val="2"/>
          <w:sz w:val="21"/>
          <w:szCs w:val="21"/>
        </w:rPr>
        <w:t>所投内容：</w:t>
      </w:r>
      <w:bookmarkEnd w:id="28"/>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3354"/>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22" w:type="pct"/>
            <w:vAlign w:val="center"/>
          </w:tcPr>
          <w:p>
            <w:pPr>
              <w:pStyle w:val="46"/>
              <w:spacing w:line="440" w:lineRule="exact"/>
              <w:jc w:val="center"/>
              <w:rPr>
                <w:rFonts w:ascii="宋体" w:hAnsi="宋体" w:cs="宋体"/>
                <w:color w:val="auto"/>
                <w:sz w:val="21"/>
                <w:szCs w:val="21"/>
              </w:rPr>
            </w:pPr>
            <w:bookmarkStart w:id="29" w:name="_Hlk75162846"/>
            <w:r>
              <w:rPr>
                <w:rFonts w:hint="eastAsia" w:ascii="宋体" w:hAnsi="宋体" w:cs="宋体"/>
                <w:color w:val="auto"/>
                <w:sz w:val="21"/>
                <w:szCs w:val="21"/>
              </w:rPr>
              <w:t>投标人名称</w:t>
            </w:r>
          </w:p>
        </w:tc>
        <w:tc>
          <w:tcPr>
            <w:tcW w:w="3578" w:type="pct"/>
            <w:gridSpan w:val="2"/>
            <w:vAlign w:val="center"/>
          </w:tcPr>
          <w:p>
            <w:pPr>
              <w:pStyle w:val="46"/>
              <w:spacing w:line="44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2" w:type="pct"/>
            <w:vAlign w:val="center"/>
          </w:tcPr>
          <w:p>
            <w:pPr>
              <w:widowControl/>
              <w:jc w:val="center"/>
              <w:rPr>
                <w:rFonts w:ascii="宋体" w:hAnsi="宋体" w:cs="宋体"/>
                <w:kern w:val="0"/>
                <w:szCs w:val="21"/>
              </w:rPr>
            </w:pPr>
            <w:r>
              <w:rPr>
                <w:rFonts w:hint="eastAsia" w:ascii="宋体" w:hAnsi="宋体" w:cs="宋体"/>
                <w:kern w:val="0"/>
                <w:szCs w:val="21"/>
              </w:rPr>
              <w:t>维修报价</w:t>
            </w:r>
          </w:p>
        </w:tc>
        <w:tc>
          <w:tcPr>
            <w:tcW w:w="1702" w:type="pct"/>
            <w:vAlign w:val="center"/>
          </w:tcPr>
          <w:p>
            <w:pPr>
              <w:widowControl/>
              <w:jc w:val="center"/>
              <w:rPr>
                <w:rFonts w:ascii="宋体" w:hAnsi="宋体" w:cs="宋体"/>
                <w:kern w:val="0"/>
                <w:szCs w:val="21"/>
              </w:rPr>
            </w:pPr>
            <w:r>
              <w:rPr>
                <w:rFonts w:hint="eastAsia" w:ascii="宋体" w:hAnsi="宋体" w:cs="宋体"/>
                <w:kern w:val="0"/>
                <w:szCs w:val="21"/>
              </w:rPr>
              <w:t>工时费优惠下浮率 %</w:t>
            </w:r>
          </w:p>
        </w:tc>
        <w:tc>
          <w:tcPr>
            <w:tcW w:w="1876" w:type="pct"/>
            <w:vAlign w:val="center"/>
          </w:tcPr>
          <w:p>
            <w:pPr>
              <w:widowControl/>
              <w:jc w:val="center"/>
              <w:rPr>
                <w:rFonts w:ascii="宋体" w:hAnsi="宋体" w:cs="宋体"/>
                <w:kern w:val="0"/>
                <w:szCs w:val="21"/>
              </w:rPr>
            </w:pPr>
            <w:r>
              <w:rPr>
                <w:rFonts w:hint="eastAsia" w:ascii="宋体" w:hAnsi="宋体" w:cs="宋体"/>
                <w:kern w:val="0"/>
                <w:szCs w:val="21"/>
              </w:rPr>
              <w:t>零配件优惠下浮率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vAlign w:val="center"/>
          </w:tcPr>
          <w:p>
            <w:pPr>
              <w:widowControl/>
              <w:jc w:val="center"/>
              <w:rPr>
                <w:rFonts w:ascii="宋体" w:hAnsi="宋体" w:cs="宋体"/>
                <w:kern w:val="0"/>
                <w:szCs w:val="21"/>
              </w:rPr>
            </w:pPr>
            <w:r>
              <w:rPr>
                <w:rFonts w:hint="eastAsia" w:ascii="宋体" w:hAnsi="宋体" w:cs="宋体"/>
                <w:kern w:val="0"/>
                <w:szCs w:val="21"/>
              </w:rPr>
              <w:t>乌鲁木齐市各车型4S店维修工时费、零配件报价为基础</w:t>
            </w:r>
          </w:p>
        </w:tc>
        <w:tc>
          <w:tcPr>
            <w:tcW w:w="1702" w:type="pct"/>
            <w:vAlign w:val="center"/>
          </w:tcPr>
          <w:p>
            <w:pPr>
              <w:widowControl/>
              <w:jc w:val="center"/>
              <w:rPr>
                <w:rFonts w:ascii="宋体" w:hAnsi="宋体" w:cs="宋体"/>
                <w:kern w:val="0"/>
                <w:szCs w:val="21"/>
              </w:rPr>
            </w:pPr>
            <w:r>
              <w:rPr>
                <w:rFonts w:hint="eastAsia" w:ascii="宋体" w:hAnsi="宋体" w:cs="宋体"/>
                <w:kern w:val="0"/>
                <w:szCs w:val="21"/>
              </w:rPr>
              <w:t>下浮     %</w:t>
            </w:r>
          </w:p>
        </w:tc>
        <w:tc>
          <w:tcPr>
            <w:tcW w:w="1876" w:type="pct"/>
            <w:vAlign w:val="center"/>
          </w:tcPr>
          <w:p>
            <w:pPr>
              <w:widowControl/>
              <w:jc w:val="center"/>
              <w:rPr>
                <w:rFonts w:ascii="宋体" w:hAnsi="宋体" w:cs="宋体"/>
                <w:kern w:val="0"/>
                <w:szCs w:val="21"/>
              </w:rPr>
            </w:pPr>
            <w:r>
              <w:rPr>
                <w:rFonts w:hint="eastAsia" w:ascii="宋体" w:hAnsi="宋体" w:cs="宋体"/>
                <w:kern w:val="0"/>
                <w:szCs w:val="21"/>
              </w:rPr>
              <w:t>下浮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服务期限</w:t>
            </w:r>
          </w:p>
        </w:tc>
        <w:tc>
          <w:tcPr>
            <w:tcW w:w="3578"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备注</w:t>
            </w:r>
          </w:p>
        </w:tc>
        <w:tc>
          <w:tcPr>
            <w:tcW w:w="3578"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下浮率最多保留两位小数</w:t>
            </w:r>
          </w:p>
        </w:tc>
      </w:tr>
      <w:bookmarkEnd w:id="29"/>
    </w:tbl>
    <w:p>
      <w:pPr>
        <w:pStyle w:val="46"/>
        <w:spacing w:line="440" w:lineRule="exact"/>
        <w:rPr>
          <w:rFonts w:ascii="宋体" w:hAnsi="宋体" w:cs="宋体"/>
          <w:color w:val="auto"/>
          <w:sz w:val="21"/>
          <w:szCs w:val="21"/>
        </w:rPr>
      </w:pPr>
      <w:r>
        <w:rPr>
          <w:rFonts w:hint="eastAsia" w:ascii="宋体" w:hAnsi="宋体" w:cs="宋体"/>
          <w:color w:val="auto"/>
          <w:sz w:val="21"/>
          <w:szCs w:val="21"/>
        </w:rPr>
        <w:t>兹声明：1：以上投标报价在投标有效期内一直有效。</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2：材料费的基准价为中标企业按季度提交给采购单位各个原厂各种材料的市场价（中标后，需提供相应品牌配件的授权书）；</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3：本报价已包含采购、装卸、运输、保管、损耗、税金、利润及市区范围内的施救费等费用。</w:t>
      </w:r>
    </w:p>
    <w:p>
      <w:pPr>
        <w:pStyle w:val="46"/>
        <w:spacing w:line="360" w:lineRule="auto"/>
        <w:rPr>
          <w:rFonts w:ascii="宋体" w:hAnsi="宋体" w:cs="宋体"/>
          <w:color w:val="auto"/>
          <w:sz w:val="21"/>
          <w:szCs w:val="21"/>
        </w:rPr>
      </w:pPr>
      <w:r>
        <w:rPr>
          <w:rFonts w:hint="eastAsia" w:ascii="宋体" w:hAnsi="宋体" w:cs="宋体"/>
          <w:color w:val="auto"/>
          <w:sz w:val="21"/>
          <w:szCs w:val="21"/>
        </w:rPr>
        <w:t>兹声明：以上投标报价在投标有效期内一直有效。</w:t>
      </w:r>
    </w:p>
    <w:p>
      <w:pPr>
        <w:spacing w:line="360" w:lineRule="auto"/>
        <w:rPr>
          <w:rFonts w:ascii="宋体" w:hAnsi="宋体"/>
          <w:bCs/>
          <w:szCs w:val="21"/>
        </w:rPr>
      </w:pPr>
      <w:r>
        <w:rPr>
          <w:rFonts w:hint="eastAsia" w:ascii="宋体" w:hAnsi="宋体"/>
          <w:bCs/>
          <w:szCs w:val="21"/>
        </w:rPr>
        <w:t>投标人名称（加盖公章）：</w:t>
      </w:r>
      <w:r>
        <w:rPr>
          <w:rFonts w:hint="eastAsia" w:ascii="宋体" w:hAnsi="宋体"/>
          <w:bCs/>
          <w:szCs w:val="21"/>
          <w:u w:val="single"/>
        </w:rPr>
        <w:t xml:space="preserve">                               </w:t>
      </w:r>
    </w:p>
    <w:p>
      <w:pPr>
        <w:spacing w:line="360" w:lineRule="auto"/>
        <w:rPr>
          <w:rFonts w:ascii="宋体" w:hAnsi="宋体"/>
          <w:bCs/>
          <w:szCs w:val="21"/>
        </w:rPr>
      </w:pPr>
      <w:r>
        <w:rPr>
          <w:rFonts w:hint="eastAsia" w:ascii="宋体" w:hAnsi="宋体"/>
          <w:bCs/>
          <w:szCs w:val="21"/>
        </w:rPr>
        <w:t xml:space="preserve">代理（被授权人）签字：                  </w:t>
      </w:r>
    </w:p>
    <w:p>
      <w:pPr>
        <w:spacing w:line="360" w:lineRule="auto"/>
        <w:rPr>
          <w:rFonts w:ascii="宋体" w:hAnsi="宋体"/>
          <w:bCs/>
          <w:szCs w:val="21"/>
        </w:rPr>
      </w:pPr>
      <w:r>
        <w:rPr>
          <w:rFonts w:hint="eastAsia" w:ascii="宋体" w:hAnsi="宋体"/>
          <w:bCs/>
          <w:szCs w:val="21"/>
        </w:rPr>
        <w:t>日期：       年     月    日</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注： 1、此表需密封后单独提交。</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2、本表格式不得更改，投标人只能按要求填报，否则将被视为无效投标。</w:t>
      </w:r>
    </w:p>
    <w:p>
      <w:pPr>
        <w:pStyle w:val="46"/>
        <w:spacing w:line="360" w:lineRule="auto"/>
        <w:ind w:firstLine="422" w:firstLineChars="200"/>
        <w:rPr>
          <w:rFonts w:ascii="宋体" w:hAnsi="宋体"/>
          <w:b/>
          <w:bCs/>
          <w:color w:val="auto"/>
          <w:kern w:val="2"/>
          <w:sz w:val="21"/>
          <w:szCs w:val="21"/>
        </w:rPr>
      </w:pPr>
    </w:p>
    <w:p>
      <w:pPr>
        <w:spacing w:line="460" w:lineRule="atLeast"/>
        <w:jc w:val="center"/>
        <w:rPr>
          <w:rFonts w:ascii="宋体" w:hAnsi="宋体"/>
          <w:b/>
          <w:bCs/>
          <w:sz w:val="30"/>
          <w:szCs w:val="30"/>
        </w:rPr>
      </w:pPr>
    </w:p>
    <w:p>
      <w:pPr>
        <w:spacing w:line="460" w:lineRule="atLeast"/>
        <w:jc w:val="center"/>
        <w:rPr>
          <w:rFonts w:ascii="宋体" w:hAnsi="宋体"/>
          <w:b/>
          <w:bCs/>
          <w:sz w:val="30"/>
          <w:szCs w:val="30"/>
        </w:rPr>
      </w:pPr>
    </w:p>
    <w:p>
      <w:pPr>
        <w:spacing w:line="460" w:lineRule="atLeast"/>
        <w:jc w:val="center"/>
        <w:rPr>
          <w:rFonts w:ascii="宋体" w:hAnsi="宋体"/>
          <w:b/>
          <w:bCs/>
          <w:sz w:val="30"/>
          <w:szCs w:val="30"/>
        </w:rPr>
      </w:pPr>
    </w:p>
    <w:p>
      <w:pPr>
        <w:spacing w:line="460" w:lineRule="atLeast"/>
        <w:jc w:val="center"/>
        <w:rPr>
          <w:rFonts w:ascii="宋体" w:hAnsi="宋体"/>
          <w:b/>
          <w:bCs/>
          <w:sz w:val="30"/>
          <w:szCs w:val="30"/>
        </w:rPr>
      </w:pPr>
    </w:p>
    <w:p>
      <w:pPr>
        <w:spacing w:line="460" w:lineRule="atLeast"/>
        <w:jc w:val="center"/>
        <w:rPr>
          <w:rFonts w:ascii="宋体" w:hAnsi="宋体"/>
          <w:b/>
          <w:sz w:val="24"/>
        </w:rPr>
      </w:pPr>
      <w:r>
        <w:rPr>
          <w:rFonts w:hint="eastAsia" w:ascii="宋体" w:hAnsi="宋体"/>
          <w:b/>
          <w:sz w:val="24"/>
        </w:rPr>
        <w:t>（附件六）车辆常规保养维修项目价格明细表</w:t>
      </w:r>
    </w:p>
    <w:tbl>
      <w:tblPr>
        <w:tblStyle w:val="21"/>
        <w:tblW w:w="9498" w:type="dxa"/>
        <w:tblInd w:w="108" w:type="dxa"/>
        <w:tblLayout w:type="autofit"/>
        <w:tblCellMar>
          <w:top w:w="0" w:type="dxa"/>
          <w:left w:w="108" w:type="dxa"/>
          <w:bottom w:w="0" w:type="dxa"/>
          <w:right w:w="108" w:type="dxa"/>
        </w:tblCellMar>
      </w:tblPr>
      <w:tblGrid>
        <w:gridCol w:w="636"/>
        <w:gridCol w:w="950"/>
        <w:gridCol w:w="673"/>
        <w:gridCol w:w="674"/>
        <w:gridCol w:w="674"/>
        <w:gridCol w:w="674"/>
        <w:gridCol w:w="674"/>
        <w:gridCol w:w="674"/>
        <w:gridCol w:w="674"/>
        <w:gridCol w:w="674"/>
        <w:gridCol w:w="674"/>
        <w:gridCol w:w="674"/>
        <w:gridCol w:w="1173"/>
      </w:tblGrid>
      <w:tr>
        <w:tblPrEx>
          <w:tblCellMar>
            <w:top w:w="0" w:type="dxa"/>
            <w:left w:w="108" w:type="dxa"/>
            <w:bottom w:w="0" w:type="dxa"/>
            <w:right w:w="108" w:type="dxa"/>
          </w:tblCellMar>
        </w:tblPrEx>
        <w:trPr>
          <w:trHeight w:val="392" w:hRule="atLeast"/>
        </w:trPr>
        <w:tc>
          <w:tcPr>
            <w:tcW w:w="63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950" w:type="dxa"/>
            <w:vMerge w:val="restart"/>
            <w:tcBorders>
              <w:top w:val="single" w:color="auto" w:sz="4" w:space="0"/>
              <w:left w:val="nil"/>
              <w:right w:val="single" w:color="auto" w:sz="4" w:space="0"/>
            </w:tcBorders>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车型</w:t>
            </w:r>
          </w:p>
        </w:tc>
        <w:tc>
          <w:tcPr>
            <w:tcW w:w="6739"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保养、维修项目</w:t>
            </w:r>
          </w:p>
        </w:tc>
        <w:tc>
          <w:tcPr>
            <w:tcW w:w="11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398" w:hRule="atLeast"/>
        </w:trPr>
        <w:tc>
          <w:tcPr>
            <w:tcW w:w="63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950" w:type="dxa"/>
            <w:vMerge w:val="continue"/>
            <w:tcBorders>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3" w:type="dxa"/>
            <w:tcBorders>
              <w:top w:val="nil"/>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674" w:type="dxa"/>
            <w:tcBorders>
              <w:top w:val="nil"/>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6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63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9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6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67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7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20" w:lineRule="exact"/>
        <w:rPr>
          <w:rFonts w:ascii="宋体" w:hAnsi="宋体"/>
        </w:rPr>
      </w:pPr>
      <w:r>
        <w:rPr>
          <w:rFonts w:hint="eastAsia" w:ascii="宋体" w:hAnsi="宋体"/>
        </w:rPr>
        <w:t>注：1、投标人按本表填写对应以上七种常用车型的</w:t>
      </w:r>
      <w:r>
        <w:rPr>
          <w:rFonts w:hint="eastAsia" w:ascii="宋体" w:hAnsi="宋体" w:cs="宋体"/>
          <w:color w:val="000000"/>
          <w:kern w:val="0"/>
          <w:sz w:val="22"/>
          <w:szCs w:val="22"/>
        </w:rPr>
        <w:t>保养、维修项目</w:t>
      </w:r>
      <w:r>
        <w:rPr>
          <w:rFonts w:hint="eastAsia" w:ascii="宋体" w:hAnsi="宋体"/>
        </w:rPr>
        <w:t>。</w:t>
      </w:r>
      <w:r>
        <w:rPr>
          <w:rFonts w:hint="eastAsia" w:ascii="宋体" w:hAnsi="宋体" w:cs="宋体"/>
          <w:color w:val="000000"/>
          <w:kern w:val="0"/>
          <w:sz w:val="22"/>
          <w:szCs w:val="22"/>
        </w:rPr>
        <w:t>保养、维修项目由投标人自行填写，要求详细、全面。</w:t>
      </w:r>
    </w:p>
    <w:p>
      <w:pPr>
        <w:spacing w:line="420" w:lineRule="exact"/>
        <w:ind w:firstLine="424" w:firstLineChars="202"/>
        <w:rPr>
          <w:rFonts w:ascii="宋体" w:hAnsi="宋体"/>
        </w:rPr>
      </w:pPr>
      <w:r>
        <w:rPr>
          <w:rFonts w:hint="eastAsia" w:ascii="宋体" w:hAnsi="宋体"/>
        </w:rPr>
        <w:t>2、以上七种仅为常用车型，实际服务期间车型包括但不限于以上七种。以实际签订合同为准</w:t>
      </w:r>
    </w:p>
    <w:p>
      <w:pPr>
        <w:spacing w:line="420" w:lineRule="exact"/>
        <w:ind w:firstLine="424" w:firstLineChars="202"/>
        <w:rPr>
          <w:rFonts w:ascii="宋体" w:hAnsi="宋体"/>
        </w:rPr>
      </w:pPr>
      <w:r>
        <w:rPr>
          <w:rFonts w:hint="eastAsia" w:ascii="宋体" w:hAnsi="宋体"/>
        </w:rPr>
        <w:t>3、本表报价不作为价格评分因素。</w:t>
      </w:r>
    </w:p>
    <w:p>
      <w:pPr>
        <w:spacing w:line="460" w:lineRule="exact"/>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60" w:lineRule="atLeast"/>
        <w:jc w:val="center"/>
        <w:rPr>
          <w:rFonts w:ascii="宋体" w:hAnsi="宋体"/>
          <w:sz w:val="24"/>
          <w:u w:val="single"/>
        </w:rPr>
      </w:pPr>
    </w:p>
    <w:p>
      <w:pPr>
        <w:spacing w:line="460" w:lineRule="atLeast"/>
        <w:jc w:val="center"/>
        <w:rPr>
          <w:rFonts w:ascii="宋体" w:hAnsi="宋体"/>
          <w:b/>
          <w:bCs/>
          <w:sz w:val="30"/>
          <w:szCs w:val="30"/>
        </w:rPr>
      </w:pPr>
      <w:r>
        <w:rPr>
          <w:rFonts w:hint="eastAsia" w:ascii="宋体" w:hAnsi="宋体"/>
          <w:b/>
          <w:sz w:val="24"/>
        </w:rPr>
        <w:t>（附件七）汽车维修设备一览表</w:t>
      </w:r>
    </w:p>
    <w:p>
      <w:pPr>
        <w:jc w:val="center"/>
        <w:rPr>
          <w:rFonts w:ascii="宋体" w:hAnsi="宋体"/>
          <w:b/>
          <w:sz w:val="24"/>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174"/>
        <w:gridCol w:w="1340"/>
        <w:gridCol w:w="1220"/>
        <w:gridCol w:w="910"/>
        <w:gridCol w:w="176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jc w:val="center"/>
              <w:rPr>
                <w:rFonts w:ascii="宋体" w:hAnsi="宋体"/>
              </w:rPr>
            </w:pPr>
            <w:r>
              <w:rPr>
                <w:rFonts w:hint="eastAsia" w:ascii="宋体" w:hAnsi="宋体"/>
              </w:rPr>
              <w:t>序号</w:t>
            </w:r>
          </w:p>
        </w:tc>
        <w:tc>
          <w:tcPr>
            <w:tcW w:w="1103" w:type="pct"/>
            <w:vAlign w:val="center"/>
          </w:tcPr>
          <w:p>
            <w:pPr>
              <w:jc w:val="center"/>
              <w:rPr>
                <w:rFonts w:ascii="宋体" w:hAnsi="宋体"/>
              </w:rPr>
            </w:pPr>
            <w:r>
              <w:rPr>
                <w:rFonts w:hint="eastAsia" w:ascii="宋体" w:hAnsi="宋体"/>
              </w:rPr>
              <w:t>设备名称</w:t>
            </w:r>
          </w:p>
        </w:tc>
        <w:tc>
          <w:tcPr>
            <w:tcW w:w="680" w:type="pct"/>
            <w:vAlign w:val="center"/>
          </w:tcPr>
          <w:p>
            <w:pPr>
              <w:jc w:val="center"/>
              <w:rPr>
                <w:rFonts w:ascii="宋体" w:hAnsi="宋体"/>
              </w:rPr>
            </w:pPr>
            <w:r>
              <w:rPr>
                <w:rFonts w:hint="eastAsia" w:ascii="宋体" w:hAnsi="宋体"/>
              </w:rPr>
              <w:t>品牌型号</w:t>
            </w:r>
          </w:p>
        </w:tc>
        <w:tc>
          <w:tcPr>
            <w:tcW w:w="619" w:type="pct"/>
            <w:vAlign w:val="center"/>
          </w:tcPr>
          <w:p>
            <w:pPr>
              <w:jc w:val="center"/>
              <w:rPr>
                <w:rFonts w:ascii="宋体" w:hAnsi="宋体"/>
              </w:rPr>
            </w:pPr>
            <w:r>
              <w:rPr>
                <w:rFonts w:hint="eastAsia" w:ascii="宋体" w:hAnsi="宋体"/>
              </w:rPr>
              <w:t>产地</w:t>
            </w:r>
          </w:p>
        </w:tc>
        <w:tc>
          <w:tcPr>
            <w:tcW w:w="462" w:type="pct"/>
            <w:vAlign w:val="center"/>
          </w:tcPr>
          <w:p>
            <w:pPr>
              <w:jc w:val="center"/>
              <w:rPr>
                <w:rFonts w:ascii="宋体" w:hAnsi="宋体"/>
              </w:rPr>
            </w:pPr>
            <w:r>
              <w:rPr>
                <w:rFonts w:hint="eastAsia" w:ascii="宋体" w:hAnsi="宋体"/>
              </w:rPr>
              <w:t>数量</w:t>
            </w:r>
          </w:p>
        </w:tc>
        <w:tc>
          <w:tcPr>
            <w:tcW w:w="895" w:type="pct"/>
            <w:vAlign w:val="center"/>
          </w:tcPr>
          <w:p>
            <w:pPr>
              <w:jc w:val="center"/>
              <w:rPr>
                <w:rFonts w:ascii="宋体" w:hAnsi="宋体"/>
              </w:rPr>
            </w:pPr>
            <w:r>
              <w:rPr>
                <w:rFonts w:hint="eastAsia" w:ascii="宋体" w:hAnsi="宋体"/>
              </w:rPr>
              <w:t>功能</w:t>
            </w:r>
          </w:p>
        </w:tc>
        <w:tc>
          <w:tcPr>
            <w:tcW w:w="865" w:type="pct"/>
            <w:vAlign w:val="center"/>
          </w:tcPr>
          <w:p>
            <w:pPr>
              <w:jc w:val="center"/>
              <w:rPr>
                <w:rFonts w:ascii="宋体" w:hAnsi="宋体"/>
              </w:rPr>
            </w:pPr>
            <w:r>
              <w:rPr>
                <w:rFonts w:hint="eastAsia" w:ascii="宋体" w:hAnsi="宋体"/>
              </w:rPr>
              <w:t>详见彩图编号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1103" w:type="pct"/>
          </w:tcPr>
          <w:p>
            <w:pPr>
              <w:spacing w:line="420" w:lineRule="exact"/>
              <w:rPr>
                <w:rFonts w:ascii="宋体" w:hAnsi="宋体"/>
              </w:rPr>
            </w:pPr>
          </w:p>
        </w:tc>
        <w:tc>
          <w:tcPr>
            <w:tcW w:w="680" w:type="pct"/>
          </w:tcPr>
          <w:p>
            <w:pPr>
              <w:spacing w:line="420" w:lineRule="exact"/>
              <w:rPr>
                <w:rFonts w:ascii="宋体" w:hAnsi="宋体"/>
                <w:b/>
                <w:bCs/>
              </w:rPr>
            </w:pPr>
          </w:p>
        </w:tc>
        <w:tc>
          <w:tcPr>
            <w:tcW w:w="619" w:type="pct"/>
          </w:tcPr>
          <w:p>
            <w:pPr>
              <w:spacing w:line="420" w:lineRule="exact"/>
              <w:rPr>
                <w:rFonts w:ascii="宋体" w:hAnsi="宋体"/>
                <w:b/>
                <w:bCs/>
              </w:rPr>
            </w:pPr>
          </w:p>
        </w:tc>
        <w:tc>
          <w:tcPr>
            <w:tcW w:w="462" w:type="pct"/>
          </w:tcPr>
          <w:p>
            <w:pPr>
              <w:spacing w:line="420" w:lineRule="exact"/>
              <w:rPr>
                <w:rFonts w:ascii="宋体" w:hAnsi="宋体"/>
                <w:b/>
                <w:bCs/>
              </w:rPr>
            </w:pPr>
          </w:p>
        </w:tc>
        <w:tc>
          <w:tcPr>
            <w:tcW w:w="895" w:type="pct"/>
          </w:tcPr>
          <w:p>
            <w:pPr>
              <w:spacing w:line="420" w:lineRule="exact"/>
              <w:rPr>
                <w:rFonts w:ascii="宋体" w:hAnsi="宋体"/>
                <w:b/>
                <w:bCs/>
              </w:rPr>
            </w:pPr>
          </w:p>
        </w:tc>
        <w:tc>
          <w:tcPr>
            <w:tcW w:w="865" w:type="pct"/>
          </w:tcPr>
          <w:p>
            <w:pPr>
              <w:spacing w:line="420" w:lineRule="exact"/>
              <w:rPr>
                <w:rFonts w:ascii="宋体" w:hAnsi="宋体"/>
                <w:b/>
                <w:bCs/>
              </w:rPr>
            </w:pPr>
          </w:p>
        </w:tc>
      </w:tr>
    </w:tbl>
    <w:p>
      <w:pPr>
        <w:spacing w:line="420" w:lineRule="exact"/>
        <w:rPr>
          <w:rFonts w:ascii="宋体" w:hAnsi="宋体"/>
        </w:rPr>
      </w:pPr>
      <w:r>
        <w:rPr>
          <w:rFonts w:hint="eastAsia" w:ascii="宋体" w:hAnsi="宋体"/>
        </w:rPr>
        <w:t>注：1、如同一设备具有多种型号，须在此表中分开填写。如在本表格不能全部填写完，可按此表格格式自行划表填写。</w:t>
      </w:r>
    </w:p>
    <w:p>
      <w:pPr>
        <w:spacing w:line="420" w:lineRule="exact"/>
        <w:ind w:firstLine="420" w:firstLineChars="200"/>
        <w:rPr>
          <w:rFonts w:ascii="宋体" w:hAnsi="宋体"/>
        </w:rPr>
      </w:pPr>
      <w:r>
        <w:rPr>
          <w:rFonts w:hint="eastAsia" w:ascii="宋体" w:hAnsi="宋体"/>
        </w:rPr>
        <w:t>2、其中包括消防设备、自有的施救车等。</w:t>
      </w:r>
    </w:p>
    <w:p>
      <w:pPr>
        <w:spacing w:line="420" w:lineRule="exact"/>
        <w:ind w:firstLine="420" w:firstLineChars="200"/>
        <w:rPr>
          <w:rFonts w:ascii="宋体" w:hAnsi="宋体"/>
        </w:rPr>
      </w:pPr>
      <w:r>
        <w:rPr>
          <w:rFonts w:hint="eastAsia" w:ascii="宋体" w:hAnsi="宋体"/>
        </w:rPr>
        <w:t>3、主要设备须提供固定资产登记卡或设备购买发票复印件加盖公章。</w:t>
      </w:r>
    </w:p>
    <w:p>
      <w:pPr>
        <w:spacing w:line="420" w:lineRule="exact"/>
        <w:ind w:firstLine="420" w:firstLineChars="200"/>
        <w:rPr>
          <w:rFonts w:ascii="宋体" w:hAnsi="宋体"/>
          <w:bCs/>
        </w:rPr>
      </w:pPr>
      <w:r>
        <w:rPr>
          <w:rFonts w:hint="eastAsia" w:ascii="宋体" w:hAnsi="宋体"/>
          <w:bCs/>
        </w:rPr>
        <w:t>4、施救车须提供机动车行驶证等复印件加盖公章。</w:t>
      </w:r>
    </w:p>
    <w:p>
      <w:pPr>
        <w:spacing w:line="420" w:lineRule="exact"/>
        <w:ind w:firstLine="420" w:firstLineChars="200"/>
        <w:rPr>
          <w:rFonts w:ascii="宋体" w:hAnsi="宋体"/>
          <w:bCs/>
        </w:rPr>
      </w:pPr>
      <w:r>
        <w:rPr>
          <w:rFonts w:hint="eastAsia" w:ascii="宋体" w:hAnsi="宋体"/>
          <w:bCs/>
        </w:rPr>
        <w:t>5、投标人应在投标文件中，根据自身实际情况提供自有的汽车维修设备的实物彩色照片或图片，照片或图片的表面上要注明设备名称并排列成册，以方便评标委员会逐条对应评估。未提供相应照片或图片的，视同没有，将影响评委对其投标文件的评分。</w:t>
      </w:r>
    </w:p>
    <w:p>
      <w:pPr>
        <w:spacing w:line="460" w:lineRule="exact"/>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60" w:lineRule="atLeast"/>
        <w:jc w:val="center"/>
        <w:rPr>
          <w:rFonts w:ascii="宋体" w:hAnsi="宋体"/>
          <w:b/>
          <w:sz w:val="24"/>
        </w:rPr>
      </w:pPr>
      <w:r>
        <w:rPr>
          <w:rFonts w:hint="eastAsia" w:ascii="宋体" w:hAnsi="宋体"/>
          <w:b/>
          <w:sz w:val="24"/>
        </w:rPr>
        <w:t>（附件八）商务条款偏离表</w:t>
      </w:r>
    </w:p>
    <w:p>
      <w:pPr>
        <w:spacing w:line="440" w:lineRule="exact"/>
        <w:ind w:firstLine="120" w:firstLineChars="50"/>
        <w:rPr>
          <w:rFonts w:ascii="宋体" w:hAnsi="宋体"/>
          <w:sz w:val="24"/>
          <w:u w:val="single"/>
        </w:rPr>
      </w:pPr>
      <w:r>
        <w:rPr>
          <w:rFonts w:hint="eastAsia" w:ascii="宋体" w:hAnsi="宋体"/>
          <w:sz w:val="24"/>
        </w:rPr>
        <w:t>投标人名称（公章）：</w:t>
      </w:r>
      <w:r>
        <w:rPr>
          <w:rFonts w:hint="eastAsia" w:ascii="宋体" w:hAnsi="宋体"/>
          <w:sz w:val="24"/>
          <w:u w:val="single"/>
        </w:rPr>
        <w:t>　　　　　</w:t>
      </w:r>
      <w:r>
        <w:rPr>
          <w:rFonts w:hint="eastAsia" w:ascii="宋体" w:hAnsi="宋体"/>
          <w:sz w:val="24"/>
        </w:rPr>
        <w:t>招标编号：</w:t>
      </w:r>
    </w:p>
    <w:p>
      <w:pPr>
        <w:spacing w:line="440" w:lineRule="exact"/>
        <w:ind w:firstLine="120" w:firstLineChars="50"/>
        <w:rPr>
          <w:rFonts w:ascii="宋体" w:hAnsi="宋体"/>
          <w:sz w:val="24"/>
          <w:u w:val="single"/>
        </w:rPr>
      </w:pPr>
      <w:r>
        <w:rPr>
          <w:rFonts w:hint="eastAsia" w:ascii="宋体" w:hAnsi="宋体"/>
          <w:sz w:val="24"/>
          <w:u w:val="single"/>
        </w:rPr>
        <w:t>投标包号及内容：　</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宋体" w:hAnsi="宋体"/>
                <w:sz w:val="24"/>
              </w:rPr>
            </w:pPr>
            <w:r>
              <w:rPr>
                <w:rFonts w:hint="eastAsia" w:ascii="宋体" w:hAnsi="宋体"/>
                <w:sz w:val="24"/>
              </w:rPr>
              <w:t>序号</w:t>
            </w:r>
          </w:p>
        </w:tc>
        <w:tc>
          <w:tcPr>
            <w:tcW w:w="1602" w:type="dxa"/>
            <w:vAlign w:val="center"/>
          </w:tcPr>
          <w:p>
            <w:pPr>
              <w:spacing w:line="440" w:lineRule="exact"/>
              <w:rPr>
                <w:rFonts w:ascii="宋体" w:hAnsi="宋体"/>
                <w:sz w:val="24"/>
              </w:rPr>
            </w:pPr>
            <w:r>
              <w:rPr>
                <w:rFonts w:hint="eastAsia" w:ascii="宋体" w:hAnsi="宋体"/>
                <w:sz w:val="24"/>
              </w:rPr>
              <w:t>招标文件</w:t>
            </w:r>
          </w:p>
          <w:p>
            <w:pPr>
              <w:spacing w:line="440" w:lineRule="exact"/>
              <w:rPr>
                <w:rFonts w:ascii="宋体" w:hAnsi="宋体"/>
                <w:sz w:val="24"/>
              </w:rPr>
            </w:pPr>
            <w:r>
              <w:rPr>
                <w:rFonts w:hint="eastAsia" w:ascii="宋体" w:hAnsi="宋体"/>
                <w:sz w:val="24"/>
              </w:rPr>
              <w:t>条目号</w:t>
            </w:r>
          </w:p>
        </w:tc>
        <w:tc>
          <w:tcPr>
            <w:tcW w:w="2458" w:type="dxa"/>
            <w:vAlign w:val="center"/>
          </w:tcPr>
          <w:p>
            <w:pPr>
              <w:spacing w:line="440" w:lineRule="exact"/>
              <w:rPr>
                <w:rFonts w:ascii="宋体" w:hAnsi="宋体"/>
                <w:sz w:val="24"/>
              </w:rPr>
            </w:pPr>
            <w:r>
              <w:rPr>
                <w:rFonts w:hint="eastAsia" w:ascii="宋体" w:hAnsi="宋体"/>
                <w:sz w:val="24"/>
              </w:rPr>
              <w:t>招标文件的商务条款</w:t>
            </w:r>
          </w:p>
        </w:tc>
        <w:tc>
          <w:tcPr>
            <w:tcW w:w="2885" w:type="dxa"/>
            <w:vAlign w:val="center"/>
          </w:tcPr>
          <w:p>
            <w:pPr>
              <w:spacing w:line="440" w:lineRule="exact"/>
              <w:rPr>
                <w:rFonts w:ascii="宋体" w:hAnsi="宋体"/>
                <w:sz w:val="24"/>
              </w:rPr>
            </w:pPr>
            <w:r>
              <w:rPr>
                <w:rFonts w:hint="eastAsia" w:ascii="宋体" w:hAnsi="宋体"/>
                <w:sz w:val="24"/>
              </w:rPr>
              <w:t>投标文件的商务条款</w:t>
            </w:r>
          </w:p>
        </w:tc>
        <w:tc>
          <w:tcPr>
            <w:tcW w:w="2018" w:type="dxa"/>
            <w:vAlign w:val="center"/>
          </w:tcPr>
          <w:p>
            <w:pPr>
              <w:spacing w:line="440" w:lineRule="exact"/>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1</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宋体" w:hAnsi="宋体"/>
                <w:sz w:val="24"/>
              </w:rPr>
            </w:pPr>
            <w:r>
              <w:rPr>
                <w:rFonts w:ascii="宋体" w:hAnsi="宋体"/>
                <w:sz w:val="24"/>
              </w:rPr>
              <w:t>2</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ascii="宋体" w:hAnsi="宋体"/>
                <w:sz w:val="24"/>
              </w:rPr>
              <w:t>3</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宋体" w:hAnsi="宋体"/>
                <w:sz w:val="24"/>
              </w:rPr>
            </w:pPr>
            <w:r>
              <w:rPr>
                <w:rFonts w:hint="eastAsia" w:ascii="宋体" w:hAnsi="宋体"/>
                <w:sz w:val="24"/>
              </w:rPr>
              <w:t>…</w:t>
            </w:r>
          </w:p>
        </w:tc>
        <w:tc>
          <w:tcPr>
            <w:tcW w:w="1602" w:type="dxa"/>
          </w:tcPr>
          <w:p>
            <w:pPr>
              <w:spacing w:line="440" w:lineRule="exact"/>
              <w:rPr>
                <w:rFonts w:ascii="宋体" w:hAnsi="宋体"/>
                <w:sz w:val="24"/>
              </w:rPr>
            </w:pPr>
          </w:p>
        </w:tc>
        <w:tc>
          <w:tcPr>
            <w:tcW w:w="2458" w:type="dxa"/>
          </w:tcPr>
          <w:p>
            <w:pPr>
              <w:spacing w:line="440" w:lineRule="exact"/>
              <w:rPr>
                <w:rFonts w:ascii="宋体" w:hAnsi="宋体"/>
                <w:sz w:val="24"/>
              </w:rPr>
            </w:pPr>
          </w:p>
        </w:tc>
        <w:tc>
          <w:tcPr>
            <w:tcW w:w="2885" w:type="dxa"/>
          </w:tcPr>
          <w:p>
            <w:pPr>
              <w:spacing w:line="440" w:lineRule="exact"/>
              <w:rPr>
                <w:rFonts w:ascii="宋体" w:hAnsi="宋体"/>
                <w:sz w:val="24"/>
              </w:rPr>
            </w:pPr>
          </w:p>
        </w:tc>
        <w:tc>
          <w:tcPr>
            <w:tcW w:w="2018" w:type="dxa"/>
          </w:tcPr>
          <w:p>
            <w:pPr>
              <w:spacing w:line="440" w:lineRule="exact"/>
              <w:rPr>
                <w:rFonts w:ascii="宋体" w:hAnsi="宋体"/>
                <w:sz w:val="24"/>
              </w:rPr>
            </w:pPr>
          </w:p>
        </w:tc>
      </w:tr>
    </w:tbl>
    <w:p>
      <w:pPr>
        <w:spacing w:line="440" w:lineRule="exact"/>
        <w:rPr>
          <w:rFonts w:ascii="宋体" w:hAnsi="宋体"/>
          <w:sz w:val="24"/>
        </w:rPr>
      </w:pPr>
      <w:r>
        <w:rPr>
          <w:rFonts w:hint="eastAsia" w:ascii="宋体" w:hAnsi="宋体"/>
          <w:sz w:val="24"/>
        </w:rPr>
        <w:t>投标人代表签字：</w:t>
      </w:r>
    </w:p>
    <w:p>
      <w:pPr>
        <w:spacing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　</w:t>
      </w:r>
    </w:p>
    <w:p>
      <w:pPr>
        <w:spacing w:line="440" w:lineRule="exact"/>
        <w:rPr>
          <w:rFonts w:ascii="宋体" w:hAnsi="宋体"/>
          <w:b/>
          <w:sz w:val="32"/>
          <w:szCs w:val="32"/>
        </w:rPr>
      </w:pPr>
    </w:p>
    <w:p>
      <w:pPr>
        <w:spacing w:line="460" w:lineRule="atLeast"/>
        <w:jc w:val="center"/>
        <w:rPr>
          <w:rFonts w:ascii="宋体" w:hAnsi="宋体"/>
          <w:b/>
          <w:sz w:val="32"/>
          <w:szCs w:val="32"/>
        </w:rPr>
      </w:pPr>
      <w:r>
        <w:rPr>
          <w:rFonts w:hint="eastAsia" w:ascii="宋体" w:hAnsi="宋体"/>
          <w:b/>
          <w:sz w:val="24"/>
        </w:rPr>
        <w:t>（附件九）项目负责人简历表及拟投入本项目主要成员表</w:t>
      </w:r>
    </w:p>
    <w:p>
      <w:pPr>
        <w:numPr>
          <w:ilvl w:val="0"/>
          <w:numId w:val="9"/>
        </w:numPr>
        <w:spacing w:line="440" w:lineRule="exact"/>
        <w:rPr>
          <w:rFonts w:ascii="宋体" w:hAnsi="宋体"/>
          <w:b/>
          <w:sz w:val="24"/>
        </w:rPr>
      </w:pPr>
      <w:r>
        <w:rPr>
          <w:rFonts w:hint="eastAsia" w:ascii="宋体" w:hAnsi="宋体"/>
          <w:b/>
          <w:sz w:val="24"/>
        </w:rPr>
        <w:t>项目负责人简历表</w:t>
      </w: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主要经历</w:t>
            </w: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r>
              <w:rPr>
                <w:rFonts w:hint="eastAsia" w:ascii="宋体" w:hAnsi="宋体"/>
                <w:sz w:val="24"/>
              </w:rPr>
              <w:t>备注</w:t>
            </w: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rPr>
            </w:pPr>
          </w:p>
        </w:tc>
      </w:tr>
    </w:tbl>
    <w:p>
      <w:pPr>
        <w:autoSpaceDE w:val="0"/>
        <w:autoSpaceDN w:val="0"/>
        <w:adjustRightInd w:val="0"/>
        <w:spacing w:line="440" w:lineRule="exact"/>
        <w:rPr>
          <w:rFonts w:ascii="宋体" w:hAnsi="宋体"/>
          <w:b/>
          <w:bCs/>
          <w:sz w:val="24"/>
        </w:rPr>
      </w:pPr>
      <w:r>
        <w:rPr>
          <w:rFonts w:ascii="宋体" w:hAnsi="宋体"/>
          <w:b/>
          <w:bCs/>
          <w:sz w:val="24"/>
        </w:rPr>
        <w:t>2</w:t>
      </w:r>
      <w:r>
        <w:rPr>
          <w:rFonts w:hint="eastAsia" w:ascii="宋体" w:hAnsi="宋体"/>
          <w:b/>
          <w:bCs/>
          <w:sz w:val="24"/>
        </w:rPr>
        <w:t>、拟投入本项目的主要成员表</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sz w:val="24"/>
              </w:rPr>
            </w:pPr>
            <w:r>
              <w:rPr>
                <w:rFonts w:hint="eastAsia" w:ascii="宋体" w:hAnsi="宋体"/>
                <w:sz w:val="24"/>
              </w:rPr>
              <w:t>序号</w:t>
            </w:r>
          </w:p>
        </w:tc>
        <w:tc>
          <w:tcPr>
            <w:tcW w:w="1330" w:type="dxa"/>
            <w:vAlign w:val="center"/>
          </w:tcPr>
          <w:p>
            <w:pPr>
              <w:spacing w:line="440" w:lineRule="exact"/>
              <w:jc w:val="center"/>
              <w:rPr>
                <w:rFonts w:ascii="宋体" w:hAnsi="宋体"/>
                <w:sz w:val="24"/>
              </w:rPr>
            </w:pPr>
            <w:r>
              <w:rPr>
                <w:rFonts w:hint="eastAsia" w:ascii="宋体" w:hAnsi="宋体"/>
                <w:sz w:val="24"/>
              </w:rPr>
              <w:t>姓名</w:t>
            </w:r>
          </w:p>
        </w:tc>
        <w:tc>
          <w:tcPr>
            <w:tcW w:w="2040" w:type="dxa"/>
            <w:vAlign w:val="center"/>
          </w:tcPr>
          <w:p>
            <w:pPr>
              <w:spacing w:line="440" w:lineRule="exact"/>
              <w:jc w:val="center"/>
              <w:rPr>
                <w:rFonts w:ascii="宋体" w:hAnsi="宋体"/>
                <w:sz w:val="24"/>
              </w:rPr>
            </w:pPr>
            <w:r>
              <w:rPr>
                <w:rFonts w:hint="eastAsia" w:ascii="宋体" w:hAnsi="宋体"/>
                <w:sz w:val="24"/>
              </w:rPr>
              <w:t>性别</w:t>
            </w:r>
          </w:p>
        </w:tc>
        <w:tc>
          <w:tcPr>
            <w:tcW w:w="1939" w:type="dxa"/>
            <w:vAlign w:val="center"/>
          </w:tcPr>
          <w:p>
            <w:pPr>
              <w:spacing w:line="440" w:lineRule="exact"/>
              <w:jc w:val="center"/>
              <w:rPr>
                <w:rFonts w:ascii="宋体" w:hAnsi="宋体"/>
                <w:sz w:val="24"/>
              </w:rPr>
            </w:pPr>
            <w:r>
              <w:rPr>
                <w:rFonts w:hint="eastAsia" w:ascii="宋体" w:hAnsi="宋体"/>
                <w:sz w:val="24"/>
              </w:rPr>
              <w:t>职称</w:t>
            </w:r>
          </w:p>
        </w:tc>
        <w:tc>
          <w:tcPr>
            <w:tcW w:w="1799" w:type="dxa"/>
            <w:vAlign w:val="center"/>
          </w:tcPr>
          <w:p>
            <w:pPr>
              <w:spacing w:line="440" w:lineRule="exact"/>
              <w:jc w:val="center"/>
              <w:rPr>
                <w:rFonts w:ascii="宋体" w:hAnsi="宋体"/>
                <w:sz w:val="24"/>
              </w:rPr>
            </w:pPr>
            <w:r>
              <w:rPr>
                <w:rFonts w:hint="eastAsia" w:ascii="宋体" w:hAnsi="宋体"/>
                <w:sz w:val="24"/>
              </w:rPr>
              <w:t>岗位</w:t>
            </w:r>
          </w:p>
        </w:tc>
        <w:tc>
          <w:tcPr>
            <w:tcW w:w="2006" w:type="dxa"/>
            <w:vAlign w:val="center"/>
          </w:tcPr>
          <w:p>
            <w:pPr>
              <w:spacing w:line="440" w:lineRule="exact"/>
              <w:jc w:val="center"/>
              <w:rPr>
                <w:rFonts w:ascii="宋体" w:hAnsi="宋体"/>
                <w:sz w:val="24"/>
              </w:rPr>
            </w:pPr>
            <w:r>
              <w:rPr>
                <w:rFonts w:hint="eastAsia" w:ascii="宋体" w:hAnsi="宋体"/>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1</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sz w:val="24"/>
              </w:rPr>
            </w:pPr>
            <w:r>
              <w:rPr>
                <w:rFonts w:ascii="宋体" w:hAnsi="宋体"/>
                <w:sz w:val="24"/>
              </w:rPr>
              <w:t>2</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ascii="宋体" w:hAnsi="宋体"/>
                <w:sz w:val="24"/>
              </w:rPr>
              <w:t>3</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sz w:val="24"/>
              </w:rPr>
            </w:pPr>
            <w:r>
              <w:rPr>
                <w:rFonts w:hint="eastAsia" w:ascii="宋体" w:hAnsi="宋体"/>
                <w:sz w:val="24"/>
              </w:rPr>
              <w:t>…</w:t>
            </w:r>
          </w:p>
        </w:tc>
        <w:tc>
          <w:tcPr>
            <w:tcW w:w="1330" w:type="dxa"/>
          </w:tcPr>
          <w:p>
            <w:pPr>
              <w:spacing w:line="440" w:lineRule="exact"/>
              <w:jc w:val="center"/>
              <w:rPr>
                <w:rFonts w:ascii="宋体" w:hAnsi="宋体"/>
                <w:sz w:val="24"/>
              </w:rPr>
            </w:pPr>
          </w:p>
        </w:tc>
        <w:tc>
          <w:tcPr>
            <w:tcW w:w="2040" w:type="dxa"/>
          </w:tcPr>
          <w:p>
            <w:pPr>
              <w:spacing w:line="440" w:lineRule="exact"/>
              <w:jc w:val="center"/>
              <w:rPr>
                <w:rFonts w:ascii="宋体" w:hAnsi="宋体"/>
                <w:sz w:val="24"/>
              </w:rPr>
            </w:pPr>
          </w:p>
        </w:tc>
        <w:tc>
          <w:tcPr>
            <w:tcW w:w="1939" w:type="dxa"/>
          </w:tcPr>
          <w:p>
            <w:pPr>
              <w:spacing w:line="440" w:lineRule="exact"/>
              <w:jc w:val="center"/>
              <w:rPr>
                <w:rFonts w:ascii="宋体" w:hAnsi="宋体"/>
                <w:sz w:val="24"/>
              </w:rPr>
            </w:pPr>
          </w:p>
        </w:tc>
        <w:tc>
          <w:tcPr>
            <w:tcW w:w="1799" w:type="dxa"/>
          </w:tcPr>
          <w:p>
            <w:pPr>
              <w:spacing w:line="440" w:lineRule="exact"/>
              <w:jc w:val="center"/>
              <w:rPr>
                <w:rFonts w:ascii="宋体" w:hAnsi="宋体"/>
                <w:sz w:val="24"/>
              </w:rPr>
            </w:pPr>
          </w:p>
        </w:tc>
        <w:tc>
          <w:tcPr>
            <w:tcW w:w="2006" w:type="dxa"/>
          </w:tcPr>
          <w:p>
            <w:pPr>
              <w:spacing w:line="440" w:lineRule="exact"/>
              <w:jc w:val="center"/>
              <w:rPr>
                <w:rFonts w:ascii="宋体" w:hAnsi="宋体"/>
                <w:sz w:val="24"/>
              </w:rPr>
            </w:pPr>
          </w:p>
        </w:tc>
      </w:tr>
    </w:tbl>
    <w:p>
      <w:pPr>
        <w:spacing w:line="440" w:lineRule="exact"/>
        <w:rPr>
          <w:rFonts w:ascii="宋体" w:hAnsi="宋体"/>
          <w:sz w:val="24"/>
          <w:u w:val="single"/>
        </w:rPr>
      </w:pPr>
    </w:p>
    <w:p>
      <w:pPr>
        <w:spacing w:line="440" w:lineRule="exact"/>
        <w:jc w:val="center"/>
        <w:rPr>
          <w:rFonts w:ascii="宋体" w:hAnsi="宋体"/>
          <w:b/>
          <w:sz w:val="24"/>
        </w:rPr>
      </w:pPr>
      <w:r>
        <w:rPr>
          <w:rFonts w:hint="eastAsia" w:ascii="宋体" w:hAnsi="宋体"/>
          <w:b/>
          <w:sz w:val="24"/>
        </w:rPr>
        <w:t>（附件十）近三年中标业绩表</w:t>
      </w:r>
    </w:p>
    <w:p>
      <w:pPr>
        <w:spacing w:line="440" w:lineRule="exact"/>
        <w:rPr>
          <w:rFonts w:ascii="宋体" w:hAnsi="宋体"/>
          <w:sz w:val="24"/>
          <w:u w:val="single"/>
        </w:rPr>
      </w:pPr>
      <w:r>
        <w:rPr>
          <w:rFonts w:hint="eastAsia" w:ascii="宋体" w:hAnsi="宋体"/>
          <w:sz w:val="24"/>
        </w:rPr>
        <w:t>投标人名称（公章）：</w:t>
      </w:r>
      <w:r>
        <w:rPr>
          <w:rFonts w:hint="eastAsia" w:ascii="宋体" w:hAnsi="宋体"/>
          <w:sz w:val="24"/>
          <w:u w:val="single"/>
        </w:rPr>
        <w:t>　　　　　</w:t>
      </w:r>
      <w:r>
        <w:rPr>
          <w:rFonts w:hint="eastAsia" w:ascii="宋体" w:hAnsi="宋体"/>
          <w:sz w:val="24"/>
        </w:rPr>
        <w:t>招标编号：</w:t>
      </w:r>
    </w:p>
    <w:p>
      <w:pPr>
        <w:spacing w:line="440" w:lineRule="exact"/>
        <w:rPr>
          <w:rFonts w:ascii="宋体" w:hAnsi="宋体"/>
          <w:sz w:val="24"/>
          <w:u w:val="single"/>
        </w:rPr>
      </w:pPr>
      <w:r>
        <w:rPr>
          <w:rFonts w:hint="eastAsia" w:ascii="宋体" w:hAnsi="宋体"/>
          <w:sz w:val="24"/>
          <w:u w:val="single"/>
        </w:rPr>
        <w:t>投标包号及内容：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218" w:type="dxa"/>
          </w:tcPr>
          <w:p>
            <w:pPr>
              <w:spacing w:line="440" w:lineRule="exact"/>
              <w:jc w:val="center"/>
              <w:rPr>
                <w:rFonts w:ascii="宋体" w:hAnsi="宋体"/>
                <w:sz w:val="24"/>
              </w:rPr>
            </w:pPr>
            <w:r>
              <w:rPr>
                <w:rFonts w:hint="eastAsia" w:ascii="宋体" w:hAnsi="宋体"/>
                <w:sz w:val="24"/>
              </w:rPr>
              <w:t>地区</w:t>
            </w:r>
          </w:p>
        </w:tc>
        <w:tc>
          <w:tcPr>
            <w:tcW w:w="3763" w:type="dxa"/>
          </w:tcPr>
          <w:p>
            <w:pPr>
              <w:spacing w:line="440" w:lineRule="exact"/>
              <w:jc w:val="center"/>
              <w:rPr>
                <w:rFonts w:ascii="宋体" w:hAnsi="宋体"/>
                <w:sz w:val="24"/>
              </w:rPr>
            </w:pPr>
            <w:r>
              <w:rPr>
                <w:rFonts w:hint="eastAsia" w:ascii="宋体" w:hAnsi="宋体"/>
                <w:sz w:val="24"/>
              </w:rPr>
              <w:t>项目名称</w:t>
            </w:r>
          </w:p>
        </w:tc>
        <w:tc>
          <w:tcPr>
            <w:tcW w:w="2154" w:type="dxa"/>
          </w:tcPr>
          <w:p>
            <w:pPr>
              <w:spacing w:line="440" w:lineRule="exact"/>
              <w:jc w:val="center"/>
              <w:rPr>
                <w:rFonts w:ascii="宋体" w:hAnsi="宋体"/>
                <w:sz w:val="24"/>
              </w:rPr>
            </w:pPr>
            <w:r>
              <w:rPr>
                <w:rFonts w:hint="eastAsia" w:ascii="宋体" w:hAnsi="宋体"/>
                <w:sz w:val="24"/>
              </w:rPr>
              <w:t>金额</w:t>
            </w:r>
          </w:p>
        </w:tc>
        <w:tc>
          <w:tcPr>
            <w:tcW w:w="1719" w:type="dxa"/>
          </w:tcPr>
          <w:p>
            <w:pPr>
              <w:spacing w:line="440" w:lineRule="exact"/>
              <w:jc w:val="center"/>
              <w:rPr>
                <w:rFonts w:ascii="宋体" w:hAnsi="宋体"/>
                <w:sz w:val="24"/>
              </w:rPr>
            </w:pPr>
            <w:r>
              <w:rPr>
                <w:rFonts w:hint="eastAsia" w:ascii="宋体" w:hAnsi="宋体"/>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2218" w:type="dxa"/>
          </w:tcPr>
          <w:p>
            <w:pPr>
              <w:spacing w:line="440" w:lineRule="exact"/>
              <w:jc w:val="center"/>
              <w:rPr>
                <w:rFonts w:ascii="宋体" w:hAnsi="宋体"/>
                <w:sz w:val="24"/>
              </w:rPr>
            </w:pPr>
          </w:p>
        </w:tc>
        <w:tc>
          <w:tcPr>
            <w:tcW w:w="3763" w:type="dxa"/>
          </w:tcPr>
          <w:p>
            <w:pPr>
              <w:spacing w:line="440" w:lineRule="exact"/>
              <w:jc w:val="center"/>
              <w:rPr>
                <w:rFonts w:ascii="宋体" w:hAnsi="宋体"/>
                <w:sz w:val="24"/>
              </w:rPr>
            </w:pPr>
          </w:p>
        </w:tc>
        <w:tc>
          <w:tcPr>
            <w:tcW w:w="2154" w:type="dxa"/>
          </w:tcPr>
          <w:p>
            <w:pPr>
              <w:spacing w:line="440" w:lineRule="exact"/>
              <w:jc w:val="center"/>
              <w:rPr>
                <w:rFonts w:ascii="宋体" w:hAnsi="宋体"/>
                <w:sz w:val="24"/>
              </w:rPr>
            </w:pPr>
          </w:p>
        </w:tc>
        <w:tc>
          <w:tcPr>
            <w:tcW w:w="1719" w:type="dxa"/>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2218" w:type="dxa"/>
          </w:tcPr>
          <w:p>
            <w:pPr>
              <w:spacing w:line="440" w:lineRule="exact"/>
              <w:jc w:val="center"/>
              <w:rPr>
                <w:rFonts w:ascii="宋体" w:hAnsi="宋体"/>
                <w:sz w:val="24"/>
              </w:rPr>
            </w:pPr>
            <w:r>
              <w:rPr>
                <w:rFonts w:hint="eastAsia" w:ascii="宋体" w:hAnsi="宋体"/>
                <w:sz w:val="24"/>
              </w:rPr>
              <w:t>…</w:t>
            </w:r>
          </w:p>
        </w:tc>
        <w:tc>
          <w:tcPr>
            <w:tcW w:w="3763" w:type="dxa"/>
          </w:tcPr>
          <w:p>
            <w:pPr>
              <w:spacing w:line="440" w:lineRule="exact"/>
              <w:jc w:val="center"/>
              <w:rPr>
                <w:rFonts w:ascii="宋体" w:hAnsi="宋体"/>
                <w:sz w:val="24"/>
              </w:rPr>
            </w:pPr>
            <w:r>
              <w:rPr>
                <w:rFonts w:hint="eastAsia" w:ascii="宋体" w:hAnsi="宋体"/>
                <w:sz w:val="24"/>
              </w:rPr>
              <w:t>…</w:t>
            </w:r>
          </w:p>
        </w:tc>
        <w:tc>
          <w:tcPr>
            <w:tcW w:w="2154" w:type="dxa"/>
          </w:tcPr>
          <w:p>
            <w:pPr>
              <w:spacing w:line="440" w:lineRule="exact"/>
              <w:jc w:val="center"/>
              <w:rPr>
                <w:rFonts w:ascii="宋体" w:hAnsi="宋体"/>
                <w:sz w:val="24"/>
              </w:rPr>
            </w:pPr>
            <w:r>
              <w:rPr>
                <w:rFonts w:hint="eastAsia" w:ascii="宋体" w:hAnsi="宋体"/>
                <w:sz w:val="24"/>
              </w:rPr>
              <w:t>…</w:t>
            </w:r>
          </w:p>
        </w:tc>
        <w:tc>
          <w:tcPr>
            <w:tcW w:w="1719" w:type="dxa"/>
          </w:tcPr>
          <w:p>
            <w:pPr>
              <w:spacing w:line="440" w:lineRule="exact"/>
              <w:jc w:val="center"/>
              <w:rPr>
                <w:rFonts w:ascii="宋体" w:hAnsi="宋体"/>
                <w:sz w:val="24"/>
              </w:rPr>
            </w:pPr>
            <w:r>
              <w:rPr>
                <w:rFonts w:hint="eastAsia" w:ascii="宋体" w:hAnsi="宋体"/>
                <w:sz w:val="24"/>
              </w:rPr>
              <w:t>…</w:t>
            </w:r>
          </w:p>
        </w:tc>
      </w:tr>
    </w:tbl>
    <w:p>
      <w:pPr>
        <w:spacing w:line="440" w:lineRule="exact"/>
        <w:rPr>
          <w:rFonts w:ascii="宋体" w:hAnsi="宋体"/>
          <w:b/>
          <w:sz w:val="24"/>
        </w:rPr>
      </w:pPr>
      <w:r>
        <w:rPr>
          <w:rFonts w:hint="eastAsia" w:ascii="宋体" w:hAnsi="宋体"/>
          <w:b/>
          <w:sz w:val="24"/>
        </w:rPr>
        <w:t>附中标通知书或合同复印件。</w:t>
      </w:r>
    </w:p>
    <w:p>
      <w:pPr>
        <w:spacing w:before="187" w:beforeLines="50" w:after="187" w:afterLines="50" w:line="440" w:lineRule="exact"/>
        <w:jc w:val="center"/>
        <w:rPr>
          <w:rFonts w:ascii="宋体" w:hAnsi="宋体"/>
          <w:b/>
          <w:sz w:val="30"/>
          <w:szCs w:val="30"/>
        </w:rPr>
      </w:pPr>
    </w:p>
    <w:p>
      <w:pPr>
        <w:spacing w:line="440" w:lineRule="exact"/>
        <w:jc w:val="center"/>
        <w:rPr>
          <w:rFonts w:ascii="宋体" w:hAnsi="宋体"/>
          <w:b/>
          <w:sz w:val="24"/>
        </w:rPr>
      </w:pPr>
      <w:r>
        <w:rPr>
          <w:rFonts w:hint="eastAsia" w:ascii="宋体" w:hAnsi="宋体"/>
          <w:b/>
          <w:sz w:val="24"/>
        </w:rPr>
        <w:t>（附件十一）投标单位（供应商）《反商业贿赂承诺书》</w:t>
      </w:r>
    </w:p>
    <w:p>
      <w:pPr>
        <w:pStyle w:val="9"/>
        <w:spacing w:line="440" w:lineRule="exact"/>
        <w:ind w:firstLine="482"/>
        <w:rPr>
          <w:sz w:val="24"/>
        </w:rPr>
      </w:pPr>
      <w:r>
        <w:rPr>
          <w:rFonts w:hint="eastAsia"/>
          <w:sz w:val="24"/>
        </w:rPr>
        <w:t>我公司承诺在</w:t>
      </w:r>
      <w:r>
        <w:rPr>
          <w:rFonts w:hint="eastAsia"/>
          <w:sz w:val="24"/>
          <w:u w:val="single"/>
        </w:rPr>
        <w:t>（项目名称、项目编号）</w:t>
      </w:r>
      <w:r>
        <w:rPr>
          <w:rFonts w:hint="eastAsia"/>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440" w:lineRule="exact"/>
        <w:ind w:firstLine="482"/>
        <w:rPr>
          <w:sz w:val="24"/>
        </w:rPr>
      </w:pPr>
      <w:r>
        <w:rPr>
          <w:rFonts w:hint="eastAsia"/>
          <w:sz w:val="24"/>
        </w:rPr>
        <w:t>公司法人代表：</w:t>
      </w:r>
    </w:p>
    <w:p>
      <w:pPr>
        <w:pStyle w:val="9"/>
        <w:spacing w:line="440" w:lineRule="exact"/>
        <w:ind w:firstLine="482"/>
        <w:rPr>
          <w:sz w:val="24"/>
        </w:rPr>
      </w:pPr>
      <w:r>
        <w:rPr>
          <w:rFonts w:hint="eastAsia"/>
          <w:sz w:val="24"/>
        </w:rPr>
        <w:t>法人授权代表：</w:t>
      </w:r>
    </w:p>
    <w:p>
      <w:pPr>
        <w:pStyle w:val="9"/>
        <w:spacing w:line="440" w:lineRule="exact"/>
        <w:ind w:firstLine="480" w:firstLineChars="200"/>
        <w:rPr>
          <w:sz w:val="24"/>
        </w:rPr>
      </w:pPr>
      <w:r>
        <w:rPr>
          <w:rFonts w:hint="eastAsia"/>
          <w:sz w:val="24"/>
        </w:rPr>
        <w:t>日期：</w:t>
      </w:r>
    </w:p>
    <w:p>
      <w:pPr>
        <w:rPr>
          <w:rFonts w:ascii="宋体" w:hAnsi="宋体" w:cs="宋体"/>
          <w:b/>
          <w:kern w:val="0"/>
          <w:sz w:val="32"/>
          <w:szCs w:val="32"/>
        </w:rPr>
      </w:pPr>
    </w:p>
    <w:p>
      <w:pPr>
        <w:spacing w:line="440" w:lineRule="exact"/>
        <w:jc w:val="center"/>
        <w:rPr>
          <w:rFonts w:ascii="宋体" w:hAnsi="宋体"/>
          <w:b/>
          <w:sz w:val="24"/>
        </w:rPr>
      </w:pPr>
      <w:r>
        <w:rPr>
          <w:rFonts w:hint="eastAsia" w:ascii="宋体" w:hAnsi="宋体"/>
          <w:b/>
          <w:sz w:val="24"/>
        </w:rPr>
        <w:t>（附件十二）投标人基本概况一览表</w:t>
      </w:r>
    </w:p>
    <w:p>
      <w:pPr>
        <w:rPr>
          <w:rFonts w:ascii="宋体" w:hAnsi="宋体"/>
          <w:sz w:val="24"/>
        </w:rPr>
      </w:pPr>
    </w:p>
    <w:p>
      <w:pPr>
        <w:rPr>
          <w:rFonts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 xml:space="preserve">          项目名称：</w:t>
      </w:r>
      <w:r>
        <w:rPr>
          <w:rFonts w:hint="eastAsia" w:ascii="宋体" w:hAnsi="宋体"/>
          <w:sz w:val="24"/>
          <w:u w:val="single"/>
        </w:rPr>
        <w:t xml:space="preserve">                            </w:t>
      </w:r>
    </w:p>
    <w:tbl>
      <w:tblPr>
        <w:tblStyle w:val="21"/>
        <w:tblW w:w="856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177"/>
        <w:gridCol w:w="1291"/>
        <w:gridCol w:w="689"/>
        <w:gridCol w:w="180"/>
        <w:gridCol w:w="213"/>
        <w:gridCol w:w="192"/>
        <w:gridCol w:w="855"/>
        <w:gridCol w:w="255"/>
        <w:gridCol w:w="300"/>
        <w:gridCol w:w="15"/>
        <w:gridCol w:w="723"/>
        <w:gridCol w:w="263"/>
        <w:gridCol w:w="64"/>
        <w:gridCol w:w="153"/>
        <w:gridCol w:w="57"/>
        <w:gridCol w:w="15"/>
        <w:gridCol w:w="30"/>
        <w:gridCol w:w="605"/>
        <w:gridCol w:w="78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 w:hRule="atLeast"/>
          <w:jc w:val="center"/>
        </w:trPr>
        <w:tc>
          <w:tcPr>
            <w:tcW w:w="1883" w:type="dxa"/>
            <w:gridSpan w:val="2"/>
            <w:vAlign w:val="center"/>
          </w:tcPr>
          <w:p>
            <w:pPr>
              <w:rPr>
                <w:rFonts w:ascii="宋体" w:hAnsi="宋体"/>
                <w:szCs w:val="21"/>
              </w:rPr>
            </w:pPr>
            <w:r>
              <w:rPr>
                <w:rFonts w:hint="eastAsia" w:ascii="宋体" w:hAnsi="宋体"/>
                <w:szCs w:val="21"/>
              </w:rPr>
              <w:t>投标人名称</w:t>
            </w:r>
          </w:p>
        </w:tc>
        <w:tc>
          <w:tcPr>
            <w:tcW w:w="6685" w:type="dxa"/>
            <w:gridSpan w:val="18"/>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经营地址</w:t>
            </w:r>
          </w:p>
        </w:tc>
        <w:tc>
          <w:tcPr>
            <w:tcW w:w="3990" w:type="dxa"/>
            <w:gridSpan w:val="9"/>
            <w:vAlign w:val="center"/>
          </w:tcPr>
          <w:p>
            <w:pPr>
              <w:rPr>
                <w:rFonts w:ascii="宋体" w:hAnsi="宋体"/>
                <w:szCs w:val="21"/>
              </w:rPr>
            </w:pPr>
          </w:p>
        </w:tc>
        <w:tc>
          <w:tcPr>
            <w:tcW w:w="1203" w:type="dxa"/>
            <w:gridSpan w:val="4"/>
            <w:vAlign w:val="center"/>
          </w:tcPr>
          <w:p>
            <w:pPr>
              <w:rPr>
                <w:rFonts w:ascii="宋体" w:hAnsi="宋体"/>
                <w:szCs w:val="21"/>
              </w:rPr>
            </w:pPr>
            <w:r>
              <w:rPr>
                <w:rFonts w:hint="eastAsia" w:ascii="宋体" w:hAnsi="宋体"/>
                <w:szCs w:val="21"/>
              </w:rPr>
              <w:t>联系电话</w:t>
            </w:r>
          </w:p>
        </w:tc>
        <w:tc>
          <w:tcPr>
            <w:tcW w:w="1492" w:type="dxa"/>
            <w:gridSpan w:val="5"/>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1883" w:type="dxa"/>
            <w:gridSpan w:val="2"/>
            <w:vAlign w:val="center"/>
          </w:tcPr>
          <w:p>
            <w:pPr>
              <w:rPr>
                <w:rFonts w:ascii="宋体" w:hAnsi="宋体"/>
                <w:szCs w:val="21"/>
              </w:rPr>
            </w:pPr>
            <w:r>
              <w:rPr>
                <w:rFonts w:hint="eastAsia" w:ascii="宋体" w:hAnsi="宋体"/>
                <w:szCs w:val="21"/>
              </w:rPr>
              <w:t>企业注册地址</w:t>
            </w:r>
          </w:p>
        </w:tc>
        <w:tc>
          <w:tcPr>
            <w:tcW w:w="3990" w:type="dxa"/>
            <w:gridSpan w:val="9"/>
            <w:vAlign w:val="center"/>
          </w:tcPr>
          <w:p>
            <w:pPr>
              <w:rPr>
                <w:rFonts w:ascii="宋体" w:hAnsi="宋体"/>
                <w:szCs w:val="21"/>
              </w:rPr>
            </w:pPr>
          </w:p>
        </w:tc>
        <w:tc>
          <w:tcPr>
            <w:tcW w:w="1203" w:type="dxa"/>
            <w:gridSpan w:val="4"/>
            <w:vAlign w:val="center"/>
          </w:tcPr>
          <w:p>
            <w:pPr>
              <w:rPr>
                <w:rFonts w:ascii="宋体" w:hAnsi="宋体"/>
                <w:szCs w:val="21"/>
              </w:rPr>
            </w:pPr>
            <w:r>
              <w:rPr>
                <w:rFonts w:hint="eastAsia" w:ascii="宋体" w:hAnsi="宋体"/>
                <w:szCs w:val="21"/>
              </w:rPr>
              <w:t>传真电话</w:t>
            </w:r>
          </w:p>
        </w:tc>
        <w:tc>
          <w:tcPr>
            <w:tcW w:w="1492" w:type="dxa"/>
            <w:gridSpan w:val="5"/>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1883" w:type="dxa"/>
            <w:gridSpan w:val="2"/>
            <w:vAlign w:val="center"/>
          </w:tcPr>
          <w:p>
            <w:pPr>
              <w:rPr>
                <w:rFonts w:ascii="宋体" w:hAnsi="宋体"/>
                <w:szCs w:val="21"/>
              </w:rPr>
            </w:pPr>
            <w:r>
              <w:rPr>
                <w:rFonts w:hint="eastAsia" w:ascii="宋体" w:hAnsi="宋体"/>
                <w:szCs w:val="21"/>
              </w:rPr>
              <w:t>邮政编码</w:t>
            </w:r>
          </w:p>
        </w:tc>
        <w:tc>
          <w:tcPr>
            <w:tcW w:w="2565" w:type="dxa"/>
            <w:gridSpan w:val="5"/>
            <w:vAlign w:val="center"/>
          </w:tcPr>
          <w:p>
            <w:pPr>
              <w:rPr>
                <w:rFonts w:ascii="宋体" w:hAnsi="宋体"/>
                <w:szCs w:val="21"/>
              </w:rPr>
            </w:pPr>
          </w:p>
        </w:tc>
        <w:tc>
          <w:tcPr>
            <w:tcW w:w="1425" w:type="dxa"/>
            <w:gridSpan w:val="4"/>
            <w:vAlign w:val="center"/>
          </w:tcPr>
          <w:p>
            <w:pPr>
              <w:rPr>
                <w:rFonts w:ascii="宋体" w:hAnsi="宋体"/>
                <w:szCs w:val="21"/>
              </w:rPr>
            </w:pPr>
            <w:r>
              <w:rPr>
                <w:rFonts w:hint="eastAsia" w:ascii="宋体" w:hAnsi="宋体"/>
                <w:szCs w:val="21"/>
              </w:rPr>
              <w:t>电子信箱</w:t>
            </w:r>
          </w:p>
        </w:tc>
        <w:tc>
          <w:tcPr>
            <w:tcW w:w="2695" w:type="dxa"/>
            <w:gridSpan w:val="9"/>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工商执照号</w:t>
            </w:r>
          </w:p>
        </w:tc>
        <w:tc>
          <w:tcPr>
            <w:tcW w:w="2160" w:type="dxa"/>
            <w:gridSpan w:val="3"/>
            <w:vAlign w:val="center"/>
          </w:tcPr>
          <w:p>
            <w:pPr>
              <w:rPr>
                <w:rFonts w:ascii="宋体" w:hAnsi="宋体"/>
                <w:szCs w:val="21"/>
              </w:rPr>
            </w:pPr>
          </w:p>
        </w:tc>
        <w:tc>
          <w:tcPr>
            <w:tcW w:w="2880" w:type="dxa"/>
            <w:gridSpan w:val="9"/>
            <w:vAlign w:val="center"/>
          </w:tcPr>
          <w:p>
            <w:pPr>
              <w:rPr>
                <w:rFonts w:ascii="宋体" w:hAnsi="宋体"/>
                <w:szCs w:val="21"/>
              </w:rPr>
            </w:pPr>
            <w:r>
              <w:rPr>
                <w:rFonts w:hint="eastAsia" w:ascii="宋体" w:hAnsi="宋体"/>
                <w:szCs w:val="21"/>
              </w:rPr>
              <w:t>机动车维修经营许可证编号</w:t>
            </w:r>
          </w:p>
        </w:tc>
        <w:tc>
          <w:tcPr>
            <w:tcW w:w="1645" w:type="dxa"/>
            <w:gridSpan w:val="6"/>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经济类型</w:t>
            </w:r>
          </w:p>
        </w:tc>
        <w:tc>
          <w:tcPr>
            <w:tcW w:w="2565" w:type="dxa"/>
            <w:gridSpan w:val="5"/>
            <w:vAlign w:val="center"/>
          </w:tcPr>
          <w:p>
            <w:pPr>
              <w:rPr>
                <w:rFonts w:ascii="宋体" w:hAnsi="宋体"/>
                <w:szCs w:val="21"/>
              </w:rPr>
            </w:pPr>
          </w:p>
        </w:tc>
        <w:tc>
          <w:tcPr>
            <w:tcW w:w="1425" w:type="dxa"/>
            <w:gridSpan w:val="4"/>
            <w:vAlign w:val="center"/>
          </w:tcPr>
          <w:p>
            <w:pPr>
              <w:rPr>
                <w:rFonts w:ascii="宋体" w:hAnsi="宋体"/>
                <w:szCs w:val="21"/>
              </w:rPr>
            </w:pPr>
            <w:r>
              <w:rPr>
                <w:rFonts w:hint="eastAsia" w:ascii="宋体" w:hAnsi="宋体"/>
                <w:szCs w:val="21"/>
              </w:rPr>
              <w:t>注册资金</w:t>
            </w:r>
          </w:p>
        </w:tc>
        <w:tc>
          <w:tcPr>
            <w:tcW w:w="2695" w:type="dxa"/>
            <w:gridSpan w:val="9"/>
            <w:vAlign w:val="center"/>
          </w:tcPr>
          <w:p>
            <w:pPr>
              <w:ind w:firstLine="1680" w:firstLineChars="800"/>
              <w:rPr>
                <w:rFonts w:ascii="宋体" w:hAnsi="宋体"/>
                <w:szCs w:val="21"/>
              </w:rPr>
            </w:pPr>
            <w:r>
              <w:rPr>
                <w:rFonts w:hint="eastAsia" w:ascii="宋体" w:hAnsi="宋体"/>
                <w:szCs w:val="21"/>
              </w:rPr>
              <w:t>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开户银行</w:t>
            </w:r>
          </w:p>
        </w:tc>
        <w:tc>
          <w:tcPr>
            <w:tcW w:w="2565" w:type="dxa"/>
            <w:gridSpan w:val="5"/>
            <w:vAlign w:val="center"/>
          </w:tcPr>
          <w:p>
            <w:pPr>
              <w:rPr>
                <w:rFonts w:ascii="宋体" w:hAnsi="宋体"/>
                <w:szCs w:val="21"/>
              </w:rPr>
            </w:pPr>
          </w:p>
        </w:tc>
        <w:tc>
          <w:tcPr>
            <w:tcW w:w="1425" w:type="dxa"/>
            <w:gridSpan w:val="4"/>
            <w:vAlign w:val="center"/>
          </w:tcPr>
          <w:p>
            <w:pPr>
              <w:rPr>
                <w:rFonts w:ascii="宋体" w:hAnsi="宋体"/>
                <w:szCs w:val="21"/>
              </w:rPr>
            </w:pPr>
            <w:r>
              <w:rPr>
                <w:rFonts w:hint="eastAsia" w:ascii="宋体" w:hAnsi="宋体"/>
                <w:szCs w:val="21"/>
              </w:rPr>
              <w:t>帐   号</w:t>
            </w:r>
          </w:p>
        </w:tc>
        <w:tc>
          <w:tcPr>
            <w:tcW w:w="2695" w:type="dxa"/>
            <w:gridSpan w:val="9"/>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63" w:type="dxa"/>
            <w:gridSpan w:val="4"/>
            <w:vAlign w:val="center"/>
          </w:tcPr>
          <w:p>
            <w:pPr>
              <w:rPr>
                <w:rFonts w:ascii="宋体" w:hAnsi="宋体"/>
                <w:szCs w:val="21"/>
              </w:rPr>
            </w:pPr>
            <w:r>
              <w:rPr>
                <w:rFonts w:hint="eastAsia" w:ascii="宋体" w:hAnsi="宋体"/>
                <w:szCs w:val="21"/>
              </w:rPr>
              <w:t>机动车维修经营许可证许可的经营范围</w:t>
            </w:r>
          </w:p>
        </w:tc>
        <w:tc>
          <w:tcPr>
            <w:tcW w:w="4705" w:type="dxa"/>
            <w:gridSpan w:val="16"/>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主修车型</w:t>
            </w:r>
          </w:p>
        </w:tc>
        <w:tc>
          <w:tcPr>
            <w:tcW w:w="6685" w:type="dxa"/>
            <w:gridSpan w:val="18"/>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所在国省道代码</w:t>
            </w:r>
          </w:p>
        </w:tc>
        <w:tc>
          <w:tcPr>
            <w:tcW w:w="1291" w:type="dxa"/>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路线名称</w:t>
            </w:r>
          </w:p>
        </w:tc>
        <w:tc>
          <w:tcPr>
            <w:tcW w:w="1410" w:type="dxa"/>
            <w:gridSpan w:val="3"/>
            <w:vAlign w:val="center"/>
          </w:tcPr>
          <w:p>
            <w:pPr>
              <w:rPr>
                <w:rFonts w:ascii="宋体" w:hAnsi="宋体"/>
                <w:szCs w:val="21"/>
              </w:rPr>
            </w:pPr>
          </w:p>
        </w:tc>
        <w:tc>
          <w:tcPr>
            <w:tcW w:w="1275" w:type="dxa"/>
            <w:gridSpan w:val="6"/>
            <w:vAlign w:val="center"/>
          </w:tcPr>
          <w:p>
            <w:pPr>
              <w:rPr>
                <w:rFonts w:ascii="宋体" w:hAnsi="宋体"/>
                <w:szCs w:val="21"/>
              </w:rPr>
            </w:pPr>
            <w:r>
              <w:rPr>
                <w:rFonts w:hint="eastAsia" w:ascii="宋体" w:hAnsi="宋体"/>
                <w:szCs w:val="21"/>
              </w:rPr>
              <w:t>桩号里程</w:t>
            </w:r>
          </w:p>
        </w:tc>
        <w:tc>
          <w:tcPr>
            <w:tcW w:w="1435" w:type="dxa"/>
            <w:gridSpan w:val="4"/>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是否特约维修</w:t>
            </w:r>
          </w:p>
        </w:tc>
        <w:tc>
          <w:tcPr>
            <w:tcW w:w="1291" w:type="dxa"/>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特约车型</w:t>
            </w:r>
          </w:p>
        </w:tc>
        <w:tc>
          <w:tcPr>
            <w:tcW w:w="1410" w:type="dxa"/>
            <w:gridSpan w:val="3"/>
            <w:vAlign w:val="center"/>
          </w:tcPr>
          <w:p>
            <w:pPr>
              <w:ind w:left="2637"/>
              <w:rPr>
                <w:rFonts w:ascii="宋体" w:hAnsi="宋体"/>
                <w:szCs w:val="21"/>
              </w:rPr>
            </w:pPr>
          </w:p>
        </w:tc>
        <w:tc>
          <w:tcPr>
            <w:tcW w:w="2710" w:type="dxa"/>
            <w:gridSpan w:val="10"/>
            <w:vAlign w:val="center"/>
          </w:tcPr>
          <w:p>
            <w:pPr>
              <w:ind w:left="2637"/>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是否救援服务</w:t>
            </w:r>
          </w:p>
        </w:tc>
        <w:tc>
          <w:tcPr>
            <w:tcW w:w="1291" w:type="dxa"/>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救援车辆数</w:t>
            </w:r>
          </w:p>
        </w:tc>
        <w:tc>
          <w:tcPr>
            <w:tcW w:w="855" w:type="dxa"/>
            <w:vAlign w:val="center"/>
          </w:tcPr>
          <w:p>
            <w:pPr>
              <w:rPr>
                <w:rFonts w:ascii="宋体" w:hAnsi="宋体"/>
                <w:szCs w:val="21"/>
              </w:rPr>
            </w:pPr>
          </w:p>
        </w:tc>
        <w:tc>
          <w:tcPr>
            <w:tcW w:w="1845" w:type="dxa"/>
            <w:gridSpan w:val="9"/>
            <w:vAlign w:val="center"/>
          </w:tcPr>
          <w:p>
            <w:pPr>
              <w:rPr>
                <w:rFonts w:ascii="宋体" w:hAnsi="宋体"/>
                <w:szCs w:val="21"/>
              </w:rPr>
            </w:pPr>
            <w:r>
              <w:rPr>
                <w:rFonts w:hint="eastAsia" w:ascii="宋体" w:hAnsi="宋体"/>
                <w:szCs w:val="21"/>
              </w:rPr>
              <w:t>24小时救援电话</w:t>
            </w:r>
          </w:p>
        </w:tc>
        <w:tc>
          <w:tcPr>
            <w:tcW w:w="1420" w:type="dxa"/>
            <w:gridSpan w:val="3"/>
            <w:vAlign w:val="center"/>
          </w:tcPr>
          <w:p>
            <w:pPr>
              <w:ind w:left="717"/>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是否连锁经营</w:t>
            </w:r>
          </w:p>
        </w:tc>
        <w:tc>
          <w:tcPr>
            <w:tcW w:w="1291" w:type="dxa"/>
            <w:vAlign w:val="center"/>
          </w:tcPr>
          <w:p>
            <w:pPr>
              <w:rPr>
                <w:rFonts w:ascii="宋体" w:hAnsi="宋体"/>
                <w:szCs w:val="21"/>
              </w:rPr>
            </w:pPr>
          </w:p>
        </w:tc>
        <w:tc>
          <w:tcPr>
            <w:tcW w:w="2384" w:type="dxa"/>
            <w:gridSpan w:val="6"/>
            <w:vAlign w:val="center"/>
          </w:tcPr>
          <w:p>
            <w:pPr>
              <w:rPr>
                <w:rFonts w:ascii="宋体" w:hAnsi="宋体"/>
                <w:szCs w:val="21"/>
              </w:rPr>
            </w:pPr>
            <w:r>
              <w:rPr>
                <w:rFonts w:hint="eastAsia" w:ascii="宋体" w:hAnsi="宋体"/>
                <w:szCs w:val="21"/>
              </w:rPr>
              <w:t>设立技术服务公司地址</w:t>
            </w:r>
          </w:p>
        </w:tc>
        <w:tc>
          <w:tcPr>
            <w:tcW w:w="3010" w:type="dxa"/>
            <w:gridSpan w:val="11"/>
            <w:vAlign w:val="center"/>
          </w:tcPr>
          <w:p>
            <w:pPr>
              <w:ind w:firstLine="1260" w:firstLineChars="600"/>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Merge w:val="restart"/>
            <w:vAlign w:val="center"/>
          </w:tcPr>
          <w:p>
            <w:pPr>
              <w:rPr>
                <w:rFonts w:ascii="宋体" w:hAnsi="宋体"/>
                <w:szCs w:val="21"/>
              </w:rPr>
            </w:pPr>
            <w:r>
              <w:rPr>
                <w:rFonts w:hint="eastAsia" w:ascii="宋体" w:hAnsi="宋体"/>
                <w:szCs w:val="21"/>
              </w:rPr>
              <w:t>场地面积</w:t>
            </w:r>
          </w:p>
          <w:p>
            <w:pPr>
              <w:rPr>
                <w:rFonts w:ascii="宋体" w:hAnsi="宋体"/>
                <w:szCs w:val="21"/>
              </w:rPr>
            </w:pPr>
            <w:r>
              <w:rPr>
                <w:rFonts w:hint="eastAsia" w:ascii="宋体" w:hAnsi="宋体"/>
                <w:szCs w:val="21"/>
              </w:rPr>
              <w:t>(平方米)</w:t>
            </w:r>
          </w:p>
        </w:tc>
        <w:tc>
          <w:tcPr>
            <w:tcW w:w="1291" w:type="dxa"/>
            <w:vAlign w:val="center"/>
          </w:tcPr>
          <w:p>
            <w:pPr>
              <w:rPr>
                <w:rFonts w:ascii="宋体" w:hAnsi="宋体"/>
                <w:szCs w:val="21"/>
              </w:rPr>
            </w:pPr>
            <w:r>
              <w:rPr>
                <w:rFonts w:hint="eastAsia" w:ascii="宋体" w:hAnsi="宋体"/>
                <w:szCs w:val="21"/>
              </w:rPr>
              <w:t>场地总面积</w:t>
            </w:r>
          </w:p>
        </w:tc>
        <w:tc>
          <w:tcPr>
            <w:tcW w:w="1082" w:type="dxa"/>
            <w:gridSpan w:val="3"/>
            <w:vAlign w:val="center"/>
          </w:tcPr>
          <w:p>
            <w:pPr>
              <w:rPr>
                <w:rFonts w:ascii="宋体" w:hAnsi="宋体"/>
                <w:szCs w:val="21"/>
              </w:rPr>
            </w:pPr>
            <w:r>
              <w:rPr>
                <w:rFonts w:hint="eastAsia" w:ascii="宋体" w:hAnsi="宋体"/>
                <w:szCs w:val="21"/>
              </w:rPr>
              <w:t>厂房面积</w:t>
            </w:r>
          </w:p>
        </w:tc>
        <w:tc>
          <w:tcPr>
            <w:tcW w:w="1302" w:type="dxa"/>
            <w:gridSpan w:val="3"/>
            <w:vAlign w:val="center"/>
          </w:tcPr>
          <w:p>
            <w:pPr>
              <w:rPr>
                <w:rFonts w:ascii="宋体" w:hAnsi="宋体"/>
                <w:szCs w:val="21"/>
              </w:rPr>
            </w:pPr>
            <w:r>
              <w:rPr>
                <w:rFonts w:hint="eastAsia" w:ascii="宋体" w:hAnsi="宋体"/>
                <w:szCs w:val="21"/>
              </w:rPr>
              <w:t>办公室面积</w:t>
            </w:r>
          </w:p>
        </w:tc>
        <w:tc>
          <w:tcPr>
            <w:tcW w:w="1620" w:type="dxa"/>
            <w:gridSpan w:val="9"/>
            <w:vAlign w:val="center"/>
          </w:tcPr>
          <w:p>
            <w:pPr>
              <w:rPr>
                <w:rFonts w:ascii="宋体" w:hAnsi="宋体"/>
                <w:szCs w:val="21"/>
              </w:rPr>
            </w:pPr>
            <w:r>
              <w:rPr>
                <w:rFonts w:hint="eastAsia" w:ascii="宋体" w:hAnsi="宋体"/>
                <w:szCs w:val="21"/>
              </w:rPr>
              <w:t>接待室面积</w:t>
            </w:r>
          </w:p>
        </w:tc>
        <w:tc>
          <w:tcPr>
            <w:tcW w:w="1390" w:type="dxa"/>
            <w:gridSpan w:val="2"/>
            <w:vAlign w:val="center"/>
          </w:tcPr>
          <w:p>
            <w:pPr>
              <w:rPr>
                <w:rFonts w:ascii="宋体" w:hAnsi="宋体"/>
                <w:szCs w:val="21"/>
              </w:rPr>
            </w:pPr>
            <w:r>
              <w:rPr>
                <w:rFonts w:hint="eastAsia" w:ascii="宋体" w:hAnsi="宋体"/>
                <w:szCs w:val="21"/>
              </w:rPr>
              <w:t>停车场面积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5" w:hRule="atLeast"/>
          <w:jc w:val="center"/>
        </w:trPr>
        <w:tc>
          <w:tcPr>
            <w:tcW w:w="1883" w:type="dxa"/>
            <w:gridSpan w:val="2"/>
            <w:vMerge w:val="continue"/>
            <w:vAlign w:val="center"/>
          </w:tcPr>
          <w:p>
            <w:pPr>
              <w:rPr>
                <w:rFonts w:ascii="宋体" w:hAnsi="宋体"/>
                <w:szCs w:val="21"/>
              </w:rPr>
            </w:pPr>
          </w:p>
        </w:tc>
        <w:tc>
          <w:tcPr>
            <w:tcW w:w="1291" w:type="dxa"/>
            <w:vAlign w:val="center"/>
          </w:tcPr>
          <w:p>
            <w:pPr>
              <w:rPr>
                <w:rFonts w:ascii="宋体" w:hAnsi="宋体"/>
                <w:szCs w:val="21"/>
              </w:rPr>
            </w:pPr>
          </w:p>
        </w:tc>
        <w:tc>
          <w:tcPr>
            <w:tcW w:w="1082" w:type="dxa"/>
            <w:gridSpan w:val="3"/>
            <w:vAlign w:val="center"/>
          </w:tcPr>
          <w:p>
            <w:pPr>
              <w:ind w:left="300"/>
              <w:rPr>
                <w:rFonts w:ascii="宋体" w:hAnsi="宋体"/>
                <w:szCs w:val="21"/>
              </w:rPr>
            </w:pPr>
          </w:p>
        </w:tc>
        <w:tc>
          <w:tcPr>
            <w:tcW w:w="1302" w:type="dxa"/>
            <w:gridSpan w:val="3"/>
            <w:vAlign w:val="center"/>
          </w:tcPr>
          <w:p>
            <w:pPr>
              <w:rPr>
                <w:rFonts w:ascii="宋体" w:hAnsi="宋体"/>
                <w:szCs w:val="21"/>
              </w:rPr>
            </w:pPr>
          </w:p>
        </w:tc>
        <w:tc>
          <w:tcPr>
            <w:tcW w:w="1620" w:type="dxa"/>
            <w:gridSpan w:val="9"/>
            <w:vAlign w:val="center"/>
          </w:tcPr>
          <w:p>
            <w:pPr>
              <w:rPr>
                <w:rFonts w:ascii="宋体" w:hAnsi="宋体"/>
                <w:szCs w:val="21"/>
              </w:rPr>
            </w:pPr>
          </w:p>
        </w:tc>
        <w:tc>
          <w:tcPr>
            <w:tcW w:w="1390" w:type="dxa"/>
            <w:gridSpan w:val="2"/>
            <w:vAlign w:val="center"/>
          </w:tcPr>
          <w:p>
            <w:pPr>
              <w:ind w:left="375"/>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法定代表人</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管理负责人</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技术负责人</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质量(总)检验员</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质量(总)检验员</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Align w:val="center"/>
          </w:tcPr>
          <w:p>
            <w:pPr>
              <w:rPr>
                <w:rFonts w:ascii="宋体" w:hAnsi="宋体"/>
                <w:szCs w:val="21"/>
              </w:rPr>
            </w:pPr>
            <w:r>
              <w:rPr>
                <w:rFonts w:hint="eastAsia" w:ascii="宋体" w:hAnsi="宋体"/>
                <w:szCs w:val="21"/>
              </w:rPr>
              <w:t>质量(总)检验员</w:t>
            </w:r>
          </w:p>
        </w:tc>
        <w:tc>
          <w:tcPr>
            <w:tcW w:w="1291" w:type="dxa"/>
            <w:vAlign w:val="center"/>
          </w:tcPr>
          <w:p>
            <w:pPr>
              <w:rPr>
                <w:rFonts w:ascii="宋体" w:hAnsi="宋体"/>
                <w:szCs w:val="21"/>
              </w:rPr>
            </w:pPr>
          </w:p>
        </w:tc>
        <w:tc>
          <w:tcPr>
            <w:tcW w:w="1082" w:type="dxa"/>
            <w:gridSpan w:val="3"/>
            <w:vAlign w:val="center"/>
          </w:tcPr>
          <w:p>
            <w:pPr>
              <w:rPr>
                <w:rFonts w:ascii="宋体" w:hAnsi="宋体"/>
                <w:szCs w:val="21"/>
              </w:rPr>
            </w:pPr>
            <w:r>
              <w:rPr>
                <w:rFonts w:hint="eastAsia" w:ascii="宋体" w:hAnsi="宋体"/>
                <w:szCs w:val="21"/>
              </w:rPr>
              <w:t>办公电话</w:t>
            </w:r>
          </w:p>
        </w:tc>
        <w:tc>
          <w:tcPr>
            <w:tcW w:w="1302" w:type="dxa"/>
            <w:gridSpan w:val="3"/>
            <w:vAlign w:val="center"/>
          </w:tcPr>
          <w:p>
            <w:pPr>
              <w:rPr>
                <w:rFonts w:ascii="宋体" w:hAnsi="宋体"/>
                <w:szCs w:val="21"/>
              </w:rPr>
            </w:pPr>
          </w:p>
        </w:tc>
        <w:tc>
          <w:tcPr>
            <w:tcW w:w="1038" w:type="dxa"/>
            <w:gridSpan w:val="3"/>
            <w:vAlign w:val="center"/>
          </w:tcPr>
          <w:p>
            <w:pPr>
              <w:rPr>
                <w:rFonts w:ascii="宋体" w:hAnsi="宋体"/>
                <w:szCs w:val="21"/>
              </w:rPr>
            </w:pPr>
            <w:r>
              <w:rPr>
                <w:rFonts w:hint="eastAsia" w:ascii="宋体" w:hAnsi="宋体"/>
                <w:szCs w:val="21"/>
              </w:rPr>
              <w:t>手机</w:t>
            </w:r>
          </w:p>
        </w:tc>
        <w:tc>
          <w:tcPr>
            <w:tcW w:w="1972" w:type="dxa"/>
            <w:gridSpan w:val="8"/>
            <w:vAlign w:val="center"/>
          </w:tcPr>
          <w:p>
            <w:pPr>
              <w:ind w:left="432"/>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restart"/>
            <w:vAlign w:val="center"/>
          </w:tcPr>
          <w:p>
            <w:pPr>
              <w:rPr>
                <w:rFonts w:ascii="宋体" w:hAnsi="宋体"/>
                <w:szCs w:val="21"/>
              </w:rPr>
            </w:pPr>
            <w:r>
              <w:rPr>
                <w:rFonts w:hint="eastAsia" w:ascii="宋体" w:hAnsi="宋体"/>
                <w:szCs w:val="21"/>
              </w:rPr>
              <w:t>人员配备情况(人)</w:t>
            </w:r>
          </w:p>
        </w:tc>
        <w:tc>
          <w:tcPr>
            <w:tcW w:w="1274" w:type="dxa"/>
            <w:gridSpan w:val="4"/>
            <w:vAlign w:val="center"/>
          </w:tcPr>
          <w:p>
            <w:pPr>
              <w:rPr>
                <w:rFonts w:ascii="宋体" w:hAnsi="宋体"/>
                <w:szCs w:val="21"/>
              </w:rPr>
            </w:pPr>
            <w:r>
              <w:rPr>
                <w:rFonts w:hint="eastAsia" w:ascii="宋体" w:hAnsi="宋体"/>
                <w:szCs w:val="21"/>
              </w:rPr>
              <w:t>在职总人数</w:t>
            </w:r>
          </w:p>
        </w:tc>
        <w:tc>
          <w:tcPr>
            <w:tcW w:w="1110" w:type="dxa"/>
            <w:gridSpan w:val="2"/>
            <w:vAlign w:val="center"/>
          </w:tcPr>
          <w:p>
            <w:pPr>
              <w:rPr>
                <w:rFonts w:ascii="宋体" w:hAnsi="宋体"/>
                <w:szCs w:val="21"/>
              </w:rPr>
            </w:pPr>
            <w:r>
              <w:rPr>
                <w:rFonts w:hint="eastAsia" w:ascii="宋体" w:hAnsi="宋体"/>
                <w:szCs w:val="21"/>
              </w:rPr>
              <w:t>管理人员</w:t>
            </w:r>
          </w:p>
        </w:tc>
        <w:tc>
          <w:tcPr>
            <w:tcW w:w="1301" w:type="dxa"/>
            <w:gridSpan w:val="4"/>
            <w:vAlign w:val="center"/>
          </w:tcPr>
          <w:p>
            <w:pPr>
              <w:rPr>
                <w:rFonts w:ascii="宋体" w:hAnsi="宋体"/>
                <w:szCs w:val="21"/>
              </w:rPr>
            </w:pPr>
            <w:r>
              <w:rPr>
                <w:rFonts w:hint="eastAsia" w:ascii="宋体" w:hAnsi="宋体"/>
                <w:szCs w:val="21"/>
              </w:rPr>
              <w:t>技术工人</w:t>
            </w:r>
          </w:p>
        </w:tc>
        <w:tc>
          <w:tcPr>
            <w:tcW w:w="1709" w:type="dxa"/>
            <w:gridSpan w:val="7"/>
            <w:vAlign w:val="center"/>
          </w:tcPr>
          <w:p>
            <w:pPr>
              <w:rPr>
                <w:rFonts w:ascii="宋体" w:hAnsi="宋体"/>
                <w:szCs w:val="21"/>
              </w:rPr>
            </w:pPr>
            <w:r>
              <w:rPr>
                <w:rFonts w:hint="eastAsia" w:ascii="宋体" w:hAnsi="宋体"/>
                <w:szCs w:val="21"/>
              </w:rPr>
              <w:t>其 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continue"/>
            <w:vAlign w:val="center"/>
          </w:tcPr>
          <w:p>
            <w:pPr>
              <w:rPr>
                <w:rFonts w:ascii="宋体" w:hAnsi="宋体"/>
                <w:szCs w:val="21"/>
              </w:rPr>
            </w:pP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1709" w:type="dxa"/>
            <w:gridSpan w:val="7"/>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宋体" w:hAnsi="宋体"/>
                <w:szCs w:val="21"/>
              </w:rPr>
            </w:pPr>
            <w:r>
              <w:rPr>
                <w:rFonts w:hint="eastAsia" w:ascii="宋体" w:hAnsi="宋体"/>
                <w:szCs w:val="21"/>
              </w:rPr>
              <w:t>管理人员数量(人)</w:t>
            </w:r>
          </w:p>
        </w:tc>
        <w:tc>
          <w:tcPr>
            <w:tcW w:w="2468" w:type="dxa"/>
            <w:gridSpan w:val="2"/>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高级工程师</w:t>
            </w:r>
          </w:p>
        </w:tc>
        <w:tc>
          <w:tcPr>
            <w:tcW w:w="1110" w:type="dxa"/>
            <w:gridSpan w:val="2"/>
            <w:vAlign w:val="center"/>
          </w:tcPr>
          <w:p>
            <w:pPr>
              <w:rPr>
                <w:rFonts w:ascii="宋体" w:hAnsi="宋体"/>
                <w:szCs w:val="21"/>
              </w:rPr>
            </w:pPr>
            <w:r>
              <w:rPr>
                <w:rFonts w:hint="eastAsia" w:ascii="宋体" w:hAnsi="宋体"/>
                <w:szCs w:val="21"/>
              </w:rPr>
              <w:t>工程师</w:t>
            </w:r>
          </w:p>
        </w:tc>
        <w:tc>
          <w:tcPr>
            <w:tcW w:w="1301" w:type="dxa"/>
            <w:gridSpan w:val="4"/>
            <w:vAlign w:val="center"/>
          </w:tcPr>
          <w:p>
            <w:pPr>
              <w:rPr>
                <w:rFonts w:ascii="宋体" w:hAnsi="宋体"/>
                <w:szCs w:val="21"/>
              </w:rPr>
            </w:pPr>
            <w:r>
              <w:rPr>
                <w:rFonts w:hint="eastAsia" w:ascii="宋体" w:hAnsi="宋体"/>
                <w:szCs w:val="21"/>
              </w:rPr>
              <w:t>助理工程师</w:t>
            </w:r>
          </w:p>
        </w:tc>
        <w:tc>
          <w:tcPr>
            <w:tcW w:w="924" w:type="dxa"/>
            <w:gridSpan w:val="6"/>
            <w:tcBorders>
              <w:right w:val="single" w:color="auto" w:sz="4" w:space="0"/>
            </w:tcBorders>
            <w:vAlign w:val="center"/>
          </w:tcPr>
          <w:p>
            <w:pPr>
              <w:rPr>
                <w:rFonts w:ascii="宋体" w:hAnsi="宋体"/>
                <w:szCs w:val="21"/>
              </w:rPr>
            </w:pPr>
            <w:r>
              <w:rPr>
                <w:rFonts w:hint="eastAsia" w:ascii="宋体" w:hAnsi="宋体"/>
                <w:szCs w:val="21"/>
              </w:rPr>
              <w:t>技术员</w:t>
            </w:r>
          </w:p>
        </w:tc>
        <w:tc>
          <w:tcPr>
            <w:tcW w:w="785" w:type="dxa"/>
            <w:tcBorders>
              <w:left w:val="single" w:color="auto" w:sz="4" w:space="0"/>
            </w:tcBorders>
            <w:vAlign w:val="center"/>
          </w:tcPr>
          <w:p>
            <w:pPr>
              <w:rPr>
                <w:rFonts w:ascii="宋体" w:hAnsi="宋体"/>
                <w:szCs w:val="21"/>
              </w:rPr>
            </w:pPr>
            <w:r>
              <w:rPr>
                <w:rFonts w:hint="eastAsia" w:ascii="宋体" w:hAnsi="宋体"/>
                <w:szCs w:val="21"/>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管理负责人</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技术负责人</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检验人员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业务人员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价格核算人员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其他人员</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合   计</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vAlign w:val="center"/>
          </w:tcPr>
          <w:p>
            <w:pPr>
              <w:rPr>
                <w:rFonts w:ascii="宋体" w:hAnsi="宋体"/>
                <w:szCs w:val="21"/>
              </w:rPr>
            </w:pPr>
            <w:r>
              <w:rPr>
                <w:rFonts w:hint="eastAsia" w:ascii="宋体" w:hAnsi="宋体"/>
                <w:szCs w:val="21"/>
              </w:rPr>
              <w:t>技术工人数量(人)</w:t>
            </w:r>
          </w:p>
        </w:tc>
        <w:tc>
          <w:tcPr>
            <w:tcW w:w="2468" w:type="dxa"/>
            <w:gridSpan w:val="2"/>
            <w:vAlign w:val="center"/>
          </w:tcPr>
          <w:p>
            <w:pPr>
              <w:rPr>
                <w:rFonts w:ascii="宋体" w:hAnsi="宋体"/>
                <w:szCs w:val="21"/>
              </w:rPr>
            </w:pPr>
          </w:p>
        </w:tc>
        <w:tc>
          <w:tcPr>
            <w:tcW w:w="1274" w:type="dxa"/>
            <w:gridSpan w:val="4"/>
            <w:vAlign w:val="center"/>
          </w:tcPr>
          <w:p>
            <w:pPr>
              <w:rPr>
                <w:rFonts w:ascii="宋体" w:hAnsi="宋体"/>
                <w:szCs w:val="21"/>
              </w:rPr>
            </w:pPr>
            <w:r>
              <w:rPr>
                <w:rFonts w:hint="eastAsia" w:ascii="宋体" w:hAnsi="宋体"/>
                <w:szCs w:val="21"/>
              </w:rPr>
              <w:t>技工</w:t>
            </w:r>
          </w:p>
        </w:tc>
        <w:tc>
          <w:tcPr>
            <w:tcW w:w="1110" w:type="dxa"/>
            <w:gridSpan w:val="2"/>
            <w:vAlign w:val="center"/>
          </w:tcPr>
          <w:p>
            <w:pPr>
              <w:rPr>
                <w:rFonts w:ascii="宋体" w:hAnsi="宋体"/>
                <w:szCs w:val="21"/>
              </w:rPr>
            </w:pPr>
            <w:r>
              <w:rPr>
                <w:rFonts w:hint="eastAsia" w:ascii="宋体" w:hAnsi="宋体"/>
                <w:szCs w:val="21"/>
              </w:rPr>
              <w:t>高级工</w:t>
            </w:r>
          </w:p>
        </w:tc>
        <w:tc>
          <w:tcPr>
            <w:tcW w:w="1301" w:type="dxa"/>
            <w:gridSpan w:val="4"/>
            <w:vAlign w:val="center"/>
          </w:tcPr>
          <w:p>
            <w:pPr>
              <w:rPr>
                <w:rFonts w:ascii="宋体" w:hAnsi="宋体"/>
                <w:szCs w:val="21"/>
              </w:rPr>
            </w:pPr>
            <w:r>
              <w:rPr>
                <w:rFonts w:hint="eastAsia" w:ascii="宋体" w:hAnsi="宋体"/>
                <w:szCs w:val="21"/>
              </w:rPr>
              <w:t>中级工</w:t>
            </w:r>
          </w:p>
        </w:tc>
        <w:tc>
          <w:tcPr>
            <w:tcW w:w="924" w:type="dxa"/>
            <w:gridSpan w:val="6"/>
            <w:tcBorders>
              <w:right w:val="single" w:color="auto" w:sz="4" w:space="0"/>
            </w:tcBorders>
            <w:vAlign w:val="center"/>
          </w:tcPr>
          <w:p>
            <w:pPr>
              <w:rPr>
                <w:rFonts w:ascii="宋体" w:hAnsi="宋体"/>
                <w:szCs w:val="21"/>
              </w:rPr>
            </w:pPr>
            <w:r>
              <w:rPr>
                <w:rFonts w:hint="eastAsia" w:ascii="宋体" w:hAnsi="宋体"/>
                <w:szCs w:val="21"/>
              </w:rPr>
              <w:t>初级工</w:t>
            </w:r>
          </w:p>
        </w:tc>
        <w:tc>
          <w:tcPr>
            <w:tcW w:w="785" w:type="dxa"/>
            <w:tcBorders>
              <w:left w:val="single" w:color="auto" w:sz="4" w:space="0"/>
            </w:tcBorders>
            <w:vAlign w:val="center"/>
          </w:tcPr>
          <w:p>
            <w:pPr>
              <w:rPr>
                <w:rFonts w:ascii="宋体" w:hAnsi="宋体"/>
                <w:szCs w:val="21"/>
              </w:rPr>
            </w:pPr>
            <w:r>
              <w:rPr>
                <w:rFonts w:hint="eastAsia" w:ascii="宋体" w:hAnsi="宋体"/>
                <w:szCs w:val="21"/>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机修工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电器工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钣金工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tcBorders>
              <w:top w:val="single" w:color="auto" w:sz="4" w:space="0"/>
            </w:tcBorders>
            <w:vAlign w:val="center"/>
          </w:tcPr>
          <w:p>
            <w:pPr>
              <w:rPr>
                <w:rFonts w:ascii="宋体" w:hAnsi="宋体"/>
                <w:szCs w:val="21"/>
              </w:rPr>
            </w:pPr>
            <w:r>
              <w:rPr>
                <w:rFonts w:hint="eastAsia" w:ascii="宋体" w:hAnsi="宋体"/>
                <w:szCs w:val="21"/>
              </w:rPr>
              <w:t>油漆工</w:t>
            </w:r>
          </w:p>
        </w:tc>
        <w:tc>
          <w:tcPr>
            <w:tcW w:w="1274" w:type="dxa"/>
            <w:gridSpan w:val="4"/>
            <w:tcBorders>
              <w:top w:val="single" w:color="auto" w:sz="4" w:space="0"/>
            </w:tcBorders>
            <w:vAlign w:val="center"/>
          </w:tcPr>
          <w:p>
            <w:pPr>
              <w:rPr>
                <w:rFonts w:ascii="宋体" w:hAnsi="宋体"/>
                <w:szCs w:val="21"/>
              </w:rPr>
            </w:pPr>
          </w:p>
        </w:tc>
        <w:tc>
          <w:tcPr>
            <w:tcW w:w="1110" w:type="dxa"/>
            <w:gridSpan w:val="2"/>
            <w:tcBorders>
              <w:top w:val="single" w:color="auto" w:sz="4" w:space="0"/>
            </w:tcBorders>
            <w:vAlign w:val="center"/>
          </w:tcPr>
          <w:p>
            <w:pPr>
              <w:rPr>
                <w:rFonts w:ascii="宋体" w:hAnsi="宋体"/>
                <w:szCs w:val="21"/>
              </w:rPr>
            </w:pPr>
          </w:p>
        </w:tc>
        <w:tc>
          <w:tcPr>
            <w:tcW w:w="1301" w:type="dxa"/>
            <w:gridSpan w:val="4"/>
            <w:tcBorders>
              <w:top w:val="single" w:color="auto" w:sz="4" w:space="0"/>
            </w:tcBorders>
            <w:vAlign w:val="center"/>
          </w:tcPr>
          <w:p>
            <w:pPr>
              <w:rPr>
                <w:rFonts w:ascii="宋体" w:hAnsi="宋体"/>
                <w:szCs w:val="21"/>
              </w:rPr>
            </w:pPr>
          </w:p>
        </w:tc>
        <w:tc>
          <w:tcPr>
            <w:tcW w:w="924" w:type="dxa"/>
            <w:gridSpan w:val="6"/>
            <w:tcBorders>
              <w:top w:val="single" w:color="auto" w:sz="4" w:space="0"/>
              <w:right w:val="single" w:color="auto" w:sz="4" w:space="0"/>
            </w:tcBorders>
            <w:vAlign w:val="center"/>
          </w:tcPr>
          <w:p>
            <w:pPr>
              <w:rPr>
                <w:rFonts w:ascii="宋体" w:hAnsi="宋体"/>
                <w:szCs w:val="21"/>
              </w:rPr>
            </w:pPr>
          </w:p>
        </w:tc>
        <w:tc>
          <w:tcPr>
            <w:tcW w:w="785" w:type="dxa"/>
            <w:tcBorders>
              <w:top w:val="single" w:color="auto" w:sz="4" w:space="0"/>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检测工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其他维修工</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vAlign w:val="center"/>
          </w:tcPr>
          <w:p>
            <w:pPr>
              <w:rPr>
                <w:rFonts w:ascii="宋体" w:hAnsi="宋体"/>
                <w:szCs w:val="21"/>
              </w:rPr>
            </w:pPr>
          </w:p>
        </w:tc>
        <w:tc>
          <w:tcPr>
            <w:tcW w:w="2468" w:type="dxa"/>
            <w:gridSpan w:val="2"/>
            <w:vAlign w:val="center"/>
          </w:tcPr>
          <w:p>
            <w:pPr>
              <w:rPr>
                <w:rFonts w:ascii="宋体" w:hAnsi="宋体"/>
                <w:szCs w:val="21"/>
              </w:rPr>
            </w:pPr>
            <w:r>
              <w:rPr>
                <w:rFonts w:hint="eastAsia" w:ascii="宋体" w:hAnsi="宋体"/>
                <w:szCs w:val="21"/>
              </w:rPr>
              <w:t>合   计</w:t>
            </w:r>
          </w:p>
        </w:tc>
        <w:tc>
          <w:tcPr>
            <w:tcW w:w="1274" w:type="dxa"/>
            <w:gridSpan w:val="4"/>
            <w:vAlign w:val="center"/>
          </w:tcPr>
          <w:p>
            <w:pPr>
              <w:rPr>
                <w:rFonts w:ascii="宋体" w:hAnsi="宋体"/>
                <w:szCs w:val="21"/>
              </w:rPr>
            </w:pPr>
          </w:p>
        </w:tc>
        <w:tc>
          <w:tcPr>
            <w:tcW w:w="1110" w:type="dxa"/>
            <w:gridSpan w:val="2"/>
            <w:vAlign w:val="center"/>
          </w:tcPr>
          <w:p>
            <w:pPr>
              <w:rPr>
                <w:rFonts w:ascii="宋体" w:hAnsi="宋体"/>
                <w:szCs w:val="21"/>
              </w:rPr>
            </w:pPr>
          </w:p>
        </w:tc>
        <w:tc>
          <w:tcPr>
            <w:tcW w:w="1301" w:type="dxa"/>
            <w:gridSpan w:val="4"/>
            <w:vAlign w:val="center"/>
          </w:tcPr>
          <w:p>
            <w:pPr>
              <w:rPr>
                <w:rFonts w:ascii="宋体" w:hAnsi="宋体"/>
                <w:szCs w:val="21"/>
              </w:rPr>
            </w:pPr>
          </w:p>
        </w:tc>
        <w:tc>
          <w:tcPr>
            <w:tcW w:w="924" w:type="dxa"/>
            <w:gridSpan w:val="6"/>
            <w:tcBorders>
              <w:right w:val="single" w:color="auto" w:sz="4" w:space="0"/>
            </w:tcBorders>
            <w:vAlign w:val="center"/>
          </w:tcPr>
          <w:p>
            <w:pPr>
              <w:rPr>
                <w:rFonts w:ascii="宋体" w:hAnsi="宋体"/>
                <w:szCs w:val="21"/>
              </w:rPr>
            </w:pPr>
          </w:p>
        </w:tc>
        <w:tc>
          <w:tcPr>
            <w:tcW w:w="785" w:type="dxa"/>
            <w:tcBorders>
              <w:left w:val="single" w:color="auto" w:sz="4" w:space="0"/>
            </w:tcBorders>
            <w:vAlign w:val="center"/>
          </w:tcPr>
          <w:p>
            <w:pPr>
              <w:rPr>
                <w:rFonts w:ascii="宋体" w:hAnsi="宋体"/>
                <w:szCs w:val="21"/>
              </w:rPr>
            </w:pPr>
          </w:p>
        </w:tc>
      </w:tr>
    </w:tbl>
    <w:p>
      <w:pPr>
        <w:ind w:firstLine="2520" w:firstLineChars="1050"/>
        <w:rPr>
          <w:rFonts w:ascii="宋体" w:hAnsi="宋体"/>
          <w:sz w:val="24"/>
          <w:u w:val="single"/>
        </w:rPr>
      </w:pPr>
      <w:r>
        <w:rPr>
          <w:rFonts w:hint="eastAsia" w:ascii="宋体" w:hAnsi="宋体"/>
          <w:sz w:val="24"/>
        </w:rPr>
        <w:t>投标人（全称并加盖公章）：</w:t>
      </w:r>
      <w:r>
        <w:rPr>
          <w:rFonts w:hint="eastAsia" w:ascii="宋体" w:hAnsi="宋体"/>
          <w:sz w:val="24"/>
          <w:u w:val="single"/>
        </w:rPr>
        <w:t xml:space="preserve">                    </w:t>
      </w:r>
    </w:p>
    <w:p>
      <w:pPr>
        <w:ind w:firstLine="2520" w:firstLineChars="1050"/>
        <w:rPr>
          <w:rFonts w:ascii="宋体" w:hAnsi="宋体"/>
          <w:sz w:val="24"/>
          <w:u w:val="single"/>
        </w:rPr>
      </w:pPr>
      <w:r>
        <w:rPr>
          <w:rFonts w:hint="eastAsia" w:ascii="宋体" w:hAnsi="宋体"/>
          <w:sz w:val="24"/>
        </w:rPr>
        <w:t>投标代表签字：</w:t>
      </w:r>
      <w:r>
        <w:rPr>
          <w:rFonts w:hint="eastAsia" w:ascii="宋体" w:hAnsi="宋体"/>
          <w:sz w:val="24"/>
          <w:u w:val="single"/>
        </w:rPr>
        <w:t xml:space="preserve">               </w:t>
      </w:r>
    </w:p>
    <w:p>
      <w:pPr>
        <w:ind w:firstLine="2520" w:firstLineChars="105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center"/>
        <w:rPr>
          <w:rFonts w:ascii="宋体" w:hAnsi="宋体"/>
          <w:kern w:val="0"/>
          <w:sz w:val="24"/>
        </w:rPr>
      </w:pPr>
    </w:p>
    <w:p>
      <w:pPr>
        <w:jc w:val="center"/>
        <w:rPr>
          <w:rFonts w:ascii="宋体" w:hAnsi="宋体"/>
          <w:kern w:val="0"/>
          <w:sz w:val="24"/>
        </w:rPr>
      </w:pPr>
    </w:p>
    <w:p>
      <w:pPr>
        <w:spacing w:line="440" w:lineRule="exact"/>
        <w:jc w:val="center"/>
        <w:rPr>
          <w:rFonts w:ascii="宋体" w:hAnsi="宋体"/>
          <w:b/>
          <w:sz w:val="24"/>
        </w:rPr>
      </w:pPr>
      <w:r>
        <w:rPr>
          <w:rFonts w:hint="eastAsia" w:ascii="宋体" w:hAnsi="宋体"/>
          <w:b/>
          <w:sz w:val="24"/>
        </w:rPr>
        <w:t>（附件十三）维修质量保证书</w:t>
      </w:r>
    </w:p>
    <w:p>
      <w:pPr>
        <w:rPr>
          <w:rFonts w:ascii="宋体" w:hAnsi="宋体"/>
          <w:sz w:val="24"/>
        </w:rPr>
      </w:pPr>
    </w:p>
    <w:p>
      <w:pPr>
        <w:spacing w:line="380" w:lineRule="exact"/>
        <w:rPr>
          <w:rFonts w:ascii="宋体" w:hAnsi="宋体"/>
          <w:sz w:val="24"/>
        </w:rPr>
      </w:pPr>
      <w:r>
        <w:rPr>
          <w:rFonts w:hint="eastAsia" w:ascii="宋体" w:hAnsi="宋体"/>
          <w:sz w:val="24"/>
        </w:rPr>
        <w:t>新疆聚金隆鼎工程项目管理有限公司：</w:t>
      </w:r>
    </w:p>
    <w:p>
      <w:pPr>
        <w:spacing w:line="380" w:lineRule="exact"/>
        <w:ind w:firstLine="480" w:firstLineChars="200"/>
        <w:rPr>
          <w:rFonts w:ascii="宋体" w:hAnsi="宋体"/>
          <w:sz w:val="24"/>
        </w:rPr>
      </w:pPr>
      <w:r>
        <w:rPr>
          <w:rFonts w:hint="eastAsia" w:ascii="宋体" w:hAnsi="宋体"/>
          <w:sz w:val="24"/>
        </w:rPr>
        <w:t>本保证书作为我方参加</w:t>
      </w:r>
      <w:r>
        <w:rPr>
          <w:rFonts w:hint="eastAsia" w:ascii="宋体" w:hAnsi="宋体"/>
          <w:sz w:val="24"/>
          <w:u w:val="single"/>
        </w:rPr>
        <w:t>（项目名称）</w:t>
      </w:r>
      <w:r>
        <w:rPr>
          <w:rFonts w:hint="eastAsia" w:ascii="宋体" w:hAnsi="宋体"/>
          <w:sz w:val="24"/>
        </w:rPr>
        <w:t>（招标编号：</w:t>
      </w:r>
      <w:r>
        <w:rPr>
          <w:rFonts w:hint="eastAsia" w:ascii="宋体" w:hAnsi="宋体"/>
          <w:sz w:val="24"/>
          <w:lang w:eastAsia="zh-CN"/>
        </w:rPr>
        <w:t>XJJJLD-2022-03</w:t>
      </w:r>
      <w:r>
        <w:rPr>
          <w:rFonts w:hint="eastAsia" w:ascii="宋体" w:hAnsi="宋体"/>
          <w:sz w:val="24"/>
        </w:rPr>
        <w:t>）投标文件的不可分割的一部分。如我单位中标成为本项目的定点维修机构，在本次定点维修期限内，我方承诺维修质量保证如下：</w:t>
      </w:r>
    </w:p>
    <w:p>
      <w:pPr>
        <w:spacing w:line="380" w:lineRule="exact"/>
        <w:ind w:firstLine="480" w:firstLineChars="200"/>
        <w:rPr>
          <w:rFonts w:ascii="宋体" w:hAnsi="宋体" w:cs="宋体"/>
          <w:kern w:val="0"/>
          <w:sz w:val="24"/>
        </w:rPr>
      </w:pPr>
      <w:r>
        <w:rPr>
          <w:rFonts w:ascii="宋体" w:hAnsi="宋体" w:cs="宋体"/>
          <w:kern w:val="0"/>
          <w:sz w:val="24"/>
        </w:rPr>
        <w:t>整车修理或总成修理质量保证期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pPr>
        <w:spacing w:line="380" w:lineRule="exact"/>
        <w:ind w:firstLine="480" w:firstLineChars="200"/>
        <w:rPr>
          <w:rFonts w:ascii="宋体" w:hAnsi="宋体" w:cs="宋体"/>
          <w:kern w:val="0"/>
          <w:sz w:val="24"/>
        </w:rPr>
      </w:pPr>
      <w:r>
        <w:rPr>
          <w:rFonts w:ascii="宋体" w:hAnsi="宋体" w:cs="宋体"/>
          <w:kern w:val="0"/>
          <w:sz w:val="24"/>
        </w:rPr>
        <w:t>二级维护质量保证期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pPr>
        <w:spacing w:line="380" w:lineRule="exact"/>
        <w:ind w:firstLine="480" w:firstLineChars="200"/>
        <w:rPr>
          <w:rFonts w:ascii="宋体" w:hAnsi="宋体" w:cs="宋体"/>
          <w:kern w:val="0"/>
          <w:sz w:val="24"/>
        </w:rPr>
      </w:pPr>
      <w:r>
        <w:rPr>
          <w:rFonts w:ascii="宋体" w:hAnsi="宋体" w:cs="宋体"/>
          <w:kern w:val="0"/>
          <w:sz w:val="24"/>
        </w:rPr>
        <w:t>一级维护、小修及专项修理质量保证期</w:t>
      </w:r>
      <w:r>
        <w:rPr>
          <w:rFonts w:hint="eastAsia" w:ascii="宋体" w:hAnsi="宋体" w:cs="宋体"/>
          <w:kern w:val="0"/>
          <w:sz w:val="24"/>
        </w:rPr>
        <w:t>（</w:t>
      </w:r>
      <w:r>
        <w:rPr>
          <w:rFonts w:hint="eastAsia" w:ascii="宋体" w:hAnsi="宋体"/>
          <w:sz w:val="24"/>
        </w:rPr>
        <w:t>里程</w:t>
      </w:r>
      <w:r>
        <w:rPr>
          <w:rFonts w:hint="eastAsia" w:ascii="宋体" w:hAnsi="宋体"/>
          <w:sz w:val="24"/>
          <w:u w:val="single"/>
        </w:rPr>
        <w:t xml:space="preserve">        </w:t>
      </w:r>
      <w:r>
        <w:rPr>
          <w:rFonts w:hint="eastAsia" w:ascii="宋体" w:hAnsi="宋体"/>
          <w:sz w:val="24"/>
        </w:rPr>
        <w:t>或日期</w:t>
      </w:r>
      <w:r>
        <w:rPr>
          <w:rFonts w:hint="eastAsia" w:ascii="宋体" w:hAnsi="宋体"/>
          <w:sz w:val="24"/>
          <w:u w:val="single"/>
        </w:rPr>
        <w:t xml:space="preserve">           </w:t>
      </w:r>
      <w:r>
        <w:rPr>
          <w:rFonts w:hint="eastAsia" w:ascii="宋体" w:hAnsi="宋体" w:cs="宋体"/>
          <w:kern w:val="0"/>
          <w:sz w:val="24"/>
        </w:rPr>
        <w:t>）</w:t>
      </w:r>
    </w:p>
    <w:p>
      <w:pPr>
        <w:spacing w:line="380" w:lineRule="exact"/>
        <w:ind w:firstLine="482" w:firstLineChars="200"/>
        <w:rPr>
          <w:rFonts w:ascii="宋体" w:hAnsi="宋体"/>
          <w:b/>
          <w:sz w:val="24"/>
          <w:u w:val="single"/>
        </w:rPr>
      </w:pPr>
      <w:r>
        <w:rPr>
          <w:rFonts w:hint="eastAsia" w:ascii="宋体" w:hAnsi="宋体"/>
          <w:b/>
          <w:sz w:val="24"/>
        </w:rPr>
        <w:t>其他维修质量承诺内容：</w:t>
      </w:r>
      <w:r>
        <w:rPr>
          <w:rFonts w:hint="eastAsia" w:ascii="宋体" w:hAnsi="宋体"/>
          <w:b/>
          <w:sz w:val="24"/>
          <w:u w:val="single"/>
        </w:rPr>
        <w:t xml:space="preserve">                                           </w:t>
      </w:r>
    </w:p>
    <w:p>
      <w:pPr>
        <w:spacing w:line="380" w:lineRule="exact"/>
        <w:rPr>
          <w:rFonts w:ascii="宋体" w:hAnsi="宋体"/>
          <w:b/>
          <w:sz w:val="24"/>
          <w:u w:val="single"/>
        </w:rPr>
      </w:pPr>
      <w:r>
        <w:rPr>
          <w:rFonts w:hint="eastAsia" w:ascii="宋体" w:hAnsi="宋体"/>
          <w:b/>
          <w:sz w:val="24"/>
          <w:u w:val="single"/>
        </w:rPr>
        <w:t xml:space="preserve">                                                                   。</w:t>
      </w:r>
    </w:p>
    <w:p>
      <w:pPr>
        <w:rPr>
          <w:rFonts w:ascii="宋体" w:hAnsi="宋体"/>
          <w:b/>
          <w:sz w:val="24"/>
        </w:rPr>
      </w:pPr>
    </w:p>
    <w:p>
      <w:pPr>
        <w:spacing w:line="380" w:lineRule="exact"/>
        <w:ind w:firstLine="2280" w:firstLineChars="950"/>
        <w:rPr>
          <w:rFonts w:ascii="宋体" w:hAnsi="宋体"/>
          <w:sz w:val="24"/>
        </w:rPr>
      </w:pPr>
      <w:r>
        <w:rPr>
          <w:rFonts w:hint="eastAsia" w:ascii="宋体" w:hAnsi="宋体"/>
          <w:sz w:val="24"/>
        </w:rPr>
        <w:t>投 标 人 名 称：</w:t>
      </w:r>
      <w:r>
        <w:rPr>
          <w:rFonts w:hint="eastAsia" w:ascii="宋体" w:hAnsi="宋体"/>
          <w:sz w:val="24"/>
          <w:u w:val="single"/>
        </w:rPr>
        <w:t xml:space="preserve">     （全称并加盖公章）     </w:t>
      </w:r>
    </w:p>
    <w:p>
      <w:pPr>
        <w:spacing w:line="380" w:lineRule="exact"/>
        <w:rPr>
          <w:rFonts w:ascii="宋体" w:hAnsi="宋体"/>
          <w:sz w:val="24"/>
          <w:u w:val="single"/>
        </w:rPr>
      </w:pPr>
      <w:r>
        <w:rPr>
          <w:rFonts w:hint="eastAsia" w:ascii="宋体" w:hAnsi="宋体"/>
          <w:sz w:val="24"/>
        </w:rPr>
        <w:t xml:space="preserve">                   投标人代表签字：</w:t>
      </w:r>
      <w:r>
        <w:rPr>
          <w:rFonts w:hint="eastAsia" w:ascii="宋体" w:hAnsi="宋体"/>
          <w:sz w:val="24"/>
          <w:u w:val="single"/>
        </w:rPr>
        <w:t xml:space="preserve">                            </w:t>
      </w:r>
    </w:p>
    <w:p>
      <w:pPr>
        <w:spacing w:line="360" w:lineRule="auto"/>
        <w:ind w:firstLine="477" w:firstLineChars="199"/>
        <w:jc w:val="center"/>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spacing w:line="440" w:lineRule="exact"/>
        <w:jc w:val="center"/>
        <w:rPr>
          <w:rFonts w:ascii="宋体" w:hAnsi="宋体"/>
          <w:b/>
          <w:sz w:val="24"/>
        </w:rPr>
      </w:pPr>
      <w:r>
        <w:rPr>
          <w:rFonts w:hint="eastAsia" w:ascii="宋体" w:hAnsi="宋体"/>
          <w:b/>
          <w:sz w:val="24"/>
        </w:rPr>
        <w:t>（附件十四）节能、环境标志产品优惠明细表</w:t>
      </w:r>
    </w:p>
    <w:p>
      <w:pPr>
        <w:spacing w:line="360" w:lineRule="auto"/>
        <w:jc w:val="center"/>
        <w:rPr>
          <w:rFonts w:ascii="宋体" w:hAnsi="宋体"/>
          <w:b/>
          <w:sz w:val="24"/>
        </w:rPr>
      </w:pPr>
      <w:r>
        <w:rPr>
          <w:rFonts w:ascii="宋体" w:hAnsi="宋体"/>
          <w:b/>
          <w:sz w:val="24"/>
        </w:rPr>
        <w:t>(</w:t>
      </w:r>
      <w:r>
        <w:rPr>
          <w:rFonts w:hint="eastAsia" w:ascii="宋体" w:hAnsi="宋体"/>
          <w:b/>
          <w:sz w:val="24"/>
        </w:rPr>
        <w:t>若有，请如实填写</w:t>
      </w:r>
      <w:r>
        <w:rPr>
          <w:rFonts w:ascii="宋体" w:hAnsi="宋体"/>
          <w:b/>
          <w:sz w:val="24"/>
        </w:rPr>
        <w:t>)</w:t>
      </w:r>
    </w:p>
    <w:p>
      <w:pPr>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）节能产品明细清单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spacing w:line="360" w:lineRule="auto"/>
              <w:jc w:val="center"/>
              <w:rPr>
                <w:rFonts w:ascii="宋体" w:hAnsi="宋体"/>
                <w:sz w:val="24"/>
              </w:rPr>
            </w:pPr>
            <w:r>
              <w:rPr>
                <w:rFonts w:hint="eastAsia" w:ascii="宋体" w:hAnsi="宋体"/>
                <w:sz w:val="24"/>
              </w:rPr>
              <w:t>制造商</w:t>
            </w:r>
          </w:p>
        </w:tc>
        <w:tc>
          <w:tcPr>
            <w:tcW w:w="263" w:type="pct"/>
            <w:vAlign w:val="center"/>
          </w:tcPr>
          <w:p>
            <w:pPr>
              <w:spacing w:line="360" w:lineRule="auto"/>
              <w:jc w:val="center"/>
              <w:rPr>
                <w:rFonts w:ascii="宋体" w:hAnsi="宋体"/>
                <w:sz w:val="24"/>
              </w:rPr>
            </w:pPr>
            <w:r>
              <w:rPr>
                <w:rFonts w:hint="eastAsia" w:ascii="宋体" w:hAnsi="宋体"/>
                <w:sz w:val="24"/>
              </w:rPr>
              <w:t>品牌</w:t>
            </w:r>
          </w:p>
        </w:tc>
        <w:tc>
          <w:tcPr>
            <w:tcW w:w="826" w:type="pct"/>
            <w:vAlign w:val="center"/>
          </w:tcPr>
          <w:p>
            <w:pPr>
              <w:spacing w:line="360" w:lineRule="auto"/>
              <w:jc w:val="center"/>
              <w:rPr>
                <w:rFonts w:ascii="宋体" w:hAnsi="宋体"/>
                <w:sz w:val="24"/>
              </w:rPr>
            </w:pPr>
            <w:r>
              <w:rPr>
                <w:rFonts w:hint="eastAsia" w:ascii="宋体" w:hAnsi="宋体"/>
                <w:sz w:val="24"/>
              </w:rPr>
              <w:t>产品名称、规格型号</w:t>
            </w:r>
          </w:p>
        </w:tc>
        <w:tc>
          <w:tcPr>
            <w:tcW w:w="545" w:type="pct"/>
            <w:vAlign w:val="center"/>
          </w:tcPr>
          <w:p>
            <w:pPr>
              <w:spacing w:line="360" w:lineRule="auto"/>
              <w:jc w:val="center"/>
              <w:rPr>
                <w:rFonts w:ascii="宋体" w:hAnsi="宋体"/>
                <w:sz w:val="24"/>
              </w:rPr>
            </w:pPr>
            <w:r>
              <w:rPr>
                <w:rFonts w:hint="eastAsia" w:ascii="宋体" w:hAnsi="宋体"/>
                <w:sz w:val="24"/>
              </w:rPr>
              <w:t>节字标志认证证书号</w:t>
            </w:r>
          </w:p>
        </w:tc>
        <w:tc>
          <w:tcPr>
            <w:tcW w:w="854" w:type="pct"/>
            <w:vAlign w:val="center"/>
          </w:tcPr>
          <w:p>
            <w:pPr>
              <w:spacing w:line="360" w:lineRule="auto"/>
              <w:jc w:val="center"/>
              <w:rPr>
                <w:rFonts w:ascii="宋体" w:hAnsi="宋体"/>
                <w:sz w:val="24"/>
              </w:rPr>
            </w:pPr>
            <w:r>
              <w:rPr>
                <w:rFonts w:hint="eastAsia" w:ascii="宋体" w:hAnsi="宋体"/>
                <w:sz w:val="24"/>
              </w:rPr>
              <w:t>节能产品认证证书有效截止日期</w:t>
            </w:r>
          </w:p>
        </w:tc>
        <w:tc>
          <w:tcPr>
            <w:tcW w:w="1017" w:type="pct"/>
            <w:vAlign w:val="center"/>
          </w:tcPr>
          <w:p>
            <w:pPr>
              <w:spacing w:line="360" w:lineRule="auto"/>
              <w:jc w:val="center"/>
              <w:rPr>
                <w:rFonts w:ascii="宋体" w:hAnsi="宋体"/>
                <w:sz w:val="24"/>
              </w:rPr>
            </w:pPr>
            <w:r>
              <w:rPr>
                <w:rFonts w:hint="eastAsia" w:ascii="宋体" w:hAnsi="宋体"/>
                <w:sz w:val="24"/>
              </w:rPr>
              <w:t>产品所在节能产品政府采购清单页码</w:t>
            </w:r>
          </w:p>
        </w:tc>
        <w:tc>
          <w:tcPr>
            <w:tcW w:w="363" w:type="pct"/>
            <w:vAlign w:val="center"/>
          </w:tcPr>
          <w:p>
            <w:pPr>
              <w:spacing w:line="360" w:lineRule="auto"/>
              <w:jc w:val="center"/>
              <w:rPr>
                <w:rFonts w:ascii="宋体" w:hAnsi="宋体"/>
                <w:sz w:val="24"/>
              </w:rPr>
            </w:pPr>
            <w:r>
              <w:rPr>
                <w:rFonts w:hint="eastAsia" w:ascii="宋体" w:hAnsi="宋体"/>
                <w:sz w:val="24"/>
              </w:rPr>
              <w:t>单位</w:t>
            </w:r>
          </w:p>
        </w:tc>
        <w:tc>
          <w:tcPr>
            <w:tcW w:w="314" w:type="pct"/>
            <w:vAlign w:val="center"/>
          </w:tcPr>
          <w:p>
            <w:pPr>
              <w:spacing w:line="360" w:lineRule="auto"/>
              <w:jc w:val="center"/>
              <w:rPr>
                <w:rFonts w:ascii="宋体" w:hAnsi="宋体"/>
                <w:sz w:val="24"/>
              </w:rPr>
            </w:pPr>
            <w:r>
              <w:rPr>
                <w:rFonts w:hint="eastAsia" w:ascii="宋体" w:hAnsi="宋体"/>
                <w:sz w:val="24"/>
              </w:rPr>
              <w:t>数量</w:t>
            </w:r>
          </w:p>
        </w:tc>
        <w:tc>
          <w:tcPr>
            <w:tcW w:w="381" w:type="pct"/>
            <w:vAlign w:val="center"/>
          </w:tcPr>
          <w:p>
            <w:pPr>
              <w:spacing w:line="360" w:lineRule="auto"/>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spacing w:line="360" w:lineRule="auto"/>
              <w:jc w:val="center"/>
              <w:rPr>
                <w:rFonts w:ascii="宋体" w:hAnsi="宋体"/>
                <w:sz w:val="24"/>
              </w:rPr>
            </w:pPr>
          </w:p>
        </w:tc>
        <w:tc>
          <w:tcPr>
            <w:tcW w:w="263" w:type="pct"/>
            <w:vAlign w:val="center"/>
          </w:tcPr>
          <w:p>
            <w:pPr>
              <w:spacing w:line="360" w:lineRule="auto"/>
              <w:jc w:val="center"/>
              <w:rPr>
                <w:rFonts w:ascii="宋体" w:hAnsi="宋体"/>
                <w:sz w:val="24"/>
              </w:rPr>
            </w:pPr>
          </w:p>
        </w:tc>
        <w:tc>
          <w:tcPr>
            <w:tcW w:w="826" w:type="pct"/>
            <w:vAlign w:val="center"/>
          </w:tcPr>
          <w:p>
            <w:pPr>
              <w:spacing w:line="360" w:lineRule="auto"/>
              <w:jc w:val="center"/>
              <w:rPr>
                <w:rFonts w:ascii="宋体" w:hAnsi="宋体"/>
                <w:sz w:val="24"/>
              </w:rPr>
            </w:pPr>
          </w:p>
        </w:tc>
        <w:tc>
          <w:tcPr>
            <w:tcW w:w="545" w:type="pct"/>
            <w:vAlign w:val="center"/>
          </w:tcPr>
          <w:p>
            <w:pPr>
              <w:spacing w:line="360" w:lineRule="auto"/>
              <w:jc w:val="center"/>
              <w:rPr>
                <w:rFonts w:ascii="宋体" w:hAnsi="宋体"/>
                <w:sz w:val="24"/>
              </w:rPr>
            </w:pPr>
          </w:p>
        </w:tc>
        <w:tc>
          <w:tcPr>
            <w:tcW w:w="854" w:type="pct"/>
            <w:vAlign w:val="center"/>
          </w:tcPr>
          <w:p>
            <w:pPr>
              <w:spacing w:line="360" w:lineRule="auto"/>
              <w:jc w:val="center"/>
              <w:rPr>
                <w:rFonts w:ascii="宋体" w:hAnsi="宋体"/>
                <w:sz w:val="24"/>
              </w:rPr>
            </w:pPr>
          </w:p>
        </w:tc>
        <w:tc>
          <w:tcPr>
            <w:tcW w:w="1017" w:type="pct"/>
            <w:vAlign w:val="center"/>
          </w:tcPr>
          <w:p>
            <w:pPr>
              <w:spacing w:line="360" w:lineRule="auto"/>
              <w:jc w:val="center"/>
              <w:rPr>
                <w:rFonts w:ascii="宋体" w:hAnsi="宋体"/>
                <w:sz w:val="24"/>
              </w:rPr>
            </w:pPr>
          </w:p>
        </w:tc>
        <w:tc>
          <w:tcPr>
            <w:tcW w:w="363" w:type="pct"/>
            <w:vAlign w:val="center"/>
          </w:tcPr>
          <w:p>
            <w:pPr>
              <w:spacing w:line="360" w:lineRule="auto"/>
              <w:jc w:val="center"/>
              <w:rPr>
                <w:rFonts w:ascii="宋体" w:hAnsi="宋体"/>
                <w:sz w:val="24"/>
              </w:rPr>
            </w:pPr>
          </w:p>
        </w:tc>
        <w:tc>
          <w:tcPr>
            <w:tcW w:w="314" w:type="pct"/>
            <w:vAlign w:val="center"/>
          </w:tcPr>
          <w:p>
            <w:pPr>
              <w:spacing w:line="360" w:lineRule="auto"/>
              <w:jc w:val="center"/>
              <w:rPr>
                <w:rFonts w:ascii="宋体" w:hAnsi="宋体"/>
                <w:sz w:val="24"/>
              </w:rPr>
            </w:pPr>
          </w:p>
        </w:tc>
        <w:tc>
          <w:tcPr>
            <w:tcW w:w="381"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spacing w:line="360" w:lineRule="auto"/>
              <w:jc w:val="center"/>
              <w:rPr>
                <w:rFonts w:ascii="宋体" w:hAnsi="宋体"/>
                <w:sz w:val="24"/>
              </w:rPr>
            </w:pPr>
          </w:p>
        </w:tc>
        <w:tc>
          <w:tcPr>
            <w:tcW w:w="263" w:type="pct"/>
            <w:vAlign w:val="center"/>
          </w:tcPr>
          <w:p>
            <w:pPr>
              <w:spacing w:line="360" w:lineRule="auto"/>
              <w:jc w:val="center"/>
              <w:rPr>
                <w:rFonts w:ascii="宋体" w:hAnsi="宋体"/>
                <w:sz w:val="24"/>
              </w:rPr>
            </w:pPr>
          </w:p>
        </w:tc>
        <w:tc>
          <w:tcPr>
            <w:tcW w:w="826" w:type="pct"/>
            <w:vAlign w:val="center"/>
          </w:tcPr>
          <w:p>
            <w:pPr>
              <w:spacing w:line="360" w:lineRule="auto"/>
              <w:jc w:val="center"/>
              <w:rPr>
                <w:rFonts w:ascii="宋体" w:hAnsi="宋体"/>
                <w:sz w:val="24"/>
              </w:rPr>
            </w:pPr>
          </w:p>
        </w:tc>
        <w:tc>
          <w:tcPr>
            <w:tcW w:w="545" w:type="pct"/>
            <w:vAlign w:val="center"/>
          </w:tcPr>
          <w:p>
            <w:pPr>
              <w:spacing w:line="360" w:lineRule="auto"/>
              <w:jc w:val="center"/>
              <w:rPr>
                <w:rFonts w:ascii="宋体" w:hAnsi="宋体"/>
                <w:sz w:val="24"/>
              </w:rPr>
            </w:pPr>
          </w:p>
        </w:tc>
        <w:tc>
          <w:tcPr>
            <w:tcW w:w="854" w:type="pct"/>
            <w:vAlign w:val="center"/>
          </w:tcPr>
          <w:p>
            <w:pPr>
              <w:spacing w:line="360" w:lineRule="auto"/>
              <w:jc w:val="center"/>
              <w:rPr>
                <w:rFonts w:ascii="宋体" w:hAnsi="宋体"/>
                <w:sz w:val="24"/>
              </w:rPr>
            </w:pPr>
          </w:p>
        </w:tc>
        <w:tc>
          <w:tcPr>
            <w:tcW w:w="1017" w:type="pct"/>
            <w:vAlign w:val="center"/>
          </w:tcPr>
          <w:p>
            <w:pPr>
              <w:spacing w:line="360" w:lineRule="auto"/>
              <w:jc w:val="center"/>
              <w:rPr>
                <w:rFonts w:ascii="宋体" w:hAnsi="宋体"/>
                <w:sz w:val="24"/>
              </w:rPr>
            </w:pPr>
          </w:p>
        </w:tc>
        <w:tc>
          <w:tcPr>
            <w:tcW w:w="363" w:type="pct"/>
            <w:vAlign w:val="center"/>
          </w:tcPr>
          <w:p>
            <w:pPr>
              <w:spacing w:line="360" w:lineRule="auto"/>
              <w:jc w:val="center"/>
              <w:rPr>
                <w:rFonts w:ascii="宋体" w:hAnsi="宋体"/>
                <w:sz w:val="24"/>
              </w:rPr>
            </w:pPr>
          </w:p>
        </w:tc>
        <w:tc>
          <w:tcPr>
            <w:tcW w:w="314" w:type="pct"/>
            <w:vAlign w:val="center"/>
          </w:tcPr>
          <w:p>
            <w:pPr>
              <w:spacing w:line="360" w:lineRule="auto"/>
              <w:jc w:val="center"/>
              <w:rPr>
                <w:rFonts w:ascii="宋体" w:hAnsi="宋体"/>
                <w:sz w:val="24"/>
              </w:rPr>
            </w:pPr>
          </w:p>
        </w:tc>
        <w:tc>
          <w:tcPr>
            <w:tcW w:w="381"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spacing w:line="360" w:lineRule="auto"/>
              <w:rPr>
                <w:rFonts w:ascii="宋体" w:hAnsi="宋体"/>
                <w:sz w:val="24"/>
              </w:rPr>
            </w:pPr>
            <w:r>
              <w:rPr>
                <w:rFonts w:hint="eastAsia" w:ascii="宋体" w:hAnsi="宋体"/>
                <w:sz w:val="24"/>
              </w:rPr>
              <w:t>合计金额</w:t>
            </w:r>
          </w:p>
        </w:tc>
        <w:tc>
          <w:tcPr>
            <w:tcW w:w="2076" w:type="pct"/>
            <w:gridSpan w:val="4"/>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）环保产品明细清单</w:t>
      </w:r>
      <w:r>
        <w:rPr>
          <w:rFonts w:ascii="宋体" w:hAnsi="宋体"/>
          <w:sz w:val="24"/>
        </w:rPr>
        <w:t xml:space="preserve">                    </w:t>
      </w:r>
      <w:r>
        <w:rPr>
          <w:rFonts w:hint="eastAsia" w:ascii="宋体" w:hAnsi="宋体"/>
          <w:sz w:val="24"/>
        </w:rPr>
        <w:t>报价货币种类</w:t>
      </w:r>
      <w:r>
        <w:rPr>
          <w:rFonts w:ascii="宋体" w:hAnsi="宋体"/>
          <w:sz w:val="24"/>
          <w:u w:val="single"/>
        </w:rPr>
        <w:t xml:space="preserve">      </w:t>
      </w:r>
      <w:r>
        <w:rPr>
          <w:rFonts w:hint="eastAsia" w:ascii="宋体" w:hAnsi="宋体"/>
          <w:sz w:val="24"/>
        </w:rPr>
        <w:t>金额单位：元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spacing w:line="360" w:lineRule="auto"/>
              <w:jc w:val="center"/>
              <w:rPr>
                <w:rFonts w:ascii="宋体" w:hAnsi="宋体"/>
                <w:sz w:val="24"/>
              </w:rPr>
            </w:pPr>
            <w:r>
              <w:rPr>
                <w:rFonts w:hint="eastAsia" w:ascii="宋体" w:hAnsi="宋体"/>
                <w:sz w:val="24"/>
              </w:rPr>
              <w:t>制造商</w:t>
            </w:r>
          </w:p>
        </w:tc>
        <w:tc>
          <w:tcPr>
            <w:tcW w:w="434" w:type="pct"/>
            <w:vAlign w:val="center"/>
          </w:tcPr>
          <w:p>
            <w:pPr>
              <w:spacing w:line="360" w:lineRule="auto"/>
              <w:jc w:val="center"/>
              <w:rPr>
                <w:rFonts w:ascii="宋体" w:hAnsi="宋体"/>
                <w:sz w:val="24"/>
              </w:rPr>
            </w:pPr>
            <w:r>
              <w:rPr>
                <w:rFonts w:hint="eastAsia" w:ascii="宋体" w:hAnsi="宋体"/>
                <w:sz w:val="24"/>
              </w:rPr>
              <w:t>品牌</w:t>
            </w:r>
          </w:p>
        </w:tc>
        <w:tc>
          <w:tcPr>
            <w:tcW w:w="588" w:type="pct"/>
            <w:vAlign w:val="center"/>
          </w:tcPr>
          <w:p>
            <w:pPr>
              <w:spacing w:line="360" w:lineRule="auto"/>
              <w:jc w:val="center"/>
              <w:rPr>
                <w:rFonts w:ascii="宋体" w:hAnsi="宋体"/>
                <w:sz w:val="24"/>
              </w:rPr>
            </w:pPr>
            <w:r>
              <w:rPr>
                <w:rFonts w:hint="eastAsia" w:ascii="宋体" w:hAnsi="宋体"/>
                <w:sz w:val="24"/>
              </w:rPr>
              <w:t>产品名称、规格型号</w:t>
            </w:r>
          </w:p>
        </w:tc>
        <w:tc>
          <w:tcPr>
            <w:tcW w:w="759" w:type="pct"/>
            <w:vAlign w:val="center"/>
          </w:tcPr>
          <w:p>
            <w:pPr>
              <w:spacing w:line="360" w:lineRule="auto"/>
              <w:jc w:val="center"/>
              <w:rPr>
                <w:rFonts w:ascii="宋体" w:hAnsi="宋体"/>
                <w:sz w:val="24"/>
              </w:rPr>
            </w:pPr>
            <w:r>
              <w:rPr>
                <w:rFonts w:hint="eastAsia" w:ascii="宋体" w:hAnsi="宋体"/>
                <w:sz w:val="24"/>
              </w:rPr>
              <w:t>中国环境标志认证证书编号</w:t>
            </w:r>
          </w:p>
        </w:tc>
        <w:tc>
          <w:tcPr>
            <w:tcW w:w="759" w:type="pct"/>
            <w:vAlign w:val="center"/>
          </w:tcPr>
          <w:p>
            <w:pPr>
              <w:spacing w:line="360" w:lineRule="auto"/>
              <w:jc w:val="center"/>
              <w:rPr>
                <w:rFonts w:ascii="宋体" w:hAnsi="宋体"/>
                <w:sz w:val="24"/>
              </w:rPr>
            </w:pPr>
            <w:r>
              <w:rPr>
                <w:rFonts w:hint="eastAsia" w:ascii="宋体" w:hAnsi="宋体"/>
                <w:sz w:val="24"/>
              </w:rPr>
              <w:t>认证证书有效截止日期</w:t>
            </w:r>
          </w:p>
        </w:tc>
        <w:tc>
          <w:tcPr>
            <w:tcW w:w="958" w:type="pct"/>
            <w:vAlign w:val="center"/>
          </w:tcPr>
          <w:p>
            <w:pPr>
              <w:spacing w:line="360" w:lineRule="auto"/>
              <w:jc w:val="center"/>
              <w:rPr>
                <w:rFonts w:ascii="宋体" w:hAnsi="宋体"/>
                <w:sz w:val="24"/>
              </w:rPr>
            </w:pPr>
            <w:r>
              <w:rPr>
                <w:rFonts w:hint="eastAsia" w:ascii="宋体" w:hAnsi="宋体"/>
                <w:sz w:val="24"/>
              </w:rPr>
              <w:t>产品所在环境标志产品政府采购清单页码</w:t>
            </w:r>
          </w:p>
        </w:tc>
        <w:tc>
          <w:tcPr>
            <w:tcW w:w="307" w:type="pct"/>
            <w:vAlign w:val="center"/>
          </w:tcPr>
          <w:p>
            <w:pPr>
              <w:spacing w:line="360" w:lineRule="auto"/>
              <w:jc w:val="center"/>
              <w:rPr>
                <w:rFonts w:ascii="宋体" w:hAnsi="宋体"/>
                <w:sz w:val="24"/>
              </w:rPr>
            </w:pPr>
            <w:r>
              <w:rPr>
                <w:rFonts w:hint="eastAsia" w:ascii="宋体" w:hAnsi="宋体"/>
                <w:sz w:val="24"/>
              </w:rPr>
              <w:t>单位</w:t>
            </w:r>
          </w:p>
        </w:tc>
        <w:tc>
          <w:tcPr>
            <w:tcW w:w="344" w:type="pct"/>
            <w:vAlign w:val="center"/>
          </w:tcPr>
          <w:p>
            <w:pPr>
              <w:spacing w:line="360" w:lineRule="auto"/>
              <w:jc w:val="center"/>
              <w:rPr>
                <w:rFonts w:ascii="宋体" w:hAnsi="宋体"/>
                <w:sz w:val="24"/>
              </w:rPr>
            </w:pPr>
            <w:r>
              <w:rPr>
                <w:rFonts w:hint="eastAsia" w:ascii="宋体" w:hAnsi="宋体"/>
                <w:sz w:val="24"/>
              </w:rPr>
              <w:t>数量</w:t>
            </w:r>
          </w:p>
        </w:tc>
        <w:tc>
          <w:tcPr>
            <w:tcW w:w="416" w:type="pct"/>
            <w:vAlign w:val="center"/>
          </w:tcPr>
          <w:p>
            <w:pPr>
              <w:spacing w:line="360" w:lineRule="auto"/>
              <w:jc w:val="center"/>
              <w:rPr>
                <w:rFonts w:ascii="宋体" w:hAnsi="宋体"/>
                <w:sz w:val="24"/>
              </w:rPr>
            </w:pPr>
            <w:r>
              <w:rPr>
                <w:rFonts w:hint="eastAsia" w:ascii="宋体" w:hAnsi="宋体"/>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spacing w:line="360" w:lineRule="auto"/>
              <w:jc w:val="center"/>
              <w:rPr>
                <w:rFonts w:ascii="宋体" w:hAnsi="宋体"/>
                <w:sz w:val="24"/>
              </w:rPr>
            </w:pPr>
          </w:p>
        </w:tc>
        <w:tc>
          <w:tcPr>
            <w:tcW w:w="434" w:type="pct"/>
            <w:vAlign w:val="center"/>
          </w:tcPr>
          <w:p>
            <w:pPr>
              <w:spacing w:line="360" w:lineRule="auto"/>
              <w:jc w:val="center"/>
              <w:rPr>
                <w:rFonts w:ascii="宋体" w:hAnsi="宋体"/>
                <w:sz w:val="24"/>
              </w:rPr>
            </w:pPr>
          </w:p>
        </w:tc>
        <w:tc>
          <w:tcPr>
            <w:tcW w:w="588"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958" w:type="pct"/>
            <w:vAlign w:val="center"/>
          </w:tcPr>
          <w:p>
            <w:pPr>
              <w:spacing w:line="360" w:lineRule="auto"/>
              <w:jc w:val="center"/>
              <w:rPr>
                <w:rFonts w:ascii="宋体" w:hAnsi="宋体"/>
                <w:sz w:val="24"/>
              </w:rPr>
            </w:pPr>
          </w:p>
        </w:tc>
        <w:tc>
          <w:tcPr>
            <w:tcW w:w="307" w:type="pct"/>
            <w:vAlign w:val="center"/>
          </w:tcPr>
          <w:p>
            <w:pPr>
              <w:spacing w:line="360" w:lineRule="auto"/>
              <w:jc w:val="center"/>
              <w:rPr>
                <w:rFonts w:ascii="宋体" w:hAnsi="宋体"/>
                <w:sz w:val="24"/>
              </w:rPr>
            </w:pPr>
          </w:p>
        </w:tc>
        <w:tc>
          <w:tcPr>
            <w:tcW w:w="344" w:type="pct"/>
            <w:vAlign w:val="center"/>
          </w:tcPr>
          <w:p>
            <w:pPr>
              <w:spacing w:line="360" w:lineRule="auto"/>
              <w:jc w:val="center"/>
              <w:rPr>
                <w:rFonts w:ascii="宋体" w:hAnsi="宋体"/>
                <w:sz w:val="24"/>
              </w:rPr>
            </w:pPr>
          </w:p>
        </w:tc>
        <w:tc>
          <w:tcPr>
            <w:tcW w:w="416"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spacing w:line="360" w:lineRule="auto"/>
              <w:jc w:val="center"/>
              <w:rPr>
                <w:rFonts w:ascii="宋体" w:hAnsi="宋体"/>
                <w:sz w:val="24"/>
              </w:rPr>
            </w:pPr>
          </w:p>
        </w:tc>
        <w:tc>
          <w:tcPr>
            <w:tcW w:w="434" w:type="pct"/>
            <w:vAlign w:val="center"/>
          </w:tcPr>
          <w:p>
            <w:pPr>
              <w:spacing w:line="360" w:lineRule="auto"/>
              <w:jc w:val="center"/>
              <w:rPr>
                <w:rFonts w:ascii="宋体" w:hAnsi="宋体"/>
                <w:sz w:val="24"/>
              </w:rPr>
            </w:pPr>
          </w:p>
        </w:tc>
        <w:tc>
          <w:tcPr>
            <w:tcW w:w="588"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759" w:type="pct"/>
            <w:vAlign w:val="center"/>
          </w:tcPr>
          <w:p>
            <w:pPr>
              <w:spacing w:line="360" w:lineRule="auto"/>
              <w:jc w:val="center"/>
              <w:rPr>
                <w:rFonts w:ascii="宋体" w:hAnsi="宋体"/>
                <w:sz w:val="24"/>
              </w:rPr>
            </w:pPr>
          </w:p>
        </w:tc>
        <w:tc>
          <w:tcPr>
            <w:tcW w:w="958" w:type="pct"/>
            <w:vAlign w:val="center"/>
          </w:tcPr>
          <w:p>
            <w:pPr>
              <w:spacing w:line="360" w:lineRule="auto"/>
              <w:jc w:val="center"/>
              <w:rPr>
                <w:rFonts w:ascii="宋体" w:hAnsi="宋体"/>
                <w:sz w:val="24"/>
              </w:rPr>
            </w:pPr>
          </w:p>
        </w:tc>
        <w:tc>
          <w:tcPr>
            <w:tcW w:w="307" w:type="pct"/>
            <w:vAlign w:val="center"/>
          </w:tcPr>
          <w:p>
            <w:pPr>
              <w:spacing w:line="360" w:lineRule="auto"/>
              <w:jc w:val="center"/>
              <w:rPr>
                <w:rFonts w:ascii="宋体" w:hAnsi="宋体"/>
                <w:sz w:val="24"/>
              </w:rPr>
            </w:pPr>
          </w:p>
        </w:tc>
        <w:tc>
          <w:tcPr>
            <w:tcW w:w="344" w:type="pct"/>
            <w:vAlign w:val="center"/>
          </w:tcPr>
          <w:p>
            <w:pPr>
              <w:spacing w:line="360" w:lineRule="auto"/>
              <w:jc w:val="center"/>
              <w:rPr>
                <w:rFonts w:ascii="宋体" w:hAnsi="宋体"/>
                <w:sz w:val="24"/>
              </w:rPr>
            </w:pPr>
          </w:p>
        </w:tc>
        <w:tc>
          <w:tcPr>
            <w:tcW w:w="416" w:type="pct"/>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spacing w:line="360" w:lineRule="auto"/>
              <w:rPr>
                <w:rFonts w:ascii="宋体" w:hAnsi="宋体"/>
                <w:sz w:val="24"/>
              </w:rPr>
            </w:pPr>
            <w:r>
              <w:rPr>
                <w:rFonts w:hint="eastAsia" w:ascii="宋体" w:hAnsi="宋体"/>
                <w:sz w:val="24"/>
              </w:rPr>
              <w:t>合计金额</w:t>
            </w:r>
          </w:p>
        </w:tc>
        <w:tc>
          <w:tcPr>
            <w:tcW w:w="2025" w:type="pct"/>
            <w:gridSpan w:val="4"/>
            <w:vAlign w:val="center"/>
          </w:tcPr>
          <w:p>
            <w:pPr>
              <w:spacing w:line="360" w:lineRule="auto"/>
              <w:rPr>
                <w:rFonts w:ascii="宋体" w:hAnsi="宋体"/>
                <w:sz w:val="24"/>
              </w:rPr>
            </w:pPr>
          </w:p>
        </w:tc>
      </w:tr>
    </w:tbl>
    <w:p>
      <w:pPr>
        <w:tabs>
          <w:tab w:val="left" w:pos="13000"/>
        </w:tabs>
        <w:spacing w:line="360" w:lineRule="auto"/>
        <w:rPr>
          <w:rFonts w:ascii="宋体" w:hAnsi="宋体"/>
          <w:sz w:val="24"/>
        </w:rPr>
      </w:pPr>
      <w:r>
        <w:rPr>
          <w:rFonts w:hint="eastAsia" w:ascii="宋体" w:hAnsi="宋体"/>
          <w:sz w:val="24"/>
        </w:rPr>
        <w:t>注：</w:t>
      </w:r>
    </w:p>
    <w:p>
      <w:pPr>
        <w:tabs>
          <w:tab w:val="left" w:pos="13000"/>
        </w:tabs>
        <w:spacing w:line="360" w:lineRule="auto"/>
        <w:rPr>
          <w:rFonts w:ascii="宋体" w:hAnsi="宋体"/>
          <w:b/>
          <w:sz w:val="24"/>
        </w:rPr>
      </w:pPr>
      <w:r>
        <w:rPr>
          <w:rFonts w:ascii="宋体" w:hAnsi="宋体"/>
          <w:b/>
          <w:sz w:val="24"/>
        </w:rPr>
        <w:t>1</w:t>
      </w:r>
      <w:r>
        <w:rPr>
          <w:rFonts w:hint="eastAsia" w:ascii="宋体" w:hAnsi="宋体"/>
          <w:b/>
          <w:sz w:val="24"/>
        </w:rPr>
        <w:t>、空调机、照明产品（包括双端荧光灯、自镇流荧光灯、单端荧光灯、管形荧光灯镇流器）、电视机、电热水器、计算机、复印机、显示器、便器、水嘴等九类产品为政府强制采购节能产品。</w:t>
      </w:r>
    </w:p>
    <w:p>
      <w:pPr>
        <w:spacing w:line="360" w:lineRule="auto"/>
        <w:rPr>
          <w:rFonts w:ascii="宋体" w:hAnsi="宋体"/>
          <w:b/>
          <w:sz w:val="24"/>
        </w:rPr>
      </w:pPr>
      <w:r>
        <w:rPr>
          <w:rFonts w:ascii="宋体" w:hAnsi="宋体"/>
          <w:b/>
          <w:sz w:val="24"/>
        </w:rPr>
        <w:t>2</w:t>
      </w:r>
      <w:r>
        <w:rPr>
          <w:rFonts w:hint="eastAsia" w:ascii="宋体" w:hAnsi="宋体"/>
          <w:b/>
          <w:sz w:val="24"/>
        </w:rPr>
        <w:t>、若无货物属于优先采购节能、环境标志产品的，则不填写此表。</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供应商（盖单位章）：</w:t>
      </w:r>
    </w:p>
    <w:p>
      <w:pPr>
        <w:adjustRightInd w:val="0"/>
        <w:snapToGrid w:val="0"/>
        <w:spacing w:line="360" w:lineRule="auto"/>
        <w:rPr>
          <w:rFonts w:ascii="宋体" w:hAnsi="宋体"/>
          <w:sz w:val="24"/>
        </w:rPr>
      </w:pPr>
      <w:r>
        <w:rPr>
          <w:rFonts w:hint="eastAsia" w:ascii="宋体" w:hAnsi="宋体"/>
          <w:sz w:val="24"/>
        </w:rPr>
        <w:t>法定代表人或其委托代理人签字：</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rPr>
          <w:rFonts w:ascii="宋体" w:hAnsi="宋体"/>
          <w:sz w:val="24"/>
        </w:rPr>
      </w:pPr>
    </w:p>
    <w:p>
      <w:pPr>
        <w:spacing w:line="440" w:lineRule="exact"/>
        <w:jc w:val="center"/>
        <w:rPr>
          <w:rFonts w:ascii="宋体" w:hAnsi="宋体"/>
          <w:b/>
          <w:sz w:val="24"/>
        </w:rPr>
      </w:pPr>
      <w:r>
        <w:rPr>
          <w:rFonts w:hint="eastAsia" w:ascii="宋体" w:hAnsi="宋体"/>
          <w:b/>
          <w:sz w:val="24"/>
        </w:rPr>
        <w:t>附件十四</w:t>
      </w:r>
      <w:r>
        <w:rPr>
          <w:rFonts w:ascii="宋体" w:hAnsi="宋体"/>
          <w:b/>
          <w:sz w:val="24"/>
        </w:rPr>
        <w:t>-1</w:t>
      </w:r>
      <w:r>
        <w:rPr>
          <w:rFonts w:hint="eastAsia" w:ascii="宋体" w:hAnsi="宋体"/>
          <w:b/>
          <w:sz w:val="24"/>
        </w:rPr>
        <w:t>节能、环境标志产品证明材料</w:t>
      </w:r>
    </w:p>
    <w:p>
      <w:pPr>
        <w:spacing w:line="360" w:lineRule="auto"/>
        <w:ind w:firstLine="420"/>
        <w:rPr>
          <w:rFonts w:ascii="宋体" w:hAnsi="宋体"/>
          <w:sz w:val="24"/>
        </w:rPr>
      </w:pPr>
      <w:r>
        <w:rPr>
          <w:rFonts w:ascii="宋体" w:hAnsi="宋体"/>
          <w:sz w:val="24"/>
        </w:rPr>
        <w:t>1.</w:t>
      </w:r>
      <w:r>
        <w:rPr>
          <w:rFonts w:hint="eastAsia" w:ascii="宋体" w:hAnsi="宋体"/>
          <w:sz w:val="24"/>
        </w:rPr>
        <w:t>节能产品：应在</w:t>
      </w:r>
    </w:p>
    <w:p>
      <w:pPr>
        <w:spacing w:line="360" w:lineRule="auto"/>
        <w:ind w:firstLine="420"/>
        <w:rPr>
          <w:rFonts w:ascii="宋体" w:hAnsi="宋体"/>
          <w:sz w:val="24"/>
        </w:rPr>
      </w:pPr>
      <w:r>
        <w:rPr>
          <w:rFonts w:hint="eastAsia" w:ascii="宋体" w:hAnsi="宋体"/>
          <w:sz w:val="24"/>
        </w:rPr>
        <w:t>中国政府采购网（</w:t>
      </w:r>
      <w:r>
        <w:rPr>
          <w:rFonts w:ascii="宋体" w:hAnsi="宋体"/>
          <w:sz w:val="24"/>
        </w:rPr>
        <w:t xml:space="preserve"> ht tp://www.ccgp.gov.cn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国家发展改革委网站（</w:t>
      </w:r>
      <w:r>
        <w:rPr>
          <w:rFonts w:ascii="宋体" w:hAnsi="宋体"/>
          <w:sz w:val="24"/>
        </w:rPr>
        <w:t xml:space="preserve"> http://hzs.ndrc.gov.cn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中国质量认证心网站（</w:t>
      </w:r>
      <w:r>
        <w:rPr>
          <w:rFonts w:ascii="宋体" w:hAnsi="宋体"/>
          <w:sz w:val="24"/>
        </w:rPr>
        <w:t xml:space="preserve"> http://www.cqc.com.cn </w:t>
      </w:r>
      <w:r>
        <w:rPr>
          <w:rFonts w:hint="eastAsia" w:ascii="宋体" w:hAnsi="宋体"/>
          <w:sz w:val="24"/>
        </w:rPr>
        <w:t>）</w:t>
      </w:r>
    </w:p>
    <w:p>
      <w:pPr>
        <w:spacing w:line="360" w:lineRule="auto"/>
        <w:ind w:firstLine="420"/>
        <w:rPr>
          <w:rFonts w:ascii="宋体" w:hAnsi="宋体"/>
          <w:sz w:val="24"/>
        </w:rPr>
      </w:pPr>
      <w:r>
        <w:rPr>
          <w:rFonts w:ascii="宋体" w:hAnsi="宋体"/>
          <w:sz w:val="24"/>
        </w:rPr>
        <w:t>2.</w:t>
      </w:r>
      <w:r>
        <w:rPr>
          <w:rFonts w:hint="eastAsia" w:ascii="宋体" w:hAnsi="宋体"/>
          <w:sz w:val="24"/>
        </w:rPr>
        <w:t>环境标志产品：应在</w:t>
      </w:r>
    </w:p>
    <w:p>
      <w:pPr>
        <w:spacing w:line="360" w:lineRule="auto"/>
        <w:ind w:firstLine="420"/>
        <w:rPr>
          <w:rFonts w:ascii="宋体" w:hAnsi="宋体"/>
          <w:sz w:val="24"/>
        </w:rPr>
      </w:pPr>
      <w:r>
        <w:rPr>
          <w:rFonts w:hint="eastAsia" w:ascii="宋体" w:hAnsi="宋体"/>
          <w:sz w:val="24"/>
        </w:rPr>
        <w:t>中国政府采购网（</w:t>
      </w:r>
      <w:r>
        <w:rPr>
          <w:rFonts w:ascii="宋体" w:hAnsi="宋体"/>
          <w:sz w:val="24"/>
        </w:rPr>
        <w:t xml:space="preserve"> http://www.ccgp.gov.cn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国家环境保护部网（</w:t>
      </w:r>
      <w:r>
        <w:rPr>
          <w:rFonts w:ascii="宋体" w:hAnsi="宋体"/>
          <w:sz w:val="24"/>
        </w:rPr>
        <w:t xml:space="preserve"> http://www.sepa.gov.cn </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中国绿色采购网（</w:t>
      </w:r>
      <w:r>
        <w:rPr>
          <w:rFonts w:ascii="宋体" w:hAnsi="宋体"/>
          <w:sz w:val="24"/>
        </w:rPr>
        <w:t xml:space="preserve"> http://www.cgpn.cn </w:t>
      </w:r>
      <w:r>
        <w:rPr>
          <w:rFonts w:hint="eastAsia" w:ascii="宋体" w:hAnsi="宋体"/>
          <w:sz w:val="24"/>
        </w:rPr>
        <w:t>）</w:t>
      </w:r>
    </w:p>
    <w:p>
      <w:pPr>
        <w:spacing w:line="360" w:lineRule="auto"/>
        <w:ind w:firstLine="420"/>
        <w:rPr>
          <w:rFonts w:ascii="宋体" w:hAnsi="宋体"/>
          <w:sz w:val="24"/>
        </w:rPr>
      </w:pPr>
      <w:r>
        <w:rPr>
          <w:rFonts w:ascii="宋体" w:hAnsi="宋体"/>
          <w:sz w:val="24"/>
        </w:rPr>
        <w:t>3.</w:t>
      </w:r>
      <w:r>
        <w:rPr>
          <w:rFonts w:hint="eastAsia" w:ascii="宋体" w:hAnsi="宋体"/>
          <w:sz w:val="24"/>
        </w:rPr>
        <w:t>属优先采购节能、环境标志产品须从以上权威媒体网站上下载的网页公告、目录清单、证书等，并注出所在位置。</w:t>
      </w:r>
    </w:p>
    <w:p>
      <w:pPr>
        <w:spacing w:line="360" w:lineRule="auto"/>
        <w:ind w:firstLine="360" w:firstLineChars="150"/>
        <w:rPr>
          <w:rFonts w:ascii="宋体" w:hAnsi="宋体"/>
          <w:sz w:val="24"/>
        </w:rPr>
      </w:pPr>
      <w:r>
        <w:rPr>
          <w:rFonts w:ascii="宋体" w:hAnsi="宋体"/>
          <w:sz w:val="24"/>
        </w:rPr>
        <w:t>4.</w:t>
      </w:r>
      <w:r>
        <w:rPr>
          <w:rFonts w:hint="eastAsia" w:ascii="宋体" w:hAnsi="宋体"/>
          <w:sz w:val="24"/>
        </w:rPr>
        <w:t>证明材料加盖供应商公章。</w:t>
      </w: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tabs>
          <w:tab w:val="left" w:pos="2880"/>
        </w:tabs>
        <w:spacing w:before="375" w:beforeLines="100" w:after="375" w:afterLines="100" w:line="360" w:lineRule="auto"/>
        <w:jc w:val="center"/>
        <w:rPr>
          <w:rFonts w:ascii="宋体" w:hAnsi="宋体" w:cs="宋体"/>
          <w:b/>
          <w:kern w:val="0"/>
          <w:sz w:val="24"/>
        </w:rPr>
      </w:pPr>
    </w:p>
    <w:p>
      <w:pPr>
        <w:spacing w:line="440" w:lineRule="exact"/>
        <w:jc w:val="center"/>
        <w:rPr>
          <w:rFonts w:ascii="宋体" w:hAnsi="宋体"/>
          <w:b/>
          <w:sz w:val="24"/>
        </w:rPr>
      </w:pPr>
      <w:r>
        <w:rPr>
          <w:rFonts w:hint="eastAsia" w:ascii="宋体" w:hAnsi="宋体"/>
          <w:b/>
          <w:sz w:val="24"/>
        </w:rPr>
        <w:t>（附件十五）投标人标人企业类型声明函</w:t>
      </w:r>
    </w:p>
    <w:p>
      <w:pPr>
        <w:spacing w:line="440" w:lineRule="exact"/>
        <w:jc w:val="center"/>
        <w:rPr>
          <w:rFonts w:ascii="宋体" w:hAnsi="宋体"/>
          <w:b/>
          <w:sz w:val="24"/>
        </w:rPr>
      </w:pPr>
      <w:r>
        <w:rPr>
          <w:rFonts w:hint="eastAsia" w:ascii="宋体" w:hAnsi="宋体"/>
          <w:b/>
          <w:sz w:val="24"/>
        </w:rPr>
        <w:t>（附件十五</w:t>
      </w:r>
      <w:r>
        <w:rPr>
          <w:rFonts w:ascii="宋体" w:hAnsi="宋体"/>
          <w:b/>
          <w:sz w:val="24"/>
        </w:rPr>
        <w:t>-1</w:t>
      </w:r>
      <w:r>
        <w:rPr>
          <w:rFonts w:hint="eastAsia" w:ascii="宋体" w:hAnsi="宋体"/>
          <w:b/>
          <w:sz w:val="24"/>
        </w:rPr>
        <w:t>）中小微企业声明</w:t>
      </w:r>
    </w:p>
    <w:p>
      <w:pPr>
        <w:spacing w:line="360" w:lineRule="auto"/>
        <w:rPr>
          <w:rFonts w:ascii="宋体" w:hAnsi="宋体"/>
          <w:kern w:val="0"/>
          <w:sz w:val="24"/>
        </w:rPr>
      </w:pPr>
      <w:r>
        <w:rPr>
          <w:rFonts w:ascii="宋体" w:hAnsi="宋体"/>
          <w:kern w:val="0"/>
          <w:sz w:val="24"/>
        </w:rPr>
        <w:t>中小企业声明函（货物）</w:t>
      </w:r>
    </w:p>
    <w:p>
      <w:pPr>
        <w:spacing w:line="360" w:lineRule="auto"/>
        <w:ind w:firstLine="480" w:firstLineChars="200"/>
        <w:rPr>
          <w:rFonts w:ascii="宋体" w:hAnsi="宋体"/>
          <w:kern w:val="0"/>
          <w:sz w:val="24"/>
        </w:rPr>
      </w:pPr>
      <w:r>
        <w:rPr>
          <w:rFonts w:ascii="宋体" w:hAnsi="宋体"/>
          <w:kern w:val="0"/>
          <w:sz w:val="24"/>
        </w:rPr>
        <w:t>本公司（联合体） 郑重声明， 根据《政府采购促进中小企业发展管理办法》（财库﹝ 2020﹞ 46 号） 的规定， 本公司（联合体） 参加</w:t>
      </w:r>
      <w:r>
        <w:rPr>
          <w:rFonts w:ascii="宋体" w:hAnsi="宋体"/>
          <w:kern w:val="0"/>
          <w:sz w:val="24"/>
          <w:u w:val="single"/>
        </w:rPr>
        <w:t>（单位名称）</w:t>
      </w:r>
      <w:r>
        <w:rPr>
          <w:rFonts w:ascii="宋体" w:hAnsi="宋体"/>
          <w:kern w:val="0"/>
          <w:sz w:val="24"/>
        </w:rPr>
        <w:t xml:space="preserve"> 的</w:t>
      </w:r>
      <w:r>
        <w:rPr>
          <w:rFonts w:ascii="宋体" w:hAnsi="宋体"/>
          <w:kern w:val="0"/>
          <w:sz w:val="24"/>
          <w:u w:val="single"/>
        </w:rPr>
        <w:t>（项目名称）</w:t>
      </w:r>
      <w:r>
        <w:rPr>
          <w:rFonts w:ascii="宋体" w:hAnsi="宋体"/>
          <w:kern w:val="0"/>
          <w:sz w:val="24"/>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rFonts w:ascii="宋体" w:hAnsi="宋体"/>
          <w:kern w:val="0"/>
          <w:sz w:val="24"/>
        </w:rPr>
      </w:pPr>
      <w:r>
        <w:rPr>
          <w:rFonts w:ascii="宋体" w:hAnsi="宋体"/>
          <w:kern w:val="0"/>
          <w:sz w:val="24"/>
        </w:rPr>
        <w:t xml:space="preserve">1. </w:t>
      </w:r>
      <w:r>
        <w:rPr>
          <w:rFonts w:ascii="宋体" w:hAnsi="宋体"/>
          <w:kern w:val="0"/>
          <w:sz w:val="24"/>
          <w:u w:val="single"/>
        </w:rPr>
        <w:t>（标的名称）</w:t>
      </w:r>
      <w:r>
        <w:rPr>
          <w:rFonts w:ascii="宋体" w:hAnsi="宋体"/>
          <w:kern w:val="0"/>
          <w:sz w:val="24"/>
        </w:rPr>
        <w:t xml:space="preserve"> ， 属于</w:t>
      </w:r>
      <w:r>
        <w:rPr>
          <w:rFonts w:ascii="宋体" w:hAnsi="宋体"/>
          <w:kern w:val="0"/>
          <w:sz w:val="24"/>
          <w:u w:val="single"/>
        </w:rPr>
        <w:t>（采购文件中明确的所属行业）行业</w:t>
      </w:r>
      <w:r>
        <w:rPr>
          <w:rFonts w:ascii="宋体" w:hAnsi="宋体"/>
          <w:kern w:val="0"/>
          <w:sz w:val="24"/>
        </w:rPr>
        <w:t>； 制造商为</w:t>
      </w:r>
      <w:r>
        <w:rPr>
          <w:rFonts w:ascii="宋体" w:hAnsi="宋体"/>
          <w:kern w:val="0"/>
          <w:sz w:val="24"/>
          <w:u w:val="single"/>
        </w:rPr>
        <w:t>（ 企业名称）</w:t>
      </w:r>
      <w:r>
        <w:rPr>
          <w:rFonts w:ascii="宋体" w:hAnsi="宋体"/>
          <w:kern w:val="0"/>
          <w:sz w:val="24"/>
        </w:rPr>
        <w:t>， 从业人员</w:t>
      </w:r>
      <w:r>
        <w:rPr>
          <w:rFonts w:hint="eastAsia" w:ascii="宋体" w:hAnsi="宋体"/>
          <w:kern w:val="0"/>
          <w:sz w:val="24"/>
          <w:u w:val="single"/>
        </w:rPr>
        <w:t xml:space="preserve">      </w:t>
      </w:r>
      <w:r>
        <w:rPr>
          <w:rFonts w:ascii="宋体" w:hAnsi="宋体"/>
          <w:kern w:val="0"/>
          <w:sz w:val="24"/>
        </w:rPr>
        <w:t>人， 营业收入为</w:t>
      </w:r>
      <w:r>
        <w:rPr>
          <w:rFonts w:hint="eastAsia" w:ascii="宋体" w:hAnsi="宋体"/>
          <w:kern w:val="0"/>
          <w:sz w:val="24"/>
          <w:u w:val="single"/>
        </w:rPr>
        <w:t xml:space="preserve">     </w:t>
      </w:r>
      <w:r>
        <w:rPr>
          <w:rFonts w:ascii="宋体" w:hAnsi="宋体"/>
          <w:kern w:val="0"/>
          <w:sz w:val="24"/>
        </w:rPr>
        <w:t>万元， 资产总额为</w:t>
      </w:r>
      <w:r>
        <w:rPr>
          <w:rFonts w:hint="eastAsia" w:ascii="宋体" w:hAnsi="宋体"/>
          <w:kern w:val="0"/>
          <w:sz w:val="24"/>
          <w:u w:val="single"/>
        </w:rPr>
        <w:t xml:space="preserve">      </w:t>
      </w:r>
      <w:r>
        <w:rPr>
          <w:rFonts w:ascii="宋体" w:hAnsi="宋体"/>
          <w:kern w:val="0"/>
          <w:sz w:val="24"/>
        </w:rPr>
        <w:t>万元</w:t>
      </w:r>
      <w:r>
        <w:rPr>
          <w:rFonts w:ascii="宋体" w:hAnsi="宋体"/>
          <w:kern w:val="0"/>
          <w:sz w:val="24"/>
          <w:vertAlign w:val="superscript"/>
        </w:rPr>
        <w:t>1</w:t>
      </w:r>
      <w:r>
        <w:rPr>
          <w:rFonts w:ascii="宋体" w:hAnsi="宋体"/>
          <w:kern w:val="0"/>
          <w:sz w:val="24"/>
        </w:rPr>
        <w:t>， 属于（</w:t>
      </w:r>
      <w:r>
        <w:rPr>
          <w:rFonts w:ascii="宋体" w:hAnsi="宋体"/>
          <w:kern w:val="0"/>
          <w:sz w:val="24"/>
          <w:u w:val="single"/>
        </w:rPr>
        <w:t>中型企业、 小型企业、 微型企业</w:t>
      </w:r>
      <w:r>
        <w:rPr>
          <w:rFonts w:ascii="宋体" w:hAnsi="宋体"/>
          <w:kern w:val="0"/>
          <w:sz w:val="24"/>
        </w:rPr>
        <w:t>）；</w:t>
      </w:r>
    </w:p>
    <w:p>
      <w:pPr>
        <w:spacing w:line="360" w:lineRule="auto"/>
        <w:ind w:firstLine="480" w:firstLineChars="200"/>
        <w:rPr>
          <w:rFonts w:ascii="宋体" w:hAnsi="宋体"/>
          <w:kern w:val="0"/>
          <w:sz w:val="24"/>
        </w:rPr>
      </w:pPr>
      <w:r>
        <w:rPr>
          <w:rFonts w:ascii="宋体" w:hAnsi="宋体"/>
          <w:kern w:val="0"/>
          <w:sz w:val="24"/>
        </w:rPr>
        <w:t xml:space="preserve">2. </w:t>
      </w:r>
      <w:r>
        <w:rPr>
          <w:rFonts w:ascii="宋体" w:hAnsi="宋体"/>
          <w:kern w:val="0"/>
          <w:sz w:val="24"/>
          <w:u w:val="single"/>
        </w:rPr>
        <w:t>（标的名称）</w:t>
      </w:r>
      <w:r>
        <w:rPr>
          <w:rFonts w:ascii="宋体" w:hAnsi="宋体"/>
          <w:kern w:val="0"/>
          <w:sz w:val="24"/>
        </w:rPr>
        <w:t xml:space="preserve"> ， 属于</w:t>
      </w:r>
      <w:r>
        <w:rPr>
          <w:rFonts w:ascii="宋体" w:hAnsi="宋体"/>
          <w:kern w:val="0"/>
          <w:sz w:val="24"/>
          <w:u w:val="single"/>
        </w:rPr>
        <w:t>（采购文件中明确的所属行业）</w:t>
      </w:r>
      <w:r>
        <w:rPr>
          <w:rFonts w:ascii="宋体" w:hAnsi="宋体"/>
          <w:kern w:val="0"/>
          <w:sz w:val="24"/>
        </w:rPr>
        <w:t>行业； 制造商为</w:t>
      </w:r>
      <w:r>
        <w:rPr>
          <w:rFonts w:ascii="宋体" w:hAnsi="宋体"/>
          <w:kern w:val="0"/>
          <w:sz w:val="24"/>
          <w:u w:val="single"/>
        </w:rPr>
        <w:t>（ 企业名称）</w:t>
      </w:r>
      <w:r>
        <w:rPr>
          <w:rFonts w:ascii="宋体" w:hAnsi="宋体"/>
          <w:kern w:val="0"/>
          <w:sz w:val="24"/>
        </w:rPr>
        <w:t>， 从业人员</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rPr>
        <w:t>人， 营业收为</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rPr>
        <w:t>万元， 资产总额为</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rPr>
        <w:t>万元， 属于</w:t>
      </w:r>
      <w:r>
        <w:rPr>
          <w:rFonts w:ascii="宋体" w:hAnsi="宋体"/>
          <w:kern w:val="0"/>
          <w:sz w:val="24"/>
          <w:u w:val="single"/>
        </w:rPr>
        <w:t>（中型企业、 小型企业、 微型企业）</w:t>
      </w:r>
      <w:r>
        <w:rPr>
          <w:rFonts w:ascii="宋体" w:hAnsi="宋体"/>
          <w:kern w:val="0"/>
          <w:sz w:val="24"/>
        </w:rPr>
        <w:t>；</w:t>
      </w:r>
    </w:p>
    <w:p>
      <w:pPr>
        <w:spacing w:line="360" w:lineRule="auto"/>
        <w:rPr>
          <w:rFonts w:ascii="宋体" w:hAnsi="宋体"/>
          <w:kern w:val="0"/>
          <w:sz w:val="24"/>
        </w:rPr>
      </w:pPr>
      <w:r>
        <w:rPr>
          <w:rFonts w:ascii="宋体" w:hAnsi="宋体"/>
          <w:kern w:val="0"/>
          <w:sz w:val="24"/>
        </w:rPr>
        <w:t>……</w:t>
      </w:r>
    </w:p>
    <w:p>
      <w:pPr>
        <w:spacing w:line="360" w:lineRule="auto"/>
        <w:rPr>
          <w:rFonts w:ascii="宋体" w:hAnsi="宋体"/>
          <w:kern w:val="0"/>
          <w:sz w:val="24"/>
        </w:rPr>
      </w:pPr>
      <w:r>
        <w:rPr>
          <w:rFonts w:ascii="宋体" w:hAnsi="宋体"/>
          <w:kern w:val="0"/>
          <w:sz w:val="24"/>
        </w:rPr>
        <w:t>以上企业， 不属于大企业的分支机构， 不存在控股股东为大企业的情形， 也不存在与大企业的负责人为同一人的情形。</w:t>
      </w:r>
    </w:p>
    <w:p>
      <w:pPr>
        <w:spacing w:line="360" w:lineRule="auto"/>
        <w:rPr>
          <w:rFonts w:ascii="宋体" w:hAnsi="宋体"/>
          <w:kern w:val="0"/>
          <w:sz w:val="24"/>
        </w:rPr>
      </w:pPr>
      <w:r>
        <w:rPr>
          <w:rFonts w:ascii="宋体" w:hAnsi="宋体"/>
          <w:kern w:val="0"/>
          <w:sz w:val="24"/>
        </w:rPr>
        <w:t>本企业对上述声明内容的真实性负责。 如有虚假， 将依法承担相应责任。</w:t>
      </w:r>
    </w:p>
    <w:p>
      <w:pPr>
        <w:spacing w:line="360" w:lineRule="auto"/>
        <w:rPr>
          <w:rFonts w:ascii="宋体" w:hAnsi="宋体"/>
          <w:kern w:val="0"/>
          <w:sz w:val="24"/>
        </w:rPr>
      </w:pPr>
    </w:p>
    <w:p>
      <w:pPr>
        <w:spacing w:line="360" w:lineRule="auto"/>
        <w:rPr>
          <w:rFonts w:ascii="宋体" w:hAnsi="宋体"/>
          <w:kern w:val="0"/>
          <w:sz w:val="24"/>
        </w:rPr>
      </w:pPr>
      <w:r>
        <w:rPr>
          <w:rFonts w:ascii="宋体" w:hAnsi="宋体"/>
          <w:kern w:val="0"/>
          <w:sz w:val="24"/>
        </w:rPr>
        <w:t>企业名称（盖章）：</w:t>
      </w:r>
      <w:r>
        <w:rPr>
          <w:rFonts w:hint="eastAsia" w:ascii="宋体" w:hAnsi="宋体"/>
          <w:kern w:val="0"/>
          <w:sz w:val="24"/>
        </w:rPr>
        <w:t xml:space="preserve">        </w:t>
      </w:r>
    </w:p>
    <w:p>
      <w:pPr>
        <w:spacing w:line="360" w:lineRule="auto"/>
        <w:rPr>
          <w:rFonts w:ascii="宋体" w:hAnsi="宋体"/>
          <w:kern w:val="0"/>
          <w:sz w:val="24"/>
        </w:rPr>
      </w:pPr>
      <w:r>
        <w:rPr>
          <w:rFonts w:ascii="宋体" w:hAnsi="宋体"/>
          <w:kern w:val="0"/>
          <w:sz w:val="24"/>
        </w:rPr>
        <w:t>日 期：</w:t>
      </w:r>
      <w:r>
        <w:rPr>
          <w:rFonts w:hint="eastAsia" w:ascii="宋体" w:hAnsi="宋体"/>
          <w:kern w:val="0"/>
          <w:sz w:val="24"/>
        </w:rPr>
        <w:t xml:space="preserve">         </w:t>
      </w:r>
    </w:p>
    <w:p>
      <w:pPr>
        <w:spacing w:line="360" w:lineRule="auto"/>
        <w:rPr>
          <w:rFonts w:ascii="宋体" w:hAnsi="宋体"/>
          <w:kern w:val="0"/>
          <w:sz w:val="24"/>
        </w:rPr>
      </w:pPr>
      <w:r>
        <w:rPr>
          <w:rFonts w:ascii="宋体" w:hAnsi="宋体"/>
          <w:kern w:val="0"/>
          <w:sz w:val="24"/>
          <w:vertAlign w:val="superscript"/>
        </w:rPr>
        <w:t>1</w:t>
      </w:r>
      <w:r>
        <w:rPr>
          <w:rFonts w:ascii="宋体" w:hAnsi="宋体"/>
          <w:kern w:val="0"/>
          <w:sz w:val="24"/>
        </w:rPr>
        <w:t>从业人员、 营业收入、 资产总额填报上一年度数据， 无上一年度数据的新成立企业可不填报。</w:t>
      </w:r>
    </w:p>
    <w:p>
      <w:pPr>
        <w:spacing w:line="360" w:lineRule="auto"/>
        <w:rPr>
          <w:rFonts w:ascii="宋体" w:hAnsi="宋体"/>
          <w:kern w:val="0"/>
          <w:sz w:val="24"/>
        </w:rPr>
      </w:pPr>
      <w:r>
        <w:rPr>
          <w:rFonts w:hint="eastAsia" w:ascii="宋体" w:hAnsi="宋体"/>
          <w:kern w:val="0"/>
          <w:sz w:val="24"/>
        </w:rPr>
        <w:t>（若响应文件中无上述证明文件，则在评审时不考虑对该小、微企业的相关优惠。）</w:t>
      </w:r>
      <w:r>
        <w:rPr>
          <w:rFonts w:ascii="宋体" w:hAnsi="宋体"/>
          <w:kern w:val="0"/>
          <w:sz w:val="24"/>
        </w:rPr>
        <w:t xml:space="preserve"> </w:t>
      </w:r>
    </w:p>
    <w:p>
      <w:pPr>
        <w:spacing w:line="440" w:lineRule="exact"/>
        <w:jc w:val="center"/>
        <w:rPr>
          <w:rFonts w:ascii="宋体" w:hAnsi="宋体" w:cs="宋体"/>
          <w:b/>
          <w:kern w:val="0"/>
          <w:sz w:val="24"/>
        </w:rPr>
      </w:pPr>
      <w:r>
        <w:rPr>
          <w:rFonts w:hint="eastAsia" w:ascii="宋体" w:hAnsi="宋体"/>
          <w:b/>
          <w:kern w:val="0"/>
          <w:sz w:val="24"/>
        </w:rPr>
        <w:br w:type="page"/>
      </w:r>
      <w:r>
        <w:rPr>
          <w:rFonts w:hint="eastAsia" w:ascii="宋体" w:hAnsi="宋体"/>
          <w:b/>
          <w:sz w:val="24"/>
        </w:rPr>
        <w:t>（附件十五</w:t>
      </w:r>
      <w:r>
        <w:rPr>
          <w:rFonts w:ascii="宋体" w:hAnsi="宋体"/>
          <w:b/>
          <w:sz w:val="24"/>
        </w:rPr>
        <w:t>-1.1</w:t>
      </w:r>
      <w:r>
        <w:rPr>
          <w:rFonts w:hint="eastAsia" w:ascii="宋体" w:hAnsi="宋体"/>
          <w:b/>
          <w:sz w:val="24"/>
        </w:rPr>
        <w:t>）中小企业生产或销售的产品优惠明细表</w:t>
      </w:r>
    </w:p>
    <w:p>
      <w:pPr>
        <w:spacing w:line="360" w:lineRule="auto"/>
        <w:jc w:val="center"/>
        <w:rPr>
          <w:rFonts w:ascii="宋体" w:hAnsi="宋体"/>
          <w:bCs/>
          <w:sz w:val="24"/>
        </w:rPr>
      </w:pPr>
      <w:bookmarkStart w:id="30" w:name="_Toc439149569"/>
      <w:r>
        <w:rPr>
          <w:rFonts w:hint="eastAsia" w:ascii="宋体" w:hAnsi="宋体"/>
          <w:bCs/>
          <w:sz w:val="24"/>
        </w:rPr>
        <w:t>（若有，请如实填写）</w:t>
      </w:r>
      <w:bookmarkEnd w:id="30"/>
    </w:p>
    <w:p>
      <w:pPr>
        <w:pStyle w:val="99"/>
        <w:numPr>
          <w:ilvl w:val="0"/>
          <w:numId w:val="10"/>
        </w:numPr>
        <w:spacing w:line="360" w:lineRule="auto"/>
        <w:ind w:left="1680" w:leftChars="800" w:firstLine="4320" w:firstLineChars="1800"/>
        <w:rPr>
          <w:sz w:val="24"/>
          <w:szCs w:val="24"/>
        </w:rPr>
      </w:pPr>
      <w:r>
        <w:rPr>
          <w:rFonts w:hint="eastAsia"/>
          <w:sz w:val="24"/>
          <w:szCs w:val="24"/>
        </w:rPr>
        <w:t>报价货币种类：</w:t>
      </w:r>
      <w:r>
        <w:rPr>
          <w:sz w:val="24"/>
          <w:szCs w:val="24"/>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tabs>
                <w:tab w:val="left" w:pos="5355"/>
              </w:tabs>
              <w:spacing w:line="360" w:lineRule="auto"/>
              <w:jc w:val="center"/>
              <w:rPr>
                <w:rFonts w:ascii="宋体" w:hAnsi="宋体"/>
                <w:sz w:val="24"/>
              </w:rPr>
            </w:pPr>
            <w:r>
              <w:rPr>
                <w:rFonts w:ascii="宋体" w:hAnsi="宋体"/>
                <w:sz w:val="24"/>
              </w:rPr>
              <w:t>1</w:t>
            </w:r>
          </w:p>
        </w:tc>
        <w:tc>
          <w:tcPr>
            <w:tcW w:w="1021" w:type="pct"/>
            <w:vAlign w:val="center"/>
          </w:tcPr>
          <w:p>
            <w:pPr>
              <w:tabs>
                <w:tab w:val="left" w:pos="5355"/>
              </w:tabs>
              <w:spacing w:line="360" w:lineRule="auto"/>
              <w:jc w:val="center"/>
              <w:rPr>
                <w:rFonts w:ascii="宋体" w:hAnsi="宋体"/>
                <w:sz w:val="24"/>
              </w:rPr>
            </w:pPr>
            <w:r>
              <w:rPr>
                <w:rFonts w:ascii="宋体" w:hAnsi="宋体"/>
                <w:sz w:val="24"/>
              </w:rPr>
              <w:t>2</w:t>
            </w:r>
          </w:p>
        </w:tc>
        <w:tc>
          <w:tcPr>
            <w:tcW w:w="570" w:type="pct"/>
            <w:vAlign w:val="center"/>
          </w:tcPr>
          <w:p>
            <w:pPr>
              <w:tabs>
                <w:tab w:val="left" w:pos="5355"/>
              </w:tabs>
              <w:spacing w:line="360" w:lineRule="auto"/>
              <w:jc w:val="center"/>
              <w:rPr>
                <w:rFonts w:ascii="宋体" w:hAnsi="宋体"/>
                <w:sz w:val="24"/>
              </w:rPr>
            </w:pPr>
            <w:r>
              <w:rPr>
                <w:rFonts w:ascii="宋体" w:hAnsi="宋体"/>
                <w:sz w:val="24"/>
              </w:rPr>
              <w:t>3</w:t>
            </w:r>
          </w:p>
        </w:tc>
        <w:tc>
          <w:tcPr>
            <w:tcW w:w="533" w:type="pct"/>
            <w:vAlign w:val="center"/>
          </w:tcPr>
          <w:p>
            <w:pPr>
              <w:tabs>
                <w:tab w:val="left" w:pos="5355"/>
              </w:tabs>
              <w:spacing w:line="360" w:lineRule="auto"/>
              <w:jc w:val="center"/>
              <w:rPr>
                <w:rFonts w:ascii="宋体" w:hAnsi="宋体"/>
                <w:sz w:val="24"/>
              </w:rPr>
            </w:pPr>
            <w:r>
              <w:rPr>
                <w:rFonts w:ascii="宋体" w:hAnsi="宋体"/>
                <w:sz w:val="24"/>
              </w:rPr>
              <w:t>4</w:t>
            </w:r>
          </w:p>
        </w:tc>
        <w:tc>
          <w:tcPr>
            <w:tcW w:w="684" w:type="pct"/>
            <w:vAlign w:val="center"/>
          </w:tcPr>
          <w:p>
            <w:pPr>
              <w:tabs>
                <w:tab w:val="left" w:pos="5355"/>
              </w:tabs>
              <w:spacing w:line="360" w:lineRule="auto"/>
              <w:jc w:val="center"/>
              <w:rPr>
                <w:rFonts w:ascii="宋体" w:hAnsi="宋体"/>
                <w:sz w:val="24"/>
              </w:rPr>
            </w:pPr>
            <w:r>
              <w:rPr>
                <w:rFonts w:ascii="宋体" w:hAnsi="宋体"/>
                <w:sz w:val="24"/>
              </w:rPr>
              <w:t>5</w:t>
            </w:r>
          </w:p>
        </w:tc>
        <w:tc>
          <w:tcPr>
            <w:tcW w:w="684" w:type="pct"/>
            <w:vAlign w:val="center"/>
          </w:tcPr>
          <w:p>
            <w:pPr>
              <w:tabs>
                <w:tab w:val="left" w:pos="5355"/>
              </w:tabs>
              <w:spacing w:line="360" w:lineRule="auto"/>
              <w:jc w:val="center"/>
              <w:rPr>
                <w:rFonts w:ascii="宋体" w:hAnsi="宋体"/>
                <w:sz w:val="24"/>
              </w:rPr>
            </w:pPr>
            <w:r>
              <w:rPr>
                <w:rFonts w:ascii="宋体" w:hAnsi="宋体"/>
                <w:sz w:val="24"/>
              </w:rPr>
              <w:t>6</w:t>
            </w:r>
          </w:p>
        </w:tc>
        <w:tc>
          <w:tcPr>
            <w:tcW w:w="896" w:type="pct"/>
            <w:vAlign w:val="center"/>
          </w:tcPr>
          <w:p>
            <w:pPr>
              <w:tabs>
                <w:tab w:val="left" w:pos="5355"/>
              </w:tabs>
              <w:spacing w:line="360" w:lineRule="auto"/>
              <w:jc w:val="center"/>
              <w:rPr>
                <w:rFonts w:ascii="宋体" w:hAnsi="宋体"/>
                <w:sz w:val="24"/>
              </w:rPr>
            </w:pPr>
            <w:r>
              <w:rPr>
                <w:rFonts w:ascii="宋体" w:hAnsi="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tabs>
                <w:tab w:val="left" w:pos="5355"/>
              </w:tabs>
              <w:spacing w:line="360" w:lineRule="auto"/>
              <w:jc w:val="center"/>
              <w:rPr>
                <w:rFonts w:ascii="宋体" w:hAnsi="宋体"/>
                <w:sz w:val="24"/>
              </w:rPr>
            </w:pPr>
            <w:r>
              <w:rPr>
                <w:rFonts w:hint="eastAsia" w:ascii="宋体" w:hAnsi="宋体"/>
                <w:sz w:val="24"/>
              </w:rPr>
              <w:t>标段（包）</w:t>
            </w:r>
          </w:p>
        </w:tc>
        <w:tc>
          <w:tcPr>
            <w:tcW w:w="1021" w:type="pct"/>
            <w:vAlign w:val="center"/>
          </w:tcPr>
          <w:p>
            <w:pPr>
              <w:tabs>
                <w:tab w:val="left" w:pos="5355"/>
              </w:tabs>
              <w:spacing w:line="360" w:lineRule="auto"/>
              <w:jc w:val="center"/>
              <w:rPr>
                <w:rFonts w:ascii="宋体" w:hAnsi="宋体"/>
                <w:sz w:val="24"/>
              </w:rPr>
            </w:pPr>
            <w:r>
              <w:rPr>
                <w:rFonts w:hint="eastAsia" w:ascii="宋体" w:hAnsi="宋体"/>
                <w:sz w:val="24"/>
              </w:rPr>
              <w:t>小型和微型企业产品名称</w:t>
            </w:r>
          </w:p>
        </w:tc>
        <w:tc>
          <w:tcPr>
            <w:tcW w:w="570" w:type="pct"/>
            <w:vAlign w:val="center"/>
          </w:tcPr>
          <w:p>
            <w:pPr>
              <w:tabs>
                <w:tab w:val="left" w:pos="5355"/>
              </w:tabs>
              <w:spacing w:line="360" w:lineRule="auto"/>
              <w:jc w:val="center"/>
              <w:rPr>
                <w:rFonts w:ascii="宋体" w:hAnsi="宋体"/>
                <w:sz w:val="24"/>
              </w:rPr>
            </w:pPr>
            <w:r>
              <w:rPr>
                <w:rFonts w:hint="eastAsia" w:ascii="宋体" w:hAnsi="宋体"/>
                <w:sz w:val="24"/>
              </w:rPr>
              <w:t>数量</w:t>
            </w:r>
          </w:p>
        </w:tc>
        <w:tc>
          <w:tcPr>
            <w:tcW w:w="533" w:type="pct"/>
            <w:vAlign w:val="center"/>
          </w:tcPr>
          <w:p>
            <w:pPr>
              <w:tabs>
                <w:tab w:val="left" w:pos="5355"/>
              </w:tabs>
              <w:spacing w:line="360" w:lineRule="auto"/>
              <w:jc w:val="center"/>
              <w:rPr>
                <w:rFonts w:ascii="宋体" w:hAnsi="宋体"/>
                <w:sz w:val="24"/>
              </w:rPr>
            </w:pPr>
            <w:r>
              <w:rPr>
                <w:rFonts w:hint="eastAsia" w:ascii="宋体" w:hAnsi="宋体"/>
                <w:sz w:val="24"/>
              </w:rPr>
              <w:t>报价（元）</w:t>
            </w:r>
          </w:p>
        </w:tc>
        <w:tc>
          <w:tcPr>
            <w:tcW w:w="684" w:type="pct"/>
            <w:vAlign w:val="center"/>
          </w:tcPr>
          <w:p>
            <w:pPr>
              <w:tabs>
                <w:tab w:val="left" w:pos="5355"/>
              </w:tabs>
              <w:spacing w:line="360" w:lineRule="auto"/>
              <w:jc w:val="center"/>
              <w:rPr>
                <w:rFonts w:ascii="宋体" w:hAnsi="宋体"/>
                <w:sz w:val="24"/>
              </w:rPr>
            </w:pPr>
            <w:r>
              <w:rPr>
                <w:rFonts w:hint="eastAsia" w:ascii="宋体" w:hAnsi="宋体"/>
                <w:sz w:val="24"/>
              </w:rPr>
              <w:t>价格评审扣除金额（元）</w:t>
            </w:r>
          </w:p>
        </w:tc>
        <w:tc>
          <w:tcPr>
            <w:tcW w:w="684" w:type="pct"/>
            <w:vAlign w:val="center"/>
          </w:tcPr>
          <w:p>
            <w:pPr>
              <w:tabs>
                <w:tab w:val="left" w:pos="5355"/>
              </w:tabs>
              <w:spacing w:line="360" w:lineRule="auto"/>
              <w:jc w:val="center"/>
              <w:rPr>
                <w:rFonts w:ascii="宋体" w:hAnsi="宋体"/>
                <w:sz w:val="24"/>
              </w:rPr>
            </w:pPr>
            <w:r>
              <w:rPr>
                <w:rFonts w:hint="eastAsia" w:ascii="宋体" w:hAnsi="宋体"/>
                <w:sz w:val="24"/>
              </w:rPr>
              <w:t>品牌型号规格</w:t>
            </w:r>
          </w:p>
        </w:tc>
        <w:tc>
          <w:tcPr>
            <w:tcW w:w="896" w:type="pct"/>
            <w:vAlign w:val="center"/>
          </w:tcPr>
          <w:p>
            <w:pPr>
              <w:tabs>
                <w:tab w:val="left" w:pos="5355"/>
              </w:tabs>
              <w:spacing w:line="360" w:lineRule="auto"/>
              <w:jc w:val="center"/>
              <w:rPr>
                <w:rFonts w:ascii="宋体" w:hAnsi="宋体"/>
                <w:sz w:val="24"/>
              </w:rPr>
            </w:pPr>
            <w:r>
              <w:rPr>
                <w:rFonts w:hint="eastAsia" w:ascii="宋体" w:hAnsi="宋体"/>
                <w:sz w:val="24"/>
              </w:rPr>
              <w:t>制造商</w:t>
            </w:r>
          </w:p>
          <w:p>
            <w:pPr>
              <w:tabs>
                <w:tab w:val="left" w:pos="5355"/>
              </w:tabs>
              <w:spacing w:line="360" w:lineRule="auto"/>
              <w:jc w:val="center"/>
              <w:rPr>
                <w:rFonts w:ascii="宋体" w:hAnsi="宋体"/>
                <w:sz w:val="24"/>
              </w:rPr>
            </w:pPr>
            <w:r>
              <w:rPr>
                <w:rFonts w:hint="eastAsia" w:ascii="宋体" w:hAnsi="宋体"/>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tabs>
                <w:tab w:val="left" w:pos="5355"/>
              </w:tabs>
              <w:spacing w:line="360" w:lineRule="auto"/>
              <w:jc w:val="center"/>
              <w:rPr>
                <w:rFonts w:ascii="宋体" w:hAnsi="宋体"/>
                <w:sz w:val="24"/>
              </w:rPr>
            </w:pPr>
          </w:p>
        </w:tc>
        <w:tc>
          <w:tcPr>
            <w:tcW w:w="1021" w:type="pct"/>
          </w:tcPr>
          <w:p>
            <w:pPr>
              <w:tabs>
                <w:tab w:val="left" w:pos="5355"/>
              </w:tabs>
              <w:spacing w:line="360" w:lineRule="auto"/>
              <w:jc w:val="center"/>
              <w:rPr>
                <w:rFonts w:ascii="宋体" w:hAnsi="宋体"/>
                <w:sz w:val="24"/>
              </w:rPr>
            </w:pPr>
          </w:p>
        </w:tc>
        <w:tc>
          <w:tcPr>
            <w:tcW w:w="570" w:type="pct"/>
            <w:vAlign w:val="center"/>
          </w:tcPr>
          <w:p>
            <w:pPr>
              <w:tabs>
                <w:tab w:val="left" w:pos="5355"/>
              </w:tabs>
              <w:spacing w:line="360" w:lineRule="auto"/>
              <w:jc w:val="center"/>
              <w:rPr>
                <w:rFonts w:ascii="宋体" w:hAnsi="宋体"/>
                <w:sz w:val="24"/>
              </w:rPr>
            </w:pPr>
          </w:p>
        </w:tc>
        <w:tc>
          <w:tcPr>
            <w:tcW w:w="533"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896" w:type="pct"/>
            <w:vAlign w:val="center"/>
          </w:tcPr>
          <w:p>
            <w:pPr>
              <w:tabs>
                <w:tab w:val="left" w:pos="5355"/>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tabs>
                <w:tab w:val="left" w:pos="5355"/>
              </w:tabs>
              <w:spacing w:line="360" w:lineRule="auto"/>
              <w:jc w:val="center"/>
              <w:rPr>
                <w:rFonts w:ascii="宋体" w:hAnsi="宋体"/>
                <w:sz w:val="24"/>
              </w:rPr>
            </w:pPr>
          </w:p>
        </w:tc>
        <w:tc>
          <w:tcPr>
            <w:tcW w:w="1021" w:type="pct"/>
          </w:tcPr>
          <w:p>
            <w:pPr>
              <w:tabs>
                <w:tab w:val="left" w:pos="5355"/>
              </w:tabs>
              <w:spacing w:line="360" w:lineRule="auto"/>
              <w:jc w:val="center"/>
              <w:rPr>
                <w:rFonts w:ascii="宋体" w:hAnsi="宋体"/>
                <w:sz w:val="24"/>
              </w:rPr>
            </w:pPr>
          </w:p>
        </w:tc>
        <w:tc>
          <w:tcPr>
            <w:tcW w:w="570" w:type="pct"/>
            <w:vAlign w:val="center"/>
          </w:tcPr>
          <w:p>
            <w:pPr>
              <w:tabs>
                <w:tab w:val="left" w:pos="5355"/>
              </w:tabs>
              <w:spacing w:line="360" w:lineRule="auto"/>
              <w:jc w:val="center"/>
              <w:rPr>
                <w:rFonts w:ascii="宋体" w:hAnsi="宋体"/>
                <w:sz w:val="24"/>
              </w:rPr>
            </w:pPr>
          </w:p>
        </w:tc>
        <w:tc>
          <w:tcPr>
            <w:tcW w:w="533"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684" w:type="pct"/>
            <w:vAlign w:val="center"/>
          </w:tcPr>
          <w:p>
            <w:pPr>
              <w:tabs>
                <w:tab w:val="left" w:pos="5355"/>
              </w:tabs>
              <w:spacing w:line="360" w:lineRule="auto"/>
              <w:jc w:val="center"/>
              <w:rPr>
                <w:rFonts w:ascii="宋体" w:hAnsi="宋体"/>
                <w:sz w:val="24"/>
              </w:rPr>
            </w:pPr>
          </w:p>
        </w:tc>
        <w:tc>
          <w:tcPr>
            <w:tcW w:w="896" w:type="pct"/>
            <w:vAlign w:val="center"/>
          </w:tcPr>
          <w:p>
            <w:pPr>
              <w:tabs>
                <w:tab w:val="left" w:pos="5355"/>
              </w:tabs>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tabs>
                <w:tab w:val="left" w:pos="5355"/>
              </w:tabs>
              <w:spacing w:line="360" w:lineRule="auto"/>
              <w:jc w:val="center"/>
              <w:rPr>
                <w:rFonts w:ascii="宋体" w:hAnsi="宋体"/>
                <w:sz w:val="24"/>
              </w:rPr>
            </w:pPr>
          </w:p>
        </w:tc>
        <w:tc>
          <w:tcPr>
            <w:tcW w:w="4388" w:type="pct"/>
            <w:gridSpan w:val="6"/>
            <w:vAlign w:val="center"/>
          </w:tcPr>
          <w:p>
            <w:pPr>
              <w:tabs>
                <w:tab w:val="left" w:pos="5355"/>
              </w:tabs>
              <w:spacing w:line="360" w:lineRule="auto"/>
              <w:rPr>
                <w:rFonts w:ascii="宋体" w:hAnsi="宋体"/>
                <w:sz w:val="24"/>
              </w:rPr>
            </w:pPr>
            <w:r>
              <w:rPr>
                <w:rFonts w:hint="eastAsia" w:ascii="宋体" w:hAnsi="宋体"/>
                <w:sz w:val="24"/>
              </w:rPr>
              <w:t>本标段（包）报价总计：</w:t>
            </w:r>
            <w:r>
              <w:rPr>
                <w:rFonts w:ascii="宋体" w:hAnsi="宋体"/>
                <w:sz w:val="24"/>
              </w:rPr>
              <w:t xml:space="preserve">                       </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tabs>
                <w:tab w:val="left" w:pos="5355"/>
              </w:tabs>
              <w:spacing w:line="360" w:lineRule="auto"/>
              <w:jc w:val="center"/>
              <w:rPr>
                <w:rFonts w:ascii="宋体" w:hAnsi="宋体"/>
                <w:sz w:val="24"/>
              </w:rPr>
            </w:pPr>
          </w:p>
        </w:tc>
        <w:tc>
          <w:tcPr>
            <w:tcW w:w="4388" w:type="pct"/>
            <w:gridSpan w:val="6"/>
            <w:vAlign w:val="center"/>
          </w:tcPr>
          <w:p>
            <w:pPr>
              <w:tabs>
                <w:tab w:val="left" w:pos="5355"/>
              </w:tabs>
              <w:spacing w:line="360" w:lineRule="auto"/>
              <w:rPr>
                <w:rFonts w:ascii="宋体" w:hAnsi="宋体"/>
                <w:sz w:val="24"/>
              </w:rPr>
            </w:pPr>
            <w:r>
              <w:rPr>
                <w:rFonts w:hint="eastAsia" w:ascii="宋体" w:hAnsi="宋体"/>
                <w:sz w:val="24"/>
              </w:rPr>
              <w:t>本标段（包）价格评审扣除金额总计：</w:t>
            </w:r>
            <w:r>
              <w:rPr>
                <w:rFonts w:ascii="宋体" w:hAnsi="宋体"/>
                <w:sz w:val="24"/>
              </w:rPr>
              <w:t xml:space="preserve">           </w:t>
            </w:r>
            <w:r>
              <w:rPr>
                <w:rFonts w:hint="eastAsia" w:ascii="宋体" w:hAnsi="宋体"/>
                <w:sz w:val="24"/>
              </w:rPr>
              <w:t>（元）</w:t>
            </w:r>
          </w:p>
        </w:tc>
      </w:tr>
    </w:tbl>
    <w:p>
      <w:pPr>
        <w:pStyle w:val="99"/>
        <w:numPr>
          <w:ilvl w:val="0"/>
          <w:numId w:val="10"/>
        </w:numPr>
        <w:spacing w:line="360" w:lineRule="auto"/>
        <w:ind w:left="0" w:firstLine="0"/>
        <w:rPr>
          <w:bCs/>
          <w:sz w:val="24"/>
          <w:szCs w:val="24"/>
        </w:rPr>
      </w:pPr>
    </w:p>
    <w:p>
      <w:pPr>
        <w:tabs>
          <w:tab w:val="left" w:pos="13000"/>
        </w:tabs>
        <w:spacing w:line="360" w:lineRule="auto"/>
        <w:rPr>
          <w:rFonts w:ascii="宋体" w:hAnsi="宋体"/>
          <w:sz w:val="24"/>
        </w:rPr>
      </w:pPr>
      <w:r>
        <w:rPr>
          <w:rFonts w:hint="eastAsia" w:ascii="宋体" w:hAnsi="宋体"/>
          <w:sz w:val="24"/>
        </w:rPr>
        <w:t>注：</w:t>
      </w:r>
    </w:p>
    <w:p>
      <w:pPr>
        <w:spacing w:line="360" w:lineRule="auto"/>
        <w:ind w:firstLine="420"/>
        <w:rPr>
          <w:rFonts w:ascii="宋体" w:hAnsi="宋体"/>
          <w:sz w:val="24"/>
        </w:rPr>
      </w:pPr>
      <w:r>
        <w:rPr>
          <w:rFonts w:ascii="宋体" w:hAnsi="宋体"/>
          <w:sz w:val="24"/>
        </w:rPr>
        <w:t>1</w:t>
      </w:r>
      <w:r>
        <w:rPr>
          <w:rFonts w:hint="eastAsia" w:ascii="宋体" w:hAnsi="宋体"/>
          <w:sz w:val="24"/>
        </w:rPr>
        <w:t>、当一个标段（包）内有多个属于小型和微型企业的产品时，</w:t>
      </w:r>
      <w:r>
        <w:rPr>
          <w:rFonts w:ascii="宋体" w:hAnsi="宋体"/>
          <w:sz w:val="24"/>
        </w:rPr>
        <w:t xml:space="preserve"> </w:t>
      </w:r>
      <w:r>
        <w:rPr>
          <w:rFonts w:hint="eastAsia" w:ascii="宋体" w:hAnsi="宋体"/>
          <w:sz w:val="24"/>
        </w:rPr>
        <w:t>供应商应按序号详细填写。</w:t>
      </w:r>
    </w:p>
    <w:p>
      <w:pPr>
        <w:spacing w:line="360" w:lineRule="auto"/>
        <w:ind w:firstLine="420"/>
        <w:rPr>
          <w:rFonts w:ascii="宋体" w:hAnsi="宋体"/>
          <w:sz w:val="24"/>
        </w:rPr>
      </w:pPr>
      <w:r>
        <w:rPr>
          <w:rFonts w:ascii="宋体" w:hAnsi="宋体"/>
          <w:sz w:val="24"/>
        </w:rPr>
        <w:t>2</w:t>
      </w:r>
      <w:r>
        <w:rPr>
          <w:rFonts w:hint="eastAsia" w:ascii="宋体" w:hAnsi="宋体"/>
          <w:sz w:val="24"/>
        </w:rPr>
        <w:t>、栏目</w:t>
      </w:r>
      <w:r>
        <w:rPr>
          <w:rFonts w:ascii="宋体" w:hAnsi="宋体"/>
          <w:sz w:val="24"/>
        </w:rPr>
        <w:t>5=</w:t>
      </w:r>
      <w:r>
        <w:rPr>
          <w:rFonts w:hint="eastAsia" w:ascii="宋体" w:hAnsi="宋体"/>
          <w:sz w:val="24"/>
        </w:rPr>
        <w:t>栏目</w:t>
      </w:r>
      <w:r>
        <w:rPr>
          <w:rFonts w:ascii="宋体" w:hAnsi="宋体"/>
          <w:sz w:val="24"/>
        </w:rPr>
        <w:t>4</w:t>
      </w:r>
      <w:r>
        <w:rPr>
          <w:rFonts w:hint="eastAsia" w:ascii="宋体" w:hAnsi="宋体"/>
          <w:sz w:val="24"/>
        </w:rPr>
        <w:t>×招标文件规定的价格扣除比率的优惠幅度。</w:t>
      </w:r>
    </w:p>
    <w:p>
      <w:pPr>
        <w:spacing w:line="360" w:lineRule="auto"/>
        <w:ind w:firstLine="420"/>
        <w:rPr>
          <w:rFonts w:ascii="宋体" w:hAnsi="宋体"/>
          <w:sz w:val="24"/>
        </w:rPr>
      </w:pPr>
      <w:r>
        <w:rPr>
          <w:rFonts w:ascii="宋体" w:hAnsi="宋体"/>
          <w:sz w:val="24"/>
        </w:rPr>
        <w:t>3</w:t>
      </w:r>
      <w:r>
        <w:rPr>
          <w:rFonts w:hint="eastAsia" w:ascii="宋体" w:hAnsi="宋体"/>
          <w:sz w:val="24"/>
        </w:rPr>
        <w:t>、若所供应的产品不具备此类评审优惠条件，本“中小价格扣除明细表”</w:t>
      </w:r>
      <w:r>
        <w:rPr>
          <w:rFonts w:ascii="宋体" w:hAnsi="宋体"/>
          <w:sz w:val="24"/>
        </w:rPr>
        <w:t xml:space="preserve"> </w:t>
      </w:r>
      <w:r>
        <w:rPr>
          <w:rFonts w:hint="eastAsia" w:ascii="宋体" w:hAnsi="宋体"/>
          <w:sz w:val="24"/>
        </w:rPr>
        <w:t>不必填写。</w:t>
      </w:r>
    </w:p>
    <w:p>
      <w:pPr>
        <w:spacing w:line="360" w:lineRule="auto"/>
        <w:ind w:firstLine="600"/>
        <w:rPr>
          <w:rFonts w:ascii="宋体" w:hAnsi="宋体"/>
          <w:sz w:val="24"/>
        </w:rPr>
      </w:pPr>
    </w:p>
    <w:p>
      <w:pPr>
        <w:adjustRightInd w:val="0"/>
        <w:snapToGrid w:val="0"/>
        <w:spacing w:line="360" w:lineRule="auto"/>
        <w:jc w:val="right"/>
        <w:rPr>
          <w:rFonts w:ascii="宋体" w:hAnsi="宋体"/>
          <w:sz w:val="24"/>
        </w:rPr>
      </w:pPr>
      <w:r>
        <w:rPr>
          <w:rFonts w:hint="eastAsia" w:ascii="宋体" w:hAnsi="宋体"/>
          <w:sz w:val="24"/>
        </w:rPr>
        <w:t>供应商（盖单位章）：</w:t>
      </w:r>
    </w:p>
    <w:p>
      <w:pPr>
        <w:adjustRightInd w:val="0"/>
        <w:snapToGrid w:val="0"/>
        <w:spacing w:line="360" w:lineRule="auto"/>
        <w:jc w:val="right"/>
        <w:rPr>
          <w:rFonts w:ascii="宋体" w:hAnsi="宋体"/>
          <w:sz w:val="24"/>
        </w:rPr>
      </w:pPr>
      <w:r>
        <w:rPr>
          <w:rFonts w:hint="eastAsia" w:ascii="宋体" w:hAnsi="宋体"/>
          <w:sz w:val="24"/>
        </w:rPr>
        <w:t>法定代表人或其委托代理人签字：</w:t>
      </w:r>
      <w:r>
        <w:rPr>
          <w:rFonts w:ascii="宋体" w:hAnsi="宋体"/>
          <w:sz w:val="24"/>
          <w:u w:val="single"/>
        </w:rPr>
        <w:t xml:space="preserve">       </w:t>
      </w:r>
    </w:p>
    <w:p>
      <w:pPr>
        <w:adjustRightInd w:val="0"/>
        <w:snapToGrid w:val="0"/>
        <w:spacing w:line="360" w:lineRule="auto"/>
        <w:jc w:val="right"/>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tabs>
          <w:tab w:val="left" w:pos="3777"/>
          <w:tab w:val="center" w:pos="4819"/>
        </w:tabs>
        <w:spacing w:line="360" w:lineRule="auto"/>
        <w:jc w:val="left"/>
        <w:rPr>
          <w:rFonts w:ascii="宋体" w:hAnsi="宋体" w:cs="宋体"/>
          <w:b/>
          <w:kern w:val="0"/>
          <w:sz w:val="24"/>
        </w:rPr>
      </w:pPr>
    </w:p>
    <w:p>
      <w:pPr>
        <w:spacing w:line="440" w:lineRule="exact"/>
        <w:jc w:val="center"/>
        <w:rPr>
          <w:rFonts w:ascii="宋体" w:hAnsi="宋体" w:cs="宋体"/>
          <w:b/>
          <w:kern w:val="0"/>
          <w:sz w:val="24"/>
        </w:rPr>
      </w:pPr>
      <w:r>
        <w:rPr>
          <w:rFonts w:ascii="宋体" w:hAnsi="宋体" w:cs="宋体"/>
          <w:b/>
          <w:kern w:val="0"/>
          <w:sz w:val="24"/>
        </w:rPr>
        <w:br w:type="page"/>
      </w:r>
      <w:r>
        <w:rPr>
          <w:rFonts w:hint="eastAsia" w:ascii="宋体" w:hAnsi="宋体"/>
          <w:b/>
          <w:sz w:val="24"/>
        </w:rPr>
        <w:t>（附件十五</w:t>
      </w:r>
      <w:r>
        <w:rPr>
          <w:rFonts w:ascii="宋体" w:hAnsi="宋体"/>
          <w:b/>
          <w:sz w:val="24"/>
        </w:rPr>
        <w:t>-2</w:t>
      </w:r>
      <w:r>
        <w:rPr>
          <w:rFonts w:hint="eastAsia" w:ascii="宋体" w:hAnsi="宋体"/>
          <w:b/>
          <w:sz w:val="24"/>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rPr>
          <w:rFonts w:ascii="宋体" w:hAnsi="宋体"/>
          <w:kern w:val="0"/>
          <w:sz w:val="24"/>
        </w:rPr>
      </w:pPr>
      <w:r>
        <w:rPr>
          <w:rFonts w:hint="eastAsia" w:ascii="宋体" w:hAnsi="宋体"/>
          <w:kern w:val="0"/>
          <w:sz w:val="24"/>
        </w:rPr>
        <w:t>企业名称（盖公章）：</w:t>
      </w:r>
    </w:p>
    <w:p>
      <w:pPr>
        <w:spacing w:line="360" w:lineRule="auto"/>
        <w:ind w:firstLine="4860" w:firstLineChars="2025"/>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360" w:lineRule="auto"/>
        <w:ind w:firstLine="4800" w:firstLineChars="2000"/>
        <w:rPr>
          <w:rFonts w:ascii="宋体" w:hAnsi="宋体"/>
          <w:sz w:val="24"/>
        </w:rPr>
      </w:pPr>
      <w:r>
        <w:rPr>
          <w:rFonts w:hint="eastAsia" w:ascii="宋体" w:hAnsi="宋体"/>
          <w:kern w:val="0"/>
          <w:sz w:val="24"/>
        </w:rPr>
        <w:t>日期：</w:t>
      </w:r>
    </w:p>
    <w:p>
      <w:pPr>
        <w:spacing w:line="440" w:lineRule="exact"/>
        <w:jc w:val="center"/>
        <w:rPr>
          <w:rFonts w:ascii="宋体" w:hAnsi="宋体"/>
          <w:b/>
          <w:sz w:val="24"/>
        </w:rPr>
      </w:pPr>
      <w:r>
        <w:rPr>
          <w:rFonts w:hint="eastAsia" w:ascii="宋体" w:hAnsi="宋体"/>
          <w:b/>
          <w:sz w:val="24"/>
        </w:rPr>
        <w:t>（附件十五</w:t>
      </w:r>
      <w:r>
        <w:rPr>
          <w:rFonts w:ascii="宋体" w:hAnsi="宋体"/>
          <w:b/>
          <w:sz w:val="24"/>
        </w:rPr>
        <w:t>-3</w:t>
      </w:r>
      <w:r>
        <w:rPr>
          <w:rFonts w:hint="eastAsia" w:ascii="宋体" w:hAnsi="宋体"/>
          <w:b/>
          <w:sz w:val="24"/>
        </w:rPr>
        <w:t>）残疾人福利性单位声明函</w:t>
      </w:r>
    </w:p>
    <w:p>
      <w:pPr>
        <w:widowControl/>
        <w:adjustRightInd w:val="0"/>
        <w:snapToGrid w:val="0"/>
        <w:spacing w:line="360" w:lineRule="auto"/>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w:t>
      </w:r>
      <w:r>
        <w:rPr>
          <w:rFonts w:ascii="宋体" w:hAnsi="宋体" w:cs="宋体"/>
          <w:spacing w:val="6"/>
          <w:kern w:val="0"/>
          <w:sz w:val="24"/>
        </w:rPr>
        <w:t xml:space="preserve"> </w:t>
      </w:r>
      <w:r>
        <w:rPr>
          <w:rFonts w:hint="eastAsia" w:ascii="宋体" w:hAnsi="宋体" w:cs="宋体"/>
          <w:spacing w:val="6"/>
          <w:kern w:val="0"/>
          <w:sz w:val="24"/>
        </w:rPr>
        <w:t>民政部</w:t>
      </w:r>
      <w:r>
        <w:rPr>
          <w:rFonts w:ascii="宋体" w:hAnsi="宋体" w:cs="宋体"/>
          <w:spacing w:val="6"/>
          <w:kern w:val="0"/>
          <w:sz w:val="24"/>
        </w:rPr>
        <w:t xml:space="preserve"> </w:t>
      </w:r>
      <w:r>
        <w:rPr>
          <w:rFonts w:hint="eastAsia" w:ascii="宋体" w:hAnsi="宋体" w:cs="宋体"/>
          <w:spacing w:val="6"/>
          <w:kern w:val="0"/>
          <w:sz w:val="24"/>
        </w:rPr>
        <w:t>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360" w:lineRule="auto"/>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360" w:lineRule="auto"/>
        <w:ind w:firstLine="504" w:firstLineChars="200"/>
        <w:jc w:val="left"/>
        <w:rPr>
          <w:rFonts w:ascii="宋体" w:hAnsi="宋体" w:cs="宋体"/>
          <w:spacing w:val="6"/>
          <w:kern w:val="0"/>
          <w:sz w:val="24"/>
        </w:rPr>
      </w:pPr>
      <w:r>
        <w:rPr>
          <w:rFonts w:ascii="宋体" w:hAnsi="宋体" w:cs="宋体"/>
          <w:spacing w:val="6"/>
          <w:kern w:val="0"/>
          <w:sz w:val="24"/>
        </w:rPr>
        <w:t xml:space="preserve">                                      </w:t>
      </w:r>
      <w:r>
        <w:rPr>
          <w:rFonts w:hint="eastAsia" w:ascii="宋体" w:hAnsi="宋体" w:cs="宋体"/>
          <w:spacing w:val="6"/>
          <w:kern w:val="0"/>
          <w:sz w:val="24"/>
        </w:rPr>
        <w:t>日</w:t>
      </w:r>
      <w:r>
        <w:rPr>
          <w:rFonts w:ascii="宋体" w:hAnsi="宋体" w:cs="宋体"/>
          <w:spacing w:val="6"/>
          <w:kern w:val="0"/>
          <w:sz w:val="24"/>
        </w:rPr>
        <w:t xml:space="preserve">  </w:t>
      </w:r>
      <w:r>
        <w:rPr>
          <w:rFonts w:hint="eastAsia" w:ascii="宋体" w:hAnsi="宋体" w:cs="宋体"/>
          <w:spacing w:val="6"/>
          <w:kern w:val="0"/>
          <w:sz w:val="24"/>
        </w:rPr>
        <w:t>期：</w:t>
      </w: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widowControl/>
        <w:adjustRightInd w:val="0"/>
        <w:snapToGrid w:val="0"/>
        <w:spacing w:line="360" w:lineRule="auto"/>
        <w:ind w:firstLine="504" w:firstLineChars="200"/>
        <w:jc w:val="left"/>
        <w:rPr>
          <w:rFonts w:ascii="宋体" w:hAnsi="宋体" w:cs="宋体"/>
          <w:spacing w:val="6"/>
          <w:kern w:val="0"/>
          <w:sz w:val="24"/>
        </w:rPr>
      </w:pPr>
    </w:p>
    <w:p>
      <w:pPr>
        <w:tabs>
          <w:tab w:val="left" w:pos="2880"/>
        </w:tabs>
        <w:spacing w:line="460" w:lineRule="atLeast"/>
        <w:jc w:val="center"/>
        <w:rPr>
          <w:rFonts w:ascii="宋体" w:hAnsi="宋体"/>
          <w:b/>
          <w:bCs/>
          <w:sz w:val="32"/>
          <w:szCs w:val="32"/>
        </w:rPr>
      </w:pPr>
      <w:bookmarkStart w:id="31" w:name="_Hlk74233856"/>
      <w:r>
        <w:rPr>
          <w:rFonts w:hint="eastAsia" w:ascii="宋体" w:hAnsi="宋体"/>
          <w:b/>
          <w:bCs/>
          <w:sz w:val="32"/>
          <w:szCs w:val="32"/>
        </w:rPr>
        <w:t>评 分 标 准</w:t>
      </w:r>
    </w:p>
    <w:p>
      <w:pPr>
        <w:jc w:val="center"/>
        <w:rPr>
          <w:rFonts w:ascii="宋体" w:hAnsi="宋体"/>
          <w:b/>
          <w:sz w:val="32"/>
          <w:szCs w:val="32"/>
        </w:rPr>
      </w:pPr>
      <w:r>
        <w:rPr>
          <w:rFonts w:hint="eastAsia" w:ascii="宋体" w:hAnsi="宋体"/>
          <w:b/>
          <w:sz w:val="32"/>
          <w:szCs w:val="32"/>
        </w:rPr>
        <w:t>技术部分（占总分值的7</w:t>
      </w:r>
      <w:r>
        <w:rPr>
          <w:rFonts w:ascii="宋体" w:hAnsi="宋体"/>
          <w:b/>
          <w:sz w:val="32"/>
          <w:szCs w:val="32"/>
        </w:rPr>
        <w:t>1</w:t>
      </w:r>
      <w:r>
        <w:rPr>
          <w:rFonts w:hint="eastAsia" w:ascii="宋体" w:hAnsi="宋体"/>
          <w:b/>
          <w:sz w:val="32"/>
          <w:szCs w:val="32"/>
        </w:rPr>
        <w:t>%）</w:t>
      </w:r>
    </w:p>
    <w:tbl>
      <w:tblPr>
        <w:tblStyle w:val="21"/>
        <w:tblW w:w="4946" w:type="pct"/>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729"/>
        <w:gridCol w:w="1756"/>
        <w:gridCol w:w="5104"/>
        <w:gridCol w:w="1702"/>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234" w:type="pct"/>
            <w:vAlign w:val="center"/>
          </w:tcPr>
          <w:p>
            <w:pPr>
              <w:pStyle w:val="45"/>
              <w:spacing w:before="0" w:after="0" w:line="340" w:lineRule="exact"/>
              <w:ind w:firstLine="0"/>
              <w:jc w:val="center"/>
              <w:rPr>
                <w:rFonts w:ascii="宋体" w:hAnsi="宋体"/>
                <w:szCs w:val="24"/>
              </w:rPr>
            </w:pPr>
            <w:r>
              <w:rPr>
                <w:rFonts w:hint="eastAsia" w:ascii="宋体" w:hAnsi="宋体"/>
                <w:szCs w:val="24"/>
              </w:rPr>
              <w:t>序号</w:t>
            </w:r>
          </w:p>
        </w:tc>
        <w:tc>
          <w:tcPr>
            <w:tcW w:w="374" w:type="pct"/>
            <w:vAlign w:val="center"/>
          </w:tcPr>
          <w:p>
            <w:pPr>
              <w:pStyle w:val="45"/>
              <w:spacing w:before="0" w:after="0" w:line="340" w:lineRule="exact"/>
              <w:ind w:firstLine="0"/>
              <w:jc w:val="center"/>
              <w:rPr>
                <w:rFonts w:ascii="宋体" w:hAnsi="宋体"/>
                <w:szCs w:val="24"/>
              </w:rPr>
            </w:pPr>
            <w:r>
              <w:rPr>
                <w:rFonts w:hint="eastAsia" w:ascii="宋体" w:hAnsi="宋体"/>
                <w:szCs w:val="24"/>
              </w:rPr>
              <w:t>评审项目</w:t>
            </w:r>
          </w:p>
        </w:tc>
        <w:tc>
          <w:tcPr>
            <w:tcW w:w="901" w:type="pct"/>
            <w:vAlign w:val="center"/>
          </w:tcPr>
          <w:p>
            <w:pPr>
              <w:pStyle w:val="45"/>
              <w:spacing w:before="0" w:after="0" w:line="340" w:lineRule="exact"/>
              <w:ind w:firstLine="0"/>
              <w:jc w:val="center"/>
              <w:rPr>
                <w:rFonts w:ascii="宋体" w:hAnsi="宋体"/>
                <w:szCs w:val="24"/>
              </w:rPr>
            </w:pPr>
            <w:r>
              <w:rPr>
                <w:rFonts w:hint="eastAsia" w:ascii="宋体" w:hAnsi="宋体"/>
                <w:szCs w:val="24"/>
              </w:rPr>
              <w:t>评分标准</w:t>
            </w:r>
          </w:p>
        </w:tc>
        <w:tc>
          <w:tcPr>
            <w:tcW w:w="2618" w:type="pct"/>
            <w:vAlign w:val="center"/>
          </w:tcPr>
          <w:p>
            <w:pPr>
              <w:pStyle w:val="45"/>
              <w:spacing w:before="0" w:after="0" w:line="340" w:lineRule="exact"/>
              <w:ind w:firstLine="0"/>
              <w:jc w:val="center"/>
              <w:rPr>
                <w:rFonts w:ascii="宋体" w:hAnsi="宋体"/>
                <w:szCs w:val="24"/>
              </w:rPr>
            </w:pPr>
            <w:r>
              <w:rPr>
                <w:rFonts w:hint="eastAsia" w:ascii="宋体" w:hAnsi="宋体"/>
                <w:szCs w:val="24"/>
              </w:rPr>
              <w:t>分值</w:t>
            </w:r>
          </w:p>
        </w:tc>
        <w:tc>
          <w:tcPr>
            <w:tcW w:w="873" w:type="pct"/>
          </w:tcPr>
          <w:p>
            <w:pPr>
              <w:pStyle w:val="45"/>
              <w:spacing w:before="0" w:after="0" w:line="340" w:lineRule="exact"/>
              <w:ind w:firstLine="0"/>
              <w:jc w:val="center"/>
              <w:rPr>
                <w:rFonts w:ascii="宋体" w:hAnsi="宋体"/>
                <w:szCs w:val="24"/>
              </w:rPr>
            </w:pPr>
            <w:r>
              <w:rPr>
                <w:rFonts w:hint="eastAsia" w:ascii="宋体" w:hAnsi="宋体"/>
                <w:szCs w:val="24"/>
              </w:rPr>
              <w:t>备注</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１</w:t>
            </w:r>
          </w:p>
        </w:tc>
        <w:tc>
          <w:tcPr>
            <w:tcW w:w="374" w:type="pct"/>
            <w:vAlign w:val="center"/>
          </w:tcPr>
          <w:p>
            <w:pPr>
              <w:pStyle w:val="45"/>
              <w:spacing w:before="0" w:after="0" w:line="340" w:lineRule="exact"/>
              <w:ind w:left="210" w:hanging="210" w:hangingChars="100"/>
              <w:rPr>
                <w:rFonts w:ascii="宋体" w:hAnsi="宋体"/>
                <w:sz w:val="21"/>
                <w:szCs w:val="21"/>
              </w:rPr>
            </w:pPr>
            <w:r>
              <w:rPr>
                <w:rFonts w:hint="eastAsia" w:ascii="宋体" w:hAnsi="宋体"/>
                <w:sz w:val="21"/>
                <w:szCs w:val="21"/>
              </w:rPr>
              <w:t>人员</w:t>
            </w:r>
          </w:p>
        </w:tc>
        <w:tc>
          <w:tcPr>
            <w:tcW w:w="901" w:type="pct"/>
            <w:vAlign w:val="center"/>
          </w:tcPr>
          <w:p>
            <w:pPr>
              <w:pStyle w:val="45"/>
              <w:spacing w:before="0" w:after="0" w:line="340" w:lineRule="exact"/>
              <w:ind w:left="240" w:hanging="240" w:hangingChars="100"/>
              <w:rPr>
                <w:rFonts w:ascii="宋体" w:hAnsi="宋体"/>
                <w:sz w:val="21"/>
                <w:szCs w:val="21"/>
              </w:rPr>
            </w:pPr>
            <w:r>
              <w:rPr>
                <w:rFonts w:hint="eastAsia" w:ascii="宋体" w:hAnsi="宋体"/>
                <w:szCs w:val="21"/>
              </w:rPr>
              <w:t>专业技工的资质（20分）</w:t>
            </w:r>
          </w:p>
        </w:tc>
        <w:tc>
          <w:tcPr>
            <w:tcW w:w="2618" w:type="pct"/>
            <w:vAlign w:val="center"/>
          </w:tcPr>
          <w:p>
            <w:pPr>
              <w:spacing w:line="340" w:lineRule="exact"/>
              <w:rPr>
                <w:rFonts w:ascii="宋体" w:hAnsi="宋体" w:cs="宋体"/>
                <w:kern w:val="0"/>
                <w:szCs w:val="21"/>
              </w:rPr>
            </w:pPr>
            <w:r>
              <w:rPr>
                <w:rFonts w:hint="eastAsia" w:ascii="宋体" w:hAnsi="宋体"/>
                <w:szCs w:val="21"/>
              </w:rPr>
              <w:t>在职人员中有高级汽修技工1名，中级汽修技工1名，中级汽车维修电工技工1名，中级汽车维修喷漆技工1名，以上技工都有的得基本分</w:t>
            </w:r>
            <w:r>
              <w:rPr>
                <w:rFonts w:ascii="宋体" w:hAnsi="宋体"/>
                <w:szCs w:val="21"/>
              </w:rPr>
              <w:t>8</w:t>
            </w:r>
            <w:r>
              <w:rPr>
                <w:rFonts w:hint="eastAsia" w:ascii="宋体" w:hAnsi="宋体"/>
                <w:szCs w:val="21"/>
              </w:rPr>
              <w:t>分，每增加一个中级技工的加</w:t>
            </w:r>
            <w:r>
              <w:rPr>
                <w:rFonts w:ascii="宋体" w:hAnsi="宋体"/>
                <w:szCs w:val="21"/>
              </w:rPr>
              <w:t>1</w:t>
            </w:r>
            <w:r>
              <w:rPr>
                <w:rFonts w:hint="eastAsia" w:ascii="宋体" w:hAnsi="宋体"/>
                <w:szCs w:val="21"/>
              </w:rPr>
              <w:t>分，每增加一个高级技工的加</w:t>
            </w:r>
            <w:r>
              <w:rPr>
                <w:rFonts w:ascii="宋体" w:hAnsi="宋体"/>
                <w:szCs w:val="21"/>
              </w:rPr>
              <w:t>2</w:t>
            </w:r>
            <w:r>
              <w:rPr>
                <w:rFonts w:hint="eastAsia" w:ascii="宋体" w:hAnsi="宋体"/>
                <w:szCs w:val="21"/>
              </w:rPr>
              <w:t>分，满分20分；</w:t>
            </w:r>
            <w:r>
              <w:rPr>
                <w:rFonts w:hint="eastAsia" w:ascii="宋体" w:hAnsi="宋体" w:cs="宋体"/>
                <w:kern w:val="0"/>
                <w:szCs w:val="21"/>
              </w:rPr>
              <w:t>得0分者为无此项说明。</w:t>
            </w:r>
          </w:p>
          <w:p>
            <w:pPr>
              <w:spacing w:line="340" w:lineRule="exact"/>
              <w:rPr>
                <w:rFonts w:ascii="宋体" w:hAnsi="宋体"/>
                <w:b/>
                <w:szCs w:val="21"/>
              </w:rPr>
            </w:pPr>
            <w:r>
              <w:rPr>
                <w:rFonts w:hint="eastAsia" w:ascii="宋体" w:hAnsi="宋体" w:cs="宋体"/>
                <w:b/>
                <w:kern w:val="0"/>
                <w:szCs w:val="21"/>
              </w:rPr>
              <w:t>以投标人在投标文件中提供的技工证书；</w:t>
            </w:r>
          </w:p>
        </w:tc>
        <w:tc>
          <w:tcPr>
            <w:tcW w:w="873" w:type="pct"/>
            <w:vAlign w:val="center"/>
          </w:tcPr>
          <w:p>
            <w:pPr>
              <w:spacing w:line="340" w:lineRule="exact"/>
              <w:jc w:val="center"/>
              <w:rPr>
                <w:rFonts w:ascii="宋体" w:hAnsi="宋体"/>
                <w:b/>
                <w:szCs w:val="21"/>
              </w:rPr>
            </w:pPr>
            <w:r>
              <w:rPr>
                <w:rFonts w:hint="eastAsia" w:ascii="宋体" w:hAnsi="宋体" w:cs="宋体"/>
                <w:b/>
                <w:kern w:val="0"/>
                <w:szCs w:val="21"/>
              </w:rPr>
              <w:t>技工证书；</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2</w:t>
            </w:r>
          </w:p>
        </w:tc>
        <w:tc>
          <w:tcPr>
            <w:tcW w:w="374" w:type="pct"/>
            <w:vAlign w:val="center"/>
          </w:tcPr>
          <w:p>
            <w:pPr>
              <w:spacing w:line="340" w:lineRule="exact"/>
              <w:rPr>
                <w:rFonts w:ascii="宋体" w:hAnsi="宋体"/>
                <w:szCs w:val="21"/>
              </w:rPr>
            </w:pPr>
            <w:r>
              <w:rPr>
                <w:rFonts w:hint="eastAsia" w:ascii="宋体" w:hAnsi="宋体"/>
                <w:szCs w:val="21"/>
              </w:rPr>
              <w:t>距离条 件</w:t>
            </w:r>
          </w:p>
        </w:tc>
        <w:tc>
          <w:tcPr>
            <w:tcW w:w="901" w:type="pct"/>
            <w:vAlign w:val="center"/>
          </w:tcPr>
          <w:p>
            <w:pPr>
              <w:spacing w:line="340" w:lineRule="exact"/>
              <w:rPr>
                <w:rFonts w:ascii="宋体" w:hAnsi="宋体"/>
                <w:szCs w:val="21"/>
              </w:rPr>
            </w:pPr>
            <w:r>
              <w:rPr>
                <w:rFonts w:hint="eastAsia" w:ascii="宋体" w:hAnsi="宋体"/>
                <w:szCs w:val="21"/>
              </w:rPr>
              <w:t>场地设施与甲方的距离（10分）</w:t>
            </w:r>
          </w:p>
        </w:tc>
        <w:tc>
          <w:tcPr>
            <w:tcW w:w="2618" w:type="pct"/>
            <w:vAlign w:val="center"/>
          </w:tcPr>
          <w:p>
            <w:pPr>
              <w:spacing w:line="340" w:lineRule="exact"/>
              <w:rPr>
                <w:rFonts w:ascii="宋体" w:hAnsi="宋体"/>
                <w:szCs w:val="21"/>
              </w:rPr>
            </w:pPr>
            <w:r>
              <w:rPr>
                <w:rFonts w:hint="eastAsia" w:ascii="宋体" w:hAnsi="宋体"/>
                <w:szCs w:val="21"/>
              </w:rPr>
              <w:t>根据投标人经营场所所在地给甲方提供的便捷性、经济性进行评分。</w:t>
            </w:r>
          </w:p>
          <w:p>
            <w:pPr>
              <w:spacing w:line="340" w:lineRule="exact"/>
              <w:rPr>
                <w:rFonts w:ascii="宋体" w:hAnsi="宋体"/>
                <w:szCs w:val="21"/>
              </w:rPr>
            </w:pPr>
            <w:r>
              <w:rPr>
                <w:rFonts w:hint="eastAsia" w:ascii="宋体" w:hAnsi="宋体"/>
                <w:szCs w:val="21"/>
              </w:rPr>
              <w:t>距甲方≤10公里范围内，可得8-10分</w:t>
            </w:r>
          </w:p>
          <w:p>
            <w:pPr>
              <w:spacing w:line="340" w:lineRule="exact"/>
              <w:rPr>
                <w:rFonts w:ascii="宋体" w:hAnsi="宋体"/>
                <w:szCs w:val="21"/>
              </w:rPr>
            </w:pPr>
            <w:r>
              <w:rPr>
                <w:rFonts w:hint="eastAsia" w:ascii="宋体" w:hAnsi="宋体"/>
                <w:szCs w:val="21"/>
              </w:rPr>
              <w:t>距甲方＞10公里，≤15公里范围内，可得6-7分</w:t>
            </w:r>
          </w:p>
          <w:p>
            <w:pPr>
              <w:spacing w:line="340" w:lineRule="exact"/>
              <w:rPr>
                <w:rFonts w:ascii="宋体" w:hAnsi="宋体"/>
                <w:szCs w:val="21"/>
              </w:rPr>
            </w:pPr>
            <w:r>
              <w:rPr>
                <w:rFonts w:hint="eastAsia" w:ascii="宋体" w:hAnsi="宋体"/>
                <w:szCs w:val="21"/>
              </w:rPr>
              <w:t>距甲方＞15公里，≤20公里范围内，可得4-5分</w:t>
            </w:r>
          </w:p>
          <w:p>
            <w:pPr>
              <w:spacing w:line="340" w:lineRule="exact"/>
              <w:rPr>
                <w:rFonts w:ascii="宋体" w:hAnsi="宋体"/>
                <w:szCs w:val="21"/>
              </w:rPr>
            </w:pPr>
            <w:r>
              <w:rPr>
                <w:rFonts w:hint="eastAsia" w:ascii="宋体" w:hAnsi="宋体"/>
                <w:szCs w:val="21"/>
              </w:rPr>
              <w:t>距甲方＞20公里，可得1-3分</w:t>
            </w:r>
          </w:p>
          <w:p>
            <w:pPr>
              <w:spacing w:line="340" w:lineRule="exact"/>
              <w:rPr>
                <w:rFonts w:ascii="宋体" w:hAnsi="宋体" w:cs="宋体"/>
                <w:kern w:val="0"/>
                <w:szCs w:val="21"/>
              </w:rPr>
            </w:pPr>
            <w:r>
              <w:rPr>
                <w:rFonts w:hint="eastAsia" w:ascii="宋体" w:hAnsi="宋体" w:cs="宋体"/>
                <w:kern w:val="0"/>
                <w:szCs w:val="21"/>
              </w:rPr>
              <w:t>得0分者为无此项说明。</w:t>
            </w:r>
          </w:p>
          <w:p>
            <w:pPr>
              <w:spacing w:line="340" w:lineRule="exact"/>
              <w:rPr>
                <w:rFonts w:ascii="宋体" w:hAnsi="宋体"/>
                <w:b/>
                <w:szCs w:val="21"/>
              </w:rPr>
            </w:pPr>
            <w:r>
              <w:rPr>
                <w:rFonts w:hint="eastAsia" w:ascii="宋体" w:hAnsi="宋体" w:cs="宋体"/>
                <w:b/>
                <w:kern w:val="0"/>
                <w:szCs w:val="21"/>
              </w:rPr>
              <w:t>以投标人在投标文件中提供的营业执照上的地址作为参考；需投标人自行在地图上标注与甲方单位的距离（实际距离，非直线距离），未提供相关证明材料的，本项不得分；</w:t>
            </w:r>
          </w:p>
        </w:tc>
        <w:tc>
          <w:tcPr>
            <w:tcW w:w="873" w:type="pct"/>
            <w:vAlign w:val="center"/>
          </w:tcPr>
          <w:p>
            <w:pPr>
              <w:spacing w:line="340" w:lineRule="exact"/>
              <w:jc w:val="center"/>
              <w:rPr>
                <w:rFonts w:ascii="宋体" w:hAnsi="宋体"/>
                <w:szCs w:val="21"/>
              </w:rPr>
            </w:pPr>
            <w:r>
              <w:rPr>
                <w:rFonts w:hint="eastAsia" w:ascii="宋体" w:hAnsi="宋体"/>
                <w:b/>
                <w:szCs w:val="21"/>
              </w:rPr>
              <w:t>营业执照中的住址；</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3</w:t>
            </w:r>
          </w:p>
        </w:tc>
        <w:tc>
          <w:tcPr>
            <w:tcW w:w="374" w:type="pct"/>
            <w:vAlign w:val="center"/>
          </w:tcPr>
          <w:p>
            <w:pPr>
              <w:spacing w:line="340" w:lineRule="exact"/>
              <w:rPr>
                <w:rFonts w:ascii="宋体" w:hAnsi="宋体"/>
                <w:szCs w:val="21"/>
              </w:rPr>
            </w:pPr>
            <w:r>
              <w:rPr>
                <w:rFonts w:hint="eastAsia" w:ascii="宋体" w:hAnsi="宋体"/>
                <w:szCs w:val="21"/>
              </w:rPr>
              <w:t>经营面积</w:t>
            </w:r>
          </w:p>
        </w:tc>
        <w:tc>
          <w:tcPr>
            <w:tcW w:w="901" w:type="pct"/>
            <w:vAlign w:val="center"/>
          </w:tcPr>
          <w:p>
            <w:pPr>
              <w:spacing w:line="340" w:lineRule="exact"/>
              <w:rPr>
                <w:rFonts w:ascii="宋体" w:hAnsi="宋体"/>
                <w:szCs w:val="21"/>
              </w:rPr>
            </w:pPr>
            <w:r>
              <w:rPr>
                <w:rFonts w:hint="eastAsia" w:ascii="宋体" w:hAnsi="宋体"/>
                <w:szCs w:val="21"/>
              </w:rPr>
              <w:t>维修厂房面积（6分）</w:t>
            </w:r>
          </w:p>
        </w:tc>
        <w:tc>
          <w:tcPr>
            <w:tcW w:w="2618" w:type="pct"/>
            <w:vAlign w:val="center"/>
          </w:tcPr>
          <w:p>
            <w:pPr>
              <w:spacing w:line="340" w:lineRule="exact"/>
              <w:rPr>
                <w:rFonts w:ascii="宋体" w:hAnsi="宋体"/>
                <w:szCs w:val="21"/>
              </w:rPr>
            </w:pPr>
            <w:r>
              <w:rPr>
                <w:rFonts w:hint="eastAsia" w:ascii="宋体" w:hAnsi="宋体"/>
                <w:szCs w:val="21"/>
              </w:rPr>
              <w:t>根据投标人经营场所所在地的面积大小评分</w:t>
            </w:r>
          </w:p>
          <w:p>
            <w:pPr>
              <w:spacing w:line="340" w:lineRule="exact"/>
              <w:rPr>
                <w:rFonts w:ascii="宋体" w:hAnsi="宋体"/>
                <w:szCs w:val="21"/>
              </w:rPr>
            </w:pPr>
            <w:r>
              <w:rPr>
                <w:rFonts w:hint="eastAsia" w:ascii="宋体" w:hAnsi="宋体"/>
                <w:szCs w:val="21"/>
              </w:rPr>
              <w:t>维修厂房面积达到＞1000平方米以上的得分5-6</w:t>
            </w:r>
          </w:p>
          <w:p>
            <w:pPr>
              <w:spacing w:line="340" w:lineRule="exact"/>
              <w:rPr>
                <w:rFonts w:ascii="宋体" w:hAnsi="宋体"/>
                <w:szCs w:val="21"/>
              </w:rPr>
            </w:pPr>
            <w:r>
              <w:rPr>
                <w:rFonts w:hint="eastAsia" w:ascii="宋体" w:hAnsi="宋体"/>
                <w:szCs w:val="21"/>
              </w:rPr>
              <w:t>维修厂房面积达到＞800平方米-≤1000平方米的得分3-4</w:t>
            </w:r>
          </w:p>
          <w:p>
            <w:pPr>
              <w:spacing w:line="340" w:lineRule="exact"/>
              <w:rPr>
                <w:rFonts w:ascii="宋体" w:hAnsi="宋体"/>
                <w:szCs w:val="21"/>
              </w:rPr>
            </w:pPr>
            <w:r>
              <w:rPr>
                <w:rFonts w:hint="eastAsia" w:ascii="宋体" w:hAnsi="宋体"/>
                <w:szCs w:val="21"/>
              </w:rPr>
              <w:t>维修厂房面积达到＞600平方米-≤800平方米的得分1-2</w:t>
            </w:r>
          </w:p>
          <w:p>
            <w:pPr>
              <w:spacing w:line="340" w:lineRule="exact"/>
              <w:rPr>
                <w:rFonts w:ascii="宋体" w:hAnsi="宋体" w:cs="宋体"/>
                <w:kern w:val="0"/>
                <w:szCs w:val="21"/>
              </w:rPr>
            </w:pPr>
            <w:r>
              <w:rPr>
                <w:rFonts w:hint="eastAsia" w:ascii="宋体" w:hAnsi="宋体" w:cs="宋体"/>
                <w:kern w:val="0"/>
                <w:szCs w:val="21"/>
              </w:rPr>
              <w:t>得0分者为无此项说明。</w:t>
            </w:r>
          </w:p>
          <w:p>
            <w:pPr>
              <w:spacing w:line="340" w:lineRule="exact"/>
              <w:rPr>
                <w:rFonts w:ascii="宋体" w:hAnsi="宋体"/>
                <w:b/>
                <w:szCs w:val="21"/>
              </w:rPr>
            </w:pPr>
            <w:r>
              <w:rPr>
                <w:rFonts w:hint="eastAsia" w:ascii="宋体" w:hAnsi="宋体" w:cs="宋体"/>
                <w:b/>
                <w:kern w:val="0"/>
                <w:szCs w:val="21"/>
              </w:rPr>
              <w:t>以投标人在投标文件中提供的房产证或者场所租赁合同为准；需体现面积；</w:t>
            </w:r>
          </w:p>
        </w:tc>
        <w:tc>
          <w:tcPr>
            <w:tcW w:w="873" w:type="pct"/>
            <w:vAlign w:val="center"/>
          </w:tcPr>
          <w:p>
            <w:pPr>
              <w:spacing w:line="340" w:lineRule="exact"/>
              <w:jc w:val="center"/>
              <w:rPr>
                <w:rFonts w:ascii="宋体" w:hAnsi="宋体"/>
                <w:b/>
                <w:szCs w:val="21"/>
              </w:rPr>
            </w:pPr>
            <w:r>
              <w:rPr>
                <w:rFonts w:hint="eastAsia" w:ascii="宋体" w:hAnsi="宋体"/>
                <w:b/>
                <w:szCs w:val="21"/>
              </w:rPr>
              <w:t>房产证或者场所租赁合同</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4</w:t>
            </w:r>
          </w:p>
        </w:tc>
        <w:tc>
          <w:tcPr>
            <w:tcW w:w="374" w:type="pct"/>
            <w:vAlign w:val="center"/>
          </w:tcPr>
          <w:p>
            <w:pPr>
              <w:spacing w:line="340" w:lineRule="exact"/>
              <w:rPr>
                <w:rFonts w:ascii="宋体" w:hAnsi="宋体"/>
                <w:szCs w:val="21"/>
              </w:rPr>
            </w:pPr>
            <w:r>
              <w:rPr>
                <w:rFonts w:hint="eastAsia" w:ascii="宋体" w:hAnsi="宋体"/>
                <w:szCs w:val="21"/>
              </w:rPr>
              <w:t>规章制度</w:t>
            </w:r>
          </w:p>
        </w:tc>
        <w:tc>
          <w:tcPr>
            <w:tcW w:w="901" w:type="pct"/>
            <w:vAlign w:val="center"/>
          </w:tcPr>
          <w:p>
            <w:pPr>
              <w:spacing w:line="340" w:lineRule="exact"/>
              <w:rPr>
                <w:rFonts w:ascii="宋体" w:hAnsi="宋体"/>
                <w:szCs w:val="21"/>
              </w:rPr>
            </w:pPr>
            <w:r>
              <w:rPr>
                <w:rFonts w:hint="eastAsia" w:ascii="宋体" w:hAnsi="宋体"/>
                <w:szCs w:val="21"/>
              </w:rPr>
              <w:t>相关的</w:t>
            </w:r>
            <w:r>
              <w:rPr>
                <w:rFonts w:hint="eastAsia" w:ascii="宋体" w:hAnsi="宋体"/>
                <w:sz w:val="24"/>
              </w:rPr>
              <w:t>规章制度（</w:t>
            </w:r>
            <w:r>
              <w:rPr>
                <w:rFonts w:ascii="宋体" w:hAnsi="宋体"/>
                <w:sz w:val="24"/>
              </w:rPr>
              <w:t>4</w:t>
            </w:r>
            <w:r>
              <w:rPr>
                <w:rFonts w:hint="eastAsia" w:ascii="宋体" w:hAnsi="宋体"/>
                <w:sz w:val="24"/>
              </w:rPr>
              <w:t>分）</w:t>
            </w:r>
          </w:p>
        </w:tc>
        <w:tc>
          <w:tcPr>
            <w:tcW w:w="2618" w:type="pct"/>
            <w:vAlign w:val="center"/>
          </w:tcPr>
          <w:p>
            <w:pPr>
              <w:spacing w:line="340" w:lineRule="exact"/>
              <w:rPr>
                <w:rFonts w:ascii="宋体" w:hAnsi="宋体"/>
                <w:b/>
                <w:szCs w:val="21"/>
              </w:rPr>
            </w:pPr>
            <w:r>
              <w:rPr>
                <w:rFonts w:hint="eastAsia" w:ascii="宋体" w:hAnsi="宋体"/>
                <w:szCs w:val="21"/>
              </w:rPr>
              <w:t>根据投标人提供的《安全生产管理制度》、《车辆维修档案管理制度》及《配件管理制度》、《质量管理制度》的齐全性、规范性在评分，一个管理制度得</w:t>
            </w:r>
            <w:r>
              <w:rPr>
                <w:rFonts w:ascii="宋体" w:hAnsi="宋体"/>
                <w:szCs w:val="21"/>
              </w:rPr>
              <w:t>1</w:t>
            </w:r>
            <w:r>
              <w:rPr>
                <w:rFonts w:hint="eastAsia" w:ascii="宋体" w:hAnsi="宋体"/>
                <w:szCs w:val="21"/>
              </w:rPr>
              <w:t>分，满分</w:t>
            </w:r>
            <w:r>
              <w:rPr>
                <w:rFonts w:ascii="宋体" w:hAnsi="宋体"/>
                <w:szCs w:val="21"/>
              </w:rPr>
              <w:t>4</w:t>
            </w:r>
            <w:r>
              <w:rPr>
                <w:rFonts w:hint="eastAsia" w:ascii="宋体" w:hAnsi="宋体"/>
                <w:szCs w:val="21"/>
              </w:rPr>
              <w:t>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szCs w:val="21"/>
              </w:rPr>
            </w:pPr>
            <w:r>
              <w:rPr>
                <w:rFonts w:hint="eastAsia" w:ascii="宋体" w:hAnsi="宋体"/>
                <w:b/>
                <w:szCs w:val="21"/>
              </w:rPr>
              <w:t>《安全生产管理制度》、《车辆维修档案管理制度》及《配件管理制度》、《质量管理制度》</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5</w:t>
            </w:r>
          </w:p>
        </w:tc>
        <w:tc>
          <w:tcPr>
            <w:tcW w:w="374" w:type="pct"/>
            <w:vAlign w:val="center"/>
          </w:tcPr>
          <w:p>
            <w:pPr>
              <w:spacing w:line="340" w:lineRule="exact"/>
              <w:rPr>
                <w:rFonts w:ascii="宋体" w:hAnsi="宋体"/>
                <w:szCs w:val="21"/>
              </w:rPr>
            </w:pPr>
            <w:r>
              <w:rPr>
                <w:rFonts w:hint="eastAsia" w:ascii="宋体" w:hAnsi="宋体"/>
                <w:szCs w:val="21"/>
              </w:rPr>
              <w:t>维修、检测设备</w:t>
            </w:r>
          </w:p>
        </w:tc>
        <w:tc>
          <w:tcPr>
            <w:tcW w:w="901" w:type="pct"/>
            <w:vAlign w:val="center"/>
          </w:tcPr>
          <w:p>
            <w:pPr>
              <w:spacing w:line="340" w:lineRule="exact"/>
              <w:rPr>
                <w:rFonts w:ascii="宋体" w:hAnsi="宋体"/>
                <w:szCs w:val="21"/>
              </w:rPr>
            </w:pPr>
            <w:r>
              <w:rPr>
                <w:rFonts w:hint="eastAsia" w:ascii="宋体" w:hAnsi="宋体"/>
                <w:szCs w:val="21"/>
              </w:rPr>
              <w:t>维修、检测设备的详尽程度（10分）</w:t>
            </w:r>
          </w:p>
        </w:tc>
        <w:tc>
          <w:tcPr>
            <w:tcW w:w="2618" w:type="pct"/>
            <w:vAlign w:val="center"/>
          </w:tcPr>
          <w:p>
            <w:pPr>
              <w:spacing w:line="340" w:lineRule="exact"/>
              <w:rPr>
                <w:rFonts w:ascii="宋体" w:hAnsi="宋体"/>
                <w:szCs w:val="21"/>
              </w:rPr>
            </w:pPr>
            <w:r>
              <w:rPr>
                <w:rFonts w:hint="eastAsia" w:ascii="宋体" w:hAnsi="宋体"/>
              </w:rPr>
              <w:t>针对投标人自己拥有车辆</w:t>
            </w:r>
            <w:r>
              <w:rPr>
                <w:rFonts w:hint="eastAsia" w:ascii="宋体" w:hAnsi="宋体"/>
                <w:szCs w:val="21"/>
              </w:rPr>
              <w:t>维修、检测设备</w:t>
            </w:r>
            <w:r>
              <w:rPr>
                <w:rFonts w:hint="eastAsia" w:ascii="宋体" w:hAnsi="宋体"/>
              </w:rPr>
              <w:t>的多少和先进性在评分；以投标人在投标文件中提供的</w:t>
            </w:r>
            <w:r>
              <w:rPr>
                <w:rFonts w:hint="eastAsia" w:ascii="宋体" w:hAnsi="宋体"/>
                <w:szCs w:val="21"/>
              </w:rPr>
              <w:t>维修、检测设备</w:t>
            </w:r>
            <w:r>
              <w:rPr>
                <w:rFonts w:hint="eastAsia" w:ascii="宋体" w:hAnsi="宋体"/>
              </w:rPr>
              <w:t>的清单、彩图（每种设备一张彩图）为准。每</w:t>
            </w:r>
            <w:r>
              <w:rPr>
                <w:rFonts w:ascii="宋体" w:hAnsi="宋体"/>
              </w:rPr>
              <w:t>1</w:t>
            </w:r>
            <w:r>
              <w:rPr>
                <w:rFonts w:hint="eastAsia" w:ascii="宋体" w:hAnsi="宋体"/>
              </w:rPr>
              <w:t>张彩页设备说明给1分，满分10分，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szCs w:val="21"/>
              </w:rPr>
            </w:pPr>
            <w:r>
              <w:rPr>
                <w:rFonts w:hint="eastAsia" w:ascii="宋体" w:hAnsi="宋体"/>
                <w:b/>
              </w:rPr>
              <w:t>汽车维修设备一览表及设备彩图、相关说明</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6</w:t>
            </w:r>
          </w:p>
        </w:tc>
        <w:tc>
          <w:tcPr>
            <w:tcW w:w="374" w:type="pct"/>
            <w:vAlign w:val="center"/>
          </w:tcPr>
          <w:p>
            <w:pPr>
              <w:spacing w:line="340" w:lineRule="exact"/>
              <w:rPr>
                <w:rFonts w:ascii="宋体" w:hAnsi="宋体"/>
                <w:szCs w:val="21"/>
              </w:rPr>
            </w:pPr>
            <w:r>
              <w:rPr>
                <w:rFonts w:hint="eastAsia" w:ascii="宋体" w:hAnsi="宋体"/>
                <w:szCs w:val="21"/>
              </w:rPr>
              <w:t>自有车辆</w:t>
            </w:r>
          </w:p>
        </w:tc>
        <w:tc>
          <w:tcPr>
            <w:tcW w:w="901" w:type="pct"/>
            <w:vAlign w:val="center"/>
          </w:tcPr>
          <w:p>
            <w:pPr>
              <w:spacing w:line="340" w:lineRule="exact"/>
              <w:rPr>
                <w:rFonts w:ascii="宋体" w:hAnsi="宋体"/>
                <w:szCs w:val="21"/>
              </w:rPr>
            </w:pPr>
            <w:r>
              <w:rPr>
                <w:rFonts w:hint="eastAsia" w:ascii="宋体" w:hAnsi="宋体"/>
                <w:szCs w:val="21"/>
              </w:rPr>
              <w:t>救援车辆的数量（5分）</w:t>
            </w:r>
          </w:p>
        </w:tc>
        <w:tc>
          <w:tcPr>
            <w:tcW w:w="2618" w:type="pct"/>
            <w:vAlign w:val="center"/>
          </w:tcPr>
          <w:p>
            <w:pPr>
              <w:spacing w:line="340" w:lineRule="exact"/>
              <w:rPr>
                <w:rFonts w:ascii="宋体" w:hAnsi="宋体" w:cs="宋体"/>
                <w:kern w:val="0"/>
                <w:szCs w:val="21"/>
              </w:rPr>
            </w:pPr>
            <w:r>
              <w:rPr>
                <w:rFonts w:hint="eastAsia" w:ascii="宋体" w:hAnsi="宋体"/>
              </w:rPr>
              <w:t>投标人拥有自有产权的施救车每辆车得1分，最高得5分；</w:t>
            </w:r>
            <w:r>
              <w:rPr>
                <w:rFonts w:hint="eastAsia" w:ascii="宋体" w:hAnsi="宋体" w:cs="宋体"/>
                <w:kern w:val="0"/>
                <w:szCs w:val="21"/>
              </w:rPr>
              <w:t>得0分者为无此项说明。</w:t>
            </w:r>
            <w:r>
              <w:rPr>
                <w:rFonts w:hint="eastAsia" w:ascii="宋体" w:hAnsi="宋体" w:cs="宋体"/>
                <w:b/>
                <w:kern w:val="0"/>
                <w:szCs w:val="21"/>
              </w:rPr>
              <w:t>提供自有产权证明；</w:t>
            </w:r>
          </w:p>
        </w:tc>
        <w:tc>
          <w:tcPr>
            <w:tcW w:w="873" w:type="pct"/>
            <w:vAlign w:val="center"/>
          </w:tcPr>
          <w:p>
            <w:pPr>
              <w:spacing w:line="340" w:lineRule="exact"/>
              <w:jc w:val="center"/>
              <w:rPr>
                <w:rFonts w:ascii="宋体" w:hAnsi="宋体"/>
                <w:b/>
              </w:rPr>
            </w:pPr>
            <w:r>
              <w:rPr>
                <w:rFonts w:hint="eastAsia" w:ascii="宋体" w:hAnsi="宋体"/>
                <w:b/>
              </w:rPr>
              <w:t>行驶证和彩图</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7</w:t>
            </w:r>
          </w:p>
        </w:tc>
        <w:tc>
          <w:tcPr>
            <w:tcW w:w="374" w:type="pct"/>
            <w:vAlign w:val="center"/>
          </w:tcPr>
          <w:p>
            <w:pPr>
              <w:spacing w:line="340" w:lineRule="exact"/>
              <w:rPr>
                <w:rFonts w:ascii="宋体" w:hAnsi="宋体"/>
                <w:szCs w:val="21"/>
              </w:rPr>
            </w:pPr>
            <w:r>
              <w:rPr>
                <w:rFonts w:hint="eastAsia" w:ascii="宋体" w:hAnsi="宋体"/>
                <w:szCs w:val="21"/>
              </w:rPr>
              <w:t>质量保证</w:t>
            </w:r>
          </w:p>
        </w:tc>
        <w:tc>
          <w:tcPr>
            <w:tcW w:w="901" w:type="pct"/>
            <w:vAlign w:val="center"/>
          </w:tcPr>
          <w:p>
            <w:pPr>
              <w:spacing w:line="340" w:lineRule="exact"/>
              <w:rPr>
                <w:rFonts w:ascii="宋体" w:hAnsi="宋体"/>
                <w:szCs w:val="21"/>
              </w:rPr>
            </w:pPr>
            <w:r>
              <w:rPr>
                <w:rFonts w:hint="eastAsia" w:ascii="宋体" w:hAnsi="宋体"/>
                <w:szCs w:val="21"/>
              </w:rPr>
              <w:t>维修质量保证书（4分）</w:t>
            </w:r>
          </w:p>
        </w:tc>
        <w:tc>
          <w:tcPr>
            <w:tcW w:w="2618" w:type="pct"/>
            <w:vAlign w:val="center"/>
          </w:tcPr>
          <w:p>
            <w:pPr>
              <w:spacing w:line="340" w:lineRule="exact"/>
              <w:rPr>
                <w:rFonts w:ascii="宋体" w:hAnsi="宋体" w:cs="宋体"/>
                <w:kern w:val="0"/>
                <w:szCs w:val="21"/>
              </w:rPr>
            </w:pPr>
            <w:r>
              <w:rPr>
                <w:rFonts w:hint="eastAsia" w:ascii="宋体" w:hAnsi="宋体"/>
                <w:szCs w:val="21"/>
              </w:rPr>
              <w:t>根据投标人在招标要求的维修质量保证基础之上承诺更优的维修质量保证的优异性的评分，有维修质量保证书的基本分1分，有维修质量保证书并承诺有更多优惠的，得2-3分。明显优于他人的，得4分。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rPr>
            </w:pPr>
            <w:r>
              <w:rPr>
                <w:rFonts w:hint="eastAsia" w:ascii="宋体" w:hAnsi="宋体"/>
                <w:b/>
                <w:szCs w:val="21"/>
              </w:rPr>
              <w:t>维修质量保证书</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8</w:t>
            </w:r>
          </w:p>
        </w:tc>
        <w:tc>
          <w:tcPr>
            <w:tcW w:w="374" w:type="pct"/>
            <w:vAlign w:val="center"/>
          </w:tcPr>
          <w:p>
            <w:pPr>
              <w:widowControl/>
              <w:spacing w:line="320" w:lineRule="exact"/>
              <w:rPr>
                <w:rFonts w:ascii="宋体" w:hAnsi="宋体"/>
                <w:szCs w:val="21"/>
              </w:rPr>
            </w:pPr>
            <w:r>
              <w:rPr>
                <w:rFonts w:hint="eastAsia" w:ascii="宋体" w:hAnsi="宋体"/>
                <w:szCs w:val="21"/>
              </w:rPr>
              <w:t>洗车</w:t>
            </w:r>
          </w:p>
        </w:tc>
        <w:tc>
          <w:tcPr>
            <w:tcW w:w="901" w:type="pct"/>
            <w:vAlign w:val="center"/>
          </w:tcPr>
          <w:p>
            <w:pPr>
              <w:spacing w:line="340" w:lineRule="exact"/>
              <w:rPr>
                <w:rFonts w:ascii="宋体" w:hAnsi="宋体"/>
                <w:szCs w:val="21"/>
              </w:rPr>
            </w:pPr>
            <w:r>
              <w:rPr>
                <w:rFonts w:hint="eastAsia" w:ascii="宋体" w:hAnsi="宋体"/>
                <w:szCs w:val="21"/>
              </w:rPr>
              <w:t>洗车条件（2分）</w:t>
            </w:r>
          </w:p>
        </w:tc>
        <w:tc>
          <w:tcPr>
            <w:tcW w:w="2618" w:type="pct"/>
            <w:vAlign w:val="center"/>
          </w:tcPr>
          <w:p>
            <w:pPr>
              <w:spacing w:line="340" w:lineRule="exact"/>
              <w:rPr>
                <w:rFonts w:ascii="宋体" w:hAnsi="宋体"/>
              </w:rPr>
            </w:pPr>
            <w:r>
              <w:rPr>
                <w:rFonts w:hint="eastAsia" w:ascii="宋体" w:hAnsi="宋体"/>
                <w:szCs w:val="21"/>
              </w:rPr>
              <w:t>投标人自己拥有配套专业洗车场和设施的得1分。明显优于他人的，得2分。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szCs w:val="21"/>
              </w:rPr>
            </w:pPr>
            <w:r>
              <w:rPr>
                <w:rFonts w:hint="eastAsia" w:ascii="宋体" w:hAnsi="宋体" w:cs="Arial"/>
                <w:b/>
                <w:szCs w:val="21"/>
              </w:rPr>
              <w:t>证明材料</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9</w:t>
            </w:r>
          </w:p>
        </w:tc>
        <w:tc>
          <w:tcPr>
            <w:tcW w:w="374" w:type="pct"/>
            <w:vAlign w:val="center"/>
          </w:tcPr>
          <w:p>
            <w:pPr>
              <w:widowControl/>
              <w:spacing w:line="320" w:lineRule="exact"/>
              <w:rPr>
                <w:rFonts w:ascii="宋体" w:hAnsi="宋体"/>
                <w:szCs w:val="21"/>
              </w:rPr>
            </w:pPr>
            <w:r>
              <w:rPr>
                <w:rFonts w:hint="eastAsia" w:ascii="宋体" w:hAnsi="宋体"/>
                <w:szCs w:val="21"/>
              </w:rPr>
              <w:t>服务响应时间</w:t>
            </w:r>
          </w:p>
        </w:tc>
        <w:tc>
          <w:tcPr>
            <w:tcW w:w="901" w:type="pct"/>
            <w:vAlign w:val="center"/>
          </w:tcPr>
          <w:p>
            <w:pPr>
              <w:spacing w:line="340" w:lineRule="exact"/>
              <w:rPr>
                <w:rFonts w:ascii="宋体" w:hAnsi="宋体"/>
                <w:szCs w:val="21"/>
              </w:rPr>
            </w:pPr>
            <w:r>
              <w:rPr>
                <w:rFonts w:hint="eastAsia" w:ascii="宋体" w:hAnsi="宋体"/>
                <w:szCs w:val="21"/>
              </w:rPr>
              <w:t>维修或养护车辆响应时间（2分）</w:t>
            </w:r>
          </w:p>
        </w:tc>
        <w:tc>
          <w:tcPr>
            <w:tcW w:w="2618" w:type="pct"/>
            <w:vAlign w:val="center"/>
          </w:tcPr>
          <w:p>
            <w:pPr>
              <w:spacing w:line="340" w:lineRule="exact"/>
              <w:rPr>
                <w:rFonts w:ascii="宋体" w:hAnsi="宋体"/>
                <w:szCs w:val="21"/>
              </w:rPr>
            </w:pPr>
            <w:r>
              <w:rPr>
                <w:rFonts w:hint="eastAsia" w:ascii="宋体" w:hAnsi="宋体"/>
                <w:szCs w:val="21"/>
              </w:rPr>
              <w:t>投标人明确列有售后服务响应时间的得1分，优于其他投标人的得2分；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b/>
                <w:szCs w:val="21"/>
              </w:rPr>
            </w:pPr>
            <w:r>
              <w:rPr>
                <w:rFonts w:hint="eastAsia" w:ascii="宋体" w:hAnsi="宋体"/>
                <w:b/>
                <w:szCs w:val="21"/>
              </w:rPr>
              <w:t>承诺</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10</w:t>
            </w:r>
          </w:p>
        </w:tc>
        <w:tc>
          <w:tcPr>
            <w:tcW w:w="374" w:type="pct"/>
            <w:vAlign w:val="center"/>
          </w:tcPr>
          <w:p>
            <w:pPr>
              <w:widowControl/>
              <w:spacing w:line="320" w:lineRule="exact"/>
              <w:rPr>
                <w:rFonts w:ascii="宋体" w:hAnsi="宋体"/>
                <w:szCs w:val="21"/>
              </w:rPr>
            </w:pPr>
            <w:r>
              <w:rPr>
                <w:rFonts w:hint="eastAsia" w:ascii="宋体" w:hAnsi="宋体"/>
                <w:szCs w:val="21"/>
              </w:rPr>
              <w:t>投标文件制作</w:t>
            </w:r>
          </w:p>
        </w:tc>
        <w:tc>
          <w:tcPr>
            <w:tcW w:w="901" w:type="pct"/>
            <w:vAlign w:val="center"/>
          </w:tcPr>
          <w:p>
            <w:pPr>
              <w:spacing w:line="340" w:lineRule="exact"/>
              <w:rPr>
                <w:rFonts w:ascii="宋体" w:hAnsi="宋体"/>
                <w:szCs w:val="21"/>
              </w:rPr>
            </w:pPr>
            <w:r>
              <w:rPr>
                <w:rFonts w:hint="eastAsia" w:ascii="宋体" w:hAnsi="宋体"/>
                <w:szCs w:val="21"/>
              </w:rPr>
              <w:t>投标文件制作的详尽程度（5分）</w:t>
            </w:r>
          </w:p>
        </w:tc>
        <w:tc>
          <w:tcPr>
            <w:tcW w:w="2618" w:type="pct"/>
            <w:vAlign w:val="center"/>
          </w:tcPr>
          <w:p>
            <w:pPr>
              <w:spacing w:line="340" w:lineRule="exact"/>
              <w:rPr>
                <w:rFonts w:ascii="宋体" w:hAnsi="宋体"/>
                <w:szCs w:val="21"/>
              </w:rPr>
            </w:pPr>
            <w:r>
              <w:rPr>
                <w:rFonts w:hint="eastAsia" w:ascii="宋体" w:hAnsi="宋体"/>
                <w:szCs w:val="21"/>
              </w:rPr>
              <w:t>针对投标文件制作的完整性、系统性、美观性评分，满分5分。</w:t>
            </w:r>
          </w:p>
        </w:tc>
        <w:tc>
          <w:tcPr>
            <w:tcW w:w="873" w:type="pct"/>
            <w:vAlign w:val="center"/>
          </w:tcPr>
          <w:p>
            <w:pPr>
              <w:spacing w:line="340" w:lineRule="exact"/>
              <w:jc w:val="center"/>
              <w:rPr>
                <w:rFonts w:ascii="宋体" w:hAnsi="宋体"/>
                <w:b/>
                <w:szCs w:val="21"/>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234" w:type="pct"/>
            <w:vAlign w:val="center"/>
          </w:tcPr>
          <w:p>
            <w:pPr>
              <w:pStyle w:val="45"/>
              <w:spacing w:before="0" w:after="0" w:line="340" w:lineRule="exact"/>
              <w:ind w:firstLine="0"/>
              <w:rPr>
                <w:rFonts w:ascii="宋体" w:hAnsi="宋体"/>
                <w:szCs w:val="24"/>
              </w:rPr>
            </w:pPr>
            <w:r>
              <w:rPr>
                <w:rFonts w:hint="eastAsia" w:ascii="宋体" w:hAnsi="宋体"/>
                <w:szCs w:val="24"/>
              </w:rPr>
              <w:t>11</w:t>
            </w:r>
          </w:p>
        </w:tc>
        <w:tc>
          <w:tcPr>
            <w:tcW w:w="374" w:type="pct"/>
            <w:vAlign w:val="center"/>
          </w:tcPr>
          <w:p>
            <w:pPr>
              <w:widowControl/>
              <w:spacing w:line="320" w:lineRule="exact"/>
              <w:rPr>
                <w:rFonts w:ascii="宋体" w:hAnsi="宋体"/>
                <w:szCs w:val="21"/>
              </w:rPr>
            </w:pPr>
            <w:r>
              <w:rPr>
                <w:rFonts w:hint="eastAsia" w:ascii="宋体" w:hAnsi="宋体"/>
                <w:szCs w:val="21"/>
              </w:rPr>
              <w:t>场地环境</w:t>
            </w:r>
          </w:p>
        </w:tc>
        <w:tc>
          <w:tcPr>
            <w:tcW w:w="901" w:type="pct"/>
            <w:vAlign w:val="center"/>
          </w:tcPr>
          <w:p>
            <w:pPr>
              <w:spacing w:line="340" w:lineRule="exact"/>
              <w:rPr>
                <w:rFonts w:ascii="宋体" w:hAnsi="宋体"/>
                <w:szCs w:val="21"/>
              </w:rPr>
            </w:pPr>
            <w:r>
              <w:rPr>
                <w:rFonts w:hint="eastAsia" w:ascii="宋体" w:hAnsi="宋体"/>
                <w:szCs w:val="21"/>
              </w:rPr>
              <w:t>维修厂房的环境（3分）</w:t>
            </w:r>
          </w:p>
        </w:tc>
        <w:tc>
          <w:tcPr>
            <w:tcW w:w="2618" w:type="pct"/>
            <w:vAlign w:val="center"/>
          </w:tcPr>
          <w:p>
            <w:pPr>
              <w:spacing w:line="340" w:lineRule="exact"/>
              <w:rPr>
                <w:rFonts w:ascii="宋体" w:hAnsi="宋体"/>
                <w:szCs w:val="21"/>
              </w:rPr>
            </w:pPr>
            <w:r>
              <w:rPr>
                <w:rFonts w:hint="eastAsia" w:ascii="宋体" w:hAnsi="宋体"/>
                <w:szCs w:val="21"/>
              </w:rPr>
              <w:t>评委对其维修厂房、停车场、客户接待休息室面积大小和设施条件的优劣进行评分，有相关图片及文字的得1分。分页逐次介绍相关功能室情况的，根据详尽程度给2分，明显优于他人的，得3分，</w:t>
            </w:r>
            <w:r>
              <w:rPr>
                <w:rFonts w:hint="eastAsia" w:ascii="宋体" w:hAnsi="宋体" w:cs="宋体"/>
                <w:kern w:val="0"/>
                <w:szCs w:val="21"/>
              </w:rPr>
              <w:t>得0分者为无此项说明。</w:t>
            </w:r>
          </w:p>
        </w:tc>
        <w:tc>
          <w:tcPr>
            <w:tcW w:w="873" w:type="pct"/>
            <w:vAlign w:val="center"/>
          </w:tcPr>
          <w:p>
            <w:pPr>
              <w:spacing w:line="340" w:lineRule="exact"/>
              <w:jc w:val="center"/>
              <w:rPr>
                <w:rFonts w:ascii="宋体" w:hAnsi="宋体"/>
                <w:szCs w:val="21"/>
              </w:rPr>
            </w:pPr>
            <w:r>
              <w:rPr>
                <w:rFonts w:hint="eastAsia" w:ascii="宋体" w:hAnsi="宋体"/>
                <w:b/>
                <w:szCs w:val="21"/>
              </w:rPr>
              <w:t>图片资料及文字说明</w:t>
            </w:r>
          </w:p>
        </w:tc>
      </w:tr>
    </w:tbl>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商务部分（占总分值的1</w:t>
      </w:r>
      <w:r>
        <w:rPr>
          <w:rFonts w:ascii="宋体" w:hAnsi="宋体"/>
          <w:b/>
          <w:sz w:val="32"/>
          <w:szCs w:val="32"/>
        </w:rPr>
        <w:t>9</w:t>
      </w:r>
      <w:r>
        <w:rPr>
          <w:rFonts w:hint="eastAsia" w:ascii="宋体" w:hAnsi="宋体"/>
          <w:b/>
          <w:sz w:val="32"/>
          <w:szCs w:val="32"/>
        </w:rPr>
        <w:t>%）</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7"/>
        <w:gridCol w:w="1163"/>
        <w:gridCol w:w="3386"/>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评审项目</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ind w:firstLine="840" w:firstLineChars="400"/>
              <w:jc w:val="center"/>
              <w:rPr>
                <w:rFonts w:ascii="宋体" w:hAnsi="宋体"/>
                <w:szCs w:val="21"/>
              </w:rPr>
            </w:pPr>
            <w:r>
              <w:rPr>
                <w:rFonts w:hint="eastAsia" w:ascii="宋体" w:hAnsi="宋体"/>
                <w:szCs w:val="21"/>
              </w:rPr>
              <w:t>评分标准</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0" w:type="auto"/>
            <w:tcBorders>
              <w:top w:val="single" w:color="auto" w:sz="4" w:space="0"/>
              <w:left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1、</w:t>
            </w:r>
          </w:p>
        </w:tc>
        <w:tc>
          <w:tcPr>
            <w:tcW w:w="0" w:type="auto"/>
            <w:tcBorders>
              <w:top w:val="single" w:color="auto" w:sz="4" w:space="0"/>
              <w:left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企业实力资质</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企业实力和财务状况参考投标企业的经营资质、注册资金、企业行业口碑、资信情况进行打分.（4分）</w:t>
            </w:r>
          </w:p>
        </w:tc>
        <w:tc>
          <w:tcPr>
            <w:tcW w:w="0" w:type="auto"/>
            <w:tcBorders>
              <w:top w:val="single" w:color="auto" w:sz="4" w:space="0"/>
              <w:left w:val="single" w:color="auto" w:sz="4" w:space="0"/>
              <w:bottom w:val="single" w:color="auto" w:sz="4" w:space="0"/>
              <w:right w:val="single" w:color="auto" w:sz="4" w:space="0"/>
            </w:tcBorders>
            <w:vAlign w:val="center"/>
          </w:tcPr>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根据其</w:t>
            </w:r>
            <w:r>
              <w:rPr>
                <w:rFonts w:hint="eastAsia" w:ascii="宋体" w:hAnsi="宋体"/>
                <w:sz w:val="21"/>
                <w:szCs w:val="21"/>
              </w:rPr>
              <w:t>企业实力资质分档</w:t>
            </w:r>
          </w:p>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优(3～4分)；</w:t>
            </w:r>
          </w:p>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良(1～2分)；</w:t>
            </w:r>
          </w:p>
          <w:p>
            <w:pPr>
              <w:pStyle w:val="45"/>
              <w:spacing w:before="0" w:after="0" w:line="240" w:lineRule="auto"/>
              <w:ind w:firstLine="0"/>
              <w:rPr>
                <w:rFonts w:ascii="宋体" w:hAnsi="宋体" w:cs="宋体"/>
                <w:kern w:val="0"/>
                <w:sz w:val="21"/>
                <w:szCs w:val="21"/>
              </w:rPr>
            </w:pPr>
            <w:r>
              <w:rPr>
                <w:rFonts w:hint="eastAsia" w:ascii="宋体" w:hAnsi="宋体" w:cs="宋体"/>
                <w:kern w:val="0"/>
                <w:sz w:val="21"/>
                <w:szCs w:val="21"/>
              </w:rPr>
              <w:t>差(0分)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相关项目业绩及其它有利投标资料</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1、经营业绩（</w:t>
            </w:r>
            <w:r>
              <w:rPr>
                <w:rFonts w:ascii="宋体" w:hAnsi="宋体"/>
                <w:szCs w:val="21"/>
              </w:rPr>
              <w:t>8</w:t>
            </w:r>
            <w:r>
              <w:rPr>
                <w:rFonts w:hint="eastAsia" w:ascii="宋体" w:hAnsi="宋体"/>
                <w:szCs w:val="21"/>
              </w:rPr>
              <w:t xml:space="preserve">分）： </w:t>
            </w:r>
          </w:p>
          <w:p>
            <w:pPr>
              <w:spacing w:line="440" w:lineRule="exact"/>
              <w:rPr>
                <w:rFonts w:ascii="宋体" w:hAnsi="宋体"/>
                <w:szCs w:val="21"/>
              </w:rPr>
            </w:pPr>
            <w:r>
              <w:rPr>
                <w:rFonts w:hint="eastAsia" w:ascii="宋体" w:hAnsi="宋体"/>
                <w:szCs w:val="21"/>
              </w:rPr>
              <w:t>2、其它有利投标资料（2分）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根据投标人近年在国内及疆内类似项目业绩情况进行评定：</w:t>
            </w:r>
          </w:p>
          <w:p>
            <w:pPr>
              <w:spacing w:line="440" w:lineRule="exact"/>
              <w:rPr>
                <w:rFonts w:ascii="宋体" w:hAnsi="宋体"/>
                <w:szCs w:val="21"/>
              </w:rPr>
            </w:pPr>
            <w:r>
              <w:rPr>
                <w:rFonts w:hint="eastAsia" w:ascii="宋体" w:hAnsi="宋体"/>
                <w:szCs w:val="21"/>
              </w:rPr>
              <w:t>1、经营业绩（</w:t>
            </w:r>
            <w:r>
              <w:rPr>
                <w:rFonts w:ascii="宋体" w:hAnsi="宋体"/>
                <w:szCs w:val="21"/>
              </w:rPr>
              <w:t>8</w:t>
            </w:r>
            <w:r>
              <w:rPr>
                <w:rFonts w:hint="eastAsia" w:ascii="宋体" w:hAnsi="宋体"/>
                <w:szCs w:val="21"/>
              </w:rPr>
              <w:t xml:space="preserve">分）： </w:t>
            </w:r>
          </w:p>
          <w:p>
            <w:pPr>
              <w:spacing w:line="440" w:lineRule="exact"/>
              <w:rPr>
                <w:rFonts w:ascii="宋体" w:hAnsi="宋体"/>
                <w:b/>
                <w:bCs/>
                <w:szCs w:val="21"/>
              </w:rPr>
            </w:pPr>
            <w:r>
              <w:rPr>
                <w:rFonts w:hint="eastAsia" w:ascii="宋体" w:hAnsi="宋体"/>
                <w:szCs w:val="21"/>
              </w:rPr>
              <w:t>根据投标文件所提供的投标截止日前三年内同类项目销售业绩进行比较：（附合同或中标通知书复印件，每一份合同中标通知书加</w:t>
            </w:r>
            <w:r>
              <w:rPr>
                <w:rFonts w:ascii="宋体" w:hAnsi="宋体"/>
                <w:szCs w:val="21"/>
              </w:rPr>
              <w:t>1</w:t>
            </w:r>
            <w:r>
              <w:rPr>
                <w:rFonts w:hint="eastAsia" w:ascii="宋体" w:hAnsi="宋体"/>
                <w:szCs w:val="21"/>
              </w:rPr>
              <w:t>分，直至满</w:t>
            </w:r>
            <w:r>
              <w:rPr>
                <w:rFonts w:ascii="宋体" w:hAnsi="宋体"/>
                <w:szCs w:val="21"/>
              </w:rPr>
              <w:t>8</w:t>
            </w:r>
            <w:r>
              <w:rPr>
                <w:rFonts w:hint="eastAsia" w:ascii="宋体" w:hAnsi="宋体"/>
                <w:szCs w:val="21"/>
              </w:rPr>
              <w:t>分。）</w:t>
            </w:r>
            <w:r>
              <w:rPr>
                <w:rFonts w:hint="eastAsia" w:ascii="宋体" w:hAnsi="宋体"/>
                <w:b/>
                <w:bCs/>
                <w:szCs w:val="21"/>
              </w:rPr>
              <w:t>（开标时需要携带原件备查）</w:t>
            </w:r>
          </w:p>
          <w:p>
            <w:pPr>
              <w:spacing w:line="440" w:lineRule="exact"/>
              <w:rPr>
                <w:rFonts w:ascii="宋体" w:hAnsi="宋体"/>
                <w:szCs w:val="21"/>
              </w:rPr>
            </w:pPr>
            <w:r>
              <w:rPr>
                <w:rFonts w:hint="eastAsia" w:ascii="宋体" w:hAnsi="宋体"/>
                <w:szCs w:val="21"/>
              </w:rPr>
              <w:t>2、其它有利投标资料2分。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3</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合理化养护方案</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合理化养护、维修方案（5分）</w:t>
            </w:r>
          </w:p>
        </w:tc>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根据投标文件提供的养护维修方案，有合理且具有实施条件的，评审专家进行横向对比，本项最高分5分。</w:t>
            </w:r>
          </w:p>
        </w:tc>
      </w:tr>
    </w:tbl>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经济部分（占总分值的10%）</w:t>
      </w:r>
    </w:p>
    <w:tbl>
      <w:tblPr>
        <w:tblStyle w:val="21"/>
        <w:tblW w:w="97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899"/>
        <w:gridCol w:w="900"/>
        <w:gridCol w:w="5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分值</w:t>
            </w:r>
          </w:p>
        </w:tc>
        <w:tc>
          <w:tcPr>
            <w:tcW w:w="59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5" w:firstLineChars="98"/>
              <w:jc w:val="left"/>
              <w:rPr>
                <w:rFonts w:ascii="宋体" w:hAnsi="宋体"/>
                <w:szCs w:val="21"/>
              </w:rPr>
            </w:pPr>
            <w:r>
              <w:rPr>
                <w:rFonts w:hint="eastAsia" w:ascii="宋体" w:hAnsi="宋体"/>
                <w:szCs w:val="21"/>
              </w:rPr>
              <w:t>最终报价</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10分</w:t>
            </w:r>
          </w:p>
        </w:tc>
        <w:tc>
          <w:tcPr>
            <w:tcW w:w="595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在满足招标文件要求的前提下，取各投标人有效报价的最低价作为评标基准价,</w:t>
            </w:r>
            <w:r>
              <w:rPr>
                <w:rFonts w:hint="eastAsia" w:ascii="宋体" w:hAnsi="宋体" w:cs="宋体"/>
                <w:kern w:val="0"/>
                <w:szCs w:val="21"/>
              </w:rPr>
              <w:t xml:space="preserve"> 工时费（下浮率%）6分，材料费（下浮率%）4分，</w:t>
            </w:r>
            <w:r>
              <w:rPr>
                <w:rFonts w:hint="eastAsia" w:ascii="宋体" w:hAnsi="宋体"/>
                <w:szCs w:val="21"/>
              </w:rPr>
              <w:t>满分为10分；价格分的计算投标报价得分=(评标基准价／投标报价)×占比×100 。（计算分值时，百分比按四舍五入原则，保留小数点后二位数）</w:t>
            </w:r>
          </w:p>
        </w:tc>
      </w:tr>
    </w:tbl>
    <w:p>
      <w:pPr>
        <w:spacing w:line="440" w:lineRule="exact"/>
        <w:rPr>
          <w:rFonts w:ascii="宋体" w:hAnsi="宋体"/>
          <w:b/>
          <w:sz w:val="24"/>
        </w:rPr>
      </w:pPr>
    </w:p>
    <w:bookmarkEnd w:id="31"/>
    <w:p/>
    <w:bookmarkEnd w:id="27"/>
    <w:p>
      <w:pPr>
        <w:tabs>
          <w:tab w:val="left" w:pos="9135"/>
        </w:tabs>
        <w:spacing w:line="440" w:lineRule="exact"/>
        <w:jc w:val="center"/>
        <w:rPr>
          <w:rFonts w:ascii="宋体" w:hAnsi="宋体"/>
          <w:b/>
          <w:sz w:val="24"/>
        </w:rPr>
      </w:pPr>
    </w:p>
    <w:p>
      <w:pPr>
        <w:tabs>
          <w:tab w:val="left" w:pos="9135"/>
        </w:tabs>
        <w:spacing w:line="440" w:lineRule="exact"/>
        <w:jc w:val="center"/>
        <w:rPr>
          <w:rFonts w:ascii="宋体" w:hAnsi="宋体"/>
          <w:b/>
          <w:sz w:val="24"/>
        </w:rPr>
      </w:pPr>
    </w:p>
    <w:p>
      <w:pPr>
        <w:tabs>
          <w:tab w:val="left" w:pos="9135"/>
        </w:tabs>
        <w:spacing w:line="440" w:lineRule="exact"/>
        <w:jc w:val="center"/>
        <w:rPr>
          <w:rFonts w:ascii="宋体" w:hAnsi="宋体"/>
          <w:b/>
          <w:sz w:val="24"/>
        </w:rPr>
      </w:pPr>
    </w:p>
    <w:p>
      <w:pPr>
        <w:tabs>
          <w:tab w:val="left" w:pos="9135"/>
        </w:tabs>
        <w:spacing w:line="440" w:lineRule="exact"/>
        <w:jc w:val="center"/>
        <w:rPr>
          <w:rFonts w:ascii="宋体" w:hAnsi="宋体"/>
          <w:b/>
          <w:sz w:val="24"/>
        </w:rPr>
      </w:pPr>
    </w:p>
    <w:p>
      <w:pPr>
        <w:pStyle w:val="3"/>
        <w:numPr>
          <w:ilvl w:val="1"/>
          <w:numId w:val="0"/>
        </w:numPr>
        <w:tabs>
          <w:tab w:val="left" w:pos="567"/>
        </w:tabs>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附件：其他</w:t>
      </w:r>
    </w:p>
    <w:p>
      <w:pPr>
        <w:spacing w:line="440" w:lineRule="exact"/>
        <w:ind w:firstLine="482"/>
        <w:jc w:val="center"/>
        <w:rPr>
          <w:rFonts w:ascii="宋体" w:hAnsi="宋体" w:cs="宋体"/>
          <w:b/>
          <w:bCs/>
          <w:sz w:val="24"/>
        </w:rPr>
      </w:pPr>
      <w:r>
        <w:rPr>
          <w:rFonts w:hint="eastAsia" w:ascii="宋体" w:hAnsi="宋体" w:cs="宋体"/>
          <w:b/>
          <w:bCs/>
          <w:sz w:val="24"/>
        </w:rPr>
        <w:t>二次磋商响应报价表</w:t>
      </w:r>
    </w:p>
    <w:p>
      <w:pPr>
        <w:spacing w:line="440" w:lineRule="exact"/>
        <w:ind w:firstLine="482"/>
        <w:jc w:val="center"/>
        <w:rPr>
          <w:rFonts w:ascii="宋体" w:hAnsi="宋体" w:cs="宋体"/>
          <w:b/>
          <w:bCs/>
          <w:sz w:val="24"/>
        </w:rPr>
      </w:pPr>
    </w:p>
    <w:p>
      <w:pPr>
        <w:pStyle w:val="46"/>
        <w:spacing w:line="360" w:lineRule="auto"/>
        <w:ind w:left="189" w:leftChars="28" w:hanging="130" w:hangingChars="62"/>
        <w:jc w:val="both"/>
        <w:rPr>
          <w:rFonts w:ascii="宋体" w:hAnsi="宋体" w:cs="宋体"/>
          <w:color w:val="auto"/>
          <w:sz w:val="21"/>
          <w:szCs w:val="21"/>
        </w:rPr>
      </w:pPr>
      <w:r>
        <w:rPr>
          <w:rFonts w:hint="eastAsia" w:ascii="宋体" w:hAnsi="宋体"/>
          <w:color w:val="auto"/>
          <w:sz w:val="21"/>
          <w:szCs w:val="21"/>
        </w:rPr>
        <w:t xml:space="preserve">项目名称： </w:t>
      </w:r>
      <w:r>
        <w:rPr>
          <w:rFonts w:hint="eastAsia" w:ascii="宋体" w:hAnsi="宋体" w:cs="宋体"/>
          <w:color w:val="auto"/>
          <w:sz w:val="21"/>
          <w:szCs w:val="21"/>
        </w:rPr>
        <w:t xml:space="preserve">                            </w:t>
      </w:r>
      <w:r>
        <w:rPr>
          <w:rFonts w:hint="eastAsia" w:ascii="宋体" w:hAnsi="宋体"/>
          <w:color w:val="auto"/>
          <w:sz w:val="21"/>
          <w:szCs w:val="21"/>
        </w:rPr>
        <w:t xml:space="preserve">投标单位名称：   </w:t>
      </w:r>
    </w:p>
    <w:p>
      <w:pPr>
        <w:pStyle w:val="46"/>
        <w:spacing w:line="360" w:lineRule="auto"/>
        <w:ind w:left="189" w:leftChars="28" w:hanging="130" w:hangingChars="62"/>
        <w:jc w:val="both"/>
        <w:rPr>
          <w:rFonts w:ascii="宋体" w:hAnsi="宋体"/>
          <w:color w:val="auto"/>
          <w:sz w:val="21"/>
          <w:szCs w:val="21"/>
        </w:rPr>
      </w:pPr>
      <w:r>
        <w:rPr>
          <w:rFonts w:hint="eastAsia" w:ascii="宋体" w:hAnsi="宋体"/>
          <w:color w:val="auto"/>
          <w:sz w:val="21"/>
          <w:szCs w:val="21"/>
        </w:rPr>
        <w:t xml:space="preserve">招标编号：                             </w:t>
      </w:r>
      <w:r>
        <w:rPr>
          <w:rFonts w:hint="eastAsia" w:ascii="宋体" w:hAnsi="宋体"/>
          <w:bCs/>
          <w:color w:val="auto"/>
          <w:kern w:val="2"/>
          <w:sz w:val="21"/>
          <w:szCs w:val="21"/>
        </w:rPr>
        <w:t>所投内容：</w:t>
      </w:r>
    </w:p>
    <w:tbl>
      <w:tblPr>
        <w:tblStyle w:val="21"/>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3355"/>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58" w:type="pct"/>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投标人名称</w:t>
            </w:r>
          </w:p>
        </w:tc>
        <w:tc>
          <w:tcPr>
            <w:tcW w:w="3542" w:type="pct"/>
            <w:gridSpan w:val="2"/>
            <w:vAlign w:val="center"/>
          </w:tcPr>
          <w:p>
            <w:pPr>
              <w:pStyle w:val="46"/>
              <w:spacing w:line="440" w:lineRule="exact"/>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58" w:type="pct"/>
            <w:vAlign w:val="center"/>
          </w:tcPr>
          <w:p>
            <w:pPr>
              <w:widowControl/>
              <w:jc w:val="center"/>
              <w:rPr>
                <w:rFonts w:ascii="宋体" w:hAnsi="宋体" w:cs="宋体"/>
                <w:kern w:val="0"/>
                <w:szCs w:val="21"/>
              </w:rPr>
            </w:pPr>
            <w:r>
              <w:rPr>
                <w:rFonts w:hint="eastAsia" w:ascii="宋体" w:hAnsi="宋体" w:cs="宋体"/>
                <w:kern w:val="0"/>
                <w:szCs w:val="21"/>
              </w:rPr>
              <w:t>维修报价</w:t>
            </w:r>
          </w:p>
        </w:tc>
        <w:tc>
          <w:tcPr>
            <w:tcW w:w="1746" w:type="pct"/>
            <w:vAlign w:val="center"/>
          </w:tcPr>
          <w:p>
            <w:pPr>
              <w:widowControl/>
              <w:jc w:val="center"/>
              <w:rPr>
                <w:rFonts w:ascii="宋体" w:hAnsi="宋体" w:cs="宋体"/>
                <w:kern w:val="0"/>
                <w:szCs w:val="21"/>
              </w:rPr>
            </w:pPr>
            <w:r>
              <w:rPr>
                <w:rFonts w:hint="eastAsia" w:ascii="宋体" w:hAnsi="宋体" w:cs="宋体"/>
                <w:kern w:val="0"/>
                <w:szCs w:val="21"/>
              </w:rPr>
              <w:t>工时费优惠下浮率 %</w:t>
            </w:r>
          </w:p>
        </w:tc>
        <w:tc>
          <w:tcPr>
            <w:tcW w:w="1796" w:type="pct"/>
            <w:vAlign w:val="center"/>
          </w:tcPr>
          <w:p>
            <w:pPr>
              <w:widowControl/>
              <w:jc w:val="center"/>
              <w:rPr>
                <w:rFonts w:ascii="宋体" w:hAnsi="宋体" w:cs="宋体"/>
                <w:kern w:val="0"/>
                <w:szCs w:val="21"/>
              </w:rPr>
            </w:pPr>
            <w:r>
              <w:rPr>
                <w:rFonts w:hint="eastAsia" w:ascii="宋体" w:hAnsi="宋体" w:cs="宋体"/>
                <w:kern w:val="0"/>
                <w:szCs w:val="21"/>
              </w:rPr>
              <w:t>零配件优惠下浮率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pct"/>
            <w:vAlign w:val="center"/>
          </w:tcPr>
          <w:p>
            <w:pPr>
              <w:widowControl/>
              <w:jc w:val="center"/>
              <w:rPr>
                <w:rFonts w:ascii="宋体" w:hAnsi="宋体" w:cs="宋体"/>
                <w:kern w:val="0"/>
                <w:szCs w:val="21"/>
              </w:rPr>
            </w:pPr>
            <w:r>
              <w:rPr>
                <w:rFonts w:hint="eastAsia" w:ascii="宋体" w:hAnsi="宋体" w:cs="宋体"/>
                <w:kern w:val="0"/>
                <w:szCs w:val="21"/>
              </w:rPr>
              <w:t>乌鲁木齐市各车型4S店维修工时费、零配件报价为基础</w:t>
            </w:r>
          </w:p>
        </w:tc>
        <w:tc>
          <w:tcPr>
            <w:tcW w:w="1746" w:type="pct"/>
            <w:vAlign w:val="center"/>
          </w:tcPr>
          <w:p>
            <w:pPr>
              <w:widowControl/>
              <w:jc w:val="center"/>
              <w:rPr>
                <w:rFonts w:ascii="宋体" w:hAnsi="宋体" w:cs="宋体"/>
                <w:kern w:val="0"/>
                <w:szCs w:val="21"/>
              </w:rPr>
            </w:pPr>
            <w:r>
              <w:rPr>
                <w:rFonts w:hint="eastAsia" w:ascii="宋体" w:hAnsi="宋体" w:cs="宋体"/>
                <w:kern w:val="0"/>
                <w:szCs w:val="21"/>
              </w:rPr>
              <w:t>下浮     %</w:t>
            </w:r>
          </w:p>
        </w:tc>
        <w:tc>
          <w:tcPr>
            <w:tcW w:w="1796" w:type="pct"/>
            <w:vAlign w:val="center"/>
          </w:tcPr>
          <w:p>
            <w:pPr>
              <w:widowControl/>
              <w:jc w:val="center"/>
              <w:rPr>
                <w:rFonts w:ascii="宋体" w:hAnsi="宋体" w:cs="宋体"/>
                <w:kern w:val="0"/>
                <w:szCs w:val="21"/>
              </w:rPr>
            </w:pPr>
            <w:r>
              <w:rPr>
                <w:rFonts w:hint="eastAsia" w:ascii="宋体" w:hAnsi="宋体" w:cs="宋体"/>
                <w:kern w:val="0"/>
                <w:szCs w:val="21"/>
              </w:rPr>
              <w:t>下浮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58"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服务期限</w:t>
            </w:r>
          </w:p>
        </w:tc>
        <w:tc>
          <w:tcPr>
            <w:tcW w:w="3542"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58" w:type="pct"/>
            <w:vAlign w:val="center"/>
          </w:tcPr>
          <w:p>
            <w:pPr>
              <w:pStyle w:val="46"/>
              <w:spacing w:line="440" w:lineRule="exact"/>
              <w:ind w:firstLine="105" w:firstLineChars="50"/>
              <w:jc w:val="center"/>
              <w:rPr>
                <w:rFonts w:ascii="宋体" w:hAnsi="宋体" w:cs="宋体"/>
                <w:color w:val="auto"/>
                <w:sz w:val="21"/>
                <w:szCs w:val="21"/>
              </w:rPr>
            </w:pPr>
            <w:r>
              <w:rPr>
                <w:rFonts w:hint="eastAsia" w:ascii="宋体" w:hAnsi="宋体" w:cs="宋体"/>
                <w:color w:val="auto"/>
                <w:sz w:val="21"/>
                <w:szCs w:val="21"/>
              </w:rPr>
              <w:t>备注</w:t>
            </w:r>
          </w:p>
        </w:tc>
        <w:tc>
          <w:tcPr>
            <w:tcW w:w="3542" w:type="pct"/>
            <w:gridSpan w:val="2"/>
            <w:vAlign w:val="center"/>
          </w:tcPr>
          <w:p>
            <w:pPr>
              <w:pStyle w:val="46"/>
              <w:spacing w:line="440" w:lineRule="exact"/>
              <w:jc w:val="center"/>
              <w:rPr>
                <w:rFonts w:ascii="宋体" w:hAnsi="宋体" w:cs="宋体"/>
                <w:color w:val="auto"/>
                <w:sz w:val="21"/>
                <w:szCs w:val="21"/>
              </w:rPr>
            </w:pPr>
            <w:r>
              <w:rPr>
                <w:rFonts w:hint="eastAsia" w:ascii="宋体" w:hAnsi="宋体" w:cs="宋体"/>
                <w:color w:val="auto"/>
                <w:sz w:val="21"/>
                <w:szCs w:val="21"/>
              </w:rPr>
              <w:t>下浮率最多保留两位小数</w:t>
            </w:r>
          </w:p>
        </w:tc>
      </w:tr>
    </w:tbl>
    <w:p>
      <w:pPr>
        <w:pStyle w:val="46"/>
        <w:spacing w:line="440" w:lineRule="exact"/>
        <w:rPr>
          <w:rFonts w:ascii="宋体" w:hAnsi="宋体" w:cs="宋体"/>
          <w:color w:val="auto"/>
          <w:sz w:val="21"/>
          <w:szCs w:val="21"/>
        </w:rPr>
      </w:pPr>
      <w:r>
        <w:rPr>
          <w:rFonts w:hint="eastAsia" w:ascii="宋体" w:hAnsi="宋体" w:cs="宋体"/>
          <w:color w:val="auto"/>
          <w:sz w:val="21"/>
          <w:szCs w:val="21"/>
        </w:rPr>
        <w:t>兹声明：1：以上投标报价在投标有效期内一直有效。</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2：材料费的基准价为中标企业按季度提交给采购单位各个原厂各种材料的市场价（中标后，需提供相应品牌配件的授权书）；</w:t>
      </w:r>
    </w:p>
    <w:p>
      <w:pPr>
        <w:pStyle w:val="46"/>
        <w:spacing w:line="440" w:lineRule="exact"/>
        <w:ind w:firstLine="840" w:firstLineChars="400"/>
        <w:rPr>
          <w:rFonts w:ascii="宋体" w:hAnsi="宋体" w:cs="宋体"/>
          <w:color w:val="auto"/>
          <w:sz w:val="21"/>
          <w:szCs w:val="21"/>
        </w:rPr>
      </w:pPr>
      <w:r>
        <w:rPr>
          <w:rFonts w:hint="eastAsia" w:ascii="宋体" w:hAnsi="宋体" w:cs="宋体"/>
          <w:color w:val="auto"/>
          <w:sz w:val="21"/>
          <w:szCs w:val="21"/>
        </w:rPr>
        <w:t>3：本报价已包含采购、装卸、运输、保管、损耗、税金、利润及市区范围内的施救费等费用。</w:t>
      </w:r>
    </w:p>
    <w:p>
      <w:pPr>
        <w:pStyle w:val="46"/>
        <w:spacing w:line="360" w:lineRule="auto"/>
        <w:rPr>
          <w:rFonts w:ascii="宋体" w:hAnsi="宋体" w:cs="宋体"/>
          <w:color w:val="auto"/>
          <w:sz w:val="21"/>
          <w:szCs w:val="21"/>
        </w:rPr>
      </w:pPr>
      <w:r>
        <w:rPr>
          <w:rFonts w:hint="eastAsia" w:ascii="宋体" w:hAnsi="宋体" w:cs="宋体"/>
          <w:color w:val="auto"/>
          <w:sz w:val="21"/>
          <w:szCs w:val="21"/>
        </w:rPr>
        <w:t>兹声明：以上投标报价在投标有效期内一直有效。</w:t>
      </w:r>
    </w:p>
    <w:p>
      <w:pPr>
        <w:spacing w:line="360" w:lineRule="auto"/>
        <w:rPr>
          <w:rFonts w:ascii="宋体" w:hAnsi="宋体"/>
          <w:bCs/>
          <w:szCs w:val="21"/>
        </w:rPr>
      </w:pPr>
      <w:r>
        <w:rPr>
          <w:rFonts w:hint="eastAsia" w:ascii="宋体" w:hAnsi="宋体"/>
          <w:bCs/>
          <w:szCs w:val="21"/>
        </w:rPr>
        <w:t>投标人名称（加盖公章）：</w:t>
      </w:r>
      <w:r>
        <w:rPr>
          <w:rFonts w:hint="eastAsia" w:ascii="宋体" w:hAnsi="宋体"/>
          <w:bCs/>
          <w:szCs w:val="21"/>
          <w:u w:val="single"/>
        </w:rPr>
        <w:t xml:space="preserve">                               </w:t>
      </w:r>
    </w:p>
    <w:p>
      <w:pPr>
        <w:spacing w:line="360" w:lineRule="auto"/>
        <w:rPr>
          <w:rFonts w:ascii="宋体" w:hAnsi="宋体"/>
          <w:bCs/>
          <w:szCs w:val="21"/>
        </w:rPr>
      </w:pPr>
      <w:r>
        <w:rPr>
          <w:rFonts w:hint="eastAsia" w:ascii="宋体" w:hAnsi="宋体"/>
          <w:bCs/>
          <w:szCs w:val="21"/>
        </w:rPr>
        <w:t xml:space="preserve">代理（被授权人）签字：                  </w:t>
      </w:r>
    </w:p>
    <w:p>
      <w:pPr>
        <w:spacing w:line="360" w:lineRule="auto"/>
        <w:rPr>
          <w:rFonts w:ascii="宋体" w:hAnsi="宋体"/>
          <w:bCs/>
          <w:szCs w:val="21"/>
        </w:rPr>
      </w:pPr>
      <w:r>
        <w:rPr>
          <w:rFonts w:hint="eastAsia" w:ascii="宋体" w:hAnsi="宋体"/>
          <w:bCs/>
          <w:szCs w:val="21"/>
        </w:rPr>
        <w:t>日期：       年     月    日</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注： 1、</w:t>
      </w:r>
      <w:r>
        <w:rPr>
          <w:rFonts w:hint="eastAsia" w:ascii="宋体" w:hAnsi="宋体"/>
          <w:b/>
        </w:rPr>
        <w:t>此表投标文件中无需提供，自行单独携带</w:t>
      </w:r>
      <w:r>
        <w:rPr>
          <w:rFonts w:hint="eastAsia" w:ascii="宋体" w:hAnsi="宋体"/>
          <w:b/>
          <w:bCs/>
          <w:color w:val="auto"/>
          <w:kern w:val="2"/>
          <w:sz w:val="21"/>
          <w:szCs w:val="21"/>
        </w:rPr>
        <w:t>。</w:t>
      </w:r>
    </w:p>
    <w:p>
      <w:pPr>
        <w:pStyle w:val="46"/>
        <w:spacing w:line="360" w:lineRule="auto"/>
        <w:ind w:firstLine="422" w:firstLineChars="200"/>
        <w:rPr>
          <w:rFonts w:ascii="宋体" w:hAnsi="宋体"/>
          <w:b/>
          <w:bCs/>
          <w:color w:val="auto"/>
          <w:kern w:val="2"/>
          <w:sz w:val="21"/>
          <w:szCs w:val="21"/>
        </w:rPr>
      </w:pPr>
      <w:r>
        <w:rPr>
          <w:rFonts w:hint="eastAsia" w:ascii="宋体" w:hAnsi="宋体"/>
          <w:b/>
          <w:bCs/>
          <w:color w:val="auto"/>
          <w:kern w:val="2"/>
          <w:sz w:val="21"/>
          <w:szCs w:val="21"/>
        </w:rPr>
        <w:t>2、本表格式不得更改，投标人只能按要求填报，否则将被视为无效投标。</w:t>
      </w:r>
    </w:p>
    <w:p>
      <w:pPr>
        <w:pStyle w:val="46"/>
        <w:spacing w:line="360" w:lineRule="auto"/>
        <w:ind w:firstLine="422" w:firstLineChars="200"/>
        <w:rPr>
          <w:rFonts w:ascii="宋体" w:hAnsi="宋体"/>
          <w:b/>
          <w:bCs/>
          <w:color w:val="auto"/>
          <w:kern w:val="2"/>
          <w:sz w:val="21"/>
          <w:szCs w:val="21"/>
        </w:rPr>
      </w:pPr>
    </w:p>
    <w:p>
      <w:pPr>
        <w:tabs>
          <w:tab w:val="left" w:pos="9135"/>
        </w:tabs>
        <w:spacing w:line="440" w:lineRule="exact"/>
        <w:jc w:val="center"/>
        <w:rPr>
          <w:rFonts w:ascii="宋体" w:hAnsi="宋体"/>
          <w:b/>
          <w:sz w:val="24"/>
        </w:rPr>
      </w:pPr>
    </w:p>
    <w:p/>
    <w:sectPr>
      <w:headerReference r:id="rId3" w:type="default"/>
      <w:footerReference r:id="rId4" w:type="default"/>
      <w:pgSz w:w="11906" w:h="16838"/>
      <w:pgMar w:top="1134" w:right="851" w:bottom="1134" w:left="1418" w:header="851" w:footer="992" w:gutter="0"/>
      <w:pgNumType w:start="1" w:chapStyle="1"/>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535200"/>
    </w:sdtPr>
    <w:sdtContent>
      <w:p>
        <w:pPr>
          <w:pStyle w:val="14"/>
          <w:jc w:val="center"/>
        </w:pPr>
        <w:r>
          <w:fldChar w:fldCharType="begin"/>
        </w:r>
        <w:r>
          <w:instrText xml:space="preserve">PAGE   \* MERGEFORMAT</w:instrText>
        </w:r>
        <w:r>
          <w:fldChar w:fldCharType="separate"/>
        </w:r>
        <w:r>
          <w:rPr>
            <w:lang w:val="zh-CN"/>
          </w:rPr>
          <w:t>7</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97C3C"/>
    <w:multiLevelType w:val="multilevel"/>
    <w:tmpl w:val="05397C3C"/>
    <w:lvl w:ilvl="0" w:tentative="0">
      <w:start w:val="1"/>
      <w:numFmt w:val="decimal"/>
      <w:lvlText w:val="%1、"/>
      <w:lvlJc w:val="left"/>
      <w:pPr>
        <w:tabs>
          <w:tab w:val="left" w:pos="840"/>
        </w:tabs>
        <w:ind w:left="84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86A436D"/>
    <w:multiLevelType w:val="multilevel"/>
    <w:tmpl w:val="186A436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CF6D9C"/>
    <w:multiLevelType w:val="multilevel"/>
    <w:tmpl w:val="18CF6D9C"/>
    <w:lvl w:ilvl="0" w:tentative="0">
      <w:start w:val="1"/>
      <w:numFmt w:val="decimal"/>
      <w:lvlText w:val="%1、"/>
      <w:lvlJc w:val="left"/>
      <w:pPr>
        <w:tabs>
          <w:tab w:val="left" w:pos="840"/>
        </w:tabs>
        <w:ind w:left="84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2C4501E9"/>
    <w:multiLevelType w:val="multilevel"/>
    <w:tmpl w:val="2C4501E9"/>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7542C43"/>
    <w:multiLevelType w:val="multilevel"/>
    <w:tmpl w:val="47542C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2200E6"/>
    <w:multiLevelType w:val="multilevel"/>
    <w:tmpl w:val="502200E6"/>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11E2E1F"/>
    <w:multiLevelType w:val="multilevel"/>
    <w:tmpl w:val="511E2E1F"/>
    <w:lvl w:ilvl="0" w:tentative="0">
      <w:start w:val="25"/>
      <w:numFmt w:val="decimal"/>
      <w:lvlText w:val="%1"/>
      <w:lvlJc w:val="left"/>
      <w:pPr>
        <w:tabs>
          <w:tab w:val="left" w:pos="480"/>
        </w:tabs>
        <w:ind w:left="480" w:hanging="480"/>
      </w:pPr>
      <w:rPr>
        <w:rFonts w:hint="default"/>
      </w:rPr>
    </w:lvl>
    <w:lvl w:ilvl="1" w:tentative="0">
      <w:start w:val="6"/>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5D194D29"/>
    <w:multiLevelType w:val="multilevel"/>
    <w:tmpl w:val="5D194D29"/>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7723474C"/>
    <w:multiLevelType w:val="multilevel"/>
    <w:tmpl w:val="7723474C"/>
    <w:lvl w:ilvl="0" w:tentative="0">
      <w:start w:val="1"/>
      <w:numFmt w:val="decimal"/>
      <w:lvlText w:val="%1)"/>
      <w:lvlJc w:val="left"/>
      <w:pPr>
        <w:tabs>
          <w:tab w:val="left" w:pos="900"/>
        </w:tabs>
        <w:ind w:left="900" w:hanging="42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9"/>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AC"/>
    <w:rsid w:val="00021779"/>
    <w:rsid w:val="00046514"/>
    <w:rsid w:val="000725AA"/>
    <w:rsid w:val="0008324F"/>
    <w:rsid w:val="000B1CD1"/>
    <w:rsid w:val="000C5CF0"/>
    <w:rsid w:val="00120FA2"/>
    <w:rsid w:val="00122D06"/>
    <w:rsid w:val="001353B9"/>
    <w:rsid w:val="0016133E"/>
    <w:rsid w:val="00180C42"/>
    <w:rsid w:val="001A1CC4"/>
    <w:rsid w:val="001A7CB4"/>
    <w:rsid w:val="001B2B08"/>
    <w:rsid w:val="0020778C"/>
    <w:rsid w:val="002133C6"/>
    <w:rsid w:val="00237291"/>
    <w:rsid w:val="002F3AE9"/>
    <w:rsid w:val="003222AF"/>
    <w:rsid w:val="00367FAD"/>
    <w:rsid w:val="00380B25"/>
    <w:rsid w:val="00387C18"/>
    <w:rsid w:val="00390F6A"/>
    <w:rsid w:val="003C526B"/>
    <w:rsid w:val="00447B14"/>
    <w:rsid w:val="004822AC"/>
    <w:rsid w:val="00495498"/>
    <w:rsid w:val="004C1F1A"/>
    <w:rsid w:val="004C5910"/>
    <w:rsid w:val="005059A2"/>
    <w:rsid w:val="00521E0E"/>
    <w:rsid w:val="00525FA1"/>
    <w:rsid w:val="00530FA7"/>
    <w:rsid w:val="0055195C"/>
    <w:rsid w:val="005553BF"/>
    <w:rsid w:val="00561632"/>
    <w:rsid w:val="005C444B"/>
    <w:rsid w:val="005D13DA"/>
    <w:rsid w:val="006125CF"/>
    <w:rsid w:val="00613371"/>
    <w:rsid w:val="006A7BC2"/>
    <w:rsid w:val="006B1A20"/>
    <w:rsid w:val="006E2BCA"/>
    <w:rsid w:val="00703E31"/>
    <w:rsid w:val="00715191"/>
    <w:rsid w:val="00724E96"/>
    <w:rsid w:val="007750EF"/>
    <w:rsid w:val="007B54D1"/>
    <w:rsid w:val="007C5ECE"/>
    <w:rsid w:val="007C768C"/>
    <w:rsid w:val="007F5A18"/>
    <w:rsid w:val="008017FE"/>
    <w:rsid w:val="00811A39"/>
    <w:rsid w:val="00830117"/>
    <w:rsid w:val="00837DBC"/>
    <w:rsid w:val="008C464C"/>
    <w:rsid w:val="00931FA1"/>
    <w:rsid w:val="00940037"/>
    <w:rsid w:val="0096642D"/>
    <w:rsid w:val="009665DA"/>
    <w:rsid w:val="00973550"/>
    <w:rsid w:val="009929EA"/>
    <w:rsid w:val="009A6A34"/>
    <w:rsid w:val="009F5151"/>
    <w:rsid w:val="009F5E07"/>
    <w:rsid w:val="00A25357"/>
    <w:rsid w:val="00A53A17"/>
    <w:rsid w:val="00AF23EF"/>
    <w:rsid w:val="00B01FE5"/>
    <w:rsid w:val="00B87D0E"/>
    <w:rsid w:val="00BA7B36"/>
    <w:rsid w:val="00BB063A"/>
    <w:rsid w:val="00C208EF"/>
    <w:rsid w:val="00C41D7C"/>
    <w:rsid w:val="00C54BD6"/>
    <w:rsid w:val="00CA7095"/>
    <w:rsid w:val="00CF5290"/>
    <w:rsid w:val="00D16156"/>
    <w:rsid w:val="00D52BE2"/>
    <w:rsid w:val="00DB34AE"/>
    <w:rsid w:val="00DD0903"/>
    <w:rsid w:val="00DE31A4"/>
    <w:rsid w:val="00E775FA"/>
    <w:rsid w:val="00E8507E"/>
    <w:rsid w:val="00E87372"/>
    <w:rsid w:val="00EA2C09"/>
    <w:rsid w:val="00F235DA"/>
    <w:rsid w:val="00F30851"/>
    <w:rsid w:val="00F44C6F"/>
    <w:rsid w:val="00F55E36"/>
    <w:rsid w:val="00F65147"/>
    <w:rsid w:val="00FB2EB9"/>
    <w:rsid w:val="00FF1263"/>
    <w:rsid w:val="04192087"/>
    <w:rsid w:val="061B1BA1"/>
    <w:rsid w:val="068867CC"/>
    <w:rsid w:val="0C173705"/>
    <w:rsid w:val="1D3C57FE"/>
    <w:rsid w:val="40A77610"/>
    <w:rsid w:val="4B141158"/>
    <w:rsid w:val="574A6804"/>
    <w:rsid w:val="67340937"/>
    <w:rsid w:val="731319EF"/>
    <w:rsid w:val="79A96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semiHidden="0"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3">
    <w:name w:val="heading 2"/>
    <w:basedOn w:val="1"/>
    <w:next w:val="1"/>
    <w:link w:val="54"/>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55"/>
    <w:qFormat/>
    <w:uiPriority w:val="0"/>
    <w:pPr>
      <w:keepNext/>
      <w:keepLines/>
      <w:numPr>
        <w:ilvl w:val="0"/>
        <w:numId w:val="1"/>
      </w:numPr>
      <w:spacing w:before="260" w:after="260" w:line="416" w:lineRule="auto"/>
      <w:jc w:val="center"/>
      <w:outlineLvl w:val="2"/>
    </w:pPr>
    <w:rPr>
      <w:rFonts w:ascii="宋体" w:hAnsi="宋体"/>
      <w:sz w:val="28"/>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iPriority w:val="0"/>
    <w:pPr>
      <w:ind w:firstLine="420" w:firstLineChars="200"/>
    </w:pPr>
  </w:style>
  <w:style w:type="paragraph" w:styleId="6">
    <w:name w:val="Document Map"/>
    <w:basedOn w:val="1"/>
    <w:link w:val="104"/>
    <w:semiHidden/>
    <w:uiPriority w:val="0"/>
    <w:pPr>
      <w:shd w:val="clear" w:color="auto" w:fill="000080"/>
    </w:pPr>
  </w:style>
  <w:style w:type="paragraph" w:styleId="7">
    <w:name w:val="annotation text"/>
    <w:basedOn w:val="1"/>
    <w:link w:val="73"/>
    <w:semiHidden/>
    <w:uiPriority w:val="99"/>
    <w:pPr>
      <w:jc w:val="left"/>
    </w:pPr>
    <w:rPr>
      <w:sz w:val="28"/>
      <w:szCs w:val="20"/>
    </w:rPr>
  </w:style>
  <w:style w:type="paragraph" w:styleId="8">
    <w:name w:val="Body Text"/>
    <w:basedOn w:val="1"/>
    <w:link w:val="67"/>
    <w:qFormat/>
    <w:uiPriority w:val="0"/>
    <w:pPr>
      <w:spacing w:after="120"/>
    </w:pPr>
  </w:style>
  <w:style w:type="paragraph" w:styleId="9">
    <w:name w:val="Body Text Indent"/>
    <w:basedOn w:val="1"/>
    <w:link w:val="94"/>
    <w:uiPriority w:val="0"/>
    <w:pPr>
      <w:ind w:firstLine="570"/>
    </w:pPr>
    <w:rPr>
      <w:rFonts w:ascii="宋体" w:hAnsi="宋体"/>
      <w:sz w:val="28"/>
    </w:rPr>
  </w:style>
  <w:style w:type="paragraph" w:styleId="10">
    <w:name w:val="Plain Text"/>
    <w:basedOn w:val="1"/>
    <w:link w:val="52"/>
    <w:qFormat/>
    <w:uiPriority w:val="0"/>
    <w:rPr>
      <w:rFonts w:ascii="宋体" w:hAnsi="Courier New" w:cs="Courier New"/>
      <w:szCs w:val="20"/>
    </w:rPr>
  </w:style>
  <w:style w:type="paragraph" w:styleId="11">
    <w:name w:val="Date"/>
    <w:basedOn w:val="1"/>
    <w:next w:val="1"/>
    <w:link w:val="107"/>
    <w:uiPriority w:val="0"/>
    <w:rPr>
      <w:szCs w:val="20"/>
    </w:rPr>
  </w:style>
  <w:style w:type="paragraph" w:styleId="12">
    <w:name w:val="Body Text Indent 2"/>
    <w:basedOn w:val="1"/>
    <w:link w:val="108"/>
    <w:uiPriority w:val="0"/>
    <w:pPr>
      <w:spacing w:after="120" w:line="480" w:lineRule="auto"/>
      <w:ind w:left="420" w:leftChars="200"/>
    </w:pPr>
  </w:style>
  <w:style w:type="paragraph" w:styleId="13">
    <w:name w:val="Balloon Text"/>
    <w:basedOn w:val="1"/>
    <w:link w:val="109"/>
    <w:semiHidden/>
    <w:uiPriority w:val="0"/>
    <w:rPr>
      <w:sz w:val="18"/>
      <w:szCs w:val="18"/>
    </w:rPr>
  </w:style>
  <w:style w:type="paragraph" w:styleId="14">
    <w:name w:val="footer"/>
    <w:basedOn w:val="1"/>
    <w:link w:val="57"/>
    <w:qFormat/>
    <w:uiPriority w:val="99"/>
    <w:pPr>
      <w:tabs>
        <w:tab w:val="center" w:pos="4153"/>
        <w:tab w:val="right" w:pos="8306"/>
      </w:tabs>
      <w:snapToGrid w:val="0"/>
      <w:jc w:val="left"/>
    </w:pPr>
    <w:rPr>
      <w:sz w:val="18"/>
      <w:szCs w:val="18"/>
    </w:rPr>
  </w:style>
  <w:style w:type="paragraph" w:styleId="15">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106"/>
    <w:uiPriority w:val="0"/>
    <w:pPr>
      <w:spacing w:after="120"/>
      <w:ind w:left="420" w:leftChars="200"/>
    </w:pPr>
    <w:rPr>
      <w:sz w:val="16"/>
      <w:szCs w:val="16"/>
    </w:rPr>
  </w:style>
  <w:style w:type="paragraph" w:styleId="17">
    <w:name w:val="List 4"/>
    <w:basedOn w:val="1"/>
    <w:uiPriority w:val="0"/>
    <w:pPr>
      <w:ind w:left="100" w:leftChars="600" w:hanging="200" w:hangingChars="200"/>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58"/>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110"/>
    <w:semiHidden/>
    <w:uiPriority w:val="0"/>
    <w:rPr>
      <w:b/>
      <w:bCs/>
      <w:sz w:val="21"/>
      <w:szCs w:val="24"/>
    </w:rPr>
  </w:style>
  <w:style w:type="table" w:styleId="22">
    <w:name w:val="Table Grid"/>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page number"/>
    <w:basedOn w:val="23"/>
    <w:uiPriority w:val="0"/>
  </w:style>
  <w:style w:type="character" w:styleId="26">
    <w:name w:val="FollowedHyperlink"/>
    <w:uiPriority w:val="0"/>
    <w:rPr>
      <w:color w:val="800080"/>
      <w:u w:val="single"/>
    </w:rPr>
  </w:style>
  <w:style w:type="character" w:styleId="27">
    <w:name w:val="Hyperlink"/>
    <w:qFormat/>
    <w:uiPriority w:val="99"/>
    <w:rPr>
      <w:color w:val="262626"/>
      <w:u w:val="none"/>
    </w:rPr>
  </w:style>
  <w:style w:type="character" w:styleId="28">
    <w:name w:val="annotation reference"/>
    <w:semiHidden/>
    <w:uiPriority w:val="99"/>
    <w:rPr>
      <w:rFonts w:cs="Times New Roman"/>
      <w:sz w:val="21"/>
      <w:szCs w:val="21"/>
    </w:rPr>
  </w:style>
  <w:style w:type="character" w:styleId="29">
    <w:name w:val="HTML Sample"/>
    <w:unhideWhenUsed/>
    <w:uiPriority w:val="99"/>
    <w:rPr>
      <w:rFonts w:ascii="宋体" w:hAnsi="宋体" w:eastAsia="宋体" w:cs="宋体"/>
    </w:rPr>
  </w:style>
  <w:style w:type="character" w:customStyle="1" w:styleId="30">
    <w:name w:val="bookmark-item uuid-1536114315631 code-23006"/>
    <w:basedOn w:val="23"/>
    <w:qFormat/>
    <w:uiPriority w:val="0"/>
  </w:style>
  <w:style w:type="character" w:customStyle="1" w:styleId="31">
    <w:name w:val="bookmark-item uuid-1536114681261 code-00009"/>
    <w:basedOn w:val="23"/>
    <w:qFormat/>
    <w:uiPriority w:val="0"/>
  </w:style>
  <w:style w:type="character" w:customStyle="1" w:styleId="32">
    <w:name w:val="bookmark-item uuid-1536114744629 code-00018"/>
    <w:basedOn w:val="23"/>
    <w:qFormat/>
    <w:uiPriority w:val="0"/>
  </w:style>
  <w:style w:type="character" w:customStyle="1" w:styleId="33">
    <w:name w:val="bookmark-item uuid-1536114730799 code-00016"/>
    <w:basedOn w:val="23"/>
    <w:qFormat/>
    <w:uiPriority w:val="0"/>
  </w:style>
  <w:style w:type="character" w:customStyle="1" w:styleId="34">
    <w:name w:val="bookmark-item uuid-1536114715836 code-00014"/>
    <w:basedOn w:val="23"/>
    <w:qFormat/>
    <w:uiPriority w:val="0"/>
  </w:style>
  <w:style w:type="character" w:customStyle="1" w:styleId="35">
    <w:name w:val="bookmark-item uuid-1541657111286 code-23008"/>
    <w:basedOn w:val="23"/>
    <w:qFormat/>
    <w:uiPriority w:val="0"/>
  </w:style>
  <w:style w:type="character" w:customStyle="1" w:styleId="36">
    <w:name w:val="纯文本 Char2"/>
    <w:qFormat/>
    <w:locked/>
    <w:uiPriority w:val="0"/>
    <w:rPr>
      <w:rFonts w:ascii="宋体" w:eastAsia="宋体"/>
      <w:kern w:val="2"/>
      <w:sz w:val="21"/>
    </w:rPr>
  </w:style>
  <w:style w:type="character" w:customStyle="1" w:styleId="37">
    <w:name w:val="bookmark-item uuid-1536114326115 code-23007"/>
    <w:basedOn w:val="23"/>
    <w:qFormat/>
    <w:uiPriority w:val="0"/>
  </w:style>
  <w:style w:type="character" w:customStyle="1" w:styleId="38">
    <w:name w:val="bookmark-item uuid-1536114367028 code-23012"/>
    <w:basedOn w:val="23"/>
    <w:qFormat/>
    <w:uiPriority w:val="0"/>
  </w:style>
  <w:style w:type="character" w:customStyle="1" w:styleId="39">
    <w:name w:val="bookmark-item uuid-1536114381259 code-23015"/>
    <w:basedOn w:val="23"/>
    <w:qFormat/>
    <w:uiPriority w:val="0"/>
  </w:style>
  <w:style w:type="character" w:customStyle="1" w:styleId="40">
    <w:name w:val="bookmark-item uuid-1536114672385 code-23021"/>
    <w:basedOn w:val="23"/>
    <w:qFormat/>
    <w:uiPriority w:val="0"/>
  </w:style>
  <w:style w:type="character" w:customStyle="1" w:styleId="41">
    <w:name w:val="bookmark-item uuid-1536114688571 code-00010"/>
    <w:basedOn w:val="23"/>
    <w:qFormat/>
    <w:uiPriority w:val="0"/>
  </w:style>
  <w:style w:type="character" w:customStyle="1" w:styleId="42">
    <w:name w:val="bookmark-item uuid-1536114695490 code-00011"/>
    <w:basedOn w:val="23"/>
    <w:qFormat/>
    <w:uiPriority w:val="0"/>
  </w:style>
  <w:style w:type="character" w:customStyle="1" w:styleId="43">
    <w:name w:val="bookmark-item uuid-1536114708792 code-00013"/>
    <w:basedOn w:val="23"/>
    <w:qFormat/>
    <w:uiPriority w:val="0"/>
  </w:style>
  <w:style w:type="paragraph" w:customStyle="1" w:styleId="4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7">
    <w:name w:val="采购一级"/>
    <w:link w:val="48"/>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48">
    <w:name w:val="采购一级 Char"/>
    <w:link w:val="47"/>
    <w:qFormat/>
    <w:uiPriority w:val="0"/>
    <w:rPr>
      <w:rFonts w:ascii="方正小标宋简体" w:hAnsi="仿宋" w:eastAsia="方正小标宋简体"/>
      <w:b/>
      <w:kern w:val="44"/>
      <w:sz w:val="36"/>
      <w:szCs w:val="36"/>
    </w:rPr>
  </w:style>
  <w:style w:type="paragraph" w:customStyle="1" w:styleId="49">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50">
    <w:name w:val="样式3"/>
    <w:basedOn w:val="10"/>
    <w:link w:val="51"/>
    <w:qFormat/>
    <w:uiPriority w:val="0"/>
    <w:pPr>
      <w:spacing w:line="0" w:lineRule="atLeast"/>
      <w:outlineLvl w:val="0"/>
    </w:pPr>
    <w:rPr>
      <w:rFonts w:cs="Times New Roman"/>
      <w:sz w:val="28"/>
      <w:szCs w:val="24"/>
    </w:rPr>
  </w:style>
  <w:style w:type="character" w:customStyle="1" w:styleId="51">
    <w:name w:val="样式3 Char"/>
    <w:link w:val="50"/>
    <w:qFormat/>
    <w:uiPriority w:val="0"/>
    <w:rPr>
      <w:rFonts w:ascii="宋体" w:hAnsi="Courier New"/>
      <w:kern w:val="2"/>
      <w:sz w:val="28"/>
      <w:szCs w:val="24"/>
    </w:rPr>
  </w:style>
  <w:style w:type="character" w:customStyle="1" w:styleId="52">
    <w:name w:val="纯文本 Char"/>
    <w:link w:val="10"/>
    <w:qFormat/>
    <w:uiPriority w:val="0"/>
    <w:rPr>
      <w:rFonts w:ascii="宋体" w:hAnsi="Courier New" w:cs="Courier New"/>
      <w:kern w:val="2"/>
      <w:sz w:val="21"/>
    </w:rPr>
  </w:style>
  <w:style w:type="character" w:customStyle="1" w:styleId="53">
    <w:name w:val="标题 1 Char"/>
    <w:link w:val="2"/>
    <w:qFormat/>
    <w:uiPriority w:val="0"/>
    <w:rPr>
      <w:rFonts w:ascii="宋体" w:hAnsi="宋体"/>
      <w:b/>
      <w:bCs/>
      <w:color w:val="000000"/>
      <w:kern w:val="44"/>
      <w:sz w:val="30"/>
      <w:szCs w:val="30"/>
    </w:rPr>
  </w:style>
  <w:style w:type="character" w:customStyle="1" w:styleId="54">
    <w:name w:val="标题 2 Char"/>
    <w:link w:val="3"/>
    <w:qFormat/>
    <w:uiPriority w:val="0"/>
    <w:rPr>
      <w:rFonts w:ascii="Arial Black" w:hAnsi="Arial Black" w:eastAsia="黑体"/>
      <w:b/>
      <w:bCs/>
      <w:kern w:val="2"/>
      <w:sz w:val="32"/>
      <w:szCs w:val="32"/>
    </w:rPr>
  </w:style>
  <w:style w:type="character" w:customStyle="1" w:styleId="55">
    <w:name w:val="标题 3 Char"/>
    <w:basedOn w:val="23"/>
    <w:link w:val="4"/>
    <w:qFormat/>
    <w:uiPriority w:val="0"/>
    <w:rPr>
      <w:rFonts w:ascii="宋体" w:hAnsi="宋体"/>
      <w:kern w:val="2"/>
      <w:sz w:val="28"/>
      <w:szCs w:val="32"/>
    </w:rPr>
  </w:style>
  <w:style w:type="character" w:customStyle="1" w:styleId="56">
    <w:name w:val="页眉 Char"/>
    <w:link w:val="15"/>
    <w:qFormat/>
    <w:uiPriority w:val="0"/>
    <w:rPr>
      <w:kern w:val="2"/>
      <w:sz w:val="18"/>
      <w:szCs w:val="18"/>
    </w:rPr>
  </w:style>
  <w:style w:type="character" w:customStyle="1" w:styleId="57">
    <w:name w:val="页脚 Char"/>
    <w:link w:val="14"/>
    <w:qFormat/>
    <w:uiPriority w:val="99"/>
    <w:rPr>
      <w:kern w:val="2"/>
      <w:sz w:val="18"/>
      <w:szCs w:val="18"/>
    </w:rPr>
  </w:style>
  <w:style w:type="character" w:customStyle="1" w:styleId="58">
    <w:name w:val="标题 Char"/>
    <w:link w:val="19"/>
    <w:uiPriority w:val="0"/>
    <w:rPr>
      <w:rFonts w:ascii="Cambria" w:hAnsi="Cambria"/>
      <w:b/>
      <w:bCs/>
      <w:kern w:val="2"/>
      <w:sz w:val="32"/>
      <w:szCs w:val="32"/>
    </w:rPr>
  </w:style>
  <w:style w:type="paragraph" w:styleId="59">
    <w:name w:val="List Paragraph"/>
    <w:basedOn w:val="1"/>
    <w:next w:val="1"/>
    <w:qFormat/>
    <w:uiPriority w:val="34"/>
    <w:pPr>
      <w:tabs>
        <w:tab w:val="right" w:leader="dot" w:pos="9628"/>
      </w:tabs>
      <w:ind w:firstLine="420" w:firstLineChars="200"/>
    </w:pPr>
  </w:style>
  <w:style w:type="paragraph" w:customStyle="1" w:styleId="6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val="zh-CN"/>
    </w:rPr>
  </w:style>
  <w:style w:type="character" w:customStyle="1" w:styleId="61">
    <w:name w:val="bookmark-item uuid-1536114230642 code-00004"/>
    <w:basedOn w:val="23"/>
    <w:uiPriority w:val="0"/>
  </w:style>
  <w:style w:type="character" w:customStyle="1" w:styleId="62">
    <w:name w:val="bookmark-item uuid-1536114722887 code-00015"/>
    <w:basedOn w:val="23"/>
    <w:uiPriority w:val="0"/>
  </w:style>
  <w:style w:type="character" w:customStyle="1" w:styleId="63">
    <w:name w:val="fontstyle01"/>
    <w:uiPriority w:val="0"/>
    <w:rPr>
      <w:rFonts w:hint="eastAsia" w:ascii="黑体" w:hAnsi="黑体" w:eastAsia="黑体"/>
      <w:color w:val="000000"/>
      <w:sz w:val="32"/>
      <w:szCs w:val="32"/>
    </w:rPr>
  </w:style>
  <w:style w:type="character" w:customStyle="1" w:styleId="64">
    <w:name w:val="font151"/>
    <w:uiPriority w:val="0"/>
    <w:rPr>
      <w:rFonts w:hint="default" w:ascii="Times New Roman" w:hAnsi="Times New Roman" w:cs="Times New Roman"/>
      <w:color w:val="000000"/>
      <w:sz w:val="21"/>
      <w:szCs w:val="21"/>
      <w:u w:val="none"/>
    </w:rPr>
  </w:style>
  <w:style w:type="character" w:customStyle="1" w:styleId="65">
    <w:name w:val="font31"/>
    <w:uiPriority w:val="0"/>
    <w:rPr>
      <w:rFonts w:hint="default" w:ascii="Times New Roman" w:hAnsi="Times New Roman" w:cs="Times New Roman"/>
      <w:b/>
      <w:color w:val="000000"/>
      <w:sz w:val="21"/>
      <w:szCs w:val="21"/>
      <w:u w:val="none"/>
    </w:rPr>
  </w:style>
  <w:style w:type="character" w:customStyle="1" w:styleId="66">
    <w:name w:val="bookmark-item uuid-1536114351935 code-23009"/>
    <w:basedOn w:val="23"/>
    <w:qFormat/>
    <w:uiPriority w:val="0"/>
  </w:style>
  <w:style w:type="character" w:customStyle="1" w:styleId="67">
    <w:name w:val="正文文本 Char"/>
    <w:link w:val="8"/>
    <w:uiPriority w:val="0"/>
    <w:rPr>
      <w:kern w:val="2"/>
      <w:sz w:val="21"/>
      <w:szCs w:val="24"/>
    </w:rPr>
  </w:style>
  <w:style w:type="character" w:customStyle="1" w:styleId="68">
    <w:name w:val="font11"/>
    <w:uiPriority w:val="0"/>
    <w:rPr>
      <w:rFonts w:hint="eastAsia" w:ascii="宋体" w:hAnsi="宋体" w:eastAsia="宋体" w:cs="宋体"/>
      <w:color w:val="000000"/>
      <w:sz w:val="21"/>
      <w:szCs w:val="21"/>
      <w:u w:val="none"/>
    </w:rPr>
  </w:style>
  <w:style w:type="character" w:customStyle="1" w:styleId="69">
    <w:name w:val="p2"/>
    <w:basedOn w:val="23"/>
    <w:qFormat/>
    <w:uiPriority w:val="0"/>
  </w:style>
  <w:style w:type="character" w:customStyle="1" w:styleId="70">
    <w:name w:val="font121"/>
    <w:uiPriority w:val="0"/>
    <w:rPr>
      <w:rFonts w:ascii="Arial" w:hAnsi="Arial" w:cs="Arial"/>
      <w:b/>
      <w:color w:val="000000"/>
      <w:sz w:val="21"/>
      <w:szCs w:val="21"/>
      <w:u w:val="none"/>
    </w:rPr>
  </w:style>
  <w:style w:type="character" w:customStyle="1" w:styleId="71">
    <w:name w:val="hs14"/>
    <w:basedOn w:val="23"/>
    <w:uiPriority w:val="0"/>
  </w:style>
  <w:style w:type="character" w:customStyle="1" w:styleId="72">
    <w:name w:val="标题 2 Char Char Char Char Char Char Char Char Char Char Char Char Char Char Char Char Char Char Char Char Char"/>
    <w:basedOn w:val="23"/>
    <w:qFormat/>
    <w:uiPriority w:val="0"/>
  </w:style>
  <w:style w:type="character" w:customStyle="1" w:styleId="73">
    <w:name w:val="批注文字 Char"/>
    <w:link w:val="7"/>
    <w:semiHidden/>
    <w:uiPriority w:val="99"/>
    <w:rPr>
      <w:kern w:val="2"/>
      <w:sz w:val="28"/>
    </w:rPr>
  </w:style>
  <w:style w:type="character" w:customStyle="1" w:styleId="74">
    <w:name w:val="bookmark-item uuid-1536114769643 code-00021"/>
    <w:basedOn w:val="23"/>
    <w:qFormat/>
    <w:uiPriority w:val="0"/>
  </w:style>
  <w:style w:type="character" w:customStyle="1" w:styleId="75">
    <w:name w:val="font91"/>
    <w:qFormat/>
    <w:uiPriority w:val="0"/>
    <w:rPr>
      <w:rFonts w:ascii="Arial" w:hAnsi="Arial" w:cs="Arial"/>
      <w:color w:val="000000"/>
      <w:sz w:val="21"/>
      <w:szCs w:val="21"/>
      <w:u w:val="none"/>
    </w:rPr>
  </w:style>
  <w:style w:type="character" w:customStyle="1" w:styleId="76">
    <w:name w:val="fontstyle21"/>
    <w:uiPriority w:val="0"/>
    <w:rPr>
      <w:rFonts w:hint="eastAsia" w:ascii="宋体" w:hAnsi="宋体" w:eastAsia="宋体"/>
      <w:color w:val="000000"/>
      <w:sz w:val="22"/>
      <w:szCs w:val="22"/>
    </w:rPr>
  </w:style>
  <w:style w:type="character" w:customStyle="1" w:styleId="77">
    <w:name w:val="bookmark-item uuid-1536114761735 code-00020"/>
    <w:basedOn w:val="23"/>
    <w:qFormat/>
    <w:uiPriority w:val="0"/>
  </w:style>
  <w:style w:type="character" w:customStyle="1" w:styleId="78">
    <w:name w:val="bookmark-item uuid-1536114752958 code-00019"/>
    <w:basedOn w:val="23"/>
    <w:qFormat/>
    <w:uiPriority w:val="0"/>
  </w:style>
  <w:style w:type="character" w:customStyle="1" w:styleId="79">
    <w:name w:val="font61"/>
    <w:qFormat/>
    <w:uiPriority w:val="0"/>
    <w:rPr>
      <w:rFonts w:hint="default" w:ascii="Times New Roman" w:hAnsi="Times New Roman" w:cs="Times New Roman"/>
      <w:color w:val="000000"/>
      <w:sz w:val="21"/>
      <w:szCs w:val="21"/>
      <w:u w:val="none"/>
    </w:rPr>
  </w:style>
  <w:style w:type="character" w:customStyle="1" w:styleId="80">
    <w:name w:val="font112"/>
    <w:uiPriority w:val="0"/>
    <w:rPr>
      <w:rFonts w:hint="eastAsia" w:ascii="宋体" w:hAnsi="宋体" w:eastAsia="宋体" w:cs="宋体"/>
      <w:b/>
      <w:color w:val="000000"/>
      <w:sz w:val="24"/>
      <w:szCs w:val="24"/>
      <w:u w:val="none"/>
    </w:rPr>
  </w:style>
  <w:style w:type="character" w:customStyle="1" w:styleId="81">
    <w:name w:val="font131"/>
    <w:uiPriority w:val="0"/>
    <w:rPr>
      <w:rFonts w:hint="eastAsia" w:ascii="宋体" w:hAnsi="宋体" w:eastAsia="宋体" w:cs="宋体"/>
      <w:color w:val="FF0000"/>
      <w:sz w:val="21"/>
      <w:szCs w:val="21"/>
      <w:u w:val="none"/>
    </w:rPr>
  </w:style>
  <w:style w:type="character" w:customStyle="1" w:styleId="82">
    <w:name w:val="font81"/>
    <w:qFormat/>
    <w:uiPriority w:val="0"/>
    <w:rPr>
      <w:rFonts w:ascii="Arial" w:hAnsi="Arial" w:cs="Arial"/>
      <w:color w:val="FF0000"/>
      <w:sz w:val="21"/>
      <w:szCs w:val="21"/>
      <w:u w:val="none"/>
    </w:rPr>
  </w:style>
  <w:style w:type="character" w:customStyle="1" w:styleId="83">
    <w:name w:val="font71"/>
    <w:uiPriority w:val="0"/>
    <w:rPr>
      <w:rFonts w:hint="default" w:ascii="Times New Roman" w:hAnsi="Times New Roman" w:cs="Times New Roman"/>
      <w:color w:val="FF0000"/>
      <w:sz w:val="21"/>
      <w:szCs w:val="21"/>
      <w:u w:val="none"/>
    </w:rPr>
  </w:style>
  <w:style w:type="character" w:customStyle="1" w:styleId="84">
    <w:name w:val="fontstyle11"/>
    <w:qFormat/>
    <w:uiPriority w:val="0"/>
    <w:rPr>
      <w:rFonts w:hint="eastAsia" w:ascii="宋体" w:hAnsi="宋体" w:eastAsia="宋体"/>
      <w:b/>
      <w:bCs/>
      <w:color w:val="000000"/>
      <w:sz w:val="20"/>
      <w:szCs w:val="20"/>
    </w:rPr>
  </w:style>
  <w:style w:type="character" w:customStyle="1" w:styleId="85">
    <w:name w:val="font21"/>
    <w:uiPriority w:val="0"/>
    <w:rPr>
      <w:rFonts w:hint="eastAsia" w:ascii="宋体" w:hAnsi="宋体" w:eastAsia="宋体" w:cs="宋体"/>
      <w:color w:val="000000"/>
      <w:sz w:val="21"/>
      <w:szCs w:val="21"/>
      <w:u w:val="none"/>
    </w:rPr>
  </w:style>
  <w:style w:type="character" w:customStyle="1" w:styleId="86">
    <w:name w:val="font141"/>
    <w:qFormat/>
    <w:uiPriority w:val="0"/>
    <w:rPr>
      <w:rFonts w:hint="eastAsia" w:ascii="宋体" w:hAnsi="宋体" w:eastAsia="宋体" w:cs="宋体"/>
      <w:b/>
      <w:color w:val="000000"/>
      <w:sz w:val="21"/>
      <w:szCs w:val="21"/>
      <w:u w:val="none"/>
    </w:rPr>
  </w:style>
  <w:style w:type="character" w:customStyle="1" w:styleId="87">
    <w:name w:val="fontstyle31"/>
    <w:uiPriority w:val="0"/>
    <w:rPr>
      <w:rFonts w:hint="eastAsia" w:ascii="宋体" w:hAnsi="宋体" w:eastAsia="宋体"/>
      <w:color w:val="000000"/>
      <w:sz w:val="20"/>
      <w:szCs w:val="20"/>
    </w:rPr>
  </w:style>
  <w:style w:type="character" w:customStyle="1" w:styleId="88">
    <w:name w:val="apple-converted-space"/>
    <w:qFormat/>
    <w:uiPriority w:val="0"/>
    <w:rPr>
      <w:rFonts w:cs="Times New Roman"/>
    </w:rPr>
  </w:style>
  <w:style w:type="character" w:customStyle="1" w:styleId="89">
    <w:name w:val="bookmark-item uuid-1536114797846 code-23002"/>
    <w:basedOn w:val="23"/>
    <w:qFormat/>
    <w:uiPriority w:val="0"/>
  </w:style>
  <w:style w:type="character" w:customStyle="1" w:styleId="90">
    <w:name w:val="bookmark-item uuid-1536114237662 code-00006"/>
    <w:basedOn w:val="23"/>
    <w:uiPriority w:val="0"/>
  </w:style>
  <w:style w:type="character" w:customStyle="1" w:styleId="91">
    <w:name w:val="Default Char Char"/>
    <w:link w:val="92"/>
    <w:locked/>
    <w:uiPriority w:val="0"/>
    <w:rPr>
      <w:rFonts w:ascii="宋体"/>
      <w:color w:val="000000"/>
      <w:kern w:val="2"/>
      <w:sz w:val="24"/>
    </w:rPr>
  </w:style>
  <w:style w:type="paragraph" w:customStyle="1" w:styleId="92">
    <w:name w:val="Default"/>
    <w:link w:val="91"/>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character" w:customStyle="1" w:styleId="93">
    <w:name w:val="bookmark-item uuid-1536114308002 code-23005"/>
    <w:basedOn w:val="23"/>
    <w:uiPriority w:val="0"/>
  </w:style>
  <w:style w:type="character" w:customStyle="1" w:styleId="94">
    <w:name w:val="正文文本缩进 Char"/>
    <w:basedOn w:val="23"/>
    <w:link w:val="9"/>
    <w:uiPriority w:val="0"/>
    <w:rPr>
      <w:rFonts w:ascii="宋体" w:hAnsi="宋体"/>
      <w:kern w:val="2"/>
      <w:sz w:val="28"/>
      <w:szCs w:val="24"/>
    </w:rPr>
  </w:style>
  <w:style w:type="paragraph" w:customStyle="1" w:styleId="95">
    <w:name w:val="Char Char Char"/>
    <w:basedOn w:val="1"/>
    <w:qFormat/>
    <w:uiPriority w:val="0"/>
    <w:pPr>
      <w:spacing w:line="360" w:lineRule="auto"/>
      <w:ind w:firstLine="560" w:firstLineChars="200"/>
    </w:pPr>
    <w:rPr>
      <w:szCs w:val="20"/>
    </w:rPr>
  </w:style>
  <w:style w:type="paragraph" w:customStyle="1" w:styleId="96">
    <w:name w:val="Char"/>
    <w:basedOn w:val="1"/>
    <w:semiHidden/>
    <w:uiPriority w:val="0"/>
    <w:pPr>
      <w:widowControl/>
      <w:spacing w:after="160" w:line="240" w:lineRule="exact"/>
      <w:jc w:val="left"/>
    </w:pPr>
    <w:rPr>
      <w:rFonts w:ascii="Arial" w:hAnsi="Arial" w:cs="Arial"/>
      <w:kern w:val="0"/>
      <w:sz w:val="22"/>
      <w:szCs w:val="22"/>
      <w:lang w:eastAsia="en-US"/>
    </w:rPr>
  </w:style>
  <w:style w:type="character" w:customStyle="1" w:styleId="97">
    <w:name w:val="正文文本 Char1"/>
    <w:basedOn w:val="23"/>
    <w:semiHidden/>
    <w:uiPriority w:val="99"/>
    <w:rPr>
      <w:kern w:val="2"/>
      <w:sz w:val="21"/>
      <w:szCs w:val="24"/>
    </w:rPr>
  </w:style>
  <w:style w:type="character" w:customStyle="1" w:styleId="98">
    <w:name w:val="批注文字 Char1"/>
    <w:basedOn w:val="23"/>
    <w:semiHidden/>
    <w:uiPriority w:val="99"/>
    <w:rPr>
      <w:kern w:val="2"/>
      <w:sz w:val="21"/>
      <w:szCs w:val="24"/>
    </w:rPr>
  </w:style>
  <w:style w:type="paragraph" w:customStyle="1" w:styleId="99">
    <w:name w:val="样式1"/>
    <w:basedOn w:val="1"/>
    <w:uiPriority w:val="0"/>
    <w:pPr>
      <w:tabs>
        <w:tab w:val="left" w:pos="480"/>
      </w:tabs>
      <w:adjustRightInd w:val="0"/>
      <w:ind w:left="480" w:hanging="480"/>
      <w:textAlignment w:val="baseline"/>
    </w:pPr>
    <w:rPr>
      <w:rFonts w:ascii="宋体" w:hAnsi="宋体"/>
      <w:kern w:val="0"/>
      <w:szCs w:val="21"/>
    </w:rPr>
  </w:style>
  <w:style w:type="paragraph" w:customStyle="1" w:styleId="10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01">
    <w:name w:val="正文文字2"/>
    <w:basedOn w:val="8"/>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02">
    <w:name w:val="Char1"/>
    <w:basedOn w:val="1"/>
    <w:uiPriority w:val="0"/>
    <w:rPr>
      <w:rFonts w:ascii="Tahoma" w:hAnsi="Tahoma"/>
      <w:sz w:val="24"/>
      <w:szCs w:val="20"/>
    </w:rPr>
  </w:style>
  <w:style w:type="paragraph" w:customStyle="1" w:styleId="103">
    <w:name w:val="Char Char Char Char"/>
    <w:basedOn w:val="1"/>
    <w:uiPriority w:val="0"/>
    <w:pPr>
      <w:widowControl/>
      <w:spacing w:after="160" w:line="240" w:lineRule="exact"/>
      <w:jc w:val="left"/>
    </w:pPr>
    <w:rPr>
      <w:rFonts w:ascii="Verdana" w:hAnsi="Verdana" w:cs="Verdana"/>
      <w:kern w:val="0"/>
      <w:szCs w:val="21"/>
      <w:lang w:eastAsia="en-US"/>
    </w:rPr>
  </w:style>
  <w:style w:type="character" w:customStyle="1" w:styleId="104">
    <w:name w:val="文档结构图 Char"/>
    <w:basedOn w:val="23"/>
    <w:link w:val="6"/>
    <w:semiHidden/>
    <w:uiPriority w:val="0"/>
    <w:rPr>
      <w:kern w:val="2"/>
      <w:sz w:val="21"/>
      <w:szCs w:val="24"/>
      <w:shd w:val="clear" w:color="auto" w:fill="000080"/>
    </w:rPr>
  </w:style>
  <w:style w:type="paragraph" w:customStyle="1" w:styleId="105">
    <w:name w:val="Default Tex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6">
    <w:name w:val="正文文本缩进 3 Char"/>
    <w:basedOn w:val="23"/>
    <w:link w:val="16"/>
    <w:uiPriority w:val="0"/>
    <w:rPr>
      <w:kern w:val="2"/>
      <w:sz w:val="16"/>
      <w:szCs w:val="16"/>
    </w:rPr>
  </w:style>
  <w:style w:type="character" w:customStyle="1" w:styleId="107">
    <w:name w:val="日期 Char"/>
    <w:basedOn w:val="23"/>
    <w:link w:val="11"/>
    <w:uiPriority w:val="0"/>
    <w:rPr>
      <w:kern w:val="2"/>
      <w:sz w:val="21"/>
    </w:rPr>
  </w:style>
  <w:style w:type="character" w:customStyle="1" w:styleId="108">
    <w:name w:val="正文文本缩进 2 Char"/>
    <w:basedOn w:val="23"/>
    <w:link w:val="12"/>
    <w:uiPriority w:val="0"/>
    <w:rPr>
      <w:kern w:val="2"/>
      <w:sz w:val="21"/>
      <w:szCs w:val="24"/>
    </w:rPr>
  </w:style>
  <w:style w:type="character" w:customStyle="1" w:styleId="109">
    <w:name w:val="批注框文本 Char"/>
    <w:basedOn w:val="23"/>
    <w:link w:val="13"/>
    <w:semiHidden/>
    <w:uiPriority w:val="0"/>
    <w:rPr>
      <w:kern w:val="2"/>
      <w:sz w:val="18"/>
      <w:szCs w:val="18"/>
    </w:rPr>
  </w:style>
  <w:style w:type="character" w:customStyle="1" w:styleId="110">
    <w:name w:val="批注主题 Char"/>
    <w:basedOn w:val="98"/>
    <w:link w:val="20"/>
    <w:semiHidden/>
    <w:uiPriority w:val="0"/>
    <w:rPr>
      <w:b/>
      <w:bCs/>
      <w:kern w:val="2"/>
      <w:sz w:val="21"/>
      <w:szCs w:val="24"/>
    </w:rPr>
  </w:style>
  <w:style w:type="paragraph" w:customStyle="1" w:styleId="111">
    <w:name w:val="正文文本 21"/>
    <w:basedOn w:val="1"/>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12">
    <w:name w:val="p15"/>
    <w:basedOn w:val="1"/>
    <w:uiPriority w:val="0"/>
    <w:pPr>
      <w:widowControl/>
      <w:spacing w:before="100" w:beforeAutospacing="1" w:after="100" w:afterAutospacing="1"/>
      <w:jc w:val="left"/>
    </w:pPr>
    <w:rPr>
      <w:rFonts w:ascii="宋体" w:hAnsi="宋体" w:cs="宋体"/>
      <w:kern w:val="0"/>
      <w:sz w:val="24"/>
    </w:rPr>
  </w:style>
  <w:style w:type="paragraph" w:customStyle="1" w:styleId="113">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4">
    <w:name w:val="List Paragraph11"/>
    <w:basedOn w:val="1"/>
    <w:uiPriority w:val="0"/>
    <w:pPr>
      <w:ind w:firstLine="420" w:firstLineChars="200"/>
    </w:pPr>
  </w:style>
  <w:style w:type="paragraph" w:customStyle="1" w:styleId="115">
    <w:name w:val="表格文本"/>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6">
    <w:name w:val="正文_29_3_4"/>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List Paragraph1"/>
    <w:basedOn w:val="1"/>
    <w:uiPriority w:val="0"/>
    <w:pPr>
      <w:jc w:val="left"/>
    </w:pPr>
    <w:rPr>
      <w:rFonts w:ascii="Calibri" w:hAnsi="Calibri"/>
      <w:kern w:val="0"/>
      <w:sz w:val="22"/>
      <w:szCs w:val="22"/>
      <w:lang w:eastAsia="en-US"/>
    </w:rPr>
  </w:style>
  <w:style w:type="paragraph" w:customStyle="1" w:styleId="118">
    <w:name w:val="Table Paragraph"/>
    <w:basedOn w:val="1"/>
    <w:uiPriority w:val="0"/>
    <w:pPr>
      <w:jc w:val="left"/>
    </w:pPr>
    <w:rPr>
      <w:rFonts w:ascii="Calibri" w:hAnsi="Calibri"/>
      <w:kern w:val="0"/>
      <w:sz w:val="22"/>
      <w:szCs w:val="22"/>
      <w:lang w:eastAsia="en-US"/>
    </w:rPr>
  </w:style>
  <w:style w:type="character" w:customStyle="1" w:styleId="119">
    <w:name w:val="纯文本 Char1"/>
    <w:uiPriority w:val="0"/>
    <w:rPr>
      <w:rFonts w:ascii="宋体" w:hAnsi="Courier New" w:eastAsia="宋体"/>
      <w:kern w:val="2"/>
      <w:sz w:val="21"/>
      <w:lang w:val="en-US" w:eastAsia="zh-CN" w:bidi="ar-SA"/>
    </w:rPr>
  </w:style>
  <w:style w:type="paragraph" w:customStyle="1" w:styleId="120">
    <w:name w:val="Char2"/>
    <w:basedOn w:val="6"/>
    <w:semiHidden/>
    <w:uiPriority w:val="0"/>
    <w:rPr>
      <w:rFonts w:ascii="Tahoma" w:hAnsi="Tahoma"/>
      <w:kern w:val="0"/>
      <w:sz w:val="24"/>
      <w:lang w:val="zh-CN"/>
    </w:rPr>
  </w:style>
  <w:style w:type="paragraph" w:customStyle="1" w:styleId="121">
    <w:name w:val="detail-info"/>
    <w:basedOn w:val="1"/>
    <w:uiPriority w:val="0"/>
    <w:pPr>
      <w:widowControl/>
      <w:spacing w:before="100" w:beforeAutospacing="1" w:after="100" w:afterAutospacing="1"/>
      <w:jc w:val="left"/>
    </w:pPr>
    <w:rPr>
      <w:rFonts w:ascii="宋体" w:hAnsi="宋体" w:cs="宋体"/>
      <w:kern w:val="0"/>
      <w:sz w:val="24"/>
    </w:rPr>
  </w:style>
  <w:style w:type="character" w:customStyle="1" w:styleId="122">
    <w:name w:val="bookmark-item"/>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F1040-B44C-4F7F-924D-B1044A988975}">
  <ds:schemaRefs/>
</ds:datastoreItem>
</file>

<file path=docProps/app.xml><?xml version="1.0" encoding="utf-8"?>
<Properties xmlns="http://schemas.openxmlformats.org/officeDocument/2006/extended-properties" xmlns:vt="http://schemas.openxmlformats.org/officeDocument/2006/docPropsVTypes">
  <Template>Normal</Template>
  <Pages>57</Pages>
  <Words>5321</Words>
  <Characters>30332</Characters>
  <Lines>252</Lines>
  <Paragraphs>71</Paragraphs>
  <TotalTime>2</TotalTime>
  <ScaleCrop>false</ScaleCrop>
  <LinksUpToDate>false</LinksUpToDate>
  <CharactersWithSpaces>35582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2021-12-28T07:04:00Z</dcterms:created>
  <dc:creator>123</dc:creator>
  <cp:lastModifiedBy>假装很文艺</cp:lastModifiedBy>
  <cp:lastPrinted>2021-12-28T09:53:00Z</cp:lastPrinted>
  <dcterms:modified xsi:type="dcterms:W3CDTF">2022-03-07T04:24:13Z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96F7675C0C01481C9692A2D471CCF1DB</vt:lpwstr>
  </property>
</Properties>
</file>