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竞争性磋商</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克孜尔千佛洞</w:t>
      </w:r>
      <w:r>
        <w:rPr>
          <w:rFonts w:hint="eastAsia" w:ascii="宋体" w:hAnsi="宋体" w:eastAsia="宋体" w:cs="宋体"/>
          <w:sz w:val="24"/>
          <w:szCs w:val="24"/>
        </w:rPr>
        <w:t>安防升级改造工程项目</w:t>
      </w:r>
      <w:r>
        <w:rPr>
          <w:rFonts w:hint="eastAsia" w:ascii="宋体" w:hAnsi="宋体" w:cs="宋体"/>
          <w:sz w:val="24"/>
          <w:szCs w:val="24"/>
          <w:lang w:eastAsia="zh-CN"/>
        </w:rPr>
        <w:t>（</w:t>
      </w:r>
      <w:r>
        <w:rPr>
          <w:rFonts w:hint="eastAsia" w:ascii="宋体" w:hAnsi="宋体" w:cs="宋体"/>
          <w:sz w:val="24"/>
          <w:szCs w:val="24"/>
          <w:lang w:val="en-US" w:eastAsia="zh-CN"/>
        </w:rPr>
        <w:t>监理</w:t>
      </w:r>
      <w:r>
        <w:rPr>
          <w:rFonts w:hint="eastAsia" w:ascii="宋体" w:hAnsi="宋体" w:cs="宋体"/>
          <w:sz w:val="24"/>
          <w:szCs w:val="24"/>
          <w:lang w:eastAsia="zh-CN"/>
        </w:rPr>
        <w:t>）</w:t>
      </w:r>
      <w:r>
        <w:rPr>
          <w:rFonts w:hint="eastAsia" w:ascii="宋体" w:hAnsi="宋体" w:eastAsia="宋体" w:cs="宋体"/>
          <w:sz w:val="24"/>
          <w:szCs w:val="24"/>
        </w:rPr>
        <w:t>的潜在投标人应在乌鲁木齐市水磨沟区红光山路888号绿城广场写字楼1A座602室获取</w:t>
      </w:r>
      <w:r>
        <w:rPr>
          <w:rFonts w:hint="eastAsia" w:ascii="宋体" w:hAnsi="宋体" w:cs="宋体"/>
          <w:sz w:val="24"/>
          <w:szCs w:val="24"/>
          <w:lang w:eastAsia="zh-CN"/>
        </w:rPr>
        <w:t>磋商</w:t>
      </w:r>
      <w:r>
        <w:rPr>
          <w:rFonts w:hint="eastAsia" w:ascii="宋体" w:hAnsi="宋体" w:eastAsia="宋体" w:cs="宋体"/>
          <w:sz w:val="24"/>
          <w:szCs w:val="24"/>
        </w:rPr>
        <w:t>文件，并于20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日16:00（北京时间）前递交</w:t>
      </w:r>
      <w:r>
        <w:rPr>
          <w:rFonts w:hint="eastAsia" w:ascii="宋体" w:hAnsi="宋体" w:cs="宋体"/>
          <w:sz w:val="24"/>
          <w:szCs w:val="24"/>
          <w:lang w:eastAsia="zh-CN"/>
        </w:rPr>
        <w:t>响应</w:t>
      </w:r>
      <w:r>
        <w:rPr>
          <w:rFonts w:hint="eastAsia" w:ascii="宋体" w:hAnsi="宋体" w:eastAsia="宋体" w:cs="宋体"/>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1.项目编号：XJZYZB/202</w:t>
      </w:r>
      <w:r>
        <w:rPr>
          <w:rFonts w:hint="eastAsia" w:ascii="宋体" w:hAnsi="宋体" w:eastAsia="宋体" w:cs="宋体"/>
          <w:sz w:val="24"/>
          <w:szCs w:val="24"/>
          <w:lang w:val="en-US" w:eastAsia="zh-CN"/>
        </w:rPr>
        <w:t>2</w:t>
      </w:r>
      <w:r>
        <w:rPr>
          <w:rFonts w:hint="eastAsia" w:ascii="宋体" w:hAnsi="宋体" w:eastAsia="宋体" w:cs="宋体"/>
          <w:sz w:val="24"/>
          <w:szCs w:val="24"/>
        </w:rPr>
        <w:t>/10</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克孜尔千佛洞</w:t>
      </w:r>
      <w:r>
        <w:rPr>
          <w:rFonts w:hint="eastAsia" w:ascii="宋体" w:hAnsi="宋体" w:eastAsia="宋体" w:cs="宋体"/>
          <w:sz w:val="24"/>
          <w:szCs w:val="24"/>
        </w:rPr>
        <w:t>安防升级改造工程项目</w:t>
      </w:r>
      <w:r>
        <w:rPr>
          <w:rFonts w:hint="eastAsia" w:ascii="宋体" w:hAnsi="宋体" w:cs="宋体"/>
          <w:sz w:val="24"/>
          <w:szCs w:val="24"/>
          <w:lang w:eastAsia="zh-CN"/>
        </w:rPr>
        <w:t>（</w:t>
      </w:r>
      <w:r>
        <w:rPr>
          <w:rFonts w:hint="eastAsia" w:ascii="宋体" w:hAnsi="宋体" w:cs="宋体"/>
          <w:sz w:val="24"/>
          <w:szCs w:val="24"/>
          <w:lang w:val="en-US" w:eastAsia="zh-CN"/>
        </w:rPr>
        <w:t>监理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3.采购方式：</w:t>
      </w:r>
      <w:r>
        <w:rPr>
          <w:rFonts w:hint="eastAsia" w:ascii="宋体" w:hAnsi="宋体" w:cs="宋体"/>
          <w:sz w:val="24"/>
          <w:szCs w:val="24"/>
          <w:lang w:eastAsia="zh-CN"/>
        </w:rPr>
        <w:t>竞争性磋商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4.预算金额（元）：</w:t>
      </w:r>
      <w:r>
        <w:rPr>
          <w:rFonts w:hint="eastAsia" w:ascii="宋体" w:hAnsi="宋体" w:cs="宋体"/>
          <w:sz w:val="24"/>
          <w:szCs w:val="24"/>
          <w:lang w:val="en-US" w:eastAsia="zh-CN"/>
        </w:rPr>
        <w:t>34万元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5.最高限价（元）：</w:t>
      </w:r>
      <w:r>
        <w:rPr>
          <w:rFonts w:hint="eastAsia" w:ascii="宋体" w:hAnsi="宋体" w:cs="宋体"/>
          <w:sz w:val="24"/>
          <w:szCs w:val="24"/>
          <w:lang w:val="en-US" w:eastAsia="zh-CN"/>
        </w:rPr>
        <w:t>33万元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6.采购需求：</w:t>
      </w:r>
      <w:r>
        <w:rPr>
          <w:rFonts w:hint="eastAsia" w:ascii="宋体" w:hAnsi="宋体" w:eastAsia="宋体" w:cs="宋体"/>
          <w:sz w:val="24"/>
          <w:szCs w:val="24"/>
          <w:lang w:eastAsia="zh-CN"/>
        </w:rPr>
        <w:t>克孜尔千佛洞</w:t>
      </w:r>
      <w:r>
        <w:rPr>
          <w:rFonts w:hint="eastAsia" w:ascii="宋体" w:hAnsi="宋体" w:eastAsia="宋体" w:cs="宋体"/>
          <w:sz w:val="24"/>
          <w:szCs w:val="24"/>
        </w:rPr>
        <w:t>安防升级改造工程</w:t>
      </w:r>
      <w:r>
        <w:rPr>
          <w:rFonts w:hint="eastAsia" w:ascii="宋体" w:hAnsi="宋体" w:cs="宋体"/>
          <w:sz w:val="24"/>
          <w:szCs w:val="24"/>
          <w:lang w:eastAsia="zh-CN"/>
        </w:rPr>
        <w:t>（</w:t>
      </w:r>
      <w:r>
        <w:rPr>
          <w:rFonts w:hint="eastAsia" w:ascii="宋体" w:hAnsi="宋体" w:cs="宋体"/>
          <w:sz w:val="24"/>
          <w:szCs w:val="24"/>
          <w:lang w:val="en-US" w:eastAsia="zh-CN"/>
        </w:rPr>
        <w:t>监理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7.标项名称：</w:t>
      </w:r>
      <w:r>
        <w:rPr>
          <w:rFonts w:hint="eastAsia" w:ascii="宋体" w:hAnsi="宋体" w:eastAsia="宋体" w:cs="宋体"/>
          <w:sz w:val="24"/>
          <w:szCs w:val="24"/>
          <w:lang w:eastAsia="zh-CN"/>
        </w:rPr>
        <w:t>克孜尔千佛洞</w:t>
      </w:r>
      <w:r>
        <w:rPr>
          <w:rFonts w:hint="eastAsia" w:ascii="宋体" w:hAnsi="宋体" w:eastAsia="宋体" w:cs="宋体"/>
          <w:sz w:val="24"/>
          <w:szCs w:val="24"/>
        </w:rPr>
        <w:t>安防升级改造工程项目</w:t>
      </w:r>
      <w:r>
        <w:rPr>
          <w:rFonts w:hint="eastAsia" w:ascii="宋体" w:hAnsi="宋体" w:cs="宋体"/>
          <w:sz w:val="24"/>
          <w:szCs w:val="24"/>
          <w:lang w:eastAsia="zh-CN"/>
        </w:rPr>
        <w:t>（</w:t>
      </w:r>
      <w:r>
        <w:rPr>
          <w:rFonts w:hint="eastAsia" w:ascii="宋体" w:hAnsi="宋体" w:cs="宋体"/>
          <w:sz w:val="24"/>
          <w:szCs w:val="24"/>
          <w:lang w:val="en-US" w:eastAsia="zh-CN"/>
        </w:rPr>
        <w:t>监理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8.数量：</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9.预算金额（元）：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10.单位：</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招标范围</w:t>
      </w:r>
      <w:r>
        <w:rPr>
          <w:rFonts w:hint="eastAsia" w:ascii="宋体" w:hAnsi="宋体" w:eastAsia="宋体" w:cs="宋体"/>
          <w:sz w:val="24"/>
          <w:szCs w:val="24"/>
        </w:rPr>
        <w:t>：</w:t>
      </w:r>
      <w:r>
        <w:rPr>
          <w:rFonts w:hint="eastAsia" w:ascii="宋体" w:hAnsi="宋体" w:cs="宋体"/>
          <w:sz w:val="24"/>
          <w:szCs w:val="24"/>
          <w:lang w:val="en-US" w:eastAsia="zh-CN"/>
        </w:rPr>
        <w:t>磋商文件</w:t>
      </w:r>
      <w:r>
        <w:rPr>
          <w:rFonts w:hint="eastAsia" w:ascii="宋体" w:hAnsi="宋体" w:eastAsia="宋体" w:cs="宋体"/>
          <w:sz w:val="24"/>
          <w:szCs w:val="24"/>
          <w:lang w:val="zh-CN"/>
        </w:rPr>
        <w:t>及补充文件范围内全部施工监理咨询内容</w:t>
      </w:r>
      <w:r>
        <w:rPr>
          <w:rFonts w:hint="eastAsia" w:ascii="宋体" w:hAnsi="宋体" w:cs="宋体"/>
          <w:color w:val="auto"/>
          <w:kern w:val="0"/>
          <w:sz w:val="22"/>
          <w:szCs w:val="22"/>
          <w:lang w:eastAsia="zh-CN"/>
        </w:rPr>
        <w:t>；</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13.合同履约期限：2022年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日至2022年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14.本项目（否）接受联合体投标。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投标人资质最低标准：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1</w:t>
      </w:r>
      <w:r>
        <w:rPr>
          <w:rFonts w:hint="eastAsia" w:ascii="宋体" w:hAnsi="宋体" w:cs="宋体"/>
          <w:sz w:val="24"/>
          <w:szCs w:val="24"/>
          <w:rtl w:val="0"/>
          <w:lang w:val="en-US" w:eastAsia="zh-CN"/>
        </w:rPr>
        <w:t>.</w:t>
      </w:r>
      <w:r>
        <w:rPr>
          <w:rFonts w:hint="eastAsia" w:ascii="宋体" w:hAnsi="宋体" w:eastAsia="宋体" w:cs="宋体"/>
          <w:sz w:val="24"/>
          <w:szCs w:val="24"/>
          <w:rtl w:val="0"/>
          <w:lang w:val="en-US" w:eastAsia="zh-CN"/>
        </w:rPr>
        <w:t>企业需具有独立法人资格，需具备监理综合资质或文物保护工程监理乙级资质，并在人员、设备、资金等方面具备相应的监理能力；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2</w:t>
      </w:r>
      <w:r>
        <w:rPr>
          <w:rFonts w:hint="eastAsia" w:ascii="宋体" w:hAnsi="宋体" w:cs="宋体"/>
          <w:sz w:val="24"/>
          <w:szCs w:val="24"/>
          <w:rtl w:val="0"/>
          <w:lang w:val="en-US" w:eastAsia="zh-CN"/>
        </w:rPr>
        <w:t>.</w:t>
      </w:r>
      <w:r>
        <w:rPr>
          <w:rFonts w:hint="eastAsia" w:ascii="宋体" w:hAnsi="宋体" w:eastAsia="宋体" w:cs="宋体"/>
          <w:sz w:val="24"/>
          <w:szCs w:val="24"/>
          <w:rtl w:val="0"/>
          <w:lang w:val="en-US" w:eastAsia="zh-CN"/>
        </w:rPr>
        <w:t>项目总监需具有注册监理工程师证书或文物保护责任监理师执业资格证书；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3</w:t>
      </w:r>
      <w:r>
        <w:rPr>
          <w:rFonts w:hint="eastAsia" w:ascii="宋体" w:hAnsi="宋体" w:cs="宋体"/>
          <w:sz w:val="24"/>
          <w:szCs w:val="24"/>
          <w:rtl w:val="0"/>
          <w:lang w:val="en-US" w:eastAsia="zh-CN"/>
        </w:rPr>
        <w:t>.</w:t>
      </w:r>
      <w:r>
        <w:rPr>
          <w:rFonts w:hint="eastAsia" w:ascii="宋体" w:hAnsi="宋体" w:eastAsia="宋体" w:cs="宋体"/>
          <w:sz w:val="24"/>
          <w:szCs w:val="24"/>
          <w:rtl w:val="0"/>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360" w:lineRule="exact"/>
        <w:ind w:left="239" w:leftChars="114" w:firstLine="232" w:firstLineChars="97"/>
        <w:textAlignment w:val="auto"/>
        <w:rPr>
          <w:rFonts w:hint="eastAsia" w:ascii="宋体" w:hAnsi="宋体" w:eastAsia="宋体" w:cs="宋体"/>
          <w:color w:val="auto"/>
          <w:sz w:val="24"/>
          <w:szCs w:val="24"/>
          <w:rtl w:val="0"/>
          <w:lang w:val="zh-TW" w:eastAsia="zh-CN"/>
        </w:rPr>
      </w:pPr>
      <w:r>
        <w:rPr>
          <w:rFonts w:hint="eastAsia" w:ascii="宋体" w:hAnsi="宋体" w:eastAsia="宋体" w:cs="宋体"/>
          <w:sz w:val="24"/>
          <w:szCs w:val="24"/>
          <w:rtl w:val="0"/>
          <w:lang w:val="en-US" w:eastAsia="zh-CN"/>
        </w:rPr>
        <w:t>4</w:t>
      </w:r>
      <w:r>
        <w:rPr>
          <w:rFonts w:hint="eastAsia" w:ascii="宋体" w:hAnsi="宋体" w:cs="宋体"/>
          <w:sz w:val="24"/>
          <w:szCs w:val="24"/>
          <w:rtl w:val="0"/>
          <w:lang w:val="en-US" w:eastAsia="zh-CN"/>
        </w:rPr>
        <w:t>.</w:t>
      </w:r>
      <w:r>
        <w:rPr>
          <w:rFonts w:hint="eastAsia" w:ascii="宋体" w:hAnsi="宋体" w:eastAsia="宋体" w:cs="宋体"/>
          <w:color w:val="auto"/>
          <w:sz w:val="24"/>
          <w:szCs w:val="24"/>
          <w:rtl w:val="0"/>
          <w:lang w:val="zh-TW" w:eastAsia="zh-CN"/>
        </w:rPr>
        <w:t>参加本项目投标的企业必须在国家企业信用信息公示系统</w:t>
      </w:r>
    </w:p>
    <w:p>
      <w:pPr>
        <w:keepNext w:val="0"/>
        <w:keepLines w:val="0"/>
        <w:pageBreakBefore w:val="0"/>
        <w:widowControl w:val="0"/>
        <w:kinsoku/>
        <w:wordWrap/>
        <w:overflowPunct/>
        <w:topLinePunct w:val="0"/>
        <w:autoSpaceDE/>
        <w:autoSpaceDN/>
        <w:bidi w:val="0"/>
        <w:adjustRightInd/>
        <w:snapToGrid/>
        <w:spacing w:line="360" w:lineRule="exact"/>
        <w:ind w:hanging="6"/>
        <w:textAlignment w:val="auto"/>
        <w:rPr>
          <w:rFonts w:hint="eastAsia" w:ascii="宋体" w:hAnsi="宋体" w:eastAsia="宋体" w:cs="宋体"/>
          <w:color w:val="auto"/>
          <w:sz w:val="24"/>
          <w:szCs w:val="24"/>
        </w:rPr>
      </w:pPr>
      <w:r>
        <w:rPr>
          <w:rFonts w:hint="eastAsia" w:ascii="宋体" w:hAnsi="宋体" w:eastAsia="宋体" w:cs="宋体"/>
          <w:color w:val="auto"/>
          <w:sz w:val="24"/>
          <w:szCs w:val="24"/>
          <w:rtl w:val="0"/>
          <w:lang w:val="zh-TW" w:eastAsia="zh-CN"/>
        </w:rPr>
        <w:t>(http://www.gsxt.gov.cn)、信用中国（https://www.creditchina.gov.cn）及全国建筑市场监管公共服务平台（http://jzsc.mohurd.gov.cn）未被最高人民法院列入经营异常名录或严重违法失信企业黑名单、通过“中国裁判文书网”网站（http://wenshu.court.gov.cn/）企业、法定代表人、拟派项目负责人查询无行贿犯罪记录证明截图，否则将否决其投标；（网页打印件须自比选公告发布之日起至报名截止时间从上述网站中打印并加盖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5</w:t>
      </w:r>
      <w:r>
        <w:rPr>
          <w:rFonts w:hint="eastAsia" w:ascii="宋体" w:hAnsi="宋体" w:cs="宋体"/>
          <w:sz w:val="24"/>
          <w:szCs w:val="24"/>
          <w:rtl w:val="0"/>
          <w:lang w:val="en-US" w:eastAsia="zh-CN"/>
        </w:rPr>
        <w:t>.</w:t>
      </w:r>
      <w:r>
        <w:rPr>
          <w:rFonts w:hint="eastAsia" w:ascii="宋体" w:hAnsi="宋体" w:eastAsia="宋体" w:cs="宋体"/>
          <w:sz w:val="24"/>
          <w:szCs w:val="24"/>
          <w:rtl w:val="0"/>
          <w:lang w:val="en-US" w:eastAsia="zh-CN"/>
        </w:rPr>
        <w:t>疆外企业中标后，需主动前往自治区文物保护相关部门进行进疆报备工作，报备完成后方可签订合同并开工建设。进疆备案信息评标时不作为强制性要求。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tl w:val="0"/>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tl w:val="0"/>
          <w:lang w:val="en-US" w:eastAsia="zh-CN"/>
        </w:rPr>
        <w:t>财务要求：投标企业提供近三年（201</w:t>
      </w:r>
      <w:r>
        <w:rPr>
          <w:rFonts w:hint="eastAsia" w:ascii="宋体" w:hAnsi="宋体" w:cs="宋体"/>
          <w:sz w:val="24"/>
          <w:szCs w:val="24"/>
          <w:rtl w:val="0"/>
          <w:lang w:val="en-US" w:eastAsia="zh-CN"/>
        </w:rPr>
        <w:t>8</w:t>
      </w:r>
      <w:r>
        <w:rPr>
          <w:rFonts w:hint="eastAsia" w:ascii="宋体" w:hAnsi="宋体" w:eastAsia="宋体" w:cs="宋体"/>
          <w:sz w:val="24"/>
          <w:szCs w:val="24"/>
          <w:rtl w:val="0"/>
          <w:lang w:val="en-US" w:eastAsia="zh-CN"/>
        </w:rPr>
        <w:t>年度-202</w:t>
      </w:r>
      <w:r>
        <w:rPr>
          <w:rFonts w:hint="eastAsia" w:ascii="宋体" w:hAnsi="宋体" w:cs="宋体"/>
          <w:sz w:val="24"/>
          <w:szCs w:val="24"/>
          <w:rtl w:val="0"/>
          <w:lang w:val="en-US" w:eastAsia="zh-CN"/>
        </w:rPr>
        <w:t>0</w:t>
      </w:r>
      <w:r>
        <w:rPr>
          <w:rFonts w:hint="eastAsia" w:ascii="宋体" w:hAnsi="宋体" w:eastAsia="宋体" w:cs="宋体"/>
          <w:sz w:val="24"/>
          <w:szCs w:val="24"/>
          <w:rtl w:val="0"/>
          <w:lang w:val="en-US" w:eastAsia="zh-CN"/>
        </w:rPr>
        <w:t>年度）经会计师事务所或审计机构审计的财务报告，包括审计报告、资产负债表、利润表、现金流量表（公司成立不足三年的企业按实际提供）。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三、获取</w:t>
      </w:r>
      <w:r>
        <w:rPr>
          <w:rFonts w:hint="eastAsia" w:ascii="宋体" w:hAnsi="宋体" w:cs="宋体"/>
          <w:sz w:val="24"/>
          <w:szCs w:val="24"/>
          <w:lang w:eastAsia="zh-CN"/>
        </w:rPr>
        <w:t>磋商</w:t>
      </w:r>
      <w:r>
        <w:rPr>
          <w:rFonts w:hint="eastAsia" w:ascii="宋体" w:hAnsi="宋体" w:eastAsia="宋体" w:cs="宋体"/>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日，每天上午10:30至13:</w:t>
      </w:r>
      <w:r>
        <w:rPr>
          <w:rFonts w:hint="eastAsia" w:ascii="宋体" w:hAnsi="宋体" w:cs="宋体"/>
          <w:sz w:val="24"/>
          <w:szCs w:val="24"/>
          <w:lang w:val="en-US" w:eastAsia="zh-CN"/>
        </w:rPr>
        <w:t>0</w:t>
      </w:r>
      <w:r>
        <w:rPr>
          <w:rFonts w:hint="eastAsia" w:ascii="宋体" w:hAnsi="宋体" w:eastAsia="宋体" w:cs="宋体"/>
          <w:sz w:val="24"/>
          <w:szCs w:val="24"/>
        </w:rPr>
        <w:t>0，下午15:</w:t>
      </w:r>
      <w:r>
        <w:rPr>
          <w:rFonts w:hint="eastAsia" w:ascii="宋体" w:hAnsi="宋体" w:cs="宋体"/>
          <w:sz w:val="24"/>
          <w:szCs w:val="24"/>
          <w:lang w:val="en-US" w:eastAsia="zh-CN"/>
        </w:rPr>
        <w:t>3</w:t>
      </w:r>
      <w:r>
        <w:rPr>
          <w:rFonts w:hint="eastAsia" w:ascii="宋体" w:hAnsi="宋体" w:eastAsia="宋体" w:cs="宋体"/>
          <w:sz w:val="24"/>
          <w:szCs w:val="24"/>
        </w:rPr>
        <w:t>0至1</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地点：乌鲁木齐市水磨沟区红光山路888号绿城广场写字楼1A座602室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rPr>
      </w:pPr>
      <w:r>
        <w:rPr>
          <w:rFonts w:hint="eastAsia" w:ascii="宋体" w:hAnsi="宋体" w:eastAsia="宋体" w:cs="宋体"/>
          <w:sz w:val="24"/>
          <w:szCs w:val="24"/>
        </w:rPr>
        <w:t>获取方式：现场领取</w:t>
      </w:r>
      <w:r>
        <w:rPr>
          <w:rFonts w:hint="eastAsia" w:ascii="宋体" w:hAnsi="宋体" w:cs="宋体"/>
          <w:sz w:val="24"/>
          <w:szCs w:val="24"/>
          <w:lang w:eastAsia="zh-CN"/>
        </w:rPr>
        <w:t>，</w:t>
      </w:r>
      <w:r>
        <w:rPr>
          <w:rFonts w:hint="eastAsia" w:ascii="宋体" w:hAnsi="宋体" w:cs="宋体"/>
          <w:color w:val="auto"/>
          <w:sz w:val="24"/>
          <w:szCs w:val="24"/>
          <w:lang w:eastAsia="zh-CN"/>
        </w:rPr>
        <w:t>需</w:t>
      </w:r>
      <w:r>
        <w:rPr>
          <w:rFonts w:hint="eastAsia" w:ascii="宋体" w:hAnsi="宋体" w:eastAsia="宋体" w:cs="宋体"/>
          <w:color w:val="auto"/>
          <w:sz w:val="24"/>
          <w:szCs w:val="24"/>
        </w:rPr>
        <w:t>携带法定代表人授权委托书及授权委托人身份证原件及复印件及投标人资格要求包含的所有内容复印件留存二份（复印件须加盖公</w:t>
      </w:r>
      <w:bookmarkStart w:id="0" w:name="_GoBack"/>
      <w:bookmarkEnd w:id="0"/>
      <w:r>
        <w:rPr>
          <w:rFonts w:hint="eastAsia" w:ascii="宋体" w:hAnsi="宋体" w:eastAsia="宋体" w:cs="宋体"/>
          <w:color w:val="auto"/>
          <w:sz w:val="24"/>
          <w:szCs w:val="24"/>
        </w:rPr>
        <w:t>章有效）。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售价（元）：</w:t>
      </w:r>
      <w:r>
        <w:rPr>
          <w:rFonts w:hint="eastAsia" w:ascii="宋体" w:hAnsi="宋体" w:cs="宋体"/>
          <w:sz w:val="24"/>
          <w:szCs w:val="24"/>
          <w:lang w:val="en-US" w:eastAsia="zh-CN"/>
        </w:rPr>
        <w:t>200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四、提交</w:t>
      </w:r>
      <w:r>
        <w:rPr>
          <w:rFonts w:hint="eastAsia" w:ascii="宋体" w:hAnsi="宋体" w:cs="宋体"/>
          <w:sz w:val="24"/>
          <w:szCs w:val="24"/>
          <w:lang w:eastAsia="zh-CN"/>
        </w:rPr>
        <w:t>响应</w:t>
      </w:r>
      <w:r>
        <w:rPr>
          <w:rFonts w:hint="eastAsia" w:ascii="宋体" w:hAnsi="宋体" w:eastAsia="宋体" w:cs="宋体"/>
          <w:sz w:val="24"/>
          <w:szCs w:val="24"/>
        </w:rPr>
        <w:t>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提交</w:t>
      </w:r>
      <w:r>
        <w:rPr>
          <w:rFonts w:hint="eastAsia" w:ascii="宋体" w:hAnsi="宋体" w:cs="宋体"/>
          <w:sz w:val="24"/>
          <w:szCs w:val="24"/>
          <w:lang w:eastAsia="zh-CN"/>
        </w:rPr>
        <w:t>响应</w:t>
      </w:r>
      <w:r>
        <w:rPr>
          <w:rFonts w:hint="eastAsia" w:ascii="宋体" w:hAnsi="宋体" w:eastAsia="宋体" w:cs="宋体"/>
          <w:sz w:val="24"/>
          <w:szCs w:val="24"/>
        </w:rPr>
        <w:t>文件截止时间：2022年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日16:00（北京时间）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投标地点：乌鲁木齐市水磨沟区红光山路888号绿城广场写字楼1A座602室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开标时间：2022年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 xml:space="preserve">日16:00（北京时间）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开标地点：乌鲁木齐市水磨沟区红光山路888号绿城广场写字楼1A座602室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称：新疆维吾尔自治区</w:t>
      </w:r>
      <w:r>
        <w:rPr>
          <w:rFonts w:hint="eastAsia" w:ascii="宋体" w:hAnsi="宋体" w:eastAsia="宋体" w:cs="宋体"/>
          <w:sz w:val="24"/>
          <w:szCs w:val="24"/>
          <w:lang w:eastAsia="zh-CN"/>
        </w:rPr>
        <w:t>克孜尔石窟研究所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址：乌鲁木齐市博物馆南巷83号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联系方式：0991-4537114/13209969666</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称：新疆中奕工程管理咨询有限公司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址：乌鲁木齐市水磨沟区红光山路888号绿城广场写字楼1A座602室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联系方式：0991-4625377</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eastAsia="zh-CN"/>
        </w:rPr>
        <w:t>李晋疆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 话：1</w:t>
      </w:r>
      <w:r>
        <w:rPr>
          <w:rFonts w:hint="eastAsia" w:ascii="宋体" w:hAnsi="宋体" w:cs="宋体"/>
          <w:sz w:val="24"/>
          <w:szCs w:val="24"/>
          <w:lang w:val="en-US" w:eastAsia="zh-CN"/>
        </w:rPr>
        <w:t>5699213893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C7413"/>
    <w:rsid w:val="06B57CB4"/>
    <w:rsid w:val="096A1DF8"/>
    <w:rsid w:val="34F32E9D"/>
    <w:rsid w:val="37CB7C8B"/>
    <w:rsid w:val="565E0450"/>
    <w:rsid w:val="5CBC7413"/>
    <w:rsid w:val="65D722D1"/>
    <w:rsid w:val="76C026AC"/>
    <w:rsid w:val="78C7367B"/>
    <w:rsid w:val="7D44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sz w:val="30"/>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2022-02-08T05:05:00Z</dcterms:created>
  <dc:creator>Décadence</dc:creator>
  <cp:lastModifiedBy>Décadence</cp:lastModifiedBy>
  <dcterms:modified xsi:type="dcterms:W3CDTF">2022-03-11T03:22:23Z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1F51FA273F514A388BF9936A14E80B20</vt:lpwstr>
  </property>
</Properties>
</file>