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微软雅黑" w:cs="宋体"/>
          <w:b/>
          <w:kern w:val="0"/>
          <w:sz w:val="28"/>
          <w:szCs w:val="28"/>
          <w:lang w:eastAsia="zh-CN"/>
        </w:rPr>
      </w:pPr>
      <w:r>
        <w:rPr>
          <w:rFonts w:hint="eastAsia" w:ascii="宋体" w:hAnsi="宋体" w:cs="宋体"/>
          <w:b/>
          <w:kern w:val="0"/>
          <w:sz w:val="28"/>
          <w:szCs w:val="28"/>
          <w:lang w:eastAsia="zh-CN"/>
        </w:rPr>
        <w:t>2022年塔城地区社保基金定期存款竞争性磋商采购项目</w:t>
      </w:r>
    </w:p>
    <w:p>
      <w:pPr>
        <w:widowControl/>
        <w:jc w:val="center"/>
        <w:rPr>
          <w:rFonts w:ascii="宋体" w:hAnsi="宋体" w:cs="宋体"/>
          <w:b/>
          <w:kern w:val="0"/>
          <w:sz w:val="28"/>
          <w:szCs w:val="28"/>
        </w:rPr>
      </w:pPr>
      <w:r>
        <w:rPr>
          <w:rFonts w:hint="eastAsia" w:ascii="宋体" w:hAnsi="宋体" w:cs="宋体"/>
          <w:b/>
          <w:kern w:val="0"/>
          <w:sz w:val="28"/>
          <w:szCs w:val="28"/>
        </w:rPr>
        <w:t>竞争性磋商公告</w:t>
      </w:r>
    </w:p>
    <w:p>
      <w:pPr>
        <w:pBdr>
          <w:top w:val="single" w:color="auto" w:sz="4" w:space="1"/>
          <w:left w:val="single" w:color="auto" w:sz="4" w:space="4"/>
          <w:bottom w:val="single" w:color="auto" w:sz="4" w:space="1"/>
          <w:right w:val="single" w:color="auto" w:sz="4" w:space="4"/>
        </w:pBdr>
        <w:ind w:firstLine="560" w:firstLineChars="200"/>
        <w:rPr>
          <w:rFonts w:ascii="宋体" w:hAnsi="宋体"/>
          <w:sz w:val="28"/>
          <w:szCs w:val="28"/>
        </w:rPr>
      </w:pPr>
      <w:r>
        <w:rPr>
          <w:rFonts w:hint="eastAsia" w:ascii="宋体" w:hAnsi="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宋体" w:hAnsi="宋体"/>
          <w:sz w:val="28"/>
          <w:szCs w:val="28"/>
        </w:rPr>
      </w:pPr>
      <w:r>
        <w:rPr>
          <w:rFonts w:hint="eastAsia" w:ascii="宋体" w:hAnsi="宋体"/>
          <w:sz w:val="28"/>
          <w:szCs w:val="28"/>
          <w:lang w:eastAsia="zh-CN"/>
        </w:rPr>
        <w:t>2022年塔城地区社保基金定期存款竞争性磋商采购项目</w:t>
      </w:r>
      <w:r>
        <w:rPr>
          <w:rFonts w:hint="eastAsia" w:ascii="宋体" w:hAnsi="宋体"/>
          <w:sz w:val="28"/>
          <w:szCs w:val="28"/>
        </w:rPr>
        <w:t>的潜在投标人应在塔城市和平区新华路营盘巷1幢2-303获取招标文件，并于</w:t>
      </w:r>
      <w:r>
        <w:rPr>
          <w:rFonts w:hint="eastAsia" w:ascii="宋体" w:hAnsi="宋体"/>
          <w:sz w:val="28"/>
          <w:szCs w:val="28"/>
          <w:u w:val="single"/>
        </w:rPr>
        <w:t>202</w:t>
      </w:r>
      <w:r>
        <w:rPr>
          <w:rFonts w:hint="eastAsia" w:ascii="宋体" w:hAnsi="宋体"/>
          <w:sz w:val="28"/>
          <w:szCs w:val="28"/>
          <w:u w:val="single"/>
          <w:lang w:val="en-US" w:eastAsia="zh-CN"/>
        </w:rPr>
        <w:t>2</w:t>
      </w:r>
      <w:r>
        <w:rPr>
          <w:rFonts w:hint="eastAsia" w:ascii="宋体" w:hAnsi="宋体"/>
          <w:bCs/>
          <w:sz w:val="28"/>
          <w:szCs w:val="28"/>
          <w:u w:val="single"/>
        </w:rPr>
        <w:t>年</w:t>
      </w:r>
      <w:r>
        <w:rPr>
          <w:rFonts w:hint="eastAsia" w:ascii="宋体" w:hAnsi="宋体"/>
          <w:bCs/>
          <w:sz w:val="28"/>
          <w:szCs w:val="28"/>
          <w:u w:val="single"/>
          <w:lang w:val="en-US" w:eastAsia="zh-CN"/>
        </w:rPr>
        <w:t>3</w:t>
      </w:r>
      <w:r>
        <w:rPr>
          <w:rFonts w:hint="eastAsia" w:ascii="宋体" w:hAnsi="宋体"/>
          <w:bCs/>
          <w:sz w:val="28"/>
          <w:szCs w:val="28"/>
          <w:u w:val="single"/>
        </w:rPr>
        <w:t>月</w:t>
      </w:r>
      <w:r>
        <w:rPr>
          <w:rFonts w:hint="eastAsia" w:ascii="宋体" w:hAnsi="宋体"/>
          <w:bCs/>
          <w:sz w:val="28"/>
          <w:szCs w:val="28"/>
          <w:u w:val="single"/>
          <w:lang w:val="en-US" w:eastAsia="zh-CN"/>
        </w:rPr>
        <w:t>26</w:t>
      </w:r>
      <w:r>
        <w:rPr>
          <w:rFonts w:hint="eastAsia" w:ascii="宋体" w:hAnsi="宋体"/>
          <w:bCs/>
          <w:sz w:val="28"/>
          <w:szCs w:val="28"/>
          <w:u w:val="single"/>
        </w:rPr>
        <w:t>日</w:t>
      </w:r>
      <w:r>
        <w:rPr>
          <w:rFonts w:hint="eastAsia" w:ascii="宋体" w:hAnsi="宋体"/>
          <w:bCs/>
          <w:sz w:val="28"/>
          <w:szCs w:val="28"/>
          <w:u w:val="single"/>
          <w:lang w:val="en-US" w:eastAsia="zh-CN"/>
        </w:rPr>
        <w:t xml:space="preserve"> 11 </w:t>
      </w:r>
      <w:r>
        <w:rPr>
          <w:rFonts w:hint="eastAsia" w:ascii="宋体" w:hAnsi="宋体"/>
          <w:bCs/>
          <w:sz w:val="28"/>
          <w:szCs w:val="28"/>
          <w:u w:val="single"/>
        </w:rPr>
        <w:t>点</w:t>
      </w:r>
      <w:r>
        <w:rPr>
          <w:rFonts w:hint="eastAsia" w:ascii="宋体" w:hAnsi="宋体"/>
          <w:bCs/>
          <w:sz w:val="28"/>
          <w:szCs w:val="28"/>
          <w:u w:val="single"/>
          <w:lang w:val="en-US" w:eastAsia="zh-CN"/>
        </w:rPr>
        <w:t xml:space="preserve"> 00 </w:t>
      </w:r>
      <w:r>
        <w:rPr>
          <w:rFonts w:hint="eastAsia" w:ascii="宋体" w:hAnsi="宋体"/>
          <w:bCs/>
          <w:sz w:val="28"/>
          <w:szCs w:val="28"/>
          <w:u w:val="single"/>
        </w:rPr>
        <w:t>分（</w:t>
      </w:r>
      <w:r>
        <w:rPr>
          <w:rFonts w:hint="eastAsia" w:ascii="宋体" w:hAnsi="宋体"/>
          <w:bCs/>
          <w:sz w:val="28"/>
          <w:szCs w:val="28"/>
        </w:rPr>
        <w:t>北京时间）前递交投标</w:t>
      </w:r>
      <w:r>
        <w:rPr>
          <w:rFonts w:ascii="宋体" w:hAnsi="宋体"/>
          <w:bCs/>
          <w:sz w:val="28"/>
          <w:szCs w:val="28"/>
        </w:rPr>
        <w:t>文件</w:t>
      </w:r>
      <w:r>
        <w:rPr>
          <w:rFonts w:hint="eastAsia" w:ascii="宋体" w:hAnsi="宋体"/>
          <w:sz w:val="28"/>
          <w:szCs w:val="28"/>
        </w:rPr>
        <w:t>。</w:t>
      </w:r>
    </w:p>
    <w:p>
      <w:pPr>
        <w:widowControl/>
        <w:spacing w:before="213" w:after="213" w:line="300" w:lineRule="exact"/>
        <w:rPr>
          <w:rFonts w:ascii="黑体" w:hAnsi="黑体" w:eastAsia="黑体" w:cs="宋体"/>
          <w:b/>
          <w:bCs/>
          <w:color w:val="000000"/>
          <w:kern w:val="0"/>
          <w:sz w:val="23"/>
          <w:szCs w:val="23"/>
        </w:rPr>
      </w:pPr>
      <w:r>
        <w:rPr>
          <w:rFonts w:hint="eastAsia" w:ascii="黑体" w:hAnsi="黑体" w:eastAsia="黑体" w:cs="宋体"/>
          <w:b/>
          <w:bCs/>
          <w:color w:val="000000"/>
          <w:kern w:val="0"/>
          <w:sz w:val="23"/>
          <w:szCs w:val="23"/>
        </w:rPr>
        <w:t xml:space="preserve">一、项目基本情况                                      </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hint="eastAsia" w:ascii="仿宋" w:hAnsi="仿宋" w:eastAsia="宋体" w:cs="宋体"/>
          <w:color w:val="000000"/>
          <w:kern w:val="0"/>
          <w:sz w:val="20"/>
          <w:szCs w:val="20"/>
          <w:lang w:eastAsia="zh-CN"/>
        </w:rPr>
      </w:pPr>
      <w:r>
        <w:rPr>
          <w:rFonts w:ascii="仿宋" w:hAnsi="仿宋" w:cs="宋体"/>
          <w:color w:val="000000"/>
          <w:kern w:val="0"/>
          <w:sz w:val="23"/>
          <w:szCs w:val="23"/>
        </w:rPr>
        <w:t>项目编号：</w:t>
      </w:r>
      <w:r>
        <w:rPr>
          <w:rFonts w:hint="eastAsia" w:ascii="仿宋" w:hAnsi="仿宋" w:cs="宋体"/>
          <w:color w:val="000000"/>
          <w:kern w:val="0"/>
          <w:sz w:val="23"/>
          <w:szCs w:val="23"/>
          <w:lang w:val="en-US" w:eastAsia="zh-CN"/>
        </w:rPr>
        <w:t>XJLXZB20220309</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hint="eastAsia" w:ascii="仿宋" w:hAnsi="仿宋" w:eastAsia="微软雅黑" w:cs="宋体"/>
          <w:color w:val="000000"/>
          <w:kern w:val="0"/>
          <w:sz w:val="20"/>
          <w:szCs w:val="20"/>
          <w:lang w:eastAsia="zh-CN"/>
        </w:rPr>
      </w:pPr>
      <w:r>
        <w:rPr>
          <w:rFonts w:ascii="仿宋" w:hAnsi="仿宋" w:cs="宋体"/>
          <w:color w:val="000000"/>
          <w:kern w:val="0"/>
          <w:sz w:val="23"/>
          <w:szCs w:val="23"/>
        </w:rPr>
        <w:t>项目名称：</w:t>
      </w:r>
      <w:r>
        <w:rPr>
          <w:rFonts w:hint="eastAsia" w:ascii="仿宋" w:hAnsi="仿宋" w:cs="宋体"/>
          <w:color w:val="000000"/>
          <w:kern w:val="0"/>
          <w:sz w:val="23"/>
          <w:szCs w:val="23"/>
          <w:lang w:eastAsia="zh-CN"/>
        </w:rPr>
        <w:t>2022年塔城地区社保基金定期存款竞争性磋商采购项目</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hint="eastAsia" w:ascii="仿宋" w:hAnsi="仿宋" w:cs="宋体"/>
          <w:color w:val="000000"/>
          <w:kern w:val="0"/>
          <w:sz w:val="20"/>
          <w:szCs w:val="20"/>
        </w:rPr>
      </w:pPr>
      <w:r>
        <w:rPr>
          <w:rFonts w:ascii="仿宋" w:hAnsi="仿宋" w:cs="宋体"/>
          <w:color w:val="000000"/>
          <w:kern w:val="0"/>
          <w:sz w:val="23"/>
          <w:szCs w:val="23"/>
        </w:rPr>
        <w:t>采购方式：竞争性</w:t>
      </w:r>
      <w:r>
        <w:rPr>
          <w:rFonts w:hint="eastAsia" w:ascii="仿宋" w:hAnsi="仿宋" w:cs="宋体"/>
          <w:color w:val="000000"/>
          <w:kern w:val="0"/>
          <w:sz w:val="23"/>
          <w:szCs w:val="23"/>
        </w:rPr>
        <w:t>磋商</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hint="default" w:ascii="仿宋" w:hAnsi="仿宋" w:eastAsia="宋体" w:cs="宋体"/>
          <w:color w:val="000000"/>
          <w:kern w:val="0"/>
          <w:sz w:val="20"/>
          <w:szCs w:val="20"/>
          <w:lang w:val="en-US" w:eastAsia="zh-CN"/>
        </w:rPr>
      </w:pPr>
      <w:r>
        <w:rPr>
          <w:rFonts w:ascii="仿宋" w:hAnsi="仿宋" w:cs="宋体"/>
          <w:color w:val="000000"/>
          <w:kern w:val="0"/>
          <w:sz w:val="23"/>
          <w:szCs w:val="23"/>
        </w:rPr>
        <w:t>预算金额（元）：</w:t>
      </w:r>
      <w:r>
        <w:rPr>
          <w:rFonts w:hint="eastAsia" w:ascii="仿宋" w:hAnsi="仿宋" w:cs="宋体"/>
          <w:color w:val="000000"/>
          <w:kern w:val="0"/>
          <w:sz w:val="23"/>
          <w:szCs w:val="23"/>
          <w:lang w:val="en-US" w:eastAsia="zh-CN"/>
        </w:rPr>
        <w:t>1</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hint="eastAsia" w:ascii="仿宋" w:hAnsi="仿宋" w:eastAsia="宋体" w:cs="宋体"/>
          <w:color w:val="000000"/>
          <w:kern w:val="0"/>
          <w:sz w:val="23"/>
          <w:szCs w:val="23"/>
          <w:lang w:eastAsia="zh-CN"/>
        </w:rPr>
      </w:pPr>
      <w:r>
        <w:rPr>
          <w:rFonts w:ascii="仿宋" w:hAnsi="仿宋" w:cs="宋体"/>
          <w:color w:val="000000"/>
          <w:kern w:val="0"/>
          <w:sz w:val="23"/>
          <w:szCs w:val="23"/>
        </w:rPr>
        <w:t>最高限价（元）：</w:t>
      </w:r>
      <w:r>
        <w:rPr>
          <w:rFonts w:hint="eastAsia" w:ascii="仿宋" w:hAnsi="仿宋" w:cs="宋体"/>
          <w:color w:val="000000"/>
          <w:kern w:val="0"/>
          <w:sz w:val="23"/>
          <w:szCs w:val="23"/>
          <w:lang w:val="en-US" w:eastAsia="zh-CN"/>
        </w:rPr>
        <w:t>/</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hint="eastAsia" w:ascii="仿宋" w:hAnsi="仿宋" w:eastAsia="微软雅黑" w:cs="宋体"/>
          <w:color w:val="FF0000"/>
          <w:kern w:val="0"/>
          <w:sz w:val="20"/>
          <w:szCs w:val="20"/>
          <w:lang w:eastAsia="zh-CN"/>
        </w:rPr>
      </w:pPr>
      <w:r>
        <w:rPr>
          <w:rFonts w:ascii="仿宋" w:hAnsi="仿宋" w:cs="宋体"/>
          <w:color w:val="000000"/>
          <w:kern w:val="0"/>
          <w:sz w:val="23"/>
          <w:szCs w:val="23"/>
        </w:rPr>
        <w:t>采购需求：</w:t>
      </w:r>
      <w:r>
        <w:rPr>
          <w:rFonts w:hint="eastAsia" w:ascii="仿宋" w:hAnsi="仿宋" w:cs="宋体"/>
          <w:color w:val="FF0000"/>
          <w:kern w:val="0"/>
          <w:sz w:val="23"/>
          <w:szCs w:val="23"/>
          <w:lang w:eastAsia="zh-CN"/>
        </w:rPr>
        <w:t>2022年塔城地区社保基金定期存款竞争性磋商采购项目，根据社保基金定期存款评分指标及规则入围合格服务商（银行），确定相应额度，服务商（银行）根据合同约定履行义务和责任，确保社保基金保值增值。</w:t>
      </w:r>
    </w:p>
    <w:p>
      <w:pPr>
        <w:keepNext w:val="0"/>
        <w:keepLines w:val="0"/>
        <w:pageBreakBefore w:val="0"/>
        <w:widowControl/>
        <w:kinsoku/>
        <w:wordWrap/>
        <w:overflowPunct/>
        <w:topLinePunct w:val="0"/>
        <w:autoSpaceDE/>
        <w:autoSpaceDN/>
        <w:bidi w:val="0"/>
        <w:adjustRightInd/>
        <w:snapToGrid/>
        <w:spacing w:line="300" w:lineRule="exact"/>
        <w:ind w:firstLine="460" w:firstLineChars="200"/>
        <w:jc w:val="left"/>
        <w:textAlignment w:val="auto"/>
        <w:rPr>
          <w:rFonts w:hint="eastAsia" w:ascii="仿宋" w:hAnsi="仿宋" w:eastAsia="微软雅黑" w:cs="宋体"/>
          <w:color w:val="000000"/>
          <w:kern w:val="0"/>
          <w:sz w:val="23"/>
          <w:szCs w:val="23"/>
          <w:lang w:eastAsia="zh-CN"/>
        </w:rPr>
      </w:pPr>
      <w:r>
        <w:rPr>
          <w:rFonts w:ascii="仿宋" w:hAnsi="仿宋" w:cs="宋体"/>
          <w:color w:val="000000"/>
          <w:kern w:val="0"/>
          <w:sz w:val="23"/>
          <w:szCs w:val="23"/>
        </w:rPr>
        <w:t>标项名称：</w:t>
      </w:r>
      <w:r>
        <w:rPr>
          <w:rFonts w:hint="eastAsia" w:ascii="仿宋" w:hAnsi="仿宋" w:cs="宋体"/>
          <w:color w:val="000000"/>
          <w:kern w:val="0"/>
          <w:sz w:val="23"/>
          <w:szCs w:val="23"/>
          <w:lang w:eastAsia="zh-CN"/>
        </w:rPr>
        <w:t>2022年塔城地区社保基金定期存款竞争性磋商采购项目</w:t>
      </w:r>
    </w:p>
    <w:p>
      <w:pPr>
        <w:keepNext w:val="0"/>
        <w:keepLines w:val="0"/>
        <w:pageBreakBefore w:val="0"/>
        <w:widowControl/>
        <w:kinsoku/>
        <w:wordWrap/>
        <w:overflowPunct/>
        <w:topLinePunct w:val="0"/>
        <w:autoSpaceDE/>
        <w:autoSpaceDN/>
        <w:bidi w:val="0"/>
        <w:adjustRightInd/>
        <w:snapToGrid/>
        <w:spacing w:line="300" w:lineRule="exact"/>
        <w:ind w:firstLine="460" w:firstLineChars="200"/>
        <w:jc w:val="left"/>
        <w:textAlignment w:val="auto"/>
        <w:rPr>
          <w:rFonts w:hint="eastAsia" w:ascii="仿宋" w:hAnsi="仿宋" w:cs="宋体"/>
          <w:color w:val="000000"/>
          <w:kern w:val="0"/>
          <w:sz w:val="23"/>
          <w:szCs w:val="23"/>
          <w:lang w:val="en-US" w:eastAsia="zh-CN"/>
        </w:rPr>
      </w:pPr>
      <w:r>
        <w:rPr>
          <w:rFonts w:ascii="仿宋" w:hAnsi="仿宋" w:cs="宋体"/>
          <w:color w:val="000000"/>
          <w:kern w:val="0"/>
          <w:sz w:val="23"/>
          <w:szCs w:val="23"/>
        </w:rPr>
        <w:t>数量：</w:t>
      </w:r>
      <w:r>
        <w:rPr>
          <w:rFonts w:hint="eastAsia" w:ascii="仿宋" w:hAnsi="仿宋" w:cs="宋体"/>
          <w:color w:val="000000"/>
          <w:kern w:val="0"/>
          <w:sz w:val="23"/>
          <w:szCs w:val="23"/>
          <w:lang w:val="en-US" w:eastAsia="zh-CN"/>
        </w:rPr>
        <w:t>1</w:t>
      </w:r>
    </w:p>
    <w:p>
      <w:pPr>
        <w:keepNext w:val="0"/>
        <w:keepLines w:val="0"/>
        <w:pageBreakBefore w:val="0"/>
        <w:widowControl/>
        <w:kinsoku/>
        <w:wordWrap/>
        <w:overflowPunct/>
        <w:topLinePunct w:val="0"/>
        <w:autoSpaceDE/>
        <w:autoSpaceDN/>
        <w:bidi w:val="0"/>
        <w:adjustRightInd/>
        <w:snapToGrid/>
        <w:spacing w:line="300" w:lineRule="exact"/>
        <w:ind w:firstLine="460" w:firstLineChars="200"/>
        <w:jc w:val="left"/>
        <w:textAlignment w:val="auto"/>
        <w:rPr>
          <w:rFonts w:hint="eastAsia" w:ascii="仿宋" w:hAnsi="仿宋" w:cs="宋体"/>
          <w:color w:val="000000"/>
          <w:kern w:val="0"/>
          <w:sz w:val="23"/>
          <w:szCs w:val="23"/>
          <w:lang w:val="en-US" w:eastAsia="zh-CN"/>
        </w:rPr>
      </w:pPr>
      <w:r>
        <w:rPr>
          <w:rFonts w:ascii="仿宋" w:hAnsi="仿宋" w:cs="宋体"/>
          <w:color w:val="000000"/>
          <w:kern w:val="0"/>
          <w:sz w:val="23"/>
          <w:szCs w:val="23"/>
        </w:rPr>
        <w:t>预算金额（元）：</w:t>
      </w:r>
      <w:r>
        <w:rPr>
          <w:rFonts w:hint="eastAsia" w:ascii="仿宋" w:hAnsi="仿宋" w:cs="宋体"/>
          <w:color w:val="000000"/>
          <w:kern w:val="0"/>
          <w:sz w:val="23"/>
          <w:szCs w:val="23"/>
          <w:lang w:val="en-US" w:eastAsia="zh-CN"/>
        </w:rPr>
        <w:t>1</w:t>
      </w:r>
    </w:p>
    <w:p>
      <w:pPr>
        <w:keepNext w:val="0"/>
        <w:keepLines w:val="0"/>
        <w:pageBreakBefore w:val="0"/>
        <w:widowControl/>
        <w:kinsoku/>
        <w:wordWrap/>
        <w:overflowPunct/>
        <w:topLinePunct w:val="0"/>
        <w:autoSpaceDE/>
        <w:autoSpaceDN/>
        <w:bidi w:val="0"/>
        <w:adjustRightInd/>
        <w:snapToGrid/>
        <w:spacing w:line="300" w:lineRule="exact"/>
        <w:ind w:firstLine="460" w:firstLineChars="200"/>
        <w:jc w:val="left"/>
        <w:textAlignment w:val="auto"/>
        <w:rPr>
          <w:rFonts w:ascii="仿宋" w:hAnsi="仿宋" w:cs="宋体"/>
          <w:color w:val="000000"/>
          <w:kern w:val="0"/>
          <w:sz w:val="23"/>
          <w:szCs w:val="23"/>
        </w:rPr>
      </w:pPr>
      <w:r>
        <w:rPr>
          <w:rFonts w:ascii="仿宋" w:hAnsi="仿宋" w:cs="宋体"/>
          <w:color w:val="000000"/>
          <w:kern w:val="0"/>
          <w:sz w:val="23"/>
          <w:szCs w:val="23"/>
        </w:rPr>
        <w:t>单位： </w:t>
      </w:r>
      <w:r>
        <w:rPr>
          <w:rFonts w:hint="eastAsia" w:ascii="仿宋" w:hAnsi="仿宋" w:cs="宋体"/>
          <w:color w:val="000000"/>
          <w:kern w:val="0"/>
          <w:sz w:val="23"/>
          <w:szCs w:val="23"/>
        </w:rPr>
        <w:t>批</w:t>
      </w:r>
      <w:r>
        <w:rPr>
          <w:rFonts w:ascii="仿宋" w:hAnsi="仿宋" w:cs="宋体"/>
          <w:color w:val="000000"/>
          <w:kern w:val="0"/>
          <w:sz w:val="23"/>
          <w:szCs w:val="23"/>
        </w:rPr>
        <w:t> </w:t>
      </w:r>
    </w:p>
    <w:p>
      <w:pPr>
        <w:keepNext w:val="0"/>
        <w:keepLines w:val="0"/>
        <w:pageBreakBefore w:val="0"/>
        <w:widowControl/>
        <w:kinsoku/>
        <w:wordWrap/>
        <w:overflowPunct/>
        <w:topLinePunct w:val="0"/>
        <w:autoSpaceDE/>
        <w:autoSpaceDN/>
        <w:bidi w:val="0"/>
        <w:adjustRightInd/>
        <w:snapToGrid/>
        <w:spacing w:line="300" w:lineRule="exact"/>
        <w:ind w:firstLine="460" w:firstLineChars="200"/>
        <w:jc w:val="left"/>
        <w:textAlignment w:val="auto"/>
        <w:rPr>
          <w:rFonts w:hint="eastAsia" w:ascii="仿宋" w:hAnsi="仿宋" w:eastAsia="微软雅黑" w:cs="宋体"/>
          <w:color w:val="000000"/>
          <w:kern w:val="0"/>
          <w:sz w:val="23"/>
          <w:szCs w:val="23"/>
          <w:lang w:eastAsia="zh-CN"/>
        </w:rPr>
      </w:pPr>
      <w:r>
        <w:rPr>
          <w:rFonts w:ascii="仿宋" w:hAnsi="仿宋" w:cs="宋体"/>
          <w:color w:val="000000"/>
          <w:kern w:val="0"/>
          <w:sz w:val="23"/>
          <w:szCs w:val="23"/>
        </w:rPr>
        <w:t>简要规格描述：</w:t>
      </w:r>
      <w:r>
        <w:rPr>
          <w:rFonts w:hint="eastAsia" w:ascii="仿宋" w:hAnsi="仿宋" w:cs="宋体"/>
          <w:color w:val="000000"/>
          <w:kern w:val="0"/>
          <w:sz w:val="23"/>
          <w:szCs w:val="23"/>
          <w:lang w:eastAsia="zh-CN"/>
        </w:rPr>
        <w:t>2022年塔城地区社保基金定期存款竞争性磋商采购项目，根据社保基金定期存款评分指标及规则入围合格服务商（银行），确定相应额度，服务商（银行）根据合同约定履行义务和责任，确保社保基金保值增值。</w:t>
      </w:r>
    </w:p>
    <w:p>
      <w:pPr>
        <w:keepNext w:val="0"/>
        <w:keepLines w:val="0"/>
        <w:pageBreakBefore w:val="0"/>
        <w:widowControl/>
        <w:kinsoku/>
        <w:wordWrap/>
        <w:overflowPunct/>
        <w:topLinePunct w:val="0"/>
        <w:autoSpaceDE/>
        <w:autoSpaceDN/>
        <w:bidi w:val="0"/>
        <w:adjustRightInd/>
        <w:snapToGrid/>
        <w:spacing w:line="300" w:lineRule="exact"/>
        <w:ind w:firstLine="460" w:firstLineChars="200"/>
        <w:jc w:val="left"/>
        <w:textAlignment w:val="auto"/>
        <w:rPr>
          <w:rFonts w:ascii="仿宋" w:hAnsi="仿宋" w:cs="宋体"/>
          <w:color w:val="000000"/>
          <w:kern w:val="0"/>
          <w:sz w:val="23"/>
          <w:szCs w:val="23"/>
        </w:rPr>
      </w:pPr>
      <w:r>
        <w:rPr>
          <w:rFonts w:ascii="仿宋" w:hAnsi="仿宋" w:cs="宋体"/>
          <w:color w:val="000000"/>
          <w:kern w:val="0"/>
          <w:sz w:val="23"/>
          <w:szCs w:val="23"/>
        </w:rPr>
        <w:t>备注：</w:t>
      </w:r>
    </w:p>
    <w:p>
      <w:pPr>
        <w:keepNext w:val="0"/>
        <w:keepLines w:val="0"/>
        <w:pageBreakBefore w:val="0"/>
        <w:widowControl/>
        <w:kinsoku/>
        <w:wordWrap/>
        <w:overflowPunct/>
        <w:topLinePunct w:val="0"/>
        <w:autoSpaceDE/>
        <w:autoSpaceDN/>
        <w:bidi w:val="0"/>
        <w:adjustRightInd/>
        <w:snapToGrid/>
        <w:spacing w:line="300" w:lineRule="exact"/>
        <w:ind w:firstLine="460" w:firstLineChars="200"/>
        <w:jc w:val="left"/>
        <w:textAlignment w:val="auto"/>
        <w:rPr>
          <w:rFonts w:hint="eastAsia" w:ascii="仿宋" w:hAnsi="仿宋" w:eastAsia="宋体" w:cs="宋体"/>
          <w:color w:val="000000"/>
          <w:kern w:val="0"/>
          <w:sz w:val="20"/>
          <w:szCs w:val="20"/>
          <w:lang w:eastAsia="zh-CN"/>
        </w:rPr>
      </w:pPr>
      <w:r>
        <w:rPr>
          <w:rFonts w:ascii="仿宋" w:hAnsi="仿宋" w:cs="宋体"/>
          <w:color w:val="000000"/>
          <w:kern w:val="0"/>
          <w:sz w:val="23"/>
          <w:szCs w:val="23"/>
        </w:rPr>
        <w:t>合同履约期限：</w:t>
      </w:r>
      <w:r>
        <w:rPr>
          <w:rFonts w:hint="eastAsia" w:ascii="仿宋" w:hAnsi="仿宋" w:cs="宋体"/>
          <w:color w:val="000000"/>
          <w:kern w:val="0"/>
          <w:sz w:val="23"/>
          <w:szCs w:val="23"/>
          <w:lang w:val="en-US" w:eastAsia="zh-CN"/>
        </w:rPr>
        <w:t>一年</w:t>
      </w:r>
    </w:p>
    <w:p>
      <w:pPr>
        <w:keepNext w:val="0"/>
        <w:keepLines w:val="0"/>
        <w:pageBreakBefore w:val="0"/>
        <w:widowControl/>
        <w:kinsoku/>
        <w:wordWrap/>
        <w:overflowPunct/>
        <w:topLinePunct w:val="0"/>
        <w:autoSpaceDE/>
        <w:autoSpaceDN/>
        <w:bidi w:val="0"/>
        <w:adjustRightInd/>
        <w:snapToGrid/>
        <w:spacing w:before="213" w:after="213" w:line="300" w:lineRule="exact"/>
        <w:ind w:firstLine="460" w:firstLineChars="200"/>
        <w:textAlignment w:val="auto"/>
        <w:rPr>
          <w:rFonts w:hint="eastAsia" w:ascii="仿宋" w:hAnsi="仿宋" w:cs="宋体"/>
          <w:color w:val="000000"/>
          <w:kern w:val="0"/>
          <w:sz w:val="23"/>
          <w:szCs w:val="23"/>
        </w:rPr>
      </w:pPr>
      <w:r>
        <w:rPr>
          <w:rFonts w:ascii="仿宋" w:hAnsi="仿宋" w:cs="宋体"/>
          <w:color w:val="000000"/>
          <w:kern w:val="0"/>
          <w:sz w:val="23"/>
          <w:szCs w:val="23"/>
        </w:rPr>
        <w:t>本项目（否）接受联合体投标。</w:t>
      </w:r>
    </w:p>
    <w:p>
      <w:pPr>
        <w:widowControl/>
        <w:spacing w:before="213" w:after="213" w:line="300" w:lineRule="exact"/>
        <w:rPr>
          <w:rFonts w:ascii="黑体" w:hAnsi="黑体" w:eastAsia="黑体" w:cs="宋体"/>
          <w:color w:val="000000"/>
          <w:kern w:val="0"/>
          <w:sz w:val="23"/>
          <w:szCs w:val="23"/>
        </w:rPr>
      </w:pPr>
      <w:r>
        <w:rPr>
          <w:rFonts w:hint="eastAsia" w:ascii="黑体" w:hAnsi="黑体" w:eastAsia="黑体" w:cs="宋体"/>
          <w:b/>
          <w:bCs/>
          <w:color w:val="000000"/>
          <w:kern w:val="0"/>
          <w:sz w:val="23"/>
          <w:szCs w:val="23"/>
        </w:rPr>
        <w:t>二、申请人的资格要求：</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ascii="仿宋" w:hAnsi="仿宋" w:cs="宋体"/>
          <w:color w:val="000000"/>
          <w:kern w:val="0"/>
          <w:sz w:val="23"/>
          <w:szCs w:val="23"/>
        </w:rPr>
      </w:pPr>
      <w:r>
        <w:rPr>
          <w:rFonts w:hint="eastAsia" w:ascii="仿宋" w:hAnsi="仿宋" w:cs="宋体"/>
          <w:color w:val="000000"/>
          <w:kern w:val="0"/>
          <w:sz w:val="23"/>
          <w:szCs w:val="23"/>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hint="eastAsia" w:ascii="仿宋" w:hAnsi="仿宋" w:cs="宋体"/>
          <w:color w:val="000000"/>
          <w:kern w:val="0"/>
          <w:sz w:val="23"/>
          <w:szCs w:val="23"/>
        </w:rPr>
      </w:pPr>
      <w:r>
        <w:rPr>
          <w:rFonts w:hint="eastAsia" w:ascii="仿宋" w:hAnsi="仿宋" w:cs="宋体"/>
          <w:color w:val="000000"/>
          <w:kern w:val="0"/>
          <w:sz w:val="23"/>
          <w:szCs w:val="23"/>
          <w:lang w:val="en-US" w:eastAsia="zh-CN"/>
        </w:rPr>
        <w:t>2.</w:t>
      </w:r>
      <w:r>
        <w:rPr>
          <w:rFonts w:hint="eastAsia" w:ascii="仿宋" w:hAnsi="仿宋" w:cs="宋体"/>
          <w:color w:val="000000"/>
          <w:kern w:val="0"/>
          <w:sz w:val="23"/>
          <w:szCs w:val="23"/>
        </w:rPr>
        <w:t>落实政府采购政策需满足的资格要求：</w:t>
      </w:r>
      <w:r>
        <w:rPr>
          <w:rFonts w:hint="eastAsia" w:ascii="仿宋" w:hAnsi="仿宋" w:cs="宋体"/>
          <w:color w:val="000000"/>
          <w:kern w:val="0"/>
          <w:sz w:val="23"/>
          <w:szCs w:val="23"/>
          <w:lang w:val="en-US" w:eastAsia="zh-CN"/>
        </w:rPr>
        <w:t>无</w:t>
      </w:r>
      <w:r>
        <w:rPr>
          <w:rFonts w:hint="eastAsia" w:ascii="仿宋" w:hAnsi="仿宋" w:cs="宋体"/>
          <w:color w:val="000000"/>
          <w:kern w:val="0"/>
          <w:sz w:val="23"/>
          <w:szCs w:val="23"/>
        </w:rPr>
        <w:t>。</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hint="eastAsia" w:ascii="仿宋" w:hAnsi="仿宋" w:cs="宋体"/>
          <w:color w:val="000000"/>
          <w:kern w:val="0"/>
          <w:sz w:val="23"/>
          <w:szCs w:val="23"/>
        </w:rPr>
      </w:pPr>
      <w:r>
        <w:rPr>
          <w:rFonts w:hint="eastAsia" w:ascii="仿宋" w:hAnsi="仿宋" w:cs="宋体"/>
          <w:color w:val="000000"/>
          <w:kern w:val="0"/>
          <w:sz w:val="23"/>
          <w:szCs w:val="23"/>
        </w:rPr>
        <w:t>3.本项目的特定资格要求：标项一:开标时资格审查</w:t>
      </w:r>
      <w:r>
        <w:rPr>
          <w:rFonts w:hint="eastAsia" w:ascii="仿宋" w:hAnsi="仿宋" w:cs="宋体"/>
          <w:color w:val="000000"/>
          <w:kern w:val="0"/>
          <w:sz w:val="23"/>
          <w:szCs w:val="23"/>
          <w:lang w:val="en-US" w:eastAsia="zh-CN"/>
        </w:rPr>
        <w:t>文件为</w:t>
      </w:r>
      <w:r>
        <w:rPr>
          <w:rFonts w:hint="eastAsia" w:ascii="仿宋" w:hAnsi="仿宋" w:cs="宋体"/>
          <w:color w:val="000000"/>
          <w:kern w:val="0"/>
          <w:sz w:val="23"/>
          <w:szCs w:val="23"/>
        </w:rPr>
        <w:t>必须条件，如果缺项</w:t>
      </w:r>
      <w:r>
        <w:rPr>
          <w:rFonts w:hint="eastAsia" w:ascii="仿宋" w:hAnsi="仿宋" w:cs="宋体"/>
          <w:color w:val="000000"/>
          <w:kern w:val="0"/>
          <w:sz w:val="23"/>
          <w:szCs w:val="23"/>
          <w:lang w:val="en-US" w:eastAsia="zh-CN"/>
        </w:rPr>
        <w:t>或不满足</w:t>
      </w:r>
      <w:r>
        <w:rPr>
          <w:rFonts w:hint="eastAsia" w:ascii="仿宋" w:hAnsi="仿宋" w:cs="宋体"/>
          <w:color w:val="000000"/>
          <w:kern w:val="0"/>
          <w:sz w:val="23"/>
          <w:szCs w:val="23"/>
        </w:rPr>
        <w:t>，视为不响应</w:t>
      </w:r>
      <w:r>
        <w:rPr>
          <w:rFonts w:hint="eastAsia" w:ascii="仿宋" w:hAnsi="仿宋" w:cs="宋体"/>
          <w:color w:val="000000"/>
          <w:kern w:val="0"/>
          <w:sz w:val="23"/>
          <w:szCs w:val="23"/>
          <w:lang w:eastAsia="zh-CN"/>
        </w:rPr>
        <w:t>，</w:t>
      </w:r>
      <w:r>
        <w:rPr>
          <w:rFonts w:hint="eastAsia" w:ascii="仿宋" w:hAnsi="仿宋" w:cs="宋体"/>
          <w:color w:val="000000"/>
          <w:kern w:val="0"/>
          <w:sz w:val="23"/>
          <w:szCs w:val="23"/>
          <w:lang w:val="en-US" w:eastAsia="zh-CN"/>
        </w:rPr>
        <w:t>投标无效</w:t>
      </w:r>
      <w:r>
        <w:rPr>
          <w:rFonts w:hint="eastAsia" w:ascii="仿宋" w:hAnsi="仿宋" w:cs="宋体"/>
          <w:color w:val="000000"/>
          <w:kern w:val="0"/>
          <w:sz w:val="23"/>
          <w:szCs w:val="23"/>
        </w:rPr>
        <w:t>。</w:t>
      </w:r>
      <w:r>
        <w:rPr>
          <w:rFonts w:hint="eastAsia" w:ascii="仿宋" w:hAnsi="仿宋" w:cs="宋体"/>
          <w:color w:val="C00000"/>
          <w:kern w:val="0"/>
          <w:sz w:val="23"/>
          <w:szCs w:val="23"/>
        </w:rPr>
        <w:t>资金存放银行是指在塔城市境内依法设立的商业银行、农村信用合作社等吸收公众存款的金融机构以及政策性银行。资金存放主体不得在非银行业金融机构、异地银行经办机构办理资金存放</w:t>
      </w:r>
      <w:r>
        <w:rPr>
          <w:rFonts w:hint="eastAsia" w:ascii="仿宋" w:hAnsi="仿宋" w:cs="宋体"/>
          <w:color w:val="C00000"/>
          <w:kern w:val="0"/>
          <w:sz w:val="23"/>
          <w:szCs w:val="23"/>
          <w:highlight w:val="none"/>
        </w:rPr>
        <w:t>。</w:t>
      </w:r>
      <w:r>
        <w:rPr>
          <w:rFonts w:hint="eastAsia" w:ascii="仿宋" w:hAnsi="仿宋" w:cs="宋体"/>
          <w:color w:val="000000"/>
          <w:kern w:val="0"/>
          <w:sz w:val="23"/>
          <w:szCs w:val="23"/>
        </w:rPr>
        <w:t>在具备《政府采购法》第二十二条第一款规定的条件的基础上，参与存放银行应符合下列条件：⑴国内注册（指按国家有关规定要求注册的）依法能提供本次采购服务，具有《金融机构法人许可证》或《金融机构营业许可证》的投标人；⑵投标企业提供有效的营业执照，(提供原件或复印件加盖</w:t>
      </w:r>
      <w:r>
        <w:rPr>
          <w:rFonts w:hint="eastAsia" w:ascii="仿宋" w:hAnsi="仿宋" w:cs="宋体"/>
          <w:color w:val="000000"/>
          <w:kern w:val="0"/>
          <w:sz w:val="23"/>
          <w:szCs w:val="23"/>
          <w:lang w:val="en-US" w:eastAsia="zh-CN"/>
        </w:rPr>
        <w:t>公章）；</w:t>
      </w:r>
      <w:r>
        <w:rPr>
          <w:rFonts w:hint="eastAsia" w:ascii="仿宋" w:hAnsi="仿宋" w:cs="宋体"/>
          <w:color w:val="000000"/>
          <w:kern w:val="0"/>
          <w:sz w:val="23"/>
          <w:szCs w:val="23"/>
        </w:rPr>
        <w:t>⑶法定代表人或法定代表人授权委托书，同一家银行只拥有一个评选席位，评选时应提交</w:t>
      </w:r>
      <w:r>
        <w:rPr>
          <w:rFonts w:hint="eastAsia" w:ascii="仿宋" w:hAnsi="仿宋" w:cs="宋体"/>
          <w:color w:val="000000"/>
          <w:kern w:val="0"/>
          <w:sz w:val="23"/>
          <w:szCs w:val="23"/>
          <w:highlight w:val="none"/>
        </w:rPr>
        <w:t>上级行及其</w:t>
      </w:r>
      <w:r>
        <w:rPr>
          <w:rFonts w:hint="eastAsia" w:ascii="仿宋" w:hAnsi="仿宋" w:cs="宋体"/>
          <w:color w:val="000000"/>
          <w:kern w:val="0"/>
          <w:sz w:val="23"/>
          <w:szCs w:val="23"/>
        </w:rPr>
        <w:t>法定代表人（或负责人）签署的授权书（原件）</w:t>
      </w:r>
      <w:r>
        <w:rPr>
          <w:rFonts w:hint="eastAsia" w:ascii="仿宋" w:hAnsi="仿宋" w:cs="宋体"/>
          <w:color w:val="000000"/>
          <w:kern w:val="0"/>
          <w:sz w:val="23"/>
          <w:szCs w:val="23"/>
          <w:lang w:eastAsia="zh-CN"/>
        </w:rPr>
        <w:t>；</w:t>
      </w:r>
      <w:r>
        <w:rPr>
          <w:rFonts w:hint="eastAsia" w:ascii="仿宋" w:hAnsi="仿宋" w:cs="宋体"/>
          <w:color w:val="000000"/>
          <w:kern w:val="0"/>
          <w:sz w:val="23"/>
          <w:szCs w:val="23"/>
        </w:rPr>
        <w:t>⑷法人代表身份证或独立法人授权代表身份证（原件）</w:t>
      </w:r>
      <w:r>
        <w:rPr>
          <w:rFonts w:hint="eastAsia" w:ascii="仿宋" w:hAnsi="仿宋" w:cs="宋体"/>
          <w:color w:val="000000"/>
          <w:kern w:val="0"/>
          <w:sz w:val="23"/>
          <w:szCs w:val="23"/>
          <w:lang w:eastAsia="zh-CN"/>
        </w:rPr>
        <w:t>；</w:t>
      </w:r>
      <w:r>
        <w:rPr>
          <w:rFonts w:hint="eastAsia" w:ascii="仿宋" w:hAnsi="仿宋" w:cs="宋体"/>
          <w:color w:val="000000"/>
          <w:kern w:val="0"/>
          <w:sz w:val="23"/>
          <w:szCs w:val="23"/>
        </w:rPr>
        <w:t>⑸依法开展经营活动，近3年内经营活动中无重大违法违规记录。⑹依法纳税，财务稳健，资本充足率、不良贷款率、拨备覆盖率、流动性覆盖率、流动性比例等指标达到监管标准；⑺内部管理机制健全，具有较强的风险控制能力，近3年内未发生金融风险及重大违约事件。⑻按规定履行社会责任，切实维护金融稳定。</w:t>
      </w:r>
    </w:p>
    <w:p>
      <w:pPr>
        <w:widowControl/>
        <w:spacing w:before="213" w:after="213" w:line="300" w:lineRule="exact"/>
        <w:rPr>
          <w:rFonts w:ascii="黑体" w:hAnsi="黑体" w:eastAsia="黑体" w:cs="宋体"/>
          <w:color w:val="000000"/>
          <w:kern w:val="0"/>
          <w:sz w:val="23"/>
          <w:szCs w:val="23"/>
        </w:rPr>
      </w:pPr>
      <w:r>
        <w:rPr>
          <w:rFonts w:hint="eastAsia" w:ascii="黑体" w:hAnsi="黑体" w:eastAsia="黑体" w:cs="宋体"/>
          <w:b/>
          <w:bCs/>
          <w:color w:val="000000"/>
          <w:kern w:val="0"/>
          <w:sz w:val="23"/>
          <w:szCs w:val="23"/>
        </w:rPr>
        <w:t>三、获取采购文件</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ascii="仿宋" w:hAnsi="仿宋" w:cs="宋体"/>
          <w:color w:val="000000"/>
          <w:kern w:val="0"/>
          <w:sz w:val="23"/>
          <w:szCs w:val="23"/>
        </w:rPr>
      </w:pPr>
      <w:r>
        <w:rPr>
          <w:rFonts w:ascii="仿宋" w:hAnsi="仿宋" w:cs="宋体"/>
          <w:color w:val="000000"/>
          <w:kern w:val="0"/>
          <w:sz w:val="23"/>
          <w:szCs w:val="23"/>
        </w:rPr>
        <w:t>时间：202</w:t>
      </w:r>
      <w:r>
        <w:rPr>
          <w:rFonts w:hint="eastAsia" w:ascii="仿宋" w:hAnsi="仿宋" w:cs="宋体"/>
          <w:color w:val="000000"/>
          <w:kern w:val="0"/>
          <w:sz w:val="23"/>
          <w:szCs w:val="23"/>
          <w:lang w:val="en-US" w:eastAsia="zh-CN"/>
        </w:rPr>
        <w:t>2</w:t>
      </w:r>
      <w:r>
        <w:rPr>
          <w:rFonts w:ascii="仿宋" w:hAnsi="仿宋" w:cs="宋体"/>
          <w:color w:val="000000"/>
          <w:kern w:val="0"/>
          <w:sz w:val="23"/>
          <w:szCs w:val="23"/>
        </w:rPr>
        <w:t>年</w:t>
      </w:r>
      <w:r>
        <w:rPr>
          <w:rFonts w:hint="eastAsia" w:ascii="仿宋" w:hAnsi="仿宋" w:cs="宋体"/>
          <w:color w:val="000000"/>
          <w:kern w:val="0"/>
          <w:sz w:val="23"/>
          <w:szCs w:val="23"/>
          <w:lang w:val="en-US" w:eastAsia="zh-CN"/>
        </w:rPr>
        <w:t>3</w:t>
      </w:r>
      <w:r>
        <w:rPr>
          <w:rFonts w:ascii="仿宋" w:hAnsi="仿宋" w:cs="宋体"/>
          <w:color w:val="000000"/>
          <w:kern w:val="0"/>
          <w:sz w:val="23"/>
          <w:szCs w:val="23"/>
        </w:rPr>
        <w:t>月</w:t>
      </w:r>
      <w:r>
        <w:rPr>
          <w:rFonts w:hint="eastAsia" w:ascii="仿宋" w:hAnsi="仿宋" w:cs="宋体"/>
          <w:color w:val="000000"/>
          <w:kern w:val="0"/>
          <w:sz w:val="23"/>
          <w:szCs w:val="23"/>
          <w:lang w:val="en-US" w:eastAsia="zh-CN"/>
        </w:rPr>
        <w:t>16日</w:t>
      </w:r>
      <w:r>
        <w:rPr>
          <w:rFonts w:ascii="仿宋" w:hAnsi="仿宋" w:cs="宋体"/>
          <w:color w:val="000000"/>
          <w:kern w:val="0"/>
          <w:sz w:val="23"/>
          <w:szCs w:val="23"/>
        </w:rPr>
        <w:t>至202</w:t>
      </w:r>
      <w:r>
        <w:rPr>
          <w:rFonts w:hint="eastAsia" w:ascii="仿宋" w:hAnsi="仿宋" w:cs="宋体"/>
          <w:color w:val="000000"/>
          <w:kern w:val="0"/>
          <w:sz w:val="23"/>
          <w:szCs w:val="23"/>
          <w:lang w:val="en-US" w:eastAsia="zh-CN"/>
        </w:rPr>
        <w:t>2</w:t>
      </w:r>
      <w:r>
        <w:rPr>
          <w:rFonts w:ascii="仿宋" w:hAnsi="仿宋" w:cs="宋体"/>
          <w:color w:val="000000"/>
          <w:kern w:val="0"/>
          <w:sz w:val="23"/>
          <w:szCs w:val="23"/>
        </w:rPr>
        <w:t>年</w:t>
      </w:r>
      <w:r>
        <w:rPr>
          <w:rFonts w:hint="eastAsia" w:ascii="仿宋" w:hAnsi="仿宋" w:cs="宋体"/>
          <w:color w:val="000000"/>
          <w:kern w:val="0"/>
          <w:sz w:val="23"/>
          <w:szCs w:val="23"/>
          <w:lang w:val="en-US" w:eastAsia="zh-CN"/>
        </w:rPr>
        <w:t>3</w:t>
      </w:r>
      <w:r>
        <w:rPr>
          <w:rFonts w:ascii="仿宋" w:hAnsi="仿宋" w:cs="宋体"/>
          <w:color w:val="000000"/>
          <w:kern w:val="0"/>
          <w:sz w:val="23"/>
          <w:szCs w:val="23"/>
        </w:rPr>
        <w:t>月</w:t>
      </w:r>
      <w:r>
        <w:rPr>
          <w:rFonts w:hint="eastAsia" w:ascii="仿宋" w:hAnsi="仿宋" w:cs="宋体"/>
          <w:color w:val="000000"/>
          <w:kern w:val="0"/>
          <w:sz w:val="23"/>
          <w:szCs w:val="23"/>
          <w:lang w:val="en-US" w:eastAsia="zh-CN"/>
        </w:rPr>
        <w:t>23</w:t>
      </w:r>
      <w:r>
        <w:rPr>
          <w:rFonts w:ascii="仿宋" w:hAnsi="仿宋" w:cs="宋体"/>
          <w:color w:val="000000"/>
          <w:kern w:val="0"/>
          <w:sz w:val="23"/>
          <w:szCs w:val="23"/>
        </w:rPr>
        <w:t>日，每天上午10:00至1</w:t>
      </w:r>
      <w:r>
        <w:rPr>
          <w:rFonts w:hint="eastAsia" w:ascii="仿宋" w:hAnsi="仿宋" w:cs="宋体"/>
          <w:color w:val="000000"/>
          <w:kern w:val="0"/>
          <w:sz w:val="23"/>
          <w:szCs w:val="23"/>
        </w:rPr>
        <w:t>3</w:t>
      </w:r>
      <w:r>
        <w:rPr>
          <w:rFonts w:ascii="仿宋" w:hAnsi="仿宋" w:cs="宋体"/>
          <w:color w:val="000000"/>
          <w:kern w:val="0"/>
          <w:sz w:val="23"/>
          <w:szCs w:val="23"/>
        </w:rPr>
        <w:t>:</w:t>
      </w:r>
      <w:r>
        <w:rPr>
          <w:rFonts w:hint="eastAsia" w:ascii="仿宋" w:hAnsi="仿宋" w:cs="宋体"/>
          <w:color w:val="000000"/>
          <w:kern w:val="0"/>
          <w:sz w:val="23"/>
          <w:szCs w:val="23"/>
        </w:rPr>
        <w:t>3</w:t>
      </w:r>
      <w:r>
        <w:rPr>
          <w:rFonts w:ascii="仿宋" w:hAnsi="仿宋" w:cs="宋体"/>
          <w:color w:val="000000"/>
          <w:kern w:val="0"/>
          <w:sz w:val="23"/>
          <w:szCs w:val="23"/>
        </w:rPr>
        <w:t>0，下午1</w:t>
      </w:r>
      <w:r>
        <w:rPr>
          <w:rFonts w:hint="eastAsia" w:ascii="仿宋" w:hAnsi="仿宋" w:cs="宋体"/>
          <w:color w:val="000000"/>
          <w:kern w:val="0"/>
          <w:sz w:val="23"/>
          <w:szCs w:val="23"/>
        </w:rPr>
        <w:t>6</w:t>
      </w:r>
      <w:r>
        <w:rPr>
          <w:rFonts w:ascii="仿宋" w:hAnsi="仿宋" w:cs="宋体"/>
          <w:color w:val="000000"/>
          <w:kern w:val="0"/>
          <w:sz w:val="23"/>
          <w:szCs w:val="23"/>
        </w:rPr>
        <w:t>:</w:t>
      </w:r>
      <w:r>
        <w:rPr>
          <w:rFonts w:hint="eastAsia" w:ascii="仿宋" w:hAnsi="仿宋" w:cs="宋体"/>
          <w:color w:val="000000"/>
          <w:kern w:val="0"/>
          <w:sz w:val="23"/>
          <w:szCs w:val="23"/>
        </w:rPr>
        <w:t>0</w:t>
      </w:r>
      <w:r>
        <w:rPr>
          <w:rFonts w:ascii="仿宋" w:hAnsi="仿宋" w:cs="宋体"/>
          <w:color w:val="000000"/>
          <w:kern w:val="0"/>
          <w:sz w:val="23"/>
          <w:szCs w:val="23"/>
        </w:rPr>
        <w:t>0至19:30（北京时间，法定节假日除外）</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hint="default" w:ascii="仿宋" w:hAnsi="仿宋" w:eastAsia="微软雅黑" w:cs="宋体"/>
          <w:color w:val="000000"/>
          <w:kern w:val="0"/>
          <w:sz w:val="20"/>
          <w:szCs w:val="20"/>
          <w:lang w:val="en-US" w:eastAsia="zh-CN"/>
        </w:rPr>
      </w:pPr>
      <w:r>
        <w:rPr>
          <w:rFonts w:ascii="仿宋" w:hAnsi="仿宋" w:cs="宋体"/>
          <w:color w:val="000000"/>
          <w:kern w:val="0"/>
          <w:sz w:val="23"/>
          <w:szCs w:val="23"/>
        </w:rPr>
        <w:t>地点：</w:t>
      </w:r>
      <w:r>
        <w:rPr>
          <w:rFonts w:hint="eastAsia" w:ascii="仿宋" w:hAnsi="仿宋" w:cs="宋体"/>
          <w:color w:val="000000"/>
          <w:kern w:val="0"/>
          <w:sz w:val="23"/>
          <w:szCs w:val="23"/>
        </w:rPr>
        <w:t>塔城市和平区新华路营盘巷1幢2-303</w:t>
      </w:r>
    </w:p>
    <w:p>
      <w:pPr>
        <w:keepNext w:val="0"/>
        <w:keepLines w:val="0"/>
        <w:pageBreakBefore w:val="0"/>
        <w:widowControl/>
        <w:kinsoku/>
        <w:wordWrap/>
        <w:overflowPunct/>
        <w:topLinePunct w:val="0"/>
        <w:autoSpaceDE/>
        <w:autoSpaceDN/>
        <w:bidi w:val="0"/>
        <w:adjustRightInd/>
        <w:snapToGrid/>
        <w:spacing w:before="63" w:after="63" w:line="300" w:lineRule="exact"/>
        <w:ind w:firstLine="460" w:firstLineChars="200"/>
        <w:jc w:val="left"/>
        <w:textAlignment w:val="auto"/>
        <w:rPr>
          <w:rFonts w:hint="eastAsia" w:ascii="仿宋" w:hAnsi="仿宋" w:cs="宋体"/>
          <w:color w:val="000000"/>
          <w:kern w:val="0"/>
          <w:sz w:val="20"/>
          <w:szCs w:val="20"/>
        </w:rPr>
      </w:pPr>
      <w:r>
        <w:rPr>
          <w:rFonts w:ascii="仿宋" w:hAnsi="仿宋" w:cs="宋体"/>
          <w:color w:val="000000"/>
          <w:kern w:val="0"/>
          <w:sz w:val="23"/>
          <w:szCs w:val="23"/>
        </w:rPr>
        <w:t>方式：报名现场购买（线下获取）</w:t>
      </w:r>
      <w:r>
        <w:rPr>
          <w:rFonts w:hint="eastAsia" w:ascii="仿宋" w:hAnsi="仿宋" w:cs="宋体"/>
          <w:color w:val="000000"/>
          <w:kern w:val="0"/>
          <w:sz w:val="23"/>
          <w:szCs w:val="23"/>
          <w:lang w:eastAsia="zh-CN"/>
        </w:rPr>
        <w:t>。</w:t>
      </w:r>
      <w:r>
        <w:rPr>
          <w:rFonts w:ascii="仿宋" w:hAnsi="仿宋" w:cs="宋体"/>
          <w:color w:val="000000"/>
          <w:kern w:val="0"/>
          <w:sz w:val="23"/>
          <w:szCs w:val="23"/>
        </w:rPr>
        <w:t>报名及</w:t>
      </w:r>
      <w:r>
        <w:rPr>
          <w:rFonts w:hint="eastAsia" w:ascii="仿宋" w:hAnsi="仿宋" w:cs="宋体"/>
          <w:color w:val="000000"/>
          <w:kern w:val="0"/>
          <w:sz w:val="23"/>
          <w:szCs w:val="23"/>
        </w:rPr>
        <w:t>购买磋商文件时需携带：</w:t>
      </w:r>
      <w:r>
        <w:rPr>
          <w:rFonts w:hint="eastAsia" w:ascii="仿宋" w:hAnsi="仿宋" w:cs="宋体"/>
          <w:color w:val="000000"/>
          <w:kern w:val="0"/>
          <w:sz w:val="23"/>
          <w:szCs w:val="23"/>
          <w:lang w:val="en-US" w:eastAsia="zh-CN"/>
        </w:rPr>
        <w:t>1</w:t>
      </w:r>
      <w:r>
        <w:rPr>
          <w:rFonts w:hint="eastAsia" w:ascii="仿宋" w:hAnsi="仿宋" w:cs="宋体"/>
          <w:color w:val="000000"/>
          <w:kern w:val="0"/>
          <w:sz w:val="23"/>
          <w:szCs w:val="23"/>
        </w:rPr>
        <w:t>、报名时服务商须提供企业法人营业执照副本复印件和《金融机构法人许可证》或《金融机构营业许可证》并加盖单位公章，且符合本次采购经营范围（取得“三证合一、一证一码”按新证提供，未取得三证合一的投标商还须出具税务登记证副本及组织机构代码证的复印件并加盖单位公章）。</w:t>
      </w:r>
      <w:r>
        <w:rPr>
          <w:rFonts w:hint="eastAsia" w:ascii="仿宋" w:hAnsi="仿宋" w:cs="宋体"/>
          <w:color w:val="000000"/>
          <w:kern w:val="0"/>
          <w:sz w:val="23"/>
          <w:szCs w:val="23"/>
          <w:lang w:val="en-US" w:eastAsia="zh-CN"/>
        </w:rPr>
        <w:t>2</w:t>
      </w:r>
      <w:r>
        <w:rPr>
          <w:rFonts w:hint="eastAsia" w:ascii="仿宋" w:hAnsi="仿宋" w:cs="宋体"/>
          <w:color w:val="000000"/>
          <w:kern w:val="0"/>
          <w:sz w:val="23"/>
          <w:szCs w:val="23"/>
        </w:rPr>
        <w:t>、报名时法人代表或其委托代理人应携带本人身份证原件及复印件，委托代理人还应携带《法人代表授权委托书》原件。</w:t>
      </w:r>
      <w:r>
        <w:rPr>
          <w:rFonts w:hint="eastAsia" w:ascii="仿宋" w:hAnsi="仿宋" w:cs="宋体"/>
          <w:color w:val="000000"/>
          <w:kern w:val="0"/>
          <w:sz w:val="23"/>
          <w:szCs w:val="23"/>
          <w:lang w:val="en-US" w:eastAsia="zh-CN"/>
        </w:rPr>
        <w:t>3</w:t>
      </w:r>
      <w:r>
        <w:rPr>
          <w:rFonts w:hint="eastAsia" w:ascii="仿宋" w:hAnsi="仿宋" w:cs="宋体"/>
          <w:color w:val="000000"/>
          <w:kern w:val="0"/>
          <w:sz w:val="23"/>
          <w:szCs w:val="23"/>
        </w:rPr>
        <w:t>、信用证明：提供“信用中国”网站(www. credi tchina. gov. cn)查询结果页面截图（加盖公章）、国家企业信用信息公示系统(ttp://ww. gsxt. gov. cn)失信被执行人、重大税收违法案件当事人名单的投标人，“中国政府采购网”网站(www. ccgp. gov. cn)政府采购严重违法失信行为记录名单中网站查询结果页面截图（加盖公章）。</w:t>
      </w:r>
    </w:p>
    <w:p>
      <w:pPr>
        <w:widowControl/>
        <w:spacing w:before="63" w:after="63" w:line="300" w:lineRule="exact"/>
        <w:jc w:val="left"/>
        <w:rPr>
          <w:rFonts w:hint="eastAsia" w:ascii="仿宋" w:hAnsi="仿宋" w:cs="宋体"/>
          <w:color w:val="000000"/>
          <w:kern w:val="0"/>
          <w:sz w:val="20"/>
          <w:szCs w:val="20"/>
        </w:rPr>
      </w:pPr>
      <w:r>
        <w:rPr>
          <w:rFonts w:ascii="仿宋" w:hAnsi="仿宋" w:cs="宋体"/>
          <w:color w:val="000000"/>
          <w:kern w:val="0"/>
          <w:sz w:val="23"/>
          <w:szCs w:val="23"/>
        </w:rPr>
        <w:t>    售价（元）：</w:t>
      </w:r>
      <w:r>
        <w:rPr>
          <w:rFonts w:hint="eastAsia" w:ascii="仿宋" w:hAnsi="仿宋" w:cs="宋体"/>
          <w:color w:val="000000"/>
          <w:kern w:val="0"/>
          <w:sz w:val="23"/>
          <w:szCs w:val="23"/>
          <w:lang w:val="en-US" w:eastAsia="zh-CN"/>
        </w:rPr>
        <w:t>2</w:t>
      </w:r>
      <w:r>
        <w:rPr>
          <w:rFonts w:ascii="仿宋" w:hAnsi="仿宋" w:cs="宋体"/>
          <w:color w:val="000000"/>
          <w:kern w:val="0"/>
          <w:sz w:val="23"/>
          <w:szCs w:val="23"/>
        </w:rPr>
        <w:t>00 </w:t>
      </w:r>
    </w:p>
    <w:p>
      <w:pPr>
        <w:widowControl/>
        <w:spacing w:before="213" w:after="213" w:line="300" w:lineRule="exact"/>
        <w:rPr>
          <w:rFonts w:ascii="黑体" w:hAnsi="黑体" w:eastAsia="黑体" w:cs="宋体"/>
          <w:color w:val="000000"/>
          <w:kern w:val="0"/>
          <w:sz w:val="23"/>
          <w:szCs w:val="23"/>
        </w:rPr>
      </w:pPr>
      <w:r>
        <w:rPr>
          <w:rFonts w:hint="eastAsia" w:ascii="黑体" w:hAnsi="黑体" w:eastAsia="黑体" w:cs="宋体"/>
          <w:b/>
          <w:bCs/>
          <w:color w:val="000000"/>
          <w:kern w:val="0"/>
          <w:sz w:val="23"/>
          <w:szCs w:val="23"/>
        </w:rPr>
        <w:t>四、响应文件提交</w:t>
      </w:r>
    </w:p>
    <w:p>
      <w:pPr>
        <w:widowControl/>
        <w:spacing w:before="63" w:after="63" w:line="300" w:lineRule="exact"/>
        <w:jc w:val="left"/>
        <w:rPr>
          <w:rFonts w:hint="eastAsia" w:ascii="仿宋" w:hAnsi="仿宋" w:cs="宋体"/>
          <w:color w:val="000000"/>
          <w:kern w:val="0"/>
          <w:sz w:val="23"/>
          <w:szCs w:val="23"/>
        </w:rPr>
      </w:pPr>
      <w:r>
        <w:rPr>
          <w:rFonts w:ascii="仿宋" w:hAnsi="仿宋" w:cs="宋体"/>
          <w:color w:val="000000"/>
          <w:kern w:val="0"/>
          <w:sz w:val="23"/>
          <w:szCs w:val="23"/>
        </w:rPr>
        <w:t>    截止时间：20</w:t>
      </w:r>
      <w:r>
        <w:rPr>
          <w:rFonts w:hint="eastAsia" w:ascii="仿宋" w:hAnsi="仿宋" w:cs="宋体"/>
          <w:color w:val="000000"/>
          <w:kern w:val="0"/>
          <w:sz w:val="23"/>
          <w:szCs w:val="23"/>
          <w:lang w:val="en-US" w:eastAsia="zh-CN"/>
        </w:rPr>
        <w:t>22</w:t>
      </w:r>
      <w:r>
        <w:rPr>
          <w:rFonts w:ascii="仿宋" w:hAnsi="仿宋" w:cs="宋体"/>
          <w:color w:val="000000"/>
          <w:kern w:val="0"/>
          <w:sz w:val="23"/>
          <w:szCs w:val="23"/>
        </w:rPr>
        <w:t>年</w:t>
      </w:r>
      <w:r>
        <w:rPr>
          <w:rFonts w:hint="eastAsia" w:ascii="仿宋" w:hAnsi="仿宋" w:cs="宋体"/>
          <w:color w:val="000000"/>
          <w:kern w:val="0"/>
          <w:sz w:val="23"/>
          <w:szCs w:val="23"/>
          <w:lang w:val="en-US" w:eastAsia="zh-CN"/>
        </w:rPr>
        <w:t>3</w:t>
      </w:r>
      <w:r>
        <w:rPr>
          <w:rFonts w:ascii="仿宋" w:hAnsi="仿宋" w:cs="宋体"/>
          <w:color w:val="000000"/>
          <w:kern w:val="0"/>
          <w:sz w:val="23"/>
          <w:szCs w:val="23"/>
        </w:rPr>
        <w:t>月</w:t>
      </w:r>
      <w:r>
        <w:rPr>
          <w:rFonts w:hint="eastAsia" w:ascii="仿宋" w:hAnsi="仿宋" w:cs="宋体"/>
          <w:color w:val="000000"/>
          <w:kern w:val="0"/>
          <w:sz w:val="23"/>
          <w:szCs w:val="23"/>
          <w:lang w:val="en-US" w:eastAsia="zh-CN"/>
        </w:rPr>
        <w:t>26</w:t>
      </w:r>
      <w:r>
        <w:rPr>
          <w:rFonts w:ascii="仿宋" w:hAnsi="仿宋" w:cs="宋体"/>
          <w:color w:val="000000"/>
          <w:kern w:val="0"/>
          <w:sz w:val="23"/>
          <w:szCs w:val="23"/>
        </w:rPr>
        <w:t>日</w:t>
      </w:r>
      <w:r>
        <w:rPr>
          <w:rFonts w:hint="eastAsia" w:ascii="仿宋" w:hAnsi="仿宋" w:cs="宋体"/>
          <w:color w:val="000000"/>
          <w:kern w:val="0"/>
          <w:sz w:val="23"/>
          <w:szCs w:val="23"/>
          <w:lang w:val="en-US" w:eastAsia="zh-CN"/>
        </w:rPr>
        <w:t>11</w:t>
      </w:r>
      <w:r>
        <w:rPr>
          <w:rFonts w:ascii="仿宋" w:hAnsi="仿宋" w:cs="宋体"/>
          <w:color w:val="000000"/>
          <w:kern w:val="0"/>
          <w:sz w:val="23"/>
          <w:szCs w:val="23"/>
        </w:rPr>
        <w:t>:</w:t>
      </w:r>
      <w:r>
        <w:rPr>
          <w:rFonts w:hint="eastAsia" w:ascii="仿宋" w:hAnsi="仿宋" w:cs="宋体"/>
          <w:color w:val="000000"/>
          <w:kern w:val="0"/>
          <w:sz w:val="23"/>
          <w:szCs w:val="23"/>
          <w:lang w:val="en-US" w:eastAsia="zh-CN"/>
        </w:rPr>
        <w:t>00</w:t>
      </w:r>
      <w:r>
        <w:rPr>
          <w:rFonts w:ascii="仿宋" w:hAnsi="仿宋" w:cs="宋体"/>
          <w:color w:val="000000"/>
          <w:kern w:val="0"/>
          <w:sz w:val="23"/>
          <w:szCs w:val="23"/>
        </w:rPr>
        <w:t>北京时间）</w:t>
      </w:r>
    </w:p>
    <w:p>
      <w:pPr>
        <w:widowControl/>
        <w:spacing w:before="63" w:after="63" w:line="300" w:lineRule="exact"/>
        <w:jc w:val="left"/>
        <w:rPr>
          <w:rFonts w:hint="eastAsia" w:ascii="仿宋" w:hAnsi="仿宋" w:cs="宋体"/>
          <w:color w:val="000000"/>
          <w:kern w:val="0"/>
          <w:sz w:val="23"/>
          <w:szCs w:val="23"/>
        </w:rPr>
      </w:pPr>
      <w:r>
        <w:rPr>
          <w:rFonts w:ascii="仿宋" w:hAnsi="仿宋" w:cs="宋体"/>
          <w:color w:val="000000"/>
          <w:kern w:val="0"/>
          <w:sz w:val="23"/>
          <w:szCs w:val="23"/>
        </w:rPr>
        <w:t>    地点：</w:t>
      </w:r>
      <w:r>
        <w:rPr>
          <w:rFonts w:hint="eastAsia" w:ascii="仿宋" w:hAnsi="仿宋" w:cs="宋体"/>
          <w:color w:val="000000"/>
          <w:kern w:val="0"/>
          <w:sz w:val="23"/>
          <w:szCs w:val="23"/>
          <w:lang w:val="en-US" w:eastAsia="zh-CN"/>
        </w:rPr>
        <w:t>塔城市华悦旅游宾馆二楼会议室</w:t>
      </w:r>
      <w:r>
        <w:rPr>
          <w:rFonts w:hint="eastAsia" w:ascii="仿宋" w:hAnsi="仿宋" w:cs="宋体"/>
          <w:color w:val="000000"/>
          <w:kern w:val="0"/>
          <w:sz w:val="23"/>
          <w:szCs w:val="23"/>
          <w:lang w:val="en-US"/>
        </w:rPr>
        <w:t>（如有变更另行通知）</w:t>
      </w:r>
    </w:p>
    <w:p>
      <w:pPr>
        <w:widowControl/>
        <w:spacing w:before="213" w:after="213" w:line="300" w:lineRule="exact"/>
        <w:rPr>
          <w:rFonts w:ascii="黑体" w:hAnsi="黑体" w:eastAsia="黑体" w:cs="宋体"/>
          <w:color w:val="000000"/>
          <w:kern w:val="0"/>
          <w:sz w:val="23"/>
          <w:szCs w:val="23"/>
        </w:rPr>
      </w:pPr>
      <w:r>
        <w:rPr>
          <w:rFonts w:hint="eastAsia" w:ascii="黑体" w:hAnsi="黑体" w:eastAsia="黑体" w:cs="宋体"/>
          <w:b/>
          <w:bCs/>
          <w:color w:val="000000"/>
          <w:kern w:val="0"/>
          <w:sz w:val="23"/>
          <w:szCs w:val="23"/>
        </w:rPr>
        <w:t>五、响应文件开启</w:t>
      </w:r>
      <w:r>
        <w:rPr>
          <w:rFonts w:hint="eastAsia" w:ascii="宋体" w:hAnsi="宋体" w:cs="宋体"/>
          <w:color w:val="000000"/>
          <w:kern w:val="0"/>
          <w:sz w:val="23"/>
          <w:szCs w:val="23"/>
        </w:rPr>
        <w:t> </w:t>
      </w:r>
    </w:p>
    <w:p>
      <w:pPr>
        <w:widowControl/>
        <w:spacing w:before="63" w:after="63" w:line="300" w:lineRule="exact"/>
        <w:jc w:val="left"/>
        <w:rPr>
          <w:rFonts w:hint="eastAsia" w:ascii="仿宋" w:hAnsi="仿宋" w:cs="宋体"/>
          <w:color w:val="000000"/>
          <w:kern w:val="0"/>
          <w:sz w:val="23"/>
          <w:szCs w:val="23"/>
        </w:rPr>
      </w:pPr>
      <w:r>
        <w:rPr>
          <w:rFonts w:ascii="仿宋" w:hAnsi="仿宋" w:cs="宋体"/>
          <w:color w:val="000000"/>
          <w:kern w:val="0"/>
          <w:sz w:val="23"/>
          <w:szCs w:val="23"/>
        </w:rPr>
        <w:t>    开启时间：20</w:t>
      </w:r>
      <w:r>
        <w:rPr>
          <w:rFonts w:hint="eastAsia" w:ascii="仿宋" w:hAnsi="仿宋" w:cs="宋体"/>
          <w:color w:val="000000"/>
          <w:kern w:val="0"/>
          <w:sz w:val="23"/>
          <w:szCs w:val="23"/>
          <w:lang w:val="en-US" w:eastAsia="zh-CN"/>
        </w:rPr>
        <w:t>22</w:t>
      </w:r>
      <w:r>
        <w:rPr>
          <w:rFonts w:ascii="仿宋" w:hAnsi="仿宋" w:cs="宋体"/>
          <w:color w:val="000000"/>
          <w:kern w:val="0"/>
          <w:sz w:val="23"/>
          <w:szCs w:val="23"/>
        </w:rPr>
        <w:t>年</w:t>
      </w:r>
      <w:r>
        <w:rPr>
          <w:rFonts w:hint="eastAsia" w:ascii="仿宋" w:hAnsi="仿宋" w:cs="宋体"/>
          <w:color w:val="000000"/>
          <w:kern w:val="0"/>
          <w:sz w:val="23"/>
          <w:szCs w:val="23"/>
          <w:lang w:val="en-US" w:eastAsia="zh-CN"/>
        </w:rPr>
        <w:t>3</w:t>
      </w:r>
      <w:r>
        <w:rPr>
          <w:rFonts w:ascii="仿宋" w:hAnsi="仿宋" w:cs="宋体"/>
          <w:color w:val="000000"/>
          <w:kern w:val="0"/>
          <w:sz w:val="23"/>
          <w:szCs w:val="23"/>
        </w:rPr>
        <w:t>月</w:t>
      </w:r>
      <w:r>
        <w:rPr>
          <w:rFonts w:hint="eastAsia" w:ascii="仿宋" w:hAnsi="仿宋" w:cs="宋体"/>
          <w:color w:val="000000"/>
          <w:kern w:val="0"/>
          <w:sz w:val="23"/>
          <w:szCs w:val="23"/>
          <w:lang w:val="en-US" w:eastAsia="zh-CN"/>
        </w:rPr>
        <w:t>26</w:t>
      </w:r>
      <w:r>
        <w:rPr>
          <w:rFonts w:ascii="仿宋" w:hAnsi="仿宋" w:cs="宋体"/>
          <w:color w:val="000000"/>
          <w:kern w:val="0"/>
          <w:sz w:val="23"/>
          <w:szCs w:val="23"/>
        </w:rPr>
        <w:t>日</w:t>
      </w:r>
      <w:r>
        <w:rPr>
          <w:rFonts w:hint="eastAsia" w:ascii="仿宋" w:hAnsi="仿宋" w:cs="宋体"/>
          <w:color w:val="000000"/>
          <w:kern w:val="0"/>
          <w:sz w:val="23"/>
          <w:szCs w:val="23"/>
          <w:lang w:val="en-US" w:eastAsia="zh-CN"/>
        </w:rPr>
        <w:t>11</w:t>
      </w:r>
      <w:r>
        <w:rPr>
          <w:rFonts w:ascii="仿宋" w:hAnsi="仿宋" w:cs="宋体"/>
          <w:color w:val="000000"/>
          <w:kern w:val="0"/>
          <w:sz w:val="23"/>
          <w:szCs w:val="23"/>
        </w:rPr>
        <w:t>:</w:t>
      </w:r>
      <w:r>
        <w:rPr>
          <w:rFonts w:hint="eastAsia" w:ascii="仿宋" w:hAnsi="仿宋" w:cs="宋体"/>
          <w:color w:val="000000"/>
          <w:kern w:val="0"/>
          <w:sz w:val="23"/>
          <w:szCs w:val="23"/>
          <w:lang w:val="en-US" w:eastAsia="zh-CN"/>
        </w:rPr>
        <w:t>00</w:t>
      </w:r>
      <w:r>
        <w:rPr>
          <w:rFonts w:ascii="仿宋" w:hAnsi="仿宋" w:cs="宋体"/>
          <w:color w:val="000000"/>
          <w:kern w:val="0"/>
          <w:sz w:val="23"/>
          <w:szCs w:val="23"/>
        </w:rPr>
        <w:t>（北京时间）</w:t>
      </w:r>
    </w:p>
    <w:p>
      <w:pPr>
        <w:widowControl/>
        <w:spacing w:before="63" w:after="63" w:line="300" w:lineRule="exact"/>
        <w:jc w:val="left"/>
        <w:rPr>
          <w:rFonts w:hint="eastAsia" w:ascii="仿宋" w:hAnsi="仿宋" w:cs="宋体"/>
          <w:color w:val="000000"/>
          <w:kern w:val="0"/>
          <w:sz w:val="23"/>
          <w:szCs w:val="23"/>
        </w:rPr>
      </w:pPr>
      <w:r>
        <w:rPr>
          <w:rFonts w:ascii="仿宋" w:hAnsi="仿宋" w:cs="宋体"/>
          <w:color w:val="000000"/>
          <w:kern w:val="0"/>
          <w:sz w:val="23"/>
          <w:szCs w:val="23"/>
        </w:rPr>
        <w:t>    地点：新</w:t>
      </w:r>
      <w:r>
        <w:rPr>
          <w:rFonts w:hint="eastAsia" w:ascii="仿宋" w:hAnsi="仿宋" w:cs="宋体"/>
          <w:color w:val="000000"/>
          <w:kern w:val="0"/>
          <w:sz w:val="23"/>
          <w:szCs w:val="23"/>
          <w:lang w:val="en-US" w:eastAsia="zh-CN"/>
        </w:rPr>
        <w:t>塔城市华悦旅游宾馆二楼会议室</w:t>
      </w:r>
      <w:r>
        <w:rPr>
          <w:rFonts w:hint="eastAsia" w:ascii="仿宋" w:hAnsi="仿宋" w:cs="宋体"/>
          <w:color w:val="000000"/>
          <w:kern w:val="0"/>
          <w:sz w:val="23"/>
          <w:szCs w:val="23"/>
          <w:lang w:val="en-US"/>
        </w:rPr>
        <w:t>（如有变更另行通知）</w:t>
      </w:r>
    </w:p>
    <w:p>
      <w:pPr>
        <w:widowControl/>
        <w:spacing w:before="213" w:after="213" w:line="300" w:lineRule="exact"/>
        <w:rPr>
          <w:rFonts w:ascii="黑体" w:hAnsi="黑体" w:eastAsia="黑体" w:cs="宋体"/>
          <w:color w:val="000000"/>
          <w:kern w:val="0"/>
          <w:sz w:val="26"/>
          <w:szCs w:val="26"/>
        </w:rPr>
      </w:pPr>
      <w:r>
        <w:rPr>
          <w:rFonts w:hint="eastAsia" w:ascii="黑体" w:hAnsi="黑体" w:eastAsia="黑体" w:cs="宋体"/>
          <w:b/>
          <w:bCs/>
          <w:color w:val="000000"/>
          <w:kern w:val="0"/>
          <w:sz w:val="23"/>
          <w:szCs w:val="23"/>
        </w:rPr>
        <w:t>六、公告期限</w:t>
      </w:r>
      <w:r>
        <w:rPr>
          <w:rFonts w:hint="eastAsia" w:ascii="宋体" w:hAnsi="宋体" w:cs="宋体"/>
          <w:color w:val="000000"/>
          <w:kern w:val="0"/>
          <w:sz w:val="26"/>
          <w:szCs w:val="26"/>
        </w:rPr>
        <w:t> </w:t>
      </w:r>
    </w:p>
    <w:p>
      <w:pPr>
        <w:widowControl/>
        <w:spacing w:before="63" w:after="63" w:line="300" w:lineRule="exact"/>
        <w:jc w:val="left"/>
        <w:rPr>
          <w:rFonts w:ascii="Arial" w:hAnsi="Arial" w:cs="Arial"/>
          <w:color w:val="000000"/>
          <w:kern w:val="0"/>
          <w:sz w:val="20"/>
          <w:szCs w:val="20"/>
        </w:rPr>
      </w:pPr>
      <w:r>
        <w:rPr>
          <w:rFonts w:ascii="仿宋" w:hAnsi="仿宋" w:cs="Arial"/>
          <w:color w:val="000000"/>
          <w:kern w:val="0"/>
          <w:sz w:val="23"/>
          <w:szCs w:val="23"/>
        </w:rPr>
        <w:t>    自本公告发布之日起</w:t>
      </w:r>
      <w:r>
        <w:rPr>
          <w:rFonts w:hint="eastAsia" w:ascii="仿宋" w:hAnsi="仿宋" w:cs="Arial"/>
          <w:color w:val="000000"/>
          <w:kern w:val="0"/>
          <w:sz w:val="23"/>
          <w:szCs w:val="23"/>
          <w:lang w:val="en-US" w:eastAsia="zh-CN"/>
        </w:rPr>
        <w:t>3</w:t>
      </w:r>
      <w:r>
        <w:rPr>
          <w:rFonts w:ascii="仿宋" w:hAnsi="仿宋" w:cs="Arial"/>
          <w:color w:val="000000"/>
          <w:kern w:val="0"/>
          <w:sz w:val="23"/>
          <w:szCs w:val="23"/>
        </w:rPr>
        <w:t>个工作日。</w:t>
      </w:r>
    </w:p>
    <w:p>
      <w:pPr>
        <w:widowControl/>
        <w:spacing w:before="213" w:after="213" w:line="300" w:lineRule="exact"/>
        <w:rPr>
          <w:rFonts w:ascii="黑体" w:hAnsi="黑体" w:eastAsia="黑体" w:cs="宋体"/>
          <w:color w:val="000000"/>
          <w:kern w:val="0"/>
          <w:sz w:val="23"/>
          <w:szCs w:val="23"/>
        </w:rPr>
      </w:pPr>
      <w:r>
        <w:rPr>
          <w:rFonts w:hint="eastAsia" w:ascii="黑体" w:hAnsi="黑体" w:eastAsia="黑体" w:cs="宋体"/>
          <w:b/>
          <w:bCs/>
          <w:color w:val="000000"/>
          <w:kern w:val="0"/>
          <w:sz w:val="23"/>
          <w:szCs w:val="23"/>
        </w:rPr>
        <w:t>七、其他补充事宜</w:t>
      </w:r>
      <w:r>
        <w:rPr>
          <w:rFonts w:hint="eastAsia" w:ascii="宋体" w:hAnsi="宋体" w:cs="宋体"/>
          <w:color w:val="000000"/>
          <w:kern w:val="0"/>
          <w:sz w:val="23"/>
          <w:szCs w:val="23"/>
        </w:rPr>
        <w:t> </w:t>
      </w:r>
    </w:p>
    <w:p>
      <w:pPr>
        <w:widowControl/>
        <w:spacing w:before="63" w:after="63" w:line="300" w:lineRule="exact"/>
        <w:jc w:val="left"/>
        <w:rPr>
          <w:rFonts w:ascii="Arial" w:hAnsi="Arial" w:cs="Arial"/>
          <w:color w:val="000000"/>
          <w:kern w:val="0"/>
          <w:sz w:val="20"/>
          <w:szCs w:val="20"/>
        </w:rPr>
      </w:pPr>
      <w:r>
        <w:rPr>
          <w:rFonts w:ascii="仿宋" w:hAnsi="仿宋" w:cs="Arial"/>
          <w:color w:val="000000"/>
          <w:kern w:val="0"/>
          <w:sz w:val="23"/>
          <w:szCs w:val="23"/>
        </w:rPr>
        <w:t>   /  </w:t>
      </w:r>
    </w:p>
    <w:p>
      <w:pPr>
        <w:widowControl/>
        <w:spacing w:before="213" w:after="213" w:line="300" w:lineRule="exact"/>
        <w:rPr>
          <w:rFonts w:ascii="黑体" w:hAnsi="黑体" w:eastAsia="黑体" w:cs="宋体"/>
          <w:color w:val="000000"/>
          <w:kern w:val="0"/>
          <w:sz w:val="26"/>
          <w:szCs w:val="26"/>
        </w:rPr>
      </w:pPr>
      <w:r>
        <w:rPr>
          <w:rFonts w:hint="eastAsia" w:ascii="黑体" w:hAnsi="黑体" w:eastAsia="黑体" w:cs="宋体"/>
          <w:b/>
          <w:bCs/>
          <w:color w:val="000000"/>
          <w:kern w:val="0"/>
          <w:sz w:val="23"/>
          <w:szCs w:val="23"/>
        </w:rPr>
        <w:t>八、凡对本次招标提出询问，请按以下方式联系</w:t>
      </w:r>
    </w:p>
    <w:p>
      <w:pPr>
        <w:widowControl/>
        <w:spacing w:before="63" w:after="63" w:line="300" w:lineRule="exact"/>
        <w:ind w:firstLine="480"/>
        <w:jc w:val="left"/>
        <w:rPr>
          <w:rFonts w:hint="eastAsia" w:ascii="仿宋" w:hAnsi="仿宋" w:cs="宋体"/>
          <w:color w:val="000000"/>
          <w:kern w:val="0"/>
          <w:sz w:val="20"/>
          <w:szCs w:val="20"/>
        </w:rPr>
      </w:pPr>
      <w:r>
        <w:rPr>
          <w:rFonts w:ascii="仿宋" w:hAnsi="仿宋" w:cs="宋体"/>
          <w:color w:val="000000"/>
          <w:kern w:val="0"/>
          <w:sz w:val="23"/>
          <w:szCs w:val="23"/>
        </w:rPr>
        <w:t>1.采购人信息</w:t>
      </w:r>
    </w:p>
    <w:p>
      <w:pPr>
        <w:widowControl/>
        <w:spacing w:before="63" w:after="63" w:line="300" w:lineRule="exact"/>
        <w:ind w:firstLine="480"/>
        <w:jc w:val="left"/>
        <w:rPr>
          <w:rFonts w:hint="eastAsia" w:ascii="仿宋" w:hAnsi="仿宋" w:cs="宋体"/>
          <w:color w:val="000000"/>
          <w:kern w:val="0"/>
          <w:sz w:val="20"/>
          <w:szCs w:val="20"/>
        </w:rPr>
      </w:pPr>
      <w:r>
        <w:rPr>
          <w:rFonts w:ascii="仿宋" w:hAnsi="仿宋" w:cs="宋体"/>
          <w:color w:val="000000"/>
          <w:kern w:val="0"/>
          <w:sz w:val="23"/>
          <w:szCs w:val="23"/>
        </w:rPr>
        <w:t>名 称：</w:t>
      </w:r>
      <w:r>
        <w:rPr>
          <w:rFonts w:hint="eastAsia" w:ascii="仿宋" w:hAnsi="仿宋" w:cs="宋体"/>
          <w:color w:val="000000"/>
          <w:kern w:val="0"/>
          <w:sz w:val="23"/>
          <w:szCs w:val="23"/>
        </w:rPr>
        <w:t>伊犁哈萨克自治州塔城地区财政局</w:t>
      </w:r>
    </w:p>
    <w:p>
      <w:pPr>
        <w:widowControl/>
        <w:spacing w:before="63" w:after="63" w:line="300" w:lineRule="exact"/>
        <w:ind w:firstLine="480"/>
        <w:jc w:val="left"/>
        <w:rPr>
          <w:rFonts w:hint="eastAsia" w:ascii="仿宋" w:hAnsi="仿宋" w:cs="宋体"/>
          <w:color w:val="000000"/>
          <w:kern w:val="0"/>
          <w:sz w:val="20"/>
          <w:szCs w:val="20"/>
        </w:rPr>
      </w:pPr>
      <w:r>
        <w:rPr>
          <w:rFonts w:ascii="仿宋" w:hAnsi="仿宋" w:cs="宋体"/>
          <w:color w:val="000000"/>
          <w:kern w:val="0"/>
          <w:sz w:val="23"/>
          <w:szCs w:val="23"/>
        </w:rPr>
        <w:t>地 址：</w:t>
      </w:r>
      <w:r>
        <w:rPr>
          <w:rFonts w:hint="eastAsia" w:ascii="仿宋" w:hAnsi="仿宋" w:cs="宋体"/>
          <w:color w:val="000000"/>
          <w:kern w:val="0"/>
          <w:sz w:val="23"/>
          <w:szCs w:val="23"/>
        </w:rPr>
        <w:t>塔城地区财政局</w:t>
      </w:r>
    </w:p>
    <w:p>
      <w:pPr>
        <w:widowControl/>
        <w:spacing w:before="63" w:after="63" w:line="300" w:lineRule="exact"/>
        <w:ind w:firstLine="480"/>
        <w:jc w:val="left"/>
        <w:rPr>
          <w:rFonts w:hint="default" w:ascii="仿宋" w:hAnsi="仿宋" w:eastAsia="宋体" w:cs="宋体"/>
          <w:color w:val="000000"/>
          <w:kern w:val="0"/>
          <w:sz w:val="20"/>
          <w:szCs w:val="20"/>
          <w:lang w:val="en-US" w:eastAsia="zh-CN"/>
        </w:rPr>
      </w:pPr>
      <w:r>
        <w:rPr>
          <w:rFonts w:ascii="仿宋" w:hAnsi="仿宋" w:cs="宋体"/>
          <w:color w:val="000000"/>
          <w:kern w:val="0"/>
          <w:sz w:val="23"/>
          <w:szCs w:val="23"/>
        </w:rPr>
        <w:t>联系方式：090</w:t>
      </w:r>
      <w:r>
        <w:rPr>
          <w:rFonts w:hint="eastAsia" w:ascii="仿宋" w:hAnsi="仿宋" w:cs="宋体"/>
          <w:color w:val="000000"/>
          <w:kern w:val="0"/>
          <w:sz w:val="23"/>
          <w:szCs w:val="23"/>
        </w:rPr>
        <w:t>1</w:t>
      </w:r>
      <w:r>
        <w:rPr>
          <w:rFonts w:ascii="仿宋" w:hAnsi="仿宋" w:cs="宋体"/>
          <w:color w:val="000000"/>
          <w:kern w:val="0"/>
          <w:sz w:val="23"/>
          <w:szCs w:val="23"/>
        </w:rPr>
        <w:t>-</w:t>
      </w:r>
      <w:r>
        <w:rPr>
          <w:rFonts w:hint="eastAsia" w:ascii="仿宋" w:hAnsi="仿宋" w:cs="宋体"/>
          <w:color w:val="000000"/>
          <w:kern w:val="0"/>
          <w:sz w:val="23"/>
          <w:szCs w:val="23"/>
          <w:lang w:val="en-US" w:eastAsia="zh-CN"/>
        </w:rPr>
        <w:t>6249275</w:t>
      </w:r>
    </w:p>
    <w:p>
      <w:pPr>
        <w:widowControl/>
        <w:spacing w:before="63" w:after="63" w:line="300" w:lineRule="exact"/>
        <w:ind w:firstLine="480"/>
        <w:jc w:val="left"/>
        <w:rPr>
          <w:rFonts w:hint="eastAsia" w:ascii="仿宋" w:hAnsi="仿宋" w:cs="宋体"/>
          <w:color w:val="000000"/>
          <w:kern w:val="0"/>
          <w:sz w:val="20"/>
          <w:szCs w:val="20"/>
        </w:rPr>
      </w:pPr>
      <w:r>
        <w:rPr>
          <w:rFonts w:ascii="仿宋" w:hAnsi="仿宋" w:cs="宋体"/>
          <w:color w:val="000000"/>
          <w:kern w:val="0"/>
          <w:sz w:val="23"/>
          <w:szCs w:val="23"/>
        </w:rPr>
        <w:t>2.采购代理机构信息</w:t>
      </w:r>
    </w:p>
    <w:p>
      <w:pPr>
        <w:widowControl/>
        <w:spacing w:before="63" w:after="63" w:line="300" w:lineRule="exact"/>
        <w:ind w:firstLine="480"/>
        <w:jc w:val="left"/>
        <w:rPr>
          <w:rFonts w:hint="eastAsia" w:ascii="仿宋" w:hAnsi="仿宋" w:cs="宋体"/>
          <w:color w:val="000000"/>
          <w:kern w:val="0"/>
          <w:sz w:val="20"/>
          <w:szCs w:val="20"/>
        </w:rPr>
      </w:pPr>
      <w:r>
        <w:rPr>
          <w:rFonts w:ascii="仿宋" w:hAnsi="仿宋" w:cs="宋体"/>
          <w:color w:val="000000"/>
          <w:kern w:val="0"/>
          <w:sz w:val="23"/>
          <w:szCs w:val="23"/>
        </w:rPr>
        <w:t>名 称：新疆绿翔工程招标有限公司</w:t>
      </w:r>
    </w:p>
    <w:p>
      <w:pPr>
        <w:widowControl/>
        <w:spacing w:before="63" w:after="63" w:line="300" w:lineRule="exact"/>
        <w:ind w:firstLine="480"/>
        <w:jc w:val="left"/>
        <w:rPr>
          <w:rFonts w:hint="eastAsia" w:ascii="仿宋" w:hAnsi="仿宋" w:cs="宋体"/>
          <w:color w:val="000000"/>
          <w:kern w:val="0"/>
          <w:sz w:val="20"/>
          <w:szCs w:val="20"/>
        </w:rPr>
      </w:pPr>
      <w:r>
        <w:rPr>
          <w:rFonts w:ascii="仿宋" w:hAnsi="仿宋" w:cs="宋体"/>
          <w:color w:val="000000"/>
          <w:kern w:val="0"/>
          <w:sz w:val="23"/>
          <w:szCs w:val="23"/>
        </w:rPr>
        <w:t>地 址：</w:t>
      </w:r>
      <w:r>
        <w:rPr>
          <w:rFonts w:hint="eastAsia" w:ascii="仿宋" w:hAnsi="仿宋" w:cs="宋体"/>
          <w:color w:val="000000"/>
          <w:kern w:val="0"/>
          <w:sz w:val="23"/>
          <w:szCs w:val="23"/>
        </w:rPr>
        <w:t>新疆塔城地区</w:t>
      </w:r>
      <w:bookmarkStart w:id="0" w:name="_GoBack"/>
      <w:bookmarkEnd w:id="0"/>
      <w:r>
        <w:rPr>
          <w:rFonts w:hint="eastAsia" w:ascii="仿宋" w:hAnsi="仿宋" w:cs="宋体"/>
          <w:color w:val="000000"/>
          <w:kern w:val="0"/>
          <w:sz w:val="23"/>
          <w:szCs w:val="23"/>
        </w:rPr>
        <w:t>额敏县第九师绿翔大厦10楼K-F轴</w:t>
      </w:r>
    </w:p>
    <w:p>
      <w:pPr>
        <w:widowControl/>
        <w:spacing w:before="63" w:after="63" w:line="300" w:lineRule="exact"/>
        <w:ind w:firstLine="480"/>
        <w:jc w:val="left"/>
        <w:rPr>
          <w:rFonts w:hint="eastAsia" w:ascii="仿宋" w:hAnsi="仿宋" w:cs="宋体"/>
          <w:color w:val="000000"/>
          <w:kern w:val="0"/>
          <w:sz w:val="20"/>
          <w:szCs w:val="20"/>
        </w:rPr>
      </w:pPr>
      <w:r>
        <w:rPr>
          <w:rFonts w:ascii="仿宋" w:hAnsi="仿宋" w:cs="宋体"/>
          <w:color w:val="000000"/>
          <w:kern w:val="0"/>
          <w:sz w:val="23"/>
          <w:szCs w:val="23"/>
        </w:rPr>
        <w:t>联系方式：</w:t>
      </w:r>
      <w:r>
        <w:rPr>
          <w:rFonts w:hint="eastAsia" w:ascii="仿宋" w:hAnsi="仿宋" w:cs="宋体"/>
          <w:color w:val="000000"/>
          <w:kern w:val="0"/>
          <w:sz w:val="23"/>
          <w:szCs w:val="23"/>
        </w:rPr>
        <w:t>0901-3386467</w:t>
      </w:r>
    </w:p>
    <w:p>
      <w:pPr>
        <w:widowControl/>
        <w:spacing w:before="63" w:after="63" w:line="300" w:lineRule="exact"/>
        <w:ind w:firstLine="480"/>
        <w:jc w:val="left"/>
        <w:rPr>
          <w:rFonts w:hint="eastAsia" w:ascii="仿宋" w:hAnsi="仿宋" w:cs="宋体"/>
          <w:color w:val="000000"/>
          <w:kern w:val="0"/>
          <w:sz w:val="20"/>
          <w:szCs w:val="20"/>
        </w:rPr>
      </w:pPr>
      <w:r>
        <w:rPr>
          <w:rFonts w:ascii="仿宋" w:hAnsi="仿宋" w:cs="宋体"/>
          <w:color w:val="000000"/>
          <w:kern w:val="0"/>
          <w:sz w:val="23"/>
          <w:szCs w:val="23"/>
        </w:rPr>
        <w:t>3.项目联系方式</w:t>
      </w:r>
    </w:p>
    <w:p>
      <w:pPr>
        <w:widowControl/>
        <w:spacing w:before="63" w:after="63" w:line="300" w:lineRule="exact"/>
        <w:ind w:firstLine="480"/>
        <w:jc w:val="left"/>
        <w:rPr>
          <w:rFonts w:hint="eastAsia" w:ascii="inherit" w:hAnsi="inherit" w:cs="宋体"/>
          <w:color w:val="000000"/>
          <w:kern w:val="0"/>
          <w:sz w:val="23"/>
          <w:szCs w:val="23"/>
        </w:rPr>
      </w:pPr>
      <w:r>
        <w:rPr>
          <w:rFonts w:ascii="仿宋" w:hAnsi="仿宋" w:cs="宋体"/>
          <w:color w:val="000000"/>
          <w:kern w:val="0"/>
          <w:sz w:val="23"/>
          <w:szCs w:val="23"/>
        </w:rPr>
        <w:t>项目联系人：</w:t>
      </w:r>
      <w:r>
        <w:rPr>
          <w:rFonts w:ascii="inherit" w:hAnsi="inherit" w:cs="宋体"/>
          <w:color w:val="000000"/>
          <w:kern w:val="0"/>
          <w:sz w:val="23"/>
          <w:szCs w:val="23"/>
        </w:rPr>
        <w:t>张馨匀</w:t>
      </w:r>
    </w:p>
    <w:p>
      <w:pPr>
        <w:ind w:firstLine="460" w:firstLineChars="200"/>
      </w:pPr>
      <w:r>
        <w:rPr>
          <w:rFonts w:ascii="仿宋" w:hAnsi="仿宋" w:cs="宋体"/>
          <w:color w:val="000000"/>
          <w:kern w:val="0"/>
          <w:sz w:val="23"/>
          <w:szCs w:val="23"/>
        </w:rPr>
        <w:t>电 话：</w:t>
      </w:r>
      <w:r>
        <w:rPr>
          <w:rFonts w:hint="eastAsia" w:ascii="仿宋" w:hAnsi="仿宋" w:cs="宋体"/>
          <w:color w:val="000000"/>
          <w:kern w:val="0"/>
          <w:sz w:val="23"/>
          <w:szCs w:val="23"/>
        </w:rPr>
        <w:t>0901-3386467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63AC0"/>
    <w:rsid w:val="4571765C"/>
    <w:rsid w:val="50ED7F95"/>
    <w:rsid w:val="57E9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after="120"/>
    </w:pPr>
    <w:rPr>
      <w:rFonts w:ascii="Calibri" w:hAnsi="Calibri" w:eastAsia="宋体" w:cs="Angsana New"/>
      <w:sz w:val="24"/>
      <w:lang w:bidi="th-T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2022-03-15T03:10:00Z</dcterms:created>
  <dc:creator>Administrator</dc:creator>
  <cp:lastModifiedBy>NTKO</cp:lastModifiedBy>
  <dcterms:modified xsi:type="dcterms:W3CDTF">2022-03-15T07:53:04Z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9A4A6D8FDF6545DEB3056F4AFCA6DF7E</vt:lpwstr>
  </property>
</Properties>
</file>