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9BA7F">
      <w:pPr>
        <w:jc w:val="center"/>
        <w:rPr>
          <w:rFonts w:hint="eastAsia" w:ascii="宋体" w:hAnsi="宋体" w:eastAsia="宋体" w:cs="宋体"/>
          <w:b/>
          <w:color w:val="auto"/>
        </w:rPr>
      </w:pPr>
      <w:r>
        <w:rPr>
          <w:rFonts w:hint="eastAsia" w:ascii="宋体" w:hAnsi="宋体" w:cs="宋体"/>
          <w:b/>
          <w:color w:val="auto"/>
          <w:sz w:val="30"/>
          <w:szCs w:val="30"/>
          <w:lang w:eastAsia="zh-CN"/>
        </w:rPr>
        <w:t>盐津县2024年度森林抚育项目（发展林下经济）</w:t>
      </w:r>
      <w:r>
        <w:rPr>
          <w:rFonts w:hint="eastAsia" w:ascii="宋体" w:hAnsi="宋体" w:eastAsia="宋体" w:cs="宋体"/>
          <w:b/>
          <w:color w:val="auto"/>
          <w:sz w:val="30"/>
          <w:szCs w:val="30"/>
        </w:rPr>
        <w:t>招标公告</w:t>
      </w:r>
      <w:bookmarkStart w:id="0" w:name="_Toc44508848"/>
      <w:bookmarkStart w:id="1" w:name="_Toc809"/>
    </w:p>
    <w:bookmarkEnd w:id="0"/>
    <w:bookmarkEnd w:id="1"/>
    <w:p w14:paraId="3580D85C">
      <w:pPr>
        <w:spacing w:line="48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一、招标条件 </w:t>
      </w:r>
    </w:p>
    <w:p w14:paraId="579303E4">
      <w:pPr>
        <w:spacing w:line="480" w:lineRule="auto"/>
        <w:ind w:firstLine="480" w:firstLineChars="200"/>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本招标项目</w:t>
      </w:r>
      <w:r>
        <w:rPr>
          <w:rFonts w:hint="eastAsia" w:ascii="宋体" w:hAnsi="宋体" w:cs="宋体"/>
          <w:bCs/>
          <w:color w:val="auto"/>
          <w:sz w:val="24"/>
          <w:szCs w:val="24"/>
          <w:u w:val="none"/>
          <w:lang w:eastAsia="zh-CN"/>
        </w:rPr>
        <w:t>盐津县2024年度森林抚育项目（发展林下经济）</w:t>
      </w:r>
      <w:r>
        <w:rPr>
          <w:rFonts w:hint="eastAsia" w:ascii="宋体" w:hAnsi="宋体" w:eastAsia="宋体" w:cs="宋体"/>
          <w:bCs/>
          <w:color w:val="auto"/>
          <w:sz w:val="24"/>
          <w:szCs w:val="24"/>
          <w:u w:val="none"/>
        </w:rPr>
        <w:t>已由相关部门批准建设，项目资金已全部落实，并已具备招标条件，现由</w:t>
      </w:r>
      <w:r>
        <w:rPr>
          <w:rFonts w:hint="eastAsia" w:ascii="宋体" w:hAnsi="宋体" w:eastAsia="宋体" w:cs="宋体"/>
          <w:bCs/>
          <w:color w:val="auto"/>
          <w:sz w:val="24"/>
          <w:szCs w:val="24"/>
          <w:u w:val="none"/>
        </w:rPr>
        <w:fldChar w:fldCharType="begin"/>
      </w:r>
      <w:r>
        <w:rPr>
          <w:rFonts w:hint="eastAsia" w:ascii="宋体" w:hAnsi="宋体" w:eastAsia="宋体" w:cs="宋体"/>
          <w:bCs/>
          <w:color w:val="auto"/>
          <w:sz w:val="24"/>
          <w:szCs w:val="24"/>
          <w:u w:val="none"/>
        </w:rPr>
        <w:instrText xml:space="preserve"> AUTOTEXT  input2 \* MERGEFORMAT </w:instrText>
      </w:r>
      <w:r>
        <w:rPr>
          <w:rFonts w:hint="eastAsia" w:ascii="宋体" w:hAnsi="宋体" w:eastAsia="宋体" w:cs="宋体"/>
          <w:bCs/>
          <w:color w:val="auto"/>
          <w:sz w:val="24"/>
          <w:szCs w:val="24"/>
          <w:u w:val="none"/>
        </w:rPr>
        <w:fldChar w:fldCharType="separate"/>
      </w:r>
      <w:r>
        <w:rPr>
          <w:rFonts w:hint="eastAsia" w:ascii="宋体" w:hAnsi="宋体" w:cs="宋体"/>
          <w:bCs/>
          <w:color w:val="auto"/>
          <w:sz w:val="24"/>
          <w:szCs w:val="24"/>
          <w:u w:val="none"/>
          <w:lang w:eastAsia="zh-CN"/>
        </w:rPr>
        <w:t>盐津县林业和草原局</w:t>
      </w:r>
      <w:r>
        <w:rPr>
          <w:rFonts w:hint="eastAsia" w:ascii="宋体" w:hAnsi="宋体" w:eastAsia="宋体" w:cs="宋体"/>
          <w:bCs/>
          <w:color w:val="auto"/>
          <w:sz w:val="24"/>
          <w:szCs w:val="24"/>
          <w:u w:val="none"/>
        </w:rPr>
        <w:fldChar w:fldCharType="end"/>
      </w:r>
      <w:r>
        <w:rPr>
          <w:rFonts w:hint="eastAsia" w:ascii="宋体" w:hAnsi="宋体" w:eastAsia="宋体" w:cs="宋体"/>
          <w:bCs/>
          <w:color w:val="auto"/>
          <w:sz w:val="24"/>
          <w:szCs w:val="24"/>
          <w:u w:val="none"/>
        </w:rPr>
        <w:t xml:space="preserve"> （以下简称“招标人”）委托</w:t>
      </w:r>
      <w:r>
        <w:rPr>
          <w:rFonts w:hint="eastAsia" w:ascii="宋体" w:hAnsi="宋体" w:cs="宋体"/>
          <w:bCs/>
          <w:color w:val="auto"/>
          <w:sz w:val="24"/>
          <w:szCs w:val="24"/>
          <w:u w:val="none"/>
          <w:lang w:eastAsia="zh-CN"/>
        </w:rPr>
        <w:t>云南同益工程咨询有限公司</w:t>
      </w:r>
      <w:r>
        <w:rPr>
          <w:rFonts w:hint="eastAsia" w:ascii="宋体" w:hAnsi="宋体" w:eastAsia="宋体" w:cs="宋体"/>
          <w:bCs/>
          <w:color w:val="auto"/>
          <w:sz w:val="24"/>
          <w:szCs w:val="24"/>
          <w:u w:val="none"/>
        </w:rPr>
        <w:t>（以下简称“招标代理机构”）对本招标项目进行公开招标，欢迎各潜在投标人参与投标。</w:t>
      </w:r>
    </w:p>
    <w:p w14:paraId="7AF12A3F">
      <w:pPr>
        <w:spacing w:line="480" w:lineRule="auto"/>
        <w:rPr>
          <w:rFonts w:hint="eastAsia" w:ascii="宋体" w:hAnsi="宋体" w:eastAsia="宋体" w:cs="宋体"/>
          <w:b/>
          <w:color w:val="auto"/>
          <w:sz w:val="24"/>
          <w:szCs w:val="24"/>
        </w:rPr>
      </w:pPr>
      <w:bookmarkStart w:id="2" w:name="_Toc26830"/>
      <w:bookmarkStart w:id="3" w:name="_Toc44508849"/>
      <w:r>
        <w:rPr>
          <w:rFonts w:hint="eastAsia" w:ascii="宋体" w:hAnsi="宋体" w:eastAsia="宋体" w:cs="宋体"/>
          <w:b/>
          <w:color w:val="auto"/>
          <w:sz w:val="24"/>
          <w:szCs w:val="24"/>
        </w:rPr>
        <w:t>二、项目概况与招标范围</w:t>
      </w:r>
      <w:bookmarkEnd w:id="2"/>
      <w:bookmarkEnd w:id="3"/>
    </w:p>
    <w:p w14:paraId="59F0B210">
      <w:pPr>
        <w:spacing w:line="480" w:lineRule="auto"/>
        <w:ind w:firstLine="480" w:firstLineChars="200"/>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rPr>
        <w:t>2.1</w:t>
      </w:r>
      <w:r>
        <w:rPr>
          <w:rFonts w:hint="eastAsia" w:ascii="宋体" w:hAnsi="宋体" w:cs="宋体"/>
          <w:b w:val="0"/>
          <w:bCs/>
          <w:color w:val="auto"/>
          <w:sz w:val="24"/>
          <w:szCs w:val="24"/>
          <w:lang w:val="en-US" w:eastAsia="zh-CN"/>
        </w:rPr>
        <w:t>项目名称：盐津县2024年度森林抚育项目（发展林下经济）。</w:t>
      </w:r>
      <w:bookmarkStart w:id="9" w:name="_GoBack"/>
      <w:bookmarkEnd w:id="9"/>
    </w:p>
    <w:p w14:paraId="3729D103">
      <w:pPr>
        <w:spacing w:line="480" w:lineRule="auto"/>
        <w:ind w:firstLine="480" w:firstLineChars="200"/>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2.2</w:t>
      </w:r>
      <w:r>
        <w:rPr>
          <w:rFonts w:hint="eastAsia" w:ascii="宋体" w:hAnsi="宋体" w:eastAsia="宋体" w:cs="宋体"/>
          <w:b w:val="0"/>
          <w:bCs/>
          <w:color w:val="auto"/>
          <w:sz w:val="24"/>
          <w:szCs w:val="24"/>
        </w:rPr>
        <w:t>项目编号：</w:t>
      </w:r>
      <w:r>
        <w:rPr>
          <w:rFonts w:hint="eastAsia" w:ascii="宋体" w:hAnsi="宋体" w:cs="宋体"/>
          <w:b w:val="0"/>
          <w:bCs/>
          <w:color w:val="auto"/>
          <w:sz w:val="24"/>
          <w:szCs w:val="24"/>
          <w:lang w:val="zh-CN"/>
        </w:rPr>
        <w:t>同益招字【2025】018</w:t>
      </w:r>
      <w:r>
        <w:rPr>
          <w:rFonts w:hint="eastAsia" w:ascii="宋体" w:hAnsi="宋体" w:eastAsia="宋体" w:cs="宋体"/>
          <w:b w:val="0"/>
          <w:bCs/>
          <w:color w:val="auto"/>
          <w:sz w:val="24"/>
          <w:szCs w:val="24"/>
        </w:rPr>
        <w:t>。</w:t>
      </w:r>
    </w:p>
    <w:p w14:paraId="0FCEAD8F">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rPr>
        <w:t>建设地点：</w:t>
      </w:r>
      <w:r>
        <w:rPr>
          <w:rFonts w:hint="eastAsia" w:ascii="宋体" w:hAnsi="宋体" w:cs="宋体"/>
          <w:b w:val="0"/>
          <w:bCs/>
          <w:color w:val="auto"/>
          <w:sz w:val="24"/>
          <w:szCs w:val="24"/>
          <w:lang w:val="en-US" w:eastAsia="zh-CN"/>
        </w:rPr>
        <w:t>盐津县境内</w:t>
      </w:r>
      <w:r>
        <w:rPr>
          <w:rFonts w:hint="eastAsia" w:ascii="宋体" w:hAnsi="宋体" w:eastAsia="宋体" w:cs="宋体"/>
          <w:b w:val="0"/>
          <w:bCs/>
          <w:color w:val="auto"/>
          <w:sz w:val="24"/>
          <w:szCs w:val="24"/>
        </w:rPr>
        <w:t>。</w:t>
      </w:r>
    </w:p>
    <w:p w14:paraId="0ACD0E22">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rPr>
        <w:t>招标方式：公开招标。</w:t>
      </w:r>
    </w:p>
    <w:p w14:paraId="197A0354">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2.5招标规模</w:t>
      </w:r>
      <w:r>
        <w:rPr>
          <w:rFonts w:hint="eastAsia" w:ascii="宋体" w:hAnsi="宋体" w:eastAsia="宋体" w:cs="宋体"/>
          <w:b w:val="0"/>
          <w:bCs/>
          <w:color w:val="auto"/>
          <w:sz w:val="24"/>
          <w:szCs w:val="24"/>
          <w:lang w:val="en-US" w:eastAsia="zh-CN"/>
        </w:rPr>
        <w:t>及</w:t>
      </w:r>
      <w:r>
        <w:rPr>
          <w:rFonts w:hint="eastAsia" w:ascii="宋体" w:hAnsi="宋体" w:eastAsia="宋体" w:cs="宋体"/>
          <w:b w:val="0"/>
          <w:bCs/>
          <w:color w:val="auto"/>
          <w:sz w:val="24"/>
          <w:szCs w:val="24"/>
        </w:rPr>
        <w:t>招标范围</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森林抚育（发展林下经济）总规模20000亩。按乡镇分为：1.豆沙镇实施面积3067.6亩；2.普洱镇实施面积3369.9亩；3.柿子镇实施面积13562.5亩。</w:t>
      </w:r>
      <w:r>
        <w:rPr>
          <w:rFonts w:hint="eastAsia" w:ascii="宋体" w:hAnsi="宋体" w:eastAsia="宋体" w:cs="宋体"/>
          <w:b w:val="0"/>
          <w:bCs/>
          <w:color w:val="auto"/>
          <w:sz w:val="24"/>
          <w:szCs w:val="24"/>
          <w:lang w:eastAsia="zh-CN"/>
        </w:rPr>
        <w:t>具体内容详见施工图纸及工程量清单</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计划投资</w:t>
      </w:r>
      <w:r>
        <w:rPr>
          <w:rFonts w:hint="eastAsia" w:ascii="宋体" w:hAnsi="宋体" w:cs="Courier New"/>
          <w:b w:val="0"/>
          <w:bCs w:val="0"/>
          <w:color w:val="000000" w:themeColor="text1"/>
          <w:sz w:val="24"/>
          <w:szCs w:val="24"/>
          <w:lang w:val="en-US" w:eastAsia="zh-CN"/>
          <w14:textFill>
            <w14:solidFill>
              <w14:schemeClr w14:val="tx1"/>
            </w14:solidFill>
          </w14:textFill>
        </w:rPr>
        <w:t>5499104.33元</w:t>
      </w:r>
      <w:r>
        <w:rPr>
          <w:rFonts w:hint="eastAsia" w:ascii="宋体" w:hAnsi="宋体" w:eastAsia="宋体" w:cs="宋体"/>
          <w:b w:val="0"/>
          <w:bCs/>
          <w:color w:val="auto"/>
          <w:sz w:val="24"/>
          <w:szCs w:val="24"/>
        </w:rPr>
        <w:t>。</w:t>
      </w:r>
    </w:p>
    <w:p w14:paraId="720F2C3F">
      <w:pPr>
        <w:spacing w:line="48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6</w:t>
      </w:r>
      <w:r>
        <w:rPr>
          <w:rFonts w:hint="eastAsia" w:ascii="宋体" w:hAnsi="宋体" w:eastAsia="宋体" w:cs="宋体"/>
          <w:b w:val="0"/>
          <w:bCs/>
          <w:color w:val="auto"/>
          <w:sz w:val="24"/>
          <w:szCs w:val="24"/>
        </w:rPr>
        <w:t>计划工期：</w:t>
      </w:r>
      <w:r>
        <w:rPr>
          <w:rFonts w:hint="eastAsia" w:ascii="宋体" w:hAnsi="宋体" w:cs="宋体"/>
          <w:b w:val="0"/>
          <w:bCs/>
          <w:color w:val="auto"/>
          <w:sz w:val="24"/>
          <w:szCs w:val="24"/>
          <w:lang w:eastAsia="zh-CN"/>
        </w:rPr>
        <w:t>210日历天</w:t>
      </w:r>
      <w:r>
        <w:rPr>
          <w:rFonts w:hint="eastAsia" w:ascii="宋体" w:hAnsi="宋体" w:eastAsia="宋体" w:cs="宋体"/>
          <w:b w:val="0"/>
          <w:bCs/>
          <w:color w:val="auto"/>
          <w:sz w:val="24"/>
          <w:szCs w:val="24"/>
        </w:rPr>
        <w:t>。</w:t>
      </w:r>
    </w:p>
    <w:p w14:paraId="25658CB1">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质量标准：</w:t>
      </w:r>
      <w:r>
        <w:rPr>
          <w:rFonts w:hint="eastAsia" w:ascii="宋体" w:hAnsi="宋体" w:eastAsia="宋体" w:cs="宋体"/>
          <w:b w:val="0"/>
          <w:bCs/>
          <w:color w:val="auto"/>
          <w:sz w:val="24"/>
          <w:szCs w:val="24"/>
          <w:lang w:val="en-US"/>
        </w:rPr>
        <w:t>符合国家、行业及现行相关专业质量验收规范，一次性验收合格</w:t>
      </w:r>
      <w:r>
        <w:rPr>
          <w:rFonts w:hint="eastAsia" w:ascii="宋体" w:hAnsi="宋体" w:eastAsia="宋体" w:cs="宋体"/>
          <w:b w:val="0"/>
          <w:bCs/>
          <w:color w:val="auto"/>
          <w:sz w:val="24"/>
          <w:szCs w:val="24"/>
        </w:rPr>
        <w:t>。</w:t>
      </w:r>
    </w:p>
    <w:p w14:paraId="77DAED32">
      <w:pPr>
        <w:spacing w:line="48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cs="宋体"/>
          <w:b w:val="0"/>
          <w:bCs/>
          <w:color w:val="000000"/>
          <w:sz w:val="24"/>
          <w:szCs w:val="24"/>
          <w:lang w:val="en-US" w:eastAsia="zh-CN"/>
        </w:rPr>
        <w:t>8</w:t>
      </w:r>
      <w:r>
        <w:rPr>
          <w:rFonts w:hint="eastAsia" w:ascii="宋体" w:hAnsi="宋体" w:eastAsia="宋体" w:cs="宋体"/>
          <w:b w:val="0"/>
          <w:bCs/>
          <w:color w:val="000000"/>
          <w:sz w:val="24"/>
          <w:szCs w:val="24"/>
        </w:rPr>
        <w:t>资格审查方式：资格后审。</w:t>
      </w:r>
    </w:p>
    <w:p w14:paraId="73377C06">
      <w:pPr>
        <w:spacing w:line="480" w:lineRule="auto"/>
        <w:rPr>
          <w:rFonts w:hint="eastAsia" w:ascii="宋体" w:hAnsi="宋体" w:eastAsia="宋体" w:cs="宋体"/>
          <w:b/>
          <w:color w:val="000000"/>
          <w:sz w:val="24"/>
          <w:szCs w:val="24"/>
        </w:rPr>
      </w:pPr>
      <w:bookmarkStart w:id="4" w:name="_Toc4946"/>
      <w:r>
        <w:rPr>
          <w:rFonts w:hint="eastAsia" w:ascii="宋体" w:hAnsi="宋体" w:eastAsia="宋体" w:cs="宋体"/>
          <w:b/>
          <w:color w:val="000000"/>
          <w:sz w:val="24"/>
          <w:szCs w:val="24"/>
        </w:rPr>
        <w:t>三、投标人资格要求</w:t>
      </w:r>
      <w:bookmarkEnd w:id="4"/>
    </w:p>
    <w:p w14:paraId="223DDD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3.1</w:t>
      </w:r>
      <w:r>
        <w:rPr>
          <w:rFonts w:hint="eastAsia" w:ascii="宋体" w:hAnsi="宋体" w:cs="宋体"/>
          <w:bCs/>
          <w:color w:val="auto"/>
          <w:sz w:val="24"/>
          <w:szCs w:val="24"/>
          <w:lang w:val="zh-TW" w:eastAsia="zh-CN"/>
        </w:rPr>
        <w:t>本次招标项目的投标人必须在中华人民共和国境内注册，具有有效的法人资格和独立承担民事责任能力，须具备行政主管部门核发的市政公用工程施工总承包叁级及以上资质，并具有有效的安全生产许可证，并在人员、设备、资金等方面具有相应的施工能力</w:t>
      </w:r>
      <w:r>
        <w:rPr>
          <w:rFonts w:hint="eastAsia" w:ascii="宋体" w:hAnsi="宋体" w:cs="宋体"/>
          <w:bCs/>
          <w:color w:val="auto"/>
          <w:sz w:val="24"/>
          <w:szCs w:val="24"/>
          <w:lang w:eastAsia="zh-CN"/>
        </w:rPr>
        <w:t>。</w:t>
      </w:r>
    </w:p>
    <w:p w14:paraId="56E211B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cs="宋体"/>
          <w:bCs/>
          <w:color w:val="auto"/>
          <w:sz w:val="24"/>
          <w:szCs w:val="24"/>
          <w:lang w:val="en-US" w:eastAsia="zh-CN"/>
        </w:rPr>
        <w:t>3.2</w:t>
      </w:r>
      <w:r>
        <w:rPr>
          <w:rFonts w:hint="eastAsia" w:ascii="宋体" w:hAnsi="宋体" w:eastAsia="宋体" w:cs="宋体"/>
          <w:bCs/>
          <w:color w:val="000000"/>
          <w:sz w:val="24"/>
          <w:szCs w:val="24"/>
        </w:rPr>
        <w:t>财务要求：</w:t>
      </w:r>
      <w:r>
        <w:rPr>
          <w:rFonts w:hint="eastAsia" w:ascii="宋体" w:hAnsi="宋体" w:eastAsia="宋体" w:cs="宋体"/>
          <w:bCs/>
          <w:color w:val="000000"/>
          <w:sz w:val="24"/>
          <w:szCs w:val="24"/>
          <w:lang w:val="zh-TW" w:eastAsia="zh-TW"/>
        </w:rPr>
        <w:t>投标人财务状况良好，没有处于被责令停产，财产被冻结、接管、破产状态。提供202</w:t>
      </w:r>
      <w:r>
        <w:rPr>
          <w:rFonts w:hint="eastAsia" w:ascii="宋体" w:hAnsi="宋体" w:cs="宋体"/>
          <w:bCs/>
          <w:color w:val="000000"/>
          <w:sz w:val="24"/>
          <w:szCs w:val="24"/>
          <w:lang w:val="en-US" w:eastAsia="zh-CN"/>
        </w:rPr>
        <w:t>1</w:t>
      </w:r>
      <w:r>
        <w:rPr>
          <w:rFonts w:hint="eastAsia" w:ascii="宋体" w:hAnsi="宋体" w:eastAsia="宋体" w:cs="宋体"/>
          <w:bCs/>
          <w:color w:val="000000"/>
          <w:sz w:val="24"/>
          <w:szCs w:val="24"/>
          <w:lang w:val="zh-TW" w:eastAsia="zh-TW"/>
        </w:rPr>
        <w:t>年至202</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zh-TW" w:eastAsia="zh-TW"/>
        </w:rPr>
        <w:t>年三个年度经审计的审计报告和财务报表，包括但不限于资产负债表、现金流量表、利润表等材料（如成立时间不足3年的，提供成立至今审计报告及报表，若为202</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zh-TW" w:eastAsia="zh-TW"/>
        </w:rPr>
        <w:t>年1月以后成立的公司提供情况说明即可）</w:t>
      </w:r>
      <w:r>
        <w:rPr>
          <w:rFonts w:hint="eastAsia" w:ascii="宋体" w:hAnsi="宋体" w:cs="宋体"/>
          <w:bCs/>
          <w:color w:val="000000"/>
          <w:sz w:val="24"/>
          <w:szCs w:val="24"/>
          <w:lang w:eastAsia="zh-CN"/>
        </w:rPr>
        <w:t>。</w:t>
      </w:r>
    </w:p>
    <w:p w14:paraId="380A2118">
      <w:pPr>
        <w:spacing w:line="480" w:lineRule="auto"/>
        <w:ind w:firstLine="480" w:firstLineChars="200"/>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cs="宋体"/>
          <w:bCs/>
          <w:color w:val="auto"/>
          <w:sz w:val="24"/>
          <w:szCs w:val="24"/>
          <w:lang w:val="en-US" w:eastAsia="zh-CN"/>
        </w:rPr>
        <w:t>3.3项目经理要求：</w:t>
      </w:r>
      <w:r>
        <w:rPr>
          <w:rFonts w:hint="eastAsia" w:ascii="宋体" w:hAnsi="宋体" w:eastAsia="宋体" w:cs="宋体"/>
          <w:b w:val="0"/>
          <w:bCs w:val="0"/>
          <w:color w:val="auto"/>
          <w:kern w:val="0"/>
          <w:sz w:val="24"/>
          <w:szCs w:val="24"/>
          <w:highlight w:val="none"/>
          <w:u w:val="none"/>
          <w:lang w:val="en-US" w:eastAsia="zh-CN"/>
        </w:rPr>
        <w:t>须具备建设行政主管部门颁发的贰级及以上注册建造师（专业为市政公用工程）及有效的安全生产考核合格证书（B证）；且未担任其他在建工程项目的项目经理（提供无在建承诺）；须为本单位在职人员，提供有效的劳动合同和近期社保缴纳证明材料。</w:t>
      </w:r>
    </w:p>
    <w:p w14:paraId="24419AE9">
      <w:pPr>
        <w:pStyle w:val="2"/>
        <w:keepNext w:val="0"/>
        <w:keepLines w:val="0"/>
        <w:pageBreakBefore w:val="0"/>
        <w:widowControl w:val="0"/>
        <w:kinsoku/>
        <w:wordWrap/>
        <w:overflowPunct/>
        <w:topLinePunct w:val="0"/>
        <w:autoSpaceDE/>
        <w:autoSpaceDN/>
        <w:bidi w:val="0"/>
        <w:adjustRightInd w:val="0"/>
        <w:snapToGrid w:val="0"/>
        <w:spacing w:after="0" w:line="420" w:lineRule="exact"/>
        <w:ind w:left="0" w:leftChars="0" w:right="0" w:rightChars="0" w:firstLine="480" w:firstLineChars="200"/>
        <w:textAlignment w:val="auto"/>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3.4技术负责人要求：</w:t>
      </w:r>
      <w:r>
        <w:rPr>
          <w:rFonts w:hint="eastAsia" w:ascii="宋体" w:hAnsi="宋体" w:eastAsia="宋体" w:cs="宋体"/>
          <w:b w:val="0"/>
          <w:bCs w:val="0"/>
          <w:color w:val="auto"/>
          <w:sz w:val="24"/>
          <w:szCs w:val="24"/>
          <w:highlight w:val="none"/>
        </w:rPr>
        <w:t>具备中级及以上职称</w:t>
      </w:r>
      <w:r>
        <w:rPr>
          <w:rFonts w:hint="eastAsia" w:ascii="宋体" w:hAnsi="宋体" w:eastAsia="宋体" w:cs="宋体"/>
          <w:b w:val="0"/>
          <w:bCs w:val="0"/>
          <w:color w:val="auto"/>
          <w:kern w:val="0"/>
          <w:sz w:val="24"/>
          <w:szCs w:val="24"/>
          <w:highlight w:val="none"/>
          <w:u w:val="none"/>
          <w:lang w:val="en-US" w:eastAsia="zh-CN"/>
        </w:rPr>
        <w:t>，且未担任其他在建工程项目的技术负责人（提供无在建承诺）；须为本单位在职人员，提供有效的劳动合同和近期社保缴纳证明材料。</w:t>
      </w:r>
    </w:p>
    <w:p w14:paraId="57FA586E">
      <w:pPr>
        <w:keepNext w:val="0"/>
        <w:keepLines w:val="0"/>
        <w:pageBreakBefore w:val="0"/>
        <w:kinsoku/>
        <w:overflowPunct/>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信誉要求</w:t>
      </w:r>
      <w:r>
        <w:rPr>
          <w:rFonts w:hint="eastAsia" w:ascii="宋体" w:hAnsi="宋体" w:cs="宋体"/>
          <w:sz w:val="24"/>
          <w:szCs w:val="24"/>
          <w:lang w:eastAsia="zh-CN"/>
        </w:rPr>
        <w:t>：</w:t>
      </w:r>
    </w:p>
    <w:p w14:paraId="0A590052">
      <w:pPr>
        <w:keepNext w:val="0"/>
        <w:keepLines w:val="0"/>
        <w:pageBreakBefore w:val="0"/>
        <w:kinsoku/>
        <w:overflowPunct/>
        <w:autoSpaceDE/>
        <w:autoSpaceDN/>
        <w:bidi w:val="0"/>
        <w:adjustRightInd/>
        <w:snapToGrid/>
        <w:spacing w:line="420" w:lineRule="exact"/>
        <w:ind w:firstLine="480" w:firstLineChars="200"/>
        <w:jc w:val="left"/>
        <w:textAlignment w:val="auto"/>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default" w:ascii="宋体" w:hAnsi="宋体" w:eastAsia="宋体" w:cs="宋体"/>
          <w:sz w:val="24"/>
          <w:szCs w:val="24"/>
          <w:lang w:val="zh-TW" w:eastAsia="zh-TW"/>
        </w:rPr>
        <w:t>投标人没有处于被责令停业，投标资格被取消，财产被接管、冻结、破产状态；在最近三年内没有骗取中标和严重违约及重大质量问题</w:t>
      </w:r>
      <w:r>
        <w:rPr>
          <w:rFonts w:hint="eastAsia" w:ascii="宋体" w:hAnsi="宋体" w:cs="宋体"/>
          <w:sz w:val="24"/>
          <w:szCs w:val="24"/>
          <w:lang w:val="zh-TW" w:eastAsia="zh-CN"/>
        </w:rPr>
        <w:t>。</w:t>
      </w:r>
    </w:p>
    <w:p w14:paraId="5F3DC2CE">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3.5.2投标人未在“信用中国”网站(http：//www.creditchina.gov.cn/)中被列入拖欠农民工工资失信联合惩戒对象名单。</w:t>
      </w:r>
    </w:p>
    <w:p w14:paraId="1A1646F4">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3.5.3投标人未在“信用中国（http：//www.creditchina.gov.cn/）”网站上，被列入失信被执行人。</w:t>
      </w:r>
    </w:p>
    <w:p w14:paraId="3F677D1F">
      <w:pPr>
        <w:keepNext w:val="0"/>
        <w:keepLines w:val="0"/>
        <w:pageBreakBefore w:val="0"/>
        <w:kinsoku/>
        <w:overflowPunct/>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3.5.4投标人未在“国家企业信用信息公示系统(http：//www.gsxt.gov.cn/)”网站上，被列入严重违法失信企业名单。</w:t>
      </w:r>
    </w:p>
    <w:p w14:paraId="027F38C4">
      <w:pPr>
        <w:keepNext w:val="0"/>
        <w:keepLines w:val="0"/>
        <w:pageBreakBefore w:val="0"/>
        <w:kinsoku/>
        <w:overflowPunct/>
        <w:autoSpaceDE/>
        <w:autoSpaceDN/>
        <w:bidi w:val="0"/>
        <w:adjustRightInd/>
        <w:snapToGrid/>
        <w:spacing w:line="420" w:lineRule="exact"/>
        <w:ind w:firstLine="480" w:firstLineChars="200"/>
        <w:jc w:val="left"/>
        <w:textAlignment w:val="auto"/>
        <w:rPr>
          <w:rFonts w:hint="eastAsia"/>
          <w:sz w:val="24"/>
          <w:szCs w:val="24"/>
        </w:rPr>
      </w:pPr>
      <w:r>
        <w:rPr>
          <w:rFonts w:hint="eastAsia" w:ascii="宋体" w:hAnsi="宋体" w:cs="宋体"/>
          <w:b w:val="0"/>
          <w:bCs w:val="0"/>
          <w:sz w:val="24"/>
          <w:szCs w:val="24"/>
        </w:rPr>
        <w:t>投标人须针对以上信誉要求提供相关信誉承诺及无行贿犯罪行为情况承诺书。</w:t>
      </w:r>
    </w:p>
    <w:p w14:paraId="2005D2BC">
      <w:pPr>
        <w:spacing w:line="480" w:lineRule="auto"/>
        <w:ind w:firstLine="480" w:firstLineChars="200"/>
        <w:rPr>
          <w:rFonts w:hint="eastAsia" w:ascii="宋体" w:hAnsi="宋体" w:eastAsia="宋体" w:cs="宋体"/>
          <w:bCs/>
          <w:color w:val="000000"/>
          <w:kern w:val="2"/>
          <w:sz w:val="24"/>
          <w:szCs w:val="24"/>
        </w:rPr>
      </w:pPr>
      <w:r>
        <w:rPr>
          <w:rFonts w:hint="eastAsia" w:ascii="宋体" w:hAnsi="宋体" w:cs="宋体"/>
          <w:bCs/>
          <w:color w:val="000000"/>
          <w:kern w:val="2"/>
          <w:sz w:val="24"/>
          <w:szCs w:val="24"/>
          <w:lang w:val="en-US" w:eastAsia="zh-CN"/>
        </w:rPr>
        <w:t>3.6</w:t>
      </w:r>
      <w:r>
        <w:rPr>
          <w:rFonts w:hint="eastAsia" w:ascii="宋体" w:hAnsi="宋体" w:eastAsia="宋体" w:cs="宋体"/>
          <w:bCs/>
          <w:color w:val="000000"/>
          <w:kern w:val="2"/>
          <w:sz w:val="24"/>
          <w:szCs w:val="24"/>
        </w:rPr>
        <w:t>其他要求：</w:t>
      </w:r>
    </w:p>
    <w:p w14:paraId="3ECCA430">
      <w:pPr>
        <w:spacing w:line="480" w:lineRule="auto"/>
        <w:ind w:firstLine="480" w:firstLineChars="200"/>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3.6.1</w:t>
      </w:r>
      <w:r>
        <w:rPr>
          <w:rFonts w:hint="eastAsia" w:ascii="宋体" w:hAnsi="宋体" w:eastAsia="宋体" w:cs="宋体"/>
          <w:bCs/>
          <w:color w:val="000000"/>
          <w:sz w:val="24"/>
          <w:szCs w:val="24"/>
        </w:rPr>
        <w:t>本项目</w:t>
      </w:r>
      <w:r>
        <w:rPr>
          <w:rFonts w:hint="eastAsia" w:ascii="宋体" w:hAnsi="宋体" w:eastAsia="宋体" w:cs="宋体"/>
          <w:b/>
          <w:color w:val="000000"/>
          <w:sz w:val="24"/>
          <w:szCs w:val="24"/>
          <w:u w:val="single"/>
        </w:rPr>
        <w:t>不接受</w:t>
      </w:r>
      <w:r>
        <w:rPr>
          <w:rFonts w:hint="eastAsia" w:ascii="宋体" w:hAnsi="宋体" w:eastAsia="宋体" w:cs="宋体"/>
          <w:bCs/>
          <w:color w:val="000000"/>
          <w:sz w:val="24"/>
          <w:szCs w:val="24"/>
        </w:rPr>
        <w:t>联合体投标</w:t>
      </w:r>
      <w:r>
        <w:rPr>
          <w:rFonts w:hint="eastAsia" w:ascii="宋体" w:hAnsi="宋体" w:cs="宋体"/>
          <w:bCs/>
          <w:color w:val="000000"/>
          <w:sz w:val="24"/>
          <w:szCs w:val="24"/>
          <w:lang w:eastAsia="zh-CN"/>
        </w:rPr>
        <w:t>；</w:t>
      </w:r>
    </w:p>
    <w:p w14:paraId="30572DC4">
      <w:pPr>
        <w:pStyle w:val="4"/>
        <w:spacing w:line="480" w:lineRule="auto"/>
        <w:ind w:firstLine="480" w:firstLineChars="200"/>
        <w:rPr>
          <w:rFonts w:hint="eastAsia" w:ascii="宋体" w:hAnsi="宋体" w:eastAsia="宋体" w:cs="宋体"/>
          <w:bCs/>
          <w:color w:val="FF0000"/>
          <w:kern w:val="2"/>
          <w:sz w:val="24"/>
          <w:szCs w:val="24"/>
          <w:lang w:eastAsia="zh-CN"/>
        </w:rPr>
      </w:pPr>
      <w:bookmarkStart w:id="5" w:name="_Toc5466"/>
      <w:r>
        <w:rPr>
          <w:rFonts w:hint="eastAsia" w:ascii="宋体" w:hAnsi="宋体" w:cs="宋体"/>
          <w:bCs/>
          <w:color w:val="000000"/>
          <w:kern w:val="2"/>
          <w:sz w:val="24"/>
          <w:szCs w:val="24"/>
          <w:lang w:val="en-US" w:eastAsia="zh-CN"/>
        </w:rPr>
        <w:t>3.6.2</w:t>
      </w:r>
      <w:r>
        <w:rPr>
          <w:rFonts w:hint="eastAsia" w:ascii="宋体" w:hAnsi="宋体" w:eastAsia="宋体" w:cs="宋体"/>
          <w:bCs/>
          <w:color w:val="000000"/>
          <w:kern w:val="2"/>
          <w:sz w:val="24"/>
          <w:szCs w:val="24"/>
        </w:rPr>
        <w:t>投标人严格执行中华人民共和国国务院令第724号《保障农民工工资支付条例》，按照有关规定开设农民工工资专用账户，专项用于支付该工程建设项目农民工工资。开设、使用农民工工资专用账户有关资料应当由施工总承包单位妥善保存备查。按时足额保障农民工工资，不得拖欠农民工工资。出具不拖欠农民工工资承诺函</w:t>
      </w:r>
      <w:r>
        <w:rPr>
          <w:rFonts w:hint="eastAsia" w:ascii="宋体" w:hAnsi="宋体" w:cs="宋体"/>
          <w:bCs/>
          <w:color w:val="000000"/>
          <w:kern w:val="2"/>
          <w:sz w:val="24"/>
          <w:szCs w:val="24"/>
          <w:lang w:eastAsia="zh-CN"/>
        </w:rPr>
        <w:t>。</w:t>
      </w:r>
    </w:p>
    <w:p w14:paraId="19DAC43D">
      <w:pPr>
        <w:spacing w:line="480" w:lineRule="auto"/>
        <w:ind w:firstLine="480" w:firstLineChars="200"/>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3.6.3根据昭通市人力资源和社会保障局《昭通市人力资源和社会保障局关于恢复服务平台查询农民工工资支付情况的函》，自2024年11月11日起，农民工工资支付信用记录查询，恢复通过“昭通市劳动保障监察服务平台”（以下简称“服务平台”）申请查询，登录网址为：https://ztldbzjc.com/labor/admin/login-home，原邮箱查询方式不再使用。参与工程建设项目投标的各类企业在递交投标文件前5个工作日，登录服务平台申请查询（企业无账号的需先注册账号），服务平台收到申请后，3个工作日内（不含提交申请当日）反馈结果，申请查询企业通过服务平台直接下载查询结果即可，农民工工资支付信用记录有效期为出具之日起20个自然日内有效。结果运用不作变更，与《昭通市根治拖欠农民工工资工作领导小组办公室关于再次优化农民工工资支付信用查询方式的通知》（昭治欠办通〔2024〕1号）有关要求一致，即：“各投标企业必须将农民工工资支付信用记录查询结果作为要件编入投标文件，评标委员会对未提供工资支付信用记录查询或发生农民工工资拖欠行为的建筑施工企业，在投标评审时予以扣分；有拖欠工资重大违法行为的施工企业，在投标评审时，不予以通过其资格。”（由施工单位提供）</w:t>
      </w:r>
      <w:r>
        <w:rPr>
          <w:rFonts w:hint="eastAsia" w:ascii="宋体" w:hAnsi="宋体" w:eastAsia="宋体" w:cs="宋体"/>
          <w:b w:val="0"/>
          <w:bCs/>
          <w:color w:val="000000"/>
          <w:sz w:val="24"/>
          <w:szCs w:val="24"/>
        </w:rPr>
        <w:t>。</w:t>
      </w:r>
    </w:p>
    <w:p w14:paraId="77A581AB">
      <w:pPr>
        <w:spacing w:line="48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四、招标文件的获取</w:t>
      </w:r>
      <w:bookmarkEnd w:id="5"/>
    </w:p>
    <w:p w14:paraId="1540BEE9">
      <w:pPr>
        <w:spacing w:line="48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4.1</w:t>
      </w:r>
      <w:r>
        <w:rPr>
          <w:rFonts w:hint="eastAsia" w:ascii="宋体" w:hAnsi="宋体" w:eastAsia="宋体" w:cs="宋体"/>
          <w:bCs/>
          <w:sz w:val="24"/>
          <w:szCs w:val="24"/>
        </w:rPr>
        <w:t>凡有意参加投标</w:t>
      </w:r>
      <w:r>
        <w:rPr>
          <w:rFonts w:hint="eastAsia" w:ascii="宋体" w:hAnsi="宋体" w:eastAsia="宋体" w:cs="宋体"/>
          <w:bCs/>
          <w:color w:val="000000"/>
          <w:sz w:val="24"/>
          <w:szCs w:val="24"/>
        </w:rPr>
        <w:t>者，</w:t>
      </w:r>
      <w:r>
        <w:rPr>
          <w:rFonts w:hint="eastAsia" w:ascii="宋体" w:hAnsi="宋体" w:eastAsia="宋体" w:cs="宋体"/>
          <w:b w:val="0"/>
          <w:bCs/>
          <w:color w:val="000000"/>
          <w:sz w:val="24"/>
          <w:szCs w:val="24"/>
        </w:rPr>
        <w:t>请于</w:t>
      </w:r>
      <w:r>
        <w:rPr>
          <w:rFonts w:hint="eastAsia" w:ascii="宋体" w:hAnsi="宋体" w:cs="宋体"/>
          <w:b w:val="0"/>
          <w:bCs/>
          <w:color w:val="000000"/>
          <w:sz w:val="24"/>
          <w:szCs w:val="24"/>
          <w:lang w:eastAsia="zh-CN"/>
        </w:rPr>
        <w:t>2025年04月</w:t>
      </w:r>
      <w:r>
        <w:rPr>
          <w:rFonts w:hint="eastAsia" w:ascii="宋体" w:hAnsi="宋体" w:cs="宋体"/>
          <w:b w:val="0"/>
          <w:bCs/>
          <w:color w:val="000000"/>
          <w:sz w:val="24"/>
          <w:szCs w:val="24"/>
          <w:lang w:val="en-US" w:eastAsia="zh-CN"/>
        </w:rPr>
        <w:t>09</w:t>
      </w:r>
      <w:r>
        <w:rPr>
          <w:rFonts w:hint="eastAsia" w:ascii="宋体" w:hAnsi="宋体" w:eastAsia="宋体" w:cs="宋体"/>
          <w:b w:val="0"/>
          <w:bCs/>
          <w:color w:val="000000"/>
          <w:sz w:val="24"/>
          <w:szCs w:val="24"/>
        </w:rPr>
        <w:t>日09时00分至</w:t>
      </w:r>
      <w:r>
        <w:rPr>
          <w:rFonts w:hint="eastAsia" w:ascii="宋体" w:hAnsi="宋体" w:cs="宋体"/>
          <w:b w:val="0"/>
          <w:bCs/>
          <w:color w:val="000000"/>
          <w:sz w:val="24"/>
          <w:szCs w:val="24"/>
          <w:lang w:eastAsia="zh-CN"/>
        </w:rPr>
        <w:t>2025年04月</w:t>
      </w:r>
      <w:r>
        <w:rPr>
          <w:rFonts w:hint="eastAsia" w:ascii="宋体" w:hAnsi="宋体" w:cs="宋体"/>
          <w:b w:val="0"/>
          <w:bCs/>
          <w:color w:val="000000"/>
          <w:sz w:val="24"/>
          <w:szCs w:val="24"/>
          <w:lang w:val="en-US" w:eastAsia="zh-CN"/>
        </w:rPr>
        <w:t>15</w:t>
      </w:r>
      <w:r>
        <w:rPr>
          <w:rFonts w:hint="eastAsia" w:ascii="宋体" w:hAnsi="宋体" w:eastAsia="宋体" w:cs="宋体"/>
          <w:b w:val="0"/>
          <w:bCs/>
          <w:color w:val="000000"/>
          <w:sz w:val="24"/>
          <w:szCs w:val="24"/>
        </w:rPr>
        <w:t>日</w:t>
      </w:r>
      <w:r>
        <w:rPr>
          <w:rFonts w:hint="eastAsia" w:ascii="宋体" w:hAnsi="宋体" w:cs="宋体"/>
          <w:b w:val="0"/>
          <w:bCs/>
          <w:color w:val="000000"/>
          <w:sz w:val="24"/>
          <w:szCs w:val="24"/>
          <w:lang w:val="en-US" w:eastAsia="zh-CN"/>
        </w:rPr>
        <w:t>23</w:t>
      </w:r>
      <w:r>
        <w:rPr>
          <w:rFonts w:hint="eastAsia" w:ascii="宋体" w:hAnsi="宋体" w:eastAsia="宋体" w:cs="宋体"/>
          <w:b w:val="0"/>
          <w:bCs/>
          <w:color w:val="000000"/>
          <w:sz w:val="24"/>
          <w:szCs w:val="24"/>
        </w:rPr>
        <w:t>时</w:t>
      </w:r>
      <w:r>
        <w:rPr>
          <w:rFonts w:hint="eastAsia" w:ascii="宋体" w:hAnsi="宋体" w:cs="宋体"/>
          <w:b w:val="0"/>
          <w:bCs/>
          <w:color w:val="000000"/>
          <w:sz w:val="24"/>
          <w:szCs w:val="24"/>
          <w:lang w:val="en-US" w:eastAsia="zh-CN"/>
        </w:rPr>
        <w:t>59</w:t>
      </w:r>
      <w:r>
        <w:rPr>
          <w:rFonts w:hint="eastAsia" w:ascii="宋体" w:hAnsi="宋体" w:eastAsia="宋体" w:cs="宋体"/>
          <w:b w:val="0"/>
          <w:bCs/>
          <w:color w:val="000000"/>
          <w:sz w:val="24"/>
          <w:szCs w:val="24"/>
        </w:rPr>
        <w:t>分</w:t>
      </w:r>
      <w:r>
        <w:rPr>
          <w:rFonts w:hint="eastAsia" w:ascii="宋体" w:hAnsi="宋体" w:eastAsia="宋体" w:cs="宋体"/>
          <w:bCs/>
          <w:color w:val="000000"/>
          <w:sz w:val="24"/>
          <w:szCs w:val="24"/>
        </w:rPr>
        <w:t>（北京时间，下同），登录云南省公共资源交易信息网（网址：http://ggzy.yn.gov.cn）选择“</w:t>
      </w:r>
      <w:r>
        <w:rPr>
          <w:rFonts w:hint="eastAsia" w:ascii="宋体" w:hAnsi="宋体" w:cs="宋体"/>
          <w:bCs/>
          <w:color w:val="000000"/>
          <w:sz w:val="24"/>
          <w:szCs w:val="24"/>
          <w:lang w:val="en-US" w:eastAsia="zh-CN"/>
        </w:rPr>
        <w:t>昭通市</w:t>
      </w:r>
      <w:r>
        <w:rPr>
          <w:rFonts w:hint="eastAsia" w:ascii="宋体" w:hAnsi="宋体" w:eastAsia="宋体" w:cs="宋体"/>
          <w:bCs/>
          <w:color w:val="000000"/>
          <w:sz w:val="24"/>
          <w:szCs w:val="24"/>
        </w:rPr>
        <w:t>”，凭企业数字证书（CA）在网上获取招标文件及其它招标资料（电子招标文件，格式为*.BZBJ）；未办理企业数字证书（CA）的企业需要按照云南省公共资源交易电子认证的要求，办理企业数字证书（CA），并在云南省公共资源交易信息网完成注册通过后，便可获取招标文件。如未在规定时间内完成注册及网上获取招标文件的投标申请人，则该投标申请人的申请无效，由此带来的损失由申请人自行承担。注：此为获取招标文件的唯一途径。</w:t>
      </w:r>
    </w:p>
    <w:p w14:paraId="466ED0A3">
      <w:pPr>
        <w:spacing w:line="480" w:lineRule="auto"/>
        <w:ind w:firstLine="482" w:firstLineChars="200"/>
        <w:rPr>
          <w:rFonts w:hint="eastAsia" w:ascii="宋体" w:hAnsi="宋体" w:eastAsia="宋体" w:cs="宋体"/>
          <w:bCs/>
          <w:color w:val="000000"/>
          <w:sz w:val="24"/>
          <w:szCs w:val="24"/>
        </w:rPr>
      </w:pPr>
      <w:r>
        <w:rPr>
          <w:rFonts w:hint="eastAsia" w:ascii="宋体" w:hAnsi="宋体" w:eastAsia="宋体" w:cs="宋体"/>
          <w:b/>
          <w:color w:val="000000"/>
          <w:sz w:val="24"/>
          <w:szCs w:val="24"/>
        </w:rPr>
        <w:t>注：投标人应对公司证照、人员证书、业绩等电子证明材料的真实性、完整性、及合法性负责。</w:t>
      </w:r>
    </w:p>
    <w:p w14:paraId="1DD5E806">
      <w:pPr>
        <w:spacing w:line="480" w:lineRule="auto"/>
        <w:rPr>
          <w:rFonts w:hint="eastAsia" w:ascii="宋体" w:hAnsi="宋体" w:eastAsia="宋体" w:cs="宋体"/>
          <w:b/>
          <w:color w:val="000000"/>
          <w:sz w:val="24"/>
          <w:szCs w:val="24"/>
        </w:rPr>
      </w:pPr>
      <w:bookmarkStart w:id="6" w:name="_Toc3769"/>
      <w:r>
        <w:rPr>
          <w:rFonts w:hint="eastAsia" w:ascii="宋体" w:hAnsi="宋体" w:eastAsia="宋体" w:cs="宋体"/>
          <w:b/>
          <w:color w:val="000000"/>
          <w:sz w:val="24"/>
          <w:szCs w:val="24"/>
        </w:rPr>
        <w:t>五、投标文件的递交</w:t>
      </w:r>
      <w:bookmarkEnd w:id="6"/>
    </w:p>
    <w:p w14:paraId="461C1C34">
      <w:pPr>
        <w:spacing w:line="48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5.1招标人不组织投标人进行工程现场踏勘和召开投标预备会，投标人可自行前往工程现场获取调查资料，并对所调查资料负责。</w:t>
      </w:r>
    </w:p>
    <w:p w14:paraId="3C50F149">
      <w:pPr>
        <w:spacing w:line="48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5.2递交的截止时间（投标截止时间，下同）</w:t>
      </w:r>
      <w:r>
        <w:rPr>
          <w:rFonts w:hint="eastAsia" w:ascii="宋体" w:hAnsi="宋体" w:cs="宋体"/>
          <w:b w:val="0"/>
          <w:bCs/>
          <w:color w:val="auto"/>
          <w:sz w:val="24"/>
          <w:szCs w:val="24"/>
          <w:lang w:val="en-US" w:eastAsia="zh-CN"/>
        </w:rPr>
        <w:t>：</w:t>
      </w:r>
      <w:r>
        <w:rPr>
          <w:rFonts w:hint="eastAsia" w:ascii="宋体" w:hAnsi="宋体" w:cs="宋体"/>
          <w:b w:val="0"/>
          <w:bCs/>
          <w:color w:val="auto"/>
          <w:sz w:val="24"/>
          <w:szCs w:val="24"/>
          <w:lang w:eastAsia="zh-CN"/>
        </w:rPr>
        <w:t>2025年04月29日</w:t>
      </w:r>
      <w:r>
        <w:rPr>
          <w:rFonts w:hint="eastAsia" w:ascii="宋体" w:hAnsi="宋体" w:cs="宋体"/>
          <w:b w:val="0"/>
          <w:bCs/>
          <w:color w:val="auto"/>
          <w:sz w:val="24"/>
          <w:szCs w:val="24"/>
          <w:lang w:val="en-US" w:eastAsia="zh-CN"/>
        </w:rPr>
        <w:t>09时00</w:t>
      </w:r>
      <w:r>
        <w:rPr>
          <w:rFonts w:hint="eastAsia" w:ascii="宋体" w:hAnsi="宋体" w:eastAsia="宋体" w:cs="宋体"/>
          <w:b w:val="0"/>
          <w:bCs/>
          <w:color w:val="auto"/>
          <w:sz w:val="24"/>
          <w:szCs w:val="24"/>
        </w:rPr>
        <w:t>分。</w:t>
      </w:r>
    </w:p>
    <w:p w14:paraId="58DC8E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5.3递交方式：网上递交，登录云南省公共资源交易信息网（网址：http://ggzy.yn.gov.cn）选择“</w:t>
      </w:r>
      <w:r>
        <w:rPr>
          <w:rFonts w:hint="eastAsia" w:ascii="宋体" w:hAnsi="宋体" w:cs="宋体"/>
          <w:bCs/>
          <w:color w:val="000000"/>
          <w:sz w:val="24"/>
          <w:szCs w:val="24"/>
          <w:lang w:val="en-US" w:eastAsia="zh-CN"/>
        </w:rPr>
        <w:t>昭通市</w:t>
      </w:r>
      <w:r>
        <w:rPr>
          <w:rFonts w:hint="eastAsia" w:ascii="宋体" w:hAnsi="宋体" w:eastAsia="宋体" w:cs="宋体"/>
          <w:bCs/>
          <w:color w:val="000000"/>
          <w:sz w:val="24"/>
          <w:szCs w:val="24"/>
        </w:rPr>
        <w:t>”，投标人须在投标截止时间前完成所有投标文件的上传，网上确认电子签名，并打印“上传投标文件回执”，投标截止时间前未完成投标文件传输的，视为撤回投标文件。</w:t>
      </w:r>
    </w:p>
    <w:p w14:paraId="1E6C7E52">
      <w:pPr>
        <w:spacing w:line="480" w:lineRule="auto"/>
        <w:ind w:firstLine="480" w:firstLineChars="200"/>
        <w:rPr>
          <w:rFonts w:hint="eastAsia" w:ascii="宋体" w:hAnsi="宋体" w:eastAsia="宋体" w:cs="宋体"/>
          <w:b w:val="0"/>
          <w:bCs/>
          <w:color w:val="000000"/>
          <w:sz w:val="24"/>
          <w:szCs w:val="24"/>
        </w:rPr>
      </w:pPr>
      <w:bookmarkStart w:id="7" w:name="_Toc22442"/>
      <w:r>
        <w:rPr>
          <w:rFonts w:hint="eastAsia" w:ascii="宋体" w:hAnsi="宋体" w:eastAsia="宋体" w:cs="宋体"/>
          <w:b w:val="0"/>
          <w:bCs/>
          <w:color w:val="000000"/>
          <w:sz w:val="24"/>
          <w:szCs w:val="24"/>
        </w:rPr>
        <w:t>5.4开标方式：网上远程开标。开标地点：</w:t>
      </w:r>
      <w:r>
        <w:rPr>
          <w:rFonts w:hint="eastAsia" w:ascii="宋体" w:hAnsi="宋体" w:cs="宋体"/>
          <w:b w:val="0"/>
          <w:bCs/>
          <w:color w:val="000000"/>
          <w:sz w:val="24"/>
          <w:szCs w:val="24"/>
          <w:lang w:val="en-US" w:eastAsia="zh-CN"/>
        </w:rPr>
        <w:t>昭通市公共资源交易中心</w:t>
      </w:r>
      <w:r>
        <w:rPr>
          <w:rFonts w:hint="eastAsia" w:ascii="宋体" w:hAnsi="宋体" w:eastAsia="宋体" w:cs="宋体"/>
          <w:b w:val="0"/>
          <w:bCs/>
          <w:color w:val="000000"/>
          <w:sz w:val="24"/>
          <w:szCs w:val="24"/>
        </w:rPr>
        <w:t>。</w:t>
      </w:r>
    </w:p>
    <w:p w14:paraId="32947CFB">
      <w:pPr>
        <w:spacing w:line="48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投标人登录云南省公共资源交易信息网（http</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ggzy.yn.gov.cn/）选择“昭通市”，按照《云南省公共资源交易电子化平台智能开标系统培训教材（适用投标人和供应商）》，在投标截止时间前提前进入到“网上开标室”，根据网上远程解密、开标要求，在下达投标文件解密指令后30分钟内，使用对本项目投标文件进行加密的数字证书完成本单位所有投标文件解密操作（即，点击解密、输入密码、密码确认）。如若未在规定的解密时间内完成解密操作或因投标人自身原因致使其投标文件未成功解密的投标视为无效投标。投标人若对本项目在线开标过程有任何异议，应在开标结束指令下达前提出。否则，视为投标人对本项目开标过程无任何异议。</w:t>
      </w:r>
    </w:p>
    <w:p w14:paraId="0D375EA3">
      <w:pPr>
        <w:spacing w:line="48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技术服务咨询：北京筑龙信息技术有限责任公司</w:t>
      </w:r>
    </w:p>
    <w:p w14:paraId="417567A3">
      <w:pPr>
        <w:spacing w:line="48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服务热线：010-86483801。</w:t>
      </w:r>
    </w:p>
    <w:p w14:paraId="3CAAE30B">
      <w:pPr>
        <w:autoSpaceDN w:val="0"/>
        <w:spacing w:line="48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14:paraId="4B69222C">
      <w:pPr>
        <w:spacing w:line="480" w:lineRule="auto"/>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六</w:t>
      </w:r>
      <w:r>
        <w:rPr>
          <w:rFonts w:hint="eastAsia" w:ascii="宋体" w:hAnsi="宋体" w:eastAsia="宋体" w:cs="宋体"/>
          <w:b/>
          <w:color w:val="000000"/>
          <w:sz w:val="24"/>
          <w:szCs w:val="24"/>
        </w:rPr>
        <w:t>、发布公告的媒介</w:t>
      </w:r>
      <w:bookmarkEnd w:id="7"/>
    </w:p>
    <w:p w14:paraId="1C9AD3AC">
      <w:pPr>
        <w:spacing w:line="48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本公告在云南省公共资源交易信息网（http://ggzy.yn.gov.cn）上发布，</w:t>
      </w:r>
      <w:r>
        <w:rPr>
          <w:rFonts w:hint="eastAsia" w:ascii="宋体" w:hAnsi="宋体" w:eastAsia="宋体" w:cs="宋体"/>
          <w:bCs/>
          <w:color w:val="000000"/>
          <w:sz w:val="24"/>
          <w:szCs w:val="24"/>
          <w:lang w:val="en-US" w:eastAsia="zh-CN"/>
        </w:rPr>
        <w:t>我公司</w:t>
      </w:r>
      <w:r>
        <w:rPr>
          <w:rFonts w:hint="eastAsia" w:ascii="宋体" w:hAnsi="宋体" w:eastAsia="宋体" w:cs="宋体"/>
          <w:bCs/>
          <w:color w:val="000000"/>
          <w:sz w:val="24"/>
          <w:szCs w:val="24"/>
        </w:rPr>
        <w:t>对其他网站或媒体转载的公告及公告内容不承担任何责任</w:t>
      </w:r>
      <w:r>
        <w:rPr>
          <w:rFonts w:hint="eastAsia" w:ascii="宋体" w:hAnsi="宋体" w:eastAsia="宋体" w:cs="宋体"/>
          <w:bCs/>
          <w:color w:val="000000"/>
          <w:sz w:val="24"/>
          <w:szCs w:val="24"/>
          <w:lang w:eastAsia="zh-CN"/>
        </w:rPr>
        <w:t>。</w:t>
      </w:r>
    </w:p>
    <w:p w14:paraId="617AB393">
      <w:pPr>
        <w:spacing w:line="480" w:lineRule="auto"/>
        <w:rPr>
          <w:rFonts w:hint="eastAsia" w:ascii="宋体" w:hAnsi="宋体" w:eastAsia="宋体" w:cs="宋体"/>
          <w:bCs/>
          <w:color w:val="000000"/>
          <w:sz w:val="24"/>
          <w:szCs w:val="24"/>
        </w:rPr>
      </w:pPr>
      <w:bookmarkStart w:id="8" w:name="_Toc860"/>
      <w:r>
        <w:rPr>
          <w:rFonts w:hint="eastAsia" w:ascii="宋体" w:hAnsi="宋体" w:eastAsia="宋体" w:cs="宋体"/>
          <w:b/>
          <w:color w:val="000000"/>
          <w:sz w:val="24"/>
          <w:szCs w:val="24"/>
        </w:rPr>
        <w:t>八、联系方式</w:t>
      </w:r>
      <w:bookmarkEnd w:id="8"/>
      <w:r>
        <w:rPr>
          <w:rFonts w:hint="eastAsia" w:ascii="宋体" w:hAnsi="宋体" w:eastAsia="宋体" w:cs="宋体"/>
          <w:b/>
          <w:color w:val="000000"/>
          <w:sz w:val="24"/>
          <w:szCs w:val="24"/>
        </w:rPr>
        <w:t xml:space="preserve"> </w:t>
      </w:r>
      <w:r>
        <w:rPr>
          <w:rFonts w:hint="eastAsia" w:ascii="宋体" w:hAnsi="宋体" w:eastAsia="宋体" w:cs="宋体"/>
          <w:bCs/>
          <w:color w:val="000000"/>
          <w:sz w:val="24"/>
          <w:szCs w:val="24"/>
        </w:rPr>
        <w:t xml:space="preserve">    </w:t>
      </w:r>
    </w:p>
    <w:p w14:paraId="60534B48">
      <w:pPr>
        <w:spacing w:line="48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招 标 人：</w:t>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AUTOTEXT  input59 \* MERGEFORMAT </w:instrText>
      </w:r>
      <w:r>
        <w:rPr>
          <w:rFonts w:hint="eastAsia" w:ascii="宋体" w:hAnsi="宋体" w:eastAsia="宋体" w:cs="宋体"/>
          <w:bCs/>
          <w:color w:val="000000"/>
          <w:sz w:val="24"/>
          <w:szCs w:val="24"/>
        </w:rPr>
        <w:fldChar w:fldCharType="separate"/>
      </w:r>
      <w:r>
        <w:rPr>
          <w:rFonts w:hint="eastAsia" w:ascii="宋体" w:hAnsi="宋体" w:cs="宋体"/>
          <w:bCs/>
          <w:color w:val="000000"/>
          <w:sz w:val="24"/>
          <w:szCs w:val="24"/>
          <w:lang w:eastAsia="zh-CN"/>
        </w:rPr>
        <w:t>盐津县林业和草原局</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 xml:space="preserve">                                         </w:t>
      </w:r>
    </w:p>
    <w:p w14:paraId="6597FB05">
      <w:pPr>
        <w:spacing w:line="480" w:lineRule="auto"/>
        <w:ind w:left="6109" w:hanging="6981" w:hangingChars="2909"/>
        <w:rPr>
          <w:rFonts w:hint="eastAsia" w:ascii="宋体" w:hAnsi="宋体" w:eastAsia="宋体" w:cs="宋体"/>
          <w:bCs/>
          <w:color w:val="000000"/>
          <w:sz w:val="24"/>
          <w:szCs w:val="24"/>
        </w:rPr>
      </w:pPr>
      <w:r>
        <w:rPr>
          <w:rFonts w:hint="eastAsia" w:ascii="宋体" w:hAnsi="宋体" w:eastAsia="宋体" w:cs="宋体"/>
          <w:bCs/>
          <w:color w:val="000000"/>
          <w:sz w:val="24"/>
          <w:szCs w:val="24"/>
        </w:rPr>
        <w:t>地    址：</w:t>
      </w:r>
      <w:r>
        <w:rPr>
          <w:rFonts w:hint="eastAsia" w:ascii="宋体" w:hAnsi="宋体" w:cs="宋体"/>
          <w:color w:val="000000"/>
          <w:sz w:val="24"/>
          <w:szCs w:val="24"/>
          <w:lang w:val="en-US" w:eastAsia="zh-CN"/>
        </w:rPr>
        <w:t>盐津县林业和草原局</w:t>
      </w:r>
      <w:r>
        <w:rPr>
          <w:rFonts w:hint="eastAsia" w:ascii="宋体" w:hAnsi="宋体" w:eastAsia="宋体" w:cs="宋体"/>
          <w:bCs/>
          <w:color w:val="000000"/>
          <w:sz w:val="24"/>
          <w:szCs w:val="24"/>
        </w:rPr>
        <w:t xml:space="preserve">                                         </w:t>
      </w:r>
    </w:p>
    <w:p w14:paraId="7BA6AE72">
      <w:pPr>
        <w:spacing w:line="48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联 系 人：</w:t>
      </w:r>
      <w:r>
        <w:rPr>
          <w:rFonts w:hint="eastAsia" w:ascii="宋体" w:hAnsi="宋体" w:cs="宋体"/>
          <w:bCs/>
          <w:color w:val="auto"/>
          <w:sz w:val="24"/>
          <w:szCs w:val="24"/>
          <w:lang w:val="en-US" w:eastAsia="zh-CN"/>
        </w:rPr>
        <w:t>佘老师</w:t>
      </w:r>
      <w:r>
        <w:rPr>
          <w:rFonts w:hint="eastAsia" w:ascii="宋体" w:hAnsi="宋体" w:eastAsia="宋体" w:cs="宋体"/>
          <w:bCs/>
          <w:color w:val="auto"/>
          <w:sz w:val="24"/>
          <w:szCs w:val="24"/>
        </w:rPr>
        <w:t xml:space="preserve">                                  </w:t>
      </w:r>
    </w:p>
    <w:p w14:paraId="30BA083A">
      <w:pPr>
        <w:spacing w:line="48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电    话：</w:t>
      </w:r>
      <w:r>
        <w:rPr>
          <w:rFonts w:hint="eastAsia" w:ascii="宋体" w:hAnsi="宋体" w:cs="宋体"/>
          <w:bCs/>
          <w:color w:val="auto"/>
          <w:sz w:val="24"/>
          <w:szCs w:val="24"/>
          <w:lang w:val="en-US" w:eastAsia="zh-CN"/>
        </w:rPr>
        <w:t>13408813668</w:t>
      </w:r>
    </w:p>
    <w:p w14:paraId="12AF4B0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代理机构：</w:t>
      </w:r>
      <w:r>
        <w:rPr>
          <w:rFonts w:hint="eastAsia" w:ascii="宋体" w:hAnsi="宋体" w:cs="宋体"/>
          <w:bCs/>
          <w:color w:val="000000"/>
          <w:sz w:val="24"/>
          <w:szCs w:val="24"/>
          <w:lang w:eastAsia="zh-CN"/>
        </w:rPr>
        <w:t>云南同益工程咨询有限公司</w:t>
      </w:r>
    </w:p>
    <w:p w14:paraId="785F1CF4">
      <w:pPr>
        <w:spacing w:line="480" w:lineRule="auto"/>
        <w:ind w:left="6109" w:hanging="6981" w:hangingChars="2909"/>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地    址：昭通市盐津县盐井镇坪街沙坪桥南向176号11楼</w:t>
      </w:r>
    </w:p>
    <w:p w14:paraId="4E6B4F54">
      <w:pPr>
        <w:spacing w:line="480" w:lineRule="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联 系 人：</w:t>
      </w:r>
      <w:r>
        <w:rPr>
          <w:rFonts w:hint="eastAsia" w:ascii="宋体" w:hAnsi="宋体" w:cs="宋体"/>
          <w:bCs/>
          <w:color w:val="000000"/>
          <w:sz w:val="24"/>
          <w:szCs w:val="24"/>
          <w:lang w:eastAsia="zh-CN"/>
        </w:rPr>
        <w:t>胡春</w:t>
      </w:r>
    </w:p>
    <w:p w14:paraId="69BDA6B5">
      <w:r>
        <w:rPr>
          <w:rFonts w:hint="eastAsia" w:ascii="宋体" w:hAnsi="宋体" w:eastAsia="宋体" w:cs="宋体"/>
          <w:bCs/>
          <w:color w:val="000000"/>
          <w:sz w:val="24"/>
          <w:szCs w:val="24"/>
        </w:rPr>
        <w:t>电    话：</w:t>
      </w:r>
      <w:r>
        <w:rPr>
          <w:rFonts w:hint="eastAsia" w:ascii="宋体" w:hAnsi="宋体" w:cs="宋体"/>
          <w:bCs/>
          <w:color w:val="000000"/>
          <w:sz w:val="24"/>
          <w:szCs w:val="24"/>
          <w:lang w:eastAsia="zh-CN"/>
        </w:rPr>
        <w:t>13408867809</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92649"/>
    <w:rsid w:val="0117266D"/>
    <w:rsid w:val="035C035F"/>
    <w:rsid w:val="059A3F10"/>
    <w:rsid w:val="0EE73209"/>
    <w:rsid w:val="12D3792A"/>
    <w:rsid w:val="16AE5B13"/>
    <w:rsid w:val="1903566B"/>
    <w:rsid w:val="223C50B3"/>
    <w:rsid w:val="3CB5367E"/>
    <w:rsid w:val="44782D86"/>
    <w:rsid w:val="451C5E43"/>
    <w:rsid w:val="49B57A19"/>
    <w:rsid w:val="5A6F4421"/>
    <w:rsid w:val="5AA80222"/>
    <w:rsid w:val="5E0A6063"/>
    <w:rsid w:val="621D2525"/>
    <w:rsid w:val="64CB1FB9"/>
    <w:rsid w:val="68292649"/>
    <w:rsid w:val="6C1824B9"/>
    <w:rsid w:val="704228B1"/>
    <w:rsid w:val="7835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toc 5"/>
    <w:basedOn w:val="1"/>
    <w:next w:val="1"/>
    <w:unhideWhenUsed/>
    <w:qFormat/>
    <w:uiPriority w:val="99"/>
    <w:pPr>
      <w:widowControl w:val="0"/>
      <w:ind w:left="1680" w:leftChars="800"/>
      <w:jc w:val="both"/>
    </w:pPr>
    <w:rPr>
      <w:rFonts w:ascii="Calibri" w:hAnsi="Calibri"/>
      <w:kern w:val="2"/>
      <w:sz w:val="21"/>
      <w:szCs w:val="22"/>
    </w:rPr>
  </w:style>
  <w:style w:type="paragraph" w:styleId="4">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2834</Words>
  <Characters>3232</Characters>
  <Lines>0</Lines>
  <Paragraphs>0</Paragraphs>
  <TotalTime>3</TotalTime>
  <ScaleCrop>false</ScaleCrop>
  <LinksUpToDate>false</LinksUpToDate>
  <CharactersWithSpaces>3377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2025-04-07T03:57:00Z</dcterms:created>
  <dc:creator>马云</dc:creator>
  <cp:lastModifiedBy>马云</cp:lastModifiedBy>
  <cp:lastPrinted>2025-04-08T04:47:54Z</cp:lastPrinted>
  <dcterms:modified xsi:type="dcterms:W3CDTF">2025-04-08T04:51:04Z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080EDE056DF8442286A2CC9E3BDA0713_11</vt:lpwstr>
  </property>
  <property fmtid="{D5CDD505-2E9C-101B-9397-08002B2CF9AE}" pid="4" name="KSOTemplateDocerSaveRecord">
    <vt:lpwstr>eyJoZGlkIjoiMTg1OTNmYjY0OTBkZjM0MjJlNjZjMmVkNGQ0MTA3YmMiLCJ1c2VySWQiOiIyMjQwODA2NDUifQ==</vt:lpwstr>
  </property>
</Properties>
</file>