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spacing w:after="156" w:afterLines="50" w:line="360" w:lineRule="auto"/>
        <w:ind w:firstLine="480" w:firstLineChars="20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网络获取：经办人员应当将以下资料扫描件发送至邮箱：753807781@qq.com,待采购代理机构邮件通知审核资料结果无误后可进行转账（下附转账二维码，转账时需备注公司名称）。原件于开标当天交至采购代理机构处。</w:t>
      </w:r>
    </w:p>
    <w:p>
      <w:pPr>
        <w:spacing w:after="156" w:afterLines="50" w:line="360" w:lineRule="auto"/>
        <w:ind w:firstLine="480" w:firstLineChars="20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（1）供应商购买文件记录表加盖公章；</w:t>
      </w:r>
    </w:p>
    <w:p>
      <w:pPr>
        <w:spacing w:after="156" w:afterLines="50" w:line="360" w:lineRule="auto"/>
        <w:ind w:firstLine="480" w:firstLineChars="20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（2）营业执照复印件并加盖公章；</w:t>
      </w:r>
    </w:p>
    <w:p>
      <w:pPr>
        <w:spacing w:after="156" w:afterLines="50" w:line="360" w:lineRule="auto"/>
        <w:ind w:firstLine="480" w:firstLineChars="200"/>
        <w:rPr>
          <w:rFonts w:hint="eastAsia" w:hAnsi="宋体" w:cs="宋体"/>
          <w:color w:val="000000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（3）法人授权书、法定代表人、经办人身份证复印件并</w:t>
      </w:r>
      <w:bookmarkStart w:id="0" w:name="_GoBack"/>
      <w:bookmarkEnd w:id="0"/>
      <w:r>
        <w:rPr>
          <w:rFonts w:hint="eastAsia" w:hAnsi="宋体" w:cs="宋体"/>
          <w:sz w:val="24"/>
          <w:szCs w:val="24"/>
        </w:rPr>
        <w:t>加盖公章。</w:t>
      </w: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11625" cy="4123690"/>
            <wp:effectExtent l="0" t="0" r="3175" b="10160"/>
            <wp:docPr id="1" name="图片 1" descr="1f93955402e6764fa4b1f27c25d1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f93955402e6764fa4b1f27c25d14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11625" cy="412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0ZDA4MDU5OWUxNzIwZGQzMjJlNmFlYzhlYzZhNTgifQ=="/>
  </w:docVars>
  <w:rsids>
    <w:rsidRoot w:val="69EF3B29"/>
    <w:rsid w:val="69EF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1"/>
    <w:qFormat/>
    <w:uiPriority w:val="0"/>
    <w:pPr>
      <w:adjustRightInd/>
      <w:snapToGrid/>
      <w:spacing w:after="0"/>
      <w:ind w:left="200" w:hanging="200" w:hangingChars="200"/>
      <w:contextualSpacing/>
    </w:pPr>
    <w:rPr>
      <w:rFonts w:ascii="Times New Roman" w:hAnsi="Times New Roman" w:eastAsia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2022-05-07T09:41:00Z</dcterms:created>
  <dc:creator>悠悠13095030635</dc:creator>
  <cp:lastModifiedBy>悠悠13095030635</cp:lastModifiedBy>
  <dcterms:modified xsi:type="dcterms:W3CDTF">2022-05-07T09:46:08Z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2386503104DB440E94F7C93BAB316D1B</vt:lpwstr>
  </property>
</Properties>
</file>