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562" w:firstLineChars="200"/>
        <w:jc w:val="center"/>
        <w:textAlignment w:val="auto"/>
        <w:outlineLvl w:val="9"/>
        <w:rPr>
          <w:rFonts w:hint="eastAsia" w:hAnsi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  <w:t>2022年塔西河乡大草滩村基础设施项目竞争性磋商公告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420" w:firstLineChars="200"/>
        <w:jc w:val="both"/>
        <w:textAlignment w:val="auto"/>
        <w:outlineLvl w:val="9"/>
        <w:rPr>
          <w:rFonts w:hint="eastAsia" w:hAnsi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2022年塔西河乡大草滩村基础设施项目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，已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具备招标条件，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为塔西河哈萨克民族乡人民政府。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现对该项目进行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spacing w:line="360" w:lineRule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hAnsi="宋体"/>
          <w:b/>
          <w:bCs/>
          <w:color w:val="auto"/>
          <w:sz w:val="24"/>
          <w:szCs w:val="24"/>
          <w:highlight w:val="none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1、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项目名称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bookmarkStart w:id="0" w:name="OLE_LINK8"/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2022年塔西河乡大草滩村基础设施项目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2、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地址：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玛纳斯县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行政范围内。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3、项目内容：土建施工及设备购置。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3、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项目规模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：安装太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阳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能路灯80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盏（6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米太阳能路灯，含LED光源50W一体化灯头，单晶硅太阳能板60瓦，磷酸铁锂电池40AH，含地笼;灯杆为Q235优质钢材镀锌板卷压而成，热镀锌再表面喷塑:上下口径60*130MM，壁厚2.5MM，防护等级IP65.含控制器;远方动力)。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总投资额：30万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资金来源：</w:t>
      </w:r>
      <w:r>
        <w:rPr>
          <w:rFonts w:hint="eastAsia" w:ascii="Calibri" w:hAnsi="宋体" w:eastAsia="宋体" w:cs="Times New Roman"/>
          <w:color w:val="auto"/>
          <w:sz w:val="24"/>
          <w:szCs w:val="24"/>
          <w:highlight w:val="none"/>
          <w:lang w:val="en-US" w:eastAsia="zh-CN"/>
        </w:rPr>
        <w:t>2022年中央和自治区农村公益事业财政奖补资金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工期：</w:t>
      </w:r>
      <w:r>
        <w:rPr>
          <w:rFonts w:hint="eastAsia" w:ascii="Calibri" w:hAnsi="宋体" w:eastAsia="宋体" w:cs="Times New Roman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  <w:t>日历</w:t>
      </w:r>
      <w:r>
        <w:rPr>
          <w:rFonts w:hint="eastAsia" w:ascii="Calibri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天（具体供货期限甲乙双方合同约定）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"/>
        <w:spacing w:line="360" w:lineRule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二、投标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资格要求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7" w:leftChars="170" w:right="21" w:rightChars="10" w:hanging="240" w:hangingChars="10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须具有独立法人资格，符合《中华人民共和国政府采购法》第二十二条规定，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市政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工程施工总承包叁级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以上资质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具备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城市及道路照明工程专业承包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级及以上资质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并具备有效的安全生产许可证；拟派项目经理须具备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市政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工程专业贰级注册建造师执业资格及以上注册建造师资格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本次招标不接受联合体投标。</w:t>
      </w:r>
    </w:p>
    <w:p>
      <w:pPr>
        <w:pStyle w:val="2"/>
        <w:spacing w:line="360" w:lineRule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获取招标文件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1、在“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最高人民法院失信被执行人名单库”中的投标单位不允许参加本项目投标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凡有意参加投标者，请于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11：0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0时－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19：30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时(北京时间，节假日不休息)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携带法人授权委托书及被授权人身份证原件、营业执照副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本、资质证书、安全生产许可证、建造师相关证件、</w:t>
      </w:r>
      <w:r>
        <w:rPr>
          <w:rFonts w:hint="eastAsia" w:ascii="宋体" w:hAnsi="宋体" w:cs="宋体"/>
          <w:sz w:val="24"/>
        </w:rPr>
        <w:t>“信用中国”网站（www.creditchina.gov.cn）失信被执行人、重大税收违法案件当事人名单</w:t>
      </w:r>
      <w:r>
        <w:rPr>
          <w:rFonts w:hint="eastAsia" w:hAnsi="宋体" w:cs="宋体"/>
          <w:sz w:val="24"/>
          <w:lang w:eastAsia="zh-CN"/>
        </w:rPr>
        <w:t>截图加盖公章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新疆新融富林工程项目管理有限公司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/>
          <w:sz w:val="24"/>
          <w:szCs w:val="24"/>
          <w:lang w:eastAsia="zh-CN"/>
        </w:rPr>
        <w:t>新疆维吾尔自治区昌吉市光明苑小区10号楼2单元502室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）报名并购买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、报名的同时需缴纳投标保证金</w:t>
      </w:r>
      <w:r>
        <w:rPr>
          <w:rFonts w:hint="eastAsia" w:hAnsi="宋体" w:cs="宋体"/>
          <w:sz w:val="24"/>
          <w:lang w:val="en-US" w:eastAsia="zh-CN"/>
        </w:rPr>
        <w:t>3000</w:t>
      </w:r>
      <w:r>
        <w:rPr>
          <w:rFonts w:hint="eastAsia" w:hAnsi="宋体" w:cs="宋体"/>
          <w:sz w:val="24"/>
          <w:lang w:eastAsia="zh-CN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投标保证金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采用电汇或网银转帐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方式的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缴纳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，缴纳投标保证金的投标单位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不得以分公司、办事处或其他机构名义缴纳，投标人在缴纳投标保证金时，需在进帐凭证上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或投标保函上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明确资金用途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投标项目名称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并注明联系人及电话，以便查对核实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5、竞争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性磋商文件费：200元/份，售后不退。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投标文件递交截止时间、开标时间、地点：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时间：2022年6月7日16点00分（北京时间）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地点：玛纳斯县中华碧玉园政务中心二楼开标室。</w:t>
      </w:r>
    </w:p>
    <w:p>
      <w:pPr>
        <w:pStyle w:val="2"/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本次招标公告需同时在新疆政府采购网发布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招标人：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塔西河哈萨克民族乡人民政府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联系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人：马玉力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联系电话：19915050891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代理：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新疆新融富林工程项目管理有限公司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刘凌云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联系电话：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15899066990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地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址：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新疆乌鲁木齐沙依巴克区友好南路417号天章大厦2713室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right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2022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ED9CB"/>
    <w:multiLevelType w:val="singleLevel"/>
    <w:tmpl w:val="2ECED9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063A"/>
    <w:rsid w:val="2EBF5276"/>
    <w:rsid w:val="3B4535D3"/>
    <w:rsid w:val="40E634C0"/>
    <w:rsid w:val="75F01B44"/>
    <w:rsid w:val="7A791531"/>
    <w:rsid w:val="7F31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2022-05-21T15:04:00Z</dcterms:created>
  <dc:creator>王超</dc:creator>
  <cp:lastModifiedBy>王超</cp:lastModifiedBy>
  <dcterms:modified xsi:type="dcterms:W3CDTF">2022-05-24T04:50:14Z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A29DC03492F64739843CF4A38C166676</vt:lpwstr>
  </property>
</Properties>
</file>